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CFC" w:rsidRDefault="00EA2CFC" w:rsidP="00EA2CFC">
      <w:pPr>
        <w:pStyle w:val="Release"/>
        <w:spacing w:line="60" w:lineRule="exact"/>
        <w:rPr>
          <w:sz w:val="6"/>
        </w:rPr>
        <w:sectPr w:rsidR="00EA2CFC" w:rsidSect="00EA2CF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EA2CFC">
      <w:pPr>
        <w:pStyle w:val="Release"/>
        <w:spacing w:line="60" w:lineRule="exact"/>
        <w:rPr>
          <w:sz w:val="6"/>
        </w:rPr>
      </w:pPr>
    </w:p>
    <w:p w:rsidR="00783514" w:rsidRPr="00E37E03" w:rsidRDefault="00783514" w:rsidP="00783514">
      <w:pPr>
        <w:pStyle w:val="SingleTxt"/>
        <w:ind w:left="4"/>
        <w:rPr>
          <w:rFonts w:ascii="SimHei" w:eastAsia="SimHei" w:hAnsi="SimHei" w:hint="eastAsia"/>
          <w:sz w:val="24"/>
          <w:szCs w:val="24"/>
        </w:rPr>
      </w:pPr>
      <w:r w:rsidRPr="00E37E03">
        <w:rPr>
          <w:rFonts w:ascii="SimHei" w:eastAsia="SimHei" w:hAnsi="SimHei" w:hint="eastAsia"/>
          <w:sz w:val="24"/>
          <w:szCs w:val="24"/>
        </w:rPr>
        <w:t>消除对妇女歧视委员会</w:t>
      </w:r>
    </w:p>
    <w:p w:rsidR="00EA2CFC" w:rsidRPr="00783514" w:rsidRDefault="00EA2CFC" w:rsidP="00783514">
      <w:pPr>
        <w:pStyle w:val="SingleTxt"/>
        <w:spacing w:after="0" w:line="120" w:lineRule="exact"/>
        <w:rPr>
          <w:rFonts w:hint="eastAsia"/>
          <w:sz w:val="10"/>
        </w:rPr>
      </w:pPr>
    </w:p>
    <w:p w:rsidR="00783514" w:rsidRPr="00783514" w:rsidRDefault="00783514" w:rsidP="00783514">
      <w:pPr>
        <w:pStyle w:val="SingleTxt"/>
        <w:spacing w:after="0" w:line="120" w:lineRule="exact"/>
        <w:rPr>
          <w:rFonts w:hint="eastAsia"/>
          <w:sz w:val="10"/>
        </w:rPr>
      </w:pPr>
    </w:p>
    <w:p w:rsidR="00783514" w:rsidRDefault="00783514" w:rsidP="0078351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审议缔约国根据《公约》第18条提交的报告</w:t>
      </w:r>
    </w:p>
    <w:p w:rsidR="00783514" w:rsidRPr="00E37E03" w:rsidRDefault="00783514" w:rsidP="00783514">
      <w:pPr>
        <w:pStyle w:val="SingleTxt"/>
        <w:spacing w:after="0" w:line="120" w:lineRule="exact"/>
        <w:rPr>
          <w:rFonts w:hint="eastAsia"/>
          <w:sz w:val="10"/>
        </w:rPr>
      </w:pPr>
    </w:p>
    <w:p w:rsidR="00783514" w:rsidRPr="00E37E03" w:rsidRDefault="00783514" w:rsidP="00783514">
      <w:pPr>
        <w:pStyle w:val="SingleTxt"/>
        <w:spacing w:after="0" w:line="120" w:lineRule="exact"/>
        <w:rPr>
          <w:rFonts w:hint="eastAsia"/>
          <w:sz w:val="10"/>
        </w:rPr>
      </w:pPr>
    </w:p>
    <w:p w:rsidR="00783514" w:rsidRPr="00E37E03" w:rsidRDefault="00783514" w:rsidP="0078351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 w:val="24"/>
          <w:szCs w:val="24"/>
        </w:rPr>
      </w:pPr>
      <w:r>
        <w:rPr>
          <w:rFonts w:hint="eastAsia"/>
          <w:sz w:val="24"/>
          <w:szCs w:val="24"/>
        </w:rPr>
        <w:tab/>
      </w:r>
      <w:r>
        <w:rPr>
          <w:rFonts w:hint="eastAsia"/>
          <w:sz w:val="24"/>
          <w:szCs w:val="24"/>
        </w:rPr>
        <w:tab/>
      </w:r>
      <w:r w:rsidRPr="00E37E03">
        <w:rPr>
          <w:rFonts w:hint="eastAsia"/>
          <w:sz w:val="24"/>
          <w:szCs w:val="24"/>
        </w:rPr>
        <w:t>应于2014年提交的缔约国</w:t>
      </w:r>
      <w:bookmarkStart w:id="1" w:name="TmpSave"/>
      <w:bookmarkEnd w:id="1"/>
      <w:r w:rsidRPr="00E37E03">
        <w:rPr>
          <w:rFonts w:hint="eastAsia"/>
          <w:sz w:val="24"/>
          <w:szCs w:val="24"/>
        </w:rPr>
        <w:t>第六次定期报告</w:t>
      </w:r>
    </w:p>
    <w:p w:rsidR="00783514" w:rsidRPr="00E37E03" w:rsidRDefault="00783514" w:rsidP="00783514">
      <w:pPr>
        <w:pStyle w:val="SingleTxt"/>
        <w:spacing w:after="0" w:line="120" w:lineRule="exact"/>
        <w:rPr>
          <w:rFonts w:hint="eastAsia"/>
          <w:sz w:val="10"/>
        </w:rPr>
      </w:pPr>
    </w:p>
    <w:p w:rsidR="00783514" w:rsidRPr="00E37E03" w:rsidRDefault="00783514" w:rsidP="00783514">
      <w:pPr>
        <w:pStyle w:val="SingleTxt"/>
        <w:spacing w:after="0" w:line="120" w:lineRule="exact"/>
        <w:rPr>
          <w:rFonts w:hint="eastAsia"/>
          <w:sz w:val="10"/>
        </w:rPr>
      </w:pPr>
    </w:p>
    <w:p w:rsidR="00783514" w:rsidRDefault="00783514" w:rsidP="00783514">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SimHei" w:eastAsia="SimHei" w:hint="eastAsia"/>
          <w:sz w:val="28"/>
        </w:rPr>
        <w:tab/>
      </w:r>
      <w:r>
        <w:rPr>
          <w:rFonts w:ascii="SimHei" w:eastAsia="SimHei" w:hint="eastAsia"/>
          <w:sz w:val="28"/>
        </w:rPr>
        <w:tab/>
      </w:r>
      <w:r w:rsidRPr="00E37E03">
        <w:rPr>
          <w:rFonts w:ascii="SimHei" w:eastAsia="SimHei" w:hint="eastAsia"/>
          <w:sz w:val="28"/>
        </w:rPr>
        <w:t>荷兰</w:t>
      </w:r>
      <w:r w:rsidRPr="00783514">
        <w:rPr>
          <w:rStyle w:val="FootnoteReference"/>
          <w:rFonts w:ascii="SimHei" w:eastAsia="SimHei"/>
        </w:rPr>
        <w:footnoteReference w:customMarkFollows="1" w:id="1"/>
        <w:t>*</w:t>
      </w:r>
    </w:p>
    <w:p w:rsidR="00783514" w:rsidRDefault="00783514" w:rsidP="00783514">
      <w:pPr>
        <w:pStyle w:val="SingleTxt"/>
        <w:jc w:val="right"/>
        <w:rPr>
          <w:rFonts w:hint="eastAsia"/>
        </w:rPr>
      </w:pPr>
      <w:r>
        <w:rPr>
          <w:rFonts w:hint="eastAsia"/>
        </w:rPr>
        <w:t>[</w:t>
      </w:r>
      <w:r>
        <w:rPr>
          <w:rFonts w:hint="eastAsia"/>
        </w:rPr>
        <w:t>接收日期：</w:t>
      </w:r>
      <w:r>
        <w:rPr>
          <w:rFonts w:hint="eastAsia"/>
        </w:rPr>
        <w:t>2014</w:t>
      </w:r>
      <w:r>
        <w:rPr>
          <w:rFonts w:hint="eastAsia"/>
        </w:rPr>
        <w:t>年</w:t>
      </w:r>
      <w:r>
        <w:rPr>
          <w:rFonts w:hint="eastAsia"/>
        </w:rPr>
        <w:t>10</w:t>
      </w:r>
      <w:r>
        <w:rPr>
          <w:rFonts w:hint="eastAsia"/>
        </w:rPr>
        <w:t>月</w:t>
      </w:r>
      <w:r>
        <w:rPr>
          <w:rFonts w:hint="eastAsia"/>
        </w:rPr>
        <w:t>28</w:t>
      </w:r>
      <w:r>
        <w:rPr>
          <w:rFonts w:hint="eastAsia"/>
        </w:rPr>
        <w:t>日</w:t>
      </w:r>
      <w:r>
        <w:rPr>
          <w:rFonts w:hint="eastAsia"/>
        </w:rPr>
        <w:t>]</w:t>
      </w:r>
    </w:p>
    <w:p w:rsidR="00783514" w:rsidRPr="002A74EE" w:rsidRDefault="00783514" w:rsidP="00783514">
      <w:pPr>
        <w:spacing w:after="120"/>
        <w:rPr>
          <w:color w:val="000000"/>
          <w:sz w:val="28"/>
          <w:szCs w:val="28"/>
        </w:rPr>
      </w:pPr>
      <w:r>
        <w:br w:type="page"/>
      </w:r>
      <w:bookmarkStart w:id="2" w:name="_GoBack"/>
      <w:bookmarkStart w:id="3" w:name="_Toc350338304"/>
      <w:bookmarkStart w:id="4" w:name="_Toc350338325"/>
      <w:bookmarkEnd w:id="2"/>
      <w:r w:rsidRPr="002A74EE">
        <w:rPr>
          <w:rFonts w:hint="eastAsia"/>
          <w:color w:val="000000"/>
          <w:sz w:val="28"/>
          <w:szCs w:val="28"/>
        </w:rPr>
        <w:t>目录</w:t>
      </w:r>
    </w:p>
    <w:p w:rsidR="00783514" w:rsidRPr="002A74EE" w:rsidRDefault="00783514" w:rsidP="00783514">
      <w:pPr>
        <w:tabs>
          <w:tab w:val="right" w:pos="8931"/>
          <w:tab w:val="right" w:pos="9639"/>
        </w:tabs>
        <w:spacing w:after="120"/>
        <w:ind w:left="488"/>
        <w:jc w:val="left"/>
        <w:rPr>
          <w:rFonts w:eastAsia="KaiTi_GB2312" w:hint="eastAsia"/>
          <w:color w:val="000000"/>
          <w:sz w:val="18"/>
          <w:szCs w:val="18"/>
        </w:rPr>
      </w:pPr>
      <w:r w:rsidRPr="002A74EE">
        <w:rPr>
          <w:rFonts w:eastAsia="KaiTi_GB2312"/>
          <w:color w:val="000000"/>
          <w:sz w:val="18"/>
          <w:szCs w:val="18"/>
        </w:rPr>
        <w:tab/>
      </w:r>
      <w:r w:rsidRPr="002A74EE">
        <w:rPr>
          <w:rFonts w:eastAsia="KaiTi_GB2312" w:hint="eastAsia"/>
          <w:color w:val="000000"/>
          <w:sz w:val="18"/>
          <w:szCs w:val="18"/>
        </w:rPr>
        <w:t>页次</w:t>
      </w:r>
    </w:p>
    <w:p w:rsidR="00783514" w:rsidRPr="002A74EE" w:rsidRDefault="00783514" w:rsidP="00783514">
      <w:pPr>
        <w:tabs>
          <w:tab w:val="left" w:pos="993"/>
          <w:tab w:val="left" w:leader="dot" w:pos="8505"/>
          <w:tab w:val="right" w:pos="8931"/>
        </w:tabs>
        <w:spacing w:after="120"/>
        <w:ind w:leftChars="270" w:left="567" w:right="2552"/>
        <w:rPr>
          <w:color w:val="000000"/>
          <w:szCs w:val="21"/>
        </w:rPr>
      </w:pPr>
      <w:r w:rsidRPr="002A74EE">
        <w:rPr>
          <w:rFonts w:hint="eastAsia"/>
          <w:color w:val="000000"/>
          <w:szCs w:val="21"/>
        </w:rPr>
        <w:t>概况</w:t>
      </w:r>
      <w:r w:rsidRPr="002A74EE">
        <w:rPr>
          <w:color w:val="000000"/>
          <w:szCs w:val="21"/>
        </w:rPr>
        <w:tab/>
      </w:r>
      <w:r w:rsidRPr="002A74EE">
        <w:rPr>
          <w:color w:val="000000"/>
          <w:szCs w:val="21"/>
        </w:rPr>
        <w:tab/>
      </w:r>
      <w:r w:rsidRPr="002A74EE">
        <w:rPr>
          <w:color w:val="000000"/>
          <w:szCs w:val="21"/>
        </w:rPr>
        <w:tab/>
        <w:t>5</w:t>
      </w:r>
    </w:p>
    <w:p w:rsidR="00783514" w:rsidRPr="002A74EE" w:rsidRDefault="00783514" w:rsidP="00783514">
      <w:pPr>
        <w:tabs>
          <w:tab w:val="left" w:pos="993"/>
          <w:tab w:val="left" w:leader="dot" w:pos="8505"/>
          <w:tab w:val="right" w:pos="8929"/>
        </w:tabs>
        <w:spacing w:after="120"/>
        <w:ind w:leftChars="270" w:left="567" w:right="2552"/>
        <w:rPr>
          <w:color w:val="000000"/>
          <w:szCs w:val="21"/>
        </w:rPr>
      </w:pPr>
      <w:r w:rsidRPr="002A74EE">
        <w:rPr>
          <w:rFonts w:hint="eastAsia"/>
          <w:color w:val="000000"/>
          <w:szCs w:val="21"/>
        </w:rPr>
        <w:t>第</w:t>
      </w:r>
      <w:r w:rsidRPr="002A74EE">
        <w:rPr>
          <w:color w:val="000000"/>
          <w:szCs w:val="21"/>
        </w:rPr>
        <w:t>1</w:t>
      </w:r>
      <w:r w:rsidRPr="002A74EE">
        <w:rPr>
          <w:rFonts w:hint="eastAsia"/>
          <w:color w:val="000000"/>
          <w:szCs w:val="21"/>
        </w:rPr>
        <w:t>部分</w:t>
      </w:r>
      <w:r w:rsidRPr="002A74EE">
        <w:rPr>
          <w:color w:val="000000"/>
          <w:szCs w:val="21"/>
        </w:rPr>
        <w:t xml:space="preserve"> – </w:t>
      </w:r>
      <w:r w:rsidRPr="002A74EE">
        <w:rPr>
          <w:rFonts w:hint="eastAsia"/>
          <w:color w:val="000000"/>
          <w:szCs w:val="21"/>
        </w:rPr>
        <w:t>荷兰</w:t>
      </w:r>
      <w:r w:rsidRPr="002A74EE">
        <w:rPr>
          <w:color w:val="000000"/>
          <w:szCs w:val="21"/>
        </w:rPr>
        <w:tab/>
      </w:r>
      <w:r w:rsidRPr="002A74EE">
        <w:rPr>
          <w:color w:val="000000"/>
          <w:szCs w:val="21"/>
        </w:rPr>
        <w:tab/>
      </w:r>
      <w:r>
        <w:rPr>
          <w:rFonts w:hint="eastAsia"/>
          <w:color w:val="000000"/>
          <w:szCs w:val="21"/>
        </w:rPr>
        <w:t>7</w:t>
      </w:r>
    </w:p>
    <w:p w:rsidR="00783514" w:rsidRPr="002A74EE" w:rsidRDefault="00783514" w:rsidP="00783514">
      <w:pPr>
        <w:tabs>
          <w:tab w:val="left" w:pos="993"/>
          <w:tab w:val="left" w:leader="dot" w:pos="8505"/>
          <w:tab w:val="right" w:pos="8929"/>
        </w:tabs>
        <w:spacing w:after="120"/>
        <w:ind w:leftChars="270" w:left="567" w:right="2552"/>
        <w:rPr>
          <w:color w:val="000000"/>
          <w:szCs w:val="21"/>
        </w:rPr>
      </w:pPr>
      <w:r w:rsidRPr="00C67C3B">
        <w:rPr>
          <w:rFonts w:hint="eastAsia"/>
          <w:color w:val="000000"/>
          <w:szCs w:val="21"/>
        </w:rPr>
        <w:t>导言</w:t>
      </w:r>
      <w:r w:rsidRPr="002A74EE">
        <w:rPr>
          <w:color w:val="000000"/>
          <w:szCs w:val="21"/>
        </w:rPr>
        <w:tab/>
      </w:r>
      <w:r w:rsidRPr="002A74EE">
        <w:rPr>
          <w:color w:val="000000"/>
          <w:szCs w:val="21"/>
        </w:rPr>
        <w:tab/>
      </w:r>
      <w:r w:rsidRPr="002A74EE">
        <w:rPr>
          <w:color w:val="000000"/>
          <w:szCs w:val="21"/>
        </w:rPr>
        <w:tab/>
      </w:r>
      <w:r>
        <w:rPr>
          <w:rFonts w:hint="eastAsia"/>
          <w:color w:val="000000"/>
          <w:szCs w:val="21"/>
        </w:rPr>
        <w:t>7</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rFonts w:hint="eastAsia"/>
          <w:color w:val="000000"/>
          <w:szCs w:val="21"/>
        </w:rPr>
        <w:t>一</w:t>
      </w:r>
      <w:r w:rsidRPr="002A74EE">
        <w:rPr>
          <w:color w:val="000000"/>
          <w:szCs w:val="21"/>
        </w:rPr>
        <w:t>.</w:t>
      </w:r>
      <w:r w:rsidRPr="002A74EE">
        <w:rPr>
          <w:color w:val="000000"/>
          <w:szCs w:val="21"/>
        </w:rPr>
        <w:tab/>
      </w:r>
      <w:r w:rsidRPr="002A74EE">
        <w:rPr>
          <w:rFonts w:hint="eastAsia"/>
          <w:color w:val="000000"/>
          <w:szCs w:val="21"/>
        </w:rPr>
        <w:t>对男女的态度</w:t>
      </w:r>
      <w:r>
        <w:rPr>
          <w:color w:val="000000"/>
          <w:szCs w:val="21"/>
        </w:rPr>
        <w:tab/>
      </w:r>
      <w:r>
        <w:rPr>
          <w:color w:val="000000"/>
          <w:szCs w:val="21"/>
        </w:rPr>
        <w:tab/>
        <w:t>1</w:t>
      </w:r>
      <w:r>
        <w:rPr>
          <w:rFonts w:hint="eastAsia"/>
          <w:color w:val="000000"/>
          <w:szCs w:val="21"/>
        </w:rPr>
        <w:t>0</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r>
      <w:r w:rsidRPr="002A74EE">
        <w:rPr>
          <w:rFonts w:hint="eastAsia"/>
          <w:color w:val="000000"/>
          <w:szCs w:val="21"/>
        </w:rPr>
        <w:t>导言</w:t>
      </w:r>
      <w:r w:rsidRPr="002A74EE">
        <w:rPr>
          <w:color w:val="000000"/>
          <w:szCs w:val="21"/>
        </w:rPr>
        <w:tab/>
      </w:r>
      <w:r w:rsidRPr="002A74EE">
        <w:rPr>
          <w:color w:val="000000"/>
          <w:szCs w:val="21"/>
        </w:rPr>
        <w:tab/>
      </w:r>
      <w:r w:rsidRPr="002A74EE">
        <w:rPr>
          <w:rFonts w:hint="eastAsia"/>
          <w:color w:val="000000"/>
          <w:szCs w:val="21"/>
        </w:rPr>
        <w:tab/>
      </w:r>
      <w:r>
        <w:rPr>
          <w:color w:val="000000"/>
          <w:szCs w:val="21"/>
        </w:rPr>
        <w:t>1</w:t>
      </w:r>
      <w:r>
        <w:rPr>
          <w:rFonts w:hint="eastAsia"/>
          <w:color w:val="000000"/>
          <w:szCs w:val="21"/>
        </w:rPr>
        <w:t>0</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A.</w:t>
      </w:r>
      <w:r w:rsidRPr="002A74EE">
        <w:rPr>
          <w:color w:val="000000"/>
          <w:szCs w:val="21"/>
        </w:rPr>
        <w:tab/>
      </w:r>
      <w:r w:rsidRPr="002A74EE">
        <w:rPr>
          <w:color w:val="000000"/>
          <w:szCs w:val="21"/>
        </w:rPr>
        <w:t>第</w:t>
      </w:r>
      <w:r w:rsidRPr="002A74EE">
        <w:rPr>
          <w:color w:val="000000"/>
          <w:szCs w:val="21"/>
        </w:rPr>
        <w:t>5</w:t>
      </w:r>
      <w:r w:rsidRPr="002A74EE">
        <w:rPr>
          <w:color w:val="000000"/>
          <w:szCs w:val="21"/>
        </w:rPr>
        <w:t>条：</w:t>
      </w:r>
      <w:r w:rsidRPr="002A74EE">
        <w:rPr>
          <w:rFonts w:hint="eastAsia"/>
          <w:color w:val="000000"/>
          <w:szCs w:val="21"/>
        </w:rPr>
        <w:t>不断变化的态度</w:t>
      </w:r>
      <w:r>
        <w:rPr>
          <w:color w:val="000000"/>
          <w:szCs w:val="21"/>
        </w:rPr>
        <w:tab/>
      </w:r>
      <w:r>
        <w:rPr>
          <w:color w:val="000000"/>
          <w:szCs w:val="21"/>
        </w:rPr>
        <w:tab/>
        <w:t>1</w:t>
      </w:r>
      <w:r>
        <w:rPr>
          <w:rFonts w:hint="eastAsia"/>
          <w:color w:val="000000"/>
          <w:szCs w:val="21"/>
        </w:rPr>
        <w:t>0</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B.</w:t>
      </w:r>
      <w:r w:rsidRPr="002A74EE">
        <w:rPr>
          <w:color w:val="000000"/>
          <w:szCs w:val="21"/>
        </w:rPr>
        <w:tab/>
      </w:r>
      <w:r w:rsidRPr="002A74EE">
        <w:rPr>
          <w:color w:val="000000"/>
          <w:szCs w:val="21"/>
        </w:rPr>
        <w:t>第</w:t>
      </w:r>
      <w:r w:rsidRPr="002A74EE">
        <w:rPr>
          <w:color w:val="000000"/>
          <w:szCs w:val="21"/>
        </w:rPr>
        <w:t>3</w:t>
      </w:r>
      <w:r w:rsidRPr="002A74EE">
        <w:rPr>
          <w:color w:val="000000"/>
          <w:szCs w:val="21"/>
        </w:rPr>
        <w:t>条：</w:t>
      </w:r>
      <w:r w:rsidRPr="002A74EE">
        <w:rPr>
          <w:rFonts w:hint="eastAsia"/>
          <w:color w:val="000000"/>
          <w:szCs w:val="21"/>
        </w:rPr>
        <w:t>在实现平等待遇方面的进展</w:t>
      </w:r>
      <w:r>
        <w:rPr>
          <w:color w:val="000000"/>
          <w:szCs w:val="21"/>
        </w:rPr>
        <w:tab/>
      </w:r>
      <w:r>
        <w:rPr>
          <w:color w:val="000000"/>
          <w:szCs w:val="21"/>
        </w:rPr>
        <w:tab/>
        <w:t>1</w:t>
      </w:r>
      <w:r>
        <w:rPr>
          <w:rFonts w:hint="eastAsia"/>
          <w:color w:val="000000"/>
          <w:szCs w:val="21"/>
        </w:rPr>
        <w:t>1</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C.</w:t>
      </w:r>
      <w:r w:rsidRPr="002A74EE">
        <w:rPr>
          <w:color w:val="000000"/>
          <w:szCs w:val="21"/>
        </w:rPr>
        <w:tab/>
      </w:r>
      <w:r w:rsidRPr="002A74EE">
        <w:rPr>
          <w:color w:val="000000"/>
          <w:szCs w:val="21"/>
        </w:rPr>
        <w:t>第</w:t>
      </w:r>
      <w:r w:rsidRPr="002A74EE">
        <w:rPr>
          <w:color w:val="000000"/>
          <w:szCs w:val="21"/>
        </w:rPr>
        <w:t>4</w:t>
      </w:r>
      <w:r w:rsidRPr="002A74EE">
        <w:rPr>
          <w:color w:val="000000"/>
          <w:szCs w:val="21"/>
        </w:rPr>
        <w:t>条：</w:t>
      </w:r>
      <w:r w:rsidRPr="002A74EE">
        <w:rPr>
          <w:rFonts w:hint="eastAsia"/>
          <w:color w:val="000000"/>
          <w:szCs w:val="21"/>
        </w:rPr>
        <w:t>暂行特别措施</w:t>
      </w:r>
      <w:r>
        <w:rPr>
          <w:color w:val="000000"/>
          <w:szCs w:val="21"/>
        </w:rPr>
        <w:tab/>
      </w:r>
      <w:r>
        <w:rPr>
          <w:color w:val="000000"/>
          <w:szCs w:val="21"/>
        </w:rPr>
        <w:tab/>
        <w:t>1</w:t>
      </w:r>
      <w:r>
        <w:rPr>
          <w:rFonts w:hint="eastAsia"/>
          <w:color w:val="000000"/>
          <w:szCs w:val="21"/>
        </w:rPr>
        <w:t>1</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rFonts w:hint="eastAsia"/>
          <w:color w:val="000000"/>
          <w:szCs w:val="21"/>
        </w:rPr>
        <w:t>二</w:t>
      </w:r>
      <w:r w:rsidRPr="002A74EE">
        <w:rPr>
          <w:color w:val="000000"/>
          <w:szCs w:val="21"/>
        </w:rPr>
        <w:t>.</w:t>
      </w:r>
      <w:r w:rsidRPr="002A74EE">
        <w:rPr>
          <w:color w:val="000000"/>
          <w:szCs w:val="21"/>
        </w:rPr>
        <w:tab/>
      </w:r>
      <w:r w:rsidRPr="002A74EE">
        <w:rPr>
          <w:rFonts w:hint="eastAsia"/>
          <w:color w:val="000000"/>
          <w:szCs w:val="21"/>
        </w:rPr>
        <w:t>经济独立</w:t>
      </w:r>
      <w:r>
        <w:rPr>
          <w:color w:val="000000"/>
          <w:szCs w:val="21"/>
        </w:rPr>
        <w:tab/>
      </w:r>
      <w:r>
        <w:rPr>
          <w:color w:val="000000"/>
          <w:szCs w:val="21"/>
        </w:rPr>
        <w:tab/>
        <w:t>1</w:t>
      </w:r>
      <w:r>
        <w:rPr>
          <w:rFonts w:hint="eastAsia"/>
          <w:color w:val="000000"/>
          <w:szCs w:val="21"/>
        </w:rPr>
        <w:t>3</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A.</w:t>
      </w:r>
      <w:r w:rsidRPr="002A74EE">
        <w:rPr>
          <w:color w:val="000000"/>
          <w:szCs w:val="21"/>
        </w:rPr>
        <w:tab/>
      </w:r>
      <w:r w:rsidRPr="002A74EE">
        <w:rPr>
          <w:color w:val="000000"/>
          <w:szCs w:val="21"/>
        </w:rPr>
        <w:t>第</w:t>
      </w:r>
      <w:r w:rsidRPr="002A74EE">
        <w:rPr>
          <w:color w:val="000000"/>
          <w:szCs w:val="21"/>
        </w:rPr>
        <w:t>11</w:t>
      </w:r>
      <w:r w:rsidRPr="002A74EE">
        <w:rPr>
          <w:color w:val="000000"/>
          <w:szCs w:val="21"/>
        </w:rPr>
        <w:t>条：</w:t>
      </w:r>
      <w:r w:rsidRPr="002A74EE">
        <w:rPr>
          <w:rFonts w:hint="eastAsia"/>
          <w:color w:val="000000"/>
          <w:szCs w:val="21"/>
        </w:rPr>
        <w:t>妇女</w:t>
      </w:r>
      <w:r>
        <w:rPr>
          <w:rFonts w:hint="eastAsia"/>
          <w:color w:val="000000"/>
          <w:szCs w:val="21"/>
        </w:rPr>
        <w:t>和</w:t>
      </w:r>
      <w:r w:rsidRPr="002A74EE">
        <w:rPr>
          <w:rFonts w:hint="eastAsia"/>
          <w:color w:val="000000"/>
          <w:szCs w:val="21"/>
        </w:rPr>
        <w:t>就业</w:t>
      </w:r>
      <w:r w:rsidRPr="002A74EE">
        <w:rPr>
          <w:color w:val="000000"/>
          <w:szCs w:val="21"/>
        </w:rPr>
        <w:tab/>
      </w:r>
      <w:r w:rsidRPr="002A74EE">
        <w:rPr>
          <w:color w:val="000000"/>
          <w:szCs w:val="21"/>
        </w:rPr>
        <w:tab/>
      </w:r>
      <w:r>
        <w:rPr>
          <w:color w:val="000000"/>
          <w:szCs w:val="21"/>
        </w:rPr>
        <w:t>1</w:t>
      </w:r>
      <w:r>
        <w:rPr>
          <w:rFonts w:hint="eastAsia"/>
          <w:color w:val="000000"/>
          <w:szCs w:val="21"/>
        </w:rPr>
        <w:t>3</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B.</w:t>
      </w:r>
      <w:r w:rsidRPr="002A74EE">
        <w:rPr>
          <w:color w:val="000000"/>
          <w:szCs w:val="21"/>
        </w:rPr>
        <w:tab/>
      </w:r>
      <w:r w:rsidRPr="002A74EE">
        <w:rPr>
          <w:color w:val="000000"/>
          <w:szCs w:val="21"/>
        </w:rPr>
        <w:t>第</w:t>
      </w:r>
      <w:r w:rsidRPr="002A74EE">
        <w:rPr>
          <w:color w:val="000000"/>
          <w:szCs w:val="21"/>
        </w:rPr>
        <w:t>13</w:t>
      </w:r>
      <w:r w:rsidRPr="002A74EE">
        <w:rPr>
          <w:color w:val="000000"/>
          <w:szCs w:val="21"/>
        </w:rPr>
        <w:t>条：</w:t>
      </w:r>
      <w:r w:rsidRPr="002A74EE">
        <w:rPr>
          <w:rFonts w:hint="eastAsia"/>
          <w:color w:val="000000"/>
          <w:szCs w:val="21"/>
        </w:rPr>
        <w:t>妇女</w:t>
      </w:r>
      <w:r>
        <w:rPr>
          <w:rFonts w:hint="eastAsia"/>
          <w:color w:val="000000"/>
          <w:szCs w:val="21"/>
        </w:rPr>
        <w:t>和</w:t>
      </w:r>
      <w:r w:rsidRPr="002A74EE">
        <w:rPr>
          <w:rFonts w:hint="eastAsia"/>
          <w:color w:val="000000"/>
          <w:szCs w:val="21"/>
        </w:rPr>
        <w:t>男性的经济状况</w:t>
      </w:r>
      <w:r w:rsidRPr="002A74EE">
        <w:rPr>
          <w:color w:val="000000"/>
          <w:szCs w:val="21"/>
        </w:rPr>
        <w:tab/>
      </w:r>
      <w:r w:rsidRPr="002A74EE">
        <w:rPr>
          <w:color w:val="000000"/>
          <w:szCs w:val="21"/>
        </w:rPr>
        <w:tab/>
      </w:r>
      <w:r>
        <w:rPr>
          <w:rFonts w:hint="eastAsia"/>
          <w:color w:val="000000"/>
          <w:szCs w:val="21"/>
        </w:rPr>
        <w:t>23</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C.</w:t>
      </w:r>
      <w:r w:rsidRPr="002A74EE">
        <w:rPr>
          <w:color w:val="000000"/>
          <w:szCs w:val="21"/>
        </w:rPr>
        <w:tab/>
      </w:r>
      <w:r w:rsidRPr="002A74EE">
        <w:rPr>
          <w:color w:val="000000"/>
          <w:szCs w:val="21"/>
        </w:rPr>
        <w:t>第</w:t>
      </w:r>
      <w:r w:rsidRPr="002A74EE">
        <w:rPr>
          <w:color w:val="000000"/>
          <w:szCs w:val="21"/>
        </w:rPr>
        <w:t>14</w:t>
      </w:r>
      <w:r w:rsidRPr="002A74EE">
        <w:rPr>
          <w:color w:val="000000"/>
          <w:szCs w:val="21"/>
        </w:rPr>
        <w:t>条：</w:t>
      </w:r>
      <w:r w:rsidRPr="002A74EE">
        <w:rPr>
          <w:rFonts w:hint="eastAsia"/>
          <w:color w:val="000000"/>
          <w:szCs w:val="21"/>
        </w:rPr>
        <w:t>农村妇女</w:t>
      </w:r>
      <w:r w:rsidRPr="002A74EE">
        <w:rPr>
          <w:color w:val="000000"/>
          <w:szCs w:val="21"/>
        </w:rPr>
        <w:tab/>
      </w:r>
      <w:r w:rsidRPr="002A74EE">
        <w:rPr>
          <w:color w:val="000000"/>
          <w:szCs w:val="21"/>
        </w:rPr>
        <w:tab/>
      </w:r>
      <w:r>
        <w:rPr>
          <w:rFonts w:hint="eastAsia"/>
          <w:color w:val="000000"/>
          <w:szCs w:val="21"/>
        </w:rPr>
        <w:t>26</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rFonts w:hint="eastAsia"/>
          <w:color w:val="000000"/>
          <w:szCs w:val="21"/>
        </w:rPr>
        <w:t>三</w:t>
      </w:r>
      <w:r w:rsidRPr="002A74EE">
        <w:rPr>
          <w:color w:val="000000"/>
          <w:szCs w:val="21"/>
        </w:rPr>
        <w:t>.</w:t>
      </w:r>
      <w:r w:rsidRPr="002A74EE">
        <w:rPr>
          <w:rFonts w:hint="eastAsia"/>
          <w:color w:val="000000"/>
          <w:szCs w:val="21"/>
        </w:rPr>
        <w:tab/>
      </w:r>
      <w:r w:rsidRPr="002A74EE">
        <w:rPr>
          <w:rFonts w:hint="eastAsia"/>
          <w:color w:val="000000"/>
          <w:szCs w:val="21"/>
        </w:rPr>
        <w:t>暴力侵害妇女</w:t>
      </w:r>
      <w:r w:rsidRPr="002A74EE">
        <w:rPr>
          <w:color w:val="000000"/>
          <w:szCs w:val="21"/>
        </w:rPr>
        <w:tab/>
      </w:r>
      <w:r w:rsidRPr="002A74EE">
        <w:rPr>
          <w:color w:val="000000"/>
          <w:szCs w:val="21"/>
        </w:rPr>
        <w:tab/>
      </w:r>
      <w:r>
        <w:rPr>
          <w:rFonts w:hint="eastAsia"/>
          <w:color w:val="000000"/>
          <w:szCs w:val="21"/>
        </w:rPr>
        <w:t>27</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A.</w:t>
      </w:r>
      <w:r w:rsidRPr="002A74EE">
        <w:rPr>
          <w:color w:val="000000"/>
          <w:szCs w:val="21"/>
        </w:rPr>
        <w:tab/>
      </w:r>
      <w:r w:rsidRPr="002A74EE">
        <w:rPr>
          <w:rFonts w:hint="eastAsia"/>
          <w:color w:val="000000"/>
          <w:szCs w:val="21"/>
        </w:rPr>
        <w:t>第</w:t>
      </w:r>
      <w:r w:rsidRPr="002A74EE">
        <w:rPr>
          <w:rFonts w:hint="eastAsia"/>
          <w:color w:val="000000"/>
          <w:szCs w:val="21"/>
        </w:rPr>
        <w:t>12</w:t>
      </w:r>
      <w:r w:rsidRPr="002A74EE">
        <w:rPr>
          <w:rFonts w:hint="eastAsia"/>
          <w:color w:val="000000"/>
          <w:szCs w:val="21"/>
        </w:rPr>
        <w:t>号和第</w:t>
      </w:r>
      <w:r w:rsidRPr="002A74EE">
        <w:rPr>
          <w:rFonts w:hint="eastAsia"/>
          <w:color w:val="000000"/>
          <w:szCs w:val="21"/>
        </w:rPr>
        <w:t>19</w:t>
      </w:r>
      <w:r w:rsidRPr="002A74EE">
        <w:rPr>
          <w:rFonts w:hint="eastAsia"/>
          <w:color w:val="000000"/>
          <w:szCs w:val="21"/>
        </w:rPr>
        <w:t>号一般</w:t>
      </w:r>
      <w:r>
        <w:rPr>
          <w:rFonts w:hint="eastAsia"/>
          <w:color w:val="000000"/>
          <w:szCs w:val="21"/>
        </w:rPr>
        <w:t>性</w:t>
      </w:r>
      <w:r w:rsidRPr="002A74EE">
        <w:rPr>
          <w:rFonts w:hint="eastAsia"/>
          <w:color w:val="000000"/>
          <w:szCs w:val="21"/>
        </w:rPr>
        <w:t>建议：家庭暴力</w:t>
      </w:r>
      <w:r w:rsidRPr="002A74EE">
        <w:rPr>
          <w:color w:val="000000"/>
          <w:szCs w:val="21"/>
        </w:rPr>
        <w:tab/>
      </w:r>
      <w:r w:rsidRPr="002A74EE">
        <w:rPr>
          <w:color w:val="000000"/>
          <w:szCs w:val="21"/>
        </w:rPr>
        <w:tab/>
      </w:r>
      <w:r>
        <w:rPr>
          <w:rFonts w:hint="eastAsia"/>
          <w:color w:val="000000"/>
          <w:szCs w:val="21"/>
        </w:rPr>
        <w:t>2</w:t>
      </w:r>
      <w:r>
        <w:rPr>
          <w:color w:val="000000"/>
          <w:szCs w:val="21"/>
        </w:rPr>
        <w:t>8</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B.</w:t>
      </w:r>
      <w:r w:rsidRPr="002A74EE">
        <w:rPr>
          <w:color w:val="000000"/>
          <w:szCs w:val="21"/>
        </w:rPr>
        <w:tab/>
      </w:r>
      <w:r w:rsidRPr="00247CD9">
        <w:rPr>
          <w:rFonts w:hint="eastAsia"/>
          <w:color w:val="000000"/>
          <w:szCs w:val="21"/>
        </w:rPr>
        <w:t>第</w:t>
      </w:r>
      <w:r w:rsidRPr="00247CD9">
        <w:rPr>
          <w:rFonts w:hint="eastAsia"/>
          <w:color w:val="000000"/>
          <w:szCs w:val="21"/>
        </w:rPr>
        <w:t>6</w:t>
      </w:r>
      <w:r w:rsidRPr="00247CD9">
        <w:rPr>
          <w:rFonts w:hint="eastAsia"/>
          <w:color w:val="000000"/>
          <w:szCs w:val="21"/>
        </w:rPr>
        <w:t>条：打击人口贩运和卖淫中的虐待行为的措施</w:t>
      </w:r>
      <w:r w:rsidRPr="002A74EE">
        <w:rPr>
          <w:color w:val="000000"/>
          <w:szCs w:val="21"/>
        </w:rPr>
        <w:tab/>
      </w:r>
      <w:r w:rsidRPr="002A74EE">
        <w:rPr>
          <w:color w:val="000000"/>
          <w:szCs w:val="21"/>
        </w:rPr>
        <w:tab/>
      </w:r>
      <w:r>
        <w:rPr>
          <w:rFonts w:hint="eastAsia"/>
          <w:color w:val="000000"/>
          <w:szCs w:val="21"/>
        </w:rPr>
        <w:t>3</w:t>
      </w:r>
      <w:r>
        <w:rPr>
          <w:color w:val="000000"/>
          <w:szCs w:val="21"/>
        </w:rPr>
        <w:t>4</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Pr>
          <w:rFonts w:hint="eastAsia"/>
          <w:color w:val="000000"/>
          <w:szCs w:val="21"/>
        </w:rPr>
        <w:t>四</w:t>
      </w:r>
      <w:r w:rsidRPr="002A74EE">
        <w:rPr>
          <w:color w:val="000000"/>
          <w:szCs w:val="21"/>
        </w:rPr>
        <w:t>.</w:t>
      </w:r>
      <w:r w:rsidRPr="002A74EE">
        <w:rPr>
          <w:rFonts w:hint="eastAsia"/>
          <w:color w:val="000000"/>
          <w:szCs w:val="21"/>
        </w:rPr>
        <w:tab/>
      </w:r>
      <w:r w:rsidRPr="001C3623">
        <w:rPr>
          <w:rFonts w:hint="eastAsia"/>
          <w:color w:val="000000"/>
          <w:szCs w:val="21"/>
        </w:rPr>
        <w:t>政治生活和公共生活、教育和健康</w:t>
      </w:r>
      <w:r w:rsidRPr="002A74EE">
        <w:rPr>
          <w:color w:val="000000"/>
          <w:szCs w:val="21"/>
        </w:rPr>
        <w:tab/>
      </w:r>
      <w:r w:rsidRPr="002A74EE">
        <w:rPr>
          <w:color w:val="000000"/>
          <w:szCs w:val="21"/>
        </w:rPr>
        <w:tab/>
      </w:r>
      <w:r>
        <w:rPr>
          <w:rFonts w:hint="eastAsia"/>
          <w:color w:val="000000"/>
          <w:szCs w:val="21"/>
        </w:rPr>
        <w:t>4</w:t>
      </w:r>
      <w:r>
        <w:rPr>
          <w:color w:val="000000"/>
          <w:szCs w:val="21"/>
        </w:rPr>
        <w:t>1</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A.</w:t>
      </w:r>
      <w:r w:rsidRPr="002A74EE">
        <w:rPr>
          <w:color w:val="000000"/>
          <w:szCs w:val="21"/>
        </w:rPr>
        <w:tab/>
      </w:r>
      <w:r w:rsidRPr="00FF1286">
        <w:rPr>
          <w:rFonts w:hint="eastAsia"/>
          <w:color w:val="000000"/>
          <w:szCs w:val="21"/>
        </w:rPr>
        <w:t>第</w:t>
      </w:r>
      <w:r w:rsidRPr="00FF1286">
        <w:rPr>
          <w:rFonts w:hint="eastAsia"/>
          <w:color w:val="000000"/>
          <w:szCs w:val="21"/>
        </w:rPr>
        <w:t>7</w:t>
      </w:r>
      <w:r w:rsidRPr="00FF1286">
        <w:rPr>
          <w:rFonts w:hint="eastAsia"/>
          <w:color w:val="000000"/>
          <w:szCs w:val="21"/>
        </w:rPr>
        <w:t>条：妇女参与政治和公共生活</w:t>
      </w:r>
      <w:r w:rsidRPr="002A74EE">
        <w:rPr>
          <w:color w:val="000000"/>
          <w:szCs w:val="21"/>
        </w:rPr>
        <w:tab/>
      </w:r>
      <w:r w:rsidRPr="002A74EE">
        <w:rPr>
          <w:color w:val="000000"/>
          <w:szCs w:val="21"/>
        </w:rPr>
        <w:tab/>
      </w:r>
      <w:r>
        <w:rPr>
          <w:rFonts w:hint="eastAsia"/>
          <w:color w:val="000000"/>
          <w:szCs w:val="21"/>
        </w:rPr>
        <w:t>4</w:t>
      </w:r>
      <w:r>
        <w:rPr>
          <w:color w:val="000000"/>
          <w:szCs w:val="21"/>
        </w:rPr>
        <w:t>1</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r>
      <w:r>
        <w:rPr>
          <w:rFonts w:hint="eastAsia"/>
          <w:color w:val="000000"/>
          <w:szCs w:val="21"/>
        </w:rPr>
        <w:t>B</w:t>
      </w:r>
      <w:r w:rsidRPr="002A74EE">
        <w:rPr>
          <w:color w:val="000000"/>
          <w:szCs w:val="21"/>
        </w:rPr>
        <w:t>.</w:t>
      </w:r>
      <w:r w:rsidRPr="002A74EE">
        <w:rPr>
          <w:color w:val="000000"/>
          <w:szCs w:val="21"/>
        </w:rPr>
        <w:tab/>
      </w:r>
      <w:r w:rsidRPr="00FF1286">
        <w:rPr>
          <w:rFonts w:hint="eastAsia"/>
          <w:color w:val="000000"/>
          <w:szCs w:val="21"/>
        </w:rPr>
        <w:t>第</w:t>
      </w:r>
      <w:r w:rsidRPr="00FF1286">
        <w:rPr>
          <w:rFonts w:hint="eastAsia"/>
          <w:color w:val="000000"/>
          <w:szCs w:val="21"/>
        </w:rPr>
        <w:t>8</w:t>
      </w:r>
      <w:r w:rsidRPr="00FF1286">
        <w:rPr>
          <w:rFonts w:hint="eastAsia"/>
          <w:color w:val="000000"/>
          <w:szCs w:val="21"/>
        </w:rPr>
        <w:t>条：国际政府代表</w:t>
      </w:r>
      <w:r w:rsidRPr="002A74EE">
        <w:rPr>
          <w:color w:val="000000"/>
          <w:szCs w:val="21"/>
        </w:rPr>
        <w:tab/>
      </w:r>
      <w:r w:rsidRPr="002A74EE">
        <w:rPr>
          <w:color w:val="000000"/>
          <w:szCs w:val="21"/>
        </w:rPr>
        <w:tab/>
      </w:r>
      <w:r>
        <w:rPr>
          <w:rFonts w:hint="eastAsia"/>
          <w:color w:val="000000"/>
          <w:szCs w:val="21"/>
        </w:rPr>
        <w:t>4</w:t>
      </w:r>
      <w:r>
        <w:rPr>
          <w:color w:val="000000"/>
          <w:szCs w:val="21"/>
        </w:rPr>
        <w:t>2</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r>
      <w:r>
        <w:rPr>
          <w:rFonts w:hint="eastAsia"/>
          <w:color w:val="000000"/>
          <w:szCs w:val="21"/>
        </w:rPr>
        <w:t>C</w:t>
      </w:r>
      <w:r w:rsidRPr="002A74EE">
        <w:rPr>
          <w:color w:val="000000"/>
          <w:szCs w:val="21"/>
        </w:rPr>
        <w:t>.</w:t>
      </w:r>
      <w:r w:rsidRPr="002A74EE">
        <w:rPr>
          <w:color w:val="000000"/>
          <w:szCs w:val="21"/>
        </w:rPr>
        <w:tab/>
      </w:r>
      <w:r w:rsidRPr="002A74EE">
        <w:rPr>
          <w:color w:val="000000"/>
          <w:szCs w:val="21"/>
        </w:rPr>
        <w:t>第</w:t>
      </w:r>
      <w:r w:rsidRPr="002A74EE">
        <w:rPr>
          <w:color w:val="000000"/>
          <w:szCs w:val="21"/>
        </w:rPr>
        <w:t>10</w:t>
      </w:r>
      <w:r w:rsidRPr="002A74EE">
        <w:rPr>
          <w:color w:val="000000"/>
          <w:szCs w:val="21"/>
        </w:rPr>
        <w:t>条：</w:t>
      </w:r>
      <w:r w:rsidRPr="002A74EE">
        <w:rPr>
          <w:rFonts w:hint="eastAsia"/>
          <w:color w:val="000000"/>
          <w:szCs w:val="21"/>
        </w:rPr>
        <w:t>教育</w:t>
      </w:r>
      <w:r w:rsidRPr="002A74EE">
        <w:rPr>
          <w:color w:val="000000"/>
          <w:szCs w:val="21"/>
        </w:rPr>
        <w:tab/>
      </w:r>
      <w:r w:rsidRPr="002A74EE">
        <w:rPr>
          <w:color w:val="000000"/>
          <w:szCs w:val="21"/>
        </w:rPr>
        <w:tab/>
      </w:r>
      <w:r>
        <w:rPr>
          <w:rFonts w:hint="eastAsia"/>
          <w:color w:val="000000"/>
          <w:szCs w:val="21"/>
        </w:rPr>
        <w:t>4</w:t>
      </w:r>
      <w:r>
        <w:rPr>
          <w:color w:val="000000"/>
          <w:szCs w:val="21"/>
        </w:rPr>
        <w:t>3</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r>
      <w:r>
        <w:rPr>
          <w:rFonts w:hint="eastAsia"/>
          <w:color w:val="000000"/>
          <w:szCs w:val="21"/>
        </w:rPr>
        <w:t>D</w:t>
      </w:r>
      <w:r w:rsidRPr="002A74EE">
        <w:rPr>
          <w:color w:val="000000"/>
          <w:szCs w:val="21"/>
        </w:rPr>
        <w:t>.</w:t>
      </w:r>
      <w:r w:rsidRPr="002A74EE">
        <w:rPr>
          <w:color w:val="000000"/>
          <w:szCs w:val="21"/>
        </w:rPr>
        <w:tab/>
      </w:r>
      <w:r w:rsidRPr="00A97C9A">
        <w:rPr>
          <w:rFonts w:hint="eastAsia"/>
          <w:color w:val="000000"/>
          <w:szCs w:val="21"/>
        </w:rPr>
        <w:t>第</w:t>
      </w:r>
      <w:r w:rsidRPr="00A97C9A">
        <w:rPr>
          <w:rFonts w:hint="eastAsia"/>
          <w:color w:val="000000"/>
          <w:szCs w:val="21"/>
        </w:rPr>
        <w:t>12</w:t>
      </w:r>
      <w:r w:rsidRPr="00A97C9A">
        <w:rPr>
          <w:rFonts w:hint="eastAsia"/>
          <w:color w:val="000000"/>
          <w:szCs w:val="21"/>
        </w:rPr>
        <w:t>条：医疗保健</w:t>
      </w:r>
      <w:r w:rsidRPr="002A74EE">
        <w:rPr>
          <w:color w:val="000000"/>
          <w:szCs w:val="21"/>
        </w:rPr>
        <w:tab/>
      </w:r>
      <w:r w:rsidRPr="002A74EE">
        <w:rPr>
          <w:color w:val="000000"/>
          <w:szCs w:val="21"/>
        </w:rPr>
        <w:tab/>
      </w:r>
      <w:r>
        <w:rPr>
          <w:rFonts w:hint="eastAsia"/>
          <w:color w:val="000000"/>
          <w:szCs w:val="21"/>
        </w:rPr>
        <w:t>4</w:t>
      </w:r>
      <w:r>
        <w:rPr>
          <w:color w:val="000000"/>
          <w:szCs w:val="21"/>
        </w:rPr>
        <w:t>6</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Pr>
          <w:rFonts w:hint="eastAsia"/>
          <w:color w:val="000000"/>
          <w:szCs w:val="21"/>
        </w:rPr>
        <w:t>五</w:t>
      </w:r>
      <w:r w:rsidRPr="002A74EE">
        <w:rPr>
          <w:color w:val="000000"/>
          <w:szCs w:val="21"/>
        </w:rPr>
        <w:t>.</w:t>
      </w:r>
      <w:r w:rsidRPr="002A74EE">
        <w:rPr>
          <w:rFonts w:hint="eastAsia"/>
          <w:color w:val="000000"/>
          <w:szCs w:val="21"/>
        </w:rPr>
        <w:tab/>
      </w:r>
      <w:r w:rsidRPr="00AA119D">
        <w:rPr>
          <w:rFonts w:hint="eastAsia"/>
          <w:color w:val="000000"/>
          <w:szCs w:val="21"/>
        </w:rPr>
        <w:t>法律面前人人平等和应对歧视的措施</w:t>
      </w:r>
      <w:r>
        <w:rPr>
          <w:color w:val="000000"/>
          <w:szCs w:val="21"/>
        </w:rPr>
        <w:tab/>
      </w:r>
      <w:r>
        <w:rPr>
          <w:color w:val="000000"/>
          <w:szCs w:val="21"/>
        </w:rPr>
        <w:tab/>
      </w:r>
      <w:r>
        <w:rPr>
          <w:rFonts w:hint="eastAsia"/>
          <w:color w:val="000000"/>
          <w:szCs w:val="21"/>
        </w:rPr>
        <w:t>4</w:t>
      </w:r>
      <w:r>
        <w:rPr>
          <w:color w:val="000000"/>
          <w:szCs w:val="21"/>
        </w:rPr>
        <w:t>9</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A.</w:t>
      </w:r>
      <w:r w:rsidRPr="002A74EE">
        <w:rPr>
          <w:color w:val="000000"/>
          <w:szCs w:val="21"/>
        </w:rPr>
        <w:tab/>
      </w:r>
      <w:r w:rsidRPr="00613869">
        <w:rPr>
          <w:rFonts w:hint="eastAsia"/>
          <w:color w:val="000000"/>
          <w:szCs w:val="21"/>
        </w:rPr>
        <w:t>第</w:t>
      </w:r>
      <w:r w:rsidRPr="00613869">
        <w:rPr>
          <w:rFonts w:hint="eastAsia"/>
          <w:color w:val="000000"/>
          <w:szCs w:val="21"/>
        </w:rPr>
        <w:t>1</w:t>
      </w:r>
      <w:r w:rsidRPr="00613869">
        <w:rPr>
          <w:rFonts w:hint="eastAsia"/>
          <w:color w:val="000000"/>
          <w:szCs w:val="21"/>
        </w:rPr>
        <w:t>条和第</w:t>
      </w:r>
      <w:r w:rsidRPr="00613869">
        <w:rPr>
          <w:rFonts w:hint="eastAsia"/>
          <w:color w:val="000000"/>
          <w:szCs w:val="21"/>
        </w:rPr>
        <w:t>2</w:t>
      </w:r>
      <w:r w:rsidRPr="00613869">
        <w:rPr>
          <w:rFonts w:hint="eastAsia"/>
          <w:color w:val="000000"/>
          <w:szCs w:val="21"/>
        </w:rPr>
        <w:t>条：防止和应对歧视</w:t>
      </w:r>
      <w:r w:rsidRPr="002A74EE">
        <w:rPr>
          <w:color w:val="000000"/>
          <w:szCs w:val="21"/>
        </w:rPr>
        <w:tab/>
      </w:r>
      <w:r w:rsidRPr="002A74EE">
        <w:rPr>
          <w:color w:val="000000"/>
          <w:szCs w:val="21"/>
        </w:rPr>
        <w:tab/>
      </w:r>
      <w:r>
        <w:rPr>
          <w:rFonts w:hint="eastAsia"/>
          <w:color w:val="000000"/>
          <w:szCs w:val="21"/>
        </w:rPr>
        <w:t>4</w:t>
      </w:r>
      <w:r>
        <w:rPr>
          <w:color w:val="000000"/>
          <w:szCs w:val="21"/>
        </w:rPr>
        <w:t>9</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B.</w:t>
      </w:r>
      <w:r w:rsidRPr="002A74EE">
        <w:rPr>
          <w:color w:val="000000"/>
          <w:szCs w:val="21"/>
        </w:rPr>
        <w:tab/>
      </w:r>
      <w:r w:rsidRPr="00562B92">
        <w:rPr>
          <w:rFonts w:hint="eastAsia"/>
          <w:color w:val="000000"/>
          <w:szCs w:val="21"/>
        </w:rPr>
        <w:t>第</w:t>
      </w:r>
      <w:r w:rsidRPr="00562B92">
        <w:rPr>
          <w:rFonts w:hint="eastAsia"/>
          <w:color w:val="000000"/>
          <w:szCs w:val="21"/>
        </w:rPr>
        <w:t>15</w:t>
      </w:r>
      <w:r w:rsidRPr="00562B92">
        <w:rPr>
          <w:rFonts w:hint="eastAsia"/>
          <w:color w:val="000000"/>
          <w:szCs w:val="21"/>
        </w:rPr>
        <w:t>条：法律面前人人平等</w:t>
      </w:r>
      <w:r w:rsidRPr="002A74EE">
        <w:rPr>
          <w:color w:val="000000"/>
          <w:szCs w:val="21"/>
        </w:rPr>
        <w:tab/>
      </w:r>
      <w:r w:rsidRPr="002A74EE">
        <w:rPr>
          <w:color w:val="000000"/>
          <w:szCs w:val="21"/>
        </w:rPr>
        <w:tab/>
      </w:r>
      <w:r>
        <w:rPr>
          <w:rFonts w:hint="eastAsia"/>
          <w:color w:val="000000"/>
          <w:szCs w:val="21"/>
        </w:rPr>
        <w:t>5</w:t>
      </w:r>
      <w:r>
        <w:rPr>
          <w:color w:val="000000"/>
          <w:szCs w:val="21"/>
        </w:rPr>
        <w:t>3</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C.</w:t>
      </w:r>
      <w:r w:rsidRPr="002A74EE">
        <w:rPr>
          <w:color w:val="000000"/>
          <w:szCs w:val="21"/>
        </w:rPr>
        <w:tab/>
      </w:r>
      <w:r w:rsidRPr="00C8626C">
        <w:rPr>
          <w:rFonts w:hint="eastAsia"/>
          <w:color w:val="000000"/>
          <w:szCs w:val="21"/>
        </w:rPr>
        <w:t>第</w:t>
      </w:r>
      <w:r w:rsidRPr="00C8626C">
        <w:rPr>
          <w:rFonts w:hint="eastAsia"/>
          <w:color w:val="000000"/>
          <w:szCs w:val="21"/>
        </w:rPr>
        <w:t>9</w:t>
      </w:r>
      <w:r w:rsidRPr="00C8626C">
        <w:rPr>
          <w:rFonts w:hint="eastAsia"/>
          <w:color w:val="000000"/>
          <w:szCs w:val="21"/>
        </w:rPr>
        <w:t>条：获得、变更或保留国籍的平等权利</w:t>
      </w:r>
      <w:r>
        <w:rPr>
          <w:color w:val="000000"/>
          <w:szCs w:val="21"/>
        </w:rPr>
        <w:tab/>
      </w:r>
      <w:r>
        <w:rPr>
          <w:color w:val="000000"/>
          <w:szCs w:val="21"/>
        </w:rPr>
        <w:tab/>
      </w:r>
      <w:r>
        <w:rPr>
          <w:rFonts w:hint="eastAsia"/>
          <w:color w:val="000000"/>
          <w:szCs w:val="21"/>
        </w:rPr>
        <w:t>5</w:t>
      </w:r>
      <w:r>
        <w:rPr>
          <w:color w:val="000000"/>
          <w:szCs w:val="21"/>
        </w:rPr>
        <w:t>4</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D.</w:t>
      </w:r>
      <w:r w:rsidRPr="002A74EE">
        <w:rPr>
          <w:color w:val="000000"/>
          <w:szCs w:val="21"/>
        </w:rPr>
        <w:tab/>
      </w:r>
      <w:r w:rsidRPr="003247E5">
        <w:rPr>
          <w:rFonts w:hint="eastAsia"/>
          <w:color w:val="000000"/>
          <w:szCs w:val="21"/>
        </w:rPr>
        <w:t>第</w:t>
      </w:r>
      <w:r w:rsidRPr="003247E5">
        <w:rPr>
          <w:rFonts w:hint="eastAsia"/>
          <w:color w:val="000000"/>
          <w:szCs w:val="21"/>
        </w:rPr>
        <w:t>16</w:t>
      </w:r>
      <w:r w:rsidRPr="003247E5">
        <w:rPr>
          <w:rFonts w:hint="eastAsia"/>
          <w:color w:val="000000"/>
          <w:szCs w:val="21"/>
        </w:rPr>
        <w:t>条：婚姻和家庭关系中的平等</w:t>
      </w:r>
      <w:r w:rsidRPr="002A74EE">
        <w:rPr>
          <w:color w:val="000000"/>
          <w:szCs w:val="21"/>
        </w:rPr>
        <w:tab/>
      </w:r>
      <w:r w:rsidRPr="002A74EE">
        <w:rPr>
          <w:color w:val="000000"/>
          <w:szCs w:val="21"/>
        </w:rPr>
        <w:tab/>
      </w:r>
      <w:r>
        <w:rPr>
          <w:rFonts w:hint="eastAsia"/>
          <w:color w:val="000000"/>
          <w:szCs w:val="21"/>
        </w:rPr>
        <w:t>5</w:t>
      </w:r>
      <w:r>
        <w:rPr>
          <w:color w:val="000000"/>
          <w:szCs w:val="21"/>
        </w:rPr>
        <w:t>4</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Pr>
          <w:rFonts w:hint="eastAsia"/>
          <w:color w:val="000000"/>
          <w:szCs w:val="21"/>
        </w:rPr>
        <w:t>六</w:t>
      </w:r>
      <w:r w:rsidRPr="002A74EE">
        <w:rPr>
          <w:color w:val="000000"/>
          <w:szCs w:val="21"/>
        </w:rPr>
        <w:t>.</w:t>
      </w:r>
      <w:r w:rsidRPr="002A74EE">
        <w:rPr>
          <w:rFonts w:hint="eastAsia"/>
          <w:color w:val="000000"/>
          <w:szCs w:val="21"/>
        </w:rPr>
        <w:tab/>
      </w:r>
      <w:r w:rsidRPr="002537CA">
        <w:rPr>
          <w:rFonts w:hint="eastAsia"/>
          <w:color w:val="000000"/>
          <w:szCs w:val="21"/>
        </w:rPr>
        <w:t>同性恋、双性恋和变性妇女</w:t>
      </w:r>
      <w:r w:rsidRPr="002A74EE">
        <w:rPr>
          <w:color w:val="000000"/>
          <w:szCs w:val="21"/>
        </w:rPr>
        <w:tab/>
      </w:r>
      <w:r w:rsidRPr="002A74EE">
        <w:rPr>
          <w:color w:val="000000"/>
          <w:szCs w:val="21"/>
        </w:rPr>
        <w:tab/>
      </w:r>
      <w:r>
        <w:rPr>
          <w:rFonts w:hint="eastAsia"/>
          <w:color w:val="000000"/>
          <w:szCs w:val="21"/>
        </w:rPr>
        <w:t>5</w:t>
      </w:r>
      <w:r>
        <w:rPr>
          <w:color w:val="000000"/>
          <w:szCs w:val="21"/>
        </w:rPr>
        <w:t>5</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rFonts w:hint="eastAsia"/>
          <w:color w:val="000000"/>
          <w:szCs w:val="21"/>
        </w:rPr>
        <w:t>七</w:t>
      </w:r>
      <w:r w:rsidRPr="002A74EE">
        <w:rPr>
          <w:rFonts w:hint="eastAsia"/>
          <w:color w:val="000000"/>
          <w:szCs w:val="21"/>
        </w:rPr>
        <w:t>.</w:t>
      </w:r>
      <w:r w:rsidRPr="002A74EE">
        <w:rPr>
          <w:rFonts w:hint="eastAsia"/>
          <w:color w:val="000000"/>
          <w:szCs w:val="21"/>
        </w:rPr>
        <w:tab/>
      </w:r>
      <w:r w:rsidRPr="002A74EE">
        <w:rPr>
          <w:color w:val="000000"/>
          <w:szCs w:val="21"/>
        </w:rPr>
        <w:t>博纳尔</w:t>
      </w:r>
      <w:r w:rsidRPr="002A74EE">
        <w:rPr>
          <w:rFonts w:hint="eastAsia"/>
          <w:color w:val="000000"/>
          <w:szCs w:val="21"/>
        </w:rPr>
        <w:t>岛、</w:t>
      </w:r>
      <w:r w:rsidRPr="002A74EE">
        <w:rPr>
          <w:color w:val="000000"/>
          <w:szCs w:val="21"/>
        </w:rPr>
        <w:t>圣俄斯塔休斯</w:t>
      </w:r>
      <w:r w:rsidRPr="002A74EE">
        <w:rPr>
          <w:rFonts w:hint="eastAsia"/>
          <w:color w:val="000000"/>
          <w:szCs w:val="21"/>
        </w:rPr>
        <w:t>岛和</w:t>
      </w:r>
      <w:r w:rsidRPr="002A74EE">
        <w:rPr>
          <w:color w:val="000000"/>
          <w:szCs w:val="21"/>
        </w:rPr>
        <w:t>萨巴</w:t>
      </w:r>
      <w:r w:rsidRPr="002A74EE">
        <w:rPr>
          <w:rFonts w:hint="eastAsia"/>
          <w:color w:val="000000"/>
          <w:szCs w:val="21"/>
        </w:rPr>
        <w:t>岛</w:t>
      </w:r>
      <w:r w:rsidRPr="002A74EE">
        <w:rPr>
          <w:color w:val="000000"/>
          <w:szCs w:val="21"/>
        </w:rPr>
        <w:tab/>
      </w:r>
      <w:r w:rsidRPr="002A74EE">
        <w:rPr>
          <w:color w:val="000000"/>
          <w:szCs w:val="21"/>
        </w:rPr>
        <w:tab/>
      </w:r>
      <w:r>
        <w:rPr>
          <w:rFonts w:hint="eastAsia"/>
          <w:color w:val="000000"/>
          <w:szCs w:val="21"/>
        </w:rPr>
        <w:t>5</w:t>
      </w:r>
      <w:r>
        <w:rPr>
          <w:color w:val="000000"/>
          <w:szCs w:val="21"/>
        </w:rPr>
        <w:t>7</w:t>
      </w:r>
    </w:p>
    <w:p w:rsidR="00783514" w:rsidRPr="002A74EE" w:rsidRDefault="00783514" w:rsidP="00783514">
      <w:pPr>
        <w:tabs>
          <w:tab w:val="left" w:pos="567"/>
          <w:tab w:val="left" w:leader="dot" w:pos="8505"/>
          <w:tab w:val="left" w:pos="8789"/>
        </w:tabs>
        <w:spacing w:after="120"/>
        <w:ind w:left="1134" w:right="2552" w:hanging="567"/>
        <w:rPr>
          <w:color w:val="000000"/>
          <w:szCs w:val="21"/>
        </w:rPr>
      </w:pPr>
      <w:r w:rsidRPr="002A74EE">
        <w:rPr>
          <w:rFonts w:hint="eastAsia"/>
          <w:color w:val="000000"/>
          <w:szCs w:val="21"/>
        </w:rPr>
        <w:t>第</w:t>
      </w:r>
      <w:r w:rsidRPr="002A74EE">
        <w:rPr>
          <w:color w:val="000000"/>
          <w:szCs w:val="21"/>
        </w:rPr>
        <w:t>2</w:t>
      </w:r>
      <w:r w:rsidRPr="002A74EE">
        <w:rPr>
          <w:rFonts w:hint="eastAsia"/>
          <w:color w:val="000000"/>
          <w:szCs w:val="21"/>
        </w:rPr>
        <w:t>部分——</w:t>
      </w:r>
      <w:r w:rsidRPr="002A74EE">
        <w:rPr>
          <w:color w:val="000000"/>
          <w:szCs w:val="21"/>
        </w:rPr>
        <w:t>阿鲁巴</w:t>
      </w:r>
      <w:r w:rsidRPr="002A74EE">
        <w:rPr>
          <w:color w:val="000000"/>
          <w:szCs w:val="21"/>
        </w:rPr>
        <w:tab/>
      </w:r>
      <w:r w:rsidRPr="002A74EE">
        <w:rPr>
          <w:color w:val="000000"/>
          <w:szCs w:val="21"/>
        </w:rPr>
        <w:tab/>
      </w:r>
      <w:r>
        <w:rPr>
          <w:rFonts w:hint="eastAsia"/>
          <w:color w:val="000000"/>
          <w:szCs w:val="21"/>
        </w:rPr>
        <w:t>59</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A.</w:t>
      </w:r>
      <w:r w:rsidRPr="002A74EE">
        <w:rPr>
          <w:color w:val="000000"/>
          <w:szCs w:val="21"/>
        </w:rPr>
        <w:tab/>
      </w:r>
      <w:r w:rsidRPr="00035680">
        <w:rPr>
          <w:rFonts w:hint="eastAsia"/>
          <w:color w:val="000000"/>
          <w:szCs w:val="21"/>
        </w:rPr>
        <w:t>第</w:t>
      </w:r>
      <w:r w:rsidRPr="00035680">
        <w:rPr>
          <w:rFonts w:hint="eastAsia"/>
          <w:color w:val="000000"/>
          <w:szCs w:val="21"/>
        </w:rPr>
        <w:t>1</w:t>
      </w:r>
      <w:r w:rsidRPr="00035680">
        <w:rPr>
          <w:rFonts w:hint="eastAsia"/>
          <w:color w:val="000000"/>
          <w:szCs w:val="21"/>
        </w:rPr>
        <w:t>条至第</w:t>
      </w:r>
      <w:r w:rsidRPr="00035680">
        <w:rPr>
          <w:rFonts w:hint="eastAsia"/>
          <w:color w:val="000000"/>
          <w:szCs w:val="21"/>
        </w:rPr>
        <w:t>3</w:t>
      </w:r>
      <w:r w:rsidRPr="00035680">
        <w:rPr>
          <w:rFonts w:hint="eastAsia"/>
          <w:color w:val="000000"/>
          <w:szCs w:val="21"/>
        </w:rPr>
        <w:t>条：立法和政策事务</w:t>
      </w:r>
      <w:r w:rsidRPr="002A74EE">
        <w:rPr>
          <w:color w:val="000000"/>
          <w:szCs w:val="21"/>
        </w:rPr>
        <w:tab/>
      </w:r>
      <w:r w:rsidRPr="002A74EE">
        <w:rPr>
          <w:color w:val="000000"/>
          <w:szCs w:val="21"/>
        </w:rPr>
        <w:tab/>
      </w:r>
      <w:r>
        <w:rPr>
          <w:rFonts w:hint="eastAsia"/>
          <w:color w:val="000000"/>
          <w:szCs w:val="21"/>
        </w:rPr>
        <w:t>60</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B.</w:t>
      </w:r>
      <w:r w:rsidRPr="002A74EE">
        <w:rPr>
          <w:color w:val="000000"/>
          <w:szCs w:val="21"/>
        </w:rPr>
        <w:tab/>
      </w:r>
      <w:r w:rsidRPr="002F0143">
        <w:rPr>
          <w:rFonts w:hint="eastAsia"/>
          <w:color w:val="000000"/>
          <w:szCs w:val="21"/>
        </w:rPr>
        <w:t>第</w:t>
      </w:r>
      <w:r w:rsidRPr="002F0143">
        <w:rPr>
          <w:rFonts w:hint="eastAsia"/>
          <w:color w:val="000000"/>
          <w:szCs w:val="21"/>
        </w:rPr>
        <w:t>4</w:t>
      </w:r>
      <w:r w:rsidRPr="002F0143">
        <w:rPr>
          <w:rFonts w:hint="eastAsia"/>
          <w:color w:val="000000"/>
          <w:szCs w:val="21"/>
        </w:rPr>
        <w:t>条：特别措施</w:t>
      </w:r>
      <w:r w:rsidRPr="002A74EE">
        <w:rPr>
          <w:color w:val="000000"/>
          <w:szCs w:val="21"/>
        </w:rPr>
        <w:tab/>
      </w:r>
      <w:r w:rsidRPr="002A74EE">
        <w:rPr>
          <w:color w:val="000000"/>
          <w:szCs w:val="21"/>
        </w:rPr>
        <w:tab/>
      </w:r>
      <w:r>
        <w:rPr>
          <w:rFonts w:hint="eastAsia"/>
          <w:color w:val="000000"/>
          <w:szCs w:val="21"/>
        </w:rPr>
        <w:t>6</w:t>
      </w:r>
      <w:r>
        <w:rPr>
          <w:color w:val="000000"/>
          <w:szCs w:val="21"/>
        </w:rPr>
        <w:t>4</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C.</w:t>
      </w:r>
      <w:r w:rsidRPr="002A74EE">
        <w:rPr>
          <w:color w:val="000000"/>
          <w:szCs w:val="21"/>
        </w:rPr>
        <w:tab/>
      </w:r>
      <w:r w:rsidRPr="001F7839">
        <w:rPr>
          <w:rFonts w:hint="eastAsia"/>
          <w:color w:val="000000"/>
          <w:szCs w:val="21"/>
        </w:rPr>
        <w:t>第</w:t>
      </w:r>
      <w:r w:rsidRPr="001F7839">
        <w:rPr>
          <w:rFonts w:hint="eastAsia"/>
          <w:color w:val="000000"/>
          <w:szCs w:val="21"/>
        </w:rPr>
        <w:t>5</w:t>
      </w:r>
      <w:r w:rsidRPr="001F7839">
        <w:rPr>
          <w:rFonts w:hint="eastAsia"/>
          <w:color w:val="000000"/>
          <w:szCs w:val="21"/>
        </w:rPr>
        <w:t>条：不断变化的社会文化行为模式。家庭教育和消除偏见</w:t>
      </w:r>
      <w:r w:rsidRPr="002A74EE">
        <w:rPr>
          <w:color w:val="000000"/>
          <w:szCs w:val="21"/>
        </w:rPr>
        <w:tab/>
      </w:r>
      <w:r w:rsidRPr="002A74EE">
        <w:rPr>
          <w:color w:val="000000"/>
          <w:szCs w:val="21"/>
        </w:rPr>
        <w:tab/>
      </w:r>
      <w:r>
        <w:rPr>
          <w:rFonts w:hint="eastAsia"/>
          <w:color w:val="000000"/>
          <w:szCs w:val="21"/>
        </w:rPr>
        <w:t>6</w:t>
      </w:r>
      <w:r>
        <w:rPr>
          <w:color w:val="000000"/>
          <w:szCs w:val="21"/>
        </w:rPr>
        <w:t>5</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D.</w:t>
      </w:r>
      <w:r w:rsidRPr="002A74EE">
        <w:rPr>
          <w:color w:val="000000"/>
          <w:szCs w:val="21"/>
        </w:rPr>
        <w:tab/>
      </w:r>
      <w:r w:rsidRPr="002A74EE">
        <w:rPr>
          <w:color w:val="000000"/>
          <w:szCs w:val="21"/>
        </w:rPr>
        <w:t>第</w:t>
      </w:r>
      <w:r w:rsidRPr="002A74EE">
        <w:rPr>
          <w:color w:val="000000"/>
          <w:szCs w:val="21"/>
        </w:rPr>
        <w:t>6</w:t>
      </w:r>
      <w:r w:rsidRPr="002A74EE">
        <w:rPr>
          <w:color w:val="000000"/>
          <w:szCs w:val="21"/>
        </w:rPr>
        <w:t>条：</w:t>
      </w:r>
      <w:r w:rsidRPr="00697626">
        <w:rPr>
          <w:rFonts w:hint="eastAsia"/>
          <w:color w:val="000000"/>
          <w:szCs w:val="21"/>
        </w:rPr>
        <w:t>贩运妇女和利用妇女卖淫营利</w:t>
      </w:r>
      <w:r w:rsidRPr="002A74EE">
        <w:rPr>
          <w:color w:val="000000"/>
          <w:szCs w:val="21"/>
        </w:rPr>
        <w:tab/>
      </w:r>
      <w:r w:rsidRPr="002A74EE">
        <w:rPr>
          <w:color w:val="000000"/>
          <w:szCs w:val="21"/>
        </w:rPr>
        <w:tab/>
      </w:r>
      <w:r>
        <w:rPr>
          <w:rFonts w:hint="eastAsia"/>
          <w:color w:val="000000"/>
          <w:szCs w:val="21"/>
        </w:rPr>
        <w:t>6</w:t>
      </w:r>
      <w:r>
        <w:rPr>
          <w:color w:val="000000"/>
          <w:szCs w:val="21"/>
        </w:rPr>
        <w:t>6</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E.</w:t>
      </w:r>
      <w:r w:rsidRPr="002A74EE">
        <w:rPr>
          <w:color w:val="000000"/>
          <w:szCs w:val="21"/>
        </w:rPr>
        <w:tab/>
      </w:r>
      <w:r w:rsidRPr="002A74EE">
        <w:rPr>
          <w:color w:val="000000"/>
          <w:szCs w:val="21"/>
        </w:rPr>
        <w:t>第</w:t>
      </w:r>
      <w:r w:rsidRPr="002A74EE">
        <w:rPr>
          <w:color w:val="000000"/>
          <w:szCs w:val="21"/>
        </w:rPr>
        <w:t>7</w:t>
      </w:r>
      <w:r w:rsidRPr="002A74EE">
        <w:rPr>
          <w:color w:val="000000"/>
          <w:szCs w:val="21"/>
        </w:rPr>
        <w:t>条：</w:t>
      </w:r>
      <w:r w:rsidRPr="00C36BD5">
        <w:rPr>
          <w:rFonts w:hint="eastAsia"/>
          <w:color w:val="000000"/>
          <w:szCs w:val="21"/>
        </w:rPr>
        <w:t>政治生活和公共生活</w:t>
      </w:r>
      <w:r w:rsidRPr="002A74EE">
        <w:rPr>
          <w:color w:val="000000"/>
          <w:szCs w:val="21"/>
        </w:rPr>
        <w:tab/>
      </w:r>
      <w:r w:rsidRPr="002A74EE">
        <w:rPr>
          <w:color w:val="000000"/>
          <w:szCs w:val="21"/>
        </w:rPr>
        <w:tab/>
      </w:r>
      <w:r>
        <w:rPr>
          <w:rFonts w:hint="eastAsia"/>
          <w:color w:val="000000"/>
          <w:szCs w:val="21"/>
        </w:rPr>
        <w:t>6</w:t>
      </w:r>
      <w:r>
        <w:rPr>
          <w:color w:val="000000"/>
          <w:szCs w:val="21"/>
        </w:rPr>
        <w:t>7</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F.</w:t>
      </w:r>
      <w:r w:rsidRPr="002A74EE">
        <w:rPr>
          <w:color w:val="000000"/>
          <w:szCs w:val="21"/>
        </w:rPr>
        <w:tab/>
      </w:r>
      <w:r w:rsidRPr="002A74EE">
        <w:rPr>
          <w:color w:val="000000"/>
          <w:szCs w:val="21"/>
        </w:rPr>
        <w:t>第</w:t>
      </w:r>
      <w:r w:rsidRPr="002A74EE">
        <w:rPr>
          <w:color w:val="000000"/>
          <w:szCs w:val="21"/>
        </w:rPr>
        <w:t>10</w:t>
      </w:r>
      <w:r w:rsidRPr="002A74EE">
        <w:rPr>
          <w:color w:val="000000"/>
          <w:szCs w:val="21"/>
        </w:rPr>
        <w:t>条：</w:t>
      </w:r>
      <w:r w:rsidRPr="002A74EE">
        <w:rPr>
          <w:rFonts w:hint="eastAsia"/>
          <w:color w:val="000000"/>
          <w:szCs w:val="21"/>
        </w:rPr>
        <w:t>教育</w:t>
      </w:r>
      <w:r w:rsidRPr="002A74EE">
        <w:rPr>
          <w:color w:val="000000"/>
          <w:szCs w:val="21"/>
        </w:rPr>
        <w:tab/>
      </w:r>
      <w:r w:rsidRPr="002A74EE">
        <w:rPr>
          <w:color w:val="000000"/>
          <w:szCs w:val="21"/>
        </w:rPr>
        <w:tab/>
      </w:r>
      <w:r>
        <w:rPr>
          <w:rFonts w:hint="eastAsia"/>
          <w:color w:val="000000"/>
          <w:szCs w:val="21"/>
        </w:rPr>
        <w:t>6</w:t>
      </w:r>
      <w:r>
        <w:rPr>
          <w:color w:val="000000"/>
          <w:szCs w:val="21"/>
        </w:rPr>
        <w:t>8</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G.</w:t>
      </w:r>
      <w:r w:rsidRPr="002A74EE">
        <w:rPr>
          <w:color w:val="000000"/>
          <w:szCs w:val="21"/>
        </w:rPr>
        <w:tab/>
      </w:r>
      <w:r w:rsidRPr="002A74EE">
        <w:rPr>
          <w:color w:val="000000"/>
          <w:szCs w:val="21"/>
        </w:rPr>
        <w:t>第</w:t>
      </w:r>
      <w:r w:rsidRPr="002A74EE">
        <w:rPr>
          <w:color w:val="000000"/>
          <w:szCs w:val="21"/>
        </w:rPr>
        <w:t>11</w:t>
      </w:r>
      <w:r w:rsidRPr="002A74EE">
        <w:rPr>
          <w:color w:val="000000"/>
          <w:szCs w:val="21"/>
        </w:rPr>
        <w:t>条：</w:t>
      </w:r>
      <w:r w:rsidRPr="00745CC7">
        <w:rPr>
          <w:rFonts w:hint="eastAsia"/>
          <w:color w:val="000000"/>
          <w:szCs w:val="21"/>
        </w:rPr>
        <w:t>平等劳动权</w:t>
      </w:r>
      <w:r w:rsidRPr="002A74EE">
        <w:rPr>
          <w:color w:val="000000"/>
          <w:szCs w:val="21"/>
        </w:rPr>
        <w:tab/>
      </w:r>
      <w:r w:rsidRPr="002A74EE">
        <w:rPr>
          <w:color w:val="000000"/>
          <w:szCs w:val="21"/>
        </w:rPr>
        <w:tab/>
      </w:r>
      <w:r>
        <w:rPr>
          <w:rFonts w:hint="eastAsia"/>
          <w:color w:val="000000"/>
          <w:szCs w:val="21"/>
        </w:rPr>
        <w:t>6</w:t>
      </w:r>
      <w:r>
        <w:rPr>
          <w:color w:val="000000"/>
          <w:szCs w:val="21"/>
        </w:rPr>
        <w:t>9</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H.</w:t>
      </w:r>
      <w:r w:rsidRPr="002A74EE">
        <w:rPr>
          <w:color w:val="000000"/>
          <w:szCs w:val="21"/>
        </w:rPr>
        <w:tab/>
      </w:r>
      <w:r w:rsidRPr="002A74EE">
        <w:rPr>
          <w:color w:val="000000"/>
          <w:szCs w:val="21"/>
        </w:rPr>
        <w:t>第</w:t>
      </w:r>
      <w:r w:rsidRPr="002A74EE">
        <w:rPr>
          <w:color w:val="000000"/>
          <w:szCs w:val="21"/>
        </w:rPr>
        <w:t>12</w:t>
      </w:r>
      <w:r w:rsidRPr="002A74EE">
        <w:rPr>
          <w:color w:val="000000"/>
          <w:szCs w:val="21"/>
        </w:rPr>
        <w:t>条：</w:t>
      </w:r>
      <w:r w:rsidRPr="00745CC7">
        <w:rPr>
          <w:rFonts w:hint="eastAsia"/>
          <w:color w:val="000000"/>
          <w:szCs w:val="21"/>
        </w:rPr>
        <w:t>享受保健服务的权利和怀孕期间的特别措施</w:t>
      </w:r>
      <w:r w:rsidRPr="002A74EE">
        <w:rPr>
          <w:color w:val="000000"/>
          <w:szCs w:val="21"/>
        </w:rPr>
        <w:tab/>
      </w:r>
      <w:r w:rsidRPr="002A74EE">
        <w:rPr>
          <w:color w:val="000000"/>
          <w:szCs w:val="21"/>
        </w:rPr>
        <w:tab/>
      </w:r>
      <w:r>
        <w:rPr>
          <w:color w:val="000000"/>
          <w:szCs w:val="21"/>
        </w:rPr>
        <w:t>70</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I.</w:t>
      </w:r>
      <w:r w:rsidRPr="002A74EE">
        <w:rPr>
          <w:color w:val="000000"/>
          <w:szCs w:val="21"/>
        </w:rPr>
        <w:tab/>
      </w:r>
      <w:r w:rsidRPr="002A74EE">
        <w:rPr>
          <w:color w:val="000000"/>
          <w:szCs w:val="21"/>
        </w:rPr>
        <w:t>第</w:t>
      </w:r>
      <w:r w:rsidRPr="002A74EE">
        <w:rPr>
          <w:color w:val="000000"/>
          <w:szCs w:val="21"/>
        </w:rPr>
        <w:t>16</w:t>
      </w:r>
      <w:r w:rsidRPr="002A74EE">
        <w:rPr>
          <w:color w:val="000000"/>
          <w:szCs w:val="21"/>
        </w:rPr>
        <w:t>条：</w:t>
      </w:r>
      <w:r w:rsidRPr="005A5045">
        <w:rPr>
          <w:rFonts w:hint="eastAsia"/>
          <w:color w:val="000000"/>
          <w:szCs w:val="21"/>
        </w:rPr>
        <w:t>婚姻和家庭关系中的平等</w:t>
      </w:r>
      <w:r w:rsidRPr="002A74EE">
        <w:rPr>
          <w:color w:val="000000"/>
          <w:szCs w:val="21"/>
        </w:rPr>
        <w:tab/>
      </w:r>
      <w:r w:rsidRPr="002A74EE">
        <w:rPr>
          <w:color w:val="000000"/>
          <w:szCs w:val="21"/>
        </w:rPr>
        <w:tab/>
      </w:r>
      <w:r>
        <w:rPr>
          <w:rFonts w:hint="eastAsia"/>
          <w:color w:val="000000"/>
          <w:szCs w:val="21"/>
        </w:rPr>
        <w:t>7</w:t>
      </w:r>
      <w:r>
        <w:rPr>
          <w:color w:val="000000"/>
          <w:szCs w:val="21"/>
        </w:rPr>
        <w:t>3</w:t>
      </w:r>
    </w:p>
    <w:p w:rsidR="00783514" w:rsidRPr="002A74EE" w:rsidRDefault="00783514" w:rsidP="00783514">
      <w:pPr>
        <w:tabs>
          <w:tab w:val="left" w:pos="567"/>
          <w:tab w:val="left" w:leader="dot" w:pos="8505"/>
          <w:tab w:val="left" w:pos="8789"/>
        </w:tabs>
        <w:spacing w:after="120"/>
        <w:ind w:left="1134" w:right="2552" w:hanging="567"/>
        <w:rPr>
          <w:color w:val="000000"/>
          <w:szCs w:val="21"/>
        </w:rPr>
      </w:pPr>
      <w:r w:rsidRPr="002A74EE">
        <w:rPr>
          <w:rFonts w:hint="eastAsia"/>
          <w:color w:val="000000"/>
          <w:szCs w:val="21"/>
        </w:rPr>
        <w:t>第</w:t>
      </w:r>
      <w:r w:rsidRPr="002A74EE">
        <w:rPr>
          <w:color w:val="000000"/>
          <w:szCs w:val="21"/>
        </w:rPr>
        <w:t>3</w:t>
      </w:r>
      <w:r w:rsidRPr="002A74EE">
        <w:rPr>
          <w:rFonts w:hint="eastAsia"/>
          <w:color w:val="000000"/>
          <w:szCs w:val="21"/>
        </w:rPr>
        <w:t>部分——</w:t>
      </w:r>
      <w:r w:rsidRPr="002A74EE">
        <w:rPr>
          <w:color w:val="000000"/>
          <w:szCs w:val="21"/>
        </w:rPr>
        <w:t>库拉索</w:t>
      </w:r>
      <w:r>
        <w:rPr>
          <w:rFonts w:hint="eastAsia"/>
          <w:color w:val="000000"/>
          <w:szCs w:val="21"/>
        </w:rPr>
        <w:t>岛</w:t>
      </w:r>
      <w:r w:rsidRPr="002A74EE">
        <w:rPr>
          <w:color w:val="000000"/>
          <w:szCs w:val="21"/>
        </w:rPr>
        <w:tab/>
      </w:r>
      <w:r w:rsidRPr="002A74EE">
        <w:rPr>
          <w:color w:val="000000"/>
          <w:szCs w:val="21"/>
        </w:rPr>
        <w:tab/>
      </w:r>
      <w:r>
        <w:rPr>
          <w:rFonts w:hint="eastAsia"/>
          <w:color w:val="000000"/>
          <w:szCs w:val="21"/>
        </w:rPr>
        <w:t>7</w:t>
      </w:r>
      <w:r>
        <w:rPr>
          <w:color w:val="000000"/>
          <w:szCs w:val="21"/>
        </w:rPr>
        <w:t>4</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A.</w:t>
      </w:r>
      <w:r w:rsidRPr="002A74EE">
        <w:rPr>
          <w:color w:val="000000"/>
          <w:szCs w:val="21"/>
        </w:rPr>
        <w:tab/>
      </w:r>
      <w:r w:rsidRPr="002A74EE">
        <w:rPr>
          <w:rFonts w:hint="eastAsia"/>
          <w:color w:val="000000"/>
          <w:szCs w:val="21"/>
        </w:rPr>
        <w:t>第</w:t>
      </w:r>
      <w:r w:rsidRPr="002A74EE">
        <w:rPr>
          <w:color w:val="000000"/>
          <w:szCs w:val="21"/>
        </w:rPr>
        <w:t>1</w:t>
      </w:r>
      <w:r w:rsidRPr="002A74EE">
        <w:rPr>
          <w:rFonts w:hint="eastAsia"/>
          <w:color w:val="000000"/>
          <w:szCs w:val="21"/>
        </w:rPr>
        <w:t>条和第</w:t>
      </w:r>
      <w:r w:rsidRPr="002A74EE">
        <w:rPr>
          <w:color w:val="000000"/>
          <w:szCs w:val="21"/>
        </w:rPr>
        <w:t>2</w:t>
      </w:r>
      <w:r w:rsidRPr="002A74EE">
        <w:rPr>
          <w:rFonts w:hint="eastAsia"/>
          <w:color w:val="000000"/>
          <w:szCs w:val="21"/>
        </w:rPr>
        <w:t>条：防止和抵制歧视</w:t>
      </w:r>
      <w:r w:rsidRPr="002A74EE">
        <w:rPr>
          <w:color w:val="000000"/>
          <w:szCs w:val="21"/>
        </w:rPr>
        <w:tab/>
      </w:r>
      <w:r w:rsidRPr="002A74EE">
        <w:rPr>
          <w:color w:val="000000"/>
          <w:szCs w:val="21"/>
        </w:rPr>
        <w:tab/>
      </w:r>
      <w:r>
        <w:rPr>
          <w:rFonts w:hint="eastAsia"/>
          <w:color w:val="000000"/>
          <w:szCs w:val="21"/>
        </w:rPr>
        <w:t>7</w:t>
      </w:r>
      <w:r>
        <w:rPr>
          <w:color w:val="000000"/>
          <w:szCs w:val="21"/>
        </w:rPr>
        <w:t>4</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B.</w:t>
      </w:r>
      <w:r w:rsidRPr="002A74EE">
        <w:rPr>
          <w:color w:val="000000"/>
          <w:szCs w:val="21"/>
        </w:rPr>
        <w:tab/>
      </w:r>
      <w:r w:rsidRPr="002A74EE">
        <w:rPr>
          <w:rFonts w:hint="eastAsia"/>
          <w:color w:val="000000"/>
          <w:szCs w:val="21"/>
        </w:rPr>
        <w:t>第</w:t>
      </w:r>
      <w:r w:rsidRPr="002A74EE">
        <w:rPr>
          <w:rFonts w:hint="eastAsia"/>
          <w:color w:val="000000"/>
          <w:szCs w:val="21"/>
        </w:rPr>
        <w:t>3</w:t>
      </w:r>
      <w:r w:rsidRPr="002A74EE">
        <w:rPr>
          <w:rFonts w:hint="eastAsia"/>
          <w:color w:val="000000"/>
          <w:szCs w:val="21"/>
        </w:rPr>
        <w:t>条至第</w:t>
      </w:r>
      <w:r w:rsidRPr="002A74EE">
        <w:rPr>
          <w:color w:val="000000"/>
          <w:szCs w:val="21"/>
        </w:rPr>
        <w:t>5</w:t>
      </w:r>
      <w:r w:rsidRPr="002A74EE">
        <w:rPr>
          <w:rFonts w:hint="eastAsia"/>
          <w:color w:val="000000"/>
          <w:szCs w:val="21"/>
        </w:rPr>
        <w:t>条</w:t>
      </w:r>
      <w:r w:rsidRPr="002A74EE">
        <w:rPr>
          <w:color w:val="000000"/>
          <w:szCs w:val="21"/>
        </w:rPr>
        <w:tab/>
      </w:r>
      <w:r w:rsidRPr="002A74EE">
        <w:rPr>
          <w:color w:val="000000"/>
          <w:szCs w:val="21"/>
        </w:rPr>
        <w:tab/>
      </w:r>
      <w:r>
        <w:rPr>
          <w:rFonts w:hint="eastAsia"/>
          <w:color w:val="000000"/>
          <w:szCs w:val="21"/>
        </w:rPr>
        <w:t>7</w:t>
      </w:r>
      <w:r>
        <w:rPr>
          <w:color w:val="000000"/>
          <w:szCs w:val="21"/>
        </w:rPr>
        <w:t>5</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C.</w:t>
      </w:r>
      <w:r w:rsidRPr="002A74EE">
        <w:rPr>
          <w:color w:val="000000"/>
          <w:szCs w:val="21"/>
        </w:rPr>
        <w:tab/>
      </w:r>
      <w:r w:rsidRPr="002A74EE">
        <w:rPr>
          <w:rFonts w:hint="eastAsia"/>
          <w:color w:val="000000"/>
          <w:szCs w:val="21"/>
        </w:rPr>
        <w:t>第</w:t>
      </w:r>
      <w:r w:rsidRPr="002A74EE">
        <w:rPr>
          <w:color w:val="000000"/>
          <w:szCs w:val="21"/>
        </w:rPr>
        <w:t>6</w:t>
      </w:r>
      <w:r w:rsidRPr="002A74EE">
        <w:rPr>
          <w:rFonts w:hint="eastAsia"/>
          <w:color w:val="000000"/>
          <w:szCs w:val="21"/>
        </w:rPr>
        <w:t>条</w:t>
      </w:r>
      <w:r w:rsidRPr="002A74EE">
        <w:rPr>
          <w:color w:val="000000"/>
          <w:szCs w:val="21"/>
        </w:rPr>
        <w:tab/>
      </w:r>
      <w:r w:rsidRPr="002A74EE">
        <w:rPr>
          <w:color w:val="000000"/>
          <w:szCs w:val="21"/>
        </w:rPr>
        <w:tab/>
      </w:r>
      <w:r>
        <w:rPr>
          <w:rFonts w:hint="eastAsia"/>
          <w:color w:val="000000"/>
          <w:szCs w:val="21"/>
        </w:rPr>
        <w:t>7</w:t>
      </w:r>
      <w:r>
        <w:rPr>
          <w:color w:val="000000"/>
          <w:szCs w:val="21"/>
        </w:rPr>
        <w:t>5</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D.</w:t>
      </w:r>
      <w:r w:rsidRPr="002A74EE">
        <w:rPr>
          <w:color w:val="000000"/>
          <w:szCs w:val="21"/>
        </w:rPr>
        <w:tab/>
      </w:r>
      <w:r w:rsidRPr="002A74EE">
        <w:rPr>
          <w:rFonts w:hint="eastAsia"/>
          <w:color w:val="000000"/>
          <w:szCs w:val="21"/>
        </w:rPr>
        <w:t>第</w:t>
      </w:r>
      <w:r w:rsidRPr="002A74EE">
        <w:rPr>
          <w:color w:val="000000"/>
          <w:szCs w:val="21"/>
        </w:rPr>
        <w:t>7</w:t>
      </w:r>
      <w:r w:rsidRPr="002A74EE">
        <w:rPr>
          <w:rFonts w:hint="eastAsia"/>
          <w:color w:val="000000"/>
          <w:szCs w:val="21"/>
        </w:rPr>
        <w:t>条</w:t>
      </w:r>
      <w:r w:rsidRPr="002A74EE">
        <w:rPr>
          <w:color w:val="000000"/>
          <w:szCs w:val="21"/>
        </w:rPr>
        <w:tab/>
      </w:r>
      <w:r w:rsidRPr="002A74EE">
        <w:rPr>
          <w:color w:val="000000"/>
          <w:szCs w:val="21"/>
        </w:rPr>
        <w:tab/>
      </w:r>
      <w:r>
        <w:rPr>
          <w:rFonts w:hint="eastAsia"/>
          <w:color w:val="000000"/>
          <w:szCs w:val="21"/>
        </w:rPr>
        <w:t>7</w:t>
      </w:r>
      <w:r>
        <w:rPr>
          <w:color w:val="000000"/>
          <w:szCs w:val="21"/>
        </w:rPr>
        <w:t>6</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E.</w:t>
      </w:r>
      <w:r w:rsidRPr="002A74EE">
        <w:rPr>
          <w:color w:val="000000"/>
          <w:szCs w:val="21"/>
        </w:rPr>
        <w:tab/>
      </w:r>
      <w:r w:rsidRPr="002A74EE">
        <w:rPr>
          <w:rFonts w:hint="eastAsia"/>
          <w:color w:val="000000"/>
          <w:szCs w:val="21"/>
        </w:rPr>
        <w:t>第</w:t>
      </w:r>
      <w:r w:rsidRPr="002A74EE">
        <w:rPr>
          <w:color w:val="000000"/>
          <w:szCs w:val="21"/>
        </w:rPr>
        <w:t>10</w:t>
      </w:r>
      <w:r w:rsidRPr="002A74EE">
        <w:rPr>
          <w:rFonts w:hint="eastAsia"/>
          <w:color w:val="000000"/>
          <w:szCs w:val="21"/>
        </w:rPr>
        <w:t>条：教育改革</w:t>
      </w:r>
      <w:r w:rsidRPr="002A74EE">
        <w:rPr>
          <w:color w:val="000000"/>
          <w:szCs w:val="21"/>
        </w:rPr>
        <w:tab/>
      </w:r>
      <w:r w:rsidRPr="002A74EE">
        <w:rPr>
          <w:color w:val="000000"/>
          <w:szCs w:val="21"/>
        </w:rPr>
        <w:tab/>
      </w:r>
      <w:r>
        <w:rPr>
          <w:rFonts w:hint="eastAsia"/>
          <w:color w:val="000000"/>
          <w:szCs w:val="21"/>
        </w:rPr>
        <w:t>8</w:t>
      </w:r>
      <w:r>
        <w:rPr>
          <w:color w:val="000000"/>
          <w:szCs w:val="21"/>
        </w:rPr>
        <w:t>2</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F.</w:t>
      </w:r>
      <w:r w:rsidRPr="002A74EE">
        <w:rPr>
          <w:color w:val="000000"/>
          <w:szCs w:val="21"/>
        </w:rPr>
        <w:tab/>
      </w:r>
      <w:r w:rsidRPr="002A74EE">
        <w:rPr>
          <w:rFonts w:hint="eastAsia"/>
          <w:color w:val="000000"/>
          <w:szCs w:val="21"/>
        </w:rPr>
        <w:t>第</w:t>
      </w:r>
      <w:r w:rsidRPr="002A74EE">
        <w:rPr>
          <w:color w:val="000000"/>
          <w:szCs w:val="21"/>
        </w:rPr>
        <w:t>11</w:t>
      </w:r>
      <w:r w:rsidRPr="002A74EE">
        <w:rPr>
          <w:rFonts w:hint="eastAsia"/>
          <w:color w:val="000000"/>
          <w:szCs w:val="21"/>
        </w:rPr>
        <w:t>条和第</w:t>
      </w:r>
      <w:r w:rsidRPr="002A74EE">
        <w:rPr>
          <w:color w:val="000000"/>
          <w:szCs w:val="21"/>
        </w:rPr>
        <w:t>12</w:t>
      </w:r>
      <w:r w:rsidRPr="002A74EE">
        <w:rPr>
          <w:rFonts w:hint="eastAsia"/>
          <w:color w:val="000000"/>
          <w:szCs w:val="21"/>
        </w:rPr>
        <w:t>条：</w:t>
      </w:r>
      <w:r w:rsidRPr="000C3A48">
        <w:rPr>
          <w:rFonts w:hint="eastAsia"/>
          <w:color w:val="000000"/>
          <w:szCs w:val="21"/>
        </w:rPr>
        <w:t>关于劳动和保健的平等权利</w:t>
      </w:r>
      <w:r w:rsidRPr="002A74EE">
        <w:rPr>
          <w:color w:val="000000"/>
          <w:szCs w:val="21"/>
        </w:rPr>
        <w:tab/>
      </w:r>
      <w:r w:rsidRPr="002A74EE">
        <w:rPr>
          <w:color w:val="000000"/>
          <w:szCs w:val="21"/>
        </w:rPr>
        <w:tab/>
      </w:r>
      <w:r>
        <w:rPr>
          <w:rFonts w:hint="eastAsia"/>
          <w:color w:val="000000"/>
          <w:szCs w:val="21"/>
        </w:rPr>
        <w:t>8</w:t>
      </w:r>
      <w:r>
        <w:rPr>
          <w:color w:val="000000"/>
          <w:szCs w:val="21"/>
        </w:rPr>
        <w:t>8</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G.</w:t>
      </w:r>
      <w:r w:rsidRPr="002A74EE">
        <w:rPr>
          <w:color w:val="000000"/>
          <w:szCs w:val="21"/>
        </w:rPr>
        <w:tab/>
      </w:r>
      <w:r w:rsidRPr="002A74EE">
        <w:rPr>
          <w:rFonts w:hint="eastAsia"/>
          <w:color w:val="000000"/>
          <w:szCs w:val="21"/>
        </w:rPr>
        <w:t>第</w:t>
      </w:r>
      <w:r w:rsidRPr="002A74EE">
        <w:rPr>
          <w:color w:val="000000"/>
          <w:szCs w:val="21"/>
        </w:rPr>
        <w:t>13</w:t>
      </w:r>
      <w:r w:rsidRPr="002A74EE">
        <w:rPr>
          <w:rFonts w:hint="eastAsia"/>
          <w:color w:val="000000"/>
          <w:szCs w:val="21"/>
        </w:rPr>
        <w:t>条：经济和社会生活中的平等权利</w:t>
      </w:r>
      <w:r w:rsidRPr="002A74EE">
        <w:rPr>
          <w:color w:val="000000"/>
          <w:szCs w:val="21"/>
        </w:rPr>
        <w:tab/>
      </w:r>
      <w:r w:rsidRPr="002A74EE">
        <w:rPr>
          <w:color w:val="000000"/>
          <w:szCs w:val="21"/>
        </w:rPr>
        <w:tab/>
      </w:r>
      <w:r>
        <w:rPr>
          <w:rFonts w:hint="eastAsia"/>
          <w:color w:val="000000"/>
          <w:szCs w:val="21"/>
        </w:rPr>
        <w:t>9</w:t>
      </w:r>
      <w:r>
        <w:rPr>
          <w:color w:val="000000"/>
          <w:szCs w:val="21"/>
        </w:rPr>
        <w:t>6</w:t>
      </w:r>
    </w:p>
    <w:p w:rsidR="00783514" w:rsidRPr="002A74EE" w:rsidRDefault="00783514" w:rsidP="00783514">
      <w:pPr>
        <w:tabs>
          <w:tab w:val="left" w:pos="567"/>
          <w:tab w:val="left" w:leader="dot" w:pos="8505"/>
          <w:tab w:val="left" w:pos="8789"/>
        </w:tabs>
        <w:spacing w:after="120"/>
        <w:ind w:left="1134" w:right="2552" w:hanging="567"/>
        <w:rPr>
          <w:color w:val="000000"/>
          <w:szCs w:val="21"/>
        </w:rPr>
      </w:pPr>
      <w:r w:rsidRPr="002A74EE">
        <w:rPr>
          <w:rFonts w:hint="eastAsia"/>
          <w:color w:val="000000"/>
          <w:szCs w:val="21"/>
        </w:rPr>
        <w:t>第</w:t>
      </w:r>
      <w:r w:rsidRPr="002A74EE">
        <w:rPr>
          <w:color w:val="000000"/>
          <w:szCs w:val="21"/>
        </w:rPr>
        <w:t>4</w:t>
      </w:r>
      <w:r w:rsidRPr="002A74EE">
        <w:rPr>
          <w:rFonts w:hint="eastAsia"/>
          <w:color w:val="000000"/>
          <w:szCs w:val="21"/>
        </w:rPr>
        <w:t>部分——</w:t>
      </w:r>
      <w:r w:rsidRPr="002A74EE">
        <w:rPr>
          <w:color w:val="000000"/>
          <w:szCs w:val="21"/>
        </w:rPr>
        <w:t>圣马丁</w:t>
      </w:r>
      <w:r w:rsidRPr="002A74EE">
        <w:rPr>
          <w:color w:val="000000"/>
          <w:szCs w:val="21"/>
        </w:rPr>
        <w:tab/>
      </w:r>
      <w:r w:rsidRPr="002A74EE">
        <w:rPr>
          <w:color w:val="000000"/>
          <w:szCs w:val="21"/>
        </w:rPr>
        <w:tab/>
      </w:r>
      <w:r>
        <w:rPr>
          <w:rFonts w:hint="eastAsia"/>
          <w:color w:val="000000"/>
          <w:szCs w:val="21"/>
        </w:rPr>
        <w:t>9</w:t>
      </w:r>
      <w:r>
        <w:rPr>
          <w:color w:val="000000"/>
          <w:szCs w:val="21"/>
        </w:rPr>
        <w:t>7</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A.</w:t>
      </w:r>
      <w:r w:rsidRPr="002A74EE">
        <w:rPr>
          <w:color w:val="000000"/>
          <w:szCs w:val="21"/>
        </w:rPr>
        <w:tab/>
      </w:r>
      <w:r w:rsidRPr="002A74EE">
        <w:rPr>
          <w:rFonts w:hint="eastAsia"/>
          <w:color w:val="000000"/>
          <w:szCs w:val="21"/>
        </w:rPr>
        <w:t>第</w:t>
      </w:r>
      <w:r w:rsidRPr="002A74EE">
        <w:rPr>
          <w:color w:val="000000"/>
          <w:szCs w:val="21"/>
        </w:rPr>
        <w:t>1</w:t>
      </w:r>
      <w:r w:rsidRPr="002A74EE">
        <w:rPr>
          <w:rFonts w:hint="eastAsia"/>
          <w:color w:val="000000"/>
          <w:szCs w:val="21"/>
        </w:rPr>
        <w:t>条：防止和抵制歧视妇女</w:t>
      </w:r>
      <w:r w:rsidRPr="002A74EE">
        <w:rPr>
          <w:color w:val="000000"/>
          <w:szCs w:val="21"/>
        </w:rPr>
        <w:tab/>
      </w:r>
      <w:r w:rsidRPr="002A74EE">
        <w:rPr>
          <w:color w:val="000000"/>
          <w:szCs w:val="21"/>
        </w:rPr>
        <w:tab/>
      </w:r>
      <w:r>
        <w:rPr>
          <w:rFonts w:hint="eastAsia"/>
          <w:color w:val="000000"/>
          <w:szCs w:val="21"/>
        </w:rPr>
        <w:t>9</w:t>
      </w:r>
      <w:r>
        <w:rPr>
          <w:color w:val="000000"/>
          <w:szCs w:val="21"/>
        </w:rPr>
        <w:t>7</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B.</w:t>
      </w:r>
      <w:r w:rsidRPr="002A74EE">
        <w:rPr>
          <w:color w:val="000000"/>
          <w:szCs w:val="21"/>
        </w:rPr>
        <w:tab/>
      </w:r>
      <w:r w:rsidRPr="002A74EE">
        <w:rPr>
          <w:rFonts w:hint="eastAsia"/>
          <w:color w:val="000000"/>
          <w:szCs w:val="21"/>
        </w:rPr>
        <w:t>第</w:t>
      </w:r>
      <w:r w:rsidRPr="002A74EE">
        <w:rPr>
          <w:rFonts w:hint="eastAsia"/>
          <w:color w:val="000000"/>
          <w:szCs w:val="21"/>
        </w:rPr>
        <w:t>2</w:t>
      </w:r>
      <w:r w:rsidRPr="002A74EE">
        <w:rPr>
          <w:rFonts w:hint="eastAsia"/>
          <w:color w:val="000000"/>
          <w:szCs w:val="21"/>
        </w:rPr>
        <w:t>条：政策</w:t>
      </w:r>
      <w:r w:rsidRPr="002A74EE">
        <w:rPr>
          <w:color w:val="000000"/>
          <w:szCs w:val="21"/>
        </w:rPr>
        <w:tab/>
      </w:r>
      <w:r w:rsidRPr="002A74EE">
        <w:rPr>
          <w:color w:val="000000"/>
          <w:szCs w:val="21"/>
        </w:rPr>
        <w:tab/>
      </w:r>
      <w:r>
        <w:rPr>
          <w:rFonts w:hint="eastAsia"/>
          <w:color w:val="000000"/>
          <w:szCs w:val="21"/>
        </w:rPr>
        <w:t>9</w:t>
      </w:r>
      <w:r>
        <w:rPr>
          <w:color w:val="000000"/>
          <w:szCs w:val="21"/>
        </w:rPr>
        <w:t>7</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C.</w:t>
      </w:r>
      <w:r w:rsidRPr="002A74EE">
        <w:rPr>
          <w:color w:val="000000"/>
          <w:szCs w:val="21"/>
        </w:rPr>
        <w:tab/>
      </w:r>
      <w:r w:rsidRPr="002A74EE">
        <w:rPr>
          <w:rFonts w:hint="eastAsia"/>
          <w:color w:val="000000"/>
          <w:szCs w:val="21"/>
        </w:rPr>
        <w:t>第</w:t>
      </w:r>
      <w:r w:rsidRPr="002A74EE">
        <w:rPr>
          <w:rFonts w:hint="eastAsia"/>
          <w:color w:val="000000"/>
          <w:szCs w:val="21"/>
        </w:rPr>
        <w:t>3</w:t>
      </w:r>
      <w:r w:rsidRPr="002A74EE">
        <w:rPr>
          <w:rFonts w:hint="eastAsia"/>
          <w:color w:val="000000"/>
          <w:szCs w:val="21"/>
        </w:rPr>
        <w:t>条：</w:t>
      </w:r>
      <w:r w:rsidRPr="002A4C91">
        <w:rPr>
          <w:rFonts w:hint="eastAsia"/>
          <w:color w:val="000000"/>
          <w:szCs w:val="21"/>
        </w:rPr>
        <w:t>保障</w:t>
      </w:r>
      <w:r w:rsidRPr="002A74EE">
        <w:rPr>
          <w:color w:val="000000"/>
          <w:szCs w:val="21"/>
        </w:rPr>
        <w:tab/>
      </w:r>
      <w:r w:rsidRPr="002A74EE">
        <w:rPr>
          <w:color w:val="000000"/>
          <w:szCs w:val="21"/>
        </w:rPr>
        <w:tab/>
      </w:r>
      <w:r>
        <w:rPr>
          <w:rFonts w:hint="eastAsia"/>
          <w:color w:val="000000"/>
          <w:szCs w:val="21"/>
        </w:rPr>
        <w:t>9</w:t>
      </w:r>
      <w:r>
        <w:rPr>
          <w:color w:val="000000"/>
          <w:szCs w:val="21"/>
        </w:rPr>
        <w:t>8</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D.</w:t>
      </w:r>
      <w:r w:rsidRPr="002A74EE">
        <w:rPr>
          <w:color w:val="000000"/>
          <w:szCs w:val="21"/>
        </w:rPr>
        <w:tab/>
      </w:r>
      <w:r w:rsidRPr="002A74EE">
        <w:rPr>
          <w:rFonts w:hint="eastAsia"/>
          <w:color w:val="000000"/>
          <w:szCs w:val="21"/>
        </w:rPr>
        <w:t>第</w:t>
      </w:r>
      <w:r w:rsidRPr="002A74EE">
        <w:rPr>
          <w:rFonts w:hint="eastAsia"/>
          <w:color w:val="000000"/>
          <w:szCs w:val="21"/>
        </w:rPr>
        <w:t>4</w:t>
      </w:r>
      <w:r w:rsidRPr="002A74EE">
        <w:rPr>
          <w:rFonts w:hint="eastAsia"/>
          <w:color w:val="000000"/>
          <w:szCs w:val="21"/>
        </w:rPr>
        <w:t>条：特别措施</w:t>
      </w:r>
      <w:r w:rsidRPr="002A74EE">
        <w:rPr>
          <w:color w:val="000000"/>
          <w:szCs w:val="21"/>
        </w:rPr>
        <w:tab/>
      </w:r>
      <w:r w:rsidRPr="002A74EE">
        <w:rPr>
          <w:color w:val="000000"/>
          <w:szCs w:val="21"/>
        </w:rPr>
        <w:tab/>
      </w:r>
      <w:r>
        <w:rPr>
          <w:rFonts w:hint="eastAsia"/>
          <w:color w:val="000000"/>
          <w:szCs w:val="21"/>
        </w:rPr>
        <w:t>9</w:t>
      </w:r>
      <w:r>
        <w:rPr>
          <w:color w:val="000000"/>
          <w:szCs w:val="21"/>
        </w:rPr>
        <w:t>8</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E.</w:t>
      </w:r>
      <w:r w:rsidRPr="002A74EE">
        <w:rPr>
          <w:color w:val="000000"/>
          <w:szCs w:val="21"/>
        </w:rPr>
        <w:tab/>
      </w:r>
      <w:r w:rsidRPr="002A74EE">
        <w:rPr>
          <w:rFonts w:hint="eastAsia"/>
          <w:color w:val="000000"/>
          <w:szCs w:val="21"/>
        </w:rPr>
        <w:t>第</w:t>
      </w:r>
      <w:r w:rsidRPr="002A74EE">
        <w:rPr>
          <w:rFonts w:hint="eastAsia"/>
          <w:color w:val="000000"/>
          <w:szCs w:val="21"/>
        </w:rPr>
        <w:t>5</w:t>
      </w:r>
      <w:r w:rsidRPr="002A74EE">
        <w:rPr>
          <w:rFonts w:hint="eastAsia"/>
          <w:color w:val="000000"/>
          <w:szCs w:val="21"/>
        </w:rPr>
        <w:t>条：</w:t>
      </w:r>
      <w:r w:rsidRPr="005A5045">
        <w:rPr>
          <w:rFonts w:hint="eastAsia"/>
          <w:color w:val="000000"/>
          <w:szCs w:val="21"/>
        </w:rPr>
        <w:t>关于性别角色的陈规定型观念与偏见</w:t>
      </w:r>
      <w:r w:rsidRPr="002A74EE">
        <w:rPr>
          <w:color w:val="000000"/>
          <w:szCs w:val="21"/>
        </w:rPr>
        <w:tab/>
      </w:r>
      <w:r w:rsidRPr="002A74EE">
        <w:rPr>
          <w:color w:val="000000"/>
          <w:szCs w:val="21"/>
        </w:rPr>
        <w:tab/>
      </w:r>
      <w:r>
        <w:rPr>
          <w:rFonts w:hint="eastAsia"/>
          <w:color w:val="000000"/>
          <w:szCs w:val="21"/>
        </w:rPr>
        <w:t>9</w:t>
      </w:r>
      <w:r>
        <w:rPr>
          <w:color w:val="000000"/>
          <w:szCs w:val="21"/>
        </w:rPr>
        <w:t>9</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F.</w:t>
      </w:r>
      <w:r w:rsidRPr="002A74EE">
        <w:rPr>
          <w:color w:val="000000"/>
          <w:szCs w:val="21"/>
        </w:rPr>
        <w:tab/>
      </w:r>
      <w:r w:rsidRPr="002A74EE">
        <w:rPr>
          <w:rFonts w:hint="eastAsia"/>
          <w:color w:val="000000"/>
          <w:szCs w:val="21"/>
        </w:rPr>
        <w:t>第</w:t>
      </w:r>
      <w:r w:rsidRPr="002A74EE">
        <w:rPr>
          <w:rFonts w:hint="eastAsia"/>
          <w:color w:val="000000"/>
          <w:szCs w:val="21"/>
        </w:rPr>
        <w:t>6</w:t>
      </w:r>
      <w:r w:rsidRPr="002A74EE">
        <w:rPr>
          <w:rFonts w:hint="eastAsia"/>
          <w:color w:val="000000"/>
          <w:szCs w:val="21"/>
        </w:rPr>
        <w:t>条：</w:t>
      </w:r>
      <w:r w:rsidRPr="00881941">
        <w:rPr>
          <w:rFonts w:hint="eastAsia"/>
          <w:color w:val="000000"/>
          <w:szCs w:val="21"/>
        </w:rPr>
        <w:t>卖淫和贩运人口及走私</w:t>
      </w:r>
      <w:r w:rsidRPr="002A74EE">
        <w:rPr>
          <w:color w:val="000000"/>
          <w:szCs w:val="21"/>
        </w:rPr>
        <w:tab/>
      </w:r>
      <w:r w:rsidRPr="002A74EE">
        <w:rPr>
          <w:color w:val="000000"/>
          <w:szCs w:val="21"/>
        </w:rPr>
        <w:tab/>
      </w:r>
      <w:r>
        <w:rPr>
          <w:rFonts w:hint="eastAsia"/>
          <w:color w:val="000000"/>
          <w:szCs w:val="21"/>
        </w:rPr>
        <w:t>9</w:t>
      </w:r>
      <w:r>
        <w:rPr>
          <w:color w:val="000000"/>
          <w:szCs w:val="21"/>
        </w:rPr>
        <w:t>9</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G.</w:t>
      </w:r>
      <w:r w:rsidRPr="002A74EE">
        <w:rPr>
          <w:color w:val="000000"/>
          <w:szCs w:val="21"/>
        </w:rPr>
        <w:tab/>
      </w:r>
      <w:r w:rsidRPr="002A74EE">
        <w:rPr>
          <w:rFonts w:hint="eastAsia"/>
          <w:color w:val="000000"/>
          <w:szCs w:val="21"/>
        </w:rPr>
        <w:t>第</w:t>
      </w:r>
      <w:r w:rsidRPr="002A74EE">
        <w:rPr>
          <w:rFonts w:hint="eastAsia"/>
          <w:color w:val="000000"/>
          <w:szCs w:val="21"/>
        </w:rPr>
        <w:t>7</w:t>
      </w:r>
      <w:r w:rsidRPr="002A74EE">
        <w:rPr>
          <w:rFonts w:hint="eastAsia"/>
          <w:color w:val="000000"/>
          <w:szCs w:val="21"/>
        </w:rPr>
        <w:t>条：政治和公共生活</w:t>
      </w:r>
      <w:r w:rsidRPr="002A74EE">
        <w:rPr>
          <w:color w:val="000000"/>
          <w:szCs w:val="21"/>
        </w:rPr>
        <w:tab/>
      </w:r>
      <w:r w:rsidRPr="002A74EE">
        <w:rPr>
          <w:color w:val="000000"/>
          <w:szCs w:val="21"/>
        </w:rPr>
        <w:tab/>
      </w:r>
      <w:r>
        <w:rPr>
          <w:color w:val="000000"/>
          <w:szCs w:val="21"/>
        </w:rPr>
        <w:t>100</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H.</w:t>
      </w:r>
      <w:r w:rsidRPr="002A74EE">
        <w:rPr>
          <w:color w:val="000000"/>
          <w:szCs w:val="21"/>
        </w:rPr>
        <w:tab/>
      </w:r>
      <w:r w:rsidRPr="002A74EE">
        <w:rPr>
          <w:rFonts w:hint="eastAsia"/>
          <w:color w:val="000000"/>
          <w:szCs w:val="21"/>
        </w:rPr>
        <w:t>第</w:t>
      </w:r>
      <w:r w:rsidRPr="002A74EE">
        <w:rPr>
          <w:color w:val="000000"/>
          <w:szCs w:val="21"/>
        </w:rPr>
        <w:t>8</w:t>
      </w:r>
      <w:r w:rsidRPr="002A74EE">
        <w:rPr>
          <w:rFonts w:hint="eastAsia"/>
          <w:color w:val="000000"/>
          <w:szCs w:val="21"/>
        </w:rPr>
        <w:t>条：代表</w:t>
      </w:r>
      <w:r>
        <w:rPr>
          <w:rFonts w:hint="eastAsia"/>
          <w:color w:val="000000"/>
          <w:szCs w:val="21"/>
        </w:rPr>
        <w:t>性</w:t>
      </w:r>
      <w:r w:rsidRPr="002A74EE">
        <w:rPr>
          <w:color w:val="000000"/>
          <w:szCs w:val="21"/>
        </w:rPr>
        <w:tab/>
      </w:r>
      <w:r w:rsidRPr="002A74EE">
        <w:rPr>
          <w:color w:val="000000"/>
          <w:szCs w:val="21"/>
        </w:rPr>
        <w:tab/>
      </w:r>
      <w:r>
        <w:rPr>
          <w:color w:val="000000"/>
          <w:szCs w:val="21"/>
        </w:rPr>
        <w:t>100</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I.</w:t>
      </w:r>
      <w:r w:rsidRPr="002A74EE">
        <w:rPr>
          <w:color w:val="000000"/>
          <w:szCs w:val="21"/>
        </w:rPr>
        <w:tab/>
      </w:r>
      <w:r w:rsidRPr="002A74EE">
        <w:rPr>
          <w:rFonts w:hint="eastAsia"/>
          <w:color w:val="000000"/>
          <w:szCs w:val="21"/>
        </w:rPr>
        <w:t>第</w:t>
      </w:r>
      <w:r w:rsidRPr="002A74EE">
        <w:rPr>
          <w:color w:val="000000"/>
          <w:szCs w:val="21"/>
        </w:rPr>
        <w:t>9</w:t>
      </w:r>
      <w:r w:rsidRPr="002A74EE">
        <w:rPr>
          <w:rFonts w:hint="eastAsia"/>
          <w:color w:val="000000"/>
          <w:szCs w:val="21"/>
        </w:rPr>
        <w:t>条：国籍</w:t>
      </w:r>
      <w:r w:rsidRPr="002A74EE">
        <w:rPr>
          <w:color w:val="000000"/>
          <w:szCs w:val="21"/>
        </w:rPr>
        <w:tab/>
      </w:r>
      <w:r w:rsidRPr="002A74EE">
        <w:rPr>
          <w:color w:val="000000"/>
          <w:szCs w:val="21"/>
        </w:rPr>
        <w:tab/>
      </w:r>
      <w:r>
        <w:rPr>
          <w:color w:val="000000"/>
          <w:szCs w:val="21"/>
        </w:rPr>
        <w:t>100</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J.</w:t>
      </w:r>
      <w:r w:rsidRPr="002A74EE">
        <w:rPr>
          <w:color w:val="000000"/>
          <w:szCs w:val="21"/>
        </w:rPr>
        <w:tab/>
      </w:r>
      <w:r w:rsidRPr="002A74EE">
        <w:rPr>
          <w:rFonts w:hint="eastAsia"/>
          <w:color w:val="000000"/>
          <w:szCs w:val="21"/>
        </w:rPr>
        <w:t>第</w:t>
      </w:r>
      <w:r w:rsidRPr="002A74EE">
        <w:rPr>
          <w:color w:val="000000"/>
          <w:szCs w:val="21"/>
        </w:rPr>
        <w:t>10</w:t>
      </w:r>
      <w:r w:rsidRPr="002A74EE">
        <w:rPr>
          <w:rFonts w:hint="eastAsia"/>
          <w:color w:val="000000"/>
          <w:szCs w:val="21"/>
        </w:rPr>
        <w:t>条：教育</w:t>
      </w:r>
      <w:r w:rsidRPr="002A74EE">
        <w:rPr>
          <w:color w:val="000000"/>
          <w:szCs w:val="21"/>
        </w:rPr>
        <w:tab/>
      </w:r>
      <w:r w:rsidRPr="002A74EE">
        <w:rPr>
          <w:color w:val="000000"/>
          <w:szCs w:val="21"/>
        </w:rPr>
        <w:tab/>
      </w:r>
      <w:r>
        <w:rPr>
          <w:color w:val="000000"/>
          <w:szCs w:val="21"/>
        </w:rPr>
        <w:t>100</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K.</w:t>
      </w:r>
      <w:r w:rsidRPr="002A74EE">
        <w:rPr>
          <w:color w:val="000000"/>
          <w:szCs w:val="21"/>
        </w:rPr>
        <w:tab/>
      </w:r>
      <w:r w:rsidRPr="002A74EE">
        <w:rPr>
          <w:rFonts w:hint="eastAsia"/>
          <w:color w:val="000000"/>
          <w:szCs w:val="21"/>
        </w:rPr>
        <w:t>第</w:t>
      </w:r>
      <w:r w:rsidRPr="002A74EE">
        <w:rPr>
          <w:color w:val="000000"/>
          <w:szCs w:val="21"/>
        </w:rPr>
        <w:t>11</w:t>
      </w:r>
      <w:r w:rsidRPr="002A74EE">
        <w:rPr>
          <w:rFonts w:hint="eastAsia"/>
          <w:color w:val="000000"/>
          <w:szCs w:val="21"/>
        </w:rPr>
        <w:t>条：就业</w:t>
      </w:r>
      <w:r w:rsidRPr="002A74EE">
        <w:rPr>
          <w:color w:val="000000"/>
          <w:szCs w:val="21"/>
        </w:rPr>
        <w:tab/>
      </w:r>
      <w:r w:rsidRPr="002A74EE">
        <w:rPr>
          <w:color w:val="000000"/>
          <w:szCs w:val="21"/>
        </w:rPr>
        <w:tab/>
      </w:r>
      <w:r>
        <w:rPr>
          <w:rFonts w:hint="eastAsia"/>
          <w:color w:val="000000"/>
          <w:szCs w:val="21"/>
        </w:rPr>
        <w:t>10</w:t>
      </w:r>
      <w:r>
        <w:rPr>
          <w:color w:val="000000"/>
          <w:szCs w:val="21"/>
        </w:rPr>
        <w:t>2</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L.</w:t>
      </w:r>
      <w:r w:rsidRPr="002A74EE">
        <w:rPr>
          <w:color w:val="000000"/>
          <w:szCs w:val="21"/>
        </w:rPr>
        <w:tab/>
      </w:r>
      <w:r w:rsidRPr="002A74EE">
        <w:rPr>
          <w:rFonts w:hint="eastAsia"/>
          <w:color w:val="000000"/>
          <w:szCs w:val="21"/>
        </w:rPr>
        <w:t>第</w:t>
      </w:r>
      <w:r w:rsidRPr="002A74EE">
        <w:rPr>
          <w:color w:val="000000"/>
          <w:szCs w:val="21"/>
        </w:rPr>
        <w:t>12</w:t>
      </w:r>
      <w:r w:rsidRPr="002A74EE">
        <w:rPr>
          <w:rFonts w:hint="eastAsia"/>
          <w:color w:val="000000"/>
          <w:szCs w:val="21"/>
        </w:rPr>
        <w:t>条：健康</w:t>
      </w:r>
      <w:r w:rsidRPr="002A74EE">
        <w:rPr>
          <w:color w:val="000000"/>
          <w:szCs w:val="21"/>
        </w:rPr>
        <w:tab/>
      </w:r>
      <w:r w:rsidRPr="002A74EE">
        <w:rPr>
          <w:color w:val="000000"/>
          <w:szCs w:val="21"/>
        </w:rPr>
        <w:tab/>
      </w:r>
      <w:r>
        <w:rPr>
          <w:rFonts w:hint="eastAsia"/>
          <w:color w:val="000000"/>
          <w:szCs w:val="21"/>
        </w:rPr>
        <w:t>10</w:t>
      </w:r>
      <w:r>
        <w:rPr>
          <w:color w:val="000000"/>
          <w:szCs w:val="21"/>
        </w:rPr>
        <w:t>3</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M.</w:t>
      </w:r>
      <w:r w:rsidRPr="002A74EE">
        <w:rPr>
          <w:color w:val="000000"/>
          <w:szCs w:val="21"/>
        </w:rPr>
        <w:tab/>
      </w:r>
      <w:r w:rsidRPr="002A74EE">
        <w:rPr>
          <w:rFonts w:hint="eastAsia"/>
          <w:color w:val="000000"/>
          <w:szCs w:val="21"/>
        </w:rPr>
        <w:t>第</w:t>
      </w:r>
      <w:r w:rsidRPr="002A74EE">
        <w:rPr>
          <w:color w:val="000000"/>
          <w:szCs w:val="21"/>
        </w:rPr>
        <w:t>13</w:t>
      </w:r>
      <w:r w:rsidRPr="002A74EE">
        <w:rPr>
          <w:rFonts w:hint="eastAsia"/>
          <w:color w:val="000000"/>
          <w:szCs w:val="21"/>
        </w:rPr>
        <w:t>条：</w:t>
      </w:r>
      <w:r w:rsidRPr="005C613B">
        <w:rPr>
          <w:rFonts w:hint="eastAsia"/>
          <w:color w:val="000000"/>
          <w:szCs w:val="21"/>
        </w:rPr>
        <w:t>经济和社会福利</w:t>
      </w:r>
      <w:r w:rsidRPr="002A74EE">
        <w:rPr>
          <w:color w:val="000000"/>
          <w:szCs w:val="21"/>
        </w:rPr>
        <w:tab/>
      </w:r>
      <w:r w:rsidRPr="002A74EE">
        <w:rPr>
          <w:color w:val="000000"/>
          <w:szCs w:val="21"/>
        </w:rPr>
        <w:tab/>
      </w:r>
      <w:r>
        <w:rPr>
          <w:rFonts w:hint="eastAsia"/>
          <w:color w:val="000000"/>
          <w:szCs w:val="21"/>
        </w:rPr>
        <w:t>10</w:t>
      </w:r>
      <w:r>
        <w:rPr>
          <w:color w:val="000000"/>
          <w:szCs w:val="21"/>
        </w:rPr>
        <w:t>3</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N.</w:t>
      </w:r>
      <w:r w:rsidRPr="002A74EE">
        <w:rPr>
          <w:color w:val="000000"/>
          <w:szCs w:val="21"/>
        </w:rPr>
        <w:tab/>
      </w:r>
      <w:r w:rsidRPr="002A74EE">
        <w:rPr>
          <w:rFonts w:hint="eastAsia"/>
          <w:color w:val="000000"/>
          <w:szCs w:val="21"/>
        </w:rPr>
        <w:t>第</w:t>
      </w:r>
      <w:r w:rsidRPr="002A74EE">
        <w:rPr>
          <w:color w:val="000000"/>
          <w:szCs w:val="21"/>
        </w:rPr>
        <w:t>14</w:t>
      </w:r>
      <w:r w:rsidRPr="002A74EE">
        <w:rPr>
          <w:rFonts w:hint="eastAsia"/>
          <w:color w:val="000000"/>
          <w:szCs w:val="21"/>
        </w:rPr>
        <w:t>条：农村妇女</w:t>
      </w:r>
      <w:r w:rsidRPr="002A74EE">
        <w:rPr>
          <w:color w:val="000000"/>
          <w:szCs w:val="21"/>
        </w:rPr>
        <w:tab/>
      </w:r>
      <w:r w:rsidRPr="002A74EE">
        <w:rPr>
          <w:color w:val="000000"/>
          <w:szCs w:val="21"/>
        </w:rPr>
        <w:tab/>
      </w:r>
      <w:r>
        <w:rPr>
          <w:rFonts w:hint="eastAsia"/>
          <w:color w:val="000000"/>
          <w:szCs w:val="21"/>
        </w:rPr>
        <w:t>10</w:t>
      </w:r>
      <w:r>
        <w:rPr>
          <w:color w:val="000000"/>
          <w:szCs w:val="21"/>
        </w:rPr>
        <w:t>4</w:t>
      </w:r>
    </w:p>
    <w:p w:rsidR="00783514" w:rsidRPr="002A74EE" w:rsidRDefault="00783514" w:rsidP="00783514">
      <w:pPr>
        <w:tabs>
          <w:tab w:val="left" w:pos="567"/>
          <w:tab w:val="left" w:leader="dot" w:pos="8505"/>
          <w:tab w:val="left" w:pos="8789"/>
        </w:tabs>
        <w:spacing w:after="120"/>
        <w:ind w:left="1134" w:right="2552" w:hanging="1134"/>
        <w:rPr>
          <w:color w:val="000000"/>
          <w:szCs w:val="21"/>
        </w:rPr>
      </w:pPr>
      <w:r w:rsidRPr="002A74EE">
        <w:rPr>
          <w:color w:val="000000"/>
          <w:szCs w:val="21"/>
        </w:rPr>
        <w:tab/>
        <w:t>O.</w:t>
      </w:r>
      <w:r w:rsidRPr="002A74EE">
        <w:rPr>
          <w:color w:val="000000"/>
          <w:szCs w:val="21"/>
        </w:rPr>
        <w:tab/>
      </w:r>
      <w:r w:rsidRPr="002A74EE">
        <w:rPr>
          <w:rFonts w:hint="eastAsia"/>
          <w:color w:val="000000"/>
          <w:szCs w:val="21"/>
        </w:rPr>
        <w:t>第</w:t>
      </w:r>
      <w:r w:rsidRPr="002A74EE">
        <w:rPr>
          <w:color w:val="000000"/>
          <w:szCs w:val="21"/>
        </w:rPr>
        <w:t>15</w:t>
      </w:r>
      <w:r w:rsidRPr="002A74EE">
        <w:rPr>
          <w:rFonts w:hint="eastAsia"/>
          <w:color w:val="000000"/>
          <w:szCs w:val="21"/>
        </w:rPr>
        <w:t>条：法律面前人人平等</w:t>
      </w:r>
      <w:r w:rsidRPr="002A74EE">
        <w:rPr>
          <w:color w:val="000000"/>
          <w:szCs w:val="21"/>
        </w:rPr>
        <w:tab/>
      </w:r>
      <w:r w:rsidRPr="002A74EE">
        <w:rPr>
          <w:color w:val="000000"/>
          <w:szCs w:val="21"/>
        </w:rPr>
        <w:tab/>
      </w:r>
      <w:r>
        <w:rPr>
          <w:rFonts w:hint="eastAsia"/>
          <w:color w:val="000000"/>
          <w:szCs w:val="21"/>
        </w:rPr>
        <w:t>10</w:t>
      </w:r>
      <w:r>
        <w:rPr>
          <w:color w:val="000000"/>
          <w:szCs w:val="21"/>
        </w:rPr>
        <w:t>4</w:t>
      </w:r>
    </w:p>
    <w:p w:rsidR="00783514" w:rsidRPr="002A74EE" w:rsidRDefault="00783514" w:rsidP="00783514">
      <w:pPr>
        <w:tabs>
          <w:tab w:val="left" w:pos="567"/>
          <w:tab w:val="left" w:leader="dot" w:pos="8505"/>
          <w:tab w:val="left" w:pos="8789"/>
        </w:tabs>
        <w:spacing w:after="120"/>
        <w:ind w:left="1134" w:right="2552" w:hanging="1134"/>
        <w:rPr>
          <w:rFonts w:hint="eastAsia"/>
          <w:color w:val="000000"/>
          <w:szCs w:val="21"/>
        </w:rPr>
      </w:pPr>
      <w:r w:rsidRPr="002A74EE">
        <w:rPr>
          <w:color w:val="000000"/>
          <w:szCs w:val="21"/>
        </w:rPr>
        <w:tab/>
        <w:t>P.</w:t>
      </w:r>
      <w:r w:rsidRPr="002A74EE">
        <w:rPr>
          <w:color w:val="000000"/>
          <w:szCs w:val="21"/>
        </w:rPr>
        <w:tab/>
      </w:r>
      <w:r w:rsidRPr="002A74EE">
        <w:rPr>
          <w:rFonts w:hint="eastAsia"/>
          <w:color w:val="000000"/>
          <w:szCs w:val="21"/>
        </w:rPr>
        <w:t>第</w:t>
      </w:r>
      <w:r w:rsidRPr="002A74EE">
        <w:rPr>
          <w:color w:val="000000"/>
          <w:szCs w:val="21"/>
        </w:rPr>
        <w:t>16</w:t>
      </w:r>
      <w:r w:rsidRPr="002A74EE">
        <w:rPr>
          <w:rFonts w:hint="eastAsia"/>
          <w:color w:val="000000"/>
          <w:szCs w:val="21"/>
        </w:rPr>
        <w:t>条：婚姻和家庭生活</w:t>
      </w:r>
      <w:r w:rsidRPr="002A74EE">
        <w:rPr>
          <w:color w:val="000000"/>
          <w:szCs w:val="21"/>
        </w:rPr>
        <w:tab/>
      </w:r>
      <w:r w:rsidRPr="002A74EE">
        <w:rPr>
          <w:color w:val="000000"/>
          <w:szCs w:val="21"/>
        </w:rPr>
        <w:tab/>
      </w:r>
      <w:r>
        <w:rPr>
          <w:rFonts w:hint="eastAsia"/>
          <w:color w:val="000000"/>
          <w:szCs w:val="21"/>
        </w:rPr>
        <w:t>10</w:t>
      </w:r>
      <w:r>
        <w:rPr>
          <w:color w:val="000000"/>
          <w:szCs w:val="21"/>
        </w:rPr>
        <w:t>4</w:t>
      </w:r>
    </w:p>
    <w:p w:rsidR="00783514" w:rsidRPr="002A74EE" w:rsidRDefault="00783514" w:rsidP="00783514">
      <w:pPr>
        <w:pStyle w:val="HChGC"/>
        <w:rPr>
          <w:rFonts w:hint="eastAsia"/>
          <w:color w:val="000000"/>
        </w:rPr>
      </w:pPr>
      <w:r>
        <w:rPr>
          <w:color w:val="000000"/>
        </w:rPr>
        <w:br w:type="page"/>
      </w:r>
      <w:r w:rsidRPr="002A74EE">
        <w:rPr>
          <w:color w:val="000000"/>
        </w:rPr>
        <w:tab/>
      </w:r>
      <w:r w:rsidRPr="002A74EE">
        <w:rPr>
          <w:color w:val="000000"/>
        </w:rPr>
        <w:tab/>
      </w:r>
      <w:bookmarkEnd w:id="3"/>
      <w:bookmarkEnd w:id="4"/>
      <w:r w:rsidRPr="002A74EE">
        <w:rPr>
          <w:rFonts w:hint="eastAsia"/>
          <w:color w:val="000000"/>
        </w:rPr>
        <w:t>概况</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1.</w:t>
      </w:r>
      <w:r w:rsidRPr="002A74EE">
        <w:rPr>
          <w:color w:val="000000"/>
          <w:sz w:val="21"/>
          <w:szCs w:val="21"/>
          <w:lang w:eastAsia="zh-CN"/>
        </w:rPr>
        <w:tab/>
      </w:r>
      <w:r w:rsidRPr="002A74EE">
        <w:rPr>
          <w:rFonts w:hint="eastAsia"/>
          <w:color w:val="000000"/>
          <w:sz w:val="21"/>
          <w:szCs w:val="21"/>
          <w:lang w:eastAsia="zh-CN"/>
        </w:rPr>
        <w:t>荷兰王国于</w:t>
      </w:r>
      <w:r w:rsidRPr="002A74EE">
        <w:rPr>
          <w:rFonts w:hint="eastAsia"/>
          <w:color w:val="000000"/>
          <w:sz w:val="21"/>
          <w:szCs w:val="21"/>
          <w:lang w:eastAsia="zh-CN"/>
        </w:rPr>
        <w:t>1991</w:t>
      </w:r>
      <w:r w:rsidRPr="002A74EE">
        <w:rPr>
          <w:rFonts w:hint="eastAsia"/>
          <w:color w:val="000000"/>
          <w:sz w:val="21"/>
          <w:szCs w:val="21"/>
          <w:lang w:eastAsia="zh-CN"/>
        </w:rPr>
        <w:t>年</w:t>
      </w:r>
      <w:r w:rsidRPr="002A74EE">
        <w:rPr>
          <w:rFonts w:hint="eastAsia"/>
          <w:color w:val="000000"/>
          <w:sz w:val="21"/>
          <w:szCs w:val="21"/>
          <w:lang w:eastAsia="zh-CN"/>
        </w:rPr>
        <w:t>7</w:t>
      </w:r>
      <w:r w:rsidRPr="002A74EE">
        <w:rPr>
          <w:rFonts w:hint="eastAsia"/>
          <w:color w:val="000000"/>
          <w:sz w:val="21"/>
          <w:szCs w:val="21"/>
          <w:lang w:eastAsia="zh-CN"/>
        </w:rPr>
        <w:t>月</w:t>
      </w:r>
      <w:r w:rsidRPr="002A74EE">
        <w:rPr>
          <w:rFonts w:hint="eastAsia"/>
          <w:color w:val="000000"/>
          <w:sz w:val="21"/>
          <w:szCs w:val="21"/>
          <w:lang w:eastAsia="zh-CN"/>
        </w:rPr>
        <w:t>23</w:t>
      </w:r>
      <w:r w:rsidRPr="002A74EE">
        <w:rPr>
          <w:rFonts w:hint="eastAsia"/>
          <w:color w:val="000000"/>
          <w:sz w:val="21"/>
          <w:szCs w:val="21"/>
          <w:lang w:eastAsia="zh-CN"/>
        </w:rPr>
        <w:t>日批准《消除对妇女一切形式歧视公约》</w:t>
      </w:r>
      <w:r>
        <w:rPr>
          <w:rFonts w:hint="eastAsia"/>
          <w:color w:val="000000"/>
          <w:sz w:val="21"/>
          <w:szCs w:val="21"/>
          <w:lang w:eastAsia="zh-CN"/>
        </w:rPr>
        <w:t>(</w:t>
      </w:r>
      <w:r w:rsidRPr="002A74EE">
        <w:rPr>
          <w:rFonts w:hint="eastAsia"/>
          <w:color w:val="000000"/>
          <w:sz w:val="21"/>
          <w:szCs w:val="21"/>
          <w:lang w:eastAsia="zh-CN"/>
        </w:rPr>
        <w:t>《消除对妇女歧视公约》，以下称“《公约》”</w:t>
      </w:r>
      <w:r>
        <w:rPr>
          <w:rFonts w:hint="eastAsia"/>
          <w:color w:val="000000"/>
          <w:sz w:val="21"/>
          <w:szCs w:val="21"/>
          <w:lang w:eastAsia="zh-CN"/>
        </w:rPr>
        <w:t>)</w:t>
      </w:r>
      <w:r w:rsidRPr="002A74EE">
        <w:rPr>
          <w:rFonts w:hint="eastAsia"/>
          <w:color w:val="000000"/>
          <w:sz w:val="21"/>
          <w:szCs w:val="21"/>
          <w:lang w:eastAsia="zh-CN"/>
        </w:rPr>
        <w:t>。《公约》于</w:t>
      </w:r>
      <w:r w:rsidRPr="002A74EE">
        <w:rPr>
          <w:rFonts w:hint="eastAsia"/>
          <w:color w:val="000000"/>
          <w:sz w:val="21"/>
          <w:szCs w:val="21"/>
          <w:lang w:eastAsia="zh-CN"/>
        </w:rPr>
        <w:t>1991</w:t>
      </w:r>
      <w:r w:rsidRPr="002A74EE">
        <w:rPr>
          <w:rFonts w:hint="eastAsia"/>
          <w:color w:val="000000"/>
          <w:sz w:val="21"/>
          <w:szCs w:val="21"/>
          <w:lang w:eastAsia="zh-CN"/>
        </w:rPr>
        <w:t>年</w:t>
      </w:r>
      <w:r w:rsidRPr="002A74EE">
        <w:rPr>
          <w:rFonts w:hint="eastAsia"/>
          <w:color w:val="000000"/>
          <w:sz w:val="21"/>
          <w:szCs w:val="21"/>
          <w:lang w:eastAsia="zh-CN"/>
        </w:rPr>
        <w:t>8</w:t>
      </w:r>
      <w:r w:rsidRPr="002A74EE">
        <w:rPr>
          <w:rFonts w:hint="eastAsia"/>
          <w:color w:val="000000"/>
          <w:sz w:val="21"/>
          <w:szCs w:val="21"/>
          <w:lang w:eastAsia="zh-CN"/>
        </w:rPr>
        <w:t>月</w:t>
      </w:r>
      <w:r w:rsidRPr="002A74EE">
        <w:rPr>
          <w:rFonts w:hint="eastAsia"/>
          <w:color w:val="000000"/>
          <w:sz w:val="21"/>
          <w:szCs w:val="21"/>
          <w:lang w:eastAsia="zh-CN"/>
        </w:rPr>
        <w:t>22</w:t>
      </w:r>
      <w:r w:rsidRPr="002A74EE">
        <w:rPr>
          <w:rFonts w:hint="eastAsia"/>
          <w:color w:val="000000"/>
          <w:sz w:val="21"/>
          <w:szCs w:val="21"/>
          <w:lang w:eastAsia="zh-CN"/>
        </w:rPr>
        <w:t>日对荷兰王国的各个部分生效。</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2.</w:t>
      </w:r>
      <w:r w:rsidRPr="002A74EE">
        <w:rPr>
          <w:color w:val="000000"/>
          <w:sz w:val="21"/>
          <w:szCs w:val="21"/>
          <w:lang w:eastAsia="zh-CN"/>
        </w:rPr>
        <w:tab/>
      </w:r>
      <w:r w:rsidRPr="002A74EE">
        <w:rPr>
          <w:rFonts w:hint="eastAsia"/>
          <w:color w:val="000000"/>
          <w:sz w:val="21"/>
          <w:szCs w:val="21"/>
          <w:lang w:eastAsia="zh-CN"/>
        </w:rPr>
        <w:t>根据《公约》第</w:t>
      </w:r>
      <w:r>
        <w:rPr>
          <w:rFonts w:hint="eastAsia"/>
          <w:color w:val="000000"/>
          <w:sz w:val="21"/>
          <w:szCs w:val="21"/>
          <w:lang w:eastAsia="zh-CN"/>
        </w:rPr>
        <w:t>18</w:t>
      </w:r>
      <w:r w:rsidRPr="002A74EE">
        <w:rPr>
          <w:rFonts w:hint="eastAsia"/>
          <w:color w:val="000000"/>
          <w:sz w:val="21"/>
          <w:szCs w:val="21"/>
          <w:lang w:eastAsia="zh-CN"/>
        </w:rPr>
        <w:t>条分别于</w:t>
      </w:r>
      <w:r w:rsidRPr="002A74EE">
        <w:rPr>
          <w:rFonts w:hint="eastAsia"/>
          <w:color w:val="000000"/>
          <w:sz w:val="21"/>
          <w:szCs w:val="21"/>
          <w:lang w:eastAsia="zh-CN"/>
        </w:rPr>
        <w:t>1992</w:t>
      </w:r>
      <w:r w:rsidRPr="002A74EE">
        <w:rPr>
          <w:rFonts w:hint="eastAsia"/>
          <w:color w:val="000000"/>
          <w:sz w:val="21"/>
          <w:szCs w:val="21"/>
          <w:lang w:eastAsia="zh-CN"/>
        </w:rPr>
        <w:t>年</w:t>
      </w:r>
      <w:r w:rsidRPr="002A74EE">
        <w:rPr>
          <w:rFonts w:hint="eastAsia"/>
          <w:color w:val="000000"/>
          <w:sz w:val="21"/>
          <w:szCs w:val="21"/>
          <w:lang w:eastAsia="zh-CN"/>
        </w:rPr>
        <w:t>11</w:t>
      </w:r>
      <w:r w:rsidRPr="002A74EE">
        <w:rPr>
          <w:rFonts w:hint="eastAsia"/>
          <w:color w:val="000000"/>
          <w:sz w:val="21"/>
          <w:szCs w:val="21"/>
          <w:lang w:eastAsia="zh-CN"/>
        </w:rPr>
        <w:t>月</w:t>
      </w:r>
      <w:r w:rsidRPr="002A74EE">
        <w:rPr>
          <w:rFonts w:hint="eastAsia"/>
          <w:color w:val="000000"/>
          <w:sz w:val="21"/>
          <w:szCs w:val="21"/>
          <w:lang w:eastAsia="zh-CN"/>
        </w:rPr>
        <w:t>19</w:t>
      </w:r>
      <w:r w:rsidRPr="002A74EE">
        <w:rPr>
          <w:rFonts w:hint="eastAsia"/>
          <w:color w:val="000000"/>
          <w:sz w:val="21"/>
          <w:szCs w:val="21"/>
          <w:lang w:eastAsia="zh-CN"/>
        </w:rPr>
        <w:t>日、</w:t>
      </w:r>
      <w:r w:rsidRPr="002A74EE">
        <w:rPr>
          <w:rFonts w:hint="eastAsia"/>
          <w:color w:val="000000"/>
          <w:sz w:val="21"/>
          <w:szCs w:val="21"/>
          <w:lang w:eastAsia="zh-CN"/>
        </w:rPr>
        <w:t>1993</w:t>
      </w:r>
      <w:r w:rsidRPr="002A74EE">
        <w:rPr>
          <w:rFonts w:hint="eastAsia"/>
          <w:color w:val="000000"/>
          <w:sz w:val="21"/>
          <w:szCs w:val="21"/>
          <w:lang w:eastAsia="zh-CN"/>
        </w:rPr>
        <w:t>年</w:t>
      </w:r>
      <w:r w:rsidRPr="002A74EE">
        <w:rPr>
          <w:rFonts w:hint="eastAsia"/>
          <w:color w:val="000000"/>
          <w:sz w:val="21"/>
          <w:szCs w:val="21"/>
          <w:lang w:eastAsia="zh-CN"/>
        </w:rPr>
        <w:t>9</w:t>
      </w:r>
      <w:r w:rsidRPr="002A74EE">
        <w:rPr>
          <w:rFonts w:hint="eastAsia"/>
          <w:color w:val="000000"/>
          <w:sz w:val="21"/>
          <w:szCs w:val="21"/>
          <w:lang w:eastAsia="zh-CN"/>
        </w:rPr>
        <w:t>月</w:t>
      </w:r>
      <w:r w:rsidRPr="002A74EE">
        <w:rPr>
          <w:rFonts w:hint="eastAsia"/>
          <w:color w:val="000000"/>
          <w:sz w:val="21"/>
          <w:szCs w:val="21"/>
          <w:lang w:eastAsia="zh-CN"/>
        </w:rPr>
        <w:t>17</w:t>
      </w:r>
      <w:r w:rsidRPr="002A74EE">
        <w:rPr>
          <w:rFonts w:hint="eastAsia"/>
          <w:color w:val="000000"/>
          <w:sz w:val="21"/>
          <w:szCs w:val="21"/>
          <w:lang w:eastAsia="zh-CN"/>
        </w:rPr>
        <w:t>日和</w:t>
      </w:r>
      <w:r w:rsidRPr="002A74EE">
        <w:rPr>
          <w:rFonts w:hint="eastAsia"/>
          <w:color w:val="000000"/>
          <w:sz w:val="21"/>
          <w:szCs w:val="21"/>
          <w:lang w:eastAsia="zh-CN"/>
        </w:rPr>
        <w:t>1993</w:t>
      </w:r>
      <w:r w:rsidRPr="002A74EE">
        <w:rPr>
          <w:rFonts w:hint="eastAsia"/>
          <w:color w:val="000000"/>
          <w:sz w:val="21"/>
          <w:szCs w:val="21"/>
          <w:lang w:eastAsia="zh-CN"/>
        </w:rPr>
        <w:t>年</w:t>
      </w:r>
      <w:r w:rsidRPr="002A74EE">
        <w:rPr>
          <w:rFonts w:hint="eastAsia"/>
          <w:color w:val="000000"/>
          <w:sz w:val="21"/>
          <w:szCs w:val="21"/>
          <w:lang w:eastAsia="zh-CN"/>
        </w:rPr>
        <w:t>9</w:t>
      </w:r>
      <w:r w:rsidRPr="002A74EE">
        <w:rPr>
          <w:rFonts w:hint="eastAsia"/>
          <w:color w:val="000000"/>
          <w:sz w:val="21"/>
          <w:szCs w:val="21"/>
          <w:lang w:eastAsia="zh-CN"/>
        </w:rPr>
        <w:t>月</w:t>
      </w:r>
      <w:r w:rsidRPr="002A74EE">
        <w:rPr>
          <w:rFonts w:hint="eastAsia"/>
          <w:color w:val="000000"/>
          <w:sz w:val="21"/>
          <w:szCs w:val="21"/>
          <w:lang w:eastAsia="zh-CN"/>
        </w:rPr>
        <w:t>20</w:t>
      </w:r>
      <w:r w:rsidRPr="002A74EE">
        <w:rPr>
          <w:rFonts w:hint="eastAsia"/>
          <w:color w:val="000000"/>
          <w:sz w:val="21"/>
          <w:szCs w:val="21"/>
          <w:lang w:eastAsia="zh-CN"/>
        </w:rPr>
        <w:t>日提交了荷兰、</w:t>
      </w:r>
      <w:r w:rsidRPr="002A74EE">
        <w:rPr>
          <w:color w:val="000000"/>
          <w:sz w:val="21"/>
          <w:szCs w:val="21"/>
          <w:lang w:eastAsia="zh-CN"/>
        </w:rPr>
        <w:t>荷属安的列斯群岛</w:t>
      </w:r>
      <w:r w:rsidRPr="002A74EE">
        <w:rPr>
          <w:rFonts w:hint="eastAsia"/>
          <w:color w:val="000000"/>
          <w:sz w:val="21"/>
          <w:szCs w:val="21"/>
          <w:lang w:eastAsia="zh-CN"/>
        </w:rPr>
        <w:t>以及阿鲁巴的初次报告。</w:t>
      </w:r>
      <w:r w:rsidRPr="002A74EE">
        <w:rPr>
          <w:color w:val="000000"/>
          <w:sz w:val="21"/>
          <w:szCs w:val="21"/>
          <w:lang w:eastAsia="zh-CN"/>
        </w:rPr>
        <w:t>消除对妇女歧视委员会</w:t>
      </w:r>
      <w:r w:rsidRPr="002A74EE">
        <w:rPr>
          <w:rFonts w:hint="eastAsia"/>
          <w:color w:val="000000"/>
          <w:sz w:val="21"/>
          <w:szCs w:val="21"/>
          <w:lang w:eastAsia="zh-CN"/>
        </w:rPr>
        <w:t>于</w:t>
      </w:r>
      <w:r w:rsidRPr="002A74EE">
        <w:rPr>
          <w:rFonts w:hint="eastAsia"/>
          <w:color w:val="000000"/>
          <w:sz w:val="21"/>
          <w:szCs w:val="21"/>
          <w:lang w:eastAsia="zh-CN"/>
        </w:rPr>
        <w:t>2010</w:t>
      </w:r>
      <w:r w:rsidRPr="002A74EE">
        <w:rPr>
          <w:rFonts w:hint="eastAsia"/>
          <w:color w:val="000000"/>
          <w:sz w:val="21"/>
          <w:szCs w:val="21"/>
          <w:lang w:eastAsia="zh-CN"/>
        </w:rPr>
        <w:t>年</w:t>
      </w:r>
      <w:r w:rsidRPr="002A74EE">
        <w:rPr>
          <w:rFonts w:hint="eastAsia"/>
          <w:color w:val="000000"/>
          <w:sz w:val="21"/>
          <w:szCs w:val="21"/>
          <w:lang w:eastAsia="zh-CN"/>
        </w:rPr>
        <w:t>1</w:t>
      </w:r>
      <w:r w:rsidRPr="002A74EE">
        <w:rPr>
          <w:rFonts w:hint="eastAsia"/>
          <w:color w:val="000000"/>
          <w:sz w:val="21"/>
          <w:szCs w:val="21"/>
          <w:lang w:eastAsia="zh-CN"/>
        </w:rPr>
        <w:t>月</w:t>
      </w:r>
      <w:r w:rsidRPr="002A74EE">
        <w:rPr>
          <w:rFonts w:hint="eastAsia"/>
          <w:color w:val="000000"/>
          <w:sz w:val="21"/>
          <w:szCs w:val="21"/>
          <w:lang w:eastAsia="zh-CN"/>
        </w:rPr>
        <w:t>27</w:t>
      </w:r>
      <w:r w:rsidRPr="002A74EE">
        <w:rPr>
          <w:rFonts w:hint="eastAsia"/>
          <w:color w:val="000000"/>
          <w:sz w:val="21"/>
          <w:szCs w:val="21"/>
          <w:lang w:eastAsia="zh-CN"/>
        </w:rPr>
        <w:t>日在其第</w:t>
      </w:r>
      <w:r w:rsidRPr="002A74EE">
        <w:rPr>
          <w:rFonts w:hint="eastAsia"/>
          <w:color w:val="000000"/>
          <w:sz w:val="21"/>
          <w:szCs w:val="21"/>
          <w:lang w:eastAsia="zh-CN"/>
        </w:rPr>
        <w:t>916</w:t>
      </w:r>
      <w:r w:rsidRPr="002A74EE">
        <w:rPr>
          <w:rFonts w:hint="eastAsia"/>
          <w:color w:val="000000"/>
          <w:sz w:val="21"/>
          <w:szCs w:val="21"/>
          <w:lang w:eastAsia="zh-CN"/>
        </w:rPr>
        <w:t>和第</w:t>
      </w:r>
      <w:r w:rsidRPr="002A74EE">
        <w:rPr>
          <w:rFonts w:hint="eastAsia"/>
          <w:color w:val="000000"/>
          <w:sz w:val="21"/>
          <w:szCs w:val="21"/>
          <w:lang w:eastAsia="zh-CN"/>
        </w:rPr>
        <w:t>917</w:t>
      </w:r>
      <w:r w:rsidRPr="002A74EE">
        <w:rPr>
          <w:rFonts w:hint="eastAsia"/>
          <w:color w:val="000000"/>
          <w:sz w:val="21"/>
          <w:szCs w:val="21"/>
          <w:lang w:eastAsia="zh-CN"/>
        </w:rPr>
        <w:t>次会议上审议了荷兰、阿鲁巴和前荷属</w:t>
      </w:r>
      <w:r w:rsidRPr="002A74EE">
        <w:rPr>
          <w:color w:val="000000"/>
          <w:sz w:val="21"/>
          <w:szCs w:val="21"/>
          <w:lang w:eastAsia="zh-CN"/>
        </w:rPr>
        <w:t>安的列斯群岛</w:t>
      </w:r>
      <w:r w:rsidRPr="002A74EE">
        <w:rPr>
          <w:rFonts w:hint="eastAsia"/>
          <w:color w:val="000000"/>
          <w:sz w:val="21"/>
          <w:szCs w:val="21"/>
          <w:lang w:eastAsia="zh-CN"/>
        </w:rPr>
        <w:t>的第五次定期报告。</w:t>
      </w:r>
      <w:r w:rsidRPr="002A74EE">
        <w:rPr>
          <w:rFonts w:hint="eastAsia"/>
          <w:color w:val="000000"/>
          <w:sz w:val="21"/>
          <w:szCs w:val="21"/>
          <w:lang w:eastAsia="zh-CN"/>
        </w:rPr>
        <w:t>2010</w:t>
      </w:r>
      <w:r w:rsidRPr="002A74EE">
        <w:rPr>
          <w:rFonts w:hint="eastAsia"/>
          <w:color w:val="000000"/>
          <w:sz w:val="21"/>
          <w:szCs w:val="21"/>
          <w:lang w:eastAsia="zh-CN"/>
        </w:rPr>
        <w:t>年</w:t>
      </w:r>
      <w:r w:rsidRPr="002A74EE">
        <w:rPr>
          <w:rFonts w:hint="eastAsia"/>
          <w:color w:val="000000"/>
          <w:sz w:val="21"/>
          <w:szCs w:val="21"/>
          <w:lang w:eastAsia="zh-CN"/>
        </w:rPr>
        <w:t>2</w:t>
      </w:r>
      <w:r w:rsidRPr="002A74EE">
        <w:rPr>
          <w:rFonts w:hint="eastAsia"/>
          <w:color w:val="000000"/>
          <w:sz w:val="21"/>
          <w:szCs w:val="21"/>
          <w:lang w:eastAsia="zh-CN"/>
        </w:rPr>
        <w:t>月</w:t>
      </w:r>
      <w:r w:rsidRPr="002A74EE">
        <w:rPr>
          <w:rFonts w:hint="eastAsia"/>
          <w:color w:val="000000"/>
          <w:sz w:val="21"/>
          <w:szCs w:val="21"/>
          <w:lang w:eastAsia="zh-CN"/>
        </w:rPr>
        <w:t>5</w:t>
      </w:r>
      <w:r w:rsidRPr="002A74EE">
        <w:rPr>
          <w:rFonts w:hint="eastAsia"/>
          <w:color w:val="000000"/>
          <w:sz w:val="21"/>
          <w:szCs w:val="21"/>
          <w:lang w:eastAsia="zh-CN"/>
        </w:rPr>
        <w:t>日的</w:t>
      </w:r>
      <w:hyperlink r:id="rId14" w:history="1">
        <w:r w:rsidRPr="00CA0906">
          <w:rPr>
            <w:rStyle w:val="Hyperlink"/>
            <w:sz w:val="21"/>
            <w:szCs w:val="21"/>
            <w:lang w:eastAsia="zh-CN"/>
          </w:rPr>
          <w:t>CEDAW/C/NLD/CO/5</w:t>
        </w:r>
      </w:hyperlink>
      <w:r w:rsidRPr="002A74EE">
        <w:rPr>
          <w:color w:val="000000"/>
          <w:sz w:val="21"/>
          <w:szCs w:val="21"/>
          <w:lang w:eastAsia="zh-CN"/>
        </w:rPr>
        <w:t>号文件</w:t>
      </w:r>
      <w:r w:rsidRPr="002A74EE">
        <w:rPr>
          <w:rFonts w:hint="eastAsia"/>
          <w:color w:val="000000"/>
          <w:sz w:val="21"/>
          <w:szCs w:val="21"/>
          <w:lang w:eastAsia="zh-CN"/>
        </w:rPr>
        <w:t>中载有委员会关于第五次报告的</w:t>
      </w:r>
      <w:r>
        <w:rPr>
          <w:rFonts w:hint="eastAsia"/>
          <w:color w:val="000000"/>
          <w:sz w:val="21"/>
          <w:szCs w:val="21"/>
          <w:lang w:eastAsia="zh-CN"/>
        </w:rPr>
        <w:t>结论性意见</w:t>
      </w:r>
      <w:r w:rsidRPr="002A74EE">
        <w:rPr>
          <w:rFonts w:hint="eastAsia"/>
          <w:color w:val="000000"/>
          <w:sz w:val="21"/>
          <w:szCs w:val="21"/>
          <w:lang w:eastAsia="zh-CN"/>
        </w:rPr>
        <w:t>。</w:t>
      </w:r>
    </w:p>
    <w:p w:rsidR="00783514" w:rsidRPr="002A74EE" w:rsidRDefault="00783514" w:rsidP="00783514">
      <w:pPr>
        <w:pStyle w:val="SingleTxtG"/>
        <w:tabs>
          <w:tab w:val="left" w:pos="1560"/>
        </w:tabs>
        <w:spacing w:line="320" w:lineRule="exact"/>
        <w:rPr>
          <w:rFonts w:hint="eastAsia"/>
          <w:color w:val="000000"/>
          <w:sz w:val="21"/>
          <w:szCs w:val="21"/>
          <w:lang w:eastAsia="zh-CN"/>
        </w:rPr>
      </w:pPr>
      <w:r w:rsidRPr="002A74EE">
        <w:rPr>
          <w:color w:val="000000"/>
          <w:sz w:val="21"/>
          <w:szCs w:val="21"/>
          <w:lang w:eastAsia="zh-CN"/>
        </w:rPr>
        <w:t>3.</w:t>
      </w:r>
      <w:r w:rsidRPr="002A74EE">
        <w:rPr>
          <w:color w:val="000000"/>
          <w:sz w:val="21"/>
          <w:szCs w:val="21"/>
          <w:lang w:eastAsia="zh-CN"/>
        </w:rPr>
        <w:tab/>
      </w:r>
      <w:r w:rsidRPr="002A74EE">
        <w:rPr>
          <w:rFonts w:hint="eastAsia"/>
          <w:color w:val="000000"/>
          <w:sz w:val="21"/>
          <w:szCs w:val="21"/>
          <w:lang w:eastAsia="zh-CN"/>
        </w:rPr>
        <w:t>荷兰王国根据《公约》第</w:t>
      </w:r>
      <w:r>
        <w:rPr>
          <w:rFonts w:hint="eastAsia"/>
          <w:color w:val="000000"/>
          <w:sz w:val="21"/>
          <w:szCs w:val="21"/>
          <w:lang w:eastAsia="zh-CN"/>
        </w:rPr>
        <w:t>18</w:t>
      </w:r>
      <w:r w:rsidRPr="002A74EE">
        <w:rPr>
          <w:rFonts w:hint="eastAsia"/>
          <w:color w:val="000000"/>
          <w:sz w:val="21"/>
          <w:szCs w:val="21"/>
          <w:lang w:eastAsia="zh-CN"/>
        </w:rPr>
        <w:t>条第</w:t>
      </w:r>
      <w:r w:rsidRPr="002A74EE">
        <w:rPr>
          <w:rFonts w:hint="eastAsia"/>
          <w:color w:val="000000"/>
          <w:sz w:val="21"/>
          <w:szCs w:val="21"/>
          <w:lang w:eastAsia="zh-CN"/>
        </w:rPr>
        <w:t>1</w:t>
      </w:r>
      <w:r w:rsidRPr="002A74EE">
        <w:rPr>
          <w:rFonts w:hint="eastAsia"/>
          <w:color w:val="000000"/>
          <w:sz w:val="21"/>
          <w:szCs w:val="21"/>
          <w:lang w:eastAsia="zh-CN"/>
        </w:rPr>
        <w:t>款</w:t>
      </w:r>
      <w:r w:rsidRPr="002A74EE">
        <w:rPr>
          <w:rFonts w:hint="eastAsia"/>
          <w:color w:val="000000"/>
          <w:sz w:val="21"/>
          <w:szCs w:val="21"/>
          <w:lang w:eastAsia="zh-CN"/>
        </w:rPr>
        <w:t>(b)</w:t>
      </w:r>
      <w:r w:rsidRPr="002A74EE">
        <w:rPr>
          <w:rFonts w:hint="eastAsia"/>
          <w:color w:val="000000"/>
          <w:sz w:val="21"/>
          <w:szCs w:val="21"/>
          <w:lang w:eastAsia="zh-CN"/>
        </w:rPr>
        <w:t>项提交第六次定期报告。报告更新了前几次的报告，并描述了</w:t>
      </w:r>
      <w:r w:rsidRPr="002A74EE">
        <w:rPr>
          <w:color w:val="000000"/>
          <w:sz w:val="21"/>
          <w:szCs w:val="21"/>
          <w:lang w:eastAsia="zh-CN"/>
        </w:rPr>
        <w:t>2008</w:t>
      </w:r>
      <w:r w:rsidRPr="002A74EE">
        <w:rPr>
          <w:rFonts w:hint="eastAsia"/>
          <w:color w:val="000000"/>
          <w:sz w:val="21"/>
          <w:szCs w:val="21"/>
          <w:lang w:eastAsia="zh-CN"/>
        </w:rPr>
        <w:t>-</w:t>
      </w:r>
      <w:r w:rsidRPr="002A74EE">
        <w:rPr>
          <w:color w:val="000000"/>
          <w:sz w:val="21"/>
          <w:szCs w:val="21"/>
          <w:lang w:eastAsia="zh-CN"/>
        </w:rPr>
        <w:t>2013</w:t>
      </w:r>
      <w:r w:rsidRPr="002A74EE">
        <w:rPr>
          <w:color w:val="000000"/>
          <w:sz w:val="21"/>
          <w:szCs w:val="21"/>
          <w:lang w:eastAsia="zh-CN"/>
        </w:rPr>
        <w:t>年期间荷兰王国</w:t>
      </w:r>
      <w:r w:rsidRPr="002A74EE">
        <w:rPr>
          <w:rFonts w:hint="eastAsia"/>
          <w:color w:val="000000"/>
          <w:sz w:val="21"/>
          <w:szCs w:val="21"/>
          <w:lang w:eastAsia="zh-CN"/>
        </w:rPr>
        <w:t>为执行关于第五次定期报告的结论性意见所载各项建议而采取的政策措施。荷兰王国于</w:t>
      </w:r>
      <w:r w:rsidRPr="002A74EE">
        <w:rPr>
          <w:rFonts w:hint="eastAsia"/>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5</w:t>
      </w:r>
      <w:r w:rsidRPr="002A74EE">
        <w:rPr>
          <w:rFonts w:hint="eastAsia"/>
          <w:color w:val="000000"/>
          <w:sz w:val="21"/>
          <w:szCs w:val="21"/>
          <w:lang w:eastAsia="zh-CN"/>
        </w:rPr>
        <w:t>月</w:t>
      </w:r>
      <w:r w:rsidRPr="002A74EE">
        <w:rPr>
          <w:rFonts w:hint="eastAsia"/>
          <w:color w:val="000000"/>
          <w:sz w:val="21"/>
          <w:szCs w:val="21"/>
          <w:lang w:eastAsia="zh-CN"/>
        </w:rPr>
        <w:t>24</w:t>
      </w:r>
      <w:r w:rsidRPr="002A74EE">
        <w:rPr>
          <w:rFonts w:hint="eastAsia"/>
          <w:color w:val="000000"/>
          <w:sz w:val="21"/>
          <w:szCs w:val="21"/>
          <w:lang w:eastAsia="zh-CN"/>
        </w:rPr>
        <w:t>日提交了一份临时报告</w:t>
      </w:r>
      <w:r>
        <w:rPr>
          <w:rFonts w:hint="eastAsia"/>
          <w:color w:val="000000"/>
          <w:sz w:val="21"/>
          <w:szCs w:val="21"/>
          <w:lang w:eastAsia="zh-CN"/>
        </w:rPr>
        <w:t>(</w:t>
      </w:r>
      <w:hyperlink r:id="rId15" w:history="1">
        <w:r w:rsidRPr="00CA0906">
          <w:rPr>
            <w:rStyle w:val="Hyperlink"/>
            <w:sz w:val="21"/>
            <w:szCs w:val="21"/>
            <w:lang w:eastAsia="zh-CN"/>
          </w:rPr>
          <w:t>CEDAW/C/NLD/CO/5/Add.1</w:t>
        </w:r>
      </w:hyperlink>
      <w:r>
        <w:rPr>
          <w:rFonts w:hint="eastAsia"/>
          <w:color w:val="000000"/>
          <w:sz w:val="21"/>
          <w:szCs w:val="21"/>
          <w:lang w:eastAsia="zh-CN"/>
        </w:rPr>
        <w:t>)</w:t>
      </w:r>
      <w:r w:rsidRPr="002A74EE">
        <w:rPr>
          <w:rFonts w:hint="eastAsia"/>
          <w:color w:val="000000"/>
          <w:sz w:val="21"/>
          <w:szCs w:val="21"/>
          <w:lang w:eastAsia="zh-CN"/>
        </w:rPr>
        <w:t>。</w:t>
      </w:r>
    </w:p>
    <w:p w:rsidR="00783514" w:rsidRPr="007348DA" w:rsidRDefault="00783514" w:rsidP="00783514">
      <w:pPr>
        <w:pStyle w:val="SingleTxtG"/>
        <w:tabs>
          <w:tab w:val="left" w:pos="1560"/>
        </w:tabs>
        <w:spacing w:line="320" w:lineRule="exact"/>
        <w:rPr>
          <w:rFonts w:ascii="KaiTi_GB2312" w:eastAsia="KaiTi_GB2312" w:hint="eastAsia"/>
          <w:color w:val="000000"/>
          <w:sz w:val="21"/>
          <w:szCs w:val="21"/>
          <w:lang w:eastAsia="zh-CN"/>
        </w:rPr>
      </w:pPr>
      <w:r w:rsidRPr="007348DA">
        <w:rPr>
          <w:rFonts w:ascii="KaiTi_GB2312" w:eastAsia="KaiTi_GB2312" w:hint="eastAsia"/>
          <w:color w:val="000000"/>
          <w:sz w:val="21"/>
          <w:szCs w:val="21"/>
          <w:lang w:eastAsia="zh-CN"/>
        </w:rPr>
        <w:t>宪法改革</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4.</w:t>
      </w:r>
      <w:r w:rsidRPr="002A74EE">
        <w:rPr>
          <w:color w:val="000000"/>
          <w:sz w:val="21"/>
          <w:szCs w:val="21"/>
          <w:lang w:eastAsia="zh-CN"/>
        </w:rPr>
        <w:tab/>
      </w:r>
      <w:r w:rsidRPr="002A74EE">
        <w:rPr>
          <w:rFonts w:hint="eastAsia"/>
          <w:color w:val="000000"/>
          <w:sz w:val="21"/>
          <w:szCs w:val="21"/>
          <w:lang w:eastAsia="zh-CN"/>
        </w:rPr>
        <w:t>自提交上一次定期报告以来，荷兰王国经历了一次宪法改革进程，涉及由</w:t>
      </w:r>
      <w:r w:rsidRPr="002A74EE">
        <w:rPr>
          <w:color w:val="000000"/>
          <w:sz w:val="21"/>
          <w:szCs w:val="21"/>
          <w:lang w:eastAsia="zh-CN"/>
        </w:rPr>
        <w:t>库拉索</w:t>
      </w:r>
      <w:r w:rsidRPr="002A74EE">
        <w:rPr>
          <w:rFonts w:hint="eastAsia"/>
          <w:color w:val="000000"/>
          <w:sz w:val="21"/>
          <w:szCs w:val="21"/>
          <w:lang w:eastAsia="zh-CN"/>
        </w:rPr>
        <w:t>、</w:t>
      </w:r>
      <w:r w:rsidRPr="002A74EE">
        <w:rPr>
          <w:color w:val="000000"/>
          <w:sz w:val="21"/>
          <w:szCs w:val="21"/>
          <w:lang w:eastAsia="zh-CN"/>
        </w:rPr>
        <w:t>圣马丁</w:t>
      </w:r>
      <w:r w:rsidRPr="002A74EE">
        <w:rPr>
          <w:rFonts w:hint="eastAsia"/>
          <w:color w:val="000000"/>
          <w:sz w:val="21"/>
          <w:szCs w:val="21"/>
          <w:lang w:eastAsia="zh-CN"/>
        </w:rPr>
        <w:t>、博纳尔、圣俄斯塔休斯和萨巴诸岛屿构成的前荷属</w:t>
      </w:r>
      <w:r w:rsidRPr="002A74EE">
        <w:rPr>
          <w:color w:val="000000"/>
          <w:sz w:val="21"/>
          <w:szCs w:val="21"/>
          <w:lang w:eastAsia="zh-CN"/>
        </w:rPr>
        <w:t>安的列斯群岛</w:t>
      </w:r>
      <w:r w:rsidRPr="002A74EE">
        <w:rPr>
          <w:rFonts w:hint="eastAsia"/>
          <w:color w:val="000000"/>
          <w:sz w:val="21"/>
          <w:szCs w:val="21"/>
          <w:lang w:eastAsia="zh-CN"/>
        </w:rPr>
        <w:t>。这场改革以关系到国家宪法前途的全民投票和议会决定为基础。除一个岛屿之外，协商进程的结果很明确：这些岛屿不希望作为</w:t>
      </w:r>
      <w:r w:rsidRPr="002A74EE">
        <w:rPr>
          <w:color w:val="000000"/>
          <w:sz w:val="21"/>
          <w:szCs w:val="21"/>
          <w:lang w:eastAsia="zh-CN"/>
        </w:rPr>
        <w:t>荷属安的列斯群岛</w:t>
      </w:r>
      <w:r w:rsidRPr="002A74EE">
        <w:rPr>
          <w:rFonts w:hint="eastAsia"/>
          <w:color w:val="000000"/>
          <w:sz w:val="21"/>
          <w:szCs w:val="21"/>
          <w:lang w:eastAsia="zh-CN"/>
        </w:rPr>
        <w:t>的一部分，但愿意与荷兰王国保持联系。</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5.</w:t>
      </w:r>
      <w:r w:rsidRPr="002A74EE">
        <w:rPr>
          <w:color w:val="000000"/>
          <w:sz w:val="21"/>
          <w:szCs w:val="21"/>
          <w:lang w:eastAsia="zh-CN"/>
        </w:rPr>
        <w:tab/>
      </w:r>
      <w:r w:rsidRPr="002A74EE">
        <w:rPr>
          <w:rFonts w:hint="eastAsia"/>
          <w:color w:val="000000"/>
          <w:sz w:val="21"/>
          <w:szCs w:val="21"/>
          <w:lang w:eastAsia="zh-CN"/>
        </w:rPr>
        <w:t>达成了一项涉及荷兰王国内部的新宪法关系的协定。经决定，修正后的《荷兰王国宪章》将于</w:t>
      </w:r>
      <w:r w:rsidRPr="002A74EE">
        <w:rPr>
          <w:rFonts w:hint="eastAsia"/>
          <w:color w:val="000000"/>
          <w:sz w:val="21"/>
          <w:szCs w:val="21"/>
          <w:lang w:eastAsia="zh-CN"/>
        </w:rPr>
        <w:t>2010</w:t>
      </w:r>
      <w:r w:rsidRPr="002A74EE">
        <w:rPr>
          <w:rFonts w:hint="eastAsia"/>
          <w:color w:val="000000"/>
          <w:sz w:val="21"/>
          <w:szCs w:val="21"/>
          <w:lang w:eastAsia="zh-CN"/>
        </w:rPr>
        <w:t>年</w:t>
      </w:r>
      <w:r w:rsidRPr="002A74EE">
        <w:rPr>
          <w:rFonts w:hint="eastAsia"/>
          <w:color w:val="000000"/>
          <w:sz w:val="21"/>
          <w:szCs w:val="21"/>
          <w:lang w:eastAsia="zh-CN"/>
        </w:rPr>
        <w:t>10</w:t>
      </w:r>
      <w:r w:rsidRPr="002A74EE">
        <w:rPr>
          <w:rFonts w:hint="eastAsia"/>
          <w:color w:val="000000"/>
          <w:sz w:val="21"/>
          <w:szCs w:val="21"/>
          <w:lang w:eastAsia="zh-CN"/>
        </w:rPr>
        <w:t>月</w:t>
      </w:r>
      <w:r w:rsidRPr="002A74EE">
        <w:rPr>
          <w:rFonts w:hint="eastAsia"/>
          <w:color w:val="000000"/>
          <w:sz w:val="21"/>
          <w:szCs w:val="21"/>
          <w:lang w:eastAsia="zh-CN"/>
        </w:rPr>
        <w:t>10</w:t>
      </w:r>
      <w:r w:rsidRPr="002A74EE">
        <w:rPr>
          <w:rFonts w:hint="eastAsia"/>
          <w:color w:val="000000"/>
          <w:sz w:val="21"/>
          <w:szCs w:val="21"/>
          <w:lang w:eastAsia="zh-CN"/>
        </w:rPr>
        <w:t>日生效。从这一天开始，</w:t>
      </w:r>
      <w:r w:rsidRPr="002A74EE">
        <w:rPr>
          <w:color w:val="000000"/>
          <w:sz w:val="21"/>
          <w:szCs w:val="21"/>
          <w:lang w:eastAsia="zh-CN"/>
        </w:rPr>
        <w:t>荷属安的列斯群岛</w:t>
      </w:r>
      <w:r w:rsidRPr="002A74EE">
        <w:rPr>
          <w:rFonts w:hint="eastAsia"/>
          <w:color w:val="000000"/>
          <w:sz w:val="21"/>
          <w:szCs w:val="21"/>
          <w:lang w:eastAsia="zh-CN"/>
        </w:rPr>
        <w:t>不再作为一个国家而存在。</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6.</w:t>
      </w:r>
      <w:r w:rsidRPr="002A74EE">
        <w:rPr>
          <w:color w:val="000000"/>
          <w:sz w:val="21"/>
          <w:szCs w:val="21"/>
          <w:lang w:eastAsia="zh-CN"/>
        </w:rPr>
        <w:tab/>
      </w:r>
      <w:r w:rsidRPr="002A74EE">
        <w:rPr>
          <w:rFonts w:hint="eastAsia"/>
          <w:color w:val="000000"/>
          <w:sz w:val="21"/>
          <w:szCs w:val="21"/>
          <w:lang w:eastAsia="zh-CN"/>
        </w:rPr>
        <w:t>根据新体系，</w:t>
      </w:r>
      <w:r w:rsidRPr="002A74EE">
        <w:rPr>
          <w:color w:val="000000"/>
          <w:sz w:val="21"/>
          <w:szCs w:val="21"/>
          <w:lang w:eastAsia="zh-CN"/>
        </w:rPr>
        <w:t>库拉索</w:t>
      </w:r>
      <w:r w:rsidRPr="002A74EE">
        <w:rPr>
          <w:rFonts w:hint="eastAsia"/>
          <w:color w:val="000000"/>
          <w:sz w:val="21"/>
          <w:szCs w:val="21"/>
          <w:lang w:eastAsia="zh-CN"/>
        </w:rPr>
        <w:t>和</w:t>
      </w:r>
      <w:r w:rsidRPr="002A74EE">
        <w:rPr>
          <w:color w:val="000000"/>
          <w:sz w:val="21"/>
          <w:szCs w:val="21"/>
          <w:lang w:eastAsia="zh-CN"/>
        </w:rPr>
        <w:t>圣马丁</w:t>
      </w:r>
      <w:r w:rsidRPr="002A74EE">
        <w:rPr>
          <w:rFonts w:hint="eastAsia"/>
          <w:color w:val="000000"/>
          <w:sz w:val="21"/>
          <w:szCs w:val="21"/>
          <w:lang w:eastAsia="zh-CN"/>
        </w:rPr>
        <w:t>都获得荷兰王国内部的国家地位，这一点与</w:t>
      </w:r>
      <w:r w:rsidRPr="002A74EE">
        <w:rPr>
          <w:color w:val="000000"/>
          <w:sz w:val="21"/>
          <w:szCs w:val="21"/>
          <w:lang w:eastAsia="zh-CN"/>
        </w:rPr>
        <w:t>阿鲁巴</w:t>
      </w:r>
      <w:r w:rsidRPr="002A74EE">
        <w:rPr>
          <w:rFonts w:hint="eastAsia"/>
          <w:color w:val="000000"/>
          <w:sz w:val="21"/>
          <w:szCs w:val="21"/>
          <w:lang w:eastAsia="zh-CN"/>
        </w:rPr>
        <w:t>类似，该岛屿自</w:t>
      </w:r>
      <w:r w:rsidRPr="002A74EE">
        <w:rPr>
          <w:rFonts w:hint="eastAsia"/>
          <w:color w:val="000000"/>
          <w:sz w:val="21"/>
          <w:szCs w:val="21"/>
          <w:lang w:eastAsia="zh-CN"/>
        </w:rPr>
        <w:t>1986</w:t>
      </w:r>
      <w:r w:rsidRPr="002A74EE">
        <w:rPr>
          <w:rFonts w:hint="eastAsia"/>
          <w:color w:val="000000"/>
          <w:sz w:val="21"/>
          <w:szCs w:val="21"/>
          <w:lang w:eastAsia="zh-CN"/>
        </w:rPr>
        <w:t>年起就在荷兰王国内部享有国家地位。因此，自</w:t>
      </w:r>
      <w:r w:rsidRPr="002A74EE">
        <w:rPr>
          <w:rFonts w:hint="eastAsia"/>
          <w:color w:val="000000"/>
          <w:sz w:val="21"/>
          <w:szCs w:val="21"/>
          <w:lang w:eastAsia="zh-CN"/>
        </w:rPr>
        <w:t>2010</w:t>
      </w:r>
      <w:r w:rsidRPr="002A74EE">
        <w:rPr>
          <w:rFonts w:hint="eastAsia"/>
          <w:color w:val="000000"/>
          <w:sz w:val="21"/>
          <w:szCs w:val="21"/>
          <w:lang w:eastAsia="zh-CN"/>
        </w:rPr>
        <w:t>年</w:t>
      </w:r>
      <w:r w:rsidRPr="002A74EE">
        <w:rPr>
          <w:rFonts w:hint="eastAsia"/>
          <w:color w:val="000000"/>
          <w:sz w:val="21"/>
          <w:szCs w:val="21"/>
          <w:lang w:eastAsia="zh-CN"/>
        </w:rPr>
        <w:t>10</w:t>
      </w:r>
      <w:r w:rsidRPr="002A74EE">
        <w:rPr>
          <w:rFonts w:hint="eastAsia"/>
          <w:color w:val="000000"/>
          <w:sz w:val="21"/>
          <w:szCs w:val="21"/>
          <w:lang w:eastAsia="zh-CN"/>
        </w:rPr>
        <w:t>月</w:t>
      </w:r>
      <w:r w:rsidRPr="002A74EE">
        <w:rPr>
          <w:rFonts w:hint="eastAsia"/>
          <w:color w:val="000000"/>
          <w:sz w:val="21"/>
          <w:szCs w:val="21"/>
          <w:lang w:eastAsia="zh-CN"/>
        </w:rPr>
        <w:t>10</w:t>
      </w:r>
      <w:r w:rsidRPr="002A74EE">
        <w:rPr>
          <w:rFonts w:hint="eastAsia"/>
          <w:color w:val="000000"/>
          <w:sz w:val="21"/>
          <w:szCs w:val="21"/>
          <w:lang w:eastAsia="zh-CN"/>
        </w:rPr>
        <w:t>日起，荷兰王国由四个</w:t>
      </w:r>
      <w:r>
        <w:rPr>
          <w:rFonts w:hint="eastAsia"/>
          <w:color w:val="000000"/>
          <w:sz w:val="21"/>
          <w:szCs w:val="21"/>
          <w:lang w:eastAsia="zh-CN"/>
        </w:rPr>
        <w:t>(</w:t>
      </w:r>
      <w:r w:rsidRPr="002A74EE">
        <w:rPr>
          <w:rFonts w:hint="eastAsia"/>
          <w:color w:val="000000"/>
          <w:sz w:val="21"/>
          <w:szCs w:val="21"/>
          <w:lang w:eastAsia="zh-CN"/>
        </w:rPr>
        <w:t>而非三个</w:t>
      </w:r>
      <w:r>
        <w:rPr>
          <w:rFonts w:hint="eastAsia"/>
          <w:color w:val="000000"/>
          <w:sz w:val="21"/>
          <w:szCs w:val="21"/>
          <w:lang w:eastAsia="zh-CN"/>
        </w:rPr>
        <w:t>)</w:t>
      </w:r>
      <w:r w:rsidRPr="002A74EE">
        <w:rPr>
          <w:rFonts w:hint="eastAsia"/>
          <w:color w:val="000000"/>
          <w:sz w:val="21"/>
          <w:szCs w:val="21"/>
          <w:lang w:eastAsia="zh-CN"/>
        </w:rPr>
        <w:t>地位平等的国家构成：荷兰、</w:t>
      </w:r>
      <w:r w:rsidRPr="002A74EE">
        <w:rPr>
          <w:color w:val="000000"/>
          <w:sz w:val="21"/>
          <w:szCs w:val="21"/>
          <w:lang w:eastAsia="zh-CN"/>
        </w:rPr>
        <w:t>阿鲁巴</w:t>
      </w:r>
      <w:r w:rsidRPr="002A74EE">
        <w:rPr>
          <w:rFonts w:hint="eastAsia"/>
          <w:color w:val="000000"/>
          <w:sz w:val="21"/>
          <w:szCs w:val="21"/>
          <w:lang w:eastAsia="zh-CN"/>
        </w:rPr>
        <w:t>、</w:t>
      </w:r>
      <w:r w:rsidRPr="002A74EE">
        <w:rPr>
          <w:color w:val="000000"/>
          <w:sz w:val="21"/>
          <w:szCs w:val="21"/>
          <w:lang w:eastAsia="zh-CN"/>
        </w:rPr>
        <w:t>库拉索</w:t>
      </w:r>
      <w:r w:rsidRPr="002A74EE">
        <w:rPr>
          <w:rFonts w:hint="eastAsia"/>
          <w:color w:val="000000"/>
          <w:sz w:val="21"/>
          <w:szCs w:val="21"/>
          <w:lang w:eastAsia="zh-CN"/>
        </w:rPr>
        <w:t>和</w:t>
      </w:r>
      <w:r w:rsidRPr="002A74EE">
        <w:rPr>
          <w:color w:val="000000"/>
          <w:sz w:val="21"/>
          <w:szCs w:val="21"/>
          <w:lang w:eastAsia="zh-CN"/>
        </w:rPr>
        <w:t>圣马丁</w:t>
      </w:r>
      <w:r w:rsidRPr="002A74EE">
        <w:rPr>
          <w:rFonts w:hint="eastAsia"/>
          <w:color w:val="000000"/>
          <w:sz w:val="21"/>
          <w:szCs w:val="21"/>
          <w:lang w:eastAsia="zh-CN"/>
        </w:rPr>
        <w:t>。这四个国家都享有高度的内部自治。</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7.</w:t>
      </w:r>
      <w:r w:rsidRPr="002A74EE">
        <w:rPr>
          <w:color w:val="000000"/>
          <w:sz w:val="21"/>
          <w:szCs w:val="21"/>
          <w:lang w:eastAsia="zh-CN"/>
        </w:rPr>
        <w:tab/>
      </w:r>
      <w:r w:rsidRPr="002A74EE">
        <w:rPr>
          <w:rFonts w:hint="eastAsia"/>
          <w:color w:val="000000"/>
          <w:sz w:val="21"/>
          <w:szCs w:val="21"/>
          <w:lang w:eastAsia="zh-CN"/>
        </w:rPr>
        <w:t>其他三个岛屿——</w:t>
      </w:r>
      <w:r w:rsidRPr="002A74EE">
        <w:rPr>
          <w:color w:val="000000"/>
          <w:sz w:val="21"/>
          <w:szCs w:val="21"/>
          <w:lang w:eastAsia="zh-CN"/>
        </w:rPr>
        <w:t>博纳尔</w:t>
      </w:r>
      <w:r w:rsidRPr="002A74EE">
        <w:rPr>
          <w:rFonts w:hint="eastAsia"/>
          <w:color w:val="000000"/>
          <w:sz w:val="21"/>
          <w:szCs w:val="21"/>
          <w:lang w:eastAsia="zh-CN"/>
        </w:rPr>
        <w:t>、</w:t>
      </w:r>
      <w:r w:rsidRPr="002A74EE">
        <w:rPr>
          <w:color w:val="000000"/>
          <w:sz w:val="21"/>
          <w:szCs w:val="21"/>
          <w:lang w:eastAsia="zh-CN"/>
        </w:rPr>
        <w:t>圣俄斯塔休斯</w:t>
      </w:r>
      <w:r w:rsidRPr="002A74EE">
        <w:rPr>
          <w:rFonts w:hint="eastAsia"/>
          <w:color w:val="000000"/>
          <w:sz w:val="21"/>
          <w:szCs w:val="21"/>
          <w:lang w:eastAsia="zh-CN"/>
        </w:rPr>
        <w:t>和</w:t>
      </w:r>
      <w:r w:rsidRPr="002A74EE">
        <w:rPr>
          <w:color w:val="000000"/>
          <w:sz w:val="21"/>
          <w:szCs w:val="21"/>
          <w:lang w:eastAsia="zh-CN"/>
        </w:rPr>
        <w:t>萨巴</w:t>
      </w:r>
      <w:r w:rsidRPr="002A74EE">
        <w:rPr>
          <w:rFonts w:hint="eastAsia"/>
          <w:color w:val="000000"/>
          <w:sz w:val="21"/>
          <w:szCs w:val="21"/>
          <w:lang w:eastAsia="zh-CN"/>
        </w:rPr>
        <w:t>——选择与荷兰保持直接联系，它们现在构成“荷兰加勒比地区”。由于这三个岛屿被授予《宪法》第</w:t>
      </w:r>
      <w:r w:rsidRPr="002A74EE">
        <w:rPr>
          <w:rFonts w:hint="eastAsia"/>
          <w:color w:val="000000"/>
          <w:sz w:val="21"/>
          <w:szCs w:val="21"/>
          <w:lang w:eastAsia="zh-CN"/>
        </w:rPr>
        <w:t>134</w:t>
      </w:r>
      <w:r w:rsidRPr="002A74EE">
        <w:rPr>
          <w:rFonts w:hint="eastAsia"/>
          <w:color w:val="000000"/>
          <w:sz w:val="21"/>
          <w:szCs w:val="21"/>
          <w:lang w:eastAsia="zh-CN"/>
        </w:rPr>
        <w:t>条所指的公共机构地位，它们与荷兰的联系采用了新的法律形式。这些岛屿的地位大致等同于荷兰的市镇，但有一些调整，以反映其较小的面积特征、与荷兰之间的距离以及其在加勒比的位置。经过修正之后，</w:t>
      </w:r>
      <w:r w:rsidRPr="002A74EE">
        <w:rPr>
          <w:color w:val="000000"/>
          <w:sz w:val="21"/>
          <w:szCs w:val="21"/>
          <w:lang w:eastAsia="zh-CN"/>
        </w:rPr>
        <w:t>荷属安的列斯群岛</w:t>
      </w:r>
      <w:r w:rsidRPr="002A74EE">
        <w:rPr>
          <w:rFonts w:hint="eastAsia"/>
          <w:color w:val="000000"/>
          <w:sz w:val="21"/>
          <w:szCs w:val="21"/>
          <w:lang w:eastAsia="zh-CN"/>
        </w:rPr>
        <w:t>的绝大部分法律在这些公共机构仍然有效。宪法改革没有改变其在外交关系上的代表权。</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8.</w:t>
      </w:r>
      <w:r w:rsidRPr="002A74EE">
        <w:rPr>
          <w:color w:val="000000"/>
          <w:sz w:val="21"/>
          <w:szCs w:val="21"/>
          <w:lang w:eastAsia="zh-CN"/>
        </w:rPr>
        <w:tab/>
      </w:r>
      <w:r w:rsidRPr="002A74EE">
        <w:rPr>
          <w:rFonts w:hint="eastAsia"/>
          <w:color w:val="000000"/>
          <w:sz w:val="21"/>
          <w:szCs w:val="21"/>
          <w:lang w:eastAsia="zh-CN"/>
        </w:rPr>
        <w:t>为说明这种局面，下文显示了荷兰及荷兰王国加勒比地区的地图：</w:t>
      </w:r>
    </w:p>
    <w:p w:rsidR="00783514" w:rsidRPr="002A74EE" w:rsidRDefault="00783514" w:rsidP="00783514">
      <w:pPr>
        <w:pStyle w:val="SingleTxtG"/>
        <w:tabs>
          <w:tab w:val="left" w:pos="1560"/>
        </w:tabs>
        <w:spacing w:line="240" w:lineRule="auto"/>
        <w:rPr>
          <w:color w:val="000000"/>
          <w:sz w:val="21"/>
          <w:szCs w:val="21"/>
        </w:rPr>
      </w:pPr>
      <w:r w:rsidRPr="002A74EE">
        <w:rPr>
          <w:color w:val="000000"/>
          <w:sz w:val="21"/>
          <w:szCs w:val="21"/>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4" o:spid="_x0000_i1025" type="#_x0000_t75" alt="Nederland + Caribische deel.PNG" style="width:272.25pt;height:129pt;visibility:visible">
            <v:imagedata r:id="rId16" o:title="Nederland + Caribische deel"/>
          </v:shape>
        </w:pict>
      </w:r>
    </w:p>
    <w:p w:rsidR="00783514" w:rsidRDefault="00783514" w:rsidP="00783514">
      <w:pPr>
        <w:pStyle w:val="SingleTxtG"/>
        <w:tabs>
          <w:tab w:val="left" w:pos="1560"/>
        </w:tabs>
        <w:spacing w:line="240" w:lineRule="auto"/>
        <w:rPr>
          <w:rFonts w:hint="eastAsia"/>
          <w:color w:val="000000"/>
          <w:sz w:val="21"/>
          <w:szCs w:val="21"/>
          <w:lang w:val="en-US" w:eastAsia="zh-CN"/>
        </w:rPr>
      </w:pPr>
      <w:r>
        <w:rPr>
          <w:noProof/>
          <w:color w:val="000000"/>
          <w:sz w:val="21"/>
          <w:szCs w:val="21"/>
          <w:lang w:val="en-US" w:eastAsia="zh-CN"/>
        </w:rPr>
        <w:pict>
          <v:group id="_x0000_s1026" style="position:absolute;left:0;text-align:left;margin-left:52.5pt;margin-top:1.25pt;width:189.55pt;height:189.5pt;z-index:1" coordorigin="2246,4454" coordsize="3791,3790">
            <v:shapetype id="_x0000_t202" coordsize="21600,21600" o:spt="202" path="m,l,21600r21600,l21600,xe">
              <v:stroke joinstyle="miter"/>
              <v:path gradientshapeok="t" o:connecttype="rect"/>
            </v:shapetype>
            <v:shape id="_x0000_s1027" type="#_x0000_t202" style="position:absolute;left:2581;top:4454;width:960;height:464;mso-height-percent:200;mso-height-percent:200;mso-width-relative:margin;mso-height-relative:margin" filled="f" stroked="f">
              <v:fill opacity="58982f"/>
              <v:textbox style="mso-next-textbox:#_x0000_s1027;mso-fit-shape-to-text:t">
                <w:txbxContent>
                  <w:p w:rsidR="00783514" w:rsidRPr="009657AE" w:rsidRDefault="00783514" w:rsidP="00783514">
                    <w:r w:rsidRPr="009657AE">
                      <w:rPr>
                        <w:rFonts w:hint="eastAsia"/>
                        <w:sz w:val="15"/>
                        <w:szCs w:val="15"/>
                      </w:rPr>
                      <w:t>南美洲</w:t>
                    </w:r>
                  </w:p>
                </w:txbxContent>
              </v:textbox>
            </v:shape>
            <v:shape id="_x0000_s1028" type="#_x0000_t202" style="position:absolute;left:3541;top:4791;width:960;height:464;mso-height-percent:200;mso-height-percent:200;mso-width-relative:margin;mso-height-relative:margin" filled="f" stroked="f">
              <v:fill opacity="58982f"/>
              <v:textbox style="mso-next-textbox:#_x0000_s1028;mso-fit-shape-to-text:t">
                <w:txbxContent>
                  <w:p w:rsidR="00783514" w:rsidRPr="00B7620D" w:rsidRDefault="00783514" w:rsidP="00783514">
                    <w:r w:rsidRPr="00B7620D">
                      <w:rPr>
                        <w:rFonts w:hint="eastAsia"/>
                        <w:sz w:val="15"/>
                        <w:szCs w:val="15"/>
                      </w:rPr>
                      <w:t>波多黎各</w:t>
                    </w:r>
                  </w:p>
                </w:txbxContent>
              </v:textbox>
            </v:shape>
            <v:shape id="_x0000_s1029" type="#_x0000_t202" style="position:absolute;left:5061;top:4918;width:960;height:464;mso-height-percent:200;mso-height-percent:200;mso-width-relative:margin;mso-height-relative:margin" filled="f" stroked="f">
              <v:fill opacity="58982f"/>
              <v:textbox style="mso-next-textbox:#_x0000_s1029;mso-fit-shape-to-text:t">
                <w:txbxContent>
                  <w:p w:rsidR="00783514" w:rsidRPr="00B7620D" w:rsidRDefault="00783514" w:rsidP="00783514">
                    <w:r w:rsidRPr="00B7620D">
                      <w:rPr>
                        <w:rFonts w:hint="eastAsia"/>
                        <w:sz w:val="15"/>
                        <w:szCs w:val="15"/>
                      </w:rPr>
                      <w:t>圣马丁</w:t>
                    </w:r>
                  </w:p>
                </w:txbxContent>
              </v:textbox>
            </v:shape>
            <v:shape id="_x0000_s1030" type="#_x0000_t202" style="position:absolute;left:4101;top:5180;width:960;height:464;mso-height-percent:200;mso-height-percent:200;mso-width-relative:margin;mso-height-relative:margin" filled="f" stroked="f">
              <v:fill opacity="58982f"/>
              <v:textbox style="mso-next-textbox:#_x0000_s1030;mso-fit-shape-to-text:t">
                <w:txbxContent>
                  <w:p w:rsidR="00783514" w:rsidRPr="00B7620D" w:rsidRDefault="00783514" w:rsidP="00783514">
                    <w:pPr>
                      <w:jc w:val="right"/>
                    </w:pPr>
                    <w:r w:rsidRPr="00B7620D">
                      <w:rPr>
                        <w:rFonts w:hint="eastAsia"/>
                        <w:sz w:val="15"/>
                        <w:szCs w:val="15"/>
                      </w:rPr>
                      <w:t>萨巴</w:t>
                    </w:r>
                  </w:p>
                </w:txbxContent>
              </v:textbox>
            </v:shape>
            <v:shape id="_x0000_s1031" type="#_x0000_t202" style="position:absolute;left:3536;top:6265;width:1478;height:464;mso-height-percent:200;mso-height-percent:200;mso-width-relative:margin;mso-height-relative:margin" filled="f" stroked="f">
              <v:fill opacity="58982f"/>
              <v:textbox style="mso-next-textbox:#_x0000_s1031;mso-fit-shape-to-text:t">
                <w:txbxContent>
                  <w:p w:rsidR="00783514" w:rsidRPr="00071D13" w:rsidRDefault="00783514" w:rsidP="00783514">
                    <w:pPr>
                      <w:rPr>
                        <w:b/>
                        <w:i/>
                      </w:rPr>
                    </w:pPr>
                    <w:r w:rsidRPr="00071D13">
                      <w:rPr>
                        <w:b/>
                        <w:i/>
                        <w:sz w:val="15"/>
                        <w:szCs w:val="15"/>
                      </w:rPr>
                      <w:t>Carailische Zee</w:t>
                    </w:r>
                  </w:p>
                </w:txbxContent>
              </v:textbox>
            </v:shape>
            <v:shape id="_x0000_s1032" type="#_x0000_t202" style="position:absolute;left:2246;top:6947;width:960;height:464;mso-height-percent:200;mso-height-percent:200;mso-width-relative:margin;mso-height-relative:margin" filled="f" stroked="f">
              <v:fill opacity="58982f"/>
              <v:textbox style="mso-next-textbox:#_x0000_s1032;mso-fit-shape-to-text:t">
                <w:txbxContent>
                  <w:p w:rsidR="00783514" w:rsidRPr="00684BC3" w:rsidRDefault="00783514" w:rsidP="00783514">
                    <w:r w:rsidRPr="00684BC3">
                      <w:rPr>
                        <w:rFonts w:hint="eastAsia"/>
                        <w:sz w:val="15"/>
                        <w:szCs w:val="15"/>
                      </w:rPr>
                      <w:t>阿鲁巴</w:t>
                    </w:r>
                  </w:p>
                </w:txbxContent>
              </v:textbox>
            </v:shape>
            <v:shape id="_x0000_s1033" type="#_x0000_t202" style="position:absolute;left:2690;top:7091;width:960;height:464;mso-height-percent:200;mso-height-percent:200;mso-width-relative:margin;mso-height-relative:margin" filled="f" stroked="f">
              <v:fill opacity="58982f"/>
              <v:textbox style="mso-next-textbox:#_x0000_s1033;mso-fit-shape-to-text:t">
                <w:txbxContent>
                  <w:p w:rsidR="00783514" w:rsidRPr="00684BC3" w:rsidRDefault="00783514" w:rsidP="00783514">
                    <w:r w:rsidRPr="00684BC3">
                      <w:rPr>
                        <w:rFonts w:hint="eastAsia"/>
                        <w:sz w:val="15"/>
                        <w:szCs w:val="15"/>
                      </w:rPr>
                      <w:t>库拉索</w:t>
                    </w:r>
                  </w:p>
                </w:txbxContent>
              </v:textbox>
            </v:shape>
            <v:shape id="_x0000_s1034" type="#_x0000_t202" style="position:absolute;left:3206;top:7245;width:960;height:464;mso-height-percent:200;mso-height-percent:200;mso-width-relative:margin;mso-height-relative:margin" filled="f" stroked="f">
              <v:fill opacity="58982f"/>
              <v:textbox style="mso-next-textbox:#_x0000_s1034;mso-fit-shape-to-text:t">
                <w:txbxContent>
                  <w:p w:rsidR="00783514" w:rsidRPr="00684BC3" w:rsidRDefault="00783514" w:rsidP="00783514">
                    <w:r w:rsidRPr="00684BC3">
                      <w:rPr>
                        <w:rFonts w:hint="eastAsia"/>
                        <w:sz w:val="15"/>
                        <w:szCs w:val="15"/>
                      </w:rPr>
                      <w:t>博纳尔</w:t>
                    </w:r>
                  </w:p>
                </w:txbxContent>
              </v:textbox>
            </v:shape>
            <v:shape id="_x0000_s1035" type="#_x0000_t202" style="position:absolute;left:2319;top:7709;width:960;height:464;mso-height-percent:200;mso-height-percent:200;mso-width-relative:margin;mso-height-relative:margin" filled="f" stroked="f">
              <v:fill opacity="58982f"/>
              <v:textbox style="mso-next-textbox:#_x0000_s1035;mso-fit-shape-to-text:t">
                <w:txbxContent>
                  <w:p w:rsidR="00783514" w:rsidRPr="00CE566D" w:rsidRDefault="00783514" w:rsidP="00783514">
                    <w:pPr>
                      <w:rPr>
                        <w:b/>
                      </w:rPr>
                    </w:pPr>
                    <w:r w:rsidRPr="00CE566D">
                      <w:rPr>
                        <w:rFonts w:hint="eastAsia"/>
                        <w:b/>
                        <w:sz w:val="15"/>
                        <w:szCs w:val="15"/>
                      </w:rPr>
                      <w:t>委内瑞拉</w:t>
                    </w:r>
                  </w:p>
                </w:txbxContent>
              </v:textbox>
            </v:shape>
            <v:shape id="_x0000_s1036" type="#_x0000_t202" style="position:absolute;left:5077;top:7780;width:960;height:464;mso-height-percent:200;mso-height-percent:200;mso-width-relative:margin;mso-height-relative:margin" filled="f" stroked="f">
              <v:fill opacity="58982f"/>
              <v:textbox style="mso-next-textbox:#_x0000_s1036;mso-fit-shape-to-text:t">
                <w:txbxContent>
                  <w:p w:rsidR="00783514" w:rsidRPr="00C46C9C" w:rsidRDefault="00783514" w:rsidP="00783514">
                    <w:r w:rsidRPr="00C46C9C">
                      <w:rPr>
                        <w:rFonts w:hint="eastAsia"/>
                        <w:sz w:val="15"/>
                        <w:szCs w:val="15"/>
                      </w:rPr>
                      <w:t>250</w:t>
                    </w:r>
                    <w:r w:rsidRPr="00C46C9C">
                      <w:rPr>
                        <w:rFonts w:hint="eastAsia"/>
                        <w:sz w:val="15"/>
                        <w:szCs w:val="15"/>
                      </w:rPr>
                      <w:t>公里</w:t>
                    </w:r>
                  </w:p>
                </w:txbxContent>
              </v:textbox>
            </v:shape>
          </v:group>
        </w:pict>
      </w:r>
      <w:r>
        <w:rPr>
          <w:color w:val="000000"/>
          <w:sz w:val="21"/>
          <w:szCs w:val="21"/>
          <w:lang w:val="en-US"/>
        </w:rPr>
        <w:pict>
          <v:shape id="_x0000_i1026" type="#_x0000_t75" style="width:190.5pt;height:186.75pt">
            <v:imagedata r:id="rId17" o:title="058"/>
          </v:shape>
        </w:pict>
      </w:r>
    </w:p>
    <w:p w:rsidR="00783514" w:rsidRPr="002A74EE" w:rsidRDefault="00783514" w:rsidP="00783514">
      <w:pPr>
        <w:pStyle w:val="SingleTxtG"/>
        <w:tabs>
          <w:tab w:val="left" w:pos="1560"/>
        </w:tabs>
        <w:spacing w:line="240" w:lineRule="auto"/>
        <w:rPr>
          <w:rFonts w:hint="eastAsia"/>
          <w:color w:val="000000"/>
          <w:sz w:val="21"/>
          <w:szCs w:val="21"/>
          <w:lang w:eastAsia="zh-CN"/>
        </w:rPr>
      </w:pPr>
    </w:p>
    <w:tbl>
      <w:tblPr>
        <w:tblW w:w="7370" w:type="dxa"/>
        <w:tblInd w:w="1134" w:type="dxa"/>
        <w:tblBorders>
          <w:top w:val="single" w:sz="4" w:space="0" w:color="auto"/>
        </w:tblBorders>
        <w:tblCellMar>
          <w:left w:w="0" w:type="dxa"/>
          <w:right w:w="0" w:type="dxa"/>
        </w:tblCellMar>
        <w:tblLook w:val="04A0"/>
      </w:tblPr>
      <w:tblGrid>
        <w:gridCol w:w="1783"/>
        <w:gridCol w:w="1783"/>
        <w:gridCol w:w="1862"/>
        <w:gridCol w:w="1942"/>
      </w:tblGrid>
      <w:tr w:rsidR="00783514" w:rsidRPr="002A74EE" w:rsidTr="005F1DF4">
        <w:trPr>
          <w:trHeight w:val="240"/>
          <w:tblHeader/>
        </w:trPr>
        <w:tc>
          <w:tcPr>
            <w:tcW w:w="1783" w:type="dxa"/>
            <w:tcBorders>
              <w:top w:val="single" w:sz="4" w:space="0" w:color="auto"/>
              <w:bottom w:val="single" w:sz="12" w:space="0" w:color="auto"/>
            </w:tcBorders>
            <w:shd w:val="clear" w:color="auto" w:fill="auto"/>
            <w:vAlign w:val="bottom"/>
          </w:tcPr>
          <w:p w:rsidR="00783514" w:rsidRPr="002A74EE" w:rsidRDefault="00783514" w:rsidP="005F1DF4">
            <w:pPr>
              <w:tabs>
                <w:tab w:val="left" w:pos="1560"/>
              </w:tabs>
              <w:spacing w:before="80" w:after="80"/>
              <w:rPr>
                <w:rFonts w:eastAsia="KaiTi_GB2312" w:hint="eastAsia"/>
                <w:color w:val="000000"/>
                <w:sz w:val="18"/>
                <w:szCs w:val="18"/>
              </w:rPr>
            </w:pPr>
            <w:r w:rsidRPr="002A74EE">
              <w:rPr>
                <w:rFonts w:eastAsia="KaiTi_GB2312" w:hint="eastAsia"/>
                <w:color w:val="000000"/>
                <w:sz w:val="18"/>
                <w:szCs w:val="18"/>
              </w:rPr>
              <w:t>国家</w:t>
            </w:r>
          </w:p>
        </w:tc>
        <w:tc>
          <w:tcPr>
            <w:tcW w:w="1783" w:type="dxa"/>
            <w:tcBorders>
              <w:top w:val="single" w:sz="4" w:space="0" w:color="auto"/>
              <w:bottom w:val="single" w:sz="12" w:space="0" w:color="auto"/>
            </w:tcBorders>
            <w:shd w:val="clear" w:color="auto" w:fill="auto"/>
            <w:vAlign w:val="bottom"/>
          </w:tcPr>
          <w:p w:rsidR="00783514" w:rsidRPr="002A74EE" w:rsidRDefault="00783514" w:rsidP="005F1DF4">
            <w:pPr>
              <w:tabs>
                <w:tab w:val="left" w:pos="1560"/>
              </w:tabs>
              <w:spacing w:before="80" w:after="80"/>
              <w:jc w:val="right"/>
              <w:rPr>
                <w:rFonts w:eastAsia="KaiTi_GB2312"/>
                <w:color w:val="000000"/>
                <w:sz w:val="18"/>
                <w:szCs w:val="18"/>
              </w:rPr>
            </w:pPr>
          </w:p>
        </w:tc>
        <w:tc>
          <w:tcPr>
            <w:tcW w:w="1862" w:type="dxa"/>
            <w:tcBorders>
              <w:top w:val="single" w:sz="4" w:space="0" w:color="auto"/>
              <w:bottom w:val="single" w:sz="12" w:space="0" w:color="auto"/>
            </w:tcBorders>
            <w:shd w:val="clear" w:color="auto" w:fill="auto"/>
            <w:vAlign w:val="bottom"/>
          </w:tcPr>
          <w:p w:rsidR="00783514" w:rsidRPr="002A74EE" w:rsidRDefault="00783514" w:rsidP="005F1DF4">
            <w:pPr>
              <w:tabs>
                <w:tab w:val="left" w:pos="1560"/>
              </w:tabs>
              <w:spacing w:before="80" w:after="80"/>
              <w:jc w:val="right"/>
              <w:rPr>
                <w:rFonts w:eastAsia="KaiTi_GB2312" w:hint="eastAsia"/>
                <w:color w:val="000000"/>
                <w:sz w:val="18"/>
                <w:szCs w:val="18"/>
              </w:rPr>
            </w:pPr>
            <w:r w:rsidRPr="002A74EE">
              <w:rPr>
                <w:rFonts w:eastAsia="KaiTi_GB2312" w:hint="eastAsia"/>
                <w:color w:val="000000"/>
                <w:sz w:val="18"/>
                <w:szCs w:val="18"/>
              </w:rPr>
              <w:t>陆地面积</w:t>
            </w:r>
          </w:p>
        </w:tc>
        <w:tc>
          <w:tcPr>
            <w:tcW w:w="1942" w:type="dxa"/>
            <w:tcBorders>
              <w:top w:val="single" w:sz="4" w:space="0" w:color="auto"/>
              <w:bottom w:val="single" w:sz="12" w:space="0" w:color="auto"/>
            </w:tcBorders>
            <w:shd w:val="clear" w:color="auto" w:fill="auto"/>
            <w:vAlign w:val="bottom"/>
          </w:tcPr>
          <w:p w:rsidR="00783514" w:rsidRPr="002A74EE" w:rsidRDefault="00783514" w:rsidP="005F1DF4">
            <w:pPr>
              <w:tabs>
                <w:tab w:val="left" w:pos="1560"/>
              </w:tabs>
              <w:spacing w:before="80" w:after="80"/>
              <w:jc w:val="right"/>
              <w:rPr>
                <w:rFonts w:eastAsia="KaiTi_GB2312"/>
                <w:color w:val="000000"/>
                <w:sz w:val="18"/>
                <w:szCs w:val="18"/>
              </w:rPr>
            </w:pPr>
            <w:r w:rsidRPr="002A74EE">
              <w:rPr>
                <w:rFonts w:eastAsia="KaiTi_GB2312" w:hint="eastAsia"/>
                <w:color w:val="000000"/>
                <w:sz w:val="18"/>
                <w:szCs w:val="18"/>
              </w:rPr>
              <w:t>人口</w:t>
            </w:r>
          </w:p>
        </w:tc>
      </w:tr>
      <w:tr w:rsidR="00783514" w:rsidRPr="002A74EE" w:rsidTr="005F1DF4">
        <w:trPr>
          <w:trHeight w:val="240"/>
        </w:trPr>
        <w:tc>
          <w:tcPr>
            <w:tcW w:w="1783" w:type="dxa"/>
            <w:tcBorders>
              <w:top w:val="single" w:sz="12" w:space="0" w:color="auto"/>
            </w:tcBorders>
            <w:shd w:val="clear" w:color="auto" w:fill="auto"/>
          </w:tcPr>
          <w:p w:rsidR="00783514" w:rsidRPr="002A74EE" w:rsidRDefault="00783514" w:rsidP="005F1DF4">
            <w:pPr>
              <w:tabs>
                <w:tab w:val="left" w:pos="1560"/>
              </w:tabs>
              <w:spacing w:before="40" w:after="40"/>
              <w:rPr>
                <w:rFonts w:hint="eastAsia"/>
                <w:color w:val="000000"/>
                <w:sz w:val="18"/>
                <w:szCs w:val="18"/>
              </w:rPr>
            </w:pPr>
            <w:r w:rsidRPr="002A74EE">
              <w:rPr>
                <w:rFonts w:hint="eastAsia"/>
                <w:color w:val="000000"/>
                <w:sz w:val="18"/>
                <w:szCs w:val="18"/>
              </w:rPr>
              <w:t>荷兰</w:t>
            </w:r>
          </w:p>
        </w:tc>
        <w:tc>
          <w:tcPr>
            <w:tcW w:w="1783" w:type="dxa"/>
            <w:tcBorders>
              <w:top w:val="single" w:sz="12" w:space="0" w:color="auto"/>
            </w:tcBorders>
            <w:shd w:val="clear" w:color="auto" w:fill="auto"/>
            <w:vAlign w:val="bottom"/>
          </w:tcPr>
          <w:p w:rsidR="00783514" w:rsidRPr="002A74EE" w:rsidRDefault="00783514" w:rsidP="005F1DF4">
            <w:pPr>
              <w:tabs>
                <w:tab w:val="left" w:pos="1560"/>
              </w:tabs>
              <w:spacing w:before="40" w:after="40"/>
              <w:jc w:val="left"/>
              <w:rPr>
                <w:rFonts w:hint="eastAsia"/>
                <w:color w:val="000000"/>
                <w:sz w:val="18"/>
                <w:szCs w:val="18"/>
              </w:rPr>
            </w:pPr>
            <w:r w:rsidRPr="002A74EE">
              <w:rPr>
                <w:rFonts w:hint="eastAsia"/>
                <w:color w:val="000000"/>
                <w:sz w:val="18"/>
                <w:szCs w:val="18"/>
              </w:rPr>
              <w:t>欧洲部分</w:t>
            </w:r>
          </w:p>
        </w:tc>
        <w:tc>
          <w:tcPr>
            <w:tcW w:w="1862" w:type="dxa"/>
            <w:tcBorders>
              <w:top w:val="single" w:sz="12" w:space="0" w:color="auto"/>
            </w:tcBorders>
            <w:shd w:val="clear" w:color="auto" w:fill="auto"/>
            <w:vAlign w:val="bottom"/>
          </w:tcPr>
          <w:p w:rsidR="00783514" w:rsidRPr="002A74EE" w:rsidRDefault="00783514" w:rsidP="005F1DF4">
            <w:pPr>
              <w:tabs>
                <w:tab w:val="left" w:pos="1560"/>
              </w:tabs>
              <w:spacing w:before="40" w:after="40"/>
              <w:jc w:val="right"/>
              <w:rPr>
                <w:rFonts w:hint="eastAsia"/>
                <w:color w:val="000000"/>
                <w:sz w:val="18"/>
                <w:szCs w:val="18"/>
              </w:rPr>
            </w:pPr>
            <w:r w:rsidRPr="002A74EE">
              <w:rPr>
                <w:color w:val="000000"/>
                <w:sz w:val="18"/>
                <w:szCs w:val="18"/>
              </w:rPr>
              <w:t>41</w:t>
            </w:r>
            <w:r>
              <w:rPr>
                <w:color w:val="000000"/>
                <w:sz w:val="18"/>
                <w:szCs w:val="18"/>
              </w:rPr>
              <w:t xml:space="preserve"> </w:t>
            </w:r>
            <w:r w:rsidRPr="002A74EE">
              <w:rPr>
                <w:color w:val="000000"/>
                <w:sz w:val="18"/>
                <w:szCs w:val="18"/>
              </w:rPr>
              <w:t xml:space="preserve">526 </w:t>
            </w:r>
            <w:r w:rsidRPr="002A74EE">
              <w:rPr>
                <w:rFonts w:hint="eastAsia"/>
                <w:color w:val="000000"/>
                <w:sz w:val="18"/>
                <w:szCs w:val="18"/>
              </w:rPr>
              <w:t>平方公里</w:t>
            </w:r>
          </w:p>
        </w:tc>
        <w:tc>
          <w:tcPr>
            <w:tcW w:w="1942" w:type="dxa"/>
            <w:tcBorders>
              <w:top w:val="single" w:sz="12" w:space="0" w:color="auto"/>
            </w:tcBorders>
            <w:shd w:val="clear" w:color="auto" w:fill="auto"/>
            <w:vAlign w:val="bottom"/>
          </w:tcPr>
          <w:p w:rsidR="00783514" w:rsidRPr="002A74EE" w:rsidRDefault="00783514" w:rsidP="005F1DF4">
            <w:pPr>
              <w:tabs>
                <w:tab w:val="left" w:pos="1560"/>
              </w:tabs>
              <w:spacing w:before="40" w:after="40"/>
              <w:jc w:val="right"/>
              <w:rPr>
                <w:rFonts w:hint="eastAsia"/>
                <w:color w:val="000000"/>
                <w:sz w:val="18"/>
                <w:szCs w:val="18"/>
              </w:rPr>
            </w:pPr>
            <w:r w:rsidRPr="002A74EE">
              <w:rPr>
                <w:color w:val="000000"/>
                <w:sz w:val="18"/>
                <w:szCs w:val="18"/>
              </w:rPr>
              <w:t>16</w:t>
            </w:r>
            <w:r>
              <w:rPr>
                <w:color w:val="000000"/>
                <w:sz w:val="18"/>
                <w:szCs w:val="18"/>
              </w:rPr>
              <w:t xml:space="preserve"> </w:t>
            </w:r>
            <w:r w:rsidRPr="002A74EE">
              <w:rPr>
                <w:color w:val="000000"/>
                <w:sz w:val="18"/>
                <w:szCs w:val="18"/>
              </w:rPr>
              <w:t>727</w:t>
            </w:r>
            <w:r>
              <w:rPr>
                <w:color w:val="000000"/>
                <w:sz w:val="18"/>
                <w:szCs w:val="18"/>
              </w:rPr>
              <w:t xml:space="preserve"> </w:t>
            </w:r>
            <w:r w:rsidRPr="002A74EE">
              <w:rPr>
                <w:color w:val="000000"/>
                <w:sz w:val="18"/>
                <w:szCs w:val="18"/>
              </w:rPr>
              <w:t xml:space="preserve">255 </w:t>
            </w:r>
            <w:r>
              <w:rPr>
                <w:rFonts w:hint="eastAsia"/>
                <w:color w:val="000000"/>
                <w:sz w:val="18"/>
                <w:szCs w:val="18"/>
              </w:rPr>
              <w:t>(</w:t>
            </w:r>
            <w:r w:rsidRPr="002A74EE">
              <w:rPr>
                <w:color w:val="000000"/>
                <w:sz w:val="18"/>
                <w:szCs w:val="18"/>
              </w:rPr>
              <w:t>2011</w:t>
            </w:r>
            <w:r w:rsidRPr="002A74EE">
              <w:rPr>
                <w:rFonts w:hint="eastAsia"/>
                <w:color w:val="000000"/>
                <w:sz w:val="18"/>
                <w:szCs w:val="18"/>
              </w:rPr>
              <w:t>年</w:t>
            </w:r>
            <w:r>
              <w:rPr>
                <w:rFonts w:hint="eastAsia"/>
                <w:color w:val="000000"/>
                <w:sz w:val="18"/>
                <w:szCs w:val="18"/>
              </w:rPr>
              <w:t>)</w:t>
            </w:r>
          </w:p>
        </w:tc>
      </w:tr>
      <w:tr w:rsidR="00783514" w:rsidRPr="002A74EE" w:rsidTr="005F1DF4">
        <w:trPr>
          <w:trHeight w:val="240"/>
        </w:trPr>
        <w:tc>
          <w:tcPr>
            <w:tcW w:w="1783" w:type="dxa"/>
            <w:shd w:val="clear" w:color="auto" w:fill="auto"/>
          </w:tcPr>
          <w:p w:rsidR="00783514" w:rsidRPr="002A74EE" w:rsidRDefault="00783514" w:rsidP="005F1DF4">
            <w:pPr>
              <w:tabs>
                <w:tab w:val="left" w:pos="1560"/>
              </w:tabs>
              <w:spacing w:before="40" w:after="40"/>
              <w:rPr>
                <w:color w:val="000000"/>
                <w:sz w:val="18"/>
                <w:szCs w:val="18"/>
              </w:rPr>
            </w:pPr>
          </w:p>
        </w:tc>
        <w:tc>
          <w:tcPr>
            <w:tcW w:w="1783" w:type="dxa"/>
            <w:shd w:val="clear" w:color="auto" w:fill="auto"/>
            <w:vAlign w:val="bottom"/>
          </w:tcPr>
          <w:p w:rsidR="00783514" w:rsidRPr="002A74EE" w:rsidRDefault="00783514" w:rsidP="005F1DF4">
            <w:pPr>
              <w:tabs>
                <w:tab w:val="left" w:pos="1560"/>
              </w:tabs>
              <w:spacing w:before="40" w:after="40"/>
              <w:jc w:val="left"/>
              <w:rPr>
                <w:color w:val="000000"/>
                <w:sz w:val="18"/>
                <w:szCs w:val="18"/>
              </w:rPr>
            </w:pPr>
            <w:r w:rsidRPr="002A74EE">
              <w:rPr>
                <w:color w:val="000000"/>
                <w:sz w:val="18"/>
                <w:szCs w:val="18"/>
              </w:rPr>
              <w:t>博纳尔</w:t>
            </w:r>
          </w:p>
        </w:tc>
        <w:tc>
          <w:tcPr>
            <w:tcW w:w="1862" w:type="dxa"/>
            <w:shd w:val="clear" w:color="auto" w:fill="auto"/>
            <w:vAlign w:val="bottom"/>
          </w:tcPr>
          <w:p w:rsidR="00783514" w:rsidRPr="002A74EE" w:rsidRDefault="00783514" w:rsidP="005F1DF4">
            <w:pPr>
              <w:tabs>
                <w:tab w:val="left" w:pos="1560"/>
              </w:tabs>
              <w:spacing w:before="40" w:after="40"/>
              <w:jc w:val="right"/>
              <w:rPr>
                <w:color w:val="000000"/>
                <w:sz w:val="18"/>
                <w:szCs w:val="18"/>
              </w:rPr>
            </w:pPr>
            <w:r w:rsidRPr="002A74EE">
              <w:rPr>
                <w:color w:val="000000"/>
                <w:sz w:val="18"/>
                <w:szCs w:val="18"/>
              </w:rPr>
              <w:t>288</w:t>
            </w:r>
            <w:r w:rsidRPr="002A74EE">
              <w:rPr>
                <w:rFonts w:hint="eastAsia"/>
                <w:color w:val="000000"/>
                <w:sz w:val="18"/>
                <w:szCs w:val="18"/>
              </w:rPr>
              <w:t>平方公里</w:t>
            </w:r>
          </w:p>
        </w:tc>
        <w:tc>
          <w:tcPr>
            <w:tcW w:w="1942" w:type="dxa"/>
            <w:shd w:val="clear" w:color="auto" w:fill="auto"/>
            <w:vAlign w:val="bottom"/>
          </w:tcPr>
          <w:p w:rsidR="00783514" w:rsidRPr="002A74EE" w:rsidRDefault="00783514" w:rsidP="005F1DF4">
            <w:pPr>
              <w:tabs>
                <w:tab w:val="left" w:pos="1560"/>
              </w:tabs>
              <w:spacing w:before="40" w:after="40"/>
              <w:jc w:val="right"/>
              <w:rPr>
                <w:color w:val="000000"/>
                <w:sz w:val="18"/>
                <w:szCs w:val="18"/>
              </w:rPr>
            </w:pPr>
            <w:r w:rsidRPr="002A74EE">
              <w:rPr>
                <w:color w:val="000000"/>
                <w:sz w:val="18"/>
                <w:szCs w:val="18"/>
              </w:rPr>
              <w:t>15</w:t>
            </w:r>
            <w:r>
              <w:rPr>
                <w:color w:val="000000"/>
                <w:sz w:val="18"/>
                <w:szCs w:val="18"/>
              </w:rPr>
              <w:t xml:space="preserve"> </w:t>
            </w:r>
            <w:r w:rsidRPr="002A74EE">
              <w:rPr>
                <w:color w:val="000000"/>
                <w:sz w:val="18"/>
                <w:szCs w:val="18"/>
              </w:rPr>
              <w:t>666</w:t>
            </w:r>
            <w:r>
              <w:rPr>
                <w:rFonts w:hint="eastAsia"/>
                <w:color w:val="000000"/>
                <w:sz w:val="18"/>
                <w:szCs w:val="18"/>
              </w:rPr>
              <w:t>(</w:t>
            </w:r>
            <w:r w:rsidRPr="002A74EE">
              <w:rPr>
                <w:color w:val="000000"/>
                <w:sz w:val="18"/>
                <w:szCs w:val="18"/>
              </w:rPr>
              <w:t>2011</w:t>
            </w:r>
            <w:r w:rsidRPr="002A74EE">
              <w:rPr>
                <w:rFonts w:hint="eastAsia"/>
                <w:color w:val="000000"/>
                <w:sz w:val="18"/>
                <w:szCs w:val="18"/>
              </w:rPr>
              <w:t>年</w:t>
            </w:r>
            <w:r>
              <w:rPr>
                <w:rFonts w:hint="eastAsia"/>
                <w:color w:val="000000"/>
                <w:sz w:val="18"/>
                <w:szCs w:val="18"/>
              </w:rPr>
              <w:t>)</w:t>
            </w:r>
          </w:p>
        </w:tc>
      </w:tr>
      <w:tr w:rsidR="00783514" w:rsidRPr="002A74EE" w:rsidTr="005F1DF4">
        <w:trPr>
          <w:trHeight w:val="240"/>
        </w:trPr>
        <w:tc>
          <w:tcPr>
            <w:tcW w:w="1783" w:type="dxa"/>
            <w:shd w:val="clear" w:color="auto" w:fill="auto"/>
          </w:tcPr>
          <w:p w:rsidR="00783514" w:rsidRPr="002A74EE" w:rsidRDefault="00783514" w:rsidP="005F1DF4">
            <w:pPr>
              <w:tabs>
                <w:tab w:val="left" w:pos="1560"/>
              </w:tabs>
              <w:spacing w:before="40" w:after="40"/>
              <w:rPr>
                <w:color w:val="000000"/>
                <w:sz w:val="18"/>
                <w:szCs w:val="18"/>
              </w:rPr>
            </w:pPr>
          </w:p>
        </w:tc>
        <w:tc>
          <w:tcPr>
            <w:tcW w:w="1783" w:type="dxa"/>
            <w:shd w:val="clear" w:color="auto" w:fill="auto"/>
            <w:vAlign w:val="bottom"/>
          </w:tcPr>
          <w:p w:rsidR="00783514" w:rsidRPr="002A74EE" w:rsidRDefault="00783514" w:rsidP="005F1DF4">
            <w:pPr>
              <w:tabs>
                <w:tab w:val="left" w:pos="1560"/>
              </w:tabs>
              <w:spacing w:before="40" w:after="40"/>
              <w:jc w:val="left"/>
              <w:rPr>
                <w:color w:val="000000"/>
                <w:sz w:val="18"/>
                <w:szCs w:val="18"/>
              </w:rPr>
            </w:pPr>
            <w:r w:rsidRPr="002A74EE">
              <w:rPr>
                <w:color w:val="000000"/>
                <w:sz w:val="18"/>
                <w:szCs w:val="18"/>
              </w:rPr>
              <w:t>圣俄斯塔休斯</w:t>
            </w:r>
          </w:p>
        </w:tc>
        <w:tc>
          <w:tcPr>
            <w:tcW w:w="1862" w:type="dxa"/>
            <w:shd w:val="clear" w:color="auto" w:fill="auto"/>
            <w:vAlign w:val="bottom"/>
          </w:tcPr>
          <w:p w:rsidR="00783514" w:rsidRPr="002A74EE" w:rsidRDefault="00783514" w:rsidP="005F1DF4">
            <w:pPr>
              <w:tabs>
                <w:tab w:val="left" w:pos="1560"/>
              </w:tabs>
              <w:spacing w:before="40" w:after="40"/>
              <w:jc w:val="right"/>
              <w:rPr>
                <w:color w:val="000000"/>
                <w:sz w:val="18"/>
                <w:szCs w:val="18"/>
              </w:rPr>
            </w:pPr>
            <w:r w:rsidRPr="002A74EE">
              <w:rPr>
                <w:color w:val="000000"/>
                <w:sz w:val="18"/>
                <w:szCs w:val="18"/>
              </w:rPr>
              <w:t>21</w:t>
            </w:r>
            <w:r w:rsidRPr="002A74EE">
              <w:rPr>
                <w:rFonts w:hint="eastAsia"/>
                <w:color w:val="000000"/>
                <w:sz w:val="18"/>
                <w:szCs w:val="18"/>
              </w:rPr>
              <w:t>平方公里</w:t>
            </w:r>
          </w:p>
        </w:tc>
        <w:tc>
          <w:tcPr>
            <w:tcW w:w="1942" w:type="dxa"/>
            <w:shd w:val="clear" w:color="auto" w:fill="auto"/>
            <w:vAlign w:val="bottom"/>
          </w:tcPr>
          <w:p w:rsidR="00783514" w:rsidRPr="002A74EE" w:rsidRDefault="00783514" w:rsidP="005F1DF4">
            <w:pPr>
              <w:tabs>
                <w:tab w:val="left" w:pos="1560"/>
              </w:tabs>
              <w:spacing w:before="40" w:after="40"/>
              <w:jc w:val="right"/>
              <w:rPr>
                <w:color w:val="000000"/>
                <w:sz w:val="18"/>
                <w:szCs w:val="18"/>
              </w:rPr>
            </w:pPr>
            <w:r w:rsidRPr="002A74EE">
              <w:rPr>
                <w:color w:val="000000"/>
                <w:sz w:val="18"/>
                <w:szCs w:val="18"/>
              </w:rPr>
              <w:t>3</w:t>
            </w:r>
            <w:r>
              <w:rPr>
                <w:color w:val="000000"/>
                <w:sz w:val="18"/>
                <w:szCs w:val="18"/>
              </w:rPr>
              <w:t xml:space="preserve"> </w:t>
            </w:r>
            <w:r w:rsidRPr="002A74EE">
              <w:rPr>
                <w:color w:val="000000"/>
                <w:sz w:val="18"/>
                <w:szCs w:val="18"/>
              </w:rPr>
              <w:t xml:space="preserve">643 </w:t>
            </w:r>
            <w:r>
              <w:rPr>
                <w:rFonts w:hint="eastAsia"/>
                <w:color w:val="000000"/>
                <w:sz w:val="18"/>
                <w:szCs w:val="18"/>
              </w:rPr>
              <w:t>(</w:t>
            </w:r>
            <w:r w:rsidRPr="002A74EE">
              <w:rPr>
                <w:color w:val="000000"/>
                <w:sz w:val="18"/>
                <w:szCs w:val="18"/>
              </w:rPr>
              <w:t>2011</w:t>
            </w:r>
            <w:r w:rsidRPr="002A74EE">
              <w:rPr>
                <w:rFonts w:hint="eastAsia"/>
                <w:color w:val="000000"/>
                <w:sz w:val="18"/>
                <w:szCs w:val="18"/>
              </w:rPr>
              <w:t>年</w:t>
            </w:r>
            <w:r>
              <w:rPr>
                <w:rFonts w:hint="eastAsia"/>
                <w:color w:val="000000"/>
                <w:sz w:val="18"/>
                <w:szCs w:val="18"/>
              </w:rPr>
              <w:t>)</w:t>
            </w:r>
          </w:p>
        </w:tc>
      </w:tr>
      <w:tr w:rsidR="00783514" w:rsidRPr="002A74EE" w:rsidTr="005F1DF4">
        <w:trPr>
          <w:trHeight w:val="240"/>
        </w:trPr>
        <w:tc>
          <w:tcPr>
            <w:tcW w:w="1783" w:type="dxa"/>
            <w:shd w:val="clear" w:color="auto" w:fill="auto"/>
          </w:tcPr>
          <w:p w:rsidR="00783514" w:rsidRPr="002A74EE" w:rsidRDefault="00783514" w:rsidP="005F1DF4">
            <w:pPr>
              <w:tabs>
                <w:tab w:val="left" w:pos="1560"/>
              </w:tabs>
              <w:spacing w:before="40" w:after="40"/>
              <w:rPr>
                <w:color w:val="000000"/>
                <w:sz w:val="18"/>
                <w:szCs w:val="18"/>
              </w:rPr>
            </w:pPr>
          </w:p>
        </w:tc>
        <w:tc>
          <w:tcPr>
            <w:tcW w:w="1783" w:type="dxa"/>
            <w:shd w:val="clear" w:color="auto" w:fill="auto"/>
            <w:vAlign w:val="bottom"/>
          </w:tcPr>
          <w:p w:rsidR="00783514" w:rsidRPr="002A74EE" w:rsidRDefault="00783514" w:rsidP="005F1DF4">
            <w:pPr>
              <w:tabs>
                <w:tab w:val="left" w:pos="1560"/>
              </w:tabs>
              <w:spacing w:before="40" w:after="40"/>
              <w:jc w:val="left"/>
              <w:rPr>
                <w:color w:val="000000"/>
                <w:sz w:val="18"/>
                <w:szCs w:val="18"/>
              </w:rPr>
            </w:pPr>
            <w:r w:rsidRPr="002A74EE">
              <w:rPr>
                <w:color w:val="000000"/>
                <w:sz w:val="18"/>
                <w:szCs w:val="18"/>
              </w:rPr>
              <w:t>萨巴</w:t>
            </w:r>
          </w:p>
        </w:tc>
        <w:tc>
          <w:tcPr>
            <w:tcW w:w="1862" w:type="dxa"/>
            <w:shd w:val="clear" w:color="auto" w:fill="auto"/>
            <w:vAlign w:val="bottom"/>
          </w:tcPr>
          <w:p w:rsidR="00783514" w:rsidRPr="002A74EE" w:rsidRDefault="00783514" w:rsidP="005F1DF4">
            <w:pPr>
              <w:tabs>
                <w:tab w:val="left" w:pos="1560"/>
              </w:tabs>
              <w:spacing w:before="40" w:after="40"/>
              <w:jc w:val="right"/>
              <w:rPr>
                <w:color w:val="000000"/>
                <w:sz w:val="18"/>
                <w:szCs w:val="18"/>
              </w:rPr>
            </w:pPr>
            <w:r w:rsidRPr="002A74EE">
              <w:rPr>
                <w:color w:val="000000"/>
                <w:sz w:val="18"/>
                <w:szCs w:val="18"/>
              </w:rPr>
              <w:t>13</w:t>
            </w:r>
            <w:r w:rsidRPr="002A74EE">
              <w:rPr>
                <w:rFonts w:hint="eastAsia"/>
                <w:color w:val="000000"/>
                <w:sz w:val="18"/>
                <w:szCs w:val="18"/>
              </w:rPr>
              <w:t>平方公里</w:t>
            </w:r>
          </w:p>
        </w:tc>
        <w:tc>
          <w:tcPr>
            <w:tcW w:w="1942" w:type="dxa"/>
            <w:shd w:val="clear" w:color="auto" w:fill="auto"/>
            <w:vAlign w:val="bottom"/>
          </w:tcPr>
          <w:p w:rsidR="00783514" w:rsidRPr="002A74EE" w:rsidRDefault="00783514" w:rsidP="005F1DF4">
            <w:pPr>
              <w:tabs>
                <w:tab w:val="left" w:pos="1560"/>
              </w:tabs>
              <w:spacing w:before="40" w:after="40"/>
              <w:jc w:val="right"/>
              <w:rPr>
                <w:color w:val="000000"/>
                <w:sz w:val="18"/>
                <w:szCs w:val="18"/>
              </w:rPr>
            </w:pPr>
            <w:r w:rsidRPr="002A74EE">
              <w:rPr>
                <w:color w:val="000000"/>
                <w:sz w:val="18"/>
                <w:szCs w:val="18"/>
              </w:rPr>
              <w:t>1</w:t>
            </w:r>
            <w:r>
              <w:rPr>
                <w:color w:val="000000"/>
                <w:sz w:val="18"/>
                <w:szCs w:val="18"/>
              </w:rPr>
              <w:t xml:space="preserve"> </w:t>
            </w:r>
            <w:r w:rsidRPr="002A74EE">
              <w:rPr>
                <w:color w:val="000000"/>
                <w:sz w:val="18"/>
                <w:szCs w:val="18"/>
              </w:rPr>
              <w:t xml:space="preserve">824 </w:t>
            </w:r>
            <w:r>
              <w:rPr>
                <w:rFonts w:hint="eastAsia"/>
                <w:color w:val="000000"/>
                <w:sz w:val="18"/>
                <w:szCs w:val="18"/>
              </w:rPr>
              <w:t>(</w:t>
            </w:r>
            <w:r w:rsidRPr="002A74EE">
              <w:rPr>
                <w:color w:val="000000"/>
                <w:sz w:val="18"/>
                <w:szCs w:val="18"/>
              </w:rPr>
              <w:t>2011</w:t>
            </w:r>
            <w:r w:rsidRPr="002A74EE">
              <w:rPr>
                <w:rFonts w:hint="eastAsia"/>
                <w:color w:val="000000"/>
                <w:sz w:val="18"/>
                <w:szCs w:val="18"/>
              </w:rPr>
              <w:t>年</w:t>
            </w:r>
            <w:r>
              <w:rPr>
                <w:rFonts w:hint="eastAsia"/>
                <w:color w:val="000000"/>
                <w:sz w:val="18"/>
                <w:szCs w:val="18"/>
              </w:rPr>
              <w:t>)</w:t>
            </w:r>
          </w:p>
        </w:tc>
      </w:tr>
      <w:tr w:rsidR="00783514" w:rsidRPr="002A74EE" w:rsidTr="005F1DF4">
        <w:trPr>
          <w:trHeight w:val="240"/>
        </w:trPr>
        <w:tc>
          <w:tcPr>
            <w:tcW w:w="1783" w:type="dxa"/>
            <w:shd w:val="clear" w:color="auto" w:fill="auto"/>
          </w:tcPr>
          <w:p w:rsidR="00783514" w:rsidRPr="002A74EE" w:rsidRDefault="00783514" w:rsidP="005F1DF4">
            <w:pPr>
              <w:tabs>
                <w:tab w:val="left" w:pos="1560"/>
              </w:tabs>
              <w:spacing w:before="40" w:after="40"/>
              <w:rPr>
                <w:color w:val="000000"/>
                <w:sz w:val="18"/>
                <w:szCs w:val="18"/>
              </w:rPr>
            </w:pPr>
            <w:r w:rsidRPr="002A74EE">
              <w:rPr>
                <w:color w:val="000000"/>
                <w:sz w:val="18"/>
                <w:szCs w:val="18"/>
              </w:rPr>
              <w:t>库拉索</w:t>
            </w:r>
          </w:p>
        </w:tc>
        <w:tc>
          <w:tcPr>
            <w:tcW w:w="1783" w:type="dxa"/>
            <w:shd w:val="clear" w:color="auto" w:fill="auto"/>
            <w:vAlign w:val="bottom"/>
          </w:tcPr>
          <w:p w:rsidR="00783514" w:rsidRPr="002A74EE" w:rsidRDefault="00783514" w:rsidP="005F1DF4">
            <w:pPr>
              <w:tabs>
                <w:tab w:val="left" w:pos="1560"/>
              </w:tabs>
              <w:spacing w:before="40" w:after="40"/>
              <w:jc w:val="right"/>
              <w:rPr>
                <w:color w:val="000000"/>
                <w:sz w:val="18"/>
                <w:szCs w:val="18"/>
              </w:rPr>
            </w:pPr>
          </w:p>
        </w:tc>
        <w:tc>
          <w:tcPr>
            <w:tcW w:w="1862" w:type="dxa"/>
            <w:shd w:val="clear" w:color="auto" w:fill="auto"/>
            <w:vAlign w:val="bottom"/>
          </w:tcPr>
          <w:p w:rsidR="00783514" w:rsidRPr="002A74EE" w:rsidRDefault="00783514" w:rsidP="005F1DF4">
            <w:pPr>
              <w:tabs>
                <w:tab w:val="left" w:pos="1560"/>
              </w:tabs>
              <w:spacing w:before="40" w:after="40"/>
              <w:jc w:val="right"/>
              <w:rPr>
                <w:color w:val="000000"/>
                <w:sz w:val="18"/>
                <w:szCs w:val="18"/>
              </w:rPr>
            </w:pPr>
            <w:r w:rsidRPr="002A74EE">
              <w:rPr>
                <w:color w:val="000000"/>
                <w:sz w:val="18"/>
                <w:szCs w:val="18"/>
              </w:rPr>
              <w:t>444</w:t>
            </w:r>
            <w:r w:rsidRPr="002A74EE">
              <w:rPr>
                <w:rFonts w:hint="eastAsia"/>
                <w:color w:val="000000"/>
                <w:sz w:val="18"/>
                <w:szCs w:val="18"/>
              </w:rPr>
              <w:t>平方公里</w:t>
            </w:r>
          </w:p>
        </w:tc>
        <w:tc>
          <w:tcPr>
            <w:tcW w:w="1942" w:type="dxa"/>
            <w:shd w:val="clear" w:color="auto" w:fill="auto"/>
            <w:vAlign w:val="bottom"/>
          </w:tcPr>
          <w:p w:rsidR="00783514" w:rsidRPr="002A74EE" w:rsidRDefault="00783514" w:rsidP="005F1DF4">
            <w:pPr>
              <w:tabs>
                <w:tab w:val="left" w:pos="1560"/>
              </w:tabs>
              <w:spacing w:before="40" w:after="40"/>
              <w:jc w:val="right"/>
              <w:rPr>
                <w:color w:val="000000"/>
                <w:sz w:val="18"/>
                <w:szCs w:val="18"/>
              </w:rPr>
            </w:pPr>
            <w:r w:rsidRPr="002A74EE">
              <w:rPr>
                <w:color w:val="000000"/>
                <w:sz w:val="18"/>
                <w:szCs w:val="18"/>
              </w:rPr>
              <w:t>150</w:t>
            </w:r>
            <w:r>
              <w:rPr>
                <w:color w:val="000000"/>
                <w:sz w:val="18"/>
                <w:szCs w:val="18"/>
              </w:rPr>
              <w:t xml:space="preserve"> </w:t>
            </w:r>
            <w:r w:rsidRPr="002A74EE">
              <w:rPr>
                <w:color w:val="000000"/>
                <w:sz w:val="18"/>
                <w:szCs w:val="18"/>
              </w:rPr>
              <w:t xml:space="preserve">563 </w:t>
            </w:r>
            <w:r>
              <w:rPr>
                <w:rFonts w:hint="eastAsia"/>
                <w:color w:val="000000"/>
                <w:sz w:val="18"/>
                <w:szCs w:val="18"/>
              </w:rPr>
              <w:t>(</w:t>
            </w:r>
            <w:r w:rsidRPr="002A74EE">
              <w:rPr>
                <w:color w:val="000000"/>
                <w:sz w:val="18"/>
                <w:szCs w:val="18"/>
              </w:rPr>
              <w:t>2011</w:t>
            </w:r>
            <w:r w:rsidRPr="002A74EE">
              <w:rPr>
                <w:rFonts w:hint="eastAsia"/>
                <w:color w:val="000000"/>
                <w:sz w:val="18"/>
                <w:szCs w:val="18"/>
              </w:rPr>
              <w:t>年</w:t>
            </w:r>
            <w:r>
              <w:rPr>
                <w:rFonts w:hint="eastAsia"/>
                <w:color w:val="000000"/>
                <w:sz w:val="18"/>
                <w:szCs w:val="18"/>
              </w:rPr>
              <w:t>)</w:t>
            </w:r>
          </w:p>
        </w:tc>
      </w:tr>
      <w:tr w:rsidR="00783514" w:rsidRPr="002A74EE" w:rsidTr="005F1DF4">
        <w:trPr>
          <w:trHeight w:val="240"/>
        </w:trPr>
        <w:tc>
          <w:tcPr>
            <w:tcW w:w="1783" w:type="dxa"/>
            <w:shd w:val="clear" w:color="auto" w:fill="auto"/>
          </w:tcPr>
          <w:p w:rsidR="00783514" w:rsidRPr="002A74EE" w:rsidRDefault="00783514" w:rsidP="005F1DF4">
            <w:pPr>
              <w:tabs>
                <w:tab w:val="left" w:pos="1560"/>
              </w:tabs>
              <w:spacing w:before="40" w:after="40"/>
              <w:rPr>
                <w:color w:val="000000"/>
                <w:sz w:val="18"/>
                <w:szCs w:val="18"/>
              </w:rPr>
            </w:pPr>
            <w:r w:rsidRPr="002A74EE">
              <w:rPr>
                <w:color w:val="000000"/>
                <w:sz w:val="18"/>
                <w:szCs w:val="18"/>
              </w:rPr>
              <w:t>阿鲁巴</w:t>
            </w:r>
          </w:p>
        </w:tc>
        <w:tc>
          <w:tcPr>
            <w:tcW w:w="1783" w:type="dxa"/>
            <w:shd w:val="clear" w:color="auto" w:fill="auto"/>
            <w:vAlign w:val="bottom"/>
          </w:tcPr>
          <w:p w:rsidR="00783514" w:rsidRPr="002A74EE" w:rsidRDefault="00783514" w:rsidP="005F1DF4">
            <w:pPr>
              <w:tabs>
                <w:tab w:val="left" w:pos="1560"/>
              </w:tabs>
              <w:spacing w:before="40" w:after="40"/>
              <w:jc w:val="right"/>
              <w:rPr>
                <w:color w:val="000000"/>
                <w:sz w:val="18"/>
                <w:szCs w:val="18"/>
              </w:rPr>
            </w:pPr>
          </w:p>
        </w:tc>
        <w:tc>
          <w:tcPr>
            <w:tcW w:w="1862" w:type="dxa"/>
            <w:shd w:val="clear" w:color="auto" w:fill="auto"/>
            <w:vAlign w:val="bottom"/>
          </w:tcPr>
          <w:p w:rsidR="00783514" w:rsidRPr="002A74EE" w:rsidRDefault="00783514" w:rsidP="005F1DF4">
            <w:pPr>
              <w:tabs>
                <w:tab w:val="left" w:pos="1560"/>
              </w:tabs>
              <w:spacing w:before="40" w:after="40"/>
              <w:jc w:val="right"/>
              <w:rPr>
                <w:color w:val="000000"/>
                <w:sz w:val="18"/>
                <w:szCs w:val="18"/>
              </w:rPr>
            </w:pPr>
            <w:r w:rsidRPr="002A74EE">
              <w:rPr>
                <w:color w:val="000000"/>
                <w:sz w:val="18"/>
                <w:szCs w:val="18"/>
              </w:rPr>
              <w:t>180</w:t>
            </w:r>
            <w:r w:rsidRPr="002A74EE">
              <w:rPr>
                <w:rFonts w:hint="eastAsia"/>
                <w:color w:val="000000"/>
                <w:sz w:val="18"/>
                <w:szCs w:val="18"/>
              </w:rPr>
              <w:t>平方公里</w:t>
            </w:r>
          </w:p>
        </w:tc>
        <w:tc>
          <w:tcPr>
            <w:tcW w:w="1942" w:type="dxa"/>
            <w:shd w:val="clear" w:color="auto" w:fill="auto"/>
            <w:vAlign w:val="bottom"/>
          </w:tcPr>
          <w:p w:rsidR="00783514" w:rsidRPr="002A74EE" w:rsidRDefault="00783514" w:rsidP="005F1DF4">
            <w:pPr>
              <w:tabs>
                <w:tab w:val="left" w:pos="1560"/>
              </w:tabs>
              <w:spacing w:before="40" w:after="40"/>
              <w:jc w:val="right"/>
              <w:rPr>
                <w:color w:val="000000"/>
                <w:sz w:val="18"/>
                <w:szCs w:val="18"/>
              </w:rPr>
            </w:pPr>
            <w:r w:rsidRPr="002A74EE">
              <w:rPr>
                <w:color w:val="000000"/>
                <w:sz w:val="18"/>
                <w:szCs w:val="18"/>
              </w:rPr>
              <w:t>101</w:t>
            </w:r>
            <w:r>
              <w:rPr>
                <w:color w:val="000000"/>
                <w:sz w:val="18"/>
                <w:szCs w:val="18"/>
              </w:rPr>
              <w:t xml:space="preserve"> </w:t>
            </w:r>
            <w:r w:rsidRPr="002A74EE">
              <w:rPr>
                <w:color w:val="000000"/>
                <w:sz w:val="18"/>
                <w:szCs w:val="18"/>
              </w:rPr>
              <w:t xml:space="preserve">484 </w:t>
            </w:r>
            <w:r>
              <w:rPr>
                <w:rFonts w:hint="eastAsia"/>
                <w:color w:val="000000"/>
                <w:sz w:val="18"/>
                <w:szCs w:val="18"/>
              </w:rPr>
              <w:t>(</w:t>
            </w:r>
            <w:r w:rsidRPr="002A74EE">
              <w:rPr>
                <w:color w:val="000000"/>
                <w:sz w:val="18"/>
                <w:szCs w:val="18"/>
              </w:rPr>
              <w:t>2011</w:t>
            </w:r>
            <w:r w:rsidRPr="002A74EE">
              <w:rPr>
                <w:rFonts w:hint="eastAsia"/>
                <w:color w:val="000000"/>
                <w:sz w:val="18"/>
                <w:szCs w:val="18"/>
              </w:rPr>
              <w:t>年</w:t>
            </w:r>
            <w:r>
              <w:rPr>
                <w:rFonts w:hint="eastAsia"/>
                <w:color w:val="000000"/>
                <w:sz w:val="18"/>
                <w:szCs w:val="18"/>
              </w:rPr>
              <w:t>)</w:t>
            </w:r>
          </w:p>
        </w:tc>
      </w:tr>
      <w:tr w:rsidR="00783514" w:rsidRPr="002A74EE" w:rsidTr="005F1DF4">
        <w:trPr>
          <w:trHeight w:val="240"/>
        </w:trPr>
        <w:tc>
          <w:tcPr>
            <w:tcW w:w="1783" w:type="dxa"/>
            <w:tcBorders>
              <w:bottom w:val="single" w:sz="12" w:space="0" w:color="auto"/>
            </w:tcBorders>
            <w:shd w:val="clear" w:color="auto" w:fill="auto"/>
          </w:tcPr>
          <w:p w:rsidR="00783514" w:rsidRPr="002A74EE" w:rsidRDefault="00783514" w:rsidP="005F1DF4">
            <w:pPr>
              <w:tabs>
                <w:tab w:val="left" w:pos="1560"/>
              </w:tabs>
              <w:spacing w:before="40" w:after="40"/>
              <w:rPr>
                <w:rFonts w:hint="eastAsia"/>
                <w:color w:val="000000"/>
                <w:sz w:val="18"/>
                <w:szCs w:val="18"/>
              </w:rPr>
            </w:pPr>
            <w:r w:rsidRPr="002A74EE">
              <w:rPr>
                <w:color w:val="000000"/>
                <w:sz w:val="18"/>
                <w:szCs w:val="18"/>
              </w:rPr>
              <w:t>圣马丁</w:t>
            </w:r>
          </w:p>
        </w:tc>
        <w:tc>
          <w:tcPr>
            <w:tcW w:w="1783" w:type="dxa"/>
            <w:tcBorders>
              <w:bottom w:val="single" w:sz="12" w:space="0" w:color="auto"/>
            </w:tcBorders>
            <w:shd w:val="clear" w:color="auto" w:fill="auto"/>
            <w:vAlign w:val="bottom"/>
          </w:tcPr>
          <w:p w:rsidR="00783514" w:rsidRPr="002A74EE" w:rsidRDefault="00783514" w:rsidP="005F1DF4">
            <w:pPr>
              <w:tabs>
                <w:tab w:val="left" w:pos="1560"/>
              </w:tabs>
              <w:spacing w:before="40" w:after="40"/>
              <w:jc w:val="right"/>
              <w:rPr>
                <w:color w:val="000000"/>
                <w:sz w:val="18"/>
                <w:szCs w:val="18"/>
              </w:rPr>
            </w:pPr>
          </w:p>
        </w:tc>
        <w:tc>
          <w:tcPr>
            <w:tcW w:w="1862" w:type="dxa"/>
            <w:tcBorders>
              <w:bottom w:val="single" w:sz="12" w:space="0" w:color="auto"/>
            </w:tcBorders>
            <w:shd w:val="clear" w:color="auto" w:fill="auto"/>
            <w:vAlign w:val="bottom"/>
          </w:tcPr>
          <w:p w:rsidR="00783514" w:rsidRPr="002A74EE" w:rsidRDefault="00783514" w:rsidP="005F1DF4">
            <w:pPr>
              <w:tabs>
                <w:tab w:val="left" w:pos="1560"/>
              </w:tabs>
              <w:spacing w:before="40" w:after="40"/>
              <w:jc w:val="right"/>
              <w:rPr>
                <w:color w:val="000000"/>
                <w:sz w:val="18"/>
                <w:szCs w:val="18"/>
              </w:rPr>
            </w:pPr>
            <w:r w:rsidRPr="002A74EE">
              <w:rPr>
                <w:color w:val="000000"/>
                <w:sz w:val="18"/>
                <w:szCs w:val="18"/>
              </w:rPr>
              <w:t>34</w:t>
            </w:r>
            <w:r w:rsidRPr="002A74EE">
              <w:rPr>
                <w:rFonts w:hint="eastAsia"/>
                <w:color w:val="000000"/>
                <w:sz w:val="18"/>
                <w:szCs w:val="18"/>
              </w:rPr>
              <w:t>平方公里</w:t>
            </w:r>
          </w:p>
        </w:tc>
        <w:tc>
          <w:tcPr>
            <w:tcW w:w="1942" w:type="dxa"/>
            <w:tcBorders>
              <w:bottom w:val="single" w:sz="12" w:space="0" w:color="auto"/>
            </w:tcBorders>
            <w:shd w:val="clear" w:color="auto" w:fill="auto"/>
            <w:vAlign w:val="bottom"/>
          </w:tcPr>
          <w:p w:rsidR="00783514" w:rsidRPr="002A74EE" w:rsidRDefault="00783514" w:rsidP="005F1DF4">
            <w:pPr>
              <w:tabs>
                <w:tab w:val="left" w:pos="1560"/>
              </w:tabs>
              <w:spacing w:before="40" w:after="40"/>
              <w:jc w:val="right"/>
              <w:rPr>
                <w:color w:val="000000"/>
                <w:sz w:val="18"/>
                <w:szCs w:val="18"/>
              </w:rPr>
            </w:pPr>
            <w:r w:rsidRPr="002A74EE">
              <w:rPr>
                <w:color w:val="000000"/>
                <w:sz w:val="18"/>
                <w:szCs w:val="18"/>
              </w:rPr>
              <w:t>37</w:t>
            </w:r>
            <w:r>
              <w:rPr>
                <w:color w:val="000000"/>
                <w:sz w:val="18"/>
                <w:szCs w:val="18"/>
              </w:rPr>
              <w:t xml:space="preserve"> </w:t>
            </w:r>
            <w:r w:rsidRPr="002A74EE">
              <w:rPr>
                <w:color w:val="000000"/>
                <w:sz w:val="18"/>
                <w:szCs w:val="18"/>
              </w:rPr>
              <w:t xml:space="preserve">429 </w:t>
            </w:r>
            <w:r>
              <w:rPr>
                <w:rFonts w:hint="eastAsia"/>
                <w:color w:val="000000"/>
                <w:sz w:val="18"/>
                <w:szCs w:val="18"/>
              </w:rPr>
              <w:t>(</w:t>
            </w:r>
            <w:r w:rsidRPr="002A74EE">
              <w:rPr>
                <w:color w:val="000000"/>
                <w:sz w:val="18"/>
                <w:szCs w:val="18"/>
              </w:rPr>
              <w:t>2011</w:t>
            </w:r>
            <w:r w:rsidRPr="002A74EE">
              <w:rPr>
                <w:rFonts w:hint="eastAsia"/>
                <w:color w:val="000000"/>
                <w:sz w:val="18"/>
                <w:szCs w:val="18"/>
              </w:rPr>
              <w:t>年</w:t>
            </w:r>
            <w:r>
              <w:rPr>
                <w:rFonts w:hint="eastAsia"/>
                <w:color w:val="000000"/>
                <w:sz w:val="18"/>
                <w:szCs w:val="18"/>
              </w:rPr>
              <w:t>)</w:t>
            </w:r>
          </w:p>
        </w:tc>
      </w:tr>
    </w:tbl>
    <w:p w:rsidR="00783514" w:rsidRPr="007348DA" w:rsidRDefault="00783514" w:rsidP="00783514">
      <w:pPr>
        <w:pStyle w:val="SingleTxtG"/>
        <w:tabs>
          <w:tab w:val="left" w:pos="1560"/>
        </w:tabs>
        <w:spacing w:line="320" w:lineRule="exact"/>
        <w:rPr>
          <w:rFonts w:hint="eastAsia"/>
          <w:color w:val="000000"/>
          <w:sz w:val="18"/>
          <w:szCs w:val="18"/>
          <w:lang w:eastAsia="zh-CN"/>
        </w:rPr>
      </w:pPr>
      <w:r w:rsidRPr="007348DA">
        <w:rPr>
          <w:rFonts w:eastAsia="KaiTi_GB2312" w:hint="eastAsia"/>
          <w:color w:val="000000"/>
          <w:sz w:val="18"/>
          <w:szCs w:val="18"/>
          <w:lang w:eastAsia="zh-CN"/>
        </w:rPr>
        <w:t>资料来源：</w:t>
      </w:r>
      <w:r w:rsidRPr="007348DA">
        <w:rPr>
          <w:rFonts w:hint="eastAsia"/>
          <w:color w:val="000000"/>
          <w:sz w:val="18"/>
          <w:szCs w:val="18"/>
          <w:lang w:eastAsia="zh-CN"/>
        </w:rPr>
        <w:t>荷兰统计署以及</w:t>
      </w:r>
      <w:r w:rsidRPr="007348DA">
        <w:rPr>
          <w:color w:val="000000"/>
          <w:sz w:val="18"/>
          <w:szCs w:val="18"/>
          <w:lang w:eastAsia="zh-CN"/>
        </w:rPr>
        <w:t>库拉索</w:t>
      </w:r>
      <w:r w:rsidRPr="007348DA">
        <w:rPr>
          <w:rFonts w:hint="eastAsia"/>
          <w:color w:val="000000"/>
          <w:sz w:val="18"/>
          <w:szCs w:val="18"/>
          <w:lang w:eastAsia="zh-CN"/>
        </w:rPr>
        <w:t>、</w:t>
      </w:r>
      <w:r w:rsidRPr="007348DA">
        <w:rPr>
          <w:color w:val="000000"/>
          <w:sz w:val="18"/>
          <w:szCs w:val="18"/>
          <w:lang w:eastAsia="zh-CN"/>
        </w:rPr>
        <w:t>阿鲁巴</w:t>
      </w:r>
      <w:r w:rsidRPr="007348DA">
        <w:rPr>
          <w:rFonts w:hint="eastAsia"/>
          <w:color w:val="000000"/>
          <w:sz w:val="18"/>
          <w:szCs w:val="18"/>
          <w:lang w:eastAsia="zh-CN"/>
        </w:rPr>
        <w:t>和</w:t>
      </w:r>
      <w:r w:rsidRPr="007348DA">
        <w:rPr>
          <w:color w:val="000000"/>
          <w:sz w:val="18"/>
          <w:szCs w:val="18"/>
          <w:lang w:eastAsia="zh-CN"/>
        </w:rPr>
        <w:t>圣马丁</w:t>
      </w:r>
      <w:r w:rsidRPr="007348DA">
        <w:rPr>
          <w:rFonts w:hint="eastAsia"/>
          <w:color w:val="000000"/>
          <w:sz w:val="18"/>
          <w:szCs w:val="18"/>
          <w:lang w:eastAsia="zh-CN"/>
        </w:rPr>
        <w:t>的中央统计局。</w:t>
      </w:r>
    </w:p>
    <w:p w:rsidR="00783514" w:rsidRPr="002A74EE" w:rsidRDefault="00783514" w:rsidP="00783514">
      <w:pPr>
        <w:pStyle w:val="SingleTxtG"/>
        <w:tabs>
          <w:tab w:val="left" w:pos="1560"/>
        </w:tabs>
        <w:spacing w:line="320" w:lineRule="exact"/>
        <w:rPr>
          <w:rFonts w:hint="eastAsia"/>
          <w:color w:val="000000"/>
          <w:sz w:val="21"/>
          <w:szCs w:val="21"/>
          <w:lang w:eastAsia="zh-CN"/>
        </w:rPr>
      </w:pPr>
      <w:r w:rsidRPr="002A74EE">
        <w:rPr>
          <w:color w:val="000000"/>
          <w:sz w:val="21"/>
          <w:szCs w:val="21"/>
          <w:lang w:eastAsia="zh-CN"/>
        </w:rPr>
        <w:t>9.</w:t>
      </w:r>
      <w:r w:rsidRPr="002A74EE">
        <w:rPr>
          <w:color w:val="000000"/>
          <w:sz w:val="21"/>
          <w:szCs w:val="21"/>
          <w:lang w:eastAsia="zh-CN"/>
        </w:rPr>
        <w:tab/>
      </w:r>
      <w:r w:rsidRPr="002A74EE">
        <w:rPr>
          <w:rFonts w:hint="eastAsia"/>
          <w:color w:val="000000"/>
          <w:sz w:val="21"/>
          <w:szCs w:val="21"/>
          <w:lang w:eastAsia="zh-CN"/>
        </w:rPr>
        <w:t>因此，荷兰王国目前由四个地位平等的国家构成。每一个国家都自主执行《公约》。本报告因此分成四个部分。在关于荷兰的第一部分中，特别加入一节来描述目前构成“荷兰加勒比地区”的</w:t>
      </w:r>
      <w:r w:rsidRPr="002A74EE">
        <w:rPr>
          <w:color w:val="000000"/>
          <w:sz w:val="21"/>
          <w:szCs w:val="21"/>
          <w:lang w:eastAsia="zh-CN"/>
        </w:rPr>
        <w:t>博纳尔</w:t>
      </w:r>
      <w:r w:rsidRPr="002A74EE">
        <w:rPr>
          <w:rFonts w:hint="eastAsia"/>
          <w:color w:val="000000"/>
          <w:sz w:val="21"/>
          <w:szCs w:val="21"/>
          <w:lang w:eastAsia="zh-CN"/>
        </w:rPr>
        <w:t>岛、</w:t>
      </w:r>
      <w:r w:rsidRPr="002A74EE">
        <w:rPr>
          <w:color w:val="000000"/>
          <w:sz w:val="21"/>
          <w:szCs w:val="21"/>
          <w:lang w:eastAsia="zh-CN"/>
        </w:rPr>
        <w:t>圣俄斯塔休斯</w:t>
      </w:r>
      <w:r w:rsidRPr="002A74EE">
        <w:rPr>
          <w:rFonts w:hint="eastAsia"/>
          <w:color w:val="000000"/>
          <w:sz w:val="21"/>
          <w:szCs w:val="21"/>
          <w:lang w:eastAsia="zh-CN"/>
        </w:rPr>
        <w:t>岛和</w:t>
      </w:r>
      <w:r w:rsidRPr="002A74EE">
        <w:rPr>
          <w:color w:val="000000"/>
          <w:sz w:val="21"/>
          <w:szCs w:val="21"/>
          <w:lang w:eastAsia="zh-CN"/>
        </w:rPr>
        <w:t>萨巴</w:t>
      </w:r>
      <w:r w:rsidRPr="002A74EE">
        <w:rPr>
          <w:rFonts w:hint="eastAsia"/>
          <w:color w:val="000000"/>
          <w:sz w:val="21"/>
          <w:szCs w:val="21"/>
          <w:lang w:eastAsia="zh-CN"/>
        </w:rPr>
        <w:t>岛的各种动向和举措。</w:t>
      </w:r>
    </w:p>
    <w:p w:rsidR="00783514" w:rsidRPr="002A74EE" w:rsidRDefault="00783514" w:rsidP="00783514">
      <w:pPr>
        <w:pStyle w:val="HChG"/>
        <w:tabs>
          <w:tab w:val="left" w:pos="1560"/>
        </w:tabs>
        <w:spacing w:line="320" w:lineRule="exact"/>
        <w:rPr>
          <w:rFonts w:eastAsia="SimHei" w:hint="eastAsia"/>
          <w:b w:val="0"/>
          <w:color w:val="000000"/>
          <w:szCs w:val="28"/>
          <w:lang w:val="en-US" w:eastAsia="zh-CN"/>
        </w:rPr>
      </w:pPr>
      <w:bookmarkStart w:id="5" w:name="_Toc402182610"/>
      <w:r w:rsidRPr="002A74EE">
        <w:rPr>
          <w:rFonts w:eastAsia="SimHei"/>
          <w:b w:val="0"/>
          <w:color w:val="000000"/>
          <w:szCs w:val="28"/>
          <w:lang w:val="en-US" w:eastAsia="zh-CN"/>
        </w:rPr>
        <w:tab/>
      </w:r>
      <w:r w:rsidRPr="002A74EE">
        <w:rPr>
          <w:rFonts w:eastAsia="SimHei"/>
          <w:b w:val="0"/>
          <w:color w:val="000000"/>
          <w:szCs w:val="28"/>
          <w:lang w:val="en-US" w:eastAsia="zh-CN"/>
        </w:rPr>
        <w:tab/>
      </w:r>
      <w:r w:rsidRPr="002A74EE">
        <w:rPr>
          <w:rFonts w:eastAsia="SimHei" w:hint="eastAsia"/>
          <w:b w:val="0"/>
          <w:color w:val="000000"/>
          <w:szCs w:val="28"/>
          <w:lang w:val="en-US" w:eastAsia="zh-CN"/>
        </w:rPr>
        <w:t>第一部分</w:t>
      </w:r>
      <w:r w:rsidRPr="002A74EE">
        <w:rPr>
          <w:rFonts w:eastAsia="SimHei" w:hint="eastAsia"/>
          <w:b w:val="0"/>
          <w:color w:val="000000"/>
          <w:szCs w:val="28"/>
          <w:lang w:val="en-US" w:eastAsia="zh-CN"/>
        </w:rPr>
        <w:t xml:space="preserve">  </w:t>
      </w:r>
      <w:bookmarkEnd w:id="5"/>
      <w:r w:rsidRPr="002A74EE">
        <w:rPr>
          <w:rFonts w:eastAsia="SimHei" w:hint="eastAsia"/>
          <w:b w:val="0"/>
          <w:color w:val="000000"/>
          <w:szCs w:val="28"/>
          <w:lang w:val="en-US" w:eastAsia="zh-CN"/>
        </w:rPr>
        <w:t>荷兰</w:t>
      </w:r>
    </w:p>
    <w:p w:rsidR="00783514" w:rsidRPr="002A74EE" w:rsidRDefault="00783514" w:rsidP="00783514">
      <w:pPr>
        <w:pStyle w:val="H1G"/>
        <w:tabs>
          <w:tab w:val="left" w:pos="1560"/>
        </w:tabs>
        <w:spacing w:line="320" w:lineRule="exact"/>
        <w:rPr>
          <w:rFonts w:eastAsia="SimHei" w:hint="eastAsia"/>
          <w:b w:val="0"/>
          <w:color w:val="000000"/>
          <w:szCs w:val="24"/>
          <w:lang w:eastAsia="zh-CN"/>
        </w:rPr>
      </w:pPr>
      <w:bookmarkStart w:id="6" w:name="_Toc402182611"/>
      <w:r w:rsidRPr="002A74EE">
        <w:rPr>
          <w:rFonts w:eastAsia="SimHei"/>
          <w:b w:val="0"/>
          <w:color w:val="000000"/>
          <w:szCs w:val="24"/>
          <w:lang w:eastAsia="zh-CN"/>
        </w:rPr>
        <w:tab/>
      </w:r>
      <w:r w:rsidRPr="002A74EE">
        <w:rPr>
          <w:rFonts w:eastAsia="SimHei"/>
          <w:b w:val="0"/>
          <w:color w:val="000000"/>
          <w:szCs w:val="24"/>
          <w:lang w:eastAsia="zh-CN"/>
        </w:rPr>
        <w:tab/>
      </w:r>
      <w:bookmarkEnd w:id="6"/>
      <w:r w:rsidRPr="002A74EE">
        <w:rPr>
          <w:rFonts w:eastAsia="SimHei" w:hint="eastAsia"/>
          <w:b w:val="0"/>
          <w:color w:val="000000"/>
          <w:szCs w:val="24"/>
          <w:lang w:eastAsia="zh-CN"/>
        </w:rPr>
        <w:t>导言</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1.</w:t>
      </w:r>
      <w:r w:rsidRPr="002A74EE">
        <w:rPr>
          <w:color w:val="000000"/>
          <w:sz w:val="21"/>
          <w:szCs w:val="21"/>
          <w:lang w:eastAsia="zh-CN"/>
        </w:rPr>
        <w:tab/>
      </w:r>
      <w:r w:rsidRPr="002A74EE">
        <w:rPr>
          <w:rFonts w:hint="eastAsia"/>
          <w:color w:val="000000"/>
          <w:sz w:val="21"/>
          <w:szCs w:val="21"/>
          <w:lang w:eastAsia="zh-CN"/>
        </w:rPr>
        <w:t>一个部际工作组代表以下部委起草了荷兰的报告：</w:t>
      </w:r>
      <w:r>
        <w:rPr>
          <w:color w:val="000000"/>
          <w:sz w:val="21"/>
          <w:szCs w:val="21"/>
          <w:lang w:val="en-US" w:eastAsia="zh-CN"/>
        </w:rPr>
        <w:t>(</w:t>
      </w:r>
      <w:r w:rsidRPr="002A74EE">
        <w:rPr>
          <w:color w:val="000000"/>
          <w:sz w:val="21"/>
          <w:szCs w:val="21"/>
          <w:lang w:eastAsia="zh-CN"/>
        </w:rPr>
        <w:t xml:space="preserve">1) </w:t>
      </w:r>
      <w:r w:rsidRPr="002A74EE">
        <w:rPr>
          <w:rFonts w:hint="eastAsia"/>
          <w:color w:val="000000"/>
          <w:sz w:val="21"/>
          <w:szCs w:val="21"/>
          <w:lang w:eastAsia="zh-CN"/>
        </w:rPr>
        <w:t>教育、文化与科学部</w:t>
      </w:r>
      <w:r>
        <w:rPr>
          <w:rFonts w:hint="eastAsia"/>
          <w:color w:val="000000"/>
          <w:sz w:val="21"/>
          <w:szCs w:val="21"/>
          <w:lang w:eastAsia="zh-CN"/>
        </w:rPr>
        <w:t>(</w:t>
      </w:r>
      <w:r w:rsidRPr="002A74EE">
        <w:rPr>
          <w:rFonts w:hint="eastAsia"/>
          <w:color w:val="000000"/>
          <w:sz w:val="21"/>
          <w:szCs w:val="21"/>
          <w:lang w:eastAsia="zh-CN"/>
        </w:rPr>
        <w:t>负责协调同等待遇政策</w:t>
      </w:r>
      <w:r>
        <w:rPr>
          <w:rFonts w:hint="eastAsia"/>
          <w:color w:val="000000"/>
          <w:sz w:val="21"/>
          <w:szCs w:val="21"/>
          <w:lang w:eastAsia="zh-CN"/>
        </w:rPr>
        <w:t>)</w:t>
      </w:r>
      <w:r w:rsidRPr="002A74EE">
        <w:rPr>
          <w:rFonts w:hint="eastAsia"/>
          <w:color w:val="000000"/>
          <w:sz w:val="21"/>
          <w:szCs w:val="21"/>
          <w:lang w:eastAsia="zh-CN"/>
        </w:rPr>
        <w:t>；</w:t>
      </w:r>
      <w:r>
        <w:rPr>
          <w:color w:val="000000"/>
          <w:sz w:val="21"/>
          <w:szCs w:val="21"/>
          <w:lang w:val="en-US" w:eastAsia="zh-CN"/>
        </w:rPr>
        <w:t>(</w:t>
      </w:r>
      <w:r w:rsidRPr="002A74EE">
        <w:rPr>
          <w:color w:val="000000"/>
          <w:sz w:val="21"/>
          <w:szCs w:val="21"/>
          <w:lang w:eastAsia="zh-CN"/>
        </w:rPr>
        <w:t xml:space="preserve">2) </w:t>
      </w:r>
      <w:r w:rsidRPr="002A74EE">
        <w:rPr>
          <w:rFonts w:hint="eastAsia"/>
          <w:color w:val="000000"/>
          <w:sz w:val="21"/>
          <w:szCs w:val="21"/>
          <w:lang w:eastAsia="zh-CN"/>
        </w:rPr>
        <w:t>内务和王国关系部；</w:t>
      </w:r>
      <w:r>
        <w:rPr>
          <w:color w:val="000000"/>
          <w:sz w:val="21"/>
          <w:szCs w:val="21"/>
          <w:lang w:val="en-US" w:eastAsia="zh-CN"/>
        </w:rPr>
        <w:t>(</w:t>
      </w:r>
      <w:r w:rsidRPr="002A74EE">
        <w:rPr>
          <w:color w:val="000000"/>
          <w:sz w:val="21"/>
          <w:szCs w:val="21"/>
          <w:lang w:eastAsia="zh-CN"/>
        </w:rPr>
        <w:t xml:space="preserve">3) </w:t>
      </w:r>
      <w:r w:rsidRPr="002A74EE">
        <w:rPr>
          <w:rFonts w:hint="eastAsia"/>
          <w:color w:val="000000"/>
          <w:sz w:val="21"/>
          <w:szCs w:val="21"/>
          <w:lang w:eastAsia="zh-CN"/>
        </w:rPr>
        <w:t>社会事务与就业部；</w:t>
      </w:r>
      <w:r>
        <w:rPr>
          <w:color w:val="000000"/>
          <w:sz w:val="21"/>
          <w:szCs w:val="21"/>
          <w:lang w:val="en-US" w:eastAsia="zh-CN"/>
        </w:rPr>
        <w:t>(</w:t>
      </w:r>
      <w:r w:rsidRPr="002A74EE">
        <w:rPr>
          <w:color w:val="000000"/>
          <w:sz w:val="21"/>
          <w:szCs w:val="21"/>
          <w:lang w:eastAsia="zh-CN"/>
        </w:rPr>
        <w:t xml:space="preserve">4) </w:t>
      </w:r>
      <w:r w:rsidRPr="002A74EE">
        <w:rPr>
          <w:rFonts w:hint="eastAsia"/>
          <w:color w:val="000000"/>
          <w:sz w:val="21"/>
          <w:szCs w:val="21"/>
          <w:lang w:eastAsia="zh-CN"/>
        </w:rPr>
        <w:t>安全和司法部；</w:t>
      </w:r>
      <w:r>
        <w:rPr>
          <w:color w:val="000000"/>
          <w:sz w:val="21"/>
          <w:szCs w:val="21"/>
          <w:lang w:val="en-US" w:eastAsia="zh-CN"/>
        </w:rPr>
        <w:t>(</w:t>
      </w:r>
      <w:r w:rsidRPr="002A74EE">
        <w:rPr>
          <w:color w:val="000000"/>
          <w:sz w:val="21"/>
          <w:szCs w:val="21"/>
          <w:lang w:eastAsia="zh-CN"/>
        </w:rPr>
        <w:t xml:space="preserve">5) </w:t>
      </w:r>
      <w:r w:rsidRPr="002A74EE">
        <w:rPr>
          <w:rFonts w:hint="eastAsia"/>
          <w:color w:val="000000"/>
          <w:sz w:val="21"/>
          <w:szCs w:val="21"/>
          <w:lang w:eastAsia="zh-CN"/>
        </w:rPr>
        <w:t>卫生、福利与体育部；及</w:t>
      </w:r>
      <w:r>
        <w:rPr>
          <w:color w:val="000000"/>
          <w:sz w:val="21"/>
          <w:szCs w:val="21"/>
          <w:lang w:val="en-US" w:eastAsia="zh-CN"/>
        </w:rPr>
        <w:t>(</w:t>
      </w:r>
      <w:r w:rsidRPr="002A74EE">
        <w:rPr>
          <w:color w:val="000000"/>
          <w:sz w:val="21"/>
          <w:szCs w:val="21"/>
          <w:lang w:eastAsia="zh-CN"/>
        </w:rPr>
        <w:t xml:space="preserve">6) </w:t>
      </w:r>
      <w:r w:rsidRPr="002A74EE">
        <w:rPr>
          <w:rFonts w:hint="eastAsia"/>
          <w:color w:val="000000"/>
          <w:sz w:val="21"/>
          <w:szCs w:val="21"/>
          <w:lang w:eastAsia="zh-CN"/>
        </w:rPr>
        <w:t>外交部。</w:t>
      </w:r>
      <w:r w:rsidRPr="002A74EE">
        <w:rPr>
          <w:color w:val="000000"/>
          <w:sz w:val="21"/>
          <w:szCs w:val="21"/>
          <w:lang w:eastAsia="zh-CN"/>
        </w:rPr>
        <w:t>2013</w:t>
      </w:r>
      <w:r w:rsidRPr="002A74EE">
        <w:rPr>
          <w:rFonts w:hint="eastAsia"/>
          <w:color w:val="000000"/>
          <w:sz w:val="21"/>
          <w:szCs w:val="21"/>
          <w:lang w:eastAsia="zh-CN"/>
        </w:rPr>
        <w:t>年春季，工作组与一些荷兰民间组织举行了一次会议，目的是确定与荷兰妇女的地位有关的最紧迫问题。</w:t>
      </w:r>
      <w:r w:rsidRPr="002A74EE">
        <w:rPr>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11</w:t>
      </w:r>
      <w:r w:rsidRPr="002A74EE">
        <w:rPr>
          <w:rFonts w:hint="eastAsia"/>
          <w:color w:val="000000"/>
          <w:sz w:val="21"/>
          <w:szCs w:val="21"/>
          <w:lang w:eastAsia="zh-CN"/>
        </w:rPr>
        <w:t>月，工作组与荷兰消除</w:t>
      </w:r>
      <w:r w:rsidRPr="002A74EE">
        <w:rPr>
          <w:color w:val="000000"/>
          <w:sz w:val="21"/>
          <w:szCs w:val="21"/>
          <w:lang w:eastAsia="zh-CN"/>
        </w:rPr>
        <w:t>对妇女歧视公约</w:t>
      </w:r>
      <w:r w:rsidRPr="002A74EE">
        <w:rPr>
          <w:rFonts w:hint="eastAsia"/>
          <w:color w:val="000000"/>
          <w:sz w:val="21"/>
          <w:szCs w:val="21"/>
          <w:lang w:eastAsia="zh-CN"/>
        </w:rPr>
        <w:t>网络的四位代表、荷兰人权研究院的一位代表以及联合国</w:t>
      </w:r>
      <w:r w:rsidRPr="002A74EE">
        <w:rPr>
          <w:color w:val="000000"/>
          <w:sz w:val="21"/>
          <w:szCs w:val="21"/>
          <w:lang w:eastAsia="zh-CN"/>
        </w:rPr>
        <w:t>消除对妇女歧视委员会</w:t>
      </w:r>
      <w:r w:rsidRPr="002A74EE">
        <w:rPr>
          <w:rFonts w:hint="eastAsia"/>
          <w:color w:val="000000"/>
          <w:sz w:val="21"/>
          <w:szCs w:val="21"/>
          <w:lang w:eastAsia="zh-CN"/>
        </w:rPr>
        <w:t>的一位代表会面。向代表们通报了工作组打算写入报告的主题，并为他们提供了畅所欲言的机会，就其认为一份好的报告必须具备的要素发表意见。</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2.</w:t>
      </w:r>
      <w:r w:rsidRPr="002A74EE">
        <w:rPr>
          <w:color w:val="000000"/>
          <w:sz w:val="21"/>
          <w:szCs w:val="21"/>
          <w:lang w:eastAsia="zh-CN"/>
        </w:rPr>
        <w:tab/>
      </w:r>
      <w:r w:rsidRPr="002A74EE">
        <w:rPr>
          <w:color w:val="000000"/>
          <w:sz w:val="21"/>
          <w:szCs w:val="21"/>
          <w:lang w:eastAsia="zh-CN"/>
        </w:rPr>
        <w:t>在报告中</w:t>
      </w:r>
      <w:r w:rsidRPr="002A74EE">
        <w:rPr>
          <w:rFonts w:hint="eastAsia"/>
          <w:color w:val="000000"/>
          <w:sz w:val="21"/>
          <w:szCs w:val="21"/>
          <w:lang w:eastAsia="zh-CN"/>
        </w:rPr>
        <w:t>，荷兰想说明妇女在社会中的地位正在持续改善。不过，报告还审视了尚未取得进展的领域，或者进展低于预期的领域和有可能得到改善的领域。</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3.</w:t>
      </w:r>
      <w:r w:rsidRPr="002A74EE">
        <w:rPr>
          <w:color w:val="000000"/>
          <w:sz w:val="21"/>
          <w:szCs w:val="21"/>
          <w:lang w:eastAsia="zh-CN"/>
        </w:rPr>
        <w:tab/>
      </w:r>
      <w:r w:rsidRPr="002A74EE">
        <w:rPr>
          <w:rFonts w:hint="eastAsia"/>
          <w:color w:val="000000"/>
          <w:sz w:val="21"/>
          <w:szCs w:val="21"/>
          <w:lang w:eastAsia="zh-CN"/>
        </w:rPr>
        <w:t>为高度重视荷兰</w:t>
      </w:r>
      <w:r w:rsidRPr="002A74EE">
        <w:rPr>
          <w:color w:val="000000"/>
          <w:sz w:val="21"/>
          <w:szCs w:val="21"/>
          <w:lang w:eastAsia="zh-CN"/>
        </w:rPr>
        <w:t>同等待遇政策的</w:t>
      </w:r>
      <w:r w:rsidRPr="002A74EE">
        <w:rPr>
          <w:rFonts w:hint="eastAsia"/>
          <w:color w:val="000000"/>
          <w:sz w:val="21"/>
          <w:szCs w:val="21"/>
          <w:lang w:eastAsia="zh-CN"/>
        </w:rPr>
        <w:t>各个优先事项，本报告将《公约》的各个条款分成七节。第一节为“对男女的态度”，根据第</w:t>
      </w:r>
      <w:r w:rsidRPr="002A74EE">
        <w:rPr>
          <w:rFonts w:hint="eastAsia"/>
          <w:color w:val="000000"/>
          <w:sz w:val="21"/>
          <w:szCs w:val="21"/>
          <w:lang w:eastAsia="zh-CN"/>
        </w:rPr>
        <w:t>3</w:t>
      </w:r>
      <w:r w:rsidRPr="002A74EE">
        <w:rPr>
          <w:rFonts w:hint="eastAsia"/>
          <w:color w:val="000000"/>
          <w:sz w:val="21"/>
          <w:szCs w:val="21"/>
          <w:lang w:eastAsia="zh-CN"/>
        </w:rPr>
        <w:t>和第</w:t>
      </w:r>
      <w:r w:rsidRPr="002A74EE">
        <w:rPr>
          <w:rFonts w:hint="eastAsia"/>
          <w:color w:val="000000"/>
          <w:sz w:val="21"/>
          <w:szCs w:val="21"/>
          <w:lang w:eastAsia="zh-CN"/>
        </w:rPr>
        <w:t>5</w:t>
      </w:r>
      <w:r w:rsidRPr="002A74EE">
        <w:rPr>
          <w:rFonts w:hint="eastAsia"/>
          <w:color w:val="000000"/>
          <w:sz w:val="21"/>
          <w:szCs w:val="21"/>
          <w:lang w:eastAsia="zh-CN"/>
        </w:rPr>
        <w:t>条讨论了正在转变的态度以及在平等待遇方面取得的进步，并根据第</w:t>
      </w:r>
      <w:r w:rsidRPr="002A74EE">
        <w:rPr>
          <w:rFonts w:hint="eastAsia"/>
          <w:color w:val="000000"/>
          <w:sz w:val="21"/>
          <w:szCs w:val="21"/>
          <w:lang w:eastAsia="zh-CN"/>
        </w:rPr>
        <w:t>4</w:t>
      </w:r>
      <w:r w:rsidRPr="002A74EE">
        <w:rPr>
          <w:rFonts w:hint="eastAsia"/>
          <w:color w:val="000000"/>
          <w:sz w:val="21"/>
          <w:szCs w:val="21"/>
          <w:lang w:eastAsia="zh-CN"/>
        </w:rPr>
        <w:t>条讨论了荷兰为加快这一进程而采取的特别措施。第二节为“经济独立”，其中论述了一个优先事项。根据第</w:t>
      </w:r>
      <w:r w:rsidRPr="002A74EE">
        <w:rPr>
          <w:rFonts w:hint="eastAsia"/>
          <w:color w:val="000000"/>
          <w:sz w:val="21"/>
          <w:szCs w:val="21"/>
          <w:lang w:eastAsia="zh-CN"/>
        </w:rPr>
        <w:t>11</w:t>
      </w:r>
      <w:r w:rsidRPr="002A74EE">
        <w:rPr>
          <w:rFonts w:hint="eastAsia"/>
          <w:color w:val="000000"/>
          <w:sz w:val="21"/>
          <w:szCs w:val="21"/>
          <w:lang w:eastAsia="zh-CN"/>
        </w:rPr>
        <w:t>和第</w:t>
      </w:r>
      <w:r w:rsidRPr="002A74EE">
        <w:rPr>
          <w:rFonts w:hint="eastAsia"/>
          <w:color w:val="000000"/>
          <w:sz w:val="21"/>
          <w:szCs w:val="21"/>
          <w:lang w:eastAsia="zh-CN"/>
        </w:rPr>
        <w:t>13</w:t>
      </w:r>
      <w:r w:rsidRPr="002A74EE">
        <w:rPr>
          <w:rFonts w:hint="eastAsia"/>
          <w:color w:val="000000"/>
          <w:sz w:val="21"/>
          <w:szCs w:val="21"/>
          <w:lang w:eastAsia="zh-CN"/>
        </w:rPr>
        <w:t>条，第二节审视了妇女的经济状况及其在劳动力市场的地位。第三节为“暴力侵害妇女行为”，其中论述了第二个优先事项。根据第</w:t>
      </w:r>
      <w:r w:rsidRPr="002A74EE">
        <w:rPr>
          <w:rFonts w:hint="eastAsia"/>
          <w:color w:val="000000"/>
          <w:sz w:val="21"/>
          <w:szCs w:val="21"/>
          <w:lang w:eastAsia="zh-CN"/>
        </w:rPr>
        <w:t>11</w:t>
      </w:r>
      <w:r w:rsidRPr="002A74EE">
        <w:rPr>
          <w:rFonts w:hint="eastAsia"/>
          <w:color w:val="000000"/>
          <w:sz w:val="21"/>
          <w:szCs w:val="21"/>
          <w:lang w:eastAsia="zh-CN"/>
        </w:rPr>
        <w:t>和第</w:t>
      </w:r>
      <w:r w:rsidRPr="002A74EE">
        <w:rPr>
          <w:rFonts w:hint="eastAsia"/>
          <w:color w:val="000000"/>
          <w:sz w:val="21"/>
          <w:szCs w:val="21"/>
          <w:lang w:eastAsia="zh-CN"/>
        </w:rPr>
        <w:t>19</w:t>
      </w:r>
      <w:r>
        <w:rPr>
          <w:rFonts w:hint="eastAsia"/>
          <w:color w:val="000000"/>
          <w:sz w:val="21"/>
          <w:szCs w:val="21"/>
          <w:lang w:eastAsia="zh-CN"/>
        </w:rPr>
        <w:t>号</w:t>
      </w:r>
      <w:r w:rsidRPr="002A74EE">
        <w:rPr>
          <w:rFonts w:hint="eastAsia"/>
          <w:color w:val="000000"/>
          <w:sz w:val="21"/>
          <w:szCs w:val="21"/>
          <w:lang w:eastAsia="zh-CN"/>
        </w:rPr>
        <w:t>一般</w:t>
      </w:r>
      <w:r>
        <w:rPr>
          <w:rFonts w:hint="eastAsia"/>
          <w:color w:val="000000"/>
          <w:sz w:val="21"/>
          <w:szCs w:val="21"/>
          <w:lang w:eastAsia="zh-CN"/>
        </w:rPr>
        <w:t>性</w:t>
      </w:r>
      <w:r w:rsidRPr="002A74EE">
        <w:rPr>
          <w:rFonts w:hint="eastAsia"/>
          <w:color w:val="000000"/>
          <w:sz w:val="21"/>
          <w:szCs w:val="21"/>
          <w:lang w:eastAsia="zh-CN"/>
        </w:rPr>
        <w:t>建议，第三节审查了暴力侵害妇女行为，并根据第</w:t>
      </w:r>
      <w:r w:rsidRPr="002A74EE">
        <w:rPr>
          <w:rFonts w:hint="eastAsia"/>
          <w:color w:val="000000"/>
          <w:sz w:val="21"/>
          <w:szCs w:val="21"/>
          <w:lang w:eastAsia="zh-CN"/>
        </w:rPr>
        <w:t>6</w:t>
      </w:r>
      <w:r w:rsidRPr="002A74EE">
        <w:rPr>
          <w:rFonts w:hint="eastAsia"/>
          <w:color w:val="000000"/>
          <w:sz w:val="21"/>
          <w:szCs w:val="21"/>
          <w:lang w:eastAsia="zh-CN"/>
        </w:rPr>
        <w:t>条讨论了为防止人口贩运和性行业的虐待而付出的努力。第四节为“政治和公共生活、教育及保健”，其中根据第</w:t>
      </w:r>
      <w:r w:rsidRPr="002A74EE">
        <w:rPr>
          <w:rFonts w:hint="eastAsia"/>
          <w:color w:val="000000"/>
          <w:sz w:val="21"/>
          <w:szCs w:val="21"/>
          <w:lang w:eastAsia="zh-CN"/>
        </w:rPr>
        <w:t>7</w:t>
      </w:r>
      <w:r w:rsidRPr="002A74EE">
        <w:rPr>
          <w:rFonts w:hint="eastAsia"/>
          <w:color w:val="000000"/>
          <w:sz w:val="21"/>
          <w:szCs w:val="21"/>
          <w:lang w:eastAsia="zh-CN"/>
        </w:rPr>
        <w:t>、第</w:t>
      </w:r>
      <w:r w:rsidRPr="002A74EE">
        <w:rPr>
          <w:rFonts w:hint="eastAsia"/>
          <w:color w:val="000000"/>
          <w:sz w:val="21"/>
          <w:szCs w:val="21"/>
          <w:lang w:eastAsia="zh-CN"/>
        </w:rPr>
        <w:t>8</w:t>
      </w:r>
      <w:r w:rsidRPr="002A74EE">
        <w:rPr>
          <w:rFonts w:hint="eastAsia"/>
          <w:color w:val="000000"/>
          <w:sz w:val="21"/>
          <w:szCs w:val="21"/>
          <w:lang w:eastAsia="zh-CN"/>
        </w:rPr>
        <w:t>、第</w:t>
      </w:r>
      <w:r w:rsidRPr="002A74EE">
        <w:rPr>
          <w:rFonts w:hint="eastAsia"/>
          <w:color w:val="000000"/>
          <w:sz w:val="21"/>
          <w:szCs w:val="21"/>
          <w:lang w:eastAsia="zh-CN"/>
        </w:rPr>
        <w:t>10</w:t>
      </w:r>
      <w:r w:rsidRPr="002A74EE">
        <w:rPr>
          <w:rFonts w:hint="eastAsia"/>
          <w:color w:val="000000"/>
          <w:sz w:val="21"/>
          <w:szCs w:val="21"/>
          <w:lang w:eastAsia="zh-CN"/>
        </w:rPr>
        <w:t>和第</w:t>
      </w:r>
      <w:r w:rsidRPr="002A74EE">
        <w:rPr>
          <w:rFonts w:hint="eastAsia"/>
          <w:color w:val="000000"/>
          <w:sz w:val="21"/>
          <w:szCs w:val="21"/>
          <w:lang w:eastAsia="zh-CN"/>
        </w:rPr>
        <w:t>12</w:t>
      </w:r>
      <w:r w:rsidRPr="002A74EE">
        <w:rPr>
          <w:rFonts w:hint="eastAsia"/>
          <w:color w:val="000000"/>
          <w:sz w:val="21"/>
          <w:szCs w:val="21"/>
          <w:lang w:eastAsia="zh-CN"/>
        </w:rPr>
        <w:t>条讨论了这些公共部门和半公共部门的发展。第五节为“法律面前人人平等和消除歧视的措施”，其中描述了与第</w:t>
      </w:r>
      <w:r w:rsidRPr="002A74EE">
        <w:rPr>
          <w:rFonts w:hint="eastAsia"/>
          <w:color w:val="000000"/>
          <w:sz w:val="21"/>
          <w:szCs w:val="21"/>
          <w:lang w:eastAsia="zh-CN"/>
        </w:rPr>
        <w:t>1</w:t>
      </w:r>
      <w:r w:rsidRPr="002A74EE">
        <w:rPr>
          <w:rFonts w:hint="eastAsia"/>
          <w:color w:val="000000"/>
          <w:sz w:val="21"/>
          <w:szCs w:val="21"/>
          <w:lang w:eastAsia="zh-CN"/>
        </w:rPr>
        <w:t>、第</w:t>
      </w:r>
      <w:r w:rsidRPr="002A74EE">
        <w:rPr>
          <w:rFonts w:hint="eastAsia"/>
          <w:color w:val="000000"/>
          <w:sz w:val="21"/>
          <w:szCs w:val="21"/>
          <w:lang w:eastAsia="zh-CN"/>
        </w:rPr>
        <w:t>2</w:t>
      </w:r>
      <w:r w:rsidRPr="002A74EE">
        <w:rPr>
          <w:rFonts w:hint="eastAsia"/>
          <w:color w:val="000000"/>
          <w:sz w:val="21"/>
          <w:szCs w:val="21"/>
          <w:lang w:eastAsia="zh-CN"/>
        </w:rPr>
        <w:t>、第</w:t>
      </w:r>
      <w:r w:rsidRPr="002A74EE">
        <w:rPr>
          <w:rFonts w:hint="eastAsia"/>
          <w:color w:val="000000"/>
          <w:sz w:val="21"/>
          <w:szCs w:val="21"/>
          <w:lang w:eastAsia="zh-CN"/>
        </w:rPr>
        <w:t>9</w:t>
      </w:r>
      <w:r w:rsidRPr="002A74EE">
        <w:rPr>
          <w:rFonts w:hint="eastAsia"/>
          <w:color w:val="000000"/>
          <w:sz w:val="21"/>
          <w:szCs w:val="21"/>
          <w:lang w:eastAsia="zh-CN"/>
        </w:rPr>
        <w:t>、第</w:t>
      </w:r>
      <w:r w:rsidRPr="002A74EE">
        <w:rPr>
          <w:rFonts w:hint="eastAsia"/>
          <w:color w:val="000000"/>
          <w:sz w:val="21"/>
          <w:szCs w:val="21"/>
          <w:lang w:eastAsia="zh-CN"/>
        </w:rPr>
        <w:t>15</w:t>
      </w:r>
      <w:r w:rsidRPr="002A74EE">
        <w:rPr>
          <w:rFonts w:hint="eastAsia"/>
          <w:color w:val="000000"/>
          <w:sz w:val="21"/>
          <w:szCs w:val="21"/>
          <w:lang w:eastAsia="zh-CN"/>
        </w:rPr>
        <w:t>和第</w:t>
      </w:r>
      <w:r w:rsidRPr="002A74EE">
        <w:rPr>
          <w:rFonts w:hint="eastAsia"/>
          <w:color w:val="000000"/>
          <w:sz w:val="21"/>
          <w:szCs w:val="21"/>
          <w:lang w:eastAsia="zh-CN"/>
        </w:rPr>
        <w:t>16</w:t>
      </w:r>
      <w:r w:rsidRPr="002A74EE">
        <w:rPr>
          <w:rFonts w:hint="eastAsia"/>
          <w:color w:val="000000"/>
          <w:sz w:val="21"/>
          <w:szCs w:val="21"/>
          <w:lang w:eastAsia="zh-CN"/>
        </w:rPr>
        <w:t>条有关的动态。第六节为“同性恋、双性恋和跨性别妇女”，其中论述了第三个优先事项。</w:t>
      </w:r>
      <w:r w:rsidRPr="002A74EE">
        <w:rPr>
          <w:color w:val="000000"/>
          <w:sz w:val="21"/>
          <w:szCs w:val="21"/>
          <w:lang w:eastAsia="zh-CN"/>
        </w:rPr>
        <w:t>2007</w:t>
      </w:r>
      <w:r w:rsidRPr="002A74EE">
        <w:rPr>
          <w:rFonts w:hint="eastAsia"/>
          <w:color w:val="000000"/>
          <w:sz w:val="21"/>
          <w:szCs w:val="21"/>
          <w:lang w:eastAsia="zh-CN"/>
        </w:rPr>
        <w:t>年，专门指派一位大臣</w:t>
      </w:r>
      <w:r>
        <w:rPr>
          <w:rFonts w:hint="eastAsia"/>
          <w:color w:val="000000"/>
          <w:sz w:val="21"/>
          <w:szCs w:val="21"/>
          <w:lang w:eastAsia="zh-CN"/>
        </w:rPr>
        <w:t>(</w:t>
      </w:r>
      <w:r w:rsidRPr="002A74EE">
        <w:rPr>
          <w:rFonts w:hint="eastAsia"/>
          <w:color w:val="000000"/>
          <w:sz w:val="21"/>
          <w:szCs w:val="21"/>
          <w:lang w:eastAsia="zh-CN"/>
        </w:rPr>
        <w:t>教育、文化和科学大臣</w:t>
      </w:r>
      <w:r>
        <w:rPr>
          <w:rFonts w:hint="eastAsia"/>
          <w:color w:val="000000"/>
          <w:sz w:val="21"/>
          <w:szCs w:val="21"/>
          <w:lang w:eastAsia="zh-CN"/>
        </w:rPr>
        <w:t>)</w:t>
      </w:r>
      <w:r w:rsidRPr="002A74EE">
        <w:rPr>
          <w:rFonts w:hint="eastAsia"/>
          <w:color w:val="000000"/>
          <w:sz w:val="21"/>
          <w:szCs w:val="21"/>
          <w:lang w:eastAsia="zh-CN"/>
        </w:rPr>
        <w:t>负责妇女特别是同性恋、双性恋和跨性别妇女的平等待遇问题。提高同性恋、双性恋和跨性别妇女的地位，防止她们受到歧视，由</w:t>
      </w:r>
      <w:r>
        <w:rPr>
          <w:rFonts w:hint="eastAsia"/>
          <w:color w:val="000000"/>
          <w:sz w:val="21"/>
          <w:szCs w:val="21"/>
          <w:lang w:eastAsia="zh-CN"/>
        </w:rPr>
        <w:t>此</w:t>
      </w:r>
      <w:r w:rsidRPr="002A74EE">
        <w:rPr>
          <w:rFonts w:hint="eastAsia"/>
          <w:color w:val="000000"/>
          <w:sz w:val="21"/>
          <w:szCs w:val="21"/>
          <w:lang w:eastAsia="zh-CN"/>
        </w:rPr>
        <w:t>成为本次报告应当讨论的一个优先事项。第七节为“</w:t>
      </w:r>
      <w:r w:rsidRPr="002A74EE">
        <w:rPr>
          <w:color w:val="000000"/>
          <w:sz w:val="21"/>
          <w:szCs w:val="21"/>
          <w:lang w:eastAsia="zh-CN"/>
        </w:rPr>
        <w:t>博纳尔</w:t>
      </w:r>
      <w:r w:rsidRPr="002A74EE">
        <w:rPr>
          <w:rFonts w:hint="eastAsia"/>
          <w:color w:val="000000"/>
          <w:sz w:val="21"/>
          <w:szCs w:val="21"/>
          <w:lang w:eastAsia="zh-CN"/>
        </w:rPr>
        <w:t>、</w:t>
      </w:r>
      <w:r w:rsidRPr="002A74EE">
        <w:rPr>
          <w:color w:val="000000"/>
          <w:sz w:val="21"/>
          <w:szCs w:val="21"/>
          <w:lang w:eastAsia="zh-CN"/>
        </w:rPr>
        <w:t>圣俄斯塔休斯</w:t>
      </w:r>
      <w:r w:rsidRPr="002A74EE">
        <w:rPr>
          <w:rFonts w:hint="eastAsia"/>
          <w:color w:val="000000"/>
          <w:sz w:val="21"/>
          <w:szCs w:val="21"/>
          <w:lang w:eastAsia="zh-CN"/>
        </w:rPr>
        <w:t>和</w:t>
      </w:r>
      <w:r w:rsidRPr="002A74EE">
        <w:rPr>
          <w:color w:val="000000"/>
          <w:sz w:val="21"/>
          <w:szCs w:val="21"/>
          <w:lang w:eastAsia="zh-CN"/>
        </w:rPr>
        <w:t>萨巴</w:t>
      </w:r>
      <w:r w:rsidRPr="002A74EE">
        <w:rPr>
          <w:rFonts w:hint="eastAsia"/>
          <w:color w:val="000000"/>
          <w:sz w:val="21"/>
          <w:szCs w:val="21"/>
          <w:lang w:eastAsia="zh-CN"/>
        </w:rPr>
        <w:t>”，其中讨论了荷兰加勒比地区的妇女状况。在相关条款中讨论了委员会针对上一次报告提出的建议。</w:t>
      </w:r>
    </w:p>
    <w:p w:rsidR="00783514" w:rsidRPr="00CA0906" w:rsidRDefault="00783514" w:rsidP="00783514">
      <w:pPr>
        <w:pStyle w:val="SingleTxtG"/>
        <w:tabs>
          <w:tab w:val="left" w:pos="1560"/>
        </w:tabs>
        <w:spacing w:line="320" w:lineRule="exact"/>
        <w:rPr>
          <w:rFonts w:ascii="KaiTi_GB2312" w:eastAsia="KaiTi_GB2312" w:hint="eastAsia"/>
          <w:color w:val="000000"/>
          <w:sz w:val="21"/>
          <w:szCs w:val="21"/>
          <w:lang w:eastAsia="zh-CN"/>
        </w:rPr>
      </w:pPr>
      <w:r w:rsidRPr="00CA0906">
        <w:rPr>
          <w:rFonts w:ascii="KaiTi_GB2312" w:eastAsia="KaiTi_GB2312" w:hint="eastAsia"/>
          <w:color w:val="000000"/>
          <w:sz w:val="21"/>
          <w:szCs w:val="21"/>
          <w:lang w:eastAsia="zh-CN"/>
        </w:rPr>
        <w:t>同等待遇政策</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4.</w:t>
      </w:r>
      <w:r w:rsidRPr="002A74EE">
        <w:rPr>
          <w:color w:val="000000"/>
          <w:sz w:val="21"/>
          <w:szCs w:val="21"/>
          <w:lang w:eastAsia="zh-CN"/>
        </w:rPr>
        <w:tab/>
        <w:t>2008</w:t>
      </w:r>
      <w:r w:rsidRPr="002A74EE">
        <w:rPr>
          <w:rFonts w:hint="eastAsia"/>
          <w:color w:val="000000"/>
          <w:sz w:val="21"/>
          <w:szCs w:val="21"/>
          <w:lang w:eastAsia="zh-CN"/>
        </w:rPr>
        <w:t>年以来，荷兰更迭了三届政府，每届政府都为克服文化上的陈规定型观念和偏见作出了贡献。在讨论《公约》的各项条文之前，本次报告首先扼要介绍了第四届鲍肯内德政府、第一届吕特政府和现任第二届吕特政府推行的平等机遇政策。</w:t>
      </w:r>
    </w:p>
    <w:p w:rsidR="00783514" w:rsidRPr="002A74EE" w:rsidRDefault="00783514" w:rsidP="00783514">
      <w:pPr>
        <w:pStyle w:val="SingleTxtG"/>
        <w:pageBreakBefore/>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第四届鲍肯内德政府</w:t>
      </w:r>
      <w:r>
        <w:rPr>
          <w:rFonts w:eastAsia="KaiTi_GB2312" w:hint="eastAsia"/>
          <w:color w:val="000000"/>
          <w:sz w:val="21"/>
          <w:szCs w:val="21"/>
          <w:lang w:eastAsia="zh-CN"/>
        </w:rPr>
        <w:t>(</w:t>
      </w:r>
      <w:r w:rsidRPr="002A74EE">
        <w:rPr>
          <w:rFonts w:eastAsia="KaiTi_GB2312"/>
          <w:color w:val="000000"/>
          <w:sz w:val="21"/>
          <w:szCs w:val="21"/>
          <w:lang w:eastAsia="zh-CN"/>
        </w:rPr>
        <w:t>2007</w:t>
      </w:r>
      <w:r w:rsidRPr="002A74EE">
        <w:rPr>
          <w:rFonts w:eastAsia="KaiTi_GB2312" w:hint="eastAsia"/>
          <w:color w:val="000000"/>
          <w:sz w:val="21"/>
          <w:szCs w:val="21"/>
          <w:lang w:eastAsia="zh-CN"/>
        </w:rPr>
        <w:t>-</w:t>
      </w:r>
      <w:r w:rsidRPr="002A74EE">
        <w:rPr>
          <w:rFonts w:eastAsia="KaiTi_GB2312"/>
          <w:color w:val="000000"/>
          <w:sz w:val="21"/>
          <w:szCs w:val="21"/>
          <w:lang w:eastAsia="zh-CN"/>
        </w:rPr>
        <w:t>2010</w:t>
      </w:r>
      <w:r w:rsidRPr="002A74EE">
        <w:rPr>
          <w:rFonts w:eastAsia="KaiTi_GB2312" w:hint="eastAsia"/>
          <w:color w:val="000000"/>
          <w:sz w:val="21"/>
          <w:szCs w:val="21"/>
          <w:lang w:eastAsia="zh-CN"/>
        </w:rPr>
        <w:t>年</w:t>
      </w:r>
      <w:r>
        <w:rPr>
          <w:rFonts w:eastAsia="KaiTi_GB2312" w:hint="eastAsia"/>
          <w:color w:val="000000"/>
          <w:sz w:val="21"/>
          <w:szCs w:val="21"/>
          <w:lang w:eastAsia="zh-CN"/>
        </w:rPr>
        <w:t>)</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5.</w:t>
      </w:r>
      <w:r w:rsidRPr="002A74EE">
        <w:rPr>
          <w:color w:val="000000"/>
          <w:sz w:val="21"/>
          <w:szCs w:val="21"/>
          <w:lang w:eastAsia="zh-CN"/>
        </w:rPr>
        <w:tab/>
      </w:r>
      <w:r w:rsidRPr="002A74EE">
        <w:rPr>
          <w:rFonts w:hint="eastAsia"/>
          <w:color w:val="000000"/>
          <w:sz w:val="21"/>
          <w:szCs w:val="21"/>
          <w:lang w:eastAsia="zh-CN"/>
        </w:rPr>
        <w:t>第四届鲍肯内德政府于</w:t>
      </w:r>
      <w:r w:rsidRPr="002A74EE">
        <w:rPr>
          <w:rFonts w:hint="eastAsia"/>
          <w:color w:val="000000"/>
          <w:sz w:val="21"/>
          <w:szCs w:val="21"/>
          <w:lang w:eastAsia="zh-CN"/>
        </w:rPr>
        <w:t>2008</w:t>
      </w:r>
      <w:r w:rsidRPr="002A74EE">
        <w:rPr>
          <w:rFonts w:hint="eastAsia"/>
          <w:color w:val="000000"/>
          <w:sz w:val="21"/>
          <w:szCs w:val="21"/>
          <w:lang w:eastAsia="zh-CN"/>
        </w:rPr>
        <w:t>年提出的政策承认，虽然已经取得不少成绩，确保妇女享有平等权利和平等机会却仍然任重而道远。这项政策认识到男女享有平等权利与社会现实之间存在巨大差距。它的许多内容旨在促进妇女参与就业，从而增强妇女的经济独立。采取了不少新措施，例如额外的税收激励措施，鼓励妇女离家外出工作，同时让工作更有利可图。通过</w:t>
      </w:r>
      <w:r>
        <w:rPr>
          <w:rFonts w:hint="eastAsia"/>
          <w:color w:val="000000"/>
          <w:sz w:val="21"/>
          <w:szCs w:val="21"/>
          <w:lang w:eastAsia="zh-CN"/>
        </w:rPr>
        <w:t>扩大</w:t>
      </w:r>
      <w:r w:rsidRPr="002A74EE">
        <w:rPr>
          <w:rFonts w:hint="eastAsia"/>
          <w:color w:val="000000"/>
          <w:sz w:val="21"/>
          <w:szCs w:val="21"/>
          <w:lang w:eastAsia="zh-CN"/>
        </w:rPr>
        <w:t>儿童保育</w:t>
      </w:r>
      <w:r>
        <w:rPr>
          <w:rFonts w:hint="eastAsia"/>
          <w:color w:val="000000"/>
          <w:sz w:val="21"/>
          <w:szCs w:val="21"/>
          <w:lang w:eastAsia="zh-CN"/>
        </w:rPr>
        <w:t>的范围</w:t>
      </w:r>
      <w:r w:rsidRPr="002A74EE">
        <w:rPr>
          <w:rFonts w:hint="eastAsia"/>
          <w:color w:val="000000"/>
          <w:sz w:val="21"/>
          <w:szCs w:val="21"/>
          <w:lang w:eastAsia="zh-CN"/>
        </w:rPr>
        <w:t>，</w:t>
      </w:r>
      <w:r>
        <w:rPr>
          <w:rFonts w:hint="eastAsia"/>
          <w:color w:val="000000"/>
          <w:sz w:val="21"/>
          <w:szCs w:val="21"/>
          <w:lang w:eastAsia="zh-CN"/>
        </w:rPr>
        <w:t>提高</w:t>
      </w:r>
      <w:r w:rsidRPr="002A74EE">
        <w:rPr>
          <w:rFonts w:hint="eastAsia"/>
          <w:color w:val="000000"/>
          <w:sz w:val="21"/>
          <w:szCs w:val="21"/>
          <w:lang w:eastAsia="zh-CN"/>
        </w:rPr>
        <w:t>儿童保育的品质，并且将育儿假从</w:t>
      </w:r>
      <w:r w:rsidRPr="002A74EE">
        <w:rPr>
          <w:rFonts w:hint="eastAsia"/>
          <w:color w:val="000000"/>
          <w:sz w:val="21"/>
          <w:szCs w:val="21"/>
          <w:lang w:eastAsia="zh-CN"/>
        </w:rPr>
        <w:t>13</w:t>
      </w:r>
      <w:r w:rsidRPr="002A74EE">
        <w:rPr>
          <w:rFonts w:hint="eastAsia"/>
          <w:color w:val="000000"/>
          <w:sz w:val="21"/>
          <w:szCs w:val="21"/>
          <w:lang w:eastAsia="zh-CN"/>
        </w:rPr>
        <w:t>个星期延长到</w:t>
      </w:r>
      <w:r w:rsidRPr="002A74EE">
        <w:rPr>
          <w:rFonts w:hint="eastAsia"/>
          <w:color w:val="000000"/>
          <w:sz w:val="21"/>
          <w:szCs w:val="21"/>
          <w:lang w:eastAsia="zh-CN"/>
        </w:rPr>
        <w:t>26</w:t>
      </w:r>
      <w:r w:rsidRPr="002A74EE">
        <w:rPr>
          <w:rFonts w:hint="eastAsia"/>
          <w:color w:val="000000"/>
          <w:sz w:val="21"/>
          <w:szCs w:val="21"/>
          <w:lang w:eastAsia="zh-CN"/>
        </w:rPr>
        <w:t>个星期，创造出了更多工作和育儿任务结合起来的机会。任命了一支“兼职优势”工作队，促使公司内部文化发生变化，同时让外出工作对妇女更有吸引力。少数族裔的妇女和女童受到特别关照，鼓励她们以从事志愿工作的方式参与社会。除参与外，防止暴力侵害妇女和女童也是第四届鲍肯内德政府优先考虑的事务。在国际层面，这届政府致力于消除世界各地对妇女一切形式歧视，促使妇女状况得到永久改善。</w:t>
      </w:r>
    </w:p>
    <w:p w:rsidR="00783514" w:rsidRPr="002A74EE" w:rsidRDefault="00783514" w:rsidP="00783514">
      <w:pPr>
        <w:pStyle w:val="SingleTxtG"/>
        <w:tabs>
          <w:tab w:val="left" w:pos="1560"/>
        </w:tabs>
        <w:spacing w:line="320" w:lineRule="exact"/>
        <w:rPr>
          <w:rFonts w:eastAsia="KaiTi_GB2312"/>
          <w:color w:val="000000"/>
          <w:sz w:val="21"/>
          <w:szCs w:val="21"/>
          <w:lang w:eastAsia="zh-CN"/>
        </w:rPr>
      </w:pPr>
      <w:r w:rsidRPr="00CA0906">
        <w:rPr>
          <w:rFonts w:ascii="KaiTi_GB2312" w:eastAsia="KaiTi_GB2312" w:hint="eastAsia"/>
          <w:color w:val="000000"/>
          <w:sz w:val="21"/>
          <w:szCs w:val="21"/>
          <w:lang w:eastAsia="zh-CN"/>
        </w:rPr>
        <w:t>第一届吕特政府</w:t>
      </w:r>
      <w:r>
        <w:rPr>
          <w:rFonts w:eastAsia="KaiTi_GB2312" w:hint="eastAsia"/>
          <w:color w:val="000000"/>
          <w:sz w:val="21"/>
          <w:szCs w:val="21"/>
          <w:lang w:eastAsia="zh-CN"/>
        </w:rPr>
        <w:t>(</w:t>
      </w:r>
      <w:r w:rsidRPr="002A74EE">
        <w:rPr>
          <w:rFonts w:eastAsia="KaiTi_GB2312"/>
          <w:color w:val="000000"/>
          <w:sz w:val="21"/>
          <w:szCs w:val="21"/>
          <w:lang w:eastAsia="zh-CN"/>
        </w:rPr>
        <w:t>2010</w:t>
      </w:r>
      <w:r w:rsidRPr="002A74EE">
        <w:rPr>
          <w:rFonts w:eastAsia="KaiTi_GB2312" w:hint="eastAsia"/>
          <w:color w:val="000000"/>
          <w:sz w:val="21"/>
          <w:szCs w:val="21"/>
          <w:lang w:eastAsia="zh-CN"/>
        </w:rPr>
        <w:t>-</w:t>
      </w:r>
      <w:r w:rsidRPr="002A74EE">
        <w:rPr>
          <w:rFonts w:eastAsia="KaiTi_GB2312"/>
          <w:color w:val="000000"/>
          <w:sz w:val="21"/>
          <w:szCs w:val="21"/>
          <w:lang w:eastAsia="zh-CN"/>
        </w:rPr>
        <w:t>2012</w:t>
      </w:r>
      <w:r w:rsidRPr="002A74EE">
        <w:rPr>
          <w:rFonts w:eastAsia="KaiTi_GB2312" w:hint="eastAsia"/>
          <w:color w:val="000000"/>
          <w:sz w:val="21"/>
          <w:szCs w:val="21"/>
          <w:lang w:eastAsia="zh-CN"/>
        </w:rPr>
        <w:t>年</w:t>
      </w:r>
      <w:r>
        <w:rPr>
          <w:rFonts w:eastAsia="KaiTi_GB2312" w:hint="eastAsia"/>
          <w:color w:val="000000"/>
          <w:sz w:val="21"/>
          <w:szCs w:val="21"/>
          <w:lang w:eastAsia="zh-CN"/>
        </w:rPr>
        <w:t>)</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6.</w:t>
      </w:r>
      <w:r w:rsidRPr="002A74EE">
        <w:rPr>
          <w:color w:val="000000"/>
          <w:sz w:val="21"/>
          <w:szCs w:val="21"/>
          <w:lang w:eastAsia="zh-CN"/>
        </w:rPr>
        <w:tab/>
      </w:r>
      <w:r w:rsidRPr="002A74EE">
        <w:rPr>
          <w:rFonts w:hint="eastAsia"/>
          <w:color w:val="000000"/>
          <w:sz w:val="21"/>
          <w:szCs w:val="21"/>
          <w:lang w:eastAsia="zh-CN"/>
        </w:rPr>
        <w:t>第一届吕特政府在</w:t>
      </w:r>
      <w:r w:rsidRPr="002A74EE">
        <w:rPr>
          <w:rFonts w:hint="eastAsia"/>
          <w:color w:val="000000"/>
          <w:sz w:val="21"/>
          <w:szCs w:val="21"/>
          <w:lang w:eastAsia="zh-CN"/>
        </w:rPr>
        <w:t>2011</w:t>
      </w:r>
      <w:r w:rsidRPr="002A74EE">
        <w:rPr>
          <w:rFonts w:hint="eastAsia"/>
          <w:color w:val="000000"/>
          <w:sz w:val="21"/>
          <w:szCs w:val="21"/>
          <w:lang w:eastAsia="zh-CN"/>
        </w:rPr>
        <w:t>年提出了一份新的平等机会政策文件，声言人们应当能够充分利用自己的人生，在自由和安全问题上作出自己的抉择。人人有权享受不受暴力侵害的生活而且有权获得公平的参与机会。已经采取多项措施防止歧视，并且施行了更严厉的处罚。这届政府要求各类公司、社会机构和男女本人肩负更多的义务，政府本身仅限于在无望实现平等待遇，并且安全和参与都受到威胁的领域发挥作用。这届政府想号召人们利用自己的力量和才智取得进步。第一届吕特政府比以前的历届政府更敏锐地关注每个人的安全和有偿工作问题。它实施了多项特别政策，谋求激发低学历妇女的积极性，改善她们的处境，因为这个群体的就业水平远远低于受过良好教育的妇女群体的就业水平。这届政府并未理所当然地认为国际社会在实现平等机会方面正在取得进步。因此，它积极致力于改善世界各地女童和妇女的状况，格外关注性健康和生殖健康及权利。</w:t>
      </w:r>
    </w:p>
    <w:p w:rsidR="00783514" w:rsidRPr="002A74EE" w:rsidRDefault="00783514" w:rsidP="00783514">
      <w:pPr>
        <w:pStyle w:val="SingleTxtG"/>
        <w:tabs>
          <w:tab w:val="left" w:pos="1560"/>
        </w:tabs>
        <w:spacing w:line="320" w:lineRule="exact"/>
        <w:rPr>
          <w:rFonts w:eastAsia="KaiTi_GB2312"/>
          <w:color w:val="000000"/>
          <w:sz w:val="21"/>
          <w:szCs w:val="21"/>
          <w:lang w:eastAsia="zh-CN"/>
        </w:rPr>
      </w:pPr>
      <w:r w:rsidRPr="002A74EE">
        <w:rPr>
          <w:rFonts w:eastAsia="KaiTi_GB2312" w:hint="eastAsia"/>
          <w:color w:val="000000"/>
          <w:sz w:val="21"/>
          <w:szCs w:val="21"/>
          <w:lang w:eastAsia="zh-CN"/>
        </w:rPr>
        <w:t>第二届吕特政府</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7.</w:t>
      </w:r>
      <w:r w:rsidRPr="002A74EE">
        <w:rPr>
          <w:color w:val="000000"/>
          <w:sz w:val="21"/>
          <w:szCs w:val="21"/>
          <w:lang w:eastAsia="zh-CN"/>
        </w:rPr>
        <w:tab/>
      </w:r>
      <w:r w:rsidRPr="002A74EE">
        <w:rPr>
          <w:rFonts w:hint="eastAsia"/>
          <w:color w:val="000000"/>
          <w:sz w:val="21"/>
          <w:szCs w:val="21"/>
          <w:lang w:eastAsia="zh-CN"/>
        </w:rPr>
        <w:t>第二届吕特政府于</w:t>
      </w:r>
      <w:r w:rsidRPr="002A74EE">
        <w:rPr>
          <w:color w:val="000000"/>
          <w:sz w:val="21"/>
          <w:szCs w:val="21"/>
          <w:lang w:eastAsia="zh-CN"/>
        </w:rPr>
        <w:t>2012</w:t>
      </w:r>
      <w:r w:rsidRPr="002A74EE">
        <w:rPr>
          <w:rFonts w:hint="eastAsia"/>
          <w:color w:val="000000"/>
          <w:sz w:val="21"/>
          <w:szCs w:val="21"/>
          <w:lang w:eastAsia="zh-CN"/>
        </w:rPr>
        <w:t>年开始执政。</w:t>
      </w:r>
      <w:r w:rsidRPr="002A74EE">
        <w:rPr>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5</w:t>
      </w:r>
      <w:r w:rsidRPr="002A74EE">
        <w:rPr>
          <w:rFonts w:hint="eastAsia"/>
          <w:color w:val="000000"/>
          <w:sz w:val="21"/>
          <w:szCs w:val="21"/>
          <w:lang w:eastAsia="zh-CN"/>
        </w:rPr>
        <w:t>月，一封扼要阐述平等机会政策的信函被送交众议院。</w:t>
      </w:r>
      <w:r w:rsidRPr="00783514">
        <w:rPr>
          <w:rStyle w:val="FootnoteReference"/>
          <w:color w:val="000000"/>
          <w:sz w:val="21"/>
          <w:szCs w:val="21"/>
        </w:rPr>
        <w:footnoteReference w:id="2"/>
      </w:r>
      <w:r w:rsidRPr="002A74EE">
        <w:rPr>
          <w:color w:val="000000"/>
          <w:sz w:val="21"/>
          <w:szCs w:val="21"/>
          <w:lang w:eastAsia="zh-CN"/>
        </w:rPr>
        <w:t xml:space="preserve"> </w:t>
      </w:r>
      <w:r w:rsidRPr="002A74EE">
        <w:rPr>
          <w:rFonts w:hint="eastAsia"/>
          <w:color w:val="000000"/>
          <w:sz w:val="21"/>
          <w:szCs w:val="21"/>
          <w:lang w:eastAsia="zh-CN"/>
        </w:rPr>
        <w:t>这封信函采取的原则是：不应仅从个人方面理解与性别平等有关的事务，还应当从人们之间的关系，从我们彼此如何相处和如何对待社会等方面来理解这些事务。构成这届政府的平等机会政策基础的核心价值观是自主、复原力和平等。荷兰目前遭遇的经济危机直接影响到人们的生活。他们的境况会在瞬间发生变化——例如，一个家庭突然丧失了其依赖的唯一收入。有两份收入的家庭就不这么容易受到影响。妇女的经济独立因此成为这届政府优先考虑的事务之一。这届政府还致力于确保安全社会，让公民不论是在家里、在街道上还是在邻里都感觉安全。防止歧视和暴力侵害已经成为荷兰政府多年来优先考虑的事务之一。因此，看到仍然有许多人遭受骚扰、歧视和暴力侵害实在令人痛心。实际上，在荷兰的所有妇女中，有</w:t>
      </w:r>
      <w:r w:rsidRPr="002A74EE">
        <w:rPr>
          <w:color w:val="000000"/>
          <w:sz w:val="21"/>
          <w:szCs w:val="21"/>
          <w:lang w:eastAsia="zh-CN"/>
        </w:rPr>
        <w:t>39%</w:t>
      </w:r>
      <w:r w:rsidRPr="002A74EE">
        <w:rPr>
          <w:rFonts w:hint="eastAsia"/>
          <w:color w:val="000000"/>
          <w:sz w:val="21"/>
          <w:szCs w:val="21"/>
          <w:lang w:eastAsia="zh-CN"/>
        </w:rPr>
        <w:t>的人遭受过性暴力侵害；在</w:t>
      </w:r>
      <w:r w:rsidRPr="002A74EE">
        <w:rPr>
          <w:rFonts w:hint="eastAsia"/>
          <w:color w:val="000000"/>
          <w:sz w:val="21"/>
          <w:szCs w:val="21"/>
          <w:lang w:eastAsia="zh-CN"/>
        </w:rPr>
        <w:t>15</w:t>
      </w:r>
      <w:r w:rsidRPr="002A74EE">
        <w:rPr>
          <w:rFonts w:hint="eastAsia"/>
          <w:color w:val="000000"/>
          <w:sz w:val="21"/>
          <w:szCs w:val="21"/>
          <w:lang w:eastAsia="zh-CN"/>
        </w:rPr>
        <w:t>岁至</w:t>
      </w:r>
      <w:r w:rsidRPr="002A74EE">
        <w:rPr>
          <w:rFonts w:hint="eastAsia"/>
          <w:color w:val="000000"/>
          <w:sz w:val="21"/>
          <w:szCs w:val="21"/>
          <w:lang w:eastAsia="zh-CN"/>
        </w:rPr>
        <w:t>25</w:t>
      </w:r>
      <w:r w:rsidRPr="002A74EE">
        <w:rPr>
          <w:rFonts w:hint="eastAsia"/>
          <w:color w:val="000000"/>
          <w:sz w:val="21"/>
          <w:szCs w:val="21"/>
          <w:lang w:eastAsia="zh-CN"/>
        </w:rPr>
        <w:t>岁的女孩中，有</w:t>
      </w:r>
      <w:r w:rsidRPr="002A74EE">
        <w:rPr>
          <w:color w:val="000000"/>
          <w:sz w:val="21"/>
          <w:szCs w:val="21"/>
          <w:lang w:eastAsia="zh-CN"/>
        </w:rPr>
        <w:t>84%</w:t>
      </w:r>
      <w:r w:rsidRPr="002A74EE">
        <w:rPr>
          <w:rFonts w:hint="eastAsia"/>
          <w:color w:val="000000"/>
          <w:sz w:val="21"/>
          <w:szCs w:val="21"/>
          <w:lang w:eastAsia="zh-CN"/>
        </w:rPr>
        <w:t>的人遭遇过无法容忍的性行为</w:t>
      </w:r>
      <w:r>
        <w:rPr>
          <w:rFonts w:hint="eastAsia"/>
          <w:color w:val="000000"/>
          <w:sz w:val="21"/>
          <w:szCs w:val="21"/>
          <w:lang w:eastAsia="zh-CN"/>
        </w:rPr>
        <w:t>(</w:t>
      </w:r>
      <w:r w:rsidRPr="002A74EE">
        <w:rPr>
          <w:rFonts w:hint="eastAsia"/>
          <w:color w:val="000000"/>
          <w:sz w:val="21"/>
          <w:szCs w:val="21"/>
          <w:lang w:eastAsia="zh-CN"/>
        </w:rPr>
        <w:t>相比之下，男孩的比例为</w:t>
      </w:r>
      <w:r w:rsidRPr="002A74EE">
        <w:rPr>
          <w:color w:val="000000"/>
          <w:sz w:val="21"/>
          <w:szCs w:val="21"/>
          <w:lang w:eastAsia="zh-CN"/>
        </w:rPr>
        <w:t>66%</w:t>
      </w:r>
      <w:r>
        <w:rPr>
          <w:rFonts w:hint="eastAsia"/>
          <w:color w:val="000000"/>
          <w:sz w:val="21"/>
          <w:szCs w:val="21"/>
          <w:lang w:eastAsia="zh-CN"/>
        </w:rPr>
        <w:t>)</w:t>
      </w:r>
      <w:r w:rsidRPr="002A74EE">
        <w:rPr>
          <w:rFonts w:hint="eastAsia"/>
          <w:color w:val="000000"/>
          <w:sz w:val="21"/>
          <w:szCs w:val="21"/>
          <w:lang w:eastAsia="zh-CN"/>
        </w:rPr>
        <w:t>。近些年来，关于性别平等问题的国际辩论越来越两极分化。在过去的几十年里达成了越来越多的共识，促使妇女在世界范围内享受到更多的权利，她们的状况也得到了改善，然而近些年来，有一批国家越来越坚决地为传统的价值观和角色模式奔走游说。荷兰选择在抵制歧视</w:t>
      </w:r>
      <w:r>
        <w:rPr>
          <w:rFonts w:hint="eastAsia"/>
          <w:color w:val="000000"/>
          <w:sz w:val="21"/>
          <w:szCs w:val="21"/>
          <w:lang w:eastAsia="zh-CN"/>
        </w:rPr>
        <w:t>妇女</w:t>
      </w:r>
      <w:r w:rsidRPr="002A74EE">
        <w:rPr>
          <w:rFonts w:hint="eastAsia"/>
          <w:color w:val="000000"/>
          <w:sz w:val="21"/>
          <w:szCs w:val="21"/>
          <w:lang w:eastAsia="zh-CN"/>
        </w:rPr>
        <w:t>、男</w:t>
      </w:r>
      <w:r>
        <w:rPr>
          <w:rFonts w:hint="eastAsia"/>
          <w:color w:val="000000"/>
          <w:sz w:val="21"/>
          <w:szCs w:val="21"/>
          <w:lang w:eastAsia="zh-CN"/>
        </w:rPr>
        <w:t>女</w:t>
      </w:r>
      <w:r w:rsidRPr="002A74EE">
        <w:rPr>
          <w:rFonts w:hint="eastAsia"/>
          <w:color w:val="000000"/>
          <w:sz w:val="21"/>
          <w:szCs w:val="21"/>
          <w:lang w:eastAsia="zh-CN"/>
        </w:rPr>
        <w:t>同性恋、双性恋和变性者方面发挥积极的国际作用。荷兰致力于对联合国安全理事会第</w:t>
      </w:r>
      <w:r w:rsidRPr="002A74EE">
        <w:rPr>
          <w:color w:val="000000"/>
          <w:sz w:val="21"/>
          <w:szCs w:val="21"/>
          <w:lang w:eastAsia="zh-CN"/>
        </w:rPr>
        <w:t>1325</w:t>
      </w:r>
      <w:r w:rsidRPr="002A74EE">
        <w:rPr>
          <w:rFonts w:hint="eastAsia"/>
          <w:color w:val="000000"/>
          <w:sz w:val="21"/>
          <w:szCs w:val="21"/>
          <w:lang w:eastAsia="zh-CN"/>
        </w:rPr>
        <w:t>号决议采取进一步行动，准备在</w:t>
      </w:r>
      <w:r w:rsidRPr="002A74EE">
        <w:rPr>
          <w:color w:val="000000"/>
          <w:sz w:val="21"/>
          <w:szCs w:val="21"/>
          <w:lang w:eastAsia="zh-CN"/>
        </w:rPr>
        <w:t>2014</w:t>
      </w:r>
      <w:r w:rsidRPr="002A74EE">
        <w:rPr>
          <w:rFonts w:hint="eastAsia"/>
          <w:color w:val="000000"/>
          <w:sz w:val="21"/>
          <w:szCs w:val="21"/>
          <w:lang w:eastAsia="zh-CN"/>
        </w:rPr>
        <w:t>年组织一次关于这个主题的国际会议。</w:t>
      </w:r>
    </w:p>
    <w:p w:rsidR="00783514" w:rsidRPr="002A74EE" w:rsidRDefault="00783514" w:rsidP="00783514">
      <w:pPr>
        <w:pStyle w:val="SingleTxtG"/>
        <w:tabs>
          <w:tab w:val="left" w:pos="1560"/>
        </w:tabs>
        <w:spacing w:line="320" w:lineRule="exact"/>
        <w:rPr>
          <w:rFonts w:eastAsia="KaiTi_GB2312"/>
          <w:color w:val="000000"/>
          <w:sz w:val="21"/>
          <w:szCs w:val="21"/>
          <w:lang w:eastAsia="zh-CN"/>
        </w:rPr>
      </w:pPr>
      <w:r w:rsidRPr="002A74EE">
        <w:rPr>
          <w:rFonts w:eastAsia="KaiTi_GB2312" w:hint="eastAsia"/>
          <w:color w:val="000000"/>
          <w:sz w:val="21"/>
          <w:szCs w:val="21"/>
          <w:lang w:eastAsia="zh-CN"/>
        </w:rPr>
        <w:t>执行政策</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8.</w:t>
      </w:r>
      <w:r w:rsidRPr="002A74EE">
        <w:rPr>
          <w:color w:val="000000"/>
          <w:sz w:val="21"/>
          <w:szCs w:val="21"/>
          <w:lang w:eastAsia="zh-CN"/>
        </w:rPr>
        <w:tab/>
      </w:r>
      <w:r w:rsidRPr="002A74EE">
        <w:rPr>
          <w:rFonts w:hint="eastAsia"/>
          <w:color w:val="000000"/>
          <w:sz w:val="21"/>
          <w:szCs w:val="21"/>
          <w:lang w:eastAsia="zh-CN"/>
        </w:rPr>
        <w:t>教育、文化和科学大臣负责协调平等待遇政策。她积极主动地与内政和王国事务部大臣、社会事务和就业部大臣、安全和司法部大臣、卫生、福利和体育部大臣以及国防和外交部大臣一起谋求实现荷兰政府的平等机会议程目标。</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9.</w:t>
      </w:r>
      <w:r w:rsidRPr="002A74EE">
        <w:rPr>
          <w:color w:val="000000"/>
          <w:sz w:val="21"/>
          <w:szCs w:val="21"/>
          <w:lang w:eastAsia="zh-CN"/>
        </w:rPr>
        <w:tab/>
      </w:r>
      <w:r w:rsidRPr="002A74EE">
        <w:rPr>
          <w:rFonts w:hint="eastAsia"/>
          <w:color w:val="000000"/>
          <w:sz w:val="21"/>
          <w:szCs w:val="21"/>
          <w:lang w:eastAsia="zh-CN"/>
        </w:rPr>
        <w:t>在协调平等机会政策方面，教育、文化和科学大臣发挥了多种作用。例如，她为起草政策框架制订了议程。她还支持向各部推行政策，并在必要时帮助各部完成优先事项。这就意味着与负责具体政策领域的部委达成协议，支持和帮助这些部委实现其目标。一个实例就是与主管社会事务和就业的大臣和国务秘书就平等报酬以及工作和护理任务的分工问题开展合作。她的第三项职责涉及在社会上推动和促进平等机会。例如，她已经与多个市政当局达成协议，约定为制订和执行平等机会政策提供支持。她还促进负责发展健全的知识基础设施，以便帮助在社会上实现平等机会。第四，她不仅负责协调荷兰执行</w:t>
      </w:r>
      <w:r w:rsidRPr="002A74EE">
        <w:rPr>
          <w:color w:val="000000"/>
          <w:sz w:val="21"/>
          <w:szCs w:val="21"/>
          <w:lang w:eastAsia="zh-CN"/>
        </w:rPr>
        <w:t>《</w:t>
      </w:r>
      <w:r w:rsidRPr="002A74EE">
        <w:rPr>
          <w:rFonts w:hint="eastAsia"/>
          <w:color w:val="000000"/>
          <w:sz w:val="21"/>
          <w:szCs w:val="21"/>
          <w:lang w:eastAsia="zh-CN"/>
        </w:rPr>
        <w:t>联合国</w:t>
      </w:r>
      <w:r w:rsidRPr="002A74EE">
        <w:rPr>
          <w:color w:val="000000"/>
          <w:sz w:val="21"/>
          <w:szCs w:val="21"/>
          <w:lang w:eastAsia="zh-CN"/>
        </w:rPr>
        <w:t>消除对妇女一切形式歧视公约》</w:t>
      </w:r>
      <w:r w:rsidRPr="002A74EE">
        <w:rPr>
          <w:rFonts w:hint="eastAsia"/>
          <w:color w:val="000000"/>
          <w:sz w:val="21"/>
          <w:szCs w:val="21"/>
          <w:lang w:eastAsia="zh-CN"/>
        </w:rPr>
        <w:t>和《北京行动纲要》，还负责在国际场合代表荷兰处理与性别平等和平等机会有关的事务。在这方面，她负责遵照《公约》向</w:t>
      </w:r>
      <w:r w:rsidRPr="002A74EE">
        <w:rPr>
          <w:color w:val="000000"/>
          <w:sz w:val="21"/>
          <w:szCs w:val="21"/>
          <w:lang w:eastAsia="zh-CN"/>
        </w:rPr>
        <w:t>消除对妇女歧视委员会</w:t>
      </w:r>
      <w:r w:rsidRPr="002A74EE">
        <w:rPr>
          <w:rFonts w:hint="eastAsia"/>
          <w:color w:val="000000"/>
          <w:sz w:val="21"/>
          <w:szCs w:val="21"/>
          <w:lang w:eastAsia="zh-CN"/>
        </w:rPr>
        <w:t>提交报告。最后，她负责监督和评估荷兰在实现平等机会方面取得的进展。并为此目的，每两年公布一次平等机会监测结果。</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10.</w:t>
      </w:r>
      <w:r w:rsidRPr="002A74EE">
        <w:rPr>
          <w:color w:val="000000"/>
          <w:sz w:val="21"/>
          <w:szCs w:val="21"/>
          <w:lang w:eastAsia="zh-CN"/>
        </w:rPr>
        <w:tab/>
      </w:r>
      <w:r w:rsidRPr="002A74EE">
        <w:rPr>
          <w:rFonts w:hint="eastAsia"/>
          <w:color w:val="000000"/>
          <w:sz w:val="21"/>
          <w:szCs w:val="21"/>
          <w:lang w:eastAsia="zh-CN"/>
        </w:rPr>
        <w:t>1995</w:t>
      </w:r>
      <w:r w:rsidRPr="002A74EE">
        <w:rPr>
          <w:rFonts w:hint="eastAsia"/>
          <w:color w:val="000000"/>
          <w:sz w:val="21"/>
          <w:szCs w:val="21"/>
          <w:lang w:eastAsia="zh-CN"/>
        </w:rPr>
        <w:t>年，《北京宣言》和《行动纲要》获得通过；从这一年起，</w:t>
      </w:r>
      <w:r w:rsidRPr="002A74EE">
        <w:rPr>
          <w:color w:val="000000"/>
          <w:sz w:val="21"/>
          <w:szCs w:val="21"/>
          <w:lang w:eastAsia="zh-CN"/>
        </w:rPr>
        <w:t>性别平等主流化</w:t>
      </w:r>
      <w:r w:rsidRPr="002A74EE">
        <w:rPr>
          <w:rFonts w:hint="eastAsia"/>
          <w:color w:val="000000"/>
          <w:sz w:val="21"/>
          <w:szCs w:val="21"/>
          <w:lang w:eastAsia="zh-CN"/>
        </w:rPr>
        <w:t>成为主要的支柱性配套政策。《北京宣言》中列明的优先事项在本次报告中也有所反映。唯一没有涉及的主题是妇女与环境，这是因为荷兰并未推行关于这项问题的政策。对于</w:t>
      </w:r>
      <w:r w:rsidRPr="002A74EE">
        <w:rPr>
          <w:color w:val="000000"/>
          <w:sz w:val="21"/>
          <w:szCs w:val="21"/>
          <w:lang w:eastAsia="zh-CN"/>
        </w:rPr>
        <w:t>性别平等主流化</w:t>
      </w:r>
      <w:r w:rsidRPr="002A74EE">
        <w:rPr>
          <w:rFonts w:hint="eastAsia"/>
          <w:color w:val="000000"/>
          <w:sz w:val="21"/>
          <w:szCs w:val="21"/>
          <w:lang w:eastAsia="zh-CN"/>
        </w:rPr>
        <w:t>至关重要的是，不应当将平等视为一个孤立的主题，而是应当将它看作解决劳动力市场、保健、社会融合等方面的相关问题的办法。例如，如果妇女更多地工作，社会也会受益，因为这样就可以更容易地偿付老龄人口的费用，同时参加就业也加强了社会融合。因此，</w:t>
      </w:r>
      <w:r w:rsidRPr="002A74EE">
        <w:rPr>
          <w:color w:val="000000"/>
          <w:sz w:val="21"/>
          <w:szCs w:val="21"/>
          <w:lang w:eastAsia="zh-CN"/>
        </w:rPr>
        <w:t>性别平等主流化</w:t>
      </w:r>
      <w:r w:rsidRPr="002A74EE">
        <w:rPr>
          <w:rFonts w:hint="eastAsia"/>
          <w:color w:val="000000"/>
          <w:sz w:val="21"/>
          <w:szCs w:val="21"/>
          <w:lang w:eastAsia="zh-CN"/>
        </w:rPr>
        <w:t>不仅对妇女实现平等至关重要，对解决其他社会问题而言也非常重要。</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11.</w:t>
      </w:r>
      <w:r w:rsidRPr="002A74EE">
        <w:rPr>
          <w:color w:val="000000"/>
          <w:sz w:val="21"/>
          <w:szCs w:val="21"/>
          <w:lang w:eastAsia="zh-CN"/>
        </w:rPr>
        <w:tab/>
      </w:r>
      <w:r w:rsidRPr="002A74EE">
        <w:rPr>
          <w:rFonts w:hint="eastAsia"/>
          <w:color w:val="000000"/>
          <w:sz w:val="21"/>
          <w:szCs w:val="21"/>
          <w:lang w:eastAsia="zh-CN"/>
        </w:rPr>
        <w:t>在荷兰还有两项动态与决策和执行有关。首先，由于市镇当局最贴近民众，能够以较少的繁文缛节和较低的成本提供个性化服务，因此政府的各项任务，例如关爱青少年、工作和收入以及护理老年人和长期患病者，已经被移交给市镇当局。到目前为止，没有理由认为这一动态将对妇女的处境产生负面影响。第二，在过去的几年里，荷兰已经选择加强一般性政策，减少对于目标群体政策的关注。几乎没有证据可以证明这些已经施行多年的政策取得了成效，而且它们导致了负面的</w:t>
      </w:r>
      <w:r w:rsidRPr="002A74EE">
        <w:rPr>
          <w:color w:val="000000"/>
          <w:sz w:val="21"/>
          <w:szCs w:val="21"/>
          <w:lang w:eastAsia="zh-CN"/>
        </w:rPr>
        <w:t>陈规定型</w:t>
      </w:r>
      <w:r w:rsidRPr="002A74EE">
        <w:rPr>
          <w:rFonts w:hint="eastAsia"/>
          <w:color w:val="000000"/>
          <w:sz w:val="21"/>
          <w:szCs w:val="21"/>
          <w:lang w:eastAsia="zh-CN"/>
        </w:rPr>
        <w:t>观念。目前正在普遍施行一般性政策，这种政策对不同人群之间的差别给予了应有关注。</w:t>
      </w:r>
    </w:p>
    <w:p w:rsidR="00783514" w:rsidRPr="002A74EE" w:rsidRDefault="00783514" w:rsidP="00783514">
      <w:pPr>
        <w:pStyle w:val="H1G"/>
        <w:tabs>
          <w:tab w:val="left" w:pos="1560"/>
        </w:tabs>
        <w:spacing w:line="320" w:lineRule="exact"/>
        <w:rPr>
          <w:rFonts w:eastAsia="SimHei"/>
          <w:b w:val="0"/>
          <w:color w:val="000000"/>
          <w:sz w:val="28"/>
          <w:szCs w:val="28"/>
          <w:lang w:eastAsia="zh-CN"/>
        </w:rPr>
      </w:pPr>
      <w:bookmarkStart w:id="7" w:name="_Toc402182612"/>
      <w:r w:rsidRPr="002A74EE">
        <w:rPr>
          <w:rFonts w:eastAsia="SimHei"/>
          <w:b w:val="0"/>
          <w:color w:val="000000"/>
          <w:sz w:val="28"/>
          <w:szCs w:val="28"/>
          <w:lang w:eastAsia="zh-CN"/>
        </w:rPr>
        <w:tab/>
      </w:r>
      <w:r w:rsidRPr="002A74EE">
        <w:rPr>
          <w:rFonts w:eastAsia="SimHei" w:hint="eastAsia"/>
          <w:b w:val="0"/>
          <w:color w:val="000000"/>
          <w:sz w:val="28"/>
          <w:szCs w:val="28"/>
          <w:lang w:eastAsia="zh-CN"/>
        </w:rPr>
        <w:t>一</w:t>
      </w:r>
      <w:r w:rsidRPr="002A74EE">
        <w:rPr>
          <w:rFonts w:eastAsia="SimHei"/>
          <w:b w:val="0"/>
          <w:color w:val="000000"/>
          <w:sz w:val="28"/>
          <w:szCs w:val="28"/>
          <w:lang w:eastAsia="zh-CN"/>
        </w:rPr>
        <w:t>.</w:t>
      </w:r>
      <w:r w:rsidRPr="002A74EE">
        <w:rPr>
          <w:rFonts w:eastAsia="SimHei"/>
          <w:b w:val="0"/>
          <w:color w:val="000000"/>
          <w:sz w:val="28"/>
          <w:szCs w:val="28"/>
          <w:lang w:eastAsia="zh-CN"/>
        </w:rPr>
        <w:tab/>
      </w:r>
      <w:r w:rsidRPr="002A74EE">
        <w:rPr>
          <w:rFonts w:eastAsia="SimHei" w:hint="eastAsia"/>
          <w:b w:val="0"/>
          <w:color w:val="000000"/>
          <w:sz w:val="28"/>
          <w:szCs w:val="28"/>
          <w:lang w:eastAsia="zh-CN"/>
        </w:rPr>
        <w:t>对男女的态度</w:t>
      </w:r>
      <w:bookmarkEnd w:id="7"/>
    </w:p>
    <w:p w:rsidR="00783514" w:rsidRPr="002A74EE" w:rsidRDefault="00783514" w:rsidP="00783514">
      <w:pPr>
        <w:pStyle w:val="H23G"/>
        <w:tabs>
          <w:tab w:val="left" w:pos="1560"/>
        </w:tabs>
        <w:spacing w:line="320" w:lineRule="exact"/>
        <w:rPr>
          <w:rFonts w:eastAsia="SimHei" w:hint="eastAsia"/>
          <w:b w:val="0"/>
          <w:color w:val="000000"/>
          <w:sz w:val="24"/>
          <w:szCs w:val="24"/>
          <w:lang w:eastAsia="zh-CN"/>
        </w:rPr>
      </w:pPr>
      <w:bookmarkStart w:id="8" w:name="_Toc402182613"/>
      <w:r w:rsidRPr="002A74EE">
        <w:rPr>
          <w:rFonts w:eastAsia="SimHei"/>
          <w:b w:val="0"/>
          <w:color w:val="000000"/>
          <w:sz w:val="24"/>
          <w:szCs w:val="24"/>
          <w:lang w:eastAsia="zh-CN"/>
        </w:rPr>
        <w:tab/>
      </w:r>
      <w:r w:rsidRPr="002A74EE">
        <w:rPr>
          <w:rFonts w:eastAsia="SimHei"/>
          <w:b w:val="0"/>
          <w:color w:val="000000"/>
          <w:sz w:val="24"/>
          <w:szCs w:val="24"/>
          <w:lang w:eastAsia="zh-CN"/>
        </w:rPr>
        <w:tab/>
      </w:r>
      <w:bookmarkEnd w:id="8"/>
      <w:r w:rsidRPr="002A74EE">
        <w:rPr>
          <w:rFonts w:eastAsia="SimHei" w:hint="eastAsia"/>
          <w:b w:val="0"/>
          <w:color w:val="000000"/>
          <w:sz w:val="24"/>
          <w:szCs w:val="24"/>
          <w:lang w:eastAsia="zh-CN"/>
        </w:rPr>
        <w:t>导言</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12.</w:t>
      </w:r>
      <w:r w:rsidRPr="002A74EE">
        <w:rPr>
          <w:color w:val="000000"/>
          <w:sz w:val="21"/>
          <w:szCs w:val="21"/>
          <w:lang w:eastAsia="zh-CN"/>
        </w:rPr>
        <w:tab/>
      </w:r>
      <w:r w:rsidRPr="002A74EE">
        <w:rPr>
          <w:rFonts w:hint="eastAsia"/>
          <w:color w:val="000000"/>
          <w:sz w:val="21"/>
          <w:szCs w:val="21"/>
          <w:lang w:eastAsia="zh-CN"/>
        </w:rPr>
        <w:t>当前的态度是历经几个世纪的社会进步所呈现的结果。改变态度不仅需要时间和耐心</w:t>
      </w:r>
      <w:r>
        <w:rPr>
          <w:rFonts w:hint="eastAsia"/>
          <w:color w:val="000000"/>
          <w:sz w:val="21"/>
          <w:szCs w:val="21"/>
          <w:lang w:eastAsia="zh-CN"/>
        </w:rPr>
        <w:t>，还需要讲究策略，引起人们的兴趣，而不是让人们心怀戒备。根据第</w:t>
      </w:r>
      <w:r>
        <w:rPr>
          <w:rFonts w:hint="eastAsia"/>
          <w:color w:val="000000"/>
          <w:sz w:val="21"/>
          <w:szCs w:val="21"/>
          <w:lang w:eastAsia="zh-CN"/>
        </w:rPr>
        <w:t>5</w:t>
      </w:r>
      <w:r w:rsidRPr="002A74EE">
        <w:rPr>
          <w:rFonts w:hint="eastAsia"/>
          <w:color w:val="000000"/>
          <w:sz w:val="21"/>
          <w:szCs w:val="21"/>
          <w:lang w:eastAsia="zh-CN"/>
        </w:rPr>
        <w:t>条提供的信息阐明了关于男女之间关系的看法在过去几十年里的发展情况。在荷兰，尽管有些态度对</w:t>
      </w:r>
      <w:r w:rsidRPr="002A74EE">
        <w:rPr>
          <w:color w:val="000000"/>
          <w:sz w:val="21"/>
          <w:szCs w:val="21"/>
          <w:lang w:eastAsia="zh-CN"/>
        </w:rPr>
        <w:t>性别问题不敏感</w:t>
      </w:r>
      <w:r>
        <w:rPr>
          <w:rFonts w:hint="eastAsia"/>
          <w:color w:val="000000"/>
          <w:sz w:val="21"/>
          <w:szCs w:val="21"/>
          <w:lang w:eastAsia="zh-CN"/>
        </w:rPr>
        <w:t>，但在谋求实现性别平等方面，正在取得持续的进步。在第</w:t>
      </w:r>
      <w:r>
        <w:rPr>
          <w:rFonts w:hint="eastAsia"/>
          <w:color w:val="000000"/>
          <w:sz w:val="21"/>
          <w:szCs w:val="21"/>
          <w:lang w:eastAsia="zh-CN"/>
        </w:rPr>
        <w:t>3</w:t>
      </w:r>
      <w:r w:rsidRPr="002A74EE">
        <w:rPr>
          <w:rFonts w:hint="eastAsia"/>
          <w:color w:val="000000"/>
          <w:sz w:val="21"/>
          <w:szCs w:val="21"/>
          <w:lang w:eastAsia="zh-CN"/>
        </w:rPr>
        <w:t>条项下谈及了这个问题。根据本条提供的信息有意作简短论述</w:t>
      </w:r>
      <w:r>
        <w:rPr>
          <w:rFonts w:hint="eastAsia"/>
          <w:color w:val="000000"/>
          <w:sz w:val="21"/>
          <w:szCs w:val="21"/>
          <w:lang w:eastAsia="zh-CN"/>
        </w:rPr>
        <w:t>，目的是防止与详细论述妇女在荷兰社会的状况的其他条文重合。在第</w:t>
      </w:r>
      <w:r>
        <w:rPr>
          <w:rFonts w:hint="eastAsia"/>
          <w:color w:val="000000"/>
          <w:sz w:val="21"/>
          <w:szCs w:val="21"/>
          <w:lang w:eastAsia="zh-CN"/>
        </w:rPr>
        <w:t>4</w:t>
      </w:r>
      <w:r w:rsidRPr="002A74EE">
        <w:rPr>
          <w:rFonts w:hint="eastAsia"/>
          <w:color w:val="000000"/>
          <w:sz w:val="21"/>
          <w:szCs w:val="21"/>
          <w:lang w:eastAsia="zh-CN"/>
        </w:rPr>
        <w:t>条项下，介绍了除</w:t>
      </w:r>
      <w:r w:rsidRPr="002A74EE">
        <w:rPr>
          <w:color w:val="000000"/>
          <w:sz w:val="21"/>
          <w:szCs w:val="21"/>
          <w:lang w:eastAsia="zh-CN"/>
        </w:rPr>
        <w:t>性别平等主流化</w:t>
      </w:r>
      <w:r w:rsidRPr="002A74EE">
        <w:rPr>
          <w:rFonts w:hint="eastAsia"/>
          <w:color w:val="000000"/>
          <w:sz w:val="21"/>
          <w:szCs w:val="21"/>
          <w:lang w:eastAsia="zh-CN"/>
        </w:rPr>
        <w:t>政策外，荷兰为了改善妇女的状况和抵制消极的</w:t>
      </w:r>
      <w:r w:rsidRPr="002A74EE">
        <w:rPr>
          <w:color w:val="000000"/>
          <w:sz w:val="21"/>
          <w:szCs w:val="21"/>
          <w:lang w:eastAsia="zh-CN"/>
        </w:rPr>
        <w:t>陈规定型观念</w:t>
      </w:r>
      <w:r w:rsidRPr="002A74EE">
        <w:rPr>
          <w:rFonts w:hint="eastAsia"/>
          <w:color w:val="000000"/>
          <w:sz w:val="21"/>
          <w:szCs w:val="21"/>
          <w:lang w:eastAsia="zh-CN"/>
        </w:rPr>
        <w:t>，已经采取或者打算采取的几项暂行特别措施。</w:t>
      </w:r>
    </w:p>
    <w:p w:rsidR="00783514" w:rsidRPr="002A74EE" w:rsidRDefault="00783514" w:rsidP="00783514">
      <w:pPr>
        <w:pStyle w:val="H23G"/>
        <w:tabs>
          <w:tab w:val="left" w:pos="1560"/>
        </w:tabs>
        <w:spacing w:line="320" w:lineRule="exact"/>
        <w:rPr>
          <w:rFonts w:eastAsia="SimHei" w:hint="eastAsia"/>
          <w:b w:val="0"/>
          <w:color w:val="000000"/>
          <w:sz w:val="24"/>
          <w:szCs w:val="24"/>
          <w:lang w:eastAsia="zh-CN"/>
        </w:rPr>
      </w:pPr>
      <w:bookmarkStart w:id="9" w:name="_Toc402182614"/>
      <w:r w:rsidRPr="002A74EE">
        <w:rPr>
          <w:rFonts w:eastAsia="SimHei"/>
          <w:b w:val="0"/>
          <w:color w:val="000000"/>
          <w:sz w:val="24"/>
          <w:szCs w:val="24"/>
          <w:lang w:eastAsia="zh-CN"/>
        </w:rPr>
        <w:tab/>
        <w:t>A.</w:t>
      </w:r>
      <w:r w:rsidRPr="002A74EE">
        <w:rPr>
          <w:rFonts w:eastAsia="SimHei"/>
          <w:b w:val="0"/>
          <w:color w:val="000000"/>
          <w:sz w:val="24"/>
          <w:szCs w:val="24"/>
          <w:lang w:eastAsia="zh-CN"/>
        </w:rPr>
        <w:tab/>
      </w:r>
      <w:r>
        <w:rPr>
          <w:rFonts w:eastAsia="SimHei" w:hint="eastAsia"/>
          <w:b w:val="0"/>
          <w:color w:val="000000"/>
          <w:sz w:val="24"/>
          <w:szCs w:val="24"/>
          <w:lang w:eastAsia="zh-CN"/>
        </w:rPr>
        <w:t>第</w:t>
      </w:r>
      <w:r w:rsidRPr="005F1AF9">
        <w:rPr>
          <w:rFonts w:eastAsia="SimHei" w:hint="eastAsia"/>
          <w:color w:val="000000"/>
          <w:sz w:val="24"/>
          <w:szCs w:val="24"/>
          <w:lang w:eastAsia="zh-CN"/>
        </w:rPr>
        <w:t>5</w:t>
      </w:r>
      <w:r w:rsidRPr="002A74EE">
        <w:rPr>
          <w:rFonts w:eastAsia="SimHei" w:hint="eastAsia"/>
          <w:b w:val="0"/>
          <w:color w:val="000000"/>
          <w:sz w:val="24"/>
          <w:szCs w:val="24"/>
          <w:lang w:eastAsia="zh-CN"/>
        </w:rPr>
        <w:t>条：</w:t>
      </w:r>
      <w:bookmarkEnd w:id="9"/>
      <w:r w:rsidRPr="002A74EE">
        <w:rPr>
          <w:rFonts w:eastAsia="SimHei" w:hint="eastAsia"/>
          <w:b w:val="0"/>
          <w:color w:val="000000"/>
          <w:sz w:val="24"/>
          <w:szCs w:val="24"/>
          <w:lang w:eastAsia="zh-CN"/>
        </w:rPr>
        <w:t>不断变化的态度</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13.</w:t>
      </w:r>
      <w:r w:rsidRPr="002A74EE">
        <w:rPr>
          <w:color w:val="000000"/>
          <w:sz w:val="21"/>
          <w:szCs w:val="21"/>
          <w:lang w:eastAsia="zh-CN"/>
        </w:rPr>
        <w:tab/>
      </w:r>
      <w:r w:rsidRPr="002A74EE">
        <w:rPr>
          <w:rFonts w:hint="eastAsia"/>
          <w:color w:val="000000"/>
          <w:sz w:val="21"/>
          <w:szCs w:val="21"/>
          <w:lang w:eastAsia="zh-CN"/>
        </w:rPr>
        <w:t>过去的几十年里，性别准则在荷兰迅速变化。第二次世界大战结束后不久，男子养家糊口成为主导的模式，而同性恋爱属于禁忌话题。如今，许多家庭拥有两份收入，男女都可以与同性别的伙伴结婚。性别二元论观念逐渐失去市场，因此变性者在社会上的处境正在改善。性别不再仅分为男性或女性，而是日益在男性和女性这两种截然不同的性别之间，还分布有诸多形形色色的人。新的变性者立法和《女同性恋双亲法》</w:t>
      </w:r>
      <w:r>
        <w:rPr>
          <w:rFonts w:hint="eastAsia"/>
          <w:color w:val="000000"/>
          <w:sz w:val="21"/>
          <w:szCs w:val="21"/>
          <w:lang w:eastAsia="zh-CN"/>
        </w:rPr>
        <w:t>(</w:t>
      </w:r>
      <w:r w:rsidRPr="002A74EE">
        <w:rPr>
          <w:rFonts w:hint="eastAsia"/>
          <w:color w:val="000000"/>
          <w:sz w:val="21"/>
          <w:szCs w:val="21"/>
          <w:lang w:eastAsia="zh-CN"/>
        </w:rPr>
        <w:t>见第六节“女</w:t>
      </w:r>
      <w:r w:rsidRPr="002A74EE">
        <w:rPr>
          <w:color w:val="000000"/>
          <w:sz w:val="21"/>
          <w:szCs w:val="21"/>
          <w:lang w:eastAsia="zh-CN"/>
        </w:rPr>
        <w:t>同性恋、双性恋和</w:t>
      </w:r>
      <w:r w:rsidRPr="002A74EE">
        <w:rPr>
          <w:rFonts w:hint="eastAsia"/>
          <w:color w:val="000000"/>
          <w:sz w:val="21"/>
          <w:szCs w:val="21"/>
          <w:lang w:eastAsia="zh-CN"/>
        </w:rPr>
        <w:t>变性妇女”</w:t>
      </w:r>
      <w:r>
        <w:rPr>
          <w:rFonts w:hint="eastAsia"/>
          <w:color w:val="000000"/>
          <w:sz w:val="21"/>
          <w:szCs w:val="21"/>
          <w:lang w:eastAsia="zh-CN"/>
        </w:rPr>
        <w:t>)</w:t>
      </w:r>
      <w:r w:rsidRPr="002A74EE">
        <w:rPr>
          <w:rFonts w:hint="eastAsia"/>
          <w:color w:val="000000"/>
          <w:sz w:val="21"/>
          <w:szCs w:val="21"/>
          <w:lang w:eastAsia="zh-CN"/>
        </w:rPr>
        <w:t>都体现了这些对性别问题的新态度。</w:t>
      </w:r>
    </w:p>
    <w:p w:rsidR="00783514" w:rsidRPr="002A74EE" w:rsidRDefault="00783514" w:rsidP="00783514">
      <w:pPr>
        <w:pStyle w:val="SingleTxtG"/>
        <w:tabs>
          <w:tab w:val="left" w:pos="1560"/>
        </w:tabs>
        <w:spacing w:line="320" w:lineRule="exact"/>
        <w:rPr>
          <w:rFonts w:hint="eastAsia"/>
          <w:color w:val="000000"/>
          <w:sz w:val="21"/>
          <w:szCs w:val="21"/>
          <w:lang w:eastAsia="zh-CN"/>
        </w:rPr>
      </w:pPr>
      <w:r w:rsidRPr="002A74EE">
        <w:rPr>
          <w:color w:val="000000"/>
          <w:sz w:val="21"/>
          <w:szCs w:val="21"/>
          <w:lang w:eastAsia="zh-CN"/>
        </w:rPr>
        <w:t>14.</w:t>
      </w:r>
      <w:r w:rsidRPr="002A74EE">
        <w:rPr>
          <w:color w:val="000000"/>
          <w:sz w:val="21"/>
          <w:szCs w:val="21"/>
          <w:lang w:eastAsia="zh-CN"/>
        </w:rPr>
        <w:tab/>
      </w:r>
      <w:r w:rsidRPr="002A74EE">
        <w:rPr>
          <w:rFonts w:hint="eastAsia"/>
          <w:color w:val="000000"/>
          <w:sz w:val="21"/>
          <w:szCs w:val="21"/>
          <w:lang w:eastAsia="zh-CN"/>
        </w:rPr>
        <w:t>过去，公众体会到的妇女争取平等待遇运动是一场社会革命。如今，公众对这场运动的理解更加抽象。人们不再记得，增强妇女权能和解放妇女的进程也会影响到自己。为拟订近期提交给众议院的、涉及平等机会政策的信函，举行了多次重点小组会议，在其中一次会议上，一位荷兰男青年表示，他越来越厌倦这整个话题，因为他已经习惯了妇女享有相同的权利。目前出现了将性别平等视为理所当然的危险，所以我们不能耽于已经取得的名誉。我们必须依然致力于确保增强妇女权能，确保妇女享有平等的机会。</w:t>
      </w:r>
    </w:p>
    <w:p w:rsidR="00783514" w:rsidRPr="002A74EE" w:rsidRDefault="00783514" w:rsidP="00783514">
      <w:pPr>
        <w:pStyle w:val="SingleTxtG"/>
        <w:tabs>
          <w:tab w:val="left" w:pos="1560"/>
        </w:tabs>
        <w:spacing w:line="320" w:lineRule="exact"/>
        <w:rPr>
          <w:rFonts w:hint="eastAsia"/>
          <w:color w:val="000000"/>
          <w:sz w:val="21"/>
          <w:szCs w:val="21"/>
          <w:lang w:eastAsia="zh-CN"/>
        </w:rPr>
      </w:pPr>
      <w:r w:rsidRPr="002A74EE">
        <w:rPr>
          <w:color w:val="000000"/>
          <w:sz w:val="21"/>
          <w:szCs w:val="21"/>
          <w:lang w:eastAsia="zh-CN"/>
        </w:rPr>
        <w:t>15.</w:t>
      </w:r>
      <w:r w:rsidRPr="002A74EE">
        <w:rPr>
          <w:color w:val="000000"/>
          <w:sz w:val="21"/>
          <w:szCs w:val="21"/>
          <w:lang w:eastAsia="zh-CN"/>
        </w:rPr>
        <w:tab/>
      </w:r>
      <w:r w:rsidRPr="002A74EE">
        <w:rPr>
          <w:rFonts w:hint="eastAsia"/>
          <w:color w:val="000000"/>
          <w:sz w:val="21"/>
          <w:szCs w:val="21"/>
          <w:lang w:eastAsia="zh-CN"/>
        </w:rPr>
        <w:t>维持现状是不够的。荷兰社会仍然普遍存在对于女童和妇女的负面</w:t>
      </w:r>
      <w:r w:rsidRPr="002A74EE">
        <w:rPr>
          <w:color w:val="000000"/>
          <w:sz w:val="21"/>
          <w:szCs w:val="21"/>
          <w:lang w:eastAsia="zh-CN"/>
        </w:rPr>
        <w:t>陈规定型观念</w:t>
      </w:r>
      <w:r w:rsidRPr="002A74EE">
        <w:rPr>
          <w:rFonts w:hint="eastAsia"/>
          <w:color w:val="000000"/>
          <w:sz w:val="21"/>
          <w:szCs w:val="21"/>
          <w:lang w:eastAsia="zh-CN"/>
        </w:rPr>
        <w:t>。就以玩具连锁店每年发布的商品目录册为例，目录册上登载的广告显示，小女孩在摆弄玩具真空吸尘器和玩具熨斗。加之事实上荷兰妇女主要从事兼职工作，显然荷兰文化远未达到</w:t>
      </w:r>
      <w:r w:rsidRPr="002A74EE">
        <w:rPr>
          <w:color w:val="000000"/>
          <w:sz w:val="21"/>
          <w:szCs w:val="21"/>
          <w:lang w:eastAsia="zh-CN"/>
        </w:rPr>
        <w:t>对性别问题有敏感认识的程度</w:t>
      </w:r>
      <w:r w:rsidRPr="002A74EE">
        <w:rPr>
          <w:rFonts w:hint="eastAsia"/>
          <w:color w:val="000000"/>
          <w:sz w:val="21"/>
          <w:szCs w:val="21"/>
          <w:lang w:eastAsia="zh-CN"/>
        </w:rPr>
        <w:t>。</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16.</w:t>
      </w:r>
      <w:r w:rsidRPr="002A74EE">
        <w:rPr>
          <w:color w:val="000000"/>
          <w:sz w:val="21"/>
          <w:szCs w:val="21"/>
          <w:lang w:eastAsia="zh-CN"/>
        </w:rPr>
        <w:tab/>
      </w:r>
      <w:r w:rsidRPr="002A74EE">
        <w:rPr>
          <w:rFonts w:hint="eastAsia"/>
          <w:color w:val="000000"/>
          <w:sz w:val="21"/>
          <w:szCs w:val="21"/>
          <w:lang w:eastAsia="zh-CN"/>
        </w:rPr>
        <w:t>改变态度和陈规定型观念不仅需要时间和耐心，还需要讲究策略，引起人们的兴趣。解放的进程不能强加于人。选择自由是支撑政策的一项重要准则。政府认为采用劝导的办法更为可取，如果妇女作出无助于增强自身权能的选择，政府将向她们指出可能发生的后果。例如，妇女在经济上依附其伴侣，在离婚后陷入贫困的风险就更大。选择通过延长工作时间等办法争取更大独立性的妇女则可以仰仗政府的支助。</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17.</w:t>
      </w:r>
      <w:r w:rsidRPr="002A74EE">
        <w:rPr>
          <w:color w:val="000000"/>
          <w:sz w:val="21"/>
          <w:szCs w:val="21"/>
          <w:lang w:eastAsia="zh-CN"/>
        </w:rPr>
        <w:tab/>
      </w:r>
      <w:r w:rsidRPr="002A74EE">
        <w:rPr>
          <w:rFonts w:hint="eastAsia"/>
          <w:color w:val="000000"/>
          <w:sz w:val="21"/>
          <w:szCs w:val="21"/>
          <w:lang w:eastAsia="zh-CN"/>
        </w:rPr>
        <w:t>媒体上的妇女形象影响到社会上的性别准则。为了探讨这个问题，</w:t>
      </w:r>
      <w:r w:rsidRPr="002A74EE">
        <w:rPr>
          <w:color w:val="000000"/>
          <w:sz w:val="21"/>
          <w:szCs w:val="21"/>
          <w:lang w:eastAsia="zh-CN"/>
        </w:rPr>
        <w:t>欧洲委员会</w:t>
      </w:r>
      <w:r w:rsidRPr="002A74EE">
        <w:rPr>
          <w:rFonts w:hint="eastAsia"/>
          <w:color w:val="000000"/>
          <w:sz w:val="21"/>
          <w:szCs w:val="21"/>
          <w:lang w:eastAsia="zh-CN"/>
        </w:rPr>
        <w:t>与荷兰政府于</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7</w:t>
      </w:r>
      <w:r w:rsidRPr="002A74EE">
        <w:rPr>
          <w:rFonts w:hint="eastAsia"/>
          <w:color w:val="000000"/>
          <w:sz w:val="21"/>
          <w:szCs w:val="21"/>
          <w:lang w:eastAsia="zh-CN"/>
        </w:rPr>
        <w:t>月</w:t>
      </w:r>
      <w:r w:rsidRPr="002A74EE">
        <w:rPr>
          <w:rFonts w:hint="eastAsia"/>
          <w:color w:val="000000"/>
          <w:sz w:val="21"/>
          <w:szCs w:val="21"/>
          <w:lang w:eastAsia="zh-CN"/>
        </w:rPr>
        <w:t>4</w:t>
      </w:r>
      <w:r w:rsidRPr="002A74EE">
        <w:rPr>
          <w:rFonts w:hint="eastAsia"/>
          <w:color w:val="000000"/>
          <w:sz w:val="21"/>
          <w:szCs w:val="21"/>
          <w:lang w:eastAsia="zh-CN"/>
        </w:rPr>
        <w:t>日和</w:t>
      </w:r>
      <w:r w:rsidRPr="002A74EE">
        <w:rPr>
          <w:rFonts w:hint="eastAsia"/>
          <w:color w:val="000000"/>
          <w:sz w:val="21"/>
          <w:szCs w:val="21"/>
          <w:lang w:eastAsia="zh-CN"/>
        </w:rPr>
        <w:t>5</w:t>
      </w:r>
      <w:r w:rsidRPr="002A74EE">
        <w:rPr>
          <w:rFonts w:hint="eastAsia"/>
          <w:color w:val="000000"/>
          <w:sz w:val="21"/>
          <w:szCs w:val="21"/>
          <w:lang w:eastAsia="zh-CN"/>
        </w:rPr>
        <w:t>日举行了一场题为“媒体与妇女形象”的国际性别平等大会。讨论的主题包括陈规定型观念和性别主义、性别平等与表达自由以及妇女在媒体的领导地位。在这次会议上，荷兰政府宣布它将就妇女和媒体这一主题，支持建立媒体和非政府组织平台。</w:t>
      </w:r>
    </w:p>
    <w:p w:rsidR="00783514" w:rsidRPr="002A74EE" w:rsidRDefault="00783514" w:rsidP="00783514">
      <w:pPr>
        <w:pStyle w:val="H23G"/>
        <w:tabs>
          <w:tab w:val="left" w:pos="1560"/>
        </w:tabs>
        <w:spacing w:line="320" w:lineRule="exact"/>
        <w:rPr>
          <w:rFonts w:eastAsia="SimHei"/>
          <w:b w:val="0"/>
          <w:color w:val="000000"/>
          <w:sz w:val="24"/>
          <w:szCs w:val="24"/>
          <w:lang w:eastAsia="zh-CN"/>
        </w:rPr>
      </w:pPr>
      <w:bookmarkStart w:id="10" w:name="_Toc402182615"/>
      <w:r w:rsidRPr="002A74EE">
        <w:rPr>
          <w:rFonts w:eastAsia="SimHei"/>
          <w:b w:val="0"/>
          <w:color w:val="000000"/>
          <w:sz w:val="24"/>
          <w:szCs w:val="24"/>
          <w:lang w:eastAsia="zh-CN"/>
        </w:rPr>
        <w:tab/>
        <w:t>B.</w:t>
      </w:r>
      <w:r w:rsidRPr="002A74EE">
        <w:rPr>
          <w:rFonts w:eastAsia="SimHei"/>
          <w:b w:val="0"/>
          <w:color w:val="000000"/>
          <w:sz w:val="24"/>
          <w:szCs w:val="24"/>
          <w:lang w:eastAsia="zh-CN"/>
        </w:rPr>
        <w:tab/>
      </w:r>
      <w:r>
        <w:rPr>
          <w:rFonts w:eastAsia="SimHei" w:hint="eastAsia"/>
          <w:b w:val="0"/>
          <w:color w:val="000000"/>
          <w:sz w:val="24"/>
          <w:szCs w:val="24"/>
          <w:lang w:eastAsia="zh-CN"/>
        </w:rPr>
        <w:t>第</w:t>
      </w:r>
      <w:r w:rsidRPr="00DC0D99">
        <w:rPr>
          <w:rFonts w:eastAsia="SimHei" w:hint="eastAsia"/>
          <w:color w:val="000000"/>
          <w:sz w:val="24"/>
          <w:szCs w:val="24"/>
          <w:lang w:eastAsia="zh-CN"/>
        </w:rPr>
        <w:t>3</w:t>
      </w:r>
      <w:r w:rsidRPr="002A74EE">
        <w:rPr>
          <w:rFonts w:eastAsia="SimHei" w:hint="eastAsia"/>
          <w:b w:val="0"/>
          <w:color w:val="000000"/>
          <w:sz w:val="24"/>
          <w:szCs w:val="24"/>
          <w:lang w:eastAsia="zh-CN"/>
        </w:rPr>
        <w:t>条：在实现平等待遇方面的进步</w:t>
      </w:r>
      <w:bookmarkEnd w:id="10"/>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18.</w:t>
      </w:r>
      <w:r w:rsidRPr="002A74EE">
        <w:rPr>
          <w:color w:val="000000"/>
          <w:sz w:val="21"/>
          <w:szCs w:val="21"/>
          <w:lang w:eastAsia="zh-CN"/>
        </w:rPr>
        <w:tab/>
        <w:t xml:space="preserve"> </w:t>
      </w:r>
      <w:r w:rsidRPr="002A74EE">
        <w:rPr>
          <w:rFonts w:hint="eastAsia"/>
          <w:color w:val="000000"/>
          <w:sz w:val="21"/>
          <w:szCs w:val="21"/>
          <w:lang w:eastAsia="zh-CN"/>
        </w:rPr>
        <w:t>《公约》第三条指出，必须采取一切适当措施确保妇女在各个领域，尤其是在政治、社会、经济和文化领域获得充分发展和进步。尽管存在陈规定型观念，而且事实上妇女主要从事兼职工作，但荷兰在实现妇女平等方面取得了稳步进展。由于根据《公约》其他条款提供的信息将明确阐明这一点，因而此处仅列举几个实例。虽然发生了经济危机，</w:t>
      </w:r>
      <w:r w:rsidRPr="002A74EE">
        <w:rPr>
          <w:rFonts w:hint="eastAsia"/>
          <w:color w:val="000000"/>
          <w:sz w:val="21"/>
          <w:szCs w:val="21"/>
          <w:lang w:eastAsia="zh-CN"/>
        </w:rPr>
        <w:t>2008</w:t>
      </w:r>
      <w:r w:rsidRPr="002A74EE">
        <w:rPr>
          <w:rFonts w:hint="eastAsia"/>
          <w:color w:val="000000"/>
          <w:sz w:val="21"/>
          <w:szCs w:val="21"/>
          <w:lang w:eastAsia="zh-CN"/>
        </w:rPr>
        <w:t>年至</w:t>
      </w:r>
      <w:r w:rsidRPr="002A74EE">
        <w:rPr>
          <w:rFonts w:hint="eastAsia"/>
          <w:color w:val="000000"/>
          <w:sz w:val="21"/>
          <w:szCs w:val="21"/>
          <w:lang w:eastAsia="zh-CN"/>
        </w:rPr>
        <w:t>2012</w:t>
      </w:r>
      <w:r w:rsidRPr="002A74EE">
        <w:rPr>
          <w:rFonts w:hint="eastAsia"/>
          <w:color w:val="000000"/>
          <w:sz w:val="21"/>
          <w:szCs w:val="21"/>
          <w:lang w:eastAsia="zh-CN"/>
        </w:rPr>
        <w:t>年期间，在经济上独立的妇女的百分比仍然略有提高，从</w:t>
      </w:r>
      <w:r w:rsidRPr="002A74EE">
        <w:rPr>
          <w:color w:val="000000"/>
          <w:sz w:val="21"/>
          <w:szCs w:val="21"/>
          <w:lang w:eastAsia="zh-CN"/>
        </w:rPr>
        <w:t>47%</w:t>
      </w:r>
      <w:r w:rsidRPr="002A74EE">
        <w:rPr>
          <w:rFonts w:hint="eastAsia"/>
          <w:color w:val="000000"/>
          <w:sz w:val="21"/>
          <w:szCs w:val="21"/>
          <w:lang w:eastAsia="zh-CN"/>
        </w:rPr>
        <w:t>左右增加到</w:t>
      </w:r>
      <w:r w:rsidRPr="002A74EE">
        <w:rPr>
          <w:color w:val="000000"/>
          <w:sz w:val="21"/>
          <w:szCs w:val="21"/>
          <w:lang w:eastAsia="zh-CN"/>
        </w:rPr>
        <w:t>48%</w:t>
      </w:r>
      <w:r w:rsidRPr="002A74EE">
        <w:rPr>
          <w:rFonts w:hint="eastAsia"/>
          <w:color w:val="000000"/>
          <w:sz w:val="21"/>
          <w:szCs w:val="21"/>
          <w:lang w:eastAsia="zh-CN"/>
        </w:rPr>
        <w:t>以上。男性受经济危机的影响更大，在经济上独立的男性的百分比同期从</w:t>
      </w:r>
      <w:r w:rsidRPr="002A74EE">
        <w:rPr>
          <w:color w:val="000000"/>
          <w:sz w:val="21"/>
          <w:szCs w:val="21"/>
          <w:lang w:eastAsia="zh-CN"/>
        </w:rPr>
        <w:t>70%</w:t>
      </w:r>
      <w:r w:rsidRPr="002A74EE">
        <w:rPr>
          <w:rFonts w:hint="eastAsia"/>
          <w:color w:val="000000"/>
          <w:sz w:val="21"/>
          <w:szCs w:val="21"/>
          <w:lang w:eastAsia="zh-CN"/>
        </w:rPr>
        <w:t>左右下降到</w:t>
      </w:r>
      <w:r w:rsidRPr="002A74EE">
        <w:rPr>
          <w:color w:val="000000"/>
          <w:sz w:val="21"/>
          <w:szCs w:val="21"/>
          <w:lang w:eastAsia="zh-CN"/>
        </w:rPr>
        <w:t>67%</w:t>
      </w:r>
      <w:r w:rsidRPr="002A74EE">
        <w:rPr>
          <w:rFonts w:hint="eastAsia"/>
          <w:color w:val="000000"/>
          <w:sz w:val="21"/>
          <w:szCs w:val="21"/>
          <w:lang w:eastAsia="zh-CN"/>
        </w:rPr>
        <w:t>。虽然人数增长缓慢，但妇女在政治机构中的代表人数确实在增长，而在私营部门担任顶层职务的妇女人数过去十年里增加了一倍。尽管如此，这个数字仍然过低。</w:t>
      </w:r>
    </w:p>
    <w:p w:rsidR="00783514" w:rsidRPr="002A74EE" w:rsidRDefault="00783514" w:rsidP="00783514">
      <w:pPr>
        <w:pStyle w:val="H23G"/>
        <w:tabs>
          <w:tab w:val="left" w:pos="1560"/>
        </w:tabs>
        <w:spacing w:line="320" w:lineRule="exact"/>
        <w:rPr>
          <w:rFonts w:eastAsia="SimHei"/>
          <w:b w:val="0"/>
          <w:color w:val="000000"/>
          <w:sz w:val="24"/>
          <w:szCs w:val="24"/>
          <w:lang w:eastAsia="zh-CN"/>
        </w:rPr>
      </w:pPr>
      <w:bookmarkStart w:id="11" w:name="_Toc402182616"/>
      <w:r w:rsidRPr="002A74EE">
        <w:rPr>
          <w:rFonts w:eastAsia="SimHei"/>
          <w:b w:val="0"/>
          <w:color w:val="000000"/>
          <w:sz w:val="24"/>
          <w:szCs w:val="24"/>
          <w:lang w:eastAsia="zh-CN"/>
        </w:rPr>
        <w:tab/>
        <w:t>C.</w:t>
      </w:r>
      <w:r w:rsidRPr="002A74EE">
        <w:rPr>
          <w:rFonts w:eastAsia="SimHei"/>
          <w:b w:val="0"/>
          <w:color w:val="000000"/>
          <w:sz w:val="24"/>
          <w:szCs w:val="24"/>
          <w:lang w:eastAsia="zh-CN"/>
        </w:rPr>
        <w:tab/>
      </w:r>
      <w:r>
        <w:rPr>
          <w:rFonts w:eastAsia="SimHei" w:hint="eastAsia"/>
          <w:b w:val="0"/>
          <w:color w:val="000000"/>
          <w:sz w:val="24"/>
          <w:szCs w:val="24"/>
          <w:lang w:eastAsia="zh-CN"/>
        </w:rPr>
        <w:t>第</w:t>
      </w:r>
      <w:r w:rsidRPr="00DC0D99">
        <w:rPr>
          <w:rFonts w:eastAsia="SimHei" w:hint="eastAsia"/>
          <w:color w:val="000000"/>
          <w:sz w:val="24"/>
          <w:szCs w:val="24"/>
          <w:lang w:eastAsia="zh-CN"/>
        </w:rPr>
        <w:t>4</w:t>
      </w:r>
      <w:r w:rsidRPr="002A74EE">
        <w:rPr>
          <w:rFonts w:eastAsia="SimHei" w:hint="eastAsia"/>
          <w:b w:val="0"/>
          <w:color w:val="000000"/>
          <w:sz w:val="24"/>
          <w:szCs w:val="24"/>
          <w:lang w:eastAsia="zh-CN"/>
        </w:rPr>
        <w:t>条：</w:t>
      </w:r>
      <w:bookmarkEnd w:id="11"/>
      <w:r w:rsidRPr="002A74EE">
        <w:rPr>
          <w:rFonts w:eastAsia="SimHei" w:hint="eastAsia"/>
          <w:b w:val="0"/>
          <w:color w:val="000000"/>
          <w:sz w:val="24"/>
          <w:szCs w:val="24"/>
          <w:lang w:eastAsia="zh-CN"/>
        </w:rPr>
        <w:t>暂行特别措施</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19.</w:t>
      </w:r>
      <w:r w:rsidRPr="002A74EE">
        <w:rPr>
          <w:color w:val="000000"/>
          <w:sz w:val="21"/>
          <w:szCs w:val="21"/>
          <w:lang w:eastAsia="zh-CN"/>
        </w:rPr>
        <w:tab/>
      </w:r>
      <w:r w:rsidRPr="002A74EE">
        <w:rPr>
          <w:rFonts w:hint="eastAsia"/>
          <w:color w:val="000000"/>
          <w:sz w:val="21"/>
          <w:szCs w:val="21"/>
          <w:lang w:eastAsia="zh-CN"/>
        </w:rPr>
        <w:t>为了改善妇女的处境，抵制负面的陈规定型观念，荷兰实施了多项特别措施。</w:t>
      </w:r>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关于妇女和男子担任顶层职务的目标</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20.</w:t>
      </w:r>
      <w:r w:rsidRPr="002A74EE">
        <w:rPr>
          <w:color w:val="000000"/>
          <w:sz w:val="21"/>
          <w:szCs w:val="21"/>
          <w:lang w:eastAsia="zh-CN"/>
        </w:rPr>
        <w:tab/>
      </w:r>
      <w:r w:rsidRPr="002A74EE">
        <w:rPr>
          <w:rFonts w:hint="eastAsia"/>
          <w:color w:val="000000"/>
          <w:sz w:val="21"/>
          <w:szCs w:val="21"/>
          <w:lang w:eastAsia="zh-CN"/>
        </w:rPr>
        <w:t>荷兰目前施行的法律规定了在私营部门担任顶层职务的妇女百分比的目标。</w:t>
      </w:r>
      <w:r w:rsidRPr="002A74EE">
        <w:rPr>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1</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日，众议院的</w:t>
      </w:r>
      <w:r w:rsidRPr="002A74EE">
        <w:rPr>
          <w:color w:val="000000"/>
          <w:sz w:val="21"/>
          <w:szCs w:val="21"/>
          <w:lang w:eastAsia="zh-CN"/>
        </w:rPr>
        <w:t>Paul Kalma</w:t>
      </w:r>
      <w:r w:rsidRPr="002A74EE">
        <w:rPr>
          <w:color w:val="000000"/>
          <w:sz w:val="21"/>
          <w:szCs w:val="21"/>
          <w:lang w:eastAsia="zh-CN"/>
        </w:rPr>
        <w:t>议员</w:t>
      </w:r>
      <w:r w:rsidRPr="002A74EE">
        <w:rPr>
          <w:rFonts w:hint="eastAsia"/>
          <w:color w:val="000000"/>
          <w:sz w:val="21"/>
          <w:szCs w:val="21"/>
          <w:lang w:eastAsia="zh-CN"/>
        </w:rPr>
        <w:t>提交的公共和私营有限公司管理层和监事会规则修正案</w:t>
      </w:r>
      <w:r>
        <w:rPr>
          <w:rFonts w:hint="eastAsia"/>
          <w:color w:val="000000"/>
          <w:sz w:val="21"/>
          <w:szCs w:val="21"/>
          <w:lang w:eastAsia="zh-CN"/>
        </w:rPr>
        <w:t>(</w:t>
      </w:r>
      <w:r w:rsidRPr="002A74EE">
        <w:rPr>
          <w:rFonts w:hint="eastAsia"/>
          <w:color w:val="000000"/>
          <w:sz w:val="21"/>
          <w:szCs w:val="21"/>
          <w:lang w:eastAsia="zh-CN"/>
        </w:rPr>
        <w:t>《民法典》，第二册</w:t>
      </w:r>
      <w:r>
        <w:rPr>
          <w:rFonts w:hint="eastAsia"/>
          <w:color w:val="000000"/>
          <w:sz w:val="21"/>
          <w:szCs w:val="21"/>
          <w:lang w:eastAsia="zh-CN"/>
        </w:rPr>
        <w:t>)</w:t>
      </w:r>
      <w:r w:rsidRPr="002A74EE">
        <w:rPr>
          <w:rFonts w:hint="eastAsia"/>
          <w:color w:val="000000"/>
          <w:sz w:val="21"/>
          <w:szCs w:val="21"/>
          <w:lang w:eastAsia="zh-CN"/>
        </w:rPr>
        <w:t>开始生效。这项修正案规定，在大型公司的管理层和监事会中，妇女和男子的最低百分比均为</w:t>
      </w:r>
      <w:r w:rsidRPr="002A74EE">
        <w:rPr>
          <w:rFonts w:hint="eastAsia"/>
          <w:color w:val="000000"/>
          <w:sz w:val="21"/>
          <w:szCs w:val="21"/>
          <w:lang w:eastAsia="zh-CN"/>
        </w:rPr>
        <w:t>30%</w:t>
      </w:r>
      <w:r w:rsidRPr="002A74EE">
        <w:rPr>
          <w:rFonts w:hint="eastAsia"/>
          <w:color w:val="000000"/>
          <w:sz w:val="21"/>
          <w:szCs w:val="21"/>
          <w:lang w:eastAsia="zh-CN"/>
        </w:rPr>
        <w:t>。自</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1</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日起适用该修正案但没有达到上述目标的公司，必须在年度报告中说明为何没有达到上述目标，并解释打算采取何种行动进行补救</w:t>
      </w:r>
      <w:r>
        <w:rPr>
          <w:rFonts w:hint="eastAsia"/>
          <w:color w:val="000000"/>
          <w:sz w:val="21"/>
          <w:szCs w:val="21"/>
          <w:lang w:eastAsia="zh-CN"/>
        </w:rPr>
        <w:t>(</w:t>
      </w:r>
      <w:r w:rsidRPr="002A74EE">
        <w:rPr>
          <w:rFonts w:hint="eastAsia"/>
          <w:color w:val="000000"/>
          <w:sz w:val="21"/>
          <w:szCs w:val="21"/>
          <w:lang w:eastAsia="zh-CN"/>
        </w:rPr>
        <w:t>“履行或解释”</w:t>
      </w:r>
      <w:r>
        <w:rPr>
          <w:rFonts w:hint="eastAsia"/>
          <w:color w:val="000000"/>
          <w:sz w:val="21"/>
          <w:szCs w:val="21"/>
          <w:lang w:eastAsia="zh-CN"/>
        </w:rPr>
        <w:t>)</w:t>
      </w:r>
      <w:r w:rsidRPr="002A74EE">
        <w:rPr>
          <w:rFonts w:hint="eastAsia"/>
          <w:color w:val="000000"/>
          <w:sz w:val="21"/>
          <w:szCs w:val="21"/>
          <w:lang w:eastAsia="zh-CN"/>
        </w:rPr>
        <w:t>。股东会议负责批准公司的各项理由和行动，但不会施加制裁。将在</w:t>
      </w:r>
      <w:r w:rsidRPr="002A74EE">
        <w:rPr>
          <w:rFonts w:hint="eastAsia"/>
          <w:color w:val="000000"/>
          <w:sz w:val="21"/>
          <w:szCs w:val="21"/>
          <w:lang w:eastAsia="zh-CN"/>
        </w:rPr>
        <w:t>2015</w:t>
      </w:r>
      <w:r w:rsidRPr="002A74EE">
        <w:rPr>
          <w:rFonts w:hint="eastAsia"/>
          <w:color w:val="000000"/>
          <w:sz w:val="21"/>
          <w:szCs w:val="21"/>
          <w:lang w:eastAsia="zh-CN"/>
        </w:rPr>
        <w:t>年对各个公司实施监察，并对立法进行评估。下表显示了自</w:t>
      </w:r>
      <w:r w:rsidRPr="002A74EE">
        <w:rPr>
          <w:color w:val="000000"/>
          <w:sz w:val="21"/>
          <w:szCs w:val="21"/>
          <w:lang w:eastAsia="zh-CN"/>
        </w:rPr>
        <w:t>2001</w:t>
      </w:r>
      <w:r w:rsidRPr="002A74EE">
        <w:rPr>
          <w:rFonts w:hint="eastAsia"/>
          <w:color w:val="000000"/>
          <w:sz w:val="21"/>
          <w:szCs w:val="21"/>
          <w:lang w:eastAsia="zh-CN"/>
        </w:rPr>
        <w:t>年以来担任顶层职务的妇女人数。</w:t>
      </w:r>
    </w:p>
    <w:p w:rsidR="00783514" w:rsidRPr="00BC75F4" w:rsidRDefault="00783514" w:rsidP="00783514">
      <w:pPr>
        <w:pStyle w:val="SingleTxtG"/>
        <w:tabs>
          <w:tab w:val="left" w:pos="1560"/>
        </w:tabs>
        <w:spacing w:line="320" w:lineRule="exact"/>
        <w:rPr>
          <w:rFonts w:eastAsia="KaiTi_GB2312"/>
          <w:color w:val="000000"/>
          <w:sz w:val="21"/>
          <w:szCs w:val="21"/>
          <w:lang w:eastAsia="zh-CN"/>
        </w:rPr>
      </w:pPr>
      <w:r w:rsidRPr="002A74EE">
        <w:rPr>
          <w:rFonts w:eastAsia="SimHei"/>
          <w:color w:val="000000"/>
          <w:sz w:val="21"/>
          <w:szCs w:val="21"/>
          <w:lang w:eastAsia="zh-CN"/>
        </w:rPr>
        <w:br w:type="page"/>
      </w:r>
      <w:r w:rsidRPr="00BC75F4">
        <w:rPr>
          <w:rFonts w:ascii="SimSun" w:hAnsi="SimSun" w:hint="eastAsia"/>
          <w:color w:val="000000"/>
          <w:sz w:val="21"/>
          <w:szCs w:val="21"/>
          <w:lang w:eastAsia="zh-CN"/>
        </w:rPr>
        <w:t>表</w:t>
      </w:r>
      <w:r w:rsidRPr="00BC75F4">
        <w:rPr>
          <w:color w:val="000000"/>
          <w:sz w:val="21"/>
          <w:szCs w:val="21"/>
          <w:lang w:eastAsia="zh-CN"/>
        </w:rPr>
        <w:t>1</w:t>
      </w:r>
      <w:r>
        <w:rPr>
          <w:rFonts w:eastAsia="KaiTi_GB2312" w:hint="eastAsia"/>
          <w:color w:val="000000"/>
          <w:sz w:val="21"/>
          <w:szCs w:val="21"/>
          <w:lang w:eastAsia="zh-CN"/>
        </w:rPr>
        <w:br/>
      </w:r>
      <w:r w:rsidRPr="00BC75F4">
        <w:rPr>
          <w:rFonts w:ascii="SimHei" w:eastAsia="SimHei" w:hint="eastAsia"/>
          <w:color w:val="000000"/>
          <w:sz w:val="21"/>
          <w:szCs w:val="21"/>
          <w:lang w:eastAsia="zh-CN"/>
        </w:rPr>
        <w:t>在荷兰私营部门担任顶层职务</w:t>
      </w:r>
      <w:r>
        <w:rPr>
          <w:rFonts w:ascii="SimHei" w:eastAsia="SimHei" w:hint="eastAsia"/>
          <w:color w:val="000000"/>
          <w:sz w:val="21"/>
          <w:szCs w:val="21"/>
          <w:lang w:eastAsia="zh-CN"/>
        </w:rPr>
        <w:t>(</w:t>
      </w:r>
      <w:r w:rsidRPr="00BC75F4">
        <w:rPr>
          <w:rFonts w:ascii="SimHei" w:eastAsia="SimHei" w:hint="eastAsia"/>
          <w:color w:val="000000"/>
          <w:sz w:val="21"/>
          <w:szCs w:val="21"/>
          <w:lang w:eastAsia="zh-CN"/>
        </w:rPr>
        <w:t>管理部门和监事会</w:t>
      </w:r>
      <w:r>
        <w:rPr>
          <w:rFonts w:ascii="SimHei" w:eastAsia="SimHei" w:hint="eastAsia"/>
          <w:color w:val="000000"/>
          <w:sz w:val="21"/>
          <w:szCs w:val="21"/>
          <w:lang w:eastAsia="zh-CN"/>
        </w:rPr>
        <w:t>)</w:t>
      </w:r>
      <w:r w:rsidRPr="00BC75F4">
        <w:rPr>
          <w:rFonts w:ascii="SimHei" w:eastAsia="SimHei" w:hint="eastAsia"/>
          <w:color w:val="000000"/>
          <w:sz w:val="21"/>
          <w:szCs w:val="21"/>
          <w:lang w:eastAsia="zh-CN"/>
        </w:rPr>
        <w:t>的妇女人数</w:t>
      </w:r>
      <w:r w:rsidRPr="00783514">
        <w:rPr>
          <w:rStyle w:val="FootnoteReference"/>
          <w:i/>
          <w:color w:val="000000"/>
          <w:sz w:val="21"/>
          <w:szCs w:val="21"/>
        </w:rPr>
        <w:footnoteReference w:id="3"/>
      </w:r>
    </w:p>
    <w:tbl>
      <w:tblPr>
        <w:tblW w:w="7370" w:type="dxa"/>
        <w:tblInd w:w="1134" w:type="dxa"/>
        <w:tblBorders>
          <w:top w:val="single" w:sz="4" w:space="0" w:color="auto"/>
        </w:tblBorders>
        <w:tblCellMar>
          <w:left w:w="0" w:type="dxa"/>
          <w:right w:w="0" w:type="dxa"/>
        </w:tblCellMar>
        <w:tblLook w:val="04A0"/>
      </w:tblPr>
      <w:tblGrid>
        <w:gridCol w:w="1542"/>
        <w:gridCol w:w="1457"/>
        <w:gridCol w:w="1457"/>
        <w:gridCol w:w="1457"/>
        <w:gridCol w:w="1457"/>
      </w:tblGrid>
      <w:tr w:rsidR="00783514" w:rsidRPr="002A74EE" w:rsidTr="005F1DF4">
        <w:trPr>
          <w:trHeight w:val="240"/>
          <w:tblHeader/>
        </w:trPr>
        <w:tc>
          <w:tcPr>
            <w:tcW w:w="3384"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0" w:right="0"/>
              <w:jc w:val="left"/>
              <w:rPr>
                <w:rFonts w:eastAsia="KaiTi_GB2312" w:hint="eastAsia"/>
                <w:color w:val="000000"/>
                <w:sz w:val="18"/>
                <w:szCs w:val="18"/>
                <w:lang w:eastAsia="zh-CN"/>
              </w:rPr>
            </w:pPr>
            <w:r w:rsidRPr="002A74EE">
              <w:rPr>
                <w:rFonts w:eastAsia="KaiTi_GB2312" w:hint="eastAsia"/>
                <w:color w:val="000000"/>
                <w:sz w:val="18"/>
                <w:szCs w:val="18"/>
                <w:lang w:eastAsia="zh-CN"/>
              </w:rPr>
              <w:t>最大的公司</w:t>
            </w:r>
          </w:p>
        </w:tc>
        <w:tc>
          <w:tcPr>
            <w:tcW w:w="2884"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rFonts w:eastAsia="KaiTi_GB2312" w:hint="eastAsia"/>
                <w:color w:val="000000"/>
                <w:sz w:val="18"/>
                <w:szCs w:val="18"/>
                <w:lang w:eastAsia="zh-CN"/>
              </w:rPr>
            </w:pPr>
            <w:r w:rsidRPr="002A74EE">
              <w:rPr>
                <w:rFonts w:eastAsia="KaiTi_GB2312"/>
                <w:color w:val="000000"/>
                <w:sz w:val="18"/>
                <w:szCs w:val="18"/>
              </w:rPr>
              <w:t>2001</w:t>
            </w:r>
            <w:r w:rsidRPr="002A74EE">
              <w:rPr>
                <w:rFonts w:eastAsia="KaiTi_GB2312" w:hint="eastAsia"/>
                <w:color w:val="000000"/>
                <w:sz w:val="18"/>
                <w:szCs w:val="18"/>
                <w:lang w:eastAsia="zh-CN"/>
              </w:rPr>
              <w:t>年</w:t>
            </w:r>
          </w:p>
        </w:tc>
        <w:tc>
          <w:tcPr>
            <w:tcW w:w="2884"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rFonts w:eastAsia="KaiTi_GB2312" w:hint="eastAsia"/>
                <w:color w:val="000000"/>
                <w:sz w:val="18"/>
                <w:szCs w:val="18"/>
                <w:lang w:eastAsia="zh-CN"/>
              </w:rPr>
            </w:pPr>
            <w:r w:rsidRPr="002A74EE">
              <w:rPr>
                <w:rFonts w:eastAsia="KaiTi_GB2312"/>
                <w:color w:val="000000"/>
                <w:sz w:val="18"/>
                <w:szCs w:val="18"/>
              </w:rPr>
              <w:t>2007</w:t>
            </w:r>
            <w:r w:rsidRPr="002A74EE">
              <w:rPr>
                <w:rFonts w:eastAsia="KaiTi_GB2312" w:hint="eastAsia"/>
                <w:color w:val="000000"/>
                <w:sz w:val="18"/>
                <w:szCs w:val="18"/>
                <w:lang w:eastAsia="zh-CN"/>
              </w:rPr>
              <w:t>年</w:t>
            </w:r>
          </w:p>
        </w:tc>
        <w:tc>
          <w:tcPr>
            <w:tcW w:w="2884"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rFonts w:eastAsia="KaiTi_GB2312" w:hint="eastAsia"/>
                <w:color w:val="000000"/>
                <w:sz w:val="18"/>
                <w:szCs w:val="18"/>
                <w:lang w:eastAsia="zh-CN"/>
              </w:rPr>
            </w:pPr>
            <w:r w:rsidRPr="002A74EE">
              <w:rPr>
                <w:rFonts w:eastAsia="KaiTi_GB2312"/>
                <w:color w:val="000000"/>
                <w:sz w:val="18"/>
                <w:szCs w:val="18"/>
              </w:rPr>
              <w:t>2009</w:t>
            </w:r>
            <w:r w:rsidRPr="002A74EE">
              <w:rPr>
                <w:rFonts w:eastAsia="KaiTi_GB2312" w:hint="eastAsia"/>
                <w:color w:val="000000"/>
                <w:sz w:val="18"/>
                <w:szCs w:val="18"/>
                <w:lang w:eastAsia="zh-CN"/>
              </w:rPr>
              <w:t>年</w:t>
            </w:r>
          </w:p>
        </w:tc>
        <w:tc>
          <w:tcPr>
            <w:tcW w:w="2884"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rFonts w:eastAsia="KaiTi_GB2312" w:hint="eastAsia"/>
                <w:color w:val="000000"/>
                <w:sz w:val="18"/>
                <w:szCs w:val="18"/>
                <w:lang w:eastAsia="zh-CN"/>
              </w:rPr>
            </w:pPr>
            <w:r w:rsidRPr="002A74EE">
              <w:rPr>
                <w:rFonts w:eastAsia="KaiTi_GB2312"/>
                <w:color w:val="000000"/>
                <w:sz w:val="18"/>
                <w:szCs w:val="18"/>
              </w:rPr>
              <w:t>2011</w:t>
            </w:r>
            <w:r w:rsidRPr="002A74EE">
              <w:rPr>
                <w:rFonts w:eastAsia="KaiTi_GB2312" w:hint="eastAsia"/>
                <w:color w:val="000000"/>
                <w:sz w:val="18"/>
                <w:szCs w:val="18"/>
                <w:lang w:eastAsia="zh-CN"/>
              </w:rPr>
              <w:t>年</w:t>
            </w:r>
          </w:p>
        </w:tc>
      </w:tr>
      <w:tr w:rsidR="00783514" w:rsidRPr="002A74EE" w:rsidTr="005F1DF4">
        <w:trPr>
          <w:trHeight w:val="240"/>
        </w:trPr>
        <w:tc>
          <w:tcPr>
            <w:tcW w:w="3384" w:type="dxa"/>
            <w:tcBorders>
              <w:top w:val="single" w:sz="12" w:space="0" w:color="auto"/>
            </w:tcBorders>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color w:val="000000"/>
                <w:sz w:val="18"/>
                <w:szCs w:val="18"/>
              </w:rPr>
            </w:pPr>
            <w:r w:rsidRPr="002A74EE">
              <w:rPr>
                <w:rFonts w:hint="eastAsia"/>
                <w:color w:val="000000"/>
                <w:sz w:val="18"/>
                <w:szCs w:val="18"/>
                <w:lang w:eastAsia="zh-CN"/>
              </w:rPr>
              <w:t>前</w:t>
            </w:r>
            <w:r w:rsidRPr="002A74EE">
              <w:rPr>
                <w:color w:val="000000"/>
                <w:sz w:val="18"/>
                <w:szCs w:val="18"/>
              </w:rPr>
              <w:t>25</w:t>
            </w:r>
            <w:r w:rsidRPr="002A74EE">
              <w:rPr>
                <w:color w:val="000000"/>
                <w:sz w:val="18"/>
                <w:szCs w:val="18"/>
              </w:rPr>
              <w:t>名公司</w:t>
            </w:r>
          </w:p>
        </w:tc>
        <w:tc>
          <w:tcPr>
            <w:tcW w:w="2884"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4.6</w:t>
            </w:r>
          </w:p>
        </w:tc>
        <w:tc>
          <w:tcPr>
            <w:tcW w:w="2884"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8.9</w:t>
            </w:r>
          </w:p>
        </w:tc>
        <w:tc>
          <w:tcPr>
            <w:tcW w:w="2884"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10.6</w:t>
            </w:r>
          </w:p>
        </w:tc>
        <w:tc>
          <w:tcPr>
            <w:tcW w:w="2884"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11.7</w:t>
            </w:r>
          </w:p>
        </w:tc>
      </w:tr>
      <w:tr w:rsidR="00783514" w:rsidRPr="002A74EE" w:rsidTr="005F1DF4">
        <w:trPr>
          <w:trHeight w:val="240"/>
        </w:trPr>
        <w:tc>
          <w:tcPr>
            <w:tcW w:w="3384" w:type="dxa"/>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color w:val="000000"/>
                <w:sz w:val="18"/>
                <w:szCs w:val="18"/>
              </w:rPr>
            </w:pPr>
            <w:r w:rsidRPr="002A74EE">
              <w:rPr>
                <w:rFonts w:hint="eastAsia"/>
                <w:color w:val="000000"/>
                <w:sz w:val="18"/>
                <w:szCs w:val="18"/>
                <w:lang w:eastAsia="zh-CN"/>
              </w:rPr>
              <w:t>前</w:t>
            </w:r>
            <w:r w:rsidRPr="002A74EE">
              <w:rPr>
                <w:color w:val="000000"/>
                <w:sz w:val="18"/>
                <w:szCs w:val="18"/>
              </w:rPr>
              <w:t>100</w:t>
            </w:r>
            <w:r w:rsidRPr="002A74EE">
              <w:rPr>
                <w:color w:val="000000"/>
                <w:sz w:val="18"/>
                <w:szCs w:val="18"/>
              </w:rPr>
              <w:t>名公司</w:t>
            </w:r>
          </w:p>
        </w:tc>
        <w:tc>
          <w:tcPr>
            <w:tcW w:w="2884"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5.1</w:t>
            </w:r>
          </w:p>
        </w:tc>
        <w:tc>
          <w:tcPr>
            <w:tcW w:w="2884"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7.3</w:t>
            </w:r>
          </w:p>
        </w:tc>
        <w:tc>
          <w:tcPr>
            <w:tcW w:w="2884"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9.3</w:t>
            </w:r>
          </w:p>
        </w:tc>
        <w:tc>
          <w:tcPr>
            <w:tcW w:w="2884"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10.2</w:t>
            </w:r>
          </w:p>
        </w:tc>
      </w:tr>
      <w:tr w:rsidR="00783514" w:rsidRPr="002A74EE" w:rsidTr="005F1DF4">
        <w:trPr>
          <w:trHeight w:val="240"/>
        </w:trPr>
        <w:tc>
          <w:tcPr>
            <w:tcW w:w="3384" w:type="dxa"/>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color w:val="000000"/>
                <w:sz w:val="18"/>
                <w:szCs w:val="18"/>
              </w:rPr>
            </w:pPr>
            <w:r w:rsidRPr="002A74EE">
              <w:rPr>
                <w:rFonts w:hint="eastAsia"/>
                <w:color w:val="000000"/>
                <w:sz w:val="18"/>
                <w:szCs w:val="18"/>
                <w:lang w:eastAsia="zh-CN"/>
              </w:rPr>
              <w:t>前</w:t>
            </w:r>
            <w:r w:rsidRPr="002A74EE">
              <w:rPr>
                <w:color w:val="000000"/>
                <w:sz w:val="18"/>
                <w:szCs w:val="18"/>
              </w:rPr>
              <w:t>500</w:t>
            </w:r>
            <w:r w:rsidRPr="002A74EE">
              <w:rPr>
                <w:color w:val="000000"/>
                <w:sz w:val="18"/>
                <w:szCs w:val="18"/>
              </w:rPr>
              <w:t>名公司</w:t>
            </w:r>
          </w:p>
        </w:tc>
        <w:tc>
          <w:tcPr>
            <w:tcW w:w="2884"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3.9</w:t>
            </w:r>
          </w:p>
        </w:tc>
        <w:tc>
          <w:tcPr>
            <w:tcW w:w="2884"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5.6</w:t>
            </w:r>
          </w:p>
        </w:tc>
        <w:tc>
          <w:tcPr>
            <w:tcW w:w="2884"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6.8</w:t>
            </w:r>
          </w:p>
        </w:tc>
        <w:tc>
          <w:tcPr>
            <w:tcW w:w="2884"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7.5</w:t>
            </w:r>
          </w:p>
        </w:tc>
      </w:tr>
      <w:tr w:rsidR="00783514" w:rsidRPr="002A74EE" w:rsidTr="005F1DF4">
        <w:trPr>
          <w:trHeight w:val="240"/>
        </w:trPr>
        <w:tc>
          <w:tcPr>
            <w:tcW w:w="3384" w:type="dxa"/>
            <w:tcBorders>
              <w:bottom w:val="single" w:sz="12" w:space="0" w:color="auto"/>
            </w:tcBorders>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color w:val="000000"/>
                <w:sz w:val="18"/>
                <w:szCs w:val="18"/>
              </w:rPr>
            </w:pPr>
            <w:r w:rsidRPr="002A74EE">
              <w:rPr>
                <w:rFonts w:hint="eastAsia"/>
                <w:color w:val="000000"/>
                <w:sz w:val="18"/>
                <w:szCs w:val="18"/>
                <w:lang w:eastAsia="zh-CN"/>
              </w:rPr>
              <w:t>前</w:t>
            </w:r>
            <w:r w:rsidRPr="002A74EE">
              <w:rPr>
                <w:color w:val="000000"/>
                <w:sz w:val="18"/>
                <w:szCs w:val="18"/>
              </w:rPr>
              <w:t>5</w:t>
            </w:r>
            <w:r>
              <w:rPr>
                <w:color w:val="000000"/>
                <w:sz w:val="18"/>
                <w:szCs w:val="18"/>
                <w:lang w:eastAsia="zh-CN"/>
              </w:rPr>
              <w:t xml:space="preserve"> </w:t>
            </w:r>
            <w:r w:rsidRPr="002A74EE">
              <w:rPr>
                <w:color w:val="000000"/>
                <w:sz w:val="18"/>
                <w:szCs w:val="18"/>
              </w:rPr>
              <w:t>000</w:t>
            </w:r>
            <w:r w:rsidRPr="002A74EE">
              <w:rPr>
                <w:color w:val="000000"/>
                <w:sz w:val="18"/>
                <w:szCs w:val="18"/>
              </w:rPr>
              <w:t>名公司</w:t>
            </w:r>
          </w:p>
        </w:tc>
        <w:tc>
          <w:tcPr>
            <w:tcW w:w="2884"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3.1</w:t>
            </w:r>
          </w:p>
        </w:tc>
        <w:tc>
          <w:tcPr>
            <w:tcW w:w="2884"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4.5</w:t>
            </w:r>
          </w:p>
        </w:tc>
        <w:tc>
          <w:tcPr>
            <w:tcW w:w="2884"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4.2</w:t>
            </w:r>
          </w:p>
        </w:tc>
        <w:tc>
          <w:tcPr>
            <w:tcW w:w="2884"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6.0</w:t>
            </w:r>
          </w:p>
        </w:tc>
      </w:tr>
    </w:tbl>
    <w:p w:rsidR="00783514" w:rsidRPr="002A74EE" w:rsidRDefault="00783514" w:rsidP="00783514">
      <w:pPr>
        <w:pStyle w:val="SingleTxtG"/>
        <w:tabs>
          <w:tab w:val="left" w:pos="1560"/>
        </w:tabs>
        <w:spacing w:before="240" w:line="320" w:lineRule="exact"/>
        <w:rPr>
          <w:rFonts w:eastAsia="KaiTi_GB2312"/>
          <w:color w:val="000000"/>
          <w:sz w:val="21"/>
          <w:szCs w:val="21"/>
        </w:rPr>
      </w:pPr>
      <w:r w:rsidRPr="002A74EE">
        <w:rPr>
          <w:rFonts w:eastAsia="KaiTi_GB2312" w:hint="eastAsia"/>
          <w:color w:val="000000"/>
          <w:sz w:val="21"/>
          <w:szCs w:val="21"/>
          <w:lang w:eastAsia="zh-CN"/>
        </w:rPr>
        <w:t>经济独立项目</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21.</w:t>
      </w:r>
      <w:r w:rsidRPr="002A74EE">
        <w:rPr>
          <w:color w:val="000000"/>
          <w:sz w:val="21"/>
          <w:szCs w:val="21"/>
          <w:lang w:eastAsia="zh-CN"/>
        </w:rPr>
        <w:tab/>
      </w:r>
      <w:r w:rsidRPr="002A74EE">
        <w:rPr>
          <w:rFonts w:hint="eastAsia"/>
          <w:color w:val="000000"/>
          <w:sz w:val="21"/>
          <w:szCs w:val="21"/>
          <w:lang w:eastAsia="zh-CN"/>
        </w:rPr>
        <w:t>教育、文化和科学大臣将于今年推出一个项目，以着重宣传经济独立的重要意义。此举旨在让妇女更加清楚地认识到经济独立的必要性，从而促使她们采取行动。为实现该目的，教育、文化和科学大臣将筹办地方一级会议，与妇女和男子会谈，并与雇主、市政当局和其他</w:t>
      </w:r>
      <w:r>
        <w:rPr>
          <w:rFonts w:hint="eastAsia"/>
          <w:color w:val="000000"/>
          <w:sz w:val="21"/>
          <w:szCs w:val="21"/>
          <w:lang w:eastAsia="zh-CN"/>
        </w:rPr>
        <w:t>利益攸关方</w:t>
      </w:r>
      <w:r w:rsidRPr="002A74EE">
        <w:rPr>
          <w:rFonts w:hint="eastAsia"/>
          <w:color w:val="000000"/>
          <w:sz w:val="21"/>
          <w:szCs w:val="21"/>
          <w:lang w:eastAsia="zh-CN"/>
        </w:rPr>
        <w:t>达成具体协议。长期目标是让更多妇女实现经济独立，缩小男女在这方面的差距。具体来说，这个项目将以三个妇女群体为对象，具有三个具体的目标：</w:t>
      </w:r>
    </w:p>
    <w:p w:rsidR="00783514" w:rsidRPr="002A74EE" w:rsidRDefault="00783514" w:rsidP="00783514">
      <w:pPr>
        <w:pStyle w:val="SingleTxtG"/>
        <w:tabs>
          <w:tab w:val="left" w:pos="709"/>
        </w:tabs>
        <w:spacing w:line="320" w:lineRule="exact"/>
        <w:ind w:left="2138" w:hanging="578"/>
        <w:rPr>
          <w:i/>
          <w:color w:val="000000"/>
          <w:sz w:val="21"/>
          <w:szCs w:val="21"/>
          <w:lang w:eastAsia="zh-CN"/>
        </w:rPr>
      </w:pPr>
      <w:r w:rsidRPr="002A74EE">
        <w:rPr>
          <w:rFonts w:hint="eastAsia"/>
          <w:color w:val="000000"/>
          <w:sz w:val="21"/>
          <w:szCs w:val="21"/>
          <w:lang w:eastAsia="zh-CN"/>
        </w:rPr>
        <w:t>一</w:t>
      </w: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确保青年妇女保持经济独立；</w:t>
      </w:r>
    </w:p>
    <w:p w:rsidR="00783514" w:rsidRPr="002A74EE" w:rsidRDefault="00783514" w:rsidP="00783514">
      <w:pPr>
        <w:pStyle w:val="SingleTxtG"/>
        <w:tabs>
          <w:tab w:val="left" w:pos="709"/>
        </w:tabs>
        <w:spacing w:line="320" w:lineRule="exact"/>
        <w:ind w:left="2138" w:hanging="578"/>
        <w:rPr>
          <w:i/>
          <w:color w:val="000000"/>
          <w:sz w:val="21"/>
          <w:szCs w:val="21"/>
          <w:lang w:eastAsia="zh-CN"/>
        </w:rPr>
      </w:pPr>
      <w:r w:rsidRPr="002A74EE">
        <w:rPr>
          <w:rFonts w:hint="eastAsia"/>
          <w:color w:val="000000"/>
          <w:sz w:val="21"/>
          <w:szCs w:val="21"/>
          <w:lang w:eastAsia="zh-CN"/>
        </w:rPr>
        <w:t>二</w:t>
      </w: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让那些由于照料子女目前半依附其伴侣的妇女重返工作以求实现经济独立；</w:t>
      </w:r>
    </w:p>
    <w:p w:rsidR="00783514" w:rsidRPr="002A74EE" w:rsidRDefault="00783514" w:rsidP="00783514">
      <w:pPr>
        <w:pStyle w:val="SingleTxtG"/>
        <w:tabs>
          <w:tab w:val="left" w:pos="709"/>
        </w:tabs>
        <w:spacing w:line="320" w:lineRule="exact"/>
        <w:ind w:left="2138" w:hanging="578"/>
        <w:rPr>
          <w:i/>
          <w:color w:val="000000"/>
          <w:sz w:val="21"/>
          <w:szCs w:val="21"/>
          <w:lang w:eastAsia="zh-CN"/>
        </w:rPr>
      </w:pPr>
      <w:r w:rsidRPr="002A74EE">
        <w:rPr>
          <w:rFonts w:hint="eastAsia"/>
          <w:color w:val="000000"/>
          <w:sz w:val="21"/>
          <w:szCs w:val="21"/>
          <w:lang w:eastAsia="zh-CN"/>
        </w:rPr>
        <w:t>三</w:t>
      </w: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帮助那些长期脱离劳动力市场的妇女获得经济独立。这个群体主要由低学历和半文盲妇女构成。</w:t>
      </w:r>
    </w:p>
    <w:p w:rsidR="00783514" w:rsidRPr="002A74EE" w:rsidRDefault="00783514" w:rsidP="00783514">
      <w:pPr>
        <w:pStyle w:val="SingleTxtG"/>
        <w:tabs>
          <w:tab w:val="left" w:pos="1560"/>
        </w:tabs>
        <w:spacing w:line="320" w:lineRule="exact"/>
        <w:rPr>
          <w:rFonts w:eastAsia="KaiTi_GB2312"/>
          <w:color w:val="000000"/>
          <w:sz w:val="21"/>
          <w:szCs w:val="21"/>
          <w:lang w:eastAsia="zh-CN"/>
        </w:rPr>
      </w:pPr>
      <w:r>
        <w:rPr>
          <w:rFonts w:eastAsia="KaiTi_GB2312" w:hint="eastAsia"/>
          <w:color w:val="000000"/>
          <w:sz w:val="21"/>
          <w:szCs w:val="21"/>
          <w:lang w:eastAsia="zh-CN"/>
        </w:rPr>
        <w:t>自主</w:t>
      </w:r>
      <w:r w:rsidRPr="002A74EE">
        <w:rPr>
          <w:rFonts w:eastAsia="KaiTi_GB2312" w:hint="eastAsia"/>
          <w:color w:val="000000"/>
          <w:sz w:val="21"/>
          <w:szCs w:val="21"/>
          <w:lang w:eastAsia="zh-CN"/>
        </w:rPr>
        <w:t>项目和专项</w:t>
      </w:r>
      <w:r>
        <w:rPr>
          <w:rFonts w:eastAsia="KaiTi_GB2312" w:hint="eastAsia"/>
          <w:color w:val="000000"/>
          <w:sz w:val="21"/>
          <w:szCs w:val="21"/>
          <w:lang w:eastAsia="zh-CN"/>
        </w:rPr>
        <w:t>对接</w:t>
      </w:r>
      <w:r w:rsidRPr="002A74EE">
        <w:rPr>
          <w:rFonts w:eastAsia="KaiTi_GB2312" w:hint="eastAsia"/>
          <w:color w:val="000000"/>
          <w:sz w:val="21"/>
          <w:szCs w:val="21"/>
          <w:lang w:eastAsia="zh-CN"/>
        </w:rPr>
        <w:t>项目</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22.</w:t>
      </w:r>
      <w:r w:rsidRPr="002A74EE">
        <w:rPr>
          <w:color w:val="000000"/>
          <w:sz w:val="21"/>
          <w:szCs w:val="21"/>
          <w:lang w:eastAsia="zh-CN"/>
        </w:rPr>
        <w:tab/>
      </w:r>
      <w:r w:rsidRPr="002A74EE">
        <w:rPr>
          <w:color w:val="000000"/>
          <w:sz w:val="21"/>
          <w:szCs w:val="21"/>
          <w:lang w:eastAsia="zh-CN"/>
        </w:rPr>
        <w:t>教育、文化和科学大臣</w:t>
      </w:r>
      <w:r w:rsidRPr="002A74EE">
        <w:rPr>
          <w:rFonts w:hint="eastAsia"/>
          <w:color w:val="000000"/>
          <w:sz w:val="21"/>
          <w:szCs w:val="21"/>
          <w:lang w:eastAsia="zh-CN"/>
        </w:rPr>
        <w:t>与</w:t>
      </w:r>
      <w:r w:rsidRPr="002A74EE">
        <w:rPr>
          <w:rFonts w:hint="eastAsia"/>
          <w:color w:val="000000"/>
          <w:sz w:val="21"/>
          <w:szCs w:val="21"/>
          <w:lang w:eastAsia="zh-CN"/>
        </w:rPr>
        <w:t>22</w:t>
      </w:r>
      <w:r w:rsidRPr="002A74EE">
        <w:rPr>
          <w:rFonts w:hint="eastAsia"/>
          <w:color w:val="000000"/>
          <w:sz w:val="21"/>
          <w:szCs w:val="21"/>
          <w:lang w:eastAsia="zh-CN"/>
        </w:rPr>
        <w:t>个大中型市镇就</w:t>
      </w:r>
      <w:r>
        <w:rPr>
          <w:rFonts w:eastAsia="KaiTi_GB2312"/>
          <w:color w:val="000000"/>
          <w:sz w:val="21"/>
          <w:szCs w:val="21"/>
          <w:lang w:eastAsia="zh-CN"/>
        </w:rPr>
        <w:t>自主项目</w:t>
      </w:r>
      <w:r w:rsidRPr="002A74EE">
        <w:rPr>
          <w:rFonts w:hint="eastAsia"/>
          <w:color w:val="000000"/>
          <w:sz w:val="21"/>
          <w:szCs w:val="21"/>
          <w:lang w:eastAsia="zh-CN"/>
        </w:rPr>
        <w:t>达成了协议，该项目的目的是激发低学历妇女的积极性。</w:t>
      </w:r>
      <w:r>
        <w:rPr>
          <w:rFonts w:eastAsia="KaiTi_GB2312"/>
          <w:color w:val="000000"/>
          <w:sz w:val="21"/>
          <w:szCs w:val="21"/>
          <w:lang w:eastAsia="zh-CN"/>
        </w:rPr>
        <w:t>自主项目</w:t>
      </w:r>
      <w:r w:rsidRPr="002A74EE">
        <w:rPr>
          <w:rFonts w:hint="eastAsia"/>
          <w:color w:val="000000"/>
          <w:sz w:val="21"/>
          <w:szCs w:val="21"/>
          <w:lang w:eastAsia="zh-CN"/>
        </w:rPr>
        <w:t>将在大多数市镇实施，直至</w:t>
      </w:r>
      <w:r w:rsidRPr="002A74EE">
        <w:rPr>
          <w:rFonts w:hint="eastAsia"/>
          <w:color w:val="000000"/>
          <w:sz w:val="21"/>
          <w:szCs w:val="21"/>
          <w:lang w:eastAsia="zh-CN"/>
        </w:rPr>
        <w:t>2014</w:t>
      </w:r>
      <w:r w:rsidRPr="002A74EE">
        <w:rPr>
          <w:rFonts w:hint="eastAsia"/>
          <w:color w:val="000000"/>
          <w:sz w:val="21"/>
          <w:szCs w:val="21"/>
          <w:lang w:eastAsia="zh-CN"/>
        </w:rPr>
        <w:t>年底结束。在这个项目的背景下，妇女会</w:t>
      </w:r>
      <w:r w:rsidRPr="00783514">
        <w:rPr>
          <w:rStyle w:val="FootnoteReference"/>
          <w:color w:val="000000"/>
          <w:sz w:val="21"/>
          <w:szCs w:val="21"/>
        </w:rPr>
        <w:footnoteReference w:id="4"/>
      </w:r>
      <w:r w:rsidRPr="002A74EE">
        <w:rPr>
          <w:rFonts w:hint="eastAsia"/>
          <w:color w:val="000000"/>
          <w:sz w:val="21"/>
          <w:szCs w:val="21"/>
          <w:lang w:eastAsia="zh-CN"/>
        </w:rPr>
        <w:t>制订了名为“</w:t>
      </w:r>
      <w:r>
        <w:rPr>
          <w:color w:val="000000"/>
          <w:sz w:val="21"/>
          <w:szCs w:val="21"/>
          <w:lang w:eastAsia="zh-CN"/>
        </w:rPr>
        <w:t>专项对接项目</w:t>
      </w:r>
      <w:r w:rsidRPr="002A74EE">
        <w:rPr>
          <w:rFonts w:hint="eastAsia"/>
          <w:color w:val="000000"/>
          <w:sz w:val="21"/>
          <w:szCs w:val="21"/>
          <w:lang w:eastAsia="zh-CN"/>
        </w:rPr>
        <w:t>”</w:t>
      </w:r>
      <w:r>
        <w:rPr>
          <w:rFonts w:hint="eastAsia"/>
          <w:color w:val="000000"/>
          <w:sz w:val="21"/>
          <w:szCs w:val="21"/>
          <w:lang w:eastAsia="zh-CN"/>
        </w:rPr>
        <w:t>(</w:t>
      </w:r>
      <w:r w:rsidRPr="002A74EE">
        <w:rPr>
          <w:rFonts w:hint="eastAsia"/>
          <w:color w:val="000000"/>
          <w:sz w:val="21"/>
          <w:szCs w:val="21"/>
          <w:lang w:eastAsia="zh-CN"/>
        </w:rPr>
        <w:t>“专项对接”</w:t>
      </w:r>
      <w:r>
        <w:rPr>
          <w:rFonts w:hint="eastAsia"/>
          <w:color w:val="000000"/>
          <w:sz w:val="21"/>
          <w:szCs w:val="21"/>
          <w:lang w:eastAsia="zh-CN"/>
        </w:rPr>
        <w:t>)</w:t>
      </w:r>
      <w:r w:rsidRPr="002A74EE">
        <w:rPr>
          <w:rFonts w:hint="eastAsia"/>
          <w:color w:val="000000"/>
          <w:sz w:val="21"/>
          <w:szCs w:val="21"/>
          <w:lang w:eastAsia="zh-CN"/>
        </w:rPr>
        <w:t>的方法，旨在与失业且不能领取福利的低学历妇女进行沟通，为她们提供帮助，招聘她们并激发她们的积极性。各个市镇可以自愿采用这种方法。</w:t>
      </w:r>
      <w:r w:rsidRPr="002A74EE">
        <w:rPr>
          <w:color w:val="000000"/>
          <w:sz w:val="21"/>
          <w:szCs w:val="21"/>
          <w:lang w:eastAsia="zh-CN"/>
        </w:rPr>
        <w:t>2012</w:t>
      </w:r>
      <w:r w:rsidRPr="002A74EE">
        <w:rPr>
          <w:rFonts w:hint="eastAsia"/>
          <w:color w:val="000000"/>
          <w:sz w:val="21"/>
          <w:szCs w:val="21"/>
          <w:lang w:eastAsia="zh-CN"/>
        </w:rPr>
        <w:t>年，有九个市镇开始实施</w:t>
      </w:r>
      <w:r>
        <w:rPr>
          <w:color w:val="000000"/>
          <w:sz w:val="21"/>
          <w:szCs w:val="21"/>
          <w:lang w:eastAsia="zh-CN"/>
        </w:rPr>
        <w:t>专项对接项目</w:t>
      </w:r>
      <w:r w:rsidRPr="002A74EE">
        <w:rPr>
          <w:rFonts w:hint="eastAsia"/>
          <w:color w:val="000000"/>
          <w:sz w:val="21"/>
          <w:szCs w:val="21"/>
          <w:lang w:eastAsia="zh-CN"/>
        </w:rPr>
        <w:t>，随后在</w:t>
      </w:r>
      <w:r w:rsidRPr="002A74EE">
        <w:rPr>
          <w:rFonts w:hint="eastAsia"/>
          <w:color w:val="000000"/>
          <w:sz w:val="21"/>
          <w:szCs w:val="21"/>
          <w:lang w:eastAsia="zh-CN"/>
        </w:rPr>
        <w:t>2013</w:t>
      </w:r>
      <w:r w:rsidRPr="002A74EE">
        <w:rPr>
          <w:rFonts w:hint="eastAsia"/>
          <w:color w:val="000000"/>
          <w:sz w:val="21"/>
          <w:szCs w:val="21"/>
          <w:lang w:eastAsia="zh-CN"/>
        </w:rPr>
        <w:t>年又有五个市镇开始实施这个项目。</w:t>
      </w:r>
      <w:r w:rsidRPr="002A74EE">
        <w:rPr>
          <w:color w:val="000000"/>
          <w:sz w:val="21"/>
          <w:szCs w:val="21"/>
          <w:lang w:eastAsia="zh-CN"/>
        </w:rPr>
        <w:t>2012</w:t>
      </w:r>
      <w:r w:rsidRPr="002A74EE">
        <w:rPr>
          <w:rFonts w:hint="eastAsia"/>
          <w:color w:val="000000"/>
          <w:sz w:val="21"/>
          <w:szCs w:val="21"/>
          <w:lang w:eastAsia="zh-CN"/>
        </w:rPr>
        <w:t>年和</w:t>
      </w:r>
      <w:r w:rsidRPr="002A74EE">
        <w:rPr>
          <w:color w:val="000000"/>
          <w:sz w:val="21"/>
          <w:szCs w:val="21"/>
          <w:lang w:eastAsia="zh-CN"/>
        </w:rPr>
        <w:t>2013</w:t>
      </w:r>
      <w:r w:rsidRPr="002A74EE">
        <w:rPr>
          <w:rFonts w:hint="eastAsia"/>
          <w:color w:val="000000"/>
          <w:sz w:val="21"/>
          <w:szCs w:val="21"/>
          <w:lang w:eastAsia="zh-CN"/>
        </w:rPr>
        <w:t>年，约有</w:t>
      </w:r>
      <w:r w:rsidRPr="002A74EE">
        <w:rPr>
          <w:color w:val="000000"/>
          <w:sz w:val="21"/>
          <w:szCs w:val="21"/>
          <w:lang w:eastAsia="zh-CN"/>
        </w:rPr>
        <w:t>3,000</w:t>
      </w:r>
      <w:r w:rsidRPr="002A74EE">
        <w:rPr>
          <w:rFonts w:hint="eastAsia"/>
          <w:color w:val="000000"/>
          <w:sz w:val="21"/>
          <w:szCs w:val="21"/>
          <w:lang w:eastAsia="zh-CN"/>
        </w:rPr>
        <w:t>名妇女参加了这个项目或各市镇筹办的其他活动。各市镇已经同意将这项策略作为其参与政策的永久性特征。教育、文化和科学部已经委托对所有</w:t>
      </w:r>
      <w:r w:rsidRPr="002A74EE">
        <w:rPr>
          <w:rFonts w:hint="eastAsia"/>
          <w:color w:val="000000"/>
          <w:sz w:val="21"/>
          <w:szCs w:val="21"/>
          <w:lang w:eastAsia="zh-CN"/>
        </w:rPr>
        <w:t>22</w:t>
      </w:r>
      <w:r w:rsidRPr="002A74EE">
        <w:rPr>
          <w:rFonts w:hint="eastAsia"/>
          <w:color w:val="000000"/>
          <w:sz w:val="21"/>
          <w:szCs w:val="21"/>
          <w:lang w:eastAsia="zh-CN"/>
        </w:rPr>
        <w:t>个市镇的</w:t>
      </w:r>
      <w:r>
        <w:rPr>
          <w:color w:val="000000"/>
          <w:sz w:val="21"/>
          <w:szCs w:val="21"/>
          <w:lang w:eastAsia="zh-CN"/>
        </w:rPr>
        <w:t>自主项目</w:t>
      </w:r>
      <w:r w:rsidRPr="002A74EE">
        <w:rPr>
          <w:rFonts w:hint="eastAsia"/>
          <w:color w:val="000000"/>
          <w:sz w:val="21"/>
          <w:szCs w:val="21"/>
          <w:lang w:eastAsia="zh-CN"/>
        </w:rPr>
        <w:t>效果进行评估。评估结果将于</w:t>
      </w:r>
      <w:r w:rsidRPr="002A74EE">
        <w:rPr>
          <w:rFonts w:hint="eastAsia"/>
          <w:color w:val="000000"/>
          <w:sz w:val="21"/>
          <w:szCs w:val="21"/>
          <w:lang w:eastAsia="zh-CN"/>
        </w:rPr>
        <w:t>2014</w:t>
      </w:r>
      <w:r w:rsidRPr="002A74EE">
        <w:rPr>
          <w:rFonts w:hint="eastAsia"/>
          <w:color w:val="000000"/>
          <w:sz w:val="21"/>
          <w:szCs w:val="21"/>
          <w:lang w:eastAsia="zh-CN"/>
        </w:rPr>
        <w:t>年中期公布。</w:t>
      </w:r>
    </w:p>
    <w:p w:rsidR="00783514" w:rsidRPr="002A74EE" w:rsidRDefault="00783514" w:rsidP="00783514">
      <w:pPr>
        <w:pStyle w:val="SingleTxtG"/>
        <w:pageBreakBefore/>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半文盲</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23.</w:t>
      </w:r>
      <w:r w:rsidRPr="002A74EE">
        <w:rPr>
          <w:color w:val="000000"/>
          <w:sz w:val="21"/>
          <w:szCs w:val="21"/>
          <w:lang w:eastAsia="zh-CN"/>
        </w:rPr>
        <w:tab/>
      </w:r>
      <w:r w:rsidRPr="002A74EE">
        <w:rPr>
          <w:rFonts w:hint="eastAsia"/>
          <w:color w:val="000000"/>
          <w:sz w:val="21"/>
          <w:szCs w:val="21"/>
          <w:lang w:eastAsia="zh-CN"/>
        </w:rPr>
        <w:t>半文盲妇女的人数多于半文盲男性。潜在劳动力</w:t>
      </w:r>
      <w:r>
        <w:rPr>
          <w:rFonts w:hint="eastAsia"/>
          <w:color w:val="000000"/>
          <w:sz w:val="21"/>
          <w:szCs w:val="21"/>
          <w:lang w:eastAsia="zh-CN"/>
        </w:rPr>
        <w:t>(</w:t>
      </w:r>
      <w:r w:rsidRPr="002A74EE">
        <w:rPr>
          <w:rFonts w:hint="eastAsia"/>
          <w:color w:val="000000"/>
          <w:sz w:val="21"/>
          <w:szCs w:val="21"/>
          <w:lang w:eastAsia="zh-CN"/>
        </w:rPr>
        <w:t>15-65</w:t>
      </w:r>
      <w:r w:rsidRPr="002A74EE">
        <w:rPr>
          <w:rFonts w:hint="eastAsia"/>
          <w:color w:val="000000"/>
          <w:sz w:val="21"/>
          <w:szCs w:val="21"/>
          <w:lang w:eastAsia="zh-CN"/>
        </w:rPr>
        <w:t>岁年龄段人口</w:t>
      </w:r>
      <w:r>
        <w:rPr>
          <w:rFonts w:hint="eastAsia"/>
          <w:color w:val="000000"/>
          <w:sz w:val="21"/>
          <w:szCs w:val="21"/>
          <w:lang w:eastAsia="zh-CN"/>
        </w:rPr>
        <w:t>)</w:t>
      </w:r>
      <w:r w:rsidRPr="002A74EE">
        <w:rPr>
          <w:rFonts w:hint="eastAsia"/>
          <w:color w:val="000000"/>
          <w:sz w:val="21"/>
          <w:szCs w:val="21"/>
          <w:lang w:eastAsia="zh-CN"/>
        </w:rPr>
        <w:t>中包括</w:t>
      </w:r>
      <w:r w:rsidRPr="002A74EE">
        <w:rPr>
          <w:rFonts w:hint="eastAsia"/>
          <w:color w:val="000000"/>
          <w:sz w:val="21"/>
          <w:szCs w:val="21"/>
          <w:lang w:eastAsia="zh-CN"/>
        </w:rPr>
        <w:t>130</w:t>
      </w:r>
      <w:r w:rsidRPr="002A74EE">
        <w:rPr>
          <w:rFonts w:hint="eastAsia"/>
          <w:color w:val="000000"/>
          <w:sz w:val="21"/>
          <w:szCs w:val="21"/>
          <w:lang w:eastAsia="zh-CN"/>
        </w:rPr>
        <w:t>万具有半读写能力和</w:t>
      </w:r>
      <w:r w:rsidRPr="002A74EE">
        <w:rPr>
          <w:rFonts w:hint="eastAsia"/>
          <w:color w:val="000000"/>
          <w:sz w:val="21"/>
          <w:szCs w:val="21"/>
          <w:lang w:eastAsia="zh-CN"/>
        </w:rPr>
        <w:t>150</w:t>
      </w:r>
      <w:r w:rsidRPr="002A74EE">
        <w:rPr>
          <w:rFonts w:hint="eastAsia"/>
          <w:color w:val="000000"/>
          <w:sz w:val="21"/>
          <w:szCs w:val="21"/>
          <w:lang w:eastAsia="zh-CN"/>
        </w:rPr>
        <w:t>万具有半计算能力的人。在年龄较大的人之间，半读写能力的人更多。在</w:t>
      </w:r>
      <w:r w:rsidRPr="002A74EE">
        <w:rPr>
          <w:rFonts w:hint="eastAsia"/>
          <w:color w:val="000000"/>
          <w:sz w:val="21"/>
          <w:szCs w:val="21"/>
          <w:lang w:eastAsia="zh-CN"/>
        </w:rPr>
        <w:t>23-34</w:t>
      </w:r>
      <w:r w:rsidRPr="002A74EE">
        <w:rPr>
          <w:rFonts w:hint="eastAsia"/>
          <w:color w:val="000000"/>
          <w:sz w:val="21"/>
          <w:szCs w:val="21"/>
          <w:lang w:eastAsia="zh-CN"/>
        </w:rPr>
        <w:t>岁年龄段的潜在劳动力中，</w:t>
      </w:r>
      <w:r w:rsidRPr="002A74EE">
        <w:rPr>
          <w:rFonts w:hint="eastAsia"/>
          <w:color w:val="000000"/>
          <w:sz w:val="21"/>
          <w:szCs w:val="21"/>
          <w:lang w:eastAsia="zh-CN"/>
        </w:rPr>
        <w:t>8%</w:t>
      </w:r>
      <w:r w:rsidRPr="002A74EE">
        <w:rPr>
          <w:rFonts w:hint="eastAsia"/>
          <w:color w:val="000000"/>
          <w:sz w:val="21"/>
          <w:szCs w:val="21"/>
          <w:lang w:eastAsia="zh-CN"/>
        </w:rPr>
        <w:t>的人具有半读写能力，而在</w:t>
      </w:r>
      <w:r w:rsidRPr="002A74EE">
        <w:rPr>
          <w:rFonts w:hint="eastAsia"/>
          <w:color w:val="000000"/>
          <w:sz w:val="21"/>
          <w:szCs w:val="21"/>
          <w:lang w:eastAsia="zh-CN"/>
        </w:rPr>
        <w:t>55-64</w:t>
      </w:r>
      <w:r w:rsidRPr="002A74EE">
        <w:rPr>
          <w:rFonts w:hint="eastAsia"/>
          <w:color w:val="000000"/>
          <w:sz w:val="21"/>
          <w:szCs w:val="21"/>
          <w:lang w:eastAsia="zh-CN"/>
        </w:rPr>
        <w:t>岁年龄段的人群中，该数字超过</w:t>
      </w:r>
      <w:r w:rsidRPr="002A74EE">
        <w:rPr>
          <w:color w:val="000000"/>
          <w:sz w:val="21"/>
          <w:szCs w:val="21"/>
          <w:lang w:eastAsia="zh-CN"/>
        </w:rPr>
        <w:t>20%</w:t>
      </w:r>
      <w:r w:rsidRPr="002A74EE">
        <w:rPr>
          <w:rFonts w:hint="eastAsia"/>
          <w:color w:val="000000"/>
          <w:sz w:val="21"/>
          <w:szCs w:val="21"/>
          <w:lang w:eastAsia="zh-CN"/>
        </w:rPr>
        <w:t>。在几个地区，“读写基金</w:t>
      </w:r>
      <w:r w:rsidRPr="002A74EE">
        <w:rPr>
          <w:color w:val="000000"/>
          <w:sz w:val="21"/>
          <w:szCs w:val="21"/>
          <w:lang w:eastAsia="zh-CN"/>
        </w:rPr>
        <w:t>/</w:t>
      </w:r>
      <w:r w:rsidRPr="002A74EE">
        <w:rPr>
          <w:rFonts w:hint="eastAsia"/>
          <w:color w:val="000000"/>
          <w:sz w:val="21"/>
          <w:szCs w:val="21"/>
          <w:lang w:eastAsia="zh-CN"/>
        </w:rPr>
        <w:t>终身语言”专门针对半读写能力的母亲实施了一项方案，与目前为语言技能滞后的儿童实施的早期幼儿教育方案衔接了起来。当父母和子女一起努力提高自己的语言技能时，就进入了谋求参与</w:t>
      </w:r>
      <w:r>
        <w:rPr>
          <w:rFonts w:hint="eastAsia"/>
          <w:color w:val="000000"/>
          <w:sz w:val="21"/>
          <w:szCs w:val="21"/>
          <w:lang w:eastAsia="zh-CN"/>
        </w:rPr>
        <w:t>(</w:t>
      </w:r>
      <w:r w:rsidRPr="002A74EE">
        <w:rPr>
          <w:rFonts w:hint="eastAsia"/>
          <w:color w:val="000000"/>
          <w:sz w:val="21"/>
          <w:szCs w:val="21"/>
          <w:lang w:eastAsia="zh-CN"/>
        </w:rPr>
        <w:t>例如家长介入</w:t>
      </w:r>
      <w:r>
        <w:rPr>
          <w:rFonts w:hint="eastAsia"/>
          <w:color w:val="000000"/>
          <w:sz w:val="21"/>
          <w:szCs w:val="21"/>
          <w:lang w:eastAsia="zh-CN"/>
        </w:rPr>
        <w:t>)</w:t>
      </w:r>
      <w:r w:rsidRPr="002A74EE">
        <w:rPr>
          <w:rFonts w:hint="eastAsia"/>
          <w:color w:val="000000"/>
          <w:sz w:val="21"/>
          <w:szCs w:val="21"/>
          <w:lang w:eastAsia="zh-CN"/>
        </w:rPr>
        <w:t>，并最终实现经济独立的自我强化的螺旋式上升过程。这项方案是一个开端，随后地区培训中心开办的成人语言教育和算术课程将成为主流，或者将在随后实施一项基本的中等职业教育计划。目前正在监测读写基金各项方案的效果，监测结果将于</w:t>
      </w:r>
      <w:r w:rsidRPr="002A74EE">
        <w:rPr>
          <w:rFonts w:hint="eastAsia"/>
          <w:color w:val="000000"/>
          <w:sz w:val="21"/>
          <w:szCs w:val="21"/>
          <w:lang w:eastAsia="zh-CN"/>
        </w:rPr>
        <w:t>2016</w:t>
      </w:r>
      <w:r w:rsidRPr="002A74EE">
        <w:rPr>
          <w:rFonts w:hint="eastAsia"/>
          <w:color w:val="000000"/>
          <w:sz w:val="21"/>
          <w:szCs w:val="21"/>
          <w:lang w:eastAsia="zh-CN"/>
        </w:rPr>
        <w:t>年公布。</w:t>
      </w:r>
    </w:p>
    <w:p w:rsidR="00783514" w:rsidRPr="002A74EE" w:rsidRDefault="00783514" w:rsidP="00783514">
      <w:pPr>
        <w:pStyle w:val="SingleTxtG"/>
        <w:tabs>
          <w:tab w:val="left" w:pos="1560"/>
        </w:tabs>
        <w:spacing w:line="320" w:lineRule="exact"/>
        <w:rPr>
          <w:rFonts w:eastAsia="KaiTi_GB2312"/>
          <w:color w:val="000000"/>
          <w:sz w:val="21"/>
          <w:szCs w:val="21"/>
          <w:lang w:val="nl-NL" w:eastAsia="zh-CN"/>
        </w:rPr>
      </w:pPr>
      <w:r>
        <w:rPr>
          <w:rFonts w:eastAsia="KaiTi_GB2312" w:hint="eastAsia"/>
          <w:color w:val="000000"/>
          <w:sz w:val="21"/>
          <w:szCs w:val="21"/>
          <w:lang w:val="nl-NL" w:eastAsia="zh-CN"/>
        </w:rPr>
        <w:t>一千零一个有力量的人</w:t>
      </w:r>
      <w:r w:rsidRPr="002A74EE">
        <w:rPr>
          <w:rFonts w:eastAsia="KaiTi_GB2312" w:hint="eastAsia"/>
          <w:color w:val="000000"/>
          <w:sz w:val="21"/>
          <w:szCs w:val="21"/>
          <w:lang w:val="nl-NL" w:eastAsia="zh-CN"/>
        </w:rPr>
        <w:t>项目</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24.</w:t>
      </w:r>
      <w:r w:rsidRPr="002A74EE">
        <w:rPr>
          <w:color w:val="000000"/>
          <w:sz w:val="21"/>
          <w:szCs w:val="21"/>
          <w:lang w:eastAsia="zh-CN"/>
        </w:rPr>
        <w:tab/>
        <w:t>2007</w:t>
      </w:r>
      <w:r w:rsidRPr="002A74EE">
        <w:rPr>
          <w:rFonts w:hint="eastAsia"/>
          <w:color w:val="000000"/>
          <w:sz w:val="21"/>
          <w:szCs w:val="21"/>
          <w:lang w:eastAsia="zh-CN"/>
        </w:rPr>
        <w:t>年至</w:t>
      </w:r>
      <w:r w:rsidRPr="002A74EE">
        <w:rPr>
          <w:color w:val="000000"/>
          <w:sz w:val="21"/>
          <w:szCs w:val="21"/>
          <w:lang w:eastAsia="zh-CN"/>
        </w:rPr>
        <w:t>2011</w:t>
      </w:r>
      <w:r w:rsidRPr="002A74EE">
        <w:rPr>
          <w:rFonts w:hint="eastAsia"/>
          <w:color w:val="000000"/>
          <w:sz w:val="21"/>
          <w:szCs w:val="21"/>
          <w:lang w:eastAsia="zh-CN"/>
        </w:rPr>
        <w:t>年期间，市镇当局以及移民和志愿者组织在“一千</w:t>
      </w:r>
      <w:r w:rsidRPr="002A74EE">
        <w:rPr>
          <w:color w:val="000000"/>
          <w:sz w:val="21"/>
          <w:szCs w:val="21"/>
          <w:lang w:eastAsia="zh-CN"/>
        </w:rPr>
        <w:t>零一个有力量的人</w:t>
      </w:r>
      <w:r w:rsidRPr="002A74EE">
        <w:rPr>
          <w:rFonts w:hint="eastAsia"/>
          <w:color w:val="000000"/>
          <w:sz w:val="21"/>
          <w:szCs w:val="21"/>
          <w:lang w:eastAsia="zh-CN"/>
        </w:rPr>
        <w:t>”项目范围内密切合作，鼓励少数族裔妇女通过参与志愿工作在社会上起到积极的作用。它们一起制订出一项活动方案，妇女可以从中选择并描述可能采取的后续步骤。成千上万的妇女查阅了这项清单，并且采取措施在社会上发挥了积极作用。</w:t>
      </w:r>
    </w:p>
    <w:p w:rsidR="00783514" w:rsidRPr="002A74EE" w:rsidRDefault="00783514" w:rsidP="00783514">
      <w:pPr>
        <w:pStyle w:val="H1G"/>
        <w:tabs>
          <w:tab w:val="left" w:pos="1560"/>
        </w:tabs>
        <w:spacing w:line="320" w:lineRule="exact"/>
        <w:rPr>
          <w:rFonts w:eastAsia="SimHei" w:hint="eastAsia"/>
          <w:b w:val="0"/>
          <w:color w:val="000000"/>
          <w:sz w:val="28"/>
          <w:szCs w:val="28"/>
          <w:lang w:eastAsia="zh-CN"/>
        </w:rPr>
      </w:pPr>
      <w:bookmarkStart w:id="12" w:name="_Toc402182617"/>
      <w:r w:rsidRPr="002A74EE">
        <w:rPr>
          <w:rFonts w:eastAsia="SimHei"/>
          <w:b w:val="0"/>
          <w:color w:val="000000"/>
          <w:sz w:val="28"/>
          <w:szCs w:val="28"/>
          <w:lang w:eastAsia="zh-CN"/>
        </w:rPr>
        <w:tab/>
      </w:r>
      <w:r w:rsidRPr="002A74EE">
        <w:rPr>
          <w:rFonts w:eastAsia="SimHei" w:hint="eastAsia"/>
          <w:b w:val="0"/>
          <w:color w:val="000000"/>
          <w:sz w:val="28"/>
          <w:szCs w:val="28"/>
          <w:lang w:eastAsia="zh-CN"/>
        </w:rPr>
        <w:t>二</w:t>
      </w:r>
      <w:r w:rsidRPr="002A74EE">
        <w:rPr>
          <w:rFonts w:eastAsia="SimHei"/>
          <w:b w:val="0"/>
          <w:color w:val="000000"/>
          <w:sz w:val="28"/>
          <w:szCs w:val="28"/>
          <w:lang w:eastAsia="zh-CN"/>
        </w:rPr>
        <w:t>.</w:t>
      </w:r>
      <w:r w:rsidRPr="002A74EE">
        <w:rPr>
          <w:rFonts w:eastAsia="SimHei"/>
          <w:b w:val="0"/>
          <w:color w:val="000000"/>
          <w:sz w:val="28"/>
          <w:szCs w:val="28"/>
          <w:lang w:eastAsia="zh-CN"/>
        </w:rPr>
        <w:tab/>
      </w:r>
      <w:bookmarkEnd w:id="12"/>
      <w:r w:rsidRPr="002A74EE">
        <w:rPr>
          <w:rFonts w:eastAsia="SimHei" w:hint="eastAsia"/>
          <w:b w:val="0"/>
          <w:color w:val="000000"/>
          <w:sz w:val="28"/>
          <w:szCs w:val="28"/>
          <w:lang w:eastAsia="zh-CN"/>
        </w:rPr>
        <w:t>经济独立</w:t>
      </w:r>
    </w:p>
    <w:p w:rsidR="00783514" w:rsidRPr="002A74EE" w:rsidRDefault="00783514" w:rsidP="00783514">
      <w:pPr>
        <w:pStyle w:val="H23G"/>
        <w:tabs>
          <w:tab w:val="left" w:pos="1560"/>
        </w:tabs>
        <w:spacing w:line="320" w:lineRule="exact"/>
        <w:rPr>
          <w:rFonts w:eastAsia="SimHei" w:hint="eastAsia"/>
          <w:b w:val="0"/>
          <w:color w:val="000000"/>
          <w:sz w:val="24"/>
          <w:szCs w:val="24"/>
          <w:lang w:eastAsia="zh-CN"/>
        </w:rPr>
      </w:pPr>
      <w:r w:rsidRPr="002A74EE">
        <w:rPr>
          <w:rFonts w:eastAsia="SimHei"/>
          <w:b w:val="0"/>
          <w:color w:val="000000"/>
          <w:sz w:val="24"/>
          <w:szCs w:val="24"/>
          <w:lang w:eastAsia="zh-CN"/>
        </w:rPr>
        <w:tab/>
      </w:r>
      <w:r w:rsidRPr="002A74EE">
        <w:rPr>
          <w:rFonts w:eastAsia="SimHei"/>
          <w:b w:val="0"/>
          <w:color w:val="000000"/>
          <w:sz w:val="24"/>
          <w:szCs w:val="24"/>
          <w:lang w:eastAsia="zh-CN"/>
        </w:rPr>
        <w:tab/>
      </w:r>
      <w:r w:rsidRPr="002A74EE">
        <w:rPr>
          <w:rFonts w:eastAsia="SimHei" w:hint="eastAsia"/>
          <w:b w:val="0"/>
          <w:color w:val="000000"/>
          <w:sz w:val="24"/>
          <w:szCs w:val="24"/>
          <w:lang w:eastAsia="zh-CN"/>
        </w:rPr>
        <w:t>导言</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25.</w:t>
      </w:r>
      <w:r w:rsidRPr="002A74EE">
        <w:rPr>
          <w:color w:val="000000"/>
          <w:sz w:val="21"/>
          <w:szCs w:val="21"/>
          <w:lang w:eastAsia="zh-CN"/>
        </w:rPr>
        <w:tab/>
      </w:r>
      <w:r w:rsidRPr="002A74EE">
        <w:rPr>
          <w:rFonts w:hint="eastAsia"/>
          <w:color w:val="000000"/>
          <w:sz w:val="21"/>
          <w:szCs w:val="21"/>
          <w:lang w:eastAsia="zh-CN"/>
        </w:rPr>
        <w:t>如上文所述，经济独立是荷兰政府优先考虑的事务之一。经济独立的妇女不会在财务方面依赖伴侣或者社会保障福利。</w:t>
      </w:r>
      <w:r w:rsidRPr="00783514">
        <w:rPr>
          <w:color w:val="000000"/>
          <w:sz w:val="21"/>
          <w:szCs w:val="21"/>
          <w:vertAlign w:val="superscript"/>
        </w:rPr>
        <w:footnoteReference w:id="5"/>
      </w:r>
      <w:r w:rsidRPr="002A74EE">
        <w:rPr>
          <w:color w:val="000000"/>
          <w:sz w:val="21"/>
          <w:szCs w:val="21"/>
          <w:lang w:eastAsia="zh-CN"/>
        </w:rPr>
        <w:t xml:space="preserve"> </w:t>
      </w:r>
      <w:r w:rsidRPr="002A74EE">
        <w:rPr>
          <w:rFonts w:hint="eastAsia"/>
          <w:color w:val="000000"/>
          <w:sz w:val="21"/>
          <w:szCs w:val="21"/>
          <w:lang w:eastAsia="zh-CN"/>
        </w:rPr>
        <w:t>她们享有在生活中自主选择的更多自由，不大可能陷入贫困境地。在第十一和第</w:t>
      </w:r>
      <w:r>
        <w:rPr>
          <w:rFonts w:hint="eastAsia"/>
          <w:color w:val="000000"/>
          <w:sz w:val="21"/>
          <w:szCs w:val="21"/>
          <w:lang w:eastAsia="zh-CN"/>
        </w:rPr>
        <w:t>13</w:t>
      </w:r>
      <w:r w:rsidRPr="002A74EE">
        <w:rPr>
          <w:rFonts w:hint="eastAsia"/>
          <w:color w:val="000000"/>
          <w:sz w:val="21"/>
          <w:szCs w:val="21"/>
          <w:lang w:eastAsia="zh-CN"/>
        </w:rPr>
        <w:t>条项下，本报告详尽描述了妇女在劳动力市场的处境以及她们与男性相对而言的经济状况。其中改善了最具相关性的统计数字，并扼要叙述与政策有关的动态。本报告在第十四条项下探讨了城市与农村地区在经济独立方面的差异，并审视了荷兰各地区的劳动力市场参与情况。</w:t>
      </w:r>
    </w:p>
    <w:p w:rsidR="00783514" w:rsidRPr="002A74EE" w:rsidRDefault="00783514" w:rsidP="00783514">
      <w:pPr>
        <w:pStyle w:val="H23G"/>
        <w:tabs>
          <w:tab w:val="left" w:pos="1560"/>
        </w:tabs>
        <w:spacing w:line="320" w:lineRule="exact"/>
        <w:rPr>
          <w:rFonts w:eastAsia="SimHei"/>
          <w:b w:val="0"/>
          <w:color w:val="000000"/>
          <w:sz w:val="24"/>
          <w:szCs w:val="24"/>
          <w:lang w:eastAsia="zh-CN"/>
        </w:rPr>
      </w:pPr>
      <w:bookmarkStart w:id="13" w:name="_Toc402182618"/>
      <w:r w:rsidRPr="002A74EE">
        <w:rPr>
          <w:rFonts w:eastAsia="SimHei"/>
          <w:b w:val="0"/>
          <w:color w:val="000000"/>
          <w:sz w:val="24"/>
          <w:szCs w:val="24"/>
          <w:lang w:eastAsia="zh-CN"/>
        </w:rPr>
        <w:tab/>
        <w:t>A.</w:t>
      </w:r>
      <w:r w:rsidRPr="002A74EE">
        <w:rPr>
          <w:rFonts w:eastAsia="SimHei"/>
          <w:b w:val="0"/>
          <w:color w:val="000000"/>
          <w:sz w:val="24"/>
          <w:szCs w:val="24"/>
          <w:lang w:eastAsia="zh-CN"/>
        </w:rPr>
        <w:tab/>
      </w:r>
      <w:r w:rsidRPr="002A74EE">
        <w:rPr>
          <w:rFonts w:eastAsia="SimHei" w:hint="eastAsia"/>
          <w:b w:val="0"/>
          <w:color w:val="000000"/>
          <w:sz w:val="24"/>
          <w:szCs w:val="24"/>
          <w:lang w:eastAsia="zh-CN"/>
        </w:rPr>
        <w:t>第</w:t>
      </w:r>
      <w:r w:rsidRPr="00071A95">
        <w:rPr>
          <w:rFonts w:eastAsia="SimHei" w:hint="eastAsia"/>
          <w:color w:val="000000"/>
          <w:sz w:val="24"/>
          <w:szCs w:val="24"/>
          <w:lang w:eastAsia="zh-CN"/>
        </w:rPr>
        <w:t>11</w:t>
      </w:r>
      <w:r w:rsidRPr="002A74EE">
        <w:rPr>
          <w:rFonts w:eastAsia="SimHei" w:hint="eastAsia"/>
          <w:b w:val="0"/>
          <w:color w:val="000000"/>
          <w:sz w:val="24"/>
          <w:szCs w:val="24"/>
          <w:lang w:eastAsia="zh-CN"/>
        </w:rPr>
        <w:t>条：妇女和就业</w:t>
      </w:r>
      <w:bookmarkEnd w:id="13"/>
    </w:p>
    <w:p w:rsidR="00783514" w:rsidRPr="002A74EE" w:rsidRDefault="00783514" w:rsidP="00783514">
      <w:pPr>
        <w:pStyle w:val="SingleTxtG"/>
        <w:tabs>
          <w:tab w:val="left" w:pos="1560"/>
        </w:tabs>
        <w:spacing w:line="320" w:lineRule="exact"/>
        <w:rPr>
          <w:rFonts w:eastAsia="KaiTi_GB2312"/>
          <w:color w:val="000000"/>
          <w:sz w:val="21"/>
          <w:szCs w:val="21"/>
          <w:lang w:eastAsia="zh-CN"/>
        </w:rPr>
      </w:pPr>
      <w:r w:rsidRPr="002A74EE">
        <w:rPr>
          <w:rFonts w:eastAsia="KaiTi_GB2312" w:hint="eastAsia"/>
          <w:color w:val="000000"/>
          <w:sz w:val="21"/>
          <w:szCs w:val="21"/>
          <w:lang w:eastAsia="zh-CN"/>
        </w:rPr>
        <w:t>妇女参加劳动力市场</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26.</w:t>
      </w:r>
      <w:r w:rsidRPr="002A74EE">
        <w:rPr>
          <w:color w:val="000000"/>
          <w:sz w:val="21"/>
          <w:szCs w:val="21"/>
          <w:lang w:eastAsia="zh-CN"/>
        </w:rPr>
        <w:tab/>
      </w:r>
      <w:r w:rsidRPr="002A74EE">
        <w:rPr>
          <w:rFonts w:hint="eastAsia"/>
          <w:color w:val="000000"/>
          <w:sz w:val="21"/>
          <w:szCs w:val="21"/>
          <w:lang w:eastAsia="zh-CN"/>
        </w:rPr>
        <w:t>在过去的几年里，妇女的平均总劳动人口参与率</w:t>
      </w:r>
      <w:r w:rsidRPr="00783514">
        <w:rPr>
          <w:color w:val="000000"/>
          <w:sz w:val="21"/>
          <w:szCs w:val="21"/>
          <w:vertAlign w:val="superscript"/>
        </w:rPr>
        <w:footnoteReference w:id="6"/>
      </w:r>
      <w:r w:rsidRPr="002A74EE">
        <w:rPr>
          <w:rFonts w:hint="eastAsia"/>
          <w:color w:val="000000"/>
          <w:sz w:val="21"/>
          <w:szCs w:val="21"/>
          <w:lang w:eastAsia="zh-CN"/>
        </w:rPr>
        <w:t>有所提高，从</w:t>
      </w:r>
      <w:r w:rsidRPr="002A74EE">
        <w:rPr>
          <w:rFonts w:hint="eastAsia"/>
          <w:color w:val="000000"/>
          <w:sz w:val="21"/>
          <w:szCs w:val="21"/>
          <w:lang w:eastAsia="zh-CN"/>
        </w:rPr>
        <w:t>2008</w:t>
      </w:r>
      <w:r w:rsidRPr="002A74EE">
        <w:rPr>
          <w:rFonts w:hint="eastAsia"/>
          <w:color w:val="000000"/>
          <w:sz w:val="21"/>
          <w:szCs w:val="21"/>
          <w:lang w:eastAsia="zh-CN"/>
        </w:rPr>
        <w:t>年的</w:t>
      </w:r>
      <w:r w:rsidRPr="002A74EE">
        <w:rPr>
          <w:color w:val="000000"/>
          <w:sz w:val="21"/>
          <w:szCs w:val="21"/>
          <w:lang w:eastAsia="zh-CN"/>
        </w:rPr>
        <w:t>62.1%</w:t>
      </w:r>
      <w:r w:rsidRPr="002A74EE">
        <w:rPr>
          <w:rFonts w:hint="eastAsia"/>
          <w:color w:val="000000"/>
          <w:sz w:val="21"/>
          <w:szCs w:val="21"/>
          <w:lang w:eastAsia="zh-CN"/>
        </w:rPr>
        <w:t>上升到</w:t>
      </w:r>
      <w:r w:rsidRPr="002A74EE">
        <w:rPr>
          <w:color w:val="000000"/>
          <w:sz w:val="21"/>
          <w:szCs w:val="21"/>
          <w:lang w:eastAsia="zh-CN"/>
        </w:rPr>
        <w:t>20</w:t>
      </w:r>
      <w:r w:rsidRPr="002A74EE">
        <w:rPr>
          <w:rFonts w:hint="eastAsia"/>
          <w:color w:val="000000"/>
          <w:sz w:val="21"/>
          <w:szCs w:val="21"/>
          <w:lang w:eastAsia="zh-CN"/>
        </w:rPr>
        <w:t>12</w:t>
      </w:r>
      <w:r w:rsidRPr="002A74EE">
        <w:rPr>
          <w:rFonts w:hint="eastAsia"/>
          <w:color w:val="000000"/>
          <w:sz w:val="21"/>
          <w:szCs w:val="21"/>
          <w:lang w:eastAsia="zh-CN"/>
        </w:rPr>
        <w:t>年的</w:t>
      </w:r>
      <w:r w:rsidRPr="002A74EE">
        <w:rPr>
          <w:color w:val="000000"/>
          <w:sz w:val="21"/>
          <w:szCs w:val="21"/>
          <w:lang w:eastAsia="zh-CN"/>
        </w:rPr>
        <w:t>64.9%</w:t>
      </w:r>
      <w:r w:rsidRPr="002A74EE">
        <w:rPr>
          <w:rFonts w:hint="eastAsia"/>
          <w:color w:val="000000"/>
          <w:sz w:val="21"/>
          <w:szCs w:val="21"/>
          <w:lang w:eastAsia="zh-CN"/>
        </w:rPr>
        <w:t>。在在职的男劳动力中，平均总劳动人口参与率同期从</w:t>
      </w:r>
      <w:r w:rsidRPr="002A74EE">
        <w:rPr>
          <w:color w:val="000000"/>
          <w:sz w:val="21"/>
          <w:szCs w:val="21"/>
          <w:lang w:eastAsia="zh-CN"/>
        </w:rPr>
        <w:t>79.9%</w:t>
      </w:r>
      <w:r w:rsidRPr="002A74EE">
        <w:rPr>
          <w:rFonts w:hint="eastAsia"/>
          <w:color w:val="000000"/>
          <w:sz w:val="21"/>
          <w:szCs w:val="21"/>
          <w:lang w:eastAsia="zh-CN"/>
        </w:rPr>
        <w:t>下降到</w:t>
      </w:r>
      <w:r w:rsidRPr="002A74EE">
        <w:rPr>
          <w:color w:val="000000"/>
          <w:sz w:val="21"/>
          <w:szCs w:val="21"/>
          <w:lang w:eastAsia="zh-CN"/>
        </w:rPr>
        <w:t>78.7%</w:t>
      </w:r>
      <w:r w:rsidRPr="002A74EE">
        <w:rPr>
          <w:rFonts w:hint="eastAsia"/>
          <w:color w:val="000000"/>
          <w:sz w:val="21"/>
          <w:szCs w:val="21"/>
          <w:lang w:eastAsia="zh-CN"/>
        </w:rPr>
        <w:t>。男女在这方面的差距由此从</w:t>
      </w:r>
      <w:r w:rsidRPr="002A74EE">
        <w:rPr>
          <w:color w:val="000000"/>
          <w:sz w:val="21"/>
          <w:szCs w:val="21"/>
          <w:lang w:eastAsia="zh-CN"/>
        </w:rPr>
        <w:t>17.8%</w:t>
      </w:r>
      <w:r w:rsidRPr="002A74EE">
        <w:rPr>
          <w:rFonts w:hint="eastAsia"/>
          <w:color w:val="000000"/>
          <w:sz w:val="21"/>
          <w:szCs w:val="21"/>
          <w:lang w:eastAsia="zh-CN"/>
        </w:rPr>
        <w:t>缩小到</w:t>
      </w:r>
      <w:r w:rsidRPr="002A74EE">
        <w:rPr>
          <w:color w:val="000000"/>
          <w:sz w:val="21"/>
          <w:szCs w:val="21"/>
          <w:lang w:eastAsia="zh-CN"/>
        </w:rPr>
        <w:t>13.8%</w:t>
      </w:r>
      <w:r w:rsidRPr="002A74EE">
        <w:rPr>
          <w:rFonts w:hint="eastAsia"/>
          <w:color w:val="000000"/>
          <w:sz w:val="21"/>
          <w:szCs w:val="21"/>
          <w:lang w:eastAsia="zh-CN"/>
        </w:rPr>
        <w:t>。因此，与男性相比，妇女在劳动力市场的处境在过去几年里已经有所改善。</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rFonts w:eastAsia="KaiTi_GB2312" w:hint="eastAsia"/>
          <w:color w:val="000000"/>
          <w:sz w:val="21"/>
          <w:szCs w:val="21"/>
          <w:lang w:eastAsia="zh-CN"/>
        </w:rPr>
        <w:t>图</w:t>
      </w:r>
      <w:r w:rsidRPr="002A74EE">
        <w:rPr>
          <w:rFonts w:eastAsia="KaiTi_GB2312"/>
          <w:color w:val="000000"/>
          <w:sz w:val="21"/>
          <w:szCs w:val="21"/>
          <w:lang w:eastAsia="zh-CN"/>
        </w:rPr>
        <w:t>1</w:t>
      </w:r>
      <w:r>
        <w:rPr>
          <w:rFonts w:eastAsia="KaiTi_GB2312" w:hint="eastAsia"/>
          <w:color w:val="000000"/>
          <w:sz w:val="21"/>
          <w:szCs w:val="21"/>
          <w:lang w:eastAsia="zh-CN"/>
        </w:rPr>
        <w:br/>
      </w:r>
      <w:r w:rsidRPr="002A74EE">
        <w:rPr>
          <w:rFonts w:eastAsia="SimHei" w:hint="eastAsia"/>
          <w:color w:val="000000"/>
          <w:sz w:val="21"/>
          <w:szCs w:val="21"/>
          <w:lang w:eastAsia="zh-CN"/>
        </w:rPr>
        <w:t>男女的总劳动人口参与率</w:t>
      </w:r>
      <w:r w:rsidRPr="00783514">
        <w:rPr>
          <w:i/>
          <w:color w:val="000000"/>
          <w:sz w:val="21"/>
          <w:szCs w:val="21"/>
          <w:vertAlign w:val="superscript"/>
        </w:rPr>
        <w:footnoteReference w:id="7"/>
      </w:r>
    </w:p>
    <w:p w:rsidR="00783514" w:rsidRPr="002A74EE" w:rsidRDefault="00783514" w:rsidP="00783514">
      <w:pPr>
        <w:pStyle w:val="SingleTxtG"/>
        <w:tabs>
          <w:tab w:val="left" w:pos="1560"/>
        </w:tabs>
        <w:spacing w:line="240" w:lineRule="auto"/>
        <w:rPr>
          <w:color w:val="000000"/>
          <w:sz w:val="21"/>
          <w:szCs w:val="21"/>
          <w:lang w:eastAsia="zh-CN"/>
        </w:rPr>
      </w:pPr>
      <w:r w:rsidRPr="002A74EE">
        <w:rPr>
          <w:color w:val="000000"/>
          <w:sz w:val="21"/>
          <w:szCs w:val="21"/>
          <w:lang w:val="en-US"/>
        </w:rPr>
        <w:pict>
          <v:shape id="Picture 7" o:spid="_x0000_i1027" type="#_x0000_t75" style="width:322.5pt;height:165pt;visibility:visible">
            <v:imagedata r:id="rId18" o:title=""/>
          </v:shape>
        </w:pict>
      </w:r>
    </w:p>
    <w:p w:rsidR="00783514" w:rsidRPr="002A74EE" w:rsidRDefault="00783514" w:rsidP="00783514">
      <w:pPr>
        <w:pStyle w:val="SingleTxtG"/>
        <w:tabs>
          <w:tab w:val="left" w:pos="1560"/>
        </w:tabs>
        <w:spacing w:line="320" w:lineRule="exact"/>
        <w:rPr>
          <w:rFonts w:hint="eastAsia"/>
          <w:color w:val="000000"/>
          <w:sz w:val="21"/>
          <w:szCs w:val="21"/>
          <w:lang w:eastAsia="zh-CN"/>
        </w:rPr>
      </w:pPr>
      <w:r w:rsidRPr="002A74EE">
        <w:rPr>
          <w:rFonts w:hint="eastAsia"/>
          <w:color w:val="000000"/>
          <w:sz w:val="21"/>
          <w:szCs w:val="21"/>
          <w:lang w:eastAsia="zh-CN"/>
        </w:rPr>
        <w:t>蓝</w:t>
      </w:r>
      <w:r w:rsidRPr="002A74EE">
        <w:rPr>
          <w:rFonts w:hint="eastAsia"/>
          <w:color w:val="000000"/>
          <w:sz w:val="21"/>
          <w:szCs w:val="21"/>
          <w:lang w:eastAsia="zh-CN"/>
        </w:rPr>
        <w:t xml:space="preserve"> </w:t>
      </w:r>
      <w:r w:rsidRPr="002A74EE">
        <w:rPr>
          <w:color w:val="000000"/>
          <w:sz w:val="21"/>
          <w:szCs w:val="21"/>
          <w:lang w:eastAsia="zh-CN"/>
        </w:rPr>
        <w:t>=</w:t>
      </w:r>
      <w:r w:rsidRPr="002A74EE">
        <w:rPr>
          <w:rFonts w:hint="eastAsia"/>
          <w:color w:val="000000"/>
          <w:sz w:val="21"/>
          <w:szCs w:val="21"/>
          <w:lang w:eastAsia="zh-CN"/>
        </w:rPr>
        <w:t>总劳动人口参与率合计</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rFonts w:hint="eastAsia"/>
          <w:color w:val="000000"/>
          <w:sz w:val="21"/>
          <w:szCs w:val="21"/>
          <w:lang w:eastAsia="zh-CN"/>
        </w:rPr>
        <w:t>红</w:t>
      </w:r>
      <w:r w:rsidRPr="002A74EE">
        <w:rPr>
          <w:color w:val="000000"/>
          <w:sz w:val="21"/>
          <w:szCs w:val="21"/>
          <w:lang w:eastAsia="zh-CN"/>
        </w:rPr>
        <w:t xml:space="preserve"> =</w:t>
      </w:r>
      <w:r w:rsidRPr="002A74EE">
        <w:rPr>
          <w:rFonts w:hint="eastAsia"/>
          <w:color w:val="000000"/>
          <w:sz w:val="21"/>
          <w:szCs w:val="21"/>
          <w:lang w:eastAsia="zh-CN"/>
        </w:rPr>
        <w:t xml:space="preserve"> </w:t>
      </w:r>
      <w:r w:rsidRPr="002A74EE">
        <w:rPr>
          <w:rFonts w:hint="eastAsia"/>
          <w:color w:val="000000"/>
          <w:sz w:val="21"/>
          <w:szCs w:val="21"/>
          <w:lang w:eastAsia="zh-CN"/>
        </w:rPr>
        <w:t>男性总劳动人口参与率</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rFonts w:hint="eastAsia"/>
          <w:color w:val="000000"/>
          <w:sz w:val="21"/>
          <w:szCs w:val="21"/>
          <w:lang w:eastAsia="zh-CN"/>
        </w:rPr>
        <w:t>绿</w:t>
      </w:r>
      <w:r w:rsidRPr="002A74EE">
        <w:rPr>
          <w:color w:val="000000"/>
          <w:sz w:val="21"/>
          <w:szCs w:val="21"/>
          <w:lang w:eastAsia="zh-CN"/>
        </w:rPr>
        <w:t xml:space="preserve"> = </w:t>
      </w:r>
      <w:r w:rsidRPr="002A74EE">
        <w:rPr>
          <w:rFonts w:hint="eastAsia"/>
          <w:color w:val="000000"/>
          <w:sz w:val="21"/>
          <w:szCs w:val="21"/>
          <w:lang w:eastAsia="zh-CN"/>
        </w:rPr>
        <w:t>女性总劳动人口参与率</w:t>
      </w:r>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按年龄统计的女性劳动人口参与率</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27.</w:t>
      </w:r>
      <w:r w:rsidRPr="002A74EE">
        <w:rPr>
          <w:color w:val="000000"/>
          <w:sz w:val="21"/>
          <w:szCs w:val="21"/>
          <w:lang w:eastAsia="zh-CN"/>
        </w:rPr>
        <w:tab/>
      </w:r>
      <w:r w:rsidRPr="002A74EE">
        <w:rPr>
          <w:rFonts w:hint="eastAsia"/>
          <w:color w:val="000000"/>
          <w:sz w:val="21"/>
          <w:szCs w:val="21"/>
          <w:lang w:eastAsia="zh-CN"/>
        </w:rPr>
        <w:t>23</w:t>
      </w:r>
      <w:r w:rsidRPr="002A74EE">
        <w:rPr>
          <w:rFonts w:hint="eastAsia"/>
          <w:color w:val="000000"/>
          <w:sz w:val="21"/>
          <w:szCs w:val="21"/>
          <w:lang w:eastAsia="zh-CN"/>
        </w:rPr>
        <w:t>至</w:t>
      </w:r>
      <w:r w:rsidRPr="002A74EE">
        <w:rPr>
          <w:rFonts w:hint="eastAsia"/>
          <w:color w:val="000000"/>
          <w:sz w:val="21"/>
          <w:szCs w:val="21"/>
          <w:lang w:eastAsia="zh-CN"/>
        </w:rPr>
        <w:t>35</w:t>
      </w:r>
      <w:r w:rsidRPr="002A74EE">
        <w:rPr>
          <w:rFonts w:hint="eastAsia"/>
          <w:color w:val="000000"/>
          <w:sz w:val="21"/>
          <w:szCs w:val="21"/>
          <w:lang w:eastAsia="zh-CN"/>
        </w:rPr>
        <w:t>岁年龄段妇女的总劳动人口参与率最高，从</w:t>
      </w:r>
      <w:r w:rsidRPr="002A74EE">
        <w:rPr>
          <w:rFonts w:hint="eastAsia"/>
          <w:color w:val="000000"/>
          <w:sz w:val="21"/>
          <w:szCs w:val="21"/>
          <w:lang w:eastAsia="zh-CN"/>
        </w:rPr>
        <w:t>2008</w:t>
      </w:r>
      <w:r w:rsidRPr="002A74EE">
        <w:rPr>
          <w:rFonts w:hint="eastAsia"/>
          <w:color w:val="000000"/>
          <w:sz w:val="21"/>
          <w:szCs w:val="21"/>
          <w:lang w:eastAsia="zh-CN"/>
        </w:rPr>
        <w:t>年的</w:t>
      </w:r>
      <w:r w:rsidRPr="002A74EE">
        <w:rPr>
          <w:color w:val="000000"/>
          <w:sz w:val="21"/>
          <w:szCs w:val="21"/>
          <w:lang w:eastAsia="zh-CN"/>
        </w:rPr>
        <w:t>82.1%</w:t>
      </w:r>
      <w:r w:rsidRPr="002A74EE">
        <w:rPr>
          <w:rFonts w:hint="eastAsia"/>
          <w:color w:val="000000"/>
          <w:sz w:val="21"/>
          <w:szCs w:val="21"/>
          <w:lang w:eastAsia="zh-CN"/>
        </w:rPr>
        <w:t>上升到</w:t>
      </w:r>
      <w:r w:rsidRPr="002A74EE">
        <w:rPr>
          <w:rFonts w:hint="eastAsia"/>
          <w:color w:val="000000"/>
          <w:sz w:val="21"/>
          <w:szCs w:val="21"/>
          <w:lang w:eastAsia="zh-CN"/>
        </w:rPr>
        <w:t>2</w:t>
      </w:r>
      <w:r w:rsidRPr="002A74EE">
        <w:rPr>
          <w:color w:val="000000"/>
          <w:sz w:val="21"/>
          <w:szCs w:val="21"/>
          <w:lang w:eastAsia="zh-CN"/>
        </w:rPr>
        <w:t>0</w:t>
      </w:r>
      <w:r w:rsidRPr="002A74EE">
        <w:rPr>
          <w:rFonts w:hint="eastAsia"/>
          <w:color w:val="000000"/>
          <w:sz w:val="21"/>
          <w:szCs w:val="21"/>
          <w:lang w:eastAsia="zh-CN"/>
        </w:rPr>
        <w:t>12</w:t>
      </w:r>
      <w:r w:rsidRPr="002A74EE">
        <w:rPr>
          <w:rFonts w:hint="eastAsia"/>
          <w:color w:val="000000"/>
          <w:sz w:val="21"/>
          <w:szCs w:val="21"/>
          <w:lang w:eastAsia="zh-CN"/>
        </w:rPr>
        <w:t>年的</w:t>
      </w:r>
      <w:r w:rsidRPr="002A74EE">
        <w:rPr>
          <w:color w:val="000000"/>
          <w:sz w:val="21"/>
          <w:szCs w:val="21"/>
          <w:lang w:eastAsia="zh-CN"/>
        </w:rPr>
        <w:t>82.6%</w:t>
      </w:r>
      <w:r w:rsidRPr="002A74EE">
        <w:rPr>
          <w:rFonts w:hint="eastAsia"/>
          <w:color w:val="000000"/>
          <w:sz w:val="21"/>
          <w:szCs w:val="21"/>
          <w:lang w:eastAsia="zh-CN"/>
        </w:rPr>
        <w:t>。这个数字随着年龄增长而降低，不过，</w:t>
      </w:r>
      <w:r w:rsidRPr="002A74EE">
        <w:rPr>
          <w:rFonts w:hint="eastAsia"/>
          <w:color w:val="000000"/>
          <w:sz w:val="21"/>
          <w:szCs w:val="21"/>
          <w:lang w:eastAsia="zh-CN"/>
        </w:rPr>
        <w:t>2008</w:t>
      </w:r>
      <w:r w:rsidRPr="002A74EE">
        <w:rPr>
          <w:rFonts w:hint="eastAsia"/>
          <w:color w:val="000000"/>
          <w:sz w:val="21"/>
          <w:szCs w:val="21"/>
          <w:lang w:eastAsia="zh-CN"/>
        </w:rPr>
        <w:t>年以来，在六个年龄段中有五个年龄段的总劳动人口参与率有所提高。最低年龄段</w:t>
      </w:r>
      <w:r>
        <w:rPr>
          <w:rFonts w:hint="eastAsia"/>
          <w:color w:val="000000"/>
          <w:sz w:val="21"/>
          <w:szCs w:val="21"/>
          <w:lang w:eastAsia="zh-CN"/>
        </w:rPr>
        <w:t>(</w:t>
      </w:r>
      <w:r w:rsidRPr="002A74EE">
        <w:rPr>
          <w:rFonts w:hint="eastAsia"/>
          <w:color w:val="000000"/>
          <w:sz w:val="21"/>
          <w:szCs w:val="21"/>
          <w:lang w:eastAsia="zh-CN"/>
        </w:rPr>
        <w:t>15</w:t>
      </w:r>
      <w:r w:rsidRPr="002A74EE">
        <w:rPr>
          <w:rFonts w:hint="eastAsia"/>
          <w:color w:val="000000"/>
          <w:sz w:val="21"/>
          <w:szCs w:val="21"/>
          <w:lang w:eastAsia="zh-CN"/>
        </w:rPr>
        <w:t>至</w:t>
      </w:r>
      <w:r w:rsidRPr="002A74EE">
        <w:rPr>
          <w:rFonts w:hint="eastAsia"/>
          <w:color w:val="000000"/>
          <w:sz w:val="21"/>
          <w:szCs w:val="21"/>
          <w:lang w:eastAsia="zh-CN"/>
        </w:rPr>
        <w:t>25</w:t>
      </w:r>
      <w:r w:rsidRPr="002A74EE">
        <w:rPr>
          <w:rFonts w:hint="eastAsia"/>
          <w:color w:val="000000"/>
          <w:sz w:val="21"/>
          <w:szCs w:val="21"/>
          <w:lang w:eastAsia="zh-CN"/>
        </w:rPr>
        <w:t>岁</w:t>
      </w:r>
      <w:r>
        <w:rPr>
          <w:rFonts w:hint="eastAsia"/>
          <w:color w:val="000000"/>
          <w:sz w:val="21"/>
          <w:szCs w:val="21"/>
          <w:lang w:eastAsia="zh-CN"/>
        </w:rPr>
        <w:t>)</w:t>
      </w:r>
      <w:r w:rsidRPr="002A74EE">
        <w:rPr>
          <w:rFonts w:hint="eastAsia"/>
          <w:color w:val="000000"/>
          <w:sz w:val="21"/>
          <w:szCs w:val="21"/>
          <w:lang w:eastAsia="zh-CN"/>
        </w:rPr>
        <w:t>的总劳动人口参与率只是略有下降。这种局面在一定程度上与接受高等教育的妇女人数出现结构性增长有关系。教育、文化和科学部的数字显示，</w:t>
      </w:r>
      <w:r w:rsidRPr="002A74EE">
        <w:rPr>
          <w:color w:val="000000"/>
          <w:sz w:val="21"/>
          <w:szCs w:val="21"/>
          <w:lang w:eastAsia="zh-CN"/>
        </w:rPr>
        <w:t>2011</w:t>
      </w:r>
      <w:r w:rsidRPr="002A74EE">
        <w:rPr>
          <w:rFonts w:hint="eastAsia"/>
          <w:color w:val="000000"/>
          <w:sz w:val="21"/>
          <w:szCs w:val="21"/>
          <w:lang w:eastAsia="zh-CN"/>
        </w:rPr>
        <w:t>年，在高等教育机构入学的女性人数超过男性。</w:t>
      </w:r>
      <w:r w:rsidRPr="00783514">
        <w:rPr>
          <w:color w:val="000000"/>
          <w:sz w:val="21"/>
          <w:szCs w:val="21"/>
          <w:vertAlign w:val="superscript"/>
        </w:rPr>
        <w:footnoteReference w:id="8"/>
      </w:r>
    </w:p>
    <w:p w:rsidR="00783514" w:rsidRPr="002A74EE" w:rsidRDefault="00783514" w:rsidP="00783514">
      <w:pPr>
        <w:pStyle w:val="SingleTxtG"/>
        <w:tabs>
          <w:tab w:val="left" w:pos="1560"/>
        </w:tabs>
        <w:spacing w:line="320" w:lineRule="exact"/>
        <w:rPr>
          <w:rFonts w:eastAsia="KaiTi_GB2312"/>
          <w:color w:val="000000"/>
          <w:sz w:val="21"/>
          <w:szCs w:val="21"/>
          <w:lang w:eastAsia="zh-CN"/>
        </w:rPr>
      </w:pPr>
      <w:r w:rsidRPr="002A74EE">
        <w:rPr>
          <w:color w:val="000000"/>
          <w:sz w:val="21"/>
          <w:szCs w:val="21"/>
          <w:lang w:eastAsia="zh-CN"/>
        </w:rPr>
        <w:br w:type="page"/>
      </w:r>
      <w:r w:rsidRPr="002A74EE">
        <w:rPr>
          <w:rFonts w:eastAsia="KaiTi_GB2312" w:hint="eastAsia"/>
          <w:color w:val="000000"/>
          <w:sz w:val="21"/>
          <w:szCs w:val="21"/>
          <w:lang w:eastAsia="zh-CN"/>
        </w:rPr>
        <w:t>图</w:t>
      </w:r>
      <w:r w:rsidRPr="002A74EE">
        <w:rPr>
          <w:rFonts w:eastAsia="KaiTi_GB2312"/>
          <w:color w:val="000000"/>
          <w:sz w:val="21"/>
          <w:szCs w:val="21"/>
          <w:lang w:eastAsia="zh-CN"/>
        </w:rPr>
        <w:t>2</w:t>
      </w:r>
      <w:r w:rsidRPr="002A74EE">
        <w:rPr>
          <w:rFonts w:eastAsia="KaiTi_GB2312" w:hint="eastAsia"/>
          <w:color w:val="000000"/>
          <w:sz w:val="21"/>
          <w:szCs w:val="21"/>
          <w:lang w:eastAsia="zh-CN"/>
        </w:rPr>
        <w:t>：</w:t>
      </w:r>
      <w:r w:rsidRPr="002A74EE">
        <w:rPr>
          <w:rFonts w:eastAsia="SimHei" w:hint="eastAsia"/>
          <w:color w:val="000000"/>
          <w:sz w:val="21"/>
          <w:szCs w:val="21"/>
          <w:lang w:eastAsia="zh-CN"/>
        </w:rPr>
        <w:t>按年龄统计的女性总劳动人口参与率</w:t>
      </w:r>
      <w:r w:rsidRPr="00783514">
        <w:rPr>
          <w:rFonts w:eastAsia="KaiTi_GB2312"/>
          <w:color w:val="000000"/>
          <w:sz w:val="21"/>
          <w:szCs w:val="21"/>
          <w:vertAlign w:val="superscript"/>
        </w:rPr>
        <w:footnoteReference w:id="9"/>
      </w:r>
    </w:p>
    <w:p w:rsidR="00783514" w:rsidRPr="002A74EE" w:rsidRDefault="00783514" w:rsidP="00783514">
      <w:pPr>
        <w:pStyle w:val="SingleTxtG"/>
        <w:tabs>
          <w:tab w:val="left" w:pos="1560"/>
        </w:tabs>
        <w:spacing w:line="240" w:lineRule="auto"/>
        <w:rPr>
          <w:color w:val="000000"/>
          <w:sz w:val="21"/>
          <w:szCs w:val="21"/>
        </w:rPr>
      </w:pPr>
      <w:r w:rsidRPr="002A74EE">
        <w:rPr>
          <w:color w:val="000000"/>
          <w:sz w:val="21"/>
          <w:szCs w:val="21"/>
          <w:lang w:val="en-US"/>
        </w:rPr>
        <w:pict>
          <v:shape id="Picture 4" o:spid="_x0000_i1028" type="#_x0000_t75" style="width:332.25pt;height:162pt;visibility:visible">
            <v:imagedata r:id="rId19" o:title=""/>
          </v:shape>
        </w:pict>
      </w:r>
    </w:p>
    <w:p w:rsidR="00783514" w:rsidRPr="002A74EE" w:rsidRDefault="00783514" w:rsidP="00783514">
      <w:pPr>
        <w:pStyle w:val="SingleTxtG"/>
        <w:tabs>
          <w:tab w:val="left" w:pos="1560"/>
        </w:tabs>
        <w:spacing w:line="320" w:lineRule="exact"/>
        <w:rPr>
          <w:color w:val="000000"/>
          <w:sz w:val="21"/>
          <w:szCs w:val="21"/>
          <w:lang w:eastAsia="zh-CN"/>
        </w:rPr>
      </w:pPr>
      <w:r w:rsidRPr="002A74EE">
        <w:rPr>
          <w:rFonts w:hint="eastAsia"/>
          <w:color w:val="000000"/>
          <w:sz w:val="21"/>
          <w:szCs w:val="21"/>
          <w:lang w:val="en-US" w:eastAsia="zh-CN"/>
        </w:rPr>
        <w:t>蓝</w:t>
      </w:r>
      <w:r w:rsidRPr="002A74EE">
        <w:rPr>
          <w:color w:val="000000"/>
          <w:sz w:val="21"/>
          <w:szCs w:val="21"/>
          <w:lang w:val="en-US" w:eastAsia="zh-CN"/>
        </w:rPr>
        <w:t xml:space="preserve"> = </w:t>
      </w:r>
      <w:r w:rsidRPr="002A74EE">
        <w:rPr>
          <w:rFonts w:eastAsia="SimHei" w:hint="eastAsia"/>
          <w:color w:val="000000"/>
          <w:sz w:val="21"/>
          <w:szCs w:val="21"/>
          <w:lang w:val="en-US" w:eastAsia="zh-CN"/>
        </w:rPr>
        <w:t>女性</w:t>
      </w:r>
      <w:r w:rsidRPr="002A74EE">
        <w:rPr>
          <w:rFonts w:hint="eastAsia"/>
          <w:color w:val="000000"/>
          <w:sz w:val="21"/>
          <w:szCs w:val="21"/>
          <w:lang w:eastAsia="zh-CN"/>
        </w:rPr>
        <w:t>总劳动人口参与率</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rFonts w:hint="eastAsia"/>
          <w:color w:val="000000"/>
          <w:sz w:val="21"/>
          <w:szCs w:val="21"/>
          <w:lang w:eastAsia="zh-CN"/>
        </w:rPr>
        <w:t>女性总劳动人口参与率</w:t>
      </w:r>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按族裔统计的劳动人口参与率</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28.</w:t>
      </w:r>
      <w:r w:rsidRPr="002A74EE">
        <w:rPr>
          <w:color w:val="000000"/>
          <w:sz w:val="21"/>
          <w:szCs w:val="21"/>
          <w:lang w:eastAsia="zh-CN"/>
        </w:rPr>
        <w:tab/>
      </w:r>
      <w:r w:rsidRPr="002A74EE">
        <w:rPr>
          <w:rFonts w:hint="eastAsia"/>
          <w:color w:val="000000"/>
          <w:sz w:val="21"/>
          <w:szCs w:val="21"/>
          <w:lang w:eastAsia="zh-CN"/>
        </w:rPr>
        <w:t>荷兰裔妇女的总劳动人口参与率高于少数族裔妇女。荷兰裔妇女的总劳动人口参与率从</w:t>
      </w:r>
      <w:r w:rsidRPr="002A74EE">
        <w:rPr>
          <w:rFonts w:hint="eastAsia"/>
          <w:color w:val="000000"/>
          <w:sz w:val="21"/>
          <w:szCs w:val="21"/>
          <w:lang w:eastAsia="zh-CN"/>
        </w:rPr>
        <w:t>2008</w:t>
      </w:r>
      <w:r w:rsidRPr="002A74EE">
        <w:rPr>
          <w:rFonts w:hint="eastAsia"/>
          <w:color w:val="000000"/>
          <w:sz w:val="21"/>
          <w:szCs w:val="21"/>
          <w:lang w:eastAsia="zh-CN"/>
        </w:rPr>
        <w:t>年的</w:t>
      </w:r>
      <w:r w:rsidRPr="002A74EE">
        <w:rPr>
          <w:color w:val="000000"/>
          <w:sz w:val="21"/>
          <w:szCs w:val="21"/>
          <w:lang w:eastAsia="zh-CN"/>
        </w:rPr>
        <w:t>63.2%</w:t>
      </w:r>
      <w:r w:rsidRPr="002A74EE">
        <w:rPr>
          <w:rFonts w:hint="eastAsia"/>
          <w:color w:val="000000"/>
          <w:sz w:val="21"/>
          <w:szCs w:val="21"/>
          <w:lang w:eastAsia="zh-CN"/>
        </w:rPr>
        <w:t>上升到</w:t>
      </w:r>
      <w:r w:rsidRPr="002A74EE">
        <w:rPr>
          <w:color w:val="000000"/>
          <w:sz w:val="21"/>
          <w:szCs w:val="21"/>
          <w:lang w:eastAsia="zh-CN"/>
        </w:rPr>
        <w:t>20</w:t>
      </w:r>
      <w:r w:rsidRPr="002A74EE">
        <w:rPr>
          <w:rFonts w:hint="eastAsia"/>
          <w:color w:val="000000"/>
          <w:sz w:val="21"/>
          <w:szCs w:val="21"/>
          <w:lang w:eastAsia="zh-CN"/>
        </w:rPr>
        <w:t>12</w:t>
      </w:r>
      <w:r w:rsidRPr="002A74EE">
        <w:rPr>
          <w:rFonts w:hint="eastAsia"/>
          <w:color w:val="000000"/>
          <w:sz w:val="21"/>
          <w:szCs w:val="21"/>
          <w:lang w:eastAsia="zh-CN"/>
        </w:rPr>
        <w:t>年的</w:t>
      </w:r>
      <w:r w:rsidRPr="002A74EE">
        <w:rPr>
          <w:color w:val="000000"/>
          <w:sz w:val="21"/>
          <w:szCs w:val="21"/>
          <w:lang w:eastAsia="zh-CN"/>
        </w:rPr>
        <w:t>66.3%</w:t>
      </w:r>
      <w:r w:rsidRPr="002A74EE">
        <w:rPr>
          <w:rFonts w:hint="eastAsia"/>
          <w:color w:val="000000"/>
          <w:sz w:val="21"/>
          <w:szCs w:val="21"/>
          <w:lang w:eastAsia="zh-CN"/>
        </w:rPr>
        <w:t>，少数族裔妇女的总劳动人口参与率同期从</w:t>
      </w:r>
      <w:r w:rsidRPr="002A74EE">
        <w:rPr>
          <w:rFonts w:hint="eastAsia"/>
          <w:color w:val="000000"/>
          <w:sz w:val="21"/>
          <w:szCs w:val="21"/>
          <w:lang w:eastAsia="zh-CN"/>
        </w:rPr>
        <w:t>5</w:t>
      </w:r>
      <w:r w:rsidRPr="002A74EE">
        <w:rPr>
          <w:color w:val="000000"/>
          <w:sz w:val="21"/>
          <w:szCs w:val="21"/>
          <w:lang w:eastAsia="zh-CN"/>
        </w:rPr>
        <w:t>7.9%</w:t>
      </w:r>
      <w:r w:rsidRPr="002A74EE">
        <w:rPr>
          <w:rFonts w:hint="eastAsia"/>
          <w:color w:val="000000"/>
          <w:sz w:val="21"/>
          <w:szCs w:val="21"/>
          <w:lang w:eastAsia="zh-CN"/>
        </w:rPr>
        <w:t>上升到</w:t>
      </w:r>
      <w:r w:rsidRPr="002A74EE">
        <w:rPr>
          <w:color w:val="000000"/>
          <w:sz w:val="21"/>
          <w:szCs w:val="21"/>
          <w:lang w:eastAsia="zh-CN"/>
        </w:rPr>
        <w:t>59.9%</w:t>
      </w:r>
      <w:r w:rsidRPr="002A74EE">
        <w:rPr>
          <w:rFonts w:hint="eastAsia"/>
          <w:color w:val="000000"/>
          <w:sz w:val="21"/>
          <w:szCs w:val="21"/>
          <w:lang w:eastAsia="zh-CN"/>
        </w:rPr>
        <w:t>。在少数族裔妇女群体中，非西方裔妇女的劳动人口参与率最低</w:t>
      </w:r>
      <w:r>
        <w:rPr>
          <w:rFonts w:hint="eastAsia"/>
          <w:color w:val="000000"/>
          <w:sz w:val="21"/>
          <w:szCs w:val="21"/>
          <w:lang w:eastAsia="zh-CN"/>
        </w:rPr>
        <w:t>(</w:t>
      </w:r>
      <w:r w:rsidRPr="002A74EE">
        <w:rPr>
          <w:rFonts w:hint="eastAsia"/>
          <w:color w:val="000000"/>
          <w:sz w:val="21"/>
          <w:szCs w:val="21"/>
          <w:lang w:eastAsia="zh-CN"/>
        </w:rPr>
        <w:t>2008</w:t>
      </w:r>
      <w:r w:rsidRPr="002A74EE">
        <w:rPr>
          <w:rFonts w:hint="eastAsia"/>
          <w:color w:val="000000"/>
          <w:sz w:val="21"/>
          <w:szCs w:val="21"/>
          <w:lang w:eastAsia="zh-CN"/>
        </w:rPr>
        <w:t>年为</w:t>
      </w:r>
      <w:r w:rsidRPr="002A74EE">
        <w:rPr>
          <w:color w:val="000000"/>
          <w:sz w:val="21"/>
          <w:szCs w:val="21"/>
          <w:lang w:eastAsia="zh-CN"/>
        </w:rPr>
        <w:t>53.2%</w:t>
      </w:r>
      <w:r w:rsidRPr="002A74EE">
        <w:rPr>
          <w:rFonts w:hint="eastAsia"/>
          <w:color w:val="000000"/>
          <w:sz w:val="21"/>
          <w:szCs w:val="21"/>
          <w:lang w:eastAsia="zh-CN"/>
        </w:rPr>
        <w:t>，</w:t>
      </w:r>
      <w:r w:rsidRPr="002A74EE">
        <w:rPr>
          <w:rFonts w:hint="eastAsia"/>
          <w:color w:val="000000"/>
          <w:sz w:val="21"/>
          <w:szCs w:val="21"/>
          <w:lang w:eastAsia="zh-CN"/>
        </w:rPr>
        <w:t>2012</w:t>
      </w:r>
      <w:r w:rsidRPr="002A74EE">
        <w:rPr>
          <w:rFonts w:hint="eastAsia"/>
          <w:color w:val="000000"/>
          <w:sz w:val="21"/>
          <w:szCs w:val="21"/>
          <w:lang w:eastAsia="zh-CN"/>
        </w:rPr>
        <w:t>年为</w:t>
      </w:r>
      <w:r w:rsidRPr="002A74EE">
        <w:rPr>
          <w:color w:val="000000"/>
          <w:sz w:val="21"/>
          <w:szCs w:val="21"/>
          <w:lang w:eastAsia="zh-CN"/>
        </w:rPr>
        <w:t>54.7%</w:t>
      </w:r>
      <w:r>
        <w:rPr>
          <w:rFonts w:hint="eastAsia"/>
          <w:color w:val="000000"/>
          <w:sz w:val="21"/>
          <w:szCs w:val="21"/>
          <w:lang w:eastAsia="zh-CN"/>
        </w:rPr>
        <w:t>)</w:t>
      </w:r>
      <w:r w:rsidRPr="002A74EE">
        <w:rPr>
          <w:rFonts w:hint="eastAsia"/>
          <w:color w:val="000000"/>
          <w:sz w:val="21"/>
          <w:szCs w:val="21"/>
          <w:lang w:eastAsia="zh-CN"/>
        </w:rPr>
        <w:t>。表</w:t>
      </w:r>
      <w:r w:rsidRPr="002A74EE">
        <w:rPr>
          <w:rFonts w:hint="eastAsia"/>
          <w:color w:val="000000"/>
          <w:sz w:val="21"/>
          <w:szCs w:val="21"/>
          <w:lang w:eastAsia="zh-CN"/>
        </w:rPr>
        <w:t>2</w:t>
      </w:r>
      <w:r w:rsidRPr="002A74EE">
        <w:rPr>
          <w:rFonts w:hint="eastAsia"/>
          <w:color w:val="000000"/>
          <w:sz w:val="21"/>
          <w:szCs w:val="21"/>
          <w:lang w:eastAsia="zh-CN"/>
        </w:rPr>
        <w:t>显示了苏里南、</w:t>
      </w:r>
      <w:r w:rsidRPr="002A74EE">
        <w:rPr>
          <w:color w:val="000000"/>
          <w:sz w:val="21"/>
          <w:szCs w:val="21"/>
          <w:lang w:eastAsia="zh-CN"/>
        </w:rPr>
        <w:t>荷属安的列斯群岛</w:t>
      </w:r>
      <w:r w:rsidRPr="002A74EE">
        <w:rPr>
          <w:rFonts w:hint="eastAsia"/>
          <w:color w:val="000000"/>
          <w:sz w:val="21"/>
          <w:szCs w:val="21"/>
          <w:lang w:eastAsia="zh-CN"/>
        </w:rPr>
        <w:t>或</w:t>
      </w:r>
      <w:r w:rsidRPr="002A74EE">
        <w:rPr>
          <w:color w:val="000000"/>
          <w:sz w:val="21"/>
          <w:szCs w:val="21"/>
          <w:lang w:eastAsia="zh-CN"/>
        </w:rPr>
        <w:t>阿鲁巴</w:t>
      </w:r>
      <w:r w:rsidRPr="002A74EE">
        <w:rPr>
          <w:rFonts w:hint="eastAsia"/>
          <w:color w:val="000000"/>
          <w:sz w:val="21"/>
          <w:szCs w:val="21"/>
          <w:lang w:eastAsia="zh-CN"/>
        </w:rPr>
        <w:t>、土耳其和摩洛哥的女性劳动人口参与率。</w:t>
      </w:r>
    </w:p>
    <w:p w:rsidR="00783514" w:rsidRPr="002A74EE" w:rsidRDefault="00783514" w:rsidP="00783514">
      <w:pPr>
        <w:pStyle w:val="SingleTxtG"/>
        <w:tabs>
          <w:tab w:val="left" w:pos="1560"/>
        </w:tabs>
        <w:spacing w:line="320" w:lineRule="exact"/>
        <w:rPr>
          <w:rFonts w:eastAsia="SimHei" w:hint="eastAsia"/>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2</w:t>
      </w:r>
      <w:r>
        <w:rPr>
          <w:rFonts w:hint="eastAsia"/>
          <w:color w:val="000000"/>
          <w:sz w:val="21"/>
          <w:szCs w:val="21"/>
          <w:lang w:eastAsia="zh-CN"/>
        </w:rPr>
        <w:br/>
      </w:r>
      <w:r w:rsidRPr="002A74EE">
        <w:rPr>
          <w:rFonts w:eastAsia="SimHei" w:hint="eastAsia"/>
          <w:color w:val="000000"/>
          <w:sz w:val="21"/>
          <w:szCs w:val="21"/>
          <w:lang w:eastAsia="zh-CN"/>
        </w:rPr>
        <w:t>非西方裔妇女的劳动人口参与率</w:t>
      </w:r>
      <w:r>
        <w:rPr>
          <w:rFonts w:eastAsia="SimHei" w:hint="eastAsia"/>
          <w:color w:val="000000"/>
          <w:sz w:val="21"/>
          <w:szCs w:val="21"/>
          <w:lang w:eastAsia="zh-CN"/>
        </w:rPr>
        <w:t>(</w:t>
      </w:r>
      <w:r w:rsidRPr="002A74EE">
        <w:rPr>
          <w:rFonts w:eastAsia="SimHei" w:hint="eastAsia"/>
          <w:color w:val="000000"/>
          <w:sz w:val="21"/>
          <w:szCs w:val="21"/>
          <w:lang w:eastAsia="zh-CN"/>
        </w:rPr>
        <w:t>%</w:t>
      </w:r>
      <w:r>
        <w:rPr>
          <w:rFonts w:eastAsia="SimHei" w:hint="eastAsia"/>
          <w:color w:val="000000"/>
          <w:sz w:val="21"/>
          <w:szCs w:val="21"/>
          <w:lang w:eastAsia="zh-CN"/>
        </w:rPr>
        <w:t>)</w:t>
      </w:r>
    </w:p>
    <w:tbl>
      <w:tblPr>
        <w:tblW w:w="7228" w:type="dxa"/>
        <w:tblInd w:w="1276" w:type="dxa"/>
        <w:tblBorders>
          <w:top w:val="single" w:sz="4" w:space="0" w:color="auto"/>
        </w:tblBorders>
        <w:tblCellMar>
          <w:left w:w="0" w:type="dxa"/>
          <w:right w:w="0" w:type="dxa"/>
        </w:tblCellMar>
        <w:tblLook w:val="04A0"/>
      </w:tblPr>
      <w:tblGrid>
        <w:gridCol w:w="2976"/>
        <w:gridCol w:w="2126"/>
        <w:gridCol w:w="2126"/>
      </w:tblGrid>
      <w:tr w:rsidR="00783514" w:rsidRPr="002A74EE" w:rsidTr="005F1DF4">
        <w:trPr>
          <w:trHeight w:val="240"/>
          <w:tblHeader/>
        </w:trPr>
        <w:tc>
          <w:tcPr>
            <w:tcW w:w="2976"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0" w:right="0"/>
              <w:jc w:val="left"/>
              <w:rPr>
                <w:i/>
                <w:color w:val="000000"/>
                <w:sz w:val="18"/>
                <w:szCs w:val="18"/>
                <w:lang w:eastAsia="zh-CN"/>
              </w:rPr>
            </w:pPr>
          </w:p>
        </w:tc>
        <w:tc>
          <w:tcPr>
            <w:tcW w:w="2126"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rFonts w:eastAsia="KaiTi_GB2312"/>
                <w:color w:val="000000"/>
                <w:sz w:val="18"/>
                <w:szCs w:val="18"/>
                <w:lang w:eastAsia="zh-CN"/>
              </w:rPr>
            </w:pPr>
            <w:r w:rsidRPr="002A74EE">
              <w:rPr>
                <w:rFonts w:eastAsia="KaiTi_GB2312"/>
                <w:color w:val="000000"/>
                <w:sz w:val="18"/>
                <w:szCs w:val="18"/>
              </w:rPr>
              <w:t>2008</w:t>
            </w:r>
            <w:r w:rsidRPr="002A74EE">
              <w:rPr>
                <w:rFonts w:eastAsia="KaiTi_GB2312"/>
                <w:color w:val="000000"/>
                <w:sz w:val="18"/>
                <w:szCs w:val="18"/>
                <w:lang w:eastAsia="zh-CN"/>
              </w:rPr>
              <w:t>年</w:t>
            </w:r>
          </w:p>
        </w:tc>
        <w:tc>
          <w:tcPr>
            <w:tcW w:w="2126"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rFonts w:eastAsia="KaiTi_GB2312"/>
                <w:color w:val="000000"/>
                <w:sz w:val="18"/>
                <w:szCs w:val="18"/>
                <w:lang w:eastAsia="zh-CN"/>
              </w:rPr>
            </w:pPr>
            <w:r w:rsidRPr="002A74EE">
              <w:rPr>
                <w:rFonts w:eastAsia="KaiTi_GB2312"/>
                <w:color w:val="000000"/>
                <w:sz w:val="18"/>
                <w:szCs w:val="18"/>
              </w:rPr>
              <w:t>2012</w:t>
            </w:r>
            <w:r w:rsidRPr="002A74EE">
              <w:rPr>
                <w:rFonts w:eastAsia="KaiTi_GB2312"/>
                <w:color w:val="000000"/>
                <w:sz w:val="18"/>
                <w:szCs w:val="18"/>
                <w:lang w:eastAsia="zh-CN"/>
              </w:rPr>
              <w:t>年</w:t>
            </w:r>
          </w:p>
        </w:tc>
      </w:tr>
      <w:tr w:rsidR="00783514" w:rsidRPr="002A74EE" w:rsidTr="005F1DF4">
        <w:trPr>
          <w:trHeight w:val="240"/>
        </w:trPr>
        <w:tc>
          <w:tcPr>
            <w:tcW w:w="2976" w:type="dxa"/>
            <w:tcBorders>
              <w:top w:val="single" w:sz="12" w:space="0" w:color="auto"/>
            </w:tcBorders>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苏里南</w:t>
            </w:r>
          </w:p>
        </w:tc>
        <w:tc>
          <w:tcPr>
            <w:tcW w:w="2126"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67.6</w:t>
            </w:r>
          </w:p>
        </w:tc>
        <w:tc>
          <w:tcPr>
            <w:tcW w:w="2126"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68</w:t>
            </w:r>
          </w:p>
        </w:tc>
      </w:tr>
      <w:tr w:rsidR="00783514" w:rsidRPr="002A74EE" w:rsidTr="005F1DF4">
        <w:trPr>
          <w:trHeight w:val="240"/>
        </w:trPr>
        <w:tc>
          <w:tcPr>
            <w:tcW w:w="2976" w:type="dxa"/>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color w:val="000000"/>
                <w:sz w:val="18"/>
                <w:szCs w:val="18"/>
                <w:lang w:eastAsia="zh-CN"/>
              </w:rPr>
            </w:pPr>
            <w:r w:rsidRPr="002A74EE">
              <w:rPr>
                <w:color w:val="000000"/>
                <w:sz w:val="18"/>
                <w:szCs w:val="18"/>
                <w:lang w:eastAsia="zh-CN"/>
              </w:rPr>
              <w:t>荷属安的列斯群岛</w:t>
            </w:r>
            <w:r w:rsidRPr="002A74EE">
              <w:rPr>
                <w:rFonts w:hint="eastAsia"/>
                <w:color w:val="000000"/>
                <w:sz w:val="18"/>
                <w:szCs w:val="18"/>
                <w:lang w:eastAsia="zh-CN"/>
              </w:rPr>
              <w:t>或</w:t>
            </w:r>
            <w:r w:rsidRPr="002A74EE">
              <w:rPr>
                <w:color w:val="000000"/>
                <w:sz w:val="18"/>
                <w:szCs w:val="18"/>
                <w:lang w:eastAsia="zh-CN"/>
              </w:rPr>
              <w:t>阿鲁巴</w:t>
            </w:r>
          </w:p>
        </w:tc>
        <w:tc>
          <w:tcPr>
            <w:tcW w:w="2126"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59.6</w:t>
            </w:r>
          </w:p>
        </w:tc>
        <w:tc>
          <w:tcPr>
            <w:tcW w:w="2126"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63.5</w:t>
            </w:r>
          </w:p>
        </w:tc>
      </w:tr>
      <w:tr w:rsidR="00783514" w:rsidRPr="002A74EE" w:rsidTr="005F1DF4">
        <w:trPr>
          <w:trHeight w:val="240"/>
        </w:trPr>
        <w:tc>
          <w:tcPr>
            <w:tcW w:w="2976" w:type="dxa"/>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土耳其</w:t>
            </w:r>
          </w:p>
        </w:tc>
        <w:tc>
          <w:tcPr>
            <w:tcW w:w="2126"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47.3</w:t>
            </w:r>
          </w:p>
        </w:tc>
        <w:tc>
          <w:tcPr>
            <w:tcW w:w="2126"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49.3</w:t>
            </w:r>
          </w:p>
        </w:tc>
      </w:tr>
      <w:tr w:rsidR="00783514" w:rsidRPr="002A74EE" w:rsidTr="005F1DF4">
        <w:trPr>
          <w:trHeight w:val="240"/>
        </w:trPr>
        <w:tc>
          <w:tcPr>
            <w:tcW w:w="2976" w:type="dxa"/>
            <w:tcBorders>
              <w:bottom w:val="single" w:sz="12" w:space="0" w:color="auto"/>
            </w:tcBorders>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摩洛哥</w:t>
            </w:r>
          </w:p>
        </w:tc>
        <w:tc>
          <w:tcPr>
            <w:tcW w:w="2126"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44.3</w:t>
            </w:r>
          </w:p>
        </w:tc>
        <w:tc>
          <w:tcPr>
            <w:tcW w:w="2126"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44.4</w:t>
            </w:r>
          </w:p>
        </w:tc>
      </w:tr>
    </w:tbl>
    <w:p w:rsidR="00783514" w:rsidRPr="002A74EE" w:rsidRDefault="00783514" w:rsidP="00783514">
      <w:pPr>
        <w:pStyle w:val="SingleTxtG"/>
        <w:tabs>
          <w:tab w:val="left" w:pos="1560"/>
        </w:tabs>
        <w:spacing w:before="240" w:line="320" w:lineRule="exact"/>
        <w:rPr>
          <w:rFonts w:eastAsia="KaiTi_GB2312"/>
          <w:color w:val="000000"/>
          <w:sz w:val="21"/>
          <w:szCs w:val="21"/>
          <w:lang w:eastAsia="zh-CN"/>
        </w:rPr>
      </w:pPr>
      <w:r w:rsidRPr="002A74EE">
        <w:rPr>
          <w:rFonts w:eastAsia="KaiTi_GB2312" w:hint="eastAsia"/>
          <w:color w:val="000000"/>
          <w:sz w:val="21"/>
          <w:szCs w:val="21"/>
          <w:lang w:eastAsia="zh-CN"/>
        </w:rPr>
        <w:t>父亲和母亲的净劳动人口参与率</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29.</w:t>
      </w:r>
      <w:r w:rsidRPr="002A74EE">
        <w:rPr>
          <w:color w:val="000000"/>
          <w:sz w:val="21"/>
          <w:szCs w:val="21"/>
          <w:lang w:eastAsia="zh-CN"/>
        </w:rPr>
        <w:tab/>
      </w:r>
      <w:r w:rsidRPr="002A74EE">
        <w:rPr>
          <w:rFonts w:hint="eastAsia"/>
          <w:color w:val="000000"/>
          <w:sz w:val="21"/>
          <w:szCs w:val="21"/>
          <w:lang w:eastAsia="zh-CN"/>
        </w:rPr>
        <w:t>妇女的净劳动人口参与率</w:t>
      </w:r>
      <w:r w:rsidRPr="00783514">
        <w:rPr>
          <w:color w:val="000000"/>
          <w:sz w:val="21"/>
          <w:szCs w:val="21"/>
          <w:vertAlign w:val="superscript"/>
        </w:rPr>
        <w:footnoteReference w:id="10"/>
      </w:r>
      <w:r>
        <w:rPr>
          <w:color w:val="000000"/>
          <w:sz w:val="21"/>
          <w:szCs w:val="21"/>
          <w:lang w:val="en-US" w:eastAsia="zh-CN"/>
        </w:rPr>
        <w:t xml:space="preserve"> </w:t>
      </w:r>
      <w:r w:rsidRPr="002A74EE">
        <w:rPr>
          <w:rFonts w:hint="eastAsia"/>
          <w:color w:val="000000"/>
          <w:sz w:val="21"/>
          <w:szCs w:val="21"/>
          <w:lang w:eastAsia="zh-CN"/>
        </w:rPr>
        <w:t>略有提高，从</w:t>
      </w:r>
      <w:r w:rsidRPr="002A74EE">
        <w:rPr>
          <w:rFonts w:hint="eastAsia"/>
          <w:color w:val="000000"/>
          <w:sz w:val="21"/>
          <w:szCs w:val="21"/>
          <w:lang w:eastAsia="zh-CN"/>
        </w:rPr>
        <w:t>2008</w:t>
      </w:r>
      <w:r w:rsidRPr="002A74EE">
        <w:rPr>
          <w:rFonts w:hint="eastAsia"/>
          <w:color w:val="000000"/>
          <w:sz w:val="21"/>
          <w:szCs w:val="21"/>
          <w:lang w:eastAsia="zh-CN"/>
        </w:rPr>
        <w:t>年的</w:t>
      </w:r>
      <w:r w:rsidRPr="002A74EE">
        <w:rPr>
          <w:color w:val="000000"/>
          <w:sz w:val="21"/>
          <w:szCs w:val="21"/>
          <w:lang w:eastAsia="zh-CN"/>
        </w:rPr>
        <w:t>59.2%</w:t>
      </w:r>
      <w:r w:rsidRPr="002A74EE">
        <w:rPr>
          <w:rFonts w:hint="eastAsia"/>
          <w:color w:val="000000"/>
          <w:sz w:val="21"/>
          <w:szCs w:val="21"/>
          <w:lang w:eastAsia="zh-CN"/>
        </w:rPr>
        <w:t>上升到</w:t>
      </w:r>
      <w:r w:rsidRPr="002A74EE">
        <w:rPr>
          <w:color w:val="000000"/>
          <w:sz w:val="21"/>
          <w:szCs w:val="21"/>
          <w:lang w:eastAsia="zh-CN"/>
        </w:rPr>
        <w:t>20</w:t>
      </w:r>
      <w:r w:rsidRPr="002A74EE">
        <w:rPr>
          <w:rFonts w:hint="eastAsia"/>
          <w:color w:val="000000"/>
          <w:sz w:val="21"/>
          <w:szCs w:val="21"/>
          <w:lang w:eastAsia="zh-CN"/>
        </w:rPr>
        <w:t>12</w:t>
      </w:r>
      <w:r w:rsidRPr="002A74EE">
        <w:rPr>
          <w:rFonts w:hint="eastAsia"/>
          <w:color w:val="000000"/>
          <w:sz w:val="21"/>
          <w:szCs w:val="21"/>
          <w:lang w:eastAsia="zh-CN"/>
        </w:rPr>
        <w:t>年的</w:t>
      </w:r>
      <w:r w:rsidRPr="002A74EE">
        <w:rPr>
          <w:color w:val="000000"/>
          <w:sz w:val="21"/>
          <w:szCs w:val="21"/>
          <w:lang w:eastAsia="zh-CN"/>
        </w:rPr>
        <w:t>60.6%</w:t>
      </w:r>
      <w:r w:rsidRPr="002A74EE">
        <w:rPr>
          <w:rFonts w:hint="eastAsia"/>
          <w:color w:val="000000"/>
          <w:sz w:val="21"/>
          <w:szCs w:val="21"/>
          <w:lang w:eastAsia="zh-CN"/>
        </w:rPr>
        <w:t>。在抚育年幼子女</w:t>
      </w:r>
      <w:r>
        <w:rPr>
          <w:rFonts w:hint="eastAsia"/>
          <w:color w:val="000000"/>
          <w:sz w:val="21"/>
          <w:szCs w:val="21"/>
          <w:lang w:eastAsia="zh-CN"/>
        </w:rPr>
        <w:t>(</w:t>
      </w:r>
      <w:r w:rsidRPr="002A74EE">
        <w:rPr>
          <w:rFonts w:hint="eastAsia"/>
          <w:color w:val="000000"/>
          <w:sz w:val="21"/>
          <w:szCs w:val="21"/>
          <w:lang w:eastAsia="zh-CN"/>
        </w:rPr>
        <w:t>0-12</w:t>
      </w:r>
      <w:r w:rsidRPr="002A74EE">
        <w:rPr>
          <w:rFonts w:hint="eastAsia"/>
          <w:color w:val="000000"/>
          <w:sz w:val="21"/>
          <w:szCs w:val="21"/>
          <w:lang w:eastAsia="zh-CN"/>
        </w:rPr>
        <w:t>岁年龄段</w:t>
      </w:r>
      <w:r>
        <w:rPr>
          <w:rFonts w:hint="eastAsia"/>
          <w:color w:val="000000"/>
          <w:sz w:val="21"/>
          <w:szCs w:val="21"/>
          <w:lang w:eastAsia="zh-CN"/>
        </w:rPr>
        <w:t>)</w:t>
      </w:r>
      <w:r w:rsidRPr="002A74EE">
        <w:rPr>
          <w:rFonts w:hint="eastAsia"/>
          <w:color w:val="000000"/>
          <w:sz w:val="21"/>
          <w:szCs w:val="21"/>
          <w:lang w:eastAsia="zh-CN"/>
        </w:rPr>
        <w:t>的母亲群体中，净劳动人口参与率已从</w:t>
      </w:r>
      <w:r w:rsidRPr="002A74EE">
        <w:rPr>
          <w:color w:val="000000"/>
          <w:sz w:val="21"/>
          <w:szCs w:val="21"/>
          <w:lang w:eastAsia="zh-CN"/>
        </w:rPr>
        <w:t>69.4%</w:t>
      </w:r>
      <w:r w:rsidRPr="002A74EE">
        <w:rPr>
          <w:rFonts w:hint="eastAsia"/>
          <w:color w:val="000000"/>
          <w:sz w:val="21"/>
          <w:szCs w:val="21"/>
          <w:lang w:eastAsia="zh-CN"/>
        </w:rPr>
        <w:t>上升到</w:t>
      </w:r>
      <w:r w:rsidRPr="002A74EE">
        <w:rPr>
          <w:color w:val="000000"/>
          <w:sz w:val="21"/>
          <w:szCs w:val="21"/>
          <w:lang w:eastAsia="zh-CN"/>
        </w:rPr>
        <w:t>71.5%</w:t>
      </w:r>
      <w:r w:rsidRPr="002A74EE">
        <w:rPr>
          <w:rFonts w:hint="eastAsia"/>
          <w:color w:val="000000"/>
          <w:sz w:val="21"/>
          <w:szCs w:val="21"/>
          <w:lang w:eastAsia="zh-CN"/>
        </w:rPr>
        <w:t>。父亲的净</w:t>
      </w:r>
      <w:r w:rsidRPr="002A74EE">
        <w:rPr>
          <w:color w:val="000000"/>
          <w:sz w:val="21"/>
          <w:szCs w:val="21"/>
          <w:lang w:eastAsia="zh-CN"/>
        </w:rPr>
        <w:t>劳动人口参与率</w:t>
      </w:r>
      <w:r w:rsidRPr="002A74EE">
        <w:rPr>
          <w:rFonts w:hint="eastAsia"/>
          <w:color w:val="000000"/>
          <w:sz w:val="21"/>
          <w:szCs w:val="21"/>
          <w:lang w:eastAsia="zh-CN"/>
        </w:rPr>
        <w:t>高——抚育年幼子女的父亲群体的净</w:t>
      </w:r>
      <w:r w:rsidRPr="002A74EE">
        <w:rPr>
          <w:color w:val="000000"/>
          <w:sz w:val="21"/>
          <w:szCs w:val="21"/>
          <w:lang w:eastAsia="zh-CN"/>
        </w:rPr>
        <w:t>劳动人口参与率</w:t>
      </w:r>
      <w:r w:rsidRPr="002A74EE">
        <w:rPr>
          <w:rFonts w:hint="eastAsia"/>
          <w:color w:val="000000"/>
          <w:sz w:val="21"/>
          <w:szCs w:val="21"/>
          <w:lang w:eastAsia="zh-CN"/>
        </w:rPr>
        <w:t>在</w:t>
      </w:r>
      <w:r w:rsidRPr="002A74EE">
        <w:rPr>
          <w:rFonts w:hint="eastAsia"/>
          <w:color w:val="000000"/>
          <w:sz w:val="21"/>
          <w:szCs w:val="21"/>
          <w:lang w:eastAsia="zh-CN"/>
        </w:rPr>
        <w:t>2012</w:t>
      </w:r>
      <w:r w:rsidRPr="002A74EE">
        <w:rPr>
          <w:rFonts w:hint="eastAsia"/>
          <w:color w:val="000000"/>
          <w:sz w:val="21"/>
          <w:szCs w:val="21"/>
          <w:lang w:eastAsia="zh-CN"/>
        </w:rPr>
        <w:t>年为</w:t>
      </w:r>
      <w:r w:rsidRPr="002A74EE">
        <w:rPr>
          <w:color w:val="000000"/>
          <w:sz w:val="21"/>
          <w:szCs w:val="21"/>
          <w:lang w:eastAsia="zh-CN"/>
        </w:rPr>
        <w:t>93.2%</w:t>
      </w:r>
      <w:r w:rsidRPr="002A74EE">
        <w:rPr>
          <w:rFonts w:hint="eastAsia"/>
          <w:color w:val="000000"/>
          <w:sz w:val="21"/>
          <w:szCs w:val="21"/>
          <w:lang w:eastAsia="zh-CN"/>
        </w:rPr>
        <w:t>。但是，男性的净劳动人口参与率出现了下降趋势——从</w:t>
      </w:r>
      <w:r w:rsidRPr="002A74EE">
        <w:rPr>
          <w:rFonts w:hint="eastAsia"/>
          <w:color w:val="000000"/>
          <w:sz w:val="21"/>
          <w:szCs w:val="21"/>
          <w:lang w:eastAsia="zh-CN"/>
        </w:rPr>
        <w:t>2009</w:t>
      </w:r>
      <w:r w:rsidRPr="002A74EE">
        <w:rPr>
          <w:rFonts w:hint="eastAsia"/>
          <w:color w:val="000000"/>
          <w:sz w:val="21"/>
          <w:szCs w:val="21"/>
          <w:lang w:eastAsia="zh-CN"/>
        </w:rPr>
        <w:t>年的</w:t>
      </w:r>
      <w:r w:rsidRPr="002A74EE">
        <w:rPr>
          <w:color w:val="000000"/>
          <w:sz w:val="21"/>
          <w:szCs w:val="21"/>
          <w:lang w:eastAsia="zh-CN"/>
        </w:rPr>
        <w:t>75.9%</w:t>
      </w:r>
      <w:r w:rsidRPr="002A74EE">
        <w:rPr>
          <w:rFonts w:hint="eastAsia"/>
          <w:color w:val="000000"/>
          <w:sz w:val="21"/>
          <w:szCs w:val="21"/>
          <w:lang w:eastAsia="zh-CN"/>
        </w:rPr>
        <w:t>下降到</w:t>
      </w:r>
      <w:r w:rsidRPr="002A74EE">
        <w:rPr>
          <w:color w:val="000000"/>
          <w:sz w:val="21"/>
          <w:szCs w:val="21"/>
          <w:lang w:eastAsia="zh-CN"/>
        </w:rPr>
        <w:t>20</w:t>
      </w:r>
      <w:r w:rsidRPr="002A74EE">
        <w:rPr>
          <w:rFonts w:hint="eastAsia"/>
          <w:color w:val="000000"/>
          <w:sz w:val="21"/>
          <w:szCs w:val="21"/>
          <w:lang w:eastAsia="zh-CN"/>
        </w:rPr>
        <w:t>12</w:t>
      </w:r>
      <w:r w:rsidRPr="002A74EE">
        <w:rPr>
          <w:rFonts w:hint="eastAsia"/>
          <w:color w:val="000000"/>
          <w:sz w:val="21"/>
          <w:szCs w:val="21"/>
          <w:lang w:eastAsia="zh-CN"/>
        </w:rPr>
        <w:t>年的</w:t>
      </w:r>
      <w:r w:rsidRPr="002A74EE">
        <w:rPr>
          <w:color w:val="000000"/>
          <w:sz w:val="21"/>
          <w:szCs w:val="21"/>
          <w:lang w:eastAsia="zh-CN"/>
        </w:rPr>
        <w:t>73.7%</w:t>
      </w:r>
      <w:r w:rsidRPr="002A74EE">
        <w:rPr>
          <w:rFonts w:hint="eastAsia"/>
          <w:color w:val="000000"/>
          <w:sz w:val="21"/>
          <w:szCs w:val="21"/>
          <w:lang w:eastAsia="zh-CN"/>
        </w:rPr>
        <w:t>。</w:t>
      </w:r>
      <w:r w:rsidRPr="00783514">
        <w:rPr>
          <w:color w:val="000000"/>
          <w:sz w:val="21"/>
          <w:szCs w:val="21"/>
          <w:vertAlign w:val="superscript"/>
        </w:rPr>
        <w:footnoteReference w:id="11"/>
      </w:r>
    </w:p>
    <w:p w:rsidR="00783514" w:rsidRPr="002A74EE" w:rsidRDefault="00783514" w:rsidP="00783514">
      <w:pPr>
        <w:pStyle w:val="SingleTxtG"/>
        <w:tabs>
          <w:tab w:val="left" w:pos="1560"/>
        </w:tabs>
        <w:spacing w:line="320" w:lineRule="exact"/>
        <w:rPr>
          <w:rFonts w:eastAsia="KaiTi_GB2312"/>
          <w:color w:val="000000"/>
          <w:sz w:val="21"/>
          <w:szCs w:val="21"/>
          <w:lang w:eastAsia="zh-CN"/>
        </w:rPr>
      </w:pPr>
      <w:r w:rsidRPr="002A74EE">
        <w:rPr>
          <w:rFonts w:eastAsia="KaiTi_GB2312" w:hint="eastAsia"/>
          <w:color w:val="000000"/>
          <w:sz w:val="21"/>
          <w:szCs w:val="21"/>
          <w:lang w:eastAsia="zh-CN"/>
        </w:rPr>
        <w:t>残疾妇女的劳动人口参与率</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30.</w:t>
      </w:r>
      <w:r w:rsidRPr="002A74EE">
        <w:rPr>
          <w:color w:val="000000"/>
          <w:sz w:val="21"/>
          <w:szCs w:val="21"/>
          <w:lang w:eastAsia="zh-CN"/>
        </w:rPr>
        <w:tab/>
      </w:r>
      <w:r w:rsidRPr="002A74EE">
        <w:rPr>
          <w:rFonts w:hint="eastAsia"/>
          <w:color w:val="000000"/>
          <w:sz w:val="21"/>
          <w:szCs w:val="21"/>
          <w:lang w:eastAsia="zh-CN"/>
        </w:rPr>
        <w:t>荷兰关注的不是个人的残疾问题，而是残疾人参加劳动力市场的潜力。由于疾病或长期残疾以致无法工作或无法找到工作的人被视为丧失工作能力。残疾妇女的</w:t>
      </w:r>
      <w:r w:rsidRPr="002A74EE">
        <w:rPr>
          <w:color w:val="000000"/>
          <w:sz w:val="21"/>
          <w:szCs w:val="21"/>
          <w:lang w:eastAsia="zh-CN"/>
        </w:rPr>
        <w:t>劳动人口参与率</w:t>
      </w:r>
      <w:r w:rsidRPr="002A74EE">
        <w:rPr>
          <w:rFonts w:hint="eastAsia"/>
          <w:color w:val="000000"/>
          <w:sz w:val="21"/>
          <w:szCs w:val="21"/>
          <w:lang w:eastAsia="zh-CN"/>
        </w:rPr>
        <w:t>低于残疾男性。最新数字显示，近些年来残疾人的劳动人口参与率从</w:t>
      </w:r>
      <w:r w:rsidRPr="002A74EE">
        <w:rPr>
          <w:rFonts w:hint="eastAsia"/>
          <w:color w:val="000000"/>
          <w:sz w:val="21"/>
          <w:szCs w:val="21"/>
          <w:lang w:eastAsia="zh-CN"/>
        </w:rPr>
        <w:t>2008</w:t>
      </w:r>
      <w:r w:rsidRPr="002A74EE">
        <w:rPr>
          <w:rFonts w:hint="eastAsia"/>
          <w:color w:val="000000"/>
          <w:sz w:val="21"/>
          <w:szCs w:val="21"/>
          <w:lang w:eastAsia="zh-CN"/>
        </w:rPr>
        <w:t>年的</w:t>
      </w:r>
      <w:r w:rsidRPr="002A74EE">
        <w:rPr>
          <w:color w:val="000000"/>
          <w:sz w:val="21"/>
          <w:szCs w:val="21"/>
          <w:lang w:eastAsia="zh-CN"/>
        </w:rPr>
        <w:t>35.7%</w:t>
      </w:r>
      <w:r w:rsidRPr="002A74EE">
        <w:rPr>
          <w:rFonts w:hint="eastAsia"/>
          <w:color w:val="000000"/>
          <w:sz w:val="21"/>
          <w:szCs w:val="21"/>
          <w:lang w:eastAsia="zh-CN"/>
        </w:rPr>
        <w:t>下降到</w:t>
      </w:r>
      <w:r w:rsidRPr="002A74EE">
        <w:rPr>
          <w:color w:val="000000"/>
          <w:sz w:val="21"/>
          <w:szCs w:val="21"/>
          <w:lang w:eastAsia="zh-CN"/>
        </w:rPr>
        <w:t>20</w:t>
      </w:r>
      <w:r w:rsidRPr="002A74EE">
        <w:rPr>
          <w:rFonts w:hint="eastAsia"/>
          <w:color w:val="000000"/>
          <w:sz w:val="21"/>
          <w:szCs w:val="21"/>
          <w:lang w:eastAsia="zh-CN"/>
        </w:rPr>
        <w:t>11</w:t>
      </w:r>
      <w:r w:rsidRPr="002A74EE">
        <w:rPr>
          <w:rFonts w:hint="eastAsia"/>
          <w:color w:val="000000"/>
          <w:sz w:val="21"/>
          <w:szCs w:val="21"/>
          <w:lang w:eastAsia="zh-CN"/>
        </w:rPr>
        <w:t>年的</w:t>
      </w:r>
      <w:r w:rsidRPr="002A74EE">
        <w:rPr>
          <w:color w:val="000000"/>
          <w:sz w:val="21"/>
          <w:szCs w:val="21"/>
          <w:lang w:eastAsia="zh-CN"/>
        </w:rPr>
        <w:t>33.0%</w:t>
      </w:r>
      <w:r w:rsidRPr="002A74EE">
        <w:rPr>
          <w:rFonts w:hint="eastAsia"/>
          <w:color w:val="000000"/>
          <w:sz w:val="21"/>
          <w:szCs w:val="21"/>
          <w:lang w:eastAsia="zh-CN"/>
        </w:rPr>
        <w:t>。男性的参与率同期从</w:t>
      </w:r>
      <w:r w:rsidRPr="002A74EE">
        <w:rPr>
          <w:color w:val="000000"/>
          <w:sz w:val="21"/>
          <w:szCs w:val="21"/>
          <w:lang w:eastAsia="zh-CN"/>
        </w:rPr>
        <w:t>49.7%</w:t>
      </w:r>
      <w:r w:rsidRPr="002A74EE">
        <w:rPr>
          <w:rFonts w:hint="eastAsia"/>
          <w:color w:val="000000"/>
          <w:sz w:val="21"/>
          <w:szCs w:val="21"/>
          <w:lang w:eastAsia="zh-CN"/>
        </w:rPr>
        <w:t>下降到</w:t>
      </w:r>
      <w:r w:rsidRPr="002A74EE">
        <w:rPr>
          <w:color w:val="000000"/>
          <w:sz w:val="21"/>
          <w:szCs w:val="21"/>
          <w:lang w:eastAsia="zh-CN"/>
        </w:rPr>
        <w:t>41%</w:t>
      </w:r>
      <w:r w:rsidRPr="002A74EE">
        <w:rPr>
          <w:rFonts w:hint="eastAsia"/>
          <w:color w:val="000000"/>
          <w:sz w:val="21"/>
          <w:szCs w:val="21"/>
          <w:lang w:eastAsia="zh-CN"/>
        </w:rPr>
        <w:t>。残疾妇女的失业率也略有降低——从</w:t>
      </w:r>
      <w:r w:rsidRPr="002A74EE">
        <w:rPr>
          <w:rFonts w:hint="eastAsia"/>
          <w:color w:val="000000"/>
          <w:sz w:val="21"/>
          <w:szCs w:val="21"/>
          <w:lang w:eastAsia="zh-CN"/>
        </w:rPr>
        <w:t>2008</w:t>
      </w:r>
      <w:r w:rsidRPr="002A74EE">
        <w:rPr>
          <w:rFonts w:hint="eastAsia"/>
          <w:color w:val="000000"/>
          <w:sz w:val="21"/>
          <w:szCs w:val="21"/>
          <w:lang w:eastAsia="zh-CN"/>
        </w:rPr>
        <w:t>年的</w:t>
      </w:r>
      <w:r w:rsidRPr="002A74EE">
        <w:rPr>
          <w:color w:val="000000"/>
          <w:sz w:val="21"/>
          <w:szCs w:val="21"/>
          <w:lang w:eastAsia="zh-CN"/>
        </w:rPr>
        <w:t>9.1%</w:t>
      </w:r>
      <w:r w:rsidRPr="002A74EE">
        <w:rPr>
          <w:rFonts w:hint="eastAsia"/>
          <w:color w:val="000000"/>
          <w:sz w:val="21"/>
          <w:szCs w:val="21"/>
          <w:lang w:eastAsia="zh-CN"/>
        </w:rPr>
        <w:t>下降到</w:t>
      </w:r>
      <w:r w:rsidRPr="002A74EE">
        <w:rPr>
          <w:color w:val="000000"/>
          <w:sz w:val="21"/>
          <w:szCs w:val="21"/>
          <w:lang w:eastAsia="zh-CN"/>
        </w:rPr>
        <w:t>20</w:t>
      </w:r>
      <w:r w:rsidRPr="002A74EE">
        <w:rPr>
          <w:rFonts w:hint="eastAsia"/>
          <w:color w:val="000000"/>
          <w:sz w:val="21"/>
          <w:szCs w:val="21"/>
          <w:lang w:eastAsia="zh-CN"/>
        </w:rPr>
        <w:t>11</w:t>
      </w:r>
      <w:r w:rsidRPr="002A74EE">
        <w:rPr>
          <w:rFonts w:hint="eastAsia"/>
          <w:color w:val="000000"/>
          <w:sz w:val="21"/>
          <w:szCs w:val="21"/>
          <w:lang w:eastAsia="zh-CN"/>
        </w:rPr>
        <w:t>年的</w:t>
      </w:r>
      <w:r w:rsidRPr="002A74EE">
        <w:rPr>
          <w:color w:val="000000"/>
          <w:sz w:val="21"/>
          <w:szCs w:val="21"/>
          <w:lang w:eastAsia="zh-CN"/>
        </w:rPr>
        <w:t>8.8%</w:t>
      </w:r>
      <w:r w:rsidRPr="002A74EE">
        <w:rPr>
          <w:rFonts w:hint="eastAsia"/>
          <w:color w:val="000000"/>
          <w:sz w:val="21"/>
          <w:szCs w:val="21"/>
          <w:lang w:eastAsia="zh-CN"/>
        </w:rPr>
        <w:t>。男性的失业率同期从</w:t>
      </w:r>
      <w:r w:rsidRPr="002A74EE">
        <w:rPr>
          <w:color w:val="000000"/>
          <w:sz w:val="21"/>
          <w:szCs w:val="21"/>
          <w:lang w:eastAsia="zh-CN"/>
        </w:rPr>
        <w:t>8.6%</w:t>
      </w:r>
      <w:r w:rsidRPr="002A74EE">
        <w:rPr>
          <w:rFonts w:hint="eastAsia"/>
          <w:color w:val="000000"/>
          <w:sz w:val="21"/>
          <w:szCs w:val="21"/>
          <w:lang w:eastAsia="zh-CN"/>
        </w:rPr>
        <w:t>升高到</w:t>
      </w:r>
      <w:r w:rsidRPr="002A74EE">
        <w:rPr>
          <w:color w:val="000000"/>
          <w:sz w:val="21"/>
          <w:szCs w:val="21"/>
          <w:lang w:eastAsia="zh-CN"/>
        </w:rPr>
        <w:t>11.5%</w:t>
      </w:r>
      <w:r w:rsidRPr="002A74EE">
        <w:rPr>
          <w:rFonts w:hint="eastAsia"/>
          <w:color w:val="000000"/>
          <w:sz w:val="21"/>
          <w:szCs w:val="21"/>
          <w:lang w:eastAsia="zh-CN"/>
        </w:rPr>
        <w:t>。</w:t>
      </w:r>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失业</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31.</w:t>
      </w:r>
      <w:r w:rsidRPr="002A74EE">
        <w:rPr>
          <w:color w:val="000000"/>
          <w:sz w:val="21"/>
          <w:szCs w:val="21"/>
          <w:lang w:eastAsia="zh-CN"/>
        </w:rPr>
        <w:tab/>
        <w:t>2008</w:t>
      </w:r>
      <w:r w:rsidRPr="002A74EE">
        <w:rPr>
          <w:rFonts w:hint="eastAsia"/>
          <w:color w:val="000000"/>
          <w:sz w:val="21"/>
          <w:szCs w:val="21"/>
          <w:lang w:eastAsia="zh-CN"/>
        </w:rPr>
        <w:t>年至</w:t>
      </w:r>
      <w:r w:rsidRPr="002A74EE">
        <w:rPr>
          <w:color w:val="000000"/>
          <w:sz w:val="21"/>
          <w:szCs w:val="21"/>
          <w:lang w:eastAsia="zh-CN"/>
        </w:rPr>
        <w:t>2012</w:t>
      </w:r>
      <w:r w:rsidRPr="002A74EE">
        <w:rPr>
          <w:rFonts w:hint="eastAsia"/>
          <w:color w:val="000000"/>
          <w:sz w:val="21"/>
          <w:szCs w:val="21"/>
          <w:lang w:eastAsia="zh-CN"/>
        </w:rPr>
        <w:t>年期间，总体失业率从</w:t>
      </w:r>
      <w:r w:rsidRPr="002A74EE">
        <w:rPr>
          <w:color w:val="000000"/>
          <w:sz w:val="21"/>
          <w:szCs w:val="21"/>
          <w:lang w:eastAsia="zh-CN"/>
        </w:rPr>
        <w:t xml:space="preserve">3.8% </w:t>
      </w:r>
      <w:r w:rsidRPr="002A74EE">
        <w:rPr>
          <w:rFonts w:hint="eastAsia"/>
          <w:color w:val="000000"/>
          <w:sz w:val="21"/>
          <w:szCs w:val="21"/>
          <w:lang w:eastAsia="zh-CN"/>
        </w:rPr>
        <w:t>升高到</w:t>
      </w:r>
      <w:r w:rsidRPr="002A74EE">
        <w:rPr>
          <w:color w:val="000000"/>
          <w:sz w:val="21"/>
          <w:szCs w:val="21"/>
          <w:lang w:eastAsia="zh-CN"/>
        </w:rPr>
        <w:t>6.4%</w:t>
      </w:r>
      <w:r w:rsidRPr="002A74EE">
        <w:rPr>
          <w:rFonts w:hint="eastAsia"/>
          <w:color w:val="000000"/>
          <w:sz w:val="21"/>
          <w:szCs w:val="21"/>
          <w:lang w:eastAsia="zh-CN"/>
        </w:rPr>
        <w:t>。男性失业率同期从</w:t>
      </w:r>
      <w:r w:rsidRPr="002A74EE">
        <w:rPr>
          <w:color w:val="000000"/>
          <w:sz w:val="21"/>
          <w:szCs w:val="21"/>
          <w:lang w:eastAsia="zh-CN"/>
        </w:rPr>
        <w:t>3.2%</w:t>
      </w:r>
      <w:r w:rsidRPr="002A74EE">
        <w:rPr>
          <w:rFonts w:hint="eastAsia"/>
          <w:color w:val="000000"/>
          <w:sz w:val="21"/>
          <w:szCs w:val="21"/>
          <w:lang w:eastAsia="zh-CN"/>
        </w:rPr>
        <w:t>升高到</w:t>
      </w:r>
      <w:r w:rsidRPr="002A74EE">
        <w:rPr>
          <w:color w:val="000000"/>
          <w:sz w:val="21"/>
          <w:szCs w:val="21"/>
          <w:lang w:eastAsia="zh-CN"/>
        </w:rPr>
        <w:t>6.3%</w:t>
      </w:r>
      <w:r w:rsidRPr="002A74EE">
        <w:rPr>
          <w:rFonts w:hint="eastAsia"/>
          <w:color w:val="000000"/>
          <w:sz w:val="21"/>
          <w:szCs w:val="21"/>
          <w:lang w:eastAsia="zh-CN"/>
        </w:rPr>
        <w:t>。尽管失业男性人数少于失业妇女，但</w:t>
      </w:r>
      <w:r w:rsidRPr="002A74EE">
        <w:rPr>
          <w:rFonts w:hint="eastAsia"/>
          <w:color w:val="000000"/>
          <w:sz w:val="21"/>
          <w:szCs w:val="21"/>
          <w:lang w:eastAsia="zh-CN"/>
        </w:rPr>
        <w:t>2008</w:t>
      </w:r>
      <w:r w:rsidRPr="002A74EE">
        <w:rPr>
          <w:rFonts w:hint="eastAsia"/>
          <w:color w:val="000000"/>
          <w:sz w:val="21"/>
          <w:szCs w:val="21"/>
          <w:lang w:eastAsia="zh-CN"/>
        </w:rPr>
        <w:t>年以来男性失业率却上升更快。妇女的失业率从</w:t>
      </w:r>
      <w:r w:rsidRPr="002A74EE">
        <w:rPr>
          <w:rFonts w:hint="eastAsia"/>
          <w:color w:val="000000"/>
          <w:sz w:val="21"/>
          <w:szCs w:val="21"/>
          <w:lang w:eastAsia="zh-CN"/>
        </w:rPr>
        <w:t>2008</w:t>
      </w:r>
      <w:r w:rsidRPr="002A74EE">
        <w:rPr>
          <w:rFonts w:hint="eastAsia"/>
          <w:color w:val="000000"/>
          <w:sz w:val="21"/>
          <w:szCs w:val="21"/>
          <w:lang w:eastAsia="zh-CN"/>
        </w:rPr>
        <w:t>年的</w:t>
      </w:r>
      <w:r w:rsidRPr="002A74EE">
        <w:rPr>
          <w:color w:val="000000"/>
          <w:sz w:val="21"/>
          <w:szCs w:val="21"/>
          <w:lang w:eastAsia="zh-CN"/>
        </w:rPr>
        <w:t>4.7%</w:t>
      </w:r>
      <w:r w:rsidRPr="002A74EE">
        <w:rPr>
          <w:rFonts w:hint="eastAsia"/>
          <w:color w:val="000000"/>
          <w:sz w:val="21"/>
          <w:szCs w:val="21"/>
          <w:lang w:eastAsia="zh-CN"/>
        </w:rPr>
        <w:t>升高到</w:t>
      </w:r>
      <w:r w:rsidRPr="002A74EE">
        <w:rPr>
          <w:rFonts w:hint="eastAsia"/>
          <w:color w:val="000000"/>
          <w:sz w:val="21"/>
          <w:szCs w:val="21"/>
          <w:lang w:eastAsia="zh-CN"/>
        </w:rPr>
        <w:t>2012</w:t>
      </w:r>
      <w:r w:rsidRPr="002A74EE">
        <w:rPr>
          <w:rFonts w:hint="eastAsia"/>
          <w:color w:val="000000"/>
          <w:sz w:val="21"/>
          <w:szCs w:val="21"/>
          <w:lang w:eastAsia="zh-CN"/>
        </w:rPr>
        <w:t>年的</w:t>
      </w:r>
      <w:r w:rsidRPr="002A74EE">
        <w:rPr>
          <w:color w:val="000000"/>
          <w:sz w:val="21"/>
          <w:szCs w:val="21"/>
          <w:lang w:eastAsia="zh-CN"/>
        </w:rPr>
        <w:t>6.6%</w:t>
      </w:r>
      <w:r w:rsidRPr="002A74EE">
        <w:rPr>
          <w:rFonts w:hint="eastAsia"/>
          <w:color w:val="000000"/>
          <w:sz w:val="21"/>
          <w:szCs w:val="21"/>
          <w:lang w:eastAsia="zh-CN"/>
        </w:rPr>
        <w:t>。经济增长波动对男性的工作影响更大。男性更有可能从蓬勃发展的劳动力市场中获益</w:t>
      </w:r>
      <w:r>
        <w:rPr>
          <w:rFonts w:hint="eastAsia"/>
          <w:color w:val="000000"/>
          <w:sz w:val="21"/>
          <w:szCs w:val="21"/>
          <w:lang w:eastAsia="zh-CN"/>
        </w:rPr>
        <w:t>(</w:t>
      </w:r>
      <w:r w:rsidRPr="002A74EE">
        <w:rPr>
          <w:rFonts w:hint="eastAsia"/>
          <w:color w:val="000000"/>
          <w:sz w:val="21"/>
          <w:szCs w:val="21"/>
          <w:lang w:eastAsia="zh-CN"/>
        </w:rPr>
        <w:t>例如，</w:t>
      </w:r>
      <w:r w:rsidRPr="002A74EE">
        <w:rPr>
          <w:rFonts w:hint="eastAsia"/>
          <w:color w:val="000000"/>
          <w:sz w:val="21"/>
          <w:szCs w:val="21"/>
          <w:lang w:eastAsia="zh-CN"/>
        </w:rPr>
        <w:t>2005</w:t>
      </w:r>
      <w:r w:rsidRPr="002A74EE">
        <w:rPr>
          <w:rFonts w:hint="eastAsia"/>
          <w:color w:val="000000"/>
          <w:sz w:val="21"/>
          <w:szCs w:val="21"/>
          <w:lang w:eastAsia="zh-CN"/>
        </w:rPr>
        <w:t>年至</w:t>
      </w:r>
      <w:r w:rsidRPr="002A74EE">
        <w:rPr>
          <w:rFonts w:hint="eastAsia"/>
          <w:color w:val="000000"/>
          <w:sz w:val="21"/>
          <w:szCs w:val="21"/>
          <w:lang w:eastAsia="zh-CN"/>
        </w:rPr>
        <w:t>2007</w:t>
      </w:r>
      <w:r w:rsidRPr="002A74EE">
        <w:rPr>
          <w:rFonts w:hint="eastAsia"/>
          <w:color w:val="000000"/>
          <w:sz w:val="21"/>
          <w:szCs w:val="21"/>
          <w:lang w:eastAsia="zh-CN"/>
        </w:rPr>
        <w:t>年期间</w:t>
      </w:r>
      <w:r>
        <w:rPr>
          <w:rFonts w:hint="eastAsia"/>
          <w:color w:val="000000"/>
          <w:sz w:val="21"/>
          <w:szCs w:val="21"/>
          <w:lang w:eastAsia="zh-CN"/>
        </w:rPr>
        <w:t>)</w:t>
      </w:r>
      <w:r w:rsidRPr="002A74EE">
        <w:rPr>
          <w:rFonts w:hint="eastAsia"/>
          <w:color w:val="000000"/>
          <w:sz w:val="21"/>
          <w:szCs w:val="21"/>
          <w:lang w:eastAsia="zh-CN"/>
        </w:rPr>
        <w:t>，但在经济衰退的时，他们也更有可能失去工作，在那种情况下，男性失业率与妇女失业率之间的差距开始缩小，尽管一般情况下妇女失业率更高。在妇女倾向于选择的行业中，例如护理和教育行业，经济危机对就业的冲击较小。</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rFonts w:eastAsia="KaiTi_GB2312" w:hint="eastAsia"/>
          <w:color w:val="000000"/>
          <w:sz w:val="21"/>
          <w:szCs w:val="21"/>
          <w:lang w:eastAsia="zh-CN"/>
        </w:rPr>
        <w:t>工作时间</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32.</w:t>
      </w:r>
      <w:r w:rsidRPr="002A74EE">
        <w:rPr>
          <w:color w:val="000000"/>
          <w:sz w:val="21"/>
          <w:szCs w:val="21"/>
          <w:lang w:eastAsia="zh-CN"/>
        </w:rPr>
        <w:tab/>
      </w:r>
      <w:r w:rsidRPr="002A74EE">
        <w:rPr>
          <w:rFonts w:hint="eastAsia"/>
          <w:color w:val="000000"/>
          <w:sz w:val="21"/>
          <w:szCs w:val="21"/>
          <w:lang w:eastAsia="zh-CN"/>
        </w:rPr>
        <w:t>15-65</w:t>
      </w:r>
      <w:r w:rsidRPr="002A74EE">
        <w:rPr>
          <w:rFonts w:hint="eastAsia"/>
          <w:color w:val="000000"/>
          <w:sz w:val="21"/>
          <w:szCs w:val="21"/>
          <w:lang w:eastAsia="zh-CN"/>
        </w:rPr>
        <w:t>岁妇女的每周平均工时自</w:t>
      </w:r>
      <w:r w:rsidRPr="002A74EE">
        <w:rPr>
          <w:rFonts w:hint="eastAsia"/>
          <w:color w:val="000000"/>
          <w:sz w:val="21"/>
          <w:szCs w:val="21"/>
          <w:lang w:eastAsia="zh-CN"/>
        </w:rPr>
        <w:t>2008</w:t>
      </w:r>
      <w:r w:rsidRPr="002A74EE">
        <w:rPr>
          <w:rFonts w:hint="eastAsia"/>
          <w:color w:val="000000"/>
          <w:sz w:val="21"/>
          <w:szCs w:val="21"/>
          <w:lang w:eastAsia="zh-CN"/>
        </w:rPr>
        <w:t>年以来没有变化，始终为</w:t>
      </w:r>
      <w:r w:rsidRPr="002A74EE">
        <w:rPr>
          <w:color w:val="000000"/>
          <w:sz w:val="21"/>
          <w:szCs w:val="21"/>
          <w:lang w:eastAsia="zh-CN"/>
        </w:rPr>
        <w:t>28.4</w:t>
      </w:r>
      <w:r w:rsidRPr="002A74EE">
        <w:rPr>
          <w:rFonts w:hint="eastAsia"/>
          <w:color w:val="000000"/>
          <w:sz w:val="21"/>
          <w:szCs w:val="21"/>
          <w:lang w:eastAsia="zh-CN"/>
        </w:rPr>
        <w:t>小时。男性的每周平均工时从</w:t>
      </w:r>
      <w:r w:rsidRPr="002A74EE">
        <w:rPr>
          <w:rFonts w:hint="eastAsia"/>
          <w:color w:val="000000"/>
          <w:sz w:val="21"/>
          <w:szCs w:val="21"/>
          <w:lang w:eastAsia="zh-CN"/>
        </w:rPr>
        <w:t>2008</w:t>
      </w:r>
      <w:r w:rsidRPr="002A74EE">
        <w:rPr>
          <w:rFonts w:hint="eastAsia"/>
          <w:color w:val="000000"/>
          <w:sz w:val="21"/>
          <w:szCs w:val="21"/>
          <w:lang w:eastAsia="zh-CN"/>
        </w:rPr>
        <w:t>年的</w:t>
      </w:r>
      <w:r w:rsidRPr="002A74EE">
        <w:rPr>
          <w:color w:val="000000"/>
          <w:sz w:val="21"/>
          <w:szCs w:val="21"/>
          <w:lang w:eastAsia="zh-CN"/>
        </w:rPr>
        <w:t>39.4</w:t>
      </w:r>
      <w:r w:rsidRPr="002A74EE">
        <w:rPr>
          <w:rFonts w:hint="eastAsia"/>
          <w:color w:val="000000"/>
          <w:sz w:val="21"/>
          <w:szCs w:val="21"/>
          <w:lang w:eastAsia="zh-CN"/>
        </w:rPr>
        <w:t>小时减少到</w:t>
      </w:r>
      <w:r w:rsidRPr="002A74EE">
        <w:rPr>
          <w:rFonts w:hint="eastAsia"/>
          <w:color w:val="000000"/>
          <w:sz w:val="21"/>
          <w:szCs w:val="21"/>
          <w:lang w:eastAsia="zh-CN"/>
        </w:rPr>
        <w:t>2012</w:t>
      </w:r>
      <w:r w:rsidRPr="002A74EE">
        <w:rPr>
          <w:rFonts w:hint="eastAsia"/>
          <w:color w:val="000000"/>
          <w:sz w:val="21"/>
          <w:szCs w:val="21"/>
          <w:lang w:eastAsia="zh-CN"/>
        </w:rPr>
        <w:t>年的</w:t>
      </w:r>
      <w:r w:rsidRPr="002A74EE">
        <w:rPr>
          <w:color w:val="000000"/>
          <w:sz w:val="21"/>
          <w:szCs w:val="21"/>
          <w:lang w:eastAsia="zh-CN"/>
        </w:rPr>
        <w:t>39</w:t>
      </w:r>
      <w:r w:rsidRPr="002A74EE">
        <w:rPr>
          <w:rFonts w:hint="eastAsia"/>
          <w:color w:val="000000"/>
          <w:sz w:val="21"/>
          <w:szCs w:val="21"/>
          <w:lang w:eastAsia="zh-CN"/>
        </w:rPr>
        <w:t>小时。</w:t>
      </w:r>
    </w:p>
    <w:p w:rsidR="00783514" w:rsidRPr="002A74EE" w:rsidRDefault="00783514" w:rsidP="00783514">
      <w:pPr>
        <w:pStyle w:val="SingleTxtG"/>
        <w:tabs>
          <w:tab w:val="left" w:pos="1560"/>
        </w:tabs>
        <w:spacing w:line="320" w:lineRule="exact"/>
        <w:rPr>
          <w:rFonts w:eastAsia="KaiTi_GB2312"/>
          <w:color w:val="000000"/>
          <w:sz w:val="21"/>
          <w:szCs w:val="21"/>
          <w:lang w:eastAsia="zh-CN"/>
        </w:rPr>
      </w:pPr>
      <w:r w:rsidRPr="002A74EE">
        <w:rPr>
          <w:rFonts w:eastAsia="KaiTi_GB2312" w:hint="eastAsia"/>
          <w:color w:val="000000"/>
          <w:sz w:val="21"/>
          <w:szCs w:val="21"/>
          <w:lang w:eastAsia="zh-CN"/>
        </w:rPr>
        <w:t>按照教育水平统计的工作时间</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33.</w:t>
      </w:r>
      <w:r w:rsidRPr="002A74EE">
        <w:rPr>
          <w:color w:val="000000"/>
          <w:sz w:val="21"/>
          <w:szCs w:val="21"/>
          <w:lang w:eastAsia="zh-CN"/>
        </w:rPr>
        <w:tab/>
      </w:r>
      <w:r w:rsidRPr="002A74EE">
        <w:rPr>
          <w:rFonts w:hint="eastAsia"/>
          <w:color w:val="000000"/>
          <w:sz w:val="21"/>
          <w:szCs w:val="21"/>
          <w:lang w:eastAsia="zh-CN"/>
        </w:rPr>
        <w:t>妇女的教育水平越高，其工作时间就越长。仅受过基础教育的妇女</w:t>
      </w:r>
      <w:r w:rsidRPr="002A74EE">
        <w:rPr>
          <w:rFonts w:hint="eastAsia"/>
          <w:color w:val="000000"/>
          <w:sz w:val="21"/>
          <w:szCs w:val="21"/>
          <w:lang w:eastAsia="zh-CN"/>
        </w:rPr>
        <w:t>2012</w:t>
      </w:r>
      <w:r w:rsidRPr="002A74EE">
        <w:rPr>
          <w:rFonts w:hint="eastAsia"/>
          <w:color w:val="000000"/>
          <w:sz w:val="21"/>
          <w:szCs w:val="21"/>
          <w:lang w:eastAsia="zh-CN"/>
        </w:rPr>
        <w:t>年每周平均工作</w:t>
      </w:r>
      <w:r w:rsidRPr="002A74EE">
        <w:rPr>
          <w:color w:val="000000"/>
          <w:sz w:val="21"/>
          <w:szCs w:val="21"/>
          <w:lang w:eastAsia="zh-CN"/>
        </w:rPr>
        <w:t>25.8</w:t>
      </w:r>
      <w:r w:rsidRPr="002A74EE">
        <w:rPr>
          <w:rFonts w:hint="eastAsia"/>
          <w:color w:val="000000"/>
          <w:sz w:val="21"/>
          <w:szCs w:val="21"/>
          <w:lang w:eastAsia="zh-CN"/>
        </w:rPr>
        <w:t>小时。受过中等教育的妇女每周工作</w:t>
      </w:r>
      <w:r w:rsidRPr="002A74EE">
        <w:rPr>
          <w:color w:val="000000"/>
          <w:sz w:val="21"/>
          <w:szCs w:val="21"/>
          <w:lang w:eastAsia="zh-CN"/>
        </w:rPr>
        <w:t>27.4</w:t>
      </w:r>
      <w:r w:rsidRPr="002A74EE">
        <w:rPr>
          <w:rFonts w:hint="eastAsia"/>
          <w:color w:val="000000"/>
          <w:sz w:val="21"/>
          <w:szCs w:val="21"/>
          <w:lang w:eastAsia="zh-CN"/>
        </w:rPr>
        <w:t>小时，受过高等教育的妇女每周工作</w:t>
      </w:r>
      <w:r w:rsidRPr="002A74EE">
        <w:rPr>
          <w:color w:val="000000"/>
          <w:sz w:val="21"/>
          <w:szCs w:val="21"/>
          <w:lang w:eastAsia="zh-CN"/>
        </w:rPr>
        <w:t>31</w:t>
      </w:r>
      <w:r w:rsidRPr="002A74EE">
        <w:rPr>
          <w:rFonts w:hint="eastAsia"/>
          <w:color w:val="000000"/>
          <w:sz w:val="21"/>
          <w:szCs w:val="21"/>
          <w:lang w:eastAsia="zh-CN"/>
        </w:rPr>
        <w:t>小时。</w:t>
      </w:r>
      <w:r w:rsidRPr="002A74EE">
        <w:rPr>
          <w:color w:val="000000"/>
          <w:sz w:val="21"/>
          <w:szCs w:val="21"/>
          <w:lang w:eastAsia="zh-CN"/>
        </w:rPr>
        <w:t xml:space="preserve"> </w:t>
      </w:r>
      <w:r w:rsidRPr="002A74EE">
        <w:rPr>
          <w:color w:val="000000"/>
          <w:sz w:val="21"/>
          <w:szCs w:val="21"/>
          <w:lang w:eastAsia="zh-CN"/>
        </w:rPr>
        <w:tab/>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rFonts w:eastAsia="KaiTi_GB2312" w:hint="eastAsia"/>
          <w:color w:val="000000"/>
          <w:sz w:val="21"/>
          <w:szCs w:val="21"/>
          <w:lang w:eastAsia="zh-CN"/>
        </w:rPr>
        <w:t>按照年龄统计的工作时间</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34.</w:t>
      </w:r>
      <w:r w:rsidRPr="002A74EE">
        <w:rPr>
          <w:color w:val="000000"/>
          <w:sz w:val="21"/>
          <w:szCs w:val="21"/>
          <w:lang w:eastAsia="zh-CN"/>
        </w:rPr>
        <w:tab/>
        <w:t>2008</w:t>
      </w:r>
      <w:r w:rsidRPr="002A74EE">
        <w:rPr>
          <w:rFonts w:hint="eastAsia"/>
          <w:color w:val="000000"/>
          <w:sz w:val="21"/>
          <w:szCs w:val="21"/>
          <w:lang w:eastAsia="zh-CN"/>
        </w:rPr>
        <w:t>年至</w:t>
      </w:r>
      <w:r w:rsidRPr="002A74EE">
        <w:rPr>
          <w:color w:val="000000"/>
          <w:sz w:val="21"/>
          <w:szCs w:val="21"/>
          <w:lang w:eastAsia="zh-CN"/>
        </w:rPr>
        <w:t>2012</w:t>
      </w:r>
      <w:r w:rsidRPr="002A74EE">
        <w:rPr>
          <w:rFonts w:hint="eastAsia"/>
          <w:color w:val="000000"/>
          <w:sz w:val="21"/>
          <w:szCs w:val="21"/>
          <w:lang w:eastAsia="zh-CN"/>
        </w:rPr>
        <w:t>年期间，较年轻妇女的工作时间有所减少，而较年长妇女的工作时间则有所增加。</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br w:type="page"/>
      </w:r>
      <w:r w:rsidRPr="00C46607">
        <w:rPr>
          <w:rFonts w:ascii="SimSun" w:hAnsi="SimSun" w:hint="eastAsia"/>
          <w:color w:val="000000"/>
          <w:sz w:val="21"/>
          <w:szCs w:val="21"/>
          <w:lang w:eastAsia="zh-CN"/>
        </w:rPr>
        <w:t>表</w:t>
      </w:r>
      <w:r w:rsidRPr="00824D07">
        <w:rPr>
          <w:color w:val="000000"/>
          <w:sz w:val="21"/>
          <w:szCs w:val="21"/>
          <w:lang w:eastAsia="zh-CN"/>
        </w:rPr>
        <w:t>3</w:t>
      </w:r>
      <w:r>
        <w:rPr>
          <w:rFonts w:hint="eastAsia"/>
          <w:color w:val="000000"/>
          <w:sz w:val="21"/>
          <w:szCs w:val="21"/>
          <w:lang w:eastAsia="zh-CN"/>
        </w:rPr>
        <w:br/>
      </w:r>
      <w:r w:rsidRPr="002A74EE">
        <w:rPr>
          <w:rFonts w:eastAsia="SimHei" w:hint="eastAsia"/>
          <w:b/>
          <w:color w:val="000000"/>
          <w:sz w:val="21"/>
          <w:szCs w:val="21"/>
          <w:lang w:eastAsia="zh-CN"/>
        </w:rPr>
        <w:t>2008</w:t>
      </w:r>
      <w:r w:rsidRPr="002A74EE">
        <w:rPr>
          <w:rFonts w:eastAsia="SimHei" w:hint="eastAsia"/>
          <w:color w:val="000000"/>
          <w:sz w:val="21"/>
          <w:szCs w:val="21"/>
          <w:lang w:eastAsia="zh-CN"/>
        </w:rPr>
        <w:t>年至</w:t>
      </w:r>
      <w:r w:rsidRPr="002A74EE">
        <w:rPr>
          <w:rFonts w:eastAsia="SimHei" w:hint="eastAsia"/>
          <w:b/>
          <w:color w:val="000000"/>
          <w:sz w:val="21"/>
          <w:szCs w:val="21"/>
          <w:lang w:eastAsia="zh-CN"/>
        </w:rPr>
        <w:t>2012</w:t>
      </w:r>
      <w:r w:rsidRPr="002A74EE">
        <w:rPr>
          <w:rFonts w:eastAsia="SimHei" w:hint="eastAsia"/>
          <w:color w:val="000000"/>
          <w:sz w:val="21"/>
          <w:szCs w:val="21"/>
          <w:lang w:eastAsia="zh-CN"/>
        </w:rPr>
        <w:t>年期间，按照年龄组统计的每周工时</w:t>
      </w:r>
      <w:r w:rsidRPr="00783514">
        <w:rPr>
          <w:color w:val="000000"/>
          <w:sz w:val="21"/>
          <w:szCs w:val="21"/>
          <w:vertAlign w:val="superscript"/>
        </w:rPr>
        <w:footnoteReference w:id="12"/>
      </w:r>
      <w:r w:rsidRPr="002A74EE">
        <w:rPr>
          <w:color w:val="000000"/>
          <w:sz w:val="21"/>
          <w:szCs w:val="21"/>
          <w:lang w:eastAsia="zh-CN"/>
        </w:rPr>
        <w:t xml:space="preserve"> </w:t>
      </w:r>
    </w:p>
    <w:tbl>
      <w:tblPr>
        <w:tblW w:w="7370" w:type="dxa"/>
        <w:tblInd w:w="1134" w:type="dxa"/>
        <w:tblBorders>
          <w:top w:val="single" w:sz="4" w:space="0" w:color="auto"/>
        </w:tblBorders>
        <w:tblCellMar>
          <w:left w:w="0" w:type="dxa"/>
          <w:right w:w="0" w:type="dxa"/>
        </w:tblCellMar>
        <w:tblLook w:val="04A0"/>
      </w:tblPr>
      <w:tblGrid>
        <w:gridCol w:w="1220"/>
        <w:gridCol w:w="1230"/>
        <w:gridCol w:w="1230"/>
        <w:gridCol w:w="1230"/>
        <w:gridCol w:w="1230"/>
        <w:gridCol w:w="1230"/>
      </w:tblGrid>
      <w:tr w:rsidR="00783514" w:rsidRPr="002A74EE" w:rsidTr="005F1DF4">
        <w:trPr>
          <w:trHeight w:val="240"/>
          <w:tblHeader/>
        </w:trPr>
        <w:tc>
          <w:tcPr>
            <w:tcW w:w="3196"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0" w:right="0"/>
              <w:jc w:val="left"/>
              <w:rPr>
                <w:rFonts w:eastAsia="KaiTi_GB2312" w:hint="eastAsia"/>
                <w:color w:val="000000"/>
                <w:sz w:val="18"/>
                <w:szCs w:val="18"/>
                <w:lang w:eastAsia="zh-CN"/>
              </w:rPr>
            </w:pPr>
            <w:r w:rsidRPr="002A74EE">
              <w:rPr>
                <w:rFonts w:eastAsia="KaiTi_GB2312" w:hint="eastAsia"/>
                <w:color w:val="000000"/>
                <w:sz w:val="18"/>
                <w:szCs w:val="18"/>
                <w:lang w:eastAsia="zh-CN"/>
              </w:rPr>
              <w:t>妇女的每周工时</w:t>
            </w:r>
          </w:p>
        </w:tc>
        <w:tc>
          <w:tcPr>
            <w:tcW w:w="2834"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rFonts w:hint="eastAsia"/>
                <w:i/>
                <w:color w:val="000000"/>
                <w:sz w:val="18"/>
                <w:szCs w:val="18"/>
                <w:lang w:eastAsia="zh-CN"/>
              </w:rPr>
            </w:pPr>
            <w:r w:rsidRPr="002A74EE">
              <w:rPr>
                <w:i/>
                <w:color w:val="000000"/>
                <w:sz w:val="18"/>
                <w:szCs w:val="18"/>
              </w:rPr>
              <w:t>15-25</w:t>
            </w:r>
            <w:r w:rsidRPr="002A74EE">
              <w:rPr>
                <w:rFonts w:eastAsia="KaiTi_GB2312" w:hint="eastAsia"/>
                <w:color w:val="000000"/>
                <w:sz w:val="18"/>
                <w:szCs w:val="18"/>
                <w:lang w:eastAsia="zh-CN"/>
              </w:rPr>
              <w:t>岁</w:t>
            </w:r>
          </w:p>
        </w:tc>
        <w:tc>
          <w:tcPr>
            <w:tcW w:w="2834"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i/>
                <w:color w:val="000000"/>
                <w:sz w:val="18"/>
                <w:szCs w:val="18"/>
              </w:rPr>
            </w:pPr>
            <w:r w:rsidRPr="002A74EE">
              <w:rPr>
                <w:i/>
                <w:color w:val="000000"/>
                <w:sz w:val="18"/>
                <w:szCs w:val="18"/>
              </w:rPr>
              <w:t>25-35</w:t>
            </w:r>
            <w:r w:rsidRPr="002A74EE">
              <w:rPr>
                <w:rFonts w:eastAsia="KaiTi_GB2312" w:hint="eastAsia"/>
                <w:color w:val="000000"/>
                <w:sz w:val="18"/>
                <w:szCs w:val="18"/>
                <w:lang w:eastAsia="zh-CN"/>
              </w:rPr>
              <w:t>岁</w:t>
            </w:r>
          </w:p>
        </w:tc>
        <w:tc>
          <w:tcPr>
            <w:tcW w:w="2834"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i/>
                <w:color w:val="000000"/>
                <w:sz w:val="18"/>
                <w:szCs w:val="18"/>
              </w:rPr>
            </w:pPr>
            <w:r w:rsidRPr="002A74EE">
              <w:rPr>
                <w:i/>
                <w:color w:val="000000"/>
                <w:sz w:val="18"/>
                <w:szCs w:val="18"/>
              </w:rPr>
              <w:t>35-45</w:t>
            </w:r>
            <w:r w:rsidRPr="002A74EE">
              <w:rPr>
                <w:rFonts w:eastAsia="KaiTi_GB2312" w:hint="eastAsia"/>
                <w:color w:val="000000"/>
                <w:sz w:val="18"/>
                <w:szCs w:val="18"/>
                <w:lang w:eastAsia="zh-CN"/>
              </w:rPr>
              <w:t>岁</w:t>
            </w:r>
          </w:p>
        </w:tc>
        <w:tc>
          <w:tcPr>
            <w:tcW w:w="2834"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i/>
                <w:color w:val="000000"/>
                <w:sz w:val="18"/>
                <w:szCs w:val="18"/>
              </w:rPr>
            </w:pPr>
            <w:r w:rsidRPr="002A74EE">
              <w:rPr>
                <w:i/>
                <w:color w:val="000000"/>
                <w:sz w:val="18"/>
                <w:szCs w:val="18"/>
              </w:rPr>
              <w:t>45-55</w:t>
            </w:r>
            <w:r w:rsidRPr="002A74EE">
              <w:rPr>
                <w:rFonts w:eastAsia="KaiTi_GB2312" w:hint="eastAsia"/>
                <w:color w:val="000000"/>
                <w:sz w:val="18"/>
                <w:szCs w:val="18"/>
                <w:lang w:eastAsia="zh-CN"/>
              </w:rPr>
              <w:t>岁</w:t>
            </w:r>
          </w:p>
        </w:tc>
        <w:tc>
          <w:tcPr>
            <w:tcW w:w="2834"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i/>
                <w:color w:val="000000"/>
                <w:sz w:val="18"/>
                <w:szCs w:val="18"/>
              </w:rPr>
            </w:pPr>
            <w:r w:rsidRPr="002A74EE">
              <w:rPr>
                <w:i/>
                <w:color w:val="000000"/>
                <w:sz w:val="18"/>
                <w:szCs w:val="18"/>
              </w:rPr>
              <w:t>55-65</w:t>
            </w:r>
            <w:r w:rsidRPr="002A74EE">
              <w:rPr>
                <w:rFonts w:eastAsia="KaiTi_GB2312" w:hint="eastAsia"/>
                <w:color w:val="000000"/>
                <w:sz w:val="18"/>
                <w:szCs w:val="18"/>
                <w:lang w:eastAsia="zh-CN"/>
              </w:rPr>
              <w:t>岁</w:t>
            </w:r>
          </w:p>
        </w:tc>
      </w:tr>
      <w:tr w:rsidR="00783514" w:rsidRPr="002A74EE" w:rsidTr="005F1DF4">
        <w:trPr>
          <w:trHeight w:val="240"/>
        </w:trPr>
        <w:tc>
          <w:tcPr>
            <w:tcW w:w="3196" w:type="dxa"/>
            <w:tcBorders>
              <w:top w:val="single" w:sz="12" w:space="0" w:color="auto"/>
            </w:tcBorders>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color w:val="000000"/>
                <w:sz w:val="18"/>
                <w:szCs w:val="18"/>
              </w:rPr>
              <w:t>2008</w:t>
            </w:r>
            <w:r w:rsidRPr="002A74EE">
              <w:rPr>
                <w:rFonts w:hint="eastAsia"/>
                <w:color w:val="000000"/>
                <w:sz w:val="18"/>
                <w:szCs w:val="18"/>
                <w:lang w:eastAsia="zh-CN"/>
              </w:rPr>
              <w:t>年</w:t>
            </w:r>
          </w:p>
        </w:tc>
        <w:tc>
          <w:tcPr>
            <w:tcW w:w="2834"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28.3</w:t>
            </w:r>
          </w:p>
        </w:tc>
        <w:tc>
          <w:tcPr>
            <w:tcW w:w="2834"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31.1</w:t>
            </w:r>
          </w:p>
        </w:tc>
        <w:tc>
          <w:tcPr>
            <w:tcW w:w="2834"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27.4</w:t>
            </w:r>
          </w:p>
        </w:tc>
        <w:tc>
          <w:tcPr>
            <w:tcW w:w="2834"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27.7</w:t>
            </w:r>
          </w:p>
        </w:tc>
        <w:tc>
          <w:tcPr>
            <w:tcW w:w="2834"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26.7</w:t>
            </w:r>
          </w:p>
        </w:tc>
      </w:tr>
      <w:tr w:rsidR="00783514" w:rsidRPr="002A74EE" w:rsidTr="005F1DF4">
        <w:trPr>
          <w:trHeight w:val="240"/>
        </w:trPr>
        <w:tc>
          <w:tcPr>
            <w:tcW w:w="3196" w:type="dxa"/>
            <w:tcBorders>
              <w:bottom w:val="single" w:sz="12" w:space="0" w:color="auto"/>
            </w:tcBorders>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color w:val="000000"/>
                <w:sz w:val="18"/>
                <w:szCs w:val="18"/>
              </w:rPr>
              <w:t>2012</w:t>
            </w:r>
            <w:r w:rsidRPr="002A74EE">
              <w:rPr>
                <w:rFonts w:hint="eastAsia"/>
                <w:color w:val="000000"/>
                <w:sz w:val="18"/>
                <w:szCs w:val="18"/>
                <w:lang w:eastAsia="zh-CN"/>
              </w:rPr>
              <w:t>年</w:t>
            </w:r>
          </w:p>
        </w:tc>
        <w:tc>
          <w:tcPr>
            <w:tcW w:w="2834"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26.9</w:t>
            </w:r>
          </w:p>
        </w:tc>
        <w:tc>
          <w:tcPr>
            <w:tcW w:w="2834"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31</w:t>
            </w:r>
          </w:p>
        </w:tc>
        <w:tc>
          <w:tcPr>
            <w:tcW w:w="2834"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27.9</w:t>
            </w:r>
          </w:p>
        </w:tc>
        <w:tc>
          <w:tcPr>
            <w:tcW w:w="2834"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27.9</w:t>
            </w:r>
          </w:p>
        </w:tc>
        <w:tc>
          <w:tcPr>
            <w:tcW w:w="2834"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27.3</w:t>
            </w:r>
          </w:p>
        </w:tc>
      </w:tr>
    </w:tbl>
    <w:p w:rsidR="00783514" w:rsidRPr="002A74EE" w:rsidRDefault="00783514" w:rsidP="00783514">
      <w:pPr>
        <w:pStyle w:val="SingleTxtG"/>
        <w:tabs>
          <w:tab w:val="left" w:pos="1560"/>
        </w:tabs>
        <w:spacing w:before="240" w:line="320" w:lineRule="exact"/>
        <w:rPr>
          <w:i/>
          <w:color w:val="000000"/>
          <w:sz w:val="21"/>
          <w:szCs w:val="21"/>
          <w:lang w:eastAsia="zh-CN"/>
        </w:rPr>
      </w:pPr>
      <w:r w:rsidRPr="002A74EE">
        <w:rPr>
          <w:rFonts w:eastAsia="KaiTi_GB2312" w:hint="eastAsia"/>
          <w:color w:val="000000"/>
          <w:sz w:val="21"/>
          <w:szCs w:val="21"/>
          <w:lang w:eastAsia="zh-CN"/>
        </w:rPr>
        <w:t>按照族裔统计的工作时间</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35.</w:t>
      </w:r>
      <w:r w:rsidRPr="002A74EE">
        <w:rPr>
          <w:color w:val="000000"/>
          <w:sz w:val="21"/>
          <w:szCs w:val="21"/>
          <w:lang w:eastAsia="zh-CN"/>
        </w:rPr>
        <w:tab/>
      </w:r>
      <w:r w:rsidRPr="002A74EE">
        <w:rPr>
          <w:rFonts w:hint="eastAsia"/>
          <w:color w:val="000000"/>
          <w:sz w:val="21"/>
          <w:szCs w:val="21"/>
          <w:lang w:eastAsia="zh-CN"/>
        </w:rPr>
        <w:t>一般来说，不论是西方裔还是非西方裔的少数族裔妇女，其工作时间都比荷兰裔妇女长。</w:t>
      </w:r>
      <w:r w:rsidRPr="002A74EE">
        <w:rPr>
          <w:color w:val="000000"/>
          <w:sz w:val="21"/>
          <w:szCs w:val="21"/>
          <w:lang w:eastAsia="zh-CN"/>
        </w:rPr>
        <w:t>2012</w:t>
      </w:r>
      <w:r w:rsidRPr="002A74EE">
        <w:rPr>
          <w:rFonts w:hint="eastAsia"/>
          <w:color w:val="000000"/>
          <w:sz w:val="21"/>
          <w:szCs w:val="21"/>
          <w:lang w:eastAsia="zh-CN"/>
        </w:rPr>
        <w:t>年，荷兰裔妇女每周平均工作</w:t>
      </w:r>
      <w:r w:rsidRPr="002A74EE">
        <w:rPr>
          <w:color w:val="000000"/>
          <w:sz w:val="21"/>
          <w:szCs w:val="21"/>
          <w:lang w:eastAsia="zh-CN"/>
        </w:rPr>
        <w:t>28.1</w:t>
      </w:r>
      <w:r w:rsidRPr="002A74EE">
        <w:rPr>
          <w:rFonts w:hint="eastAsia"/>
          <w:color w:val="000000"/>
          <w:sz w:val="21"/>
          <w:szCs w:val="21"/>
          <w:lang w:eastAsia="zh-CN"/>
        </w:rPr>
        <w:t>小时，而少数族裔妇女每周平均工作</w:t>
      </w:r>
      <w:r w:rsidRPr="002A74EE">
        <w:rPr>
          <w:color w:val="000000"/>
          <w:sz w:val="21"/>
          <w:szCs w:val="21"/>
          <w:lang w:eastAsia="zh-CN"/>
        </w:rPr>
        <w:t>30</w:t>
      </w:r>
      <w:r w:rsidRPr="002A74EE">
        <w:rPr>
          <w:rFonts w:hint="eastAsia"/>
          <w:color w:val="000000"/>
          <w:sz w:val="21"/>
          <w:szCs w:val="21"/>
          <w:lang w:eastAsia="zh-CN"/>
        </w:rPr>
        <w:t>小时。</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rFonts w:eastAsia="KaiTi_GB2312" w:hint="eastAsia"/>
          <w:color w:val="000000"/>
          <w:sz w:val="21"/>
          <w:szCs w:val="21"/>
          <w:lang w:eastAsia="zh-CN"/>
        </w:rPr>
        <w:t>提高劳动人口参与率和抵制失业</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36.</w:t>
      </w:r>
      <w:r w:rsidRPr="002A74EE">
        <w:rPr>
          <w:color w:val="000000"/>
          <w:sz w:val="21"/>
          <w:szCs w:val="21"/>
          <w:lang w:eastAsia="zh-CN"/>
        </w:rPr>
        <w:tab/>
      </w:r>
      <w:r w:rsidRPr="002A74EE">
        <w:rPr>
          <w:rFonts w:hint="eastAsia"/>
          <w:color w:val="000000"/>
          <w:sz w:val="21"/>
          <w:szCs w:val="21"/>
          <w:lang w:eastAsia="zh-CN"/>
        </w:rPr>
        <w:t>荷兰政府希望本国人民作为全面发展的公民参加社会。为解决失业问题而推行的政策具有普遍性，没有按性别作出区分。当然，妇女也从这些政策中受益。例如，促进老人参与劳动或者解决年轻人失业问题的政策。</w:t>
      </w:r>
      <w:r w:rsidRPr="002A74EE">
        <w:rPr>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12</w:t>
      </w:r>
      <w:r w:rsidRPr="002A74EE">
        <w:rPr>
          <w:rFonts w:hint="eastAsia"/>
          <w:color w:val="000000"/>
          <w:sz w:val="21"/>
          <w:szCs w:val="21"/>
          <w:lang w:eastAsia="zh-CN"/>
        </w:rPr>
        <w:t>月</w:t>
      </w:r>
      <w:r w:rsidRPr="002A74EE">
        <w:rPr>
          <w:rFonts w:hint="eastAsia"/>
          <w:color w:val="000000"/>
          <w:sz w:val="21"/>
          <w:szCs w:val="21"/>
          <w:lang w:eastAsia="zh-CN"/>
        </w:rPr>
        <w:t>19</w:t>
      </w:r>
      <w:r w:rsidRPr="002A74EE">
        <w:rPr>
          <w:rFonts w:hint="eastAsia"/>
          <w:color w:val="000000"/>
          <w:sz w:val="21"/>
          <w:szCs w:val="21"/>
          <w:lang w:eastAsia="zh-CN"/>
        </w:rPr>
        <w:t>日，经与社会伙伴协商，荷兰政府在两年时间里拨出总计</w:t>
      </w:r>
      <w:r w:rsidRPr="002A74EE">
        <w:rPr>
          <w:rFonts w:hint="eastAsia"/>
          <w:color w:val="000000"/>
          <w:sz w:val="21"/>
          <w:szCs w:val="21"/>
          <w:lang w:eastAsia="zh-CN"/>
        </w:rPr>
        <w:t>1.02</w:t>
      </w:r>
      <w:r w:rsidRPr="002A74EE">
        <w:rPr>
          <w:rFonts w:hint="eastAsia"/>
          <w:color w:val="000000"/>
          <w:sz w:val="21"/>
          <w:szCs w:val="21"/>
          <w:lang w:eastAsia="zh-CN"/>
        </w:rPr>
        <w:t>亿欧元，用于帮助失业年轻人和</w:t>
      </w:r>
      <w:r w:rsidRPr="002A74EE">
        <w:rPr>
          <w:rFonts w:hint="eastAsia"/>
          <w:color w:val="000000"/>
          <w:sz w:val="21"/>
          <w:szCs w:val="21"/>
          <w:lang w:eastAsia="zh-CN"/>
        </w:rPr>
        <w:t>55-65</w:t>
      </w:r>
      <w:r w:rsidRPr="002A74EE">
        <w:rPr>
          <w:rFonts w:hint="eastAsia"/>
          <w:color w:val="000000"/>
          <w:sz w:val="21"/>
          <w:szCs w:val="21"/>
          <w:lang w:eastAsia="zh-CN"/>
        </w:rPr>
        <w:t>岁年龄组的人找到工作。其中</w:t>
      </w:r>
      <w:r>
        <w:rPr>
          <w:rFonts w:hint="eastAsia"/>
          <w:color w:val="000000"/>
          <w:sz w:val="21"/>
          <w:szCs w:val="21"/>
          <w:lang w:eastAsia="zh-CN"/>
        </w:rPr>
        <w:t xml:space="preserve">6 </w:t>
      </w:r>
      <w:r w:rsidRPr="002A74EE">
        <w:rPr>
          <w:rFonts w:hint="eastAsia"/>
          <w:color w:val="000000"/>
          <w:sz w:val="21"/>
          <w:szCs w:val="21"/>
          <w:lang w:eastAsia="zh-CN"/>
        </w:rPr>
        <w:t>700</w:t>
      </w:r>
      <w:r w:rsidRPr="002A74EE">
        <w:rPr>
          <w:rFonts w:hint="eastAsia"/>
          <w:color w:val="000000"/>
          <w:sz w:val="21"/>
          <w:szCs w:val="21"/>
          <w:lang w:eastAsia="zh-CN"/>
        </w:rPr>
        <w:t>万欧元将用于惠及大龄失业者的各项活动；</w:t>
      </w:r>
      <w:r>
        <w:rPr>
          <w:rFonts w:hint="eastAsia"/>
          <w:color w:val="000000"/>
          <w:sz w:val="21"/>
          <w:szCs w:val="21"/>
          <w:lang w:eastAsia="zh-CN"/>
        </w:rPr>
        <w:t xml:space="preserve">3 </w:t>
      </w:r>
      <w:r w:rsidRPr="002A74EE">
        <w:rPr>
          <w:rFonts w:hint="eastAsia"/>
          <w:color w:val="000000"/>
          <w:sz w:val="21"/>
          <w:szCs w:val="21"/>
          <w:lang w:eastAsia="zh-CN"/>
        </w:rPr>
        <w:t>500</w:t>
      </w:r>
      <w:r w:rsidRPr="002A74EE">
        <w:rPr>
          <w:rFonts w:hint="eastAsia"/>
          <w:color w:val="000000"/>
          <w:sz w:val="21"/>
          <w:szCs w:val="21"/>
          <w:lang w:eastAsia="zh-CN"/>
        </w:rPr>
        <w:t>万欧元将用于解决年轻人的失业问题。为增加这两个群体的机遇而采取的措施也将惠及妇女。例如，可以看到</w:t>
      </w:r>
      <w:r w:rsidRPr="002A74EE">
        <w:rPr>
          <w:rFonts w:hint="eastAsia"/>
          <w:color w:val="000000"/>
          <w:sz w:val="21"/>
          <w:szCs w:val="21"/>
          <w:lang w:eastAsia="zh-CN"/>
        </w:rPr>
        <w:t>55-65</w:t>
      </w:r>
      <w:r w:rsidRPr="002A74EE">
        <w:rPr>
          <w:rFonts w:hint="eastAsia"/>
          <w:color w:val="000000"/>
          <w:sz w:val="21"/>
          <w:szCs w:val="21"/>
          <w:lang w:eastAsia="zh-CN"/>
        </w:rPr>
        <w:t>岁年龄组的女性劳动人口参与率得到了提高。</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37.</w:t>
      </w:r>
      <w:r w:rsidRPr="002A74EE">
        <w:rPr>
          <w:color w:val="000000"/>
          <w:sz w:val="21"/>
          <w:szCs w:val="21"/>
          <w:lang w:eastAsia="zh-CN"/>
        </w:rPr>
        <w:tab/>
      </w:r>
      <w:r w:rsidRPr="002A74EE">
        <w:rPr>
          <w:rFonts w:hint="eastAsia"/>
          <w:color w:val="000000"/>
          <w:sz w:val="21"/>
          <w:szCs w:val="21"/>
          <w:lang w:eastAsia="zh-CN"/>
        </w:rPr>
        <w:t>荷兰政府打算暂时重新实行《失业保险法》的重返社会预算。雇员保险局可以利用这项预算来资助再培训或者发放资格证的课程。其中的部分资金将作为职位安排奖金，用于奖励帮助大龄失业者找到工作的中介机构</w:t>
      </w:r>
      <w:r>
        <w:rPr>
          <w:rFonts w:hint="eastAsia"/>
          <w:color w:val="000000"/>
          <w:sz w:val="21"/>
          <w:szCs w:val="21"/>
          <w:lang w:eastAsia="zh-CN"/>
        </w:rPr>
        <w:t>(</w:t>
      </w:r>
      <w:r w:rsidRPr="002A74EE">
        <w:rPr>
          <w:rFonts w:hint="eastAsia"/>
          <w:color w:val="000000"/>
          <w:sz w:val="21"/>
          <w:szCs w:val="21"/>
          <w:lang w:eastAsia="zh-CN"/>
        </w:rPr>
        <w:t>包括职业介绍所</w:t>
      </w:r>
      <w:r>
        <w:rPr>
          <w:rFonts w:hint="eastAsia"/>
          <w:color w:val="000000"/>
          <w:sz w:val="21"/>
          <w:szCs w:val="21"/>
          <w:lang w:eastAsia="zh-CN"/>
        </w:rPr>
        <w:t>)</w:t>
      </w:r>
      <w:r w:rsidRPr="002A74EE">
        <w:rPr>
          <w:rFonts w:hint="eastAsia"/>
          <w:color w:val="000000"/>
          <w:sz w:val="21"/>
          <w:szCs w:val="21"/>
          <w:lang w:eastAsia="zh-CN"/>
        </w:rPr>
        <w:t>。荷兰政府为改善</w:t>
      </w:r>
      <w:r w:rsidRPr="002A74EE">
        <w:rPr>
          <w:rFonts w:hint="eastAsia"/>
          <w:color w:val="000000"/>
          <w:sz w:val="21"/>
          <w:szCs w:val="21"/>
          <w:lang w:eastAsia="zh-CN"/>
        </w:rPr>
        <w:t>55</w:t>
      </w:r>
      <w:r w:rsidRPr="002A74EE">
        <w:rPr>
          <w:rFonts w:hint="eastAsia"/>
          <w:color w:val="000000"/>
          <w:sz w:val="21"/>
          <w:szCs w:val="21"/>
          <w:lang w:eastAsia="zh-CN"/>
        </w:rPr>
        <w:t>岁以上的人在劳动力市场的处境，对大龄受益人发放了流动性奖金。对于雇主而言，有了这项举措，雇</w:t>
      </w:r>
      <w:r>
        <w:rPr>
          <w:rFonts w:hint="eastAsia"/>
          <w:color w:val="000000"/>
          <w:sz w:val="21"/>
          <w:szCs w:val="21"/>
          <w:lang w:eastAsia="zh-CN"/>
        </w:rPr>
        <w:t>用</w:t>
      </w:r>
      <w:r w:rsidRPr="002A74EE">
        <w:rPr>
          <w:rFonts w:hint="eastAsia"/>
          <w:color w:val="000000"/>
          <w:sz w:val="21"/>
          <w:szCs w:val="21"/>
          <w:lang w:eastAsia="zh-CN"/>
        </w:rPr>
        <w:t>大龄工作者在经济上就更有吸引力。荷兰政府还打算借助网络促进</w:t>
      </w:r>
      <w:r w:rsidRPr="002A74EE">
        <w:rPr>
          <w:rFonts w:hint="eastAsia"/>
          <w:color w:val="000000"/>
          <w:sz w:val="21"/>
          <w:szCs w:val="21"/>
          <w:lang w:eastAsia="zh-CN"/>
        </w:rPr>
        <w:t>55</w:t>
      </w:r>
      <w:r w:rsidRPr="002A74EE">
        <w:rPr>
          <w:rFonts w:hint="eastAsia"/>
          <w:color w:val="000000"/>
          <w:sz w:val="21"/>
          <w:szCs w:val="21"/>
          <w:lang w:eastAsia="zh-CN"/>
        </w:rPr>
        <w:t>岁以上的人重返劳动队伍。雇员保险局的数据显示，</w:t>
      </w:r>
      <w:r w:rsidRPr="002A74EE">
        <w:rPr>
          <w:color w:val="000000"/>
          <w:sz w:val="21"/>
          <w:szCs w:val="21"/>
          <w:lang w:eastAsia="zh-CN"/>
        </w:rPr>
        <w:t>30%</w:t>
      </w:r>
      <w:r w:rsidRPr="002A74EE">
        <w:rPr>
          <w:rFonts w:hint="eastAsia"/>
          <w:color w:val="000000"/>
          <w:sz w:val="21"/>
          <w:szCs w:val="21"/>
          <w:lang w:eastAsia="zh-CN"/>
        </w:rPr>
        <w:t>的大龄人士在参加网络培训的六个月内找到了工作。如果没有接受这项培训，则仅有</w:t>
      </w:r>
      <w:r w:rsidRPr="002A74EE">
        <w:rPr>
          <w:color w:val="000000"/>
          <w:sz w:val="21"/>
          <w:szCs w:val="21"/>
          <w:lang w:eastAsia="zh-CN"/>
        </w:rPr>
        <w:t>5%</w:t>
      </w:r>
      <w:r w:rsidRPr="002A74EE">
        <w:rPr>
          <w:rFonts w:hint="eastAsia"/>
          <w:color w:val="000000"/>
          <w:sz w:val="21"/>
          <w:szCs w:val="21"/>
          <w:lang w:eastAsia="zh-CN"/>
        </w:rPr>
        <w:t>的大龄人士找到工作。另外，荷兰政府为大龄求职者和有空缺职位的雇主创造各种机会，使他们能够直接相互联系</w:t>
      </w:r>
      <w:r>
        <w:rPr>
          <w:rFonts w:hint="eastAsia"/>
          <w:color w:val="000000"/>
          <w:sz w:val="21"/>
          <w:szCs w:val="21"/>
          <w:lang w:eastAsia="zh-CN"/>
        </w:rPr>
        <w:t>(</w:t>
      </w:r>
      <w:r w:rsidRPr="002A74EE">
        <w:rPr>
          <w:rFonts w:hint="eastAsia"/>
          <w:color w:val="000000"/>
          <w:sz w:val="21"/>
          <w:szCs w:val="21"/>
          <w:lang w:eastAsia="zh-CN"/>
        </w:rPr>
        <w:t>“灵感日”</w:t>
      </w:r>
      <w:r>
        <w:rPr>
          <w:rFonts w:hint="eastAsia"/>
          <w:color w:val="000000"/>
          <w:sz w:val="21"/>
          <w:szCs w:val="21"/>
          <w:lang w:eastAsia="zh-CN"/>
        </w:rPr>
        <w:t>)</w:t>
      </w:r>
      <w:r w:rsidRPr="002A74EE">
        <w:rPr>
          <w:rFonts w:hint="eastAsia"/>
          <w:color w:val="000000"/>
          <w:sz w:val="21"/>
          <w:szCs w:val="21"/>
          <w:lang w:eastAsia="zh-CN"/>
        </w:rPr>
        <w:t>。此举受到求助者和雇主群体的热烈赞赏。求职者获得有用的指点，了解了劳动力市场，并能够参加招聘会。</w:t>
      </w:r>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家庭帮助服务计划</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38.</w:t>
      </w:r>
      <w:r w:rsidRPr="002A74EE">
        <w:rPr>
          <w:color w:val="000000"/>
          <w:sz w:val="21"/>
          <w:szCs w:val="21"/>
          <w:lang w:eastAsia="zh-CN"/>
        </w:rPr>
        <w:tab/>
      </w:r>
      <w:r w:rsidRPr="002A74EE">
        <w:rPr>
          <w:rFonts w:hint="eastAsia"/>
          <w:color w:val="000000"/>
          <w:sz w:val="21"/>
          <w:szCs w:val="21"/>
          <w:lang w:eastAsia="zh-CN"/>
        </w:rPr>
        <w:t>在其</w:t>
      </w:r>
      <w:r>
        <w:rPr>
          <w:rFonts w:hint="eastAsia"/>
          <w:color w:val="000000"/>
          <w:sz w:val="21"/>
          <w:szCs w:val="21"/>
          <w:lang w:eastAsia="zh-CN"/>
        </w:rPr>
        <w:t>建议</w:t>
      </w:r>
      <w:r>
        <w:rPr>
          <w:rFonts w:hint="eastAsia"/>
          <w:color w:val="000000"/>
          <w:sz w:val="21"/>
          <w:szCs w:val="21"/>
          <w:lang w:eastAsia="zh-CN"/>
        </w:rPr>
        <w:t>39</w:t>
      </w:r>
      <w:r w:rsidRPr="002A74EE">
        <w:rPr>
          <w:rFonts w:hint="eastAsia"/>
          <w:color w:val="000000"/>
          <w:sz w:val="21"/>
          <w:szCs w:val="21"/>
          <w:lang w:eastAsia="zh-CN"/>
        </w:rPr>
        <w:t>中，</w:t>
      </w:r>
      <w:r w:rsidRPr="002A74EE">
        <w:rPr>
          <w:color w:val="000000"/>
          <w:sz w:val="21"/>
          <w:szCs w:val="21"/>
          <w:lang w:eastAsia="zh-CN"/>
        </w:rPr>
        <w:t>消除对妇女歧视委员会</w:t>
      </w:r>
      <w:r w:rsidRPr="002A74EE">
        <w:rPr>
          <w:rFonts w:hint="eastAsia"/>
          <w:color w:val="000000"/>
          <w:sz w:val="21"/>
          <w:szCs w:val="21"/>
          <w:lang w:eastAsia="zh-CN"/>
        </w:rPr>
        <w:t>呼吁采取措施改善家庭佣工的处境。作为回应，荷兰政府与社会伙伴一同努力，任命了一个委员会来调查改善家庭佣工处境这项任务的范围。得到的回应包括：有可能批准国际劳工组织《家政工人体面劳动公约》</w:t>
      </w:r>
      <w:r>
        <w:rPr>
          <w:rFonts w:hint="eastAsia"/>
          <w:color w:val="000000"/>
          <w:sz w:val="21"/>
          <w:szCs w:val="21"/>
          <w:lang w:eastAsia="zh-CN"/>
        </w:rPr>
        <w:t>(</w:t>
      </w:r>
      <w:r w:rsidRPr="002A74EE">
        <w:rPr>
          <w:rFonts w:hint="eastAsia"/>
          <w:color w:val="000000"/>
          <w:sz w:val="21"/>
          <w:szCs w:val="21"/>
          <w:lang w:eastAsia="zh-CN"/>
        </w:rPr>
        <w:t>第</w:t>
      </w:r>
      <w:r w:rsidRPr="002A74EE">
        <w:rPr>
          <w:color w:val="000000"/>
          <w:sz w:val="21"/>
          <w:szCs w:val="21"/>
          <w:lang w:eastAsia="zh-CN"/>
        </w:rPr>
        <w:t>189</w:t>
      </w:r>
      <w:r w:rsidRPr="002A74EE">
        <w:rPr>
          <w:rFonts w:hint="eastAsia"/>
          <w:color w:val="000000"/>
          <w:sz w:val="21"/>
          <w:szCs w:val="21"/>
          <w:lang w:eastAsia="zh-CN"/>
        </w:rPr>
        <w:t>号公约</w:t>
      </w:r>
      <w:r>
        <w:rPr>
          <w:rFonts w:hint="eastAsia"/>
          <w:color w:val="000000"/>
          <w:sz w:val="21"/>
          <w:szCs w:val="21"/>
          <w:lang w:eastAsia="zh-CN"/>
        </w:rPr>
        <w:t>)</w:t>
      </w:r>
      <w:r w:rsidRPr="002A74EE">
        <w:rPr>
          <w:rFonts w:hint="eastAsia"/>
          <w:color w:val="000000"/>
          <w:sz w:val="21"/>
          <w:szCs w:val="21"/>
          <w:lang w:eastAsia="zh-CN"/>
        </w:rPr>
        <w:t>，该公约涉及现行的家庭帮助服务计划。</w:t>
      </w:r>
      <w:r w:rsidRPr="002A74EE">
        <w:rPr>
          <w:color w:val="000000"/>
          <w:sz w:val="21"/>
          <w:szCs w:val="21"/>
          <w:lang w:eastAsia="zh-CN"/>
        </w:rPr>
        <w:t>2014</w:t>
      </w:r>
      <w:r w:rsidRPr="002A74EE">
        <w:rPr>
          <w:rFonts w:hint="eastAsia"/>
          <w:color w:val="000000"/>
          <w:sz w:val="21"/>
          <w:szCs w:val="21"/>
          <w:lang w:eastAsia="zh-CN"/>
        </w:rPr>
        <w:t>年</w:t>
      </w:r>
      <w:r w:rsidRPr="002A74EE">
        <w:rPr>
          <w:rFonts w:hint="eastAsia"/>
          <w:color w:val="000000"/>
          <w:sz w:val="21"/>
          <w:szCs w:val="21"/>
          <w:lang w:eastAsia="zh-CN"/>
        </w:rPr>
        <w:t>3</w:t>
      </w:r>
      <w:r w:rsidRPr="002A74EE">
        <w:rPr>
          <w:rFonts w:hint="eastAsia"/>
          <w:color w:val="000000"/>
          <w:sz w:val="21"/>
          <w:szCs w:val="21"/>
          <w:lang w:eastAsia="zh-CN"/>
        </w:rPr>
        <w:t>月</w:t>
      </w:r>
      <w:r w:rsidRPr="002A74EE">
        <w:rPr>
          <w:rFonts w:hint="eastAsia"/>
          <w:color w:val="000000"/>
          <w:sz w:val="21"/>
          <w:szCs w:val="21"/>
          <w:lang w:eastAsia="zh-CN"/>
        </w:rPr>
        <w:t>27</w:t>
      </w:r>
      <w:r w:rsidRPr="002A74EE">
        <w:rPr>
          <w:rFonts w:hint="eastAsia"/>
          <w:color w:val="000000"/>
          <w:sz w:val="21"/>
          <w:szCs w:val="21"/>
          <w:lang w:eastAsia="zh-CN"/>
        </w:rPr>
        <w:t>日，委员会发布了一份关于家庭佣工处境的报告。荷兰政府正在起草对这份报告的答复。正在开展相关的公众讨论，此举将促成可能的解决方案。工会联合会以及家政和商业清洁服务分支机构最近呼吁施行代金券制度，用于偿付家庭佣工提供的服务。</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rFonts w:eastAsia="KaiTi_GB2312" w:hint="eastAsia"/>
          <w:color w:val="000000"/>
          <w:sz w:val="21"/>
          <w:szCs w:val="21"/>
          <w:lang w:eastAsia="zh-CN"/>
        </w:rPr>
        <w:t>将工作与照料结合起来</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39.</w:t>
      </w:r>
      <w:r w:rsidRPr="002A74EE">
        <w:rPr>
          <w:color w:val="000000"/>
          <w:sz w:val="21"/>
          <w:szCs w:val="21"/>
          <w:lang w:eastAsia="zh-CN"/>
        </w:rPr>
        <w:tab/>
      </w:r>
      <w:r w:rsidRPr="002A74EE">
        <w:rPr>
          <w:rFonts w:hint="eastAsia"/>
          <w:color w:val="000000"/>
          <w:sz w:val="21"/>
          <w:szCs w:val="21"/>
          <w:lang w:eastAsia="zh-CN"/>
        </w:rPr>
        <w:t>根据《工作与照料法》提供了服务，使工作更容易与照料结合起来。第四届鲍肯内德政府于</w:t>
      </w:r>
      <w:r w:rsidRPr="002A74EE">
        <w:rPr>
          <w:color w:val="000000"/>
          <w:sz w:val="21"/>
          <w:szCs w:val="21"/>
          <w:lang w:eastAsia="zh-CN"/>
        </w:rPr>
        <w:t>2008</w:t>
      </w:r>
      <w:r w:rsidRPr="002A74EE">
        <w:rPr>
          <w:rFonts w:hint="eastAsia"/>
          <w:color w:val="000000"/>
          <w:sz w:val="21"/>
          <w:szCs w:val="21"/>
          <w:lang w:eastAsia="zh-CN"/>
        </w:rPr>
        <w:t>年公布了工作与照料计划实况调查研究</w:t>
      </w:r>
      <w:r>
        <w:rPr>
          <w:rFonts w:hint="eastAsia"/>
          <w:color w:val="000000"/>
          <w:sz w:val="21"/>
          <w:szCs w:val="21"/>
          <w:lang w:eastAsia="zh-CN"/>
        </w:rPr>
        <w:t>(</w:t>
      </w:r>
      <w:r w:rsidRPr="002A74EE">
        <w:rPr>
          <w:rFonts w:hint="eastAsia"/>
          <w:color w:val="000000"/>
          <w:sz w:val="21"/>
          <w:szCs w:val="21"/>
          <w:lang w:eastAsia="zh-CN"/>
        </w:rPr>
        <w:t>《工作与照料法》和《工作时间</w:t>
      </w:r>
      <w:r>
        <w:rPr>
          <w:rFonts w:hint="eastAsia"/>
          <w:color w:val="000000"/>
          <w:sz w:val="21"/>
          <w:szCs w:val="21"/>
          <w:lang w:eastAsia="zh-CN"/>
        </w:rPr>
        <w:t>(</w:t>
      </w:r>
      <w:r w:rsidRPr="002A74EE">
        <w:rPr>
          <w:rFonts w:hint="eastAsia"/>
          <w:color w:val="000000"/>
          <w:sz w:val="21"/>
          <w:szCs w:val="21"/>
          <w:lang w:eastAsia="zh-CN"/>
        </w:rPr>
        <w:t>调整</w:t>
      </w:r>
      <w:r>
        <w:rPr>
          <w:rFonts w:hint="eastAsia"/>
          <w:color w:val="000000"/>
          <w:sz w:val="21"/>
          <w:szCs w:val="21"/>
          <w:lang w:eastAsia="zh-CN"/>
        </w:rPr>
        <w:t>)</w:t>
      </w:r>
      <w:r w:rsidRPr="002A74EE">
        <w:rPr>
          <w:rFonts w:hint="eastAsia"/>
          <w:color w:val="000000"/>
          <w:sz w:val="21"/>
          <w:szCs w:val="21"/>
          <w:lang w:eastAsia="zh-CN"/>
        </w:rPr>
        <w:t>法》</w:t>
      </w:r>
      <w:r>
        <w:rPr>
          <w:rFonts w:hint="eastAsia"/>
          <w:color w:val="000000"/>
          <w:sz w:val="21"/>
          <w:szCs w:val="21"/>
          <w:lang w:eastAsia="zh-CN"/>
        </w:rPr>
        <w:t>)</w:t>
      </w:r>
      <w:r w:rsidRPr="002A74EE">
        <w:rPr>
          <w:rFonts w:hint="eastAsia"/>
          <w:color w:val="000000"/>
          <w:sz w:val="21"/>
          <w:szCs w:val="21"/>
          <w:lang w:eastAsia="zh-CN"/>
        </w:rPr>
        <w:t>。这项研究促使起草了体现最新时代精神的休假和工时调整计划法案，该法案已提交众议院批准。</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40.</w:t>
      </w:r>
      <w:r w:rsidRPr="002A74EE">
        <w:rPr>
          <w:color w:val="000000"/>
          <w:sz w:val="21"/>
          <w:szCs w:val="21"/>
          <w:lang w:eastAsia="zh-CN"/>
        </w:rPr>
        <w:tab/>
      </w:r>
      <w:r w:rsidRPr="002A74EE">
        <w:rPr>
          <w:rFonts w:hint="eastAsia"/>
          <w:color w:val="000000"/>
          <w:sz w:val="21"/>
          <w:szCs w:val="21"/>
          <w:lang w:eastAsia="zh-CN"/>
        </w:rPr>
        <w:t>这项法案旨在让《工作与照料法》和《工作时间</w:t>
      </w:r>
      <w:r>
        <w:rPr>
          <w:rFonts w:hint="eastAsia"/>
          <w:color w:val="000000"/>
          <w:sz w:val="21"/>
          <w:szCs w:val="21"/>
          <w:lang w:eastAsia="zh-CN"/>
        </w:rPr>
        <w:t>(</w:t>
      </w:r>
      <w:r w:rsidRPr="002A74EE">
        <w:rPr>
          <w:rFonts w:hint="eastAsia"/>
          <w:color w:val="000000"/>
          <w:sz w:val="21"/>
          <w:szCs w:val="21"/>
          <w:lang w:eastAsia="zh-CN"/>
        </w:rPr>
        <w:t>调整</w:t>
      </w:r>
      <w:r>
        <w:rPr>
          <w:rFonts w:hint="eastAsia"/>
          <w:color w:val="000000"/>
          <w:sz w:val="21"/>
          <w:szCs w:val="21"/>
          <w:lang w:eastAsia="zh-CN"/>
        </w:rPr>
        <w:t>)</w:t>
      </w:r>
      <w:r w:rsidRPr="002A74EE">
        <w:rPr>
          <w:rFonts w:hint="eastAsia"/>
          <w:color w:val="000000"/>
          <w:sz w:val="21"/>
          <w:szCs w:val="21"/>
          <w:lang w:eastAsia="zh-CN"/>
        </w:rPr>
        <w:t>法》的规定得到更灵活的运用。法案中包含对现行的法定工作与照料计划</w:t>
      </w:r>
      <w:r>
        <w:rPr>
          <w:rFonts w:hint="eastAsia"/>
          <w:color w:val="000000"/>
          <w:sz w:val="21"/>
          <w:szCs w:val="21"/>
          <w:lang w:eastAsia="zh-CN"/>
        </w:rPr>
        <w:t>的多项修正，例如，为更灵活地使用育儿假提供各种机会、被新雇主雇用</w:t>
      </w:r>
      <w:r w:rsidRPr="002A74EE">
        <w:rPr>
          <w:rFonts w:hint="eastAsia"/>
          <w:color w:val="000000"/>
          <w:sz w:val="21"/>
          <w:szCs w:val="21"/>
          <w:lang w:eastAsia="zh-CN"/>
        </w:rPr>
        <w:t>之后直接继续休假的权利、子女必须住院的时候享受更长产假，以及更灵活地利用育儿假进行寄养和收养。</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41.</w:t>
      </w:r>
      <w:r w:rsidRPr="002A74EE">
        <w:rPr>
          <w:color w:val="000000"/>
          <w:sz w:val="21"/>
          <w:szCs w:val="21"/>
          <w:lang w:eastAsia="zh-CN"/>
        </w:rPr>
        <w:tab/>
        <w:t>2008</w:t>
      </w:r>
      <w:r w:rsidRPr="002A74EE">
        <w:rPr>
          <w:rFonts w:hint="eastAsia"/>
          <w:color w:val="000000"/>
          <w:sz w:val="21"/>
          <w:szCs w:val="21"/>
          <w:lang w:eastAsia="zh-CN"/>
        </w:rPr>
        <w:t>年年初，成立了兼职优势工作队，以求找到各种办法说服妇女延长工作时间。该工作队旨在促使改革荷兰的文化，使妇女从事专职或较大规模的兼职工作成为常态。在过去的几年里，该工作队以及社会与经济委员会</w:t>
      </w:r>
      <w:r w:rsidRPr="00783514">
        <w:rPr>
          <w:color w:val="000000"/>
          <w:sz w:val="21"/>
          <w:szCs w:val="21"/>
          <w:vertAlign w:val="superscript"/>
        </w:rPr>
        <w:footnoteReference w:id="13"/>
      </w:r>
      <w:r w:rsidRPr="002A74EE">
        <w:rPr>
          <w:rFonts w:hint="eastAsia"/>
          <w:color w:val="000000"/>
          <w:sz w:val="21"/>
          <w:szCs w:val="21"/>
          <w:lang w:eastAsia="zh-CN"/>
        </w:rPr>
        <w:t>都公布了关于荷兰政府、各公司和其他组织的建议，内容涉及将工作和照料结合起来的更好办法。主要的建议涉及获得全纳儿童保育服务的机会、更加灵活的工作时间，以及各地区考虑到家庭的夫妇双方均外出工作的事实，修改并协调各类社会服务机构营业时间的政策。对荷兰而言，将工作与照料结合起来，不仅是政府需要考虑的事务，而且也是，并且主要是雇主和雇员在谈判和工作的时候需要解决的问题。双方都可以借助上面提到的建议协助男女双方将工作与照料结合起来。</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42.</w:t>
      </w:r>
      <w:r w:rsidRPr="002A74EE">
        <w:rPr>
          <w:color w:val="000000"/>
          <w:sz w:val="21"/>
          <w:szCs w:val="21"/>
          <w:lang w:eastAsia="zh-CN"/>
        </w:rPr>
        <w:tab/>
      </w:r>
      <w:r w:rsidRPr="002A74EE">
        <w:rPr>
          <w:rFonts w:hint="eastAsia"/>
          <w:color w:val="000000"/>
          <w:sz w:val="21"/>
          <w:szCs w:val="21"/>
          <w:lang w:eastAsia="zh-CN"/>
        </w:rPr>
        <w:t>《工作与照料法》于</w:t>
      </w:r>
      <w:r w:rsidRPr="002A74EE">
        <w:rPr>
          <w:rFonts w:hint="eastAsia"/>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3</w:t>
      </w:r>
      <w:r w:rsidRPr="002A74EE">
        <w:rPr>
          <w:rFonts w:hint="eastAsia"/>
          <w:color w:val="000000"/>
          <w:sz w:val="21"/>
          <w:szCs w:val="21"/>
          <w:lang w:eastAsia="zh-CN"/>
        </w:rPr>
        <w:t>月作了修订，目的是执行理事会</w:t>
      </w:r>
      <w:r w:rsidRPr="002A74EE">
        <w:rPr>
          <w:rFonts w:hint="eastAsia"/>
          <w:color w:val="000000"/>
          <w:sz w:val="21"/>
          <w:szCs w:val="21"/>
          <w:lang w:eastAsia="zh-CN"/>
        </w:rPr>
        <w:t>2010</w:t>
      </w:r>
      <w:r w:rsidRPr="002A74EE">
        <w:rPr>
          <w:rFonts w:hint="eastAsia"/>
          <w:color w:val="000000"/>
          <w:sz w:val="21"/>
          <w:szCs w:val="21"/>
          <w:lang w:eastAsia="zh-CN"/>
        </w:rPr>
        <w:t>年</w:t>
      </w:r>
      <w:r w:rsidRPr="002A74EE">
        <w:rPr>
          <w:rFonts w:hint="eastAsia"/>
          <w:color w:val="000000"/>
          <w:sz w:val="21"/>
          <w:szCs w:val="21"/>
          <w:lang w:eastAsia="zh-CN"/>
        </w:rPr>
        <w:t>3</w:t>
      </w:r>
      <w:r w:rsidRPr="002A74EE">
        <w:rPr>
          <w:rFonts w:hint="eastAsia"/>
          <w:color w:val="000000"/>
          <w:sz w:val="21"/>
          <w:szCs w:val="21"/>
          <w:lang w:eastAsia="zh-CN"/>
        </w:rPr>
        <w:t>月</w:t>
      </w:r>
      <w:r w:rsidRPr="002A74EE">
        <w:rPr>
          <w:rFonts w:hint="eastAsia"/>
          <w:color w:val="000000"/>
          <w:sz w:val="21"/>
          <w:szCs w:val="21"/>
          <w:lang w:eastAsia="zh-CN"/>
        </w:rPr>
        <w:t>8</w:t>
      </w:r>
      <w:r w:rsidRPr="002A74EE">
        <w:rPr>
          <w:rFonts w:hint="eastAsia"/>
          <w:color w:val="000000"/>
          <w:sz w:val="21"/>
          <w:szCs w:val="21"/>
          <w:lang w:eastAsia="zh-CN"/>
        </w:rPr>
        <w:t>日的第</w:t>
      </w:r>
      <w:r w:rsidRPr="002A74EE">
        <w:rPr>
          <w:color w:val="000000"/>
          <w:sz w:val="21"/>
          <w:szCs w:val="21"/>
          <w:lang w:eastAsia="zh-CN"/>
        </w:rPr>
        <w:t>2010/18/EU</w:t>
      </w:r>
      <w:r w:rsidRPr="002A74EE">
        <w:rPr>
          <w:rFonts w:hint="eastAsia"/>
          <w:color w:val="000000"/>
          <w:sz w:val="21"/>
          <w:szCs w:val="21"/>
          <w:lang w:eastAsia="zh-CN"/>
        </w:rPr>
        <w:t>号指令</w:t>
      </w:r>
      <w:r>
        <w:rPr>
          <w:rFonts w:hint="eastAsia"/>
          <w:color w:val="000000"/>
          <w:sz w:val="21"/>
          <w:szCs w:val="21"/>
          <w:lang w:eastAsia="zh-CN"/>
        </w:rPr>
        <w:t>(</w:t>
      </w:r>
      <w:r w:rsidRPr="002A74EE">
        <w:rPr>
          <w:rFonts w:hint="eastAsia"/>
          <w:color w:val="000000"/>
          <w:sz w:val="21"/>
          <w:szCs w:val="21"/>
          <w:lang w:eastAsia="zh-CN"/>
        </w:rPr>
        <w:t>关于落实经修订的《育儿假框架协定》</w:t>
      </w:r>
      <w:r>
        <w:rPr>
          <w:rFonts w:hint="eastAsia"/>
          <w:color w:val="000000"/>
          <w:sz w:val="21"/>
          <w:szCs w:val="21"/>
          <w:lang w:eastAsia="zh-CN"/>
        </w:rPr>
        <w:t>)</w:t>
      </w:r>
      <w:r w:rsidRPr="002A74EE">
        <w:rPr>
          <w:rFonts w:hint="eastAsia"/>
          <w:color w:val="000000"/>
          <w:sz w:val="21"/>
          <w:szCs w:val="21"/>
          <w:lang w:eastAsia="zh-CN"/>
        </w:rPr>
        <w:t>。保障雇员不会因申请或享受育儿假而受到不利待遇由此被载入法律。这次修订还引入了雇员的下列法定权利，即结束育儿假重新上班的雇员有权请求改变他们的工作时间和</w:t>
      </w:r>
      <w:r w:rsidRPr="002A74EE">
        <w:rPr>
          <w:rFonts w:hint="eastAsia"/>
          <w:color w:val="000000"/>
          <w:sz w:val="21"/>
          <w:szCs w:val="21"/>
          <w:lang w:eastAsia="zh-CN"/>
        </w:rPr>
        <w:t>/</w:t>
      </w:r>
      <w:r w:rsidRPr="002A74EE">
        <w:rPr>
          <w:rFonts w:hint="eastAsia"/>
          <w:color w:val="000000"/>
          <w:sz w:val="21"/>
          <w:szCs w:val="21"/>
          <w:lang w:eastAsia="zh-CN"/>
        </w:rPr>
        <w:t>或工作模式，而且有权要求雇主在虑及他们的需要的基础上，考虑并答复他们提出的上述请求。</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43.</w:t>
      </w:r>
      <w:r w:rsidRPr="002A74EE">
        <w:rPr>
          <w:color w:val="000000"/>
          <w:sz w:val="21"/>
          <w:szCs w:val="21"/>
          <w:lang w:eastAsia="zh-CN"/>
        </w:rPr>
        <w:tab/>
      </w:r>
      <w:r w:rsidRPr="002A74EE">
        <w:rPr>
          <w:rFonts w:hint="eastAsia"/>
          <w:color w:val="000000"/>
          <w:sz w:val="21"/>
          <w:szCs w:val="21"/>
          <w:lang w:eastAsia="zh-CN"/>
        </w:rPr>
        <w:t>以工作与照料为主题的会议于</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11</w:t>
      </w:r>
      <w:r w:rsidRPr="002A74EE">
        <w:rPr>
          <w:rFonts w:hint="eastAsia"/>
          <w:color w:val="000000"/>
          <w:sz w:val="21"/>
          <w:szCs w:val="21"/>
          <w:lang w:eastAsia="zh-CN"/>
        </w:rPr>
        <w:t>月</w:t>
      </w:r>
      <w:r w:rsidRPr="002A74EE">
        <w:rPr>
          <w:rFonts w:hint="eastAsia"/>
          <w:color w:val="000000"/>
          <w:sz w:val="21"/>
          <w:szCs w:val="21"/>
          <w:lang w:eastAsia="zh-CN"/>
        </w:rPr>
        <w:t>18</w:t>
      </w:r>
      <w:r w:rsidRPr="002A74EE">
        <w:rPr>
          <w:rFonts w:hint="eastAsia"/>
          <w:color w:val="000000"/>
          <w:sz w:val="21"/>
          <w:szCs w:val="21"/>
          <w:lang w:eastAsia="zh-CN"/>
        </w:rPr>
        <w:t>日召开。这次会议由社会事务与就业大臣联合主管卫生、福利和体育的国务秘书以及主管教育、文化和科学的大臣和国务秘书合作举办的。在会议上，他们与社会伙伴、</w:t>
      </w:r>
      <w:r w:rsidRPr="002A74EE">
        <w:rPr>
          <w:color w:val="000000"/>
          <w:sz w:val="21"/>
          <w:szCs w:val="21"/>
          <w:lang w:eastAsia="zh-CN"/>
        </w:rPr>
        <w:t>民间社会组织</w:t>
      </w:r>
      <w:r w:rsidRPr="002A74EE">
        <w:rPr>
          <w:rFonts w:hint="eastAsia"/>
          <w:color w:val="000000"/>
          <w:sz w:val="21"/>
          <w:szCs w:val="21"/>
          <w:lang w:eastAsia="zh-CN"/>
        </w:rPr>
        <w:t>和学术界的代表以及其他专家就促进工作与照料相结合的问题展开了讨论。</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44.</w:t>
      </w:r>
      <w:r w:rsidRPr="002A74EE">
        <w:rPr>
          <w:color w:val="000000"/>
          <w:sz w:val="21"/>
          <w:szCs w:val="21"/>
          <w:lang w:eastAsia="zh-CN"/>
        </w:rPr>
        <w:tab/>
      </w:r>
      <w:r w:rsidRPr="002A74EE">
        <w:rPr>
          <w:rFonts w:hint="eastAsia"/>
          <w:color w:val="000000"/>
          <w:sz w:val="21"/>
          <w:szCs w:val="21"/>
          <w:lang w:eastAsia="zh-CN"/>
        </w:rPr>
        <w:t>会议讨论的议题包括鼓励男性更多地参与照料工作、让工作模式和儿童保育服务更加灵活、协调儿童保育和学校，以及将工作和照料结合起来的心理社会负担。</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12</w:t>
      </w:r>
      <w:r w:rsidRPr="002A74EE">
        <w:rPr>
          <w:rFonts w:hint="eastAsia"/>
          <w:color w:val="000000"/>
          <w:sz w:val="21"/>
          <w:szCs w:val="21"/>
          <w:lang w:eastAsia="zh-CN"/>
        </w:rPr>
        <w:t>月</w:t>
      </w:r>
      <w:r w:rsidRPr="002A74EE">
        <w:rPr>
          <w:rFonts w:hint="eastAsia"/>
          <w:color w:val="000000"/>
          <w:sz w:val="21"/>
          <w:szCs w:val="21"/>
          <w:lang w:eastAsia="zh-CN"/>
        </w:rPr>
        <w:t>12</w:t>
      </w:r>
      <w:r w:rsidRPr="002A74EE">
        <w:rPr>
          <w:rFonts w:hint="eastAsia"/>
          <w:color w:val="000000"/>
          <w:sz w:val="21"/>
          <w:szCs w:val="21"/>
          <w:lang w:eastAsia="zh-CN"/>
        </w:rPr>
        <w:t>日向众议院通报了这次会议的结果。</w:t>
      </w:r>
      <w:r w:rsidRPr="00783514">
        <w:rPr>
          <w:color w:val="000000"/>
          <w:sz w:val="21"/>
          <w:szCs w:val="21"/>
          <w:vertAlign w:val="superscript"/>
        </w:rPr>
        <w:footnoteReference w:id="14"/>
      </w:r>
      <w:r w:rsidRPr="002A74EE">
        <w:rPr>
          <w:color w:val="000000"/>
          <w:sz w:val="21"/>
          <w:szCs w:val="21"/>
          <w:lang w:eastAsia="zh-CN"/>
        </w:rPr>
        <w:t xml:space="preserve"> </w:t>
      </w:r>
      <w:r w:rsidRPr="002A74EE">
        <w:rPr>
          <w:rFonts w:hint="eastAsia"/>
          <w:color w:val="000000"/>
          <w:sz w:val="21"/>
          <w:szCs w:val="21"/>
          <w:lang w:eastAsia="zh-CN"/>
        </w:rPr>
        <w:t>虑及这次会议期间提出的各项要点，荷兰政府将在接下来的期间关注以下四个主题：</w:t>
      </w:r>
    </w:p>
    <w:p w:rsidR="00783514" w:rsidRPr="002A74EE" w:rsidRDefault="00783514" w:rsidP="00783514">
      <w:pPr>
        <w:pStyle w:val="Bullet1G"/>
        <w:tabs>
          <w:tab w:val="clear" w:pos="1701"/>
          <w:tab w:val="num" w:pos="1843"/>
        </w:tabs>
        <w:spacing w:line="320" w:lineRule="exact"/>
        <w:ind w:left="1843" w:hanging="261"/>
        <w:rPr>
          <w:color w:val="000000"/>
          <w:sz w:val="21"/>
          <w:szCs w:val="21"/>
          <w:lang w:eastAsia="zh-CN"/>
        </w:rPr>
      </w:pPr>
      <w:r w:rsidRPr="002A74EE">
        <w:rPr>
          <w:rFonts w:hint="eastAsia"/>
          <w:color w:val="000000"/>
          <w:sz w:val="21"/>
          <w:szCs w:val="21"/>
          <w:lang w:eastAsia="zh-CN"/>
        </w:rPr>
        <w:t>在工作场所达成的关于将工作与照料任务结合起来的协议；</w:t>
      </w:r>
    </w:p>
    <w:p w:rsidR="00783514" w:rsidRPr="002A74EE" w:rsidRDefault="00783514" w:rsidP="00783514">
      <w:pPr>
        <w:pStyle w:val="Bullet1G"/>
        <w:tabs>
          <w:tab w:val="clear" w:pos="1701"/>
          <w:tab w:val="num" w:pos="1843"/>
        </w:tabs>
        <w:spacing w:line="320" w:lineRule="exact"/>
        <w:ind w:left="1843" w:hanging="261"/>
        <w:rPr>
          <w:color w:val="000000"/>
          <w:sz w:val="21"/>
          <w:szCs w:val="21"/>
          <w:lang w:eastAsia="zh-CN"/>
        </w:rPr>
      </w:pPr>
      <w:r w:rsidRPr="002A74EE">
        <w:rPr>
          <w:rFonts w:hint="eastAsia"/>
          <w:color w:val="000000"/>
          <w:sz w:val="21"/>
          <w:szCs w:val="21"/>
          <w:lang w:eastAsia="zh-CN"/>
        </w:rPr>
        <w:t>一套应对不断变化的社会需要的法定休假安排制度；</w:t>
      </w:r>
    </w:p>
    <w:p w:rsidR="00783514" w:rsidRPr="002A74EE" w:rsidRDefault="00783514" w:rsidP="00783514">
      <w:pPr>
        <w:pStyle w:val="Bullet1G"/>
        <w:tabs>
          <w:tab w:val="clear" w:pos="1701"/>
          <w:tab w:val="num" w:pos="1843"/>
        </w:tabs>
        <w:spacing w:line="320" w:lineRule="exact"/>
        <w:ind w:left="1843" w:hanging="261"/>
        <w:rPr>
          <w:color w:val="000000"/>
          <w:sz w:val="21"/>
          <w:szCs w:val="21"/>
          <w:lang w:eastAsia="zh-CN"/>
        </w:rPr>
      </w:pPr>
      <w:r w:rsidRPr="002A74EE">
        <w:rPr>
          <w:rFonts w:hint="eastAsia"/>
          <w:color w:val="000000"/>
          <w:sz w:val="21"/>
          <w:szCs w:val="21"/>
          <w:lang w:eastAsia="zh-CN"/>
        </w:rPr>
        <w:t>有利条件，例如社区内部良好、可负担的儿童保育服务以及灵活的营业时间；</w:t>
      </w:r>
    </w:p>
    <w:p w:rsidR="00783514" w:rsidRPr="002A74EE" w:rsidRDefault="00783514" w:rsidP="00783514">
      <w:pPr>
        <w:pStyle w:val="Bullet1G"/>
        <w:tabs>
          <w:tab w:val="clear" w:pos="1701"/>
          <w:tab w:val="num" w:pos="1843"/>
        </w:tabs>
        <w:spacing w:line="320" w:lineRule="exact"/>
        <w:ind w:left="1843" w:hanging="261"/>
        <w:rPr>
          <w:color w:val="000000"/>
          <w:sz w:val="21"/>
          <w:szCs w:val="21"/>
          <w:lang w:eastAsia="zh-CN"/>
        </w:rPr>
      </w:pPr>
      <w:r w:rsidRPr="002A74EE">
        <w:rPr>
          <w:rFonts w:hint="eastAsia"/>
          <w:color w:val="000000"/>
          <w:sz w:val="21"/>
          <w:szCs w:val="21"/>
          <w:lang w:eastAsia="zh-CN"/>
        </w:rPr>
        <w:t>照料任务在男女之间的分配。</w:t>
      </w:r>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儿童保育</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45.</w:t>
      </w:r>
      <w:r w:rsidRPr="002A74EE">
        <w:rPr>
          <w:color w:val="000000"/>
          <w:sz w:val="21"/>
          <w:szCs w:val="21"/>
          <w:lang w:eastAsia="zh-CN"/>
        </w:rPr>
        <w:tab/>
      </w:r>
      <w:r w:rsidRPr="002A74EE">
        <w:rPr>
          <w:rFonts w:hint="eastAsia"/>
          <w:color w:val="000000"/>
          <w:sz w:val="21"/>
          <w:szCs w:val="21"/>
          <w:lang w:eastAsia="zh-CN"/>
        </w:rPr>
        <w:t>在荷兰，如果父母有工作，或者其参加了某项计划，而该计划最终将导致其参加工作，在这些父母借助经注册的儿童保育提供者照顾子女之后，就有资格享受支付儿童保育费方面的福利。福利的数额取决于家庭的所得、子女人数、儿童保育费用以及父母双方的工作时间。视儿童保育类型的不同，在不超过最高限额的情况下，根据托儿所收取的小时费率计算儿童保育福利。父母双方每个月可以为每个子女领受最高</w:t>
      </w:r>
      <w:r w:rsidRPr="002A74EE">
        <w:rPr>
          <w:rFonts w:hint="eastAsia"/>
          <w:color w:val="000000"/>
          <w:sz w:val="21"/>
          <w:szCs w:val="21"/>
          <w:lang w:eastAsia="zh-CN"/>
        </w:rPr>
        <w:t>230</w:t>
      </w:r>
      <w:r w:rsidRPr="002A74EE">
        <w:rPr>
          <w:rFonts w:hint="eastAsia"/>
          <w:color w:val="000000"/>
          <w:sz w:val="21"/>
          <w:szCs w:val="21"/>
          <w:lang w:eastAsia="zh-CN"/>
        </w:rPr>
        <w:t>小时的福利。政府的儿童保育开支从</w:t>
      </w:r>
      <w:r w:rsidRPr="002A74EE">
        <w:rPr>
          <w:rFonts w:hint="eastAsia"/>
          <w:color w:val="000000"/>
          <w:sz w:val="21"/>
          <w:szCs w:val="21"/>
          <w:lang w:eastAsia="zh-CN"/>
        </w:rPr>
        <w:t>2005</w:t>
      </w:r>
      <w:r w:rsidRPr="002A74EE">
        <w:rPr>
          <w:rFonts w:hint="eastAsia"/>
          <w:color w:val="000000"/>
          <w:sz w:val="21"/>
          <w:szCs w:val="21"/>
          <w:lang w:eastAsia="zh-CN"/>
        </w:rPr>
        <w:t>年的</w:t>
      </w:r>
      <w:r w:rsidRPr="002A74EE">
        <w:rPr>
          <w:rFonts w:hint="eastAsia"/>
          <w:color w:val="000000"/>
          <w:sz w:val="21"/>
          <w:szCs w:val="21"/>
          <w:lang w:eastAsia="zh-CN"/>
        </w:rPr>
        <w:t>10</w:t>
      </w:r>
      <w:r w:rsidRPr="002A74EE">
        <w:rPr>
          <w:rFonts w:hint="eastAsia"/>
          <w:color w:val="000000"/>
          <w:sz w:val="21"/>
          <w:szCs w:val="21"/>
          <w:lang w:eastAsia="zh-CN"/>
        </w:rPr>
        <w:t>亿欧元增长到</w:t>
      </w:r>
      <w:r w:rsidRPr="002A74EE">
        <w:rPr>
          <w:rFonts w:hint="eastAsia"/>
          <w:color w:val="000000"/>
          <w:sz w:val="21"/>
          <w:szCs w:val="21"/>
          <w:lang w:eastAsia="zh-CN"/>
        </w:rPr>
        <w:t>2011</w:t>
      </w:r>
      <w:r w:rsidRPr="002A74EE">
        <w:rPr>
          <w:rFonts w:hint="eastAsia"/>
          <w:color w:val="000000"/>
          <w:sz w:val="21"/>
          <w:szCs w:val="21"/>
          <w:lang w:eastAsia="zh-CN"/>
        </w:rPr>
        <w:t>年的</w:t>
      </w:r>
      <w:r w:rsidRPr="002A74EE">
        <w:rPr>
          <w:rFonts w:hint="eastAsia"/>
          <w:color w:val="000000"/>
          <w:sz w:val="21"/>
          <w:szCs w:val="21"/>
          <w:lang w:eastAsia="zh-CN"/>
        </w:rPr>
        <w:t>32</w:t>
      </w:r>
      <w:r w:rsidRPr="002A74EE">
        <w:rPr>
          <w:rFonts w:hint="eastAsia"/>
          <w:color w:val="000000"/>
          <w:sz w:val="21"/>
          <w:szCs w:val="21"/>
          <w:lang w:eastAsia="zh-CN"/>
        </w:rPr>
        <w:t>亿欧元。预测显示这项开支到</w:t>
      </w:r>
      <w:r w:rsidRPr="002A74EE">
        <w:rPr>
          <w:rFonts w:hint="eastAsia"/>
          <w:color w:val="000000"/>
          <w:sz w:val="21"/>
          <w:szCs w:val="21"/>
          <w:lang w:eastAsia="zh-CN"/>
        </w:rPr>
        <w:t>2015</w:t>
      </w:r>
      <w:r w:rsidRPr="002A74EE">
        <w:rPr>
          <w:rFonts w:hint="eastAsia"/>
          <w:color w:val="000000"/>
          <w:sz w:val="21"/>
          <w:szCs w:val="21"/>
          <w:lang w:eastAsia="zh-CN"/>
        </w:rPr>
        <w:t>年将增至</w:t>
      </w:r>
      <w:r w:rsidRPr="002A74EE">
        <w:rPr>
          <w:rFonts w:hint="eastAsia"/>
          <w:color w:val="000000"/>
          <w:sz w:val="21"/>
          <w:szCs w:val="21"/>
          <w:lang w:eastAsia="zh-CN"/>
        </w:rPr>
        <w:t>37</w:t>
      </w:r>
      <w:r w:rsidRPr="002A74EE">
        <w:rPr>
          <w:rFonts w:hint="eastAsia"/>
          <w:color w:val="000000"/>
          <w:sz w:val="21"/>
          <w:szCs w:val="21"/>
          <w:lang w:eastAsia="zh-CN"/>
        </w:rPr>
        <w:t>亿欧元。</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46.</w:t>
      </w:r>
      <w:r w:rsidRPr="002A74EE">
        <w:rPr>
          <w:color w:val="000000"/>
          <w:sz w:val="21"/>
          <w:szCs w:val="21"/>
          <w:lang w:eastAsia="zh-CN"/>
        </w:rPr>
        <w:tab/>
      </w:r>
      <w:r w:rsidRPr="002A74EE">
        <w:rPr>
          <w:rFonts w:hint="eastAsia"/>
          <w:color w:val="000000"/>
          <w:sz w:val="21"/>
          <w:szCs w:val="21"/>
          <w:lang w:eastAsia="zh-CN"/>
        </w:rPr>
        <w:t>鉴于目前的经济和财政状况，这项开支既不可持续也缺乏理由。由于开支削减和失业率增高，儿童保育开支目前为</w:t>
      </w:r>
      <w:r w:rsidRPr="002A74EE">
        <w:rPr>
          <w:rFonts w:hint="eastAsia"/>
          <w:color w:val="000000"/>
          <w:sz w:val="21"/>
          <w:szCs w:val="21"/>
          <w:lang w:eastAsia="zh-CN"/>
        </w:rPr>
        <w:t>25</w:t>
      </w:r>
      <w:r w:rsidRPr="002A74EE">
        <w:rPr>
          <w:rFonts w:hint="eastAsia"/>
          <w:color w:val="000000"/>
          <w:sz w:val="21"/>
          <w:szCs w:val="21"/>
          <w:lang w:eastAsia="zh-CN"/>
        </w:rPr>
        <w:t>亿欧元。然而，应当注意的是，尽管开支有所削减，荷兰在儿童保育服务方面的开支仍然高于经合组织的平均标准。已经制定了关于儿童保育福利的多项预算措施，以便尽可能避免劳动人口参与率下降。而且，要将低收入或全职工作的父母所受影响控制在最低限度。荷兰经济政策分析局已经计算出削减儿童保育福利将会导致劳动人口参与率下降</w:t>
      </w:r>
      <w:r w:rsidRPr="002A74EE">
        <w:rPr>
          <w:color w:val="000000"/>
          <w:sz w:val="21"/>
          <w:szCs w:val="21"/>
          <w:lang w:eastAsia="zh-CN"/>
        </w:rPr>
        <w:t>0.1%</w:t>
      </w:r>
      <w:r w:rsidRPr="002A74EE">
        <w:rPr>
          <w:rFonts w:hint="eastAsia"/>
          <w:color w:val="000000"/>
          <w:sz w:val="21"/>
          <w:szCs w:val="21"/>
          <w:lang w:eastAsia="zh-CN"/>
        </w:rPr>
        <w:t>。</w:t>
      </w:r>
    </w:p>
    <w:p w:rsidR="00783514" w:rsidRPr="002A74EE" w:rsidRDefault="00783514" w:rsidP="00783514">
      <w:pPr>
        <w:pStyle w:val="SingleTxtG"/>
        <w:tabs>
          <w:tab w:val="left" w:pos="1560"/>
        </w:tabs>
        <w:spacing w:line="320" w:lineRule="exact"/>
        <w:rPr>
          <w:rFonts w:hint="eastAsia"/>
          <w:color w:val="000000"/>
          <w:sz w:val="21"/>
          <w:szCs w:val="21"/>
          <w:lang w:eastAsia="zh-CN"/>
        </w:rPr>
      </w:pPr>
      <w:r w:rsidRPr="002A74EE">
        <w:rPr>
          <w:color w:val="000000"/>
          <w:sz w:val="21"/>
          <w:szCs w:val="21"/>
          <w:lang w:eastAsia="zh-CN"/>
        </w:rPr>
        <w:t>47.</w:t>
      </w:r>
      <w:r w:rsidRPr="002A74EE">
        <w:rPr>
          <w:color w:val="000000"/>
          <w:sz w:val="21"/>
          <w:szCs w:val="21"/>
          <w:lang w:eastAsia="zh-CN"/>
        </w:rPr>
        <w:tab/>
      </w:r>
      <w:r w:rsidRPr="002A74EE">
        <w:rPr>
          <w:rFonts w:hint="eastAsia"/>
          <w:color w:val="000000"/>
          <w:sz w:val="21"/>
          <w:szCs w:val="21"/>
          <w:lang w:eastAsia="zh-CN"/>
        </w:rPr>
        <w:t>自</w:t>
      </w:r>
      <w:r w:rsidRPr="002A74EE">
        <w:rPr>
          <w:color w:val="000000"/>
          <w:sz w:val="21"/>
          <w:szCs w:val="21"/>
          <w:lang w:eastAsia="zh-CN"/>
        </w:rPr>
        <w:t>2014</w:t>
      </w:r>
      <w:r w:rsidRPr="002A74EE">
        <w:rPr>
          <w:rFonts w:hint="eastAsia"/>
          <w:color w:val="000000"/>
          <w:sz w:val="21"/>
          <w:szCs w:val="21"/>
          <w:lang w:eastAsia="zh-CN"/>
        </w:rPr>
        <w:t>年</w:t>
      </w:r>
      <w:r w:rsidRPr="002A74EE">
        <w:rPr>
          <w:rFonts w:hint="eastAsia"/>
          <w:color w:val="000000"/>
          <w:sz w:val="21"/>
          <w:szCs w:val="21"/>
          <w:lang w:eastAsia="zh-CN"/>
        </w:rPr>
        <w:t>1</w:t>
      </w:r>
      <w:r w:rsidRPr="002A74EE">
        <w:rPr>
          <w:rFonts w:hint="eastAsia"/>
          <w:color w:val="000000"/>
          <w:sz w:val="21"/>
          <w:szCs w:val="21"/>
          <w:lang w:eastAsia="zh-CN"/>
        </w:rPr>
        <w:t>月</w:t>
      </w:r>
      <w:r w:rsidRPr="002A74EE">
        <w:rPr>
          <w:color w:val="000000"/>
          <w:sz w:val="21"/>
          <w:szCs w:val="21"/>
          <w:lang w:eastAsia="zh-CN"/>
        </w:rPr>
        <w:t>1</w:t>
      </w:r>
      <w:r w:rsidRPr="002A74EE">
        <w:rPr>
          <w:rFonts w:hint="eastAsia"/>
          <w:color w:val="000000"/>
          <w:sz w:val="21"/>
          <w:szCs w:val="21"/>
          <w:lang w:eastAsia="zh-CN"/>
        </w:rPr>
        <w:t>日起，荷兰政府将另外拨出</w:t>
      </w:r>
      <w:r w:rsidRPr="002A74EE">
        <w:rPr>
          <w:rFonts w:hint="eastAsia"/>
          <w:color w:val="000000"/>
          <w:sz w:val="21"/>
          <w:szCs w:val="21"/>
          <w:lang w:eastAsia="zh-CN"/>
        </w:rPr>
        <w:t>1</w:t>
      </w:r>
      <w:r w:rsidRPr="002A74EE">
        <w:rPr>
          <w:rFonts w:hint="eastAsia"/>
          <w:color w:val="000000"/>
          <w:sz w:val="21"/>
          <w:szCs w:val="21"/>
          <w:lang w:eastAsia="zh-CN"/>
        </w:rPr>
        <w:t>亿欧元专门用于儿童保育。其中半数拨款将被用于提高年收入在</w:t>
      </w:r>
      <w:r w:rsidRPr="002A74EE">
        <w:rPr>
          <w:color w:val="000000"/>
          <w:sz w:val="21"/>
          <w:szCs w:val="21"/>
          <w:lang w:eastAsia="zh-CN"/>
        </w:rPr>
        <w:t>47,812</w:t>
      </w:r>
      <w:r w:rsidRPr="002A74EE">
        <w:rPr>
          <w:rFonts w:hint="eastAsia"/>
          <w:color w:val="000000"/>
          <w:sz w:val="21"/>
          <w:szCs w:val="21"/>
          <w:lang w:eastAsia="zh-CN"/>
        </w:rPr>
        <w:t>到</w:t>
      </w:r>
      <w:r w:rsidRPr="002A74EE">
        <w:rPr>
          <w:color w:val="000000"/>
          <w:sz w:val="21"/>
          <w:szCs w:val="21"/>
          <w:lang w:eastAsia="zh-CN"/>
        </w:rPr>
        <w:t>103,573</w:t>
      </w:r>
      <w:r w:rsidRPr="002A74EE">
        <w:rPr>
          <w:rFonts w:hint="eastAsia"/>
          <w:color w:val="000000"/>
          <w:sz w:val="21"/>
          <w:szCs w:val="21"/>
          <w:lang w:eastAsia="zh-CN"/>
        </w:rPr>
        <w:t>欧元之间的父母的第一个子女的福利水平。其余拨款将被用于恢复收入超过</w:t>
      </w:r>
      <w:r w:rsidRPr="002A74EE">
        <w:rPr>
          <w:color w:val="000000"/>
          <w:sz w:val="21"/>
          <w:szCs w:val="21"/>
          <w:lang w:eastAsia="zh-CN"/>
        </w:rPr>
        <w:t>103,574</w:t>
      </w:r>
      <w:r w:rsidRPr="002A74EE">
        <w:rPr>
          <w:rFonts w:hint="eastAsia"/>
          <w:color w:val="000000"/>
          <w:sz w:val="21"/>
          <w:szCs w:val="21"/>
          <w:lang w:eastAsia="zh-CN"/>
        </w:rPr>
        <w:t>欧元的父母享受有关福利的权利，该项福利相当于他们养育第一个子女的费用的</w:t>
      </w:r>
      <w:r w:rsidRPr="002A74EE">
        <w:rPr>
          <w:color w:val="000000"/>
          <w:sz w:val="21"/>
          <w:szCs w:val="21"/>
          <w:lang w:eastAsia="zh-CN"/>
        </w:rPr>
        <w:t>18%</w:t>
      </w:r>
      <w:r w:rsidRPr="002A74EE">
        <w:rPr>
          <w:rFonts w:hint="eastAsia"/>
          <w:color w:val="000000"/>
          <w:sz w:val="21"/>
          <w:szCs w:val="21"/>
          <w:lang w:eastAsia="zh-CN"/>
        </w:rPr>
        <w:t>。</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48.</w:t>
      </w:r>
      <w:r w:rsidRPr="002A74EE">
        <w:rPr>
          <w:color w:val="000000"/>
          <w:sz w:val="21"/>
          <w:szCs w:val="21"/>
          <w:lang w:eastAsia="zh-CN"/>
        </w:rPr>
        <w:tab/>
      </w:r>
      <w:r w:rsidRPr="002A74EE">
        <w:rPr>
          <w:rFonts w:hint="eastAsia"/>
          <w:color w:val="000000"/>
          <w:sz w:val="21"/>
          <w:szCs w:val="21"/>
          <w:lang w:eastAsia="zh-CN"/>
        </w:rPr>
        <w:t>要求享受儿童保育福利的拥有</w:t>
      </w:r>
      <w:r w:rsidRPr="002A74EE">
        <w:rPr>
          <w:rFonts w:hint="eastAsia"/>
          <w:color w:val="000000"/>
          <w:sz w:val="21"/>
          <w:szCs w:val="21"/>
          <w:lang w:eastAsia="zh-CN"/>
        </w:rPr>
        <w:t>0</w:t>
      </w:r>
      <w:r w:rsidRPr="002A74EE">
        <w:rPr>
          <w:rFonts w:hint="eastAsia"/>
          <w:color w:val="000000"/>
          <w:sz w:val="21"/>
          <w:szCs w:val="21"/>
          <w:lang w:eastAsia="zh-CN"/>
        </w:rPr>
        <w:t>至</w:t>
      </w:r>
      <w:r w:rsidRPr="002A74EE">
        <w:rPr>
          <w:rFonts w:hint="eastAsia"/>
          <w:color w:val="000000"/>
          <w:sz w:val="21"/>
          <w:szCs w:val="21"/>
          <w:lang w:eastAsia="zh-CN"/>
        </w:rPr>
        <w:t>4</w:t>
      </w:r>
      <w:r w:rsidRPr="002A74EE">
        <w:rPr>
          <w:rFonts w:hint="eastAsia"/>
          <w:color w:val="000000"/>
          <w:sz w:val="21"/>
          <w:szCs w:val="21"/>
          <w:lang w:eastAsia="zh-CN"/>
        </w:rPr>
        <w:t>岁子女的家庭的百分比从</w:t>
      </w:r>
      <w:r w:rsidRPr="002A74EE">
        <w:rPr>
          <w:rFonts w:hint="eastAsia"/>
          <w:color w:val="000000"/>
          <w:sz w:val="21"/>
          <w:szCs w:val="21"/>
          <w:lang w:eastAsia="zh-CN"/>
        </w:rPr>
        <w:t>2008</w:t>
      </w:r>
      <w:r w:rsidRPr="002A74EE">
        <w:rPr>
          <w:rFonts w:hint="eastAsia"/>
          <w:color w:val="000000"/>
          <w:sz w:val="21"/>
          <w:szCs w:val="21"/>
          <w:lang w:eastAsia="zh-CN"/>
        </w:rPr>
        <w:t>年的</w:t>
      </w:r>
      <w:r w:rsidRPr="002A74EE">
        <w:rPr>
          <w:color w:val="000000"/>
          <w:sz w:val="21"/>
          <w:szCs w:val="21"/>
          <w:lang w:eastAsia="zh-CN"/>
        </w:rPr>
        <w:t>46%</w:t>
      </w:r>
      <w:r w:rsidRPr="002A74EE">
        <w:rPr>
          <w:rFonts w:hint="eastAsia"/>
          <w:color w:val="000000"/>
          <w:sz w:val="21"/>
          <w:szCs w:val="21"/>
          <w:lang w:eastAsia="zh-CN"/>
        </w:rPr>
        <w:t>升高到</w:t>
      </w:r>
      <w:r w:rsidRPr="002A74EE">
        <w:rPr>
          <w:rFonts w:hint="eastAsia"/>
          <w:color w:val="000000"/>
          <w:sz w:val="21"/>
          <w:szCs w:val="21"/>
          <w:lang w:eastAsia="zh-CN"/>
        </w:rPr>
        <w:t>2012</w:t>
      </w:r>
      <w:r w:rsidRPr="002A74EE">
        <w:rPr>
          <w:rFonts w:hint="eastAsia"/>
          <w:color w:val="000000"/>
          <w:sz w:val="21"/>
          <w:szCs w:val="21"/>
          <w:lang w:eastAsia="zh-CN"/>
        </w:rPr>
        <w:t>年的</w:t>
      </w:r>
      <w:r w:rsidRPr="002A74EE">
        <w:rPr>
          <w:color w:val="000000"/>
          <w:sz w:val="21"/>
          <w:szCs w:val="21"/>
          <w:lang w:eastAsia="zh-CN"/>
        </w:rPr>
        <w:t>48%</w:t>
      </w:r>
      <w:r w:rsidRPr="002A74EE">
        <w:rPr>
          <w:rFonts w:hint="eastAsia"/>
          <w:color w:val="000000"/>
          <w:sz w:val="21"/>
          <w:szCs w:val="21"/>
          <w:lang w:eastAsia="zh-CN"/>
        </w:rPr>
        <w:t>。同期，要求享受儿童保育福利的拥有</w:t>
      </w:r>
      <w:r w:rsidRPr="002A74EE">
        <w:rPr>
          <w:rFonts w:hint="eastAsia"/>
          <w:color w:val="000000"/>
          <w:sz w:val="21"/>
          <w:szCs w:val="21"/>
          <w:lang w:eastAsia="zh-CN"/>
        </w:rPr>
        <w:t>4</w:t>
      </w:r>
      <w:r w:rsidRPr="002A74EE">
        <w:rPr>
          <w:rFonts w:hint="eastAsia"/>
          <w:color w:val="000000"/>
          <w:sz w:val="21"/>
          <w:szCs w:val="21"/>
          <w:lang w:eastAsia="zh-CN"/>
        </w:rPr>
        <w:t>至</w:t>
      </w:r>
      <w:r w:rsidRPr="002A74EE">
        <w:rPr>
          <w:rFonts w:hint="eastAsia"/>
          <w:color w:val="000000"/>
          <w:sz w:val="21"/>
          <w:szCs w:val="21"/>
          <w:lang w:eastAsia="zh-CN"/>
        </w:rPr>
        <w:t>12</w:t>
      </w:r>
      <w:r w:rsidRPr="002A74EE">
        <w:rPr>
          <w:rFonts w:hint="eastAsia"/>
          <w:color w:val="000000"/>
          <w:sz w:val="21"/>
          <w:szCs w:val="21"/>
          <w:lang w:eastAsia="zh-CN"/>
        </w:rPr>
        <w:t>岁子女的家庭的百分比上升更加迅速，从</w:t>
      </w:r>
      <w:r w:rsidRPr="002A74EE">
        <w:rPr>
          <w:color w:val="000000"/>
          <w:sz w:val="21"/>
          <w:szCs w:val="21"/>
          <w:lang w:eastAsia="zh-CN"/>
        </w:rPr>
        <w:t>16%</w:t>
      </w:r>
      <w:r w:rsidRPr="002A74EE">
        <w:rPr>
          <w:rFonts w:hint="eastAsia"/>
          <w:color w:val="000000"/>
          <w:sz w:val="21"/>
          <w:szCs w:val="21"/>
          <w:lang w:eastAsia="zh-CN"/>
        </w:rPr>
        <w:t>升至</w:t>
      </w:r>
      <w:r w:rsidRPr="002A74EE">
        <w:rPr>
          <w:color w:val="000000"/>
          <w:sz w:val="21"/>
          <w:szCs w:val="21"/>
          <w:lang w:eastAsia="zh-CN"/>
        </w:rPr>
        <w:t>23%</w:t>
      </w:r>
      <w:r w:rsidRPr="002A74EE">
        <w:rPr>
          <w:rFonts w:hint="eastAsia"/>
          <w:color w:val="000000"/>
          <w:sz w:val="21"/>
          <w:szCs w:val="21"/>
          <w:lang w:eastAsia="zh-CN"/>
        </w:rPr>
        <w:t>。</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br w:type="page"/>
      </w:r>
      <w:r w:rsidRPr="002A74EE">
        <w:rPr>
          <w:rFonts w:hint="eastAsia"/>
          <w:color w:val="000000"/>
          <w:sz w:val="21"/>
          <w:szCs w:val="21"/>
          <w:lang w:eastAsia="zh-CN"/>
        </w:rPr>
        <w:t>表</w:t>
      </w:r>
      <w:r w:rsidRPr="002A74EE">
        <w:rPr>
          <w:color w:val="000000"/>
          <w:sz w:val="21"/>
          <w:szCs w:val="21"/>
          <w:lang w:eastAsia="zh-CN"/>
        </w:rPr>
        <w:t>4</w:t>
      </w:r>
      <w:r>
        <w:rPr>
          <w:rFonts w:hint="eastAsia"/>
          <w:color w:val="000000"/>
          <w:sz w:val="21"/>
          <w:szCs w:val="21"/>
          <w:lang w:eastAsia="zh-CN"/>
        </w:rPr>
        <w:br/>
      </w:r>
      <w:r w:rsidRPr="002A74EE">
        <w:rPr>
          <w:rFonts w:eastAsia="SimHei" w:hint="eastAsia"/>
          <w:color w:val="000000"/>
          <w:sz w:val="21"/>
          <w:szCs w:val="21"/>
          <w:lang w:eastAsia="zh-CN"/>
        </w:rPr>
        <w:t>儿童保育福利的利用情况</w:t>
      </w:r>
      <w:r>
        <w:rPr>
          <w:rFonts w:eastAsia="SimHei" w:hint="eastAsia"/>
          <w:color w:val="000000"/>
          <w:sz w:val="21"/>
          <w:szCs w:val="21"/>
          <w:lang w:eastAsia="zh-CN"/>
        </w:rPr>
        <w:t>(</w:t>
      </w:r>
      <w:r w:rsidRPr="002A74EE">
        <w:rPr>
          <w:rFonts w:eastAsia="SimHei" w:hint="eastAsia"/>
          <w:b/>
          <w:color w:val="000000"/>
          <w:sz w:val="21"/>
          <w:szCs w:val="21"/>
          <w:lang w:eastAsia="zh-CN"/>
        </w:rPr>
        <w:t>x1000</w:t>
      </w:r>
      <w:r>
        <w:rPr>
          <w:rFonts w:eastAsia="SimHei" w:hint="eastAsia"/>
          <w:color w:val="000000"/>
          <w:sz w:val="21"/>
          <w:szCs w:val="21"/>
          <w:lang w:eastAsia="zh-CN"/>
        </w:rPr>
        <w:t>)</w:t>
      </w:r>
      <w:r w:rsidRPr="00783514">
        <w:rPr>
          <w:color w:val="000000"/>
          <w:sz w:val="21"/>
          <w:szCs w:val="21"/>
          <w:vertAlign w:val="superscript"/>
        </w:rPr>
        <w:footnoteReference w:id="15"/>
      </w:r>
      <w:r w:rsidRPr="002A74EE">
        <w:rPr>
          <w:color w:val="000000"/>
          <w:sz w:val="21"/>
          <w:szCs w:val="21"/>
          <w:lang w:eastAsia="zh-CN"/>
        </w:rPr>
        <w:t xml:space="preserve"> </w:t>
      </w:r>
    </w:p>
    <w:tbl>
      <w:tblPr>
        <w:tblW w:w="7237" w:type="dxa"/>
        <w:tblInd w:w="1134" w:type="dxa"/>
        <w:tblBorders>
          <w:top w:val="single" w:sz="4" w:space="0" w:color="auto"/>
        </w:tblBorders>
        <w:tblCellMar>
          <w:left w:w="0" w:type="dxa"/>
          <w:right w:w="0" w:type="dxa"/>
        </w:tblCellMar>
        <w:tblLook w:val="04A0"/>
      </w:tblPr>
      <w:tblGrid>
        <w:gridCol w:w="1180"/>
        <w:gridCol w:w="1238"/>
        <w:gridCol w:w="1238"/>
        <w:gridCol w:w="1238"/>
        <w:gridCol w:w="1238"/>
        <w:gridCol w:w="1105"/>
      </w:tblGrid>
      <w:tr w:rsidR="00783514" w:rsidRPr="002A74EE" w:rsidTr="005F1DF4">
        <w:trPr>
          <w:trHeight w:val="240"/>
          <w:tblHeader/>
        </w:trPr>
        <w:tc>
          <w:tcPr>
            <w:tcW w:w="1180"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0" w:right="0"/>
              <w:jc w:val="left"/>
              <w:rPr>
                <w:i/>
                <w:color w:val="000000"/>
                <w:sz w:val="18"/>
                <w:szCs w:val="18"/>
                <w:lang w:eastAsia="zh-CN"/>
              </w:rPr>
            </w:pPr>
          </w:p>
        </w:tc>
        <w:tc>
          <w:tcPr>
            <w:tcW w:w="1238"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rFonts w:eastAsia="KaiTi_GB2312" w:hint="eastAsia"/>
                <w:color w:val="000000"/>
                <w:sz w:val="18"/>
                <w:szCs w:val="18"/>
                <w:lang w:eastAsia="zh-CN"/>
              </w:rPr>
            </w:pPr>
            <w:r w:rsidRPr="002A74EE">
              <w:rPr>
                <w:i/>
                <w:color w:val="000000"/>
                <w:sz w:val="18"/>
                <w:szCs w:val="18"/>
              </w:rPr>
              <w:t>2008</w:t>
            </w:r>
            <w:r w:rsidRPr="002A74EE">
              <w:rPr>
                <w:rFonts w:eastAsia="KaiTi_GB2312" w:hint="eastAsia"/>
                <w:color w:val="000000"/>
                <w:sz w:val="18"/>
                <w:szCs w:val="18"/>
                <w:lang w:eastAsia="zh-CN"/>
              </w:rPr>
              <w:t>年</w:t>
            </w:r>
          </w:p>
        </w:tc>
        <w:tc>
          <w:tcPr>
            <w:tcW w:w="1238"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i/>
                <w:color w:val="000000"/>
                <w:sz w:val="18"/>
                <w:szCs w:val="18"/>
              </w:rPr>
            </w:pPr>
            <w:r w:rsidRPr="002A74EE">
              <w:rPr>
                <w:i/>
                <w:color w:val="000000"/>
                <w:sz w:val="18"/>
                <w:szCs w:val="18"/>
              </w:rPr>
              <w:t>2009</w:t>
            </w:r>
            <w:r w:rsidRPr="002A74EE">
              <w:rPr>
                <w:rFonts w:eastAsia="KaiTi_GB2312" w:hint="eastAsia"/>
                <w:color w:val="000000"/>
                <w:sz w:val="18"/>
                <w:szCs w:val="18"/>
                <w:lang w:eastAsia="zh-CN"/>
              </w:rPr>
              <w:t>年</w:t>
            </w:r>
          </w:p>
        </w:tc>
        <w:tc>
          <w:tcPr>
            <w:tcW w:w="1238"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i/>
                <w:color w:val="000000"/>
                <w:sz w:val="18"/>
                <w:szCs w:val="18"/>
              </w:rPr>
            </w:pPr>
            <w:r w:rsidRPr="002A74EE">
              <w:rPr>
                <w:i/>
                <w:color w:val="000000"/>
                <w:sz w:val="18"/>
                <w:szCs w:val="18"/>
              </w:rPr>
              <w:t>2010</w:t>
            </w:r>
            <w:r w:rsidRPr="002A74EE">
              <w:rPr>
                <w:rFonts w:eastAsia="KaiTi_GB2312" w:hint="eastAsia"/>
                <w:color w:val="000000"/>
                <w:sz w:val="18"/>
                <w:szCs w:val="18"/>
                <w:lang w:eastAsia="zh-CN"/>
              </w:rPr>
              <w:t>年</w:t>
            </w:r>
          </w:p>
        </w:tc>
        <w:tc>
          <w:tcPr>
            <w:tcW w:w="1238"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i/>
                <w:color w:val="000000"/>
                <w:sz w:val="18"/>
                <w:szCs w:val="18"/>
              </w:rPr>
            </w:pPr>
            <w:r w:rsidRPr="002A74EE">
              <w:rPr>
                <w:i/>
                <w:color w:val="000000"/>
                <w:sz w:val="18"/>
                <w:szCs w:val="18"/>
              </w:rPr>
              <w:t>2011</w:t>
            </w:r>
            <w:r w:rsidRPr="002A74EE">
              <w:rPr>
                <w:rFonts w:eastAsia="KaiTi_GB2312" w:hint="eastAsia"/>
                <w:color w:val="000000"/>
                <w:sz w:val="18"/>
                <w:szCs w:val="18"/>
                <w:lang w:eastAsia="zh-CN"/>
              </w:rPr>
              <w:t>年</w:t>
            </w:r>
          </w:p>
        </w:tc>
        <w:tc>
          <w:tcPr>
            <w:tcW w:w="1105"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i/>
                <w:color w:val="000000"/>
                <w:sz w:val="18"/>
                <w:szCs w:val="18"/>
              </w:rPr>
            </w:pPr>
            <w:r w:rsidRPr="002A74EE">
              <w:rPr>
                <w:i/>
                <w:color w:val="000000"/>
                <w:sz w:val="18"/>
                <w:szCs w:val="18"/>
              </w:rPr>
              <w:t>2012</w:t>
            </w:r>
            <w:r w:rsidRPr="002A74EE">
              <w:rPr>
                <w:rFonts w:eastAsia="KaiTi_GB2312" w:hint="eastAsia"/>
                <w:color w:val="000000"/>
                <w:sz w:val="18"/>
                <w:szCs w:val="18"/>
                <w:lang w:eastAsia="zh-CN"/>
              </w:rPr>
              <w:t>年</w:t>
            </w:r>
          </w:p>
        </w:tc>
      </w:tr>
      <w:tr w:rsidR="00783514" w:rsidRPr="002A74EE" w:rsidTr="005F1DF4">
        <w:trPr>
          <w:trHeight w:val="240"/>
        </w:trPr>
        <w:tc>
          <w:tcPr>
            <w:tcW w:w="1180" w:type="dxa"/>
            <w:tcBorders>
              <w:top w:val="single" w:sz="12" w:space="0" w:color="auto"/>
            </w:tcBorders>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儿童总人数平均值</w:t>
            </w:r>
          </w:p>
        </w:tc>
        <w:tc>
          <w:tcPr>
            <w:tcW w:w="1238"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600</w:t>
            </w:r>
          </w:p>
        </w:tc>
        <w:tc>
          <w:tcPr>
            <w:tcW w:w="1238"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695</w:t>
            </w:r>
          </w:p>
        </w:tc>
        <w:tc>
          <w:tcPr>
            <w:tcW w:w="1238"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715</w:t>
            </w:r>
          </w:p>
        </w:tc>
        <w:tc>
          <w:tcPr>
            <w:tcW w:w="1238"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738</w:t>
            </w:r>
          </w:p>
        </w:tc>
        <w:tc>
          <w:tcPr>
            <w:tcW w:w="1105"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709</w:t>
            </w:r>
          </w:p>
        </w:tc>
      </w:tr>
      <w:tr w:rsidR="00783514" w:rsidRPr="002A74EE" w:rsidTr="005F1DF4">
        <w:trPr>
          <w:trHeight w:val="240"/>
        </w:trPr>
        <w:tc>
          <w:tcPr>
            <w:tcW w:w="1180" w:type="dxa"/>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托儿所</w:t>
            </w:r>
          </w:p>
        </w:tc>
        <w:tc>
          <w:tcPr>
            <w:tcW w:w="1238"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262</w:t>
            </w:r>
          </w:p>
        </w:tc>
        <w:tc>
          <w:tcPr>
            <w:tcW w:w="1238"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290</w:t>
            </w:r>
          </w:p>
        </w:tc>
        <w:tc>
          <w:tcPr>
            <w:tcW w:w="1238"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314</w:t>
            </w:r>
          </w:p>
        </w:tc>
        <w:tc>
          <w:tcPr>
            <w:tcW w:w="1238"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323</w:t>
            </w:r>
          </w:p>
        </w:tc>
        <w:tc>
          <w:tcPr>
            <w:tcW w:w="1105"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303</w:t>
            </w:r>
          </w:p>
        </w:tc>
      </w:tr>
      <w:tr w:rsidR="00783514" w:rsidRPr="002A74EE" w:rsidTr="005F1DF4">
        <w:trPr>
          <w:trHeight w:val="240"/>
        </w:trPr>
        <w:tc>
          <w:tcPr>
            <w:tcW w:w="1180" w:type="dxa"/>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课后托管</w:t>
            </w:r>
          </w:p>
        </w:tc>
        <w:tc>
          <w:tcPr>
            <w:tcW w:w="1238"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198</w:t>
            </w:r>
          </w:p>
        </w:tc>
        <w:tc>
          <w:tcPr>
            <w:tcW w:w="1238"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246</w:t>
            </w:r>
          </w:p>
        </w:tc>
        <w:tc>
          <w:tcPr>
            <w:tcW w:w="1238"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283</w:t>
            </w:r>
          </w:p>
        </w:tc>
        <w:tc>
          <w:tcPr>
            <w:tcW w:w="1238"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305</w:t>
            </w:r>
          </w:p>
        </w:tc>
        <w:tc>
          <w:tcPr>
            <w:tcW w:w="1105"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303</w:t>
            </w:r>
          </w:p>
        </w:tc>
      </w:tr>
      <w:tr w:rsidR="00783514" w:rsidRPr="002A74EE" w:rsidTr="005F1DF4">
        <w:trPr>
          <w:trHeight w:val="240"/>
        </w:trPr>
        <w:tc>
          <w:tcPr>
            <w:tcW w:w="1180" w:type="dxa"/>
            <w:tcBorders>
              <w:bottom w:val="single" w:sz="12" w:space="0" w:color="auto"/>
            </w:tcBorders>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保育员</w:t>
            </w:r>
          </w:p>
        </w:tc>
        <w:tc>
          <w:tcPr>
            <w:tcW w:w="1238"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140</w:t>
            </w:r>
          </w:p>
        </w:tc>
        <w:tc>
          <w:tcPr>
            <w:tcW w:w="1238"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160</w:t>
            </w:r>
          </w:p>
        </w:tc>
        <w:tc>
          <w:tcPr>
            <w:tcW w:w="1238"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118</w:t>
            </w:r>
          </w:p>
        </w:tc>
        <w:tc>
          <w:tcPr>
            <w:tcW w:w="1238"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110</w:t>
            </w:r>
          </w:p>
        </w:tc>
        <w:tc>
          <w:tcPr>
            <w:tcW w:w="1105"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103</w:t>
            </w:r>
          </w:p>
        </w:tc>
      </w:tr>
    </w:tbl>
    <w:p w:rsidR="00783514" w:rsidRPr="002A74EE" w:rsidRDefault="00783514" w:rsidP="00783514">
      <w:pPr>
        <w:pStyle w:val="SingleTxtG"/>
        <w:tabs>
          <w:tab w:val="left" w:pos="1560"/>
        </w:tabs>
        <w:spacing w:before="240" w:line="320" w:lineRule="exact"/>
        <w:rPr>
          <w:color w:val="000000"/>
          <w:sz w:val="21"/>
          <w:szCs w:val="21"/>
          <w:lang w:eastAsia="zh-CN"/>
        </w:rPr>
      </w:pPr>
      <w:r w:rsidRPr="002A74EE">
        <w:rPr>
          <w:color w:val="000000"/>
          <w:sz w:val="21"/>
          <w:szCs w:val="21"/>
          <w:lang w:eastAsia="zh-CN"/>
        </w:rPr>
        <w:t>49.</w:t>
      </w:r>
      <w:r w:rsidRPr="002A74EE">
        <w:rPr>
          <w:color w:val="000000"/>
          <w:sz w:val="21"/>
          <w:szCs w:val="21"/>
          <w:lang w:eastAsia="zh-CN"/>
        </w:rPr>
        <w:tab/>
      </w:r>
      <w:r w:rsidRPr="002A74EE">
        <w:rPr>
          <w:rFonts w:hint="eastAsia"/>
          <w:color w:val="000000"/>
          <w:sz w:val="21"/>
          <w:szCs w:val="21"/>
          <w:lang w:eastAsia="zh-CN"/>
        </w:rPr>
        <w:t>享用儿童保育服务的儿童人数</w:t>
      </w:r>
      <w:r w:rsidRPr="002A74EE">
        <w:rPr>
          <w:rFonts w:hint="eastAsia"/>
          <w:color w:val="000000"/>
          <w:sz w:val="21"/>
          <w:szCs w:val="21"/>
          <w:lang w:eastAsia="zh-CN"/>
        </w:rPr>
        <w:t>2012</w:t>
      </w:r>
      <w:r w:rsidRPr="002A74EE">
        <w:rPr>
          <w:rFonts w:hint="eastAsia"/>
          <w:color w:val="000000"/>
          <w:sz w:val="21"/>
          <w:szCs w:val="21"/>
          <w:lang w:eastAsia="zh-CN"/>
        </w:rPr>
        <w:t>年下降了</w:t>
      </w:r>
      <w:r w:rsidRPr="002A74EE">
        <w:rPr>
          <w:color w:val="000000"/>
          <w:sz w:val="21"/>
          <w:szCs w:val="21"/>
          <w:lang w:eastAsia="zh-CN"/>
        </w:rPr>
        <w:t>4%</w:t>
      </w:r>
      <w:r w:rsidRPr="002A74EE">
        <w:rPr>
          <w:rFonts w:hint="eastAsia"/>
          <w:color w:val="000000"/>
          <w:sz w:val="21"/>
          <w:szCs w:val="21"/>
          <w:lang w:eastAsia="zh-CN"/>
        </w:rPr>
        <w:t>。用于儿童保育的平均小时数也减少了</w:t>
      </w:r>
      <w:r w:rsidRPr="002A74EE">
        <w:rPr>
          <w:color w:val="000000"/>
          <w:sz w:val="21"/>
          <w:szCs w:val="21"/>
          <w:lang w:eastAsia="zh-CN"/>
        </w:rPr>
        <w:t>6%</w:t>
      </w:r>
      <w:r w:rsidRPr="002A74EE">
        <w:rPr>
          <w:rFonts w:hint="eastAsia"/>
          <w:color w:val="000000"/>
          <w:sz w:val="21"/>
          <w:szCs w:val="21"/>
          <w:lang w:eastAsia="zh-CN"/>
        </w:rPr>
        <w:t>。</w:t>
      </w:r>
      <w:r w:rsidRPr="002A74EE">
        <w:rPr>
          <w:rFonts w:hint="eastAsia"/>
          <w:color w:val="000000"/>
          <w:sz w:val="21"/>
          <w:szCs w:val="21"/>
          <w:lang w:eastAsia="zh-CN"/>
        </w:rPr>
        <w:t>2012</w:t>
      </w:r>
      <w:r w:rsidRPr="002A74EE">
        <w:rPr>
          <w:rFonts w:hint="eastAsia"/>
          <w:color w:val="000000"/>
          <w:sz w:val="21"/>
          <w:szCs w:val="21"/>
          <w:lang w:eastAsia="zh-CN"/>
        </w:rPr>
        <w:t>年儿童保育服务的利用情况总体下降幅度为</w:t>
      </w:r>
      <w:r w:rsidRPr="002A74EE">
        <w:rPr>
          <w:color w:val="000000"/>
          <w:sz w:val="21"/>
          <w:szCs w:val="21"/>
          <w:lang w:eastAsia="zh-CN"/>
        </w:rPr>
        <w:t>10%</w:t>
      </w:r>
      <w:r w:rsidRPr="002A74EE">
        <w:rPr>
          <w:rFonts w:hint="eastAsia"/>
          <w:color w:val="000000"/>
          <w:sz w:val="21"/>
          <w:szCs w:val="21"/>
          <w:lang w:eastAsia="zh-CN"/>
        </w:rPr>
        <w:t>。不过，抚养年幼子女的父母的劳动人口参与率在</w:t>
      </w:r>
      <w:r w:rsidRPr="002A74EE">
        <w:rPr>
          <w:rFonts w:hint="eastAsia"/>
          <w:color w:val="000000"/>
          <w:sz w:val="21"/>
          <w:szCs w:val="21"/>
          <w:lang w:eastAsia="zh-CN"/>
        </w:rPr>
        <w:t>2012</w:t>
      </w:r>
      <w:r w:rsidRPr="002A74EE">
        <w:rPr>
          <w:rFonts w:hint="eastAsia"/>
          <w:color w:val="000000"/>
          <w:sz w:val="21"/>
          <w:szCs w:val="21"/>
          <w:lang w:eastAsia="zh-CN"/>
        </w:rPr>
        <w:t>年仍然相当稳定。关于妇女劳动人口参与率的数字显示，这一比率也相当稳定。抚养</w:t>
      </w:r>
      <w:r w:rsidRPr="002A74EE">
        <w:rPr>
          <w:rFonts w:hint="eastAsia"/>
          <w:color w:val="000000"/>
          <w:sz w:val="21"/>
          <w:szCs w:val="21"/>
          <w:lang w:eastAsia="zh-CN"/>
        </w:rPr>
        <w:t>0</w:t>
      </w:r>
      <w:r w:rsidRPr="002A74EE">
        <w:rPr>
          <w:rFonts w:hint="eastAsia"/>
          <w:color w:val="000000"/>
          <w:sz w:val="21"/>
          <w:szCs w:val="21"/>
          <w:lang w:eastAsia="zh-CN"/>
        </w:rPr>
        <w:t>至</w:t>
      </w:r>
      <w:r w:rsidRPr="002A74EE">
        <w:rPr>
          <w:rFonts w:hint="eastAsia"/>
          <w:color w:val="000000"/>
          <w:sz w:val="21"/>
          <w:szCs w:val="21"/>
          <w:lang w:eastAsia="zh-CN"/>
        </w:rPr>
        <w:t>12</w:t>
      </w:r>
      <w:r w:rsidRPr="002A74EE">
        <w:rPr>
          <w:rFonts w:hint="eastAsia"/>
          <w:color w:val="000000"/>
          <w:sz w:val="21"/>
          <w:szCs w:val="21"/>
          <w:lang w:eastAsia="zh-CN"/>
        </w:rPr>
        <w:t>岁子女的母亲的劳动人口参与率略有上升——从</w:t>
      </w:r>
      <w:r w:rsidRPr="002A74EE">
        <w:rPr>
          <w:color w:val="000000"/>
          <w:sz w:val="21"/>
          <w:szCs w:val="21"/>
          <w:lang w:eastAsia="zh-CN"/>
        </w:rPr>
        <w:t>71.1%</w:t>
      </w:r>
      <w:r w:rsidRPr="002A74EE">
        <w:rPr>
          <w:rFonts w:hint="eastAsia"/>
          <w:color w:val="000000"/>
          <w:sz w:val="21"/>
          <w:szCs w:val="21"/>
          <w:lang w:eastAsia="zh-CN"/>
        </w:rPr>
        <w:t>升至</w:t>
      </w:r>
      <w:r w:rsidRPr="002A74EE">
        <w:rPr>
          <w:rFonts w:hint="eastAsia"/>
          <w:color w:val="000000"/>
          <w:sz w:val="21"/>
          <w:szCs w:val="21"/>
          <w:lang w:eastAsia="zh-CN"/>
        </w:rPr>
        <w:t>7</w:t>
      </w:r>
      <w:r w:rsidRPr="002A74EE">
        <w:rPr>
          <w:color w:val="000000"/>
          <w:sz w:val="21"/>
          <w:szCs w:val="21"/>
          <w:lang w:eastAsia="zh-CN"/>
        </w:rPr>
        <w:t>1.5%</w:t>
      </w:r>
      <w:r w:rsidRPr="002A74EE">
        <w:rPr>
          <w:rFonts w:hint="eastAsia"/>
          <w:color w:val="000000"/>
          <w:sz w:val="21"/>
          <w:szCs w:val="21"/>
          <w:lang w:eastAsia="zh-CN"/>
        </w:rPr>
        <w:t>。但是，单身母亲的劳动人口参与率在</w:t>
      </w:r>
      <w:r w:rsidRPr="002A74EE">
        <w:rPr>
          <w:rFonts w:hint="eastAsia"/>
          <w:color w:val="000000"/>
          <w:sz w:val="21"/>
          <w:szCs w:val="21"/>
          <w:lang w:eastAsia="zh-CN"/>
        </w:rPr>
        <w:t>2012</w:t>
      </w:r>
      <w:r w:rsidRPr="002A74EE">
        <w:rPr>
          <w:rFonts w:hint="eastAsia"/>
          <w:color w:val="000000"/>
          <w:sz w:val="21"/>
          <w:szCs w:val="21"/>
          <w:lang w:eastAsia="zh-CN"/>
        </w:rPr>
        <w:t>年从</w:t>
      </w:r>
      <w:r w:rsidRPr="002A74EE">
        <w:rPr>
          <w:color w:val="000000"/>
          <w:sz w:val="21"/>
          <w:szCs w:val="21"/>
          <w:lang w:eastAsia="zh-CN"/>
        </w:rPr>
        <w:t>64.6%</w:t>
      </w:r>
      <w:r w:rsidRPr="002A74EE">
        <w:rPr>
          <w:rFonts w:hint="eastAsia"/>
          <w:color w:val="000000"/>
          <w:sz w:val="21"/>
          <w:szCs w:val="21"/>
          <w:lang w:eastAsia="zh-CN"/>
        </w:rPr>
        <w:t>下降到</w:t>
      </w:r>
      <w:r w:rsidRPr="002A74EE">
        <w:rPr>
          <w:color w:val="000000"/>
          <w:sz w:val="21"/>
          <w:szCs w:val="21"/>
          <w:lang w:eastAsia="zh-CN"/>
        </w:rPr>
        <w:t>63%</w:t>
      </w:r>
      <w:r w:rsidRPr="002A74EE">
        <w:rPr>
          <w:rFonts w:hint="eastAsia"/>
          <w:color w:val="000000"/>
          <w:sz w:val="21"/>
          <w:szCs w:val="21"/>
          <w:lang w:eastAsia="zh-CN"/>
        </w:rPr>
        <w:t>。</w:t>
      </w:r>
    </w:p>
    <w:p w:rsidR="00783514" w:rsidRPr="002A74EE" w:rsidRDefault="00783514" w:rsidP="00783514">
      <w:pPr>
        <w:pStyle w:val="SingleTxtG"/>
        <w:tabs>
          <w:tab w:val="left" w:pos="1560"/>
        </w:tabs>
        <w:spacing w:line="320" w:lineRule="exact"/>
        <w:rPr>
          <w:rFonts w:eastAsia="KaiTi_GB2312"/>
          <w:color w:val="000000"/>
          <w:sz w:val="21"/>
          <w:szCs w:val="21"/>
          <w:lang w:eastAsia="zh-CN"/>
        </w:rPr>
      </w:pPr>
      <w:r w:rsidRPr="002A74EE">
        <w:rPr>
          <w:rFonts w:eastAsia="KaiTi_GB2312" w:hint="eastAsia"/>
          <w:color w:val="000000"/>
          <w:sz w:val="21"/>
          <w:szCs w:val="21"/>
          <w:lang w:eastAsia="zh-CN"/>
        </w:rPr>
        <w:t>育儿假</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50.</w:t>
      </w:r>
      <w:r w:rsidRPr="002A74EE">
        <w:rPr>
          <w:color w:val="000000"/>
          <w:sz w:val="21"/>
          <w:szCs w:val="21"/>
          <w:lang w:eastAsia="zh-CN"/>
        </w:rPr>
        <w:tab/>
      </w:r>
      <w:r w:rsidRPr="002A74EE">
        <w:rPr>
          <w:rFonts w:hint="eastAsia"/>
          <w:color w:val="000000"/>
          <w:sz w:val="21"/>
          <w:szCs w:val="21"/>
          <w:lang w:eastAsia="zh-CN"/>
        </w:rPr>
        <w:t>从</w:t>
      </w:r>
      <w:r w:rsidRPr="002A74EE">
        <w:rPr>
          <w:rFonts w:hint="eastAsia"/>
          <w:color w:val="000000"/>
          <w:sz w:val="21"/>
          <w:szCs w:val="21"/>
          <w:lang w:eastAsia="zh-CN"/>
        </w:rPr>
        <w:t>2008</w:t>
      </w:r>
      <w:r w:rsidRPr="002A74EE">
        <w:rPr>
          <w:rFonts w:hint="eastAsia"/>
          <w:color w:val="000000"/>
          <w:sz w:val="21"/>
          <w:szCs w:val="21"/>
          <w:lang w:eastAsia="zh-CN"/>
        </w:rPr>
        <w:t>年至</w:t>
      </w:r>
      <w:r w:rsidRPr="002A74EE">
        <w:rPr>
          <w:rFonts w:hint="eastAsia"/>
          <w:color w:val="000000"/>
          <w:sz w:val="21"/>
          <w:szCs w:val="21"/>
          <w:lang w:eastAsia="zh-CN"/>
        </w:rPr>
        <w:t>2012</w:t>
      </w:r>
      <w:r w:rsidRPr="002A74EE">
        <w:rPr>
          <w:rFonts w:hint="eastAsia"/>
          <w:color w:val="000000"/>
          <w:sz w:val="21"/>
          <w:szCs w:val="21"/>
          <w:lang w:eastAsia="zh-CN"/>
        </w:rPr>
        <w:t>年，有权享受育儿假的总人数非常近似。不过，有权享受育儿假的男性人数有所减少</w:t>
      </w:r>
      <w:r>
        <w:rPr>
          <w:rFonts w:hint="eastAsia"/>
          <w:color w:val="000000"/>
          <w:sz w:val="21"/>
          <w:szCs w:val="21"/>
          <w:lang w:eastAsia="zh-CN"/>
        </w:rPr>
        <w:t>(</w:t>
      </w:r>
      <w:r w:rsidRPr="002A74EE">
        <w:rPr>
          <w:rFonts w:hint="eastAsia"/>
          <w:color w:val="000000"/>
          <w:sz w:val="21"/>
          <w:szCs w:val="21"/>
          <w:lang w:eastAsia="zh-CN"/>
        </w:rPr>
        <w:t>从</w:t>
      </w:r>
      <w:r w:rsidRPr="002A74EE">
        <w:rPr>
          <w:rFonts w:hint="eastAsia"/>
          <w:color w:val="000000"/>
          <w:sz w:val="21"/>
          <w:szCs w:val="21"/>
          <w:lang w:eastAsia="zh-CN"/>
        </w:rPr>
        <w:t>2008</w:t>
      </w:r>
      <w:r w:rsidRPr="002A74EE">
        <w:rPr>
          <w:rFonts w:hint="eastAsia"/>
          <w:color w:val="000000"/>
          <w:sz w:val="21"/>
          <w:szCs w:val="21"/>
          <w:lang w:eastAsia="zh-CN"/>
        </w:rPr>
        <w:t>年的</w:t>
      </w:r>
      <w:r w:rsidRPr="002A74EE">
        <w:rPr>
          <w:color w:val="000000"/>
          <w:sz w:val="21"/>
          <w:szCs w:val="21"/>
          <w:lang w:eastAsia="zh-CN"/>
        </w:rPr>
        <w:t>138</w:t>
      </w:r>
      <w:r>
        <w:rPr>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人减少到</w:t>
      </w:r>
      <w:r w:rsidRPr="002A74EE">
        <w:rPr>
          <w:rFonts w:hint="eastAsia"/>
          <w:color w:val="000000"/>
          <w:sz w:val="21"/>
          <w:szCs w:val="21"/>
          <w:lang w:eastAsia="zh-CN"/>
        </w:rPr>
        <w:t>2012</w:t>
      </w:r>
      <w:r w:rsidRPr="002A74EE">
        <w:rPr>
          <w:rFonts w:hint="eastAsia"/>
          <w:color w:val="000000"/>
          <w:sz w:val="21"/>
          <w:szCs w:val="21"/>
          <w:lang w:eastAsia="zh-CN"/>
        </w:rPr>
        <w:t>年的</w:t>
      </w:r>
      <w:r>
        <w:rPr>
          <w:rFonts w:hint="eastAsia"/>
          <w:color w:val="000000"/>
          <w:sz w:val="21"/>
          <w:szCs w:val="21"/>
          <w:lang w:eastAsia="zh-CN"/>
        </w:rPr>
        <w:t xml:space="preserve">   </w:t>
      </w:r>
      <w:r w:rsidRPr="002A74EE">
        <w:rPr>
          <w:color w:val="000000"/>
          <w:sz w:val="21"/>
          <w:szCs w:val="21"/>
          <w:lang w:eastAsia="zh-CN"/>
        </w:rPr>
        <w:t>129</w:t>
      </w:r>
      <w:r>
        <w:rPr>
          <w:color w:val="000000"/>
          <w:sz w:val="21"/>
          <w:szCs w:val="21"/>
          <w:lang w:eastAsia="zh-CN"/>
        </w:rPr>
        <w:t xml:space="preserve"> </w:t>
      </w:r>
      <w:r w:rsidRPr="002A74EE">
        <w:rPr>
          <w:color w:val="000000"/>
          <w:sz w:val="21"/>
          <w:szCs w:val="21"/>
          <w:lang w:eastAsia="zh-CN"/>
        </w:rPr>
        <w:t>000</w:t>
      </w:r>
      <w:r>
        <w:rPr>
          <w:rFonts w:hint="eastAsia"/>
          <w:color w:val="000000"/>
          <w:sz w:val="21"/>
          <w:szCs w:val="21"/>
          <w:lang w:eastAsia="zh-CN"/>
        </w:rPr>
        <w:t>)</w:t>
      </w:r>
      <w:r w:rsidRPr="002A74EE">
        <w:rPr>
          <w:rFonts w:hint="eastAsia"/>
          <w:color w:val="000000"/>
          <w:sz w:val="21"/>
          <w:szCs w:val="21"/>
          <w:lang w:eastAsia="zh-CN"/>
        </w:rPr>
        <w:t>，而妇女的人数则有所增加</w:t>
      </w:r>
      <w:r>
        <w:rPr>
          <w:rFonts w:hint="eastAsia"/>
          <w:color w:val="000000"/>
          <w:sz w:val="21"/>
          <w:szCs w:val="21"/>
          <w:lang w:eastAsia="zh-CN"/>
        </w:rPr>
        <w:t>(</w:t>
      </w:r>
      <w:r w:rsidRPr="002A74EE">
        <w:rPr>
          <w:rFonts w:hint="eastAsia"/>
          <w:color w:val="000000"/>
          <w:sz w:val="21"/>
          <w:szCs w:val="21"/>
          <w:lang w:eastAsia="zh-CN"/>
        </w:rPr>
        <w:t>从</w:t>
      </w:r>
      <w:r w:rsidRPr="002A74EE">
        <w:rPr>
          <w:rFonts w:hint="eastAsia"/>
          <w:color w:val="000000"/>
          <w:sz w:val="21"/>
          <w:szCs w:val="21"/>
          <w:lang w:eastAsia="zh-CN"/>
        </w:rPr>
        <w:t>2008</w:t>
      </w:r>
      <w:r w:rsidRPr="002A74EE">
        <w:rPr>
          <w:rFonts w:hint="eastAsia"/>
          <w:color w:val="000000"/>
          <w:sz w:val="21"/>
          <w:szCs w:val="21"/>
          <w:lang w:eastAsia="zh-CN"/>
        </w:rPr>
        <w:t>年的</w:t>
      </w:r>
      <w:r w:rsidRPr="002A74EE">
        <w:rPr>
          <w:color w:val="000000"/>
          <w:sz w:val="21"/>
          <w:szCs w:val="21"/>
          <w:lang w:eastAsia="zh-CN"/>
        </w:rPr>
        <w:t>119</w:t>
      </w:r>
      <w:r>
        <w:rPr>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人增加到</w:t>
      </w:r>
      <w:r w:rsidRPr="002A74EE">
        <w:rPr>
          <w:color w:val="000000"/>
          <w:sz w:val="21"/>
          <w:szCs w:val="21"/>
          <w:lang w:eastAsia="zh-CN"/>
        </w:rPr>
        <w:t>20</w:t>
      </w:r>
      <w:r w:rsidRPr="002A74EE">
        <w:rPr>
          <w:rFonts w:hint="eastAsia"/>
          <w:color w:val="000000"/>
          <w:sz w:val="21"/>
          <w:szCs w:val="21"/>
          <w:lang w:eastAsia="zh-CN"/>
        </w:rPr>
        <w:t>12</w:t>
      </w:r>
      <w:r w:rsidRPr="002A74EE">
        <w:rPr>
          <w:rFonts w:hint="eastAsia"/>
          <w:color w:val="000000"/>
          <w:sz w:val="21"/>
          <w:szCs w:val="21"/>
          <w:lang w:eastAsia="zh-CN"/>
        </w:rPr>
        <w:t>年的</w:t>
      </w:r>
      <w:r w:rsidRPr="002A74EE">
        <w:rPr>
          <w:color w:val="000000"/>
          <w:sz w:val="21"/>
          <w:szCs w:val="21"/>
          <w:lang w:eastAsia="zh-CN"/>
        </w:rPr>
        <w:t>132</w:t>
      </w:r>
      <w:r>
        <w:rPr>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人</w:t>
      </w:r>
      <w:r>
        <w:rPr>
          <w:rFonts w:hint="eastAsia"/>
          <w:color w:val="000000"/>
          <w:sz w:val="21"/>
          <w:szCs w:val="21"/>
          <w:lang w:eastAsia="zh-CN"/>
        </w:rPr>
        <w:t>)</w:t>
      </w:r>
      <w:r w:rsidRPr="002A74EE">
        <w:rPr>
          <w:rFonts w:hint="eastAsia"/>
          <w:color w:val="000000"/>
          <w:sz w:val="21"/>
          <w:szCs w:val="21"/>
          <w:lang w:eastAsia="zh-CN"/>
        </w:rPr>
        <w:t>。下面的表格显示了所涉审议期间有权享受育儿假和实际享受育儿假的妇女人数。</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5</w:t>
      </w:r>
      <w:r>
        <w:rPr>
          <w:rFonts w:hint="eastAsia"/>
          <w:color w:val="000000"/>
          <w:sz w:val="21"/>
          <w:szCs w:val="21"/>
          <w:lang w:eastAsia="zh-CN"/>
        </w:rPr>
        <w:br/>
      </w:r>
      <w:r w:rsidRPr="008F3A2C">
        <w:rPr>
          <w:rFonts w:eastAsia="SimHei" w:hint="eastAsia"/>
          <w:b/>
          <w:color w:val="000000"/>
          <w:sz w:val="21"/>
          <w:szCs w:val="21"/>
          <w:lang w:eastAsia="zh-CN"/>
        </w:rPr>
        <w:t>2008</w:t>
      </w:r>
      <w:r w:rsidRPr="002A74EE">
        <w:rPr>
          <w:rFonts w:eastAsia="SimHei" w:hint="eastAsia"/>
          <w:color w:val="000000"/>
          <w:sz w:val="21"/>
          <w:szCs w:val="21"/>
          <w:lang w:eastAsia="zh-CN"/>
        </w:rPr>
        <w:t>年至</w:t>
      </w:r>
      <w:r w:rsidRPr="008F3A2C">
        <w:rPr>
          <w:rFonts w:eastAsia="SimHei" w:hint="eastAsia"/>
          <w:b/>
          <w:color w:val="000000"/>
          <w:sz w:val="21"/>
          <w:szCs w:val="21"/>
          <w:lang w:eastAsia="zh-CN"/>
        </w:rPr>
        <w:t>2012</w:t>
      </w:r>
      <w:r w:rsidRPr="002A74EE">
        <w:rPr>
          <w:rFonts w:eastAsia="SimHei" w:hint="eastAsia"/>
          <w:color w:val="000000"/>
          <w:sz w:val="21"/>
          <w:szCs w:val="21"/>
          <w:lang w:eastAsia="zh-CN"/>
        </w:rPr>
        <w:t>年，有权享受育儿假和实际享受育儿假的妇女情况</w:t>
      </w:r>
      <w:r w:rsidRPr="00783514">
        <w:rPr>
          <w:color w:val="000000"/>
          <w:sz w:val="21"/>
          <w:szCs w:val="21"/>
          <w:vertAlign w:val="superscript"/>
        </w:rPr>
        <w:footnoteReference w:id="16"/>
      </w:r>
    </w:p>
    <w:tbl>
      <w:tblPr>
        <w:tblW w:w="7230" w:type="dxa"/>
        <w:tblInd w:w="1134" w:type="dxa"/>
        <w:tblBorders>
          <w:top w:val="single" w:sz="4" w:space="0" w:color="auto"/>
        </w:tblBorders>
        <w:tblCellMar>
          <w:left w:w="0" w:type="dxa"/>
          <w:right w:w="0" w:type="dxa"/>
        </w:tblCellMar>
        <w:tblLook w:val="04A0"/>
      </w:tblPr>
      <w:tblGrid>
        <w:gridCol w:w="1276"/>
        <w:gridCol w:w="1218"/>
        <w:gridCol w:w="1219"/>
        <w:gridCol w:w="1219"/>
        <w:gridCol w:w="1219"/>
        <w:gridCol w:w="1079"/>
      </w:tblGrid>
      <w:tr w:rsidR="00783514" w:rsidRPr="002A74EE" w:rsidTr="005F1DF4">
        <w:trPr>
          <w:trHeight w:val="240"/>
          <w:tblHeader/>
        </w:trPr>
        <w:tc>
          <w:tcPr>
            <w:tcW w:w="1276"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40" w:line="300" w:lineRule="exact"/>
              <w:ind w:left="0" w:right="0"/>
              <w:jc w:val="left"/>
              <w:rPr>
                <w:i/>
                <w:color w:val="000000"/>
                <w:sz w:val="18"/>
                <w:szCs w:val="18"/>
                <w:lang w:eastAsia="zh-CN"/>
              </w:rPr>
            </w:pPr>
          </w:p>
        </w:tc>
        <w:tc>
          <w:tcPr>
            <w:tcW w:w="1218" w:type="dxa"/>
            <w:tcBorders>
              <w:top w:val="single" w:sz="4" w:space="0" w:color="auto"/>
              <w:bottom w:val="single" w:sz="12" w:space="0" w:color="auto"/>
            </w:tcBorders>
            <w:shd w:val="clear" w:color="auto" w:fill="auto"/>
            <w:vAlign w:val="bottom"/>
          </w:tcPr>
          <w:p w:rsidR="00783514" w:rsidRPr="00076E8C" w:rsidRDefault="00783514" w:rsidP="005F1DF4">
            <w:pPr>
              <w:pStyle w:val="SingleTxtG"/>
              <w:tabs>
                <w:tab w:val="left" w:pos="1560"/>
              </w:tabs>
              <w:suppressAutoHyphens w:val="0"/>
              <w:spacing w:after="40" w:line="300" w:lineRule="exact"/>
              <w:ind w:left="113" w:right="0"/>
              <w:jc w:val="right"/>
              <w:rPr>
                <w:rFonts w:ascii="KaiTi_GB2312" w:eastAsia="KaiTi_GB2312" w:hint="eastAsia"/>
                <w:color w:val="000000"/>
                <w:sz w:val="18"/>
                <w:szCs w:val="18"/>
                <w:lang w:eastAsia="zh-CN"/>
              </w:rPr>
            </w:pPr>
            <w:r w:rsidRPr="00076E8C">
              <w:rPr>
                <w:rFonts w:ascii="KaiTi_GB2312" w:eastAsia="KaiTi_GB2312"/>
                <w:color w:val="000000"/>
                <w:sz w:val="18"/>
                <w:szCs w:val="18"/>
              </w:rPr>
              <w:t>2008</w:t>
            </w:r>
            <w:r w:rsidRPr="00076E8C">
              <w:rPr>
                <w:rFonts w:ascii="KaiTi_GB2312" w:eastAsia="KaiTi_GB2312" w:hint="eastAsia"/>
                <w:color w:val="000000"/>
                <w:sz w:val="18"/>
                <w:szCs w:val="18"/>
                <w:lang w:eastAsia="zh-CN"/>
              </w:rPr>
              <w:t>年</w:t>
            </w:r>
          </w:p>
        </w:tc>
        <w:tc>
          <w:tcPr>
            <w:tcW w:w="1219" w:type="dxa"/>
            <w:tcBorders>
              <w:top w:val="single" w:sz="4" w:space="0" w:color="auto"/>
              <w:bottom w:val="single" w:sz="12" w:space="0" w:color="auto"/>
            </w:tcBorders>
            <w:shd w:val="clear" w:color="auto" w:fill="auto"/>
            <w:vAlign w:val="bottom"/>
          </w:tcPr>
          <w:p w:rsidR="00783514" w:rsidRPr="00076E8C" w:rsidRDefault="00783514" w:rsidP="005F1DF4">
            <w:pPr>
              <w:pStyle w:val="SingleTxtG"/>
              <w:tabs>
                <w:tab w:val="left" w:pos="1560"/>
              </w:tabs>
              <w:suppressAutoHyphens w:val="0"/>
              <w:spacing w:after="40" w:line="300" w:lineRule="exact"/>
              <w:ind w:left="113" w:right="0"/>
              <w:jc w:val="right"/>
              <w:rPr>
                <w:rFonts w:ascii="KaiTi_GB2312" w:eastAsia="KaiTi_GB2312"/>
                <w:color w:val="000000"/>
                <w:sz w:val="18"/>
                <w:szCs w:val="18"/>
              </w:rPr>
            </w:pPr>
            <w:r w:rsidRPr="00076E8C">
              <w:rPr>
                <w:rFonts w:ascii="KaiTi_GB2312" w:eastAsia="KaiTi_GB2312"/>
                <w:color w:val="000000"/>
                <w:sz w:val="18"/>
                <w:szCs w:val="18"/>
              </w:rPr>
              <w:t>2009</w:t>
            </w:r>
            <w:r w:rsidRPr="00076E8C">
              <w:rPr>
                <w:rFonts w:ascii="KaiTi_GB2312" w:eastAsia="KaiTi_GB2312" w:hint="eastAsia"/>
                <w:color w:val="000000"/>
                <w:sz w:val="18"/>
                <w:szCs w:val="18"/>
                <w:lang w:eastAsia="zh-CN"/>
              </w:rPr>
              <w:t>年</w:t>
            </w:r>
          </w:p>
        </w:tc>
        <w:tc>
          <w:tcPr>
            <w:tcW w:w="1219" w:type="dxa"/>
            <w:tcBorders>
              <w:top w:val="single" w:sz="4" w:space="0" w:color="auto"/>
              <w:bottom w:val="single" w:sz="12" w:space="0" w:color="auto"/>
            </w:tcBorders>
            <w:shd w:val="clear" w:color="auto" w:fill="auto"/>
            <w:vAlign w:val="bottom"/>
          </w:tcPr>
          <w:p w:rsidR="00783514" w:rsidRPr="00076E8C" w:rsidRDefault="00783514" w:rsidP="005F1DF4">
            <w:pPr>
              <w:pStyle w:val="SingleTxtG"/>
              <w:tabs>
                <w:tab w:val="left" w:pos="1560"/>
              </w:tabs>
              <w:suppressAutoHyphens w:val="0"/>
              <w:spacing w:after="40" w:line="300" w:lineRule="exact"/>
              <w:ind w:left="113" w:right="0"/>
              <w:jc w:val="right"/>
              <w:rPr>
                <w:rFonts w:ascii="KaiTi_GB2312" w:eastAsia="KaiTi_GB2312"/>
                <w:color w:val="000000"/>
                <w:sz w:val="18"/>
                <w:szCs w:val="18"/>
              </w:rPr>
            </w:pPr>
            <w:r w:rsidRPr="00076E8C">
              <w:rPr>
                <w:rFonts w:ascii="KaiTi_GB2312" w:eastAsia="KaiTi_GB2312"/>
                <w:color w:val="000000"/>
                <w:sz w:val="18"/>
                <w:szCs w:val="18"/>
              </w:rPr>
              <w:t>2010</w:t>
            </w:r>
            <w:r w:rsidRPr="00076E8C">
              <w:rPr>
                <w:rFonts w:ascii="KaiTi_GB2312" w:eastAsia="KaiTi_GB2312" w:hint="eastAsia"/>
                <w:color w:val="000000"/>
                <w:sz w:val="18"/>
                <w:szCs w:val="18"/>
                <w:lang w:eastAsia="zh-CN"/>
              </w:rPr>
              <w:t>年</w:t>
            </w:r>
          </w:p>
        </w:tc>
        <w:tc>
          <w:tcPr>
            <w:tcW w:w="1219" w:type="dxa"/>
            <w:tcBorders>
              <w:top w:val="single" w:sz="4" w:space="0" w:color="auto"/>
              <w:bottom w:val="single" w:sz="12" w:space="0" w:color="auto"/>
            </w:tcBorders>
            <w:shd w:val="clear" w:color="auto" w:fill="auto"/>
            <w:vAlign w:val="bottom"/>
          </w:tcPr>
          <w:p w:rsidR="00783514" w:rsidRPr="00076E8C" w:rsidRDefault="00783514" w:rsidP="005F1DF4">
            <w:pPr>
              <w:pStyle w:val="SingleTxtG"/>
              <w:tabs>
                <w:tab w:val="left" w:pos="1560"/>
              </w:tabs>
              <w:suppressAutoHyphens w:val="0"/>
              <w:spacing w:after="40" w:line="300" w:lineRule="exact"/>
              <w:ind w:left="113" w:right="0"/>
              <w:jc w:val="right"/>
              <w:rPr>
                <w:rFonts w:ascii="KaiTi_GB2312" w:eastAsia="KaiTi_GB2312"/>
                <w:color w:val="000000"/>
                <w:sz w:val="18"/>
                <w:szCs w:val="18"/>
              </w:rPr>
            </w:pPr>
            <w:r w:rsidRPr="00076E8C">
              <w:rPr>
                <w:rFonts w:ascii="KaiTi_GB2312" w:eastAsia="KaiTi_GB2312"/>
                <w:color w:val="000000"/>
                <w:sz w:val="18"/>
                <w:szCs w:val="18"/>
              </w:rPr>
              <w:t>2011</w:t>
            </w:r>
            <w:r w:rsidRPr="00076E8C">
              <w:rPr>
                <w:rFonts w:ascii="KaiTi_GB2312" w:eastAsia="KaiTi_GB2312" w:hint="eastAsia"/>
                <w:color w:val="000000"/>
                <w:sz w:val="18"/>
                <w:szCs w:val="18"/>
                <w:lang w:eastAsia="zh-CN"/>
              </w:rPr>
              <w:t>年</w:t>
            </w:r>
          </w:p>
        </w:tc>
        <w:tc>
          <w:tcPr>
            <w:tcW w:w="1079" w:type="dxa"/>
            <w:tcBorders>
              <w:top w:val="single" w:sz="4" w:space="0" w:color="auto"/>
              <w:bottom w:val="single" w:sz="12" w:space="0" w:color="auto"/>
            </w:tcBorders>
            <w:shd w:val="clear" w:color="auto" w:fill="auto"/>
            <w:vAlign w:val="bottom"/>
          </w:tcPr>
          <w:p w:rsidR="00783514" w:rsidRPr="00076E8C" w:rsidRDefault="00783514" w:rsidP="005F1DF4">
            <w:pPr>
              <w:pStyle w:val="SingleTxtG"/>
              <w:tabs>
                <w:tab w:val="left" w:pos="1560"/>
              </w:tabs>
              <w:suppressAutoHyphens w:val="0"/>
              <w:spacing w:after="40" w:line="300" w:lineRule="exact"/>
              <w:ind w:left="113" w:right="0"/>
              <w:jc w:val="right"/>
              <w:rPr>
                <w:rFonts w:ascii="KaiTi_GB2312" w:eastAsia="KaiTi_GB2312"/>
                <w:color w:val="000000"/>
                <w:sz w:val="18"/>
                <w:szCs w:val="18"/>
              </w:rPr>
            </w:pPr>
            <w:r w:rsidRPr="00076E8C">
              <w:rPr>
                <w:rFonts w:ascii="KaiTi_GB2312" w:eastAsia="KaiTi_GB2312"/>
                <w:color w:val="000000"/>
                <w:sz w:val="18"/>
                <w:szCs w:val="18"/>
              </w:rPr>
              <w:t>2012</w:t>
            </w:r>
            <w:r w:rsidRPr="00076E8C">
              <w:rPr>
                <w:rFonts w:ascii="KaiTi_GB2312" w:eastAsia="KaiTi_GB2312" w:hint="eastAsia"/>
                <w:color w:val="000000"/>
                <w:sz w:val="18"/>
                <w:szCs w:val="18"/>
                <w:lang w:eastAsia="zh-CN"/>
              </w:rPr>
              <w:t>年</w:t>
            </w:r>
          </w:p>
        </w:tc>
      </w:tr>
      <w:tr w:rsidR="00783514" w:rsidRPr="002A74EE" w:rsidTr="005F1DF4">
        <w:trPr>
          <w:trHeight w:val="240"/>
        </w:trPr>
        <w:tc>
          <w:tcPr>
            <w:tcW w:w="1276" w:type="dxa"/>
            <w:tcBorders>
              <w:top w:val="single" w:sz="12" w:space="0" w:color="auto"/>
            </w:tcBorders>
            <w:shd w:val="clear" w:color="auto" w:fill="auto"/>
          </w:tcPr>
          <w:p w:rsidR="00783514" w:rsidRPr="002A74EE" w:rsidRDefault="00783514" w:rsidP="005F1DF4">
            <w:pPr>
              <w:pStyle w:val="SingleTxtG"/>
              <w:tabs>
                <w:tab w:val="left" w:pos="1560"/>
              </w:tabs>
              <w:suppressAutoHyphens w:val="0"/>
              <w:spacing w:after="40" w:line="300" w:lineRule="exact"/>
              <w:ind w:left="0" w:right="0"/>
              <w:jc w:val="left"/>
              <w:rPr>
                <w:rFonts w:hint="eastAsia"/>
                <w:color w:val="000000"/>
                <w:sz w:val="18"/>
                <w:szCs w:val="18"/>
                <w:lang w:eastAsia="zh-CN"/>
              </w:rPr>
            </w:pPr>
            <w:r w:rsidRPr="002A74EE">
              <w:rPr>
                <w:rFonts w:hint="eastAsia"/>
                <w:color w:val="000000"/>
                <w:sz w:val="18"/>
                <w:szCs w:val="18"/>
                <w:lang w:eastAsia="zh-CN"/>
              </w:rPr>
              <w:t>有权享受育儿假的妇女总人数</w:t>
            </w:r>
          </w:p>
        </w:tc>
        <w:tc>
          <w:tcPr>
            <w:tcW w:w="1218"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119</w:t>
            </w:r>
            <w:r>
              <w:rPr>
                <w:color w:val="000000"/>
                <w:sz w:val="18"/>
                <w:szCs w:val="18"/>
              </w:rPr>
              <w:t xml:space="preserve"> </w:t>
            </w:r>
            <w:r w:rsidRPr="002A74EE">
              <w:rPr>
                <w:color w:val="000000"/>
                <w:sz w:val="18"/>
                <w:szCs w:val="18"/>
              </w:rPr>
              <w:t>000</w:t>
            </w:r>
          </w:p>
        </w:tc>
        <w:tc>
          <w:tcPr>
            <w:tcW w:w="1219"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128</w:t>
            </w:r>
            <w:r>
              <w:rPr>
                <w:color w:val="000000"/>
                <w:sz w:val="18"/>
                <w:szCs w:val="18"/>
              </w:rPr>
              <w:t xml:space="preserve"> </w:t>
            </w:r>
            <w:r w:rsidRPr="002A74EE">
              <w:rPr>
                <w:color w:val="000000"/>
                <w:sz w:val="18"/>
                <w:szCs w:val="18"/>
              </w:rPr>
              <w:t>000</w:t>
            </w:r>
          </w:p>
        </w:tc>
        <w:tc>
          <w:tcPr>
            <w:tcW w:w="1219"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122</w:t>
            </w:r>
            <w:r>
              <w:rPr>
                <w:color w:val="000000"/>
                <w:sz w:val="18"/>
                <w:szCs w:val="18"/>
              </w:rPr>
              <w:t xml:space="preserve"> </w:t>
            </w:r>
            <w:r w:rsidRPr="002A74EE">
              <w:rPr>
                <w:color w:val="000000"/>
                <w:sz w:val="18"/>
                <w:szCs w:val="18"/>
              </w:rPr>
              <w:t>000</w:t>
            </w:r>
          </w:p>
        </w:tc>
        <w:tc>
          <w:tcPr>
            <w:tcW w:w="1219"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128</w:t>
            </w:r>
            <w:r>
              <w:rPr>
                <w:color w:val="000000"/>
                <w:sz w:val="18"/>
                <w:szCs w:val="18"/>
              </w:rPr>
              <w:t xml:space="preserve"> </w:t>
            </w:r>
            <w:r w:rsidRPr="002A74EE">
              <w:rPr>
                <w:color w:val="000000"/>
                <w:sz w:val="18"/>
                <w:szCs w:val="18"/>
              </w:rPr>
              <w:t>000</w:t>
            </w:r>
          </w:p>
        </w:tc>
        <w:tc>
          <w:tcPr>
            <w:tcW w:w="1079"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132</w:t>
            </w:r>
            <w:r>
              <w:rPr>
                <w:color w:val="000000"/>
                <w:sz w:val="18"/>
                <w:szCs w:val="18"/>
              </w:rPr>
              <w:t xml:space="preserve"> </w:t>
            </w:r>
            <w:r w:rsidRPr="002A74EE">
              <w:rPr>
                <w:color w:val="000000"/>
                <w:sz w:val="18"/>
                <w:szCs w:val="18"/>
              </w:rPr>
              <w:t>000</w:t>
            </w:r>
          </w:p>
        </w:tc>
      </w:tr>
      <w:tr w:rsidR="00783514" w:rsidRPr="002A74EE" w:rsidTr="005F1DF4">
        <w:trPr>
          <w:trHeight w:val="240"/>
        </w:trPr>
        <w:tc>
          <w:tcPr>
            <w:tcW w:w="1276" w:type="dxa"/>
            <w:shd w:val="clear" w:color="auto" w:fill="auto"/>
          </w:tcPr>
          <w:p w:rsidR="00783514" w:rsidRPr="002A74EE" w:rsidRDefault="00783514" w:rsidP="005F1DF4">
            <w:pPr>
              <w:pStyle w:val="SingleTxtG"/>
              <w:tabs>
                <w:tab w:val="left" w:pos="1560"/>
              </w:tabs>
              <w:suppressAutoHyphens w:val="0"/>
              <w:spacing w:after="40" w:line="300" w:lineRule="exact"/>
              <w:ind w:left="0" w:right="0"/>
              <w:jc w:val="left"/>
              <w:rPr>
                <w:color w:val="000000"/>
                <w:sz w:val="18"/>
                <w:szCs w:val="18"/>
              </w:rPr>
            </w:pPr>
            <w:r w:rsidRPr="002A74EE">
              <w:rPr>
                <w:rFonts w:hint="eastAsia"/>
                <w:color w:val="000000"/>
                <w:sz w:val="18"/>
                <w:szCs w:val="18"/>
                <w:lang w:eastAsia="zh-CN"/>
              </w:rPr>
              <w:t>利用育儿假的总人数</w:t>
            </w:r>
            <w:r w:rsidRPr="002A74EE">
              <w:rPr>
                <w:color w:val="000000"/>
                <w:sz w:val="18"/>
                <w:szCs w:val="18"/>
              </w:rPr>
              <w:t xml:space="preserve"> </w:t>
            </w:r>
          </w:p>
        </w:tc>
        <w:tc>
          <w:tcPr>
            <w:tcW w:w="1218" w:type="dxa"/>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45</w:t>
            </w:r>
            <w:r>
              <w:rPr>
                <w:color w:val="000000"/>
                <w:sz w:val="18"/>
                <w:szCs w:val="18"/>
              </w:rPr>
              <w:t xml:space="preserve"> </w:t>
            </w:r>
            <w:r w:rsidRPr="002A74EE">
              <w:rPr>
                <w:color w:val="000000"/>
                <w:sz w:val="18"/>
                <w:szCs w:val="18"/>
              </w:rPr>
              <w:t>000</w:t>
            </w:r>
          </w:p>
        </w:tc>
        <w:tc>
          <w:tcPr>
            <w:tcW w:w="1219" w:type="dxa"/>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53</w:t>
            </w:r>
            <w:r>
              <w:rPr>
                <w:color w:val="000000"/>
                <w:sz w:val="18"/>
                <w:szCs w:val="18"/>
              </w:rPr>
              <w:t xml:space="preserve"> </w:t>
            </w:r>
            <w:r w:rsidRPr="002A74EE">
              <w:rPr>
                <w:color w:val="000000"/>
                <w:sz w:val="18"/>
                <w:szCs w:val="18"/>
              </w:rPr>
              <w:t>000</w:t>
            </w:r>
          </w:p>
        </w:tc>
        <w:tc>
          <w:tcPr>
            <w:tcW w:w="1219" w:type="dxa"/>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52</w:t>
            </w:r>
            <w:r>
              <w:rPr>
                <w:color w:val="000000"/>
                <w:sz w:val="18"/>
                <w:szCs w:val="18"/>
              </w:rPr>
              <w:t xml:space="preserve"> </w:t>
            </w:r>
            <w:r w:rsidRPr="002A74EE">
              <w:rPr>
                <w:color w:val="000000"/>
                <w:sz w:val="18"/>
                <w:szCs w:val="18"/>
              </w:rPr>
              <w:t>000</w:t>
            </w:r>
          </w:p>
        </w:tc>
        <w:tc>
          <w:tcPr>
            <w:tcW w:w="1219" w:type="dxa"/>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63</w:t>
            </w:r>
            <w:r>
              <w:rPr>
                <w:color w:val="000000"/>
                <w:sz w:val="18"/>
                <w:szCs w:val="18"/>
              </w:rPr>
              <w:t xml:space="preserve"> </w:t>
            </w:r>
            <w:r w:rsidRPr="002A74EE">
              <w:rPr>
                <w:color w:val="000000"/>
                <w:sz w:val="18"/>
                <w:szCs w:val="18"/>
              </w:rPr>
              <w:t>000</w:t>
            </w:r>
          </w:p>
        </w:tc>
        <w:tc>
          <w:tcPr>
            <w:tcW w:w="1079" w:type="dxa"/>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70</w:t>
            </w:r>
            <w:r>
              <w:rPr>
                <w:color w:val="000000"/>
                <w:sz w:val="18"/>
                <w:szCs w:val="18"/>
              </w:rPr>
              <w:t xml:space="preserve"> </w:t>
            </w:r>
            <w:r w:rsidRPr="002A74EE">
              <w:rPr>
                <w:color w:val="000000"/>
                <w:sz w:val="18"/>
                <w:szCs w:val="18"/>
              </w:rPr>
              <w:t>000</w:t>
            </w:r>
          </w:p>
        </w:tc>
      </w:tr>
      <w:tr w:rsidR="00783514" w:rsidRPr="002A74EE" w:rsidTr="005F1DF4">
        <w:trPr>
          <w:trHeight w:val="240"/>
        </w:trPr>
        <w:tc>
          <w:tcPr>
            <w:tcW w:w="1276" w:type="dxa"/>
            <w:shd w:val="clear" w:color="auto" w:fill="auto"/>
          </w:tcPr>
          <w:p w:rsidR="00783514" w:rsidRPr="002A74EE" w:rsidRDefault="00783514" w:rsidP="005F1DF4">
            <w:pPr>
              <w:pStyle w:val="SingleTxtG"/>
              <w:tabs>
                <w:tab w:val="left" w:pos="1560"/>
              </w:tabs>
              <w:suppressAutoHyphens w:val="0"/>
              <w:spacing w:after="40" w:line="300" w:lineRule="exact"/>
              <w:ind w:left="0" w:right="0"/>
              <w:jc w:val="left"/>
              <w:rPr>
                <w:rFonts w:hint="eastAsia"/>
                <w:color w:val="000000"/>
                <w:sz w:val="18"/>
                <w:szCs w:val="18"/>
                <w:lang w:eastAsia="zh-CN"/>
              </w:rPr>
            </w:pPr>
            <w:r w:rsidRPr="002A74EE">
              <w:rPr>
                <w:rFonts w:hint="eastAsia"/>
                <w:color w:val="000000"/>
                <w:sz w:val="18"/>
                <w:szCs w:val="18"/>
                <w:lang w:eastAsia="zh-CN"/>
              </w:rPr>
              <w:t>利用带薪育儿假的总人数</w:t>
            </w:r>
          </w:p>
        </w:tc>
        <w:tc>
          <w:tcPr>
            <w:tcW w:w="1218" w:type="dxa"/>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25</w:t>
            </w:r>
            <w:r>
              <w:rPr>
                <w:color w:val="000000"/>
                <w:sz w:val="18"/>
                <w:szCs w:val="18"/>
              </w:rPr>
              <w:t xml:space="preserve"> </w:t>
            </w:r>
            <w:r w:rsidRPr="002A74EE">
              <w:rPr>
                <w:color w:val="000000"/>
                <w:sz w:val="18"/>
                <w:szCs w:val="18"/>
              </w:rPr>
              <w:t>000</w:t>
            </w:r>
          </w:p>
        </w:tc>
        <w:tc>
          <w:tcPr>
            <w:tcW w:w="1219" w:type="dxa"/>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30</w:t>
            </w:r>
            <w:r>
              <w:rPr>
                <w:color w:val="000000"/>
                <w:sz w:val="18"/>
                <w:szCs w:val="18"/>
              </w:rPr>
              <w:t xml:space="preserve"> </w:t>
            </w:r>
            <w:r w:rsidRPr="002A74EE">
              <w:rPr>
                <w:color w:val="000000"/>
                <w:sz w:val="18"/>
                <w:szCs w:val="18"/>
              </w:rPr>
              <w:t>000</w:t>
            </w:r>
          </w:p>
        </w:tc>
        <w:tc>
          <w:tcPr>
            <w:tcW w:w="1219" w:type="dxa"/>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30</w:t>
            </w:r>
            <w:r>
              <w:rPr>
                <w:color w:val="000000"/>
                <w:sz w:val="18"/>
                <w:szCs w:val="18"/>
              </w:rPr>
              <w:t xml:space="preserve"> </w:t>
            </w:r>
            <w:r w:rsidRPr="002A74EE">
              <w:rPr>
                <w:color w:val="000000"/>
                <w:sz w:val="18"/>
                <w:szCs w:val="18"/>
              </w:rPr>
              <w:t>000</w:t>
            </w:r>
          </w:p>
        </w:tc>
        <w:tc>
          <w:tcPr>
            <w:tcW w:w="1219" w:type="dxa"/>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32</w:t>
            </w:r>
            <w:r>
              <w:rPr>
                <w:color w:val="000000"/>
                <w:sz w:val="18"/>
                <w:szCs w:val="18"/>
              </w:rPr>
              <w:t xml:space="preserve"> </w:t>
            </w:r>
            <w:r w:rsidRPr="002A74EE">
              <w:rPr>
                <w:color w:val="000000"/>
                <w:sz w:val="18"/>
                <w:szCs w:val="18"/>
              </w:rPr>
              <w:t>000</w:t>
            </w:r>
          </w:p>
        </w:tc>
        <w:tc>
          <w:tcPr>
            <w:tcW w:w="1079" w:type="dxa"/>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37</w:t>
            </w:r>
            <w:r>
              <w:rPr>
                <w:color w:val="000000"/>
                <w:sz w:val="18"/>
                <w:szCs w:val="18"/>
              </w:rPr>
              <w:t xml:space="preserve"> </w:t>
            </w:r>
            <w:r w:rsidRPr="002A74EE">
              <w:rPr>
                <w:color w:val="000000"/>
                <w:sz w:val="18"/>
                <w:szCs w:val="18"/>
              </w:rPr>
              <w:t>000</w:t>
            </w:r>
          </w:p>
        </w:tc>
      </w:tr>
      <w:tr w:rsidR="00783514" w:rsidRPr="002A74EE" w:rsidTr="005F1DF4">
        <w:trPr>
          <w:trHeight w:val="240"/>
        </w:trPr>
        <w:tc>
          <w:tcPr>
            <w:tcW w:w="1276" w:type="dxa"/>
            <w:shd w:val="clear" w:color="auto" w:fill="auto"/>
          </w:tcPr>
          <w:p w:rsidR="00783514" w:rsidRPr="002A74EE" w:rsidRDefault="00783514" w:rsidP="005F1DF4">
            <w:pPr>
              <w:pStyle w:val="SingleTxtG"/>
              <w:tabs>
                <w:tab w:val="left" w:pos="1560"/>
              </w:tabs>
              <w:suppressAutoHyphens w:val="0"/>
              <w:spacing w:after="40" w:line="300" w:lineRule="exact"/>
              <w:ind w:left="0" w:right="0"/>
              <w:jc w:val="left"/>
              <w:rPr>
                <w:rFonts w:hint="eastAsia"/>
                <w:color w:val="000000"/>
                <w:sz w:val="18"/>
                <w:szCs w:val="18"/>
                <w:lang w:eastAsia="zh-CN"/>
              </w:rPr>
            </w:pPr>
            <w:r w:rsidRPr="002A74EE">
              <w:rPr>
                <w:rFonts w:hint="eastAsia"/>
                <w:color w:val="000000"/>
                <w:sz w:val="18"/>
                <w:szCs w:val="18"/>
                <w:lang w:eastAsia="zh-CN"/>
              </w:rPr>
              <w:t>育儿假的总时长</w:t>
            </w:r>
          </w:p>
        </w:tc>
        <w:tc>
          <w:tcPr>
            <w:tcW w:w="1218" w:type="dxa"/>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Pr>
                <w:color w:val="000000"/>
                <w:sz w:val="18"/>
                <w:szCs w:val="18"/>
              </w:rPr>
              <w:t>10</w:t>
            </w:r>
            <w:r w:rsidRPr="002A74EE">
              <w:rPr>
                <w:rFonts w:hint="eastAsia"/>
                <w:color w:val="000000"/>
                <w:sz w:val="18"/>
                <w:szCs w:val="18"/>
                <w:lang w:eastAsia="zh-CN"/>
              </w:rPr>
              <w:t>个月</w:t>
            </w:r>
          </w:p>
        </w:tc>
        <w:tc>
          <w:tcPr>
            <w:tcW w:w="1219" w:type="dxa"/>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10</w:t>
            </w:r>
            <w:r w:rsidRPr="002A74EE">
              <w:rPr>
                <w:rFonts w:hint="eastAsia"/>
                <w:color w:val="000000"/>
                <w:sz w:val="18"/>
                <w:szCs w:val="18"/>
                <w:lang w:eastAsia="zh-CN"/>
              </w:rPr>
              <w:t>个月</w:t>
            </w:r>
          </w:p>
        </w:tc>
        <w:tc>
          <w:tcPr>
            <w:tcW w:w="1219" w:type="dxa"/>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11</w:t>
            </w:r>
            <w:r w:rsidRPr="002A74EE">
              <w:rPr>
                <w:rFonts w:hint="eastAsia"/>
                <w:color w:val="000000"/>
                <w:sz w:val="18"/>
                <w:szCs w:val="18"/>
                <w:lang w:eastAsia="zh-CN"/>
              </w:rPr>
              <w:t>个月</w:t>
            </w:r>
          </w:p>
        </w:tc>
        <w:tc>
          <w:tcPr>
            <w:tcW w:w="1219" w:type="dxa"/>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12</w:t>
            </w:r>
            <w:r w:rsidRPr="002A74EE">
              <w:rPr>
                <w:rFonts w:hint="eastAsia"/>
                <w:color w:val="000000"/>
                <w:sz w:val="18"/>
                <w:szCs w:val="18"/>
                <w:lang w:eastAsia="zh-CN"/>
              </w:rPr>
              <w:t>个月</w:t>
            </w:r>
          </w:p>
        </w:tc>
        <w:tc>
          <w:tcPr>
            <w:tcW w:w="1079" w:type="dxa"/>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color w:val="000000"/>
                <w:sz w:val="18"/>
                <w:szCs w:val="18"/>
              </w:rPr>
            </w:pPr>
            <w:r w:rsidRPr="002A74EE">
              <w:rPr>
                <w:color w:val="000000"/>
                <w:sz w:val="18"/>
                <w:szCs w:val="18"/>
              </w:rPr>
              <w:t>13</w:t>
            </w:r>
            <w:r w:rsidRPr="002A74EE">
              <w:rPr>
                <w:rFonts w:hint="eastAsia"/>
                <w:color w:val="000000"/>
                <w:sz w:val="18"/>
                <w:szCs w:val="18"/>
                <w:lang w:eastAsia="zh-CN"/>
              </w:rPr>
              <w:t>个月</w:t>
            </w:r>
          </w:p>
        </w:tc>
      </w:tr>
      <w:tr w:rsidR="00783514" w:rsidRPr="002A74EE" w:rsidTr="005F1DF4">
        <w:trPr>
          <w:trHeight w:val="240"/>
        </w:trPr>
        <w:tc>
          <w:tcPr>
            <w:tcW w:w="1276" w:type="dxa"/>
            <w:tcBorders>
              <w:bottom w:val="single" w:sz="12" w:space="0" w:color="auto"/>
            </w:tcBorders>
            <w:shd w:val="clear" w:color="auto" w:fill="auto"/>
          </w:tcPr>
          <w:p w:rsidR="00783514" w:rsidRPr="002A74EE" w:rsidRDefault="00783514" w:rsidP="005F1DF4">
            <w:pPr>
              <w:pStyle w:val="SingleTxtG"/>
              <w:tabs>
                <w:tab w:val="left" w:pos="1560"/>
              </w:tabs>
              <w:suppressAutoHyphens w:val="0"/>
              <w:spacing w:after="40" w:line="300" w:lineRule="exact"/>
              <w:ind w:left="0" w:right="0"/>
              <w:jc w:val="left"/>
              <w:rPr>
                <w:rFonts w:hint="eastAsia"/>
                <w:color w:val="000000"/>
                <w:sz w:val="18"/>
                <w:szCs w:val="18"/>
                <w:lang w:eastAsia="zh-CN"/>
              </w:rPr>
            </w:pPr>
            <w:r w:rsidRPr="002A74EE">
              <w:rPr>
                <w:rFonts w:hint="eastAsia"/>
                <w:color w:val="000000"/>
                <w:sz w:val="18"/>
                <w:szCs w:val="18"/>
                <w:lang w:eastAsia="zh-CN"/>
              </w:rPr>
              <w:t>每周育儿假的小时数</w:t>
            </w:r>
          </w:p>
        </w:tc>
        <w:tc>
          <w:tcPr>
            <w:tcW w:w="1218"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rFonts w:hint="eastAsia"/>
                <w:color w:val="000000"/>
                <w:sz w:val="18"/>
                <w:szCs w:val="18"/>
                <w:lang w:eastAsia="zh-CN"/>
              </w:rPr>
            </w:pPr>
            <w:r w:rsidRPr="002A74EE">
              <w:rPr>
                <w:color w:val="000000"/>
                <w:sz w:val="18"/>
                <w:szCs w:val="18"/>
              </w:rPr>
              <w:t xml:space="preserve">11 </w:t>
            </w:r>
            <w:r w:rsidRPr="002A74EE">
              <w:rPr>
                <w:rFonts w:hint="eastAsia"/>
                <w:color w:val="000000"/>
                <w:sz w:val="18"/>
                <w:szCs w:val="18"/>
                <w:lang w:eastAsia="zh-CN"/>
              </w:rPr>
              <w:t>小时</w:t>
            </w:r>
          </w:p>
        </w:tc>
        <w:tc>
          <w:tcPr>
            <w:tcW w:w="1219"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rFonts w:hint="eastAsia"/>
                <w:color w:val="000000"/>
                <w:sz w:val="18"/>
                <w:szCs w:val="18"/>
                <w:lang w:eastAsia="zh-CN"/>
              </w:rPr>
            </w:pPr>
            <w:r w:rsidRPr="002A74EE">
              <w:rPr>
                <w:color w:val="000000"/>
                <w:sz w:val="18"/>
                <w:szCs w:val="18"/>
              </w:rPr>
              <w:t xml:space="preserve">12 </w:t>
            </w:r>
            <w:r w:rsidRPr="002A74EE">
              <w:rPr>
                <w:rFonts w:hint="eastAsia"/>
                <w:color w:val="000000"/>
                <w:sz w:val="18"/>
                <w:szCs w:val="18"/>
                <w:lang w:eastAsia="zh-CN"/>
              </w:rPr>
              <w:t>小时</w:t>
            </w:r>
          </w:p>
        </w:tc>
        <w:tc>
          <w:tcPr>
            <w:tcW w:w="1219"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rFonts w:hint="eastAsia"/>
                <w:color w:val="000000"/>
                <w:sz w:val="18"/>
                <w:szCs w:val="18"/>
                <w:lang w:eastAsia="zh-CN"/>
              </w:rPr>
            </w:pPr>
            <w:r w:rsidRPr="002A74EE">
              <w:rPr>
                <w:color w:val="000000"/>
                <w:sz w:val="18"/>
                <w:szCs w:val="18"/>
              </w:rPr>
              <w:t xml:space="preserve">10 </w:t>
            </w:r>
            <w:r w:rsidRPr="002A74EE">
              <w:rPr>
                <w:rFonts w:hint="eastAsia"/>
                <w:color w:val="000000"/>
                <w:sz w:val="18"/>
                <w:szCs w:val="18"/>
                <w:lang w:eastAsia="zh-CN"/>
              </w:rPr>
              <w:t>小时</w:t>
            </w:r>
          </w:p>
        </w:tc>
        <w:tc>
          <w:tcPr>
            <w:tcW w:w="1219"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rFonts w:hint="eastAsia"/>
                <w:color w:val="000000"/>
                <w:sz w:val="18"/>
                <w:szCs w:val="18"/>
                <w:lang w:eastAsia="zh-CN"/>
              </w:rPr>
            </w:pPr>
            <w:r w:rsidRPr="002A74EE">
              <w:rPr>
                <w:color w:val="000000"/>
                <w:sz w:val="18"/>
                <w:szCs w:val="18"/>
              </w:rPr>
              <w:t xml:space="preserve">10 </w:t>
            </w:r>
            <w:r w:rsidRPr="002A74EE">
              <w:rPr>
                <w:rFonts w:hint="eastAsia"/>
                <w:color w:val="000000"/>
                <w:sz w:val="18"/>
                <w:szCs w:val="18"/>
                <w:lang w:eastAsia="zh-CN"/>
              </w:rPr>
              <w:t>小时</w:t>
            </w:r>
          </w:p>
        </w:tc>
        <w:tc>
          <w:tcPr>
            <w:tcW w:w="1079"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40" w:line="300" w:lineRule="exact"/>
              <w:ind w:left="113" w:right="0"/>
              <w:jc w:val="right"/>
              <w:rPr>
                <w:rFonts w:hint="eastAsia"/>
                <w:color w:val="000000"/>
                <w:sz w:val="18"/>
                <w:szCs w:val="18"/>
                <w:lang w:eastAsia="zh-CN"/>
              </w:rPr>
            </w:pPr>
            <w:r w:rsidRPr="002A74EE">
              <w:rPr>
                <w:color w:val="000000"/>
                <w:sz w:val="18"/>
                <w:szCs w:val="18"/>
              </w:rPr>
              <w:t xml:space="preserve">10 </w:t>
            </w:r>
            <w:r w:rsidRPr="002A74EE">
              <w:rPr>
                <w:rFonts w:hint="eastAsia"/>
                <w:color w:val="000000"/>
                <w:sz w:val="18"/>
                <w:szCs w:val="18"/>
                <w:lang w:eastAsia="zh-CN"/>
              </w:rPr>
              <w:t>小时</w:t>
            </w:r>
          </w:p>
        </w:tc>
      </w:tr>
    </w:tbl>
    <w:p w:rsidR="00783514" w:rsidRPr="002A74EE" w:rsidRDefault="00783514" w:rsidP="00783514">
      <w:pPr>
        <w:pStyle w:val="SingleTxtG"/>
        <w:tabs>
          <w:tab w:val="left" w:pos="1560"/>
        </w:tabs>
        <w:spacing w:before="240" w:line="320" w:lineRule="exact"/>
        <w:rPr>
          <w:color w:val="000000"/>
          <w:sz w:val="21"/>
          <w:szCs w:val="21"/>
          <w:lang w:eastAsia="zh-CN"/>
        </w:rPr>
      </w:pPr>
      <w:r w:rsidRPr="002A74EE">
        <w:rPr>
          <w:color w:val="000000"/>
          <w:sz w:val="21"/>
          <w:szCs w:val="21"/>
          <w:lang w:eastAsia="zh-CN"/>
        </w:rPr>
        <w:t>51.</w:t>
      </w:r>
      <w:r w:rsidRPr="002A74EE">
        <w:rPr>
          <w:color w:val="000000"/>
          <w:sz w:val="21"/>
          <w:szCs w:val="21"/>
          <w:lang w:eastAsia="zh-CN"/>
        </w:rPr>
        <w:tab/>
      </w:r>
      <w:r w:rsidRPr="002A74EE">
        <w:rPr>
          <w:rFonts w:hint="eastAsia"/>
          <w:color w:val="000000"/>
          <w:sz w:val="21"/>
          <w:szCs w:val="21"/>
          <w:lang w:eastAsia="zh-CN"/>
        </w:rPr>
        <w:t>在有权享受育儿假的妇女中，实际享受育儿假的妇女所占比例有所增加。</w:t>
      </w:r>
      <w:r w:rsidRPr="002A74EE">
        <w:rPr>
          <w:color w:val="000000"/>
          <w:sz w:val="21"/>
          <w:szCs w:val="21"/>
          <w:lang w:eastAsia="zh-CN"/>
        </w:rPr>
        <w:t>2008</w:t>
      </w:r>
      <w:r w:rsidRPr="002A74EE">
        <w:rPr>
          <w:rFonts w:hint="eastAsia"/>
          <w:color w:val="000000"/>
          <w:sz w:val="21"/>
          <w:szCs w:val="21"/>
          <w:lang w:eastAsia="zh-CN"/>
        </w:rPr>
        <w:t>年，在有权享受育儿假的妇女中，</w:t>
      </w:r>
      <w:r w:rsidRPr="002A74EE">
        <w:rPr>
          <w:color w:val="000000"/>
          <w:sz w:val="21"/>
          <w:szCs w:val="21"/>
          <w:lang w:eastAsia="zh-CN"/>
        </w:rPr>
        <w:t>37.8%</w:t>
      </w:r>
      <w:r w:rsidRPr="002A74EE">
        <w:rPr>
          <w:rFonts w:hint="eastAsia"/>
          <w:color w:val="000000"/>
          <w:sz w:val="21"/>
          <w:szCs w:val="21"/>
          <w:lang w:eastAsia="zh-CN"/>
        </w:rPr>
        <w:t>的人实际享受了育儿假。到</w:t>
      </w:r>
      <w:r w:rsidRPr="002A74EE">
        <w:rPr>
          <w:color w:val="000000"/>
          <w:sz w:val="21"/>
          <w:szCs w:val="21"/>
          <w:lang w:eastAsia="zh-CN"/>
        </w:rPr>
        <w:t>2012</w:t>
      </w:r>
      <w:r w:rsidRPr="002A74EE">
        <w:rPr>
          <w:rFonts w:hint="eastAsia"/>
          <w:color w:val="000000"/>
          <w:sz w:val="21"/>
          <w:szCs w:val="21"/>
          <w:lang w:eastAsia="zh-CN"/>
        </w:rPr>
        <w:t>年，这一比例增加到</w:t>
      </w:r>
      <w:r w:rsidRPr="002A74EE">
        <w:rPr>
          <w:color w:val="000000"/>
          <w:sz w:val="21"/>
          <w:szCs w:val="21"/>
          <w:lang w:eastAsia="zh-CN"/>
        </w:rPr>
        <w:t>53%</w:t>
      </w:r>
      <w:r w:rsidRPr="002A74EE">
        <w:rPr>
          <w:rFonts w:hint="eastAsia"/>
          <w:color w:val="000000"/>
          <w:sz w:val="21"/>
          <w:szCs w:val="21"/>
          <w:lang w:eastAsia="zh-CN"/>
        </w:rPr>
        <w:t>以上。享受育儿假的妇女人数超过男性。</w:t>
      </w:r>
      <w:r w:rsidRPr="002A74EE">
        <w:rPr>
          <w:rFonts w:hint="eastAsia"/>
          <w:color w:val="000000"/>
          <w:sz w:val="21"/>
          <w:szCs w:val="21"/>
          <w:lang w:eastAsia="zh-CN"/>
        </w:rPr>
        <w:t>2008</w:t>
      </w:r>
      <w:r w:rsidRPr="002A74EE">
        <w:rPr>
          <w:rFonts w:hint="eastAsia"/>
          <w:color w:val="000000"/>
          <w:sz w:val="21"/>
          <w:szCs w:val="21"/>
          <w:lang w:eastAsia="zh-CN"/>
        </w:rPr>
        <w:t>年，在有权享受育儿假的男性中，仅有</w:t>
      </w:r>
      <w:r w:rsidRPr="002A74EE">
        <w:rPr>
          <w:color w:val="000000"/>
          <w:sz w:val="21"/>
          <w:szCs w:val="21"/>
          <w:lang w:eastAsia="zh-CN"/>
        </w:rPr>
        <w:t>18.1%</w:t>
      </w:r>
      <w:r w:rsidRPr="002A74EE">
        <w:rPr>
          <w:rFonts w:hint="eastAsia"/>
          <w:color w:val="000000"/>
          <w:sz w:val="21"/>
          <w:szCs w:val="21"/>
          <w:lang w:eastAsia="zh-CN"/>
        </w:rPr>
        <w:t>的人实际享受育儿假。实际享受育儿假的男性所占比例在</w:t>
      </w:r>
      <w:r w:rsidRPr="002A74EE">
        <w:rPr>
          <w:rFonts w:hint="eastAsia"/>
          <w:color w:val="000000"/>
          <w:sz w:val="21"/>
          <w:szCs w:val="21"/>
          <w:lang w:eastAsia="zh-CN"/>
        </w:rPr>
        <w:t>2012</w:t>
      </w:r>
      <w:r w:rsidRPr="002A74EE">
        <w:rPr>
          <w:rFonts w:hint="eastAsia"/>
          <w:color w:val="000000"/>
          <w:sz w:val="21"/>
          <w:szCs w:val="21"/>
          <w:lang w:eastAsia="zh-CN"/>
        </w:rPr>
        <w:t>年提高到</w:t>
      </w:r>
      <w:r w:rsidRPr="002A74EE">
        <w:rPr>
          <w:color w:val="000000"/>
          <w:sz w:val="21"/>
          <w:szCs w:val="21"/>
          <w:lang w:eastAsia="zh-CN"/>
        </w:rPr>
        <w:t>20.9%</w:t>
      </w:r>
      <w:r w:rsidRPr="002A74EE">
        <w:rPr>
          <w:rFonts w:hint="eastAsia"/>
          <w:color w:val="000000"/>
          <w:sz w:val="21"/>
          <w:szCs w:val="21"/>
          <w:lang w:eastAsia="zh-CN"/>
        </w:rPr>
        <w:t>。在休育儿假的人之中，有近</w:t>
      </w:r>
      <w:r w:rsidRPr="002A74EE">
        <w:rPr>
          <w:color w:val="000000"/>
          <w:sz w:val="21"/>
          <w:szCs w:val="21"/>
          <w:lang w:eastAsia="zh-CN"/>
        </w:rPr>
        <w:t>50%</w:t>
      </w:r>
      <w:r w:rsidRPr="002A74EE">
        <w:rPr>
          <w:rFonts w:hint="eastAsia"/>
          <w:color w:val="000000"/>
          <w:sz w:val="21"/>
          <w:szCs w:val="21"/>
          <w:lang w:eastAsia="zh-CN"/>
        </w:rPr>
        <w:t>的男性和刚刚超过</w:t>
      </w:r>
      <w:r w:rsidRPr="002A74EE">
        <w:rPr>
          <w:color w:val="000000"/>
          <w:sz w:val="21"/>
          <w:szCs w:val="21"/>
          <w:lang w:eastAsia="zh-CN"/>
        </w:rPr>
        <w:t>50%</w:t>
      </w:r>
      <w:r w:rsidRPr="002A74EE">
        <w:rPr>
          <w:rFonts w:hint="eastAsia"/>
          <w:color w:val="000000"/>
          <w:sz w:val="21"/>
          <w:szCs w:val="21"/>
          <w:lang w:eastAsia="zh-CN"/>
        </w:rPr>
        <w:t>的妇女享受带薪育儿假。妇女每周休育儿假的小时数也多于男性。不过，一般来说，男性休假期限更长</w:t>
      </w:r>
      <w:r>
        <w:rPr>
          <w:rFonts w:hint="eastAsia"/>
          <w:color w:val="000000"/>
          <w:sz w:val="21"/>
          <w:szCs w:val="21"/>
          <w:lang w:eastAsia="zh-CN"/>
        </w:rPr>
        <w:t>(</w:t>
      </w:r>
      <w:r w:rsidRPr="002A74EE">
        <w:rPr>
          <w:rFonts w:hint="eastAsia"/>
          <w:color w:val="000000"/>
          <w:sz w:val="21"/>
          <w:szCs w:val="21"/>
          <w:lang w:eastAsia="zh-CN"/>
        </w:rPr>
        <w:t>2012</w:t>
      </w:r>
      <w:r w:rsidRPr="002A74EE">
        <w:rPr>
          <w:rFonts w:hint="eastAsia"/>
          <w:color w:val="000000"/>
          <w:sz w:val="21"/>
          <w:szCs w:val="21"/>
          <w:lang w:eastAsia="zh-CN"/>
        </w:rPr>
        <w:t>年为</w:t>
      </w:r>
      <w:r w:rsidRPr="002A74EE">
        <w:rPr>
          <w:rFonts w:hint="eastAsia"/>
          <w:color w:val="000000"/>
          <w:sz w:val="21"/>
          <w:szCs w:val="21"/>
          <w:lang w:eastAsia="zh-CN"/>
        </w:rPr>
        <w:t>17</w:t>
      </w:r>
      <w:r w:rsidRPr="002A74EE">
        <w:rPr>
          <w:rFonts w:hint="eastAsia"/>
          <w:color w:val="000000"/>
          <w:sz w:val="21"/>
          <w:szCs w:val="21"/>
          <w:lang w:eastAsia="zh-CN"/>
        </w:rPr>
        <w:t>个月，与之相比，妇女休假</w:t>
      </w:r>
      <w:r w:rsidRPr="002A74EE">
        <w:rPr>
          <w:rFonts w:hint="eastAsia"/>
          <w:color w:val="000000"/>
          <w:sz w:val="21"/>
          <w:szCs w:val="21"/>
          <w:lang w:eastAsia="zh-CN"/>
        </w:rPr>
        <w:t>13</w:t>
      </w:r>
      <w:r w:rsidRPr="002A74EE">
        <w:rPr>
          <w:rFonts w:hint="eastAsia"/>
          <w:color w:val="000000"/>
          <w:sz w:val="21"/>
          <w:szCs w:val="21"/>
          <w:lang w:eastAsia="zh-CN"/>
        </w:rPr>
        <w:t>个月</w:t>
      </w:r>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性别工资差异</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52.</w:t>
      </w:r>
      <w:r w:rsidRPr="002A74EE">
        <w:rPr>
          <w:color w:val="000000"/>
          <w:sz w:val="21"/>
          <w:szCs w:val="21"/>
          <w:lang w:eastAsia="zh-CN"/>
        </w:rPr>
        <w:tab/>
      </w:r>
      <w:r w:rsidRPr="002A74EE">
        <w:rPr>
          <w:color w:val="000000"/>
          <w:sz w:val="21"/>
          <w:szCs w:val="21"/>
          <w:lang w:eastAsia="zh-CN"/>
        </w:rPr>
        <w:t>社会事务与就业部</w:t>
      </w:r>
      <w:r w:rsidRPr="002A74EE">
        <w:rPr>
          <w:rFonts w:hint="eastAsia"/>
          <w:color w:val="000000"/>
          <w:sz w:val="21"/>
          <w:szCs w:val="21"/>
          <w:lang w:eastAsia="zh-CN"/>
        </w:rPr>
        <w:t>每两年委托对工资差距进行一次调查。最近一次调查是由荷兰统计署在</w:t>
      </w:r>
      <w:r w:rsidRPr="002A74EE">
        <w:rPr>
          <w:rFonts w:hint="eastAsia"/>
          <w:color w:val="000000"/>
          <w:sz w:val="21"/>
          <w:szCs w:val="21"/>
          <w:lang w:eastAsia="zh-CN"/>
        </w:rPr>
        <w:t>2012</w:t>
      </w:r>
      <w:r w:rsidRPr="002A74EE">
        <w:rPr>
          <w:rFonts w:hint="eastAsia"/>
          <w:color w:val="000000"/>
          <w:sz w:val="21"/>
          <w:szCs w:val="21"/>
          <w:lang w:eastAsia="zh-CN"/>
        </w:rPr>
        <w:t>年进行的，这次调查涉及</w:t>
      </w:r>
      <w:r w:rsidRPr="002A74EE">
        <w:rPr>
          <w:rFonts w:hint="eastAsia"/>
          <w:color w:val="000000"/>
          <w:sz w:val="21"/>
          <w:szCs w:val="21"/>
          <w:lang w:eastAsia="zh-CN"/>
        </w:rPr>
        <w:t>2010</w:t>
      </w:r>
      <w:r w:rsidRPr="002A74EE">
        <w:rPr>
          <w:rFonts w:hint="eastAsia"/>
          <w:color w:val="000000"/>
          <w:sz w:val="21"/>
          <w:szCs w:val="21"/>
          <w:lang w:eastAsia="zh-CN"/>
        </w:rPr>
        <w:t>年期间的数字。</w:t>
      </w:r>
      <w:r w:rsidRPr="002A74EE">
        <w:rPr>
          <w:rFonts w:hint="eastAsia"/>
          <w:color w:val="000000"/>
          <w:sz w:val="21"/>
          <w:szCs w:val="21"/>
          <w:lang w:eastAsia="zh-CN"/>
        </w:rPr>
        <w:t>2008</w:t>
      </w:r>
      <w:r w:rsidRPr="002A74EE">
        <w:rPr>
          <w:rFonts w:hint="eastAsia"/>
          <w:color w:val="000000"/>
          <w:sz w:val="21"/>
          <w:szCs w:val="21"/>
          <w:lang w:eastAsia="zh-CN"/>
        </w:rPr>
        <w:t>年和</w:t>
      </w:r>
      <w:r w:rsidRPr="002A74EE">
        <w:rPr>
          <w:rFonts w:hint="eastAsia"/>
          <w:color w:val="000000"/>
          <w:sz w:val="21"/>
          <w:szCs w:val="21"/>
          <w:lang w:eastAsia="zh-CN"/>
        </w:rPr>
        <w:t>2012</w:t>
      </w:r>
      <w:r w:rsidRPr="002A74EE">
        <w:rPr>
          <w:rFonts w:hint="eastAsia"/>
          <w:color w:val="000000"/>
          <w:sz w:val="21"/>
          <w:szCs w:val="21"/>
          <w:lang w:eastAsia="zh-CN"/>
        </w:rPr>
        <w:t>年的研究表明，妇女的平均收入仍然低于男性。不过，工资差异，也就是男女挣得的平均每小时工资总额之间的差异在缩小。</w:t>
      </w:r>
      <w:r w:rsidRPr="00783514">
        <w:rPr>
          <w:color w:val="000000"/>
          <w:sz w:val="21"/>
          <w:szCs w:val="21"/>
          <w:vertAlign w:val="superscript"/>
        </w:rPr>
        <w:footnoteReference w:id="17"/>
      </w:r>
      <w:r w:rsidRPr="002A74EE">
        <w:rPr>
          <w:rFonts w:hint="eastAsia"/>
          <w:color w:val="000000"/>
          <w:sz w:val="21"/>
          <w:szCs w:val="21"/>
          <w:lang w:eastAsia="zh-CN"/>
        </w:rPr>
        <w:t xml:space="preserve"> </w:t>
      </w:r>
      <w:r w:rsidRPr="002A74EE">
        <w:rPr>
          <w:color w:val="000000"/>
          <w:sz w:val="21"/>
          <w:szCs w:val="21"/>
          <w:lang w:eastAsia="zh-CN"/>
        </w:rPr>
        <w:t>50%</w:t>
      </w:r>
      <w:r w:rsidRPr="002A74EE">
        <w:rPr>
          <w:rFonts w:hint="eastAsia"/>
          <w:color w:val="000000"/>
          <w:sz w:val="21"/>
          <w:szCs w:val="21"/>
          <w:lang w:eastAsia="zh-CN"/>
        </w:rPr>
        <w:t>以上的工资差异是荷兰妇女主要从事兼职工作所致。</w:t>
      </w:r>
      <w:r w:rsidRPr="00783514">
        <w:rPr>
          <w:color w:val="000000"/>
          <w:sz w:val="21"/>
          <w:szCs w:val="21"/>
          <w:vertAlign w:val="superscript"/>
        </w:rPr>
        <w:footnoteReference w:id="18"/>
      </w:r>
      <w:r w:rsidRPr="002A74EE">
        <w:rPr>
          <w:color w:val="000000"/>
          <w:sz w:val="21"/>
          <w:szCs w:val="21"/>
          <w:lang w:eastAsia="zh-CN"/>
        </w:rPr>
        <w:t xml:space="preserve"> </w:t>
      </w:r>
      <w:r w:rsidRPr="002A74EE">
        <w:rPr>
          <w:rFonts w:hint="eastAsia"/>
          <w:color w:val="000000"/>
          <w:sz w:val="21"/>
          <w:szCs w:val="21"/>
          <w:lang w:eastAsia="zh-CN"/>
        </w:rPr>
        <w:t>但是，上述研究中使用的模型都不能充分解释小时工资的差异。始终有某种原因不明的差异，它被认定为“校正工资差异”。</w:t>
      </w:r>
      <w:r w:rsidRPr="00783514">
        <w:rPr>
          <w:color w:val="000000"/>
          <w:sz w:val="21"/>
          <w:szCs w:val="21"/>
          <w:vertAlign w:val="superscript"/>
        </w:rPr>
        <w:footnoteReference w:id="19"/>
      </w:r>
      <w:r w:rsidRPr="002A74EE">
        <w:rPr>
          <w:rFonts w:hint="eastAsia"/>
          <w:color w:val="000000"/>
          <w:sz w:val="21"/>
          <w:szCs w:val="21"/>
          <w:lang w:eastAsia="zh-CN"/>
        </w:rPr>
        <w:t xml:space="preserve"> </w:t>
      </w:r>
      <w:r w:rsidRPr="002A74EE">
        <w:rPr>
          <w:rFonts w:hint="eastAsia"/>
          <w:color w:val="000000"/>
          <w:sz w:val="21"/>
          <w:szCs w:val="21"/>
          <w:lang w:eastAsia="zh-CN"/>
        </w:rPr>
        <w:t>对男女之间的工资差异进行解释必须慎之又慎，不能一概归结为歧视。有各种工具</w:t>
      </w:r>
      <w:r>
        <w:rPr>
          <w:rFonts w:hint="eastAsia"/>
          <w:color w:val="000000"/>
          <w:sz w:val="21"/>
          <w:szCs w:val="21"/>
          <w:lang w:eastAsia="zh-CN"/>
        </w:rPr>
        <w:t>(</w:t>
      </w:r>
      <w:r w:rsidRPr="002A74EE">
        <w:rPr>
          <w:rFonts w:hint="eastAsia"/>
          <w:color w:val="000000"/>
          <w:sz w:val="21"/>
          <w:szCs w:val="21"/>
          <w:lang w:eastAsia="zh-CN"/>
        </w:rPr>
        <w:t>例如，工资指数和多种管理工具</w:t>
      </w:r>
      <w:r>
        <w:rPr>
          <w:rFonts w:hint="eastAsia"/>
          <w:color w:val="000000"/>
          <w:sz w:val="21"/>
          <w:szCs w:val="21"/>
          <w:lang w:eastAsia="zh-CN"/>
        </w:rPr>
        <w:t>)</w:t>
      </w:r>
      <w:r w:rsidRPr="002A74EE">
        <w:rPr>
          <w:rFonts w:hint="eastAsia"/>
          <w:color w:val="000000"/>
          <w:sz w:val="21"/>
          <w:szCs w:val="21"/>
          <w:lang w:eastAsia="zh-CN"/>
        </w:rPr>
        <w:t>可以让雇主和雇员研究可能的工资差异。</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53.</w:t>
      </w:r>
      <w:r w:rsidRPr="002A74EE">
        <w:rPr>
          <w:color w:val="000000"/>
          <w:sz w:val="21"/>
          <w:szCs w:val="21"/>
          <w:lang w:eastAsia="zh-CN"/>
        </w:rPr>
        <w:tab/>
      </w:r>
      <w:r w:rsidRPr="002A74EE">
        <w:rPr>
          <w:rFonts w:hint="eastAsia"/>
          <w:color w:val="000000"/>
          <w:sz w:val="21"/>
          <w:szCs w:val="21"/>
          <w:lang w:eastAsia="zh-CN"/>
        </w:rPr>
        <w:t>公共部门</w:t>
      </w:r>
      <w:r w:rsidRPr="002A74EE">
        <w:rPr>
          <w:rFonts w:hint="eastAsia"/>
          <w:color w:val="000000"/>
          <w:sz w:val="21"/>
          <w:szCs w:val="21"/>
          <w:lang w:eastAsia="zh-CN"/>
        </w:rPr>
        <w:t>2008</w:t>
      </w:r>
      <w:r w:rsidRPr="002A74EE">
        <w:rPr>
          <w:rFonts w:hint="eastAsia"/>
          <w:color w:val="000000"/>
          <w:sz w:val="21"/>
          <w:szCs w:val="21"/>
          <w:lang w:eastAsia="zh-CN"/>
        </w:rPr>
        <w:t>年的性别工资差异是</w:t>
      </w:r>
      <w:r w:rsidRPr="002A74EE">
        <w:rPr>
          <w:color w:val="000000"/>
          <w:sz w:val="21"/>
          <w:szCs w:val="21"/>
          <w:lang w:eastAsia="zh-CN"/>
        </w:rPr>
        <w:t>15%</w:t>
      </w:r>
      <w:r w:rsidRPr="002A74EE">
        <w:rPr>
          <w:rFonts w:hint="eastAsia"/>
          <w:color w:val="000000"/>
          <w:sz w:val="21"/>
          <w:szCs w:val="21"/>
          <w:lang w:eastAsia="zh-CN"/>
        </w:rPr>
        <w:t>。校正工资差异为</w:t>
      </w:r>
      <w:r w:rsidRPr="002A74EE">
        <w:rPr>
          <w:color w:val="000000"/>
          <w:sz w:val="21"/>
          <w:szCs w:val="21"/>
          <w:lang w:eastAsia="zh-CN"/>
        </w:rPr>
        <w:t>7.7%</w:t>
      </w:r>
      <w:r w:rsidRPr="002A74EE">
        <w:rPr>
          <w:rFonts w:hint="eastAsia"/>
          <w:color w:val="000000"/>
          <w:sz w:val="21"/>
          <w:szCs w:val="21"/>
          <w:lang w:eastAsia="zh-CN"/>
        </w:rPr>
        <w:t>，性别工资差异中的这一部分不能被荷兰统计署的研究模型所使用的背景特征作出解释。到</w:t>
      </w:r>
      <w:r w:rsidRPr="002A74EE">
        <w:rPr>
          <w:rFonts w:hint="eastAsia"/>
          <w:color w:val="000000"/>
          <w:sz w:val="21"/>
          <w:szCs w:val="21"/>
          <w:lang w:eastAsia="zh-CN"/>
        </w:rPr>
        <w:t>2</w:t>
      </w:r>
      <w:r w:rsidRPr="002A74EE">
        <w:rPr>
          <w:color w:val="000000"/>
          <w:sz w:val="21"/>
          <w:szCs w:val="21"/>
          <w:lang w:eastAsia="zh-CN"/>
        </w:rPr>
        <w:t>010</w:t>
      </w:r>
      <w:r w:rsidRPr="002A74EE">
        <w:rPr>
          <w:rFonts w:hint="eastAsia"/>
          <w:color w:val="000000"/>
          <w:sz w:val="21"/>
          <w:szCs w:val="21"/>
          <w:lang w:eastAsia="zh-CN"/>
        </w:rPr>
        <w:t>年，公共部门的性别工资差异已经下降到</w:t>
      </w:r>
      <w:r w:rsidRPr="002A74EE">
        <w:rPr>
          <w:color w:val="000000"/>
          <w:sz w:val="21"/>
          <w:szCs w:val="21"/>
          <w:lang w:eastAsia="zh-CN"/>
        </w:rPr>
        <w:t>12.9%</w:t>
      </w:r>
      <w:r w:rsidRPr="002A74EE">
        <w:rPr>
          <w:rFonts w:hint="eastAsia"/>
          <w:color w:val="000000"/>
          <w:sz w:val="21"/>
          <w:szCs w:val="21"/>
          <w:lang w:eastAsia="zh-CN"/>
        </w:rPr>
        <w:t>，校正工资差异下降到</w:t>
      </w:r>
      <w:r w:rsidRPr="002A74EE">
        <w:rPr>
          <w:color w:val="000000"/>
          <w:sz w:val="21"/>
          <w:szCs w:val="21"/>
          <w:lang w:eastAsia="zh-CN"/>
        </w:rPr>
        <w:t>7.0%</w:t>
      </w:r>
      <w:r w:rsidRPr="002A74EE">
        <w:rPr>
          <w:rFonts w:hint="eastAsia"/>
          <w:color w:val="000000"/>
          <w:sz w:val="21"/>
          <w:szCs w:val="21"/>
          <w:lang w:eastAsia="zh-CN"/>
        </w:rPr>
        <w:t>。在私营部门，工资差异从</w:t>
      </w:r>
      <w:r w:rsidRPr="002A74EE">
        <w:rPr>
          <w:rFonts w:hint="eastAsia"/>
          <w:color w:val="000000"/>
          <w:sz w:val="21"/>
          <w:szCs w:val="21"/>
          <w:lang w:eastAsia="zh-CN"/>
        </w:rPr>
        <w:t>2008</w:t>
      </w:r>
      <w:r w:rsidRPr="002A74EE">
        <w:rPr>
          <w:rFonts w:hint="eastAsia"/>
          <w:color w:val="000000"/>
          <w:sz w:val="21"/>
          <w:szCs w:val="21"/>
          <w:lang w:eastAsia="zh-CN"/>
        </w:rPr>
        <w:t>年的</w:t>
      </w:r>
      <w:r w:rsidRPr="002A74EE">
        <w:rPr>
          <w:color w:val="000000"/>
          <w:sz w:val="21"/>
          <w:szCs w:val="21"/>
          <w:lang w:eastAsia="zh-CN"/>
        </w:rPr>
        <w:t>22.1%</w:t>
      </w:r>
      <w:r w:rsidRPr="002A74EE">
        <w:rPr>
          <w:rFonts w:hint="eastAsia"/>
          <w:color w:val="000000"/>
          <w:sz w:val="21"/>
          <w:szCs w:val="21"/>
          <w:lang w:eastAsia="zh-CN"/>
        </w:rPr>
        <w:t>下降到</w:t>
      </w:r>
      <w:r w:rsidRPr="002A74EE">
        <w:rPr>
          <w:color w:val="000000"/>
          <w:sz w:val="21"/>
          <w:szCs w:val="21"/>
          <w:lang w:eastAsia="zh-CN"/>
        </w:rPr>
        <w:t>20</w:t>
      </w:r>
      <w:r w:rsidRPr="002A74EE">
        <w:rPr>
          <w:rFonts w:hint="eastAsia"/>
          <w:color w:val="000000"/>
          <w:sz w:val="21"/>
          <w:szCs w:val="21"/>
          <w:lang w:eastAsia="zh-CN"/>
        </w:rPr>
        <w:t>12</w:t>
      </w:r>
      <w:r w:rsidRPr="002A74EE">
        <w:rPr>
          <w:rFonts w:hint="eastAsia"/>
          <w:color w:val="000000"/>
          <w:sz w:val="21"/>
          <w:szCs w:val="21"/>
          <w:lang w:eastAsia="zh-CN"/>
        </w:rPr>
        <w:t>年的</w:t>
      </w:r>
      <w:r w:rsidRPr="002A74EE">
        <w:rPr>
          <w:color w:val="000000"/>
          <w:sz w:val="21"/>
          <w:szCs w:val="21"/>
          <w:lang w:eastAsia="zh-CN"/>
        </w:rPr>
        <w:t>20.4%</w:t>
      </w:r>
      <w:r w:rsidRPr="002A74EE">
        <w:rPr>
          <w:rFonts w:hint="eastAsia"/>
          <w:color w:val="000000"/>
          <w:sz w:val="21"/>
          <w:szCs w:val="21"/>
          <w:lang w:eastAsia="zh-CN"/>
        </w:rPr>
        <w:t>。校正工资差异同期从</w:t>
      </w:r>
      <w:r w:rsidRPr="002A74EE">
        <w:rPr>
          <w:color w:val="000000"/>
          <w:sz w:val="21"/>
          <w:szCs w:val="21"/>
          <w:lang w:eastAsia="zh-CN"/>
        </w:rPr>
        <w:t>9.3%</w:t>
      </w:r>
      <w:r w:rsidRPr="002A74EE">
        <w:rPr>
          <w:rFonts w:hint="eastAsia"/>
          <w:color w:val="000000"/>
          <w:sz w:val="21"/>
          <w:szCs w:val="21"/>
          <w:lang w:eastAsia="zh-CN"/>
        </w:rPr>
        <w:t>下降到</w:t>
      </w:r>
      <w:r w:rsidRPr="002A74EE">
        <w:rPr>
          <w:color w:val="000000"/>
          <w:sz w:val="21"/>
          <w:szCs w:val="21"/>
          <w:lang w:eastAsia="zh-CN"/>
        </w:rPr>
        <w:t>8.1%</w:t>
      </w:r>
      <w:r w:rsidRPr="002A74EE">
        <w:rPr>
          <w:rFonts w:hint="eastAsia"/>
          <w:color w:val="000000"/>
          <w:sz w:val="21"/>
          <w:szCs w:val="21"/>
          <w:lang w:eastAsia="zh-CN"/>
        </w:rPr>
        <w:t>。</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54.</w:t>
      </w:r>
      <w:r w:rsidRPr="002A74EE">
        <w:rPr>
          <w:color w:val="000000"/>
          <w:sz w:val="21"/>
          <w:szCs w:val="21"/>
          <w:lang w:eastAsia="zh-CN"/>
        </w:rPr>
        <w:tab/>
        <w:t>2010</w:t>
      </w:r>
      <w:r w:rsidRPr="002A74EE">
        <w:rPr>
          <w:rFonts w:hint="eastAsia"/>
          <w:color w:val="000000"/>
          <w:sz w:val="21"/>
          <w:szCs w:val="21"/>
          <w:lang w:eastAsia="zh-CN"/>
        </w:rPr>
        <w:t>年，公共部门</w:t>
      </w:r>
      <w:r w:rsidRPr="002A74EE">
        <w:rPr>
          <w:rFonts w:hint="eastAsia"/>
          <w:color w:val="000000"/>
          <w:sz w:val="21"/>
          <w:szCs w:val="21"/>
          <w:lang w:eastAsia="zh-CN"/>
        </w:rPr>
        <w:t>15</w:t>
      </w:r>
      <w:r w:rsidRPr="002A74EE">
        <w:rPr>
          <w:rFonts w:hint="eastAsia"/>
          <w:color w:val="000000"/>
          <w:sz w:val="21"/>
          <w:szCs w:val="21"/>
          <w:lang w:eastAsia="zh-CN"/>
        </w:rPr>
        <w:t>至</w:t>
      </w:r>
      <w:r w:rsidRPr="002A74EE">
        <w:rPr>
          <w:rFonts w:hint="eastAsia"/>
          <w:color w:val="000000"/>
          <w:sz w:val="21"/>
          <w:szCs w:val="21"/>
          <w:lang w:eastAsia="zh-CN"/>
        </w:rPr>
        <w:t>25</w:t>
      </w:r>
      <w:r w:rsidRPr="002A74EE">
        <w:rPr>
          <w:rFonts w:hint="eastAsia"/>
          <w:color w:val="000000"/>
          <w:sz w:val="21"/>
          <w:szCs w:val="21"/>
          <w:lang w:eastAsia="zh-CN"/>
        </w:rPr>
        <w:t>岁年龄段的工资差异对妇女有利。在</w:t>
      </w:r>
      <w:r w:rsidRPr="002A74EE">
        <w:rPr>
          <w:color w:val="000000"/>
          <w:sz w:val="21"/>
          <w:szCs w:val="21"/>
          <w:lang w:eastAsia="zh-CN"/>
        </w:rPr>
        <w:t>25</w:t>
      </w:r>
      <w:r w:rsidRPr="002A74EE">
        <w:rPr>
          <w:rFonts w:hint="eastAsia"/>
          <w:color w:val="000000"/>
          <w:sz w:val="21"/>
          <w:szCs w:val="21"/>
          <w:lang w:eastAsia="zh-CN"/>
        </w:rPr>
        <w:t>到</w:t>
      </w:r>
      <w:r w:rsidRPr="002A74EE">
        <w:rPr>
          <w:color w:val="000000"/>
          <w:sz w:val="21"/>
          <w:szCs w:val="21"/>
          <w:lang w:eastAsia="zh-CN"/>
        </w:rPr>
        <w:t>35</w:t>
      </w:r>
      <w:r w:rsidRPr="002A74EE">
        <w:rPr>
          <w:rFonts w:hint="eastAsia"/>
          <w:color w:val="000000"/>
          <w:sz w:val="21"/>
          <w:szCs w:val="21"/>
          <w:lang w:eastAsia="zh-CN"/>
        </w:rPr>
        <w:t>岁年龄段仍然是这种情况。在这个年龄段，对妇女有利的工资差异是</w:t>
      </w:r>
      <w:r w:rsidRPr="002A74EE">
        <w:rPr>
          <w:color w:val="000000"/>
          <w:sz w:val="21"/>
          <w:szCs w:val="21"/>
          <w:lang w:eastAsia="zh-CN"/>
        </w:rPr>
        <w:t>0.7%</w:t>
      </w:r>
      <w:r w:rsidRPr="002A74EE">
        <w:rPr>
          <w:rFonts w:hint="eastAsia"/>
          <w:color w:val="000000"/>
          <w:sz w:val="21"/>
          <w:szCs w:val="21"/>
          <w:lang w:eastAsia="zh-CN"/>
        </w:rPr>
        <w:t>。在私营部门，</w:t>
      </w:r>
      <w:r w:rsidRPr="002A74EE">
        <w:rPr>
          <w:rFonts w:hint="eastAsia"/>
          <w:color w:val="000000"/>
          <w:sz w:val="21"/>
          <w:szCs w:val="21"/>
          <w:lang w:eastAsia="zh-CN"/>
        </w:rPr>
        <w:t>2010</w:t>
      </w:r>
      <w:r w:rsidRPr="002A74EE">
        <w:rPr>
          <w:rFonts w:hint="eastAsia"/>
          <w:color w:val="000000"/>
          <w:sz w:val="21"/>
          <w:szCs w:val="21"/>
          <w:lang w:eastAsia="zh-CN"/>
        </w:rPr>
        <w:t>年各个年龄段的工资差异都对男性有利。不过，对于</w:t>
      </w:r>
      <w:r w:rsidRPr="002A74EE">
        <w:rPr>
          <w:color w:val="000000"/>
          <w:sz w:val="21"/>
          <w:szCs w:val="21"/>
          <w:lang w:eastAsia="zh-CN"/>
        </w:rPr>
        <w:t>15</w:t>
      </w:r>
      <w:r w:rsidRPr="002A74EE">
        <w:rPr>
          <w:rFonts w:hint="eastAsia"/>
          <w:color w:val="000000"/>
          <w:sz w:val="21"/>
          <w:szCs w:val="21"/>
          <w:lang w:eastAsia="zh-CN"/>
        </w:rPr>
        <w:t>至</w:t>
      </w:r>
      <w:r w:rsidRPr="002A74EE">
        <w:rPr>
          <w:color w:val="000000"/>
          <w:sz w:val="21"/>
          <w:szCs w:val="21"/>
          <w:lang w:eastAsia="zh-CN"/>
        </w:rPr>
        <w:t>35</w:t>
      </w:r>
      <w:r w:rsidRPr="002A74EE">
        <w:rPr>
          <w:rFonts w:hint="eastAsia"/>
          <w:color w:val="000000"/>
          <w:sz w:val="21"/>
          <w:szCs w:val="21"/>
          <w:lang w:eastAsia="zh-CN"/>
        </w:rPr>
        <w:t>岁年龄段的年轻妇女来说，工资差异要小得多。这种局面可能表明当代的青年妇女与当代的青年男子具有相同的职业机遇。</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55.</w:t>
      </w:r>
      <w:r w:rsidRPr="002A74EE">
        <w:rPr>
          <w:color w:val="000000"/>
          <w:sz w:val="21"/>
          <w:szCs w:val="21"/>
          <w:lang w:eastAsia="zh-CN"/>
        </w:rPr>
        <w:tab/>
      </w:r>
      <w:r w:rsidRPr="002A74EE">
        <w:rPr>
          <w:rFonts w:hint="eastAsia"/>
          <w:color w:val="000000"/>
          <w:sz w:val="21"/>
          <w:szCs w:val="21"/>
          <w:lang w:eastAsia="zh-CN"/>
        </w:rPr>
        <w:t>本届政府积极致力于确保同工同酬。在这方面，本届政府已经就劳动力市场的歧视问题向社会经济委员会征求意见，本届政府特别关注社会伙伴在解决同工不同酬问题方面起到的作用，因为雇主和雇员承担着防止和抵制劳动力市场歧视现象的主要义务。本届政府将以社会经济委员会预计在</w:t>
      </w:r>
      <w:r w:rsidRPr="002A74EE">
        <w:rPr>
          <w:rFonts w:hint="eastAsia"/>
          <w:color w:val="000000"/>
          <w:sz w:val="21"/>
          <w:szCs w:val="21"/>
          <w:lang w:eastAsia="zh-CN"/>
        </w:rPr>
        <w:t>2014</w:t>
      </w:r>
      <w:r w:rsidRPr="002A74EE">
        <w:rPr>
          <w:rFonts w:hint="eastAsia"/>
          <w:color w:val="000000"/>
          <w:sz w:val="21"/>
          <w:szCs w:val="21"/>
          <w:lang w:eastAsia="zh-CN"/>
        </w:rPr>
        <w:t>年年初提交的咨询报告为根据，决定是否需要采取后续措施抵制劳动力市场的歧视现象，如果需要这样做，则决定采取哪些后续措施。</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56.</w:t>
      </w:r>
      <w:r w:rsidRPr="002A74EE">
        <w:rPr>
          <w:color w:val="000000"/>
          <w:sz w:val="21"/>
          <w:szCs w:val="21"/>
          <w:lang w:eastAsia="zh-CN"/>
        </w:rPr>
        <w:tab/>
      </w:r>
      <w:r w:rsidRPr="002A74EE">
        <w:rPr>
          <w:rFonts w:hint="eastAsia"/>
          <w:color w:val="000000"/>
          <w:sz w:val="21"/>
          <w:szCs w:val="21"/>
          <w:lang w:eastAsia="zh-CN"/>
        </w:rPr>
        <w:t>荷兰</w:t>
      </w:r>
      <w:r w:rsidRPr="002A74EE">
        <w:rPr>
          <w:color w:val="000000"/>
          <w:sz w:val="21"/>
          <w:szCs w:val="21"/>
          <w:lang w:eastAsia="zh-CN"/>
        </w:rPr>
        <w:t>人权研究院</w:t>
      </w:r>
      <w:r w:rsidRPr="002A74EE">
        <w:rPr>
          <w:rFonts w:hint="eastAsia"/>
          <w:color w:val="000000"/>
          <w:sz w:val="21"/>
          <w:szCs w:val="21"/>
          <w:lang w:eastAsia="zh-CN"/>
        </w:rPr>
        <w:t>对医院中存在的性别工资差异进行了研究。结果发现，主要原因是确定薪金时所依据的因素与工作价值无关，例如最近挣得的薪金，薪金谈判等等。必须辨明这些因素，以确保付给工作者公平的薪金。此举旨在与其他部门共享研究结果和新的方法。研究院目前正在与社会事务与就业部以及教育、文化和科学部商讨在</w:t>
      </w:r>
      <w:r w:rsidRPr="002A74EE">
        <w:rPr>
          <w:rFonts w:hint="eastAsia"/>
          <w:color w:val="000000"/>
          <w:sz w:val="21"/>
          <w:szCs w:val="21"/>
          <w:lang w:eastAsia="zh-CN"/>
        </w:rPr>
        <w:t>2014</w:t>
      </w:r>
      <w:r w:rsidRPr="002A74EE">
        <w:rPr>
          <w:rFonts w:hint="eastAsia"/>
          <w:color w:val="000000"/>
          <w:sz w:val="21"/>
          <w:szCs w:val="21"/>
          <w:lang w:eastAsia="zh-CN"/>
        </w:rPr>
        <w:t>年对两个其他行业的工资差异问题进行补充研究的计划。</w:t>
      </w:r>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抵制性别歧视的法定框架</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57.</w:t>
      </w:r>
      <w:r w:rsidRPr="002A74EE">
        <w:rPr>
          <w:color w:val="000000"/>
          <w:sz w:val="21"/>
          <w:szCs w:val="21"/>
          <w:lang w:eastAsia="zh-CN"/>
        </w:rPr>
        <w:tab/>
      </w:r>
      <w:r w:rsidRPr="002A74EE">
        <w:rPr>
          <w:rFonts w:hint="eastAsia"/>
          <w:color w:val="000000"/>
          <w:sz w:val="21"/>
          <w:szCs w:val="21"/>
          <w:lang w:eastAsia="zh-CN"/>
        </w:rPr>
        <w:t>《</w:t>
      </w:r>
      <w:r>
        <w:rPr>
          <w:rFonts w:hint="eastAsia"/>
          <w:color w:val="000000"/>
          <w:sz w:val="21"/>
          <w:szCs w:val="21"/>
          <w:lang w:eastAsia="zh-CN"/>
        </w:rPr>
        <w:t>(</w:t>
      </w:r>
      <w:r w:rsidRPr="002A74EE">
        <w:rPr>
          <w:rFonts w:hint="eastAsia"/>
          <w:color w:val="000000"/>
          <w:sz w:val="21"/>
          <w:szCs w:val="21"/>
          <w:lang w:eastAsia="zh-CN"/>
        </w:rPr>
        <w:t>男性与女性</w:t>
      </w:r>
      <w:r>
        <w:rPr>
          <w:rFonts w:hint="eastAsia"/>
          <w:color w:val="000000"/>
          <w:sz w:val="21"/>
          <w:szCs w:val="21"/>
          <w:lang w:eastAsia="zh-CN"/>
        </w:rPr>
        <w:t>)</w:t>
      </w:r>
      <w:r w:rsidRPr="002A74EE">
        <w:rPr>
          <w:rFonts w:hint="eastAsia"/>
          <w:color w:val="000000"/>
          <w:sz w:val="21"/>
          <w:szCs w:val="21"/>
          <w:lang w:eastAsia="zh-CN"/>
        </w:rPr>
        <w:t>平等待遇法》和《一般平等待遇法》均包含禁止性别歧视的规定。</w:t>
      </w:r>
      <w:r w:rsidRPr="002A74EE">
        <w:rPr>
          <w:rFonts w:hint="eastAsia"/>
          <w:color w:val="000000"/>
          <w:sz w:val="21"/>
          <w:szCs w:val="21"/>
          <w:lang w:eastAsia="zh-CN"/>
        </w:rPr>
        <w:tab/>
      </w:r>
      <w:r w:rsidRPr="002A74EE">
        <w:rPr>
          <w:rFonts w:hint="eastAsia"/>
          <w:color w:val="000000"/>
          <w:sz w:val="21"/>
          <w:szCs w:val="21"/>
          <w:lang w:eastAsia="zh-CN"/>
        </w:rPr>
        <w:t>这两部法律明确规定受到禁止的行为还包括性骚扰。凡认为受到歧视的人可以提交证据支持自己的主张，对方作为回应必须证明自己并未违反法律。根据《民法典》的规定，违反平等待遇法律也可以构成违法行为。</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58.</w:t>
      </w:r>
      <w:r w:rsidRPr="002A74EE">
        <w:rPr>
          <w:color w:val="000000"/>
          <w:sz w:val="21"/>
          <w:szCs w:val="21"/>
          <w:lang w:eastAsia="zh-CN"/>
        </w:rPr>
        <w:tab/>
      </w:r>
      <w:r w:rsidRPr="002A74EE">
        <w:rPr>
          <w:rFonts w:hint="eastAsia"/>
          <w:color w:val="000000"/>
          <w:sz w:val="21"/>
          <w:szCs w:val="21"/>
          <w:lang w:eastAsia="zh-CN"/>
        </w:rPr>
        <w:t>《工作条件法》第</w:t>
      </w:r>
      <w:r w:rsidRPr="002A74EE">
        <w:rPr>
          <w:rFonts w:hint="eastAsia"/>
          <w:color w:val="000000"/>
          <w:sz w:val="21"/>
          <w:szCs w:val="21"/>
          <w:lang w:eastAsia="zh-CN"/>
        </w:rPr>
        <w:t>1</w:t>
      </w:r>
      <w:r w:rsidRPr="002A74EE">
        <w:rPr>
          <w:rFonts w:hint="eastAsia"/>
          <w:color w:val="000000"/>
          <w:sz w:val="21"/>
          <w:szCs w:val="21"/>
          <w:lang w:eastAsia="zh-CN"/>
        </w:rPr>
        <w:t>条第</w:t>
      </w:r>
      <w:r w:rsidRPr="002A74EE">
        <w:rPr>
          <w:color w:val="000000"/>
          <w:sz w:val="21"/>
          <w:szCs w:val="21"/>
          <w:lang w:eastAsia="zh-CN"/>
        </w:rPr>
        <w:t xml:space="preserve">1e </w:t>
      </w:r>
      <w:r w:rsidRPr="002A74EE">
        <w:rPr>
          <w:rFonts w:hint="eastAsia"/>
          <w:color w:val="000000"/>
          <w:sz w:val="21"/>
          <w:szCs w:val="21"/>
          <w:lang w:eastAsia="zh-CN"/>
        </w:rPr>
        <w:t>款对与工作有关的心理社会压力作出了界定，性骚扰问题也包括在内。根据该法第</w:t>
      </w:r>
      <w:r w:rsidRPr="002A74EE">
        <w:rPr>
          <w:color w:val="000000"/>
          <w:sz w:val="21"/>
          <w:szCs w:val="21"/>
          <w:lang w:eastAsia="zh-CN"/>
        </w:rPr>
        <w:t>3</w:t>
      </w:r>
      <w:r w:rsidRPr="002A74EE">
        <w:rPr>
          <w:rFonts w:hint="eastAsia"/>
          <w:color w:val="000000"/>
          <w:sz w:val="21"/>
          <w:szCs w:val="21"/>
          <w:lang w:eastAsia="zh-CN"/>
        </w:rPr>
        <w:t>条第</w:t>
      </w:r>
      <w:r w:rsidRPr="002A74EE">
        <w:rPr>
          <w:color w:val="000000"/>
          <w:sz w:val="21"/>
          <w:szCs w:val="21"/>
          <w:lang w:eastAsia="zh-CN"/>
        </w:rPr>
        <w:t>2</w:t>
      </w:r>
      <w:r w:rsidRPr="002A74EE">
        <w:rPr>
          <w:rFonts w:hint="eastAsia"/>
          <w:color w:val="000000"/>
          <w:sz w:val="21"/>
          <w:szCs w:val="21"/>
          <w:lang w:eastAsia="zh-CN"/>
        </w:rPr>
        <w:t>款，雇主必须制订各项政策，防止产生与工作有关的心理社会压力，在无法防止这种压力的情况下，必须将其减少到最低限度。《工作条件指令》要求雇主评估和评价与工作有关的心理社会压力的风险，并采取必要的对策。雇主还必须将这些风险及相关对策告知雇员，并且就此向他们作出指导。雇主不实施妥善的政策即构成犯法行为，社会事务与就业监察员可以对其处以罚金。</w:t>
      </w:r>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工作场所的歧视</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59.</w:t>
      </w:r>
      <w:r w:rsidRPr="002A74EE">
        <w:rPr>
          <w:color w:val="000000"/>
          <w:sz w:val="21"/>
          <w:szCs w:val="21"/>
          <w:lang w:eastAsia="zh-CN"/>
        </w:rPr>
        <w:tab/>
      </w:r>
      <w:r w:rsidRPr="002A74EE">
        <w:rPr>
          <w:rFonts w:hint="eastAsia"/>
          <w:color w:val="000000"/>
          <w:sz w:val="21"/>
          <w:szCs w:val="21"/>
          <w:lang w:eastAsia="zh-CN"/>
        </w:rPr>
        <w:t>关于性骚扰问题，下表大致列明了</w:t>
      </w:r>
      <w:r w:rsidRPr="002A74EE">
        <w:rPr>
          <w:rFonts w:hint="eastAsia"/>
          <w:color w:val="000000"/>
          <w:sz w:val="21"/>
          <w:szCs w:val="21"/>
          <w:lang w:eastAsia="zh-CN"/>
        </w:rPr>
        <w:t>2</w:t>
      </w:r>
      <w:r w:rsidRPr="002A74EE">
        <w:rPr>
          <w:color w:val="000000"/>
          <w:sz w:val="21"/>
          <w:szCs w:val="21"/>
          <w:lang w:eastAsia="zh-CN"/>
        </w:rPr>
        <w:t>010</w:t>
      </w:r>
      <w:r w:rsidRPr="002A74EE">
        <w:rPr>
          <w:rFonts w:hint="eastAsia"/>
          <w:color w:val="000000"/>
          <w:sz w:val="21"/>
          <w:szCs w:val="21"/>
          <w:lang w:eastAsia="zh-CN"/>
        </w:rPr>
        <w:t>至</w:t>
      </w:r>
      <w:r w:rsidRPr="002A74EE">
        <w:rPr>
          <w:color w:val="000000"/>
          <w:sz w:val="21"/>
          <w:szCs w:val="21"/>
          <w:lang w:eastAsia="zh-CN"/>
        </w:rPr>
        <w:t>2012</w:t>
      </w:r>
      <w:r w:rsidRPr="002A74EE">
        <w:rPr>
          <w:rFonts w:hint="eastAsia"/>
          <w:color w:val="000000"/>
          <w:sz w:val="21"/>
          <w:szCs w:val="21"/>
          <w:lang w:eastAsia="zh-CN"/>
        </w:rPr>
        <w:t>年期间向社会事务与就业监察员提交的关于攻击、暴力侵害和骚扰的申诉的数量。</w:t>
      </w:r>
    </w:p>
    <w:p w:rsidR="00783514" w:rsidRPr="002A74EE" w:rsidRDefault="00783514" w:rsidP="00783514">
      <w:pPr>
        <w:pStyle w:val="SingleTxtG"/>
        <w:tabs>
          <w:tab w:val="left" w:pos="1560"/>
        </w:tabs>
        <w:spacing w:line="320" w:lineRule="exact"/>
        <w:rPr>
          <w:rFonts w:eastAsia="SimHei" w:hint="eastAsia"/>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6</w:t>
      </w:r>
      <w:r>
        <w:rPr>
          <w:rFonts w:hint="eastAsia"/>
          <w:color w:val="000000"/>
          <w:sz w:val="21"/>
          <w:szCs w:val="21"/>
          <w:lang w:eastAsia="zh-CN"/>
        </w:rPr>
        <w:br/>
      </w:r>
      <w:r w:rsidRPr="002A74EE">
        <w:rPr>
          <w:rFonts w:eastAsia="SimHei" w:hint="eastAsia"/>
          <w:color w:val="000000"/>
          <w:sz w:val="21"/>
          <w:szCs w:val="21"/>
          <w:lang w:eastAsia="zh-CN"/>
        </w:rPr>
        <w:t>向社会事务与就业监察员提交的关于攻击、暴力侵害和骚扰的申诉。</w:t>
      </w:r>
    </w:p>
    <w:tbl>
      <w:tblPr>
        <w:tblW w:w="7230" w:type="dxa"/>
        <w:tblInd w:w="1134" w:type="dxa"/>
        <w:tblBorders>
          <w:top w:val="single" w:sz="4" w:space="0" w:color="auto"/>
        </w:tblBorders>
        <w:tblCellMar>
          <w:left w:w="0" w:type="dxa"/>
          <w:right w:w="0" w:type="dxa"/>
        </w:tblCellMar>
        <w:tblLook w:val="04A0"/>
      </w:tblPr>
      <w:tblGrid>
        <w:gridCol w:w="1985"/>
        <w:gridCol w:w="1795"/>
        <w:gridCol w:w="1795"/>
        <w:gridCol w:w="1655"/>
      </w:tblGrid>
      <w:tr w:rsidR="00783514" w:rsidRPr="002A74EE" w:rsidTr="005F1DF4">
        <w:trPr>
          <w:trHeight w:val="240"/>
          <w:tblHeader/>
        </w:trPr>
        <w:tc>
          <w:tcPr>
            <w:tcW w:w="1985"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0" w:right="0"/>
              <w:jc w:val="left"/>
              <w:rPr>
                <w:rFonts w:eastAsia="KaiTi_GB2312" w:hint="eastAsia"/>
                <w:color w:val="000000"/>
                <w:sz w:val="18"/>
                <w:szCs w:val="18"/>
                <w:lang w:eastAsia="zh-CN"/>
              </w:rPr>
            </w:pPr>
            <w:r w:rsidRPr="002A74EE">
              <w:rPr>
                <w:rFonts w:eastAsia="KaiTi_GB2312" w:hint="eastAsia"/>
                <w:color w:val="000000"/>
                <w:sz w:val="18"/>
                <w:szCs w:val="18"/>
                <w:lang w:eastAsia="zh-CN"/>
              </w:rPr>
              <w:t>年份</w:t>
            </w:r>
          </w:p>
        </w:tc>
        <w:tc>
          <w:tcPr>
            <w:tcW w:w="1795" w:type="dxa"/>
            <w:tcBorders>
              <w:top w:val="single" w:sz="4" w:space="0" w:color="auto"/>
              <w:bottom w:val="single" w:sz="12" w:space="0" w:color="auto"/>
            </w:tcBorders>
            <w:shd w:val="clear" w:color="auto" w:fill="auto"/>
            <w:vAlign w:val="bottom"/>
          </w:tcPr>
          <w:p w:rsidR="00783514" w:rsidRPr="00076E8C" w:rsidRDefault="00783514" w:rsidP="005F1DF4">
            <w:pPr>
              <w:pStyle w:val="SingleTxtG"/>
              <w:tabs>
                <w:tab w:val="left" w:pos="1560"/>
              </w:tabs>
              <w:suppressAutoHyphens w:val="0"/>
              <w:spacing w:before="80" w:after="80" w:line="320" w:lineRule="exact"/>
              <w:ind w:left="0" w:right="0"/>
              <w:jc w:val="right"/>
              <w:rPr>
                <w:rFonts w:ascii="KaiTi_GB2312" w:eastAsia="KaiTi_GB2312"/>
                <w:color w:val="000000"/>
                <w:sz w:val="18"/>
                <w:szCs w:val="18"/>
                <w:lang w:eastAsia="zh-CN"/>
              </w:rPr>
            </w:pPr>
            <w:r w:rsidRPr="00076E8C">
              <w:rPr>
                <w:rFonts w:ascii="KaiTi_GB2312" w:eastAsia="KaiTi_GB2312"/>
                <w:color w:val="000000"/>
                <w:sz w:val="18"/>
                <w:szCs w:val="18"/>
                <w:lang w:eastAsia="zh-CN"/>
              </w:rPr>
              <w:t>2010</w:t>
            </w:r>
            <w:r w:rsidRPr="00076E8C">
              <w:rPr>
                <w:rFonts w:ascii="KaiTi_GB2312" w:eastAsia="KaiTi_GB2312" w:hint="eastAsia"/>
                <w:color w:val="000000"/>
                <w:sz w:val="18"/>
                <w:szCs w:val="18"/>
                <w:lang w:eastAsia="zh-CN"/>
              </w:rPr>
              <w:t>年</w:t>
            </w:r>
          </w:p>
        </w:tc>
        <w:tc>
          <w:tcPr>
            <w:tcW w:w="1795" w:type="dxa"/>
            <w:tcBorders>
              <w:top w:val="single" w:sz="4" w:space="0" w:color="auto"/>
              <w:bottom w:val="single" w:sz="12" w:space="0" w:color="auto"/>
            </w:tcBorders>
            <w:shd w:val="clear" w:color="auto" w:fill="auto"/>
            <w:vAlign w:val="bottom"/>
          </w:tcPr>
          <w:p w:rsidR="00783514" w:rsidRPr="00076E8C" w:rsidRDefault="00783514" w:rsidP="005F1DF4">
            <w:pPr>
              <w:pStyle w:val="SingleTxtG"/>
              <w:tabs>
                <w:tab w:val="left" w:pos="1560"/>
              </w:tabs>
              <w:suppressAutoHyphens w:val="0"/>
              <w:spacing w:before="80" w:after="80" w:line="320" w:lineRule="exact"/>
              <w:ind w:left="0" w:right="0"/>
              <w:jc w:val="right"/>
              <w:rPr>
                <w:rFonts w:ascii="KaiTi_GB2312" w:eastAsia="KaiTi_GB2312"/>
                <w:color w:val="000000"/>
                <w:sz w:val="18"/>
                <w:szCs w:val="18"/>
                <w:lang w:eastAsia="zh-CN"/>
              </w:rPr>
            </w:pPr>
            <w:r w:rsidRPr="00076E8C">
              <w:rPr>
                <w:rFonts w:ascii="KaiTi_GB2312" w:eastAsia="KaiTi_GB2312"/>
                <w:color w:val="000000"/>
                <w:sz w:val="18"/>
                <w:szCs w:val="18"/>
                <w:lang w:eastAsia="zh-CN"/>
              </w:rPr>
              <w:t>2011</w:t>
            </w:r>
            <w:r w:rsidRPr="00076E8C">
              <w:rPr>
                <w:rFonts w:ascii="KaiTi_GB2312" w:eastAsia="KaiTi_GB2312" w:hint="eastAsia"/>
                <w:color w:val="000000"/>
                <w:sz w:val="18"/>
                <w:szCs w:val="18"/>
                <w:lang w:eastAsia="zh-CN"/>
              </w:rPr>
              <w:t>年</w:t>
            </w:r>
          </w:p>
        </w:tc>
        <w:tc>
          <w:tcPr>
            <w:tcW w:w="1655" w:type="dxa"/>
            <w:tcBorders>
              <w:top w:val="single" w:sz="4" w:space="0" w:color="auto"/>
              <w:bottom w:val="single" w:sz="12" w:space="0" w:color="auto"/>
            </w:tcBorders>
            <w:shd w:val="clear" w:color="auto" w:fill="auto"/>
            <w:vAlign w:val="bottom"/>
          </w:tcPr>
          <w:p w:rsidR="00783514" w:rsidRPr="00076E8C" w:rsidRDefault="00783514" w:rsidP="005F1DF4">
            <w:pPr>
              <w:pStyle w:val="SingleTxtG"/>
              <w:tabs>
                <w:tab w:val="left" w:pos="1560"/>
              </w:tabs>
              <w:suppressAutoHyphens w:val="0"/>
              <w:spacing w:before="80" w:after="80" w:line="320" w:lineRule="exact"/>
              <w:ind w:left="0" w:right="0"/>
              <w:jc w:val="right"/>
              <w:rPr>
                <w:rFonts w:ascii="KaiTi_GB2312" w:eastAsia="KaiTi_GB2312"/>
                <w:color w:val="000000"/>
                <w:sz w:val="18"/>
                <w:szCs w:val="18"/>
                <w:lang w:eastAsia="zh-CN"/>
              </w:rPr>
            </w:pPr>
            <w:r w:rsidRPr="00076E8C">
              <w:rPr>
                <w:rFonts w:ascii="KaiTi_GB2312" w:eastAsia="KaiTi_GB2312"/>
                <w:color w:val="000000"/>
                <w:sz w:val="18"/>
                <w:szCs w:val="18"/>
                <w:lang w:eastAsia="zh-CN"/>
              </w:rPr>
              <w:t>2012</w:t>
            </w:r>
            <w:r w:rsidRPr="00076E8C">
              <w:rPr>
                <w:rFonts w:ascii="KaiTi_GB2312" w:eastAsia="KaiTi_GB2312" w:hint="eastAsia"/>
                <w:color w:val="000000"/>
                <w:sz w:val="18"/>
                <w:szCs w:val="18"/>
                <w:lang w:eastAsia="zh-CN"/>
              </w:rPr>
              <w:t>年</w:t>
            </w:r>
          </w:p>
        </w:tc>
      </w:tr>
      <w:tr w:rsidR="00783514" w:rsidRPr="002A74EE" w:rsidTr="005F1DF4">
        <w:trPr>
          <w:trHeight w:val="240"/>
        </w:trPr>
        <w:tc>
          <w:tcPr>
            <w:tcW w:w="1985" w:type="dxa"/>
            <w:tcBorders>
              <w:top w:val="single" w:sz="12" w:space="0" w:color="auto"/>
            </w:tcBorders>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总数</w:t>
            </w:r>
          </w:p>
        </w:tc>
        <w:tc>
          <w:tcPr>
            <w:tcW w:w="1795"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11</w:t>
            </w:r>
          </w:p>
        </w:tc>
        <w:tc>
          <w:tcPr>
            <w:tcW w:w="1795"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7</w:t>
            </w:r>
          </w:p>
        </w:tc>
        <w:tc>
          <w:tcPr>
            <w:tcW w:w="1655"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10</w:t>
            </w:r>
          </w:p>
        </w:tc>
      </w:tr>
      <w:tr w:rsidR="00783514" w:rsidRPr="002A74EE" w:rsidTr="005F1DF4">
        <w:trPr>
          <w:trHeight w:val="240"/>
        </w:trPr>
        <w:tc>
          <w:tcPr>
            <w:tcW w:w="1985" w:type="dxa"/>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理由充分</w:t>
            </w:r>
          </w:p>
        </w:tc>
        <w:tc>
          <w:tcPr>
            <w:tcW w:w="1795"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w:t>
            </w:r>
          </w:p>
        </w:tc>
        <w:tc>
          <w:tcPr>
            <w:tcW w:w="1795"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w:t>
            </w:r>
          </w:p>
        </w:tc>
        <w:tc>
          <w:tcPr>
            <w:tcW w:w="1655"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w:t>
            </w:r>
          </w:p>
        </w:tc>
      </w:tr>
      <w:tr w:rsidR="00783514" w:rsidRPr="002A74EE" w:rsidTr="005F1DF4">
        <w:trPr>
          <w:trHeight w:val="240"/>
        </w:trPr>
        <w:tc>
          <w:tcPr>
            <w:tcW w:w="1985" w:type="dxa"/>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有一定理由</w:t>
            </w:r>
          </w:p>
        </w:tc>
        <w:tc>
          <w:tcPr>
            <w:tcW w:w="1795"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w:t>
            </w:r>
          </w:p>
        </w:tc>
        <w:tc>
          <w:tcPr>
            <w:tcW w:w="1795"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p>
        </w:tc>
        <w:tc>
          <w:tcPr>
            <w:tcW w:w="1655"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3</w:t>
            </w:r>
          </w:p>
        </w:tc>
      </w:tr>
      <w:tr w:rsidR="00783514" w:rsidRPr="002A74EE" w:rsidTr="005F1DF4">
        <w:trPr>
          <w:trHeight w:val="240"/>
        </w:trPr>
        <w:tc>
          <w:tcPr>
            <w:tcW w:w="1985" w:type="dxa"/>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没有理由</w:t>
            </w:r>
          </w:p>
        </w:tc>
        <w:tc>
          <w:tcPr>
            <w:tcW w:w="1795"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3</w:t>
            </w:r>
          </w:p>
        </w:tc>
        <w:tc>
          <w:tcPr>
            <w:tcW w:w="1795"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w:t>
            </w:r>
          </w:p>
        </w:tc>
        <w:tc>
          <w:tcPr>
            <w:tcW w:w="1655"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w:t>
            </w:r>
          </w:p>
        </w:tc>
      </w:tr>
      <w:tr w:rsidR="00783514" w:rsidRPr="002A74EE" w:rsidTr="005F1DF4">
        <w:trPr>
          <w:trHeight w:val="240"/>
        </w:trPr>
        <w:tc>
          <w:tcPr>
            <w:tcW w:w="1985" w:type="dxa"/>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撤回</w:t>
            </w:r>
          </w:p>
        </w:tc>
        <w:tc>
          <w:tcPr>
            <w:tcW w:w="1795"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w:t>
            </w:r>
          </w:p>
        </w:tc>
        <w:tc>
          <w:tcPr>
            <w:tcW w:w="1795"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w:t>
            </w:r>
          </w:p>
        </w:tc>
        <w:tc>
          <w:tcPr>
            <w:tcW w:w="1655"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w:t>
            </w:r>
          </w:p>
        </w:tc>
      </w:tr>
      <w:tr w:rsidR="00783514" w:rsidRPr="002A74EE" w:rsidTr="005F1DF4">
        <w:trPr>
          <w:trHeight w:val="240"/>
        </w:trPr>
        <w:tc>
          <w:tcPr>
            <w:tcW w:w="1985" w:type="dxa"/>
            <w:tcBorders>
              <w:bottom w:val="single" w:sz="12" w:space="0" w:color="auto"/>
            </w:tcBorders>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待决</w:t>
            </w:r>
          </w:p>
        </w:tc>
        <w:tc>
          <w:tcPr>
            <w:tcW w:w="1795"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w:t>
            </w:r>
          </w:p>
        </w:tc>
        <w:tc>
          <w:tcPr>
            <w:tcW w:w="1795"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w:t>
            </w:r>
          </w:p>
        </w:tc>
        <w:tc>
          <w:tcPr>
            <w:tcW w:w="1655"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3</w:t>
            </w:r>
          </w:p>
        </w:tc>
      </w:tr>
    </w:tbl>
    <w:p w:rsidR="00783514" w:rsidRPr="002A74EE" w:rsidRDefault="00783514" w:rsidP="00783514">
      <w:pPr>
        <w:pStyle w:val="SingleTxtG"/>
        <w:tabs>
          <w:tab w:val="left" w:pos="1560"/>
        </w:tabs>
        <w:spacing w:before="240" w:line="320" w:lineRule="exact"/>
        <w:rPr>
          <w:rFonts w:hint="eastAsia"/>
          <w:color w:val="000000"/>
          <w:sz w:val="21"/>
          <w:szCs w:val="21"/>
          <w:lang w:eastAsia="zh-CN"/>
        </w:rPr>
      </w:pPr>
      <w:r w:rsidRPr="002A74EE">
        <w:rPr>
          <w:color w:val="000000"/>
          <w:sz w:val="21"/>
          <w:szCs w:val="21"/>
          <w:lang w:eastAsia="zh-CN"/>
        </w:rPr>
        <w:t>60.</w:t>
      </w:r>
      <w:r w:rsidRPr="002A74EE">
        <w:rPr>
          <w:color w:val="000000"/>
          <w:sz w:val="21"/>
          <w:szCs w:val="21"/>
          <w:lang w:eastAsia="zh-CN"/>
        </w:rPr>
        <w:tab/>
        <w:t>2012</w:t>
      </w:r>
      <w:r w:rsidRPr="002A74EE">
        <w:rPr>
          <w:rFonts w:hint="eastAsia"/>
          <w:color w:val="000000"/>
          <w:sz w:val="21"/>
          <w:szCs w:val="21"/>
          <w:lang w:eastAsia="zh-CN"/>
        </w:rPr>
        <w:t>年，荷兰人权研究院发表了</w:t>
      </w:r>
      <w:r w:rsidRPr="002A74EE">
        <w:rPr>
          <w:color w:val="000000"/>
          <w:sz w:val="21"/>
          <w:szCs w:val="21"/>
          <w:lang w:eastAsia="zh-CN"/>
        </w:rPr>
        <w:t>212</w:t>
      </w:r>
      <w:r w:rsidRPr="002A74EE">
        <w:rPr>
          <w:rFonts w:hint="eastAsia"/>
          <w:color w:val="000000"/>
          <w:sz w:val="21"/>
          <w:szCs w:val="21"/>
          <w:lang w:eastAsia="zh-CN"/>
        </w:rPr>
        <w:t>项调查结果，其中有</w:t>
      </w:r>
      <w:r w:rsidRPr="002A74EE">
        <w:rPr>
          <w:rFonts w:hint="eastAsia"/>
          <w:color w:val="000000"/>
          <w:sz w:val="21"/>
          <w:szCs w:val="21"/>
          <w:lang w:eastAsia="zh-CN"/>
        </w:rPr>
        <w:t>44</w:t>
      </w:r>
      <w:r w:rsidRPr="002A74EE">
        <w:rPr>
          <w:rFonts w:hint="eastAsia"/>
          <w:color w:val="000000"/>
          <w:sz w:val="21"/>
          <w:szCs w:val="21"/>
          <w:lang w:eastAsia="zh-CN"/>
        </w:rPr>
        <w:t>项</w:t>
      </w:r>
      <w:r>
        <w:rPr>
          <w:rFonts w:hint="eastAsia"/>
          <w:color w:val="000000"/>
          <w:sz w:val="21"/>
          <w:szCs w:val="21"/>
          <w:lang w:eastAsia="zh-CN"/>
        </w:rPr>
        <w:t>(</w:t>
      </w:r>
      <w:r w:rsidRPr="002A74EE">
        <w:rPr>
          <w:color w:val="000000"/>
          <w:sz w:val="21"/>
          <w:szCs w:val="21"/>
          <w:lang w:eastAsia="zh-CN"/>
        </w:rPr>
        <w:t>21%</w:t>
      </w:r>
      <w:r>
        <w:rPr>
          <w:rFonts w:hint="eastAsia"/>
          <w:color w:val="000000"/>
          <w:sz w:val="21"/>
          <w:szCs w:val="21"/>
          <w:lang w:eastAsia="zh-CN"/>
        </w:rPr>
        <w:t>)</w:t>
      </w:r>
      <w:r w:rsidRPr="002A74EE">
        <w:rPr>
          <w:rFonts w:hint="eastAsia"/>
          <w:color w:val="000000"/>
          <w:sz w:val="21"/>
          <w:szCs w:val="21"/>
          <w:lang w:eastAsia="zh-CN"/>
        </w:rPr>
        <w:t>与性别有关。在研究院认定个人受到以性别为理由的歧视的案件中，有</w:t>
      </w:r>
      <w:r w:rsidRPr="002A74EE">
        <w:rPr>
          <w:rFonts w:hint="eastAsia"/>
          <w:color w:val="000000"/>
          <w:sz w:val="21"/>
          <w:szCs w:val="21"/>
          <w:lang w:eastAsia="zh-CN"/>
        </w:rPr>
        <w:t>63%</w:t>
      </w:r>
      <w:r>
        <w:rPr>
          <w:rFonts w:hint="eastAsia"/>
          <w:color w:val="000000"/>
          <w:sz w:val="21"/>
          <w:szCs w:val="21"/>
          <w:lang w:eastAsia="zh-CN"/>
        </w:rPr>
        <w:t>(</w:t>
      </w:r>
      <w:r w:rsidRPr="002A74EE">
        <w:rPr>
          <w:rFonts w:hint="eastAsia"/>
          <w:color w:val="000000"/>
          <w:sz w:val="21"/>
          <w:szCs w:val="21"/>
          <w:lang w:eastAsia="zh-CN"/>
        </w:rPr>
        <w:t>38</w:t>
      </w:r>
      <w:r w:rsidRPr="002A74EE">
        <w:rPr>
          <w:rFonts w:hint="eastAsia"/>
          <w:color w:val="000000"/>
          <w:sz w:val="21"/>
          <w:szCs w:val="21"/>
          <w:lang w:eastAsia="zh-CN"/>
        </w:rPr>
        <w:t>宗</w:t>
      </w:r>
      <w:r>
        <w:rPr>
          <w:rFonts w:hint="eastAsia"/>
          <w:color w:val="000000"/>
          <w:sz w:val="21"/>
          <w:szCs w:val="21"/>
          <w:lang w:eastAsia="zh-CN"/>
        </w:rPr>
        <w:t>)</w:t>
      </w:r>
      <w:r w:rsidRPr="002A74EE">
        <w:rPr>
          <w:rFonts w:hint="eastAsia"/>
          <w:color w:val="000000"/>
          <w:sz w:val="21"/>
          <w:szCs w:val="21"/>
          <w:lang w:eastAsia="zh-CN"/>
        </w:rPr>
        <w:t>的案件按照研究院的调查结果作了处理。</w:t>
      </w:r>
    </w:p>
    <w:p w:rsidR="00783514" w:rsidRPr="002A74EE" w:rsidRDefault="00783514" w:rsidP="00783514">
      <w:pPr>
        <w:pStyle w:val="SingleTxtG"/>
        <w:tabs>
          <w:tab w:val="left" w:pos="1560"/>
        </w:tabs>
        <w:spacing w:line="320" w:lineRule="exact"/>
        <w:rPr>
          <w:rFonts w:eastAsia="SimHei" w:hint="eastAsia"/>
          <w:color w:val="000000"/>
          <w:sz w:val="21"/>
          <w:szCs w:val="21"/>
          <w:lang w:eastAsia="zh-CN"/>
        </w:rPr>
      </w:pPr>
      <w:r w:rsidRPr="002A74EE">
        <w:rPr>
          <w:rFonts w:hint="eastAsia"/>
          <w:color w:val="000000"/>
          <w:sz w:val="21"/>
          <w:szCs w:val="21"/>
          <w:lang w:eastAsia="zh-CN"/>
        </w:rPr>
        <w:t>表</w:t>
      </w:r>
      <w:r w:rsidRPr="002A74EE">
        <w:rPr>
          <w:rFonts w:hint="eastAsia"/>
          <w:color w:val="000000"/>
          <w:sz w:val="21"/>
          <w:szCs w:val="21"/>
          <w:lang w:eastAsia="zh-CN"/>
        </w:rPr>
        <w:t>7</w:t>
      </w:r>
      <w:r w:rsidRPr="002A74EE">
        <w:rPr>
          <w:rFonts w:hint="eastAsia"/>
          <w:color w:val="000000"/>
          <w:sz w:val="21"/>
          <w:szCs w:val="21"/>
          <w:lang w:eastAsia="zh-CN"/>
        </w:rPr>
        <w:t>：</w:t>
      </w:r>
      <w:r w:rsidRPr="002A74EE">
        <w:rPr>
          <w:rFonts w:eastAsia="SimHei" w:hint="eastAsia"/>
          <w:color w:val="000000"/>
          <w:sz w:val="21"/>
          <w:szCs w:val="21"/>
          <w:lang w:eastAsia="zh-CN"/>
        </w:rPr>
        <w:t>荷兰人权研究院关于性别歧视申诉的调查结果</w:t>
      </w:r>
    </w:p>
    <w:tbl>
      <w:tblPr>
        <w:tblW w:w="0" w:type="auto"/>
        <w:tblInd w:w="1134" w:type="dxa"/>
        <w:tblCellMar>
          <w:left w:w="0" w:type="dxa"/>
          <w:right w:w="0" w:type="dxa"/>
        </w:tblCellMar>
        <w:tblLook w:val="04A0"/>
      </w:tblPr>
      <w:tblGrid>
        <w:gridCol w:w="567"/>
        <w:gridCol w:w="660"/>
        <w:gridCol w:w="33"/>
        <w:gridCol w:w="628"/>
        <w:gridCol w:w="660"/>
        <w:gridCol w:w="661"/>
        <w:gridCol w:w="661"/>
        <w:gridCol w:w="666"/>
        <w:gridCol w:w="594"/>
        <w:gridCol w:w="966"/>
        <w:gridCol w:w="1194"/>
      </w:tblGrid>
      <w:tr w:rsidR="00783514" w:rsidRPr="009F2EC8" w:rsidTr="005F1DF4">
        <w:trPr>
          <w:trHeight w:val="454"/>
        </w:trPr>
        <w:tc>
          <w:tcPr>
            <w:tcW w:w="567" w:type="dxa"/>
            <w:tcBorders>
              <w:top w:val="single" w:sz="4" w:space="0" w:color="auto"/>
            </w:tcBorders>
            <w:shd w:val="clear" w:color="auto" w:fill="auto"/>
            <w:vAlign w:val="bottom"/>
          </w:tcPr>
          <w:p w:rsidR="00783514" w:rsidRPr="009F2EC8" w:rsidRDefault="00783514" w:rsidP="005F1DF4">
            <w:pPr>
              <w:tabs>
                <w:tab w:val="left" w:pos="1560"/>
              </w:tabs>
              <w:spacing w:before="60" w:after="60" w:line="200" w:lineRule="exact"/>
              <w:rPr>
                <w:rFonts w:ascii="KaiTi_GB2312" w:eastAsia="KaiTi_GB2312"/>
                <w:color w:val="000000"/>
                <w:sz w:val="18"/>
                <w:szCs w:val="18"/>
              </w:rPr>
            </w:pPr>
          </w:p>
        </w:tc>
        <w:tc>
          <w:tcPr>
            <w:tcW w:w="3303" w:type="dxa"/>
            <w:gridSpan w:val="6"/>
            <w:tcBorders>
              <w:top w:val="single" w:sz="4" w:space="0" w:color="auto"/>
              <w:bottom w:val="single" w:sz="4" w:space="0" w:color="auto"/>
            </w:tcBorders>
            <w:shd w:val="clear" w:color="auto" w:fill="auto"/>
            <w:vAlign w:val="bottom"/>
          </w:tcPr>
          <w:p w:rsidR="00783514" w:rsidRPr="009F2EC8" w:rsidRDefault="00783514" w:rsidP="005F1DF4">
            <w:pPr>
              <w:tabs>
                <w:tab w:val="left" w:pos="1560"/>
              </w:tabs>
              <w:spacing w:before="60" w:after="60" w:line="200" w:lineRule="exact"/>
              <w:jc w:val="center"/>
              <w:rPr>
                <w:rFonts w:ascii="KaiTi_GB2312" w:eastAsia="KaiTi_GB2312" w:hint="eastAsia"/>
                <w:color w:val="000000"/>
                <w:sz w:val="18"/>
                <w:szCs w:val="18"/>
              </w:rPr>
            </w:pPr>
            <w:r w:rsidRPr="009F2EC8">
              <w:rPr>
                <w:rFonts w:ascii="KaiTi_GB2312" w:eastAsia="KaiTi_GB2312" w:hint="eastAsia"/>
                <w:color w:val="000000"/>
                <w:sz w:val="18"/>
                <w:szCs w:val="18"/>
              </w:rPr>
              <w:t>工作</w:t>
            </w:r>
          </w:p>
        </w:tc>
        <w:tc>
          <w:tcPr>
            <w:tcW w:w="666" w:type="dxa"/>
            <w:vMerge w:val="restart"/>
            <w:tcBorders>
              <w:top w:val="single" w:sz="4" w:space="0" w:color="auto"/>
            </w:tcBorders>
            <w:shd w:val="clear" w:color="auto" w:fill="auto"/>
            <w:vAlign w:val="bottom"/>
          </w:tcPr>
          <w:p w:rsidR="00783514" w:rsidRPr="009F2EC8" w:rsidRDefault="00783514" w:rsidP="005F1DF4">
            <w:pPr>
              <w:tabs>
                <w:tab w:val="left" w:pos="1560"/>
              </w:tabs>
              <w:spacing w:before="60" w:after="60" w:line="200" w:lineRule="exact"/>
              <w:jc w:val="right"/>
              <w:rPr>
                <w:rFonts w:ascii="KaiTi_GB2312" w:eastAsia="KaiTi_GB2312"/>
                <w:color w:val="000000"/>
                <w:sz w:val="18"/>
                <w:szCs w:val="18"/>
                <w:lang w:val="es-ES"/>
              </w:rPr>
            </w:pPr>
            <w:r w:rsidRPr="009F2EC8">
              <w:rPr>
                <w:rFonts w:ascii="KaiTi_GB2312" w:eastAsia="KaiTi_GB2312" w:hint="eastAsia"/>
                <w:color w:val="000000"/>
                <w:sz w:val="18"/>
                <w:szCs w:val="18"/>
              </w:rPr>
              <w:t>商品与服务</w:t>
            </w:r>
          </w:p>
        </w:tc>
        <w:tc>
          <w:tcPr>
            <w:tcW w:w="594" w:type="dxa"/>
            <w:vMerge w:val="restart"/>
            <w:tcBorders>
              <w:top w:val="single" w:sz="4" w:space="0" w:color="auto"/>
            </w:tcBorders>
            <w:shd w:val="clear" w:color="auto" w:fill="auto"/>
            <w:vAlign w:val="bottom"/>
          </w:tcPr>
          <w:p w:rsidR="00783514" w:rsidRPr="009F2EC8" w:rsidRDefault="00783514" w:rsidP="005F1DF4">
            <w:pPr>
              <w:tabs>
                <w:tab w:val="left" w:pos="1560"/>
              </w:tabs>
              <w:spacing w:before="60" w:after="60" w:line="200" w:lineRule="exact"/>
              <w:jc w:val="right"/>
              <w:rPr>
                <w:rFonts w:ascii="KaiTi_GB2312" w:eastAsia="KaiTi_GB2312" w:hint="eastAsia"/>
                <w:color w:val="000000"/>
                <w:sz w:val="18"/>
                <w:szCs w:val="18"/>
              </w:rPr>
            </w:pPr>
            <w:r w:rsidRPr="009F2EC8">
              <w:rPr>
                <w:rFonts w:ascii="KaiTi_GB2312" w:eastAsia="KaiTi_GB2312" w:hint="eastAsia"/>
                <w:color w:val="000000"/>
                <w:sz w:val="18"/>
                <w:szCs w:val="18"/>
              </w:rPr>
              <w:t>其他</w:t>
            </w:r>
          </w:p>
        </w:tc>
        <w:tc>
          <w:tcPr>
            <w:tcW w:w="966" w:type="dxa"/>
            <w:vMerge w:val="restart"/>
            <w:tcBorders>
              <w:top w:val="single" w:sz="4" w:space="0" w:color="auto"/>
            </w:tcBorders>
            <w:shd w:val="clear" w:color="auto" w:fill="auto"/>
            <w:vAlign w:val="bottom"/>
          </w:tcPr>
          <w:p w:rsidR="00783514" w:rsidRPr="009F2EC8" w:rsidRDefault="00783514" w:rsidP="005F1DF4">
            <w:pPr>
              <w:tabs>
                <w:tab w:val="left" w:pos="1560"/>
              </w:tabs>
              <w:spacing w:before="60" w:after="60" w:line="200" w:lineRule="exact"/>
              <w:jc w:val="right"/>
              <w:rPr>
                <w:rFonts w:ascii="KaiTi_GB2312" w:eastAsia="KaiTi_GB2312"/>
                <w:color w:val="000000"/>
                <w:sz w:val="18"/>
                <w:szCs w:val="18"/>
              </w:rPr>
            </w:pPr>
            <w:r w:rsidRPr="009F2EC8">
              <w:rPr>
                <w:rFonts w:ascii="KaiTi_GB2312" w:eastAsia="KaiTi_GB2312" w:hint="eastAsia"/>
                <w:color w:val="000000"/>
                <w:sz w:val="18"/>
                <w:szCs w:val="18"/>
              </w:rPr>
              <w:t>每项调查结果所涉领域</w:t>
            </w:r>
          </w:p>
        </w:tc>
        <w:tc>
          <w:tcPr>
            <w:tcW w:w="1194" w:type="dxa"/>
            <w:vMerge w:val="restart"/>
            <w:tcBorders>
              <w:top w:val="single" w:sz="4" w:space="0" w:color="auto"/>
            </w:tcBorders>
            <w:shd w:val="clear" w:color="auto" w:fill="auto"/>
            <w:vAlign w:val="bottom"/>
          </w:tcPr>
          <w:p w:rsidR="00783514" w:rsidRPr="009F2EC8" w:rsidRDefault="00783514" w:rsidP="005F1DF4">
            <w:pPr>
              <w:tabs>
                <w:tab w:val="left" w:pos="1560"/>
              </w:tabs>
              <w:spacing w:before="60" w:after="60" w:line="200" w:lineRule="exact"/>
              <w:jc w:val="right"/>
              <w:rPr>
                <w:rFonts w:ascii="KaiTi_GB2312" w:eastAsia="KaiTi_GB2312" w:hint="eastAsia"/>
                <w:color w:val="000000"/>
                <w:sz w:val="18"/>
                <w:szCs w:val="18"/>
              </w:rPr>
            </w:pPr>
            <w:r w:rsidRPr="009F2EC8">
              <w:rPr>
                <w:rFonts w:ascii="KaiTi_GB2312" w:eastAsia="KaiTi_GB2312" w:hint="eastAsia"/>
                <w:color w:val="000000"/>
                <w:sz w:val="18"/>
                <w:szCs w:val="18"/>
              </w:rPr>
              <w:t>总数</w:t>
            </w:r>
          </w:p>
        </w:tc>
      </w:tr>
      <w:tr w:rsidR="00783514" w:rsidRPr="009F2EC8" w:rsidTr="005F1DF4">
        <w:trPr>
          <w:trHeight w:val="454"/>
        </w:trPr>
        <w:tc>
          <w:tcPr>
            <w:tcW w:w="567" w:type="dxa"/>
            <w:tcBorders>
              <w:bottom w:val="single" w:sz="12" w:space="0" w:color="auto"/>
            </w:tcBorders>
            <w:shd w:val="clear" w:color="auto" w:fill="auto"/>
            <w:vAlign w:val="bottom"/>
          </w:tcPr>
          <w:p w:rsidR="00783514" w:rsidRPr="009F2EC8" w:rsidRDefault="00783514" w:rsidP="005F1DF4">
            <w:pPr>
              <w:tabs>
                <w:tab w:val="left" w:pos="1560"/>
              </w:tabs>
              <w:spacing w:before="60" w:after="60" w:line="200" w:lineRule="exact"/>
              <w:rPr>
                <w:rFonts w:ascii="KaiTi_GB2312" w:eastAsia="KaiTi_GB2312"/>
                <w:i/>
                <w:color w:val="000000"/>
                <w:sz w:val="18"/>
                <w:szCs w:val="18"/>
              </w:rPr>
            </w:pPr>
          </w:p>
        </w:tc>
        <w:tc>
          <w:tcPr>
            <w:tcW w:w="660" w:type="dxa"/>
            <w:tcBorders>
              <w:top w:val="single" w:sz="4" w:space="0" w:color="auto"/>
              <w:bottom w:val="single" w:sz="12" w:space="0" w:color="auto"/>
            </w:tcBorders>
            <w:shd w:val="clear" w:color="auto" w:fill="auto"/>
            <w:vAlign w:val="bottom"/>
          </w:tcPr>
          <w:p w:rsidR="00783514" w:rsidRPr="009F2EC8" w:rsidRDefault="00783514" w:rsidP="005F1DF4">
            <w:pPr>
              <w:tabs>
                <w:tab w:val="left" w:pos="1560"/>
              </w:tabs>
              <w:spacing w:before="60" w:after="60" w:line="200" w:lineRule="exact"/>
              <w:jc w:val="center"/>
              <w:rPr>
                <w:rFonts w:ascii="KaiTi_GB2312" w:eastAsia="KaiTi_GB2312" w:hint="eastAsia"/>
                <w:color w:val="000000"/>
                <w:sz w:val="18"/>
                <w:szCs w:val="18"/>
              </w:rPr>
            </w:pPr>
            <w:r w:rsidRPr="009F2EC8">
              <w:rPr>
                <w:rFonts w:ascii="KaiTi_GB2312" w:eastAsia="KaiTi_GB2312" w:hint="eastAsia"/>
                <w:color w:val="000000"/>
                <w:sz w:val="18"/>
                <w:szCs w:val="18"/>
              </w:rPr>
              <w:t>招聘与选拔</w:t>
            </w:r>
          </w:p>
        </w:tc>
        <w:tc>
          <w:tcPr>
            <w:tcW w:w="661" w:type="dxa"/>
            <w:gridSpan w:val="2"/>
            <w:tcBorders>
              <w:top w:val="single" w:sz="4" w:space="0" w:color="auto"/>
              <w:bottom w:val="single" w:sz="12" w:space="0" w:color="auto"/>
            </w:tcBorders>
            <w:shd w:val="clear" w:color="auto" w:fill="auto"/>
            <w:vAlign w:val="bottom"/>
          </w:tcPr>
          <w:p w:rsidR="00783514" w:rsidRPr="009F2EC8" w:rsidRDefault="00783514" w:rsidP="005F1DF4">
            <w:pPr>
              <w:tabs>
                <w:tab w:val="left" w:pos="1560"/>
              </w:tabs>
              <w:spacing w:before="60" w:after="60" w:line="200" w:lineRule="exact"/>
              <w:jc w:val="center"/>
              <w:rPr>
                <w:rFonts w:ascii="KaiTi_GB2312" w:eastAsia="KaiTi_GB2312" w:hint="eastAsia"/>
                <w:color w:val="000000"/>
                <w:sz w:val="18"/>
                <w:szCs w:val="18"/>
              </w:rPr>
            </w:pPr>
            <w:r w:rsidRPr="009F2EC8">
              <w:rPr>
                <w:rFonts w:ascii="KaiTi_GB2312" w:eastAsia="KaiTi_GB2312" w:hint="eastAsia"/>
                <w:color w:val="000000"/>
                <w:sz w:val="18"/>
                <w:szCs w:val="18"/>
              </w:rPr>
              <w:t>任命</w:t>
            </w:r>
          </w:p>
        </w:tc>
        <w:tc>
          <w:tcPr>
            <w:tcW w:w="660" w:type="dxa"/>
            <w:tcBorders>
              <w:top w:val="single" w:sz="4" w:space="0" w:color="auto"/>
              <w:bottom w:val="single" w:sz="12" w:space="0" w:color="auto"/>
            </w:tcBorders>
            <w:shd w:val="clear" w:color="auto" w:fill="auto"/>
            <w:vAlign w:val="bottom"/>
          </w:tcPr>
          <w:p w:rsidR="00783514" w:rsidRPr="009F2EC8" w:rsidRDefault="00783514" w:rsidP="005F1DF4">
            <w:pPr>
              <w:tabs>
                <w:tab w:val="left" w:pos="1560"/>
              </w:tabs>
              <w:spacing w:before="60" w:after="60" w:line="200" w:lineRule="exact"/>
              <w:jc w:val="center"/>
              <w:rPr>
                <w:rFonts w:ascii="KaiTi_GB2312" w:eastAsia="KaiTi_GB2312" w:hint="eastAsia"/>
                <w:color w:val="000000"/>
                <w:sz w:val="18"/>
                <w:szCs w:val="18"/>
              </w:rPr>
            </w:pPr>
            <w:r w:rsidRPr="009F2EC8">
              <w:rPr>
                <w:rFonts w:ascii="KaiTi_GB2312" w:eastAsia="KaiTi_GB2312" w:hint="eastAsia"/>
                <w:color w:val="000000"/>
                <w:sz w:val="18"/>
                <w:szCs w:val="18"/>
              </w:rPr>
              <w:t>终止合同</w:t>
            </w:r>
          </w:p>
        </w:tc>
        <w:tc>
          <w:tcPr>
            <w:tcW w:w="661" w:type="dxa"/>
            <w:tcBorders>
              <w:top w:val="single" w:sz="4" w:space="0" w:color="auto"/>
              <w:bottom w:val="single" w:sz="12" w:space="0" w:color="auto"/>
            </w:tcBorders>
            <w:shd w:val="clear" w:color="auto" w:fill="auto"/>
            <w:vAlign w:val="bottom"/>
          </w:tcPr>
          <w:p w:rsidR="00783514" w:rsidRPr="009F2EC8" w:rsidRDefault="00783514" w:rsidP="005F1DF4">
            <w:pPr>
              <w:tabs>
                <w:tab w:val="left" w:pos="1560"/>
              </w:tabs>
              <w:spacing w:before="60" w:after="60" w:line="200" w:lineRule="exact"/>
              <w:jc w:val="center"/>
              <w:rPr>
                <w:rFonts w:ascii="KaiTi_GB2312" w:eastAsia="KaiTi_GB2312" w:hint="eastAsia"/>
                <w:color w:val="000000"/>
                <w:sz w:val="18"/>
                <w:szCs w:val="18"/>
              </w:rPr>
            </w:pPr>
            <w:r w:rsidRPr="009F2EC8">
              <w:rPr>
                <w:rFonts w:ascii="KaiTi_GB2312" w:eastAsia="KaiTi_GB2312" w:hint="eastAsia"/>
                <w:color w:val="000000"/>
                <w:sz w:val="18"/>
                <w:szCs w:val="18"/>
              </w:rPr>
              <w:t>雇佣条件</w:t>
            </w:r>
          </w:p>
        </w:tc>
        <w:tc>
          <w:tcPr>
            <w:tcW w:w="661" w:type="dxa"/>
            <w:tcBorders>
              <w:top w:val="single" w:sz="4" w:space="0" w:color="auto"/>
              <w:bottom w:val="single" w:sz="12" w:space="0" w:color="auto"/>
            </w:tcBorders>
            <w:shd w:val="clear" w:color="auto" w:fill="auto"/>
            <w:vAlign w:val="bottom"/>
          </w:tcPr>
          <w:p w:rsidR="00783514" w:rsidRPr="009F2EC8" w:rsidRDefault="00783514" w:rsidP="005F1DF4">
            <w:pPr>
              <w:tabs>
                <w:tab w:val="left" w:pos="1560"/>
              </w:tabs>
              <w:spacing w:before="60" w:after="60" w:line="200" w:lineRule="exact"/>
              <w:jc w:val="center"/>
              <w:rPr>
                <w:rFonts w:ascii="KaiTi_GB2312" w:eastAsia="KaiTi_GB2312" w:hint="eastAsia"/>
                <w:color w:val="000000"/>
                <w:sz w:val="18"/>
                <w:szCs w:val="18"/>
              </w:rPr>
            </w:pPr>
            <w:r w:rsidRPr="009F2EC8">
              <w:rPr>
                <w:rFonts w:ascii="KaiTi_GB2312" w:eastAsia="KaiTi_GB2312" w:hint="eastAsia"/>
                <w:color w:val="000000"/>
                <w:sz w:val="18"/>
                <w:szCs w:val="18"/>
              </w:rPr>
              <w:t>工作其他</w:t>
            </w:r>
          </w:p>
        </w:tc>
        <w:tc>
          <w:tcPr>
            <w:tcW w:w="666" w:type="dxa"/>
            <w:vMerge/>
            <w:tcBorders>
              <w:bottom w:val="single" w:sz="12" w:space="0" w:color="auto"/>
            </w:tcBorders>
            <w:shd w:val="clear" w:color="auto" w:fill="auto"/>
            <w:vAlign w:val="bottom"/>
          </w:tcPr>
          <w:p w:rsidR="00783514" w:rsidRPr="009F2EC8" w:rsidRDefault="00783514" w:rsidP="005F1DF4">
            <w:pPr>
              <w:tabs>
                <w:tab w:val="left" w:pos="1560"/>
              </w:tabs>
              <w:spacing w:before="60" w:after="60" w:line="200" w:lineRule="exact"/>
              <w:jc w:val="right"/>
              <w:rPr>
                <w:rFonts w:ascii="KaiTi_GB2312" w:eastAsia="KaiTi_GB2312" w:hint="eastAsia"/>
                <w:color w:val="000000"/>
                <w:sz w:val="18"/>
                <w:szCs w:val="18"/>
              </w:rPr>
            </w:pPr>
          </w:p>
        </w:tc>
        <w:tc>
          <w:tcPr>
            <w:tcW w:w="594" w:type="dxa"/>
            <w:vMerge/>
            <w:tcBorders>
              <w:bottom w:val="single" w:sz="12" w:space="0" w:color="auto"/>
            </w:tcBorders>
            <w:shd w:val="clear" w:color="auto" w:fill="auto"/>
            <w:vAlign w:val="bottom"/>
          </w:tcPr>
          <w:p w:rsidR="00783514" w:rsidRPr="009F2EC8" w:rsidRDefault="00783514" w:rsidP="005F1DF4">
            <w:pPr>
              <w:tabs>
                <w:tab w:val="left" w:pos="1560"/>
              </w:tabs>
              <w:spacing w:before="60" w:after="60" w:line="200" w:lineRule="exact"/>
              <w:jc w:val="right"/>
              <w:rPr>
                <w:rFonts w:ascii="KaiTi_GB2312" w:eastAsia="KaiTi_GB2312" w:hint="eastAsia"/>
                <w:color w:val="000000"/>
                <w:sz w:val="18"/>
                <w:szCs w:val="18"/>
              </w:rPr>
            </w:pPr>
          </w:p>
        </w:tc>
        <w:tc>
          <w:tcPr>
            <w:tcW w:w="966" w:type="dxa"/>
            <w:vMerge/>
            <w:tcBorders>
              <w:bottom w:val="single" w:sz="12" w:space="0" w:color="auto"/>
            </w:tcBorders>
            <w:shd w:val="clear" w:color="auto" w:fill="auto"/>
            <w:vAlign w:val="bottom"/>
          </w:tcPr>
          <w:p w:rsidR="00783514" w:rsidRPr="009F2EC8" w:rsidRDefault="00783514" w:rsidP="005F1DF4">
            <w:pPr>
              <w:tabs>
                <w:tab w:val="left" w:pos="1560"/>
              </w:tabs>
              <w:spacing w:before="60" w:after="60" w:line="200" w:lineRule="exact"/>
              <w:jc w:val="right"/>
              <w:rPr>
                <w:rFonts w:ascii="KaiTi_GB2312" w:eastAsia="KaiTi_GB2312" w:hint="eastAsia"/>
                <w:color w:val="000000"/>
                <w:sz w:val="18"/>
                <w:szCs w:val="18"/>
              </w:rPr>
            </w:pPr>
          </w:p>
        </w:tc>
        <w:tc>
          <w:tcPr>
            <w:tcW w:w="1194" w:type="dxa"/>
            <w:vMerge/>
            <w:tcBorders>
              <w:bottom w:val="single" w:sz="12" w:space="0" w:color="auto"/>
            </w:tcBorders>
            <w:shd w:val="clear" w:color="auto" w:fill="auto"/>
            <w:vAlign w:val="bottom"/>
          </w:tcPr>
          <w:p w:rsidR="00783514" w:rsidRPr="009F2EC8" w:rsidRDefault="00783514" w:rsidP="005F1DF4">
            <w:pPr>
              <w:tabs>
                <w:tab w:val="left" w:pos="1560"/>
              </w:tabs>
              <w:spacing w:before="60" w:after="60" w:line="200" w:lineRule="exact"/>
              <w:jc w:val="right"/>
              <w:rPr>
                <w:rFonts w:ascii="KaiTi_GB2312" w:eastAsia="KaiTi_GB2312" w:hint="eastAsia"/>
                <w:color w:val="000000"/>
                <w:sz w:val="18"/>
                <w:szCs w:val="18"/>
              </w:rPr>
            </w:pPr>
          </w:p>
        </w:tc>
      </w:tr>
      <w:tr w:rsidR="00783514" w:rsidRPr="002A74EE" w:rsidTr="005F1DF4">
        <w:trPr>
          <w:trHeight w:val="454"/>
        </w:trPr>
        <w:tc>
          <w:tcPr>
            <w:tcW w:w="567" w:type="dxa"/>
            <w:tcBorders>
              <w:bottom w:val="single" w:sz="12" w:space="0" w:color="auto"/>
            </w:tcBorders>
            <w:shd w:val="clear" w:color="auto" w:fill="auto"/>
            <w:vAlign w:val="bottom"/>
          </w:tcPr>
          <w:p w:rsidR="00783514" w:rsidRPr="002A74EE" w:rsidRDefault="00783514" w:rsidP="005F1DF4">
            <w:pPr>
              <w:tabs>
                <w:tab w:val="left" w:pos="1560"/>
              </w:tabs>
              <w:spacing w:line="300" w:lineRule="exact"/>
              <w:rPr>
                <w:rFonts w:hint="eastAsia"/>
                <w:color w:val="000000"/>
                <w:sz w:val="18"/>
                <w:szCs w:val="18"/>
              </w:rPr>
            </w:pPr>
            <w:r w:rsidRPr="002A74EE">
              <w:rPr>
                <w:rFonts w:hint="eastAsia"/>
                <w:color w:val="000000"/>
                <w:sz w:val="18"/>
                <w:szCs w:val="18"/>
              </w:rPr>
              <w:t>性别</w:t>
            </w:r>
          </w:p>
        </w:tc>
        <w:tc>
          <w:tcPr>
            <w:tcW w:w="693" w:type="dxa"/>
            <w:gridSpan w:val="2"/>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0" w:line="300" w:lineRule="exact"/>
              <w:ind w:left="0" w:right="0"/>
              <w:jc w:val="right"/>
              <w:rPr>
                <w:color w:val="000000"/>
                <w:sz w:val="18"/>
                <w:szCs w:val="18"/>
              </w:rPr>
            </w:pPr>
            <w:r w:rsidRPr="002A74EE">
              <w:rPr>
                <w:color w:val="000000"/>
                <w:sz w:val="18"/>
                <w:szCs w:val="18"/>
              </w:rPr>
              <w:t>17</w:t>
            </w:r>
          </w:p>
        </w:tc>
        <w:tc>
          <w:tcPr>
            <w:tcW w:w="0" w:type="auto"/>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0" w:line="300" w:lineRule="exact"/>
              <w:ind w:left="0" w:right="0"/>
              <w:jc w:val="right"/>
              <w:rPr>
                <w:color w:val="000000"/>
                <w:sz w:val="18"/>
                <w:szCs w:val="18"/>
              </w:rPr>
            </w:pPr>
            <w:r w:rsidRPr="002A74EE">
              <w:rPr>
                <w:color w:val="000000"/>
                <w:sz w:val="18"/>
                <w:szCs w:val="18"/>
              </w:rPr>
              <w:t>2</w:t>
            </w:r>
          </w:p>
        </w:tc>
        <w:tc>
          <w:tcPr>
            <w:tcW w:w="0" w:type="auto"/>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0" w:line="300" w:lineRule="exact"/>
              <w:ind w:left="0" w:right="0"/>
              <w:jc w:val="right"/>
              <w:rPr>
                <w:color w:val="000000"/>
                <w:sz w:val="18"/>
                <w:szCs w:val="18"/>
              </w:rPr>
            </w:pPr>
            <w:r w:rsidRPr="002A74EE">
              <w:rPr>
                <w:color w:val="000000"/>
                <w:sz w:val="18"/>
                <w:szCs w:val="18"/>
              </w:rPr>
              <w:t>7</w:t>
            </w:r>
          </w:p>
        </w:tc>
        <w:tc>
          <w:tcPr>
            <w:tcW w:w="0" w:type="auto"/>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0" w:line="300" w:lineRule="exact"/>
              <w:ind w:left="0" w:right="0"/>
              <w:jc w:val="right"/>
              <w:rPr>
                <w:color w:val="000000"/>
                <w:sz w:val="18"/>
                <w:szCs w:val="18"/>
              </w:rPr>
            </w:pPr>
            <w:r w:rsidRPr="002A74EE">
              <w:rPr>
                <w:color w:val="000000"/>
                <w:sz w:val="18"/>
                <w:szCs w:val="18"/>
              </w:rPr>
              <w:t>9</w:t>
            </w:r>
          </w:p>
        </w:tc>
        <w:tc>
          <w:tcPr>
            <w:tcW w:w="0" w:type="auto"/>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0" w:line="300" w:lineRule="exact"/>
              <w:ind w:left="0" w:right="0"/>
              <w:jc w:val="right"/>
              <w:rPr>
                <w:color w:val="000000"/>
                <w:sz w:val="18"/>
                <w:szCs w:val="18"/>
              </w:rPr>
            </w:pPr>
            <w:r w:rsidRPr="002A74EE">
              <w:rPr>
                <w:color w:val="000000"/>
                <w:sz w:val="18"/>
                <w:szCs w:val="18"/>
              </w:rPr>
              <w:t>3</w:t>
            </w:r>
          </w:p>
        </w:tc>
        <w:tc>
          <w:tcPr>
            <w:tcW w:w="666"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0" w:line="300" w:lineRule="exact"/>
              <w:ind w:left="0" w:right="0"/>
              <w:jc w:val="right"/>
              <w:rPr>
                <w:color w:val="000000"/>
                <w:sz w:val="18"/>
                <w:szCs w:val="18"/>
              </w:rPr>
            </w:pPr>
            <w:r w:rsidRPr="002A74EE">
              <w:rPr>
                <w:color w:val="000000"/>
                <w:sz w:val="18"/>
                <w:szCs w:val="18"/>
              </w:rPr>
              <w:t>5</w:t>
            </w:r>
          </w:p>
        </w:tc>
        <w:tc>
          <w:tcPr>
            <w:tcW w:w="594"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0" w:line="300" w:lineRule="exact"/>
              <w:ind w:left="0" w:right="0"/>
              <w:jc w:val="right"/>
              <w:rPr>
                <w:color w:val="000000"/>
                <w:sz w:val="18"/>
                <w:szCs w:val="18"/>
              </w:rPr>
            </w:pPr>
            <w:r w:rsidRPr="002A74EE">
              <w:rPr>
                <w:color w:val="000000"/>
                <w:sz w:val="18"/>
                <w:szCs w:val="18"/>
              </w:rPr>
              <w:t>-</w:t>
            </w:r>
          </w:p>
        </w:tc>
        <w:tc>
          <w:tcPr>
            <w:tcW w:w="966"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0" w:line="300" w:lineRule="exact"/>
              <w:ind w:left="0" w:right="0"/>
              <w:jc w:val="right"/>
              <w:rPr>
                <w:color w:val="000000"/>
                <w:sz w:val="18"/>
                <w:szCs w:val="18"/>
              </w:rPr>
            </w:pPr>
            <w:r w:rsidRPr="002A74EE">
              <w:rPr>
                <w:color w:val="000000"/>
                <w:sz w:val="18"/>
                <w:szCs w:val="18"/>
              </w:rPr>
              <w:t>1</w:t>
            </w:r>
          </w:p>
        </w:tc>
        <w:tc>
          <w:tcPr>
            <w:tcW w:w="1194"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after="0" w:line="300" w:lineRule="exact"/>
              <w:ind w:left="0" w:right="0"/>
              <w:jc w:val="right"/>
              <w:rPr>
                <w:color w:val="000000"/>
                <w:sz w:val="18"/>
                <w:szCs w:val="18"/>
              </w:rPr>
            </w:pPr>
            <w:r w:rsidRPr="002A74EE">
              <w:rPr>
                <w:color w:val="000000"/>
                <w:sz w:val="18"/>
                <w:szCs w:val="18"/>
              </w:rPr>
              <w:t>44</w:t>
            </w:r>
          </w:p>
        </w:tc>
      </w:tr>
    </w:tbl>
    <w:p w:rsidR="00783514" w:rsidRPr="002A74EE" w:rsidRDefault="00783514" w:rsidP="00783514">
      <w:pPr>
        <w:pStyle w:val="SingleTxtG"/>
        <w:tabs>
          <w:tab w:val="left" w:pos="1560"/>
        </w:tabs>
        <w:spacing w:before="240" w:line="320" w:lineRule="exact"/>
        <w:rPr>
          <w:rFonts w:eastAsia="KaiTi_GB2312"/>
          <w:color w:val="000000"/>
          <w:sz w:val="21"/>
          <w:szCs w:val="21"/>
        </w:rPr>
      </w:pPr>
      <w:r w:rsidRPr="002A74EE">
        <w:rPr>
          <w:rFonts w:eastAsia="KaiTi_GB2312" w:hint="eastAsia"/>
          <w:color w:val="000000"/>
          <w:sz w:val="21"/>
          <w:szCs w:val="21"/>
          <w:lang w:eastAsia="zh-CN"/>
        </w:rPr>
        <w:t>怀孕与歧视</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61.</w:t>
      </w:r>
      <w:r w:rsidRPr="002A74EE">
        <w:rPr>
          <w:color w:val="000000"/>
          <w:sz w:val="21"/>
          <w:szCs w:val="21"/>
          <w:lang w:eastAsia="zh-CN"/>
        </w:rPr>
        <w:tab/>
      </w:r>
      <w:r w:rsidRPr="002A74EE">
        <w:rPr>
          <w:color w:val="000000"/>
          <w:sz w:val="21"/>
          <w:szCs w:val="21"/>
          <w:lang w:eastAsia="zh-CN"/>
        </w:rPr>
        <w:t>荷兰人权研究院</w:t>
      </w:r>
      <w:r w:rsidRPr="002A74EE">
        <w:rPr>
          <w:rFonts w:hint="eastAsia"/>
          <w:color w:val="000000"/>
          <w:sz w:val="21"/>
          <w:szCs w:val="21"/>
          <w:lang w:eastAsia="zh-CN"/>
        </w:rPr>
        <w:t>的前身开展的一项研究显示，在</w:t>
      </w:r>
      <w:r w:rsidRPr="002A74EE">
        <w:rPr>
          <w:rFonts w:hint="eastAsia"/>
          <w:color w:val="000000"/>
          <w:sz w:val="21"/>
          <w:szCs w:val="21"/>
          <w:lang w:eastAsia="zh-CN"/>
        </w:rPr>
        <w:t>2007</w:t>
      </w:r>
      <w:r w:rsidRPr="002A74EE">
        <w:rPr>
          <w:rFonts w:hint="eastAsia"/>
          <w:color w:val="000000"/>
          <w:sz w:val="21"/>
          <w:szCs w:val="21"/>
          <w:lang w:eastAsia="zh-CN"/>
        </w:rPr>
        <w:t>年至</w:t>
      </w:r>
      <w:r w:rsidRPr="002A74EE">
        <w:rPr>
          <w:rFonts w:hint="eastAsia"/>
          <w:color w:val="000000"/>
          <w:sz w:val="21"/>
          <w:szCs w:val="21"/>
          <w:lang w:eastAsia="zh-CN"/>
        </w:rPr>
        <w:t>2011</w:t>
      </w:r>
      <w:r w:rsidRPr="002A74EE">
        <w:rPr>
          <w:rFonts w:hint="eastAsia"/>
          <w:color w:val="000000"/>
          <w:sz w:val="21"/>
          <w:szCs w:val="21"/>
          <w:lang w:eastAsia="zh-CN"/>
        </w:rPr>
        <w:t>年</w:t>
      </w:r>
      <w:r w:rsidRPr="002A74EE">
        <w:rPr>
          <w:rFonts w:hint="eastAsia"/>
          <w:color w:val="000000"/>
          <w:sz w:val="21"/>
          <w:szCs w:val="21"/>
          <w:lang w:eastAsia="zh-CN"/>
        </w:rPr>
        <w:t>3</w:t>
      </w:r>
      <w:r w:rsidRPr="002A74EE">
        <w:rPr>
          <w:rFonts w:hint="eastAsia"/>
          <w:color w:val="000000"/>
          <w:sz w:val="21"/>
          <w:szCs w:val="21"/>
          <w:lang w:eastAsia="zh-CN"/>
        </w:rPr>
        <w:t>月期间怀孕或生育，并在妊娠期间和妊娠期过后工作或求职的妇女中间，有</w:t>
      </w:r>
      <w:r w:rsidRPr="002A74EE">
        <w:rPr>
          <w:color w:val="000000"/>
          <w:sz w:val="21"/>
          <w:szCs w:val="21"/>
          <w:lang w:eastAsia="zh-CN"/>
        </w:rPr>
        <w:t>45%</w:t>
      </w:r>
      <w:r w:rsidRPr="002A74EE">
        <w:rPr>
          <w:rFonts w:hint="eastAsia"/>
          <w:color w:val="000000"/>
          <w:sz w:val="21"/>
          <w:szCs w:val="21"/>
          <w:lang w:eastAsia="zh-CN"/>
        </w:rPr>
        <w:t>的人可能遭受歧视。此处使用“可能”这个词语是因为无法证明她们是否属于法律意义上的受歧视者。从研究报告中可以得出的结论是，妇女并不总是知晓与她们怀孕有关的权利和义务。研究院向荷兰政府提出的建议主要与提供适足的信息有关。现在可以查阅中央政府网站上</w:t>
      </w:r>
      <w:r>
        <w:rPr>
          <w:rFonts w:hint="eastAsia"/>
          <w:color w:val="000000"/>
          <w:sz w:val="21"/>
          <w:szCs w:val="21"/>
          <w:lang w:eastAsia="zh-CN"/>
        </w:rPr>
        <w:t>(</w:t>
      </w:r>
      <w:hyperlink r:id="rId20" w:history="1">
        <w:r w:rsidRPr="002A74EE">
          <w:rPr>
            <w:rStyle w:val="Hyperlink"/>
            <w:color w:val="000000"/>
            <w:sz w:val="21"/>
            <w:szCs w:val="21"/>
            <w:lang w:eastAsia="zh-CN"/>
          </w:rPr>
          <w:t>www.rijksoverheid.nl</w:t>
        </w:r>
      </w:hyperlink>
      <w:r>
        <w:rPr>
          <w:rFonts w:hint="eastAsia"/>
          <w:color w:val="000000"/>
          <w:sz w:val="21"/>
          <w:szCs w:val="21"/>
          <w:lang w:eastAsia="zh-CN"/>
        </w:rPr>
        <w:t>)</w:t>
      </w:r>
      <w:r w:rsidRPr="002A74EE">
        <w:rPr>
          <w:rFonts w:hint="eastAsia"/>
          <w:color w:val="000000"/>
          <w:sz w:val="21"/>
          <w:szCs w:val="21"/>
          <w:lang w:eastAsia="zh-CN"/>
        </w:rPr>
        <w:t>的数据库，其中列出了适用于怀孕妇女的所有规定。</w:t>
      </w:r>
      <w:r w:rsidRPr="002A74EE">
        <w:rPr>
          <w:color w:val="000000"/>
          <w:sz w:val="21"/>
          <w:szCs w:val="21"/>
          <w:lang w:eastAsia="zh-CN"/>
        </w:rPr>
        <w:t>社会事务与就业部</w:t>
      </w:r>
      <w:r w:rsidRPr="002A74EE">
        <w:rPr>
          <w:rFonts w:hint="eastAsia"/>
          <w:color w:val="000000"/>
          <w:sz w:val="21"/>
          <w:szCs w:val="21"/>
          <w:lang w:eastAsia="zh-CN"/>
        </w:rPr>
        <w:t>还打算补充目前政府网站上可供雇主查阅的有关解雇和怀孕的信息</w:t>
      </w:r>
      <w:r>
        <w:rPr>
          <w:rFonts w:hint="eastAsia"/>
          <w:color w:val="000000"/>
          <w:sz w:val="21"/>
          <w:szCs w:val="21"/>
          <w:lang w:eastAsia="zh-CN"/>
        </w:rPr>
        <w:t>(</w:t>
      </w:r>
      <w:hyperlink r:id="rId21" w:history="1">
        <w:r w:rsidRPr="004D47E2">
          <w:rPr>
            <w:rStyle w:val="Hyperlink"/>
            <w:sz w:val="21"/>
            <w:szCs w:val="21"/>
            <w:lang w:eastAsia="zh-CN"/>
          </w:rPr>
          <w:t>www.antwoordvoorbedrijven.nl</w:t>
        </w:r>
      </w:hyperlink>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H23G"/>
        <w:tabs>
          <w:tab w:val="left" w:pos="1560"/>
        </w:tabs>
        <w:spacing w:line="320" w:lineRule="exact"/>
        <w:rPr>
          <w:rFonts w:eastAsia="SimHei"/>
          <w:b w:val="0"/>
          <w:color w:val="000000"/>
          <w:sz w:val="24"/>
          <w:szCs w:val="24"/>
          <w:lang w:val="en-US" w:eastAsia="zh-CN"/>
        </w:rPr>
      </w:pPr>
      <w:bookmarkStart w:id="14" w:name="_Toc402182619"/>
      <w:r w:rsidRPr="002A74EE">
        <w:rPr>
          <w:rFonts w:eastAsia="SimHei"/>
          <w:b w:val="0"/>
          <w:color w:val="000000"/>
          <w:sz w:val="24"/>
          <w:szCs w:val="24"/>
          <w:lang w:val="en-US" w:eastAsia="zh-CN"/>
        </w:rPr>
        <w:tab/>
      </w:r>
      <w:r w:rsidRPr="002A74EE">
        <w:rPr>
          <w:rFonts w:eastAsia="SimHei"/>
          <w:color w:val="000000"/>
          <w:sz w:val="24"/>
          <w:szCs w:val="24"/>
          <w:lang w:val="en-US" w:eastAsia="zh-CN"/>
        </w:rPr>
        <w:t>B.</w:t>
      </w:r>
      <w:r w:rsidRPr="002A74EE">
        <w:rPr>
          <w:rFonts w:eastAsia="SimHei"/>
          <w:b w:val="0"/>
          <w:color w:val="000000"/>
          <w:sz w:val="24"/>
          <w:szCs w:val="24"/>
          <w:lang w:val="en-US" w:eastAsia="zh-CN"/>
        </w:rPr>
        <w:tab/>
      </w:r>
      <w:r w:rsidRPr="002A74EE">
        <w:rPr>
          <w:rFonts w:eastAsia="SimHei"/>
          <w:b w:val="0"/>
          <w:color w:val="000000"/>
          <w:sz w:val="24"/>
          <w:szCs w:val="24"/>
          <w:lang w:val="en-US" w:eastAsia="zh-CN"/>
        </w:rPr>
        <w:t>第</w:t>
      </w:r>
      <w:r w:rsidRPr="00FF6B11">
        <w:rPr>
          <w:rFonts w:eastAsia="SimHei" w:hint="eastAsia"/>
          <w:color w:val="000000"/>
          <w:sz w:val="24"/>
          <w:szCs w:val="24"/>
          <w:lang w:val="en-US" w:eastAsia="zh-CN"/>
        </w:rPr>
        <w:t>13</w:t>
      </w:r>
      <w:r w:rsidRPr="002A74EE">
        <w:rPr>
          <w:rFonts w:eastAsia="SimHei"/>
          <w:b w:val="0"/>
          <w:color w:val="000000"/>
          <w:sz w:val="24"/>
          <w:szCs w:val="24"/>
          <w:lang w:val="en-US" w:eastAsia="zh-CN"/>
        </w:rPr>
        <w:t>条：</w:t>
      </w:r>
      <w:bookmarkEnd w:id="14"/>
      <w:r w:rsidRPr="00403650">
        <w:rPr>
          <w:rFonts w:eastAsia="SimHei" w:hint="eastAsia"/>
          <w:b w:val="0"/>
          <w:color w:val="000000"/>
          <w:sz w:val="24"/>
          <w:szCs w:val="24"/>
          <w:lang w:val="en-US" w:eastAsia="zh-CN"/>
        </w:rPr>
        <w:t>妇女和男性的经济状况</w:t>
      </w:r>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平均收入</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62.</w:t>
      </w:r>
      <w:r w:rsidRPr="002A74EE">
        <w:rPr>
          <w:color w:val="000000"/>
          <w:sz w:val="21"/>
          <w:szCs w:val="21"/>
          <w:lang w:eastAsia="zh-CN"/>
        </w:rPr>
        <w:tab/>
      </w:r>
      <w:r w:rsidRPr="002A74EE">
        <w:rPr>
          <w:rFonts w:hint="eastAsia"/>
          <w:color w:val="000000"/>
          <w:sz w:val="21"/>
          <w:szCs w:val="21"/>
          <w:lang w:eastAsia="zh-CN"/>
        </w:rPr>
        <w:t>妇女的平均年收入从</w:t>
      </w:r>
      <w:r w:rsidRPr="002A74EE">
        <w:rPr>
          <w:rFonts w:hint="eastAsia"/>
          <w:color w:val="000000"/>
          <w:sz w:val="21"/>
          <w:szCs w:val="21"/>
          <w:lang w:eastAsia="zh-CN"/>
        </w:rPr>
        <w:t>2005</w:t>
      </w:r>
      <w:r w:rsidRPr="002A74EE">
        <w:rPr>
          <w:rFonts w:hint="eastAsia"/>
          <w:color w:val="000000"/>
          <w:sz w:val="21"/>
          <w:szCs w:val="21"/>
          <w:lang w:eastAsia="zh-CN"/>
        </w:rPr>
        <w:t>年的</w:t>
      </w:r>
      <w:r w:rsidRPr="002A74EE">
        <w:rPr>
          <w:color w:val="000000"/>
          <w:sz w:val="21"/>
          <w:szCs w:val="21"/>
          <w:lang w:eastAsia="zh-CN"/>
        </w:rPr>
        <w:t>15</w:t>
      </w:r>
      <w:r>
        <w:rPr>
          <w:color w:val="000000"/>
          <w:sz w:val="21"/>
          <w:szCs w:val="21"/>
          <w:lang w:eastAsia="zh-CN"/>
        </w:rPr>
        <w:t xml:space="preserve"> </w:t>
      </w:r>
      <w:r w:rsidRPr="002A74EE">
        <w:rPr>
          <w:color w:val="000000"/>
          <w:sz w:val="21"/>
          <w:szCs w:val="21"/>
          <w:lang w:eastAsia="zh-CN"/>
        </w:rPr>
        <w:t>000</w:t>
      </w:r>
      <w:r w:rsidRPr="002A74EE">
        <w:rPr>
          <w:color w:val="000000"/>
          <w:sz w:val="21"/>
          <w:szCs w:val="21"/>
          <w:lang w:eastAsia="zh-CN"/>
        </w:rPr>
        <w:t>欧元</w:t>
      </w:r>
      <w:r w:rsidRPr="002A74EE">
        <w:rPr>
          <w:rFonts w:hint="eastAsia"/>
          <w:color w:val="000000"/>
          <w:sz w:val="21"/>
          <w:szCs w:val="21"/>
          <w:lang w:eastAsia="zh-CN"/>
        </w:rPr>
        <w:t>增长到</w:t>
      </w:r>
      <w:r w:rsidRPr="002A74EE">
        <w:rPr>
          <w:color w:val="000000"/>
          <w:sz w:val="21"/>
          <w:szCs w:val="21"/>
          <w:lang w:eastAsia="zh-CN"/>
        </w:rPr>
        <w:t>20</w:t>
      </w:r>
      <w:r w:rsidRPr="002A74EE">
        <w:rPr>
          <w:rFonts w:hint="eastAsia"/>
          <w:color w:val="000000"/>
          <w:sz w:val="21"/>
          <w:szCs w:val="21"/>
          <w:lang w:eastAsia="zh-CN"/>
        </w:rPr>
        <w:t>10</w:t>
      </w:r>
      <w:r w:rsidRPr="002A74EE">
        <w:rPr>
          <w:rFonts w:hint="eastAsia"/>
          <w:color w:val="000000"/>
          <w:sz w:val="21"/>
          <w:szCs w:val="21"/>
          <w:lang w:eastAsia="zh-CN"/>
        </w:rPr>
        <w:t>年的</w:t>
      </w:r>
      <w:r w:rsidRPr="002A74EE">
        <w:rPr>
          <w:color w:val="000000"/>
          <w:sz w:val="21"/>
          <w:szCs w:val="21"/>
          <w:lang w:eastAsia="zh-CN"/>
        </w:rPr>
        <w:t>19</w:t>
      </w:r>
      <w:r>
        <w:rPr>
          <w:color w:val="000000"/>
          <w:sz w:val="21"/>
          <w:szCs w:val="21"/>
          <w:lang w:eastAsia="zh-CN"/>
        </w:rPr>
        <w:t xml:space="preserve"> </w:t>
      </w:r>
      <w:r w:rsidRPr="002A74EE">
        <w:rPr>
          <w:color w:val="000000"/>
          <w:sz w:val="21"/>
          <w:szCs w:val="21"/>
          <w:lang w:eastAsia="zh-CN"/>
        </w:rPr>
        <w:t>400</w:t>
      </w:r>
      <w:r w:rsidRPr="002A74EE">
        <w:rPr>
          <w:color w:val="000000"/>
          <w:sz w:val="21"/>
          <w:szCs w:val="21"/>
          <w:lang w:eastAsia="zh-CN"/>
        </w:rPr>
        <w:t>欧元</w:t>
      </w:r>
      <w:r w:rsidRPr="002A74EE">
        <w:rPr>
          <w:rFonts w:hint="eastAsia"/>
          <w:color w:val="000000"/>
          <w:sz w:val="21"/>
          <w:szCs w:val="21"/>
          <w:lang w:eastAsia="zh-CN"/>
        </w:rPr>
        <w:t>和</w:t>
      </w:r>
      <w:r w:rsidRPr="002A74EE">
        <w:rPr>
          <w:color w:val="000000"/>
          <w:sz w:val="21"/>
          <w:szCs w:val="21"/>
          <w:lang w:eastAsia="zh-CN"/>
        </w:rPr>
        <w:t>201</w:t>
      </w:r>
      <w:r w:rsidRPr="002A74EE">
        <w:rPr>
          <w:rFonts w:hint="eastAsia"/>
          <w:color w:val="000000"/>
          <w:sz w:val="21"/>
          <w:szCs w:val="21"/>
          <w:lang w:eastAsia="zh-CN"/>
        </w:rPr>
        <w:t>1</w:t>
      </w:r>
      <w:r w:rsidRPr="002A74EE">
        <w:rPr>
          <w:rFonts w:hint="eastAsia"/>
          <w:color w:val="000000"/>
          <w:sz w:val="21"/>
          <w:szCs w:val="21"/>
          <w:lang w:eastAsia="zh-CN"/>
        </w:rPr>
        <w:t>年的</w:t>
      </w:r>
      <w:r w:rsidRPr="002A74EE">
        <w:rPr>
          <w:color w:val="000000"/>
          <w:sz w:val="21"/>
          <w:szCs w:val="21"/>
          <w:lang w:eastAsia="zh-CN"/>
        </w:rPr>
        <w:t>19</w:t>
      </w:r>
      <w:r>
        <w:rPr>
          <w:color w:val="000000"/>
          <w:sz w:val="21"/>
          <w:szCs w:val="21"/>
          <w:lang w:eastAsia="zh-CN"/>
        </w:rPr>
        <w:t xml:space="preserve"> </w:t>
      </w:r>
      <w:r w:rsidRPr="002A74EE">
        <w:rPr>
          <w:color w:val="000000"/>
          <w:sz w:val="21"/>
          <w:szCs w:val="21"/>
          <w:lang w:eastAsia="zh-CN"/>
        </w:rPr>
        <w:t>800</w:t>
      </w:r>
      <w:r w:rsidRPr="002A74EE">
        <w:rPr>
          <w:color w:val="000000"/>
          <w:sz w:val="21"/>
          <w:szCs w:val="21"/>
          <w:lang w:eastAsia="zh-CN"/>
        </w:rPr>
        <w:t>欧元</w:t>
      </w:r>
      <w:r>
        <w:rPr>
          <w:rFonts w:hint="eastAsia"/>
          <w:color w:val="000000"/>
          <w:sz w:val="21"/>
          <w:szCs w:val="21"/>
          <w:lang w:eastAsia="zh-CN"/>
        </w:rPr>
        <w:t>(</w:t>
      </w:r>
      <w:r w:rsidRPr="002A74EE">
        <w:rPr>
          <w:rFonts w:hint="eastAsia"/>
          <w:color w:val="000000"/>
          <w:sz w:val="21"/>
          <w:szCs w:val="21"/>
          <w:lang w:eastAsia="zh-CN"/>
        </w:rPr>
        <w:t>暂定数字</w:t>
      </w:r>
      <w:r>
        <w:rPr>
          <w:rFonts w:hint="eastAsia"/>
          <w:color w:val="000000"/>
          <w:sz w:val="21"/>
          <w:szCs w:val="21"/>
          <w:lang w:eastAsia="zh-CN"/>
        </w:rPr>
        <w:t>)</w:t>
      </w:r>
      <w:r w:rsidRPr="002A74EE">
        <w:rPr>
          <w:rFonts w:hint="eastAsia"/>
          <w:color w:val="000000"/>
          <w:sz w:val="21"/>
          <w:szCs w:val="21"/>
          <w:lang w:eastAsia="zh-CN"/>
        </w:rPr>
        <w:t>。男性的平均收入同期也增长到</w:t>
      </w:r>
      <w:r w:rsidRPr="002A74EE">
        <w:rPr>
          <w:rFonts w:hint="eastAsia"/>
          <w:color w:val="000000"/>
          <w:sz w:val="21"/>
          <w:szCs w:val="21"/>
          <w:lang w:eastAsia="zh-CN"/>
        </w:rPr>
        <w:t>2010</w:t>
      </w:r>
      <w:r w:rsidRPr="002A74EE">
        <w:rPr>
          <w:rFonts w:hint="eastAsia"/>
          <w:color w:val="000000"/>
          <w:sz w:val="21"/>
          <w:szCs w:val="21"/>
          <w:lang w:eastAsia="zh-CN"/>
        </w:rPr>
        <w:t>年的</w:t>
      </w:r>
      <w:r w:rsidRPr="002A74EE">
        <w:rPr>
          <w:color w:val="000000"/>
          <w:sz w:val="21"/>
          <w:szCs w:val="21"/>
          <w:lang w:eastAsia="zh-CN"/>
        </w:rPr>
        <w:t>35</w:t>
      </w:r>
      <w:r>
        <w:rPr>
          <w:color w:val="000000"/>
          <w:sz w:val="21"/>
          <w:szCs w:val="21"/>
          <w:lang w:eastAsia="zh-CN"/>
        </w:rPr>
        <w:t xml:space="preserve"> </w:t>
      </w:r>
      <w:r w:rsidRPr="002A74EE">
        <w:rPr>
          <w:color w:val="000000"/>
          <w:sz w:val="21"/>
          <w:szCs w:val="21"/>
          <w:lang w:eastAsia="zh-CN"/>
        </w:rPr>
        <w:t>400</w:t>
      </w:r>
      <w:r w:rsidRPr="002A74EE">
        <w:rPr>
          <w:color w:val="000000"/>
          <w:sz w:val="21"/>
          <w:szCs w:val="21"/>
          <w:lang w:eastAsia="zh-CN"/>
        </w:rPr>
        <w:t>欧元</w:t>
      </w:r>
      <w:r w:rsidRPr="002A74EE">
        <w:rPr>
          <w:rFonts w:hint="eastAsia"/>
          <w:color w:val="000000"/>
          <w:sz w:val="21"/>
          <w:szCs w:val="21"/>
          <w:lang w:eastAsia="zh-CN"/>
        </w:rPr>
        <w:t>和</w:t>
      </w:r>
      <w:r w:rsidRPr="002A74EE">
        <w:rPr>
          <w:color w:val="000000"/>
          <w:sz w:val="21"/>
          <w:szCs w:val="21"/>
          <w:lang w:eastAsia="zh-CN"/>
        </w:rPr>
        <w:t>201</w:t>
      </w:r>
      <w:r w:rsidRPr="002A74EE">
        <w:rPr>
          <w:rFonts w:hint="eastAsia"/>
          <w:color w:val="000000"/>
          <w:sz w:val="21"/>
          <w:szCs w:val="21"/>
          <w:lang w:eastAsia="zh-CN"/>
        </w:rPr>
        <w:t>1</w:t>
      </w:r>
      <w:r w:rsidRPr="002A74EE">
        <w:rPr>
          <w:rFonts w:hint="eastAsia"/>
          <w:color w:val="000000"/>
          <w:sz w:val="21"/>
          <w:szCs w:val="21"/>
          <w:lang w:eastAsia="zh-CN"/>
        </w:rPr>
        <w:t>年的</w:t>
      </w:r>
      <w:r w:rsidRPr="002A74EE">
        <w:rPr>
          <w:color w:val="000000"/>
          <w:sz w:val="21"/>
          <w:szCs w:val="21"/>
          <w:lang w:eastAsia="zh-CN"/>
        </w:rPr>
        <w:t>40</w:t>
      </w:r>
      <w:r>
        <w:rPr>
          <w:color w:val="000000"/>
          <w:sz w:val="21"/>
          <w:szCs w:val="21"/>
          <w:lang w:eastAsia="zh-CN"/>
        </w:rPr>
        <w:t xml:space="preserve"> </w:t>
      </w:r>
      <w:r w:rsidRPr="002A74EE">
        <w:rPr>
          <w:color w:val="000000"/>
          <w:sz w:val="21"/>
          <w:szCs w:val="21"/>
          <w:lang w:eastAsia="zh-CN"/>
        </w:rPr>
        <w:t>000</w:t>
      </w:r>
      <w:r w:rsidRPr="002A74EE">
        <w:rPr>
          <w:color w:val="000000"/>
          <w:sz w:val="21"/>
          <w:szCs w:val="21"/>
          <w:lang w:eastAsia="zh-CN"/>
        </w:rPr>
        <w:t>欧元</w:t>
      </w:r>
      <w:r>
        <w:rPr>
          <w:rFonts w:hint="eastAsia"/>
          <w:color w:val="000000"/>
          <w:sz w:val="21"/>
          <w:szCs w:val="21"/>
          <w:lang w:eastAsia="zh-CN"/>
        </w:rPr>
        <w:t>(</w:t>
      </w:r>
      <w:r w:rsidRPr="002A74EE">
        <w:rPr>
          <w:rFonts w:hint="eastAsia"/>
          <w:color w:val="000000"/>
          <w:sz w:val="21"/>
          <w:szCs w:val="21"/>
          <w:lang w:eastAsia="zh-CN"/>
        </w:rPr>
        <w:t>暂定数字</w:t>
      </w:r>
      <w:r>
        <w:rPr>
          <w:rFonts w:hint="eastAsia"/>
          <w:color w:val="000000"/>
          <w:sz w:val="21"/>
          <w:szCs w:val="21"/>
          <w:lang w:eastAsia="zh-CN"/>
        </w:rPr>
        <w:t>)</w:t>
      </w:r>
      <w:r w:rsidRPr="002A74EE">
        <w:rPr>
          <w:rFonts w:hint="eastAsia"/>
          <w:color w:val="000000"/>
          <w:sz w:val="21"/>
          <w:szCs w:val="21"/>
          <w:lang w:eastAsia="zh-CN"/>
        </w:rPr>
        <w:t>。在绝对意义上，男女之间的收入差距大体上保持不变。</w:t>
      </w:r>
    </w:p>
    <w:p w:rsidR="00783514" w:rsidRPr="002A74EE" w:rsidRDefault="00783514" w:rsidP="00783514">
      <w:pPr>
        <w:pStyle w:val="SingleTxtG"/>
        <w:tabs>
          <w:tab w:val="left" w:pos="1560"/>
        </w:tabs>
        <w:spacing w:line="320" w:lineRule="exact"/>
        <w:rPr>
          <w:color w:val="000000"/>
          <w:sz w:val="21"/>
          <w:szCs w:val="21"/>
          <w:lang w:eastAsia="zh-CN"/>
        </w:rPr>
      </w:pPr>
      <w:r>
        <w:rPr>
          <w:color w:val="000000"/>
          <w:sz w:val="21"/>
          <w:szCs w:val="21"/>
          <w:lang w:eastAsia="zh-CN"/>
        </w:rPr>
        <w:br w:type="page"/>
      </w:r>
      <w:r w:rsidRPr="002A74EE">
        <w:rPr>
          <w:rFonts w:hint="eastAsia"/>
          <w:color w:val="000000"/>
          <w:sz w:val="21"/>
          <w:szCs w:val="21"/>
          <w:lang w:eastAsia="zh-CN"/>
        </w:rPr>
        <w:t>表</w:t>
      </w:r>
      <w:r w:rsidRPr="002A74EE">
        <w:rPr>
          <w:color w:val="000000"/>
          <w:sz w:val="21"/>
          <w:szCs w:val="21"/>
          <w:lang w:eastAsia="zh-CN"/>
        </w:rPr>
        <w:t>8</w:t>
      </w:r>
      <w:r>
        <w:rPr>
          <w:rFonts w:hint="eastAsia"/>
          <w:color w:val="000000"/>
          <w:sz w:val="21"/>
          <w:szCs w:val="21"/>
          <w:lang w:eastAsia="zh-CN"/>
        </w:rPr>
        <w:br/>
      </w:r>
      <w:r w:rsidRPr="002A74EE">
        <w:rPr>
          <w:rFonts w:eastAsia="SimHei" w:hint="eastAsia"/>
          <w:color w:val="000000"/>
          <w:sz w:val="21"/>
          <w:szCs w:val="21"/>
          <w:lang w:eastAsia="zh-CN"/>
        </w:rPr>
        <w:t>平均收入</w:t>
      </w:r>
      <w:r w:rsidRPr="00783514">
        <w:rPr>
          <w:color w:val="000000"/>
          <w:sz w:val="21"/>
          <w:szCs w:val="21"/>
          <w:vertAlign w:val="superscript"/>
        </w:rPr>
        <w:footnoteReference w:id="20"/>
      </w:r>
      <w:r w:rsidRPr="002A74EE">
        <w:rPr>
          <w:color w:val="000000"/>
          <w:sz w:val="21"/>
          <w:szCs w:val="21"/>
          <w:lang w:eastAsia="zh-CN"/>
        </w:rPr>
        <w:t xml:space="preserve"> </w:t>
      </w:r>
    </w:p>
    <w:tbl>
      <w:tblPr>
        <w:tblW w:w="7370" w:type="dxa"/>
        <w:tblInd w:w="1134" w:type="dxa"/>
        <w:tblBorders>
          <w:top w:val="single" w:sz="4" w:space="0" w:color="auto"/>
        </w:tblBorders>
        <w:tblCellMar>
          <w:left w:w="0" w:type="dxa"/>
          <w:right w:w="0" w:type="dxa"/>
        </w:tblCellMar>
        <w:tblLook w:val="04A0"/>
      </w:tblPr>
      <w:tblGrid>
        <w:gridCol w:w="1976"/>
        <w:gridCol w:w="1795"/>
        <w:gridCol w:w="1804"/>
        <w:gridCol w:w="1795"/>
      </w:tblGrid>
      <w:tr w:rsidR="00783514" w:rsidRPr="001D315D" w:rsidTr="005F1DF4">
        <w:trPr>
          <w:trHeight w:val="240"/>
          <w:tblHeader/>
        </w:trPr>
        <w:tc>
          <w:tcPr>
            <w:tcW w:w="3507" w:type="dxa"/>
            <w:tcBorders>
              <w:top w:val="single" w:sz="4" w:space="0" w:color="auto"/>
              <w:bottom w:val="single" w:sz="12" w:space="0" w:color="auto"/>
            </w:tcBorders>
            <w:shd w:val="clear" w:color="auto" w:fill="auto"/>
            <w:vAlign w:val="bottom"/>
          </w:tcPr>
          <w:p w:rsidR="00783514" w:rsidRPr="001D315D" w:rsidRDefault="00783514" w:rsidP="005F1DF4">
            <w:pPr>
              <w:pStyle w:val="SingleTxtG"/>
              <w:tabs>
                <w:tab w:val="left" w:pos="1560"/>
              </w:tabs>
              <w:suppressAutoHyphens w:val="0"/>
              <w:spacing w:before="80" w:after="80" w:line="320" w:lineRule="exact"/>
              <w:ind w:left="0" w:right="0"/>
              <w:jc w:val="left"/>
              <w:rPr>
                <w:i/>
                <w:color w:val="000000"/>
                <w:sz w:val="18"/>
                <w:szCs w:val="18"/>
                <w:lang w:eastAsia="zh-CN"/>
              </w:rPr>
            </w:pPr>
          </w:p>
        </w:tc>
        <w:tc>
          <w:tcPr>
            <w:tcW w:w="3134" w:type="dxa"/>
            <w:tcBorders>
              <w:top w:val="single" w:sz="4" w:space="0" w:color="auto"/>
              <w:bottom w:val="single" w:sz="12" w:space="0" w:color="auto"/>
            </w:tcBorders>
            <w:shd w:val="clear" w:color="auto" w:fill="auto"/>
            <w:vAlign w:val="bottom"/>
          </w:tcPr>
          <w:p w:rsidR="00783514" w:rsidRPr="001D315D" w:rsidRDefault="00783514" w:rsidP="005F1DF4">
            <w:pPr>
              <w:pStyle w:val="SingleTxtG"/>
              <w:tabs>
                <w:tab w:val="left" w:pos="1560"/>
              </w:tabs>
              <w:suppressAutoHyphens w:val="0"/>
              <w:spacing w:before="80" w:after="80" w:line="320" w:lineRule="exact"/>
              <w:ind w:left="113" w:right="0"/>
              <w:jc w:val="right"/>
              <w:rPr>
                <w:rFonts w:eastAsia="KaiTi_GB2312" w:hint="eastAsia"/>
                <w:color w:val="000000"/>
                <w:sz w:val="18"/>
                <w:szCs w:val="18"/>
                <w:lang w:eastAsia="zh-CN"/>
              </w:rPr>
            </w:pPr>
            <w:r w:rsidRPr="001D315D">
              <w:rPr>
                <w:rFonts w:eastAsia="KaiTi_GB2312" w:hint="eastAsia"/>
                <w:color w:val="000000"/>
                <w:sz w:val="18"/>
                <w:szCs w:val="18"/>
                <w:lang w:eastAsia="zh-CN"/>
              </w:rPr>
              <w:t>男</w:t>
            </w:r>
          </w:p>
        </w:tc>
        <w:tc>
          <w:tcPr>
            <w:tcW w:w="3151" w:type="dxa"/>
            <w:tcBorders>
              <w:top w:val="single" w:sz="4" w:space="0" w:color="auto"/>
              <w:bottom w:val="single" w:sz="12" w:space="0" w:color="auto"/>
            </w:tcBorders>
            <w:shd w:val="clear" w:color="auto" w:fill="auto"/>
            <w:vAlign w:val="bottom"/>
          </w:tcPr>
          <w:p w:rsidR="00783514" w:rsidRPr="001D315D" w:rsidRDefault="00783514" w:rsidP="005F1DF4">
            <w:pPr>
              <w:pStyle w:val="SingleTxtG"/>
              <w:tabs>
                <w:tab w:val="left" w:pos="1560"/>
              </w:tabs>
              <w:suppressAutoHyphens w:val="0"/>
              <w:spacing w:before="80" w:after="80" w:line="320" w:lineRule="exact"/>
              <w:ind w:left="113" w:right="0"/>
              <w:jc w:val="right"/>
              <w:rPr>
                <w:rFonts w:eastAsia="KaiTi_GB2312" w:hint="eastAsia"/>
                <w:color w:val="000000"/>
                <w:sz w:val="18"/>
                <w:szCs w:val="18"/>
                <w:lang w:eastAsia="zh-CN"/>
              </w:rPr>
            </w:pPr>
            <w:r w:rsidRPr="001D315D">
              <w:rPr>
                <w:rFonts w:eastAsia="KaiTi_GB2312" w:hint="eastAsia"/>
                <w:color w:val="000000"/>
                <w:sz w:val="18"/>
                <w:szCs w:val="18"/>
                <w:lang w:eastAsia="zh-CN"/>
              </w:rPr>
              <w:t>女</w:t>
            </w:r>
          </w:p>
        </w:tc>
        <w:tc>
          <w:tcPr>
            <w:tcW w:w="3134" w:type="dxa"/>
            <w:tcBorders>
              <w:top w:val="single" w:sz="4" w:space="0" w:color="auto"/>
              <w:bottom w:val="single" w:sz="12" w:space="0" w:color="auto"/>
            </w:tcBorders>
            <w:shd w:val="clear" w:color="auto" w:fill="auto"/>
            <w:vAlign w:val="bottom"/>
          </w:tcPr>
          <w:p w:rsidR="00783514" w:rsidRPr="001D315D" w:rsidRDefault="00783514" w:rsidP="005F1DF4">
            <w:pPr>
              <w:pStyle w:val="SingleTxtG"/>
              <w:tabs>
                <w:tab w:val="left" w:pos="1560"/>
              </w:tabs>
              <w:suppressAutoHyphens w:val="0"/>
              <w:spacing w:before="80" w:after="80" w:line="320" w:lineRule="exact"/>
              <w:ind w:left="113" w:right="0"/>
              <w:jc w:val="right"/>
              <w:rPr>
                <w:rFonts w:eastAsia="KaiTi_GB2312" w:hint="eastAsia"/>
                <w:color w:val="000000"/>
                <w:sz w:val="18"/>
                <w:szCs w:val="18"/>
                <w:lang w:eastAsia="zh-CN"/>
              </w:rPr>
            </w:pPr>
            <w:r w:rsidRPr="001D315D">
              <w:rPr>
                <w:rFonts w:eastAsia="KaiTi_GB2312" w:hint="eastAsia"/>
                <w:color w:val="000000"/>
                <w:sz w:val="18"/>
                <w:szCs w:val="18"/>
                <w:lang w:eastAsia="zh-CN"/>
              </w:rPr>
              <w:t>差距</w:t>
            </w:r>
          </w:p>
        </w:tc>
      </w:tr>
      <w:tr w:rsidR="00783514" w:rsidRPr="001D315D" w:rsidTr="005F1DF4">
        <w:trPr>
          <w:trHeight w:val="240"/>
        </w:trPr>
        <w:tc>
          <w:tcPr>
            <w:tcW w:w="3507" w:type="dxa"/>
            <w:tcBorders>
              <w:top w:val="single" w:sz="12" w:space="0" w:color="auto"/>
            </w:tcBorders>
            <w:shd w:val="clear" w:color="auto" w:fill="auto"/>
          </w:tcPr>
          <w:p w:rsidR="00783514" w:rsidRPr="001D315D"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1D315D">
              <w:rPr>
                <w:color w:val="000000"/>
                <w:sz w:val="18"/>
                <w:szCs w:val="18"/>
                <w:lang w:eastAsia="zh-CN"/>
              </w:rPr>
              <w:t>2005</w:t>
            </w:r>
            <w:r w:rsidRPr="001D315D">
              <w:rPr>
                <w:rFonts w:hint="eastAsia"/>
                <w:color w:val="000000"/>
                <w:sz w:val="18"/>
                <w:szCs w:val="18"/>
                <w:lang w:eastAsia="zh-CN"/>
              </w:rPr>
              <w:t>年</w:t>
            </w:r>
          </w:p>
        </w:tc>
        <w:tc>
          <w:tcPr>
            <w:tcW w:w="3134" w:type="dxa"/>
            <w:tcBorders>
              <w:top w:val="single" w:sz="12" w:space="0" w:color="auto"/>
            </w:tcBorders>
            <w:shd w:val="clear" w:color="auto" w:fill="auto"/>
            <w:vAlign w:val="bottom"/>
          </w:tcPr>
          <w:p w:rsidR="00783514" w:rsidRPr="001D315D" w:rsidRDefault="00783514" w:rsidP="005F1DF4">
            <w:pPr>
              <w:pStyle w:val="SingleTxtG"/>
              <w:tabs>
                <w:tab w:val="left" w:pos="1560"/>
              </w:tabs>
              <w:suppressAutoHyphens w:val="0"/>
              <w:spacing w:before="40" w:after="40" w:line="320" w:lineRule="exact"/>
              <w:ind w:left="113" w:right="0"/>
              <w:jc w:val="right"/>
              <w:rPr>
                <w:rFonts w:hint="eastAsia"/>
                <w:color w:val="000000"/>
                <w:sz w:val="18"/>
                <w:szCs w:val="18"/>
                <w:lang w:eastAsia="zh-CN"/>
              </w:rPr>
            </w:pPr>
            <w:r w:rsidRPr="001D315D">
              <w:rPr>
                <w:color w:val="000000"/>
                <w:sz w:val="18"/>
                <w:szCs w:val="18"/>
                <w:lang w:eastAsia="zh-CN"/>
              </w:rPr>
              <w:t>35 400</w:t>
            </w:r>
            <w:r w:rsidRPr="001D315D">
              <w:rPr>
                <w:rFonts w:hint="eastAsia"/>
                <w:color w:val="000000"/>
                <w:sz w:val="18"/>
                <w:szCs w:val="18"/>
                <w:lang w:eastAsia="zh-CN"/>
              </w:rPr>
              <w:t>欧元</w:t>
            </w:r>
          </w:p>
        </w:tc>
        <w:tc>
          <w:tcPr>
            <w:tcW w:w="3151" w:type="dxa"/>
            <w:tcBorders>
              <w:top w:val="single" w:sz="12" w:space="0" w:color="auto"/>
            </w:tcBorders>
            <w:shd w:val="clear" w:color="auto" w:fill="auto"/>
            <w:vAlign w:val="bottom"/>
          </w:tcPr>
          <w:p w:rsidR="00783514" w:rsidRPr="001D315D" w:rsidRDefault="00783514" w:rsidP="005F1DF4">
            <w:pPr>
              <w:pStyle w:val="SingleTxtG"/>
              <w:tabs>
                <w:tab w:val="left" w:pos="1560"/>
              </w:tabs>
              <w:suppressAutoHyphens w:val="0"/>
              <w:spacing w:before="40" w:after="40" w:line="320" w:lineRule="exact"/>
              <w:ind w:left="113" w:right="0"/>
              <w:jc w:val="right"/>
              <w:rPr>
                <w:color w:val="000000"/>
                <w:sz w:val="18"/>
                <w:szCs w:val="18"/>
                <w:lang w:eastAsia="zh-CN"/>
              </w:rPr>
            </w:pPr>
            <w:r w:rsidRPr="001D315D">
              <w:rPr>
                <w:color w:val="000000"/>
                <w:sz w:val="18"/>
                <w:szCs w:val="18"/>
                <w:lang w:eastAsia="zh-CN"/>
              </w:rPr>
              <w:t>15 000</w:t>
            </w:r>
            <w:r w:rsidRPr="001D315D">
              <w:rPr>
                <w:color w:val="000000"/>
                <w:sz w:val="18"/>
                <w:szCs w:val="18"/>
                <w:lang w:eastAsia="zh-CN"/>
              </w:rPr>
              <w:t>欧元</w:t>
            </w:r>
          </w:p>
        </w:tc>
        <w:tc>
          <w:tcPr>
            <w:tcW w:w="3134" w:type="dxa"/>
            <w:tcBorders>
              <w:top w:val="single" w:sz="12" w:space="0" w:color="auto"/>
            </w:tcBorders>
            <w:shd w:val="clear" w:color="auto" w:fill="auto"/>
            <w:vAlign w:val="bottom"/>
          </w:tcPr>
          <w:p w:rsidR="00783514" w:rsidRPr="001D315D" w:rsidRDefault="00783514" w:rsidP="005F1DF4">
            <w:pPr>
              <w:pStyle w:val="SingleTxtG"/>
              <w:tabs>
                <w:tab w:val="left" w:pos="1560"/>
              </w:tabs>
              <w:suppressAutoHyphens w:val="0"/>
              <w:spacing w:before="40" w:after="40" w:line="320" w:lineRule="exact"/>
              <w:ind w:left="113" w:right="0"/>
              <w:jc w:val="right"/>
              <w:rPr>
                <w:color w:val="000000"/>
                <w:sz w:val="18"/>
                <w:szCs w:val="18"/>
                <w:lang w:eastAsia="zh-CN"/>
              </w:rPr>
            </w:pPr>
            <w:r w:rsidRPr="001D315D">
              <w:rPr>
                <w:color w:val="000000"/>
                <w:sz w:val="18"/>
                <w:szCs w:val="18"/>
                <w:lang w:eastAsia="zh-CN"/>
              </w:rPr>
              <w:t>20 400</w:t>
            </w:r>
            <w:r w:rsidRPr="001D315D">
              <w:rPr>
                <w:color w:val="000000"/>
                <w:sz w:val="18"/>
                <w:szCs w:val="18"/>
                <w:lang w:eastAsia="zh-CN"/>
              </w:rPr>
              <w:t>欧元</w:t>
            </w:r>
          </w:p>
        </w:tc>
      </w:tr>
      <w:tr w:rsidR="00783514" w:rsidRPr="001D315D" w:rsidTr="005F1DF4">
        <w:trPr>
          <w:trHeight w:val="240"/>
        </w:trPr>
        <w:tc>
          <w:tcPr>
            <w:tcW w:w="3507" w:type="dxa"/>
            <w:shd w:val="clear" w:color="auto" w:fill="auto"/>
          </w:tcPr>
          <w:p w:rsidR="00783514" w:rsidRPr="001D315D"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1D315D">
              <w:rPr>
                <w:color w:val="000000"/>
                <w:sz w:val="18"/>
                <w:szCs w:val="18"/>
                <w:lang w:eastAsia="zh-CN"/>
              </w:rPr>
              <w:t>2010</w:t>
            </w:r>
            <w:r w:rsidRPr="001D315D">
              <w:rPr>
                <w:rFonts w:hint="eastAsia"/>
                <w:color w:val="000000"/>
                <w:sz w:val="18"/>
                <w:szCs w:val="18"/>
                <w:lang w:eastAsia="zh-CN"/>
              </w:rPr>
              <w:t>年</w:t>
            </w:r>
          </w:p>
        </w:tc>
        <w:tc>
          <w:tcPr>
            <w:tcW w:w="3134" w:type="dxa"/>
            <w:shd w:val="clear" w:color="auto" w:fill="auto"/>
            <w:vAlign w:val="bottom"/>
          </w:tcPr>
          <w:p w:rsidR="00783514" w:rsidRPr="001D315D" w:rsidRDefault="00783514" w:rsidP="005F1DF4">
            <w:pPr>
              <w:pStyle w:val="SingleTxtG"/>
              <w:tabs>
                <w:tab w:val="left" w:pos="1560"/>
              </w:tabs>
              <w:suppressAutoHyphens w:val="0"/>
              <w:spacing w:before="40" w:after="40" w:line="320" w:lineRule="exact"/>
              <w:ind w:left="113" w:right="0"/>
              <w:jc w:val="right"/>
              <w:rPr>
                <w:color w:val="000000"/>
                <w:sz w:val="18"/>
                <w:szCs w:val="18"/>
                <w:lang w:eastAsia="zh-CN"/>
              </w:rPr>
            </w:pPr>
            <w:r w:rsidRPr="001D315D">
              <w:rPr>
                <w:color w:val="000000"/>
                <w:sz w:val="18"/>
                <w:szCs w:val="18"/>
                <w:lang w:eastAsia="zh-CN"/>
              </w:rPr>
              <w:t>40 000</w:t>
            </w:r>
            <w:r w:rsidRPr="001D315D">
              <w:rPr>
                <w:color w:val="000000"/>
                <w:sz w:val="18"/>
                <w:szCs w:val="18"/>
                <w:lang w:eastAsia="zh-CN"/>
              </w:rPr>
              <w:t>欧元</w:t>
            </w:r>
          </w:p>
        </w:tc>
        <w:tc>
          <w:tcPr>
            <w:tcW w:w="3151" w:type="dxa"/>
            <w:shd w:val="clear" w:color="auto" w:fill="auto"/>
            <w:vAlign w:val="bottom"/>
          </w:tcPr>
          <w:p w:rsidR="00783514" w:rsidRPr="001D315D" w:rsidRDefault="00783514" w:rsidP="005F1DF4">
            <w:pPr>
              <w:pStyle w:val="SingleTxtG"/>
              <w:tabs>
                <w:tab w:val="left" w:pos="1560"/>
              </w:tabs>
              <w:suppressAutoHyphens w:val="0"/>
              <w:spacing w:before="40" w:after="40" w:line="320" w:lineRule="exact"/>
              <w:ind w:left="113" w:right="0"/>
              <w:jc w:val="right"/>
              <w:rPr>
                <w:color w:val="000000"/>
                <w:sz w:val="18"/>
                <w:szCs w:val="18"/>
                <w:lang w:eastAsia="zh-CN"/>
              </w:rPr>
            </w:pPr>
            <w:r w:rsidRPr="001D315D">
              <w:rPr>
                <w:color w:val="000000"/>
                <w:sz w:val="18"/>
                <w:szCs w:val="18"/>
                <w:lang w:eastAsia="zh-CN"/>
              </w:rPr>
              <w:t>19 400</w:t>
            </w:r>
            <w:r w:rsidRPr="001D315D">
              <w:rPr>
                <w:color w:val="000000"/>
                <w:sz w:val="18"/>
                <w:szCs w:val="18"/>
                <w:lang w:eastAsia="zh-CN"/>
              </w:rPr>
              <w:t>欧元</w:t>
            </w:r>
          </w:p>
        </w:tc>
        <w:tc>
          <w:tcPr>
            <w:tcW w:w="3134" w:type="dxa"/>
            <w:shd w:val="clear" w:color="auto" w:fill="auto"/>
            <w:vAlign w:val="bottom"/>
          </w:tcPr>
          <w:p w:rsidR="00783514" w:rsidRPr="001D315D" w:rsidRDefault="00783514" w:rsidP="005F1DF4">
            <w:pPr>
              <w:pStyle w:val="SingleTxtG"/>
              <w:tabs>
                <w:tab w:val="left" w:pos="1560"/>
              </w:tabs>
              <w:suppressAutoHyphens w:val="0"/>
              <w:spacing w:before="40" w:after="40" w:line="320" w:lineRule="exact"/>
              <w:ind w:left="113" w:right="0"/>
              <w:jc w:val="right"/>
              <w:rPr>
                <w:color w:val="000000"/>
                <w:sz w:val="18"/>
                <w:szCs w:val="18"/>
                <w:lang w:eastAsia="zh-CN"/>
              </w:rPr>
            </w:pPr>
            <w:r w:rsidRPr="001D315D">
              <w:rPr>
                <w:color w:val="000000"/>
                <w:sz w:val="18"/>
                <w:szCs w:val="18"/>
                <w:lang w:eastAsia="zh-CN"/>
              </w:rPr>
              <w:t>20 600</w:t>
            </w:r>
            <w:r w:rsidRPr="001D315D">
              <w:rPr>
                <w:color w:val="000000"/>
                <w:sz w:val="18"/>
                <w:szCs w:val="18"/>
                <w:lang w:eastAsia="zh-CN"/>
              </w:rPr>
              <w:t>欧元</w:t>
            </w:r>
          </w:p>
        </w:tc>
      </w:tr>
      <w:tr w:rsidR="00783514" w:rsidRPr="001D315D" w:rsidTr="005F1DF4">
        <w:trPr>
          <w:trHeight w:val="240"/>
        </w:trPr>
        <w:tc>
          <w:tcPr>
            <w:tcW w:w="3507" w:type="dxa"/>
            <w:tcBorders>
              <w:bottom w:val="single" w:sz="12" w:space="0" w:color="auto"/>
            </w:tcBorders>
            <w:shd w:val="clear" w:color="auto" w:fill="auto"/>
          </w:tcPr>
          <w:p w:rsidR="00783514" w:rsidRPr="001D315D" w:rsidRDefault="00783514" w:rsidP="005F1DF4">
            <w:pPr>
              <w:pStyle w:val="SingleTxtG"/>
              <w:tabs>
                <w:tab w:val="left" w:pos="1560"/>
              </w:tabs>
              <w:suppressAutoHyphens w:val="0"/>
              <w:spacing w:before="40" w:after="40" w:line="320" w:lineRule="exact"/>
              <w:ind w:left="0" w:right="0"/>
              <w:jc w:val="left"/>
              <w:rPr>
                <w:color w:val="000000"/>
                <w:sz w:val="18"/>
                <w:szCs w:val="18"/>
                <w:lang w:eastAsia="zh-CN"/>
              </w:rPr>
            </w:pPr>
            <w:r w:rsidRPr="001D315D">
              <w:rPr>
                <w:color w:val="000000"/>
                <w:sz w:val="18"/>
                <w:szCs w:val="18"/>
                <w:lang w:eastAsia="zh-CN"/>
              </w:rPr>
              <w:t>2011</w:t>
            </w:r>
            <w:r w:rsidRPr="001D315D">
              <w:rPr>
                <w:rFonts w:hint="eastAsia"/>
                <w:color w:val="000000"/>
                <w:sz w:val="18"/>
                <w:szCs w:val="18"/>
                <w:lang w:eastAsia="zh-CN"/>
              </w:rPr>
              <w:t>年</w:t>
            </w:r>
            <w:r>
              <w:rPr>
                <w:rFonts w:hint="eastAsia"/>
                <w:color w:val="000000"/>
                <w:sz w:val="18"/>
                <w:szCs w:val="18"/>
                <w:lang w:eastAsia="zh-CN"/>
              </w:rPr>
              <w:t>(</w:t>
            </w:r>
            <w:r w:rsidRPr="001D315D">
              <w:rPr>
                <w:rFonts w:hint="eastAsia"/>
                <w:color w:val="000000"/>
                <w:sz w:val="18"/>
                <w:szCs w:val="18"/>
                <w:lang w:eastAsia="zh-CN"/>
              </w:rPr>
              <w:t>暂定数字</w:t>
            </w:r>
            <w:r>
              <w:rPr>
                <w:rFonts w:hint="eastAsia"/>
                <w:color w:val="000000"/>
                <w:sz w:val="18"/>
                <w:szCs w:val="18"/>
                <w:lang w:eastAsia="zh-CN"/>
              </w:rPr>
              <w:t>)</w:t>
            </w:r>
          </w:p>
        </w:tc>
        <w:tc>
          <w:tcPr>
            <w:tcW w:w="3134" w:type="dxa"/>
            <w:tcBorders>
              <w:bottom w:val="single" w:sz="12" w:space="0" w:color="auto"/>
            </w:tcBorders>
            <w:shd w:val="clear" w:color="auto" w:fill="auto"/>
            <w:vAlign w:val="bottom"/>
          </w:tcPr>
          <w:p w:rsidR="00783514" w:rsidRPr="001D315D" w:rsidRDefault="00783514" w:rsidP="005F1DF4">
            <w:pPr>
              <w:pStyle w:val="SingleTxtG"/>
              <w:tabs>
                <w:tab w:val="left" w:pos="1560"/>
              </w:tabs>
              <w:suppressAutoHyphens w:val="0"/>
              <w:spacing w:before="40" w:after="40" w:line="320" w:lineRule="exact"/>
              <w:ind w:left="113" w:right="0"/>
              <w:jc w:val="right"/>
              <w:rPr>
                <w:color w:val="000000"/>
                <w:sz w:val="18"/>
                <w:szCs w:val="18"/>
                <w:lang w:eastAsia="zh-CN"/>
              </w:rPr>
            </w:pPr>
            <w:r w:rsidRPr="001D315D">
              <w:rPr>
                <w:color w:val="000000"/>
                <w:sz w:val="18"/>
                <w:szCs w:val="18"/>
                <w:lang w:eastAsia="zh-CN"/>
              </w:rPr>
              <w:t>40 000</w:t>
            </w:r>
            <w:r w:rsidRPr="001D315D">
              <w:rPr>
                <w:color w:val="000000"/>
                <w:sz w:val="18"/>
                <w:szCs w:val="18"/>
                <w:lang w:eastAsia="zh-CN"/>
              </w:rPr>
              <w:t>欧元</w:t>
            </w:r>
          </w:p>
        </w:tc>
        <w:tc>
          <w:tcPr>
            <w:tcW w:w="3151" w:type="dxa"/>
            <w:tcBorders>
              <w:bottom w:val="single" w:sz="12" w:space="0" w:color="auto"/>
            </w:tcBorders>
            <w:shd w:val="clear" w:color="auto" w:fill="auto"/>
            <w:vAlign w:val="bottom"/>
          </w:tcPr>
          <w:p w:rsidR="00783514" w:rsidRPr="001D315D" w:rsidRDefault="00783514" w:rsidP="005F1DF4">
            <w:pPr>
              <w:pStyle w:val="SingleTxtG"/>
              <w:tabs>
                <w:tab w:val="left" w:pos="1560"/>
              </w:tabs>
              <w:suppressAutoHyphens w:val="0"/>
              <w:spacing w:before="40" w:after="40" w:line="320" w:lineRule="exact"/>
              <w:ind w:left="113" w:right="0"/>
              <w:jc w:val="right"/>
              <w:rPr>
                <w:color w:val="000000"/>
                <w:sz w:val="18"/>
                <w:szCs w:val="18"/>
                <w:lang w:eastAsia="zh-CN"/>
              </w:rPr>
            </w:pPr>
            <w:r w:rsidRPr="001D315D">
              <w:rPr>
                <w:color w:val="000000"/>
                <w:sz w:val="18"/>
                <w:szCs w:val="18"/>
                <w:lang w:eastAsia="zh-CN"/>
              </w:rPr>
              <w:t>19 800</w:t>
            </w:r>
            <w:r w:rsidRPr="001D315D">
              <w:rPr>
                <w:color w:val="000000"/>
                <w:sz w:val="18"/>
                <w:szCs w:val="18"/>
                <w:lang w:eastAsia="zh-CN"/>
              </w:rPr>
              <w:t>欧元</w:t>
            </w:r>
          </w:p>
        </w:tc>
        <w:tc>
          <w:tcPr>
            <w:tcW w:w="3134" w:type="dxa"/>
            <w:tcBorders>
              <w:bottom w:val="single" w:sz="12" w:space="0" w:color="auto"/>
            </w:tcBorders>
            <w:shd w:val="clear" w:color="auto" w:fill="auto"/>
            <w:vAlign w:val="bottom"/>
          </w:tcPr>
          <w:p w:rsidR="00783514" w:rsidRPr="001D315D" w:rsidRDefault="00783514" w:rsidP="005F1DF4">
            <w:pPr>
              <w:pStyle w:val="SingleTxtG"/>
              <w:tabs>
                <w:tab w:val="left" w:pos="1560"/>
              </w:tabs>
              <w:suppressAutoHyphens w:val="0"/>
              <w:spacing w:before="40" w:after="40" w:line="320" w:lineRule="exact"/>
              <w:ind w:left="113" w:right="0"/>
              <w:jc w:val="right"/>
              <w:rPr>
                <w:color w:val="000000"/>
                <w:sz w:val="18"/>
                <w:szCs w:val="18"/>
                <w:lang w:eastAsia="zh-CN"/>
              </w:rPr>
            </w:pPr>
            <w:r w:rsidRPr="001D315D">
              <w:rPr>
                <w:color w:val="000000"/>
                <w:sz w:val="18"/>
                <w:szCs w:val="18"/>
                <w:lang w:eastAsia="zh-CN"/>
              </w:rPr>
              <w:t>20 200</w:t>
            </w:r>
            <w:r w:rsidRPr="001D315D">
              <w:rPr>
                <w:color w:val="000000"/>
                <w:sz w:val="18"/>
                <w:szCs w:val="18"/>
                <w:lang w:eastAsia="zh-CN"/>
              </w:rPr>
              <w:t>欧元</w:t>
            </w:r>
          </w:p>
        </w:tc>
      </w:tr>
    </w:tbl>
    <w:p w:rsidR="00783514" w:rsidRPr="002A74EE" w:rsidRDefault="00783514" w:rsidP="00783514">
      <w:pPr>
        <w:pStyle w:val="SingleTxtG"/>
        <w:tabs>
          <w:tab w:val="left" w:pos="1560"/>
        </w:tabs>
        <w:spacing w:before="240" w:line="320" w:lineRule="exact"/>
        <w:rPr>
          <w:rFonts w:eastAsia="KaiTi_GB2312"/>
          <w:color w:val="000000"/>
          <w:sz w:val="21"/>
          <w:szCs w:val="21"/>
          <w:lang w:eastAsia="zh-CN"/>
        </w:rPr>
      </w:pPr>
      <w:r w:rsidRPr="002A74EE">
        <w:rPr>
          <w:rFonts w:eastAsia="KaiTi_GB2312"/>
          <w:color w:val="000000"/>
          <w:sz w:val="21"/>
          <w:szCs w:val="21"/>
          <w:lang w:eastAsia="zh-CN"/>
        </w:rPr>
        <w:t>经济独立</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63.</w:t>
      </w:r>
      <w:r w:rsidRPr="002A74EE">
        <w:rPr>
          <w:color w:val="000000"/>
          <w:sz w:val="21"/>
          <w:szCs w:val="21"/>
          <w:lang w:eastAsia="zh-CN"/>
        </w:rPr>
        <w:tab/>
        <w:t>2007</w:t>
      </w:r>
      <w:r w:rsidRPr="002A74EE">
        <w:rPr>
          <w:rFonts w:hint="eastAsia"/>
          <w:color w:val="000000"/>
          <w:sz w:val="21"/>
          <w:szCs w:val="21"/>
          <w:lang w:eastAsia="zh-CN"/>
        </w:rPr>
        <w:t>年，在</w:t>
      </w:r>
      <w:r w:rsidRPr="002A74EE">
        <w:rPr>
          <w:rFonts w:hint="eastAsia"/>
          <w:color w:val="000000"/>
          <w:sz w:val="21"/>
          <w:szCs w:val="21"/>
          <w:lang w:eastAsia="zh-CN"/>
        </w:rPr>
        <w:t>15</w:t>
      </w:r>
      <w:r w:rsidRPr="002A74EE">
        <w:rPr>
          <w:rFonts w:hint="eastAsia"/>
          <w:color w:val="000000"/>
          <w:sz w:val="21"/>
          <w:szCs w:val="21"/>
          <w:lang w:eastAsia="zh-CN"/>
        </w:rPr>
        <w:t>至</w:t>
      </w:r>
      <w:r w:rsidRPr="002A74EE">
        <w:rPr>
          <w:rFonts w:hint="eastAsia"/>
          <w:color w:val="000000"/>
          <w:sz w:val="21"/>
          <w:szCs w:val="21"/>
          <w:lang w:eastAsia="zh-CN"/>
        </w:rPr>
        <w:t>65</w:t>
      </w:r>
      <w:r w:rsidRPr="002A74EE">
        <w:rPr>
          <w:rFonts w:hint="eastAsia"/>
          <w:color w:val="000000"/>
          <w:sz w:val="21"/>
          <w:szCs w:val="21"/>
          <w:lang w:eastAsia="zh-CN"/>
        </w:rPr>
        <w:t>岁年龄段，平均</w:t>
      </w:r>
      <w:r w:rsidRPr="002A74EE">
        <w:rPr>
          <w:color w:val="000000"/>
          <w:sz w:val="21"/>
          <w:szCs w:val="21"/>
          <w:lang w:eastAsia="zh-CN"/>
        </w:rPr>
        <w:t>57.9%</w:t>
      </w:r>
      <w:r w:rsidRPr="002A74EE">
        <w:rPr>
          <w:rFonts w:hint="eastAsia"/>
          <w:color w:val="000000"/>
          <w:sz w:val="21"/>
          <w:szCs w:val="21"/>
          <w:lang w:eastAsia="zh-CN"/>
        </w:rPr>
        <w:t>的人在经济上是独立的。这个数字在</w:t>
      </w:r>
      <w:r w:rsidRPr="002A74EE">
        <w:rPr>
          <w:rFonts w:hint="eastAsia"/>
          <w:color w:val="000000"/>
          <w:sz w:val="21"/>
          <w:szCs w:val="21"/>
          <w:lang w:eastAsia="zh-CN"/>
        </w:rPr>
        <w:t>2009</w:t>
      </w:r>
      <w:r w:rsidRPr="002A74EE">
        <w:rPr>
          <w:rFonts w:hint="eastAsia"/>
          <w:color w:val="000000"/>
          <w:sz w:val="21"/>
          <w:szCs w:val="21"/>
          <w:lang w:eastAsia="zh-CN"/>
        </w:rPr>
        <w:t>年提高到</w:t>
      </w:r>
      <w:r w:rsidRPr="002A74EE">
        <w:rPr>
          <w:color w:val="000000"/>
          <w:sz w:val="21"/>
          <w:szCs w:val="21"/>
          <w:lang w:eastAsia="zh-CN"/>
        </w:rPr>
        <w:t>58.4%</w:t>
      </w:r>
      <w:r w:rsidRPr="002A74EE">
        <w:rPr>
          <w:rFonts w:hint="eastAsia"/>
          <w:color w:val="000000"/>
          <w:sz w:val="21"/>
          <w:szCs w:val="21"/>
          <w:lang w:eastAsia="zh-CN"/>
        </w:rPr>
        <w:t>。记录显示，这一数字在</w:t>
      </w:r>
      <w:r w:rsidRPr="002A74EE">
        <w:rPr>
          <w:rFonts w:hint="eastAsia"/>
          <w:color w:val="000000"/>
          <w:sz w:val="21"/>
          <w:szCs w:val="21"/>
          <w:lang w:eastAsia="zh-CN"/>
        </w:rPr>
        <w:t>2011</w:t>
      </w:r>
      <w:r w:rsidRPr="002A74EE">
        <w:rPr>
          <w:rFonts w:hint="eastAsia"/>
          <w:color w:val="000000"/>
          <w:sz w:val="21"/>
          <w:szCs w:val="21"/>
          <w:lang w:eastAsia="zh-CN"/>
        </w:rPr>
        <w:t>年略有下降，为</w:t>
      </w:r>
      <w:r w:rsidRPr="002A74EE">
        <w:rPr>
          <w:color w:val="000000"/>
          <w:sz w:val="21"/>
          <w:szCs w:val="21"/>
          <w:lang w:eastAsia="zh-CN"/>
        </w:rPr>
        <w:t>57.6%</w:t>
      </w:r>
      <w:r w:rsidRPr="002A74EE">
        <w:rPr>
          <w:rFonts w:hint="eastAsia"/>
          <w:color w:val="000000"/>
          <w:sz w:val="21"/>
          <w:szCs w:val="21"/>
          <w:lang w:eastAsia="zh-CN"/>
        </w:rPr>
        <w:t>。这与同期男女失业率不断扩大有关系。享有</w:t>
      </w:r>
      <w:r w:rsidRPr="002A74EE">
        <w:rPr>
          <w:color w:val="000000"/>
          <w:sz w:val="21"/>
          <w:szCs w:val="21"/>
          <w:lang w:eastAsia="zh-CN"/>
        </w:rPr>
        <w:t>经济独立</w:t>
      </w:r>
      <w:r w:rsidRPr="002A74EE">
        <w:rPr>
          <w:rFonts w:hint="eastAsia"/>
          <w:color w:val="000000"/>
          <w:sz w:val="21"/>
          <w:szCs w:val="21"/>
          <w:lang w:eastAsia="zh-CN"/>
        </w:rPr>
        <w:t>的男性比例在</w:t>
      </w:r>
      <w:r w:rsidRPr="002A74EE">
        <w:rPr>
          <w:rFonts w:hint="eastAsia"/>
          <w:color w:val="000000"/>
          <w:sz w:val="21"/>
          <w:szCs w:val="21"/>
          <w:lang w:eastAsia="zh-CN"/>
        </w:rPr>
        <w:t>2007</w:t>
      </w:r>
      <w:r w:rsidRPr="002A74EE">
        <w:rPr>
          <w:rFonts w:hint="eastAsia"/>
          <w:color w:val="000000"/>
          <w:sz w:val="21"/>
          <w:szCs w:val="21"/>
          <w:lang w:eastAsia="zh-CN"/>
        </w:rPr>
        <w:t>年为</w:t>
      </w:r>
      <w:r w:rsidRPr="002A74EE">
        <w:rPr>
          <w:color w:val="000000"/>
          <w:sz w:val="21"/>
          <w:szCs w:val="21"/>
          <w:lang w:eastAsia="zh-CN"/>
        </w:rPr>
        <w:t>70%</w:t>
      </w:r>
      <w:r w:rsidRPr="002A74EE">
        <w:rPr>
          <w:rFonts w:hint="eastAsia"/>
          <w:color w:val="000000"/>
          <w:sz w:val="21"/>
          <w:szCs w:val="21"/>
          <w:lang w:eastAsia="zh-CN"/>
        </w:rPr>
        <w:t>，在</w:t>
      </w:r>
      <w:r w:rsidRPr="002A74EE">
        <w:rPr>
          <w:rFonts w:hint="eastAsia"/>
          <w:color w:val="000000"/>
          <w:sz w:val="21"/>
          <w:szCs w:val="21"/>
          <w:lang w:eastAsia="zh-CN"/>
        </w:rPr>
        <w:t>2</w:t>
      </w:r>
      <w:r w:rsidRPr="002A74EE">
        <w:rPr>
          <w:color w:val="000000"/>
          <w:sz w:val="21"/>
          <w:szCs w:val="21"/>
          <w:lang w:eastAsia="zh-CN"/>
        </w:rPr>
        <w:t>00</w:t>
      </w:r>
      <w:r w:rsidRPr="002A74EE">
        <w:rPr>
          <w:rFonts w:hint="eastAsia"/>
          <w:color w:val="000000"/>
          <w:sz w:val="21"/>
          <w:szCs w:val="21"/>
          <w:lang w:eastAsia="zh-CN"/>
        </w:rPr>
        <w:t>9</w:t>
      </w:r>
      <w:r w:rsidRPr="002A74EE">
        <w:rPr>
          <w:rFonts w:hint="eastAsia"/>
          <w:color w:val="000000"/>
          <w:sz w:val="21"/>
          <w:szCs w:val="21"/>
          <w:lang w:eastAsia="zh-CN"/>
        </w:rPr>
        <w:t>年为</w:t>
      </w:r>
      <w:r w:rsidRPr="002A74EE">
        <w:rPr>
          <w:color w:val="000000"/>
          <w:sz w:val="21"/>
          <w:szCs w:val="21"/>
          <w:lang w:eastAsia="zh-CN"/>
        </w:rPr>
        <w:t>69.1%</w:t>
      </w:r>
      <w:r w:rsidRPr="002A74EE">
        <w:rPr>
          <w:rFonts w:hint="eastAsia"/>
          <w:color w:val="000000"/>
          <w:sz w:val="21"/>
          <w:szCs w:val="21"/>
          <w:lang w:eastAsia="zh-CN"/>
        </w:rPr>
        <w:t>，在</w:t>
      </w:r>
      <w:r w:rsidRPr="002A74EE">
        <w:rPr>
          <w:color w:val="000000"/>
          <w:sz w:val="21"/>
          <w:szCs w:val="21"/>
          <w:lang w:eastAsia="zh-CN"/>
        </w:rPr>
        <w:t>20</w:t>
      </w:r>
      <w:r w:rsidRPr="002A74EE">
        <w:rPr>
          <w:rFonts w:hint="eastAsia"/>
          <w:color w:val="000000"/>
          <w:sz w:val="21"/>
          <w:szCs w:val="21"/>
          <w:lang w:eastAsia="zh-CN"/>
        </w:rPr>
        <w:t>11</w:t>
      </w:r>
      <w:r w:rsidRPr="002A74EE">
        <w:rPr>
          <w:rFonts w:hint="eastAsia"/>
          <w:color w:val="000000"/>
          <w:sz w:val="21"/>
          <w:szCs w:val="21"/>
          <w:lang w:eastAsia="zh-CN"/>
        </w:rPr>
        <w:t>年为</w:t>
      </w:r>
      <w:r w:rsidRPr="002A74EE">
        <w:rPr>
          <w:color w:val="000000"/>
          <w:sz w:val="21"/>
          <w:szCs w:val="21"/>
          <w:lang w:eastAsia="zh-CN"/>
        </w:rPr>
        <w:t>67.4%</w:t>
      </w:r>
      <w:r w:rsidRPr="002A74EE">
        <w:rPr>
          <w:rFonts w:hint="eastAsia"/>
          <w:color w:val="000000"/>
          <w:sz w:val="21"/>
          <w:szCs w:val="21"/>
          <w:lang w:eastAsia="zh-CN"/>
        </w:rPr>
        <w:t>。更多妇女实现了经济独立，其比例从</w:t>
      </w:r>
      <w:r w:rsidRPr="002A74EE">
        <w:rPr>
          <w:rFonts w:hint="eastAsia"/>
          <w:color w:val="000000"/>
          <w:sz w:val="21"/>
          <w:szCs w:val="21"/>
          <w:lang w:eastAsia="zh-CN"/>
        </w:rPr>
        <w:t>2007</w:t>
      </w:r>
      <w:r w:rsidRPr="002A74EE">
        <w:rPr>
          <w:rFonts w:hint="eastAsia"/>
          <w:color w:val="000000"/>
          <w:sz w:val="21"/>
          <w:szCs w:val="21"/>
          <w:lang w:eastAsia="zh-CN"/>
        </w:rPr>
        <w:t>年的</w:t>
      </w:r>
      <w:r w:rsidRPr="002A74EE">
        <w:rPr>
          <w:color w:val="000000"/>
          <w:sz w:val="21"/>
          <w:szCs w:val="21"/>
          <w:lang w:eastAsia="zh-CN"/>
        </w:rPr>
        <w:t>45.8%</w:t>
      </w:r>
      <w:r w:rsidRPr="002A74EE">
        <w:rPr>
          <w:rFonts w:hint="eastAsia"/>
          <w:color w:val="000000"/>
          <w:sz w:val="21"/>
          <w:szCs w:val="21"/>
          <w:lang w:eastAsia="zh-CN"/>
        </w:rPr>
        <w:t>提高到</w:t>
      </w:r>
      <w:r w:rsidRPr="002A74EE">
        <w:rPr>
          <w:color w:val="000000"/>
          <w:sz w:val="21"/>
          <w:szCs w:val="21"/>
          <w:lang w:eastAsia="zh-CN"/>
        </w:rPr>
        <w:t>200</w:t>
      </w:r>
      <w:r w:rsidRPr="002A74EE">
        <w:rPr>
          <w:rFonts w:hint="eastAsia"/>
          <w:color w:val="000000"/>
          <w:sz w:val="21"/>
          <w:szCs w:val="21"/>
          <w:lang w:eastAsia="zh-CN"/>
        </w:rPr>
        <w:t>9</w:t>
      </w:r>
      <w:r w:rsidRPr="002A74EE">
        <w:rPr>
          <w:rFonts w:hint="eastAsia"/>
          <w:color w:val="000000"/>
          <w:sz w:val="21"/>
          <w:szCs w:val="21"/>
          <w:lang w:eastAsia="zh-CN"/>
        </w:rPr>
        <w:t>年的</w:t>
      </w:r>
      <w:r w:rsidRPr="002A74EE">
        <w:rPr>
          <w:color w:val="000000"/>
          <w:sz w:val="21"/>
          <w:szCs w:val="21"/>
          <w:lang w:eastAsia="zh-CN"/>
        </w:rPr>
        <w:t>47.6%</w:t>
      </w:r>
      <w:r w:rsidRPr="002A74EE">
        <w:rPr>
          <w:rFonts w:hint="eastAsia"/>
          <w:color w:val="000000"/>
          <w:sz w:val="21"/>
          <w:szCs w:val="21"/>
          <w:lang w:eastAsia="zh-CN"/>
        </w:rPr>
        <w:t>和</w:t>
      </w:r>
      <w:r w:rsidRPr="002A74EE">
        <w:rPr>
          <w:color w:val="000000"/>
          <w:sz w:val="21"/>
          <w:szCs w:val="21"/>
          <w:lang w:eastAsia="zh-CN"/>
        </w:rPr>
        <w:t>20</w:t>
      </w:r>
      <w:r w:rsidRPr="002A74EE">
        <w:rPr>
          <w:rFonts w:hint="eastAsia"/>
          <w:color w:val="000000"/>
          <w:sz w:val="21"/>
          <w:szCs w:val="21"/>
          <w:lang w:eastAsia="zh-CN"/>
        </w:rPr>
        <w:t>11</w:t>
      </w:r>
      <w:r w:rsidRPr="002A74EE">
        <w:rPr>
          <w:rFonts w:hint="eastAsia"/>
          <w:color w:val="000000"/>
          <w:sz w:val="21"/>
          <w:szCs w:val="21"/>
          <w:lang w:eastAsia="zh-CN"/>
        </w:rPr>
        <w:t>年的</w:t>
      </w:r>
      <w:r w:rsidRPr="002A74EE">
        <w:rPr>
          <w:color w:val="000000"/>
          <w:sz w:val="21"/>
          <w:szCs w:val="21"/>
          <w:lang w:eastAsia="zh-CN"/>
        </w:rPr>
        <w:t>47.8%</w:t>
      </w:r>
      <w:r w:rsidRPr="002A74EE">
        <w:rPr>
          <w:rFonts w:hint="eastAsia"/>
          <w:color w:val="000000"/>
          <w:sz w:val="21"/>
          <w:szCs w:val="21"/>
          <w:lang w:eastAsia="zh-CN"/>
        </w:rPr>
        <w:t>。</w:t>
      </w:r>
      <w:r w:rsidRPr="002A74EE">
        <w:rPr>
          <w:color w:val="000000"/>
          <w:sz w:val="21"/>
          <w:szCs w:val="21"/>
          <w:lang w:eastAsia="zh-CN"/>
        </w:rPr>
        <w:t>2007</w:t>
      </w:r>
      <w:r w:rsidRPr="002A74EE">
        <w:rPr>
          <w:rFonts w:hint="eastAsia"/>
          <w:color w:val="000000"/>
          <w:sz w:val="21"/>
          <w:szCs w:val="21"/>
          <w:lang w:eastAsia="zh-CN"/>
        </w:rPr>
        <w:t>年至</w:t>
      </w:r>
      <w:r w:rsidRPr="002A74EE">
        <w:rPr>
          <w:color w:val="000000"/>
          <w:sz w:val="21"/>
          <w:szCs w:val="21"/>
          <w:lang w:eastAsia="zh-CN"/>
        </w:rPr>
        <w:t>2011</w:t>
      </w:r>
      <w:r w:rsidRPr="002A74EE">
        <w:rPr>
          <w:rFonts w:hint="eastAsia"/>
          <w:color w:val="000000"/>
          <w:sz w:val="21"/>
          <w:szCs w:val="21"/>
          <w:lang w:eastAsia="zh-CN"/>
        </w:rPr>
        <w:t>年期间，男女之间的差距缩小了</w:t>
      </w:r>
      <w:r w:rsidRPr="002A74EE">
        <w:rPr>
          <w:color w:val="000000"/>
          <w:sz w:val="21"/>
          <w:szCs w:val="21"/>
          <w:lang w:eastAsia="zh-CN"/>
        </w:rPr>
        <w:t>4.5%</w:t>
      </w:r>
      <w:r w:rsidRPr="002A74EE">
        <w:rPr>
          <w:rFonts w:hint="eastAsia"/>
          <w:color w:val="000000"/>
          <w:sz w:val="21"/>
          <w:szCs w:val="21"/>
          <w:lang w:eastAsia="zh-CN"/>
        </w:rPr>
        <w:t>。中年妇女群体的</w:t>
      </w:r>
      <w:r w:rsidRPr="002A74EE">
        <w:rPr>
          <w:color w:val="000000"/>
          <w:sz w:val="21"/>
          <w:szCs w:val="21"/>
          <w:lang w:eastAsia="zh-CN"/>
        </w:rPr>
        <w:t>经济独立</w:t>
      </w:r>
      <w:r w:rsidRPr="002A74EE">
        <w:rPr>
          <w:rFonts w:hint="eastAsia"/>
          <w:color w:val="000000"/>
          <w:sz w:val="21"/>
          <w:szCs w:val="21"/>
          <w:lang w:eastAsia="zh-CN"/>
        </w:rPr>
        <w:t>水平最高，年龄较小和年龄更大的妇女群体的经济</w:t>
      </w:r>
      <w:r w:rsidRPr="002A74EE">
        <w:rPr>
          <w:color w:val="000000"/>
          <w:sz w:val="21"/>
          <w:szCs w:val="21"/>
          <w:lang w:eastAsia="zh-CN"/>
        </w:rPr>
        <w:t>独立</w:t>
      </w:r>
      <w:r w:rsidRPr="002A74EE">
        <w:rPr>
          <w:rFonts w:hint="eastAsia"/>
          <w:color w:val="000000"/>
          <w:sz w:val="21"/>
          <w:szCs w:val="21"/>
          <w:lang w:eastAsia="zh-CN"/>
        </w:rPr>
        <w:t>水平最低。</w:t>
      </w:r>
    </w:p>
    <w:p w:rsidR="00783514" w:rsidRPr="002A74EE" w:rsidRDefault="00783514" w:rsidP="00783514">
      <w:pPr>
        <w:pStyle w:val="SingleTxtG"/>
        <w:tabs>
          <w:tab w:val="left" w:pos="1560"/>
        </w:tabs>
        <w:spacing w:line="320" w:lineRule="exact"/>
        <w:rPr>
          <w:rFonts w:eastAsia="SimHei" w:hint="eastAsia"/>
          <w:color w:val="000000"/>
          <w:sz w:val="21"/>
          <w:szCs w:val="21"/>
          <w:lang w:eastAsia="zh-CN"/>
        </w:rPr>
      </w:pPr>
      <w:r w:rsidRPr="002A74EE">
        <w:rPr>
          <w:rFonts w:hint="eastAsia"/>
          <w:color w:val="000000"/>
          <w:sz w:val="21"/>
          <w:szCs w:val="21"/>
          <w:lang w:eastAsia="zh-CN"/>
        </w:rPr>
        <w:t>表</w:t>
      </w:r>
      <w:r w:rsidRPr="002A74EE">
        <w:rPr>
          <w:rFonts w:hint="eastAsia"/>
          <w:color w:val="000000"/>
          <w:sz w:val="21"/>
          <w:szCs w:val="21"/>
          <w:lang w:eastAsia="zh-CN"/>
        </w:rPr>
        <w:t>9</w:t>
      </w:r>
      <w:r>
        <w:rPr>
          <w:rFonts w:hint="eastAsia"/>
          <w:color w:val="000000"/>
          <w:sz w:val="21"/>
          <w:szCs w:val="21"/>
          <w:lang w:eastAsia="zh-CN"/>
        </w:rPr>
        <w:br/>
      </w:r>
      <w:r w:rsidRPr="002A74EE">
        <w:rPr>
          <w:rFonts w:eastAsia="SimHei" w:hint="eastAsia"/>
          <w:color w:val="000000"/>
          <w:sz w:val="21"/>
          <w:szCs w:val="21"/>
          <w:lang w:eastAsia="zh-CN"/>
        </w:rPr>
        <w:t>妇女的经济独立</w:t>
      </w:r>
    </w:p>
    <w:tbl>
      <w:tblPr>
        <w:tblW w:w="7667" w:type="dxa"/>
        <w:tblInd w:w="1134" w:type="dxa"/>
        <w:tblBorders>
          <w:top w:val="single" w:sz="4" w:space="0" w:color="auto"/>
        </w:tblBorders>
        <w:tblLayout w:type="fixed"/>
        <w:tblCellMar>
          <w:left w:w="0" w:type="dxa"/>
          <w:right w:w="0" w:type="dxa"/>
        </w:tblCellMar>
        <w:tblLook w:val="04A0"/>
      </w:tblPr>
      <w:tblGrid>
        <w:gridCol w:w="710"/>
        <w:gridCol w:w="658"/>
        <w:gridCol w:w="644"/>
        <w:gridCol w:w="639"/>
        <w:gridCol w:w="674"/>
        <w:gridCol w:w="674"/>
        <w:gridCol w:w="674"/>
        <w:gridCol w:w="674"/>
        <w:gridCol w:w="808"/>
        <w:gridCol w:w="728"/>
        <w:gridCol w:w="784"/>
      </w:tblGrid>
      <w:tr w:rsidR="00783514" w:rsidRPr="009F2EC8" w:rsidTr="005F1DF4">
        <w:trPr>
          <w:trHeight w:val="240"/>
          <w:tblHeader/>
        </w:trPr>
        <w:tc>
          <w:tcPr>
            <w:tcW w:w="71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83514" w:rsidRPr="009F2EC8" w:rsidRDefault="00783514" w:rsidP="005F1DF4">
            <w:pPr>
              <w:tabs>
                <w:tab w:val="left" w:pos="1560"/>
              </w:tabs>
              <w:spacing w:before="80" w:after="80" w:line="200" w:lineRule="exact"/>
              <w:rPr>
                <w:rFonts w:ascii="KaiTi_GB2312" w:eastAsia="KaiTi_GB2312"/>
                <w:color w:val="000000"/>
                <w:spacing w:val="-4"/>
                <w:sz w:val="15"/>
                <w:szCs w:val="15"/>
              </w:rPr>
            </w:pPr>
            <w:r w:rsidRPr="009F2EC8">
              <w:rPr>
                <w:rFonts w:ascii="KaiTi_GB2312" w:eastAsia="KaiTi_GB2312" w:hint="eastAsia"/>
                <w:color w:val="000000"/>
                <w:spacing w:val="-4"/>
                <w:sz w:val="15"/>
                <w:szCs w:val="15"/>
              </w:rPr>
              <w:t>年龄段</w:t>
            </w:r>
          </w:p>
        </w:tc>
        <w:tc>
          <w:tcPr>
            <w:tcW w:w="65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83514" w:rsidRPr="00603236" w:rsidRDefault="00783514" w:rsidP="005F1DF4">
            <w:pPr>
              <w:tabs>
                <w:tab w:val="left" w:pos="1560"/>
              </w:tabs>
              <w:spacing w:before="80" w:after="80" w:line="200" w:lineRule="exact"/>
              <w:ind w:left="-57" w:right="-57"/>
              <w:jc w:val="right"/>
              <w:rPr>
                <w:rFonts w:ascii="KaiTi_GB2312" w:eastAsia="KaiTi_GB2312"/>
                <w:color w:val="000000"/>
                <w:spacing w:val="-6"/>
                <w:sz w:val="15"/>
                <w:szCs w:val="15"/>
              </w:rPr>
            </w:pPr>
            <w:r w:rsidRPr="00603236">
              <w:rPr>
                <w:rFonts w:ascii="KaiTi_GB2312" w:eastAsia="KaiTi_GB2312"/>
                <w:color w:val="000000"/>
                <w:spacing w:val="-6"/>
                <w:sz w:val="15"/>
                <w:szCs w:val="15"/>
              </w:rPr>
              <w:t>15-20岁</w:t>
            </w:r>
          </w:p>
        </w:tc>
        <w:tc>
          <w:tcPr>
            <w:tcW w:w="64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83514" w:rsidRPr="009F2EC8" w:rsidRDefault="00783514" w:rsidP="005F1DF4">
            <w:pPr>
              <w:tabs>
                <w:tab w:val="left" w:pos="1560"/>
              </w:tabs>
              <w:spacing w:before="80" w:after="80" w:line="200" w:lineRule="exact"/>
              <w:ind w:left="-57" w:right="-57"/>
              <w:jc w:val="right"/>
              <w:rPr>
                <w:rFonts w:ascii="KaiTi_GB2312" w:eastAsia="KaiTi_GB2312"/>
                <w:color w:val="000000"/>
                <w:spacing w:val="-4"/>
                <w:sz w:val="15"/>
                <w:szCs w:val="15"/>
              </w:rPr>
            </w:pPr>
            <w:r>
              <w:rPr>
                <w:rFonts w:ascii="KaiTi_GB2312" w:eastAsia="KaiTi_GB2312"/>
                <w:color w:val="000000"/>
                <w:spacing w:val="-4"/>
                <w:sz w:val="15"/>
                <w:szCs w:val="15"/>
              </w:rPr>
              <w:t>20-25</w:t>
            </w:r>
            <w:r w:rsidRPr="009F2EC8">
              <w:rPr>
                <w:rFonts w:ascii="KaiTi_GB2312" w:eastAsia="KaiTi_GB2312"/>
                <w:color w:val="000000"/>
                <w:spacing w:val="-4"/>
                <w:sz w:val="15"/>
                <w:szCs w:val="15"/>
              </w:rPr>
              <w:t>岁</w:t>
            </w:r>
          </w:p>
        </w:tc>
        <w:tc>
          <w:tcPr>
            <w:tcW w:w="63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83514" w:rsidRPr="009F2EC8" w:rsidRDefault="00783514" w:rsidP="005F1DF4">
            <w:pPr>
              <w:tabs>
                <w:tab w:val="left" w:pos="1560"/>
              </w:tabs>
              <w:spacing w:before="80" w:after="80" w:line="200" w:lineRule="exact"/>
              <w:ind w:left="-57" w:right="-57"/>
              <w:jc w:val="right"/>
              <w:rPr>
                <w:rFonts w:ascii="KaiTi_GB2312" w:eastAsia="KaiTi_GB2312"/>
                <w:color w:val="000000"/>
                <w:spacing w:val="-4"/>
                <w:sz w:val="15"/>
                <w:szCs w:val="15"/>
              </w:rPr>
            </w:pPr>
            <w:r w:rsidRPr="009F2EC8">
              <w:rPr>
                <w:rFonts w:ascii="KaiTi_GB2312" w:eastAsia="KaiTi_GB2312"/>
                <w:color w:val="000000"/>
                <w:spacing w:val="-4"/>
                <w:sz w:val="15"/>
                <w:szCs w:val="15"/>
              </w:rPr>
              <w:t>25-30岁</w:t>
            </w:r>
          </w:p>
        </w:tc>
        <w:tc>
          <w:tcPr>
            <w:tcW w:w="67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83514" w:rsidRPr="009F2EC8" w:rsidRDefault="00783514" w:rsidP="005F1DF4">
            <w:pPr>
              <w:tabs>
                <w:tab w:val="left" w:pos="1560"/>
              </w:tabs>
              <w:spacing w:before="80" w:after="80" w:line="200" w:lineRule="exact"/>
              <w:ind w:left="-57"/>
              <w:jc w:val="right"/>
              <w:rPr>
                <w:rFonts w:ascii="KaiTi_GB2312" w:eastAsia="KaiTi_GB2312"/>
                <w:color w:val="000000"/>
                <w:spacing w:val="-4"/>
                <w:sz w:val="15"/>
                <w:szCs w:val="15"/>
              </w:rPr>
            </w:pPr>
            <w:r w:rsidRPr="009F2EC8">
              <w:rPr>
                <w:rFonts w:ascii="KaiTi_GB2312" w:eastAsia="KaiTi_GB2312"/>
                <w:color w:val="000000"/>
                <w:spacing w:val="-4"/>
                <w:sz w:val="15"/>
                <w:szCs w:val="15"/>
              </w:rPr>
              <w:t>30-35岁</w:t>
            </w:r>
          </w:p>
        </w:tc>
        <w:tc>
          <w:tcPr>
            <w:tcW w:w="67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83514" w:rsidRPr="009F2EC8" w:rsidRDefault="00783514" w:rsidP="005F1DF4">
            <w:pPr>
              <w:tabs>
                <w:tab w:val="left" w:pos="1560"/>
              </w:tabs>
              <w:spacing w:before="80" w:after="80" w:line="200" w:lineRule="exact"/>
              <w:ind w:left="-57"/>
              <w:jc w:val="right"/>
              <w:rPr>
                <w:rFonts w:ascii="KaiTi_GB2312" w:eastAsia="KaiTi_GB2312"/>
                <w:color w:val="000000"/>
                <w:spacing w:val="-4"/>
                <w:sz w:val="15"/>
                <w:szCs w:val="15"/>
              </w:rPr>
            </w:pPr>
            <w:r w:rsidRPr="009F2EC8">
              <w:rPr>
                <w:rFonts w:ascii="KaiTi_GB2312" w:eastAsia="KaiTi_GB2312"/>
                <w:color w:val="000000"/>
                <w:spacing w:val="-4"/>
                <w:sz w:val="15"/>
                <w:szCs w:val="15"/>
              </w:rPr>
              <w:t>35-40岁</w:t>
            </w:r>
          </w:p>
        </w:tc>
        <w:tc>
          <w:tcPr>
            <w:tcW w:w="67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83514" w:rsidRPr="009F2EC8" w:rsidRDefault="00783514" w:rsidP="005F1DF4">
            <w:pPr>
              <w:tabs>
                <w:tab w:val="left" w:pos="1560"/>
              </w:tabs>
              <w:spacing w:before="80" w:after="80" w:line="200" w:lineRule="exact"/>
              <w:ind w:left="-57"/>
              <w:jc w:val="right"/>
              <w:rPr>
                <w:rFonts w:ascii="KaiTi_GB2312" w:eastAsia="KaiTi_GB2312"/>
                <w:color w:val="000000"/>
                <w:spacing w:val="-4"/>
                <w:sz w:val="15"/>
                <w:szCs w:val="15"/>
              </w:rPr>
            </w:pPr>
            <w:r w:rsidRPr="009F2EC8">
              <w:rPr>
                <w:rFonts w:ascii="KaiTi_GB2312" w:eastAsia="KaiTi_GB2312"/>
                <w:color w:val="000000"/>
                <w:spacing w:val="-4"/>
                <w:sz w:val="15"/>
                <w:szCs w:val="15"/>
              </w:rPr>
              <w:t>40-45岁</w:t>
            </w:r>
          </w:p>
        </w:tc>
        <w:tc>
          <w:tcPr>
            <w:tcW w:w="67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83514" w:rsidRPr="009F2EC8" w:rsidRDefault="00783514" w:rsidP="005F1DF4">
            <w:pPr>
              <w:tabs>
                <w:tab w:val="left" w:pos="1560"/>
              </w:tabs>
              <w:spacing w:before="80" w:after="80" w:line="200" w:lineRule="exact"/>
              <w:ind w:left="-57"/>
              <w:jc w:val="right"/>
              <w:rPr>
                <w:rFonts w:ascii="KaiTi_GB2312" w:eastAsia="KaiTi_GB2312"/>
                <w:color w:val="000000"/>
                <w:spacing w:val="-4"/>
                <w:sz w:val="15"/>
                <w:szCs w:val="15"/>
              </w:rPr>
            </w:pPr>
            <w:r w:rsidRPr="009F2EC8">
              <w:rPr>
                <w:rFonts w:ascii="KaiTi_GB2312" w:eastAsia="KaiTi_GB2312"/>
                <w:color w:val="000000"/>
                <w:spacing w:val="-4"/>
                <w:sz w:val="15"/>
                <w:szCs w:val="15"/>
              </w:rPr>
              <w:t>45-50岁</w:t>
            </w:r>
          </w:p>
        </w:tc>
        <w:tc>
          <w:tcPr>
            <w:tcW w:w="80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83514" w:rsidRPr="009F2EC8" w:rsidRDefault="00783514" w:rsidP="005F1DF4">
            <w:pPr>
              <w:tabs>
                <w:tab w:val="left" w:pos="1560"/>
              </w:tabs>
              <w:spacing w:before="80" w:after="80" w:line="200" w:lineRule="exact"/>
              <w:jc w:val="right"/>
              <w:rPr>
                <w:rFonts w:ascii="KaiTi_GB2312" w:eastAsia="KaiTi_GB2312"/>
                <w:color w:val="000000"/>
                <w:spacing w:val="-4"/>
                <w:sz w:val="15"/>
                <w:szCs w:val="15"/>
              </w:rPr>
            </w:pPr>
            <w:r w:rsidRPr="009F2EC8">
              <w:rPr>
                <w:rFonts w:ascii="KaiTi_GB2312" w:eastAsia="KaiTi_GB2312"/>
                <w:color w:val="000000"/>
                <w:spacing w:val="-4"/>
                <w:sz w:val="15"/>
                <w:szCs w:val="15"/>
              </w:rPr>
              <w:t>50-55岁</w:t>
            </w:r>
          </w:p>
        </w:tc>
        <w:tc>
          <w:tcPr>
            <w:tcW w:w="72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83514" w:rsidRPr="009F2EC8" w:rsidRDefault="00783514" w:rsidP="005F1DF4">
            <w:pPr>
              <w:tabs>
                <w:tab w:val="left" w:pos="1560"/>
              </w:tabs>
              <w:spacing w:before="80" w:after="80" w:line="200" w:lineRule="exact"/>
              <w:ind w:left="-57"/>
              <w:jc w:val="right"/>
              <w:rPr>
                <w:rFonts w:ascii="KaiTi_GB2312" w:eastAsia="KaiTi_GB2312"/>
                <w:color w:val="000000"/>
                <w:spacing w:val="-4"/>
                <w:sz w:val="15"/>
                <w:szCs w:val="15"/>
              </w:rPr>
            </w:pPr>
            <w:r w:rsidRPr="009F2EC8">
              <w:rPr>
                <w:rFonts w:ascii="KaiTi_GB2312" w:eastAsia="KaiTi_GB2312"/>
                <w:color w:val="000000"/>
                <w:spacing w:val="-4"/>
                <w:sz w:val="15"/>
                <w:szCs w:val="15"/>
              </w:rPr>
              <w:t>55-60岁</w:t>
            </w:r>
          </w:p>
        </w:tc>
        <w:tc>
          <w:tcPr>
            <w:tcW w:w="78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83514" w:rsidRPr="009F2EC8" w:rsidRDefault="00783514" w:rsidP="005F1DF4">
            <w:pPr>
              <w:tabs>
                <w:tab w:val="left" w:pos="1560"/>
              </w:tabs>
              <w:spacing w:before="80" w:after="80" w:line="200" w:lineRule="exact"/>
              <w:jc w:val="right"/>
              <w:rPr>
                <w:rFonts w:ascii="KaiTi_GB2312" w:eastAsia="KaiTi_GB2312"/>
                <w:color w:val="000000"/>
                <w:spacing w:val="-4"/>
                <w:sz w:val="15"/>
                <w:szCs w:val="15"/>
              </w:rPr>
            </w:pPr>
            <w:r w:rsidRPr="009F2EC8">
              <w:rPr>
                <w:rFonts w:ascii="KaiTi_GB2312" w:eastAsia="KaiTi_GB2312"/>
                <w:color w:val="000000"/>
                <w:spacing w:val="-4"/>
                <w:sz w:val="15"/>
                <w:szCs w:val="15"/>
              </w:rPr>
              <w:t>60-65岁</w:t>
            </w:r>
          </w:p>
        </w:tc>
      </w:tr>
      <w:tr w:rsidR="00783514" w:rsidRPr="002A74EE" w:rsidTr="005F1DF4">
        <w:trPr>
          <w:trHeight w:val="240"/>
        </w:trPr>
        <w:tc>
          <w:tcPr>
            <w:tcW w:w="710" w:type="dxa"/>
            <w:tcBorders>
              <w:top w:val="single" w:sz="12" w:space="0" w:color="auto"/>
            </w:tcBorders>
            <w:shd w:val="clear" w:color="auto" w:fill="auto"/>
            <w:tcMar>
              <w:top w:w="0" w:type="dxa"/>
              <w:left w:w="108" w:type="dxa"/>
              <w:bottom w:w="0" w:type="dxa"/>
              <w:right w:w="108" w:type="dxa"/>
            </w:tcMar>
            <w:hideMark/>
          </w:tcPr>
          <w:p w:rsidR="00783514" w:rsidRPr="002A74EE" w:rsidRDefault="00783514" w:rsidP="005F1DF4">
            <w:pPr>
              <w:tabs>
                <w:tab w:val="left" w:pos="1560"/>
              </w:tabs>
              <w:spacing w:before="40" w:after="40"/>
              <w:ind w:left="-57" w:right="-57"/>
              <w:rPr>
                <w:color w:val="000000"/>
                <w:spacing w:val="-4"/>
                <w:sz w:val="18"/>
                <w:szCs w:val="18"/>
              </w:rPr>
            </w:pPr>
            <w:r w:rsidRPr="002A74EE">
              <w:rPr>
                <w:color w:val="000000"/>
                <w:spacing w:val="-4"/>
                <w:sz w:val="18"/>
                <w:szCs w:val="18"/>
              </w:rPr>
              <w:t>2007</w:t>
            </w:r>
            <w:r w:rsidRPr="002A74EE">
              <w:rPr>
                <w:rFonts w:hint="eastAsia"/>
                <w:color w:val="000000"/>
                <w:spacing w:val="-4"/>
                <w:sz w:val="18"/>
                <w:szCs w:val="18"/>
              </w:rPr>
              <w:t>年</w:t>
            </w:r>
          </w:p>
        </w:tc>
        <w:tc>
          <w:tcPr>
            <w:tcW w:w="658" w:type="dxa"/>
            <w:tcBorders>
              <w:top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1</w:t>
            </w:r>
          </w:p>
        </w:tc>
        <w:tc>
          <w:tcPr>
            <w:tcW w:w="644" w:type="dxa"/>
            <w:tcBorders>
              <w:top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35.3</w:t>
            </w:r>
          </w:p>
        </w:tc>
        <w:tc>
          <w:tcPr>
            <w:tcW w:w="639" w:type="dxa"/>
            <w:tcBorders>
              <w:top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69.6</w:t>
            </w:r>
          </w:p>
        </w:tc>
        <w:tc>
          <w:tcPr>
            <w:tcW w:w="674" w:type="dxa"/>
            <w:tcBorders>
              <w:top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65.9</w:t>
            </w:r>
          </w:p>
        </w:tc>
        <w:tc>
          <w:tcPr>
            <w:tcW w:w="674" w:type="dxa"/>
            <w:tcBorders>
              <w:top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59.8</w:t>
            </w:r>
          </w:p>
        </w:tc>
        <w:tc>
          <w:tcPr>
            <w:tcW w:w="674" w:type="dxa"/>
            <w:tcBorders>
              <w:top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56.6</w:t>
            </w:r>
          </w:p>
        </w:tc>
        <w:tc>
          <w:tcPr>
            <w:tcW w:w="674" w:type="dxa"/>
            <w:tcBorders>
              <w:top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56.6</w:t>
            </w:r>
          </w:p>
        </w:tc>
        <w:tc>
          <w:tcPr>
            <w:tcW w:w="808" w:type="dxa"/>
            <w:tcBorders>
              <w:top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50.5</w:t>
            </w:r>
          </w:p>
        </w:tc>
        <w:tc>
          <w:tcPr>
            <w:tcW w:w="728" w:type="dxa"/>
            <w:tcBorders>
              <w:top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36.8</w:t>
            </w:r>
          </w:p>
        </w:tc>
        <w:tc>
          <w:tcPr>
            <w:tcW w:w="784" w:type="dxa"/>
            <w:tcBorders>
              <w:top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14.6</w:t>
            </w:r>
          </w:p>
        </w:tc>
      </w:tr>
      <w:tr w:rsidR="00783514" w:rsidRPr="002A74EE" w:rsidTr="005F1DF4">
        <w:trPr>
          <w:trHeight w:val="240"/>
        </w:trPr>
        <w:tc>
          <w:tcPr>
            <w:tcW w:w="710" w:type="dxa"/>
            <w:shd w:val="clear" w:color="auto" w:fill="auto"/>
            <w:tcMar>
              <w:top w:w="0" w:type="dxa"/>
              <w:left w:w="108" w:type="dxa"/>
              <w:bottom w:w="0" w:type="dxa"/>
              <w:right w:w="108" w:type="dxa"/>
            </w:tcMar>
            <w:hideMark/>
          </w:tcPr>
          <w:p w:rsidR="00783514" w:rsidRPr="002A74EE" w:rsidRDefault="00783514" w:rsidP="005F1DF4">
            <w:pPr>
              <w:tabs>
                <w:tab w:val="left" w:pos="1560"/>
              </w:tabs>
              <w:spacing w:before="40" w:after="40"/>
              <w:ind w:left="-57" w:right="-57"/>
              <w:rPr>
                <w:color w:val="000000"/>
                <w:spacing w:val="-4"/>
                <w:sz w:val="18"/>
                <w:szCs w:val="18"/>
              </w:rPr>
            </w:pPr>
            <w:r w:rsidRPr="002A74EE">
              <w:rPr>
                <w:color w:val="000000"/>
                <w:spacing w:val="-4"/>
                <w:sz w:val="18"/>
                <w:szCs w:val="18"/>
              </w:rPr>
              <w:t>2009</w:t>
            </w:r>
            <w:r w:rsidRPr="002A74EE">
              <w:rPr>
                <w:rFonts w:hint="eastAsia"/>
                <w:color w:val="000000"/>
                <w:spacing w:val="-4"/>
                <w:sz w:val="18"/>
                <w:szCs w:val="18"/>
              </w:rPr>
              <w:t>年</w:t>
            </w:r>
          </w:p>
        </w:tc>
        <w:tc>
          <w:tcPr>
            <w:tcW w:w="658" w:type="dxa"/>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0.6</w:t>
            </w:r>
          </w:p>
        </w:tc>
        <w:tc>
          <w:tcPr>
            <w:tcW w:w="644" w:type="dxa"/>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33.4</w:t>
            </w:r>
          </w:p>
        </w:tc>
        <w:tc>
          <w:tcPr>
            <w:tcW w:w="639" w:type="dxa"/>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68.8</w:t>
            </w:r>
          </w:p>
        </w:tc>
        <w:tc>
          <w:tcPr>
            <w:tcW w:w="674" w:type="dxa"/>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68.7</w:t>
            </w:r>
          </w:p>
        </w:tc>
        <w:tc>
          <w:tcPr>
            <w:tcW w:w="674" w:type="dxa"/>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62.2</w:t>
            </w:r>
          </w:p>
        </w:tc>
        <w:tc>
          <w:tcPr>
            <w:tcW w:w="674" w:type="dxa"/>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59.8</w:t>
            </w:r>
          </w:p>
        </w:tc>
        <w:tc>
          <w:tcPr>
            <w:tcW w:w="674" w:type="dxa"/>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58.5</w:t>
            </w:r>
          </w:p>
        </w:tc>
        <w:tc>
          <w:tcPr>
            <w:tcW w:w="808" w:type="dxa"/>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55.8</w:t>
            </w:r>
          </w:p>
        </w:tc>
        <w:tc>
          <w:tcPr>
            <w:tcW w:w="728" w:type="dxa"/>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41.7</w:t>
            </w:r>
          </w:p>
        </w:tc>
        <w:tc>
          <w:tcPr>
            <w:tcW w:w="784" w:type="dxa"/>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18.2</w:t>
            </w:r>
          </w:p>
        </w:tc>
      </w:tr>
      <w:tr w:rsidR="00783514" w:rsidRPr="002A74EE" w:rsidTr="005F1DF4">
        <w:trPr>
          <w:trHeight w:val="240"/>
        </w:trPr>
        <w:tc>
          <w:tcPr>
            <w:tcW w:w="710" w:type="dxa"/>
            <w:tcBorders>
              <w:bottom w:val="single" w:sz="12" w:space="0" w:color="auto"/>
            </w:tcBorders>
            <w:shd w:val="clear" w:color="auto" w:fill="auto"/>
            <w:tcMar>
              <w:top w:w="0" w:type="dxa"/>
              <w:left w:w="108" w:type="dxa"/>
              <w:bottom w:w="0" w:type="dxa"/>
              <w:right w:w="108" w:type="dxa"/>
            </w:tcMar>
            <w:hideMark/>
          </w:tcPr>
          <w:p w:rsidR="00783514" w:rsidRPr="00603236" w:rsidRDefault="00783514" w:rsidP="005F1DF4">
            <w:pPr>
              <w:tabs>
                <w:tab w:val="left" w:pos="1560"/>
              </w:tabs>
              <w:spacing w:before="40" w:after="40"/>
              <w:ind w:left="-57" w:right="-57"/>
              <w:rPr>
                <w:color w:val="000000"/>
                <w:spacing w:val="-8"/>
                <w:sz w:val="18"/>
                <w:szCs w:val="18"/>
              </w:rPr>
            </w:pPr>
            <w:r w:rsidRPr="00603236">
              <w:rPr>
                <w:color w:val="000000"/>
                <w:spacing w:val="-8"/>
                <w:sz w:val="18"/>
                <w:szCs w:val="18"/>
              </w:rPr>
              <w:t>2011</w:t>
            </w:r>
            <w:r w:rsidRPr="00603236">
              <w:rPr>
                <w:rFonts w:hint="eastAsia"/>
                <w:color w:val="000000"/>
                <w:spacing w:val="-8"/>
                <w:sz w:val="18"/>
                <w:szCs w:val="18"/>
              </w:rPr>
              <w:t>年</w:t>
            </w:r>
            <w:r w:rsidRPr="00603236">
              <w:rPr>
                <w:color w:val="000000"/>
                <w:spacing w:val="-8"/>
                <w:sz w:val="18"/>
                <w:szCs w:val="18"/>
                <w:vertAlign w:val="superscript"/>
              </w:rPr>
              <w:t>*</w:t>
            </w:r>
          </w:p>
        </w:tc>
        <w:tc>
          <w:tcPr>
            <w:tcW w:w="658" w:type="dxa"/>
            <w:tcBorders>
              <w:bottom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0.5</w:t>
            </w:r>
          </w:p>
        </w:tc>
        <w:tc>
          <w:tcPr>
            <w:tcW w:w="644" w:type="dxa"/>
            <w:tcBorders>
              <w:bottom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28.5</w:t>
            </w:r>
          </w:p>
        </w:tc>
        <w:tc>
          <w:tcPr>
            <w:tcW w:w="639" w:type="dxa"/>
            <w:tcBorders>
              <w:bottom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64.6</w:t>
            </w:r>
          </w:p>
        </w:tc>
        <w:tc>
          <w:tcPr>
            <w:tcW w:w="674" w:type="dxa"/>
            <w:tcBorders>
              <w:bottom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68.9</w:t>
            </w:r>
          </w:p>
        </w:tc>
        <w:tc>
          <w:tcPr>
            <w:tcW w:w="674" w:type="dxa"/>
            <w:tcBorders>
              <w:bottom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62.5</w:t>
            </w:r>
          </w:p>
        </w:tc>
        <w:tc>
          <w:tcPr>
            <w:tcW w:w="674" w:type="dxa"/>
            <w:tcBorders>
              <w:bottom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61,3</w:t>
            </w:r>
          </w:p>
        </w:tc>
        <w:tc>
          <w:tcPr>
            <w:tcW w:w="674" w:type="dxa"/>
            <w:tcBorders>
              <w:bottom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58.9</w:t>
            </w:r>
          </w:p>
        </w:tc>
        <w:tc>
          <w:tcPr>
            <w:tcW w:w="808" w:type="dxa"/>
            <w:tcBorders>
              <w:bottom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55.5</w:t>
            </w:r>
          </w:p>
        </w:tc>
        <w:tc>
          <w:tcPr>
            <w:tcW w:w="728" w:type="dxa"/>
            <w:tcBorders>
              <w:bottom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45.5</w:t>
            </w:r>
          </w:p>
        </w:tc>
        <w:tc>
          <w:tcPr>
            <w:tcW w:w="784" w:type="dxa"/>
            <w:tcBorders>
              <w:bottom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tabs>
                <w:tab w:val="left" w:pos="1560"/>
              </w:tabs>
              <w:spacing w:before="40" w:after="40"/>
              <w:ind w:left="113"/>
              <w:jc w:val="right"/>
              <w:rPr>
                <w:color w:val="000000"/>
                <w:spacing w:val="-4"/>
                <w:sz w:val="18"/>
                <w:szCs w:val="18"/>
              </w:rPr>
            </w:pPr>
            <w:r w:rsidRPr="002A74EE">
              <w:rPr>
                <w:color w:val="000000"/>
                <w:spacing w:val="-4"/>
                <w:sz w:val="18"/>
                <w:szCs w:val="18"/>
              </w:rPr>
              <w:t>22.9</w:t>
            </w:r>
          </w:p>
        </w:tc>
      </w:tr>
    </w:tbl>
    <w:p w:rsidR="00783514" w:rsidRPr="002A74EE" w:rsidRDefault="00783514" w:rsidP="00783514">
      <w:pPr>
        <w:pStyle w:val="SingleTxtG"/>
        <w:tabs>
          <w:tab w:val="left" w:pos="1560"/>
        </w:tabs>
        <w:spacing w:before="240"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按照族裔统计的收入情况</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64.</w:t>
      </w:r>
      <w:r w:rsidRPr="002A74EE">
        <w:rPr>
          <w:color w:val="000000"/>
          <w:sz w:val="21"/>
          <w:szCs w:val="21"/>
          <w:lang w:eastAsia="zh-CN"/>
        </w:rPr>
        <w:tab/>
      </w:r>
      <w:r w:rsidRPr="002A74EE">
        <w:rPr>
          <w:rFonts w:hint="eastAsia"/>
          <w:color w:val="000000"/>
          <w:sz w:val="21"/>
          <w:szCs w:val="21"/>
          <w:lang w:eastAsia="zh-CN"/>
        </w:rPr>
        <w:t>荷兰裔妇女的名义年收入从</w:t>
      </w:r>
      <w:r w:rsidRPr="002A74EE">
        <w:rPr>
          <w:rFonts w:hint="eastAsia"/>
          <w:color w:val="000000"/>
          <w:sz w:val="21"/>
          <w:szCs w:val="21"/>
          <w:lang w:eastAsia="zh-CN"/>
        </w:rPr>
        <w:t>2005</w:t>
      </w:r>
      <w:r w:rsidRPr="002A74EE">
        <w:rPr>
          <w:rFonts w:hint="eastAsia"/>
          <w:color w:val="000000"/>
          <w:sz w:val="21"/>
          <w:szCs w:val="21"/>
          <w:lang w:eastAsia="zh-CN"/>
        </w:rPr>
        <w:t>年的</w:t>
      </w:r>
      <w:r w:rsidRPr="002A74EE">
        <w:rPr>
          <w:color w:val="000000"/>
          <w:sz w:val="21"/>
          <w:szCs w:val="21"/>
          <w:lang w:eastAsia="zh-CN"/>
        </w:rPr>
        <w:t>15</w:t>
      </w:r>
      <w:r>
        <w:rPr>
          <w:color w:val="000000"/>
          <w:sz w:val="21"/>
          <w:szCs w:val="21"/>
          <w:lang w:eastAsia="zh-CN"/>
        </w:rPr>
        <w:t xml:space="preserve"> </w:t>
      </w:r>
      <w:r w:rsidRPr="002A74EE">
        <w:rPr>
          <w:color w:val="000000"/>
          <w:sz w:val="21"/>
          <w:szCs w:val="21"/>
          <w:lang w:eastAsia="zh-CN"/>
        </w:rPr>
        <w:t>400</w:t>
      </w:r>
      <w:r w:rsidRPr="002A74EE">
        <w:rPr>
          <w:color w:val="000000"/>
          <w:sz w:val="21"/>
          <w:szCs w:val="21"/>
          <w:lang w:eastAsia="zh-CN"/>
        </w:rPr>
        <w:t>欧元</w:t>
      </w:r>
      <w:r w:rsidRPr="002A74EE">
        <w:rPr>
          <w:rFonts w:hint="eastAsia"/>
          <w:color w:val="000000"/>
          <w:sz w:val="21"/>
          <w:szCs w:val="21"/>
          <w:lang w:eastAsia="zh-CN"/>
        </w:rPr>
        <w:t>增长到</w:t>
      </w:r>
      <w:r w:rsidRPr="002A74EE">
        <w:rPr>
          <w:color w:val="000000"/>
          <w:sz w:val="21"/>
          <w:szCs w:val="21"/>
          <w:lang w:eastAsia="zh-CN"/>
        </w:rPr>
        <w:t>20</w:t>
      </w:r>
      <w:r w:rsidRPr="002A74EE">
        <w:rPr>
          <w:rFonts w:hint="eastAsia"/>
          <w:color w:val="000000"/>
          <w:sz w:val="21"/>
          <w:szCs w:val="21"/>
          <w:lang w:eastAsia="zh-CN"/>
        </w:rPr>
        <w:t>1</w:t>
      </w:r>
      <w:r w:rsidRPr="002A74EE">
        <w:rPr>
          <w:color w:val="000000"/>
          <w:sz w:val="21"/>
          <w:szCs w:val="21"/>
          <w:lang w:eastAsia="zh-CN"/>
        </w:rPr>
        <w:t>0</w:t>
      </w:r>
      <w:r w:rsidRPr="002A74EE">
        <w:rPr>
          <w:rFonts w:hint="eastAsia"/>
          <w:color w:val="000000"/>
          <w:sz w:val="21"/>
          <w:szCs w:val="21"/>
          <w:lang w:eastAsia="zh-CN"/>
        </w:rPr>
        <w:t>年的</w:t>
      </w:r>
      <w:r w:rsidRPr="002A74EE">
        <w:rPr>
          <w:color w:val="000000"/>
          <w:sz w:val="21"/>
          <w:szCs w:val="21"/>
          <w:lang w:eastAsia="zh-CN"/>
        </w:rPr>
        <w:t>20</w:t>
      </w:r>
      <w:r>
        <w:rPr>
          <w:color w:val="000000"/>
          <w:sz w:val="21"/>
          <w:szCs w:val="21"/>
          <w:lang w:eastAsia="zh-CN"/>
        </w:rPr>
        <w:t xml:space="preserve"> </w:t>
      </w:r>
      <w:r w:rsidRPr="002A74EE">
        <w:rPr>
          <w:color w:val="000000"/>
          <w:sz w:val="21"/>
          <w:szCs w:val="21"/>
          <w:lang w:eastAsia="zh-CN"/>
        </w:rPr>
        <w:t>100</w:t>
      </w:r>
      <w:r w:rsidRPr="002A74EE">
        <w:rPr>
          <w:color w:val="000000"/>
          <w:sz w:val="21"/>
          <w:szCs w:val="21"/>
          <w:lang w:eastAsia="zh-CN"/>
        </w:rPr>
        <w:t>欧元</w:t>
      </w:r>
      <w:r w:rsidRPr="002A74EE">
        <w:rPr>
          <w:rFonts w:hint="eastAsia"/>
          <w:color w:val="000000"/>
          <w:sz w:val="21"/>
          <w:szCs w:val="21"/>
          <w:lang w:eastAsia="zh-CN"/>
        </w:rPr>
        <w:t>。西方裔女性移民的结构性更高的平均收入同期也从</w:t>
      </w:r>
      <w:r w:rsidRPr="002A74EE">
        <w:rPr>
          <w:color w:val="000000"/>
          <w:sz w:val="21"/>
          <w:szCs w:val="21"/>
          <w:lang w:eastAsia="zh-CN"/>
        </w:rPr>
        <w:t>16</w:t>
      </w:r>
      <w:r>
        <w:rPr>
          <w:color w:val="000000"/>
          <w:sz w:val="21"/>
          <w:szCs w:val="21"/>
          <w:lang w:eastAsia="zh-CN"/>
        </w:rPr>
        <w:t xml:space="preserve"> </w:t>
      </w:r>
      <w:r w:rsidRPr="002A74EE">
        <w:rPr>
          <w:color w:val="000000"/>
          <w:sz w:val="21"/>
          <w:szCs w:val="21"/>
          <w:lang w:eastAsia="zh-CN"/>
        </w:rPr>
        <w:t>200</w:t>
      </w:r>
      <w:r w:rsidRPr="002A74EE">
        <w:rPr>
          <w:color w:val="000000"/>
          <w:sz w:val="21"/>
          <w:szCs w:val="21"/>
          <w:lang w:eastAsia="zh-CN"/>
        </w:rPr>
        <w:t>欧元</w:t>
      </w:r>
      <w:r w:rsidRPr="002A74EE">
        <w:rPr>
          <w:rFonts w:hint="eastAsia"/>
          <w:color w:val="000000"/>
          <w:sz w:val="21"/>
          <w:szCs w:val="21"/>
          <w:lang w:eastAsia="zh-CN"/>
        </w:rPr>
        <w:t>增长到</w:t>
      </w:r>
      <w:r w:rsidRPr="002A74EE">
        <w:rPr>
          <w:color w:val="000000"/>
          <w:sz w:val="21"/>
          <w:szCs w:val="21"/>
          <w:lang w:eastAsia="zh-CN"/>
        </w:rPr>
        <w:t>20</w:t>
      </w:r>
      <w:r>
        <w:rPr>
          <w:color w:val="000000"/>
          <w:sz w:val="21"/>
          <w:szCs w:val="21"/>
          <w:lang w:eastAsia="zh-CN"/>
        </w:rPr>
        <w:t xml:space="preserve"> </w:t>
      </w:r>
      <w:r w:rsidRPr="002A74EE">
        <w:rPr>
          <w:color w:val="000000"/>
          <w:sz w:val="21"/>
          <w:szCs w:val="21"/>
          <w:lang w:eastAsia="zh-CN"/>
        </w:rPr>
        <w:t>300</w:t>
      </w:r>
      <w:r w:rsidRPr="002A74EE">
        <w:rPr>
          <w:color w:val="000000"/>
          <w:sz w:val="21"/>
          <w:szCs w:val="21"/>
          <w:lang w:eastAsia="zh-CN"/>
        </w:rPr>
        <w:t>欧元</w:t>
      </w:r>
      <w:r w:rsidRPr="002A74EE">
        <w:rPr>
          <w:rFonts w:hint="eastAsia"/>
          <w:color w:val="000000"/>
          <w:sz w:val="21"/>
          <w:szCs w:val="21"/>
          <w:lang w:eastAsia="zh-CN"/>
        </w:rPr>
        <w:t>。非西方裔女性移民的平均收入水平最低，不过她们的平均收入在</w:t>
      </w:r>
      <w:r w:rsidRPr="002A74EE">
        <w:rPr>
          <w:rFonts w:hint="eastAsia"/>
          <w:color w:val="000000"/>
          <w:sz w:val="21"/>
          <w:szCs w:val="21"/>
          <w:lang w:eastAsia="zh-CN"/>
        </w:rPr>
        <w:t>2005</w:t>
      </w:r>
      <w:r w:rsidRPr="002A74EE">
        <w:rPr>
          <w:rFonts w:hint="eastAsia"/>
          <w:color w:val="000000"/>
          <w:sz w:val="21"/>
          <w:szCs w:val="21"/>
          <w:lang w:eastAsia="zh-CN"/>
        </w:rPr>
        <w:t>年至</w:t>
      </w:r>
      <w:r w:rsidRPr="002A74EE">
        <w:rPr>
          <w:rFonts w:hint="eastAsia"/>
          <w:color w:val="000000"/>
          <w:sz w:val="21"/>
          <w:szCs w:val="21"/>
          <w:lang w:eastAsia="zh-CN"/>
        </w:rPr>
        <w:t>2010</w:t>
      </w:r>
      <w:r w:rsidRPr="002A74EE">
        <w:rPr>
          <w:rFonts w:hint="eastAsia"/>
          <w:color w:val="000000"/>
          <w:sz w:val="21"/>
          <w:szCs w:val="21"/>
          <w:lang w:eastAsia="zh-CN"/>
        </w:rPr>
        <w:t>年期间也从</w:t>
      </w:r>
      <w:r w:rsidRPr="002A74EE">
        <w:rPr>
          <w:color w:val="000000"/>
          <w:sz w:val="21"/>
          <w:szCs w:val="21"/>
          <w:lang w:eastAsia="zh-CN"/>
        </w:rPr>
        <w:t>10</w:t>
      </w:r>
      <w:r>
        <w:rPr>
          <w:color w:val="000000"/>
          <w:sz w:val="21"/>
          <w:szCs w:val="21"/>
          <w:lang w:eastAsia="zh-CN"/>
        </w:rPr>
        <w:t xml:space="preserve"> </w:t>
      </w:r>
      <w:r w:rsidRPr="002A74EE">
        <w:rPr>
          <w:color w:val="000000"/>
          <w:sz w:val="21"/>
          <w:szCs w:val="21"/>
          <w:lang w:eastAsia="zh-CN"/>
        </w:rPr>
        <w:t>700</w:t>
      </w:r>
      <w:r w:rsidRPr="002A74EE">
        <w:rPr>
          <w:color w:val="000000"/>
          <w:sz w:val="21"/>
          <w:szCs w:val="21"/>
          <w:lang w:eastAsia="zh-CN"/>
        </w:rPr>
        <w:t>欧元</w:t>
      </w:r>
      <w:r w:rsidRPr="002A74EE">
        <w:rPr>
          <w:rFonts w:hint="eastAsia"/>
          <w:color w:val="000000"/>
          <w:sz w:val="21"/>
          <w:szCs w:val="21"/>
          <w:lang w:eastAsia="zh-CN"/>
        </w:rPr>
        <w:t>提高到</w:t>
      </w:r>
      <w:r w:rsidRPr="002A74EE">
        <w:rPr>
          <w:color w:val="000000"/>
          <w:sz w:val="21"/>
          <w:szCs w:val="21"/>
          <w:lang w:eastAsia="zh-CN"/>
        </w:rPr>
        <w:t>13</w:t>
      </w:r>
      <w:r>
        <w:rPr>
          <w:color w:val="000000"/>
          <w:sz w:val="21"/>
          <w:szCs w:val="21"/>
          <w:lang w:eastAsia="zh-CN"/>
        </w:rPr>
        <w:t xml:space="preserve"> </w:t>
      </w:r>
      <w:r w:rsidRPr="002A74EE">
        <w:rPr>
          <w:color w:val="000000"/>
          <w:sz w:val="21"/>
          <w:szCs w:val="21"/>
          <w:lang w:eastAsia="zh-CN"/>
        </w:rPr>
        <w:t>900</w:t>
      </w:r>
      <w:r w:rsidRPr="002A74EE">
        <w:rPr>
          <w:color w:val="000000"/>
          <w:sz w:val="21"/>
          <w:szCs w:val="21"/>
          <w:lang w:eastAsia="zh-CN"/>
        </w:rPr>
        <w:t>欧元</w:t>
      </w:r>
      <w:r w:rsidRPr="002A74EE">
        <w:rPr>
          <w:rFonts w:hint="eastAsia"/>
          <w:color w:val="000000"/>
          <w:sz w:val="21"/>
          <w:szCs w:val="21"/>
          <w:lang w:eastAsia="zh-CN"/>
        </w:rPr>
        <w:t>。非西方裔移民之间的性别收入差异较小，但应当注意的是，与荷兰裔男性相比，非西方裔男性移民的平均收入水平相对较低。与少数族裔妇女相比，荷兰裔妇女的经济独立程度通常更高。虽然有更多荷兰裔妇女和西方裔妇女近些年来实现了经济独立，但非西方少数族裔妇女的</w:t>
      </w:r>
      <w:r w:rsidRPr="002A74EE">
        <w:rPr>
          <w:color w:val="000000"/>
          <w:sz w:val="21"/>
          <w:szCs w:val="21"/>
          <w:lang w:eastAsia="zh-CN"/>
        </w:rPr>
        <w:t>经济独立</w:t>
      </w:r>
      <w:r w:rsidRPr="002A74EE">
        <w:rPr>
          <w:rFonts w:hint="eastAsia"/>
          <w:color w:val="000000"/>
          <w:sz w:val="21"/>
          <w:szCs w:val="21"/>
          <w:lang w:eastAsia="zh-CN"/>
        </w:rPr>
        <w:t>水平却略有下降。</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65.</w:t>
      </w:r>
      <w:r w:rsidRPr="002A74EE">
        <w:rPr>
          <w:color w:val="000000"/>
          <w:sz w:val="21"/>
          <w:szCs w:val="21"/>
          <w:lang w:eastAsia="zh-CN"/>
        </w:rPr>
        <w:tab/>
      </w:r>
      <w:r w:rsidRPr="002A74EE">
        <w:rPr>
          <w:rFonts w:hint="eastAsia"/>
          <w:color w:val="000000"/>
          <w:sz w:val="21"/>
          <w:szCs w:val="21"/>
          <w:lang w:eastAsia="zh-CN"/>
        </w:rPr>
        <w:t>荷兰裔妇女的</w:t>
      </w:r>
      <w:r w:rsidRPr="002A74EE">
        <w:rPr>
          <w:color w:val="000000"/>
          <w:sz w:val="21"/>
          <w:szCs w:val="21"/>
          <w:lang w:eastAsia="zh-CN"/>
        </w:rPr>
        <w:t>经济独立</w:t>
      </w:r>
      <w:r w:rsidRPr="002A74EE">
        <w:rPr>
          <w:rFonts w:hint="eastAsia"/>
          <w:color w:val="000000"/>
          <w:sz w:val="21"/>
          <w:szCs w:val="21"/>
          <w:lang w:eastAsia="zh-CN"/>
        </w:rPr>
        <w:t>水平从</w:t>
      </w:r>
      <w:r w:rsidRPr="002A74EE">
        <w:rPr>
          <w:rFonts w:hint="eastAsia"/>
          <w:color w:val="000000"/>
          <w:sz w:val="21"/>
          <w:szCs w:val="21"/>
          <w:lang w:eastAsia="zh-CN"/>
        </w:rPr>
        <w:t>2007</w:t>
      </w:r>
      <w:r w:rsidRPr="002A74EE">
        <w:rPr>
          <w:rFonts w:hint="eastAsia"/>
          <w:color w:val="000000"/>
          <w:sz w:val="21"/>
          <w:szCs w:val="21"/>
          <w:lang w:eastAsia="zh-CN"/>
        </w:rPr>
        <w:t>年的</w:t>
      </w:r>
      <w:r w:rsidRPr="002A74EE">
        <w:rPr>
          <w:color w:val="000000"/>
          <w:sz w:val="21"/>
          <w:szCs w:val="21"/>
          <w:lang w:eastAsia="zh-CN"/>
        </w:rPr>
        <w:t>47.6%</w:t>
      </w:r>
      <w:r w:rsidRPr="002A74EE">
        <w:rPr>
          <w:rFonts w:hint="eastAsia"/>
          <w:color w:val="000000"/>
          <w:sz w:val="21"/>
          <w:szCs w:val="21"/>
          <w:lang w:eastAsia="zh-CN"/>
        </w:rPr>
        <w:t>提高到</w:t>
      </w:r>
      <w:r w:rsidRPr="002A74EE">
        <w:rPr>
          <w:color w:val="000000"/>
          <w:sz w:val="21"/>
          <w:szCs w:val="21"/>
          <w:lang w:eastAsia="zh-CN"/>
        </w:rPr>
        <w:t>200</w:t>
      </w:r>
      <w:r w:rsidRPr="002A74EE">
        <w:rPr>
          <w:rFonts w:hint="eastAsia"/>
          <w:color w:val="000000"/>
          <w:sz w:val="21"/>
          <w:szCs w:val="21"/>
          <w:lang w:eastAsia="zh-CN"/>
        </w:rPr>
        <w:t>9</w:t>
      </w:r>
      <w:r w:rsidRPr="002A74EE">
        <w:rPr>
          <w:rFonts w:hint="eastAsia"/>
          <w:color w:val="000000"/>
          <w:sz w:val="21"/>
          <w:szCs w:val="21"/>
          <w:lang w:eastAsia="zh-CN"/>
        </w:rPr>
        <w:t>年的</w:t>
      </w:r>
      <w:r w:rsidRPr="002A74EE">
        <w:rPr>
          <w:color w:val="000000"/>
          <w:sz w:val="21"/>
          <w:szCs w:val="21"/>
          <w:lang w:eastAsia="zh-CN"/>
        </w:rPr>
        <w:t>49.9%</w:t>
      </w:r>
      <w:r w:rsidRPr="002A74EE">
        <w:rPr>
          <w:rFonts w:hint="eastAsia"/>
          <w:color w:val="000000"/>
          <w:sz w:val="21"/>
          <w:szCs w:val="21"/>
          <w:lang w:eastAsia="zh-CN"/>
        </w:rPr>
        <w:t>和</w:t>
      </w:r>
      <w:r w:rsidRPr="002A74EE">
        <w:rPr>
          <w:color w:val="000000"/>
          <w:sz w:val="21"/>
          <w:szCs w:val="21"/>
          <w:lang w:eastAsia="zh-CN"/>
        </w:rPr>
        <w:t>20</w:t>
      </w:r>
      <w:r w:rsidRPr="002A74EE">
        <w:rPr>
          <w:rFonts w:hint="eastAsia"/>
          <w:color w:val="000000"/>
          <w:sz w:val="21"/>
          <w:szCs w:val="21"/>
          <w:lang w:eastAsia="zh-CN"/>
        </w:rPr>
        <w:t>11</w:t>
      </w:r>
      <w:r w:rsidRPr="002A74EE">
        <w:rPr>
          <w:rFonts w:hint="eastAsia"/>
          <w:color w:val="000000"/>
          <w:sz w:val="21"/>
          <w:szCs w:val="21"/>
          <w:lang w:eastAsia="zh-CN"/>
        </w:rPr>
        <w:t>年的</w:t>
      </w:r>
      <w:r w:rsidRPr="002A74EE">
        <w:rPr>
          <w:color w:val="000000"/>
          <w:sz w:val="21"/>
          <w:szCs w:val="21"/>
          <w:lang w:eastAsia="zh-CN"/>
        </w:rPr>
        <w:t>50.5%</w:t>
      </w:r>
      <w:r w:rsidRPr="002A74EE">
        <w:rPr>
          <w:rFonts w:hint="eastAsia"/>
          <w:color w:val="000000"/>
          <w:sz w:val="21"/>
          <w:szCs w:val="21"/>
          <w:lang w:eastAsia="zh-CN"/>
        </w:rPr>
        <w:t>。西方裔妇女的经济独立水平从</w:t>
      </w:r>
      <w:r w:rsidRPr="002A74EE">
        <w:rPr>
          <w:rFonts w:hint="eastAsia"/>
          <w:color w:val="000000"/>
          <w:sz w:val="21"/>
          <w:szCs w:val="21"/>
          <w:lang w:eastAsia="zh-CN"/>
        </w:rPr>
        <w:t>2007</w:t>
      </w:r>
      <w:r w:rsidRPr="002A74EE">
        <w:rPr>
          <w:rFonts w:hint="eastAsia"/>
          <w:color w:val="000000"/>
          <w:sz w:val="21"/>
          <w:szCs w:val="21"/>
          <w:lang w:eastAsia="zh-CN"/>
        </w:rPr>
        <w:t>年的</w:t>
      </w:r>
      <w:r w:rsidRPr="002A74EE">
        <w:rPr>
          <w:rFonts w:hint="eastAsia"/>
          <w:color w:val="000000"/>
          <w:sz w:val="21"/>
          <w:szCs w:val="21"/>
          <w:lang w:eastAsia="zh-CN"/>
        </w:rPr>
        <w:t>4</w:t>
      </w:r>
      <w:r w:rsidRPr="002A74EE">
        <w:rPr>
          <w:color w:val="000000"/>
          <w:sz w:val="21"/>
          <w:szCs w:val="21"/>
          <w:lang w:eastAsia="zh-CN"/>
        </w:rPr>
        <w:t>5.9%</w:t>
      </w:r>
      <w:r w:rsidRPr="002A74EE">
        <w:rPr>
          <w:rFonts w:hint="eastAsia"/>
          <w:color w:val="000000"/>
          <w:sz w:val="21"/>
          <w:szCs w:val="21"/>
          <w:lang w:eastAsia="zh-CN"/>
        </w:rPr>
        <w:t>提高到</w:t>
      </w:r>
      <w:r w:rsidRPr="002A74EE">
        <w:rPr>
          <w:rFonts w:hint="eastAsia"/>
          <w:color w:val="000000"/>
          <w:sz w:val="21"/>
          <w:szCs w:val="21"/>
          <w:lang w:eastAsia="zh-CN"/>
        </w:rPr>
        <w:t>2</w:t>
      </w:r>
      <w:r w:rsidRPr="002A74EE">
        <w:rPr>
          <w:color w:val="000000"/>
          <w:sz w:val="21"/>
          <w:szCs w:val="21"/>
          <w:lang w:eastAsia="zh-CN"/>
        </w:rPr>
        <w:t>00</w:t>
      </w:r>
      <w:r w:rsidRPr="002A74EE">
        <w:rPr>
          <w:rFonts w:hint="eastAsia"/>
          <w:color w:val="000000"/>
          <w:sz w:val="21"/>
          <w:szCs w:val="21"/>
          <w:lang w:eastAsia="zh-CN"/>
        </w:rPr>
        <w:t>9</w:t>
      </w:r>
      <w:r w:rsidRPr="002A74EE">
        <w:rPr>
          <w:rFonts w:hint="eastAsia"/>
          <w:color w:val="000000"/>
          <w:sz w:val="21"/>
          <w:szCs w:val="21"/>
          <w:lang w:eastAsia="zh-CN"/>
        </w:rPr>
        <w:t>年的</w:t>
      </w:r>
      <w:r w:rsidRPr="002A74EE">
        <w:rPr>
          <w:color w:val="000000"/>
          <w:sz w:val="21"/>
          <w:szCs w:val="21"/>
          <w:lang w:eastAsia="zh-CN"/>
        </w:rPr>
        <w:t>45.8%</w:t>
      </w:r>
      <w:r w:rsidRPr="002A74EE">
        <w:rPr>
          <w:rFonts w:hint="eastAsia"/>
          <w:color w:val="000000"/>
          <w:sz w:val="21"/>
          <w:szCs w:val="21"/>
          <w:lang w:eastAsia="zh-CN"/>
        </w:rPr>
        <w:t>和</w:t>
      </w:r>
      <w:r w:rsidRPr="002A74EE">
        <w:rPr>
          <w:color w:val="000000"/>
          <w:sz w:val="21"/>
          <w:szCs w:val="21"/>
          <w:lang w:eastAsia="zh-CN"/>
        </w:rPr>
        <w:t>20</w:t>
      </w:r>
      <w:r w:rsidRPr="002A74EE">
        <w:rPr>
          <w:rFonts w:hint="eastAsia"/>
          <w:color w:val="000000"/>
          <w:sz w:val="21"/>
          <w:szCs w:val="21"/>
          <w:lang w:eastAsia="zh-CN"/>
        </w:rPr>
        <w:t>11</w:t>
      </w:r>
      <w:r w:rsidRPr="002A74EE">
        <w:rPr>
          <w:rFonts w:hint="eastAsia"/>
          <w:color w:val="000000"/>
          <w:sz w:val="21"/>
          <w:szCs w:val="21"/>
          <w:lang w:eastAsia="zh-CN"/>
        </w:rPr>
        <w:t>年的</w:t>
      </w:r>
      <w:r w:rsidRPr="002A74EE">
        <w:rPr>
          <w:color w:val="000000"/>
          <w:sz w:val="21"/>
          <w:szCs w:val="21"/>
          <w:lang w:eastAsia="zh-CN"/>
        </w:rPr>
        <w:t>46.1%</w:t>
      </w:r>
      <w:r w:rsidRPr="002A74EE">
        <w:rPr>
          <w:rFonts w:hint="eastAsia"/>
          <w:color w:val="000000"/>
          <w:sz w:val="21"/>
          <w:szCs w:val="21"/>
          <w:lang w:eastAsia="zh-CN"/>
        </w:rPr>
        <w:t>。实现经济独立的非西方裔妇女的平均人数在</w:t>
      </w:r>
      <w:r w:rsidRPr="002A74EE">
        <w:rPr>
          <w:color w:val="000000"/>
          <w:sz w:val="21"/>
          <w:szCs w:val="21"/>
          <w:lang w:eastAsia="zh-CN"/>
        </w:rPr>
        <w:t>2007</w:t>
      </w:r>
      <w:r w:rsidRPr="002A74EE">
        <w:rPr>
          <w:rFonts w:hint="eastAsia"/>
          <w:color w:val="000000"/>
          <w:sz w:val="21"/>
          <w:szCs w:val="21"/>
          <w:lang w:eastAsia="zh-CN"/>
        </w:rPr>
        <w:t>年为</w:t>
      </w:r>
      <w:r w:rsidRPr="002A74EE">
        <w:rPr>
          <w:color w:val="000000"/>
          <w:sz w:val="21"/>
          <w:szCs w:val="21"/>
          <w:lang w:eastAsia="zh-CN"/>
        </w:rPr>
        <w:t>32.1%</w:t>
      </w:r>
      <w:r w:rsidRPr="002A74EE">
        <w:rPr>
          <w:rFonts w:hint="eastAsia"/>
          <w:color w:val="000000"/>
          <w:sz w:val="21"/>
          <w:szCs w:val="21"/>
          <w:lang w:eastAsia="zh-CN"/>
        </w:rPr>
        <w:t>，在</w:t>
      </w:r>
      <w:r w:rsidRPr="002A74EE">
        <w:rPr>
          <w:rFonts w:hint="eastAsia"/>
          <w:color w:val="000000"/>
          <w:sz w:val="21"/>
          <w:szCs w:val="21"/>
          <w:lang w:eastAsia="zh-CN"/>
        </w:rPr>
        <w:t>2009</w:t>
      </w:r>
      <w:r w:rsidRPr="002A74EE">
        <w:rPr>
          <w:rFonts w:hint="eastAsia"/>
          <w:color w:val="000000"/>
          <w:sz w:val="21"/>
          <w:szCs w:val="21"/>
          <w:lang w:eastAsia="zh-CN"/>
        </w:rPr>
        <w:t>年为</w:t>
      </w:r>
      <w:r w:rsidRPr="002A74EE">
        <w:rPr>
          <w:color w:val="000000"/>
          <w:sz w:val="21"/>
          <w:szCs w:val="21"/>
          <w:lang w:eastAsia="zh-CN"/>
        </w:rPr>
        <w:t>32.8%</w:t>
      </w:r>
      <w:r w:rsidRPr="002A74EE">
        <w:rPr>
          <w:rFonts w:hint="eastAsia"/>
          <w:color w:val="000000"/>
          <w:sz w:val="21"/>
          <w:szCs w:val="21"/>
          <w:lang w:eastAsia="zh-CN"/>
        </w:rPr>
        <w:t>，在</w:t>
      </w:r>
      <w:r w:rsidRPr="002A74EE">
        <w:rPr>
          <w:color w:val="000000"/>
          <w:sz w:val="21"/>
          <w:szCs w:val="21"/>
          <w:lang w:eastAsia="zh-CN"/>
        </w:rPr>
        <w:t>20</w:t>
      </w:r>
      <w:r w:rsidRPr="002A74EE">
        <w:rPr>
          <w:rFonts w:hint="eastAsia"/>
          <w:color w:val="000000"/>
          <w:sz w:val="21"/>
          <w:szCs w:val="21"/>
          <w:lang w:eastAsia="zh-CN"/>
        </w:rPr>
        <w:t>11</w:t>
      </w:r>
      <w:r w:rsidRPr="002A74EE">
        <w:rPr>
          <w:rFonts w:hint="eastAsia"/>
          <w:color w:val="000000"/>
          <w:sz w:val="21"/>
          <w:szCs w:val="21"/>
          <w:lang w:eastAsia="zh-CN"/>
        </w:rPr>
        <w:t>年为</w:t>
      </w:r>
      <w:r w:rsidRPr="002A74EE">
        <w:rPr>
          <w:color w:val="000000"/>
          <w:sz w:val="21"/>
          <w:szCs w:val="21"/>
          <w:lang w:eastAsia="zh-CN"/>
        </w:rPr>
        <w:t>31.9%</w:t>
      </w:r>
      <w:r w:rsidRPr="002A74EE">
        <w:rPr>
          <w:rFonts w:hint="eastAsia"/>
          <w:color w:val="000000"/>
          <w:sz w:val="21"/>
          <w:szCs w:val="21"/>
          <w:lang w:eastAsia="zh-CN"/>
        </w:rPr>
        <w:t>。</w:t>
      </w:r>
      <w:r w:rsidRPr="002A74EE">
        <w:rPr>
          <w:color w:val="000000"/>
          <w:sz w:val="21"/>
          <w:szCs w:val="21"/>
          <w:lang w:eastAsia="zh-CN"/>
        </w:rPr>
        <w:t>经济独立</w:t>
      </w:r>
      <w:r w:rsidRPr="002A74EE">
        <w:rPr>
          <w:rFonts w:hint="eastAsia"/>
          <w:color w:val="000000"/>
          <w:sz w:val="21"/>
          <w:szCs w:val="21"/>
          <w:lang w:eastAsia="zh-CN"/>
        </w:rPr>
        <w:t>与劳动人口参与率有关。非西方裔妇女似乎比荷兰裔妇女和西方裔妇女受经济危机的影响更大。</w:t>
      </w:r>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养老金</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66.</w:t>
      </w:r>
      <w:r w:rsidRPr="002A74EE">
        <w:rPr>
          <w:color w:val="000000"/>
          <w:sz w:val="21"/>
          <w:szCs w:val="21"/>
          <w:lang w:eastAsia="zh-CN"/>
        </w:rPr>
        <w:tab/>
      </w:r>
      <w:r w:rsidRPr="002A74EE">
        <w:rPr>
          <w:rFonts w:hint="eastAsia"/>
          <w:color w:val="000000"/>
          <w:sz w:val="21"/>
          <w:szCs w:val="21"/>
          <w:lang w:eastAsia="zh-CN"/>
        </w:rPr>
        <w:t>凡符合条件者根据《一般养老金法》领取养老金。这是一种根据每位荷兰男性和女性被登记为荷兰居民的年份发放的标准普遍性津贴。《一般养老金法》规定的名义养老金略高于社会救济福利。妇女积攒的养老金往往少于男性。</w:t>
      </w:r>
      <w:r w:rsidRPr="002A74EE">
        <w:rPr>
          <w:rFonts w:hint="eastAsia"/>
          <w:color w:val="000000"/>
          <w:sz w:val="21"/>
          <w:szCs w:val="21"/>
          <w:lang w:eastAsia="zh-CN"/>
        </w:rPr>
        <w:t>2</w:t>
      </w:r>
      <w:r w:rsidRPr="002A74EE">
        <w:rPr>
          <w:color w:val="000000"/>
          <w:sz w:val="21"/>
          <w:szCs w:val="21"/>
          <w:lang w:eastAsia="zh-CN"/>
        </w:rPr>
        <w:t>011</w:t>
      </w:r>
      <w:r w:rsidRPr="002A74EE">
        <w:rPr>
          <w:rFonts w:hint="eastAsia"/>
          <w:color w:val="000000"/>
          <w:sz w:val="21"/>
          <w:szCs w:val="21"/>
          <w:lang w:eastAsia="zh-CN"/>
        </w:rPr>
        <w:t>年，</w:t>
      </w:r>
      <w:r w:rsidRPr="002A74EE">
        <w:rPr>
          <w:color w:val="000000"/>
          <w:sz w:val="21"/>
          <w:szCs w:val="21"/>
          <w:lang w:eastAsia="zh-CN"/>
        </w:rPr>
        <w:t>60%</w:t>
      </w:r>
      <w:r w:rsidRPr="002A74EE">
        <w:rPr>
          <w:rFonts w:hint="eastAsia"/>
          <w:color w:val="000000"/>
          <w:sz w:val="21"/>
          <w:szCs w:val="21"/>
          <w:lang w:eastAsia="zh-CN"/>
        </w:rPr>
        <w:t>的妇女拥有补充养老金，与之相比，男性比例为</w:t>
      </w:r>
      <w:r w:rsidRPr="002A74EE">
        <w:rPr>
          <w:color w:val="000000"/>
          <w:sz w:val="21"/>
          <w:szCs w:val="21"/>
          <w:lang w:eastAsia="zh-CN"/>
        </w:rPr>
        <w:t>92%</w:t>
      </w:r>
      <w:r w:rsidRPr="002A74EE">
        <w:rPr>
          <w:rFonts w:hint="eastAsia"/>
          <w:color w:val="000000"/>
          <w:sz w:val="21"/>
          <w:szCs w:val="21"/>
          <w:lang w:eastAsia="zh-CN"/>
        </w:rPr>
        <w:t>。</w:t>
      </w:r>
      <w:r w:rsidRPr="002A74EE">
        <w:rPr>
          <w:color w:val="000000"/>
          <w:sz w:val="21"/>
          <w:szCs w:val="21"/>
          <w:lang w:eastAsia="zh-CN"/>
        </w:rPr>
        <w:t>2011</w:t>
      </w:r>
      <w:r w:rsidRPr="002A74EE">
        <w:rPr>
          <w:rFonts w:hint="eastAsia"/>
          <w:color w:val="000000"/>
          <w:sz w:val="21"/>
          <w:szCs w:val="21"/>
          <w:lang w:eastAsia="zh-CN"/>
        </w:rPr>
        <w:t>年，《一般养老金法》规定的养老金是</w:t>
      </w:r>
      <w:r w:rsidRPr="002A74EE">
        <w:rPr>
          <w:rFonts w:hint="eastAsia"/>
          <w:color w:val="000000"/>
          <w:sz w:val="21"/>
          <w:szCs w:val="21"/>
          <w:lang w:eastAsia="zh-CN"/>
        </w:rPr>
        <w:t>40%</w:t>
      </w:r>
      <w:r w:rsidRPr="002A74EE">
        <w:rPr>
          <w:rFonts w:hint="eastAsia"/>
          <w:color w:val="000000"/>
          <w:sz w:val="21"/>
          <w:szCs w:val="21"/>
          <w:lang w:eastAsia="zh-CN"/>
        </w:rPr>
        <w:t>超过可享受退休金年龄的妇女的主要收入来源。她们没有补充养老金。</w:t>
      </w:r>
      <w:r w:rsidRPr="002A74EE">
        <w:rPr>
          <w:rFonts w:hint="eastAsia"/>
          <w:color w:val="000000"/>
          <w:sz w:val="21"/>
          <w:szCs w:val="21"/>
          <w:lang w:eastAsia="zh-CN"/>
        </w:rPr>
        <w:t>2011</w:t>
      </w:r>
      <w:r w:rsidRPr="002A74EE">
        <w:rPr>
          <w:rFonts w:hint="eastAsia"/>
          <w:color w:val="000000"/>
          <w:sz w:val="21"/>
          <w:szCs w:val="21"/>
          <w:lang w:eastAsia="zh-CN"/>
        </w:rPr>
        <w:t>年仅有</w:t>
      </w:r>
      <w:r w:rsidRPr="002A74EE">
        <w:rPr>
          <w:color w:val="000000"/>
          <w:sz w:val="21"/>
          <w:szCs w:val="21"/>
          <w:lang w:eastAsia="zh-CN"/>
        </w:rPr>
        <w:t>8%</w:t>
      </w:r>
      <w:r w:rsidRPr="002A74EE">
        <w:rPr>
          <w:rFonts w:hint="eastAsia"/>
          <w:color w:val="000000"/>
          <w:sz w:val="21"/>
          <w:szCs w:val="21"/>
          <w:lang w:eastAsia="zh-CN"/>
        </w:rPr>
        <w:t>的男性不享受补充养老金。</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67.</w:t>
      </w:r>
      <w:r w:rsidRPr="002A74EE">
        <w:rPr>
          <w:color w:val="000000"/>
          <w:sz w:val="21"/>
          <w:szCs w:val="21"/>
          <w:lang w:eastAsia="zh-CN"/>
        </w:rPr>
        <w:tab/>
      </w:r>
      <w:r w:rsidRPr="002A74EE">
        <w:rPr>
          <w:rFonts w:hint="eastAsia"/>
          <w:color w:val="000000"/>
          <w:sz w:val="21"/>
          <w:szCs w:val="21"/>
          <w:lang w:eastAsia="zh-CN"/>
        </w:rPr>
        <w:t>《一般养老金法》规定的养老金权利按照个人在最高可投保年限期间，根据自身年龄实际投保的年份积存。在荷兰，并非人人积存了全额的养老金权利。例如，在国外居住的人不能积存全额的养老金权利。</w:t>
      </w:r>
      <w:r w:rsidRPr="002A74EE">
        <w:rPr>
          <w:color w:val="000000"/>
          <w:sz w:val="21"/>
          <w:szCs w:val="21"/>
          <w:lang w:eastAsia="zh-CN"/>
        </w:rPr>
        <w:t>2007</w:t>
      </w:r>
      <w:r w:rsidRPr="002A74EE">
        <w:rPr>
          <w:rFonts w:hint="eastAsia"/>
          <w:color w:val="000000"/>
          <w:sz w:val="21"/>
          <w:szCs w:val="21"/>
          <w:lang w:eastAsia="zh-CN"/>
        </w:rPr>
        <w:t>年至</w:t>
      </w:r>
      <w:r w:rsidRPr="002A74EE">
        <w:rPr>
          <w:color w:val="000000"/>
          <w:sz w:val="21"/>
          <w:szCs w:val="21"/>
          <w:lang w:eastAsia="zh-CN"/>
        </w:rPr>
        <w:t>2011</w:t>
      </w:r>
      <w:r w:rsidRPr="002A74EE">
        <w:rPr>
          <w:rFonts w:hint="eastAsia"/>
          <w:color w:val="000000"/>
          <w:sz w:val="21"/>
          <w:szCs w:val="21"/>
          <w:lang w:eastAsia="zh-CN"/>
        </w:rPr>
        <w:t>年期间，荷兰裔男女的养老金权利从</w:t>
      </w:r>
      <w:r w:rsidRPr="002A74EE">
        <w:rPr>
          <w:color w:val="000000"/>
          <w:sz w:val="21"/>
          <w:szCs w:val="21"/>
          <w:lang w:eastAsia="zh-CN"/>
        </w:rPr>
        <w:t>98.3%</w:t>
      </w:r>
      <w:r w:rsidRPr="002A74EE">
        <w:rPr>
          <w:rFonts w:hint="eastAsia"/>
          <w:color w:val="000000"/>
          <w:sz w:val="21"/>
          <w:szCs w:val="21"/>
          <w:lang w:eastAsia="zh-CN"/>
        </w:rPr>
        <w:t>提高到</w:t>
      </w:r>
      <w:r w:rsidRPr="002A74EE">
        <w:rPr>
          <w:color w:val="000000"/>
          <w:sz w:val="21"/>
          <w:szCs w:val="21"/>
          <w:lang w:eastAsia="zh-CN"/>
        </w:rPr>
        <w:t>98.6%</w:t>
      </w:r>
      <w:r w:rsidRPr="002A74EE">
        <w:rPr>
          <w:rFonts w:hint="eastAsia"/>
          <w:color w:val="000000"/>
          <w:sz w:val="21"/>
          <w:szCs w:val="21"/>
          <w:lang w:eastAsia="zh-CN"/>
        </w:rPr>
        <w:t>，少数族裔男女的养老金权利从</w:t>
      </w:r>
      <w:r w:rsidRPr="002A74EE">
        <w:rPr>
          <w:color w:val="000000"/>
          <w:sz w:val="21"/>
          <w:szCs w:val="21"/>
          <w:lang w:eastAsia="zh-CN"/>
        </w:rPr>
        <w:t>72.8%</w:t>
      </w:r>
      <w:r w:rsidRPr="002A74EE">
        <w:rPr>
          <w:rFonts w:hint="eastAsia"/>
          <w:color w:val="000000"/>
          <w:sz w:val="21"/>
          <w:szCs w:val="21"/>
          <w:lang w:eastAsia="zh-CN"/>
        </w:rPr>
        <w:t>提高到</w:t>
      </w:r>
      <w:r w:rsidRPr="002A74EE">
        <w:rPr>
          <w:color w:val="000000"/>
          <w:sz w:val="21"/>
          <w:szCs w:val="21"/>
          <w:lang w:eastAsia="zh-CN"/>
        </w:rPr>
        <w:t>73.8%</w:t>
      </w:r>
      <w:r w:rsidRPr="002A74EE">
        <w:rPr>
          <w:rFonts w:hint="eastAsia"/>
          <w:color w:val="000000"/>
          <w:sz w:val="21"/>
          <w:szCs w:val="21"/>
          <w:lang w:eastAsia="zh-CN"/>
        </w:rPr>
        <w:t>。上述百分比与荷兰裔妇女相对少数族裔妇女的平均收入水平是一致的。同期，少数族裔妇女积存的养老金权利</w:t>
      </w:r>
      <w:r>
        <w:rPr>
          <w:rFonts w:hint="eastAsia"/>
          <w:color w:val="000000"/>
          <w:sz w:val="21"/>
          <w:szCs w:val="21"/>
          <w:lang w:eastAsia="zh-CN"/>
        </w:rPr>
        <w:t>(</w:t>
      </w:r>
      <w:r w:rsidRPr="002A74EE">
        <w:rPr>
          <w:color w:val="000000"/>
          <w:sz w:val="21"/>
          <w:szCs w:val="21"/>
          <w:lang w:eastAsia="zh-CN"/>
        </w:rPr>
        <w:t>74.3%</w:t>
      </w:r>
      <w:r>
        <w:rPr>
          <w:rFonts w:hint="eastAsia"/>
          <w:color w:val="000000"/>
          <w:sz w:val="21"/>
          <w:szCs w:val="21"/>
          <w:lang w:eastAsia="zh-CN"/>
        </w:rPr>
        <w:t>)</w:t>
      </w:r>
      <w:r w:rsidRPr="002A74EE">
        <w:rPr>
          <w:rFonts w:hint="eastAsia"/>
          <w:color w:val="000000"/>
          <w:sz w:val="21"/>
          <w:szCs w:val="21"/>
          <w:lang w:eastAsia="zh-CN"/>
        </w:rPr>
        <w:t>超过少数族裔男性</w:t>
      </w:r>
      <w:r>
        <w:rPr>
          <w:rFonts w:hint="eastAsia"/>
          <w:color w:val="000000"/>
          <w:sz w:val="21"/>
          <w:szCs w:val="21"/>
          <w:lang w:eastAsia="zh-CN"/>
        </w:rPr>
        <w:t>(</w:t>
      </w:r>
      <w:r w:rsidRPr="002A74EE">
        <w:rPr>
          <w:color w:val="000000"/>
          <w:sz w:val="21"/>
          <w:szCs w:val="21"/>
          <w:lang w:eastAsia="zh-CN"/>
        </w:rPr>
        <w:t>73.3%</w:t>
      </w:r>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补充养老金</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68.</w:t>
      </w:r>
      <w:r w:rsidRPr="002A74EE">
        <w:rPr>
          <w:color w:val="000000"/>
          <w:sz w:val="21"/>
          <w:szCs w:val="21"/>
          <w:lang w:eastAsia="zh-CN"/>
        </w:rPr>
        <w:tab/>
      </w:r>
      <w:r w:rsidRPr="002A74EE">
        <w:rPr>
          <w:rFonts w:hint="eastAsia"/>
          <w:color w:val="000000"/>
          <w:sz w:val="21"/>
          <w:szCs w:val="21"/>
          <w:lang w:eastAsia="zh-CN"/>
        </w:rPr>
        <w:t>大多数荷兰人——</w:t>
      </w:r>
      <w:r w:rsidRPr="002A74EE">
        <w:rPr>
          <w:color w:val="000000"/>
          <w:sz w:val="21"/>
          <w:szCs w:val="21"/>
          <w:lang w:eastAsia="zh-CN"/>
        </w:rPr>
        <w:t>60%</w:t>
      </w:r>
      <w:r w:rsidRPr="002A74EE">
        <w:rPr>
          <w:rFonts w:hint="eastAsia"/>
          <w:color w:val="000000"/>
          <w:sz w:val="21"/>
          <w:szCs w:val="21"/>
          <w:lang w:eastAsia="zh-CN"/>
        </w:rPr>
        <w:t>的妇女和</w:t>
      </w:r>
      <w:r w:rsidRPr="002A74EE">
        <w:rPr>
          <w:color w:val="000000"/>
          <w:sz w:val="21"/>
          <w:szCs w:val="21"/>
          <w:lang w:eastAsia="zh-CN"/>
        </w:rPr>
        <w:t>90%</w:t>
      </w:r>
      <w:r w:rsidRPr="002A74EE">
        <w:rPr>
          <w:rFonts w:hint="eastAsia"/>
          <w:color w:val="000000"/>
          <w:sz w:val="21"/>
          <w:szCs w:val="21"/>
          <w:lang w:eastAsia="zh-CN"/>
        </w:rPr>
        <w:t>的男性——还积存补充养老金。一般来说，妇女积存的补充养老金比男性少</w:t>
      </w:r>
      <w:r w:rsidRPr="002A74EE">
        <w:rPr>
          <w:color w:val="000000"/>
          <w:sz w:val="21"/>
          <w:szCs w:val="21"/>
          <w:lang w:eastAsia="zh-CN"/>
        </w:rPr>
        <w:t>50%</w:t>
      </w:r>
      <w:r w:rsidRPr="002A74EE">
        <w:rPr>
          <w:rFonts w:hint="eastAsia"/>
          <w:color w:val="000000"/>
          <w:sz w:val="21"/>
          <w:szCs w:val="21"/>
          <w:lang w:eastAsia="zh-CN"/>
        </w:rPr>
        <w:t xml:space="preserve"> </w:t>
      </w:r>
      <w:r w:rsidRPr="002A74EE">
        <w:rPr>
          <w:rFonts w:hint="eastAsia"/>
          <w:color w:val="000000"/>
          <w:sz w:val="21"/>
          <w:szCs w:val="21"/>
          <w:lang w:eastAsia="zh-CN"/>
        </w:rPr>
        <w:t>——男性每年为</w:t>
      </w:r>
      <w:r w:rsidRPr="002A74EE">
        <w:rPr>
          <w:color w:val="000000"/>
          <w:sz w:val="21"/>
          <w:szCs w:val="21"/>
          <w:lang w:eastAsia="zh-CN"/>
        </w:rPr>
        <w:t>16</w:t>
      </w:r>
      <w:r>
        <w:rPr>
          <w:color w:val="000000"/>
          <w:sz w:val="21"/>
          <w:szCs w:val="21"/>
          <w:lang w:eastAsia="zh-CN"/>
        </w:rPr>
        <w:t xml:space="preserve"> </w:t>
      </w:r>
      <w:r w:rsidRPr="002A74EE">
        <w:rPr>
          <w:color w:val="000000"/>
          <w:sz w:val="21"/>
          <w:szCs w:val="21"/>
          <w:lang w:eastAsia="zh-CN"/>
        </w:rPr>
        <w:t>000</w:t>
      </w:r>
      <w:r w:rsidRPr="002A74EE">
        <w:rPr>
          <w:color w:val="000000"/>
          <w:sz w:val="21"/>
          <w:szCs w:val="21"/>
          <w:lang w:eastAsia="zh-CN"/>
        </w:rPr>
        <w:t>欧元</w:t>
      </w:r>
      <w:r w:rsidRPr="002A74EE">
        <w:rPr>
          <w:rFonts w:hint="eastAsia"/>
          <w:color w:val="000000"/>
          <w:sz w:val="21"/>
          <w:szCs w:val="21"/>
          <w:lang w:eastAsia="zh-CN"/>
        </w:rPr>
        <w:t>，而女性为每年</w:t>
      </w:r>
      <w:r w:rsidRPr="002A74EE">
        <w:rPr>
          <w:color w:val="000000"/>
          <w:sz w:val="21"/>
          <w:szCs w:val="21"/>
          <w:lang w:eastAsia="zh-CN"/>
        </w:rPr>
        <w:t>8</w:t>
      </w:r>
      <w:r>
        <w:rPr>
          <w:color w:val="000000"/>
          <w:sz w:val="21"/>
          <w:szCs w:val="21"/>
          <w:lang w:eastAsia="zh-CN"/>
        </w:rPr>
        <w:t xml:space="preserve"> </w:t>
      </w:r>
      <w:r w:rsidRPr="002A74EE">
        <w:rPr>
          <w:color w:val="000000"/>
          <w:sz w:val="21"/>
          <w:szCs w:val="21"/>
          <w:lang w:eastAsia="zh-CN"/>
        </w:rPr>
        <w:t>000</w:t>
      </w:r>
      <w:r w:rsidRPr="002A74EE">
        <w:rPr>
          <w:color w:val="000000"/>
          <w:sz w:val="21"/>
          <w:szCs w:val="21"/>
          <w:lang w:eastAsia="zh-CN"/>
        </w:rPr>
        <w:t>欧元</w:t>
      </w:r>
      <w:r w:rsidRPr="002A74EE">
        <w:rPr>
          <w:rFonts w:hint="eastAsia"/>
          <w:color w:val="000000"/>
          <w:sz w:val="21"/>
          <w:szCs w:val="21"/>
          <w:lang w:eastAsia="zh-CN"/>
        </w:rPr>
        <w:t>。</w:t>
      </w:r>
      <w:r w:rsidRPr="002A74EE">
        <w:rPr>
          <w:color w:val="000000"/>
          <w:sz w:val="21"/>
          <w:szCs w:val="21"/>
          <w:lang w:eastAsia="zh-CN"/>
        </w:rPr>
        <w:t>34%</w:t>
      </w:r>
      <w:r w:rsidRPr="002A74EE">
        <w:rPr>
          <w:rFonts w:hint="eastAsia"/>
          <w:color w:val="000000"/>
          <w:sz w:val="21"/>
          <w:szCs w:val="21"/>
          <w:lang w:eastAsia="zh-CN"/>
        </w:rPr>
        <w:t>的妇女每月领取</w:t>
      </w:r>
      <w:r w:rsidRPr="002A74EE">
        <w:rPr>
          <w:color w:val="000000"/>
          <w:sz w:val="21"/>
          <w:szCs w:val="21"/>
          <w:lang w:eastAsia="zh-CN"/>
        </w:rPr>
        <w:t>100</w:t>
      </w:r>
      <w:r w:rsidRPr="002A74EE">
        <w:rPr>
          <w:rFonts w:hint="eastAsia"/>
          <w:color w:val="000000"/>
          <w:sz w:val="21"/>
          <w:szCs w:val="21"/>
          <w:lang w:eastAsia="zh-CN"/>
        </w:rPr>
        <w:t>至</w:t>
      </w:r>
      <w:r w:rsidRPr="002A74EE">
        <w:rPr>
          <w:color w:val="000000"/>
          <w:sz w:val="21"/>
          <w:szCs w:val="21"/>
          <w:lang w:eastAsia="zh-CN"/>
        </w:rPr>
        <w:t>500</w:t>
      </w:r>
      <w:r w:rsidRPr="002A74EE">
        <w:rPr>
          <w:color w:val="000000"/>
          <w:sz w:val="21"/>
          <w:szCs w:val="21"/>
          <w:lang w:eastAsia="zh-CN"/>
        </w:rPr>
        <w:t>欧元</w:t>
      </w:r>
      <w:r w:rsidRPr="002A74EE">
        <w:rPr>
          <w:rFonts w:hint="eastAsia"/>
          <w:color w:val="000000"/>
          <w:sz w:val="21"/>
          <w:szCs w:val="21"/>
          <w:lang w:eastAsia="zh-CN"/>
        </w:rPr>
        <w:t>的补充养老金，</w:t>
      </w:r>
      <w:r w:rsidRPr="002A74EE">
        <w:rPr>
          <w:color w:val="000000"/>
          <w:sz w:val="21"/>
          <w:szCs w:val="21"/>
          <w:lang w:eastAsia="zh-CN"/>
        </w:rPr>
        <w:t>13%</w:t>
      </w:r>
      <w:r w:rsidRPr="002A74EE">
        <w:rPr>
          <w:rFonts w:hint="eastAsia"/>
          <w:color w:val="000000"/>
          <w:sz w:val="21"/>
          <w:szCs w:val="21"/>
          <w:lang w:eastAsia="zh-CN"/>
        </w:rPr>
        <w:t>的妇女每月领取</w:t>
      </w:r>
      <w:r w:rsidRPr="002A74EE">
        <w:rPr>
          <w:rFonts w:hint="eastAsia"/>
          <w:color w:val="000000"/>
          <w:sz w:val="21"/>
          <w:szCs w:val="21"/>
          <w:lang w:eastAsia="zh-CN"/>
        </w:rPr>
        <w:t>5</w:t>
      </w:r>
      <w:r w:rsidRPr="002A74EE">
        <w:rPr>
          <w:color w:val="000000"/>
          <w:sz w:val="21"/>
          <w:szCs w:val="21"/>
          <w:lang w:eastAsia="zh-CN"/>
        </w:rPr>
        <w:t>00</w:t>
      </w:r>
      <w:r w:rsidRPr="002A74EE">
        <w:rPr>
          <w:rFonts w:hint="eastAsia"/>
          <w:color w:val="000000"/>
          <w:sz w:val="21"/>
          <w:szCs w:val="21"/>
          <w:lang w:eastAsia="zh-CN"/>
        </w:rPr>
        <w:t>至</w:t>
      </w:r>
      <w:r w:rsidRPr="002A74EE">
        <w:rPr>
          <w:color w:val="000000"/>
          <w:sz w:val="21"/>
          <w:szCs w:val="21"/>
          <w:lang w:eastAsia="zh-CN"/>
        </w:rPr>
        <w:t>1</w:t>
      </w:r>
      <w:r>
        <w:rPr>
          <w:color w:val="000000"/>
          <w:sz w:val="21"/>
          <w:szCs w:val="21"/>
          <w:lang w:eastAsia="zh-CN"/>
        </w:rPr>
        <w:t xml:space="preserve"> </w:t>
      </w:r>
      <w:r w:rsidRPr="002A74EE">
        <w:rPr>
          <w:color w:val="000000"/>
          <w:sz w:val="21"/>
          <w:szCs w:val="21"/>
          <w:lang w:eastAsia="zh-CN"/>
        </w:rPr>
        <w:t>000</w:t>
      </w:r>
      <w:r w:rsidRPr="002A74EE">
        <w:rPr>
          <w:color w:val="000000"/>
          <w:sz w:val="21"/>
          <w:szCs w:val="21"/>
          <w:lang w:eastAsia="zh-CN"/>
        </w:rPr>
        <w:t>欧元</w:t>
      </w:r>
      <w:r w:rsidRPr="002A74EE">
        <w:rPr>
          <w:rFonts w:hint="eastAsia"/>
          <w:color w:val="000000"/>
          <w:sz w:val="21"/>
          <w:szCs w:val="21"/>
          <w:lang w:eastAsia="zh-CN"/>
        </w:rPr>
        <w:t>，</w:t>
      </w:r>
      <w:r>
        <w:rPr>
          <w:color w:val="000000"/>
          <w:sz w:val="21"/>
          <w:szCs w:val="21"/>
          <w:lang w:eastAsia="zh-CN"/>
        </w:rPr>
        <w:t>6%</w:t>
      </w:r>
      <w:r w:rsidRPr="002A74EE">
        <w:rPr>
          <w:rFonts w:hint="eastAsia"/>
          <w:color w:val="000000"/>
          <w:sz w:val="21"/>
          <w:szCs w:val="21"/>
          <w:lang w:eastAsia="zh-CN"/>
        </w:rPr>
        <w:t>的妇女每月领取</w:t>
      </w:r>
      <w:r w:rsidRPr="002A74EE">
        <w:rPr>
          <w:rFonts w:hint="eastAsia"/>
          <w:color w:val="000000"/>
          <w:sz w:val="21"/>
          <w:szCs w:val="21"/>
          <w:lang w:eastAsia="zh-CN"/>
        </w:rPr>
        <w:t>1</w:t>
      </w:r>
      <w:r>
        <w:rPr>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至</w:t>
      </w:r>
      <w:r w:rsidRPr="002A74EE">
        <w:rPr>
          <w:color w:val="000000"/>
          <w:sz w:val="21"/>
          <w:szCs w:val="21"/>
          <w:lang w:eastAsia="zh-CN"/>
        </w:rPr>
        <w:t>1</w:t>
      </w:r>
      <w:r>
        <w:rPr>
          <w:color w:val="000000"/>
          <w:sz w:val="21"/>
          <w:szCs w:val="21"/>
          <w:lang w:eastAsia="zh-CN"/>
        </w:rPr>
        <w:t xml:space="preserve"> </w:t>
      </w:r>
      <w:r w:rsidRPr="002A74EE">
        <w:rPr>
          <w:color w:val="000000"/>
          <w:sz w:val="21"/>
          <w:szCs w:val="21"/>
          <w:lang w:eastAsia="zh-CN"/>
        </w:rPr>
        <w:t>500</w:t>
      </w:r>
      <w:r w:rsidRPr="002A74EE">
        <w:rPr>
          <w:color w:val="000000"/>
          <w:sz w:val="21"/>
          <w:szCs w:val="21"/>
          <w:lang w:eastAsia="zh-CN"/>
        </w:rPr>
        <w:t>欧元</w:t>
      </w:r>
      <w:r w:rsidRPr="002A74EE">
        <w:rPr>
          <w:rFonts w:hint="eastAsia"/>
          <w:color w:val="000000"/>
          <w:sz w:val="21"/>
          <w:szCs w:val="21"/>
          <w:lang w:eastAsia="zh-CN"/>
        </w:rPr>
        <w:t>，</w:t>
      </w:r>
      <w:r w:rsidRPr="002A74EE">
        <w:rPr>
          <w:color w:val="000000"/>
          <w:sz w:val="21"/>
          <w:szCs w:val="21"/>
          <w:lang w:eastAsia="zh-CN"/>
        </w:rPr>
        <w:t>5%</w:t>
      </w:r>
      <w:r w:rsidRPr="002A74EE">
        <w:rPr>
          <w:rFonts w:hint="eastAsia"/>
          <w:color w:val="000000"/>
          <w:sz w:val="21"/>
          <w:szCs w:val="21"/>
          <w:lang w:eastAsia="zh-CN"/>
        </w:rPr>
        <w:t>的妇女每月领取</w:t>
      </w:r>
      <w:r w:rsidRPr="002A74EE">
        <w:rPr>
          <w:color w:val="000000"/>
          <w:sz w:val="21"/>
          <w:szCs w:val="21"/>
          <w:lang w:eastAsia="zh-CN"/>
        </w:rPr>
        <w:t>1</w:t>
      </w:r>
      <w:r>
        <w:rPr>
          <w:color w:val="000000"/>
          <w:sz w:val="21"/>
          <w:szCs w:val="21"/>
          <w:lang w:eastAsia="zh-CN"/>
        </w:rPr>
        <w:t xml:space="preserve"> </w:t>
      </w:r>
      <w:r w:rsidRPr="002A74EE">
        <w:rPr>
          <w:color w:val="000000"/>
          <w:sz w:val="21"/>
          <w:szCs w:val="21"/>
          <w:lang w:eastAsia="zh-CN"/>
        </w:rPr>
        <w:t>500</w:t>
      </w:r>
      <w:r w:rsidRPr="002A74EE">
        <w:rPr>
          <w:rFonts w:hint="eastAsia"/>
          <w:color w:val="000000"/>
          <w:sz w:val="21"/>
          <w:szCs w:val="21"/>
          <w:lang w:eastAsia="zh-CN"/>
        </w:rPr>
        <w:t>至</w:t>
      </w:r>
      <w:r w:rsidRPr="002A74EE">
        <w:rPr>
          <w:color w:val="000000"/>
          <w:sz w:val="21"/>
          <w:szCs w:val="21"/>
          <w:lang w:eastAsia="zh-CN"/>
        </w:rPr>
        <w:t>2</w:t>
      </w:r>
      <w:r>
        <w:rPr>
          <w:color w:val="000000"/>
          <w:sz w:val="21"/>
          <w:szCs w:val="21"/>
          <w:lang w:eastAsia="zh-CN"/>
        </w:rPr>
        <w:t xml:space="preserve"> </w:t>
      </w:r>
      <w:r w:rsidRPr="002A74EE">
        <w:rPr>
          <w:color w:val="000000"/>
          <w:sz w:val="21"/>
          <w:szCs w:val="21"/>
          <w:lang w:eastAsia="zh-CN"/>
        </w:rPr>
        <w:t>000</w:t>
      </w:r>
      <w:r w:rsidRPr="002A74EE">
        <w:rPr>
          <w:color w:val="000000"/>
          <w:sz w:val="21"/>
          <w:szCs w:val="21"/>
          <w:lang w:eastAsia="zh-CN"/>
        </w:rPr>
        <w:t>欧元</w:t>
      </w:r>
      <w:r w:rsidRPr="002A74EE">
        <w:rPr>
          <w:rFonts w:hint="eastAsia"/>
          <w:color w:val="000000"/>
          <w:sz w:val="21"/>
          <w:szCs w:val="21"/>
          <w:lang w:eastAsia="zh-CN"/>
        </w:rPr>
        <w:t>，</w:t>
      </w:r>
      <w:r w:rsidRPr="002A74EE">
        <w:rPr>
          <w:color w:val="000000"/>
          <w:sz w:val="21"/>
          <w:szCs w:val="21"/>
          <w:lang w:eastAsia="zh-CN"/>
        </w:rPr>
        <w:t>4%</w:t>
      </w:r>
      <w:r w:rsidRPr="002A74EE">
        <w:rPr>
          <w:rFonts w:hint="eastAsia"/>
          <w:color w:val="000000"/>
          <w:sz w:val="21"/>
          <w:szCs w:val="21"/>
          <w:lang w:eastAsia="zh-CN"/>
        </w:rPr>
        <w:t>的妇女每月领取</w:t>
      </w:r>
      <w:r w:rsidRPr="002A74EE">
        <w:rPr>
          <w:color w:val="000000"/>
          <w:sz w:val="21"/>
          <w:szCs w:val="21"/>
          <w:lang w:eastAsia="zh-CN"/>
        </w:rPr>
        <w:t>2</w:t>
      </w:r>
      <w:r>
        <w:rPr>
          <w:color w:val="000000"/>
          <w:sz w:val="21"/>
          <w:szCs w:val="21"/>
          <w:lang w:eastAsia="zh-CN"/>
        </w:rPr>
        <w:t xml:space="preserve"> </w:t>
      </w:r>
      <w:r w:rsidRPr="002A74EE">
        <w:rPr>
          <w:color w:val="000000"/>
          <w:sz w:val="21"/>
          <w:szCs w:val="21"/>
          <w:lang w:eastAsia="zh-CN"/>
        </w:rPr>
        <w:t>000</w:t>
      </w:r>
      <w:r w:rsidRPr="002A74EE">
        <w:rPr>
          <w:color w:val="000000"/>
          <w:sz w:val="21"/>
          <w:szCs w:val="21"/>
          <w:lang w:eastAsia="zh-CN"/>
        </w:rPr>
        <w:t>欧元</w:t>
      </w:r>
      <w:r w:rsidRPr="002A74EE">
        <w:rPr>
          <w:rFonts w:hint="eastAsia"/>
          <w:color w:val="000000"/>
          <w:sz w:val="21"/>
          <w:szCs w:val="21"/>
          <w:lang w:eastAsia="zh-CN"/>
        </w:rPr>
        <w:t>以上。就荷兰裔妇女和少数族裔妇女的全部养老金权利</w:t>
      </w:r>
      <w:r>
        <w:rPr>
          <w:rFonts w:hint="eastAsia"/>
          <w:color w:val="000000"/>
          <w:sz w:val="21"/>
          <w:szCs w:val="21"/>
          <w:lang w:eastAsia="zh-CN"/>
        </w:rPr>
        <w:t>(</w:t>
      </w:r>
      <w:r w:rsidRPr="002A74EE">
        <w:rPr>
          <w:rFonts w:hint="eastAsia"/>
          <w:color w:val="000000"/>
          <w:sz w:val="21"/>
          <w:szCs w:val="21"/>
          <w:lang w:eastAsia="zh-CN"/>
        </w:rPr>
        <w:t>《一般养老金法》规定的养老金和补充养老金</w:t>
      </w:r>
      <w:r>
        <w:rPr>
          <w:rFonts w:hint="eastAsia"/>
          <w:color w:val="000000"/>
          <w:sz w:val="21"/>
          <w:szCs w:val="21"/>
          <w:lang w:eastAsia="zh-CN"/>
        </w:rPr>
        <w:t>)</w:t>
      </w:r>
      <w:r w:rsidRPr="002A74EE">
        <w:rPr>
          <w:rFonts w:hint="eastAsia"/>
          <w:color w:val="000000"/>
          <w:sz w:val="21"/>
          <w:szCs w:val="21"/>
          <w:lang w:eastAsia="zh-CN"/>
        </w:rPr>
        <w:t>而言，前者积存的养老金权利多于后者。妇女的养老金权利在过去</w:t>
      </w:r>
      <w:r w:rsidRPr="002A74EE">
        <w:rPr>
          <w:rFonts w:hint="eastAsia"/>
          <w:color w:val="000000"/>
          <w:sz w:val="21"/>
          <w:szCs w:val="21"/>
          <w:lang w:eastAsia="zh-CN"/>
        </w:rPr>
        <w:t>11</w:t>
      </w:r>
      <w:r w:rsidRPr="002A74EE">
        <w:rPr>
          <w:rFonts w:hint="eastAsia"/>
          <w:color w:val="000000"/>
          <w:sz w:val="21"/>
          <w:szCs w:val="21"/>
          <w:lang w:eastAsia="zh-CN"/>
        </w:rPr>
        <w:t>年里增长了</w:t>
      </w:r>
      <w:r w:rsidRPr="002A74EE">
        <w:rPr>
          <w:color w:val="000000"/>
          <w:sz w:val="21"/>
          <w:szCs w:val="21"/>
          <w:lang w:eastAsia="zh-CN"/>
        </w:rPr>
        <w:t>10%</w:t>
      </w:r>
      <w:r w:rsidRPr="002A74EE">
        <w:rPr>
          <w:rFonts w:hint="eastAsia"/>
          <w:color w:val="000000"/>
          <w:sz w:val="21"/>
          <w:szCs w:val="21"/>
          <w:lang w:eastAsia="zh-CN"/>
        </w:rPr>
        <w:t>。</w:t>
      </w:r>
      <w:r w:rsidRPr="002A74EE">
        <w:rPr>
          <w:color w:val="000000"/>
          <w:sz w:val="21"/>
          <w:szCs w:val="21"/>
          <w:lang w:eastAsia="zh-CN"/>
        </w:rPr>
        <w:t>2000</w:t>
      </w:r>
      <w:r w:rsidRPr="002A74EE">
        <w:rPr>
          <w:rFonts w:hint="eastAsia"/>
          <w:color w:val="000000"/>
          <w:sz w:val="21"/>
          <w:szCs w:val="21"/>
          <w:lang w:eastAsia="zh-CN"/>
        </w:rPr>
        <w:t>年，仅有</w:t>
      </w:r>
      <w:r w:rsidRPr="002A74EE">
        <w:rPr>
          <w:color w:val="000000"/>
          <w:sz w:val="21"/>
          <w:szCs w:val="21"/>
          <w:lang w:eastAsia="zh-CN"/>
        </w:rPr>
        <w:t>50%</w:t>
      </w:r>
      <w:r w:rsidRPr="002A74EE">
        <w:rPr>
          <w:rFonts w:hint="eastAsia"/>
          <w:color w:val="000000"/>
          <w:sz w:val="21"/>
          <w:szCs w:val="21"/>
          <w:lang w:eastAsia="zh-CN"/>
        </w:rPr>
        <w:t>的妇女享受补充养老金。享受补充养老金的妇女人数增加主要是由于劳动人口参与率的提高使得年轻一代比老一代积存了更多的养老金权利。</w:t>
      </w:r>
      <w:r w:rsidRPr="00783514">
        <w:rPr>
          <w:color w:val="000000"/>
          <w:sz w:val="21"/>
          <w:szCs w:val="21"/>
          <w:vertAlign w:val="superscript"/>
        </w:rPr>
        <w:footnoteReference w:id="21"/>
      </w:r>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贫困</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69.</w:t>
      </w:r>
      <w:r w:rsidRPr="002A74EE">
        <w:rPr>
          <w:color w:val="000000"/>
          <w:sz w:val="21"/>
          <w:szCs w:val="21"/>
          <w:lang w:eastAsia="zh-CN"/>
        </w:rPr>
        <w:tab/>
      </w:r>
      <w:r w:rsidRPr="002A74EE">
        <w:rPr>
          <w:rFonts w:hint="eastAsia"/>
          <w:color w:val="000000"/>
          <w:sz w:val="21"/>
          <w:szCs w:val="21"/>
          <w:lang w:eastAsia="zh-CN"/>
        </w:rPr>
        <w:t>在其建议</w:t>
      </w:r>
      <w:r w:rsidRPr="002A74EE">
        <w:rPr>
          <w:color w:val="000000"/>
          <w:sz w:val="21"/>
          <w:szCs w:val="21"/>
          <w:lang w:eastAsia="zh-CN"/>
        </w:rPr>
        <w:t>45</w:t>
      </w:r>
      <w:r w:rsidRPr="002A74EE">
        <w:rPr>
          <w:rFonts w:hint="eastAsia"/>
          <w:color w:val="000000"/>
          <w:sz w:val="21"/>
          <w:szCs w:val="21"/>
          <w:lang w:eastAsia="zh-CN"/>
        </w:rPr>
        <w:t>中，委员会要求缔约国提供有关贫困率的信息。有贫困风险</w:t>
      </w:r>
      <w:r w:rsidRPr="00783514">
        <w:rPr>
          <w:color w:val="000000"/>
          <w:sz w:val="21"/>
          <w:szCs w:val="21"/>
          <w:vertAlign w:val="superscript"/>
        </w:rPr>
        <w:footnoteReference w:id="22"/>
      </w:r>
      <w:r w:rsidRPr="002A74EE">
        <w:rPr>
          <w:rFonts w:hint="eastAsia"/>
          <w:color w:val="000000"/>
          <w:sz w:val="21"/>
          <w:szCs w:val="21"/>
          <w:lang w:eastAsia="zh-CN"/>
        </w:rPr>
        <w:t>的妇女人数从</w:t>
      </w:r>
      <w:r w:rsidRPr="002A74EE">
        <w:rPr>
          <w:rFonts w:hint="eastAsia"/>
          <w:color w:val="000000"/>
          <w:sz w:val="21"/>
          <w:szCs w:val="21"/>
          <w:lang w:eastAsia="zh-CN"/>
        </w:rPr>
        <w:t>2000</w:t>
      </w:r>
      <w:r w:rsidRPr="002A74EE">
        <w:rPr>
          <w:rFonts w:hint="eastAsia"/>
          <w:color w:val="000000"/>
          <w:sz w:val="21"/>
          <w:szCs w:val="21"/>
          <w:lang w:eastAsia="zh-CN"/>
        </w:rPr>
        <w:t>年的</w:t>
      </w:r>
      <w:r w:rsidRPr="002A74EE">
        <w:rPr>
          <w:color w:val="000000"/>
          <w:sz w:val="21"/>
          <w:szCs w:val="21"/>
          <w:lang w:eastAsia="zh-CN"/>
        </w:rPr>
        <w:t>873</w:t>
      </w:r>
      <w:r>
        <w:rPr>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人下降到</w:t>
      </w:r>
      <w:r w:rsidRPr="002A74EE">
        <w:rPr>
          <w:color w:val="000000"/>
          <w:sz w:val="21"/>
          <w:szCs w:val="21"/>
          <w:lang w:eastAsia="zh-CN"/>
        </w:rPr>
        <w:t>20</w:t>
      </w:r>
      <w:r w:rsidRPr="002A74EE">
        <w:rPr>
          <w:rFonts w:hint="eastAsia"/>
          <w:color w:val="000000"/>
          <w:sz w:val="21"/>
          <w:szCs w:val="21"/>
          <w:lang w:eastAsia="zh-CN"/>
        </w:rPr>
        <w:t>1</w:t>
      </w:r>
      <w:r w:rsidRPr="002A74EE">
        <w:rPr>
          <w:color w:val="000000"/>
          <w:sz w:val="21"/>
          <w:szCs w:val="21"/>
          <w:lang w:eastAsia="zh-CN"/>
        </w:rPr>
        <w:t>0</w:t>
      </w:r>
      <w:r w:rsidRPr="002A74EE">
        <w:rPr>
          <w:rFonts w:hint="eastAsia"/>
          <w:color w:val="000000"/>
          <w:sz w:val="21"/>
          <w:szCs w:val="21"/>
          <w:lang w:eastAsia="zh-CN"/>
        </w:rPr>
        <w:t>年的</w:t>
      </w:r>
      <w:r w:rsidRPr="002A74EE">
        <w:rPr>
          <w:color w:val="000000"/>
          <w:sz w:val="21"/>
          <w:szCs w:val="21"/>
          <w:lang w:eastAsia="zh-CN"/>
        </w:rPr>
        <w:t>546</w:t>
      </w:r>
      <w:r>
        <w:rPr>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人。主要原因是在此期间，单亲家庭和单身老人群体的长期贫困风险显著下降，而妇女在这两个群体中的人数相当多。</w:t>
      </w:r>
      <w:r w:rsidRPr="002A74EE">
        <w:rPr>
          <w:color w:val="000000"/>
          <w:sz w:val="21"/>
          <w:szCs w:val="21"/>
          <w:lang w:eastAsia="zh-CN"/>
        </w:rPr>
        <w:t>2011</w:t>
      </w:r>
      <w:r w:rsidRPr="002A74EE">
        <w:rPr>
          <w:rFonts w:hint="eastAsia"/>
          <w:color w:val="000000"/>
          <w:sz w:val="21"/>
          <w:szCs w:val="21"/>
          <w:lang w:eastAsia="zh-CN"/>
        </w:rPr>
        <w:t>年和</w:t>
      </w:r>
      <w:r w:rsidRPr="002A74EE">
        <w:rPr>
          <w:color w:val="000000"/>
          <w:sz w:val="21"/>
          <w:szCs w:val="21"/>
          <w:lang w:eastAsia="zh-CN"/>
        </w:rPr>
        <w:t>2012</w:t>
      </w:r>
      <w:r w:rsidRPr="002A74EE">
        <w:rPr>
          <w:rFonts w:hint="eastAsia"/>
          <w:color w:val="000000"/>
          <w:sz w:val="21"/>
          <w:szCs w:val="21"/>
          <w:lang w:eastAsia="zh-CN"/>
        </w:rPr>
        <w:t>年，低收入妇女人数增加了</w:t>
      </w:r>
      <w:r w:rsidRPr="002A74EE">
        <w:rPr>
          <w:color w:val="000000"/>
          <w:sz w:val="21"/>
          <w:szCs w:val="21"/>
          <w:lang w:eastAsia="zh-CN"/>
        </w:rPr>
        <w:t>100</w:t>
      </w:r>
      <w:r>
        <w:rPr>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人以上。长期低收入妇女的人数连续下降十年以后，人数又从</w:t>
      </w:r>
      <w:r w:rsidRPr="002A74EE">
        <w:rPr>
          <w:rFonts w:hint="eastAsia"/>
          <w:color w:val="000000"/>
          <w:sz w:val="21"/>
          <w:szCs w:val="21"/>
          <w:lang w:eastAsia="zh-CN"/>
        </w:rPr>
        <w:t>2010</w:t>
      </w:r>
      <w:r w:rsidRPr="002A74EE">
        <w:rPr>
          <w:rFonts w:hint="eastAsia"/>
          <w:color w:val="000000"/>
          <w:sz w:val="21"/>
          <w:szCs w:val="21"/>
          <w:lang w:eastAsia="zh-CN"/>
        </w:rPr>
        <w:t>年的</w:t>
      </w:r>
      <w:r w:rsidRPr="002A74EE">
        <w:rPr>
          <w:color w:val="000000"/>
          <w:sz w:val="21"/>
          <w:szCs w:val="21"/>
          <w:lang w:eastAsia="zh-CN"/>
        </w:rPr>
        <w:t>157</w:t>
      </w:r>
      <w:r>
        <w:rPr>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人增加到</w:t>
      </w:r>
      <w:r w:rsidRPr="002A74EE">
        <w:rPr>
          <w:color w:val="000000"/>
          <w:sz w:val="21"/>
          <w:szCs w:val="21"/>
          <w:lang w:eastAsia="zh-CN"/>
        </w:rPr>
        <w:t>201</w:t>
      </w:r>
      <w:r w:rsidRPr="002A74EE">
        <w:rPr>
          <w:rFonts w:hint="eastAsia"/>
          <w:color w:val="000000"/>
          <w:sz w:val="21"/>
          <w:szCs w:val="21"/>
          <w:lang w:eastAsia="zh-CN"/>
        </w:rPr>
        <w:t>2</w:t>
      </w:r>
      <w:r w:rsidRPr="002A74EE">
        <w:rPr>
          <w:rFonts w:hint="eastAsia"/>
          <w:color w:val="000000"/>
          <w:sz w:val="21"/>
          <w:szCs w:val="21"/>
          <w:lang w:eastAsia="zh-CN"/>
        </w:rPr>
        <w:t>年的</w:t>
      </w:r>
      <w:r w:rsidRPr="002A74EE">
        <w:rPr>
          <w:color w:val="000000"/>
          <w:sz w:val="21"/>
          <w:szCs w:val="21"/>
          <w:lang w:eastAsia="zh-CN"/>
        </w:rPr>
        <w:t>182</w:t>
      </w:r>
      <w:r>
        <w:rPr>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人。经济形势对此起到了重要作用，这可以从低收入家庭的总人数同期从</w:t>
      </w:r>
      <w:r w:rsidRPr="002A74EE">
        <w:rPr>
          <w:color w:val="000000"/>
          <w:sz w:val="21"/>
          <w:szCs w:val="21"/>
          <w:lang w:eastAsia="zh-CN"/>
        </w:rPr>
        <w:t>1</w:t>
      </w:r>
      <w:r>
        <w:rPr>
          <w:color w:val="000000"/>
          <w:sz w:val="21"/>
          <w:szCs w:val="21"/>
          <w:lang w:eastAsia="zh-CN"/>
        </w:rPr>
        <w:t xml:space="preserve"> </w:t>
      </w:r>
      <w:r w:rsidRPr="002A74EE">
        <w:rPr>
          <w:color w:val="000000"/>
          <w:sz w:val="21"/>
          <w:szCs w:val="21"/>
          <w:lang w:eastAsia="zh-CN"/>
        </w:rPr>
        <w:t>037</w:t>
      </w:r>
      <w:r>
        <w:rPr>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人增长到</w:t>
      </w:r>
      <w:r w:rsidRPr="002A74EE">
        <w:rPr>
          <w:color w:val="000000"/>
          <w:sz w:val="21"/>
          <w:szCs w:val="21"/>
          <w:lang w:eastAsia="zh-CN"/>
        </w:rPr>
        <w:t>1</w:t>
      </w:r>
      <w:r>
        <w:rPr>
          <w:color w:val="000000"/>
          <w:sz w:val="21"/>
          <w:szCs w:val="21"/>
          <w:lang w:eastAsia="zh-CN"/>
        </w:rPr>
        <w:t xml:space="preserve"> </w:t>
      </w:r>
      <w:r w:rsidRPr="002A74EE">
        <w:rPr>
          <w:color w:val="000000"/>
          <w:sz w:val="21"/>
          <w:szCs w:val="21"/>
          <w:lang w:eastAsia="zh-CN"/>
        </w:rPr>
        <w:t>329</w:t>
      </w:r>
      <w:r>
        <w:rPr>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人看出来。</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70.</w:t>
      </w:r>
      <w:r w:rsidRPr="002A74EE">
        <w:rPr>
          <w:color w:val="000000"/>
          <w:sz w:val="21"/>
          <w:szCs w:val="21"/>
          <w:lang w:eastAsia="zh-CN"/>
        </w:rPr>
        <w:tab/>
      </w:r>
      <w:r w:rsidRPr="002A74EE">
        <w:rPr>
          <w:rFonts w:hint="eastAsia"/>
          <w:color w:val="000000"/>
          <w:sz w:val="21"/>
          <w:szCs w:val="21"/>
          <w:lang w:eastAsia="zh-CN"/>
        </w:rPr>
        <w:t>有贫困风险的妇女人数</w:t>
      </w:r>
      <w:r>
        <w:rPr>
          <w:rFonts w:hint="eastAsia"/>
          <w:color w:val="000000"/>
          <w:sz w:val="21"/>
          <w:szCs w:val="21"/>
          <w:lang w:eastAsia="zh-CN"/>
        </w:rPr>
        <w:t>(</w:t>
      </w:r>
      <w:r w:rsidRPr="002A74EE">
        <w:rPr>
          <w:color w:val="000000"/>
          <w:sz w:val="21"/>
          <w:szCs w:val="21"/>
          <w:lang w:eastAsia="zh-CN"/>
        </w:rPr>
        <w:t>8.8%</w:t>
      </w:r>
      <w:r>
        <w:rPr>
          <w:rFonts w:hint="eastAsia"/>
          <w:color w:val="000000"/>
          <w:sz w:val="21"/>
          <w:szCs w:val="21"/>
          <w:lang w:eastAsia="zh-CN"/>
        </w:rPr>
        <w:t>)</w:t>
      </w:r>
      <w:r w:rsidRPr="002A74EE">
        <w:rPr>
          <w:rFonts w:hint="eastAsia"/>
          <w:color w:val="000000"/>
          <w:sz w:val="21"/>
          <w:szCs w:val="21"/>
          <w:lang w:eastAsia="zh-CN"/>
        </w:rPr>
        <w:t>超过了男性人数</w:t>
      </w:r>
      <w:r>
        <w:rPr>
          <w:rFonts w:hint="eastAsia"/>
          <w:color w:val="000000"/>
          <w:sz w:val="21"/>
          <w:szCs w:val="21"/>
          <w:lang w:eastAsia="zh-CN"/>
        </w:rPr>
        <w:t>(</w:t>
      </w:r>
      <w:r w:rsidRPr="002A74EE">
        <w:rPr>
          <w:color w:val="000000"/>
          <w:sz w:val="21"/>
          <w:szCs w:val="21"/>
          <w:lang w:eastAsia="zh-CN"/>
        </w:rPr>
        <w:t>8.4%</w:t>
      </w:r>
      <w:r>
        <w:rPr>
          <w:rFonts w:hint="eastAsia"/>
          <w:color w:val="000000"/>
          <w:sz w:val="21"/>
          <w:szCs w:val="21"/>
          <w:lang w:eastAsia="zh-CN"/>
        </w:rPr>
        <w:t>)</w:t>
      </w:r>
      <w:r w:rsidRPr="002A74EE">
        <w:rPr>
          <w:rFonts w:hint="eastAsia"/>
          <w:color w:val="000000"/>
          <w:sz w:val="21"/>
          <w:szCs w:val="21"/>
          <w:lang w:eastAsia="zh-CN"/>
        </w:rPr>
        <w:t>。出现这种情况的一个重要原因是妇女平均工作时间少于男性。在长期低收入人口中，妇女人数过多的现象在</w:t>
      </w:r>
      <w:r w:rsidRPr="002A74EE">
        <w:rPr>
          <w:color w:val="000000"/>
          <w:sz w:val="21"/>
          <w:szCs w:val="21"/>
          <w:lang w:eastAsia="zh-CN"/>
        </w:rPr>
        <w:t>20</w:t>
      </w:r>
      <w:r w:rsidRPr="002A74EE">
        <w:rPr>
          <w:rFonts w:hint="eastAsia"/>
          <w:color w:val="000000"/>
          <w:sz w:val="21"/>
          <w:szCs w:val="21"/>
          <w:lang w:eastAsia="zh-CN"/>
        </w:rPr>
        <w:t>至</w:t>
      </w:r>
      <w:r w:rsidRPr="002A74EE">
        <w:rPr>
          <w:color w:val="000000"/>
          <w:sz w:val="21"/>
          <w:szCs w:val="21"/>
          <w:lang w:eastAsia="zh-CN"/>
        </w:rPr>
        <w:t>39</w:t>
      </w:r>
      <w:r w:rsidRPr="002A74EE">
        <w:rPr>
          <w:rFonts w:hint="eastAsia"/>
          <w:color w:val="000000"/>
          <w:sz w:val="21"/>
          <w:szCs w:val="21"/>
          <w:lang w:eastAsia="zh-CN"/>
        </w:rPr>
        <w:t>岁和</w:t>
      </w:r>
      <w:r w:rsidRPr="002A74EE">
        <w:rPr>
          <w:color w:val="000000"/>
          <w:sz w:val="21"/>
          <w:szCs w:val="21"/>
          <w:lang w:eastAsia="zh-CN"/>
        </w:rPr>
        <w:t>55</w:t>
      </w:r>
      <w:r w:rsidRPr="002A74EE">
        <w:rPr>
          <w:rFonts w:hint="eastAsia"/>
          <w:color w:val="000000"/>
          <w:sz w:val="21"/>
          <w:szCs w:val="21"/>
          <w:lang w:eastAsia="zh-CN"/>
        </w:rPr>
        <w:t>至</w:t>
      </w:r>
      <w:r w:rsidRPr="002A74EE">
        <w:rPr>
          <w:color w:val="000000"/>
          <w:sz w:val="21"/>
          <w:szCs w:val="21"/>
          <w:lang w:eastAsia="zh-CN"/>
        </w:rPr>
        <w:t>64</w:t>
      </w:r>
      <w:r w:rsidRPr="002A74EE">
        <w:rPr>
          <w:rFonts w:hint="eastAsia"/>
          <w:color w:val="000000"/>
          <w:sz w:val="21"/>
          <w:szCs w:val="21"/>
          <w:lang w:eastAsia="zh-CN"/>
        </w:rPr>
        <w:t>岁年龄段最为明显。</w:t>
      </w:r>
    </w:p>
    <w:p w:rsidR="00783514" w:rsidRPr="002A74EE" w:rsidRDefault="00783514" w:rsidP="00783514">
      <w:pPr>
        <w:pStyle w:val="SingleTxtG"/>
        <w:tabs>
          <w:tab w:val="left" w:pos="1560"/>
        </w:tabs>
        <w:spacing w:line="320" w:lineRule="exact"/>
        <w:rPr>
          <w:rFonts w:eastAsia="SimHei" w:hint="eastAsia"/>
          <w:color w:val="000000"/>
          <w:sz w:val="21"/>
          <w:szCs w:val="21"/>
          <w:lang w:eastAsia="zh-CN"/>
        </w:rPr>
      </w:pPr>
      <w:r w:rsidRPr="002A74EE">
        <w:rPr>
          <w:color w:val="000000"/>
          <w:sz w:val="21"/>
          <w:szCs w:val="21"/>
          <w:lang w:eastAsia="zh-CN"/>
        </w:rPr>
        <w:t>表</w:t>
      </w:r>
      <w:r w:rsidRPr="002A74EE">
        <w:rPr>
          <w:color w:val="000000"/>
          <w:sz w:val="21"/>
          <w:szCs w:val="21"/>
          <w:lang w:eastAsia="zh-CN"/>
        </w:rPr>
        <w:t>10</w:t>
      </w:r>
      <w:r>
        <w:rPr>
          <w:rFonts w:hint="eastAsia"/>
          <w:color w:val="000000"/>
          <w:sz w:val="21"/>
          <w:szCs w:val="21"/>
          <w:lang w:eastAsia="zh-CN"/>
        </w:rPr>
        <w:br/>
      </w:r>
      <w:r w:rsidRPr="002A74EE">
        <w:rPr>
          <w:rFonts w:eastAsia="SimHei" w:hint="eastAsia"/>
          <w:color w:val="000000"/>
          <w:sz w:val="21"/>
          <w:szCs w:val="21"/>
          <w:lang w:eastAsia="zh-CN"/>
        </w:rPr>
        <w:t>有贫困风险的妇女所占百分比及人数</w:t>
      </w:r>
    </w:p>
    <w:tbl>
      <w:tblPr>
        <w:tblW w:w="7370" w:type="dxa"/>
        <w:tblInd w:w="1134" w:type="dxa"/>
        <w:tblBorders>
          <w:top w:val="single" w:sz="4" w:space="0" w:color="auto"/>
        </w:tblBorders>
        <w:tblCellMar>
          <w:left w:w="0" w:type="dxa"/>
          <w:right w:w="0" w:type="dxa"/>
        </w:tblCellMar>
        <w:tblLook w:val="04A0"/>
      </w:tblPr>
      <w:tblGrid>
        <w:gridCol w:w="846"/>
        <w:gridCol w:w="1015"/>
        <w:gridCol w:w="1374"/>
        <w:gridCol w:w="1387"/>
        <w:gridCol w:w="1374"/>
        <w:gridCol w:w="1374"/>
      </w:tblGrid>
      <w:tr w:rsidR="00783514" w:rsidRPr="002A74EE" w:rsidTr="005F1DF4">
        <w:trPr>
          <w:trHeight w:val="240"/>
          <w:tblHeader/>
        </w:trPr>
        <w:tc>
          <w:tcPr>
            <w:tcW w:w="95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80" w:after="80" w:line="320" w:lineRule="exact"/>
              <w:ind w:left="0" w:right="0"/>
              <w:jc w:val="left"/>
              <w:rPr>
                <w:rFonts w:eastAsia="KaiTi_GB2312"/>
                <w:color w:val="000000"/>
                <w:sz w:val="18"/>
                <w:szCs w:val="18"/>
              </w:rPr>
            </w:pPr>
            <w:r w:rsidRPr="002A74EE">
              <w:rPr>
                <w:rFonts w:eastAsia="KaiTi_GB2312"/>
                <w:color w:val="000000"/>
                <w:sz w:val="18"/>
                <w:szCs w:val="18"/>
              </w:rPr>
              <w:t>(</w:t>
            </w:r>
            <w:r w:rsidRPr="002A74EE">
              <w:rPr>
                <w:rFonts w:eastAsia="KaiTi_GB2312" w:hint="eastAsia"/>
                <w:color w:val="000000"/>
                <w:sz w:val="18"/>
                <w:szCs w:val="18"/>
                <w:lang w:eastAsia="zh-CN"/>
              </w:rPr>
              <w:t>人数</w:t>
            </w:r>
            <w:r w:rsidRPr="002A74EE">
              <w:rPr>
                <w:rFonts w:eastAsia="KaiTi_GB2312"/>
                <w:color w:val="000000"/>
                <w:sz w:val="18"/>
                <w:szCs w:val="18"/>
              </w:rPr>
              <w:t xml:space="preserve"> x 1</w:t>
            </w:r>
            <w:r>
              <w:rPr>
                <w:rFonts w:eastAsia="KaiTi_GB2312" w:hint="eastAsia"/>
                <w:color w:val="000000"/>
                <w:sz w:val="18"/>
                <w:szCs w:val="18"/>
                <w:lang w:eastAsia="zh-CN"/>
              </w:rPr>
              <w:t xml:space="preserve"> </w:t>
            </w:r>
            <w:r w:rsidRPr="002A74EE">
              <w:rPr>
                <w:rFonts w:eastAsia="KaiTi_GB2312"/>
                <w:color w:val="000000"/>
                <w:sz w:val="18"/>
                <w:szCs w:val="18"/>
              </w:rPr>
              <w:t>000)</w:t>
            </w:r>
          </w:p>
        </w:tc>
        <w:tc>
          <w:tcPr>
            <w:tcW w:w="113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80" w:after="80" w:line="320" w:lineRule="exact"/>
              <w:ind w:left="113" w:right="0"/>
              <w:jc w:val="right"/>
              <w:rPr>
                <w:rFonts w:eastAsia="KaiTi_GB2312"/>
                <w:color w:val="000000"/>
                <w:sz w:val="18"/>
                <w:szCs w:val="18"/>
                <w:lang w:eastAsia="zh-CN"/>
              </w:rPr>
            </w:pPr>
            <w:r w:rsidRPr="002A74EE">
              <w:rPr>
                <w:rFonts w:eastAsia="KaiTi_GB2312" w:hint="eastAsia"/>
                <w:color w:val="000000"/>
                <w:sz w:val="18"/>
                <w:szCs w:val="18"/>
                <w:lang w:eastAsia="zh-CN"/>
              </w:rPr>
              <w:t>妇女人数</w:t>
            </w:r>
            <w:r>
              <w:rPr>
                <w:rFonts w:eastAsia="KaiTi_GB2312" w:hint="eastAsia"/>
                <w:color w:val="000000"/>
                <w:sz w:val="18"/>
                <w:szCs w:val="18"/>
                <w:lang w:eastAsia="zh-CN"/>
              </w:rPr>
              <w:t>(</w:t>
            </w:r>
            <w:r w:rsidRPr="002A74EE">
              <w:rPr>
                <w:rFonts w:eastAsia="KaiTi_GB2312" w:hint="eastAsia"/>
                <w:color w:val="000000"/>
                <w:sz w:val="18"/>
                <w:szCs w:val="18"/>
                <w:lang w:eastAsia="zh-CN"/>
              </w:rPr>
              <w:t>荷兰妇女总数</w:t>
            </w:r>
            <w:r>
              <w:rPr>
                <w:rFonts w:eastAsia="KaiTi_GB2312" w:hint="eastAsia"/>
                <w:color w:val="000000"/>
                <w:sz w:val="18"/>
                <w:szCs w:val="18"/>
                <w:lang w:eastAsia="zh-CN"/>
              </w:rPr>
              <w:t>)</w:t>
            </w:r>
          </w:p>
        </w:tc>
        <w:tc>
          <w:tcPr>
            <w:tcW w:w="170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80" w:after="80" w:line="320" w:lineRule="exact"/>
              <w:ind w:left="113" w:right="0"/>
              <w:jc w:val="right"/>
              <w:rPr>
                <w:rFonts w:eastAsia="KaiTi_GB2312"/>
                <w:color w:val="000000"/>
                <w:sz w:val="18"/>
                <w:szCs w:val="18"/>
                <w:lang w:eastAsia="zh-CN"/>
              </w:rPr>
            </w:pPr>
            <w:r w:rsidRPr="002A74EE">
              <w:rPr>
                <w:rFonts w:eastAsia="KaiTi_GB2312" w:hint="eastAsia"/>
                <w:color w:val="000000"/>
                <w:sz w:val="18"/>
                <w:szCs w:val="18"/>
                <w:lang w:eastAsia="zh-CN"/>
              </w:rPr>
              <w:t>在低收入家庭</w:t>
            </w:r>
            <w:r>
              <w:rPr>
                <w:rFonts w:eastAsia="KaiTi_GB2312" w:hint="eastAsia"/>
                <w:color w:val="000000"/>
                <w:sz w:val="18"/>
                <w:szCs w:val="18"/>
                <w:lang w:eastAsia="zh-CN"/>
              </w:rPr>
              <w:t>(</w:t>
            </w:r>
            <w:r w:rsidRPr="002A74EE">
              <w:rPr>
                <w:rFonts w:eastAsia="KaiTi_GB2312" w:hint="eastAsia"/>
                <w:color w:val="000000"/>
                <w:sz w:val="18"/>
                <w:szCs w:val="18"/>
                <w:lang w:eastAsia="zh-CN"/>
              </w:rPr>
              <w:t>人数</w:t>
            </w:r>
            <w:r>
              <w:rPr>
                <w:rFonts w:eastAsia="KaiTi_GB2312" w:hint="eastAsia"/>
                <w:color w:val="000000"/>
                <w:sz w:val="18"/>
                <w:szCs w:val="18"/>
                <w:lang w:eastAsia="zh-CN"/>
              </w:rPr>
              <w:t>)</w:t>
            </w:r>
          </w:p>
        </w:tc>
        <w:tc>
          <w:tcPr>
            <w:tcW w:w="170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80" w:after="80" w:line="320" w:lineRule="exact"/>
              <w:ind w:left="113" w:right="0"/>
              <w:jc w:val="right"/>
              <w:rPr>
                <w:rFonts w:eastAsia="KaiTi_GB2312"/>
                <w:color w:val="000000"/>
                <w:sz w:val="18"/>
                <w:szCs w:val="18"/>
              </w:rPr>
            </w:pPr>
            <w:r w:rsidRPr="002A74EE">
              <w:rPr>
                <w:rFonts w:eastAsia="KaiTi_GB2312" w:hint="eastAsia"/>
                <w:color w:val="000000"/>
                <w:sz w:val="18"/>
                <w:szCs w:val="18"/>
                <w:lang w:eastAsia="zh-CN"/>
              </w:rPr>
              <w:t>在低收入家庭</w:t>
            </w:r>
            <w:r>
              <w:rPr>
                <w:rFonts w:eastAsia="KaiTi_GB2312" w:hint="eastAsia"/>
                <w:color w:val="000000"/>
                <w:sz w:val="18"/>
                <w:szCs w:val="18"/>
                <w:lang w:eastAsia="zh-CN"/>
              </w:rPr>
              <w:t>(</w:t>
            </w:r>
            <w:r w:rsidRPr="002A74EE">
              <w:rPr>
                <w:rFonts w:eastAsia="KaiTi_GB2312"/>
                <w:color w:val="000000"/>
                <w:sz w:val="18"/>
                <w:szCs w:val="18"/>
              </w:rPr>
              <w:t>%</w:t>
            </w:r>
            <w:r>
              <w:rPr>
                <w:rFonts w:eastAsia="KaiTi_GB2312" w:hint="eastAsia"/>
                <w:color w:val="000000"/>
                <w:sz w:val="18"/>
                <w:szCs w:val="18"/>
                <w:lang w:eastAsia="zh-CN"/>
              </w:rPr>
              <w:t>)</w:t>
            </w:r>
          </w:p>
        </w:tc>
        <w:tc>
          <w:tcPr>
            <w:tcW w:w="170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80" w:after="80" w:line="320" w:lineRule="exact"/>
              <w:ind w:left="113" w:right="0"/>
              <w:jc w:val="right"/>
              <w:rPr>
                <w:rFonts w:eastAsia="KaiTi_GB2312"/>
                <w:color w:val="000000"/>
                <w:sz w:val="18"/>
                <w:szCs w:val="18"/>
                <w:lang w:eastAsia="zh-CN"/>
              </w:rPr>
            </w:pPr>
            <w:r w:rsidRPr="002A74EE">
              <w:rPr>
                <w:rFonts w:eastAsia="KaiTi_GB2312" w:hint="eastAsia"/>
                <w:color w:val="000000"/>
                <w:sz w:val="18"/>
                <w:szCs w:val="18"/>
                <w:lang w:eastAsia="zh-CN"/>
              </w:rPr>
              <w:t>在长期低收入家庭</w:t>
            </w:r>
            <w:r>
              <w:rPr>
                <w:rFonts w:eastAsia="KaiTi_GB2312" w:hint="eastAsia"/>
                <w:color w:val="000000"/>
                <w:sz w:val="18"/>
                <w:szCs w:val="18"/>
                <w:lang w:eastAsia="zh-CN"/>
              </w:rPr>
              <w:t>(</w:t>
            </w:r>
            <w:r w:rsidRPr="002A74EE">
              <w:rPr>
                <w:rFonts w:eastAsia="KaiTi_GB2312" w:hint="eastAsia"/>
                <w:color w:val="000000"/>
                <w:sz w:val="18"/>
                <w:szCs w:val="18"/>
                <w:lang w:eastAsia="zh-CN"/>
              </w:rPr>
              <w:t>人数</w:t>
            </w:r>
            <w:r>
              <w:rPr>
                <w:rFonts w:eastAsia="KaiTi_GB2312" w:hint="eastAsia"/>
                <w:color w:val="000000"/>
                <w:sz w:val="18"/>
                <w:szCs w:val="18"/>
                <w:lang w:eastAsia="zh-CN"/>
              </w:rPr>
              <w:t>)</w:t>
            </w:r>
          </w:p>
        </w:tc>
        <w:tc>
          <w:tcPr>
            <w:tcW w:w="170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80" w:after="80" w:line="320" w:lineRule="exact"/>
              <w:ind w:left="113" w:right="0"/>
              <w:jc w:val="right"/>
              <w:rPr>
                <w:rFonts w:eastAsia="KaiTi_GB2312"/>
                <w:color w:val="000000"/>
                <w:sz w:val="18"/>
                <w:szCs w:val="18"/>
                <w:lang w:eastAsia="zh-CN"/>
              </w:rPr>
            </w:pPr>
            <w:r w:rsidRPr="002A74EE">
              <w:rPr>
                <w:rFonts w:eastAsia="KaiTi_GB2312" w:hint="eastAsia"/>
                <w:color w:val="000000"/>
                <w:sz w:val="18"/>
                <w:szCs w:val="18"/>
                <w:lang w:eastAsia="zh-CN"/>
              </w:rPr>
              <w:t>在长期低收入家庭</w:t>
            </w:r>
            <w:r>
              <w:rPr>
                <w:rFonts w:eastAsia="KaiTi_GB2312" w:hint="eastAsia"/>
                <w:color w:val="000000"/>
                <w:sz w:val="18"/>
                <w:szCs w:val="18"/>
                <w:lang w:eastAsia="zh-CN"/>
              </w:rPr>
              <w:t>(</w:t>
            </w:r>
            <w:r w:rsidRPr="002A74EE">
              <w:rPr>
                <w:rFonts w:eastAsia="KaiTi_GB2312"/>
                <w:color w:val="000000"/>
                <w:sz w:val="18"/>
                <w:szCs w:val="18"/>
                <w:lang w:eastAsia="zh-CN"/>
              </w:rPr>
              <w:t>%</w:t>
            </w:r>
            <w:r>
              <w:rPr>
                <w:rFonts w:eastAsia="KaiTi_GB2312" w:hint="eastAsia"/>
                <w:color w:val="000000"/>
                <w:sz w:val="18"/>
                <w:szCs w:val="18"/>
                <w:lang w:eastAsia="zh-CN"/>
              </w:rPr>
              <w:t>)</w:t>
            </w:r>
          </w:p>
        </w:tc>
      </w:tr>
      <w:tr w:rsidR="00783514" w:rsidRPr="002A74EE" w:rsidTr="005F1DF4">
        <w:trPr>
          <w:trHeight w:val="240"/>
        </w:trPr>
        <w:tc>
          <w:tcPr>
            <w:tcW w:w="959" w:type="dxa"/>
            <w:tcBorders>
              <w:top w:val="single" w:sz="12" w:space="0" w:color="auto"/>
            </w:tcBorders>
            <w:shd w:val="clear" w:color="auto" w:fill="auto"/>
            <w:tcMar>
              <w:top w:w="0" w:type="dxa"/>
              <w:left w:w="108" w:type="dxa"/>
              <w:bottom w:w="0" w:type="dxa"/>
              <w:right w:w="108" w:type="dxa"/>
            </w:tcMar>
            <w:hideMark/>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color w:val="000000"/>
                <w:sz w:val="18"/>
                <w:szCs w:val="18"/>
              </w:rPr>
              <w:t>2000</w:t>
            </w:r>
            <w:r w:rsidRPr="002A74EE">
              <w:rPr>
                <w:rFonts w:hint="eastAsia"/>
                <w:color w:val="000000"/>
                <w:sz w:val="18"/>
                <w:szCs w:val="18"/>
                <w:lang w:eastAsia="zh-CN"/>
              </w:rPr>
              <w:t>年</w:t>
            </w:r>
          </w:p>
        </w:tc>
        <w:tc>
          <w:tcPr>
            <w:tcW w:w="1134" w:type="dxa"/>
            <w:tcBorders>
              <w:top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7.535</w:t>
            </w:r>
          </w:p>
        </w:tc>
        <w:tc>
          <w:tcPr>
            <w:tcW w:w="1701" w:type="dxa"/>
            <w:tcBorders>
              <w:top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873</w:t>
            </w:r>
          </w:p>
        </w:tc>
        <w:tc>
          <w:tcPr>
            <w:tcW w:w="1701" w:type="dxa"/>
            <w:tcBorders>
              <w:top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11.6</w:t>
            </w:r>
          </w:p>
        </w:tc>
        <w:tc>
          <w:tcPr>
            <w:tcW w:w="1701" w:type="dxa"/>
            <w:tcBorders>
              <w:top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335</w:t>
            </w:r>
          </w:p>
        </w:tc>
        <w:tc>
          <w:tcPr>
            <w:tcW w:w="1701" w:type="dxa"/>
            <w:tcBorders>
              <w:top w:val="single" w:sz="12" w:space="0" w:color="auto"/>
            </w:tcBorders>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5.0</w:t>
            </w:r>
          </w:p>
        </w:tc>
      </w:tr>
      <w:tr w:rsidR="00783514" w:rsidRPr="002A74EE" w:rsidTr="005F1DF4">
        <w:trPr>
          <w:trHeight w:val="240"/>
        </w:trPr>
        <w:tc>
          <w:tcPr>
            <w:tcW w:w="959" w:type="dxa"/>
            <w:shd w:val="clear" w:color="auto" w:fill="auto"/>
            <w:tcMar>
              <w:top w:w="0" w:type="dxa"/>
              <w:left w:w="108" w:type="dxa"/>
              <w:bottom w:w="0" w:type="dxa"/>
              <w:right w:w="108" w:type="dxa"/>
            </w:tcMar>
            <w:hideMark/>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color w:val="000000"/>
                <w:sz w:val="18"/>
                <w:szCs w:val="18"/>
              </w:rPr>
              <w:t>2005</w:t>
            </w:r>
            <w:r w:rsidRPr="002A74EE">
              <w:rPr>
                <w:rFonts w:hint="eastAsia"/>
                <w:color w:val="000000"/>
                <w:sz w:val="18"/>
                <w:szCs w:val="18"/>
                <w:lang w:eastAsia="zh-CN"/>
              </w:rPr>
              <w:t>年</w:t>
            </w:r>
          </w:p>
        </w:tc>
        <w:tc>
          <w:tcPr>
            <w:tcW w:w="1134" w:type="dxa"/>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7.715</w:t>
            </w:r>
          </w:p>
        </w:tc>
        <w:tc>
          <w:tcPr>
            <w:tcW w:w="1701" w:type="dxa"/>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739</w:t>
            </w:r>
          </w:p>
        </w:tc>
        <w:tc>
          <w:tcPr>
            <w:tcW w:w="1701" w:type="dxa"/>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9.6</w:t>
            </w:r>
          </w:p>
        </w:tc>
        <w:tc>
          <w:tcPr>
            <w:tcW w:w="1701" w:type="dxa"/>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221</w:t>
            </w:r>
          </w:p>
        </w:tc>
        <w:tc>
          <w:tcPr>
            <w:tcW w:w="1701" w:type="dxa"/>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3.2</w:t>
            </w:r>
          </w:p>
        </w:tc>
      </w:tr>
      <w:tr w:rsidR="00783514" w:rsidRPr="002A74EE" w:rsidTr="005F1DF4">
        <w:trPr>
          <w:trHeight w:val="240"/>
        </w:trPr>
        <w:tc>
          <w:tcPr>
            <w:tcW w:w="959" w:type="dxa"/>
            <w:shd w:val="clear" w:color="auto" w:fill="auto"/>
            <w:tcMar>
              <w:top w:w="0" w:type="dxa"/>
              <w:left w:w="108" w:type="dxa"/>
              <w:bottom w:w="0" w:type="dxa"/>
              <w:right w:w="108" w:type="dxa"/>
            </w:tcMar>
            <w:hideMark/>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color w:val="000000"/>
                <w:sz w:val="18"/>
                <w:szCs w:val="18"/>
              </w:rPr>
              <w:t>2010</w:t>
            </w:r>
            <w:r w:rsidRPr="002A74EE">
              <w:rPr>
                <w:rFonts w:hint="eastAsia"/>
                <w:color w:val="000000"/>
                <w:sz w:val="18"/>
                <w:szCs w:val="18"/>
                <w:lang w:eastAsia="zh-CN"/>
              </w:rPr>
              <w:t>年</w:t>
            </w:r>
          </w:p>
        </w:tc>
        <w:tc>
          <w:tcPr>
            <w:tcW w:w="1134" w:type="dxa"/>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7.923</w:t>
            </w:r>
          </w:p>
        </w:tc>
        <w:tc>
          <w:tcPr>
            <w:tcW w:w="1701" w:type="dxa"/>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546</w:t>
            </w:r>
          </w:p>
        </w:tc>
        <w:tc>
          <w:tcPr>
            <w:tcW w:w="1701" w:type="dxa"/>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6.9</w:t>
            </w:r>
          </w:p>
        </w:tc>
        <w:tc>
          <w:tcPr>
            <w:tcW w:w="1701" w:type="dxa"/>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157</w:t>
            </w:r>
          </w:p>
        </w:tc>
        <w:tc>
          <w:tcPr>
            <w:tcW w:w="1701" w:type="dxa"/>
            <w:shd w:val="clear" w:color="auto" w:fill="auto"/>
            <w:tcMar>
              <w:top w:w="0" w:type="dxa"/>
              <w:left w:w="108" w:type="dxa"/>
              <w:bottom w:w="0" w:type="dxa"/>
              <w:right w:w="108" w:type="dxa"/>
            </w:tcMar>
            <w:vAlign w:val="bottom"/>
            <w:hideMark/>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2.2</w:t>
            </w:r>
          </w:p>
        </w:tc>
      </w:tr>
      <w:tr w:rsidR="00783514" w:rsidRPr="002A74EE" w:rsidTr="005F1DF4">
        <w:trPr>
          <w:trHeight w:val="240"/>
        </w:trPr>
        <w:tc>
          <w:tcPr>
            <w:tcW w:w="959" w:type="dxa"/>
            <w:shd w:val="clear" w:color="auto" w:fill="auto"/>
            <w:tcMar>
              <w:top w:w="0" w:type="dxa"/>
              <w:left w:w="108" w:type="dxa"/>
              <w:bottom w:w="0" w:type="dxa"/>
              <w:right w:w="108" w:type="dxa"/>
            </w:tcMar>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color w:val="000000"/>
                <w:sz w:val="18"/>
                <w:szCs w:val="18"/>
              </w:rPr>
              <w:t>2011</w:t>
            </w:r>
            <w:r w:rsidRPr="002A74EE">
              <w:rPr>
                <w:rFonts w:hint="eastAsia"/>
                <w:color w:val="000000"/>
                <w:sz w:val="18"/>
                <w:szCs w:val="18"/>
                <w:lang w:eastAsia="zh-CN"/>
              </w:rPr>
              <w:t>年</w:t>
            </w:r>
          </w:p>
        </w:tc>
        <w:tc>
          <w:tcPr>
            <w:tcW w:w="1134" w:type="dxa"/>
            <w:shd w:val="clear" w:color="auto" w:fill="auto"/>
            <w:tcMar>
              <w:top w:w="0" w:type="dxa"/>
              <w:left w:w="108" w:type="dxa"/>
              <w:bottom w:w="0" w:type="dxa"/>
              <w:right w:w="108" w:type="dxa"/>
            </w:tcMar>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7.969</w:t>
            </w:r>
          </w:p>
        </w:tc>
        <w:tc>
          <w:tcPr>
            <w:tcW w:w="1701" w:type="dxa"/>
            <w:shd w:val="clear" w:color="auto" w:fill="auto"/>
            <w:tcMar>
              <w:top w:w="0" w:type="dxa"/>
              <w:left w:w="108" w:type="dxa"/>
              <w:bottom w:w="0" w:type="dxa"/>
              <w:right w:w="108" w:type="dxa"/>
            </w:tcMar>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607</w:t>
            </w:r>
          </w:p>
        </w:tc>
        <w:tc>
          <w:tcPr>
            <w:tcW w:w="1701" w:type="dxa"/>
            <w:shd w:val="clear" w:color="auto" w:fill="auto"/>
            <w:tcMar>
              <w:top w:w="0" w:type="dxa"/>
              <w:left w:w="108" w:type="dxa"/>
              <w:bottom w:w="0" w:type="dxa"/>
              <w:right w:w="108" w:type="dxa"/>
            </w:tcMar>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7.6</w:t>
            </w:r>
          </w:p>
        </w:tc>
        <w:tc>
          <w:tcPr>
            <w:tcW w:w="1701" w:type="dxa"/>
            <w:shd w:val="clear" w:color="auto" w:fill="auto"/>
            <w:tcMar>
              <w:top w:w="0" w:type="dxa"/>
              <w:left w:w="108" w:type="dxa"/>
              <w:bottom w:w="0" w:type="dxa"/>
              <w:right w:w="108" w:type="dxa"/>
            </w:tcMar>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166</w:t>
            </w:r>
          </w:p>
        </w:tc>
        <w:tc>
          <w:tcPr>
            <w:tcW w:w="1701" w:type="dxa"/>
            <w:shd w:val="clear" w:color="auto" w:fill="auto"/>
            <w:tcMar>
              <w:top w:w="0" w:type="dxa"/>
              <w:left w:w="108" w:type="dxa"/>
              <w:bottom w:w="0" w:type="dxa"/>
              <w:right w:w="108" w:type="dxa"/>
            </w:tcMar>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2.3</w:t>
            </w:r>
          </w:p>
        </w:tc>
      </w:tr>
      <w:tr w:rsidR="00783514" w:rsidRPr="002A74EE" w:rsidTr="005F1DF4">
        <w:trPr>
          <w:trHeight w:val="240"/>
        </w:trPr>
        <w:tc>
          <w:tcPr>
            <w:tcW w:w="959" w:type="dxa"/>
            <w:tcBorders>
              <w:bottom w:val="single" w:sz="12" w:space="0" w:color="auto"/>
            </w:tcBorders>
            <w:shd w:val="clear" w:color="auto" w:fill="auto"/>
            <w:tcMar>
              <w:top w:w="0" w:type="dxa"/>
              <w:left w:w="108" w:type="dxa"/>
              <w:bottom w:w="0" w:type="dxa"/>
              <w:right w:w="108" w:type="dxa"/>
            </w:tcMar>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color w:val="000000"/>
                <w:sz w:val="18"/>
                <w:szCs w:val="18"/>
              </w:rPr>
              <w:t>2012</w:t>
            </w:r>
            <w:r w:rsidRPr="002A74EE">
              <w:rPr>
                <w:rFonts w:hint="eastAsia"/>
                <w:color w:val="000000"/>
                <w:sz w:val="18"/>
                <w:szCs w:val="18"/>
                <w:lang w:eastAsia="zh-CN"/>
              </w:rPr>
              <w:t>年</w:t>
            </w:r>
          </w:p>
        </w:tc>
        <w:tc>
          <w:tcPr>
            <w:tcW w:w="1134" w:type="dxa"/>
            <w:tcBorders>
              <w:bottom w:val="single" w:sz="12" w:space="0" w:color="auto"/>
            </w:tcBorders>
            <w:shd w:val="clear" w:color="auto" w:fill="auto"/>
            <w:tcMar>
              <w:top w:w="0" w:type="dxa"/>
              <w:left w:w="108" w:type="dxa"/>
              <w:bottom w:w="0" w:type="dxa"/>
              <w:right w:w="108" w:type="dxa"/>
            </w:tcMar>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7.992</w:t>
            </w:r>
          </w:p>
        </w:tc>
        <w:tc>
          <w:tcPr>
            <w:tcW w:w="1701" w:type="dxa"/>
            <w:tcBorders>
              <w:bottom w:val="single" w:sz="12" w:space="0" w:color="auto"/>
            </w:tcBorders>
            <w:shd w:val="clear" w:color="auto" w:fill="auto"/>
            <w:tcMar>
              <w:top w:w="0" w:type="dxa"/>
              <w:left w:w="108" w:type="dxa"/>
              <w:bottom w:w="0" w:type="dxa"/>
              <w:right w:w="108" w:type="dxa"/>
            </w:tcMar>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700</w:t>
            </w:r>
          </w:p>
        </w:tc>
        <w:tc>
          <w:tcPr>
            <w:tcW w:w="1701" w:type="dxa"/>
            <w:tcBorders>
              <w:bottom w:val="single" w:sz="12" w:space="0" w:color="auto"/>
            </w:tcBorders>
            <w:shd w:val="clear" w:color="auto" w:fill="auto"/>
            <w:tcMar>
              <w:top w:w="0" w:type="dxa"/>
              <w:left w:w="108" w:type="dxa"/>
              <w:bottom w:w="0" w:type="dxa"/>
              <w:right w:w="108" w:type="dxa"/>
            </w:tcMar>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8.8</w:t>
            </w:r>
          </w:p>
        </w:tc>
        <w:tc>
          <w:tcPr>
            <w:tcW w:w="1701" w:type="dxa"/>
            <w:tcBorders>
              <w:bottom w:val="single" w:sz="12" w:space="0" w:color="auto"/>
            </w:tcBorders>
            <w:shd w:val="clear" w:color="auto" w:fill="auto"/>
            <w:tcMar>
              <w:top w:w="0" w:type="dxa"/>
              <w:left w:w="108" w:type="dxa"/>
              <w:bottom w:w="0" w:type="dxa"/>
              <w:right w:w="108" w:type="dxa"/>
            </w:tcMar>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182</w:t>
            </w:r>
          </w:p>
        </w:tc>
        <w:tc>
          <w:tcPr>
            <w:tcW w:w="1701" w:type="dxa"/>
            <w:tcBorders>
              <w:bottom w:val="single" w:sz="12" w:space="0" w:color="auto"/>
            </w:tcBorders>
            <w:shd w:val="clear" w:color="auto" w:fill="auto"/>
            <w:tcMar>
              <w:top w:w="0" w:type="dxa"/>
              <w:left w:w="108" w:type="dxa"/>
              <w:bottom w:w="0" w:type="dxa"/>
              <w:right w:w="108" w:type="dxa"/>
            </w:tcMar>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2.5</w:t>
            </w:r>
          </w:p>
        </w:tc>
      </w:tr>
    </w:tbl>
    <w:p w:rsidR="00783514" w:rsidRPr="002A74EE" w:rsidRDefault="00783514" w:rsidP="00783514">
      <w:pPr>
        <w:pStyle w:val="SingleTxtG"/>
        <w:tabs>
          <w:tab w:val="left" w:pos="1560"/>
        </w:tabs>
        <w:spacing w:line="320" w:lineRule="exact"/>
        <w:rPr>
          <w:color w:val="000000"/>
          <w:sz w:val="18"/>
          <w:szCs w:val="18"/>
          <w:lang w:eastAsia="zh-CN"/>
        </w:rPr>
      </w:pPr>
      <w:r w:rsidRPr="002A74EE">
        <w:rPr>
          <w:rFonts w:eastAsia="KaiTi_GB2312" w:hint="eastAsia"/>
          <w:color w:val="000000"/>
          <w:sz w:val="18"/>
          <w:szCs w:val="18"/>
          <w:lang w:eastAsia="zh-CN"/>
        </w:rPr>
        <w:t>资料来源：</w:t>
      </w:r>
      <w:r w:rsidRPr="002A74EE">
        <w:rPr>
          <w:rFonts w:hint="eastAsia"/>
          <w:color w:val="000000"/>
          <w:sz w:val="18"/>
          <w:szCs w:val="18"/>
          <w:lang w:eastAsia="zh-CN"/>
        </w:rPr>
        <w:t>荷兰统计署</w:t>
      </w:r>
      <w:r w:rsidRPr="002A74EE">
        <w:rPr>
          <w:color w:val="000000"/>
          <w:sz w:val="18"/>
          <w:szCs w:val="18"/>
          <w:lang w:eastAsia="zh-CN"/>
        </w:rPr>
        <w:t>/</w:t>
      </w:r>
      <w:r w:rsidRPr="002A74EE">
        <w:rPr>
          <w:rFonts w:hint="eastAsia"/>
          <w:color w:val="000000"/>
          <w:sz w:val="18"/>
          <w:szCs w:val="18"/>
          <w:lang w:eastAsia="zh-CN"/>
        </w:rPr>
        <w:t>荷兰社会研究院</w:t>
      </w:r>
      <w:r>
        <w:rPr>
          <w:rFonts w:hint="eastAsia"/>
          <w:color w:val="000000"/>
          <w:sz w:val="18"/>
          <w:szCs w:val="18"/>
          <w:lang w:eastAsia="zh-CN"/>
        </w:rPr>
        <w:t>(</w:t>
      </w:r>
      <w:r w:rsidRPr="002A74EE">
        <w:rPr>
          <w:rFonts w:hint="eastAsia"/>
          <w:color w:val="000000"/>
          <w:sz w:val="18"/>
          <w:szCs w:val="18"/>
          <w:lang w:eastAsia="zh-CN"/>
        </w:rPr>
        <w:t>贫困监测</w:t>
      </w:r>
      <w:r w:rsidRPr="002A74EE">
        <w:rPr>
          <w:color w:val="000000"/>
          <w:sz w:val="18"/>
          <w:szCs w:val="18"/>
          <w:lang w:eastAsia="zh-CN"/>
        </w:rPr>
        <w:t>2012</w:t>
      </w:r>
      <w:r w:rsidRPr="002A74EE">
        <w:rPr>
          <w:rFonts w:hint="eastAsia"/>
          <w:color w:val="000000"/>
          <w:sz w:val="18"/>
          <w:szCs w:val="18"/>
          <w:lang w:eastAsia="zh-CN"/>
        </w:rPr>
        <w:t>年</w:t>
      </w:r>
      <w:r>
        <w:rPr>
          <w:rFonts w:hint="eastAsia"/>
          <w:color w:val="000000"/>
          <w:sz w:val="18"/>
          <w:szCs w:val="18"/>
          <w:lang w:eastAsia="zh-CN"/>
        </w:rPr>
        <w:t>)</w:t>
      </w:r>
      <w:r>
        <w:rPr>
          <w:rFonts w:hint="eastAsia"/>
          <w:color w:val="000000"/>
          <w:sz w:val="18"/>
          <w:szCs w:val="18"/>
          <w:lang w:eastAsia="zh-CN"/>
        </w:rPr>
        <w:t>。</w:t>
      </w:r>
    </w:p>
    <w:p w:rsidR="00783514" w:rsidRPr="002A74EE" w:rsidRDefault="00783514" w:rsidP="00783514">
      <w:pPr>
        <w:pStyle w:val="SingleTxtG"/>
        <w:tabs>
          <w:tab w:val="left" w:pos="1560"/>
        </w:tabs>
        <w:spacing w:line="320" w:lineRule="exact"/>
        <w:rPr>
          <w:rFonts w:eastAsia="KaiTi_GB2312"/>
          <w:color w:val="000000"/>
          <w:sz w:val="21"/>
          <w:szCs w:val="21"/>
          <w:lang w:eastAsia="zh-CN"/>
        </w:rPr>
      </w:pPr>
      <w:r w:rsidRPr="002A74EE">
        <w:rPr>
          <w:rFonts w:eastAsia="KaiTi_GB2312" w:hint="eastAsia"/>
          <w:color w:val="000000"/>
          <w:sz w:val="21"/>
          <w:szCs w:val="21"/>
          <w:lang w:eastAsia="zh-CN"/>
        </w:rPr>
        <w:t>减贫</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71.</w:t>
      </w:r>
      <w:r w:rsidRPr="002A74EE">
        <w:rPr>
          <w:color w:val="000000"/>
          <w:sz w:val="21"/>
          <w:szCs w:val="21"/>
          <w:lang w:eastAsia="zh-CN"/>
        </w:rPr>
        <w:tab/>
      </w:r>
      <w:r w:rsidRPr="002A74EE">
        <w:rPr>
          <w:rFonts w:hint="eastAsia"/>
          <w:color w:val="000000"/>
          <w:sz w:val="21"/>
          <w:szCs w:val="21"/>
          <w:lang w:eastAsia="zh-CN"/>
        </w:rPr>
        <w:t>荷兰政府扶贫政策的首要目标是让工作成为更有吸引力的选择。通过简化抚养子女的父母领取津贴的手续，荷兰政府着手应对单身父</w:t>
      </w:r>
      <w:r w:rsidRPr="002A74EE">
        <w:rPr>
          <w:rFonts w:hint="eastAsia"/>
          <w:color w:val="000000"/>
          <w:sz w:val="21"/>
          <w:szCs w:val="21"/>
          <w:lang w:eastAsia="zh-CN"/>
        </w:rPr>
        <w:t>/</w:t>
      </w:r>
      <w:r w:rsidRPr="002A74EE">
        <w:rPr>
          <w:rFonts w:hint="eastAsia"/>
          <w:color w:val="000000"/>
          <w:sz w:val="21"/>
          <w:szCs w:val="21"/>
          <w:lang w:eastAsia="zh-CN"/>
        </w:rPr>
        <w:t>母</w:t>
      </w:r>
      <w:r>
        <w:rPr>
          <w:rFonts w:hint="eastAsia"/>
          <w:color w:val="000000"/>
          <w:sz w:val="21"/>
          <w:szCs w:val="21"/>
          <w:lang w:eastAsia="zh-CN"/>
        </w:rPr>
        <w:t>(</w:t>
      </w:r>
      <w:r w:rsidRPr="002A74EE">
        <w:rPr>
          <w:color w:val="000000"/>
          <w:sz w:val="21"/>
          <w:szCs w:val="21"/>
          <w:lang w:eastAsia="zh-CN"/>
        </w:rPr>
        <w:t>95%</w:t>
      </w:r>
      <w:r w:rsidRPr="002A74EE">
        <w:rPr>
          <w:rFonts w:hint="eastAsia"/>
          <w:color w:val="000000"/>
          <w:sz w:val="21"/>
          <w:szCs w:val="21"/>
          <w:lang w:eastAsia="zh-CN"/>
        </w:rPr>
        <w:t>是妇女</w:t>
      </w:r>
      <w:r>
        <w:rPr>
          <w:rFonts w:hint="eastAsia"/>
          <w:color w:val="000000"/>
          <w:sz w:val="21"/>
          <w:szCs w:val="21"/>
          <w:lang w:eastAsia="zh-CN"/>
        </w:rPr>
        <w:t>)</w:t>
      </w:r>
      <w:r w:rsidRPr="002A74EE">
        <w:rPr>
          <w:rFonts w:hint="eastAsia"/>
          <w:color w:val="000000"/>
          <w:sz w:val="21"/>
          <w:szCs w:val="21"/>
          <w:lang w:eastAsia="zh-CN"/>
        </w:rPr>
        <w:t>遭遇的贫困陷阱。毕竟，要工作才有收益。荷兰政府还额外拨出款项用于减贫——</w:t>
      </w:r>
      <w:r w:rsidRPr="002A74EE">
        <w:rPr>
          <w:rFonts w:hint="eastAsia"/>
          <w:color w:val="000000"/>
          <w:sz w:val="21"/>
          <w:szCs w:val="21"/>
          <w:lang w:eastAsia="zh-CN"/>
        </w:rPr>
        <w:t>2013</w:t>
      </w:r>
      <w:r w:rsidRPr="002A74EE">
        <w:rPr>
          <w:rFonts w:hint="eastAsia"/>
          <w:color w:val="000000"/>
          <w:sz w:val="21"/>
          <w:szCs w:val="21"/>
          <w:lang w:eastAsia="zh-CN"/>
        </w:rPr>
        <w:t>年拨款</w:t>
      </w:r>
      <w:r w:rsidRPr="002A74EE">
        <w:rPr>
          <w:rFonts w:hint="eastAsia"/>
          <w:color w:val="000000"/>
          <w:sz w:val="21"/>
          <w:szCs w:val="21"/>
          <w:lang w:eastAsia="zh-CN"/>
        </w:rPr>
        <w:t>2</w:t>
      </w:r>
      <w:r>
        <w:rPr>
          <w:rFonts w:hint="eastAsia"/>
          <w:color w:val="000000"/>
          <w:sz w:val="21"/>
          <w:szCs w:val="21"/>
          <w:lang w:eastAsia="zh-CN"/>
        </w:rPr>
        <w:t xml:space="preserve"> </w:t>
      </w:r>
      <w:r w:rsidRPr="002A74EE">
        <w:rPr>
          <w:rFonts w:hint="eastAsia"/>
          <w:color w:val="000000"/>
          <w:sz w:val="21"/>
          <w:szCs w:val="21"/>
          <w:lang w:eastAsia="zh-CN"/>
        </w:rPr>
        <w:t>000</w:t>
      </w:r>
      <w:r w:rsidRPr="002A74EE">
        <w:rPr>
          <w:rFonts w:hint="eastAsia"/>
          <w:color w:val="000000"/>
          <w:sz w:val="21"/>
          <w:szCs w:val="21"/>
          <w:lang w:eastAsia="zh-CN"/>
        </w:rPr>
        <w:t>万</w:t>
      </w:r>
      <w:r w:rsidRPr="002A74EE">
        <w:rPr>
          <w:color w:val="000000"/>
          <w:sz w:val="21"/>
          <w:szCs w:val="21"/>
          <w:lang w:eastAsia="zh-CN"/>
        </w:rPr>
        <w:t>欧元</w:t>
      </w:r>
      <w:r w:rsidRPr="002A74EE">
        <w:rPr>
          <w:rFonts w:hint="eastAsia"/>
          <w:color w:val="000000"/>
          <w:sz w:val="21"/>
          <w:szCs w:val="21"/>
          <w:lang w:eastAsia="zh-CN"/>
        </w:rPr>
        <w:t>，</w:t>
      </w:r>
      <w:r w:rsidRPr="002A74EE">
        <w:rPr>
          <w:rFonts w:hint="eastAsia"/>
          <w:color w:val="000000"/>
          <w:sz w:val="21"/>
          <w:szCs w:val="21"/>
          <w:lang w:eastAsia="zh-CN"/>
        </w:rPr>
        <w:t>2014</w:t>
      </w:r>
      <w:r w:rsidRPr="002A74EE">
        <w:rPr>
          <w:rFonts w:hint="eastAsia"/>
          <w:color w:val="000000"/>
          <w:sz w:val="21"/>
          <w:szCs w:val="21"/>
          <w:lang w:eastAsia="zh-CN"/>
        </w:rPr>
        <w:t>年拨款</w:t>
      </w:r>
      <w:r w:rsidRPr="002A74EE">
        <w:rPr>
          <w:rFonts w:hint="eastAsia"/>
          <w:color w:val="000000"/>
          <w:sz w:val="21"/>
          <w:szCs w:val="21"/>
          <w:lang w:eastAsia="zh-CN"/>
        </w:rPr>
        <w:t>8</w:t>
      </w:r>
      <w:r>
        <w:rPr>
          <w:rFonts w:hint="eastAsia"/>
          <w:color w:val="000000"/>
          <w:sz w:val="21"/>
          <w:szCs w:val="21"/>
          <w:lang w:eastAsia="zh-CN"/>
        </w:rPr>
        <w:t xml:space="preserve"> </w:t>
      </w:r>
      <w:r w:rsidRPr="002A74EE">
        <w:rPr>
          <w:rFonts w:hint="eastAsia"/>
          <w:color w:val="000000"/>
          <w:sz w:val="21"/>
          <w:szCs w:val="21"/>
          <w:lang w:eastAsia="zh-CN"/>
        </w:rPr>
        <w:t>000</w:t>
      </w:r>
      <w:r w:rsidRPr="002A74EE">
        <w:rPr>
          <w:rFonts w:hint="eastAsia"/>
          <w:color w:val="000000"/>
          <w:sz w:val="21"/>
          <w:szCs w:val="21"/>
          <w:lang w:eastAsia="zh-CN"/>
        </w:rPr>
        <w:t>万</w:t>
      </w:r>
      <w:r w:rsidRPr="002A74EE">
        <w:rPr>
          <w:color w:val="000000"/>
          <w:sz w:val="21"/>
          <w:szCs w:val="21"/>
          <w:lang w:eastAsia="zh-CN"/>
        </w:rPr>
        <w:t>欧元</w:t>
      </w:r>
      <w:r w:rsidRPr="002A74EE">
        <w:rPr>
          <w:rFonts w:hint="eastAsia"/>
          <w:color w:val="000000"/>
          <w:sz w:val="21"/>
          <w:szCs w:val="21"/>
          <w:lang w:eastAsia="zh-CN"/>
        </w:rPr>
        <w:t>，自</w:t>
      </w:r>
      <w:r w:rsidRPr="002A74EE">
        <w:rPr>
          <w:color w:val="000000"/>
          <w:sz w:val="21"/>
          <w:szCs w:val="21"/>
          <w:lang w:eastAsia="zh-CN"/>
        </w:rPr>
        <w:t>201</w:t>
      </w:r>
      <w:r w:rsidRPr="002A74EE">
        <w:rPr>
          <w:rFonts w:hint="eastAsia"/>
          <w:color w:val="000000"/>
          <w:sz w:val="21"/>
          <w:szCs w:val="21"/>
          <w:lang w:eastAsia="zh-CN"/>
        </w:rPr>
        <w:t>5</w:t>
      </w:r>
      <w:r w:rsidRPr="002A74EE">
        <w:rPr>
          <w:rFonts w:hint="eastAsia"/>
          <w:color w:val="000000"/>
          <w:sz w:val="21"/>
          <w:szCs w:val="21"/>
          <w:lang w:eastAsia="zh-CN"/>
        </w:rPr>
        <w:t>年起，每年拨款</w:t>
      </w:r>
      <w:r w:rsidRPr="002A74EE">
        <w:rPr>
          <w:rFonts w:hint="eastAsia"/>
          <w:color w:val="000000"/>
          <w:sz w:val="21"/>
          <w:szCs w:val="21"/>
          <w:lang w:eastAsia="zh-CN"/>
        </w:rPr>
        <w:t>1</w:t>
      </w:r>
      <w:r w:rsidRPr="002A74EE">
        <w:rPr>
          <w:rFonts w:hint="eastAsia"/>
          <w:color w:val="000000"/>
          <w:sz w:val="21"/>
          <w:szCs w:val="21"/>
          <w:lang w:eastAsia="zh-CN"/>
        </w:rPr>
        <w:t>亿</w:t>
      </w:r>
      <w:r w:rsidRPr="002A74EE">
        <w:rPr>
          <w:color w:val="000000"/>
          <w:sz w:val="21"/>
          <w:szCs w:val="21"/>
          <w:lang w:eastAsia="zh-CN"/>
        </w:rPr>
        <w:t>欧元</w:t>
      </w:r>
      <w:r w:rsidRPr="002A74EE">
        <w:rPr>
          <w:rFonts w:hint="eastAsia"/>
          <w:color w:val="000000"/>
          <w:sz w:val="21"/>
          <w:szCs w:val="21"/>
          <w:lang w:eastAsia="zh-CN"/>
        </w:rPr>
        <w:t>。领不到全额养老金，而且其他收入微薄或没有其他收入的个人有资格根据《工作与社会救济法》领取补充养老金。社会保险银行负责管理这项以老年人为对象的补充收入资助计划。</w:t>
      </w:r>
    </w:p>
    <w:p w:rsidR="00783514" w:rsidRPr="002A74EE" w:rsidRDefault="00783514" w:rsidP="00783514">
      <w:pPr>
        <w:pStyle w:val="H23G"/>
        <w:tabs>
          <w:tab w:val="left" w:pos="1560"/>
        </w:tabs>
        <w:spacing w:line="320" w:lineRule="exact"/>
        <w:rPr>
          <w:rFonts w:eastAsia="SimHei"/>
          <w:b w:val="0"/>
          <w:color w:val="000000"/>
          <w:sz w:val="24"/>
          <w:szCs w:val="24"/>
          <w:lang w:val="en-US" w:eastAsia="zh-CN"/>
        </w:rPr>
      </w:pPr>
      <w:bookmarkStart w:id="15" w:name="_Toc402182620"/>
      <w:r w:rsidRPr="002A74EE">
        <w:rPr>
          <w:rFonts w:eastAsia="SimHei"/>
          <w:b w:val="0"/>
          <w:color w:val="000000"/>
          <w:sz w:val="24"/>
          <w:szCs w:val="24"/>
          <w:lang w:val="en-US" w:eastAsia="zh-CN"/>
        </w:rPr>
        <w:tab/>
        <w:t>C.</w:t>
      </w:r>
      <w:r w:rsidRPr="002A74EE">
        <w:rPr>
          <w:rFonts w:eastAsia="SimHei"/>
          <w:b w:val="0"/>
          <w:color w:val="000000"/>
          <w:sz w:val="24"/>
          <w:szCs w:val="24"/>
          <w:lang w:val="en-US" w:eastAsia="zh-CN"/>
        </w:rPr>
        <w:tab/>
      </w:r>
      <w:r w:rsidRPr="002A74EE">
        <w:rPr>
          <w:rFonts w:eastAsia="SimHei"/>
          <w:b w:val="0"/>
          <w:color w:val="000000"/>
          <w:sz w:val="24"/>
          <w:szCs w:val="24"/>
          <w:lang w:val="en-US" w:eastAsia="zh-CN"/>
        </w:rPr>
        <w:t>第</w:t>
      </w:r>
      <w:r w:rsidRPr="00B96503">
        <w:rPr>
          <w:rFonts w:eastAsia="SimHei" w:hint="eastAsia"/>
          <w:color w:val="000000"/>
          <w:sz w:val="24"/>
          <w:szCs w:val="24"/>
          <w:lang w:val="en-US" w:eastAsia="zh-CN"/>
        </w:rPr>
        <w:t>14</w:t>
      </w:r>
      <w:r w:rsidRPr="002A74EE">
        <w:rPr>
          <w:rFonts w:eastAsia="SimHei"/>
          <w:b w:val="0"/>
          <w:color w:val="000000"/>
          <w:sz w:val="24"/>
          <w:szCs w:val="24"/>
          <w:lang w:val="en-US" w:eastAsia="zh-CN"/>
        </w:rPr>
        <w:t>条：</w:t>
      </w:r>
      <w:r w:rsidRPr="002A74EE">
        <w:rPr>
          <w:rFonts w:eastAsia="SimHei" w:hint="eastAsia"/>
          <w:b w:val="0"/>
          <w:color w:val="000000"/>
          <w:sz w:val="24"/>
          <w:szCs w:val="24"/>
          <w:lang w:val="en-US" w:eastAsia="zh-CN"/>
        </w:rPr>
        <w:t>农村妇女</w:t>
      </w:r>
      <w:bookmarkEnd w:id="15"/>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作为城市化国家的荷兰</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72.</w:t>
      </w:r>
      <w:r w:rsidRPr="002A74EE">
        <w:rPr>
          <w:color w:val="000000"/>
          <w:sz w:val="21"/>
          <w:szCs w:val="21"/>
          <w:lang w:eastAsia="zh-CN"/>
        </w:rPr>
        <w:tab/>
      </w:r>
      <w:r w:rsidRPr="002A74EE">
        <w:rPr>
          <w:rFonts w:hint="eastAsia"/>
          <w:color w:val="000000"/>
          <w:sz w:val="21"/>
          <w:szCs w:val="21"/>
          <w:lang w:eastAsia="zh-CN"/>
        </w:rPr>
        <w:t>荷兰是世界上人口最密集的国家之一。因此荷兰高度城市化，即使是在农村地区生活的人，通常也居住在至少拥有</w:t>
      </w:r>
      <w:r>
        <w:rPr>
          <w:color w:val="000000"/>
          <w:sz w:val="21"/>
          <w:szCs w:val="21"/>
          <w:lang w:eastAsia="zh-CN"/>
        </w:rPr>
        <w:t>100</w:t>
      </w:r>
      <w:r>
        <w:rPr>
          <w:rFonts w:hint="eastAsia"/>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人口的城镇附近。</w:t>
      </w:r>
      <w:r w:rsidRPr="002A74EE">
        <w:rPr>
          <w:color w:val="000000"/>
          <w:sz w:val="21"/>
          <w:szCs w:val="21"/>
          <w:lang w:eastAsia="zh-CN"/>
        </w:rPr>
        <w:t>90%</w:t>
      </w:r>
      <w:r w:rsidRPr="002A74EE">
        <w:rPr>
          <w:rFonts w:hint="eastAsia"/>
          <w:color w:val="000000"/>
          <w:sz w:val="21"/>
          <w:szCs w:val="21"/>
          <w:lang w:eastAsia="zh-CN"/>
        </w:rPr>
        <w:t>以上的人口可以访问互联网。因此，绝大多数荷兰人易于获取服务和信息。不存在严重歧视农村妇女的问题。</w:t>
      </w:r>
    </w:p>
    <w:p w:rsidR="00783514" w:rsidRPr="002A74EE" w:rsidRDefault="00783514" w:rsidP="00783514">
      <w:pPr>
        <w:pStyle w:val="SingleTxtG"/>
        <w:tabs>
          <w:tab w:val="left" w:pos="1560"/>
        </w:tabs>
        <w:spacing w:line="320" w:lineRule="exact"/>
        <w:rPr>
          <w:rFonts w:eastAsia="KaiTi_GB2312"/>
          <w:color w:val="000000"/>
          <w:sz w:val="21"/>
          <w:szCs w:val="21"/>
          <w:lang w:eastAsia="zh-CN"/>
        </w:rPr>
      </w:pPr>
      <w:r w:rsidRPr="002A74EE">
        <w:rPr>
          <w:rFonts w:eastAsia="KaiTi_GB2312" w:hint="eastAsia"/>
          <w:color w:val="000000"/>
          <w:sz w:val="21"/>
          <w:szCs w:val="21"/>
          <w:lang w:eastAsia="zh-CN"/>
        </w:rPr>
        <w:t>城市和农村地区的</w:t>
      </w:r>
      <w:r w:rsidRPr="002A74EE">
        <w:rPr>
          <w:rFonts w:eastAsia="KaiTi_GB2312"/>
          <w:color w:val="000000"/>
          <w:sz w:val="21"/>
          <w:szCs w:val="21"/>
          <w:lang w:eastAsia="zh-CN"/>
        </w:rPr>
        <w:t>经济独立情况</w:t>
      </w:r>
    </w:p>
    <w:p w:rsidR="00783514" w:rsidRPr="00603236" w:rsidRDefault="00783514" w:rsidP="00783514">
      <w:pPr>
        <w:pStyle w:val="SingleTxtG"/>
        <w:tabs>
          <w:tab w:val="left" w:pos="1560"/>
        </w:tabs>
        <w:spacing w:line="340" w:lineRule="exact"/>
        <w:rPr>
          <w:color w:val="000000"/>
          <w:sz w:val="21"/>
          <w:szCs w:val="21"/>
          <w:lang w:val="en-US" w:eastAsia="zh-CN"/>
        </w:rPr>
      </w:pPr>
      <w:r w:rsidRPr="002A74EE">
        <w:rPr>
          <w:color w:val="000000"/>
          <w:sz w:val="21"/>
          <w:szCs w:val="21"/>
          <w:lang w:eastAsia="zh-CN"/>
        </w:rPr>
        <w:t>73.</w:t>
      </w:r>
      <w:r w:rsidRPr="002A74EE">
        <w:rPr>
          <w:color w:val="000000"/>
          <w:sz w:val="21"/>
          <w:szCs w:val="21"/>
          <w:lang w:eastAsia="zh-CN"/>
        </w:rPr>
        <w:tab/>
      </w:r>
      <w:r w:rsidRPr="002A74EE">
        <w:rPr>
          <w:rFonts w:hint="eastAsia"/>
          <w:color w:val="000000"/>
          <w:sz w:val="21"/>
          <w:szCs w:val="21"/>
          <w:lang w:eastAsia="zh-CN"/>
        </w:rPr>
        <w:t>城市地区的妇女比农村地区的妇女享有更大的</w:t>
      </w:r>
      <w:r w:rsidRPr="002A74EE">
        <w:rPr>
          <w:color w:val="000000"/>
          <w:sz w:val="21"/>
          <w:szCs w:val="21"/>
          <w:lang w:eastAsia="zh-CN"/>
        </w:rPr>
        <w:t>经济独立</w:t>
      </w:r>
      <w:r w:rsidRPr="002A74EE">
        <w:rPr>
          <w:rFonts w:hint="eastAsia"/>
          <w:color w:val="000000"/>
          <w:sz w:val="21"/>
          <w:szCs w:val="21"/>
          <w:lang w:eastAsia="zh-CN"/>
        </w:rPr>
        <w:t>。在大多数地区，妇女的</w:t>
      </w:r>
      <w:r w:rsidRPr="002A74EE">
        <w:rPr>
          <w:color w:val="000000"/>
          <w:sz w:val="21"/>
          <w:szCs w:val="21"/>
          <w:lang w:eastAsia="zh-CN"/>
        </w:rPr>
        <w:t>经济独立</w:t>
      </w:r>
      <w:r w:rsidRPr="002A74EE">
        <w:rPr>
          <w:rFonts w:hint="eastAsia"/>
          <w:color w:val="000000"/>
          <w:sz w:val="21"/>
          <w:szCs w:val="21"/>
          <w:lang w:eastAsia="zh-CN"/>
        </w:rPr>
        <w:t>平均程度提高</w:t>
      </w:r>
      <w:r w:rsidRPr="002A74EE">
        <w:rPr>
          <w:color w:val="000000"/>
          <w:sz w:val="21"/>
          <w:szCs w:val="21"/>
          <w:lang w:eastAsia="zh-CN"/>
        </w:rPr>
        <w:t>2%</w:t>
      </w:r>
      <w:r w:rsidRPr="002A74EE">
        <w:rPr>
          <w:rFonts w:hint="eastAsia"/>
          <w:color w:val="000000"/>
          <w:sz w:val="21"/>
          <w:szCs w:val="21"/>
          <w:lang w:eastAsia="zh-CN"/>
        </w:rPr>
        <w:t>以上，但高度城市化地区除外，在那里，妇女的</w:t>
      </w:r>
      <w:r w:rsidRPr="002A74EE">
        <w:rPr>
          <w:color w:val="000000"/>
          <w:sz w:val="21"/>
          <w:szCs w:val="21"/>
          <w:lang w:eastAsia="zh-CN"/>
        </w:rPr>
        <w:t>经济独立</w:t>
      </w:r>
      <w:r w:rsidRPr="002A74EE">
        <w:rPr>
          <w:rFonts w:hint="eastAsia"/>
          <w:color w:val="000000"/>
          <w:sz w:val="21"/>
          <w:szCs w:val="21"/>
          <w:lang w:eastAsia="zh-CN"/>
        </w:rPr>
        <w:t>略有降低。农村与高度城市化地区之间的差异已经缩小了一半以上。</w:t>
      </w:r>
    </w:p>
    <w:p w:rsidR="00783514" w:rsidRPr="002A74EE" w:rsidRDefault="00783514" w:rsidP="00783514">
      <w:pPr>
        <w:pStyle w:val="SingleTxtG"/>
        <w:tabs>
          <w:tab w:val="left" w:pos="1560"/>
        </w:tabs>
        <w:spacing w:line="320" w:lineRule="exact"/>
        <w:rPr>
          <w:rFonts w:eastAsia="SimHei" w:hint="eastAsia"/>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11</w:t>
      </w:r>
      <w:r>
        <w:rPr>
          <w:rFonts w:hint="eastAsia"/>
          <w:color w:val="000000"/>
          <w:sz w:val="21"/>
          <w:szCs w:val="21"/>
          <w:lang w:eastAsia="zh-CN"/>
        </w:rPr>
        <w:br/>
      </w:r>
      <w:r w:rsidRPr="002A74EE">
        <w:rPr>
          <w:rFonts w:eastAsia="SimHei" w:hint="eastAsia"/>
          <w:color w:val="000000"/>
          <w:sz w:val="21"/>
          <w:szCs w:val="21"/>
          <w:lang w:eastAsia="zh-CN"/>
        </w:rPr>
        <w:t>城市和农村妇女的经济独立情况</w:t>
      </w:r>
    </w:p>
    <w:tbl>
      <w:tblPr>
        <w:tblW w:w="7370" w:type="dxa"/>
        <w:tblInd w:w="1134" w:type="dxa"/>
        <w:tblBorders>
          <w:top w:val="single" w:sz="4" w:space="0" w:color="auto"/>
        </w:tblBorders>
        <w:tblCellMar>
          <w:left w:w="0" w:type="dxa"/>
          <w:right w:w="0" w:type="dxa"/>
        </w:tblCellMar>
        <w:tblLook w:val="04A0"/>
      </w:tblPr>
      <w:tblGrid>
        <w:gridCol w:w="1880"/>
        <w:gridCol w:w="1830"/>
        <w:gridCol w:w="1830"/>
        <w:gridCol w:w="1830"/>
      </w:tblGrid>
      <w:tr w:rsidR="00783514" w:rsidRPr="002A74EE" w:rsidTr="005F1DF4">
        <w:trPr>
          <w:trHeight w:val="240"/>
          <w:tblHeader/>
        </w:trPr>
        <w:tc>
          <w:tcPr>
            <w:tcW w:w="3473"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0" w:right="0"/>
              <w:jc w:val="left"/>
              <w:rPr>
                <w:rFonts w:eastAsia="KaiTi_GB2312" w:hint="eastAsia"/>
                <w:color w:val="000000"/>
                <w:sz w:val="18"/>
                <w:szCs w:val="18"/>
                <w:lang w:eastAsia="zh-CN"/>
              </w:rPr>
            </w:pPr>
            <w:r w:rsidRPr="002A74EE">
              <w:rPr>
                <w:rFonts w:eastAsia="KaiTi_GB2312" w:hint="eastAsia"/>
                <w:color w:val="000000"/>
                <w:sz w:val="18"/>
                <w:szCs w:val="18"/>
                <w:lang w:eastAsia="zh-CN"/>
              </w:rPr>
              <w:t>地区</w:t>
            </w:r>
            <w:r w:rsidRPr="002A74EE">
              <w:rPr>
                <w:rFonts w:eastAsia="KaiTi_GB2312"/>
                <w:color w:val="000000"/>
                <w:sz w:val="18"/>
                <w:szCs w:val="18"/>
              </w:rPr>
              <w:t xml:space="preserve"> / </w:t>
            </w:r>
            <w:r w:rsidRPr="002A74EE">
              <w:rPr>
                <w:rFonts w:eastAsia="KaiTi_GB2312" w:hint="eastAsia"/>
                <w:color w:val="000000"/>
                <w:sz w:val="18"/>
                <w:szCs w:val="18"/>
                <w:lang w:eastAsia="zh-CN"/>
              </w:rPr>
              <w:t>年份</w:t>
            </w:r>
          </w:p>
        </w:tc>
        <w:tc>
          <w:tcPr>
            <w:tcW w:w="3001"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i/>
                <w:color w:val="000000"/>
                <w:sz w:val="18"/>
                <w:szCs w:val="18"/>
              </w:rPr>
            </w:pPr>
            <w:r w:rsidRPr="002A74EE">
              <w:rPr>
                <w:i/>
                <w:color w:val="000000"/>
                <w:sz w:val="18"/>
                <w:szCs w:val="18"/>
              </w:rPr>
              <w:t>2007</w:t>
            </w:r>
            <w:r w:rsidRPr="002A74EE">
              <w:rPr>
                <w:rFonts w:eastAsia="KaiTi_GB2312" w:hint="eastAsia"/>
                <w:color w:val="000000"/>
                <w:sz w:val="18"/>
                <w:szCs w:val="18"/>
                <w:lang w:eastAsia="zh-CN"/>
              </w:rPr>
              <w:t>年</w:t>
            </w:r>
          </w:p>
        </w:tc>
        <w:tc>
          <w:tcPr>
            <w:tcW w:w="3001"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i/>
                <w:color w:val="000000"/>
                <w:sz w:val="18"/>
                <w:szCs w:val="18"/>
              </w:rPr>
            </w:pPr>
            <w:r w:rsidRPr="002A74EE">
              <w:rPr>
                <w:i/>
                <w:color w:val="000000"/>
                <w:sz w:val="18"/>
                <w:szCs w:val="18"/>
              </w:rPr>
              <w:t>2009</w:t>
            </w:r>
            <w:r w:rsidRPr="002A74EE">
              <w:rPr>
                <w:rFonts w:eastAsia="KaiTi_GB2312" w:hint="eastAsia"/>
                <w:color w:val="000000"/>
                <w:sz w:val="18"/>
                <w:szCs w:val="18"/>
                <w:lang w:eastAsia="zh-CN"/>
              </w:rPr>
              <w:t>年</w:t>
            </w:r>
          </w:p>
        </w:tc>
        <w:tc>
          <w:tcPr>
            <w:tcW w:w="3001" w:type="dxa"/>
            <w:tcBorders>
              <w:top w:val="single" w:sz="4" w:space="0" w:color="auto"/>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80" w:after="80" w:line="320" w:lineRule="exact"/>
              <w:ind w:left="113" w:right="0"/>
              <w:jc w:val="right"/>
              <w:rPr>
                <w:i/>
                <w:color w:val="000000"/>
                <w:sz w:val="18"/>
                <w:szCs w:val="18"/>
              </w:rPr>
            </w:pPr>
            <w:r w:rsidRPr="002A74EE">
              <w:rPr>
                <w:i/>
                <w:color w:val="000000"/>
                <w:sz w:val="18"/>
                <w:szCs w:val="18"/>
              </w:rPr>
              <w:t>2011</w:t>
            </w:r>
            <w:r w:rsidRPr="002A74EE">
              <w:rPr>
                <w:rFonts w:eastAsia="KaiTi_GB2312" w:hint="eastAsia"/>
                <w:color w:val="000000"/>
                <w:sz w:val="18"/>
                <w:szCs w:val="18"/>
                <w:lang w:eastAsia="zh-CN"/>
              </w:rPr>
              <w:t>年</w:t>
            </w:r>
          </w:p>
        </w:tc>
      </w:tr>
      <w:tr w:rsidR="00783514" w:rsidRPr="002A74EE" w:rsidTr="005F1DF4">
        <w:trPr>
          <w:trHeight w:val="240"/>
        </w:trPr>
        <w:tc>
          <w:tcPr>
            <w:tcW w:w="3473" w:type="dxa"/>
            <w:tcBorders>
              <w:top w:val="single" w:sz="12" w:space="0" w:color="auto"/>
            </w:tcBorders>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城市化程度极高</w:t>
            </w:r>
          </w:p>
        </w:tc>
        <w:tc>
          <w:tcPr>
            <w:tcW w:w="3001"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48.4%</w:t>
            </w:r>
          </w:p>
        </w:tc>
        <w:tc>
          <w:tcPr>
            <w:tcW w:w="3001"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48.8%</w:t>
            </w:r>
          </w:p>
        </w:tc>
        <w:tc>
          <w:tcPr>
            <w:tcW w:w="3001" w:type="dxa"/>
            <w:tcBorders>
              <w:top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48.0%</w:t>
            </w:r>
          </w:p>
        </w:tc>
      </w:tr>
      <w:tr w:rsidR="00783514" w:rsidRPr="002A74EE" w:rsidTr="005F1DF4">
        <w:trPr>
          <w:trHeight w:val="240"/>
        </w:trPr>
        <w:tc>
          <w:tcPr>
            <w:tcW w:w="3473" w:type="dxa"/>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高度城市化</w:t>
            </w:r>
          </w:p>
        </w:tc>
        <w:tc>
          <w:tcPr>
            <w:tcW w:w="3001"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46.6%</w:t>
            </w:r>
          </w:p>
        </w:tc>
        <w:tc>
          <w:tcPr>
            <w:tcW w:w="3001"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48.5%</w:t>
            </w:r>
          </w:p>
        </w:tc>
        <w:tc>
          <w:tcPr>
            <w:tcW w:w="3001"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48.7%</w:t>
            </w:r>
          </w:p>
        </w:tc>
      </w:tr>
      <w:tr w:rsidR="00783514" w:rsidRPr="002A74EE" w:rsidTr="005F1DF4">
        <w:trPr>
          <w:trHeight w:val="240"/>
        </w:trPr>
        <w:tc>
          <w:tcPr>
            <w:tcW w:w="3473" w:type="dxa"/>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适度城市化</w:t>
            </w:r>
          </w:p>
        </w:tc>
        <w:tc>
          <w:tcPr>
            <w:tcW w:w="3001"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46.0%</w:t>
            </w:r>
          </w:p>
        </w:tc>
        <w:tc>
          <w:tcPr>
            <w:tcW w:w="3001"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48.1%</w:t>
            </w:r>
          </w:p>
        </w:tc>
        <w:tc>
          <w:tcPr>
            <w:tcW w:w="3001"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48.6%</w:t>
            </w:r>
          </w:p>
        </w:tc>
      </w:tr>
      <w:tr w:rsidR="00783514" w:rsidRPr="002A74EE" w:rsidTr="005F1DF4">
        <w:trPr>
          <w:trHeight w:val="240"/>
        </w:trPr>
        <w:tc>
          <w:tcPr>
            <w:tcW w:w="3473" w:type="dxa"/>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略微城市化</w:t>
            </w:r>
          </w:p>
        </w:tc>
        <w:tc>
          <w:tcPr>
            <w:tcW w:w="3001"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44.1%</w:t>
            </w:r>
          </w:p>
        </w:tc>
        <w:tc>
          <w:tcPr>
            <w:tcW w:w="3001"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46.5%</w:t>
            </w:r>
          </w:p>
        </w:tc>
        <w:tc>
          <w:tcPr>
            <w:tcW w:w="3001" w:type="dxa"/>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46.7%</w:t>
            </w:r>
          </w:p>
        </w:tc>
      </w:tr>
      <w:tr w:rsidR="00783514" w:rsidRPr="002A74EE" w:rsidTr="005F1DF4">
        <w:trPr>
          <w:trHeight w:val="240"/>
        </w:trPr>
        <w:tc>
          <w:tcPr>
            <w:tcW w:w="3473" w:type="dxa"/>
            <w:tcBorders>
              <w:bottom w:val="single" w:sz="12" w:space="0" w:color="auto"/>
            </w:tcBorders>
            <w:shd w:val="clear" w:color="auto" w:fill="auto"/>
          </w:tcPr>
          <w:p w:rsidR="00783514" w:rsidRPr="002A74EE" w:rsidRDefault="00783514" w:rsidP="005F1DF4">
            <w:pPr>
              <w:pStyle w:val="SingleTxtG"/>
              <w:tabs>
                <w:tab w:val="left" w:pos="1560"/>
              </w:tabs>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农村</w:t>
            </w:r>
          </w:p>
        </w:tc>
        <w:tc>
          <w:tcPr>
            <w:tcW w:w="3001"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42.7%</w:t>
            </w:r>
          </w:p>
        </w:tc>
        <w:tc>
          <w:tcPr>
            <w:tcW w:w="3001"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44.3%</w:t>
            </w:r>
          </w:p>
        </w:tc>
        <w:tc>
          <w:tcPr>
            <w:tcW w:w="3001" w:type="dxa"/>
            <w:tcBorders>
              <w:bottom w:val="single" w:sz="12" w:space="0" w:color="auto"/>
            </w:tcBorders>
            <w:shd w:val="clear" w:color="auto" w:fill="auto"/>
            <w:vAlign w:val="bottom"/>
          </w:tcPr>
          <w:p w:rsidR="00783514" w:rsidRPr="002A74EE" w:rsidRDefault="00783514" w:rsidP="005F1DF4">
            <w:pPr>
              <w:pStyle w:val="SingleTxtG"/>
              <w:tabs>
                <w:tab w:val="left" w:pos="1560"/>
              </w:tabs>
              <w:suppressAutoHyphens w:val="0"/>
              <w:spacing w:before="40" w:after="40" w:line="320" w:lineRule="exact"/>
              <w:ind w:left="113" w:right="0"/>
              <w:jc w:val="right"/>
              <w:rPr>
                <w:color w:val="000000"/>
                <w:sz w:val="18"/>
                <w:szCs w:val="18"/>
              </w:rPr>
            </w:pPr>
            <w:r w:rsidRPr="002A74EE">
              <w:rPr>
                <w:color w:val="000000"/>
                <w:sz w:val="18"/>
                <w:szCs w:val="18"/>
              </w:rPr>
              <w:t>45.7%</w:t>
            </w:r>
          </w:p>
        </w:tc>
      </w:tr>
    </w:tbl>
    <w:p w:rsidR="00783514" w:rsidRPr="002A74EE" w:rsidRDefault="00783514" w:rsidP="00783514">
      <w:pPr>
        <w:pStyle w:val="SingleTxtG"/>
        <w:tabs>
          <w:tab w:val="left" w:pos="1560"/>
        </w:tabs>
        <w:spacing w:before="240"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各个地区的劳动人口参与率</w:t>
      </w:r>
    </w:p>
    <w:p w:rsidR="00783514" w:rsidRPr="002A74EE" w:rsidRDefault="00783514" w:rsidP="00783514">
      <w:pPr>
        <w:pStyle w:val="SingleTxtG"/>
        <w:tabs>
          <w:tab w:val="left" w:pos="1560"/>
        </w:tabs>
        <w:spacing w:line="340" w:lineRule="exact"/>
        <w:rPr>
          <w:rFonts w:hint="eastAsia"/>
          <w:color w:val="000000"/>
          <w:sz w:val="21"/>
          <w:szCs w:val="21"/>
          <w:lang w:eastAsia="zh-CN"/>
        </w:rPr>
      </w:pPr>
      <w:r w:rsidRPr="002A74EE">
        <w:rPr>
          <w:color w:val="000000"/>
          <w:sz w:val="21"/>
          <w:szCs w:val="21"/>
          <w:lang w:eastAsia="zh-CN"/>
        </w:rPr>
        <w:t>74.</w:t>
      </w:r>
      <w:r w:rsidRPr="002A74EE">
        <w:rPr>
          <w:color w:val="000000"/>
          <w:sz w:val="21"/>
          <w:szCs w:val="21"/>
          <w:lang w:eastAsia="zh-CN"/>
        </w:rPr>
        <w:tab/>
      </w:r>
      <w:r w:rsidRPr="002A74EE">
        <w:rPr>
          <w:rFonts w:hint="eastAsia"/>
          <w:color w:val="000000"/>
          <w:sz w:val="21"/>
          <w:szCs w:val="21"/>
          <w:lang w:eastAsia="zh-CN"/>
        </w:rPr>
        <w:t>荷兰西部地区的妇女劳动人口参与率最高</w:t>
      </w:r>
      <w:r>
        <w:rPr>
          <w:rFonts w:hint="eastAsia"/>
          <w:color w:val="000000"/>
          <w:sz w:val="21"/>
          <w:szCs w:val="21"/>
          <w:lang w:eastAsia="zh-CN"/>
        </w:rPr>
        <w:t>(</w:t>
      </w:r>
      <w:r w:rsidRPr="002A74EE">
        <w:rPr>
          <w:color w:val="000000"/>
          <w:sz w:val="21"/>
          <w:szCs w:val="21"/>
          <w:lang w:eastAsia="zh-CN"/>
        </w:rPr>
        <w:t>66%</w:t>
      </w:r>
      <w:r>
        <w:rPr>
          <w:rFonts w:hint="eastAsia"/>
          <w:color w:val="000000"/>
          <w:sz w:val="21"/>
          <w:szCs w:val="21"/>
          <w:lang w:eastAsia="zh-CN"/>
        </w:rPr>
        <w:t>)</w:t>
      </w:r>
      <w:r w:rsidRPr="002A74EE">
        <w:rPr>
          <w:rFonts w:hint="eastAsia"/>
          <w:color w:val="000000"/>
          <w:sz w:val="21"/>
          <w:szCs w:val="21"/>
          <w:lang w:eastAsia="zh-CN"/>
        </w:rPr>
        <w:t>。荷兰北部地区妇女劳动人口参与率最低</w:t>
      </w:r>
      <w:r>
        <w:rPr>
          <w:rFonts w:hint="eastAsia"/>
          <w:color w:val="000000"/>
          <w:sz w:val="21"/>
          <w:szCs w:val="21"/>
          <w:lang w:eastAsia="zh-CN"/>
        </w:rPr>
        <w:t>(</w:t>
      </w:r>
      <w:r w:rsidRPr="002A74EE">
        <w:rPr>
          <w:color w:val="000000"/>
          <w:sz w:val="21"/>
          <w:szCs w:val="21"/>
          <w:lang w:eastAsia="zh-CN"/>
        </w:rPr>
        <w:t>62.3%</w:t>
      </w:r>
      <w:r>
        <w:rPr>
          <w:rFonts w:hint="eastAsia"/>
          <w:color w:val="000000"/>
          <w:sz w:val="21"/>
          <w:szCs w:val="21"/>
          <w:lang w:eastAsia="zh-CN"/>
        </w:rPr>
        <w:t>)</w:t>
      </w:r>
      <w:r w:rsidRPr="002A74EE">
        <w:rPr>
          <w:rFonts w:hint="eastAsia"/>
          <w:color w:val="000000"/>
          <w:sz w:val="21"/>
          <w:szCs w:val="21"/>
          <w:lang w:eastAsia="zh-CN"/>
        </w:rPr>
        <w:t>。从男性群体中也可以看出这种模式——荷兰西部的男性</w:t>
      </w:r>
      <w:r w:rsidRPr="002A74EE">
        <w:rPr>
          <w:color w:val="000000"/>
          <w:sz w:val="21"/>
          <w:szCs w:val="21"/>
          <w:lang w:eastAsia="zh-CN"/>
        </w:rPr>
        <w:t>劳动人口参与率</w:t>
      </w:r>
      <w:r w:rsidRPr="002A74EE">
        <w:rPr>
          <w:rFonts w:hint="eastAsia"/>
          <w:color w:val="000000"/>
          <w:sz w:val="21"/>
          <w:szCs w:val="21"/>
          <w:lang w:eastAsia="zh-CN"/>
        </w:rPr>
        <w:t>是</w:t>
      </w:r>
      <w:r w:rsidRPr="002A74EE">
        <w:rPr>
          <w:color w:val="000000"/>
          <w:sz w:val="21"/>
          <w:szCs w:val="21"/>
          <w:lang w:eastAsia="zh-CN"/>
        </w:rPr>
        <w:t>79.3%</w:t>
      </w:r>
      <w:r w:rsidRPr="002A74EE">
        <w:rPr>
          <w:rFonts w:hint="eastAsia"/>
          <w:color w:val="000000"/>
          <w:sz w:val="21"/>
          <w:szCs w:val="21"/>
          <w:lang w:eastAsia="zh-CN"/>
        </w:rPr>
        <w:t>，而在荷兰北部则为</w:t>
      </w:r>
      <w:r w:rsidRPr="002A74EE">
        <w:rPr>
          <w:rFonts w:hint="eastAsia"/>
          <w:color w:val="000000"/>
          <w:sz w:val="21"/>
          <w:szCs w:val="21"/>
          <w:lang w:eastAsia="zh-CN"/>
        </w:rPr>
        <w:t>7</w:t>
      </w:r>
      <w:r w:rsidRPr="002A74EE">
        <w:rPr>
          <w:color w:val="000000"/>
          <w:sz w:val="21"/>
          <w:szCs w:val="21"/>
          <w:lang w:eastAsia="zh-CN"/>
        </w:rPr>
        <w:t>7.1%</w:t>
      </w:r>
      <w:r w:rsidRPr="002A74EE">
        <w:rPr>
          <w:rFonts w:hint="eastAsia"/>
          <w:color w:val="000000"/>
          <w:sz w:val="21"/>
          <w:szCs w:val="21"/>
          <w:lang w:eastAsia="zh-CN"/>
        </w:rPr>
        <w:t>。男女之间的劳动人口参与率差异在荷兰北方</w:t>
      </w:r>
      <w:r>
        <w:rPr>
          <w:rFonts w:hint="eastAsia"/>
          <w:color w:val="000000"/>
          <w:sz w:val="21"/>
          <w:szCs w:val="21"/>
          <w:lang w:eastAsia="zh-CN"/>
        </w:rPr>
        <w:t>(</w:t>
      </w:r>
      <w:r w:rsidRPr="002A74EE">
        <w:rPr>
          <w:color w:val="000000"/>
          <w:sz w:val="21"/>
          <w:szCs w:val="21"/>
          <w:lang w:eastAsia="zh-CN"/>
        </w:rPr>
        <w:t>14.8</w:t>
      </w:r>
      <w:r w:rsidRPr="002A74EE">
        <w:rPr>
          <w:rFonts w:hint="eastAsia"/>
          <w:color w:val="000000"/>
          <w:sz w:val="21"/>
          <w:szCs w:val="21"/>
          <w:lang w:eastAsia="zh-CN"/>
        </w:rPr>
        <w:t>%</w:t>
      </w:r>
      <w:r>
        <w:rPr>
          <w:rFonts w:hint="eastAsia"/>
          <w:color w:val="000000"/>
          <w:sz w:val="21"/>
          <w:szCs w:val="21"/>
          <w:lang w:eastAsia="zh-CN"/>
        </w:rPr>
        <w:t>)</w:t>
      </w:r>
      <w:r w:rsidRPr="002A74EE">
        <w:rPr>
          <w:rFonts w:hint="eastAsia"/>
          <w:color w:val="000000"/>
          <w:sz w:val="21"/>
          <w:szCs w:val="21"/>
          <w:lang w:eastAsia="zh-CN"/>
        </w:rPr>
        <w:t>大于荷兰西部</w:t>
      </w:r>
      <w:r>
        <w:rPr>
          <w:rFonts w:hint="eastAsia"/>
          <w:color w:val="000000"/>
          <w:sz w:val="21"/>
          <w:szCs w:val="21"/>
          <w:lang w:eastAsia="zh-CN"/>
        </w:rPr>
        <w:t>(</w:t>
      </w:r>
      <w:r w:rsidRPr="002A74EE">
        <w:rPr>
          <w:color w:val="000000"/>
          <w:sz w:val="21"/>
          <w:szCs w:val="21"/>
          <w:lang w:eastAsia="zh-CN"/>
        </w:rPr>
        <w:t>13.3</w:t>
      </w:r>
      <w:r w:rsidRPr="002A74EE">
        <w:rPr>
          <w:rFonts w:hint="eastAsia"/>
          <w:color w:val="000000"/>
          <w:sz w:val="21"/>
          <w:szCs w:val="21"/>
          <w:lang w:eastAsia="zh-CN"/>
        </w:rPr>
        <w:t>%</w:t>
      </w:r>
      <w:r>
        <w:rPr>
          <w:rFonts w:hint="eastAsia"/>
          <w:color w:val="000000"/>
          <w:sz w:val="21"/>
          <w:szCs w:val="21"/>
          <w:lang w:eastAsia="zh-CN"/>
        </w:rPr>
        <w:t>)</w:t>
      </w:r>
      <w:r w:rsidRPr="002A74EE">
        <w:rPr>
          <w:rFonts w:hint="eastAsia"/>
          <w:color w:val="000000"/>
          <w:sz w:val="21"/>
          <w:szCs w:val="21"/>
          <w:lang w:eastAsia="zh-CN"/>
        </w:rPr>
        <w:t>。荷兰西部比荷兰北部的城市化程度更高。</w:t>
      </w:r>
    </w:p>
    <w:p w:rsidR="00783514" w:rsidRPr="002A74EE" w:rsidRDefault="00783514" w:rsidP="00783514">
      <w:pPr>
        <w:pStyle w:val="H1G"/>
        <w:tabs>
          <w:tab w:val="left" w:pos="1560"/>
        </w:tabs>
        <w:spacing w:line="320" w:lineRule="exact"/>
        <w:rPr>
          <w:rFonts w:eastAsia="SimHei"/>
          <w:b w:val="0"/>
          <w:color w:val="000000"/>
          <w:sz w:val="28"/>
          <w:szCs w:val="28"/>
          <w:lang w:eastAsia="zh-CN"/>
        </w:rPr>
      </w:pPr>
      <w:bookmarkStart w:id="16" w:name="_Toc402182621"/>
      <w:r w:rsidRPr="002A74EE">
        <w:rPr>
          <w:rFonts w:eastAsia="SimHei"/>
          <w:b w:val="0"/>
          <w:color w:val="000000"/>
          <w:sz w:val="28"/>
          <w:szCs w:val="28"/>
          <w:lang w:eastAsia="zh-CN"/>
        </w:rPr>
        <w:tab/>
      </w:r>
      <w:r w:rsidRPr="002A74EE">
        <w:rPr>
          <w:rFonts w:eastAsia="SimHei" w:hint="eastAsia"/>
          <w:b w:val="0"/>
          <w:color w:val="000000"/>
          <w:sz w:val="28"/>
          <w:szCs w:val="28"/>
          <w:lang w:eastAsia="zh-CN"/>
        </w:rPr>
        <w:t>三</w:t>
      </w:r>
      <w:r w:rsidRPr="002A74EE">
        <w:rPr>
          <w:rFonts w:eastAsia="SimHei"/>
          <w:b w:val="0"/>
          <w:color w:val="000000"/>
          <w:sz w:val="28"/>
          <w:szCs w:val="28"/>
          <w:lang w:eastAsia="zh-CN"/>
        </w:rPr>
        <w:t>.</w:t>
      </w:r>
      <w:r w:rsidRPr="002A74EE">
        <w:rPr>
          <w:rFonts w:eastAsia="SimHei"/>
          <w:b w:val="0"/>
          <w:color w:val="000000"/>
          <w:sz w:val="28"/>
          <w:szCs w:val="28"/>
          <w:lang w:eastAsia="zh-CN"/>
        </w:rPr>
        <w:tab/>
      </w:r>
      <w:bookmarkEnd w:id="16"/>
      <w:r w:rsidRPr="002A74EE">
        <w:rPr>
          <w:rFonts w:eastAsia="SimHei" w:hint="eastAsia"/>
          <w:b w:val="0"/>
          <w:color w:val="000000"/>
          <w:sz w:val="28"/>
          <w:szCs w:val="28"/>
          <w:lang w:eastAsia="zh-CN"/>
        </w:rPr>
        <w:t>暴力侵害妇女</w:t>
      </w:r>
    </w:p>
    <w:p w:rsidR="00783514" w:rsidRPr="002A74EE" w:rsidRDefault="00783514" w:rsidP="00783514">
      <w:pPr>
        <w:pStyle w:val="SingleTxtG"/>
        <w:tabs>
          <w:tab w:val="left" w:pos="1560"/>
        </w:tabs>
        <w:spacing w:line="340" w:lineRule="exact"/>
        <w:rPr>
          <w:rFonts w:hint="eastAsia"/>
          <w:color w:val="000000"/>
          <w:sz w:val="21"/>
          <w:szCs w:val="21"/>
          <w:lang w:eastAsia="zh-CN"/>
        </w:rPr>
      </w:pPr>
      <w:r w:rsidRPr="002A74EE">
        <w:rPr>
          <w:color w:val="000000"/>
          <w:sz w:val="21"/>
          <w:szCs w:val="21"/>
          <w:lang w:eastAsia="zh-CN"/>
        </w:rPr>
        <w:t>75.</w:t>
      </w:r>
      <w:r w:rsidRPr="002A74EE">
        <w:rPr>
          <w:color w:val="000000"/>
          <w:sz w:val="21"/>
          <w:szCs w:val="21"/>
          <w:lang w:eastAsia="zh-CN"/>
        </w:rPr>
        <w:tab/>
      </w:r>
      <w:r w:rsidRPr="002A74EE">
        <w:rPr>
          <w:rFonts w:hint="eastAsia"/>
          <w:color w:val="000000"/>
          <w:sz w:val="21"/>
          <w:szCs w:val="21"/>
          <w:lang w:eastAsia="zh-CN"/>
        </w:rPr>
        <w:t>暴力侵害妇女是社会上一项严重的，通常不为人们注意的问题。由于这是一项需要优先考虑的问题，荷兰想要说明的是，荷兰极其重视第</w:t>
      </w:r>
      <w:r w:rsidRPr="002A74EE">
        <w:rPr>
          <w:rFonts w:hint="eastAsia"/>
          <w:color w:val="000000"/>
          <w:sz w:val="21"/>
          <w:szCs w:val="21"/>
          <w:lang w:eastAsia="zh-CN"/>
        </w:rPr>
        <w:t>12</w:t>
      </w:r>
      <w:r w:rsidRPr="002A74EE">
        <w:rPr>
          <w:rFonts w:hint="eastAsia"/>
          <w:color w:val="000000"/>
          <w:sz w:val="21"/>
          <w:szCs w:val="21"/>
          <w:lang w:eastAsia="zh-CN"/>
        </w:rPr>
        <w:t>和第</w:t>
      </w:r>
      <w:r w:rsidRPr="002A74EE">
        <w:rPr>
          <w:rFonts w:hint="eastAsia"/>
          <w:color w:val="000000"/>
          <w:sz w:val="21"/>
          <w:szCs w:val="21"/>
          <w:lang w:eastAsia="zh-CN"/>
        </w:rPr>
        <w:t>19</w:t>
      </w:r>
      <w:r>
        <w:rPr>
          <w:rFonts w:hint="eastAsia"/>
          <w:color w:val="000000"/>
          <w:sz w:val="21"/>
          <w:szCs w:val="21"/>
          <w:lang w:eastAsia="zh-CN"/>
        </w:rPr>
        <w:t>号</w:t>
      </w:r>
      <w:r w:rsidRPr="002A74EE">
        <w:rPr>
          <w:rFonts w:hint="eastAsia"/>
          <w:color w:val="000000"/>
          <w:sz w:val="21"/>
          <w:szCs w:val="21"/>
          <w:lang w:eastAsia="zh-CN"/>
        </w:rPr>
        <w:t>一般</w:t>
      </w:r>
      <w:r>
        <w:rPr>
          <w:rFonts w:hint="eastAsia"/>
          <w:color w:val="000000"/>
          <w:sz w:val="21"/>
          <w:szCs w:val="21"/>
          <w:lang w:eastAsia="zh-CN"/>
        </w:rPr>
        <w:t>性</w:t>
      </w:r>
      <w:r w:rsidRPr="002A74EE">
        <w:rPr>
          <w:rFonts w:hint="eastAsia"/>
          <w:color w:val="000000"/>
          <w:sz w:val="21"/>
          <w:szCs w:val="21"/>
          <w:lang w:eastAsia="zh-CN"/>
        </w:rPr>
        <w:t>建议，因为委员会在这两项建议中明确述及暴力侵害妇女问题。最初的公约中没有使用暴力侵害妇女这个术语，所以这两项一般建议具有极其重要的意义。在根据建议</w:t>
      </w:r>
      <w:r w:rsidRPr="002A74EE">
        <w:rPr>
          <w:rFonts w:hint="eastAsia"/>
          <w:color w:val="000000"/>
          <w:sz w:val="21"/>
          <w:szCs w:val="21"/>
          <w:lang w:eastAsia="zh-CN"/>
        </w:rPr>
        <w:t>12</w:t>
      </w:r>
      <w:r w:rsidRPr="002A74EE">
        <w:rPr>
          <w:rFonts w:hint="eastAsia"/>
          <w:color w:val="000000"/>
          <w:sz w:val="21"/>
          <w:szCs w:val="21"/>
          <w:lang w:eastAsia="zh-CN"/>
        </w:rPr>
        <w:t>和</w:t>
      </w:r>
      <w:r w:rsidRPr="002A74EE">
        <w:rPr>
          <w:rFonts w:hint="eastAsia"/>
          <w:color w:val="000000"/>
          <w:sz w:val="21"/>
          <w:szCs w:val="21"/>
          <w:lang w:eastAsia="zh-CN"/>
        </w:rPr>
        <w:t>19</w:t>
      </w:r>
      <w:r w:rsidRPr="002A74EE">
        <w:rPr>
          <w:rFonts w:hint="eastAsia"/>
          <w:color w:val="000000"/>
          <w:sz w:val="21"/>
          <w:szCs w:val="21"/>
          <w:lang w:eastAsia="zh-CN"/>
        </w:rPr>
        <w:t>提供的信息中，本报告描述了荷兰政府为解决家庭暴力问题而推行的各项政策。在根据</w:t>
      </w:r>
      <w:r>
        <w:rPr>
          <w:color w:val="000000"/>
          <w:sz w:val="21"/>
          <w:szCs w:val="21"/>
          <w:lang w:eastAsia="zh-CN"/>
        </w:rPr>
        <w:t>第</w:t>
      </w:r>
      <w:r>
        <w:rPr>
          <w:rFonts w:hint="eastAsia"/>
          <w:color w:val="000000"/>
          <w:sz w:val="21"/>
          <w:szCs w:val="21"/>
          <w:lang w:eastAsia="zh-CN"/>
        </w:rPr>
        <w:t>6</w:t>
      </w:r>
      <w:r w:rsidRPr="002A74EE">
        <w:rPr>
          <w:color w:val="000000"/>
          <w:sz w:val="21"/>
          <w:szCs w:val="21"/>
          <w:lang w:eastAsia="zh-CN"/>
        </w:rPr>
        <w:t>条</w:t>
      </w:r>
      <w:r w:rsidRPr="002A74EE">
        <w:rPr>
          <w:rFonts w:hint="eastAsia"/>
          <w:color w:val="000000"/>
          <w:sz w:val="21"/>
          <w:szCs w:val="21"/>
          <w:lang w:eastAsia="zh-CN"/>
        </w:rPr>
        <w:t>提供的信息中，本次报告列明了荷兰用于应对性产业中的人口贩运和虐待问题的政策。</w:t>
      </w:r>
    </w:p>
    <w:p w:rsidR="00783514" w:rsidRPr="002A74EE" w:rsidRDefault="00783514" w:rsidP="00783514">
      <w:pPr>
        <w:pStyle w:val="H23G"/>
        <w:tabs>
          <w:tab w:val="left" w:pos="1560"/>
        </w:tabs>
        <w:spacing w:line="320" w:lineRule="exact"/>
        <w:rPr>
          <w:rFonts w:eastAsia="SimHei"/>
          <w:b w:val="0"/>
          <w:color w:val="000000"/>
          <w:sz w:val="24"/>
          <w:szCs w:val="24"/>
          <w:lang w:val="en-US" w:eastAsia="zh-CN"/>
        </w:rPr>
      </w:pPr>
      <w:bookmarkStart w:id="17" w:name="_Toc402182622"/>
      <w:r>
        <w:rPr>
          <w:rFonts w:eastAsia="SimHei"/>
          <w:b w:val="0"/>
          <w:color w:val="000000"/>
          <w:sz w:val="24"/>
          <w:szCs w:val="24"/>
          <w:lang w:val="en-US" w:eastAsia="zh-CN"/>
        </w:rPr>
        <w:br w:type="page"/>
      </w:r>
      <w:r w:rsidRPr="002A74EE">
        <w:rPr>
          <w:rFonts w:eastAsia="SimHei"/>
          <w:b w:val="0"/>
          <w:color w:val="000000"/>
          <w:sz w:val="24"/>
          <w:szCs w:val="24"/>
          <w:lang w:val="en-US" w:eastAsia="zh-CN"/>
        </w:rPr>
        <w:tab/>
        <w:t>A.</w:t>
      </w:r>
      <w:r w:rsidRPr="002A74EE">
        <w:rPr>
          <w:rFonts w:eastAsia="SimHei"/>
          <w:b w:val="0"/>
          <w:color w:val="000000"/>
          <w:sz w:val="24"/>
          <w:szCs w:val="24"/>
          <w:lang w:val="en-US" w:eastAsia="zh-CN"/>
        </w:rPr>
        <w:tab/>
      </w:r>
      <w:r w:rsidRPr="002A74EE">
        <w:rPr>
          <w:rFonts w:eastAsia="SimHei" w:hint="eastAsia"/>
          <w:b w:val="0"/>
          <w:color w:val="000000"/>
          <w:sz w:val="24"/>
          <w:szCs w:val="24"/>
          <w:lang w:val="en-US" w:eastAsia="zh-CN"/>
        </w:rPr>
        <w:t>第</w:t>
      </w:r>
      <w:r w:rsidRPr="002A74EE">
        <w:rPr>
          <w:rFonts w:eastAsia="SimHei" w:hint="eastAsia"/>
          <w:b w:val="0"/>
          <w:color w:val="000000"/>
          <w:sz w:val="24"/>
          <w:szCs w:val="24"/>
          <w:lang w:val="en-US" w:eastAsia="zh-CN"/>
        </w:rPr>
        <w:t>12</w:t>
      </w:r>
      <w:r w:rsidRPr="002A74EE">
        <w:rPr>
          <w:rFonts w:eastAsia="SimHei" w:hint="eastAsia"/>
          <w:b w:val="0"/>
          <w:color w:val="000000"/>
          <w:sz w:val="24"/>
          <w:szCs w:val="24"/>
          <w:lang w:val="en-US" w:eastAsia="zh-CN"/>
        </w:rPr>
        <w:t>和第</w:t>
      </w:r>
      <w:r w:rsidRPr="002A74EE">
        <w:rPr>
          <w:rFonts w:eastAsia="SimHei" w:hint="eastAsia"/>
          <w:b w:val="0"/>
          <w:color w:val="000000"/>
          <w:sz w:val="24"/>
          <w:szCs w:val="24"/>
          <w:lang w:val="en-US" w:eastAsia="zh-CN"/>
        </w:rPr>
        <w:t>19</w:t>
      </w:r>
      <w:r>
        <w:rPr>
          <w:rFonts w:eastAsia="SimHei" w:hint="eastAsia"/>
          <w:b w:val="0"/>
          <w:color w:val="000000"/>
          <w:sz w:val="24"/>
          <w:szCs w:val="24"/>
          <w:lang w:val="en-US" w:eastAsia="zh-CN"/>
        </w:rPr>
        <w:t>号</w:t>
      </w:r>
      <w:r w:rsidRPr="002A74EE">
        <w:rPr>
          <w:rFonts w:eastAsia="SimHei" w:hint="eastAsia"/>
          <w:b w:val="0"/>
          <w:color w:val="000000"/>
          <w:sz w:val="24"/>
          <w:szCs w:val="24"/>
          <w:lang w:val="en-US" w:eastAsia="zh-CN"/>
        </w:rPr>
        <w:t>一般</w:t>
      </w:r>
      <w:r>
        <w:rPr>
          <w:rFonts w:eastAsia="SimHei" w:hint="eastAsia"/>
          <w:b w:val="0"/>
          <w:color w:val="000000"/>
          <w:sz w:val="24"/>
          <w:szCs w:val="24"/>
          <w:lang w:val="en-US" w:eastAsia="zh-CN"/>
        </w:rPr>
        <w:t>性</w:t>
      </w:r>
      <w:r w:rsidRPr="002A74EE">
        <w:rPr>
          <w:rFonts w:eastAsia="SimHei" w:hint="eastAsia"/>
          <w:b w:val="0"/>
          <w:color w:val="000000"/>
          <w:sz w:val="24"/>
          <w:szCs w:val="24"/>
          <w:lang w:val="en-US" w:eastAsia="zh-CN"/>
        </w:rPr>
        <w:t>建议：家庭暴力</w:t>
      </w:r>
      <w:bookmarkEnd w:id="17"/>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家庭暴力统计数据</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76.</w:t>
      </w:r>
      <w:r w:rsidRPr="002A74EE">
        <w:rPr>
          <w:color w:val="000000"/>
          <w:sz w:val="21"/>
          <w:szCs w:val="21"/>
          <w:lang w:eastAsia="zh-CN"/>
        </w:rPr>
        <w:tab/>
      </w:r>
      <w:r w:rsidRPr="002A74EE">
        <w:rPr>
          <w:rFonts w:hint="eastAsia"/>
          <w:color w:val="000000"/>
          <w:sz w:val="21"/>
          <w:szCs w:val="21"/>
          <w:lang w:eastAsia="zh-CN"/>
        </w:rPr>
        <w:t>每年，有大约</w:t>
      </w:r>
      <w:r w:rsidRPr="002A74EE">
        <w:rPr>
          <w:color w:val="000000"/>
          <w:sz w:val="21"/>
          <w:szCs w:val="21"/>
          <w:lang w:eastAsia="zh-CN"/>
        </w:rPr>
        <w:t>220</w:t>
      </w:r>
      <w:r>
        <w:rPr>
          <w:color w:val="000000"/>
          <w:sz w:val="21"/>
          <w:szCs w:val="21"/>
          <w:lang w:eastAsia="zh-CN"/>
        </w:rPr>
        <w:t xml:space="preserve"> </w:t>
      </w:r>
      <w:r w:rsidRPr="002A74EE">
        <w:rPr>
          <w:color w:val="000000"/>
          <w:sz w:val="21"/>
          <w:szCs w:val="21"/>
          <w:lang w:eastAsia="zh-CN"/>
        </w:rPr>
        <w:t>000</w:t>
      </w:r>
      <w:r>
        <w:rPr>
          <w:rFonts w:hint="eastAsia"/>
          <w:color w:val="000000"/>
          <w:sz w:val="21"/>
          <w:szCs w:val="21"/>
          <w:lang w:eastAsia="zh-CN"/>
        </w:rPr>
        <w:t>名</w:t>
      </w:r>
      <w:r w:rsidRPr="002A74EE">
        <w:rPr>
          <w:rFonts w:hint="eastAsia"/>
          <w:color w:val="000000"/>
          <w:sz w:val="21"/>
          <w:szCs w:val="21"/>
          <w:lang w:eastAsia="zh-CN"/>
        </w:rPr>
        <w:t>成年人在家庭环境中持续受到严重的暴力侵害，另有约</w:t>
      </w:r>
      <w:r w:rsidRPr="002A74EE">
        <w:rPr>
          <w:rFonts w:hint="eastAsia"/>
          <w:color w:val="000000"/>
          <w:sz w:val="21"/>
          <w:szCs w:val="21"/>
          <w:lang w:eastAsia="zh-CN"/>
        </w:rPr>
        <w:t>100</w:t>
      </w:r>
      <w:r w:rsidRPr="002A74EE">
        <w:rPr>
          <w:rFonts w:hint="eastAsia"/>
          <w:color w:val="000000"/>
          <w:sz w:val="21"/>
          <w:szCs w:val="21"/>
          <w:lang w:eastAsia="zh-CN"/>
        </w:rPr>
        <w:t>万成年人受到间歇性暴力侵害。</w:t>
      </w:r>
      <w:r w:rsidRPr="00783514">
        <w:rPr>
          <w:color w:val="000000"/>
          <w:sz w:val="21"/>
          <w:szCs w:val="21"/>
          <w:vertAlign w:val="superscript"/>
        </w:rPr>
        <w:footnoteReference w:id="23"/>
      </w:r>
      <w:r w:rsidRPr="002A74EE">
        <w:rPr>
          <w:color w:val="000000"/>
          <w:sz w:val="21"/>
          <w:szCs w:val="21"/>
          <w:lang w:eastAsia="zh-CN"/>
        </w:rPr>
        <w:t xml:space="preserve"> </w:t>
      </w:r>
      <w:r w:rsidRPr="002A74EE">
        <w:rPr>
          <w:rFonts w:hint="eastAsia"/>
          <w:color w:val="000000"/>
          <w:sz w:val="21"/>
          <w:szCs w:val="21"/>
          <w:lang w:eastAsia="zh-CN"/>
        </w:rPr>
        <w:t>据估计，有</w:t>
      </w:r>
      <w:r w:rsidRPr="002A74EE">
        <w:rPr>
          <w:color w:val="000000"/>
          <w:sz w:val="21"/>
          <w:szCs w:val="21"/>
          <w:lang w:eastAsia="zh-CN"/>
        </w:rPr>
        <w:t>119</w:t>
      </w:r>
      <w:r>
        <w:rPr>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名儿童受到虐待。</w:t>
      </w:r>
      <w:r w:rsidRPr="00783514">
        <w:rPr>
          <w:color w:val="000000"/>
          <w:sz w:val="21"/>
          <w:szCs w:val="21"/>
          <w:vertAlign w:val="superscript"/>
        </w:rPr>
        <w:footnoteReference w:id="24"/>
      </w:r>
      <w:r w:rsidRPr="002A74EE">
        <w:rPr>
          <w:color w:val="000000"/>
          <w:sz w:val="21"/>
          <w:szCs w:val="21"/>
          <w:lang w:eastAsia="zh-CN"/>
        </w:rPr>
        <w:t xml:space="preserve"> </w:t>
      </w:r>
      <w:r w:rsidRPr="002A74EE">
        <w:rPr>
          <w:rFonts w:hint="eastAsia"/>
          <w:color w:val="000000"/>
          <w:sz w:val="21"/>
          <w:szCs w:val="21"/>
          <w:lang w:eastAsia="zh-CN"/>
        </w:rPr>
        <w:t>在已知的家庭暴力案件中，近</w:t>
      </w:r>
      <w:r w:rsidRPr="002A74EE">
        <w:rPr>
          <w:color w:val="000000"/>
          <w:sz w:val="21"/>
          <w:szCs w:val="21"/>
          <w:lang w:eastAsia="zh-CN"/>
        </w:rPr>
        <w:t>75%</w:t>
      </w:r>
      <w:r w:rsidRPr="002A74EE">
        <w:rPr>
          <w:rFonts w:hint="eastAsia"/>
          <w:color w:val="000000"/>
          <w:sz w:val="21"/>
          <w:szCs w:val="21"/>
          <w:lang w:eastAsia="zh-CN"/>
        </w:rPr>
        <w:t>的受害者</w:t>
      </w:r>
      <w:r>
        <w:rPr>
          <w:rFonts w:hint="eastAsia"/>
          <w:color w:val="000000"/>
          <w:sz w:val="21"/>
          <w:szCs w:val="21"/>
          <w:lang w:eastAsia="zh-CN"/>
        </w:rPr>
        <w:t>(</w:t>
      </w:r>
      <w:r w:rsidRPr="002A74EE">
        <w:rPr>
          <w:rFonts w:hint="eastAsia"/>
          <w:color w:val="000000"/>
          <w:sz w:val="21"/>
          <w:szCs w:val="21"/>
          <w:lang w:eastAsia="zh-CN"/>
        </w:rPr>
        <w:t>半数以上是妇女</w:t>
      </w:r>
      <w:r>
        <w:rPr>
          <w:rFonts w:hint="eastAsia"/>
          <w:color w:val="000000"/>
          <w:sz w:val="21"/>
          <w:szCs w:val="21"/>
          <w:lang w:eastAsia="zh-CN"/>
        </w:rPr>
        <w:t>)</w:t>
      </w:r>
      <w:r w:rsidRPr="002A74EE">
        <w:rPr>
          <w:rFonts w:hint="eastAsia"/>
          <w:color w:val="000000"/>
          <w:sz w:val="21"/>
          <w:szCs w:val="21"/>
          <w:lang w:eastAsia="zh-CN"/>
        </w:rPr>
        <w:t>受到身体虐待</w:t>
      </w:r>
      <w:r>
        <w:rPr>
          <w:rFonts w:hint="eastAsia"/>
          <w:color w:val="000000"/>
          <w:sz w:val="21"/>
          <w:szCs w:val="21"/>
          <w:lang w:eastAsia="zh-CN"/>
        </w:rPr>
        <w:t>(</w:t>
      </w:r>
      <w:r w:rsidRPr="002A74EE">
        <w:rPr>
          <w:color w:val="000000"/>
          <w:sz w:val="21"/>
          <w:szCs w:val="21"/>
          <w:lang w:eastAsia="zh-CN"/>
        </w:rPr>
        <w:t>65%</w:t>
      </w:r>
      <w:r>
        <w:rPr>
          <w:rFonts w:hint="eastAsia"/>
          <w:color w:val="000000"/>
          <w:sz w:val="21"/>
          <w:szCs w:val="21"/>
          <w:lang w:eastAsia="zh-CN"/>
        </w:rPr>
        <w:t>)</w:t>
      </w:r>
      <w:r w:rsidRPr="002A74EE">
        <w:rPr>
          <w:rFonts w:hint="eastAsia"/>
          <w:color w:val="000000"/>
          <w:sz w:val="21"/>
          <w:szCs w:val="21"/>
          <w:lang w:eastAsia="zh-CN"/>
        </w:rPr>
        <w:t>或性虐待</w:t>
      </w:r>
      <w:r>
        <w:rPr>
          <w:rFonts w:hint="eastAsia"/>
          <w:color w:val="000000"/>
          <w:sz w:val="21"/>
          <w:szCs w:val="21"/>
          <w:lang w:eastAsia="zh-CN"/>
        </w:rPr>
        <w:t>(</w:t>
      </w:r>
      <w:r w:rsidRPr="002A74EE">
        <w:rPr>
          <w:color w:val="000000"/>
          <w:sz w:val="21"/>
          <w:szCs w:val="21"/>
          <w:lang w:eastAsia="zh-CN"/>
        </w:rPr>
        <w:t>8%</w:t>
      </w:r>
      <w:r>
        <w:rPr>
          <w:rFonts w:hint="eastAsia"/>
          <w:color w:val="000000"/>
          <w:sz w:val="21"/>
          <w:szCs w:val="21"/>
          <w:lang w:eastAsia="zh-CN"/>
        </w:rPr>
        <w:t>)</w:t>
      </w:r>
      <w:r w:rsidRPr="002A74EE">
        <w:rPr>
          <w:rFonts w:hint="eastAsia"/>
          <w:color w:val="000000"/>
          <w:sz w:val="21"/>
          <w:szCs w:val="21"/>
          <w:lang w:eastAsia="zh-CN"/>
        </w:rPr>
        <w:t>。尽管男性受到暴力侵害的情况高于通常的看法，但遭受虐待的妇女</w:t>
      </w:r>
      <w:r>
        <w:rPr>
          <w:rFonts w:hint="eastAsia"/>
          <w:color w:val="000000"/>
          <w:sz w:val="21"/>
          <w:szCs w:val="21"/>
          <w:lang w:eastAsia="zh-CN"/>
        </w:rPr>
        <w:t>(</w:t>
      </w:r>
      <w:r w:rsidRPr="002A74EE">
        <w:rPr>
          <w:color w:val="000000"/>
          <w:sz w:val="21"/>
          <w:szCs w:val="21"/>
          <w:lang w:eastAsia="zh-CN"/>
        </w:rPr>
        <w:t>60%</w:t>
      </w:r>
      <w:r>
        <w:rPr>
          <w:rFonts w:hint="eastAsia"/>
          <w:color w:val="000000"/>
          <w:sz w:val="21"/>
          <w:szCs w:val="21"/>
          <w:lang w:eastAsia="zh-CN"/>
        </w:rPr>
        <w:t>)</w:t>
      </w:r>
      <w:r w:rsidRPr="002A74EE">
        <w:rPr>
          <w:rFonts w:hint="eastAsia"/>
          <w:color w:val="000000"/>
          <w:sz w:val="21"/>
          <w:szCs w:val="21"/>
          <w:lang w:eastAsia="zh-CN"/>
        </w:rPr>
        <w:t>在人数上超过男性</w:t>
      </w:r>
      <w:r>
        <w:rPr>
          <w:rFonts w:hint="eastAsia"/>
          <w:color w:val="000000"/>
          <w:sz w:val="21"/>
          <w:szCs w:val="21"/>
          <w:lang w:eastAsia="zh-CN"/>
        </w:rPr>
        <w:t>(</w:t>
      </w:r>
      <w:r w:rsidRPr="002A74EE">
        <w:rPr>
          <w:color w:val="000000"/>
          <w:sz w:val="21"/>
          <w:szCs w:val="21"/>
          <w:lang w:eastAsia="zh-CN"/>
        </w:rPr>
        <w:t>40%</w:t>
      </w:r>
      <w:r>
        <w:rPr>
          <w:rFonts w:hint="eastAsia"/>
          <w:color w:val="000000"/>
          <w:sz w:val="21"/>
          <w:szCs w:val="21"/>
          <w:lang w:eastAsia="zh-CN"/>
        </w:rPr>
        <w:t>)</w:t>
      </w:r>
      <w:r w:rsidRPr="002A74EE">
        <w:rPr>
          <w:rFonts w:hint="eastAsia"/>
          <w:color w:val="000000"/>
          <w:sz w:val="21"/>
          <w:szCs w:val="21"/>
          <w:lang w:eastAsia="zh-CN"/>
        </w:rPr>
        <w:t>。绝大多数犯罪嫌疑人是男性</w:t>
      </w:r>
      <w:r>
        <w:rPr>
          <w:rFonts w:hint="eastAsia"/>
          <w:color w:val="000000"/>
          <w:sz w:val="21"/>
          <w:szCs w:val="21"/>
          <w:lang w:eastAsia="zh-CN"/>
        </w:rPr>
        <w:t>(</w:t>
      </w:r>
      <w:r w:rsidRPr="002A74EE">
        <w:rPr>
          <w:color w:val="000000"/>
          <w:sz w:val="21"/>
          <w:szCs w:val="21"/>
          <w:lang w:eastAsia="zh-CN"/>
        </w:rPr>
        <w:t>87%</w:t>
      </w:r>
      <w:r>
        <w:rPr>
          <w:rFonts w:hint="eastAsia"/>
          <w:color w:val="000000"/>
          <w:sz w:val="21"/>
          <w:szCs w:val="21"/>
          <w:lang w:eastAsia="zh-CN"/>
        </w:rPr>
        <w:t>)</w:t>
      </w:r>
      <w:r w:rsidRPr="002A74EE">
        <w:rPr>
          <w:rFonts w:hint="eastAsia"/>
          <w:color w:val="000000"/>
          <w:sz w:val="21"/>
          <w:szCs w:val="21"/>
          <w:lang w:eastAsia="zh-CN"/>
        </w:rPr>
        <w:t>。超过三分之二的家庭暴力案件是受害者的伴侣或前伴侣实施的</w:t>
      </w:r>
      <w:r>
        <w:rPr>
          <w:rFonts w:hint="eastAsia"/>
          <w:color w:val="000000"/>
          <w:sz w:val="21"/>
          <w:szCs w:val="21"/>
          <w:lang w:eastAsia="zh-CN"/>
        </w:rPr>
        <w:t>，</w:t>
      </w:r>
      <w:r w:rsidRPr="00783514">
        <w:rPr>
          <w:color w:val="000000"/>
          <w:sz w:val="21"/>
          <w:szCs w:val="21"/>
          <w:vertAlign w:val="superscript"/>
        </w:rPr>
        <w:footnoteReference w:id="25"/>
      </w:r>
      <w:r>
        <w:rPr>
          <w:rFonts w:hint="eastAsia"/>
          <w:color w:val="000000"/>
          <w:sz w:val="21"/>
          <w:szCs w:val="21"/>
          <w:lang w:eastAsia="zh-CN"/>
        </w:rPr>
        <w:t xml:space="preserve"> </w:t>
      </w:r>
      <w:r w:rsidRPr="002A74EE">
        <w:rPr>
          <w:rFonts w:hint="eastAsia"/>
          <w:color w:val="000000"/>
          <w:sz w:val="21"/>
          <w:szCs w:val="21"/>
          <w:lang w:eastAsia="zh-CN"/>
        </w:rPr>
        <w:t>而且受害者通常是妇女。男性遭受兄弟或其他家庭成员暴力侵害的现象更为常见。</w:t>
      </w:r>
      <w:r w:rsidRPr="00783514">
        <w:rPr>
          <w:color w:val="000000"/>
          <w:sz w:val="21"/>
          <w:szCs w:val="21"/>
          <w:vertAlign w:val="superscript"/>
        </w:rPr>
        <w:footnoteReference w:id="26"/>
      </w:r>
      <w:r w:rsidRPr="002A74EE">
        <w:rPr>
          <w:color w:val="000000"/>
          <w:sz w:val="21"/>
          <w:szCs w:val="21"/>
          <w:lang w:eastAsia="zh-CN"/>
        </w:rPr>
        <w:t xml:space="preserve"> </w:t>
      </w:r>
      <w:r w:rsidRPr="002A74EE">
        <w:rPr>
          <w:rFonts w:hint="eastAsia"/>
          <w:color w:val="000000"/>
          <w:sz w:val="21"/>
          <w:szCs w:val="21"/>
          <w:lang w:eastAsia="zh-CN"/>
        </w:rPr>
        <w:t>警方近期的一项研究证实了这一点。在警方</w:t>
      </w:r>
      <w:r w:rsidRPr="002A74EE">
        <w:rPr>
          <w:rFonts w:hint="eastAsia"/>
          <w:color w:val="000000"/>
          <w:sz w:val="21"/>
          <w:szCs w:val="21"/>
          <w:lang w:eastAsia="zh-CN"/>
        </w:rPr>
        <w:t>2012</w:t>
      </w:r>
      <w:r w:rsidRPr="002A74EE">
        <w:rPr>
          <w:rFonts w:hint="eastAsia"/>
          <w:color w:val="000000"/>
          <w:sz w:val="21"/>
          <w:szCs w:val="21"/>
          <w:lang w:eastAsia="zh-CN"/>
        </w:rPr>
        <w:t>年登记的超过</w:t>
      </w:r>
      <w:r>
        <w:rPr>
          <w:color w:val="000000"/>
          <w:sz w:val="21"/>
          <w:szCs w:val="21"/>
          <w:lang w:eastAsia="zh-CN"/>
        </w:rPr>
        <w:t>95</w:t>
      </w:r>
      <w:r>
        <w:rPr>
          <w:rFonts w:hint="eastAsia"/>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起案件中，每四位受害人中就有三位是</w:t>
      </w:r>
      <w:r w:rsidRPr="002A74EE">
        <w:rPr>
          <w:rFonts w:hint="eastAsia"/>
          <w:color w:val="000000"/>
          <w:sz w:val="21"/>
          <w:szCs w:val="21"/>
          <w:lang w:eastAsia="zh-CN"/>
        </w:rPr>
        <w:t>2</w:t>
      </w:r>
      <w:r w:rsidRPr="002A74EE">
        <w:rPr>
          <w:color w:val="000000"/>
          <w:sz w:val="21"/>
          <w:szCs w:val="21"/>
          <w:lang w:eastAsia="zh-CN"/>
        </w:rPr>
        <w:t>5</w:t>
      </w:r>
      <w:r w:rsidRPr="002A74EE">
        <w:rPr>
          <w:rFonts w:hint="eastAsia"/>
          <w:color w:val="000000"/>
          <w:sz w:val="21"/>
          <w:szCs w:val="21"/>
          <w:lang w:eastAsia="zh-CN"/>
        </w:rPr>
        <w:t>至</w:t>
      </w:r>
      <w:r w:rsidRPr="002A74EE">
        <w:rPr>
          <w:color w:val="000000"/>
          <w:sz w:val="21"/>
          <w:szCs w:val="21"/>
          <w:lang w:eastAsia="zh-CN"/>
        </w:rPr>
        <w:t>45</w:t>
      </w:r>
      <w:r w:rsidRPr="002A74EE">
        <w:rPr>
          <w:rFonts w:hint="eastAsia"/>
          <w:color w:val="000000"/>
          <w:sz w:val="21"/>
          <w:szCs w:val="21"/>
          <w:lang w:eastAsia="zh-CN"/>
        </w:rPr>
        <w:t>岁的妇女，她们通常</w:t>
      </w:r>
      <w:r>
        <w:rPr>
          <w:rFonts w:hint="eastAsia"/>
          <w:color w:val="000000"/>
          <w:sz w:val="21"/>
          <w:szCs w:val="21"/>
          <w:lang w:eastAsia="zh-CN"/>
        </w:rPr>
        <w:t>(</w:t>
      </w:r>
      <w:r w:rsidRPr="002A74EE">
        <w:rPr>
          <w:color w:val="000000"/>
          <w:sz w:val="21"/>
          <w:szCs w:val="21"/>
          <w:lang w:eastAsia="zh-CN"/>
        </w:rPr>
        <w:t>67%</w:t>
      </w:r>
      <w:r>
        <w:rPr>
          <w:rFonts w:hint="eastAsia"/>
          <w:color w:val="000000"/>
          <w:sz w:val="21"/>
          <w:szCs w:val="21"/>
          <w:lang w:eastAsia="zh-CN"/>
        </w:rPr>
        <w:t>)</w:t>
      </w:r>
      <w:r w:rsidRPr="002A74EE">
        <w:rPr>
          <w:rFonts w:hint="eastAsia"/>
          <w:color w:val="000000"/>
          <w:sz w:val="21"/>
          <w:szCs w:val="21"/>
          <w:lang w:eastAsia="zh-CN"/>
        </w:rPr>
        <w:t>是嫌疑人的伴侣或前伴侣。</w:t>
      </w:r>
      <w:r w:rsidRPr="00783514">
        <w:rPr>
          <w:color w:val="000000"/>
          <w:sz w:val="21"/>
          <w:szCs w:val="21"/>
          <w:vertAlign w:val="superscript"/>
        </w:rPr>
        <w:footnoteReference w:id="27"/>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77.</w:t>
      </w:r>
      <w:r w:rsidRPr="002A74EE">
        <w:rPr>
          <w:color w:val="000000"/>
          <w:sz w:val="21"/>
          <w:szCs w:val="21"/>
          <w:lang w:eastAsia="zh-CN"/>
        </w:rPr>
        <w:tab/>
        <w:t>2002</w:t>
      </w:r>
      <w:r w:rsidRPr="002A74EE">
        <w:rPr>
          <w:rFonts w:hint="eastAsia"/>
          <w:color w:val="000000"/>
          <w:sz w:val="21"/>
          <w:szCs w:val="21"/>
          <w:lang w:eastAsia="zh-CN"/>
        </w:rPr>
        <w:t>年以来，荷兰已经在全国范围内推行包括防止暴力侵害妇女在内的防止家庭暴力政策。这项政策的最终目标始终如一：降低发生家庭暴力事件的频率，减轻家庭暴力事件的危害。在提交给</w:t>
      </w:r>
      <w:r w:rsidRPr="002A74EE">
        <w:rPr>
          <w:color w:val="000000"/>
          <w:sz w:val="21"/>
          <w:szCs w:val="21"/>
          <w:lang w:eastAsia="zh-CN"/>
        </w:rPr>
        <w:t>消除对妇女歧视委员会</w:t>
      </w:r>
      <w:r w:rsidRPr="002A74EE">
        <w:rPr>
          <w:rFonts w:hint="eastAsia"/>
          <w:color w:val="000000"/>
          <w:sz w:val="21"/>
          <w:szCs w:val="21"/>
          <w:lang w:eastAsia="zh-CN"/>
        </w:rPr>
        <w:t>的第五次报告中，荷兰讨论了</w:t>
      </w:r>
      <w:r w:rsidRPr="002A74EE">
        <w:rPr>
          <w:color w:val="000000"/>
          <w:sz w:val="21"/>
          <w:szCs w:val="21"/>
          <w:lang w:eastAsia="zh-CN"/>
        </w:rPr>
        <w:t>2005</w:t>
      </w:r>
      <w:r w:rsidRPr="002A74EE">
        <w:rPr>
          <w:rFonts w:hint="eastAsia"/>
          <w:color w:val="000000"/>
          <w:sz w:val="21"/>
          <w:szCs w:val="21"/>
          <w:lang w:eastAsia="zh-CN"/>
        </w:rPr>
        <w:t>至</w:t>
      </w:r>
      <w:r w:rsidRPr="002A74EE">
        <w:rPr>
          <w:color w:val="000000"/>
          <w:sz w:val="21"/>
          <w:szCs w:val="21"/>
          <w:lang w:eastAsia="zh-CN"/>
        </w:rPr>
        <w:t>2008</w:t>
      </w:r>
      <w:r w:rsidRPr="002A74EE">
        <w:rPr>
          <w:rFonts w:hint="eastAsia"/>
          <w:color w:val="000000"/>
          <w:sz w:val="21"/>
          <w:szCs w:val="21"/>
          <w:lang w:eastAsia="zh-CN"/>
        </w:rPr>
        <w:t>年期间施行的政策。本节探讨了这份报告中公布的各项措施的结果。</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78.</w:t>
      </w:r>
      <w:r w:rsidRPr="002A74EE">
        <w:rPr>
          <w:color w:val="000000"/>
          <w:sz w:val="21"/>
          <w:szCs w:val="21"/>
          <w:lang w:eastAsia="zh-CN"/>
        </w:rPr>
        <w:tab/>
      </w:r>
      <w:r w:rsidRPr="002A74EE">
        <w:rPr>
          <w:rFonts w:hint="eastAsia"/>
          <w:color w:val="000000"/>
          <w:sz w:val="21"/>
          <w:szCs w:val="21"/>
          <w:lang w:eastAsia="zh-CN"/>
        </w:rPr>
        <w:t>《临时家庭驱逐令法》于</w:t>
      </w:r>
      <w:r w:rsidRPr="002A74EE">
        <w:rPr>
          <w:color w:val="000000"/>
          <w:sz w:val="21"/>
          <w:szCs w:val="21"/>
          <w:lang w:eastAsia="zh-CN"/>
        </w:rPr>
        <w:t>2009</w:t>
      </w:r>
      <w:r w:rsidRPr="002A74EE">
        <w:rPr>
          <w:rFonts w:hint="eastAsia"/>
          <w:color w:val="000000"/>
          <w:sz w:val="21"/>
          <w:szCs w:val="21"/>
          <w:lang w:eastAsia="zh-CN"/>
        </w:rPr>
        <w:t>年生效。根据这部法律，可以将实施家庭暴力者暂时从住宅中驱逐出去，让受害人继续在住宅中居住。相关市政当局的长官负责执行该法的规定，已经证明这样的安排成功地促成所涉专业人士之间的合作。在该法生效以来的四年内，荷兰签发了</w:t>
      </w:r>
      <w:r>
        <w:rPr>
          <w:color w:val="000000"/>
          <w:sz w:val="21"/>
          <w:szCs w:val="21"/>
          <w:lang w:eastAsia="zh-CN"/>
        </w:rPr>
        <w:t>11</w:t>
      </w:r>
      <w:r>
        <w:rPr>
          <w:rFonts w:hint="eastAsia"/>
          <w:color w:val="000000"/>
          <w:sz w:val="21"/>
          <w:szCs w:val="21"/>
          <w:lang w:eastAsia="zh-CN"/>
        </w:rPr>
        <w:t xml:space="preserve"> </w:t>
      </w:r>
      <w:r w:rsidRPr="002A74EE">
        <w:rPr>
          <w:color w:val="000000"/>
          <w:sz w:val="21"/>
          <w:szCs w:val="21"/>
          <w:lang w:eastAsia="zh-CN"/>
        </w:rPr>
        <w:t>692</w:t>
      </w:r>
      <w:r w:rsidRPr="002A74EE">
        <w:rPr>
          <w:rFonts w:hint="eastAsia"/>
          <w:color w:val="000000"/>
          <w:sz w:val="21"/>
          <w:szCs w:val="21"/>
          <w:lang w:eastAsia="zh-CN"/>
        </w:rPr>
        <w:t>份临时家庭驱逐令。近期对这部法律效果的评估显示，适用临时驱逐令以后，不太可能再次发生家庭暴力。</w:t>
      </w:r>
      <w:r w:rsidRPr="00783514">
        <w:rPr>
          <w:color w:val="000000"/>
          <w:sz w:val="21"/>
          <w:szCs w:val="21"/>
          <w:vertAlign w:val="superscript"/>
        </w:rPr>
        <w:footnoteReference w:id="28"/>
      </w:r>
      <w:r w:rsidRPr="002A74EE">
        <w:rPr>
          <w:color w:val="000000"/>
          <w:sz w:val="21"/>
          <w:szCs w:val="21"/>
          <w:lang w:eastAsia="zh-CN"/>
        </w:rPr>
        <w:t xml:space="preserve"> </w:t>
      </w:r>
      <w:r w:rsidRPr="002A74EE">
        <w:rPr>
          <w:rFonts w:hint="eastAsia"/>
          <w:color w:val="000000"/>
          <w:sz w:val="21"/>
          <w:szCs w:val="21"/>
          <w:lang w:eastAsia="zh-CN"/>
        </w:rPr>
        <w:t>其他措施包括：关于改善家庭暴力支助中心和使其工作方法标准化的计划；执行改善妇女避难所的计划，以确保根据妇女自身的长处提供合适、快捷和有效的救助；发起抵制家庭暴力的运动，这场运动持续到</w:t>
      </w:r>
      <w:r w:rsidRPr="002A74EE">
        <w:rPr>
          <w:rFonts w:hint="eastAsia"/>
          <w:color w:val="000000"/>
          <w:sz w:val="21"/>
          <w:szCs w:val="21"/>
          <w:lang w:eastAsia="zh-CN"/>
        </w:rPr>
        <w:t>2011</w:t>
      </w:r>
      <w:r w:rsidRPr="002A74EE">
        <w:rPr>
          <w:rFonts w:hint="eastAsia"/>
          <w:color w:val="000000"/>
          <w:sz w:val="21"/>
          <w:szCs w:val="21"/>
          <w:lang w:eastAsia="zh-CN"/>
        </w:rPr>
        <w:t>年年底。制订了“橙子屋”方法，用以打破家庭暴</w:t>
      </w:r>
      <w:r w:rsidRPr="00603236">
        <w:rPr>
          <w:rFonts w:hint="eastAsia"/>
          <w:color w:val="000000"/>
          <w:spacing w:val="4"/>
          <w:sz w:val="21"/>
          <w:szCs w:val="21"/>
          <w:lang w:eastAsia="zh-CN"/>
        </w:rPr>
        <w:t>力恶性循环。橙子屋秉承“不私密，但安全”的宗旨，为那些希望最终返回住所的妇女提供安全的临时住宿。</w:t>
      </w:r>
      <w:r w:rsidRPr="00603236">
        <w:rPr>
          <w:rFonts w:hint="eastAsia"/>
          <w:color w:val="000000"/>
          <w:spacing w:val="4"/>
          <w:sz w:val="21"/>
          <w:szCs w:val="21"/>
          <w:lang w:eastAsia="zh-CN"/>
        </w:rPr>
        <w:t>2010</w:t>
      </w:r>
      <w:r w:rsidRPr="00603236">
        <w:rPr>
          <w:rFonts w:hint="eastAsia"/>
          <w:color w:val="000000"/>
          <w:spacing w:val="4"/>
          <w:sz w:val="21"/>
          <w:szCs w:val="21"/>
          <w:lang w:eastAsia="zh-CN"/>
        </w:rPr>
        <w:t>年发布了一项关于家庭暴力的性质和程度的研究。</w:t>
      </w:r>
      <w:r w:rsidRPr="00783514">
        <w:rPr>
          <w:color w:val="000000"/>
          <w:sz w:val="21"/>
          <w:szCs w:val="21"/>
          <w:vertAlign w:val="superscript"/>
        </w:rPr>
        <w:footnoteReference w:id="29"/>
      </w:r>
    </w:p>
    <w:p w:rsidR="00783514" w:rsidRPr="002A74EE" w:rsidRDefault="00783514" w:rsidP="00783514">
      <w:pPr>
        <w:pStyle w:val="SingleTxtG"/>
        <w:tabs>
          <w:tab w:val="left" w:pos="1560"/>
        </w:tabs>
        <w:spacing w:line="320" w:lineRule="exact"/>
        <w:rPr>
          <w:rFonts w:eastAsia="KaiTi_GB2312"/>
          <w:color w:val="000000"/>
          <w:sz w:val="21"/>
          <w:szCs w:val="21"/>
          <w:lang w:eastAsia="zh-CN"/>
        </w:rPr>
      </w:pPr>
      <w:r w:rsidRPr="002A74EE">
        <w:rPr>
          <w:rFonts w:eastAsia="KaiTi_GB2312" w:hint="eastAsia"/>
          <w:color w:val="000000"/>
          <w:sz w:val="21"/>
          <w:szCs w:val="21"/>
          <w:lang w:eastAsia="zh-CN"/>
        </w:rPr>
        <w:t>本届政府的政策</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79.</w:t>
      </w:r>
      <w:r w:rsidRPr="002A74EE">
        <w:rPr>
          <w:color w:val="000000"/>
          <w:sz w:val="21"/>
          <w:szCs w:val="21"/>
          <w:lang w:eastAsia="zh-CN"/>
        </w:rPr>
        <w:tab/>
      </w:r>
      <w:r w:rsidRPr="002A74EE">
        <w:rPr>
          <w:rFonts w:hint="eastAsia"/>
          <w:color w:val="000000"/>
          <w:sz w:val="21"/>
          <w:szCs w:val="21"/>
          <w:lang w:eastAsia="zh-CN"/>
        </w:rPr>
        <w:t>本届政府的政策建立在过去几年推行的政策的基础上。考虑到家庭暴力事件的频率和危害，仍然需要采取有力的行动。现行的办法有赖于三个支柱：</w:t>
      </w:r>
      <w:r>
        <w:rPr>
          <w:color w:val="000000"/>
          <w:sz w:val="21"/>
          <w:szCs w:val="21"/>
          <w:lang w:val="en-US" w:eastAsia="zh-CN"/>
        </w:rPr>
        <w:t>(1)</w:t>
      </w:r>
      <w:r w:rsidRPr="002A74EE">
        <w:rPr>
          <w:color w:val="000000"/>
          <w:sz w:val="21"/>
          <w:szCs w:val="21"/>
          <w:lang w:eastAsia="zh-CN"/>
        </w:rPr>
        <w:t xml:space="preserve"> </w:t>
      </w:r>
      <w:r w:rsidRPr="002A74EE">
        <w:rPr>
          <w:rFonts w:hint="eastAsia"/>
          <w:color w:val="000000"/>
          <w:sz w:val="21"/>
          <w:szCs w:val="21"/>
          <w:lang w:eastAsia="zh-CN"/>
        </w:rPr>
        <w:t>提高受害人和潜在受害人的地位</w:t>
      </w:r>
      <w:r>
        <w:rPr>
          <w:rFonts w:hint="eastAsia"/>
          <w:color w:val="000000"/>
          <w:sz w:val="21"/>
          <w:szCs w:val="21"/>
          <w:lang w:eastAsia="zh-CN"/>
        </w:rPr>
        <w:t>(</w:t>
      </w:r>
      <w:r w:rsidRPr="002A74EE">
        <w:rPr>
          <w:rFonts w:hint="eastAsia"/>
          <w:color w:val="000000"/>
          <w:sz w:val="21"/>
          <w:szCs w:val="21"/>
          <w:lang w:eastAsia="zh-CN"/>
        </w:rPr>
        <w:t>预防、识别、收容、救助和安置</w:t>
      </w:r>
      <w:r>
        <w:rPr>
          <w:rFonts w:hint="eastAsia"/>
          <w:color w:val="000000"/>
          <w:sz w:val="21"/>
          <w:szCs w:val="21"/>
          <w:lang w:eastAsia="zh-CN"/>
        </w:rPr>
        <w:t>)</w:t>
      </w:r>
      <w:r w:rsidRPr="002A74EE">
        <w:rPr>
          <w:rFonts w:hint="eastAsia"/>
          <w:color w:val="000000"/>
          <w:sz w:val="21"/>
          <w:szCs w:val="21"/>
          <w:lang w:eastAsia="zh-CN"/>
        </w:rPr>
        <w:t>；</w:t>
      </w:r>
      <w:r>
        <w:rPr>
          <w:color w:val="000000"/>
          <w:sz w:val="21"/>
          <w:szCs w:val="21"/>
          <w:lang w:val="en-US" w:eastAsia="zh-CN"/>
        </w:rPr>
        <w:t>(</w:t>
      </w:r>
      <w:r>
        <w:rPr>
          <w:color w:val="000000"/>
          <w:sz w:val="21"/>
          <w:szCs w:val="21"/>
          <w:lang w:eastAsia="zh-CN"/>
        </w:rPr>
        <w:t>2)</w:t>
      </w:r>
      <w:r w:rsidRPr="002A74EE">
        <w:rPr>
          <w:color w:val="000000"/>
          <w:sz w:val="21"/>
          <w:szCs w:val="21"/>
          <w:lang w:eastAsia="zh-CN"/>
        </w:rPr>
        <w:t xml:space="preserve"> </w:t>
      </w:r>
      <w:r w:rsidRPr="002A74EE">
        <w:rPr>
          <w:rFonts w:hint="eastAsia"/>
          <w:color w:val="000000"/>
          <w:sz w:val="21"/>
          <w:szCs w:val="21"/>
          <w:lang w:eastAsia="zh-CN"/>
        </w:rPr>
        <w:t>针对行凶者；</w:t>
      </w:r>
      <w:r>
        <w:rPr>
          <w:color w:val="000000"/>
          <w:sz w:val="21"/>
          <w:szCs w:val="21"/>
          <w:lang w:val="en-US" w:eastAsia="zh-CN"/>
        </w:rPr>
        <w:t>(</w:t>
      </w:r>
      <w:r>
        <w:rPr>
          <w:color w:val="000000"/>
          <w:sz w:val="21"/>
          <w:szCs w:val="21"/>
          <w:lang w:eastAsia="zh-CN"/>
        </w:rPr>
        <w:t>3)</w:t>
      </w:r>
      <w:r w:rsidRPr="002A74EE">
        <w:rPr>
          <w:color w:val="000000"/>
          <w:sz w:val="21"/>
          <w:szCs w:val="21"/>
          <w:lang w:eastAsia="zh-CN"/>
        </w:rPr>
        <w:t xml:space="preserve"> </w:t>
      </w:r>
      <w:r w:rsidRPr="002A74EE">
        <w:rPr>
          <w:rFonts w:hint="eastAsia"/>
          <w:color w:val="000000"/>
          <w:sz w:val="21"/>
          <w:szCs w:val="21"/>
          <w:lang w:eastAsia="zh-CN"/>
        </w:rPr>
        <w:t>打破暴力的世代相传。现行的办法涵盖各种形式的家庭暴力——从虐待儿童和伴侣、性暴力和虐待老人，到残割女性生殖器、为名誉而实施暴力以及强迫婚姻。</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80.</w:t>
      </w:r>
      <w:r w:rsidRPr="002A74EE">
        <w:rPr>
          <w:color w:val="000000"/>
          <w:sz w:val="21"/>
          <w:szCs w:val="21"/>
          <w:lang w:eastAsia="zh-CN"/>
        </w:rPr>
        <w:tab/>
      </w:r>
      <w:r w:rsidRPr="002A74EE">
        <w:rPr>
          <w:color w:val="000000"/>
          <w:sz w:val="21"/>
          <w:szCs w:val="21"/>
          <w:lang w:eastAsia="zh-CN"/>
        </w:rPr>
        <w:t>卫生、福利和体育运动部</w:t>
      </w:r>
      <w:r w:rsidRPr="002A74EE">
        <w:rPr>
          <w:rFonts w:hint="eastAsia"/>
          <w:color w:val="000000"/>
          <w:sz w:val="21"/>
          <w:szCs w:val="21"/>
          <w:lang w:eastAsia="zh-CN"/>
        </w:rPr>
        <w:t>负责与安全和司法部、教育、文化和科学部以及社会事务与就业部一起协调在整个政府施行的各项对策。在整个政府施行的对策力求预防、辨识和阻止家庭暴力，提供救助和安置服务。首要事务是加强市政当局的主导作用，以求建立解决家庭暴力的前瞻性地方和区域系统，不论受害人的年龄、性别、性偏好或种族背景如何。荷兰的政策因此</w:t>
      </w:r>
      <w:r w:rsidRPr="002A74EE">
        <w:rPr>
          <w:color w:val="000000"/>
          <w:sz w:val="21"/>
          <w:szCs w:val="21"/>
          <w:lang w:eastAsia="zh-CN"/>
        </w:rPr>
        <w:t>不带性别色彩</w:t>
      </w:r>
      <w:r w:rsidRPr="002A74EE">
        <w:rPr>
          <w:rFonts w:hint="eastAsia"/>
          <w:color w:val="000000"/>
          <w:sz w:val="21"/>
          <w:szCs w:val="21"/>
          <w:lang w:eastAsia="zh-CN"/>
        </w:rPr>
        <w:t>，以所有受害人和各种形式的家庭暴力为对象。正如荷兰在</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7</w:t>
      </w:r>
      <w:r w:rsidRPr="002A74EE">
        <w:rPr>
          <w:rFonts w:hint="eastAsia"/>
          <w:color w:val="000000"/>
          <w:sz w:val="21"/>
          <w:szCs w:val="21"/>
          <w:lang w:eastAsia="zh-CN"/>
        </w:rPr>
        <w:t>月送交</w:t>
      </w:r>
      <w:r w:rsidRPr="002A74EE">
        <w:rPr>
          <w:color w:val="000000"/>
          <w:sz w:val="21"/>
          <w:szCs w:val="21"/>
          <w:lang w:eastAsia="zh-CN"/>
        </w:rPr>
        <w:t>消除对妇女歧视委员会</w:t>
      </w:r>
      <w:r w:rsidRPr="002A74EE">
        <w:rPr>
          <w:rFonts w:hint="eastAsia"/>
          <w:color w:val="000000"/>
          <w:sz w:val="21"/>
          <w:szCs w:val="21"/>
          <w:lang w:eastAsia="zh-CN"/>
        </w:rPr>
        <w:t>的补充信息所指出的那样，荷兰了解委员会和荷兰非政府组织的关切。荷兰政府因此委托对性别问题进行审查，以更清楚地了解抵制家庭暴力的政策和方法在多大程度上真正对性别问题有敏感认识，以及需要如何说明这一点。</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81.</w:t>
      </w:r>
      <w:r w:rsidRPr="002A74EE">
        <w:rPr>
          <w:color w:val="000000"/>
          <w:sz w:val="21"/>
          <w:szCs w:val="21"/>
          <w:lang w:eastAsia="zh-CN"/>
        </w:rPr>
        <w:tab/>
      </w:r>
      <w:r w:rsidRPr="002A74EE">
        <w:rPr>
          <w:rFonts w:hint="eastAsia"/>
          <w:color w:val="000000"/>
          <w:sz w:val="21"/>
          <w:szCs w:val="21"/>
          <w:lang w:eastAsia="zh-CN"/>
        </w:rPr>
        <w:t>这项研究已于</w:t>
      </w:r>
      <w:r w:rsidRPr="002A74EE">
        <w:rPr>
          <w:rFonts w:hint="eastAsia"/>
          <w:color w:val="000000"/>
          <w:sz w:val="21"/>
          <w:szCs w:val="21"/>
          <w:lang w:eastAsia="zh-CN"/>
        </w:rPr>
        <w:t>2014</w:t>
      </w:r>
      <w:r w:rsidRPr="002A74EE">
        <w:rPr>
          <w:rFonts w:hint="eastAsia"/>
          <w:color w:val="000000"/>
          <w:sz w:val="21"/>
          <w:szCs w:val="21"/>
          <w:lang w:eastAsia="zh-CN"/>
        </w:rPr>
        <w:t>年</w:t>
      </w:r>
      <w:r w:rsidRPr="002A74EE">
        <w:rPr>
          <w:rFonts w:hint="eastAsia"/>
          <w:color w:val="000000"/>
          <w:sz w:val="21"/>
          <w:szCs w:val="21"/>
          <w:lang w:eastAsia="zh-CN"/>
        </w:rPr>
        <w:t>1</w:t>
      </w:r>
      <w:r w:rsidRPr="002A74EE">
        <w:rPr>
          <w:rFonts w:hint="eastAsia"/>
          <w:color w:val="000000"/>
          <w:sz w:val="21"/>
          <w:szCs w:val="21"/>
          <w:lang w:eastAsia="zh-CN"/>
        </w:rPr>
        <w:t>月完成，相关摘要作为附件二载于本报告。这项研究得出的结论是，各项政策并未对性别问题有明确的敏感认识。虽然政策中体现出一定程度的性别敏感，但是并没有保证对性别问题有敏感认识。不过事实上，制订不带性别色彩的政策未必会妨碍对性别问题有敏感认识的方法。这项研究审视了政策及其执行工作只能在一定程度上对性别问题有敏感认识的诸多原因。研究发现，人们明显不愿意强调性别相关因素的重要性，而且对于性别在伴侣暴力中所起的作用知之甚少。这项研究进而针对政府的职责、监测与研究、提高认识、调整政策和手段以及市政当局的职责等问题提出了建议。它还建议与</w:t>
      </w:r>
      <w:r w:rsidRPr="002A74EE">
        <w:rPr>
          <w:color w:val="000000"/>
          <w:sz w:val="21"/>
          <w:szCs w:val="21"/>
          <w:lang w:eastAsia="zh-CN"/>
        </w:rPr>
        <w:t>消除对妇女歧视委员会</w:t>
      </w:r>
      <w:r w:rsidRPr="002A74EE">
        <w:rPr>
          <w:rFonts w:hint="eastAsia"/>
          <w:color w:val="000000"/>
          <w:sz w:val="21"/>
          <w:szCs w:val="21"/>
          <w:lang w:eastAsia="zh-CN"/>
        </w:rPr>
        <w:t>开展对话。在本报告中，荷兰政府对此项研究作出了初步答复。</w:t>
      </w:r>
      <w:r w:rsidRPr="002A74EE">
        <w:rPr>
          <w:color w:val="000000"/>
          <w:sz w:val="21"/>
          <w:szCs w:val="21"/>
          <w:lang w:eastAsia="zh-CN"/>
        </w:rPr>
        <w:t>2014</w:t>
      </w:r>
      <w:r w:rsidRPr="002A74EE">
        <w:rPr>
          <w:rFonts w:hint="eastAsia"/>
          <w:color w:val="000000"/>
          <w:sz w:val="21"/>
          <w:szCs w:val="21"/>
          <w:lang w:eastAsia="zh-CN"/>
        </w:rPr>
        <w:t>年秋季，荷兰政府将与市政当局、实地工作者和</w:t>
      </w:r>
      <w:r w:rsidRPr="002A74EE">
        <w:rPr>
          <w:color w:val="000000"/>
          <w:sz w:val="21"/>
          <w:szCs w:val="21"/>
          <w:lang w:eastAsia="zh-CN"/>
        </w:rPr>
        <w:t>民间社会组织</w:t>
      </w:r>
      <w:r w:rsidRPr="002A74EE">
        <w:rPr>
          <w:rFonts w:hint="eastAsia"/>
          <w:color w:val="000000"/>
          <w:sz w:val="21"/>
          <w:szCs w:val="21"/>
          <w:lang w:eastAsia="zh-CN"/>
        </w:rPr>
        <w:t>商讨各项结论和建议，随后将决定有必要采取哪些行动使政策及相关执行工作对性别问题有更敏感的认识。这些结论和建议将立足于如下原则：在不带性别色彩的框架内，可以证明对性别问题有敏感认识的抵制家庭暴力办法更有效。毕竟，在家庭环境中发生和持续发生暴力时，性别起了主要作用。这意味着政策及相关执行工作应当关注与性别有关的因素</w:t>
      </w:r>
      <w:r>
        <w:rPr>
          <w:rFonts w:hint="eastAsia"/>
          <w:color w:val="000000"/>
          <w:sz w:val="21"/>
          <w:szCs w:val="21"/>
          <w:lang w:eastAsia="zh-CN"/>
        </w:rPr>
        <w:t>(</w:t>
      </w:r>
      <w:r w:rsidRPr="002A74EE">
        <w:rPr>
          <w:rFonts w:hint="eastAsia"/>
          <w:color w:val="000000"/>
          <w:sz w:val="21"/>
          <w:szCs w:val="21"/>
          <w:lang w:eastAsia="zh-CN"/>
        </w:rPr>
        <w:t>男女地位上的差异、陈规定型的角色模式和期望、政策及相关执行工作对这些因素的影响</w:t>
      </w:r>
      <w:r>
        <w:rPr>
          <w:rFonts w:hint="eastAsia"/>
          <w:color w:val="000000"/>
          <w:sz w:val="21"/>
          <w:szCs w:val="21"/>
          <w:lang w:eastAsia="zh-CN"/>
        </w:rPr>
        <w:t>)</w:t>
      </w:r>
      <w:r w:rsidRPr="002A74EE">
        <w:rPr>
          <w:rFonts w:hint="eastAsia"/>
          <w:color w:val="000000"/>
          <w:sz w:val="21"/>
          <w:szCs w:val="21"/>
          <w:lang w:eastAsia="zh-CN"/>
        </w:rPr>
        <w:t>，如有必要，应当将这些因素考虑在内。研究表明确实有改进的余地。下文将根据政府政策的这三个支柱，简要介绍现行的措施。</w:t>
      </w:r>
    </w:p>
    <w:p w:rsidR="00783514" w:rsidRPr="002A74EE" w:rsidRDefault="00783514" w:rsidP="00783514">
      <w:pPr>
        <w:pStyle w:val="H23"/>
        <w:keepNext/>
        <w:keepLines/>
        <w:tabs>
          <w:tab w:val="right" w:pos="851"/>
          <w:tab w:val="left" w:pos="1134"/>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134" w:right="1259" w:hanging="1264"/>
        <w:jc w:val="left"/>
        <w:rPr>
          <w:rFonts w:ascii="Times New Roman" w:hint="eastAsia"/>
          <w:color w:val="000000"/>
          <w:w w:val="103"/>
          <w:szCs w:val="21"/>
          <w:lang w:val="en-GB"/>
        </w:rPr>
      </w:pPr>
      <w:r w:rsidRPr="002A74EE">
        <w:rPr>
          <w:rFonts w:ascii="Times New Roman"/>
          <w:color w:val="000000"/>
          <w:w w:val="103"/>
          <w:szCs w:val="21"/>
          <w:lang w:val="en-GB"/>
        </w:rPr>
        <w:tab/>
        <w:t>A)</w:t>
      </w:r>
      <w:r w:rsidRPr="002A74EE">
        <w:rPr>
          <w:rFonts w:ascii="Times New Roman"/>
          <w:color w:val="000000"/>
          <w:w w:val="103"/>
          <w:szCs w:val="21"/>
          <w:lang w:val="en-GB"/>
        </w:rPr>
        <w:tab/>
      </w:r>
      <w:r w:rsidRPr="002A74EE">
        <w:rPr>
          <w:rFonts w:ascii="Times New Roman" w:hint="eastAsia"/>
          <w:color w:val="000000"/>
          <w:w w:val="103"/>
          <w:szCs w:val="21"/>
          <w:lang w:val="en-GB"/>
        </w:rPr>
        <w:t>提高受害人的地位</w:t>
      </w:r>
    </w:p>
    <w:p w:rsidR="00783514" w:rsidRPr="002A74EE" w:rsidRDefault="00783514" w:rsidP="00783514">
      <w:pPr>
        <w:pStyle w:val="SingleTxtG"/>
        <w:tabs>
          <w:tab w:val="left" w:pos="1560"/>
        </w:tabs>
        <w:spacing w:line="320" w:lineRule="exact"/>
        <w:rPr>
          <w:rFonts w:eastAsia="KaiTi_GB2312"/>
          <w:color w:val="000000"/>
          <w:sz w:val="21"/>
          <w:szCs w:val="21"/>
          <w:lang w:eastAsia="zh-CN"/>
        </w:rPr>
      </w:pPr>
      <w:r w:rsidRPr="002A74EE">
        <w:rPr>
          <w:rFonts w:eastAsia="KaiTi_GB2312" w:hint="eastAsia"/>
          <w:color w:val="000000"/>
          <w:sz w:val="21"/>
          <w:szCs w:val="21"/>
          <w:lang w:eastAsia="zh-CN"/>
        </w:rPr>
        <w:t>市政当局的作用</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82.</w:t>
      </w:r>
      <w:r w:rsidRPr="002A74EE">
        <w:rPr>
          <w:color w:val="000000"/>
          <w:sz w:val="21"/>
          <w:szCs w:val="21"/>
          <w:lang w:eastAsia="zh-CN"/>
        </w:rPr>
        <w:tab/>
      </w:r>
      <w:r w:rsidRPr="002A74EE">
        <w:rPr>
          <w:rFonts w:hint="eastAsia"/>
          <w:color w:val="000000"/>
          <w:sz w:val="21"/>
          <w:szCs w:val="21"/>
          <w:lang w:eastAsia="zh-CN"/>
        </w:rPr>
        <w:t>市政当局在应对家庭暴力方面起着主要作用。根据《社会支助法》，市政当局负责提供住房和救济，并负责执行政策。</w:t>
      </w:r>
      <w:r w:rsidRPr="002A74EE">
        <w:rPr>
          <w:color w:val="000000"/>
          <w:sz w:val="21"/>
          <w:szCs w:val="21"/>
          <w:lang w:eastAsia="zh-CN"/>
        </w:rPr>
        <w:t>2009</w:t>
      </w:r>
      <w:r w:rsidRPr="002A74EE">
        <w:rPr>
          <w:rFonts w:hint="eastAsia"/>
          <w:color w:val="000000"/>
          <w:sz w:val="21"/>
          <w:szCs w:val="21"/>
          <w:lang w:eastAsia="zh-CN"/>
        </w:rPr>
        <w:t>年，中央政府发布了指导方针，以指导市政当局起草和制订防止家庭暴力的政策。</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83.</w:t>
      </w:r>
      <w:r w:rsidRPr="002A74EE">
        <w:rPr>
          <w:color w:val="000000"/>
          <w:sz w:val="21"/>
          <w:szCs w:val="21"/>
          <w:lang w:eastAsia="zh-CN"/>
        </w:rPr>
        <w:tab/>
      </w:r>
      <w:r w:rsidRPr="002A74EE">
        <w:rPr>
          <w:rFonts w:hint="eastAsia"/>
          <w:color w:val="000000"/>
          <w:sz w:val="21"/>
          <w:szCs w:val="21"/>
          <w:lang w:eastAsia="zh-CN"/>
        </w:rPr>
        <w:t>目前正在修订《社会支助法》，修正案将于</w:t>
      </w:r>
      <w:r w:rsidRPr="002A74EE">
        <w:rPr>
          <w:rFonts w:hint="eastAsia"/>
          <w:color w:val="000000"/>
          <w:sz w:val="21"/>
          <w:szCs w:val="21"/>
          <w:lang w:eastAsia="zh-CN"/>
        </w:rPr>
        <w:t>2015</w:t>
      </w:r>
      <w:r w:rsidRPr="002A74EE">
        <w:rPr>
          <w:rFonts w:hint="eastAsia"/>
          <w:color w:val="000000"/>
          <w:sz w:val="21"/>
          <w:szCs w:val="21"/>
          <w:lang w:eastAsia="zh-CN"/>
        </w:rPr>
        <w:t>年</w:t>
      </w:r>
      <w:r w:rsidRPr="002A74EE">
        <w:rPr>
          <w:rFonts w:hint="eastAsia"/>
          <w:color w:val="000000"/>
          <w:sz w:val="21"/>
          <w:szCs w:val="21"/>
          <w:lang w:eastAsia="zh-CN"/>
        </w:rPr>
        <w:t>1</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日生效。防止家庭暴力也将在修订后的法律中占据显著地位。根据新的《青年法》</w:t>
      </w:r>
      <w:r>
        <w:rPr>
          <w:rFonts w:hint="eastAsia"/>
          <w:color w:val="000000"/>
          <w:sz w:val="21"/>
          <w:szCs w:val="21"/>
          <w:lang w:eastAsia="zh-CN"/>
        </w:rPr>
        <w:t>(</w:t>
      </w:r>
      <w:r w:rsidRPr="002A74EE">
        <w:rPr>
          <w:rFonts w:hint="eastAsia"/>
          <w:color w:val="000000"/>
          <w:sz w:val="21"/>
          <w:szCs w:val="21"/>
          <w:lang w:eastAsia="zh-CN"/>
        </w:rPr>
        <w:t>该法也将在</w:t>
      </w:r>
      <w:r w:rsidRPr="002A74EE">
        <w:rPr>
          <w:rFonts w:hint="eastAsia"/>
          <w:color w:val="000000"/>
          <w:sz w:val="21"/>
          <w:szCs w:val="21"/>
          <w:lang w:eastAsia="zh-CN"/>
        </w:rPr>
        <w:t>2015</w:t>
      </w:r>
      <w:r w:rsidRPr="002A74EE">
        <w:rPr>
          <w:rFonts w:hint="eastAsia"/>
          <w:color w:val="000000"/>
          <w:sz w:val="21"/>
          <w:szCs w:val="21"/>
          <w:lang w:eastAsia="zh-CN"/>
        </w:rPr>
        <w:t>年</w:t>
      </w:r>
      <w:r w:rsidRPr="002A74EE">
        <w:rPr>
          <w:rFonts w:hint="eastAsia"/>
          <w:color w:val="000000"/>
          <w:sz w:val="21"/>
          <w:szCs w:val="21"/>
          <w:lang w:eastAsia="zh-CN"/>
        </w:rPr>
        <w:t>1</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日生效</w:t>
      </w:r>
      <w:r>
        <w:rPr>
          <w:rFonts w:hint="eastAsia"/>
          <w:color w:val="000000"/>
          <w:sz w:val="21"/>
          <w:szCs w:val="21"/>
          <w:lang w:eastAsia="zh-CN"/>
        </w:rPr>
        <w:t>)</w:t>
      </w:r>
      <w:r w:rsidRPr="002A74EE">
        <w:rPr>
          <w:rFonts w:hint="eastAsia"/>
          <w:color w:val="000000"/>
          <w:sz w:val="21"/>
          <w:szCs w:val="21"/>
          <w:lang w:eastAsia="zh-CN"/>
        </w:rPr>
        <w:t>，市政当局将负责防止虐待儿童，为受害人提供救助。</w:t>
      </w:r>
    </w:p>
    <w:p w:rsidR="00783514" w:rsidRPr="002A74EE" w:rsidRDefault="00783514" w:rsidP="00783514">
      <w:pPr>
        <w:pStyle w:val="SingleTxtG"/>
        <w:tabs>
          <w:tab w:val="left" w:pos="1560"/>
        </w:tabs>
        <w:spacing w:line="320" w:lineRule="exact"/>
        <w:rPr>
          <w:rFonts w:hint="eastAsia"/>
          <w:color w:val="000000"/>
          <w:sz w:val="21"/>
          <w:szCs w:val="21"/>
          <w:lang w:eastAsia="zh-CN"/>
        </w:rPr>
      </w:pPr>
      <w:r w:rsidRPr="002A74EE">
        <w:rPr>
          <w:color w:val="000000"/>
          <w:sz w:val="21"/>
          <w:szCs w:val="21"/>
          <w:lang w:eastAsia="zh-CN"/>
        </w:rPr>
        <w:t>84.</w:t>
      </w:r>
      <w:r w:rsidRPr="002A74EE">
        <w:rPr>
          <w:color w:val="000000"/>
          <w:sz w:val="21"/>
          <w:szCs w:val="21"/>
          <w:lang w:eastAsia="zh-CN"/>
        </w:rPr>
        <w:tab/>
      </w:r>
      <w:r w:rsidRPr="002A74EE">
        <w:rPr>
          <w:rFonts w:hint="eastAsia"/>
          <w:color w:val="000000"/>
          <w:sz w:val="21"/>
          <w:szCs w:val="21"/>
          <w:lang w:eastAsia="zh-CN"/>
        </w:rPr>
        <w:t>在取得这些进展的情况下，荷兰于</w:t>
      </w:r>
      <w:r w:rsidRPr="002A74EE">
        <w:rPr>
          <w:rFonts w:hint="eastAsia"/>
          <w:color w:val="000000"/>
          <w:sz w:val="21"/>
          <w:szCs w:val="21"/>
          <w:lang w:eastAsia="zh-CN"/>
        </w:rPr>
        <w:t>2012</w:t>
      </w:r>
      <w:r w:rsidRPr="002A74EE">
        <w:rPr>
          <w:rFonts w:hint="eastAsia"/>
          <w:color w:val="000000"/>
          <w:sz w:val="21"/>
          <w:szCs w:val="21"/>
          <w:lang w:eastAsia="zh-CN"/>
        </w:rPr>
        <w:t>年夏季开始实施预防家庭暴力项目，该项目将持续到</w:t>
      </w:r>
      <w:r w:rsidRPr="002A74EE">
        <w:rPr>
          <w:color w:val="000000"/>
          <w:sz w:val="21"/>
          <w:szCs w:val="21"/>
          <w:lang w:eastAsia="zh-CN"/>
        </w:rPr>
        <w:t>2014</w:t>
      </w:r>
      <w:r w:rsidRPr="002A74EE">
        <w:rPr>
          <w:rFonts w:hint="eastAsia"/>
          <w:color w:val="000000"/>
          <w:sz w:val="21"/>
          <w:szCs w:val="21"/>
          <w:lang w:eastAsia="zh-CN"/>
        </w:rPr>
        <w:t>年年底。荷兰市政当局联合会和收容安置组织联合会负责落实这个项目，其他各方，例如</w:t>
      </w:r>
      <w:r w:rsidRPr="002A74EE">
        <w:rPr>
          <w:color w:val="000000"/>
          <w:sz w:val="21"/>
          <w:szCs w:val="21"/>
          <w:lang w:eastAsia="zh-CN"/>
        </w:rPr>
        <w:t>MOgroep</w:t>
      </w:r>
      <w:r>
        <w:rPr>
          <w:rFonts w:hint="eastAsia"/>
          <w:color w:val="000000"/>
          <w:sz w:val="21"/>
          <w:szCs w:val="21"/>
          <w:lang w:eastAsia="zh-CN"/>
        </w:rPr>
        <w:t>(</w:t>
      </w:r>
      <w:r w:rsidRPr="002A74EE">
        <w:rPr>
          <w:rFonts w:hint="eastAsia"/>
          <w:color w:val="000000"/>
          <w:sz w:val="21"/>
          <w:szCs w:val="21"/>
          <w:lang w:eastAsia="zh-CN"/>
        </w:rPr>
        <w:t>社会行业的雇主组织</w:t>
      </w:r>
      <w:r>
        <w:rPr>
          <w:rFonts w:hint="eastAsia"/>
          <w:color w:val="000000"/>
          <w:sz w:val="21"/>
          <w:szCs w:val="21"/>
          <w:lang w:eastAsia="zh-CN"/>
        </w:rPr>
        <w:t>)</w:t>
      </w:r>
      <w:r w:rsidRPr="002A74EE">
        <w:rPr>
          <w:rFonts w:hint="eastAsia"/>
          <w:color w:val="000000"/>
          <w:sz w:val="21"/>
          <w:szCs w:val="21"/>
          <w:lang w:eastAsia="zh-CN"/>
        </w:rPr>
        <w:t>以及市政卫生服务机构和青年关爱服务机构的全国性总括组织也将参与落实该项目。这个项目针对家庭环境里的一切形式暴力侵害，包括家庭暴力、为名誉而实施的暴力、以及虐待儿童。其目的是加强市政当局的政策策略，办法是制定区域性计划，描述市政当局应对特定问题</w:t>
      </w:r>
      <w:r>
        <w:rPr>
          <w:rFonts w:hint="eastAsia"/>
          <w:color w:val="000000"/>
          <w:sz w:val="21"/>
          <w:szCs w:val="21"/>
          <w:lang w:eastAsia="zh-CN"/>
        </w:rPr>
        <w:t>(</w:t>
      </w:r>
      <w:r w:rsidRPr="002A74EE">
        <w:rPr>
          <w:rFonts w:hint="eastAsia"/>
          <w:color w:val="000000"/>
          <w:sz w:val="21"/>
          <w:szCs w:val="21"/>
          <w:lang w:eastAsia="zh-CN"/>
        </w:rPr>
        <w:t>例如虐待儿童和家庭暴力</w:t>
      </w:r>
      <w:r>
        <w:rPr>
          <w:rFonts w:hint="eastAsia"/>
          <w:color w:val="000000"/>
          <w:sz w:val="21"/>
          <w:szCs w:val="21"/>
          <w:lang w:eastAsia="zh-CN"/>
        </w:rPr>
        <w:t>)</w:t>
      </w:r>
      <w:r w:rsidRPr="002A74EE">
        <w:rPr>
          <w:rFonts w:hint="eastAsia"/>
          <w:color w:val="000000"/>
          <w:sz w:val="21"/>
          <w:szCs w:val="21"/>
          <w:lang w:eastAsia="zh-CN"/>
        </w:rPr>
        <w:t>的政策。此举将使地方层面产生更大的凝聚力。</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85.</w:t>
      </w:r>
      <w:r w:rsidRPr="002A74EE">
        <w:rPr>
          <w:color w:val="000000"/>
          <w:sz w:val="21"/>
          <w:szCs w:val="21"/>
          <w:lang w:eastAsia="zh-CN"/>
        </w:rPr>
        <w:tab/>
      </w:r>
      <w:r w:rsidRPr="002A74EE">
        <w:rPr>
          <w:rFonts w:hint="eastAsia"/>
          <w:color w:val="000000"/>
          <w:sz w:val="21"/>
          <w:szCs w:val="21"/>
          <w:lang w:eastAsia="zh-CN"/>
        </w:rPr>
        <w:t>自</w:t>
      </w:r>
      <w:r w:rsidRPr="002A74EE">
        <w:rPr>
          <w:rFonts w:hint="eastAsia"/>
          <w:color w:val="000000"/>
          <w:sz w:val="21"/>
          <w:szCs w:val="21"/>
          <w:lang w:eastAsia="zh-CN"/>
        </w:rPr>
        <w:t>2015</w:t>
      </w:r>
      <w:r w:rsidRPr="002A74EE">
        <w:rPr>
          <w:rFonts w:hint="eastAsia"/>
          <w:color w:val="000000"/>
          <w:sz w:val="21"/>
          <w:szCs w:val="21"/>
          <w:lang w:eastAsia="zh-CN"/>
        </w:rPr>
        <w:t>年</w:t>
      </w:r>
      <w:r w:rsidRPr="002A74EE">
        <w:rPr>
          <w:rFonts w:hint="eastAsia"/>
          <w:color w:val="000000"/>
          <w:sz w:val="21"/>
          <w:szCs w:val="21"/>
          <w:lang w:eastAsia="zh-CN"/>
        </w:rPr>
        <w:t>1</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起，各个市政当局将负责把“家庭暴力建议与支助中心”与“虐待和疏忽照顾儿童建议和举报中心”合并，成立地方性的“家庭暴力与虐待和疏忽照顾儿童建议和支助联合中心”。已经对《社会支助法》作了相应修订。市政当局联合会于</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4</w:t>
      </w:r>
      <w:r w:rsidRPr="002A74EE">
        <w:rPr>
          <w:rFonts w:hint="eastAsia"/>
          <w:color w:val="000000"/>
          <w:sz w:val="21"/>
          <w:szCs w:val="21"/>
          <w:lang w:eastAsia="zh-CN"/>
        </w:rPr>
        <w:t>月开始实施一项支助计划。</w:t>
      </w:r>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专业人士的作用</w:t>
      </w:r>
    </w:p>
    <w:p w:rsidR="00783514" w:rsidRPr="002A74EE" w:rsidRDefault="00783514" w:rsidP="00783514">
      <w:pPr>
        <w:pStyle w:val="SingleTxtG"/>
        <w:tabs>
          <w:tab w:val="left" w:pos="1560"/>
        </w:tabs>
        <w:spacing w:line="320" w:lineRule="exact"/>
        <w:rPr>
          <w:rFonts w:hint="eastAsia"/>
          <w:color w:val="000000"/>
          <w:sz w:val="21"/>
          <w:szCs w:val="21"/>
          <w:lang w:eastAsia="zh-CN"/>
        </w:rPr>
      </w:pPr>
      <w:r w:rsidRPr="002A74EE">
        <w:rPr>
          <w:color w:val="000000"/>
          <w:sz w:val="21"/>
          <w:szCs w:val="21"/>
          <w:lang w:eastAsia="zh-CN"/>
        </w:rPr>
        <w:t>86.</w:t>
      </w:r>
      <w:r w:rsidRPr="002A74EE">
        <w:rPr>
          <w:color w:val="000000"/>
          <w:sz w:val="21"/>
          <w:szCs w:val="21"/>
          <w:lang w:eastAsia="zh-CN"/>
        </w:rPr>
        <w:tab/>
      </w:r>
      <w:r w:rsidRPr="002A74EE">
        <w:rPr>
          <w:rFonts w:hint="eastAsia"/>
          <w:color w:val="000000"/>
          <w:sz w:val="21"/>
          <w:szCs w:val="21"/>
          <w:lang w:eastAsia="zh-CN"/>
        </w:rPr>
        <w:t>《强制呈报</w:t>
      </w:r>
      <w:r>
        <w:rPr>
          <w:rFonts w:hint="eastAsia"/>
          <w:color w:val="000000"/>
          <w:sz w:val="21"/>
          <w:szCs w:val="21"/>
          <w:lang w:eastAsia="zh-CN"/>
        </w:rPr>
        <w:t>(</w:t>
      </w:r>
      <w:r w:rsidRPr="002A74EE">
        <w:rPr>
          <w:rFonts w:hint="eastAsia"/>
          <w:color w:val="000000"/>
          <w:sz w:val="21"/>
          <w:szCs w:val="21"/>
          <w:lang w:eastAsia="zh-CN"/>
        </w:rPr>
        <w:t>家庭暴力和虐待儿童</w:t>
      </w:r>
      <w:r>
        <w:rPr>
          <w:rFonts w:hint="eastAsia"/>
          <w:color w:val="000000"/>
          <w:sz w:val="21"/>
          <w:szCs w:val="21"/>
          <w:lang w:eastAsia="zh-CN"/>
        </w:rPr>
        <w:t>)</w:t>
      </w:r>
      <w:r w:rsidRPr="002A74EE">
        <w:rPr>
          <w:rFonts w:hint="eastAsia"/>
          <w:color w:val="000000"/>
          <w:sz w:val="21"/>
          <w:szCs w:val="21"/>
          <w:lang w:eastAsia="zh-CN"/>
        </w:rPr>
        <w:t>守则法》于</w:t>
      </w:r>
      <w:r w:rsidRPr="002A74EE">
        <w:rPr>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7</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日生效。根据这部法律，包括保健和青年人关爱行业在内的各个行业的组织，</w:t>
      </w:r>
      <w:r w:rsidRPr="002A74EE">
        <w:rPr>
          <w:color w:val="000000"/>
          <w:sz w:val="21"/>
          <w:szCs w:val="21"/>
          <w:lang w:eastAsia="zh-CN"/>
        </w:rPr>
        <w:t xml:space="preserve"> </w:t>
      </w:r>
      <w:r w:rsidRPr="002A74EE">
        <w:rPr>
          <w:rFonts w:hint="eastAsia"/>
          <w:color w:val="000000"/>
          <w:sz w:val="21"/>
          <w:szCs w:val="21"/>
          <w:lang w:eastAsia="zh-CN"/>
        </w:rPr>
        <w:t>必须制订一套执业守则，列明这些组织在专业人士辨识出家庭暴力或虐待儿童的迹象时应当采取的对策。这些组织还必须倡导使用和知悉执业守则，并且负责确保培训其员工辨识家庭暴力和虐待儿童的迹象。鉴于培训工作的重要性，</w:t>
      </w:r>
      <w:r w:rsidRPr="002A74EE">
        <w:rPr>
          <w:color w:val="000000"/>
          <w:sz w:val="21"/>
          <w:szCs w:val="21"/>
          <w:lang w:eastAsia="zh-CN"/>
        </w:rPr>
        <w:t>卫生、福利和体育运动部</w:t>
      </w:r>
      <w:r w:rsidRPr="002A74EE">
        <w:rPr>
          <w:rFonts w:hint="eastAsia"/>
          <w:color w:val="000000"/>
          <w:sz w:val="21"/>
          <w:szCs w:val="21"/>
          <w:lang w:eastAsia="zh-CN"/>
        </w:rPr>
        <w:t>已经委托为各个专业人士团体编写一套基础培训课程和多个电子学习模块。人们可以利用该部拨款设立的专门数据库找到这些资料。在适用《强制呈报</w:t>
      </w:r>
      <w:r>
        <w:rPr>
          <w:rFonts w:hint="eastAsia"/>
          <w:color w:val="000000"/>
          <w:sz w:val="21"/>
          <w:szCs w:val="21"/>
          <w:lang w:eastAsia="zh-CN"/>
        </w:rPr>
        <w:t>(</w:t>
      </w:r>
      <w:r w:rsidRPr="002A74EE">
        <w:rPr>
          <w:rFonts w:hint="eastAsia"/>
          <w:color w:val="000000"/>
          <w:sz w:val="21"/>
          <w:szCs w:val="21"/>
          <w:lang w:eastAsia="zh-CN"/>
        </w:rPr>
        <w:t>家庭暴力和虐待儿童</w:t>
      </w:r>
      <w:r>
        <w:rPr>
          <w:rFonts w:hint="eastAsia"/>
          <w:color w:val="000000"/>
          <w:sz w:val="21"/>
          <w:szCs w:val="21"/>
          <w:lang w:eastAsia="zh-CN"/>
        </w:rPr>
        <w:t>)</w:t>
      </w:r>
      <w:r w:rsidRPr="002A74EE">
        <w:rPr>
          <w:rFonts w:hint="eastAsia"/>
          <w:color w:val="000000"/>
          <w:sz w:val="21"/>
          <w:szCs w:val="21"/>
          <w:lang w:eastAsia="zh-CN"/>
        </w:rPr>
        <w:t>守则法》的各个行业，由监察员负责监督对专业人士的培训情况。</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87.</w:t>
      </w:r>
      <w:r w:rsidRPr="002A74EE">
        <w:rPr>
          <w:color w:val="000000"/>
          <w:sz w:val="21"/>
          <w:szCs w:val="21"/>
          <w:lang w:eastAsia="zh-CN"/>
        </w:rPr>
        <w:tab/>
      </w:r>
      <w:r w:rsidRPr="002A74EE">
        <w:rPr>
          <w:rFonts w:hint="eastAsia"/>
          <w:color w:val="000000"/>
          <w:sz w:val="21"/>
          <w:szCs w:val="21"/>
          <w:lang w:eastAsia="zh-CN"/>
        </w:rPr>
        <w:t>未来的专业人士在研习过程中学会如何辨识家庭环境下的暴力迹象并采取适当行动，这一点也具有重要意义。已经拟定一项行动计划，以制定研究方案，对适用该法的行业中的从业者进行培训。</w:t>
      </w:r>
      <w:r w:rsidRPr="00783514">
        <w:rPr>
          <w:color w:val="000000"/>
          <w:sz w:val="21"/>
          <w:szCs w:val="21"/>
          <w:vertAlign w:val="superscript"/>
        </w:rPr>
        <w:footnoteReference w:id="30"/>
      </w:r>
      <w:r>
        <w:rPr>
          <w:color w:val="000000"/>
          <w:sz w:val="21"/>
          <w:szCs w:val="21"/>
          <w:lang w:val="en-US" w:eastAsia="zh-CN"/>
        </w:rPr>
        <w:t xml:space="preserve"> </w:t>
      </w:r>
      <w:r w:rsidRPr="002A74EE">
        <w:rPr>
          <w:rFonts w:hint="eastAsia"/>
          <w:color w:val="000000"/>
          <w:sz w:val="21"/>
          <w:szCs w:val="21"/>
          <w:lang w:eastAsia="zh-CN"/>
        </w:rPr>
        <w:t>这项计划旨在确保这些研究方案始终关注家庭环境中的暴力侵害问题，从而让专业人士充分具备辨识家庭环境中的暴力侵害迹象的能力，并勇于采取必要的行动。这项计划将执行到</w:t>
      </w:r>
      <w:r w:rsidRPr="002A74EE">
        <w:rPr>
          <w:rFonts w:hint="eastAsia"/>
          <w:color w:val="000000"/>
          <w:sz w:val="21"/>
          <w:szCs w:val="21"/>
          <w:lang w:eastAsia="zh-CN"/>
        </w:rPr>
        <w:t>2015</w:t>
      </w:r>
      <w:r w:rsidRPr="002A74EE">
        <w:rPr>
          <w:rFonts w:hint="eastAsia"/>
          <w:color w:val="000000"/>
          <w:sz w:val="21"/>
          <w:szCs w:val="21"/>
          <w:lang w:eastAsia="zh-CN"/>
        </w:rPr>
        <w:t>年年底。</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88.</w:t>
      </w:r>
      <w:r w:rsidRPr="002A74EE">
        <w:rPr>
          <w:color w:val="000000"/>
          <w:sz w:val="21"/>
          <w:szCs w:val="21"/>
          <w:lang w:eastAsia="zh-CN"/>
        </w:rPr>
        <w:tab/>
      </w:r>
      <w:hyperlink r:id="rId22" w:history="1">
        <w:r w:rsidRPr="002A74EE">
          <w:rPr>
            <w:rStyle w:val="Hyperlink"/>
            <w:color w:val="000000"/>
            <w:sz w:val="21"/>
            <w:szCs w:val="21"/>
            <w:lang w:eastAsia="zh-CN"/>
          </w:rPr>
          <w:t>www.huiselijkgeweld.nl</w:t>
        </w:r>
      </w:hyperlink>
      <w:r w:rsidRPr="002A74EE">
        <w:rPr>
          <w:color w:val="000000"/>
          <w:sz w:val="21"/>
          <w:szCs w:val="21"/>
          <w:lang w:eastAsia="zh-CN"/>
        </w:rPr>
        <w:t>这个网站</w:t>
      </w:r>
      <w:r w:rsidRPr="002A74EE">
        <w:rPr>
          <w:rFonts w:hint="eastAsia"/>
          <w:color w:val="000000"/>
          <w:sz w:val="21"/>
          <w:szCs w:val="21"/>
          <w:lang w:eastAsia="zh-CN"/>
        </w:rPr>
        <w:t>依然是专业人士和其他人员的重要信息来源，人们时常访问这个网站</w:t>
      </w:r>
      <w:r>
        <w:rPr>
          <w:rFonts w:hint="eastAsia"/>
          <w:color w:val="000000"/>
          <w:sz w:val="21"/>
          <w:szCs w:val="21"/>
          <w:lang w:eastAsia="zh-CN"/>
        </w:rPr>
        <w:t>(</w:t>
      </w:r>
      <w:r w:rsidRPr="002A74EE">
        <w:rPr>
          <w:color w:val="000000"/>
          <w:sz w:val="21"/>
          <w:szCs w:val="21"/>
          <w:lang w:eastAsia="zh-CN"/>
        </w:rPr>
        <w:t>2013</w:t>
      </w:r>
      <w:r w:rsidRPr="002A74EE">
        <w:rPr>
          <w:rFonts w:hint="eastAsia"/>
          <w:color w:val="000000"/>
          <w:sz w:val="21"/>
          <w:szCs w:val="21"/>
          <w:lang w:eastAsia="zh-CN"/>
        </w:rPr>
        <w:t>年的访问量超过</w:t>
      </w:r>
      <w:r>
        <w:rPr>
          <w:color w:val="000000"/>
          <w:sz w:val="21"/>
          <w:szCs w:val="21"/>
          <w:lang w:eastAsia="zh-CN"/>
        </w:rPr>
        <w:t>331</w:t>
      </w:r>
      <w:r>
        <w:rPr>
          <w:rFonts w:hint="eastAsia"/>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次</w:t>
      </w:r>
      <w:r>
        <w:rPr>
          <w:rFonts w:hint="eastAsia"/>
          <w:color w:val="000000"/>
          <w:sz w:val="21"/>
          <w:szCs w:val="21"/>
          <w:lang w:eastAsia="zh-CN"/>
        </w:rPr>
        <w:t>)</w:t>
      </w:r>
      <w:r w:rsidRPr="002A74EE">
        <w:rPr>
          <w:rFonts w:hint="eastAsia"/>
          <w:color w:val="000000"/>
          <w:sz w:val="21"/>
          <w:szCs w:val="21"/>
          <w:lang w:eastAsia="zh-CN"/>
        </w:rPr>
        <w:t>。</w:t>
      </w:r>
      <w:r w:rsidRPr="002A74EE">
        <w:rPr>
          <w:rFonts w:hint="eastAsia"/>
          <w:color w:val="000000"/>
          <w:sz w:val="21"/>
          <w:szCs w:val="21"/>
          <w:lang w:eastAsia="zh-CN"/>
        </w:rPr>
        <w:t>2</w:t>
      </w:r>
      <w:r w:rsidRPr="002A74EE">
        <w:rPr>
          <w:color w:val="000000"/>
          <w:sz w:val="21"/>
          <w:szCs w:val="21"/>
          <w:lang w:eastAsia="zh-CN"/>
        </w:rPr>
        <w:t>011</w:t>
      </w:r>
      <w:r w:rsidRPr="002A74EE">
        <w:rPr>
          <w:rFonts w:hint="eastAsia"/>
          <w:color w:val="000000"/>
          <w:sz w:val="21"/>
          <w:szCs w:val="21"/>
          <w:lang w:eastAsia="zh-CN"/>
        </w:rPr>
        <w:t>年以来，该网站还包括了一个数据库，其中介绍了处置家庭暴力的有效干预措施。</w:t>
      </w:r>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虐待儿童</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89.</w:t>
      </w:r>
      <w:r w:rsidRPr="002A74EE">
        <w:rPr>
          <w:color w:val="000000"/>
          <w:sz w:val="21"/>
          <w:szCs w:val="21"/>
          <w:lang w:eastAsia="zh-CN"/>
        </w:rPr>
        <w:tab/>
        <w:t>2012</w:t>
      </w:r>
      <w:r w:rsidRPr="002A74EE">
        <w:rPr>
          <w:rFonts w:hint="eastAsia"/>
          <w:color w:val="000000"/>
          <w:sz w:val="21"/>
          <w:szCs w:val="21"/>
          <w:lang w:eastAsia="zh-CN"/>
        </w:rPr>
        <w:t>年，荷兰开始实施专门针对虐待儿童行为的</w:t>
      </w:r>
      <w:r>
        <w:rPr>
          <w:rFonts w:hint="eastAsia"/>
          <w:color w:val="000000"/>
          <w:sz w:val="21"/>
          <w:szCs w:val="21"/>
          <w:lang w:eastAsia="zh-CN"/>
        </w:rPr>
        <w:t>《</w:t>
      </w:r>
      <w:r w:rsidRPr="002A74EE">
        <w:rPr>
          <w:rFonts w:hint="eastAsia"/>
          <w:color w:val="000000"/>
          <w:sz w:val="21"/>
          <w:szCs w:val="21"/>
          <w:lang w:eastAsia="zh-CN"/>
        </w:rPr>
        <w:t>2012-2016</w:t>
      </w:r>
      <w:r w:rsidRPr="002A74EE">
        <w:rPr>
          <w:rFonts w:hint="eastAsia"/>
          <w:color w:val="000000"/>
          <w:sz w:val="21"/>
          <w:szCs w:val="21"/>
          <w:lang w:eastAsia="zh-CN"/>
        </w:rPr>
        <w:t>年行动计划</w:t>
      </w:r>
      <w:r>
        <w:rPr>
          <w:rFonts w:hint="eastAsia"/>
          <w:color w:val="000000"/>
          <w:sz w:val="21"/>
          <w:szCs w:val="21"/>
          <w:lang w:eastAsia="zh-CN"/>
        </w:rPr>
        <w:t>》</w:t>
      </w:r>
      <w:r w:rsidRPr="002A74EE">
        <w:rPr>
          <w:rFonts w:hint="eastAsia"/>
          <w:color w:val="000000"/>
          <w:sz w:val="21"/>
          <w:szCs w:val="21"/>
          <w:lang w:eastAsia="zh-CN"/>
        </w:rPr>
        <w:t>。在儿童与父母和看护人之间的关系中，儿童特别容易受到伤害，也不大可能向成年人那样维护自己的权利。行动计划中的诸项措施旨在预防、辨识和阻止虐待儿童，并为可能受过伤害的儿童提供妥善的治疗。行动计划还着重保护儿童的人身安全，处理性虐待问题。已经任命工作组来监督</w:t>
      </w:r>
      <w:r>
        <w:rPr>
          <w:rFonts w:hint="eastAsia"/>
          <w:color w:val="000000"/>
          <w:sz w:val="21"/>
          <w:szCs w:val="21"/>
          <w:lang w:eastAsia="zh-CN"/>
        </w:rPr>
        <w:t>《</w:t>
      </w:r>
      <w:r w:rsidRPr="002A74EE">
        <w:rPr>
          <w:rFonts w:hint="eastAsia"/>
          <w:color w:val="000000"/>
          <w:sz w:val="21"/>
          <w:szCs w:val="21"/>
          <w:lang w:eastAsia="zh-CN"/>
        </w:rPr>
        <w:t>行动计划</w:t>
      </w:r>
      <w:r>
        <w:rPr>
          <w:rFonts w:hint="eastAsia"/>
          <w:color w:val="000000"/>
          <w:sz w:val="21"/>
          <w:szCs w:val="21"/>
          <w:lang w:eastAsia="zh-CN"/>
        </w:rPr>
        <w:t>》</w:t>
      </w:r>
      <w:r w:rsidRPr="002A74EE">
        <w:rPr>
          <w:rFonts w:hint="eastAsia"/>
          <w:color w:val="000000"/>
          <w:sz w:val="21"/>
          <w:szCs w:val="21"/>
          <w:lang w:eastAsia="zh-CN"/>
        </w:rPr>
        <w:t>的执行情况，推动各项活动的进展，并确保防止虐待儿童在所涉各方的议程上占据或继续占据重要位置。</w:t>
      </w:r>
    </w:p>
    <w:p w:rsidR="00783514" w:rsidRPr="002A74EE" w:rsidRDefault="00783514" w:rsidP="00783514">
      <w:pPr>
        <w:pStyle w:val="SingleTxtG"/>
        <w:tabs>
          <w:tab w:val="left" w:pos="1560"/>
        </w:tabs>
        <w:spacing w:line="320" w:lineRule="exact"/>
        <w:rPr>
          <w:rFonts w:hint="eastAsia"/>
          <w:color w:val="000000"/>
          <w:sz w:val="21"/>
          <w:szCs w:val="21"/>
          <w:lang w:eastAsia="zh-CN"/>
        </w:rPr>
      </w:pPr>
      <w:r w:rsidRPr="002A74EE">
        <w:rPr>
          <w:color w:val="000000"/>
          <w:sz w:val="21"/>
          <w:szCs w:val="21"/>
          <w:lang w:eastAsia="zh-CN"/>
        </w:rPr>
        <w:t>90.</w:t>
      </w:r>
      <w:r w:rsidRPr="002A74EE">
        <w:rPr>
          <w:color w:val="000000"/>
          <w:sz w:val="21"/>
          <w:szCs w:val="21"/>
          <w:lang w:eastAsia="zh-CN"/>
        </w:rPr>
        <w:tab/>
      </w:r>
      <w:r w:rsidRPr="002A74EE">
        <w:rPr>
          <w:rFonts w:hint="eastAsia"/>
          <w:color w:val="000000"/>
          <w:sz w:val="21"/>
          <w:szCs w:val="21"/>
          <w:lang w:eastAsia="zh-CN"/>
        </w:rPr>
        <w:t>将委托市政当局履行防止虐待儿童和为受害人提供救助的职责。各市政府都必须设立“家庭暴力与虐待和疏忽照顾儿童建议和支助中心”，由该中心负责向专业人士和与受害人关系密切的人提出建议，并且调查涉嫌虐待儿童和家庭暴力的案件。在关于分散提供青年关爱服务事宜的法律中，还将包括对处理虐待儿童案件具有重要意义的质量保证措施。</w:t>
      </w:r>
    </w:p>
    <w:p w:rsidR="00783514" w:rsidRPr="002A74EE" w:rsidRDefault="00783514" w:rsidP="00783514">
      <w:pPr>
        <w:pStyle w:val="SingleTxtG"/>
        <w:tabs>
          <w:tab w:val="left" w:pos="1560"/>
        </w:tabs>
        <w:spacing w:line="320" w:lineRule="exact"/>
        <w:rPr>
          <w:rFonts w:eastAsia="KaiTi_GB2312"/>
          <w:color w:val="000000"/>
          <w:sz w:val="21"/>
          <w:szCs w:val="21"/>
          <w:lang w:eastAsia="zh-CN"/>
        </w:rPr>
      </w:pPr>
      <w:r w:rsidRPr="002A74EE">
        <w:rPr>
          <w:rFonts w:eastAsia="KaiTi_GB2312" w:hint="eastAsia"/>
          <w:color w:val="000000"/>
          <w:sz w:val="21"/>
          <w:szCs w:val="21"/>
          <w:lang w:eastAsia="zh-CN"/>
        </w:rPr>
        <w:t>强迫婚姻和残</w:t>
      </w:r>
      <w:r w:rsidRPr="002A74EE">
        <w:rPr>
          <w:rFonts w:eastAsia="KaiTi_GB2312"/>
          <w:color w:val="000000"/>
          <w:sz w:val="21"/>
          <w:szCs w:val="21"/>
          <w:lang w:eastAsia="zh-CN"/>
        </w:rPr>
        <w:t>割女性生殖器</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91.</w:t>
      </w:r>
      <w:r w:rsidRPr="002A74EE">
        <w:rPr>
          <w:color w:val="000000"/>
          <w:sz w:val="21"/>
          <w:szCs w:val="21"/>
          <w:lang w:eastAsia="zh-CN"/>
        </w:rPr>
        <w:tab/>
      </w:r>
      <w:r w:rsidRPr="002A74EE">
        <w:rPr>
          <w:rFonts w:hint="eastAsia"/>
          <w:color w:val="000000"/>
          <w:sz w:val="21"/>
          <w:szCs w:val="21"/>
          <w:lang w:eastAsia="zh-CN"/>
        </w:rPr>
        <w:t>自决权——自己选择自己的生活——是一项基本人权。否定自决权会导致诸如强迫婚姻、囚禁或遗弃妻子和为维护名誉而实施暴力等做法，这都是严重的暴力形式。</w:t>
      </w:r>
      <w:r w:rsidRPr="002A74EE">
        <w:rPr>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6</w:t>
      </w:r>
      <w:r w:rsidRPr="002A74EE">
        <w:rPr>
          <w:rFonts w:hint="eastAsia"/>
          <w:color w:val="000000"/>
          <w:sz w:val="21"/>
          <w:szCs w:val="21"/>
          <w:lang w:eastAsia="zh-CN"/>
        </w:rPr>
        <w:t>月</w:t>
      </w:r>
      <w:r w:rsidRPr="002A74EE">
        <w:rPr>
          <w:rFonts w:hint="eastAsia"/>
          <w:color w:val="000000"/>
          <w:sz w:val="21"/>
          <w:szCs w:val="21"/>
          <w:lang w:eastAsia="zh-CN"/>
        </w:rPr>
        <w:t>6</w:t>
      </w:r>
      <w:r w:rsidRPr="002A74EE">
        <w:rPr>
          <w:rFonts w:hint="eastAsia"/>
          <w:color w:val="000000"/>
          <w:sz w:val="21"/>
          <w:szCs w:val="21"/>
          <w:lang w:eastAsia="zh-CN"/>
        </w:rPr>
        <w:t>日，社会事务与就业大臣代表其他四位大臣向众议院递交一封信，阐述了在防止强迫婚姻和协助被遗弃配偶方面加强专业人士之间合作的诸项措施。信中宣布了关于辨识、披露以及更好更快地实行救助的行动，包括采取更直接的行动解决复杂的海外遗弃案件。</w:t>
      </w:r>
      <w:r w:rsidRPr="002A74EE">
        <w:rPr>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7</w:t>
      </w:r>
      <w:r w:rsidRPr="002A74EE">
        <w:rPr>
          <w:rFonts w:hint="eastAsia"/>
          <w:color w:val="000000"/>
          <w:sz w:val="21"/>
          <w:szCs w:val="21"/>
          <w:lang w:eastAsia="zh-CN"/>
        </w:rPr>
        <w:t>月，向众议院通报了一项</w:t>
      </w:r>
      <w:r w:rsidRPr="002A74EE">
        <w:rPr>
          <w:rFonts w:hint="eastAsia"/>
          <w:color w:val="000000"/>
          <w:sz w:val="21"/>
          <w:szCs w:val="21"/>
          <w:lang w:eastAsia="zh-CN"/>
        </w:rPr>
        <w:t>2012-2014</w:t>
      </w:r>
      <w:r w:rsidRPr="002A74EE">
        <w:rPr>
          <w:rFonts w:hint="eastAsia"/>
          <w:color w:val="000000"/>
          <w:sz w:val="21"/>
          <w:szCs w:val="21"/>
          <w:lang w:eastAsia="zh-CN"/>
        </w:rPr>
        <w:t>年的计划，该计划旨在防止人们成为强迫婚姻的受害者。该计划的中心思想是，应当由各个社区主动发起提高认识的活动，而且职业发展对从事青年工作的人而言不可或缺。已经有十二个项目开始实施，这些项目谋求，例如，使讨论家庭环境中的禁忌话题成为可能，还包括发起一次针对可能被迫缔结包办婚姻的</w:t>
      </w:r>
      <w:r w:rsidRPr="002A74EE">
        <w:rPr>
          <w:rFonts w:hint="eastAsia"/>
          <w:color w:val="000000"/>
          <w:sz w:val="21"/>
          <w:szCs w:val="21"/>
          <w:lang w:eastAsia="zh-CN"/>
        </w:rPr>
        <w:t>14</w:t>
      </w:r>
      <w:r w:rsidRPr="002A74EE">
        <w:rPr>
          <w:rFonts w:hint="eastAsia"/>
          <w:color w:val="000000"/>
          <w:sz w:val="21"/>
          <w:szCs w:val="21"/>
          <w:lang w:eastAsia="zh-CN"/>
        </w:rPr>
        <w:t>至</w:t>
      </w:r>
      <w:r w:rsidRPr="002A74EE">
        <w:rPr>
          <w:rFonts w:hint="eastAsia"/>
          <w:color w:val="000000"/>
          <w:sz w:val="21"/>
          <w:szCs w:val="21"/>
          <w:lang w:eastAsia="zh-CN"/>
        </w:rPr>
        <w:t>25</w:t>
      </w:r>
      <w:r w:rsidRPr="002A74EE">
        <w:rPr>
          <w:rFonts w:hint="eastAsia"/>
          <w:color w:val="000000"/>
          <w:sz w:val="21"/>
          <w:szCs w:val="21"/>
          <w:lang w:eastAsia="zh-CN"/>
        </w:rPr>
        <w:t>岁年龄段的青少年的运动。此外，为在护理和青少年以及保健行业工作的专业人士开发了一个电子学习模块。</w:t>
      </w:r>
      <w:r w:rsidRPr="002A74EE">
        <w:rPr>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7</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日，一部旨在扩大对强迫婚姻、多配偶制婚姻和残</w:t>
      </w:r>
      <w:r w:rsidRPr="002A74EE">
        <w:rPr>
          <w:color w:val="000000"/>
          <w:sz w:val="21"/>
          <w:szCs w:val="21"/>
          <w:lang w:eastAsia="zh-CN"/>
        </w:rPr>
        <w:t>割女性生殖器</w:t>
      </w:r>
      <w:r w:rsidRPr="002A74EE">
        <w:rPr>
          <w:rFonts w:hint="eastAsia"/>
          <w:color w:val="000000"/>
          <w:sz w:val="21"/>
          <w:szCs w:val="21"/>
          <w:lang w:eastAsia="zh-CN"/>
        </w:rPr>
        <w:t>案件的刑事检控范围的法律开始生效。参议院目前正在审议一项关于实行民法措施防止强迫婚姻的立法提案。</w:t>
      </w:r>
      <w:r w:rsidRPr="00783514">
        <w:rPr>
          <w:color w:val="000000"/>
          <w:sz w:val="21"/>
          <w:szCs w:val="21"/>
          <w:vertAlign w:val="superscript"/>
        </w:rPr>
        <w:footnoteReference w:id="31"/>
      </w:r>
    </w:p>
    <w:p w:rsidR="00783514" w:rsidRPr="002A74EE" w:rsidRDefault="00783514" w:rsidP="00783514">
      <w:pPr>
        <w:pStyle w:val="SingleTxtG"/>
        <w:tabs>
          <w:tab w:val="left" w:pos="1560"/>
        </w:tabs>
        <w:spacing w:line="320" w:lineRule="exact"/>
        <w:rPr>
          <w:rFonts w:eastAsia="KaiTi_GB2312"/>
          <w:color w:val="000000"/>
          <w:sz w:val="21"/>
          <w:szCs w:val="21"/>
          <w:lang w:eastAsia="zh-CN"/>
        </w:rPr>
      </w:pPr>
      <w:r>
        <w:rPr>
          <w:rFonts w:eastAsia="KaiTi_GB2312"/>
          <w:color w:val="000000"/>
          <w:sz w:val="21"/>
          <w:szCs w:val="21"/>
          <w:lang w:eastAsia="zh-CN"/>
        </w:rPr>
        <w:br w:type="page"/>
      </w:r>
      <w:r w:rsidRPr="002A74EE">
        <w:rPr>
          <w:rFonts w:eastAsia="KaiTi_GB2312" w:hint="eastAsia"/>
          <w:color w:val="000000"/>
          <w:sz w:val="21"/>
          <w:szCs w:val="21"/>
          <w:lang w:eastAsia="zh-CN"/>
        </w:rPr>
        <w:t>虐待老人</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92.</w:t>
      </w:r>
      <w:r w:rsidRPr="002A74EE">
        <w:rPr>
          <w:color w:val="000000"/>
          <w:sz w:val="21"/>
          <w:szCs w:val="21"/>
          <w:lang w:eastAsia="zh-CN"/>
        </w:rPr>
        <w:tab/>
      </w:r>
      <w:r w:rsidRPr="002A74EE">
        <w:rPr>
          <w:color w:val="000000"/>
          <w:sz w:val="21"/>
          <w:szCs w:val="21"/>
          <w:lang w:eastAsia="zh-CN"/>
        </w:rPr>
        <w:t>卫生、福利和体育运动部</w:t>
      </w:r>
      <w:r w:rsidRPr="002A74EE">
        <w:rPr>
          <w:rFonts w:hint="eastAsia"/>
          <w:color w:val="000000"/>
          <w:sz w:val="21"/>
          <w:szCs w:val="21"/>
          <w:lang w:eastAsia="zh-CN"/>
        </w:rPr>
        <w:t>和安全和司法部于</w:t>
      </w:r>
      <w:r w:rsidRPr="002A74EE">
        <w:rPr>
          <w:rFonts w:hint="eastAsia"/>
          <w:color w:val="000000"/>
          <w:sz w:val="21"/>
          <w:szCs w:val="21"/>
          <w:lang w:eastAsia="zh-CN"/>
        </w:rPr>
        <w:t>2011</w:t>
      </w:r>
      <w:r w:rsidRPr="002A74EE">
        <w:rPr>
          <w:rFonts w:hint="eastAsia"/>
          <w:color w:val="000000"/>
          <w:sz w:val="21"/>
          <w:szCs w:val="21"/>
          <w:lang w:eastAsia="zh-CN"/>
        </w:rPr>
        <w:t>年开始实施一项防止虐待老年人的行动计划。这项计划将执行到</w:t>
      </w:r>
      <w:r w:rsidRPr="002A74EE">
        <w:rPr>
          <w:rFonts w:hint="eastAsia"/>
          <w:color w:val="000000"/>
          <w:sz w:val="21"/>
          <w:szCs w:val="21"/>
          <w:lang w:eastAsia="zh-CN"/>
        </w:rPr>
        <w:t>2014</w:t>
      </w:r>
      <w:r w:rsidRPr="002A74EE">
        <w:rPr>
          <w:rFonts w:hint="eastAsia"/>
          <w:color w:val="000000"/>
          <w:sz w:val="21"/>
          <w:szCs w:val="21"/>
          <w:lang w:eastAsia="zh-CN"/>
        </w:rPr>
        <w:t>年年底为止，它包括十项行动，其目的是防止虐待老人，辨识虐待老人的迹象和阻止虐待行为，以及提供救济和护理。具体实例包括为专业人士开发电子学习模块以及制定志愿人员指导方针。</w:t>
      </w:r>
      <w:r w:rsidRPr="002A74EE">
        <w:rPr>
          <w:color w:val="000000"/>
          <w:sz w:val="21"/>
          <w:szCs w:val="21"/>
          <w:lang w:eastAsia="zh-CN"/>
        </w:rPr>
        <w:t>ANBO</w:t>
      </w:r>
      <w:r w:rsidRPr="002A74EE">
        <w:rPr>
          <w:rFonts w:hint="eastAsia"/>
          <w:color w:val="000000"/>
          <w:sz w:val="21"/>
          <w:szCs w:val="21"/>
          <w:lang w:eastAsia="zh-CN"/>
        </w:rPr>
        <w:t>是荷兰一个代表老年人利益的组织，它目前正在开展一场宣传运动。</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9</w:t>
      </w:r>
      <w:r w:rsidRPr="002A74EE">
        <w:rPr>
          <w:rFonts w:hint="eastAsia"/>
          <w:color w:val="000000"/>
          <w:sz w:val="21"/>
          <w:szCs w:val="21"/>
          <w:lang w:eastAsia="zh-CN"/>
        </w:rPr>
        <w:t>月，</w:t>
      </w:r>
      <w:r w:rsidRPr="002A74EE">
        <w:rPr>
          <w:color w:val="000000"/>
          <w:sz w:val="21"/>
          <w:szCs w:val="21"/>
          <w:lang w:eastAsia="zh-CN"/>
        </w:rPr>
        <w:t>ANBO</w:t>
      </w:r>
      <w:r w:rsidRPr="002A74EE">
        <w:rPr>
          <w:rFonts w:hint="eastAsia"/>
          <w:color w:val="000000"/>
          <w:sz w:val="21"/>
          <w:szCs w:val="21"/>
          <w:lang w:eastAsia="zh-CN"/>
        </w:rPr>
        <w:t>还发起了一个关于防止经济剥削的项目。</w:t>
      </w:r>
    </w:p>
    <w:p w:rsidR="00783514" w:rsidRPr="002A74EE" w:rsidRDefault="00783514" w:rsidP="00783514">
      <w:pPr>
        <w:pStyle w:val="H23"/>
        <w:keepNext/>
        <w:keepLines/>
        <w:tabs>
          <w:tab w:val="right" w:pos="851"/>
          <w:tab w:val="left" w:pos="1134"/>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134" w:right="1259" w:hanging="1264"/>
        <w:jc w:val="left"/>
        <w:rPr>
          <w:rFonts w:ascii="Times New Roman" w:hint="eastAsia"/>
          <w:color w:val="000000"/>
          <w:w w:val="103"/>
          <w:szCs w:val="21"/>
          <w:lang w:val="en-GB"/>
        </w:rPr>
      </w:pPr>
      <w:r w:rsidRPr="002A74EE">
        <w:rPr>
          <w:rFonts w:ascii="Times New Roman" w:hint="eastAsia"/>
          <w:b/>
          <w:color w:val="000000"/>
          <w:w w:val="103"/>
          <w:szCs w:val="21"/>
          <w:lang w:val="en-GB"/>
        </w:rPr>
        <w:tab/>
      </w:r>
      <w:r w:rsidRPr="002A74EE">
        <w:rPr>
          <w:rFonts w:ascii="Times New Roman"/>
          <w:b/>
          <w:color w:val="000000"/>
          <w:w w:val="103"/>
          <w:szCs w:val="21"/>
          <w:lang w:val="en-GB"/>
        </w:rPr>
        <w:t>B)</w:t>
      </w:r>
      <w:r w:rsidRPr="002A74EE">
        <w:rPr>
          <w:rFonts w:ascii="Times New Roman"/>
          <w:color w:val="000000"/>
          <w:w w:val="103"/>
          <w:szCs w:val="21"/>
          <w:lang w:val="en-GB"/>
        </w:rPr>
        <w:tab/>
      </w:r>
      <w:r w:rsidRPr="002A74EE">
        <w:rPr>
          <w:rFonts w:ascii="Times New Roman" w:hint="eastAsia"/>
          <w:color w:val="000000"/>
          <w:w w:val="103"/>
          <w:szCs w:val="21"/>
          <w:lang w:val="en-GB"/>
        </w:rPr>
        <w:t>针对行凶者</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93.</w:t>
      </w:r>
      <w:r w:rsidRPr="002A74EE">
        <w:rPr>
          <w:color w:val="000000"/>
          <w:sz w:val="21"/>
          <w:szCs w:val="21"/>
          <w:lang w:eastAsia="zh-CN"/>
        </w:rPr>
        <w:tab/>
      </w:r>
      <w:r w:rsidRPr="002A74EE">
        <w:rPr>
          <w:rFonts w:hint="eastAsia"/>
          <w:color w:val="000000"/>
          <w:sz w:val="21"/>
          <w:szCs w:val="21"/>
          <w:lang w:eastAsia="zh-CN"/>
        </w:rPr>
        <w:t>安全和司法部采取各种措施处理实施家庭暴力的人。为确保采取的办法有力度，必须确立各项准则</w:t>
      </w:r>
      <w:r>
        <w:rPr>
          <w:rFonts w:hint="eastAsia"/>
          <w:color w:val="000000"/>
          <w:sz w:val="21"/>
          <w:szCs w:val="21"/>
          <w:lang w:eastAsia="zh-CN"/>
        </w:rPr>
        <w:t>(</w:t>
      </w:r>
      <w:r w:rsidRPr="002A74EE">
        <w:rPr>
          <w:rFonts w:hint="eastAsia"/>
          <w:color w:val="000000"/>
          <w:sz w:val="21"/>
          <w:szCs w:val="21"/>
          <w:lang w:eastAsia="zh-CN"/>
        </w:rPr>
        <w:t>不容忍家庭环境中的暴力侵害，并对其予以惩罚</w:t>
      </w:r>
      <w:r>
        <w:rPr>
          <w:rFonts w:hint="eastAsia"/>
          <w:color w:val="000000"/>
          <w:sz w:val="21"/>
          <w:szCs w:val="21"/>
          <w:lang w:eastAsia="zh-CN"/>
        </w:rPr>
        <w:t>)</w:t>
      </w:r>
      <w:r w:rsidRPr="002A74EE">
        <w:rPr>
          <w:rFonts w:hint="eastAsia"/>
          <w:color w:val="000000"/>
          <w:sz w:val="21"/>
          <w:szCs w:val="21"/>
          <w:lang w:eastAsia="zh-CN"/>
        </w:rPr>
        <w:t>，必须改变行为模式</w:t>
      </w:r>
      <w:r>
        <w:rPr>
          <w:rFonts w:hint="eastAsia"/>
          <w:color w:val="000000"/>
          <w:sz w:val="21"/>
          <w:szCs w:val="21"/>
          <w:lang w:eastAsia="zh-CN"/>
        </w:rPr>
        <w:t>(</w:t>
      </w:r>
      <w:r w:rsidRPr="002A74EE">
        <w:rPr>
          <w:rFonts w:hint="eastAsia"/>
          <w:color w:val="000000"/>
          <w:sz w:val="21"/>
          <w:szCs w:val="21"/>
          <w:lang w:eastAsia="zh-CN"/>
        </w:rPr>
        <w:t>为防止再次犯法，应当谨慎对待行凶者并采取措施，改变其行为</w:t>
      </w:r>
      <w:r>
        <w:rPr>
          <w:rFonts w:hint="eastAsia"/>
          <w:color w:val="000000"/>
          <w:sz w:val="21"/>
          <w:szCs w:val="21"/>
          <w:lang w:eastAsia="zh-CN"/>
        </w:rPr>
        <w:t>)</w:t>
      </w:r>
      <w:r w:rsidRPr="002A74EE">
        <w:rPr>
          <w:rFonts w:hint="eastAsia"/>
          <w:color w:val="000000"/>
          <w:sz w:val="21"/>
          <w:szCs w:val="21"/>
          <w:lang w:eastAsia="zh-CN"/>
        </w:rPr>
        <w:t>，还应当始终优先关照儿童的需求。</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94.</w:t>
      </w:r>
      <w:r w:rsidRPr="002A74EE">
        <w:rPr>
          <w:color w:val="000000"/>
          <w:sz w:val="21"/>
          <w:szCs w:val="21"/>
          <w:lang w:eastAsia="zh-CN"/>
        </w:rPr>
        <w:tab/>
      </w:r>
      <w:r w:rsidRPr="002A74EE">
        <w:rPr>
          <w:rFonts w:hint="eastAsia"/>
          <w:color w:val="000000"/>
          <w:sz w:val="21"/>
          <w:szCs w:val="21"/>
          <w:lang w:eastAsia="zh-CN"/>
        </w:rPr>
        <w:t>自提交上一次报告以来，促使针对家庭环境中的施暴者采取更严厉对策的各批法律已经生效，其中当然包括已于</w:t>
      </w:r>
      <w:r w:rsidRPr="002A74EE">
        <w:rPr>
          <w:rFonts w:hint="eastAsia"/>
          <w:color w:val="000000"/>
          <w:sz w:val="21"/>
          <w:szCs w:val="21"/>
          <w:lang w:eastAsia="zh-CN"/>
        </w:rPr>
        <w:t>2009</w:t>
      </w:r>
      <w:r w:rsidRPr="002A74EE">
        <w:rPr>
          <w:rFonts w:hint="eastAsia"/>
          <w:color w:val="000000"/>
          <w:sz w:val="21"/>
          <w:szCs w:val="21"/>
          <w:lang w:eastAsia="zh-CN"/>
        </w:rPr>
        <w:t>年</w:t>
      </w:r>
      <w:r w:rsidRPr="002A74EE">
        <w:rPr>
          <w:rFonts w:hint="eastAsia"/>
          <w:color w:val="000000"/>
          <w:sz w:val="21"/>
          <w:szCs w:val="21"/>
          <w:lang w:eastAsia="zh-CN"/>
        </w:rPr>
        <w:t>1</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日生效的《临时家庭驱逐令法》。家庭驱逐令是一种行政法律工具，已经证明它在应对家庭暴力方面具有相当大的附加价值。</w:t>
      </w:r>
      <w:r w:rsidRPr="002A74EE">
        <w:rPr>
          <w:rFonts w:hint="eastAsia"/>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4</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日生效的《缓刑法》规定了法院在刑事司法框架内判处实行改变行为措施的范围。正如上文所述，扩大对强迫婚姻案件的刑事检控范围的法律已于</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7</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日生效。</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95.</w:t>
      </w:r>
      <w:r w:rsidRPr="002A74EE">
        <w:rPr>
          <w:color w:val="000000"/>
          <w:sz w:val="21"/>
          <w:szCs w:val="21"/>
          <w:lang w:eastAsia="zh-CN"/>
        </w:rPr>
        <w:tab/>
      </w:r>
      <w:r w:rsidRPr="002A74EE">
        <w:rPr>
          <w:rFonts w:hint="eastAsia"/>
          <w:color w:val="000000"/>
          <w:sz w:val="21"/>
          <w:szCs w:val="21"/>
          <w:lang w:eastAsia="zh-CN"/>
        </w:rPr>
        <w:t>警方与公诉机关将敏锐地关注家庭暴力案件的调查和检控。根据一项改进刑事司法系统工作表现的计划，安全和司法部正在采取范围广泛的行动，以尽可能减少案件的意外外流。采取的措施包括：在警方与公诉机关之间达成程序性安排、增加立案人员的知识和专长、提高刑事申诉和官方报告的质量、提供投入以提高助理检察官的素质。</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96.</w:t>
      </w:r>
      <w:r w:rsidRPr="002A74EE">
        <w:rPr>
          <w:color w:val="000000"/>
          <w:sz w:val="21"/>
          <w:szCs w:val="21"/>
          <w:lang w:eastAsia="zh-CN"/>
        </w:rPr>
        <w:tab/>
        <w:t>2012</w:t>
      </w:r>
      <w:r w:rsidRPr="002A74EE">
        <w:rPr>
          <w:rFonts w:hint="eastAsia"/>
          <w:color w:val="000000"/>
          <w:sz w:val="21"/>
          <w:szCs w:val="21"/>
          <w:lang w:eastAsia="zh-CN"/>
        </w:rPr>
        <w:t>年，在三个社区安全伙伴关系的范围内实施了多个试点项目。</w:t>
      </w:r>
      <w:r w:rsidRPr="00783514">
        <w:rPr>
          <w:color w:val="000000"/>
          <w:sz w:val="21"/>
          <w:szCs w:val="21"/>
          <w:vertAlign w:val="superscript"/>
        </w:rPr>
        <w:footnoteReference w:id="32"/>
      </w:r>
      <w:r w:rsidRPr="002A74EE">
        <w:rPr>
          <w:color w:val="000000"/>
          <w:sz w:val="21"/>
          <w:szCs w:val="21"/>
          <w:lang w:eastAsia="zh-CN"/>
        </w:rPr>
        <w:t xml:space="preserve"> </w:t>
      </w:r>
      <w:r w:rsidRPr="002A74EE">
        <w:rPr>
          <w:rFonts w:hint="eastAsia"/>
          <w:color w:val="000000"/>
          <w:sz w:val="21"/>
          <w:szCs w:val="21"/>
          <w:lang w:eastAsia="zh-CN"/>
        </w:rPr>
        <w:t>其目的是加强针对亲密伴侣暴力惯犯和行凶者的办法。由于参与这些项目的伙伴彼此开展密切合作，审查案件并相互提供情报，从而能够采取及时、有效的行动，使得这些项目获得成功。考虑到已经取得的成果，合作伙伴目前正在探究通过哪些途径推广这种方法。</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97.</w:t>
      </w:r>
      <w:r w:rsidRPr="002A74EE">
        <w:rPr>
          <w:color w:val="000000"/>
          <w:sz w:val="21"/>
          <w:szCs w:val="21"/>
          <w:lang w:eastAsia="zh-CN"/>
        </w:rPr>
        <w:tab/>
      </w:r>
      <w:r w:rsidRPr="002A74EE">
        <w:rPr>
          <w:color w:val="000000"/>
          <w:sz w:val="21"/>
          <w:szCs w:val="21"/>
          <w:lang w:eastAsia="zh-CN"/>
        </w:rPr>
        <w:t>安全和司法</w:t>
      </w:r>
      <w:r w:rsidRPr="002A74EE">
        <w:rPr>
          <w:rFonts w:hint="eastAsia"/>
          <w:color w:val="000000"/>
          <w:sz w:val="21"/>
          <w:szCs w:val="21"/>
          <w:lang w:eastAsia="zh-CN"/>
        </w:rPr>
        <w:t>部下设的研究和文献中心目前在《累犯监测册》中收录了有关家庭暴力的具体数据。这份监测册包含的信息涉及已被起诉的家庭暴力实施者、累犯率、背景特征以及多年来家庭暴力累犯与刑事累犯动态之间的关系。首批结果已于</w:t>
      </w:r>
      <w:r w:rsidRPr="002A74EE">
        <w:rPr>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12</w:t>
      </w:r>
      <w:r w:rsidRPr="002A74EE">
        <w:rPr>
          <w:rFonts w:hint="eastAsia"/>
          <w:color w:val="000000"/>
          <w:sz w:val="21"/>
          <w:szCs w:val="21"/>
          <w:lang w:eastAsia="zh-CN"/>
        </w:rPr>
        <w:t>月公布。</w:t>
      </w:r>
      <w:r w:rsidRPr="00783514">
        <w:rPr>
          <w:color w:val="000000"/>
          <w:sz w:val="21"/>
          <w:szCs w:val="21"/>
          <w:vertAlign w:val="superscript"/>
        </w:rPr>
        <w:footnoteReference w:id="33"/>
      </w:r>
      <w:r w:rsidRPr="002A74EE">
        <w:rPr>
          <w:color w:val="000000"/>
          <w:sz w:val="21"/>
          <w:szCs w:val="21"/>
          <w:lang w:eastAsia="zh-CN"/>
        </w:rPr>
        <w:t xml:space="preserve"> </w:t>
      </w:r>
      <w:r>
        <w:rPr>
          <w:rFonts w:hint="eastAsia"/>
          <w:color w:val="000000"/>
          <w:sz w:val="21"/>
          <w:szCs w:val="21"/>
          <w:lang w:eastAsia="zh-CN"/>
        </w:rPr>
        <w:t>《</w:t>
      </w:r>
      <w:r w:rsidRPr="002A74EE">
        <w:rPr>
          <w:rFonts w:hint="eastAsia"/>
          <w:color w:val="000000"/>
          <w:sz w:val="21"/>
          <w:szCs w:val="21"/>
          <w:lang w:eastAsia="zh-CN"/>
        </w:rPr>
        <w:t>监测册</w:t>
      </w:r>
      <w:r>
        <w:rPr>
          <w:rFonts w:hint="eastAsia"/>
          <w:color w:val="000000"/>
          <w:sz w:val="21"/>
          <w:szCs w:val="21"/>
          <w:lang w:eastAsia="zh-CN"/>
        </w:rPr>
        <w:t>》</w:t>
      </w:r>
      <w:r w:rsidRPr="002A74EE">
        <w:rPr>
          <w:rFonts w:hint="eastAsia"/>
          <w:color w:val="000000"/>
          <w:sz w:val="21"/>
          <w:szCs w:val="21"/>
          <w:lang w:eastAsia="zh-CN"/>
        </w:rPr>
        <w:t>持续探究累犯问题，以便作出必要调整，使犯法者受到应有的惩罚。</w:t>
      </w:r>
    </w:p>
    <w:p w:rsidR="00783514" w:rsidRPr="002A74EE" w:rsidRDefault="00783514" w:rsidP="00783514">
      <w:pPr>
        <w:pStyle w:val="SingleTxtG"/>
        <w:tabs>
          <w:tab w:val="left" w:pos="1560"/>
        </w:tabs>
        <w:spacing w:line="320" w:lineRule="exact"/>
        <w:rPr>
          <w:i/>
          <w:color w:val="000000"/>
          <w:sz w:val="21"/>
          <w:szCs w:val="21"/>
          <w:lang w:eastAsia="zh-CN"/>
        </w:rPr>
      </w:pPr>
      <w:r w:rsidRPr="002A74EE">
        <w:rPr>
          <w:color w:val="000000"/>
          <w:sz w:val="21"/>
          <w:szCs w:val="21"/>
          <w:lang w:eastAsia="zh-CN"/>
        </w:rPr>
        <w:t>98.</w:t>
      </w:r>
      <w:r w:rsidRPr="002A74EE">
        <w:rPr>
          <w:color w:val="000000"/>
          <w:sz w:val="21"/>
          <w:szCs w:val="21"/>
          <w:lang w:eastAsia="zh-CN"/>
        </w:rPr>
        <w:tab/>
      </w:r>
      <w:r w:rsidRPr="002A74EE">
        <w:rPr>
          <w:color w:val="000000"/>
          <w:sz w:val="21"/>
          <w:szCs w:val="21"/>
          <w:lang w:eastAsia="zh-CN"/>
        </w:rPr>
        <w:t>正在</w:t>
      </w:r>
      <w:r w:rsidRPr="002A74EE">
        <w:rPr>
          <w:rFonts w:hint="eastAsia"/>
          <w:color w:val="000000"/>
          <w:sz w:val="21"/>
          <w:szCs w:val="21"/>
          <w:lang w:eastAsia="zh-CN"/>
        </w:rPr>
        <w:t>刑事司法的框架内努力改变家庭暴力实施者的行为。“行为安全家”是一种针对家庭暴力案件的诊断工具。缓刑管理总局目前在全国范围内采用了这项工具。自</w:t>
      </w:r>
      <w:r w:rsidRPr="002A74EE">
        <w:rPr>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1</w:t>
      </w:r>
      <w:r w:rsidRPr="002A74EE">
        <w:rPr>
          <w:rFonts w:hint="eastAsia"/>
          <w:color w:val="000000"/>
          <w:sz w:val="21"/>
          <w:szCs w:val="21"/>
          <w:lang w:eastAsia="zh-CN"/>
        </w:rPr>
        <w:t>月起，一些区域缓刑管理局已经在测试防止伴侣暴力侵害培训课程对减少伴侣关系中的潜在暴力侵害情况的效果。</w:t>
      </w:r>
    </w:p>
    <w:p w:rsidR="00783514" w:rsidRPr="002A74EE" w:rsidRDefault="00783514" w:rsidP="00783514">
      <w:pPr>
        <w:pStyle w:val="H23"/>
        <w:keepNext/>
        <w:keepLines/>
        <w:tabs>
          <w:tab w:val="right" w:pos="851"/>
          <w:tab w:val="left" w:pos="1134"/>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134" w:right="1259" w:hanging="1264"/>
        <w:jc w:val="left"/>
        <w:rPr>
          <w:rFonts w:ascii="Times New Roman"/>
          <w:color w:val="000000"/>
          <w:w w:val="103"/>
          <w:szCs w:val="21"/>
          <w:lang w:val="en-GB"/>
        </w:rPr>
      </w:pPr>
      <w:r w:rsidRPr="002A74EE">
        <w:rPr>
          <w:rFonts w:ascii="Times New Roman" w:hint="eastAsia"/>
          <w:b/>
          <w:color w:val="000000"/>
          <w:w w:val="103"/>
          <w:szCs w:val="21"/>
          <w:lang w:val="en-GB"/>
        </w:rPr>
        <w:tab/>
      </w:r>
      <w:r w:rsidRPr="002A74EE">
        <w:rPr>
          <w:rFonts w:ascii="Times New Roman"/>
          <w:b/>
          <w:color w:val="000000"/>
          <w:w w:val="103"/>
          <w:szCs w:val="21"/>
          <w:lang w:val="en-GB"/>
        </w:rPr>
        <w:t>C)</w:t>
      </w:r>
      <w:r w:rsidRPr="002A74EE">
        <w:rPr>
          <w:rFonts w:ascii="Times New Roman"/>
          <w:b/>
          <w:color w:val="000000"/>
          <w:w w:val="103"/>
          <w:szCs w:val="21"/>
          <w:lang w:val="en-GB"/>
        </w:rPr>
        <w:tab/>
      </w:r>
      <w:r w:rsidRPr="002A74EE">
        <w:rPr>
          <w:rFonts w:ascii="Times New Roman" w:hint="eastAsia"/>
          <w:color w:val="000000"/>
          <w:w w:val="103"/>
          <w:szCs w:val="21"/>
          <w:lang w:val="en-GB"/>
        </w:rPr>
        <w:t>防止和制止代际传播</w:t>
      </w:r>
    </w:p>
    <w:p w:rsidR="00783514" w:rsidRPr="002A74EE" w:rsidRDefault="00783514" w:rsidP="00783514">
      <w:pPr>
        <w:pStyle w:val="SingleTxtG"/>
        <w:tabs>
          <w:tab w:val="left" w:pos="1560"/>
        </w:tabs>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各项运动</w:t>
      </w:r>
    </w:p>
    <w:p w:rsidR="00783514" w:rsidRPr="002A74EE" w:rsidRDefault="00783514" w:rsidP="00783514">
      <w:pPr>
        <w:pStyle w:val="SingleTxtG"/>
        <w:tabs>
          <w:tab w:val="left" w:pos="1560"/>
        </w:tabs>
        <w:spacing w:line="320" w:lineRule="exact"/>
        <w:rPr>
          <w:color w:val="000000"/>
          <w:sz w:val="21"/>
          <w:szCs w:val="21"/>
          <w:lang w:eastAsia="zh-CN"/>
        </w:rPr>
      </w:pPr>
      <w:r w:rsidRPr="002A74EE">
        <w:rPr>
          <w:color w:val="000000"/>
          <w:sz w:val="21"/>
          <w:szCs w:val="21"/>
          <w:lang w:eastAsia="zh-CN"/>
        </w:rPr>
        <w:t>99.</w:t>
      </w:r>
      <w:r w:rsidRPr="002A74EE">
        <w:rPr>
          <w:color w:val="000000"/>
          <w:sz w:val="21"/>
          <w:szCs w:val="21"/>
          <w:lang w:eastAsia="zh-CN"/>
        </w:rPr>
        <w:tab/>
        <w:t>2012</w:t>
      </w:r>
      <w:r w:rsidRPr="002A74EE">
        <w:rPr>
          <w:rFonts w:hint="eastAsia"/>
          <w:color w:val="000000"/>
          <w:sz w:val="21"/>
          <w:szCs w:val="21"/>
          <w:lang w:eastAsia="zh-CN"/>
        </w:rPr>
        <w:t>年，荷兰发起了一项针对家庭暴力的新运动。这项运动将持续到至少</w:t>
      </w:r>
      <w:r w:rsidRPr="002A74EE">
        <w:rPr>
          <w:rFonts w:hint="eastAsia"/>
          <w:color w:val="000000"/>
          <w:sz w:val="21"/>
          <w:szCs w:val="21"/>
          <w:lang w:eastAsia="zh-CN"/>
        </w:rPr>
        <w:t>2016</w:t>
      </w:r>
      <w:r w:rsidRPr="002A74EE">
        <w:rPr>
          <w:rFonts w:hint="eastAsia"/>
          <w:color w:val="000000"/>
          <w:sz w:val="21"/>
          <w:szCs w:val="21"/>
          <w:lang w:eastAsia="zh-CN"/>
        </w:rPr>
        <w:t>年，其内容包括关于抵制虐待儿童、伴侣暴力和虐待老人的电视和广播商业广告以及一个网站</w:t>
      </w:r>
      <w:r>
        <w:rPr>
          <w:rFonts w:hint="eastAsia"/>
          <w:color w:val="000000"/>
          <w:sz w:val="21"/>
          <w:szCs w:val="21"/>
          <w:lang w:eastAsia="zh-CN"/>
        </w:rPr>
        <w:t>(</w:t>
      </w:r>
      <w:hyperlink r:id="rId23" w:history="1">
        <w:r w:rsidRPr="002A74EE">
          <w:rPr>
            <w:rStyle w:val="Hyperlink"/>
            <w:color w:val="000000"/>
            <w:sz w:val="21"/>
            <w:szCs w:val="21"/>
            <w:lang w:eastAsia="zh-CN"/>
          </w:rPr>
          <w:t>www.vooreenveiligthuis.nl</w:t>
        </w:r>
      </w:hyperlink>
      <w:r>
        <w:rPr>
          <w:rFonts w:hint="eastAsia"/>
          <w:color w:val="000000"/>
          <w:sz w:val="21"/>
          <w:szCs w:val="21"/>
          <w:lang w:eastAsia="zh-CN"/>
        </w:rPr>
        <w:t>)</w:t>
      </w:r>
      <w:r w:rsidRPr="002A74EE">
        <w:rPr>
          <w:rFonts w:hint="eastAsia"/>
          <w:color w:val="000000"/>
          <w:sz w:val="21"/>
          <w:szCs w:val="21"/>
          <w:lang w:eastAsia="zh-CN"/>
        </w:rPr>
        <w:t>。另外，它还包含一套工具，供市政当局和支助中心处理家庭暴力以及虐待和疏忽照顾儿童的问题。这项活动以先前的抵制伴侣暴力侵害和虐待儿童的各项运动为基础，不过现在针对的是家庭环境里的一切形式暴力侵害。这场运动的中心思想是，家庭暴力不会自行停止，需要采取积极的办法应对。</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100.</w:t>
      </w:r>
      <w:r w:rsidRPr="002A74EE">
        <w:rPr>
          <w:color w:val="000000"/>
          <w:sz w:val="21"/>
          <w:szCs w:val="21"/>
          <w:lang w:eastAsia="zh-CN"/>
        </w:rPr>
        <w:tab/>
      </w:r>
      <w:r w:rsidRPr="002A74EE">
        <w:rPr>
          <w:rFonts w:hint="eastAsia"/>
          <w:color w:val="000000"/>
          <w:sz w:val="21"/>
          <w:szCs w:val="21"/>
          <w:lang w:eastAsia="zh-CN"/>
        </w:rPr>
        <w:t>家庭暴力和性暴力是男女之间经济不平等、权力消长以及关于男女角色的陈规定型观念的产物。必须在以平等为基础的健康关系中寻找解决的办法。因此，已经开展了一批具体的运动，采取了诸多具体措施提高人们对于暴力侵害妇女因由的认识，加强青年人恢复良好关系的能力。“青年人，我们做得到”运动是其中的一个实例，该运动是“我们做得到”终止一切形式暴力侵害妇女国际运动的一部分。中央政府与十五个市政当局达成了发起“青年人，我们做得到”运动的协议。协议的设想是让尽可能多的人和组织参与这些运动，以形成能够改变对妇女态度的决定性人数。为实现这一目标，“青年人，我们做得到”运动与变革者、联盟伙伴和大使开展了合作。这项运动赋予青年人筹划和执行自身行动的机会，提高了他们的认识，增强了他们应对难以容忍的行为的能力，使他们能够激励其他人。</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101.</w:t>
      </w:r>
      <w:r w:rsidRPr="002A74EE">
        <w:rPr>
          <w:color w:val="000000"/>
          <w:sz w:val="21"/>
          <w:szCs w:val="21"/>
          <w:lang w:eastAsia="zh-CN"/>
        </w:rPr>
        <w:tab/>
      </w:r>
      <w:r w:rsidRPr="002A74EE">
        <w:rPr>
          <w:rFonts w:hint="eastAsia"/>
          <w:color w:val="000000"/>
          <w:sz w:val="21"/>
          <w:szCs w:val="21"/>
          <w:lang w:eastAsia="zh-CN"/>
        </w:rPr>
        <w:t>教育、文化和科学部与卫生、福利和体育运动部正在推广利用社会媒体增强青年人应对性问题的能力。例如，已经开发出来的一项社会媒体工具向青年人表明他们有多强的应对能力，这项工具还借助市政卫生机构和</w:t>
      </w:r>
      <w:hyperlink r:id="rId24" w:history="1">
        <w:r w:rsidRPr="002A74EE">
          <w:rPr>
            <w:rStyle w:val="Hyperlink"/>
            <w:color w:val="000000"/>
            <w:sz w:val="21"/>
            <w:szCs w:val="21"/>
            <w:lang w:eastAsia="zh-CN"/>
          </w:rPr>
          <w:t>www.sense.infoa</w:t>
        </w:r>
      </w:hyperlink>
      <w:r w:rsidRPr="002A74EE">
        <w:rPr>
          <w:rFonts w:hint="eastAsia"/>
          <w:color w:val="000000"/>
          <w:sz w:val="21"/>
          <w:szCs w:val="21"/>
          <w:lang w:eastAsia="zh-CN"/>
        </w:rPr>
        <w:t>提供的服务链接，为青年人提供个性化建议。预防工作和增强青年人的应对能力都有助于制止暴力的代际传播。如果未来的几代人不采用暴力行为模式，家庭暴力最终将得到遏止。</w:t>
      </w:r>
    </w:p>
    <w:p w:rsidR="00783514" w:rsidRPr="002A74EE" w:rsidRDefault="00783514" w:rsidP="00783514">
      <w:pPr>
        <w:pStyle w:val="SingleTxtG"/>
        <w:spacing w:line="320" w:lineRule="exact"/>
        <w:rPr>
          <w:i/>
          <w:color w:val="000000"/>
          <w:sz w:val="21"/>
          <w:szCs w:val="21"/>
          <w:lang w:eastAsia="zh-CN"/>
        </w:rPr>
      </w:pPr>
      <w:r>
        <w:rPr>
          <w:rFonts w:eastAsia="KaiTi_GB2312"/>
          <w:color w:val="000000"/>
          <w:sz w:val="21"/>
          <w:szCs w:val="21"/>
          <w:lang w:eastAsia="zh-CN"/>
        </w:rPr>
        <w:br w:type="page"/>
      </w:r>
      <w:r w:rsidRPr="002A74EE">
        <w:rPr>
          <w:rFonts w:eastAsia="KaiTi_GB2312" w:hint="eastAsia"/>
          <w:color w:val="000000"/>
          <w:sz w:val="21"/>
          <w:szCs w:val="21"/>
          <w:lang w:eastAsia="zh-CN"/>
        </w:rPr>
        <w:t>研究</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102.</w:t>
      </w:r>
      <w:r w:rsidRPr="002A74EE">
        <w:rPr>
          <w:color w:val="000000"/>
          <w:sz w:val="21"/>
          <w:szCs w:val="21"/>
          <w:lang w:eastAsia="zh-CN"/>
        </w:rPr>
        <w:tab/>
      </w:r>
      <w:r w:rsidRPr="002A74EE">
        <w:rPr>
          <w:rFonts w:hint="eastAsia"/>
          <w:color w:val="000000"/>
          <w:sz w:val="21"/>
          <w:szCs w:val="21"/>
          <w:lang w:eastAsia="zh-CN"/>
        </w:rPr>
        <w:t>荷兰政府已经委托开展研究，考察可能促成防止暴力代际传播的国内和国际干预措施，研究的重点是与平等待遇、育儿支助以及男性发挥积极作用有关的干预措施。研究结果预计在</w:t>
      </w:r>
      <w:r w:rsidRPr="002A74EE">
        <w:rPr>
          <w:rFonts w:hint="eastAsia"/>
          <w:color w:val="000000"/>
          <w:sz w:val="21"/>
          <w:szCs w:val="21"/>
          <w:lang w:eastAsia="zh-CN"/>
        </w:rPr>
        <w:t>2015</w:t>
      </w:r>
      <w:r w:rsidRPr="002A74EE">
        <w:rPr>
          <w:rFonts w:hint="eastAsia"/>
          <w:color w:val="000000"/>
          <w:sz w:val="21"/>
          <w:szCs w:val="21"/>
          <w:lang w:eastAsia="zh-CN"/>
        </w:rPr>
        <w:t>年春季公布。</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教育</w:t>
      </w:r>
    </w:p>
    <w:p w:rsidR="00783514" w:rsidRPr="002A74EE" w:rsidRDefault="00783514" w:rsidP="00783514">
      <w:pPr>
        <w:pStyle w:val="SingleTxtG"/>
        <w:spacing w:line="320" w:lineRule="exact"/>
        <w:rPr>
          <w:i/>
          <w:color w:val="000000"/>
          <w:sz w:val="21"/>
          <w:szCs w:val="21"/>
          <w:lang w:eastAsia="zh-CN"/>
        </w:rPr>
      </w:pPr>
      <w:r w:rsidRPr="002A74EE">
        <w:rPr>
          <w:color w:val="000000"/>
          <w:sz w:val="21"/>
          <w:szCs w:val="21"/>
          <w:lang w:eastAsia="zh-CN"/>
        </w:rPr>
        <w:t>103.</w:t>
      </w:r>
      <w:r w:rsidRPr="002A74EE">
        <w:rPr>
          <w:color w:val="000000"/>
          <w:sz w:val="21"/>
          <w:szCs w:val="21"/>
          <w:lang w:eastAsia="zh-CN"/>
        </w:rPr>
        <w:tab/>
      </w:r>
      <w:r w:rsidRPr="002A74EE">
        <w:rPr>
          <w:rFonts w:hint="eastAsia"/>
          <w:color w:val="000000"/>
          <w:sz w:val="21"/>
          <w:szCs w:val="21"/>
          <w:lang w:eastAsia="zh-CN"/>
        </w:rPr>
        <w:t>由于对</w:t>
      </w:r>
      <w:r w:rsidRPr="002A74EE">
        <w:rPr>
          <w:color w:val="000000"/>
          <w:sz w:val="21"/>
          <w:szCs w:val="21"/>
          <w:lang w:eastAsia="zh-CN"/>
        </w:rPr>
        <w:t>初级教育</w:t>
      </w:r>
      <w:r w:rsidRPr="002A74EE">
        <w:rPr>
          <w:rFonts w:hint="eastAsia"/>
          <w:color w:val="000000"/>
          <w:sz w:val="21"/>
          <w:szCs w:val="21"/>
          <w:lang w:eastAsia="zh-CN"/>
        </w:rPr>
        <w:t>、</w:t>
      </w:r>
      <w:r w:rsidRPr="002A74EE">
        <w:rPr>
          <w:color w:val="000000"/>
          <w:sz w:val="21"/>
          <w:szCs w:val="21"/>
          <w:lang w:eastAsia="zh-CN"/>
        </w:rPr>
        <w:t>特</w:t>
      </w:r>
      <w:r w:rsidRPr="002A74EE">
        <w:rPr>
          <w:rFonts w:hint="eastAsia"/>
          <w:color w:val="000000"/>
          <w:sz w:val="21"/>
          <w:szCs w:val="21"/>
          <w:lang w:eastAsia="zh-CN"/>
        </w:rPr>
        <w:t>别</w:t>
      </w:r>
      <w:r w:rsidRPr="002A74EE">
        <w:rPr>
          <w:color w:val="000000"/>
          <w:sz w:val="21"/>
          <w:szCs w:val="21"/>
          <w:lang w:eastAsia="zh-CN"/>
        </w:rPr>
        <w:t>教育</w:t>
      </w:r>
      <w:r w:rsidRPr="002A74EE">
        <w:rPr>
          <w:rFonts w:hint="eastAsia"/>
          <w:color w:val="000000"/>
          <w:sz w:val="21"/>
          <w:szCs w:val="21"/>
          <w:lang w:eastAsia="zh-CN"/>
        </w:rPr>
        <w:t>和</w:t>
      </w:r>
      <w:r w:rsidRPr="002A74EE">
        <w:rPr>
          <w:color w:val="000000"/>
          <w:sz w:val="21"/>
          <w:szCs w:val="21"/>
          <w:lang w:eastAsia="zh-CN"/>
        </w:rPr>
        <w:t>中等教育</w:t>
      </w:r>
      <w:r w:rsidRPr="002A74EE">
        <w:rPr>
          <w:rFonts w:hint="eastAsia"/>
          <w:color w:val="000000"/>
          <w:sz w:val="21"/>
          <w:szCs w:val="21"/>
          <w:lang w:eastAsia="zh-CN"/>
        </w:rPr>
        <w:t>的学业目标作出调整，自</w:t>
      </w:r>
      <w:r w:rsidRPr="002A74EE">
        <w:rPr>
          <w:rFonts w:hint="eastAsia"/>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12</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日起</w:t>
      </w:r>
      <w:r>
        <w:rPr>
          <w:rFonts w:hint="eastAsia"/>
          <w:color w:val="000000"/>
          <w:sz w:val="21"/>
          <w:szCs w:val="21"/>
          <w:lang w:eastAsia="zh-CN"/>
        </w:rPr>
        <w:t>(</w:t>
      </w:r>
      <w:r w:rsidRPr="002A74EE">
        <w:rPr>
          <w:rFonts w:hint="eastAsia"/>
          <w:color w:val="000000"/>
          <w:sz w:val="21"/>
          <w:szCs w:val="21"/>
          <w:lang w:eastAsia="zh-CN"/>
        </w:rPr>
        <w:t>对于特殊</w:t>
      </w:r>
      <w:r w:rsidRPr="002A74EE">
        <w:rPr>
          <w:color w:val="000000"/>
          <w:sz w:val="21"/>
          <w:szCs w:val="21"/>
          <w:lang w:eastAsia="zh-CN"/>
        </w:rPr>
        <w:t>中等教育</w:t>
      </w:r>
      <w:r w:rsidRPr="002A74EE">
        <w:rPr>
          <w:rFonts w:hint="eastAsia"/>
          <w:color w:val="000000"/>
          <w:sz w:val="21"/>
          <w:szCs w:val="21"/>
          <w:lang w:eastAsia="zh-CN"/>
        </w:rPr>
        <w:t>，自</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8</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日起</w:t>
      </w:r>
      <w:r>
        <w:rPr>
          <w:rFonts w:hint="eastAsia"/>
          <w:color w:val="000000"/>
          <w:sz w:val="21"/>
          <w:szCs w:val="21"/>
          <w:lang w:eastAsia="zh-CN"/>
        </w:rPr>
        <w:t>)</w:t>
      </w:r>
      <w:r w:rsidRPr="002A74EE">
        <w:rPr>
          <w:rFonts w:hint="eastAsia"/>
          <w:color w:val="000000"/>
          <w:sz w:val="21"/>
          <w:szCs w:val="21"/>
          <w:lang w:eastAsia="zh-CN"/>
        </w:rPr>
        <w:t>，性教育和性多元化教育课将成为学校的必修科目。新的学业目标目前包含一条规定，要求教导儿童得体地处理社会上的性问题和多元化</w:t>
      </w:r>
      <w:r>
        <w:rPr>
          <w:rFonts w:hint="eastAsia"/>
          <w:color w:val="000000"/>
          <w:sz w:val="21"/>
          <w:szCs w:val="21"/>
          <w:lang w:eastAsia="zh-CN"/>
        </w:rPr>
        <w:t>(</w:t>
      </w:r>
      <w:r w:rsidRPr="002A74EE">
        <w:rPr>
          <w:rFonts w:hint="eastAsia"/>
          <w:color w:val="000000"/>
          <w:sz w:val="21"/>
          <w:szCs w:val="21"/>
          <w:lang w:eastAsia="zh-CN"/>
        </w:rPr>
        <w:t>包括性多元化</w:t>
      </w:r>
      <w:r>
        <w:rPr>
          <w:rFonts w:hint="eastAsia"/>
          <w:color w:val="000000"/>
          <w:sz w:val="21"/>
          <w:szCs w:val="21"/>
          <w:lang w:eastAsia="zh-CN"/>
        </w:rPr>
        <w:t>)</w:t>
      </w:r>
      <w:r w:rsidRPr="002A74EE">
        <w:rPr>
          <w:rFonts w:hint="eastAsia"/>
          <w:color w:val="000000"/>
          <w:sz w:val="21"/>
          <w:szCs w:val="21"/>
          <w:lang w:eastAsia="zh-CN"/>
        </w:rPr>
        <w:t>问题。新目标为各个学校关注女童和男童性发育提供了空间。</w:t>
      </w:r>
    </w:p>
    <w:p w:rsidR="00783514" w:rsidRPr="00131219" w:rsidRDefault="00783514" w:rsidP="00783514">
      <w:pPr>
        <w:pStyle w:val="H23G"/>
        <w:spacing w:line="320" w:lineRule="exact"/>
        <w:rPr>
          <w:rFonts w:eastAsia="SimHei"/>
          <w:b w:val="0"/>
          <w:color w:val="000000"/>
          <w:sz w:val="24"/>
          <w:szCs w:val="24"/>
          <w:lang w:val="en-US" w:eastAsia="zh-CN"/>
        </w:rPr>
      </w:pPr>
      <w:bookmarkStart w:id="18" w:name="_Toc402182623"/>
      <w:r w:rsidRPr="00131219">
        <w:rPr>
          <w:rFonts w:eastAsia="SimHei"/>
          <w:b w:val="0"/>
          <w:color w:val="000000"/>
          <w:sz w:val="24"/>
          <w:szCs w:val="24"/>
          <w:lang w:val="en-US" w:eastAsia="zh-CN"/>
        </w:rPr>
        <w:tab/>
        <w:t>B.</w:t>
      </w:r>
      <w:r w:rsidRPr="00131219">
        <w:rPr>
          <w:rFonts w:eastAsia="SimHei"/>
          <w:b w:val="0"/>
          <w:color w:val="000000"/>
          <w:sz w:val="24"/>
          <w:szCs w:val="24"/>
          <w:lang w:val="en-US" w:eastAsia="zh-CN"/>
        </w:rPr>
        <w:tab/>
      </w:r>
      <w:r w:rsidRPr="002A74EE">
        <w:rPr>
          <w:rFonts w:eastAsia="SimHei"/>
          <w:b w:val="0"/>
          <w:color w:val="000000"/>
          <w:sz w:val="24"/>
          <w:szCs w:val="24"/>
          <w:lang w:val="en-US" w:eastAsia="zh-CN"/>
        </w:rPr>
        <w:t>第</w:t>
      </w:r>
      <w:r w:rsidRPr="00356F4D">
        <w:rPr>
          <w:rFonts w:eastAsia="SimHei" w:hint="eastAsia"/>
          <w:color w:val="000000"/>
          <w:sz w:val="24"/>
          <w:szCs w:val="24"/>
          <w:lang w:val="en-US" w:eastAsia="zh-CN"/>
        </w:rPr>
        <w:t>6</w:t>
      </w:r>
      <w:r w:rsidRPr="002A74EE">
        <w:rPr>
          <w:rFonts w:eastAsia="SimHei"/>
          <w:b w:val="0"/>
          <w:color w:val="000000"/>
          <w:sz w:val="24"/>
          <w:szCs w:val="24"/>
          <w:lang w:val="en-US" w:eastAsia="zh-CN"/>
        </w:rPr>
        <w:t>条：</w:t>
      </w:r>
      <w:r w:rsidRPr="002A74EE">
        <w:rPr>
          <w:rFonts w:eastAsia="SimHei" w:hint="eastAsia"/>
          <w:b w:val="0"/>
          <w:color w:val="000000"/>
          <w:sz w:val="24"/>
          <w:szCs w:val="24"/>
          <w:lang w:val="en-US" w:eastAsia="zh-CN"/>
        </w:rPr>
        <w:t>打击人口贩运和卖淫中的虐待行为的措施</w:t>
      </w:r>
      <w:bookmarkEnd w:id="18"/>
    </w:p>
    <w:p w:rsidR="00783514" w:rsidRPr="002A74EE" w:rsidRDefault="00783514" w:rsidP="00783514">
      <w:pPr>
        <w:pStyle w:val="H23"/>
        <w:keepNext/>
        <w:keepLines/>
        <w:tabs>
          <w:tab w:val="right" w:pos="851"/>
          <w:tab w:val="left" w:pos="1134"/>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134" w:right="1259" w:hanging="1264"/>
        <w:jc w:val="left"/>
        <w:rPr>
          <w:rFonts w:ascii="Times New Roman"/>
          <w:color w:val="000000"/>
          <w:w w:val="103"/>
          <w:szCs w:val="21"/>
          <w:lang w:val="en-GB"/>
        </w:rPr>
      </w:pPr>
      <w:r w:rsidRPr="002A74EE">
        <w:rPr>
          <w:rFonts w:ascii="Times New Roman" w:hint="eastAsia"/>
          <w:b/>
          <w:color w:val="000000"/>
          <w:w w:val="103"/>
          <w:szCs w:val="21"/>
          <w:lang w:val="en-GB"/>
        </w:rPr>
        <w:tab/>
      </w:r>
      <w:r w:rsidRPr="002A74EE">
        <w:rPr>
          <w:rFonts w:ascii="Times New Roman"/>
          <w:b/>
          <w:color w:val="000000"/>
          <w:w w:val="103"/>
          <w:szCs w:val="21"/>
          <w:lang w:val="en-GB"/>
        </w:rPr>
        <w:t>A)</w:t>
      </w:r>
      <w:r w:rsidRPr="002A74EE">
        <w:rPr>
          <w:rFonts w:ascii="Times New Roman"/>
          <w:b/>
          <w:color w:val="000000"/>
          <w:w w:val="103"/>
          <w:szCs w:val="21"/>
          <w:lang w:val="en-GB"/>
        </w:rPr>
        <w:tab/>
      </w:r>
      <w:r w:rsidRPr="002A74EE">
        <w:rPr>
          <w:rFonts w:ascii="Times New Roman" w:hint="eastAsia"/>
          <w:color w:val="000000"/>
          <w:w w:val="103"/>
          <w:szCs w:val="21"/>
          <w:lang w:val="en-GB"/>
        </w:rPr>
        <w:t>打击人口贩运的措施</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104.</w:t>
      </w:r>
      <w:r w:rsidRPr="002A74EE">
        <w:rPr>
          <w:color w:val="000000"/>
          <w:sz w:val="21"/>
          <w:szCs w:val="21"/>
          <w:lang w:eastAsia="zh-CN"/>
        </w:rPr>
        <w:tab/>
      </w:r>
      <w:r w:rsidRPr="002A74EE">
        <w:rPr>
          <w:rFonts w:hint="eastAsia"/>
          <w:color w:val="000000"/>
          <w:sz w:val="21"/>
          <w:szCs w:val="21"/>
          <w:lang w:eastAsia="zh-CN"/>
        </w:rPr>
        <w:t>打击人口贩运是荷兰政府优先考虑的事务。政府的目标之一是使</w:t>
      </w:r>
      <w:r w:rsidRPr="002A74EE">
        <w:rPr>
          <w:rFonts w:hint="eastAsia"/>
          <w:color w:val="000000"/>
          <w:sz w:val="21"/>
          <w:szCs w:val="21"/>
          <w:lang w:eastAsia="zh-CN"/>
        </w:rPr>
        <w:t>2009</w:t>
      </w:r>
      <w:r w:rsidRPr="002A74EE">
        <w:rPr>
          <w:rFonts w:hint="eastAsia"/>
          <w:color w:val="000000"/>
          <w:sz w:val="21"/>
          <w:szCs w:val="21"/>
          <w:lang w:eastAsia="zh-CN"/>
        </w:rPr>
        <w:t>年至</w:t>
      </w:r>
      <w:r w:rsidRPr="002A74EE">
        <w:rPr>
          <w:rFonts w:hint="eastAsia"/>
          <w:color w:val="000000"/>
          <w:sz w:val="21"/>
          <w:szCs w:val="21"/>
          <w:lang w:eastAsia="zh-CN"/>
        </w:rPr>
        <w:t>2014</w:t>
      </w:r>
      <w:r w:rsidRPr="002A74EE">
        <w:rPr>
          <w:rFonts w:hint="eastAsia"/>
          <w:color w:val="000000"/>
          <w:sz w:val="21"/>
          <w:szCs w:val="21"/>
          <w:lang w:eastAsia="zh-CN"/>
        </w:rPr>
        <w:t>年期间处置的犯罪组织数量翻一番。一个部际项目小组目前正在建立关于人口贩运受害者的国家移交机制。这项机制的目的是巩固受害者关怀体系与刑事检控体系之间的联系，为人口贩运受害者提供更多专门针对其需要的帮助和服务。人口贩运问题工作队的第二次授权已于</w:t>
      </w:r>
      <w:r w:rsidRPr="002A74EE">
        <w:rPr>
          <w:rFonts w:hint="eastAsia"/>
          <w:color w:val="000000"/>
          <w:sz w:val="21"/>
          <w:szCs w:val="21"/>
          <w:lang w:eastAsia="zh-CN"/>
        </w:rPr>
        <w:t>2014</w:t>
      </w:r>
      <w:r w:rsidRPr="002A74EE">
        <w:rPr>
          <w:rFonts w:hint="eastAsia"/>
          <w:color w:val="000000"/>
          <w:sz w:val="21"/>
          <w:szCs w:val="21"/>
          <w:lang w:eastAsia="zh-CN"/>
        </w:rPr>
        <w:t>年年初到期。此后工作队得到</w:t>
      </w:r>
      <w:r w:rsidRPr="002A74EE">
        <w:rPr>
          <w:color w:val="000000"/>
          <w:sz w:val="21"/>
          <w:szCs w:val="21"/>
          <w:lang w:eastAsia="zh-CN"/>
        </w:rPr>
        <w:t>安全和司法</w:t>
      </w:r>
      <w:r w:rsidRPr="002A74EE">
        <w:rPr>
          <w:rFonts w:hint="eastAsia"/>
          <w:color w:val="000000"/>
          <w:sz w:val="21"/>
          <w:szCs w:val="21"/>
          <w:lang w:eastAsia="zh-CN"/>
        </w:rPr>
        <w:t>部大臣的第三次授权。工作队起草了第三次授权期间的工作议程。</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105.</w:t>
      </w:r>
      <w:r w:rsidRPr="002A74EE">
        <w:rPr>
          <w:color w:val="000000"/>
          <w:sz w:val="21"/>
          <w:szCs w:val="21"/>
          <w:lang w:eastAsia="zh-CN"/>
        </w:rPr>
        <w:tab/>
      </w:r>
      <w:r w:rsidRPr="002A74EE">
        <w:rPr>
          <w:rFonts w:hint="eastAsia"/>
          <w:color w:val="000000"/>
          <w:sz w:val="21"/>
          <w:szCs w:val="21"/>
          <w:lang w:eastAsia="zh-CN"/>
        </w:rPr>
        <w:t>人口贩运问题</w:t>
      </w:r>
      <w:r w:rsidRPr="002A74EE">
        <w:rPr>
          <w:color w:val="000000"/>
          <w:sz w:val="21"/>
          <w:szCs w:val="21"/>
          <w:lang w:eastAsia="zh-CN"/>
        </w:rPr>
        <w:t>国家报告员</w:t>
      </w:r>
      <w:r w:rsidRPr="002A74EE">
        <w:rPr>
          <w:rFonts w:hint="eastAsia"/>
          <w:color w:val="000000"/>
          <w:sz w:val="21"/>
          <w:szCs w:val="21"/>
          <w:lang w:eastAsia="zh-CN"/>
        </w:rPr>
        <w:t>提供的数字</w:t>
      </w:r>
      <w:r w:rsidRPr="00783514">
        <w:rPr>
          <w:color w:val="000000"/>
          <w:sz w:val="21"/>
          <w:szCs w:val="21"/>
          <w:vertAlign w:val="superscript"/>
        </w:rPr>
        <w:footnoteReference w:id="34"/>
      </w:r>
      <w:r>
        <w:rPr>
          <w:color w:val="000000"/>
          <w:sz w:val="21"/>
          <w:szCs w:val="21"/>
          <w:lang w:val="en-US" w:eastAsia="zh-CN"/>
        </w:rPr>
        <w:t xml:space="preserve"> </w:t>
      </w:r>
      <w:r w:rsidRPr="002A74EE">
        <w:rPr>
          <w:rFonts w:hint="eastAsia"/>
          <w:color w:val="000000"/>
          <w:sz w:val="21"/>
          <w:szCs w:val="21"/>
          <w:lang w:eastAsia="zh-CN"/>
        </w:rPr>
        <w:t>显示，检察机关</w:t>
      </w:r>
      <w:r w:rsidRPr="002A74EE">
        <w:rPr>
          <w:color w:val="000000"/>
          <w:sz w:val="21"/>
          <w:szCs w:val="21"/>
          <w:lang w:eastAsia="zh-CN"/>
        </w:rPr>
        <w:t>2012</w:t>
      </w:r>
      <w:r w:rsidRPr="002A74EE">
        <w:rPr>
          <w:rFonts w:hint="eastAsia"/>
          <w:color w:val="000000"/>
          <w:sz w:val="21"/>
          <w:szCs w:val="21"/>
          <w:lang w:eastAsia="zh-CN"/>
        </w:rPr>
        <w:t>年记录在案的人口贩运案件数量达到</w:t>
      </w:r>
      <w:r w:rsidRPr="002A74EE">
        <w:rPr>
          <w:rFonts w:hint="eastAsia"/>
          <w:color w:val="000000"/>
          <w:sz w:val="21"/>
          <w:szCs w:val="21"/>
          <w:lang w:eastAsia="zh-CN"/>
        </w:rPr>
        <w:t>2000</w:t>
      </w:r>
      <w:r w:rsidRPr="002A74EE">
        <w:rPr>
          <w:rFonts w:hint="eastAsia"/>
          <w:color w:val="000000"/>
          <w:sz w:val="21"/>
          <w:szCs w:val="21"/>
          <w:lang w:eastAsia="zh-CN"/>
        </w:rPr>
        <w:t>年以来的最高记录</w:t>
      </w:r>
      <w:r>
        <w:rPr>
          <w:rFonts w:hint="eastAsia"/>
          <w:color w:val="000000"/>
          <w:sz w:val="21"/>
          <w:szCs w:val="21"/>
          <w:lang w:eastAsia="zh-CN"/>
        </w:rPr>
        <w:t>(</w:t>
      </w:r>
      <w:r w:rsidRPr="002A74EE">
        <w:rPr>
          <w:rFonts w:hint="eastAsia"/>
          <w:color w:val="000000"/>
          <w:sz w:val="21"/>
          <w:szCs w:val="21"/>
          <w:lang w:eastAsia="zh-CN"/>
        </w:rPr>
        <w:t>不少于</w:t>
      </w:r>
      <w:r w:rsidRPr="002A74EE">
        <w:rPr>
          <w:rFonts w:hint="eastAsia"/>
          <w:color w:val="000000"/>
          <w:sz w:val="21"/>
          <w:szCs w:val="21"/>
          <w:lang w:eastAsia="zh-CN"/>
        </w:rPr>
        <w:t>311</w:t>
      </w:r>
      <w:r w:rsidRPr="002A74EE">
        <w:rPr>
          <w:rFonts w:hint="eastAsia"/>
          <w:color w:val="000000"/>
          <w:sz w:val="21"/>
          <w:szCs w:val="21"/>
          <w:lang w:eastAsia="zh-CN"/>
        </w:rPr>
        <w:t>宗</w:t>
      </w:r>
      <w:r>
        <w:rPr>
          <w:rFonts w:hint="eastAsia"/>
          <w:color w:val="000000"/>
          <w:sz w:val="21"/>
          <w:szCs w:val="21"/>
          <w:lang w:eastAsia="zh-CN"/>
        </w:rPr>
        <w:t>)</w:t>
      </w:r>
      <w:r w:rsidRPr="002A74EE">
        <w:rPr>
          <w:rFonts w:hint="eastAsia"/>
          <w:color w:val="000000"/>
          <w:sz w:val="21"/>
          <w:szCs w:val="21"/>
          <w:lang w:eastAsia="zh-CN"/>
        </w:rPr>
        <w:t>。检察机关处理的人口贩运案件数量同样达到</w:t>
      </w:r>
      <w:r w:rsidRPr="002A74EE">
        <w:rPr>
          <w:rFonts w:hint="eastAsia"/>
          <w:color w:val="000000"/>
          <w:sz w:val="21"/>
          <w:szCs w:val="21"/>
          <w:lang w:eastAsia="zh-CN"/>
        </w:rPr>
        <w:t>2000</w:t>
      </w:r>
      <w:r w:rsidRPr="002A74EE">
        <w:rPr>
          <w:rFonts w:hint="eastAsia"/>
          <w:color w:val="000000"/>
          <w:sz w:val="21"/>
          <w:szCs w:val="21"/>
          <w:lang w:eastAsia="zh-CN"/>
        </w:rPr>
        <w:t>年以来的最高记录</w:t>
      </w:r>
      <w:r>
        <w:rPr>
          <w:rFonts w:hint="eastAsia"/>
          <w:color w:val="000000"/>
          <w:sz w:val="21"/>
          <w:szCs w:val="21"/>
          <w:lang w:eastAsia="zh-CN"/>
        </w:rPr>
        <w:t>(</w:t>
      </w:r>
      <w:r w:rsidRPr="002A74EE">
        <w:rPr>
          <w:rFonts w:hint="eastAsia"/>
          <w:color w:val="000000"/>
          <w:sz w:val="21"/>
          <w:szCs w:val="21"/>
          <w:lang w:eastAsia="zh-CN"/>
        </w:rPr>
        <w:t>3</w:t>
      </w:r>
      <w:r w:rsidRPr="002A74EE">
        <w:rPr>
          <w:color w:val="000000"/>
          <w:sz w:val="21"/>
          <w:szCs w:val="21"/>
          <w:lang w:eastAsia="zh-CN"/>
        </w:rPr>
        <w:t>38</w:t>
      </w:r>
      <w:r w:rsidRPr="002A74EE">
        <w:rPr>
          <w:rFonts w:hint="eastAsia"/>
          <w:color w:val="000000"/>
          <w:sz w:val="21"/>
          <w:szCs w:val="21"/>
          <w:lang w:eastAsia="zh-CN"/>
        </w:rPr>
        <w:t>宗</w:t>
      </w:r>
      <w:r>
        <w:rPr>
          <w:rFonts w:hint="eastAsia"/>
          <w:color w:val="000000"/>
          <w:sz w:val="21"/>
          <w:szCs w:val="21"/>
          <w:lang w:eastAsia="zh-CN"/>
        </w:rPr>
        <w:t>)</w:t>
      </w:r>
      <w:r w:rsidRPr="002A74EE">
        <w:rPr>
          <w:rFonts w:hint="eastAsia"/>
          <w:color w:val="000000"/>
          <w:sz w:val="21"/>
          <w:szCs w:val="21"/>
          <w:lang w:eastAsia="zh-CN"/>
        </w:rPr>
        <w:t>。</w:t>
      </w:r>
      <w:r w:rsidRPr="002A74EE">
        <w:rPr>
          <w:rFonts w:hint="eastAsia"/>
          <w:color w:val="000000"/>
          <w:sz w:val="21"/>
          <w:szCs w:val="21"/>
          <w:lang w:eastAsia="zh-CN"/>
        </w:rPr>
        <w:t>2008</w:t>
      </w:r>
      <w:r w:rsidRPr="002A74EE">
        <w:rPr>
          <w:rFonts w:hint="eastAsia"/>
          <w:color w:val="000000"/>
          <w:sz w:val="21"/>
          <w:szCs w:val="21"/>
          <w:lang w:eastAsia="zh-CN"/>
        </w:rPr>
        <w:t>年至</w:t>
      </w:r>
      <w:r w:rsidRPr="002A74EE">
        <w:rPr>
          <w:rFonts w:hint="eastAsia"/>
          <w:color w:val="000000"/>
          <w:sz w:val="21"/>
          <w:szCs w:val="21"/>
          <w:lang w:eastAsia="zh-CN"/>
        </w:rPr>
        <w:t>2012</w:t>
      </w:r>
      <w:r w:rsidRPr="002A74EE">
        <w:rPr>
          <w:rFonts w:hint="eastAsia"/>
          <w:color w:val="000000"/>
          <w:sz w:val="21"/>
          <w:szCs w:val="21"/>
          <w:lang w:eastAsia="zh-CN"/>
        </w:rPr>
        <w:t>年期间，在检察机关处理的全部人口贩运案件中，对人口贩运提起公诉的比例大致保持稳定</w:t>
      </w:r>
      <w:r>
        <w:rPr>
          <w:rFonts w:hint="eastAsia"/>
          <w:color w:val="000000"/>
          <w:sz w:val="21"/>
          <w:szCs w:val="21"/>
          <w:lang w:eastAsia="zh-CN"/>
        </w:rPr>
        <w:t>(</w:t>
      </w:r>
      <w:r w:rsidRPr="002A74EE">
        <w:rPr>
          <w:rFonts w:hint="eastAsia"/>
          <w:color w:val="000000"/>
          <w:sz w:val="21"/>
          <w:szCs w:val="21"/>
          <w:lang w:eastAsia="zh-CN"/>
        </w:rPr>
        <w:t>从</w:t>
      </w:r>
      <w:r w:rsidRPr="002A74EE">
        <w:rPr>
          <w:rFonts w:hint="eastAsia"/>
          <w:color w:val="000000"/>
          <w:sz w:val="21"/>
          <w:szCs w:val="21"/>
          <w:lang w:eastAsia="zh-CN"/>
        </w:rPr>
        <w:t>2009</w:t>
      </w:r>
      <w:r w:rsidRPr="002A74EE">
        <w:rPr>
          <w:rFonts w:hint="eastAsia"/>
          <w:color w:val="000000"/>
          <w:sz w:val="21"/>
          <w:szCs w:val="21"/>
          <w:lang w:eastAsia="zh-CN"/>
        </w:rPr>
        <w:t>年的</w:t>
      </w:r>
      <w:r w:rsidRPr="002A74EE">
        <w:rPr>
          <w:color w:val="000000"/>
          <w:sz w:val="21"/>
          <w:szCs w:val="21"/>
          <w:lang w:eastAsia="zh-CN"/>
        </w:rPr>
        <w:t>65%</w:t>
      </w:r>
      <w:r w:rsidRPr="002A74EE">
        <w:rPr>
          <w:rFonts w:hint="eastAsia"/>
          <w:color w:val="000000"/>
          <w:sz w:val="21"/>
          <w:szCs w:val="21"/>
          <w:lang w:eastAsia="zh-CN"/>
        </w:rPr>
        <w:t>到</w:t>
      </w:r>
      <w:r w:rsidRPr="002A74EE">
        <w:rPr>
          <w:rFonts w:hint="eastAsia"/>
          <w:color w:val="000000"/>
          <w:sz w:val="21"/>
          <w:szCs w:val="21"/>
          <w:lang w:eastAsia="zh-CN"/>
        </w:rPr>
        <w:t>2010</w:t>
      </w:r>
      <w:r w:rsidRPr="002A74EE">
        <w:rPr>
          <w:rFonts w:hint="eastAsia"/>
          <w:color w:val="000000"/>
          <w:sz w:val="21"/>
          <w:szCs w:val="21"/>
          <w:lang w:eastAsia="zh-CN"/>
        </w:rPr>
        <w:t>年的</w:t>
      </w:r>
      <w:r w:rsidRPr="002A74EE">
        <w:rPr>
          <w:color w:val="000000"/>
          <w:sz w:val="21"/>
          <w:szCs w:val="21"/>
          <w:lang w:eastAsia="zh-CN"/>
        </w:rPr>
        <w:t>73%</w:t>
      </w:r>
      <w:r w:rsidRPr="002A74EE">
        <w:rPr>
          <w:rFonts w:hint="eastAsia"/>
          <w:color w:val="000000"/>
          <w:sz w:val="21"/>
          <w:szCs w:val="21"/>
          <w:lang w:eastAsia="zh-CN"/>
        </w:rPr>
        <w:t>，平均为</w:t>
      </w:r>
      <w:r w:rsidRPr="002A74EE">
        <w:rPr>
          <w:color w:val="000000"/>
          <w:sz w:val="21"/>
          <w:szCs w:val="21"/>
          <w:lang w:eastAsia="zh-CN"/>
        </w:rPr>
        <w:t>70%</w:t>
      </w:r>
      <w:r>
        <w:rPr>
          <w:rFonts w:hint="eastAsia"/>
          <w:color w:val="000000"/>
          <w:sz w:val="21"/>
          <w:szCs w:val="21"/>
          <w:lang w:eastAsia="zh-CN"/>
        </w:rPr>
        <w:t>)</w:t>
      </w:r>
      <w:r w:rsidRPr="002A74EE">
        <w:rPr>
          <w:rFonts w:hint="eastAsia"/>
          <w:color w:val="000000"/>
          <w:sz w:val="21"/>
          <w:szCs w:val="21"/>
          <w:lang w:eastAsia="zh-CN"/>
        </w:rPr>
        <w:t>。按照这样的发展趋势，初审法院</w:t>
      </w:r>
      <w:r w:rsidRPr="002A74EE">
        <w:rPr>
          <w:rFonts w:hint="eastAsia"/>
          <w:color w:val="000000"/>
          <w:sz w:val="21"/>
          <w:szCs w:val="21"/>
          <w:lang w:eastAsia="zh-CN"/>
        </w:rPr>
        <w:t>2012</w:t>
      </w:r>
      <w:r w:rsidRPr="002A74EE">
        <w:rPr>
          <w:rFonts w:hint="eastAsia"/>
          <w:color w:val="000000"/>
          <w:sz w:val="21"/>
          <w:szCs w:val="21"/>
          <w:lang w:eastAsia="zh-CN"/>
        </w:rPr>
        <w:t>年处理的人口贩运案件数量最多</w:t>
      </w:r>
      <w:r>
        <w:rPr>
          <w:rFonts w:hint="eastAsia"/>
          <w:color w:val="000000"/>
          <w:sz w:val="21"/>
          <w:szCs w:val="21"/>
          <w:lang w:eastAsia="zh-CN"/>
        </w:rPr>
        <w:t>(</w:t>
      </w:r>
      <w:r w:rsidRPr="002A74EE">
        <w:rPr>
          <w:color w:val="000000"/>
          <w:sz w:val="21"/>
          <w:szCs w:val="21"/>
          <w:lang w:eastAsia="zh-CN"/>
        </w:rPr>
        <w:t>153</w:t>
      </w:r>
      <w:r w:rsidRPr="002A74EE">
        <w:rPr>
          <w:rFonts w:hint="eastAsia"/>
          <w:color w:val="000000"/>
          <w:sz w:val="21"/>
          <w:szCs w:val="21"/>
          <w:lang w:eastAsia="zh-CN"/>
        </w:rPr>
        <w:t>宗</w:t>
      </w:r>
      <w:r>
        <w:rPr>
          <w:rFonts w:hint="eastAsia"/>
          <w:color w:val="000000"/>
          <w:sz w:val="21"/>
          <w:szCs w:val="21"/>
          <w:lang w:eastAsia="zh-CN"/>
        </w:rPr>
        <w:t>)</w:t>
      </w:r>
      <w:r w:rsidRPr="002A74EE">
        <w:rPr>
          <w:rFonts w:hint="eastAsia"/>
          <w:color w:val="000000"/>
          <w:sz w:val="21"/>
          <w:szCs w:val="21"/>
          <w:lang w:eastAsia="zh-CN"/>
        </w:rPr>
        <w:t>。人口贩运案件定罪比例在</w:t>
      </w:r>
      <w:r w:rsidRPr="002A74EE">
        <w:rPr>
          <w:rFonts w:hint="eastAsia"/>
          <w:color w:val="000000"/>
          <w:sz w:val="21"/>
          <w:szCs w:val="21"/>
          <w:lang w:eastAsia="zh-CN"/>
        </w:rPr>
        <w:t>2004</w:t>
      </w:r>
      <w:r w:rsidRPr="002A74EE">
        <w:rPr>
          <w:rFonts w:hint="eastAsia"/>
          <w:color w:val="000000"/>
          <w:sz w:val="21"/>
          <w:szCs w:val="21"/>
          <w:lang w:eastAsia="zh-CN"/>
        </w:rPr>
        <w:t>年至</w:t>
      </w:r>
      <w:r w:rsidRPr="002A74EE">
        <w:rPr>
          <w:rFonts w:hint="eastAsia"/>
          <w:color w:val="000000"/>
          <w:sz w:val="21"/>
          <w:szCs w:val="21"/>
          <w:lang w:eastAsia="zh-CN"/>
        </w:rPr>
        <w:t>2009</w:t>
      </w:r>
      <w:r w:rsidRPr="002A74EE">
        <w:rPr>
          <w:rFonts w:hint="eastAsia"/>
          <w:color w:val="000000"/>
          <w:sz w:val="21"/>
          <w:szCs w:val="21"/>
          <w:lang w:eastAsia="zh-CN"/>
        </w:rPr>
        <w:t>年期间下降了</w:t>
      </w:r>
      <w:r w:rsidRPr="002A74EE">
        <w:rPr>
          <w:color w:val="000000"/>
          <w:sz w:val="21"/>
          <w:szCs w:val="21"/>
          <w:lang w:eastAsia="zh-CN"/>
        </w:rPr>
        <w:t>25%</w:t>
      </w:r>
      <w:r w:rsidRPr="002A74EE">
        <w:rPr>
          <w:rFonts w:hint="eastAsia"/>
          <w:color w:val="000000"/>
          <w:sz w:val="21"/>
          <w:szCs w:val="21"/>
          <w:lang w:eastAsia="zh-CN"/>
        </w:rPr>
        <w:t>，但在</w:t>
      </w:r>
      <w:r w:rsidRPr="002A74EE">
        <w:rPr>
          <w:color w:val="000000"/>
          <w:sz w:val="21"/>
          <w:szCs w:val="21"/>
          <w:lang w:eastAsia="zh-CN"/>
        </w:rPr>
        <w:t>20</w:t>
      </w:r>
      <w:r w:rsidRPr="002A74EE">
        <w:rPr>
          <w:rFonts w:hint="eastAsia"/>
          <w:color w:val="000000"/>
          <w:sz w:val="21"/>
          <w:szCs w:val="21"/>
          <w:lang w:eastAsia="zh-CN"/>
        </w:rPr>
        <w:t>1</w:t>
      </w:r>
      <w:r w:rsidRPr="002A74EE">
        <w:rPr>
          <w:color w:val="000000"/>
          <w:sz w:val="21"/>
          <w:szCs w:val="21"/>
          <w:lang w:eastAsia="zh-CN"/>
        </w:rPr>
        <w:t>0</w:t>
      </w:r>
      <w:r w:rsidRPr="002A74EE">
        <w:rPr>
          <w:rFonts w:hint="eastAsia"/>
          <w:color w:val="000000"/>
          <w:sz w:val="21"/>
          <w:szCs w:val="21"/>
          <w:lang w:eastAsia="zh-CN"/>
        </w:rPr>
        <w:t>年和</w:t>
      </w:r>
      <w:r w:rsidRPr="002A74EE">
        <w:rPr>
          <w:color w:val="000000"/>
          <w:sz w:val="21"/>
          <w:szCs w:val="21"/>
          <w:lang w:eastAsia="zh-CN"/>
        </w:rPr>
        <w:t>20</w:t>
      </w:r>
      <w:r w:rsidRPr="002A74EE">
        <w:rPr>
          <w:rFonts w:hint="eastAsia"/>
          <w:color w:val="000000"/>
          <w:sz w:val="21"/>
          <w:szCs w:val="21"/>
          <w:lang w:eastAsia="zh-CN"/>
        </w:rPr>
        <w:t>12</w:t>
      </w:r>
      <w:r w:rsidRPr="002A74EE">
        <w:rPr>
          <w:rFonts w:hint="eastAsia"/>
          <w:color w:val="000000"/>
          <w:sz w:val="21"/>
          <w:szCs w:val="21"/>
          <w:lang w:eastAsia="zh-CN"/>
        </w:rPr>
        <w:t>年均又骤然上升</w:t>
      </w:r>
      <w:r>
        <w:rPr>
          <w:rFonts w:hint="eastAsia"/>
          <w:color w:val="000000"/>
          <w:sz w:val="21"/>
          <w:szCs w:val="21"/>
          <w:lang w:eastAsia="zh-CN"/>
        </w:rPr>
        <w:t>(</w:t>
      </w:r>
      <w:r w:rsidRPr="002A74EE">
        <w:rPr>
          <w:rFonts w:hint="eastAsia"/>
          <w:color w:val="000000"/>
          <w:sz w:val="21"/>
          <w:szCs w:val="21"/>
          <w:lang w:eastAsia="zh-CN"/>
        </w:rPr>
        <w:t>达到</w:t>
      </w:r>
      <w:r w:rsidRPr="002A74EE">
        <w:rPr>
          <w:color w:val="000000"/>
          <w:sz w:val="21"/>
          <w:szCs w:val="21"/>
          <w:lang w:eastAsia="zh-CN"/>
        </w:rPr>
        <w:t>71%</w:t>
      </w:r>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106.</w:t>
      </w:r>
      <w:r w:rsidRPr="002A74EE">
        <w:rPr>
          <w:color w:val="000000"/>
          <w:sz w:val="21"/>
          <w:szCs w:val="21"/>
          <w:lang w:eastAsia="zh-CN"/>
        </w:rPr>
        <w:tab/>
      </w:r>
      <w:r w:rsidRPr="002A74EE">
        <w:rPr>
          <w:rFonts w:hint="eastAsia"/>
          <w:color w:val="000000"/>
          <w:sz w:val="21"/>
          <w:szCs w:val="21"/>
          <w:lang w:eastAsia="zh-CN"/>
        </w:rPr>
        <w:t>应对人口贩运也是欧盟优先考虑的一项任务。</w:t>
      </w:r>
      <w:r w:rsidRPr="002A74EE">
        <w:rPr>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6</w:t>
      </w:r>
      <w:r w:rsidRPr="002A74EE">
        <w:rPr>
          <w:rFonts w:hint="eastAsia"/>
          <w:color w:val="000000"/>
          <w:sz w:val="21"/>
          <w:szCs w:val="21"/>
          <w:lang w:eastAsia="zh-CN"/>
        </w:rPr>
        <w:t>月，欧盟司法和内政部长再次将人口贩运认定为欧盟在打击有组织犯罪的斗争中需要优先考虑的事务之一。已经为执行每项需要优先考虑的事务拟订了行动计划；一批成员国将在“</w:t>
      </w:r>
      <w:r w:rsidRPr="002A74EE">
        <w:rPr>
          <w:color w:val="000000"/>
          <w:sz w:val="21"/>
          <w:szCs w:val="21"/>
          <w:lang w:eastAsia="zh-CN"/>
        </w:rPr>
        <w:t>EMPACT</w:t>
      </w:r>
      <w:r w:rsidRPr="002A74EE">
        <w:rPr>
          <w:rFonts w:hint="eastAsia"/>
          <w:color w:val="000000"/>
          <w:sz w:val="21"/>
          <w:szCs w:val="21"/>
          <w:lang w:eastAsia="zh-CN"/>
        </w:rPr>
        <w:t>项目”中执行该计划。</w:t>
      </w:r>
      <w:r w:rsidRPr="00783514">
        <w:rPr>
          <w:color w:val="000000"/>
          <w:sz w:val="21"/>
          <w:szCs w:val="21"/>
          <w:vertAlign w:val="superscript"/>
        </w:rPr>
        <w:footnoteReference w:id="35"/>
      </w:r>
      <w:r w:rsidRPr="002A74EE">
        <w:rPr>
          <w:color w:val="000000"/>
          <w:sz w:val="21"/>
          <w:szCs w:val="21"/>
          <w:lang w:eastAsia="zh-CN"/>
        </w:rPr>
        <w:t xml:space="preserve"> </w:t>
      </w:r>
      <w:r w:rsidRPr="002A74EE">
        <w:rPr>
          <w:rFonts w:hint="eastAsia"/>
          <w:color w:val="000000"/>
          <w:sz w:val="21"/>
          <w:szCs w:val="21"/>
          <w:lang w:eastAsia="zh-CN"/>
        </w:rPr>
        <w:t>联合王国是打击人口贩运项目的“推动者”，荷兰是该项目的“共同推动者”，该项目有二十五个成员国，</w:t>
      </w:r>
      <w:r w:rsidRPr="002A74EE">
        <w:rPr>
          <w:color w:val="000000"/>
          <w:sz w:val="21"/>
          <w:szCs w:val="21"/>
          <w:lang w:eastAsia="zh-CN"/>
        </w:rPr>
        <w:t>欧洲刑警组织</w:t>
      </w:r>
      <w:r w:rsidRPr="002A74EE">
        <w:rPr>
          <w:rFonts w:hint="eastAsia"/>
          <w:color w:val="000000"/>
          <w:sz w:val="21"/>
          <w:szCs w:val="21"/>
          <w:lang w:eastAsia="zh-CN"/>
        </w:rPr>
        <w:t>、</w:t>
      </w:r>
      <w:r w:rsidRPr="002A74EE">
        <w:rPr>
          <w:color w:val="000000"/>
          <w:sz w:val="21"/>
          <w:szCs w:val="21"/>
          <w:lang w:eastAsia="zh-CN"/>
        </w:rPr>
        <w:t>欧洲司法协调机构</w:t>
      </w:r>
      <w:r w:rsidRPr="002A74EE">
        <w:rPr>
          <w:rFonts w:hint="eastAsia"/>
          <w:color w:val="000000"/>
          <w:sz w:val="21"/>
          <w:szCs w:val="21"/>
          <w:lang w:eastAsia="zh-CN"/>
        </w:rPr>
        <w:t>和欧盟边管局等组织也参与了该项目。</w:t>
      </w:r>
    </w:p>
    <w:p w:rsidR="00783514" w:rsidRDefault="00783514" w:rsidP="00783514">
      <w:pPr>
        <w:pStyle w:val="SingleTxtG"/>
        <w:spacing w:line="320" w:lineRule="exact"/>
        <w:rPr>
          <w:color w:val="000000"/>
          <w:sz w:val="21"/>
          <w:szCs w:val="21"/>
          <w:lang w:val="en-US" w:eastAsia="zh-CN"/>
        </w:rPr>
      </w:pPr>
      <w:r w:rsidRPr="002A74EE">
        <w:rPr>
          <w:color w:val="000000"/>
          <w:sz w:val="21"/>
          <w:szCs w:val="21"/>
          <w:lang w:eastAsia="zh-CN"/>
        </w:rPr>
        <w:t>107.</w:t>
      </w:r>
      <w:r w:rsidRPr="002A74EE">
        <w:rPr>
          <w:color w:val="000000"/>
          <w:sz w:val="21"/>
          <w:szCs w:val="21"/>
          <w:lang w:eastAsia="zh-CN"/>
        </w:rPr>
        <w:tab/>
      </w:r>
      <w:r w:rsidRPr="002A74EE">
        <w:rPr>
          <w:rFonts w:hint="eastAsia"/>
          <w:color w:val="000000"/>
          <w:sz w:val="21"/>
          <w:szCs w:val="21"/>
          <w:lang w:eastAsia="zh-CN"/>
        </w:rPr>
        <w:t>荷兰调查机关与被贩运者的主要来源国密切合作，共享知识和经验，提供培训，并实际开展人口贩运调查。例如，在</w:t>
      </w:r>
      <w:r w:rsidRPr="002A74EE">
        <w:rPr>
          <w:color w:val="000000"/>
          <w:sz w:val="21"/>
          <w:szCs w:val="21"/>
          <w:lang w:eastAsia="zh-CN"/>
        </w:rPr>
        <w:t>2011</w:t>
      </w:r>
      <w:r w:rsidRPr="002A74EE">
        <w:rPr>
          <w:rFonts w:hint="eastAsia"/>
          <w:color w:val="000000"/>
          <w:sz w:val="21"/>
          <w:szCs w:val="21"/>
          <w:lang w:eastAsia="zh-CN"/>
        </w:rPr>
        <w:t>年和</w:t>
      </w:r>
      <w:r w:rsidRPr="002A74EE">
        <w:rPr>
          <w:color w:val="000000"/>
          <w:sz w:val="21"/>
          <w:szCs w:val="21"/>
          <w:lang w:eastAsia="zh-CN"/>
        </w:rPr>
        <w:t>2012</w:t>
      </w:r>
      <w:r w:rsidRPr="002A74EE">
        <w:rPr>
          <w:rFonts w:hint="eastAsia"/>
          <w:color w:val="000000"/>
          <w:sz w:val="21"/>
          <w:szCs w:val="21"/>
          <w:lang w:eastAsia="zh-CN"/>
        </w:rPr>
        <w:t>年，针对贩运来自匈牙利、保加利亚和罗马尼亚的受害者的犯罪活动，开展了约五十次调查。其中的多次调查是荷兰当局与来源国当局共同开展的。荷兰与保加利亚的合作采取了四支联合调查队的形式。</w:t>
      </w:r>
      <w:r w:rsidRPr="002A74EE">
        <w:rPr>
          <w:color w:val="000000"/>
          <w:sz w:val="21"/>
          <w:szCs w:val="21"/>
          <w:lang w:eastAsia="zh-CN"/>
        </w:rPr>
        <w:t>2013</w:t>
      </w:r>
      <w:r w:rsidRPr="002A74EE">
        <w:rPr>
          <w:rFonts w:hint="eastAsia"/>
          <w:color w:val="000000"/>
          <w:sz w:val="21"/>
          <w:szCs w:val="21"/>
          <w:lang w:eastAsia="zh-CN"/>
        </w:rPr>
        <w:t>年，荷兰国家检察署与罗马尼亚的对应机关签署了一份谅解备忘录，以强调两国合作的结构性。荷兰警方与匈牙利警方根据</w:t>
      </w:r>
      <w:r w:rsidRPr="002A74EE">
        <w:rPr>
          <w:color w:val="000000"/>
          <w:sz w:val="21"/>
          <w:szCs w:val="21"/>
          <w:lang w:eastAsia="zh-CN"/>
        </w:rPr>
        <w:t>EMPACT</w:t>
      </w:r>
      <w:r w:rsidRPr="002A74EE">
        <w:rPr>
          <w:rFonts w:hint="eastAsia"/>
          <w:color w:val="000000"/>
          <w:sz w:val="21"/>
          <w:szCs w:val="21"/>
          <w:lang w:eastAsia="zh-CN"/>
        </w:rPr>
        <w:t>项目中关于打击人口贩运的行动计划，于</w:t>
      </w:r>
      <w:r w:rsidRPr="002A74EE">
        <w:rPr>
          <w:rFonts w:hint="eastAsia"/>
          <w:color w:val="000000"/>
          <w:sz w:val="21"/>
          <w:szCs w:val="21"/>
          <w:lang w:eastAsia="zh-CN"/>
        </w:rPr>
        <w:t>2013</w:t>
      </w:r>
      <w:r w:rsidRPr="002A74EE">
        <w:rPr>
          <w:rFonts w:hint="eastAsia"/>
          <w:color w:val="000000"/>
          <w:sz w:val="21"/>
          <w:szCs w:val="21"/>
          <w:lang w:eastAsia="zh-CN"/>
        </w:rPr>
        <w:t>年夏季签署了一份双边作战行动计划。欧盟为匈牙利、奥地利和荷兰的警务部门提供了资助，以加强它们的行动合作。荷兰将与</w:t>
      </w:r>
      <w:r w:rsidRPr="002A74EE">
        <w:rPr>
          <w:color w:val="000000"/>
          <w:sz w:val="21"/>
          <w:szCs w:val="21"/>
          <w:lang w:eastAsia="zh-CN"/>
        </w:rPr>
        <w:t>EMPACT</w:t>
      </w:r>
      <w:r w:rsidRPr="002A74EE">
        <w:rPr>
          <w:rFonts w:hint="eastAsia"/>
          <w:color w:val="000000"/>
          <w:sz w:val="21"/>
          <w:szCs w:val="21"/>
          <w:lang w:eastAsia="zh-CN"/>
        </w:rPr>
        <w:t>共享从荷兰与这些国家的合作中产生的情报和成果，以确定与其他成员国的联系。荷兰迄今还与尼日利亚开展了多年密切合作。不过，荷兰与来源国的合作并非仅限于调查。例如，匈牙利、比利时和荷兰已经申请</w:t>
      </w:r>
      <w:r>
        <w:rPr>
          <w:rFonts w:hint="eastAsia"/>
          <w:color w:val="000000"/>
          <w:sz w:val="21"/>
          <w:szCs w:val="21"/>
          <w:lang w:eastAsia="zh-CN"/>
        </w:rPr>
        <w:t>(</w:t>
      </w:r>
      <w:r w:rsidRPr="002A74EE">
        <w:rPr>
          <w:rFonts w:hint="eastAsia"/>
          <w:color w:val="000000"/>
          <w:sz w:val="21"/>
          <w:szCs w:val="21"/>
          <w:lang w:eastAsia="zh-CN"/>
        </w:rPr>
        <w:t>并且得到了</w:t>
      </w:r>
      <w:r>
        <w:rPr>
          <w:rFonts w:hint="eastAsia"/>
          <w:color w:val="000000"/>
          <w:sz w:val="21"/>
          <w:szCs w:val="21"/>
          <w:lang w:eastAsia="zh-CN"/>
        </w:rPr>
        <w:t>)</w:t>
      </w:r>
      <w:r w:rsidRPr="002A74EE">
        <w:rPr>
          <w:rFonts w:hint="eastAsia"/>
          <w:color w:val="000000"/>
          <w:sz w:val="21"/>
          <w:szCs w:val="21"/>
          <w:lang w:eastAsia="zh-CN"/>
        </w:rPr>
        <w:t>欧盟对跨国移交机制的资助，这样，匈牙利的受害人只要愿意，就可以平安地从荷兰和比利时返回匈牙利。</w:t>
      </w:r>
    </w:p>
    <w:p w:rsidR="00783514" w:rsidRPr="000F619D" w:rsidRDefault="00783514" w:rsidP="00783514">
      <w:pPr>
        <w:pStyle w:val="SingleTxtG"/>
        <w:rPr>
          <w:rFonts w:ascii="KaiTi_GB2312" w:eastAsia="KaiTi_GB2312" w:hint="eastAsia"/>
          <w:color w:val="000000"/>
          <w:sz w:val="21"/>
          <w:szCs w:val="21"/>
          <w:lang w:val="en-US" w:eastAsia="zh-CN"/>
        </w:rPr>
      </w:pPr>
      <w:r w:rsidRPr="000F619D">
        <w:rPr>
          <w:rFonts w:ascii="KaiTi_GB2312" w:eastAsia="KaiTi_GB2312" w:hint="eastAsia"/>
          <w:color w:val="000000"/>
          <w:sz w:val="21"/>
          <w:szCs w:val="21"/>
          <w:lang w:val="en-US" w:eastAsia="zh-CN"/>
        </w:rPr>
        <w:t>立法</w:t>
      </w:r>
    </w:p>
    <w:p w:rsidR="00783514" w:rsidRDefault="00783514" w:rsidP="00783514">
      <w:pPr>
        <w:pStyle w:val="SingleTxtG"/>
        <w:spacing w:line="320" w:lineRule="exact"/>
        <w:rPr>
          <w:color w:val="000000"/>
          <w:sz w:val="21"/>
          <w:szCs w:val="21"/>
          <w:lang w:val="en-US" w:eastAsia="zh-CN"/>
        </w:rPr>
      </w:pPr>
      <w:r w:rsidRPr="000F619D">
        <w:rPr>
          <w:rFonts w:hint="eastAsia"/>
          <w:color w:val="000000"/>
          <w:sz w:val="21"/>
          <w:szCs w:val="21"/>
          <w:lang w:val="en-US" w:eastAsia="zh-CN"/>
        </w:rPr>
        <w:t>108.</w:t>
      </w:r>
      <w:r w:rsidRPr="000F619D">
        <w:rPr>
          <w:rFonts w:hint="eastAsia"/>
          <w:color w:val="000000"/>
          <w:sz w:val="21"/>
          <w:szCs w:val="21"/>
          <w:lang w:val="en-US" w:eastAsia="zh-CN"/>
        </w:rPr>
        <w:tab/>
      </w:r>
      <w:r w:rsidRPr="000F619D">
        <w:rPr>
          <w:rFonts w:hint="eastAsia"/>
          <w:color w:val="000000"/>
          <w:sz w:val="21"/>
          <w:szCs w:val="21"/>
          <w:lang w:val="en-US" w:eastAsia="zh-CN"/>
        </w:rPr>
        <w:t>自</w:t>
      </w:r>
      <w:r w:rsidRPr="000F619D">
        <w:rPr>
          <w:rFonts w:hint="eastAsia"/>
          <w:color w:val="000000"/>
          <w:sz w:val="21"/>
          <w:szCs w:val="21"/>
          <w:lang w:val="en-US" w:eastAsia="zh-CN"/>
        </w:rPr>
        <w:t>2008</w:t>
      </w:r>
      <w:r w:rsidRPr="000F619D">
        <w:rPr>
          <w:rFonts w:hint="eastAsia"/>
          <w:color w:val="000000"/>
          <w:sz w:val="21"/>
          <w:szCs w:val="21"/>
          <w:lang w:val="en-US" w:eastAsia="zh-CN"/>
        </w:rPr>
        <w:t>年提交第五次报告以来，荷兰两次提高对人口贩运的最高量刑：第一次自</w:t>
      </w:r>
      <w:r w:rsidRPr="000F619D">
        <w:rPr>
          <w:rFonts w:hint="eastAsia"/>
          <w:color w:val="000000"/>
          <w:sz w:val="21"/>
          <w:szCs w:val="21"/>
          <w:lang w:val="en-US" w:eastAsia="zh-CN"/>
        </w:rPr>
        <w:t>2009</w:t>
      </w:r>
      <w:r w:rsidRPr="000F619D">
        <w:rPr>
          <w:rFonts w:hint="eastAsia"/>
          <w:color w:val="000000"/>
          <w:sz w:val="21"/>
          <w:szCs w:val="21"/>
          <w:lang w:val="en-US" w:eastAsia="zh-CN"/>
        </w:rPr>
        <w:t>年</w:t>
      </w:r>
      <w:r w:rsidRPr="000F619D">
        <w:rPr>
          <w:rFonts w:hint="eastAsia"/>
          <w:color w:val="000000"/>
          <w:sz w:val="21"/>
          <w:szCs w:val="21"/>
          <w:lang w:val="en-US" w:eastAsia="zh-CN"/>
        </w:rPr>
        <w:t>7</w:t>
      </w:r>
      <w:r w:rsidRPr="000F619D">
        <w:rPr>
          <w:rFonts w:hint="eastAsia"/>
          <w:color w:val="000000"/>
          <w:sz w:val="21"/>
          <w:szCs w:val="21"/>
          <w:lang w:val="en-US" w:eastAsia="zh-CN"/>
        </w:rPr>
        <w:t>月</w:t>
      </w:r>
      <w:r w:rsidRPr="000F619D">
        <w:rPr>
          <w:rFonts w:hint="eastAsia"/>
          <w:color w:val="000000"/>
          <w:sz w:val="21"/>
          <w:szCs w:val="21"/>
          <w:lang w:val="en-US" w:eastAsia="zh-CN"/>
        </w:rPr>
        <w:t>1</w:t>
      </w:r>
      <w:r w:rsidRPr="000F619D">
        <w:rPr>
          <w:rFonts w:hint="eastAsia"/>
          <w:color w:val="000000"/>
          <w:sz w:val="21"/>
          <w:szCs w:val="21"/>
          <w:lang w:val="en-US" w:eastAsia="zh-CN"/>
        </w:rPr>
        <w:t>日起；第二次自</w:t>
      </w:r>
      <w:r w:rsidRPr="000F619D">
        <w:rPr>
          <w:rFonts w:hint="eastAsia"/>
          <w:color w:val="000000"/>
          <w:sz w:val="21"/>
          <w:szCs w:val="21"/>
          <w:lang w:val="en-US" w:eastAsia="zh-CN"/>
        </w:rPr>
        <w:t>2013</w:t>
      </w:r>
      <w:r w:rsidRPr="000F619D">
        <w:rPr>
          <w:rFonts w:hint="eastAsia"/>
          <w:color w:val="000000"/>
          <w:sz w:val="21"/>
          <w:szCs w:val="21"/>
          <w:lang w:val="en-US" w:eastAsia="zh-CN"/>
        </w:rPr>
        <w:t>年</w:t>
      </w:r>
      <w:r w:rsidRPr="000F619D">
        <w:rPr>
          <w:rFonts w:hint="eastAsia"/>
          <w:color w:val="000000"/>
          <w:sz w:val="21"/>
          <w:szCs w:val="21"/>
          <w:lang w:val="en-US" w:eastAsia="zh-CN"/>
        </w:rPr>
        <w:t>4</w:t>
      </w:r>
      <w:r w:rsidRPr="000F619D">
        <w:rPr>
          <w:rFonts w:hint="eastAsia"/>
          <w:color w:val="000000"/>
          <w:sz w:val="21"/>
          <w:szCs w:val="21"/>
          <w:lang w:val="en-US" w:eastAsia="zh-CN"/>
        </w:rPr>
        <w:t>月</w:t>
      </w:r>
      <w:r w:rsidRPr="000F619D">
        <w:rPr>
          <w:rFonts w:hint="eastAsia"/>
          <w:color w:val="000000"/>
          <w:sz w:val="21"/>
          <w:szCs w:val="21"/>
          <w:lang w:val="en-US" w:eastAsia="zh-CN"/>
        </w:rPr>
        <w:t>1</w:t>
      </w:r>
      <w:r w:rsidRPr="000F619D">
        <w:rPr>
          <w:rFonts w:hint="eastAsia"/>
          <w:color w:val="000000"/>
          <w:sz w:val="21"/>
          <w:szCs w:val="21"/>
          <w:lang w:val="en-US" w:eastAsia="zh-CN"/>
        </w:rPr>
        <w:t>日起。</w:t>
      </w:r>
      <w:r w:rsidRPr="000F619D">
        <w:rPr>
          <w:rFonts w:hint="eastAsia"/>
          <w:color w:val="000000"/>
          <w:sz w:val="21"/>
          <w:szCs w:val="21"/>
          <w:lang w:val="en-US" w:eastAsia="zh-CN"/>
        </w:rPr>
        <w:t>2013</w:t>
      </w:r>
      <w:r w:rsidRPr="000F619D">
        <w:rPr>
          <w:rFonts w:hint="eastAsia"/>
          <w:color w:val="000000"/>
          <w:sz w:val="21"/>
          <w:szCs w:val="21"/>
          <w:lang w:val="en-US" w:eastAsia="zh-CN"/>
        </w:rPr>
        <w:t>年</w:t>
      </w:r>
      <w:r w:rsidRPr="000F619D">
        <w:rPr>
          <w:rFonts w:hint="eastAsia"/>
          <w:color w:val="000000"/>
          <w:sz w:val="21"/>
          <w:szCs w:val="21"/>
          <w:lang w:val="en-US" w:eastAsia="zh-CN"/>
        </w:rPr>
        <w:t>4</w:t>
      </w:r>
      <w:r w:rsidRPr="000F619D">
        <w:rPr>
          <w:rFonts w:hint="eastAsia"/>
          <w:color w:val="000000"/>
          <w:sz w:val="21"/>
          <w:szCs w:val="21"/>
          <w:lang w:val="en-US" w:eastAsia="zh-CN"/>
        </w:rPr>
        <w:t>月</w:t>
      </w:r>
      <w:r w:rsidRPr="000F619D">
        <w:rPr>
          <w:rFonts w:hint="eastAsia"/>
          <w:color w:val="000000"/>
          <w:sz w:val="21"/>
          <w:szCs w:val="21"/>
          <w:lang w:val="en-US" w:eastAsia="zh-CN"/>
        </w:rPr>
        <w:t>1</w:t>
      </w:r>
      <w:r w:rsidRPr="000F619D">
        <w:rPr>
          <w:rFonts w:hint="eastAsia"/>
          <w:color w:val="000000"/>
          <w:sz w:val="21"/>
          <w:szCs w:val="21"/>
          <w:lang w:val="en-US" w:eastAsia="zh-CN"/>
        </w:rPr>
        <w:t>日，对贩运人口上游犯罪的量刑从最高</w:t>
      </w:r>
      <w:r w:rsidRPr="000F619D">
        <w:rPr>
          <w:rFonts w:hint="eastAsia"/>
          <w:color w:val="000000"/>
          <w:sz w:val="21"/>
          <w:szCs w:val="21"/>
          <w:lang w:val="en-US" w:eastAsia="zh-CN"/>
        </w:rPr>
        <w:t>8</w:t>
      </w:r>
      <w:r w:rsidRPr="000F619D">
        <w:rPr>
          <w:rFonts w:hint="eastAsia"/>
          <w:color w:val="000000"/>
          <w:sz w:val="21"/>
          <w:szCs w:val="21"/>
          <w:lang w:val="en-US" w:eastAsia="zh-CN"/>
        </w:rPr>
        <w:t>年监禁延长到最高</w:t>
      </w:r>
      <w:r w:rsidRPr="000F619D">
        <w:rPr>
          <w:rFonts w:hint="eastAsia"/>
          <w:color w:val="000000"/>
          <w:sz w:val="21"/>
          <w:szCs w:val="21"/>
          <w:lang w:val="en-US" w:eastAsia="zh-CN"/>
        </w:rPr>
        <w:t>12</w:t>
      </w:r>
      <w:r w:rsidRPr="000F619D">
        <w:rPr>
          <w:rFonts w:hint="eastAsia"/>
          <w:color w:val="000000"/>
          <w:sz w:val="21"/>
          <w:szCs w:val="21"/>
          <w:lang w:val="en-US" w:eastAsia="zh-CN"/>
        </w:rPr>
        <w:t>年监禁。造成严重人身伤害或危及生命的，将最高</w:t>
      </w:r>
      <w:r w:rsidRPr="000F619D">
        <w:rPr>
          <w:rFonts w:hint="eastAsia"/>
          <w:color w:val="000000"/>
          <w:sz w:val="21"/>
          <w:szCs w:val="21"/>
          <w:lang w:val="en-US" w:eastAsia="zh-CN"/>
        </w:rPr>
        <w:t>12</w:t>
      </w:r>
      <w:r w:rsidRPr="000F619D">
        <w:rPr>
          <w:rFonts w:hint="eastAsia"/>
          <w:color w:val="000000"/>
          <w:sz w:val="21"/>
          <w:szCs w:val="21"/>
          <w:lang w:val="en-US" w:eastAsia="zh-CN"/>
        </w:rPr>
        <w:t>年监禁加重至最高</w:t>
      </w:r>
      <w:r w:rsidRPr="000F619D">
        <w:rPr>
          <w:rFonts w:hint="eastAsia"/>
          <w:color w:val="000000"/>
          <w:sz w:val="21"/>
          <w:szCs w:val="21"/>
          <w:lang w:val="en-US" w:eastAsia="zh-CN"/>
        </w:rPr>
        <w:t>18</w:t>
      </w:r>
      <w:r w:rsidRPr="000F619D">
        <w:rPr>
          <w:rFonts w:hint="eastAsia"/>
          <w:color w:val="000000"/>
          <w:sz w:val="21"/>
          <w:szCs w:val="21"/>
          <w:lang w:val="en-US" w:eastAsia="zh-CN"/>
        </w:rPr>
        <w:t>年。致人死亡的，将最高</w:t>
      </w:r>
      <w:r w:rsidRPr="000F619D">
        <w:rPr>
          <w:rFonts w:hint="eastAsia"/>
          <w:color w:val="000000"/>
          <w:sz w:val="21"/>
          <w:szCs w:val="21"/>
          <w:lang w:val="en-US" w:eastAsia="zh-CN"/>
        </w:rPr>
        <w:t>15</w:t>
      </w:r>
      <w:r w:rsidRPr="000F619D">
        <w:rPr>
          <w:rFonts w:hint="eastAsia"/>
          <w:color w:val="000000"/>
          <w:sz w:val="21"/>
          <w:szCs w:val="21"/>
          <w:lang w:val="en-US" w:eastAsia="zh-CN"/>
        </w:rPr>
        <w:t>监禁加重至最高</w:t>
      </w:r>
      <w:r w:rsidRPr="000F619D">
        <w:rPr>
          <w:rFonts w:hint="eastAsia"/>
          <w:color w:val="000000"/>
          <w:sz w:val="21"/>
          <w:szCs w:val="21"/>
          <w:lang w:val="en-US" w:eastAsia="zh-CN"/>
        </w:rPr>
        <w:t>30</w:t>
      </w:r>
      <w:r w:rsidRPr="000F619D">
        <w:rPr>
          <w:rFonts w:hint="eastAsia"/>
          <w:color w:val="000000"/>
          <w:sz w:val="21"/>
          <w:szCs w:val="21"/>
          <w:lang w:val="en-US" w:eastAsia="zh-CN"/>
        </w:rPr>
        <w:t>年监禁或终身监禁。</w:t>
      </w:r>
      <w:r w:rsidRPr="000F619D">
        <w:rPr>
          <w:rFonts w:hint="eastAsia"/>
          <w:color w:val="000000"/>
          <w:sz w:val="21"/>
          <w:szCs w:val="21"/>
          <w:lang w:val="en-US" w:eastAsia="zh-CN"/>
        </w:rPr>
        <w:t>2013</w:t>
      </w:r>
      <w:r w:rsidRPr="000F619D">
        <w:rPr>
          <w:rFonts w:hint="eastAsia"/>
          <w:color w:val="000000"/>
          <w:sz w:val="21"/>
          <w:szCs w:val="21"/>
          <w:lang w:val="en-US" w:eastAsia="zh-CN"/>
        </w:rPr>
        <w:t>年</w:t>
      </w:r>
      <w:r w:rsidRPr="000F619D">
        <w:rPr>
          <w:rFonts w:hint="eastAsia"/>
          <w:color w:val="000000"/>
          <w:sz w:val="21"/>
          <w:szCs w:val="21"/>
          <w:lang w:val="en-US" w:eastAsia="zh-CN"/>
        </w:rPr>
        <w:t>11</w:t>
      </w:r>
      <w:r w:rsidRPr="000F619D">
        <w:rPr>
          <w:rFonts w:hint="eastAsia"/>
          <w:color w:val="000000"/>
          <w:sz w:val="21"/>
          <w:szCs w:val="21"/>
          <w:lang w:val="en-US" w:eastAsia="zh-CN"/>
        </w:rPr>
        <w:t>月</w:t>
      </w:r>
      <w:r w:rsidRPr="000F619D">
        <w:rPr>
          <w:rFonts w:hint="eastAsia"/>
          <w:color w:val="000000"/>
          <w:sz w:val="21"/>
          <w:szCs w:val="21"/>
          <w:lang w:val="en-US" w:eastAsia="zh-CN"/>
        </w:rPr>
        <w:t>15</w:t>
      </w:r>
      <w:r w:rsidRPr="000F619D">
        <w:rPr>
          <w:rFonts w:hint="eastAsia"/>
          <w:color w:val="000000"/>
          <w:sz w:val="21"/>
          <w:szCs w:val="21"/>
          <w:lang w:val="en-US" w:eastAsia="zh-CN"/>
        </w:rPr>
        <w:t>日，执行欧盟反贩运指令的立法开始生效。这导致对《刑法典》作出一些主要是技术性的修订：</w:t>
      </w:r>
    </w:p>
    <w:p w:rsidR="00783514" w:rsidRPr="000F619D" w:rsidRDefault="00783514" w:rsidP="00783514">
      <w:pPr>
        <w:pStyle w:val="SingleTxtG"/>
        <w:suppressAutoHyphens w:val="0"/>
        <w:spacing w:after="140" w:line="320" w:lineRule="exact"/>
        <w:ind w:left="2126" w:right="1264" w:hanging="431"/>
        <w:rPr>
          <w:color w:val="000000"/>
          <w:sz w:val="21"/>
          <w:szCs w:val="21"/>
          <w:lang w:eastAsia="zh-CN"/>
        </w:rPr>
      </w:pPr>
      <w:r>
        <w:rPr>
          <w:rFonts w:hint="eastAsia"/>
          <w:color w:val="000000"/>
          <w:sz w:val="21"/>
          <w:szCs w:val="21"/>
          <w:lang w:eastAsia="zh-CN"/>
        </w:rPr>
        <w:sym w:font="Symbol" w:char="F0B7"/>
      </w:r>
      <w:r>
        <w:rPr>
          <w:color w:val="000000"/>
          <w:sz w:val="21"/>
          <w:szCs w:val="21"/>
          <w:lang w:eastAsia="zh-CN"/>
        </w:rPr>
        <w:tab/>
      </w:r>
      <w:r w:rsidRPr="000F619D">
        <w:rPr>
          <w:rFonts w:hint="eastAsia"/>
          <w:color w:val="000000"/>
          <w:sz w:val="21"/>
          <w:szCs w:val="21"/>
          <w:lang w:eastAsia="zh-CN"/>
        </w:rPr>
        <w:t>对第</w:t>
      </w:r>
      <w:r w:rsidRPr="000F619D">
        <w:rPr>
          <w:color w:val="000000"/>
          <w:sz w:val="21"/>
          <w:szCs w:val="21"/>
          <w:lang w:eastAsia="zh-CN"/>
        </w:rPr>
        <w:t>273f</w:t>
      </w:r>
      <w:r w:rsidRPr="000F619D">
        <w:rPr>
          <w:rFonts w:hint="eastAsia"/>
          <w:color w:val="000000"/>
          <w:sz w:val="21"/>
          <w:szCs w:val="21"/>
          <w:lang w:eastAsia="zh-CN"/>
        </w:rPr>
        <w:t>条第</w:t>
      </w:r>
      <w:r w:rsidRPr="000F619D">
        <w:rPr>
          <w:color w:val="000000"/>
          <w:sz w:val="21"/>
          <w:szCs w:val="21"/>
          <w:lang w:eastAsia="zh-CN"/>
        </w:rPr>
        <w:t></w:t>
      </w:r>
      <w:r w:rsidRPr="000F619D">
        <w:rPr>
          <w:rFonts w:hint="eastAsia"/>
          <w:color w:val="000000"/>
          <w:sz w:val="21"/>
          <w:szCs w:val="21"/>
          <w:lang w:eastAsia="zh-CN"/>
        </w:rPr>
        <w:t>款</w:t>
      </w:r>
      <w:r w:rsidRPr="000F619D">
        <w:rPr>
          <w:color w:val="000000"/>
          <w:sz w:val="21"/>
          <w:szCs w:val="21"/>
          <w:lang w:eastAsia="zh-CN"/>
        </w:rPr>
        <w:t></w:t>
      </w:r>
      <w:r w:rsidRPr="000F619D">
        <w:rPr>
          <w:rFonts w:hint="eastAsia"/>
          <w:color w:val="000000"/>
          <w:sz w:val="21"/>
          <w:szCs w:val="21"/>
          <w:lang w:eastAsia="zh-CN"/>
        </w:rPr>
        <w:t>即包括强迫或强制劳动或提供服务的条款</w:t>
      </w:r>
      <w:r w:rsidRPr="000F619D">
        <w:rPr>
          <w:color w:val="000000"/>
          <w:sz w:val="21"/>
          <w:szCs w:val="21"/>
          <w:lang w:eastAsia="zh-CN"/>
        </w:rPr>
        <w:t></w:t>
      </w:r>
      <w:r w:rsidRPr="000F619D">
        <w:rPr>
          <w:rFonts w:hint="eastAsia"/>
          <w:color w:val="000000"/>
          <w:sz w:val="21"/>
          <w:szCs w:val="21"/>
          <w:lang w:eastAsia="zh-CN"/>
        </w:rPr>
        <w:t>规定的剥削定义增加了两个新要素，即乞讨和利用其实施犯罪活动；</w:t>
      </w:r>
    </w:p>
    <w:p w:rsidR="00783514" w:rsidRPr="000F619D" w:rsidRDefault="00783514" w:rsidP="00783514">
      <w:pPr>
        <w:pStyle w:val="SingleTxtG"/>
        <w:suppressAutoHyphens w:val="0"/>
        <w:spacing w:after="140" w:line="320" w:lineRule="exact"/>
        <w:ind w:left="2126" w:right="1264" w:hanging="431"/>
        <w:rPr>
          <w:color w:val="000000"/>
          <w:sz w:val="21"/>
          <w:szCs w:val="21"/>
          <w:lang w:eastAsia="zh-CN"/>
        </w:rPr>
      </w:pPr>
      <w:r>
        <w:rPr>
          <w:rFonts w:hint="eastAsia"/>
          <w:color w:val="000000"/>
          <w:sz w:val="21"/>
          <w:szCs w:val="21"/>
          <w:lang w:eastAsia="zh-CN"/>
        </w:rPr>
        <w:sym w:font="Symbol" w:char="F0B7"/>
      </w:r>
      <w:r>
        <w:rPr>
          <w:color w:val="000000"/>
          <w:sz w:val="21"/>
          <w:szCs w:val="21"/>
          <w:lang w:eastAsia="zh-CN"/>
        </w:rPr>
        <w:tab/>
      </w:r>
      <w:r w:rsidRPr="000F619D">
        <w:rPr>
          <w:rFonts w:hint="eastAsia"/>
          <w:color w:val="000000"/>
          <w:sz w:val="21"/>
          <w:szCs w:val="21"/>
          <w:lang w:eastAsia="zh-CN"/>
        </w:rPr>
        <w:t>废除关于荷兰国民或在荷兰永久居住的外国国民在荷兰境外贩运</w:t>
      </w:r>
      <w:r w:rsidRPr="000F619D">
        <w:rPr>
          <w:rFonts w:hint="eastAsia"/>
          <w:color w:val="000000"/>
          <w:sz w:val="21"/>
          <w:szCs w:val="21"/>
          <w:lang w:eastAsia="zh-CN"/>
        </w:rPr>
        <w:t>18</w:t>
      </w:r>
      <w:r w:rsidRPr="000F619D">
        <w:rPr>
          <w:rFonts w:hint="eastAsia"/>
          <w:color w:val="000000"/>
          <w:sz w:val="21"/>
          <w:szCs w:val="21"/>
          <w:lang w:eastAsia="zh-CN"/>
        </w:rPr>
        <w:t>岁以上受害人必须符合双重犯罪标准的规定</w:t>
      </w:r>
      <w:r w:rsidRPr="000F619D">
        <w:rPr>
          <w:rFonts w:hint="eastAsia"/>
          <w:color w:val="000000"/>
          <w:sz w:val="21"/>
          <w:szCs w:val="21"/>
          <w:lang w:eastAsia="zh-CN"/>
        </w:rPr>
        <w:t>(</w:t>
      </w:r>
      <w:r w:rsidRPr="000F619D">
        <w:rPr>
          <w:rFonts w:hint="eastAsia"/>
          <w:color w:val="000000"/>
          <w:sz w:val="21"/>
          <w:szCs w:val="21"/>
          <w:lang w:eastAsia="zh-CN"/>
        </w:rPr>
        <w:t>这项规定对贩运</w:t>
      </w:r>
      <w:r w:rsidRPr="000F619D">
        <w:rPr>
          <w:rFonts w:hint="eastAsia"/>
          <w:color w:val="000000"/>
          <w:sz w:val="21"/>
          <w:szCs w:val="21"/>
          <w:lang w:eastAsia="zh-CN"/>
        </w:rPr>
        <w:t>18</w:t>
      </w:r>
      <w:r w:rsidRPr="000F619D">
        <w:rPr>
          <w:rFonts w:hint="eastAsia"/>
          <w:color w:val="000000"/>
          <w:sz w:val="21"/>
          <w:szCs w:val="21"/>
          <w:lang w:eastAsia="zh-CN"/>
        </w:rPr>
        <w:t>岁以下受害人的情况早已无效</w:t>
      </w:r>
      <w:r w:rsidRPr="000F619D">
        <w:rPr>
          <w:rFonts w:hint="eastAsia"/>
          <w:color w:val="000000"/>
          <w:sz w:val="21"/>
          <w:szCs w:val="21"/>
          <w:lang w:eastAsia="zh-CN"/>
        </w:rPr>
        <w:t>)</w:t>
      </w:r>
      <w:r w:rsidRPr="000F619D">
        <w:rPr>
          <w:rFonts w:hint="eastAsia"/>
          <w:color w:val="000000"/>
          <w:sz w:val="21"/>
          <w:szCs w:val="21"/>
          <w:lang w:eastAsia="zh-CN"/>
        </w:rPr>
        <w:t>；</w:t>
      </w:r>
    </w:p>
    <w:p w:rsidR="00783514" w:rsidRPr="007C3C2C" w:rsidRDefault="00783514" w:rsidP="00783514">
      <w:pPr>
        <w:pStyle w:val="SingleTxtG"/>
        <w:spacing w:line="320" w:lineRule="exact"/>
        <w:ind w:left="1984" w:hanging="425"/>
        <w:rPr>
          <w:rFonts w:hint="eastAsia"/>
          <w:sz w:val="21"/>
          <w:szCs w:val="21"/>
          <w:lang w:eastAsia="zh-CN"/>
        </w:rPr>
      </w:pPr>
      <w:r w:rsidRPr="007C3C2C">
        <w:rPr>
          <w:rFonts w:ascii="Symbol" w:hAnsi="Symbol"/>
          <w:sz w:val="21"/>
          <w:szCs w:val="21"/>
          <w:lang w:eastAsia="zh-CN"/>
        </w:rPr>
        <w:t></w:t>
      </w:r>
      <w:r w:rsidRPr="007C3C2C">
        <w:rPr>
          <w:rFonts w:ascii="Symbol" w:hAnsi="Symbol"/>
          <w:sz w:val="21"/>
          <w:szCs w:val="21"/>
          <w:lang w:eastAsia="zh-CN"/>
        </w:rPr>
        <w:tab/>
      </w:r>
      <w:r w:rsidRPr="007C3C2C">
        <w:rPr>
          <w:rFonts w:ascii="Symbol" w:hAnsi="Symbol"/>
          <w:sz w:val="21"/>
          <w:szCs w:val="21"/>
          <w:lang w:eastAsia="zh-CN"/>
        </w:rPr>
        <w:t>将</w:t>
      </w:r>
      <w:r w:rsidRPr="007C3C2C">
        <w:rPr>
          <w:rFonts w:hint="eastAsia"/>
          <w:sz w:val="21"/>
          <w:szCs w:val="21"/>
          <w:lang w:eastAsia="zh-CN"/>
        </w:rPr>
        <w:t>第</w:t>
      </w:r>
      <w:r w:rsidRPr="007C3C2C">
        <w:rPr>
          <w:sz w:val="21"/>
          <w:szCs w:val="21"/>
          <w:lang w:eastAsia="zh-CN"/>
        </w:rPr>
        <w:t>273f</w:t>
      </w:r>
      <w:r w:rsidRPr="007C3C2C">
        <w:rPr>
          <w:rFonts w:hint="eastAsia"/>
          <w:sz w:val="21"/>
          <w:szCs w:val="21"/>
          <w:lang w:eastAsia="zh-CN"/>
        </w:rPr>
        <w:t>条第</w:t>
      </w:r>
      <w:r w:rsidRPr="007C3C2C">
        <w:rPr>
          <w:sz w:val="21"/>
          <w:szCs w:val="21"/>
          <w:lang w:eastAsia="zh-CN"/>
        </w:rPr>
        <w:t>3</w:t>
      </w:r>
      <w:r w:rsidRPr="007C3C2C">
        <w:rPr>
          <w:rFonts w:hint="eastAsia"/>
          <w:sz w:val="21"/>
          <w:szCs w:val="21"/>
          <w:lang w:eastAsia="zh-CN"/>
        </w:rPr>
        <w:t>款第</w:t>
      </w:r>
      <w:r w:rsidRPr="007C3C2C">
        <w:rPr>
          <w:sz w:val="21"/>
          <w:szCs w:val="21"/>
          <w:lang w:eastAsia="zh-CN"/>
        </w:rPr>
        <w:t>2</w:t>
      </w:r>
      <w:r w:rsidRPr="007C3C2C">
        <w:rPr>
          <w:rFonts w:hint="eastAsia"/>
          <w:sz w:val="21"/>
          <w:szCs w:val="21"/>
          <w:lang w:eastAsia="zh-CN"/>
        </w:rPr>
        <w:t>项规定的加重处罚情节扩大适用于贩运</w:t>
      </w:r>
      <w:r w:rsidRPr="007C3C2C">
        <w:rPr>
          <w:rFonts w:hint="eastAsia"/>
          <w:sz w:val="21"/>
          <w:szCs w:val="21"/>
          <w:lang w:eastAsia="zh-CN"/>
        </w:rPr>
        <w:t>18</w:t>
      </w:r>
      <w:r w:rsidRPr="007C3C2C">
        <w:rPr>
          <w:rFonts w:hint="eastAsia"/>
          <w:sz w:val="21"/>
          <w:szCs w:val="21"/>
          <w:lang w:eastAsia="zh-CN"/>
        </w:rPr>
        <w:t>岁以下人口或其他处于不利地位人口的行为；</w:t>
      </w:r>
    </w:p>
    <w:p w:rsidR="00783514" w:rsidRPr="007C3C2C" w:rsidRDefault="00783514" w:rsidP="00783514">
      <w:pPr>
        <w:pStyle w:val="SingleTxtG"/>
        <w:spacing w:line="320" w:lineRule="exact"/>
        <w:ind w:left="1984" w:hanging="425"/>
        <w:rPr>
          <w:rFonts w:ascii="Symbol" w:hAnsi="Symbol"/>
          <w:sz w:val="21"/>
          <w:szCs w:val="21"/>
          <w:lang w:eastAsia="zh-CN"/>
        </w:rPr>
      </w:pPr>
      <w:r w:rsidRPr="007C3C2C">
        <w:rPr>
          <w:rFonts w:ascii="Symbol" w:hAnsi="Symbol"/>
          <w:sz w:val="21"/>
          <w:szCs w:val="21"/>
          <w:lang w:eastAsia="zh-CN"/>
        </w:rPr>
        <w:t></w:t>
      </w:r>
      <w:r w:rsidRPr="007C3C2C">
        <w:rPr>
          <w:rFonts w:ascii="Symbol" w:hAnsi="Symbol"/>
          <w:sz w:val="21"/>
          <w:szCs w:val="21"/>
          <w:lang w:eastAsia="zh-CN"/>
        </w:rPr>
        <w:tab/>
      </w:r>
      <w:r w:rsidRPr="007C3C2C">
        <w:rPr>
          <w:rFonts w:ascii="Symbol" w:hAnsi="Symbol"/>
          <w:sz w:val="21"/>
          <w:szCs w:val="21"/>
          <w:lang w:eastAsia="zh-CN"/>
        </w:rPr>
        <w:t>该立法进一步规定将人口贩运问题国家报告员的地位依法写入《人口贩运和对儿童的性暴力侵害问题国家报告员法》。</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处理网上引诱问题的措施</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109.</w:t>
      </w:r>
      <w:r w:rsidRPr="002A74EE">
        <w:rPr>
          <w:color w:val="000000"/>
          <w:sz w:val="21"/>
          <w:szCs w:val="21"/>
          <w:lang w:eastAsia="zh-CN"/>
        </w:rPr>
        <w:tab/>
      </w:r>
      <w:r w:rsidRPr="002A74EE">
        <w:rPr>
          <w:color w:val="000000"/>
          <w:sz w:val="21"/>
          <w:szCs w:val="21"/>
          <w:lang w:eastAsia="zh-CN"/>
        </w:rPr>
        <w:t>安全和司法</w:t>
      </w:r>
      <w:r w:rsidRPr="002A74EE">
        <w:rPr>
          <w:rFonts w:hint="eastAsia"/>
          <w:color w:val="000000"/>
          <w:sz w:val="21"/>
          <w:szCs w:val="21"/>
          <w:lang w:eastAsia="zh-CN"/>
        </w:rPr>
        <w:t>部委托制作了一部译为“网上最漂亮小妞”的影片，拍摄这部影片是为了让儿童、家长、朋友和教师知晓社交媒体伴随的各种风险。可以通过</w:t>
      </w:r>
      <w:hyperlink r:id="rId25" w:history="1">
        <w:r w:rsidRPr="002A74EE">
          <w:rPr>
            <w:rStyle w:val="Hyperlink"/>
            <w:color w:val="000000"/>
            <w:sz w:val="21"/>
            <w:szCs w:val="21"/>
            <w:lang w:eastAsia="zh-CN"/>
          </w:rPr>
          <w:t>www.mediawijzer.net</w:t>
        </w:r>
      </w:hyperlink>
      <w:r w:rsidRPr="002A74EE">
        <w:rPr>
          <w:rFonts w:hint="eastAsia"/>
          <w:color w:val="000000"/>
          <w:sz w:val="21"/>
          <w:szCs w:val="21"/>
          <w:lang w:eastAsia="zh-CN"/>
        </w:rPr>
        <w:t>和各类其他网站观看这部影片。</w:t>
      </w:r>
      <w:r w:rsidRPr="002A74EE">
        <w:rPr>
          <w:color w:val="000000"/>
          <w:sz w:val="21"/>
          <w:szCs w:val="21"/>
          <w:lang w:eastAsia="zh-CN"/>
        </w:rPr>
        <w:t>安全和司法</w:t>
      </w:r>
      <w:r w:rsidRPr="002A74EE">
        <w:rPr>
          <w:rFonts w:hint="eastAsia"/>
          <w:color w:val="000000"/>
          <w:sz w:val="21"/>
          <w:szCs w:val="21"/>
          <w:lang w:eastAsia="zh-CN"/>
        </w:rPr>
        <w:t>部还委托</w:t>
      </w:r>
      <w:r w:rsidRPr="002A74EE">
        <w:rPr>
          <w:color w:val="000000"/>
          <w:sz w:val="21"/>
          <w:szCs w:val="21"/>
          <w:lang w:eastAsia="zh-CN"/>
        </w:rPr>
        <w:t>Codename Future</w:t>
      </w:r>
      <w:r w:rsidRPr="002A74EE">
        <w:rPr>
          <w:color w:val="000000"/>
          <w:sz w:val="21"/>
          <w:szCs w:val="21"/>
          <w:lang w:eastAsia="zh-CN"/>
        </w:rPr>
        <w:t>公司</w:t>
      </w:r>
      <w:r w:rsidRPr="002A74EE">
        <w:rPr>
          <w:rFonts w:hint="eastAsia"/>
          <w:color w:val="000000"/>
          <w:sz w:val="21"/>
          <w:szCs w:val="21"/>
          <w:lang w:eastAsia="zh-CN"/>
        </w:rPr>
        <w:t>根据这部影片编写教学资料，供学校使用。目标群体是中学一二年级的学生。各个学校在</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9</w:t>
      </w:r>
      <w:r w:rsidRPr="002A74EE">
        <w:rPr>
          <w:rFonts w:hint="eastAsia"/>
          <w:color w:val="000000"/>
          <w:sz w:val="21"/>
          <w:szCs w:val="21"/>
          <w:lang w:eastAsia="zh-CN"/>
        </w:rPr>
        <w:t>月收到该教学资料的相关介绍，第一周就有</w:t>
      </w:r>
      <w:r w:rsidRPr="002A74EE">
        <w:rPr>
          <w:rFonts w:hint="eastAsia"/>
          <w:color w:val="000000"/>
          <w:sz w:val="21"/>
          <w:szCs w:val="21"/>
          <w:lang w:eastAsia="zh-CN"/>
        </w:rPr>
        <w:t>45</w:t>
      </w:r>
      <w:r w:rsidRPr="002A74EE">
        <w:rPr>
          <w:rFonts w:hint="eastAsia"/>
          <w:color w:val="000000"/>
          <w:sz w:val="21"/>
          <w:szCs w:val="21"/>
          <w:lang w:eastAsia="zh-CN"/>
        </w:rPr>
        <w:t>所学校索要该资料。</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“不要相信外表”运动</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110.</w:t>
      </w:r>
      <w:r w:rsidRPr="002A74EE">
        <w:rPr>
          <w:color w:val="000000"/>
          <w:sz w:val="21"/>
          <w:szCs w:val="21"/>
          <w:lang w:eastAsia="zh-CN"/>
        </w:rPr>
        <w:tab/>
      </w:r>
      <w:r w:rsidRPr="002A74EE">
        <w:rPr>
          <w:rFonts w:hint="eastAsia"/>
          <w:color w:val="000000"/>
          <w:sz w:val="21"/>
          <w:szCs w:val="21"/>
          <w:lang w:eastAsia="zh-CN"/>
        </w:rPr>
        <w:t>“不要相信外表”运动以嫖妓的男性及其他人员为对象，教他们如何辨识人口贩运的蛛丝马迹，并取得了成功。</w:t>
      </w:r>
      <w:r w:rsidRPr="002A74EE">
        <w:rPr>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6</w:t>
      </w:r>
      <w:r w:rsidRPr="002A74EE">
        <w:rPr>
          <w:rFonts w:hint="eastAsia"/>
          <w:color w:val="000000"/>
          <w:sz w:val="21"/>
          <w:szCs w:val="21"/>
          <w:lang w:eastAsia="zh-CN"/>
        </w:rPr>
        <w:t>月至</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5</w:t>
      </w:r>
      <w:r w:rsidRPr="002A74EE">
        <w:rPr>
          <w:rFonts w:hint="eastAsia"/>
          <w:color w:val="000000"/>
          <w:sz w:val="21"/>
          <w:szCs w:val="21"/>
          <w:lang w:eastAsia="zh-CN"/>
        </w:rPr>
        <w:t>月期间，这项活动使匿名犯罪举报热线收到的人口贩运举报增加了</w:t>
      </w:r>
      <w:r w:rsidRPr="002A74EE">
        <w:rPr>
          <w:color w:val="000000"/>
          <w:sz w:val="21"/>
          <w:szCs w:val="21"/>
          <w:lang w:eastAsia="zh-CN"/>
        </w:rPr>
        <w:t>76%</w:t>
      </w:r>
      <w:r w:rsidRPr="002A74EE">
        <w:rPr>
          <w:rFonts w:hint="eastAsia"/>
          <w:color w:val="000000"/>
          <w:sz w:val="21"/>
          <w:szCs w:val="21"/>
          <w:lang w:eastAsia="zh-CN"/>
        </w:rPr>
        <w:t>。可能的未成年受害人人数增加令人注目：占收到的举报的四分之一。</w:t>
      </w:r>
      <w:r w:rsidRPr="002A74EE">
        <w:rPr>
          <w:color w:val="000000"/>
          <w:sz w:val="21"/>
          <w:szCs w:val="21"/>
          <w:lang w:eastAsia="zh-CN"/>
        </w:rPr>
        <w:t>2011</w:t>
      </w:r>
      <w:r w:rsidRPr="002A74EE">
        <w:rPr>
          <w:rFonts w:hint="eastAsia"/>
          <w:color w:val="000000"/>
          <w:sz w:val="21"/>
          <w:szCs w:val="21"/>
          <w:lang w:eastAsia="zh-CN"/>
        </w:rPr>
        <w:t>年，该比例是八分之一。“不要相信外表”运动将在</w:t>
      </w:r>
      <w:r w:rsidRPr="002A74EE">
        <w:rPr>
          <w:color w:val="000000"/>
          <w:sz w:val="21"/>
          <w:szCs w:val="21"/>
          <w:lang w:eastAsia="zh-CN"/>
        </w:rPr>
        <w:t xml:space="preserve">2014 </w:t>
      </w:r>
      <w:r w:rsidRPr="002A74EE">
        <w:rPr>
          <w:rFonts w:hint="eastAsia"/>
          <w:color w:val="000000"/>
          <w:sz w:val="21"/>
          <w:szCs w:val="21"/>
          <w:lang w:eastAsia="zh-CN"/>
        </w:rPr>
        <w:t>年和</w:t>
      </w:r>
      <w:r w:rsidRPr="002A74EE">
        <w:rPr>
          <w:color w:val="000000"/>
          <w:sz w:val="21"/>
          <w:szCs w:val="21"/>
          <w:lang w:eastAsia="zh-CN"/>
        </w:rPr>
        <w:t>2015</w:t>
      </w:r>
      <w:r w:rsidRPr="002A74EE">
        <w:rPr>
          <w:rFonts w:hint="eastAsia"/>
          <w:color w:val="000000"/>
          <w:sz w:val="21"/>
          <w:szCs w:val="21"/>
          <w:lang w:eastAsia="zh-CN"/>
        </w:rPr>
        <w:t>年继续进行。</w:t>
      </w:r>
    </w:p>
    <w:p w:rsidR="00783514" w:rsidRPr="002A74EE" w:rsidRDefault="00783514" w:rsidP="00783514">
      <w:pPr>
        <w:pStyle w:val="SingleTxtG"/>
        <w:spacing w:line="320" w:lineRule="exact"/>
        <w:rPr>
          <w:rFonts w:eastAsia="楷体"/>
          <w:i/>
          <w:color w:val="000000"/>
          <w:sz w:val="21"/>
          <w:szCs w:val="21"/>
          <w:lang w:eastAsia="zh-CN"/>
        </w:rPr>
      </w:pPr>
      <w:r w:rsidRPr="002A74EE">
        <w:rPr>
          <w:rFonts w:eastAsia="KaiTi_GB2312" w:hint="eastAsia"/>
          <w:color w:val="000000"/>
          <w:sz w:val="21"/>
          <w:szCs w:val="21"/>
          <w:lang w:eastAsia="zh-CN"/>
        </w:rPr>
        <w:t>人口贩运受害者收容所</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111.</w:t>
      </w:r>
      <w:r w:rsidRPr="002A74EE">
        <w:rPr>
          <w:color w:val="000000"/>
          <w:sz w:val="21"/>
          <w:szCs w:val="21"/>
          <w:lang w:eastAsia="zh-CN"/>
        </w:rPr>
        <w:tab/>
        <w:t>2010</w:t>
      </w:r>
      <w:r w:rsidRPr="002A74EE">
        <w:rPr>
          <w:rFonts w:hint="eastAsia"/>
          <w:color w:val="000000"/>
          <w:sz w:val="21"/>
          <w:szCs w:val="21"/>
          <w:lang w:eastAsia="zh-CN"/>
        </w:rPr>
        <w:t>年夏季，一项为期两年的为人口贩运受害者提供特别收容所的试点项目开始实施。试点项目由主管司法的国务秘书和主管</w:t>
      </w:r>
      <w:r w:rsidRPr="002A74EE">
        <w:rPr>
          <w:color w:val="000000"/>
          <w:sz w:val="21"/>
          <w:szCs w:val="21"/>
          <w:lang w:eastAsia="zh-CN"/>
        </w:rPr>
        <w:t>卫生、福利</w:t>
      </w:r>
      <w:r w:rsidRPr="002A74EE">
        <w:rPr>
          <w:rFonts w:hint="eastAsia"/>
          <w:color w:val="000000"/>
          <w:sz w:val="21"/>
          <w:szCs w:val="21"/>
          <w:lang w:eastAsia="zh-CN"/>
        </w:rPr>
        <w:t>与</w:t>
      </w:r>
      <w:r w:rsidRPr="002A74EE">
        <w:rPr>
          <w:color w:val="000000"/>
          <w:sz w:val="21"/>
          <w:szCs w:val="21"/>
          <w:lang w:eastAsia="zh-CN"/>
        </w:rPr>
        <w:t>体育运动的</w:t>
      </w:r>
      <w:r w:rsidRPr="002A74EE">
        <w:rPr>
          <w:rFonts w:hint="eastAsia"/>
          <w:color w:val="000000"/>
          <w:sz w:val="21"/>
          <w:szCs w:val="21"/>
          <w:lang w:eastAsia="zh-CN"/>
        </w:rPr>
        <w:t>国务秘书制定，为外国受害人提供收容处所，受害人将得到对其有特别了解的救援人员的照料。受害人可在安全场所休息并获得必要援助。收容所最初可以容纳</w:t>
      </w:r>
      <w:r w:rsidRPr="002A74EE">
        <w:rPr>
          <w:rFonts w:hint="eastAsia"/>
          <w:color w:val="000000"/>
          <w:sz w:val="21"/>
          <w:szCs w:val="21"/>
          <w:lang w:eastAsia="zh-CN"/>
        </w:rPr>
        <w:t>40</w:t>
      </w:r>
      <w:r w:rsidRPr="002A74EE">
        <w:rPr>
          <w:rFonts w:hint="eastAsia"/>
          <w:color w:val="000000"/>
          <w:sz w:val="21"/>
          <w:szCs w:val="21"/>
          <w:lang w:eastAsia="zh-CN"/>
        </w:rPr>
        <w:t>名女性受害人和</w:t>
      </w:r>
      <w:r w:rsidRPr="002A74EE">
        <w:rPr>
          <w:rFonts w:hint="eastAsia"/>
          <w:color w:val="000000"/>
          <w:sz w:val="21"/>
          <w:szCs w:val="21"/>
          <w:lang w:eastAsia="zh-CN"/>
        </w:rPr>
        <w:t>10</w:t>
      </w:r>
      <w:r w:rsidRPr="002A74EE">
        <w:rPr>
          <w:rFonts w:hint="eastAsia"/>
          <w:color w:val="000000"/>
          <w:sz w:val="21"/>
          <w:szCs w:val="21"/>
          <w:lang w:eastAsia="zh-CN"/>
        </w:rPr>
        <w:t>名男性受害人，包括这些受害人的子女。大多数受害人提交了有关人口贩运的刑事申诉</w:t>
      </w:r>
      <w:r>
        <w:rPr>
          <w:rFonts w:hint="eastAsia"/>
          <w:color w:val="000000"/>
          <w:sz w:val="21"/>
          <w:szCs w:val="21"/>
          <w:lang w:eastAsia="zh-CN"/>
        </w:rPr>
        <w:t>(</w:t>
      </w:r>
      <w:r w:rsidRPr="002A74EE">
        <w:rPr>
          <w:rFonts w:hint="eastAsia"/>
          <w:color w:val="000000"/>
          <w:sz w:val="21"/>
          <w:szCs w:val="21"/>
          <w:lang w:eastAsia="zh-CN"/>
        </w:rPr>
        <w:t>大约</w:t>
      </w:r>
      <w:r w:rsidRPr="002A74EE">
        <w:rPr>
          <w:color w:val="000000"/>
          <w:sz w:val="21"/>
          <w:szCs w:val="21"/>
          <w:lang w:eastAsia="zh-CN"/>
        </w:rPr>
        <w:t>90%</w:t>
      </w:r>
      <w:r>
        <w:rPr>
          <w:rFonts w:hint="eastAsia"/>
          <w:color w:val="000000"/>
          <w:sz w:val="21"/>
          <w:szCs w:val="21"/>
          <w:lang w:eastAsia="zh-CN"/>
        </w:rPr>
        <w:t>)</w:t>
      </w:r>
      <w:r w:rsidRPr="002A74EE">
        <w:rPr>
          <w:rFonts w:hint="eastAsia"/>
          <w:color w:val="000000"/>
          <w:sz w:val="21"/>
          <w:szCs w:val="21"/>
          <w:lang w:eastAsia="zh-CN"/>
        </w:rPr>
        <w:t>。这是一项具有重要意义的积极动态，因为试点项目的主要目的是为受害人提供休息和安全。收容所从此成为常设机构，专门场所的数量已经从</w:t>
      </w:r>
      <w:r w:rsidRPr="002A74EE">
        <w:rPr>
          <w:rFonts w:hint="eastAsia"/>
          <w:color w:val="000000"/>
          <w:sz w:val="21"/>
          <w:szCs w:val="21"/>
          <w:lang w:eastAsia="zh-CN"/>
        </w:rPr>
        <w:t>50</w:t>
      </w:r>
      <w:r w:rsidRPr="002A74EE">
        <w:rPr>
          <w:rFonts w:hint="eastAsia"/>
          <w:color w:val="000000"/>
          <w:sz w:val="21"/>
          <w:szCs w:val="21"/>
          <w:lang w:eastAsia="zh-CN"/>
        </w:rPr>
        <w:t>个增加到</w:t>
      </w:r>
      <w:r w:rsidRPr="002A74EE">
        <w:rPr>
          <w:rFonts w:hint="eastAsia"/>
          <w:color w:val="000000"/>
          <w:sz w:val="21"/>
          <w:szCs w:val="21"/>
          <w:lang w:eastAsia="zh-CN"/>
        </w:rPr>
        <w:t>70</w:t>
      </w:r>
      <w:r w:rsidRPr="002A74EE">
        <w:rPr>
          <w:rFonts w:hint="eastAsia"/>
          <w:color w:val="000000"/>
          <w:sz w:val="21"/>
          <w:szCs w:val="21"/>
          <w:lang w:eastAsia="zh-CN"/>
        </w:rPr>
        <w:t>个。将采用心理社会诊断方法，确保受害人在离开收容所以后能继续得到需要的关怀和救济。有些受害人由于缺乏后续的收容所和正式住宅，在收容机构居住的时间比较长。为了确保在受害人准备离开收容所的时候有更独立的住所，地方当局现在有义务为他们提供住处，首批受害人目前已经入住。非政府组织</w:t>
      </w:r>
      <w:r w:rsidRPr="002A74EE">
        <w:rPr>
          <w:color w:val="000000"/>
          <w:sz w:val="21"/>
          <w:szCs w:val="21"/>
          <w:lang w:eastAsia="zh-CN"/>
        </w:rPr>
        <w:t>Comensha</w:t>
      </w:r>
      <w:r w:rsidRPr="002A74EE">
        <w:rPr>
          <w:rFonts w:hint="eastAsia"/>
          <w:color w:val="000000"/>
          <w:sz w:val="21"/>
          <w:szCs w:val="21"/>
          <w:lang w:eastAsia="zh-CN"/>
        </w:rPr>
        <w:t>获得了一笔预算，用于为不需要紧急照料</w:t>
      </w:r>
      <w:r>
        <w:rPr>
          <w:rFonts w:hint="eastAsia"/>
          <w:color w:val="000000"/>
          <w:sz w:val="21"/>
          <w:szCs w:val="21"/>
          <w:lang w:eastAsia="zh-CN"/>
        </w:rPr>
        <w:t>(</w:t>
      </w:r>
      <w:r w:rsidRPr="002A74EE">
        <w:rPr>
          <w:rFonts w:hint="eastAsia"/>
          <w:color w:val="000000"/>
          <w:sz w:val="21"/>
          <w:szCs w:val="21"/>
          <w:lang w:eastAsia="zh-CN"/>
        </w:rPr>
        <w:t>至少在案件调查期间</w:t>
      </w:r>
      <w:r>
        <w:rPr>
          <w:rFonts w:hint="eastAsia"/>
          <w:color w:val="000000"/>
          <w:sz w:val="21"/>
          <w:szCs w:val="21"/>
          <w:lang w:eastAsia="zh-CN"/>
        </w:rPr>
        <w:t>)</w:t>
      </w:r>
      <w:r w:rsidRPr="002A74EE">
        <w:rPr>
          <w:rFonts w:hint="eastAsia"/>
          <w:color w:val="000000"/>
          <w:sz w:val="21"/>
          <w:szCs w:val="21"/>
          <w:lang w:eastAsia="zh-CN"/>
        </w:rPr>
        <w:t>的剥削劳动的受害人安排临时收容所。倘若这些受害人之中有人需要照料，他们可以前往专门的收容所。荷兰受害人可前往一般的女性收容所和青少年关怀机构，这些受害人通常是“男孩情人”</w:t>
      </w:r>
      <w:r>
        <w:rPr>
          <w:rFonts w:hint="eastAsia"/>
          <w:color w:val="000000"/>
          <w:sz w:val="21"/>
          <w:szCs w:val="21"/>
          <w:lang w:eastAsia="zh-CN"/>
        </w:rPr>
        <w:t>(</w:t>
      </w:r>
      <w:r w:rsidRPr="002A74EE">
        <w:rPr>
          <w:rFonts w:hint="eastAsia"/>
          <w:color w:val="000000"/>
          <w:sz w:val="21"/>
          <w:szCs w:val="21"/>
          <w:lang w:eastAsia="zh-CN"/>
        </w:rPr>
        <w:t xml:space="preserve"> </w:t>
      </w:r>
      <w:r w:rsidRPr="002A74EE">
        <w:rPr>
          <w:rFonts w:hint="eastAsia"/>
          <w:color w:val="000000"/>
          <w:sz w:val="21"/>
          <w:szCs w:val="21"/>
          <w:lang w:eastAsia="zh-CN"/>
        </w:rPr>
        <w:t>淫媒男友</w:t>
      </w:r>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人口贩运受害者</w:t>
      </w:r>
      <w:r>
        <w:rPr>
          <w:rFonts w:eastAsia="KaiTi_GB2312" w:hint="eastAsia"/>
          <w:color w:val="000000"/>
          <w:sz w:val="21"/>
          <w:szCs w:val="21"/>
          <w:lang w:eastAsia="zh-CN"/>
        </w:rPr>
        <w:t>(</w:t>
      </w:r>
      <w:r w:rsidRPr="002A74EE">
        <w:rPr>
          <w:rFonts w:eastAsia="KaiTi_GB2312" w:hint="eastAsia"/>
          <w:color w:val="000000"/>
          <w:sz w:val="21"/>
          <w:szCs w:val="21"/>
          <w:lang w:eastAsia="zh-CN"/>
        </w:rPr>
        <w:t>潜在</w:t>
      </w:r>
      <w:r>
        <w:rPr>
          <w:rFonts w:eastAsia="KaiTi_GB2312" w:hint="eastAsia"/>
          <w:color w:val="000000"/>
          <w:sz w:val="21"/>
          <w:szCs w:val="21"/>
          <w:lang w:eastAsia="zh-CN"/>
        </w:rPr>
        <w:t>)</w:t>
      </w:r>
      <w:r w:rsidRPr="002A74EE">
        <w:rPr>
          <w:rFonts w:eastAsia="KaiTi_GB2312" w:hint="eastAsia"/>
          <w:color w:val="000000"/>
          <w:sz w:val="21"/>
          <w:szCs w:val="21"/>
          <w:lang w:eastAsia="zh-CN"/>
        </w:rPr>
        <w:t>人数相关数字</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112.</w:t>
      </w:r>
      <w:r w:rsidRPr="002A74EE">
        <w:rPr>
          <w:color w:val="000000"/>
          <w:sz w:val="21"/>
          <w:szCs w:val="21"/>
          <w:lang w:eastAsia="zh-CN"/>
        </w:rPr>
        <w:tab/>
      </w:r>
      <w:r w:rsidRPr="002A74EE">
        <w:rPr>
          <w:rFonts w:hint="eastAsia"/>
          <w:color w:val="000000"/>
          <w:sz w:val="21"/>
          <w:szCs w:val="21"/>
          <w:lang w:eastAsia="zh-CN"/>
        </w:rPr>
        <w:t>即便最轻描淡写地暗示有人口贩运活动，受害人也会移交给非政府组织</w:t>
      </w:r>
      <w:r w:rsidRPr="002A74EE">
        <w:rPr>
          <w:color w:val="000000"/>
          <w:sz w:val="21"/>
          <w:szCs w:val="21"/>
          <w:lang w:eastAsia="zh-CN"/>
        </w:rPr>
        <w:t>Comensha</w:t>
      </w:r>
      <w:r w:rsidRPr="002A74EE">
        <w:rPr>
          <w:rFonts w:hint="eastAsia"/>
          <w:color w:val="000000"/>
          <w:sz w:val="21"/>
          <w:szCs w:val="21"/>
          <w:lang w:eastAsia="zh-CN"/>
        </w:rPr>
        <w:t>并进行登记。因此，下文的数字不仅涉及已证实的人口贩运受害者，还涉及已证明不是受害者的人或者没有证据证明其为人口贩运受害者的人。</w:t>
      </w:r>
    </w:p>
    <w:p w:rsidR="00783514" w:rsidRDefault="00783514" w:rsidP="00783514">
      <w:pPr>
        <w:pStyle w:val="SingleTxtG"/>
        <w:spacing w:line="320" w:lineRule="exact"/>
        <w:rPr>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12</w:t>
      </w:r>
      <w:r>
        <w:rPr>
          <w:rFonts w:hint="eastAsia"/>
          <w:color w:val="000000"/>
          <w:sz w:val="21"/>
          <w:szCs w:val="21"/>
          <w:lang w:eastAsia="zh-CN"/>
        </w:rPr>
        <w:br/>
      </w:r>
      <w:r w:rsidRPr="002A74EE">
        <w:rPr>
          <w:rFonts w:eastAsia="SimHei" w:hint="eastAsia"/>
          <w:color w:val="000000"/>
          <w:sz w:val="21"/>
          <w:szCs w:val="21"/>
          <w:lang w:eastAsia="zh-CN"/>
        </w:rPr>
        <w:t>可能的人口贩运受害者登记人数</w:t>
      </w:r>
      <w:r w:rsidRPr="00783514">
        <w:rPr>
          <w:color w:val="000000"/>
          <w:sz w:val="21"/>
          <w:szCs w:val="21"/>
          <w:vertAlign w:val="superscript"/>
        </w:rPr>
        <w:footnoteReference w:id="36"/>
      </w:r>
      <w:r w:rsidRPr="002A74EE">
        <w:rPr>
          <w:color w:val="000000"/>
          <w:sz w:val="21"/>
          <w:szCs w:val="21"/>
          <w:lang w:eastAsia="zh-CN"/>
        </w:rPr>
        <w:t xml:space="preserve"> </w:t>
      </w:r>
    </w:p>
    <w:tbl>
      <w:tblPr>
        <w:tblW w:w="7370" w:type="dxa"/>
        <w:tblInd w:w="1134" w:type="dxa"/>
        <w:tblBorders>
          <w:top w:val="single" w:sz="4" w:space="0" w:color="auto"/>
        </w:tblBorders>
        <w:tblCellMar>
          <w:left w:w="0" w:type="dxa"/>
          <w:right w:w="0" w:type="dxa"/>
        </w:tblCellMar>
        <w:tblLook w:val="04A0"/>
      </w:tblPr>
      <w:tblGrid>
        <w:gridCol w:w="1598"/>
        <w:gridCol w:w="1905"/>
        <w:gridCol w:w="1600"/>
        <w:gridCol w:w="2267"/>
      </w:tblGrid>
      <w:tr w:rsidR="00783514" w:rsidRPr="002A74EE" w:rsidTr="005F1DF4">
        <w:trPr>
          <w:trHeight w:val="240"/>
          <w:tblHeader/>
        </w:trPr>
        <w:tc>
          <w:tcPr>
            <w:tcW w:w="1598"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00" w:lineRule="exact"/>
              <w:ind w:left="0" w:right="0"/>
              <w:jc w:val="left"/>
              <w:rPr>
                <w:i/>
                <w:color w:val="000000"/>
                <w:sz w:val="18"/>
                <w:szCs w:val="18"/>
                <w:lang w:eastAsia="zh-CN"/>
              </w:rPr>
            </w:pPr>
          </w:p>
        </w:tc>
        <w:tc>
          <w:tcPr>
            <w:tcW w:w="1905"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00" w:lineRule="exact"/>
              <w:ind w:left="113" w:right="0"/>
              <w:jc w:val="right"/>
              <w:rPr>
                <w:rFonts w:eastAsia="KaiTi_GB2312"/>
                <w:color w:val="000000"/>
                <w:sz w:val="18"/>
                <w:szCs w:val="18"/>
                <w:lang w:eastAsia="zh-CN"/>
              </w:rPr>
            </w:pPr>
            <w:r>
              <w:rPr>
                <w:rFonts w:eastAsia="KaiTi_GB2312" w:hint="eastAsia"/>
                <w:color w:val="000000"/>
                <w:sz w:val="18"/>
                <w:szCs w:val="18"/>
                <w:lang w:eastAsia="zh-CN"/>
              </w:rPr>
              <w:t>(</w:t>
            </w:r>
            <w:r w:rsidRPr="002A74EE">
              <w:rPr>
                <w:rFonts w:eastAsia="KaiTi_GB2312" w:hint="eastAsia"/>
                <w:color w:val="000000"/>
                <w:sz w:val="18"/>
                <w:szCs w:val="18"/>
                <w:lang w:eastAsia="zh-CN"/>
              </w:rPr>
              <w:t>潜在</w:t>
            </w:r>
            <w:r>
              <w:rPr>
                <w:rFonts w:eastAsia="KaiTi_GB2312" w:hint="eastAsia"/>
                <w:color w:val="000000"/>
                <w:sz w:val="18"/>
                <w:szCs w:val="18"/>
                <w:lang w:eastAsia="zh-CN"/>
              </w:rPr>
              <w:t>)</w:t>
            </w:r>
            <w:r w:rsidRPr="002A74EE">
              <w:rPr>
                <w:rFonts w:eastAsia="KaiTi_GB2312" w:hint="eastAsia"/>
                <w:color w:val="000000"/>
                <w:sz w:val="18"/>
                <w:szCs w:val="18"/>
                <w:lang w:eastAsia="zh-CN"/>
              </w:rPr>
              <w:t>人口贩运受害者的人数</w:t>
            </w:r>
          </w:p>
        </w:tc>
        <w:tc>
          <w:tcPr>
            <w:tcW w:w="1600"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00" w:lineRule="exact"/>
              <w:ind w:left="113" w:right="0"/>
              <w:jc w:val="right"/>
              <w:rPr>
                <w:rFonts w:eastAsia="KaiTi_GB2312"/>
                <w:color w:val="000000"/>
                <w:sz w:val="18"/>
                <w:szCs w:val="18"/>
                <w:lang w:eastAsia="zh-CN"/>
              </w:rPr>
            </w:pPr>
            <w:r>
              <w:rPr>
                <w:rFonts w:eastAsia="KaiTi_GB2312" w:hint="eastAsia"/>
                <w:color w:val="000000"/>
                <w:sz w:val="18"/>
                <w:szCs w:val="18"/>
                <w:lang w:eastAsia="zh-CN"/>
              </w:rPr>
              <w:t>(</w:t>
            </w:r>
            <w:r w:rsidRPr="002A74EE">
              <w:rPr>
                <w:rFonts w:eastAsia="KaiTi_GB2312" w:hint="eastAsia"/>
                <w:color w:val="000000"/>
                <w:sz w:val="18"/>
                <w:szCs w:val="18"/>
                <w:lang w:eastAsia="zh-CN"/>
              </w:rPr>
              <w:t>潜在</w:t>
            </w:r>
            <w:r>
              <w:rPr>
                <w:rFonts w:eastAsia="KaiTi_GB2312" w:hint="eastAsia"/>
                <w:color w:val="000000"/>
                <w:sz w:val="18"/>
                <w:szCs w:val="18"/>
                <w:lang w:eastAsia="zh-CN"/>
              </w:rPr>
              <w:t>)</w:t>
            </w:r>
            <w:r w:rsidRPr="002A74EE">
              <w:rPr>
                <w:rFonts w:eastAsia="KaiTi_GB2312" w:hint="eastAsia"/>
                <w:color w:val="000000"/>
                <w:sz w:val="18"/>
                <w:szCs w:val="18"/>
                <w:lang w:eastAsia="zh-CN"/>
              </w:rPr>
              <w:t>女受害者的人数</w:t>
            </w:r>
          </w:p>
        </w:tc>
        <w:tc>
          <w:tcPr>
            <w:tcW w:w="2267"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00" w:lineRule="exact"/>
              <w:ind w:left="113" w:right="0"/>
              <w:jc w:val="right"/>
              <w:rPr>
                <w:rFonts w:eastAsia="KaiTi_GB2312"/>
                <w:color w:val="000000"/>
                <w:sz w:val="18"/>
                <w:szCs w:val="18"/>
                <w:lang w:eastAsia="zh-CN"/>
              </w:rPr>
            </w:pPr>
            <w:r>
              <w:rPr>
                <w:rFonts w:eastAsia="KaiTi_GB2312" w:hint="eastAsia"/>
                <w:color w:val="000000"/>
                <w:sz w:val="18"/>
                <w:szCs w:val="18"/>
                <w:lang w:eastAsia="zh-CN"/>
              </w:rPr>
              <w:t>(</w:t>
            </w:r>
            <w:r w:rsidRPr="002A74EE">
              <w:rPr>
                <w:rFonts w:eastAsia="KaiTi_GB2312" w:hint="eastAsia"/>
                <w:color w:val="000000"/>
                <w:sz w:val="18"/>
                <w:szCs w:val="18"/>
                <w:lang w:eastAsia="zh-CN"/>
              </w:rPr>
              <w:t>潜在</w:t>
            </w:r>
            <w:r>
              <w:rPr>
                <w:rFonts w:eastAsia="KaiTi_GB2312" w:hint="eastAsia"/>
                <w:color w:val="000000"/>
                <w:sz w:val="18"/>
                <w:szCs w:val="18"/>
                <w:lang w:eastAsia="zh-CN"/>
              </w:rPr>
              <w:t>)</w:t>
            </w:r>
            <w:r w:rsidRPr="002A74EE">
              <w:rPr>
                <w:rFonts w:eastAsia="KaiTi_GB2312" w:hint="eastAsia"/>
                <w:color w:val="000000"/>
                <w:sz w:val="18"/>
                <w:szCs w:val="18"/>
                <w:lang w:eastAsia="zh-CN"/>
              </w:rPr>
              <w:t>男受害者的人数</w:t>
            </w:r>
          </w:p>
          <w:p w:rsidR="00783514" w:rsidRPr="002A74EE" w:rsidRDefault="00783514" w:rsidP="005F1DF4">
            <w:pPr>
              <w:pStyle w:val="SingleTxtG"/>
              <w:suppressAutoHyphens w:val="0"/>
              <w:spacing w:before="80" w:after="80" w:line="300" w:lineRule="exact"/>
              <w:ind w:left="113" w:right="0"/>
              <w:jc w:val="right"/>
              <w:rPr>
                <w:rFonts w:eastAsia="KaiTi_GB2312"/>
                <w:color w:val="000000"/>
                <w:sz w:val="18"/>
                <w:szCs w:val="18"/>
                <w:lang w:eastAsia="zh-CN"/>
              </w:rPr>
            </w:pPr>
            <w:r>
              <w:rPr>
                <w:rFonts w:eastAsia="KaiTi_GB2312" w:hint="eastAsia"/>
                <w:color w:val="000000"/>
                <w:sz w:val="18"/>
                <w:szCs w:val="18"/>
                <w:lang w:eastAsia="zh-CN"/>
              </w:rPr>
              <w:t>(</w:t>
            </w:r>
            <w:r w:rsidRPr="002A74EE">
              <w:rPr>
                <w:rFonts w:eastAsia="KaiTi_GB2312" w:hint="eastAsia"/>
                <w:color w:val="000000"/>
                <w:sz w:val="18"/>
                <w:szCs w:val="18"/>
                <w:lang w:eastAsia="zh-CN"/>
              </w:rPr>
              <w:t>在总人数中的百分比</w:t>
            </w:r>
            <w:r>
              <w:rPr>
                <w:rFonts w:eastAsia="KaiTi_GB2312" w:hint="eastAsia"/>
                <w:color w:val="000000"/>
                <w:sz w:val="18"/>
                <w:szCs w:val="18"/>
                <w:lang w:eastAsia="zh-CN"/>
              </w:rPr>
              <w:t>)</w:t>
            </w:r>
          </w:p>
        </w:tc>
      </w:tr>
      <w:tr w:rsidR="00783514" w:rsidRPr="002A74EE" w:rsidTr="005F1DF4">
        <w:trPr>
          <w:trHeight w:val="240"/>
        </w:trPr>
        <w:tc>
          <w:tcPr>
            <w:tcW w:w="1598" w:type="dxa"/>
            <w:tcBorders>
              <w:top w:val="single" w:sz="12" w:space="0" w:color="auto"/>
            </w:tcBorders>
            <w:shd w:val="clear" w:color="auto" w:fill="auto"/>
          </w:tcPr>
          <w:p w:rsidR="00783514" w:rsidRPr="002A74EE" w:rsidRDefault="00783514" w:rsidP="005F1DF4">
            <w:pPr>
              <w:pStyle w:val="SingleTxtG"/>
              <w:suppressAutoHyphens w:val="0"/>
              <w:spacing w:before="40" w:after="40" w:line="300" w:lineRule="exact"/>
              <w:ind w:left="0" w:right="0"/>
              <w:jc w:val="left"/>
              <w:rPr>
                <w:rFonts w:hint="eastAsia"/>
                <w:color w:val="000000"/>
                <w:sz w:val="18"/>
                <w:szCs w:val="18"/>
                <w:lang w:eastAsia="zh-CN"/>
              </w:rPr>
            </w:pPr>
            <w:r w:rsidRPr="002A74EE">
              <w:rPr>
                <w:color w:val="000000"/>
                <w:sz w:val="18"/>
                <w:szCs w:val="18"/>
              </w:rPr>
              <w:t>2000</w:t>
            </w:r>
            <w:r w:rsidRPr="002A74EE">
              <w:rPr>
                <w:rFonts w:hint="eastAsia"/>
                <w:color w:val="000000"/>
                <w:sz w:val="18"/>
                <w:szCs w:val="18"/>
                <w:lang w:eastAsia="zh-CN"/>
              </w:rPr>
              <w:t>年</w:t>
            </w:r>
          </w:p>
        </w:tc>
        <w:tc>
          <w:tcPr>
            <w:tcW w:w="1905"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341</w:t>
            </w:r>
          </w:p>
        </w:tc>
        <w:tc>
          <w:tcPr>
            <w:tcW w:w="1600"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p>
        </w:tc>
        <w:tc>
          <w:tcPr>
            <w:tcW w:w="2267"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p>
        </w:tc>
      </w:tr>
      <w:tr w:rsidR="00783514" w:rsidRPr="002A74EE" w:rsidTr="005F1DF4">
        <w:trPr>
          <w:trHeight w:val="240"/>
        </w:trPr>
        <w:tc>
          <w:tcPr>
            <w:tcW w:w="1598" w:type="dxa"/>
            <w:shd w:val="clear" w:color="auto" w:fill="auto"/>
          </w:tcPr>
          <w:p w:rsidR="00783514" w:rsidRPr="002A74EE" w:rsidRDefault="00783514" w:rsidP="005F1DF4">
            <w:pPr>
              <w:pStyle w:val="SingleTxtG"/>
              <w:suppressAutoHyphens w:val="0"/>
              <w:spacing w:before="40" w:after="40" w:line="300" w:lineRule="exact"/>
              <w:ind w:left="0" w:right="0"/>
              <w:jc w:val="left"/>
              <w:rPr>
                <w:color w:val="000000"/>
                <w:sz w:val="18"/>
                <w:szCs w:val="18"/>
              </w:rPr>
            </w:pPr>
            <w:r w:rsidRPr="002A74EE">
              <w:rPr>
                <w:color w:val="000000"/>
                <w:sz w:val="18"/>
                <w:szCs w:val="18"/>
              </w:rPr>
              <w:t>2001</w:t>
            </w:r>
            <w:r w:rsidRPr="002A74EE">
              <w:rPr>
                <w:rFonts w:hint="eastAsia"/>
                <w:color w:val="000000"/>
                <w:sz w:val="18"/>
                <w:szCs w:val="18"/>
                <w:lang w:eastAsia="zh-CN"/>
              </w:rPr>
              <w:t>年</w:t>
            </w:r>
          </w:p>
        </w:tc>
        <w:tc>
          <w:tcPr>
            <w:tcW w:w="1905"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284</w:t>
            </w:r>
          </w:p>
        </w:tc>
        <w:tc>
          <w:tcPr>
            <w:tcW w:w="1600"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p>
        </w:tc>
        <w:tc>
          <w:tcPr>
            <w:tcW w:w="2267"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p>
        </w:tc>
      </w:tr>
      <w:tr w:rsidR="00783514" w:rsidRPr="002A74EE" w:rsidTr="005F1DF4">
        <w:trPr>
          <w:trHeight w:val="240"/>
        </w:trPr>
        <w:tc>
          <w:tcPr>
            <w:tcW w:w="1598" w:type="dxa"/>
            <w:shd w:val="clear" w:color="auto" w:fill="auto"/>
          </w:tcPr>
          <w:p w:rsidR="00783514" w:rsidRPr="002A74EE" w:rsidRDefault="00783514" w:rsidP="005F1DF4">
            <w:pPr>
              <w:pStyle w:val="SingleTxtG"/>
              <w:suppressAutoHyphens w:val="0"/>
              <w:spacing w:before="40" w:after="40" w:line="300" w:lineRule="exact"/>
              <w:ind w:left="0" w:right="0"/>
              <w:jc w:val="left"/>
              <w:rPr>
                <w:color w:val="000000"/>
                <w:sz w:val="18"/>
                <w:szCs w:val="18"/>
              </w:rPr>
            </w:pPr>
            <w:r w:rsidRPr="002A74EE">
              <w:rPr>
                <w:color w:val="000000"/>
                <w:sz w:val="18"/>
                <w:szCs w:val="18"/>
              </w:rPr>
              <w:t>2002</w:t>
            </w:r>
            <w:r w:rsidRPr="002A74EE">
              <w:rPr>
                <w:rFonts w:hint="eastAsia"/>
                <w:color w:val="000000"/>
                <w:sz w:val="18"/>
                <w:szCs w:val="18"/>
                <w:lang w:eastAsia="zh-CN"/>
              </w:rPr>
              <w:t>年</w:t>
            </w:r>
          </w:p>
        </w:tc>
        <w:tc>
          <w:tcPr>
            <w:tcW w:w="1905"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343</w:t>
            </w:r>
          </w:p>
        </w:tc>
        <w:tc>
          <w:tcPr>
            <w:tcW w:w="1600"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p>
        </w:tc>
        <w:tc>
          <w:tcPr>
            <w:tcW w:w="2267"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p>
        </w:tc>
      </w:tr>
      <w:tr w:rsidR="00783514" w:rsidRPr="002A74EE" w:rsidTr="005F1DF4">
        <w:trPr>
          <w:trHeight w:val="240"/>
        </w:trPr>
        <w:tc>
          <w:tcPr>
            <w:tcW w:w="1598" w:type="dxa"/>
            <w:shd w:val="clear" w:color="auto" w:fill="auto"/>
          </w:tcPr>
          <w:p w:rsidR="00783514" w:rsidRPr="002A74EE" w:rsidRDefault="00783514" w:rsidP="005F1DF4">
            <w:pPr>
              <w:pStyle w:val="SingleTxtG"/>
              <w:suppressAutoHyphens w:val="0"/>
              <w:spacing w:before="40" w:after="40" w:line="300" w:lineRule="exact"/>
              <w:ind w:left="0" w:right="0"/>
              <w:jc w:val="left"/>
              <w:rPr>
                <w:color w:val="000000"/>
                <w:sz w:val="18"/>
                <w:szCs w:val="18"/>
              </w:rPr>
            </w:pPr>
            <w:r w:rsidRPr="002A74EE">
              <w:rPr>
                <w:color w:val="000000"/>
                <w:sz w:val="18"/>
                <w:szCs w:val="18"/>
              </w:rPr>
              <w:t>2003</w:t>
            </w:r>
            <w:r w:rsidRPr="002A74EE">
              <w:rPr>
                <w:rFonts w:hint="eastAsia"/>
                <w:color w:val="000000"/>
                <w:sz w:val="18"/>
                <w:szCs w:val="18"/>
                <w:lang w:eastAsia="zh-CN"/>
              </w:rPr>
              <w:t>年</w:t>
            </w:r>
          </w:p>
        </w:tc>
        <w:tc>
          <w:tcPr>
            <w:tcW w:w="1905"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257</w:t>
            </w:r>
          </w:p>
        </w:tc>
        <w:tc>
          <w:tcPr>
            <w:tcW w:w="1600"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257</w:t>
            </w:r>
          </w:p>
        </w:tc>
        <w:tc>
          <w:tcPr>
            <w:tcW w:w="2267"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0</w:t>
            </w:r>
          </w:p>
        </w:tc>
      </w:tr>
      <w:tr w:rsidR="00783514" w:rsidRPr="002A74EE" w:rsidTr="005F1DF4">
        <w:trPr>
          <w:trHeight w:val="240"/>
        </w:trPr>
        <w:tc>
          <w:tcPr>
            <w:tcW w:w="1598" w:type="dxa"/>
            <w:shd w:val="clear" w:color="auto" w:fill="auto"/>
          </w:tcPr>
          <w:p w:rsidR="00783514" w:rsidRPr="002A74EE" w:rsidRDefault="00783514" w:rsidP="005F1DF4">
            <w:pPr>
              <w:pStyle w:val="SingleTxtG"/>
              <w:suppressAutoHyphens w:val="0"/>
              <w:spacing w:before="40" w:after="40" w:line="300" w:lineRule="exact"/>
              <w:ind w:left="0" w:right="0"/>
              <w:jc w:val="left"/>
              <w:rPr>
                <w:color w:val="000000"/>
                <w:sz w:val="18"/>
                <w:szCs w:val="18"/>
              </w:rPr>
            </w:pPr>
            <w:r w:rsidRPr="002A74EE">
              <w:rPr>
                <w:color w:val="000000"/>
                <w:sz w:val="18"/>
                <w:szCs w:val="18"/>
              </w:rPr>
              <w:t>2004</w:t>
            </w:r>
            <w:r w:rsidRPr="002A74EE">
              <w:rPr>
                <w:rFonts w:hint="eastAsia"/>
                <w:color w:val="000000"/>
                <w:sz w:val="18"/>
                <w:szCs w:val="18"/>
                <w:lang w:eastAsia="zh-CN"/>
              </w:rPr>
              <w:t>年</w:t>
            </w:r>
          </w:p>
        </w:tc>
        <w:tc>
          <w:tcPr>
            <w:tcW w:w="1905"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405</w:t>
            </w:r>
          </w:p>
        </w:tc>
        <w:tc>
          <w:tcPr>
            <w:tcW w:w="1600"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404</w:t>
            </w:r>
          </w:p>
        </w:tc>
        <w:tc>
          <w:tcPr>
            <w:tcW w:w="2267"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1 (0%)</w:t>
            </w:r>
          </w:p>
        </w:tc>
      </w:tr>
      <w:tr w:rsidR="00783514" w:rsidRPr="002A74EE" w:rsidTr="005F1DF4">
        <w:trPr>
          <w:trHeight w:val="240"/>
        </w:trPr>
        <w:tc>
          <w:tcPr>
            <w:tcW w:w="1598" w:type="dxa"/>
            <w:shd w:val="clear" w:color="auto" w:fill="auto"/>
          </w:tcPr>
          <w:p w:rsidR="00783514" w:rsidRPr="002A74EE" w:rsidRDefault="00783514" w:rsidP="005F1DF4">
            <w:pPr>
              <w:pStyle w:val="SingleTxtG"/>
              <w:suppressAutoHyphens w:val="0"/>
              <w:spacing w:before="40" w:after="40" w:line="300" w:lineRule="exact"/>
              <w:ind w:left="0" w:right="0"/>
              <w:jc w:val="left"/>
              <w:rPr>
                <w:color w:val="000000"/>
                <w:sz w:val="18"/>
                <w:szCs w:val="18"/>
              </w:rPr>
            </w:pPr>
            <w:r w:rsidRPr="002A74EE">
              <w:rPr>
                <w:color w:val="000000"/>
                <w:sz w:val="18"/>
                <w:szCs w:val="18"/>
              </w:rPr>
              <w:t>2005</w:t>
            </w:r>
            <w:r w:rsidRPr="002A74EE">
              <w:rPr>
                <w:rFonts w:hint="eastAsia"/>
                <w:color w:val="000000"/>
                <w:sz w:val="18"/>
                <w:szCs w:val="18"/>
                <w:lang w:eastAsia="zh-CN"/>
              </w:rPr>
              <w:t>年</w:t>
            </w:r>
          </w:p>
        </w:tc>
        <w:tc>
          <w:tcPr>
            <w:tcW w:w="1905"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424</w:t>
            </w:r>
          </w:p>
        </w:tc>
        <w:tc>
          <w:tcPr>
            <w:tcW w:w="1600"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422</w:t>
            </w:r>
          </w:p>
        </w:tc>
        <w:tc>
          <w:tcPr>
            <w:tcW w:w="2267"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2 (0%)</w:t>
            </w:r>
          </w:p>
        </w:tc>
      </w:tr>
      <w:tr w:rsidR="00783514" w:rsidRPr="002A74EE" w:rsidTr="005F1DF4">
        <w:trPr>
          <w:trHeight w:val="240"/>
        </w:trPr>
        <w:tc>
          <w:tcPr>
            <w:tcW w:w="1598" w:type="dxa"/>
            <w:shd w:val="clear" w:color="auto" w:fill="auto"/>
          </w:tcPr>
          <w:p w:rsidR="00783514" w:rsidRPr="002A74EE" w:rsidRDefault="00783514" w:rsidP="005F1DF4">
            <w:pPr>
              <w:pStyle w:val="SingleTxtG"/>
              <w:suppressAutoHyphens w:val="0"/>
              <w:spacing w:before="40" w:after="40" w:line="300" w:lineRule="exact"/>
              <w:ind w:left="0" w:right="0"/>
              <w:jc w:val="left"/>
              <w:rPr>
                <w:color w:val="000000"/>
                <w:sz w:val="18"/>
                <w:szCs w:val="18"/>
              </w:rPr>
            </w:pPr>
            <w:r w:rsidRPr="002A74EE">
              <w:rPr>
                <w:color w:val="000000"/>
                <w:sz w:val="18"/>
                <w:szCs w:val="18"/>
              </w:rPr>
              <w:t>2006</w:t>
            </w:r>
            <w:r w:rsidRPr="002A74EE">
              <w:rPr>
                <w:rFonts w:hint="eastAsia"/>
                <w:color w:val="000000"/>
                <w:sz w:val="18"/>
                <w:szCs w:val="18"/>
                <w:lang w:eastAsia="zh-CN"/>
              </w:rPr>
              <w:t>年</w:t>
            </w:r>
          </w:p>
        </w:tc>
        <w:tc>
          <w:tcPr>
            <w:tcW w:w="1905"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579</w:t>
            </w:r>
          </w:p>
        </w:tc>
        <w:tc>
          <w:tcPr>
            <w:tcW w:w="1600"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549</w:t>
            </w:r>
          </w:p>
        </w:tc>
        <w:tc>
          <w:tcPr>
            <w:tcW w:w="2267"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30 (5%)</w:t>
            </w:r>
          </w:p>
        </w:tc>
      </w:tr>
      <w:tr w:rsidR="00783514" w:rsidRPr="002A74EE" w:rsidTr="005F1DF4">
        <w:trPr>
          <w:trHeight w:val="240"/>
        </w:trPr>
        <w:tc>
          <w:tcPr>
            <w:tcW w:w="1598" w:type="dxa"/>
            <w:shd w:val="clear" w:color="auto" w:fill="auto"/>
          </w:tcPr>
          <w:p w:rsidR="00783514" w:rsidRPr="002A74EE" w:rsidRDefault="00783514" w:rsidP="005F1DF4">
            <w:pPr>
              <w:pStyle w:val="SingleTxtG"/>
              <w:suppressAutoHyphens w:val="0"/>
              <w:spacing w:before="40" w:after="40" w:line="300" w:lineRule="exact"/>
              <w:ind w:left="0" w:right="0"/>
              <w:jc w:val="left"/>
              <w:rPr>
                <w:color w:val="000000"/>
                <w:sz w:val="18"/>
                <w:szCs w:val="18"/>
              </w:rPr>
            </w:pPr>
            <w:r w:rsidRPr="002A74EE">
              <w:rPr>
                <w:color w:val="000000"/>
                <w:sz w:val="18"/>
                <w:szCs w:val="18"/>
              </w:rPr>
              <w:t>2007</w:t>
            </w:r>
            <w:r w:rsidRPr="002A74EE">
              <w:rPr>
                <w:rFonts w:hint="eastAsia"/>
                <w:color w:val="000000"/>
                <w:sz w:val="18"/>
                <w:szCs w:val="18"/>
                <w:lang w:eastAsia="zh-CN"/>
              </w:rPr>
              <w:t>年</w:t>
            </w:r>
          </w:p>
        </w:tc>
        <w:tc>
          <w:tcPr>
            <w:tcW w:w="1905"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716</w:t>
            </w:r>
          </w:p>
        </w:tc>
        <w:tc>
          <w:tcPr>
            <w:tcW w:w="1600"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664</w:t>
            </w:r>
          </w:p>
        </w:tc>
        <w:tc>
          <w:tcPr>
            <w:tcW w:w="2267"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49 (7%)</w:t>
            </w:r>
          </w:p>
        </w:tc>
      </w:tr>
      <w:tr w:rsidR="00783514" w:rsidRPr="002A74EE" w:rsidTr="005F1DF4">
        <w:trPr>
          <w:trHeight w:val="240"/>
        </w:trPr>
        <w:tc>
          <w:tcPr>
            <w:tcW w:w="1598" w:type="dxa"/>
            <w:shd w:val="clear" w:color="auto" w:fill="auto"/>
          </w:tcPr>
          <w:p w:rsidR="00783514" w:rsidRPr="002A74EE" w:rsidRDefault="00783514" w:rsidP="005F1DF4">
            <w:pPr>
              <w:pStyle w:val="SingleTxtG"/>
              <w:suppressAutoHyphens w:val="0"/>
              <w:spacing w:before="40" w:after="40" w:line="300" w:lineRule="exact"/>
              <w:ind w:left="0" w:right="0"/>
              <w:jc w:val="left"/>
              <w:rPr>
                <w:color w:val="000000"/>
                <w:sz w:val="18"/>
                <w:szCs w:val="18"/>
              </w:rPr>
            </w:pPr>
            <w:r w:rsidRPr="002A74EE">
              <w:rPr>
                <w:color w:val="000000"/>
                <w:sz w:val="18"/>
                <w:szCs w:val="18"/>
              </w:rPr>
              <w:t>2008</w:t>
            </w:r>
            <w:r w:rsidRPr="002A74EE">
              <w:rPr>
                <w:rFonts w:hint="eastAsia"/>
                <w:color w:val="000000"/>
                <w:sz w:val="18"/>
                <w:szCs w:val="18"/>
                <w:lang w:eastAsia="zh-CN"/>
              </w:rPr>
              <w:t>年</w:t>
            </w:r>
          </w:p>
        </w:tc>
        <w:tc>
          <w:tcPr>
            <w:tcW w:w="1905"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826</w:t>
            </w:r>
          </w:p>
        </w:tc>
        <w:tc>
          <w:tcPr>
            <w:tcW w:w="1600"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779</w:t>
            </w:r>
          </w:p>
        </w:tc>
        <w:tc>
          <w:tcPr>
            <w:tcW w:w="2267"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46 (6%)</w:t>
            </w:r>
          </w:p>
        </w:tc>
      </w:tr>
      <w:tr w:rsidR="00783514" w:rsidRPr="002A74EE" w:rsidTr="005F1DF4">
        <w:trPr>
          <w:trHeight w:val="240"/>
        </w:trPr>
        <w:tc>
          <w:tcPr>
            <w:tcW w:w="1598" w:type="dxa"/>
            <w:shd w:val="clear" w:color="auto" w:fill="auto"/>
          </w:tcPr>
          <w:p w:rsidR="00783514" w:rsidRPr="002A74EE" w:rsidRDefault="00783514" w:rsidP="005F1DF4">
            <w:pPr>
              <w:pStyle w:val="SingleTxtG"/>
              <w:suppressAutoHyphens w:val="0"/>
              <w:spacing w:before="40" w:after="40" w:line="300" w:lineRule="exact"/>
              <w:ind w:left="0" w:right="0"/>
              <w:jc w:val="left"/>
              <w:rPr>
                <w:color w:val="000000"/>
                <w:sz w:val="18"/>
                <w:szCs w:val="18"/>
              </w:rPr>
            </w:pPr>
            <w:r w:rsidRPr="002A74EE">
              <w:rPr>
                <w:color w:val="000000"/>
                <w:sz w:val="18"/>
                <w:szCs w:val="18"/>
              </w:rPr>
              <w:t>2009</w:t>
            </w:r>
            <w:r w:rsidRPr="002A74EE">
              <w:rPr>
                <w:rFonts w:hint="eastAsia"/>
                <w:color w:val="000000"/>
                <w:sz w:val="18"/>
                <w:szCs w:val="18"/>
                <w:lang w:eastAsia="zh-CN"/>
              </w:rPr>
              <w:t>年</w:t>
            </w:r>
          </w:p>
        </w:tc>
        <w:tc>
          <w:tcPr>
            <w:tcW w:w="1905"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909</w:t>
            </w:r>
          </w:p>
        </w:tc>
        <w:tc>
          <w:tcPr>
            <w:tcW w:w="1600"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770</w:t>
            </w:r>
          </w:p>
        </w:tc>
        <w:tc>
          <w:tcPr>
            <w:tcW w:w="2267"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138 (15%)</w:t>
            </w:r>
          </w:p>
        </w:tc>
      </w:tr>
      <w:tr w:rsidR="00783514" w:rsidRPr="002A74EE" w:rsidTr="005F1DF4">
        <w:trPr>
          <w:trHeight w:val="240"/>
        </w:trPr>
        <w:tc>
          <w:tcPr>
            <w:tcW w:w="1598" w:type="dxa"/>
            <w:shd w:val="clear" w:color="auto" w:fill="auto"/>
          </w:tcPr>
          <w:p w:rsidR="00783514" w:rsidRPr="002A74EE" w:rsidRDefault="00783514" w:rsidP="005F1DF4">
            <w:pPr>
              <w:pStyle w:val="SingleTxtG"/>
              <w:suppressAutoHyphens w:val="0"/>
              <w:spacing w:before="40" w:after="40" w:line="300" w:lineRule="exact"/>
              <w:ind w:left="0" w:right="0"/>
              <w:jc w:val="left"/>
              <w:rPr>
                <w:color w:val="000000"/>
                <w:sz w:val="18"/>
                <w:szCs w:val="18"/>
              </w:rPr>
            </w:pPr>
            <w:r w:rsidRPr="002A74EE">
              <w:rPr>
                <w:color w:val="000000"/>
                <w:sz w:val="18"/>
                <w:szCs w:val="18"/>
              </w:rPr>
              <w:t>2010</w:t>
            </w:r>
            <w:r w:rsidRPr="002A74EE">
              <w:rPr>
                <w:rFonts w:hint="eastAsia"/>
                <w:color w:val="000000"/>
                <w:sz w:val="18"/>
                <w:szCs w:val="18"/>
                <w:lang w:eastAsia="zh-CN"/>
              </w:rPr>
              <w:t>年</w:t>
            </w:r>
          </w:p>
        </w:tc>
        <w:tc>
          <w:tcPr>
            <w:tcW w:w="1905"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993</w:t>
            </w:r>
          </w:p>
        </w:tc>
        <w:tc>
          <w:tcPr>
            <w:tcW w:w="1600"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879</w:t>
            </w:r>
          </w:p>
        </w:tc>
        <w:tc>
          <w:tcPr>
            <w:tcW w:w="2267" w:type="dxa"/>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113 (11%)</w:t>
            </w:r>
          </w:p>
        </w:tc>
      </w:tr>
      <w:tr w:rsidR="00783514" w:rsidRPr="002A74EE" w:rsidTr="005F1DF4">
        <w:trPr>
          <w:trHeight w:val="240"/>
        </w:trPr>
        <w:tc>
          <w:tcPr>
            <w:tcW w:w="1598" w:type="dxa"/>
            <w:tcBorders>
              <w:bottom w:val="single" w:sz="12" w:space="0" w:color="auto"/>
            </w:tcBorders>
            <w:shd w:val="clear" w:color="auto" w:fill="auto"/>
          </w:tcPr>
          <w:p w:rsidR="00783514" w:rsidRPr="002A74EE" w:rsidRDefault="00783514" w:rsidP="005F1DF4">
            <w:pPr>
              <w:pStyle w:val="SingleTxtG"/>
              <w:suppressAutoHyphens w:val="0"/>
              <w:spacing w:before="40" w:after="40" w:line="300" w:lineRule="exact"/>
              <w:ind w:left="0" w:right="0"/>
              <w:jc w:val="left"/>
              <w:rPr>
                <w:color w:val="000000"/>
                <w:sz w:val="18"/>
                <w:szCs w:val="18"/>
              </w:rPr>
            </w:pPr>
            <w:r w:rsidRPr="002A74EE">
              <w:rPr>
                <w:color w:val="000000"/>
                <w:sz w:val="18"/>
                <w:szCs w:val="18"/>
              </w:rPr>
              <w:t>2011</w:t>
            </w:r>
            <w:r w:rsidRPr="002A74EE">
              <w:rPr>
                <w:rFonts w:hint="eastAsia"/>
                <w:color w:val="000000"/>
                <w:sz w:val="18"/>
                <w:szCs w:val="18"/>
                <w:lang w:eastAsia="zh-CN"/>
              </w:rPr>
              <w:t>年</w:t>
            </w:r>
          </w:p>
        </w:tc>
        <w:tc>
          <w:tcPr>
            <w:tcW w:w="1905"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1222</w:t>
            </w:r>
          </w:p>
        </w:tc>
        <w:tc>
          <w:tcPr>
            <w:tcW w:w="1600"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996</w:t>
            </w:r>
          </w:p>
        </w:tc>
        <w:tc>
          <w:tcPr>
            <w:tcW w:w="2267"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00" w:lineRule="exact"/>
              <w:ind w:left="113" w:right="0"/>
              <w:jc w:val="right"/>
              <w:rPr>
                <w:color w:val="000000"/>
                <w:sz w:val="18"/>
                <w:szCs w:val="18"/>
              </w:rPr>
            </w:pPr>
            <w:r w:rsidRPr="002A74EE">
              <w:rPr>
                <w:color w:val="000000"/>
                <w:sz w:val="18"/>
                <w:szCs w:val="18"/>
              </w:rPr>
              <w:t>226 (19%)</w:t>
            </w:r>
          </w:p>
        </w:tc>
      </w:tr>
    </w:tbl>
    <w:p w:rsidR="00783514" w:rsidRDefault="00783514" w:rsidP="00783514">
      <w:pPr>
        <w:pStyle w:val="SingleTxtG"/>
        <w:spacing w:line="320" w:lineRule="exact"/>
        <w:rPr>
          <w:color w:val="000000"/>
          <w:sz w:val="21"/>
          <w:szCs w:val="21"/>
          <w:lang w:eastAsia="zh-CN"/>
        </w:rPr>
      </w:pPr>
    </w:p>
    <w:p w:rsidR="00783514" w:rsidRPr="000F619D" w:rsidRDefault="00783514" w:rsidP="00783514">
      <w:pPr>
        <w:pStyle w:val="SingleTxtG"/>
        <w:rPr>
          <w:rFonts w:ascii="KaiTi_GB2312" w:eastAsia="KaiTi_GB2312" w:hint="eastAsia"/>
          <w:color w:val="000000"/>
          <w:sz w:val="21"/>
          <w:szCs w:val="21"/>
          <w:lang w:eastAsia="zh-CN"/>
        </w:rPr>
      </w:pPr>
      <w:r w:rsidRPr="000F619D">
        <w:rPr>
          <w:rFonts w:ascii="KaiTi_GB2312" w:eastAsia="KaiTi_GB2312" w:hint="eastAsia"/>
          <w:color w:val="000000"/>
          <w:sz w:val="21"/>
          <w:szCs w:val="21"/>
          <w:lang w:eastAsia="zh-CN"/>
        </w:rPr>
        <w:t>受害人识别指南</w:t>
      </w:r>
    </w:p>
    <w:p w:rsidR="00783514" w:rsidRDefault="00783514" w:rsidP="00783514">
      <w:pPr>
        <w:pStyle w:val="SingleTxtG"/>
        <w:spacing w:line="320" w:lineRule="exact"/>
        <w:rPr>
          <w:color w:val="000000"/>
          <w:sz w:val="21"/>
          <w:szCs w:val="21"/>
          <w:lang w:eastAsia="zh-CN"/>
        </w:rPr>
      </w:pPr>
      <w:r w:rsidRPr="000F619D">
        <w:rPr>
          <w:rFonts w:hint="eastAsia"/>
          <w:color w:val="000000"/>
          <w:sz w:val="21"/>
          <w:szCs w:val="21"/>
          <w:lang w:eastAsia="zh-CN"/>
        </w:rPr>
        <w:t>113.</w:t>
      </w:r>
      <w:r w:rsidRPr="000F619D">
        <w:rPr>
          <w:rFonts w:hint="eastAsia"/>
          <w:color w:val="000000"/>
          <w:sz w:val="21"/>
          <w:szCs w:val="21"/>
          <w:lang w:eastAsia="zh-CN"/>
        </w:rPr>
        <w:tab/>
      </w:r>
      <w:r w:rsidRPr="000F619D">
        <w:rPr>
          <w:rFonts w:hint="eastAsia"/>
          <w:color w:val="000000"/>
          <w:sz w:val="21"/>
          <w:szCs w:val="21"/>
          <w:lang w:eastAsia="zh-CN"/>
        </w:rPr>
        <w:t>荷兰参加了一个制订人口贩运受害者通用识别指南和程序的项目。该项目由法国牵头并得到了欧盟的资金支持。荷兰给予这个项目财政支持，还提供了专门知识。六个参与国——希腊、保加利亚、西班牙、罗马尼亚、法国和荷兰——阐述了基于最佳做法的人口贩运受害者识别指南，还编写了培训材料，向专业人士传授如何利用这些指南。</w:t>
      </w:r>
      <w:r w:rsidRPr="000F619D">
        <w:rPr>
          <w:rFonts w:hint="eastAsia"/>
          <w:color w:val="000000"/>
          <w:sz w:val="21"/>
          <w:szCs w:val="21"/>
          <w:lang w:eastAsia="zh-CN"/>
        </w:rPr>
        <w:t>2013</w:t>
      </w:r>
      <w:r w:rsidRPr="000F619D">
        <w:rPr>
          <w:rFonts w:hint="eastAsia"/>
          <w:color w:val="000000"/>
          <w:sz w:val="21"/>
          <w:szCs w:val="21"/>
          <w:lang w:eastAsia="zh-CN"/>
        </w:rPr>
        <w:t>年</w:t>
      </w:r>
      <w:r w:rsidRPr="000F619D">
        <w:rPr>
          <w:rFonts w:hint="eastAsia"/>
          <w:color w:val="000000"/>
          <w:sz w:val="21"/>
          <w:szCs w:val="21"/>
          <w:lang w:eastAsia="zh-CN"/>
        </w:rPr>
        <w:t>6</w:t>
      </w:r>
      <w:r w:rsidRPr="000F619D">
        <w:rPr>
          <w:rFonts w:hint="eastAsia"/>
          <w:color w:val="000000"/>
          <w:sz w:val="21"/>
          <w:szCs w:val="21"/>
          <w:lang w:eastAsia="zh-CN"/>
        </w:rPr>
        <w:t>月，来自荷兰十个不同组织——既有公共部门的组织，也有非政府组织——的人员参加了一次培训员培训课程。这些学员又培训其同事利用这些指南。安全和司法部已经要求荷兰预防犯罪和安全中心监督和促进相关组织利用这些指南，并在必要的时候举办更多培训员培训课程。</w:t>
      </w:r>
    </w:p>
    <w:p w:rsidR="00783514" w:rsidRDefault="00783514" w:rsidP="00783514">
      <w:pPr>
        <w:pStyle w:val="SingleTxtG"/>
        <w:spacing w:line="320" w:lineRule="exact"/>
        <w:rPr>
          <w:color w:val="000000"/>
          <w:sz w:val="21"/>
          <w:szCs w:val="21"/>
          <w:lang w:eastAsia="zh-CN"/>
        </w:rPr>
      </w:pPr>
    </w:p>
    <w:p w:rsidR="00783514" w:rsidRDefault="00783514" w:rsidP="00783514">
      <w:pPr>
        <w:pStyle w:val="SingleTxtG"/>
        <w:spacing w:line="320" w:lineRule="exact"/>
        <w:rPr>
          <w:color w:val="000000"/>
          <w:sz w:val="21"/>
          <w:szCs w:val="21"/>
          <w:lang w:eastAsia="zh-CN"/>
        </w:rPr>
      </w:pP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关于人口贩运受害者的居留安排</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114.</w:t>
      </w:r>
      <w:r w:rsidRPr="002A74EE">
        <w:rPr>
          <w:color w:val="000000"/>
          <w:sz w:val="21"/>
          <w:szCs w:val="21"/>
          <w:lang w:eastAsia="zh-CN"/>
        </w:rPr>
        <w:tab/>
      </w:r>
      <w:r w:rsidRPr="002A74EE">
        <w:rPr>
          <w:rFonts w:hint="eastAsia"/>
          <w:color w:val="000000"/>
          <w:sz w:val="21"/>
          <w:szCs w:val="21"/>
          <w:lang w:eastAsia="zh-CN"/>
        </w:rPr>
        <w:t>《现代移徙政策法》于</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6</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日生效。施行这部新法律已经对《外国侨民法执行准则》的体系产生了影响。关于人口贩运受害者的居留安排，从前被称为“</w:t>
      </w:r>
      <w:r w:rsidRPr="002A74EE">
        <w:rPr>
          <w:rFonts w:hint="eastAsia"/>
          <w:color w:val="000000"/>
          <w:sz w:val="21"/>
          <w:szCs w:val="21"/>
          <w:lang w:eastAsia="zh-CN"/>
        </w:rPr>
        <w:t>B9</w:t>
      </w:r>
      <w:r w:rsidRPr="002A74EE">
        <w:rPr>
          <w:rFonts w:hint="eastAsia"/>
          <w:color w:val="000000"/>
          <w:sz w:val="21"/>
          <w:szCs w:val="21"/>
          <w:lang w:eastAsia="zh-CN"/>
        </w:rPr>
        <w:t>条例”，现在是《外国侨民法执行准则》第</w:t>
      </w:r>
      <w:r w:rsidRPr="002A74EE">
        <w:rPr>
          <w:color w:val="000000"/>
          <w:sz w:val="21"/>
          <w:szCs w:val="21"/>
          <w:lang w:eastAsia="zh-CN"/>
        </w:rPr>
        <w:t>B8/3</w:t>
      </w:r>
      <w:r w:rsidRPr="002A74EE">
        <w:rPr>
          <w:rFonts w:hint="eastAsia"/>
          <w:color w:val="000000"/>
          <w:sz w:val="21"/>
          <w:szCs w:val="21"/>
          <w:lang w:eastAsia="zh-CN"/>
        </w:rPr>
        <w:t>章的一部分。下文对这些安排作出了说明。</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115.</w:t>
      </w:r>
      <w:r w:rsidRPr="002A74EE">
        <w:rPr>
          <w:color w:val="000000"/>
          <w:sz w:val="21"/>
          <w:szCs w:val="21"/>
          <w:lang w:eastAsia="zh-CN"/>
        </w:rPr>
        <w:tab/>
      </w:r>
      <w:r w:rsidRPr="002A74EE">
        <w:rPr>
          <w:rFonts w:hint="eastAsia"/>
          <w:color w:val="000000"/>
          <w:sz w:val="21"/>
          <w:szCs w:val="21"/>
          <w:lang w:eastAsia="zh-CN"/>
        </w:rPr>
        <w:t>哪怕只有最微小的贩运人口迹象，警方也会给予受害人一段考虑期。移民归化局届时将准许暂缓离境，最长时间为三个月。在此期间，始终无条件支助人口贩运受害者</w:t>
      </w:r>
      <w:r>
        <w:rPr>
          <w:rFonts w:hint="eastAsia"/>
          <w:color w:val="000000"/>
          <w:sz w:val="21"/>
          <w:szCs w:val="21"/>
          <w:lang w:eastAsia="zh-CN"/>
        </w:rPr>
        <w:t>(</w:t>
      </w:r>
      <w:r w:rsidRPr="002A74EE">
        <w:rPr>
          <w:rFonts w:hint="eastAsia"/>
          <w:color w:val="000000"/>
          <w:sz w:val="21"/>
          <w:szCs w:val="21"/>
          <w:lang w:eastAsia="zh-CN"/>
        </w:rPr>
        <w:t>即不以受害人提供配合为前提条件</w:t>
      </w:r>
      <w:r>
        <w:rPr>
          <w:rFonts w:hint="eastAsia"/>
          <w:color w:val="000000"/>
          <w:sz w:val="21"/>
          <w:szCs w:val="21"/>
          <w:lang w:eastAsia="zh-CN"/>
        </w:rPr>
        <w:t>)</w:t>
      </w:r>
      <w:r w:rsidRPr="002A74EE">
        <w:rPr>
          <w:rFonts w:hint="eastAsia"/>
          <w:color w:val="000000"/>
          <w:sz w:val="21"/>
          <w:szCs w:val="21"/>
          <w:lang w:eastAsia="zh-CN"/>
        </w:rPr>
        <w:t>。考虑期过后，要求受害人配合刑事调查，以换取居留许可和支助</w:t>
      </w:r>
      <w:r>
        <w:rPr>
          <w:rFonts w:hint="eastAsia"/>
          <w:color w:val="000000"/>
          <w:sz w:val="21"/>
          <w:szCs w:val="21"/>
          <w:lang w:eastAsia="zh-CN"/>
        </w:rPr>
        <w:t>(</w:t>
      </w:r>
      <w:r w:rsidRPr="002A74EE">
        <w:rPr>
          <w:rFonts w:hint="eastAsia"/>
          <w:color w:val="000000"/>
          <w:sz w:val="21"/>
          <w:szCs w:val="21"/>
          <w:lang w:eastAsia="zh-CN"/>
        </w:rPr>
        <w:t>收容所，等等</w:t>
      </w:r>
      <w:r>
        <w:rPr>
          <w:rFonts w:hint="eastAsia"/>
          <w:color w:val="000000"/>
          <w:sz w:val="21"/>
          <w:szCs w:val="21"/>
          <w:lang w:eastAsia="zh-CN"/>
        </w:rPr>
        <w:t>)</w:t>
      </w:r>
      <w:r w:rsidRPr="002A74EE">
        <w:rPr>
          <w:rFonts w:hint="eastAsia"/>
          <w:color w:val="000000"/>
          <w:sz w:val="21"/>
          <w:szCs w:val="21"/>
          <w:lang w:eastAsia="zh-CN"/>
        </w:rPr>
        <w:t>。居留许可属于临时证件，有效期为一年，但可以续期。如果违法者最终被定罪，受害人原则上始终有资格获得居留许可续期</w:t>
      </w:r>
      <w:r>
        <w:rPr>
          <w:rFonts w:hint="eastAsia"/>
          <w:color w:val="000000"/>
          <w:sz w:val="21"/>
          <w:szCs w:val="21"/>
          <w:lang w:eastAsia="zh-CN"/>
        </w:rPr>
        <w:t>(</w:t>
      </w:r>
      <w:r w:rsidRPr="002A74EE">
        <w:rPr>
          <w:rFonts w:hint="eastAsia"/>
          <w:color w:val="000000"/>
          <w:sz w:val="21"/>
          <w:szCs w:val="21"/>
          <w:lang w:eastAsia="zh-CN"/>
        </w:rPr>
        <w:t>进一步居留许可</w:t>
      </w:r>
      <w:r>
        <w:rPr>
          <w:rFonts w:hint="eastAsia"/>
          <w:color w:val="000000"/>
          <w:sz w:val="21"/>
          <w:szCs w:val="21"/>
          <w:lang w:eastAsia="zh-CN"/>
        </w:rPr>
        <w:t>)</w:t>
      </w:r>
      <w:r w:rsidRPr="002A74EE">
        <w:rPr>
          <w:rFonts w:hint="eastAsia"/>
          <w:color w:val="000000"/>
          <w:sz w:val="21"/>
          <w:szCs w:val="21"/>
          <w:lang w:eastAsia="zh-CN"/>
        </w:rPr>
        <w:t>。如果三年以后，仍在进行刑事程序，原则上始终准许获得进一步居留许可。如果在三年之内决定不提起刑事程序，受害人可以凭人道主义理由申请居留许可</w:t>
      </w:r>
      <w:r>
        <w:rPr>
          <w:rFonts w:hint="eastAsia"/>
          <w:color w:val="000000"/>
          <w:sz w:val="21"/>
          <w:szCs w:val="21"/>
          <w:lang w:eastAsia="zh-CN"/>
        </w:rPr>
        <w:t>(</w:t>
      </w:r>
      <w:r w:rsidRPr="002A74EE">
        <w:rPr>
          <w:rFonts w:hint="eastAsia"/>
          <w:color w:val="000000"/>
          <w:sz w:val="21"/>
          <w:szCs w:val="21"/>
          <w:lang w:eastAsia="zh-CN"/>
        </w:rPr>
        <w:t>进一步居留许可</w:t>
      </w:r>
      <w:r>
        <w:rPr>
          <w:rFonts w:hint="eastAsia"/>
          <w:color w:val="000000"/>
          <w:sz w:val="21"/>
          <w:szCs w:val="21"/>
          <w:lang w:eastAsia="zh-CN"/>
        </w:rPr>
        <w:t>)</w:t>
      </w:r>
      <w:r w:rsidRPr="002A74EE">
        <w:rPr>
          <w:rFonts w:hint="eastAsia"/>
          <w:color w:val="000000"/>
          <w:sz w:val="21"/>
          <w:szCs w:val="21"/>
          <w:lang w:eastAsia="zh-CN"/>
        </w:rPr>
        <w:t>。这项计划也适用于欧盟公民，以及虽然本人不是受害人但属于提起刑事诉讼的证人的外国侨民。</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116.</w:t>
      </w:r>
      <w:r w:rsidRPr="002A74EE">
        <w:rPr>
          <w:color w:val="000000"/>
          <w:sz w:val="21"/>
          <w:szCs w:val="21"/>
          <w:lang w:eastAsia="zh-CN"/>
        </w:rPr>
        <w:tab/>
      </w:r>
      <w:r w:rsidRPr="002A74EE">
        <w:rPr>
          <w:rFonts w:hint="eastAsia"/>
          <w:color w:val="000000"/>
          <w:sz w:val="21"/>
          <w:szCs w:val="21"/>
          <w:lang w:eastAsia="zh-CN"/>
        </w:rPr>
        <w:t>自</w:t>
      </w:r>
      <w:r w:rsidRPr="002A74EE">
        <w:rPr>
          <w:color w:val="000000"/>
          <w:sz w:val="21"/>
          <w:szCs w:val="21"/>
          <w:lang w:eastAsia="zh-CN"/>
        </w:rPr>
        <w:t>2011</w:t>
      </w:r>
      <w:r w:rsidRPr="002A74EE">
        <w:rPr>
          <w:rFonts w:hint="eastAsia"/>
          <w:color w:val="000000"/>
          <w:sz w:val="21"/>
          <w:szCs w:val="21"/>
          <w:lang w:eastAsia="zh-CN"/>
        </w:rPr>
        <w:t>年起，如果人口贩运的受害者表示由于下列原因，他们不愿意或不能够对贩运人口的犯罪分子提起刑事诉讼或另外配合对犯罪分子进行调查和检控，移民归化局可酌情向其发放居留许可：</w:t>
      </w:r>
    </w:p>
    <w:p w:rsidR="00783514" w:rsidRPr="008D5B09" w:rsidRDefault="00783514" w:rsidP="00783514">
      <w:pPr>
        <w:pStyle w:val="SingleTxtG"/>
        <w:spacing w:line="320" w:lineRule="exact"/>
        <w:ind w:left="1984" w:hanging="425"/>
        <w:rPr>
          <w:rFonts w:ascii="Symbol" w:hAnsi="Symbol"/>
          <w:sz w:val="21"/>
          <w:szCs w:val="21"/>
          <w:lang w:eastAsia="zh-CN"/>
        </w:rPr>
      </w:pPr>
      <w:r w:rsidRPr="008D5B09">
        <w:rPr>
          <w:rFonts w:ascii="Symbol" w:hAnsi="Symbol"/>
          <w:sz w:val="21"/>
          <w:szCs w:val="21"/>
          <w:lang w:eastAsia="zh-CN"/>
        </w:rPr>
        <w:t></w:t>
      </w:r>
      <w:r w:rsidRPr="008D5B09">
        <w:rPr>
          <w:rFonts w:ascii="Symbol" w:hAnsi="Symbol"/>
          <w:sz w:val="21"/>
          <w:szCs w:val="21"/>
          <w:lang w:eastAsia="zh-CN"/>
        </w:rPr>
        <w:tab/>
      </w:r>
      <w:r w:rsidRPr="008D5B09">
        <w:rPr>
          <w:rFonts w:ascii="Symbol" w:hAnsi="Symbol"/>
          <w:sz w:val="21"/>
          <w:szCs w:val="21"/>
          <w:lang w:eastAsia="zh-CN"/>
        </w:rPr>
        <w:t>严重威胁；和</w:t>
      </w:r>
      <w:r w:rsidRPr="008D5B09">
        <w:rPr>
          <w:rFonts w:ascii="Symbol" w:hAnsi="Symbol"/>
          <w:sz w:val="21"/>
          <w:szCs w:val="21"/>
          <w:lang w:eastAsia="zh-CN"/>
        </w:rPr>
        <w:t></w:t>
      </w:r>
      <w:r w:rsidRPr="008D5B09">
        <w:rPr>
          <w:rFonts w:ascii="Symbol" w:hAnsi="Symbol"/>
          <w:sz w:val="21"/>
          <w:szCs w:val="21"/>
          <w:lang w:eastAsia="zh-CN"/>
        </w:rPr>
        <w:t>或</w:t>
      </w:r>
    </w:p>
    <w:p w:rsidR="00783514" w:rsidRPr="008D5B09" w:rsidRDefault="00783514" w:rsidP="00783514">
      <w:pPr>
        <w:pStyle w:val="SingleTxtG"/>
        <w:spacing w:line="320" w:lineRule="exact"/>
        <w:ind w:left="1984" w:hanging="425"/>
        <w:rPr>
          <w:rFonts w:ascii="Symbol" w:hAnsi="Symbol"/>
          <w:sz w:val="21"/>
          <w:szCs w:val="21"/>
          <w:lang w:eastAsia="zh-CN"/>
        </w:rPr>
      </w:pPr>
      <w:r w:rsidRPr="008D5B09">
        <w:rPr>
          <w:rFonts w:ascii="Symbol" w:hAnsi="Symbol"/>
          <w:sz w:val="21"/>
          <w:szCs w:val="21"/>
          <w:lang w:eastAsia="zh-CN"/>
        </w:rPr>
        <w:t></w:t>
      </w:r>
      <w:r w:rsidRPr="008D5B09">
        <w:rPr>
          <w:rFonts w:ascii="Symbol" w:hAnsi="Symbol"/>
          <w:sz w:val="21"/>
          <w:szCs w:val="21"/>
          <w:lang w:eastAsia="zh-CN"/>
        </w:rPr>
        <w:tab/>
      </w:r>
      <w:r w:rsidRPr="008D5B09">
        <w:rPr>
          <w:rFonts w:ascii="Symbol" w:hAnsi="Symbol"/>
          <w:sz w:val="21"/>
          <w:szCs w:val="21"/>
          <w:lang w:eastAsia="zh-CN"/>
        </w:rPr>
        <w:t>出现某种医疗或心理状况。</w:t>
      </w:r>
    </w:p>
    <w:p w:rsidR="00783514" w:rsidRPr="002A74EE" w:rsidRDefault="00783514" w:rsidP="00783514">
      <w:pPr>
        <w:pStyle w:val="SingleTxtG"/>
        <w:spacing w:line="320" w:lineRule="exact"/>
        <w:rPr>
          <w:color w:val="000000"/>
          <w:sz w:val="21"/>
          <w:szCs w:val="21"/>
          <w:lang w:eastAsia="zh-CN"/>
        </w:rPr>
      </w:pPr>
      <w:r w:rsidRPr="002A74EE">
        <w:rPr>
          <w:rFonts w:hint="eastAsia"/>
          <w:color w:val="000000"/>
          <w:sz w:val="21"/>
          <w:szCs w:val="21"/>
          <w:lang w:eastAsia="zh-CN"/>
        </w:rPr>
        <w:t>移民规划局认为下列情形可以作为证据，证明人口贩运受害者由于受到严重威胁和</w:t>
      </w:r>
      <w:r w:rsidRPr="002A74EE">
        <w:rPr>
          <w:rFonts w:hint="eastAsia"/>
          <w:color w:val="000000"/>
          <w:sz w:val="21"/>
          <w:szCs w:val="21"/>
          <w:lang w:eastAsia="zh-CN"/>
        </w:rPr>
        <w:t>/</w:t>
      </w:r>
      <w:r w:rsidRPr="002A74EE">
        <w:rPr>
          <w:rFonts w:hint="eastAsia"/>
          <w:color w:val="000000"/>
          <w:sz w:val="21"/>
          <w:szCs w:val="21"/>
          <w:lang w:eastAsia="zh-CN"/>
        </w:rPr>
        <w:t>或出现某种医疗或心理状况，不愿意或不能够对贩运人口的犯罪分子提起刑事诉讼或另外配合对犯罪分子进行调查和检控：</w:t>
      </w:r>
    </w:p>
    <w:p w:rsidR="00783514" w:rsidRPr="002A74EE" w:rsidRDefault="00783514" w:rsidP="00783514">
      <w:pPr>
        <w:pStyle w:val="SingleTxtG"/>
        <w:spacing w:line="320" w:lineRule="exact"/>
        <w:ind w:firstLine="567"/>
        <w:rPr>
          <w:rFonts w:hint="eastAsia"/>
          <w:color w:val="000000"/>
          <w:sz w:val="21"/>
          <w:szCs w:val="21"/>
          <w:lang w:eastAsia="zh-CN"/>
        </w:rPr>
      </w:pPr>
      <w:r w:rsidRPr="002A74EE">
        <w:rPr>
          <w:color w:val="000000"/>
          <w:sz w:val="21"/>
          <w:szCs w:val="21"/>
          <w:lang w:eastAsia="zh-CN"/>
        </w:rPr>
        <w:t>a.</w:t>
      </w:r>
      <w:r w:rsidRPr="002A74EE">
        <w:rPr>
          <w:color w:val="000000"/>
          <w:sz w:val="21"/>
          <w:szCs w:val="21"/>
          <w:lang w:eastAsia="zh-CN"/>
        </w:rPr>
        <w:tab/>
      </w:r>
      <w:r w:rsidRPr="002A74EE">
        <w:rPr>
          <w:rFonts w:hint="eastAsia"/>
          <w:color w:val="000000"/>
          <w:sz w:val="21"/>
          <w:szCs w:val="21"/>
          <w:lang w:eastAsia="zh-CN"/>
        </w:rPr>
        <w:t>警方作出的涉案外国人为人口贩运受害人的声明；以及</w:t>
      </w:r>
    </w:p>
    <w:p w:rsidR="00783514" w:rsidRPr="002A74EE" w:rsidRDefault="00783514" w:rsidP="00783514">
      <w:pPr>
        <w:pStyle w:val="SingleTxtG"/>
        <w:spacing w:line="320" w:lineRule="exact"/>
        <w:ind w:firstLine="567"/>
        <w:rPr>
          <w:rFonts w:hint="eastAsia"/>
          <w:color w:val="000000"/>
          <w:sz w:val="21"/>
          <w:szCs w:val="21"/>
          <w:lang w:eastAsia="zh-CN"/>
        </w:rPr>
      </w:pPr>
      <w:r w:rsidRPr="002A74EE">
        <w:rPr>
          <w:color w:val="000000"/>
          <w:sz w:val="21"/>
          <w:szCs w:val="21"/>
          <w:lang w:eastAsia="zh-CN"/>
        </w:rPr>
        <w:t>b.</w:t>
      </w:r>
      <w:r w:rsidRPr="002A74EE">
        <w:rPr>
          <w:color w:val="000000"/>
          <w:sz w:val="21"/>
          <w:szCs w:val="21"/>
          <w:lang w:eastAsia="zh-CN"/>
        </w:rPr>
        <w:tab/>
      </w:r>
      <w:r w:rsidRPr="002A74EE">
        <w:rPr>
          <w:rFonts w:hint="eastAsia"/>
          <w:color w:val="000000"/>
          <w:sz w:val="21"/>
          <w:szCs w:val="21"/>
          <w:lang w:eastAsia="zh-CN"/>
        </w:rPr>
        <w:t>如果适用：警方作出的如下声明：由于在荷兰境内受到人口贩运犯罪分子的严重威胁，不能期望涉案的外国人配合刑事程序；或者</w:t>
      </w:r>
    </w:p>
    <w:p w:rsidR="00783514" w:rsidRPr="002A74EE" w:rsidRDefault="00783514" w:rsidP="00783514">
      <w:pPr>
        <w:pStyle w:val="SingleTxtG"/>
        <w:spacing w:line="320" w:lineRule="exact"/>
        <w:ind w:firstLine="567"/>
        <w:rPr>
          <w:color w:val="000000"/>
          <w:sz w:val="21"/>
          <w:szCs w:val="21"/>
          <w:lang w:eastAsia="zh-CN"/>
        </w:rPr>
      </w:pPr>
      <w:r w:rsidRPr="002A74EE">
        <w:rPr>
          <w:color w:val="000000"/>
          <w:sz w:val="21"/>
          <w:szCs w:val="21"/>
          <w:lang w:eastAsia="zh-CN"/>
        </w:rPr>
        <w:t>c.</w:t>
      </w:r>
      <w:r w:rsidRPr="002A74EE">
        <w:rPr>
          <w:color w:val="000000"/>
          <w:sz w:val="21"/>
          <w:szCs w:val="21"/>
          <w:lang w:eastAsia="zh-CN"/>
        </w:rPr>
        <w:tab/>
      </w:r>
      <w:r w:rsidRPr="002A74EE">
        <w:rPr>
          <w:rFonts w:hint="eastAsia"/>
          <w:color w:val="000000"/>
          <w:sz w:val="21"/>
          <w:szCs w:val="21"/>
          <w:lang w:eastAsia="zh-CN"/>
        </w:rPr>
        <w:t>如果适用：医疗信息表明该受害人产生某种肉体或心理状况，妨碍其配合刑事程序。该医疗信息必须来源于在《个人保健行业登记册》或《荷兰心理医师登记册》上注册的主治医师。</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117.</w:t>
      </w:r>
      <w:r w:rsidRPr="002A74EE">
        <w:rPr>
          <w:color w:val="000000"/>
          <w:sz w:val="21"/>
          <w:szCs w:val="21"/>
          <w:lang w:eastAsia="zh-CN"/>
        </w:rPr>
        <w:tab/>
      </w:r>
      <w:r w:rsidRPr="002A74EE">
        <w:rPr>
          <w:rFonts w:hint="eastAsia"/>
          <w:color w:val="000000"/>
          <w:sz w:val="21"/>
          <w:szCs w:val="21"/>
          <w:lang w:eastAsia="zh-CN"/>
        </w:rPr>
        <w:t>在结束对第五次报告的讨论时，</w:t>
      </w:r>
      <w:r w:rsidRPr="002A74EE">
        <w:rPr>
          <w:color w:val="000000"/>
          <w:sz w:val="21"/>
          <w:szCs w:val="21"/>
          <w:lang w:eastAsia="zh-CN"/>
        </w:rPr>
        <w:t>消除对妇女歧视委员会</w:t>
      </w:r>
      <w:r>
        <w:rPr>
          <w:rFonts w:hint="eastAsia"/>
          <w:color w:val="000000"/>
          <w:sz w:val="21"/>
          <w:szCs w:val="21"/>
          <w:lang w:eastAsia="zh-CN"/>
        </w:rPr>
        <w:t>建议</w:t>
      </w:r>
      <w:r>
        <w:rPr>
          <w:rFonts w:hint="eastAsia"/>
          <w:color w:val="000000"/>
          <w:sz w:val="21"/>
          <w:szCs w:val="21"/>
          <w:lang w:eastAsia="zh-CN"/>
        </w:rPr>
        <w:t>(</w:t>
      </w:r>
      <w:r w:rsidRPr="002A74EE">
        <w:rPr>
          <w:rFonts w:hint="eastAsia"/>
          <w:color w:val="000000"/>
          <w:sz w:val="21"/>
          <w:szCs w:val="21"/>
          <w:lang w:eastAsia="zh-CN"/>
        </w:rPr>
        <w:t>建议</w:t>
      </w:r>
      <w:r w:rsidRPr="002A74EE">
        <w:rPr>
          <w:rFonts w:hint="eastAsia"/>
          <w:color w:val="000000"/>
          <w:sz w:val="21"/>
          <w:szCs w:val="21"/>
          <w:lang w:eastAsia="zh-CN"/>
        </w:rPr>
        <w:t>29</w:t>
      </w:r>
      <w:r>
        <w:rPr>
          <w:rFonts w:hint="eastAsia"/>
          <w:color w:val="000000"/>
          <w:sz w:val="21"/>
          <w:szCs w:val="21"/>
          <w:lang w:eastAsia="zh-CN"/>
        </w:rPr>
        <w:t>)</w:t>
      </w:r>
      <w:r w:rsidRPr="002A74EE">
        <w:rPr>
          <w:rFonts w:hint="eastAsia"/>
          <w:color w:val="000000"/>
          <w:sz w:val="21"/>
          <w:szCs w:val="21"/>
          <w:lang w:eastAsia="zh-CN"/>
        </w:rPr>
        <w:t>无法配合刑事程序的受害人也可以参加人口贩运受害者居留计划。如上文所述，这项政策框架已经自</w:t>
      </w:r>
      <w:r w:rsidRPr="002A74EE">
        <w:rPr>
          <w:rFonts w:hint="eastAsia"/>
          <w:color w:val="000000"/>
          <w:sz w:val="21"/>
          <w:szCs w:val="21"/>
          <w:lang w:eastAsia="zh-CN"/>
        </w:rPr>
        <w:t>2011</w:t>
      </w:r>
      <w:r w:rsidRPr="002A74EE">
        <w:rPr>
          <w:rFonts w:hint="eastAsia"/>
          <w:color w:val="000000"/>
          <w:sz w:val="21"/>
          <w:szCs w:val="21"/>
          <w:lang w:eastAsia="zh-CN"/>
        </w:rPr>
        <w:t>年起实施，并已正式提请有关组织注意。即使之前并没有以与警方合作为条件发放临时许可，也可以基于人道主义理由发放居留许可。受害人已经与警方合作而且已经获得基于上述理由发放的临时居留许可的，如果在其案件中作出不予起诉的决定，受害人也可以基于人道主义理由获得居留许可。如果受害人不想返回原籍国，将为其发放居留许可。</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118.</w:t>
      </w:r>
      <w:r w:rsidRPr="002A74EE">
        <w:rPr>
          <w:color w:val="000000"/>
          <w:sz w:val="21"/>
          <w:szCs w:val="21"/>
          <w:lang w:eastAsia="zh-CN"/>
        </w:rPr>
        <w:tab/>
      </w:r>
      <w:r w:rsidRPr="002A74EE">
        <w:rPr>
          <w:rFonts w:hint="eastAsia"/>
          <w:color w:val="000000"/>
          <w:sz w:val="21"/>
          <w:szCs w:val="21"/>
          <w:lang w:eastAsia="zh-CN"/>
        </w:rPr>
        <w:t>建议</w:t>
      </w:r>
      <w:r w:rsidRPr="002A74EE">
        <w:rPr>
          <w:rFonts w:hint="eastAsia"/>
          <w:color w:val="000000"/>
          <w:sz w:val="21"/>
          <w:szCs w:val="21"/>
          <w:lang w:eastAsia="zh-CN"/>
        </w:rPr>
        <w:t>29</w:t>
      </w:r>
      <w:r w:rsidRPr="002A74EE">
        <w:rPr>
          <w:rFonts w:hint="eastAsia"/>
          <w:color w:val="000000"/>
          <w:sz w:val="21"/>
          <w:szCs w:val="21"/>
          <w:lang w:eastAsia="zh-CN"/>
        </w:rPr>
        <w:t>还提请人们关注被拘留的外国人的受害女性。在前几次的后续报告期间，提到荷兰非政府组织</w:t>
      </w:r>
      <w:r w:rsidRPr="002A74EE">
        <w:rPr>
          <w:color w:val="000000"/>
          <w:sz w:val="21"/>
          <w:szCs w:val="21"/>
          <w:lang w:eastAsia="zh-CN"/>
        </w:rPr>
        <w:t>FAIRWORK</w:t>
      </w:r>
      <w:r w:rsidRPr="002A74EE">
        <w:rPr>
          <w:rFonts w:hint="eastAsia"/>
          <w:color w:val="000000"/>
          <w:sz w:val="21"/>
          <w:szCs w:val="21"/>
          <w:lang w:eastAsia="zh-CN"/>
        </w:rPr>
        <w:t>的项目成功地让拘留所的工作人员更清楚地认识到拘留所里可能有人口贩运的受害者。工作人员积极寻找人口贩运的迹象并且将受害人移交这个非政府组织。</w:t>
      </w:r>
      <w:r w:rsidRPr="002A74EE">
        <w:rPr>
          <w:color w:val="000000"/>
          <w:sz w:val="21"/>
          <w:szCs w:val="21"/>
          <w:lang w:eastAsia="zh-CN"/>
        </w:rPr>
        <w:t>FAIRWORK</w:t>
      </w:r>
      <w:r w:rsidRPr="002A74EE">
        <w:rPr>
          <w:rFonts w:hint="eastAsia"/>
          <w:color w:val="000000"/>
          <w:sz w:val="21"/>
          <w:szCs w:val="21"/>
          <w:lang w:eastAsia="zh-CN"/>
        </w:rPr>
        <w:t>目前已经与国际移民组织合作发起了一个新项目，以增进拘留所工作人员的知识和监测技能，</w:t>
      </w:r>
      <w:r w:rsidRPr="002A74EE">
        <w:rPr>
          <w:color w:val="000000"/>
          <w:sz w:val="21"/>
          <w:szCs w:val="21"/>
          <w:lang w:eastAsia="zh-CN"/>
        </w:rPr>
        <w:t>FAIRWORK</w:t>
      </w:r>
      <w:r w:rsidRPr="002A74EE">
        <w:rPr>
          <w:rFonts w:hint="eastAsia"/>
          <w:color w:val="000000"/>
          <w:sz w:val="21"/>
          <w:szCs w:val="21"/>
          <w:lang w:eastAsia="zh-CN"/>
        </w:rPr>
        <w:t>将继续独立地为其提供建议和支助。</w:t>
      </w:r>
    </w:p>
    <w:p w:rsidR="00783514" w:rsidRPr="002A74EE" w:rsidRDefault="00783514" w:rsidP="00783514">
      <w:pPr>
        <w:pStyle w:val="Emphasis"/>
        <w:keepNext/>
        <w:keepLines/>
        <w:tabs>
          <w:tab w:val="right" w:pos="851"/>
          <w:tab w:val="left" w:pos="1134"/>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134" w:right="1259" w:hanging="1264"/>
        <w:jc w:val="left"/>
        <w:rPr>
          <w:rFonts w:eastAsia="SimHei" w:hint="eastAsia"/>
          <w:color w:val="000000"/>
          <w:spacing w:val="2"/>
          <w:w w:val="103"/>
          <w:szCs w:val="21"/>
          <w:lang w:val="en-GB"/>
        </w:rPr>
      </w:pPr>
      <w:r w:rsidRPr="002A74EE">
        <w:rPr>
          <w:rFonts w:eastAsia="SimHei" w:hint="eastAsia"/>
          <w:b/>
          <w:color w:val="000000"/>
          <w:spacing w:val="2"/>
          <w:w w:val="103"/>
          <w:szCs w:val="21"/>
          <w:lang w:val="en-GB"/>
        </w:rPr>
        <w:tab/>
      </w:r>
      <w:r w:rsidRPr="002A74EE">
        <w:rPr>
          <w:rFonts w:eastAsia="SimHei"/>
          <w:b/>
          <w:color w:val="000000"/>
          <w:spacing w:val="2"/>
          <w:w w:val="103"/>
          <w:szCs w:val="21"/>
          <w:lang w:val="en-GB"/>
        </w:rPr>
        <w:t>B)</w:t>
      </w:r>
      <w:r>
        <w:rPr>
          <w:rFonts w:eastAsia="SimHei" w:hint="eastAsia"/>
          <w:color w:val="000000"/>
          <w:spacing w:val="2"/>
          <w:w w:val="103"/>
          <w:szCs w:val="21"/>
          <w:lang w:val="en-GB"/>
        </w:rPr>
        <w:tab/>
      </w:r>
      <w:r w:rsidRPr="002A74EE">
        <w:rPr>
          <w:rFonts w:eastAsia="SimHei" w:hint="eastAsia"/>
          <w:color w:val="000000"/>
          <w:spacing w:val="2"/>
          <w:w w:val="103"/>
          <w:szCs w:val="21"/>
          <w:lang w:val="en-GB"/>
        </w:rPr>
        <w:t>卖淫中的虐待行为</w:t>
      </w:r>
    </w:p>
    <w:p w:rsidR="00783514" w:rsidRPr="002A74EE" w:rsidRDefault="00783514" w:rsidP="00783514">
      <w:pPr>
        <w:pStyle w:val="SingleTxtG"/>
        <w:spacing w:line="320" w:lineRule="exact"/>
        <w:rPr>
          <w:i/>
          <w:color w:val="000000"/>
          <w:sz w:val="21"/>
          <w:szCs w:val="21"/>
          <w:lang w:eastAsia="zh-CN"/>
        </w:rPr>
      </w:pPr>
      <w:r w:rsidRPr="002A74EE">
        <w:rPr>
          <w:rFonts w:hint="eastAsia"/>
          <w:color w:val="000000"/>
          <w:sz w:val="21"/>
          <w:szCs w:val="21"/>
          <w:lang w:eastAsia="zh-CN"/>
        </w:rPr>
        <w:t>《规范卖淫业和打击性产业中的虐待行为法》</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119.</w:t>
      </w:r>
      <w:r w:rsidRPr="002A74EE">
        <w:rPr>
          <w:color w:val="000000"/>
          <w:sz w:val="21"/>
          <w:szCs w:val="21"/>
          <w:lang w:eastAsia="zh-CN"/>
        </w:rPr>
        <w:tab/>
      </w:r>
      <w:r w:rsidRPr="002A74EE">
        <w:rPr>
          <w:rFonts w:hint="eastAsia"/>
          <w:color w:val="000000"/>
          <w:sz w:val="21"/>
          <w:szCs w:val="21"/>
          <w:lang w:eastAsia="zh-CN"/>
        </w:rPr>
        <w:t>在其</w:t>
      </w:r>
      <w:r w:rsidRPr="002A74EE">
        <w:rPr>
          <w:rFonts w:hint="eastAsia"/>
          <w:color w:val="000000"/>
          <w:sz w:val="21"/>
          <w:szCs w:val="21"/>
          <w:lang w:eastAsia="zh-CN"/>
        </w:rPr>
        <w:t>2010</w:t>
      </w:r>
      <w:r w:rsidRPr="002A74EE">
        <w:rPr>
          <w:rFonts w:hint="eastAsia"/>
          <w:color w:val="000000"/>
          <w:sz w:val="21"/>
          <w:szCs w:val="21"/>
          <w:lang w:eastAsia="zh-CN"/>
        </w:rPr>
        <w:t>年</w:t>
      </w:r>
      <w:r w:rsidRPr="002A74EE">
        <w:rPr>
          <w:rFonts w:hint="eastAsia"/>
          <w:color w:val="000000"/>
          <w:sz w:val="21"/>
          <w:szCs w:val="21"/>
          <w:lang w:eastAsia="zh-CN"/>
        </w:rPr>
        <w:t>2</w:t>
      </w:r>
      <w:r w:rsidRPr="002A74EE">
        <w:rPr>
          <w:rFonts w:hint="eastAsia"/>
          <w:color w:val="000000"/>
          <w:sz w:val="21"/>
          <w:szCs w:val="21"/>
          <w:lang w:eastAsia="zh-CN"/>
        </w:rPr>
        <w:t>月的第</w:t>
      </w:r>
      <w:r w:rsidRPr="002A74EE">
        <w:rPr>
          <w:rFonts w:hint="eastAsia"/>
          <w:color w:val="000000"/>
          <w:sz w:val="21"/>
          <w:szCs w:val="21"/>
          <w:lang w:eastAsia="zh-CN"/>
        </w:rPr>
        <w:t>31</w:t>
      </w:r>
      <w:r w:rsidRPr="002A74EE">
        <w:rPr>
          <w:rFonts w:hint="eastAsia"/>
          <w:color w:val="000000"/>
          <w:sz w:val="21"/>
          <w:szCs w:val="21"/>
          <w:lang w:eastAsia="zh-CN"/>
        </w:rPr>
        <w:t>项</w:t>
      </w:r>
      <w:r>
        <w:rPr>
          <w:rFonts w:hint="eastAsia"/>
          <w:color w:val="000000"/>
          <w:sz w:val="21"/>
          <w:szCs w:val="21"/>
          <w:lang w:eastAsia="zh-CN"/>
        </w:rPr>
        <w:t>结论性意见</w:t>
      </w:r>
      <w:r w:rsidRPr="002A74EE">
        <w:rPr>
          <w:rFonts w:hint="eastAsia"/>
          <w:color w:val="000000"/>
          <w:sz w:val="21"/>
          <w:szCs w:val="21"/>
          <w:lang w:eastAsia="zh-CN"/>
        </w:rPr>
        <w:t>中，委员会呼吁荷兰在下一次定期报告中提供更加全面、具体的信息，介绍荷兰采取哪些措施改善妓女的工作条件，增进她们的自主、隐私和安全。一项法案于</w:t>
      </w:r>
      <w:r w:rsidRPr="002A74EE">
        <w:rPr>
          <w:rFonts w:hint="eastAsia"/>
          <w:color w:val="000000"/>
          <w:sz w:val="21"/>
          <w:szCs w:val="21"/>
          <w:lang w:eastAsia="zh-CN"/>
        </w:rPr>
        <w:t>2009</w:t>
      </w:r>
      <w:r w:rsidRPr="002A74EE">
        <w:rPr>
          <w:rFonts w:hint="eastAsia"/>
          <w:color w:val="000000"/>
          <w:sz w:val="21"/>
          <w:szCs w:val="21"/>
          <w:lang w:eastAsia="zh-CN"/>
        </w:rPr>
        <w:t>年</w:t>
      </w:r>
      <w:r w:rsidRPr="002A74EE">
        <w:rPr>
          <w:rFonts w:hint="eastAsia"/>
          <w:color w:val="000000"/>
          <w:sz w:val="21"/>
          <w:szCs w:val="21"/>
          <w:lang w:eastAsia="zh-CN"/>
        </w:rPr>
        <w:t>11</w:t>
      </w:r>
      <w:r w:rsidRPr="002A74EE">
        <w:rPr>
          <w:rFonts w:hint="eastAsia"/>
          <w:color w:val="000000"/>
          <w:sz w:val="21"/>
          <w:szCs w:val="21"/>
          <w:lang w:eastAsia="zh-CN"/>
        </w:rPr>
        <w:t>月提交</w:t>
      </w:r>
      <w:r w:rsidRPr="002A74EE">
        <w:rPr>
          <w:color w:val="000000"/>
          <w:sz w:val="21"/>
          <w:szCs w:val="21"/>
          <w:lang w:eastAsia="zh-CN"/>
        </w:rPr>
        <w:t>众议院</w:t>
      </w:r>
      <w:r w:rsidRPr="002A74EE">
        <w:rPr>
          <w:rFonts w:hint="eastAsia"/>
          <w:color w:val="000000"/>
          <w:sz w:val="21"/>
          <w:szCs w:val="21"/>
          <w:lang w:eastAsia="zh-CN"/>
        </w:rPr>
        <w:t>，其中特别规定对全体妓女强制登记，以便能够更深入地了解和控制性产业。</w:t>
      </w:r>
      <w:r w:rsidRPr="00783514">
        <w:rPr>
          <w:color w:val="000000"/>
          <w:sz w:val="21"/>
          <w:szCs w:val="21"/>
          <w:vertAlign w:val="superscript"/>
        </w:rPr>
        <w:footnoteReference w:id="37"/>
      </w:r>
      <w:r w:rsidRPr="002A74EE">
        <w:rPr>
          <w:color w:val="000000"/>
          <w:sz w:val="21"/>
          <w:szCs w:val="21"/>
          <w:lang w:eastAsia="zh-CN"/>
        </w:rPr>
        <w:t xml:space="preserve"> </w:t>
      </w:r>
      <w:r w:rsidRPr="002A74EE">
        <w:rPr>
          <w:rFonts w:hint="eastAsia"/>
          <w:color w:val="000000"/>
          <w:sz w:val="21"/>
          <w:szCs w:val="21"/>
          <w:lang w:eastAsia="zh-CN"/>
        </w:rPr>
        <w:t>参议院不赞成对妓女普遍强制登记，通过了一项动议，吁请</w:t>
      </w:r>
      <w:r w:rsidRPr="002A74EE">
        <w:rPr>
          <w:color w:val="000000"/>
          <w:sz w:val="21"/>
          <w:szCs w:val="21"/>
          <w:lang w:eastAsia="zh-CN"/>
        </w:rPr>
        <w:t>安全和司法</w:t>
      </w:r>
      <w:r w:rsidRPr="002A74EE">
        <w:rPr>
          <w:rFonts w:hint="eastAsia"/>
          <w:color w:val="000000"/>
          <w:sz w:val="21"/>
          <w:szCs w:val="21"/>
          <w:lang w:eastAsia="zh-CN"/>
        </w:rPr>
        <w:t>大臣从该法案中删去这项规定。因此，即将出台的关于</w:t>
      </w:r>
      <w:r>
        <w:rPr>
          <w:rFonts w:hint="eastAsia"/>
          <w:color w:val="000000"/>
          <w:sz w:val="21"/>
          <w:szCs w:val="21"/>
          <w:lang w:eastAsia="zh-CN"/>
        </w:rPr>
        <w:t>卖淫问题的国家立法将不再关注委员会关于对隐私的威胁的紧急要求</w:t>
      </w:r>
      <w:r>
        <w:rPr>
          <w:rFonts w:hint="eastAsia"/>
          <w:color w:val="000000"/>
          <w:sz w:val="21"/>
          <w:szCs w:val="21"/>
          <w:lang w:eastAsia="zh-CN"/>
        </w:rPr>
        <w:t>(</w:t>
      </w:r>
      <w:r w:rsidRPr="002A74EE">
        <w:rPr>
          <w:rFonts w:hint="eastAsia"/>
          <w:color w:val="000000"/>
          <w:sz w:val="21"/>
          <w:szCs w:val="21"/>
          <w:lang w:eastAsia="zh-CN"/>
        </w:rPr>
        <w:t>建议</w:t>
      </w:r>
      <w:r w:rsidRPr="002A74EE">
        <w:rPr>
          <w:rFonts w:hint="eastAsia"/>
          <w:color w:val="000000"/>
          <w:sz w:val="21"/>
          <w:szCs w:val="21"/>
          <w:lang w:eastAsia="zh-CN"/>
        </w:rPr>
        <w:t>31</w:t>
      </w:r>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120.</w:t>
      </w:r>
      <w:r w:rsidRPr="002A74EE">
        <w:rPr>
          <w:color w:val="000000"/>
          <w:sz w:val="21"/>
          <w:szCs w:val="21"/>
          <w:lang w:eastAsia="zh-CN"/>
        </w:rPr>
        <w:tab/>
      </w:r>
      <w:r w:rsidRPr="002A74EE">
        <w:rPr>
          <w:color w:val="000000"/>
          <w:sz w:val="21"/>
          <w:szCs w:val="21"/>
          <w:lang w:eastAsia="zh-CN"/>
        </w:rPr>
        <w:t>该</w:t>
      </w:r>
      <w:r w:rsidRPr="002A74EE">
        <w:rPr>
          <w:rFonts w:hint="eastAsia"/>
          <w:color w:val="000000"/>
          <w:sz w:val="21"/>
          <w:szCs w:val="21"/>
          <w:lang w:eastAsia="zh-CN"/>
        </w:rPr>
        <w:t>法案将合法卖淫年龄提高到</w:t>
      </w:r>
      <w:r w:rsidRPr="002A74EE">
        <w:rPr>
          <w:rFonts w:hint="eastAsia"/>
          <w:color w:val="000000"/>
          <w:sz w:val="21"/>
          <w:szCs w:val="21"/>
          <w:lang w:eastAsia="zh-CN"/>
        </w:rPr>
        <w:t>21</w:t>
      </w:r>
      <w:r w:rsidRPr="002A74EE">
        <w:rPr>
          <w:rFonts w:hint="eastAsia"/>
          <w:color w:val="000000"/>
          <w:sz w:val="21"/>
          <w:szCs w:val="21"/>
          <w:lang w:eastAsia="zh-CN"/>
        </w:rPr>
        <w:t>岁，对于各类性企业实行特许制度，要求任何人在申请经营卖淫生意的许可证时，都必须提交一份营业计划书，在其中说明采取哪些措施保护妓女的自主。</w:t>
      </w:r>
      <w:r w:rsidRPr="00783514">
        <w:rPr>
          <w:color w:val="000000"/>
          <w:sz w:val="21"/>
          <w:szCs w:val="21"/>
          <w:vertAlign w:val="superscript"/>
        </w:rPr>
        <w:footnoteReference w:id="38"/>
      </w:r>
      <w:r w:rsidRPr="002A74EE">
        <w:rPr>
          <w:color w:val="000000"/>
          <w:sz w:val="21"/>
          <w:szCs w:val="21"/>
          <w:lang w:eastAsia="zh-CN"/>
        </w:rPr>
        <w:t xml:space="preserve"> </w:t>
      </w:r>
      <w:r w:rsidRPr="002A74EE">
        <w:rPr>
          <w:rFonts w:hint="eastAsia"/>
          <w:color w:val="000000"/>
          <w:sz w:val="21"/>
          <w:szCs w:val="21"/>
          <w:lang w:eastAsia="zh-CN"/>
        </w:rPr>
        <w:t>更严格的法规应当加强对性产业的监督和控制，并有助于处理虐待行为。这部立法公布以后，地方当局将至少需要几个月时间来修改地方法规。</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121.</w:t>
      </w:r>
      <w:r w:rsidRPr="002A74EE">
        <w:rPr>
          <w:color w:val="000000"/>
          <w:sz w:val="21"/>
          <w:szCs w:val="21"/>
          <w:lang w:eastAsia="zh-CN"/>
        </w:rPr>
        <w:tab/>
      </w:r>
      <w:r w:rsidRPr="002A74EE">
        <w:rPr>
          <w:rFonts w:hint="eastAsia"/>
          <w:color w:val="000000"/>
          <w:sz w:val="21"/>
          <w:szCs w:val="21"/>
          <w:lang w:eastAsia="zh-CN"/>
        </w:rPr>
        <w:t>这部立法将规定对荷兰的所有性企业实行统一的国家许可证制度。各方都认同这种许可证制度的必要性。由于地方和大区之间存在差异，当前的局势不如人意，导致性企业纷纷搬向管理更宽松的地区。随着实行统一的国家许可证制度，每座城市的每种商业性卖淫活动都要遵守各种许可义务。性企业在每座城市都必须遵守相同的最低条件才能取得许可证。这将确保性企业无法迁移到制度不严格的其他城市。性企业为了获得和</w:t>
      </w:r>
      <w:r w:rsidRPr="002A74EE">
        <w:rPr>
          <w:rFonts w:hint="eastAsia"/>
          <w:color w:val="000000"/>
          <w:sz w:val="21"/>
          <w:szCs w:val="21"/>
          <w:lang w:eastAsia="zh-CN"/>
        </w:rPr>
        <w:t>/</w:t>
      </w:r>
      <w:r w:rsidRPr="002A74EE">
        <w:rPr>
          <w:rFonts w:hint="eastAsia"/>
          <w:color w:val="000000"/>
          <w:sz w:val="21"/>
          <w:szCs w:val="21"/>
          <w:lang w:eastAsia="zh-CN"/>
        </w:rPr>
        <w:t>或保持许可证必须遵守以下规定：</w:t>
      </w:r>
    </w:p>
    <w:p w:rsidR="00783514" w:rsidRPr="002A74EE" w:rsidRDefault="00783514" w:rsidP="00783514">
      <w:pPr>
        <w:pStyle w:val="Bullet1G"/>
        <w:tabs>
          <w:tab w:val="clear" w:pos="1701"/>
          <w:tab w:val="num" w:pos="1985"/>
        </w:tabs>
        <w:spacing w:line="320" w:lineRule="exact"/>
        <w:ind w:left="1985" w:hanging="361"/>
        <w:rPr>
          <w:color w:val="000000"/>
          <w:sz w:val="21"/>
          <w:szCs w:val="21"/>
          <w:lang w:eastAsia="zh-CN"/>
        </w:rPr>
      </w:pPr>
      <w:r w:rsidRPr="002A74EE">
        <w:rPr>
          <w:rFonts w:hint="eastAsia"/>
          <w:color w:val="000000"/>
          <w:sz w:val="21"/>
          <w:szCs w:val="21"/>
          <w:lang w:eastAsia="zh-CN"/>
        </w:rPr>
        <w:t>性企业的所有者和经营者必须在</w:t>
      </w:r>
      <w:r w:rsidRPr="002A74EE">
        <w:rPr>
          <w:rFonts w:hint="eastAsia"/>
          <w:color w:val="000000"/>
          <w:sz w:val="21"/>
          <w:szCs w:val="21"/>
          <w:lang w:eastAsia="zh-CN"/>
        </w:rPr>
        <w:t>21</w:t>
      </w:r>
      <w:r w:rsidRPr="002A74EE">
        <w:rPr>
          <w:rFonts w:hint="eastAsia"/>
          <w:color w:val="000000"/>
          <w:sz w:val="21"/>
          <w:szCs w:val="21"/>
          <w:lang w:eastAsia="zh-CN"/>
        </w:rPr>
        <w:t>岁以上。</w:t>
      </w:r>
    </w:p>
    <w:p w:rsidR="00783514" w:rsidRPr="002A74EE" w:rsidRDefault="00783514" w:rsidP="00783514">
      <w:pPr>
        <w:pStyle w:val="Bullet1G"/>
        <w:tabs>
          <w:tab w:val="clear" w:pos="1701"/>
          <w:tab w:val="num" w:pos="1985"/>
        </w:tabs>
        <w:spacing w:line="320" w:lineRule="exact"/>
        <w:ind w:left="1985" w:hanging="361"/>
        <w:rPr>
          <w:color w:val="000000"/>
          <w:sz w:val="21"/>
          <w:szCs w:val="21"/>
          <w:lang w:eastAsia="zh-CN"/>
        </w:rPr>
      </w:pPr>
      <w:r w:rsidRPr="002A74EE">
        <w:rPr>
          <w:rFonts w:hint="eastAsia"/>
          <w:color w:val="000000"/>
          <w:sz w:val="21"/>
          <w:szCs w:val="21"/>
          <w:lang w:eastAsia="zh-CN"/>
        </w:rPr>
        <w:t>所有者和经营者不曾因暴力犯罪、性犯罪或贩运人口被定罪。</w:t>
      </w:r>
    </w:p>
    <w:p w:rsidR="00783514" w:rsidRPr="002A74EE" w:rsidRDefault="00783514" w:rsidP="00783514">
      <w:pPr>
        <w:pStyle w:val="Bullet1G"/>
        <w:tabs>
          <w:tab w:val="clear" w:pos="1701"/>
          <w:tab w:val="num" w:pos="1985"/>
        </w:tabs>
        <w:spacing w:line="320" w:lineRule="exact"/>
        <w:ind w:left="1985" w:hanging="361"/>
        <w:rPr>
          <w:color w:val="000000"/>
          <w:sz w:val="21"/>
          <w:szCs w:val="21"/>
          <w:lang w:eastAsia="zh-CN"/>
        </w:rPr>
      </w:pPr>
      <w:r w:rsidRPr="002A74EE">
        <w:rPr>
          <w:rFonts w:hint="eastAsia"/>
          <w:color w:val="000000"/>
          <w:sz w:val="21"/>
          <w:szCs w:val="21"/>
          <w:lang w:eastAsia="zh-CN"/>
        </w:rPr>
        <w:t>性企业的所有者有义务提交一份经营计划书，说明将就下列事项采取的行动：</w:t>
      </w:r>
    </w:p>
    <w:p w:rsidR="00783514" w:rsidRPr="002A74EE" w:rsidRDefault="00783514" w:rsidP="00783514">
      <w:pPr>
        <w:pStyle w:val="Bullet1G"/>
        <w:tabs>
          <w:tab w:val="clear" w:pos="1701"/>
          <w:tab w:val="num" w:pos="2346"/>
        </w:tabs>
        <w:spacing w:line="320" w:lineRule="exact"/>
        <w:ind w:leftChars="945" w:left="2345" w:rightChars="540" w:hanging="361"/>
        <w:rPr>
          <w:color w:val="000000"/>
          <w:sz w:val="21"/>
          <w:szCs w:val="21"/>
          <w:lang w:eastAsia="zh-CN"/>
        </w:rPr>
      </w:pPr>
      <w:r w:rsidRPr="002A74EE">
        <w:rPr>
          <w:rFonts w:hint="eastAsia"/>
          <w:color w:val="000000"/>
          <w:sz w:val="21"/>
          <w:szCs w:val="21"/>
          <w:lang w:eastAsia="zh-CN"/>
        </w:rPr>
        <w:t>卫生；</w:t>
      </w:r>
    </w:p>
    <w:p w:rsidR="00783514" w:rsidRPr="002A74EE" w:rsidRDefault="00783514" w:rsidP="00783514">
      <w:pPr>
        <w:pStyle w:val="Bullet1G"/>
        <w:tabs>
          <w:tab w:val="clear" w:pos="1701"/>
          <w:tab w:val="num" w:pos="2346"/>
        </w:tabs>
        <w:spacing w:line="320" w:lineRule="exact"/>
        <w:ind w:leftChars="945" w:left="2345" w:rightChars="540" w:hanging="361"/>
        <w:rPr>
          <w:color w:val="000000"/>
          <w:sz w:val="21"/>
          <w:szCs w:val="21"/>
          <w:lang w:eastAsia="zh-CN"/>
        </w:rPr>
      </w:pPr>
      <w:r w:rsidRPr="002A74EE">
        <w:rPr>
          <w:rFonts w:hint="eastAsia"/>
          <w:color w:val="000000"/>
          <w:sz w:val="21"/>
          <w:szCs w:val="21"/>
          <w:lang w:eastAsia="zh-CN"/>
        </w:rPr>
        <w:t>保障妓女的健康、安全和自主；</w:t>
      </w:r>
    </w:p>
    <w:p w:rsidR="00783514" w:rsidRPr="002A74EE" w:rsidRDefault="00783514" w:rsidP="00783514">
      <w:pPr>
        <w:pStyle w:val="Bullet1G"/>
        <w:tabs>
          <w:tab w:val="clear" w:pos="1701"/>
          <w:tab w:val="num" w:pos="2346"/>
        </w:tabs>
        <w:spacing w:line="320" w:lineRule="exact"/>
        <w:ind w:leftChars="945" w:left="2345" w:rightChars="540" w:hanging="361"/>
        <w:rPr>
          <w:color w:val="000000"/>
          <w:sz w:val="21"/>
          <w:szCs w:val="21"/>
          <w:lang w:eastAsia="zh-CN"/>
        </w:rPr>
      </w:pPr>
      <w:r w:rsidRPr="002A74EE">
        <w:rPr>
          <w:rFonts w:hint="eastAsia"/>
          <w:color w:val="000000"/>
          <w:sz w:val="21"/>
          <w:szCs w:val="21"/>
          <w:lang w:eastAsia="zh-CN"/>
        </w:rPr>
        <w:t>保障嫖客的健康；以及</w:t>
      </w:r>
    </w:p>
    <w:p w:rsidR="00783514" w:rsidRPr="002A74EE" w:rsidRDefault="00783514" w:rsidP="00783514">
      <w:pPr>
        <w:pStyle w:val="Bullet1G"/>
        <w:tabs>
          <w:tab w:val="clear" w:pos="1701"/>
          <w:tab w:val="num" w:pos="2346"/>
        </w:tabs>
        <w:spacing w:line="320" w:lineRule="exact"/>
        <w:ind w:leftChars="945" w:left="2345" w:rightChars="540" w:hanging="361"/>
        <w:rPr>
          <w:color w:val="000000"/>
          <w:sz w:val="21"/>
          <w:szCs w:val="21"/>
          <w:lang w:eastAsia="zh-CN"/>
        </w:rPr>
      </w:pPr>
      <w:r w:rsidRPr="002A74EE">
        <w:rPr>
          <w:rFonts w:hint="eastAsia"/>
          <w:color w:val="000000"/>
          <w:sz w:val="21"/>
          <w:szCs w:val="21"/>
          <w:lang w:eastAsia="zh-CN"/>
        </w:rPr>
        <w:t>防止犯罪行为。</w:t>
      </w:r>
    </w:p>
    <w:p w:rsidR="00783514" w:rsidRPr="002A74EE" w:rsidRDefault="00783514" w:rsidP="00783514">
      <w:pPr>
        <w:pStyle w:val="SingleTxtG"/>
        <w:spacing w:line="320" w:lineRule="exact"/>
        <w:rPr>
          <w:color w:val="000000"/>
          <w:sz w:val="21"/>
          <w:szCs w:val="21"/>
          <w:lang w:eastAsia="zh-CN"/>
        </w:rPr>
      </w:pPr>
      <w:r w:rsidRPr="002A74EE">
        <w:rPr>
          <w:rFonts w:hint="eastAsia"/>
          <w:color w:val="000000"/>
          <w:sz w:val="21"/>
          <w:szCs w:val="21"/>
          <w:lang w:eastAsia="zh-CN"/>
        </w:rPr>
        <w:t>许可证制度将对性产业内部的状况和一般行为进行规范。凡不能遵守上述规章的经营者不能再经营性企业。这就解决了虐待现象的一个根源。许可证制度还将改善妓女的工作条件，增进她们的自主和安全，这是因为在发放许可证之前，必须审查性企业所有者建议采用的保障妓女健康、安全和自主的措施。这些措施必须包括：</w:t>
      </w:r>
    </w:p>
    <w:p w:rsidR="00783514" w:rsidRPr="002A74EE" w:rsidRDefault="00783514" w:rsidP="00783514">
      <w:pPr>
        <w:pStyle w:val="Bullet1G"/>
        <w:tabs>
          <w:tab w:val="clear" w:pos="1701"/>
          <w:tab w:val="num" w:pos="1985"/>
        </w:tabs>
        <w:spacing w:line="320" w:lineRule="exact"/>
        <w:ind w:left="1985" w:hanging="361"/>
        <w:rPr>
          <w:color w:val="000000"/>
          <w:sz w:val="21"/>
          <w:szCs w:val="21"/>
          <w:lang w:eastAsia="zh-CN"/>
        </w:rPr>
      </w:pPr>
      <w:r w:rsidRPr="002A74EE">
        <w:rPr>
          <w:rFonts w:hint="eastAsia"/>
          <w:color w:val="000000"/>
          <w:sz w:val="21"/>
          <w:szCs w:val="21"/>
          <w:lang w:eastAsia="zh-CN"/>
        </w:rPr>
        <w:t>充足供应安全套；</w:t>
      </w:r>
    </w:p>
    <w:p w:rsidR="00783514" w:rsidRPr="002A74EE" w:rsidRDefault="00783514" w:rsidP="00783514">
      <w:pPr>
        <w:pStyle w:val="Bullet1G"/>
        <w:tabs>
          <w:tab w:val="clear" w:pos="1701"/>
          <w:tab w:val="num" w:pos="1985"/>
        </w:tabs>
        <w:spacing w:line="320" w:lineRule="exact"/>
        <w:ind w:left="1985" w:hanging="361"/>
        <w:rPr>
          <w:color w:val="000000"/>
          <w:sz w:val="21"/>
          <w:szCs w:val="21"/>
          <w:lang w:eastAsia="zh-CN"/>
        </w:rPr>
      </w:pPr>
      <w:r w:rsidRPr="002A74EE">
        <w:rPr>
          <w:rFonts w:hint="eastAsia"/>
          <w:color w:val="000000"/>
          <w:sz w:val="21"/>
          <w:szCs w:val="21"/>
          <w:lang w:eastAsia="zh-CN"/>
        </w:rPr>
        <w:t>定期检查发生性传播疾病的可能性；</w:t>
      </w:r>
    </w:p>
    <w:p w:rsidR="00783514" w:rsidRPr="002A74EE" w:rsidRDefault="00783514" w:rsidP="00783514">
      <w:pPr>
        <w:pStyle w:val="Bullet1G"/>
        <w:tabs>
          <w:tab w:val="clear" w:pos="1701"/>
          <w:tab w:val="num" w:pos="1985"/>
        </w:tabs>
        <w:spacing w:line="320" w:lineRule="exact"/>
        <w:ind w:left="1985" w:hanging="361"/>
        <w:rPr>
          <w:color w:val="000000"/>
          <w:sz w:val="21"/>
          <w:szCs w:val="21"/>
          <w:lang w:eastAsia="zh-CN"/>
        </w:rPr>
      </w:pPr>
      <w:r w:rsidRPr="002A74EE">
        <w:rPr>
          <w:rFonts w:hint="eastAsia"/>
          <w:color w:val="000000"/>
          <w:sz w:val="21"/>
          <w:szCs w:val="21"/>
          <w:lang w:eastAsia="zh-CN"/>
        </w:rPr>
        <w:t>不得强制体检；</w:t>
      </w:r>
    </w:p>
    <w:p w:rsidR="00783514" w:rsidRPr="002A74EE" w:rsidRDefault="00783514" w:rsidP="00783514">
      <w:pPr>
        <w:pStyle w:val="Bullet1G"/>
        <w:tabs>
          <w:tab w:val="clear" w:pos="1701"/>
          <w:tab w:val="num" w:pos="1985"/>
        </w:tabs>
        <w:spacing w:line="320" w:lineRule="exact"/>
        <w:ind w:left="1985" w:hanging="361"/>
        <w:rPr>
          <w:color w:val="000000"/>
          <w:sz w:val="21"/>
          <w:szCs w:val="21"/>
          <w:lang w:eastAsia="zh-CN"/>
        </w:rPr>
      </w:pPr>
      <w:r w:rsidRPr="002A74EE">
        <w:rPr>
          <w:rFonts w:hint="eastAsia"/>
          <w:color w:val="000000"/>
          <w:sz w:val="21"/>
          <w:szCs w:val="21"/>
          <w:lang w:eastAsia="zh-CN"/>
        </w:rPr>
        <w:t>自由选择本人的医生；以及</w:t>
      </w:r>
    </w:p>
    <w:p w:rsidR="00783514" w:rsidRPr="002A74EE" w:rsidRDefault="00783514" w:rsidP="00783514">
      <w:pPr>
        <w:pStyle w:val="Bullet1G"/>
        <w:tabs>
          <w:tab w:val="clear" w:pos="1701"/>
          <w:tab w:val="num" w:pos="1985"/>
        </w:tabs>
        <w:spacing w:line="320" w:lineRule="exact"/>
        <w:ind w:left="1985" w:hanging="361"/>
        <w:rPr>
          <w:color w:val="000000"/>
          <w:sz w:val="21"/>
          <w:szCs w:val="21"/>
          <w:lang w:eastAsia="zh-CN"/>
        </w:rPr>
      </w:pPr>
      <w:r w:rsidRPr="002A74EE">
        <w:rPr>
          <w:rFonts w:hint="eastAsia"/>
          <w:color w:val="000000"/>
          <w:sz w:val="21"/>
          <w:szCs w:val="21"/>
          <w:lang w:eastAsia="zh-CN"/>
        </w:rPr>
        <w:t>拒绝发生性行为的自由。</w:t>
      </w:r>
    </w:p>
    <w:p w:rsidR="00783514" w:rsidRPr="002A74EE" w:rsidRDefault="00783514" w:rsidP="00783514">
      <w:pPr>
        <w:pStyle w:val="SingleTxtG"/>
        <w:spacing w:line="320" w:lineRule="exact"/>
        <w:rPr>
          <w:color w:val="000000"/>
          <w:sz w:val="21"/>
          <w:szCs w:val="21"/>
          <w:lang w:eastAsia="zh-CN"/>
        </w:rPr>
      </w:pPr>
      <w:r w:rsidRPr="002A74EE">
        <w:rPr>
          <w:rFonts w:hint="eastAsia"/>
          <w:color w:val="000000"/>
          <w:sz w:val="21"/>
          <w:szCs w:val="21"/>
          <w:lang w:eastAsia="zh-CN"/>
        </w:rPr>
        <w:t>性企业的所有者或经营者有义务采用妓女能够理解的语言向她们提供上述信息。除统一的许可证制度外，这部立法还将实行登记册制度，将所有发放陪伴许可证、撤销和吊销许可证、驳回许可证申请的情况登记在案。这项措施将方便警方和其他负责监督性产业的机构对合法和非法的性企业进行监测。</w:t>
      </w:r>
    </w:p>
    <w:p w:rsidR="00783514" w:rsidRPr="002A74EE" w:rsidRDefault="00783514" w:rsidP="00783514">
      <w:pPr>
        <w:pStyle w:val="SingleTxtG"/>
        <w:spacing w:line="320" w:lineRule="exact"/>
        <w:rPr>
          <w:rFonts w:hint="eastAsia"/>
          <w:color w:val="000000"/>
          <w:sz w:val="21"/>
          <w:szCs w:val="21"/>
          <w:lang w:eastAsia="zh-CN"/>
        </w:rPr>
      </w:pPr>
      <w:r w:rsidRPr="002A74EE">
        <w:rPr>
          <w:rFonts w:eastAsia="KaiTi_GB2312" w:hint="eastAsia"/>
          <w:color w:val="000000"/>
          <w:sz w:val="21"/>
          <w:szCs w:val="21"/>
          <w:lang w:eastAsia="zh-CN"/>
        </w:rPr>
        <w:t>增强妓女权能</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122.</w:t>
      </w:r>
      <w:r w:rsidRPr="002A74EE">
        <w:rPr>
          <w:color w:val="000000"/>
          <w:sz w:val="21"/>
          <w:szCs w:val="21"/>
          <w:lang w:eastAsia="zh-CN"/>
        </w:rPr>
        <w:tab/>
      </w:r>
      <w:r w:rsidRPr="002A74EE">
        <w:rPr>
          <w:rFonts w:hint="eastAsia"/>
          <w:color w:val="000000"/>
          <w:sz w:val="21"/>
          <w:szCs w:val="21"/>
          <w:lang w:eastAsia="zh-CN"/>
        </w:rPr>
        <w:t>过去的两年里，</w:t>
      </w:r>
      <w:r w:rsidRPr="002A74EE">
        <w:rPr>
          <w:color w:val="000000"/>
          <w:sz w:val="21"/>
          <w:szCs w:val="21"/>
          <w:lang w:eastAsia="zh-CN"/>
        </w:rPr>
        <w:t>安全和司法</w:t>
      </w:r>
      <w:r w:rsidRPr="002A74EE">
        <w:rPr>
          <w:rFonts w:hint="eastAsia"/>
          <w:color w:val="000000"/>
          <w:sz w:val="21"/>
          <w:szCs w:val="21"/>
          <w:lang w:eastAsia="zh-CN"/>
        </w:rPr>
        <w:t>部和</w:t>
      </w:r>
      <w:r w:rsidRPr="002A74EE">
        <w:rPr>
          <w:color w:val="000000"/>
          <w:sz w:val="21"/>
          <w:szCs w:val="21"/>
          <w:lang w:eastAsia="zh-CN"/>
        </w:rPr>
        <w:t>社会事务与就业部</w:t>
      </w:r>
      <w:r w:rsidRPr="002A74EE">
        <w:rPr>
          <w:rFonts w:hint="eastAsia"/>
          <w:color w:val="000000"/>
          <w:sz w:val="21"/>
          <w:szCs w:val="21"/>
          <w:lang w:eastAsia="zh-CN"/>
        </w:rPr>
        <w:t>资助了一个组织研究妓女的需求、辨别和抵制虐待的方法以及设立自助组织或压力团体的可能性。妓女可通过多种途径获得关于以下方面的信息：与工作有关的健康问题、为遭受虐待者提供的支助、作为独立的工作者或受雇用者享有的权利和承担的义务、希望脱离性产业时可获得的支助。有些组织会探访从业的妓女，向她们提供辅导和信息。像</w:t>
      </w:r>
      <w:r w:rsidRPr="002A74EE">
        <w:rPr>
          <w:color w:val="000000"/>
          <w:sz w:val="21"/>
          <w:szCs w:val="21"/>
          <w:lang w:eastAsia="zh-CN"/>
        </w:rPr>
        <w:t>乌得勒支</w:t>
      </w:r>
      <w:r w:rsidRPr="002A74EE">
        <w:rPr>
          <w:rFonts w:hint="eastAsia"/>
          <w:color w:val="000000"/>
          <w:sz w:val="21"/>
          <w:szCs w:val="21"/>
          <w:lang w:eastAsia="zh-CN"/>
        </w:rPr>
        <w:t>、阿姆斯特丹和海牙这样的城市设有一些专门的中心，妓女可以前去了解信息和求得帮助。另外，荷兰各地正在实施几项计划，为那些想要结束性工作的妓女提供帮助。网站</w:t>
      </w:r>
      <w:hyperlink r:id="rId26" w:history="1">
        <w:r w:rsidRPr="002A74EE">
          <w:rPr>
            <w:rStyle w:val="Hyperlink"/>
            <w:color w:val="000000"/>
            <w:sz w:val="21"/>
            <w:szCs w:val="21"/>
            <w:lang w:eastAsia="zh-CN"/>
          </w:rPr>
          <w:t>www.prostitutiegoedgeregeld.nl</w:t>
        </w:r>
      </w:hyperlink>
      <w:r w:rsidRPr="002A74EE">
        <w:rPr>
          <w:rFonts w:hint="eastAsia"/>
          <w:color w:val="000000"/>
          <w:sz w:val="21"/>
          <w:szCs w:val="21"/>
          <w:lang w:eastAsia="zh-CN"/>
        </w:rPr>
        <w:t>采用多种语言为在荷兰工作的妓女提供信息。一项国家计划正在探讨改善荷兰境内妓女的处境问题，这项国家计划由地方当局和政府各部委共同执行。</w:t>
      </w:r>
    </w:p>
    <w:p w:rsidR="00783514" w:rsidRPr="002A74EE" w:rsidRDefault="00783514" w:rsidP="00783514">
      <w:pPr>
        <w:pStyle w:val="HChG"/>
        <w:spacing w:line="320" w:lineRule="exact"/>
        <w:rPr>
          <w:rFonts w:eastAsia="SimHei" w:hint="eastAsia"/>
          <w:b w:val="0"/>
          <w:color w:val="000000"/>
          <w:szCs w:val="28"/>
          <w:lang w:eastAsia="zh-CN"/>
        </w:rPr>
      </w:pPr>
      <w:bookmarkStart w:id="19" w:name="_Toc402182624"/>
      <w:r w:rsidRPr="00131219">
        <w:rPr>
          <w:rFonts w:eastAsia="SimHei"/>
          <w:b w:val="0"/>
          <w:color w:val="000000"/>
          <w:szCs w:val="28"/>
          <w:lang w:eastAsia="zh-CN"/>
        </w:rPr>
        <w:tab/>
      </w:r>
      <w:r w:rsidRPr="002A74EE">
        <w:rPr>
          <w:rFonts w:eastAsia="SimHei" w:hint="eastAsia"/>
          <w:b w:val="0"/>
          <w:color w:val="000000"/>
          <w:szCs w:val="28"/>
          <w:lang w:eastAsia="zh-CN"/>
        </w:rPr>
        <w:t>四</w:t>
      </w:r>
      <w:r w:rsidRPr="002A74EE">
        <w:rPr>
          <w:rFonts w:eastAsia="SimHei"/>
          <w:b w:val="0"/>
          <w:color w:val="000000"/>
          <w:szCs w:val="28"/>
        </w:rPr>
        <w:t>.</w:t>
      </w:r>
      <w:r w:rsidRPr="002A74EE">
        <w:rPr>
          <w:rFonts w:eastAsia="SimHei"/>
          <w:b w:val="0"/>
          <w:color w:val="000000"/>
          <w:szCs w:val="28"/>
        </w:rPr>
        <w:tab/>
      </w:r>
      <w:bookmarkEnd w:id="19"/>
      <w:r w:rsidRPr="002A74EE">
        <w:rPr>
          <w:rFonts w:eastAsia="SimHei" w:hint="eastAsia"/>
          <w:b w:val="0"/>
          <w:color w:val="000000"/>
          <w:szCs w:val="28"/>
          <w:lang w:eastAsia="zh-CN"/>
        </w:rPr>
        <w:t>政治生活和公共生活、教育和健康</w:t>
      </w:r>
    </w:p>
    <w:p w:rsidR="00783514" w:rsidRPr="002A74EE" w:rsidRDefault="00783514" w:rsidP="00783514">
      <w:pPr>
        <w:pStyle w:val="H23G"/>
        <w:spacing w:line="320" w:lineRule="exact"/>
        <w:rPr>
          <w:rFonts w:eastAsia="SimHei" w:hint="eastAsia"/>
          <w:b w:val="0"/>
          <w:color w:val="000000"/>
          <w:sz w:val="24"/>
          <w:szCs w:val="24"/>
          <w:lang w:eastAsia="zh-CN"/>
        </w:rPr>
      </w:pPr>
      <w:r w:rsidRPr="002A74EE">
        <w:rPr>
          <w:rFonts w:eastAsia="SimHei"/>
          <w:b w:val="0"/>
          <w:color w:val="000000"/>
          <w:sz w:val="24"/>
          <w:szCs w:val="24"/>
        </w:rPr>
        <w:tab/>
      </w:r>
      <w:r w:rsidRPr="002A74EE">
        <w:rPr>
          <w:rFonts w:eastAsia="SimHei"/>
          <w:b w:val="0"/>
          <w:color w:val="000000"/>
          <w:sz w:val="24"/>
          <w:szCs w:val="24"/>
        </w:rPr>
        <w:tab/>
      </w:r>
      <w:r w:rsidRPr="002A74EE">
        <w:rPr>
          <w:rFonts w:eastAsia="SimHei" w:hint="eastAsia"/>
          <w:b w:val="0"/>
          <w:color w:val="000000"/>
          <w:sz w:val="24"/>
          <w:szCs w:val="24"/>
          <w:lang w:eastAsia="zh-CN"/>
        </w:rPr>
        <w:t>导言</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123.</w:t>
      </w:r>
      <w:r w:rsidRPr="002A74EE">
        <w:rPr>
          <w:color w:val="000000"/>
          <w:sz w:val="21"/>
          <w:szCs w:val="21"/>
          <w:lang w:eastAsia="zh-CN"/>
        </w:rPr>
        <w:tab/>
      </w:r>
      <w:r w:rsidRPr="002A74EE">
        <w:rPr>
          <w:rFonts w:hint="eastAsia"/>
          <w:color w:val="000000"/>
          <w:sz w:val="21"/>
          <w:szCs w:val="21"/>
          <w:lang w:eastAsia="zh-CN"/>
        </w:rPr>
        <w:t>本节审查了各个公共和</w:t>
      </w:r>
      <w:r>
        <w:rPr>
          <w:rFonts w:hint="eastAsia"/>
          <w:color w:val="000000"/>
          <w:sz w:val="21"/>
          <w:szCs w:val="21"/>
          <w:lang w:eastAsia="zh-CN"/>
        </w:rPr>
        <w:t>半公共部门在为妇女谋求平等权利和平等机会方面取得的进步。根据第</w:t>
      </w:r>
      <w:r>
        <w:rPr>
          <w:rFonts w:hint="eastAsia"/>
          <w:color w:val="000000"/>
          <w:sz w:val="21"/>
          <w:szCs w:val="21"/>
          <w:lang w:eastAsia="zh-CN"/>
        </w:rPr>
        <w:t>7</w:t>
      </w:r>
      <w:r w:rsidRPr="002A74EE">
        <w:rPr>
          <w:rFonts w:hint="eastAsia"/>
          <w:color w:val="000000"/>
          <w:sz w:val="21"/>
          <w:szCs w:val="21"/>
          <w:lang w:eastAsia="zh-CN"/>
        </w:rPr>
        <w:t>条提供的信息</w:t>
      </w:r>
      <w:r>
        <w:rPr>
          <w:rFonts w:hint="eastAsia"/>
          <w:color w:val="000000"/>
          <w:sz w:val="21"/>
          <w:szCs w:val="21"/>
          <w:lang w:eastAsia="zh-CN"/>
        </w:rPr>
        <w:t>审视了妇女在公众选举产生的机构和高级文职部门的代表情况。根据第</w:t>
      </w:r>
      <w:r>
        <w:rPr>
          <w:rFonts w:hint="eastAsia"/>
          <w:color w:val="000000"/>
          <w:sz w:val="21"/>
          <w:szCs w:val="21"/>
          <w:lang w:eastAsia="zh-CN"/>
        </w:rPr>
        <w:t>8</w:t>
      </w:r>
      <w:r>
        <w:rPr>
          <w:rFonts w:hint="eastAsia"/>
          <w:color w:val="000000"/>
          <w:sz w:val="21"/>
          <w:szCs w:val="21"/>
          <w:lang w:eastAsia="zh-CN"/>
        </w:rPr>
        <w:t>条提供的信息提及妇女在外交部门的代表情况，还提及千年发展目标</w:t>
      </w:r>
      <w:r w:rsidRPr="002A74EE">
        <w:rPr>
          <w:rFonts w:hint="eastAsia"/>
          <w:color w:val="000000"/>
          <w:sz w:val="21"/>
          <w:szCs w:val="21"/>
          <w:lang w:eastAsia="zh-CN"/>
        </w:rPr>
        <w:t>以及性与生殖健康和权利。根据第十条提供的信息着重介绍了教育领域的进展，根据第十二条提供的信息着重介绍医疗保健领域的动态。</w:t>
      </w:r>
    </w:p>
    <w:p w:rsidR="00783514" w:rsidRPr="00131219" w:rsidRDefault="00783514" w:rsidP="00783514">
      <w:pPr>
        <w:pStyle w:val="H23G"/>
        <w:spacing w:line="320" w:lineRule="exact"/>
        <w:rPr>
          <w:rFonts w:eastAsia="SimHei"/>
          <w:b w:val="0"/>
          <w:color w:val="000000"/>
          <w:sz w:val="24"/>
          <w:szCs w:val="24"/>
          <w:lang w:val="en-US" w:eastAsia="zh-CN"/>
        </w:rPr>
      </w:pPr>
      <w:bookmarkStart w:id="20" w:name="_Toc402182625"/>
      <w:r w:rsidRPr="00131219">
        <w:rPr>
          <w:rFonts w:eastAsia="SimHei"/>
          <w:b w:val="0"/>
          <w:color w:val="000000"/>
          <w:sz w:val="24"/>
          <w:szCs w:val="24"/>
          <w:lang w:val="en-US" w:eastAsia="zh-CN"/>
        </w:rPr>
        <w:tab/>
        <w:t>A.</w:t>
      </w:r>
      <w:r w:rsidRPr="00131219">
        <w:rPr>
          <w:rFonts w:eastAsia="SimHei"/>
          <w:b w:val="0"/>
          <w:color w:val="000000"/>
          <w:sz w:val="24"/>
          <w:szCs w:val="24"/>
          <w:lang w:val="en-US" w:eastAsia="zh-CN"/>
        </w:rPr>
        <w:tab/>
      </w:r>
      <w:r>
        <w:rPr>
          <w:rFonts w:eastAsia="SimHei" w:hint="eastAsia"/>
          <w:b w:val="0"/>
          <w:color w:val="000000"/>
          <w:sz w:val="24"/>
          <w:szCs w:val="24"/>
          <w:lang w:val="en-US" w:eastAsia="zh-CN"/>
        </w:rPr>
        <w:t>第</w:t>
      </w:r>
      <w:r w:rsidRPr="002F547C">
        <w:rPr>
          <w:rFonts w:eastAsia="SimHei" w:hint="eastAsia"/>
          <w:color w:val="000000"/>
          <w:sz w:val="24"/>
          <w:szCs w:val="24"/>
          <w:lang w:val="en-US" w:eastAsia="zh-CN"/>
        </w:rPr>
        <w:t>7</w:t>
      </w:r>
      <w:r w:rsidRPr="002A74EE">
        <w:rPr>
          <w:rFonts w:eastAsia="SimHei" w:hint="eastAsia"/>
          <w:b w:val="0"/>
          <w:color w:val="000000"/>
          <w:sz w:val="24"/>
          <w:szCs w:val="24"/>
          <w:lang w:val="en-US" w:eastAsia="zh-CN"/>
        </w:rPr>
        <w:t>条：妇女参与政治和公共生活</w:t>
      </w:r>
      <w:bookmarkEnd w:id="20"/>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参加政党的妇女</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124.</w:t>
      </w:r>
      <w:r w:rsidRPr="002A74EE">
        <w:rPr>
          <w:color w:val="000000"/>
          <w:sz w:val="21"/>
          <w:szCs w:val="21"/>
          <w:lang w:eastAsia="zh-CN"/>
        </w:rPr>
        <w:tab/>
      </w:r>
      <w:r w:rsidRPr="002A74EE">
        <w:rPr>
          <w:rFonts w:hint="eastAsia"/>
          <w:color w:val="000000"/>
          <w:sz w:val="21"/>
          <w:szCs w:val="21"/>
          <w:lang w:eastAsia="zh-CN"/>
        </w:rPr>
        <w:t>历届政府均对政治职务的目标和配额持有相同观点。正如前几次报告指出的那样，基本原则是各个政党负责招募本党成员并任命政治职务的候选人。政党自由是荷兰民主制度的基础之一。半年度报告</w:t>
      </w:r>
      <w:r>
        <w:rPr>
          <w:rFonts w:hint="eastAsia"/>
          <w:color w:val="000000"/>
          <w:sz w:val="21"/>
          <w:szCs w:val="21"/>
          <w:lang w:eastAsia="zh-CN"/>
        </w:rPr>
        <w:t>(</w:t>
      </w:r>
      <w:r w:rsidRPr="002A74EE">
        <w:rPr>
          <w:rFonts w:hint="eastAsia"/>
          <w:color w:val="000000"/>
          <w:sz w:val="21"/>
          <w:szCs w:val="21"/>
          <w:lang w:eastAsia="zh-CN"/>
        </w:rPr>
        <w:t>“治理的趋势”——仅有荷兰语文本</w:t>
      </w:r>
      <w:r>
        <w:rPr>
          <w:rFonts w:hint="eastAsia"/>
          <w:color w:val="000000"/>
          <w:sz w:val="21"/>
          <w:szCs w:val="21"/>
          <w:lang w:eastAsia="zh-CN"/>
        </w:rPr>
        <w:t>)</w:t>
      </w:r>
      <w:r w:rsidRPr="002A74EE">
        <w:rPr>
          <w:rFonts w:hint="eastAsia"/>
          <w:color w:val="000000"/>
          <w:sz w:val="21"/>
          <w:szCs w:val="21"/>
          <w:lang w:eastAsia="zh-CN"/>
        </w:rPr>
        <w:t>列明了妇女担任本地政治职务和公务员的比例数字。</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125.</w:t>
      </w:r>
      <w:r w:rsidRPr="002A74EE">
        <w:rPr>
          <w:color w:val="000000"/>
          <w:sz w:val="21"/>
          <w:szCs w:val="21"/>
          <w:lang w:eastAsia="zh-CN"/>
        </w:rPr>
        <w:tab/>
      </w:r>
      <w:r w:rsidRPr="002A74EE">
        <w:rPr>
          <w:rFonts w:hint="eastAsia"/>
          <w:color w:val="000000"/>
          <w:sz w:val="21"/>
          <w:szCs w:val="21"/>
          <w:lang w:eastAsia="zh-CN"/>
        </w:rPr>
        <w:t>委员会在建议</w:t>
      </w:r>
      <w:r w:rsidRPr="002A74EE">
        <w:rPr>
          <w:rFonts w:hint="eastAsia"/>
          <w:color w:val="000000"/>
          <w:sz w:val="21"/>
          <w:szCs w:val="21"/>
          <w:lang w:eastAsia="zh-CN"/>
        </w:rPr>
        <w:t>13</w:t>
      </w:r>
      <w:r w:rsidRPr="002A74EE">
        <w:rPr>
          <w:rFonts w:hint="eastAsia"/>
          <w:color w:val="000000"/>
          <w:sz w:val="21"/>
          <w:szCs w:val="21"/>
          <w:lang w:eastAsia="zh-CN"/>
        </w:rPr>
        <w:t>中要求荷兰采取措施，杜绝改革政治党内部的歧视现象。荷兰最高法院曾于</w:t>
      </w:r>
      <w:r w:rsidRPr="002A74EE">
        <w:rPr>
          <w:rFonts w:hint="eastAsia"/>
          <w:color w:val="000000"/>
          <w:sz w:val="21"/>
          <w:szCs w:val="21"/>
          <w:lang w:eastAsia="zh-CN"/>
        </w:rPr>
        <w:t>2010</w:t>
      </w:r>
      <w:r w:rsidRPr="002A74EE">
        <w:rPr>
          <w:rFonts w:hint="eastAsia"/>
          <w:color w:val="000000"/>
          <w:sz w:val="21"/>
          <w:szCs w:val="21"/>
          <w:lang w:eastAsia="zh-CN"/>
        </w:rPr>
        <w:t>年</w:t>
      </w:r>
      <w:r w:rsidRPr="002A74EE">
        <w:rPr>
          <w:rFonts w:hint="eastAsia"/>
          <w:color w:val="000000"/>
          <w:sz w:val="21"/>
          <w:szCs w:val="21"/>
          <w:lang w:eastAsia="zh-CN"/>
        </w:rPr>
        <w:t>4</w:t>
      </w:r>
      <w:r w:rsidRPr="002A74EE">
        <w:rPr>
          <w:rFonts w:hint="eastAsia"/>
          <w:color w:val="000000"/>
          <w:sz w:val="21"/>
          <w:szCs w:val="21"/>
          <w:lang w:eastAsia="zh-CN"/>
        </w:rPr>
        <w:t>月</w:t>
      </w:r>
      <w:r w:rsidRPr="002A74EE">
        <w:rPr>
          <w:rFonts w:hint="eastAsia"/>
          <w:color w:val="000000"/>
          <w:sz w:val="21"/>
          <w:szCs w:val="21"/>
          <w:lang w:eastAsia="zh-CN"/>
        </w:rPr>
        <w:t>9</w:t>
      </w:r>
      <w:r w:rsidRPr="002A74EE">
        <w:rPr>
          <w:rFonts w:hint="eastAsia"/>
          <w:color w:val="000000"/>
          <w:sz w:val="21"/>
          <w:szCs w:val="21"/>
          <w:lang w:eastAsia="zh-CN"/>
        </w:rPr>
        <w:t>日在一宗起诉改革政治党的案件中作出判决，欧洲人权法院于</w:t>
      </w:r>
      <w:r w:rsidRPr="002A74EE">
        <w:rPr>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7</w:t>
      </w:r>
      <w:r w:rsidRPr="002A74EE">
        <w:rPr>
          <w:rFonts w:hint="eastAsia"/>
          <w:color w:val="000000"/>
          <w:sz w:val="21"/>
          <w:szCs w:val="21"/>
          <w:lang w:eastAsia="zh-CN"/>
        </w:rPr>
        <w:t>月</w:t>
      </w:r>
      <w:r w:rsidRPr="002A74EE">
        <w:rPr>
          <w:rFonts w:hint="eastAsia"/>
          <w:color w:val="000000"/>
          <w:sz w:val="21"/>
          <w:szCs w:val="21"/>
          <w:lang w:eastAsia="zh-CN"/>
        </w:rPr>
        <w:t>10</w:t>
      </w:r>
      <w:r w:rsidRPr="002A74EE">
        <w:rPr>
          <w:rFonts w:hint="eastAsia"/>
          <w:color w:val="000000"/>
          <w:sz w:val="21"/>
          <w:szCs w:val="21"/>
          <w:lang w:eastAsia="zh-CN"/>
        </w:rPr>
        <w:t>日也作出相关裁决，宣告不予受理改革政治党对荷兰最高法院上述判决提出的申请。</w:t>
      </w:r>
      <w:r w:rsidRPr="002A74EE">
        <w:rPr>
          <w:color w:val="000000"/>
          <w:sz w:val="21"/>
          <w:szCs w:val="21"/>
          <w:lang w:eastAsia="zh-CN"/>
        </w:rPr>
        <w:t>2013</w:t>
      </w:r>
      <w:r w:rsidRPr="002A74EE">
        <w:rPr>
          <w:rFonts w:hint="eastAsia"/>
          <w:color w:val="000000"/>
          <w:sz w:val="21"/>
          <w:szCs w:val="21"/>
          <w:lang w:eastAsia="zh-CN"/>
        </w:rPr>
        <w:t>年，改革政治党接受了上述判决和裁决的结果。改革政治党的总部修改了该党的章程，在挑选地方议会、省议会、</w:t>
      </w:r>
      <w:r w:rsidRPr="002A74EE">
        <w:rPr>
          <w:color w:val="000000"/>
          <w:sz w:val="21"/>
          <w:szCs w:val="21"/>
          <w:lang w:eastAsia="zh-CN"/>
        </w:rPr>
        <w:t>众议院</w:t>
      </w:r>
      <w:r w:rsidRPr="002A74EE">
        <w:rPr>
          <w:rFonts w:hint="eastAsia"/>
          <w:color w:val="000000"/>
          <w:sz w:val="21"/>
          <w:szCs w:val="21"/>
          <w:lang w:eastAsia="zh-CN"/>
        </w:rPr>
        <w:t>、参议院和欧洲议会的候选人时，依法不得再以候选人的性别为由拒绝其候选。经修订的章程已于</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4</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生效。这意味着改革政治党的女党员可以作为本党候选人参选。经与荷兰政府互通信息和与本党总部举行会议以后，改革政治党作出的这项决定意味着该党的候选人资格程序如今符合最高法院解释的可适用法律的规定。荷兰目前不再需要采取措施。</w:t>
      </w:r>
      <w:r w:rsidRPr="002A74EE">
        <w:rPr>
          <w:color w:val="000000"/>
          <w:sz w:val="21"/>
          <w:szCs w:val="21"/>
          <w:lang w:eastAsia="zh-CN"/>
        </w:rPr>
        <w:t>2014</w:t>
      </w:r>
      <w:r w:rsidRPr="002A74EE">
        <w:rPr>
          <w:rFonts w:hint="eastAsia"/>
          <w:color w:val="000000"/>
          <w:sz w:val="21"/>
          <w:szCs w:val="21"/>
          <w:lang w:eastAsia="zh-CN"/>
        </w:rPr>
        <w:t>年</w:t>
      </w:r>
      <w:r w:rsidRPr="002A74EE">
        <w:rPr>
          <w:rFonts w:hint="eastAsia"/>
          <w:color w:val="000000"/>
          <w:sz w:val="21"/>
          <w:szCs w:val="21"/>
          <w:lang w:eastAsia="zh-CN"/>
        </w:rPr>
        <w:t>3</w:t>
      </w:r>
      <w:r w:rsidRPr="002A74EE">
        <w:rPr>
          <w:rFonts w:hint="eastAsia"/>
          <w:color w:val="000000"/>
          <w:sz w:val="21"/>
          <w:szCs w:val="21"/>
          <w:lang w:eastAsia="zh-CN"/>
        </w:rPr>
        <w:t>月，改革政治党的首位女候选人在</w:t>
      </w:r>
      <w:r w:rsidRPr="002A74EE">
        <w:rPr>
          <w:color w:val="000000"/>
          <w:sz w:val="21"/>
          <w:szCs w:val="21"/>
          <w:lang w:eastAsia="zh-CN"/>
        </w:rPr>
        <w:t>Vlissingen</w:t>
      </w:r>
      <w:r w:rsidRPr="002A74EE">
        <w:rPr>
          <w:rFonts w:hint="eastAsia"/>
          <w:color w:val="000000"/>
          <w:sz w:val="21"/>
          <w:szCs w:val="21"/>
          <w:lang w:eastAsia="zh-CN"/>
        </w:rPr>
        <w:t>市的地方选举中排名该党候选人名单第一位，并最终当选。</w:t>
      </w:r>
    </w:p>
    <w:p w:rsidR="00783514" w:rsidRPr="002A74EE" w:rsidRDefault="00783514" w:rsidP="00783514">
      <w:pPr>
        <w:pStyle w:val="SingleTxtG"/>
        <w:spacing w:line="320" w:lineRule="exact"/>
        <w:rPr>
          <w:rFonts w:hint="eastAsia"/>
          <w:i/>
          <w:color w:val="000000"/>
          <w:sz w:val="21"/>
          <w:szCs w:val="21"/>
          <w:lang w:eastAsia="zh-CN"/>
        </w:rPr>
      </w:pPr>
      <w:r w:rsidRPr="002A74EE">
        <w:rPr>
          <w:rFonts w:eastAsia="KaiTi_GB2312" w:hint="eastAsia"/>
          <w:color w:val="000000"/>
          <w:sz w:val="21"/>
          <w:szCs w:val="21"/>
          <w:lang w:eastAsia="zh-CN"/>
        </w:rPr>
        <w:t>在高级文职部门任职的妇女</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126.</w:t>
      </w:r>
      <w:r w:rsidRPr="002A74EE">
        <w:rPr>
          <w:color w:val="000000"/>
          <w:sz w:val="21"/>
          <w:szCs w:val="21"/>
          <w:lang w:eastAsia="zh-CN"/>
        </w:rPr>
        <w:tab/>
      </w:r>
      <w:r w:rsidRPr="002A74EE">
        <w:rPr>
          <w:rFonts w:hint="eastAsia"/>
          <w:color w:val="000000"/>
          <w:sz w:val="21"/>
          <w:szCs w:val="21"/>
          <w:lang w:eastAsia="zh-CN"/>
        </w:rPr>
        <w:t>高级文职部门由荷兰公共部门的大约</w:t>
      </w:r>
      <w:r w:rsidRPr="002A74EE">
        <w:rPr>
          <w:rFonts w:hint="eastAsia"/>
          <w:color w:val="000000"/>
          <w:sz w:val="21"/>
          <w:szCs w:val="21"/>
          <w:lang w:eastAsia="zh-CN"/>
        </w:rPr>
        <w:t>550</w:t>
      </w:r>
      <w:r w:rsidRPr="002A74EE">
        <w:rPr>
          <w:rFonts w:hint="eastAsia"/>
          <w:color w:val="000000"/>
          <w:sz w:val="21"/>
          <w:szCs w:val="21"/>
          <w:lang w:eastAsia="zh-CN"/>
        </w:rPr>
        <w:t>名高级公务员组成。妇女在高级文职部门中的比例已经从</w:t>
      </w:r>
      <w:r w:rsidRPr="002A74EE">
        <w:rPr>
          <w:rFonts w:hint="eastAsia"/>
          <w:color w:val="000000"/>
          <w:sz w:val="21"/>
          <w:szCs w:val="21"/>
          <w:lang w:eastAsia="zh-CN"/>
        </w:rPr>
        <w:t>2007</w:t>
      </w:r>
      <w:r w:rsidRPr="002A74EE">
        <w:rPr>
          <w:rFonts w:hint="eastAsia"/>
          <w:color w:val="000000"/>
          <w:sz w:val="21"/>
          <w:szCs w:val="21"/>
          <w:lang w:eastAsia="zh-CN"/>
        </w:rPr>
        <w:t>年的</w:t>
      </w:r>
      <w:r w:rsidRPr="002A74EE">
        <w:rPr>
          <w:color w:val="000000"/>
          <w:sz w:val="21"/>
          <w:szCs w:val="21"/>
          <w:lang w:eastAsia="zh-CN"/>
        </w:rPr>
        <w:t>18%</w:t>
      </w:r>
      <w:r w:rsidRPr="002A74EE">
        <w:rPr>
          <w:rFonts w:hint="eastAsia"/>
          <w:color w:val="000000"/>
          <w:sz w:val="21"/>
          <w:szCs w:val="21"/>
          <w:lang w:eastAsia="zh-CN"/>
        </w:rPr>
        <w:t>提高到</w:t>
      </w:r>
      <w:r w:rsidRPr="002A74EE">
        <w:rPr>
          <w:rFonts w:hint="eastAsia"/>
          <w:color w:val="000000"/>
          <w:sz w:val="21"/>
          <w:szCs w:val="21"/>
          <w:lang w:eastAsia="zh-CN"/>
        </w:rPr>
        <w:t>2013</w:t>
      </w:r>
      <w:r w:rsidRPr="002A74EE">
        <w:rPr>
          <w:rFonts w:hint="eastAsia"/>
          <w:color w:val="000000"/>
          <w:sz w:val="21"/>
          <w:szCs w:val="21"/>
          <w:lang w:eastAsia="zh-CN"/>
        </w:rPr>
        <w:t>年的</w:t>
      </w:r>
      <w:r w:rsidRPr="002A74EE">
        <w:rPr>
          <w:color w:val="000000"/>
          <w:sz w:val="21"/>
          <w:szCs w:val="21"/>
          <w:lang w:eastAsia="zh-CN"/>
        </w:rPr>
        <w:t>27%</w:t>
      </w:r>
      <w:r w:rsidRPr="002A74EE">
        <w:rPr>
          <w:rFonts w:hint="eastAsia"/>
          <w:color w:val="000000"/>
          <w:sz w:val="21"/>
          <w:szCs w:val="21"/>
          <w:lang w:eastAsia="zh-CN"/>
        </w:rPr>
        <w:t>。本届政府的目标是到</w:t>
      </w:r>
      <w:r w:rsidRPr="002A74EE">
        <w:rPr>
          <w:rFonts w:hint="eastAsia"/>
          <w:color w:val="000000"/>
          <w:sz w:val="21"/>
          <w:szCs w:val="21"/>
          <w:lang w:eastAsia="zh-CN"/>
        </w:rPr>
        <w:t>2017</w:t>
      </w:r>
      <w:r w:rsidRPr="002A74EE">
        <w:rPr>
          <w:rFonts w:hint="eastAsia"/>
          <w:color w:val="000000"/>
          <w:sz w:val="21"/>
          <w:szCs w:val="21"/>
          <w:lang w:eastAsia="zh-CN"/>
        </w:rPr>
        <w:t>年让妇女在高级文职部门的比例至少达到</w:t>
      </w:r>
      <w:r w:rsidRPr="002A74EE">
        <w:rPr>
          <w:color w:val="000000"/>
          <w:sz w:val="21"/>
          <w:szCs w:val="21"/>
          <w:lang w:eastAsia="zh-CN"/>
        </w:rPr>
        <w:t>30%</w:t>
      </w:r>
      <w:r w:rsidRPr="002A74EE">
        <w:rPr>
          <w:rFonts w:hint="eastAsia"/>
          <w:color w:val="000000"/>
          <w:sz w:val="21"/>
          <w:szCs w:val="21"/>
          <w:lang w:eastAsia="zh-CN"/>
        </w:rPr>
        <w:t>。</w:t>
      </w:r>
      <w:r w:rsidRPr="002A74EE">
        <w:rPr>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11</w:t>
      </w:r>
      <w:r w:rsidRPr="002A74EE">
        <w:rPr>
          <w:rFonts w:hint="eastAsia"/>
          <w:color w:val="000000"/>
          <w:sz w:val="21"/>
          <w:szCs w:val="21"/>
          <w:lang w:eastAsia="zh-CN"/>
        </w:rPr>
        <w:t>月</w:t>
      </w:r>
      <w:r w:rsidRPr="002A74EE">
        <w:rPr>
          <w:rFonts w:hint="eastAsia"/>
          <w:color w:val="000000"/>
          <w:sz w:val="21"/>
          <w:szCs w:val="21"/>
          <w:lang w:eastAsia="zh-CN"/>
        </w:rPr>
        <w:t>18</w:t>
      </w:r>
      <w:r w:rsidRPr="002A74EE">
        <w:rPr>
          <w:rFonts w:hint="eastAsia"/>
          <w:color w:val="000000"/>
          <w:sz w:val="21"/>
          <w:szCs w:val="21"/>
          <w:lang w:eastAsia="zh-CN"/>
        </w:rPr>
        <w:t>日，住房和中央政府部门大臣向</w:t>
      </w:r>
      <w:r w:rsidRPr="002A74EE">
        <w:rPr>
          <w:color w:val="000000"/>
          <w:sz w:val="21"/>
          <w:szCs w:val="21"/>
          <w:lang w:eastAsia="zh-CN"/>
        </w:rPr>
        <w:t>众议院</w:t>
      </w:r>
      <w:r w:rsidRPr="002A74EE">
        <w:rPr>
          <w:rFonts w:hint="eastAsia"/>
          <w:color w:val="000000"/>
          <w:sz w:val="21"/>
          <w:szCs w:val="21"/>
          <w:lang w:eastAsia="zh-CN"/>
        </w:rPr>
        <w:t>提交了一份行动计划，阐明了将如何实现这项目标。行动计划强调三个具有密切关系的方面：</w:t>
      </w:r>
      <w:r w:rsidRPr="002A74EE">
        <w:rPr>
          <w:color w:val="000000"/>
          <w:sz w:val="21"/>
          <w:szCs w:val="21"/>
          <w:lang w:eastAsia="zh-CN"/>
        </w:rPr>
        <w:t xml:space="preserve">1) </w:t>
      </w:r>
      <w:r w:rsidRPr="002A74EE">
        <w:rPr>
          <w:rFonts w:hint="eastAsia"/>
          <w:color w:val="000000"/>
          <w:sz w:val="21"/>
          <w:szCs w:val="21"/>
          <w:lang w:eastAsia="zh-CN"/>
        </w:rPr>
        <w:t>培养人才；</w:t>
      </w:r>
      <w:r w:rsidRPr="002A74EE">
        <w:rPr>
          <w:color w:val="000000"/>
          <w:sz w:val="21"/>
          <w:szCs w:val="21"/>
          <w:lang w:eastAsia="zh-CN"/>
        </w:rPr>
        <w:t xml:space="preserve">2) </w:t>
      </w:r>
      <w:r w:rsidRPr="002A74EE">
        <w:rPr>
          <w:rFonts w:hint="eastAsia"/>
          <w:color w:val="000000"/>
          <w:sz w:val="21"/>
          <w:szCs w:val="21"/>
          <w:lang w:eastAsia="zh-CN"/>
        </w:rPr>
        <w:t>留住女性管理者和人才；</w:t>
      </w:r>
      <w:r w:rsidRPr="002A74EE">
        <w:rPr>
          <w:color w:val="000000"/>
          <w:sz w:val="21"/>
          <w:szCs w:val="21"/>
          <w:lang w:eastAsia="zh-CN"/>
        </w:rPr>
        <w:t xml:space="preserve">3) </w:t>
      </w:r>
      <w:r w:rsidRPr="002A74EE">
        <w:rPr>
          <w:rFonts w:hint="eastAsia"/>
          <w:color w:val="000000"/>
          <w:sz w:val="21"/>
          <w:szCs w:val="21"/>
          <w:lang w:eastAsia="zh-CN"/>
        </w:rPr>
        <w:t>控制人员外流，以便为新的人才</w:t>
      </w:r>
      <w:r>
        <w:rPr>
          <w:rFonts w:hint="eastAsia"/>
          <w:color w:val="000000"/>
          <w:sz w:val="21"/>
          <w:szCs w:val="21"/>
          <w:lang w:eastAsia="zh-CN"/>
        </w:rPr>
        <w:t>(</w:t>
      </w:r>
      <w:r w:rsidRPr="002A74EE">
        <w:rPr>
          <w:rFonts w:hint="eastAsia"/>
          <w:color w:val="000000"/>
          <w:sz w:val="21"/>
          <w:szCs w:val="21"/>
          <w:lang w:eastAsia="zh-CN"/>
        </w:rPr>
        <w:t>流入</w:t>
      </w:r>
      <w:r>
        <w:rPr>
          <w:rFonts w:hint="eastAsia"/>
          <w:color w:val="000000"/>
          <w:sz w:val="21"/>
          <w:szCs w:val="21"/>
          <w:lang w:eastAsia="zh-CN"/>
        </w:rPr>
        <w:t>)</w:t>
      </w:r>
      <w:r w:rsidRPr="002A74EE">
        <w:rPr>
          <w:rFonts w:hint="eastAsia"/>
          <w:color w:val="000000"/>
          <w:sz w:val="21"/>
          <w:szCs w:val="21"/>
          <w:lang w:eastAsia="zh-CN"/>
        </w:rPr>
        <w:t>和现任的高级文职部门女性主管</w:t>
      </w:r>
      <w:r>
        <w:rPr>
          <w:rFonts w:hint="eastAsia"/>
          <w:color w:val="000000"/>
          <w:sz w:val="21"/>
          <w:szCs w:val="21"/>
          <w:lang w:eastAsia="zh-CN"/>
        </w:rPr>
        <w:t>(</w:t>
      </w:r>
      <w:r w:rsidRPr="002A74EE">
        <w:rPr>
          <w:rFonts w:hint="eastAsia"/>
          <w:color w:val="000000"/>
          <w:sz w:val="21"/>
          <w:szCs w:val="21"/>
          <w:lang w:eastAsia="zh-CN"/>
        </w:rPr>
        <w:t>晋升</w:t>
      </w:r>
      <w:r>
        <w:rPr>
          <w:rFonts w:hint="eastAsia"/>
          <w:color w:val="000000"/>
          <w:sz w:val="21"/>
          <w:szCs w:val="21"/>
          <w:lang w:eastAsia="zh-CN"/>
        </w:rPr>
        <w:t>)</w:t>
      </w:r>
      <w:r w:rsidRPr="002A74EE">
        <w:rPr>
          <w:rFonts w:hint="eastAsia"/>
          <w:color w:val="000000"/>
          <w:sz w:val="21"/>
          <w:szCs w:val="21"/>
          <w:lang w:eastAsia="zh-CN"/>
        </w:rPr>
        <w:t>创造空间。教育、文化和科学部与外交部签署了一项“人才居高位章程”，该章程既是一项公开承诺，也是一套规范，阐述了在高级文职部门实现男</w:t>
      </w:r>
      <w:r w:rsidRPr="002A74EE">
        <w:rPr>
          <w:rFonts w:hint="eastAsia"/>
          <w:color w:val="000000"/>
          <w:sz w:val="21"/>
          <w:szCs w:val="21"/>
          <w:lang w:eastAsia="zh-CN"/>
        </w:rPr>
        <w:t>/</w:t>
      </w:r>
      <w:r w:rsidRPr="002A74EE">
        <w:rPr>
          <w:rFonts w:hint="eastAsia"/>
          <w:color w:val="000000"/>
          <w:sz w:val="21"/>
          <w:szCs w:val="21"/>
          <w:lang w:eastAsia="zh-CN"/>
        </w:rPr>
        <w:t>女多元化的明确安排。</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市长</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127.</w:t>
      </w:r>
      <w:r w:rsidRPr="002A74EE">
        <w:rPr>
          <w:color w:val="000000"/>
          <w:sz w:val="21"/>
          <w:szCs w:val="21"/>
          <w:lang w:eastAsia="zh-CN"/>
        </w:rPr>
        <w:tab/>
      </w:r>
      <w:r w:rsidRPr="002A74EE">
        <w:rPr>
          <w:rFonts w:hint="eastAsia"/>
          <w:color w:val="000000"/>
          <w:sz w:val="21"/>
          <w:szCs w:val="21"/>
          <w:lang w:eastAsia="zh-CN"/>
        </w:rPr>
        <w:t>内政与王国关系大臣以及荷兰市长协会认为增加女市长的人数具有重要意义。市长是地方行政管理中最引人注目的职务之一。内政与王国关系部正在资助一项定向方案，为那些有前途的后备候选人提供机会，使其熟悉如何申请市长空缺职位并为申请做好准备。</w:t>
      </w:r>
    </w:p>
    <w:p w:rsidR="00783514" w:rsidRPr="002A74EE" w:rsidRDefault="00783514" w:rsidP="00783514">
      <w:pPr>
        <w:pStyle w:val="SingleTxtG"/>
        <w:spacing w:line="320" w:lineRule="exact"/>
        <w:rPr>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13</w:t>
      </w:r>
      <w:r>
        <w:rPr>
          <w:rFonts w:hint="eastAsia"/>
          <w:color w:val="000000"/>
          <w:sz w:val="21"/>
          <w:szCs w:val="21"/>
          <w:lang w:eastAsia="zh-CN"/>
        </w:rPr>
        <w:br/>
      </w:r>
      <w:r w:rsidRPr="002A74EE">
        <w:rPr>
          <w:rFonts w:eastAsia="SimHei" w:hint="eastAsia"/>
          <w:color w:val="000000"/>
          <w:sz w:val="21"/>
          <w:szCs w:val="21"/>
          <w:lang w:eastAsia="zh-CN"/>
        </w:rPr>
        <w:t>从政的妇女</w:t>
      </w:r>
      <w:r w:rsidRPr="00783514">
        <w:rPr>
          <w:color w:val="000000"/>
          <w:sz w:val="21"/>
          <w:szCs w:val="21"/>
          <w:vertAlign w:val="superscript"/>
        </w:rPr>
        <w:footnoteReference w:id="39"/>
      </w:r>
    </w:p>
    <w:tbl>
      <w:tblPr>
        <w:tblW w:w="7370" w:type="dxa"/>
        <w:tblInd w:w="1134" w:type="dxa"/>
        <w:tblBorders>
          <w:top w:val="single" w:sz="4" w:space="0" w:color="auto"/>
        </w:tblBorders>
        <w:tblCellMar>
          <w:left w:w="0" w:type="dxa"/>
          <w:right w:w="0" w:type="dxa"/>
        </w:tblCellMar>
        <w:tblLook w:val="04A0"/>
      </w:tblPr>
      <w:tblGrid>
        <w:gridCol w:w="2410"/>
        <w:gridCol w:w="1438"/>
        <w:gridCol w:w="969"/>
        <w:gridCol w:w="1420"/>
        <w:gridCol w:w="1133"/>
      </w:tblGrid>
      <w:tr w:rsidR="00783514" w:rsidRPr="002A74EE" w:rsidTr="005F1DF4">
        <w:trPr>
          <w:trHeight w:val="240"/>
          <w:tblHeader/>
        </w:trPr>
        <w:tc>
          <w:tcPr>
            <w:tcW w:w="2410"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20" w:lineRule="exact"/>
              <w:ind w:left="0" w:right="0"/>
              <w:jc w:val="left"/>
              <w:rPr>
                <w:rFonts w:eastAsia="KaiTi_GB2312" w:hint="eastAsia"/>
                <w:color w:val="000000"/>
                <w:sz w:val="18"/>
                <w:szCs w:val="18"/>
                <w:lang w:eastAsia="zh-CN"/>
              </w:rPr>
            </w:pPr>
            <w:r w:rsidRPr="002A74EE">
              <w:rPr>
                <w:rFonts w:eastAsia="KaiTi_GB2312" w:hint="eastAsia"/>
                <w:color w:val="000000"/>
                <w:sz w:val="18"/>
                <w:szCs w:val="18"/>
                <w:lang w:eastAsia="zh-CN"/>
              </w:rPr>
              <w:t>妇女的百分比</w:t>
            </w:r>
          </w:p>
        </w:tc>
        <w:tc>
          <w:tcPr>
            <w:tcW w:w="1438"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20" w:lineRule="exact"/>
              <w:ind w:left="113" w:right="0"/>
              <w:jc w:val="right"/>
              <w:rPr>
                <w:i/>
                <w:color w:val="000000"/>
                <w:sz w:val="18"/>
                <w:szCs w:val="18"/>
                <w:lang w:eastAsia="zh-CN"/>
              </w:rPr>
            </w:pPr>
            <w:r w:rsidRPr="002A74EE">
              <w:rPr>
                <w:i/>
                <w:color w:val="000000"/>
                <w:sz w:val="18"/>
                <w:szCs w:val="18"/>
                <w:lang w:eastAsia="zh-CN"/>
              </w:rPr>
              <w:t>2006</w:t>
            </w:r>
            <w:r w:rsidRPr="002A74EE">
              <w:rPr>
                <w:rFonts w:eastAsia="KaiTi_GB2312" w:hint="eastAsia"/>
                <w:color w:val="000000"/>
                <w:sz w:val="18"/>
                <w:szCs w:val="18"/>
                <w:lang w:eastAsia="zh-CN"/>
              </w:rPr>
              <w:t>年</w:t>
            </w:r>
          </w:p>
        </w:tc>
        <w:tc>
          <w:tcPr>
            <w:tcW w:w="969"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20" w:lineRule="exact"/>
              <w:ind w:left="113" w:right="0"/>
              <w:jc w:val="right"/>
              <w:rPr>
                <w:i/>
                <w:color w:val="000000"/>
                <w:sz w:val="18"/>
                <w:szCs w:val="18"/>
                <w:lang w:eastAsia="zh-CN"/>
              </w:rPr>
            </w:pPr>
            <w:r w:rsidRPr="002A74EE">
              <w:rPr>
                <w:i/>
                <w:color w:val="000000"/>
                <w:sz w:val="18"/>
                <w:szCs w:val="18"/>
                <w:lang w:eastAsia="zh-CN"/>
              </w:rPr>
              <w:t>200 8</w:t>
            </w:r>
            <w:r w:rsidRPr="002A74EE">
              <w:rPr>
                <w:rFonts w:eastAsia="KaiTi_GB2312" w:hint="eastAsia"/>
                <w:color w:val="000000"/>
                <w:sz w:val="18"/>
                <w:szCs w:val="18"/>
                <w:lang w:eastAsia="zh-CN"/>
              </w:rPr>
              <w:t>年</w:t>
            </w:r>
          </w:p>
        </w:tc>
        <w:tc>
          <w:tcPr>
            <w:tcW w:w="1420"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20" w:lineRule="exact"/>
              <w:ind w:left="113" w:right="0"/>
              <w:jc w:val="right"/>
              <w:rPr>
                <w:i/>
                <w:color w:val="000000"/>
                <w:sz w:val="18"/>
                <w:szCs w:val="18"/>
                <w:lang w:eastAsia="zh-CN"/>
              </w:rPr>
            </w:pPr>
            <w:r w:rsidRPr="002A74EE">
              <w:rPr>
                <w:i/>
                <w:color w:val="000000"/>
                <w:sz w:val="18"/>
                <w:szCs w:val="18"/>
                <w:lang w:eastAsia="zh-CN"/>
              </w:rPr>
              <w:t>2010</w:t>
            </w:r>
            <w:r w:rsidRPr="002A74EE">
              <w:rPr>
                <w:rFonts w:eastAsia="KaiTi_GB2312" w:hint="eastAsia"/>
                <w:color w:val="000000"/>
                <w:sz w:val="18"/>
                <w:szCs w:val="18"/>
                <w:lang w:eastAsia="zh-CN"/>
              </w:rPr>
              <w:t>年</w:t>
            </w:r>
          </w:p>
        </w:tc>
        <w:tc>
          <w:tcPr>
            <w:tcW w:w="1133"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20" w:lineRule="exact"/>
              <w:ind w:left="113" w:right="0"/>
              <w:jc w:val="right"/>
              <w:rPr>
                <w:i/>
                <w:color w:val="000000"/>
                <w:sz w:val="18"/>
                <w:szCs w:val="18"/>
                <w:lang w:eastAsia="zh-CN"/>
              </w:rPr>
            </w:pPr>
            <w:r w:rsidRPr="002A74EE">
              <w:rPr>
                <w:i/>
                <w:color w:val="000000"/>
                <w:sz w:val="18"/>
                <w:szCs w:val="18"/>
                <w:lang w:eastAsia="zh-CN"/>
              </w:rPr>
              <w:t>2012</w:t>
            </w:r>
            <w:r w:rsidRPr="002A74EE">
              <w:rPr>
                <w:rFonts w:eastAsia="KaiTi_GB2312" w:hint="eastAsia"/>
                <w:color w:val="000000"/>
                <w:sz w:val="18"/>
                <w:szCs w:val="18"/>
                <w:lang w:eastAsia="zh-CN"/>
              </w:rPr>
              <w:t>年</w:t>
            </w:r>
          </w:p>
        </w:tc>
      </w:tr>
      <w:tr w:rsidR="00783514" w:rsidRPr="002A74EE" w:rsidTr="005F1DF4">
        <w:trPr>
          <w:trHeight w:val="240"/>
        </w:trPr>
        <w:tc>
          <w:tcPr>
            <w:tcW w:w="2410" w:type="dxa"/>
            <w:tcBorders>
              <w:top w:val="single" w:sz="12" w:space="0" w:color="auto"/>
            </w:tcBorders>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欧洲议会</w:t>
            </w:r>
          </w:p>
        </w:tc>
        <w:tc>
          <w:tcPr>
            <w:tcW w:w="1438"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44</w:t>
            </w:r>
          </w:p>
        </w:tc>
        <w:tc>
          <w:tcPr>
            <w:tcW w:w="969"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52</w:t>
            </w:r>
          </w:p>
        </w:tc>
        <w:tc>
          <w:tcPr>
            <w:tcW w:w="1420"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48</w:t>
            </w:r>
          </w:p>
        </w:tc>
        <w:tc>
          <w:tcPr>
            <w:tcW w:w="1133"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46.2</w:t>
            </w:r>
          </w:p>
        </w:tc>
      </w:tr>
      <w:tr w:rsidR="00783514" w:rsidRPr="002A74EE" w:rsidTr="005F1DF4">
        <w:trPr>
          <w:trHeight w:val="240"/>
        </w:trPr>
        <w:tc>
          <w:tcPr>
            <w:tcW w:w="2410" w:type="dxa"/>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参议院</w:t>
            </w:r>
          </w:p>
        </w:tc>
        <w:tc>
          <w:tcPr>
            <w:tcW w:w="1438"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29</w:t>
            </w:r>
          </w:p>
        </w:tc>
        <w:tc>
          <w:tcPr>
            <w:tcW w:w="969"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35</w:t>
            </w:r>
          </w:p>
        </w:tc>
        <w:tc>
          <w:tcPr>
            <w:tcW w:w="1420"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35</w:t>
            </w:r>
          </w:p>
        </w:tc>
        <w:tc>
          <w:tcPr>
            <w:tcW w:w="113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36</w:t>
            </w:r>
          </w:p>
        </w:tc>
      </w:tr>
      <w:tr w:rsidR="00783514" w:rsidRPr="002A74EE" w:rsidTr="005F1DF4">
        <w:trPr>
          <w:trHeight w:val="240"/>
        </w:trPr>
        <w:tc>
          <w:tcPr>
            <w:tcW w:w="2410" w:type="dxa"/>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众议院</w:t>
            </w:r>
          </w:p>
        </w:tc>
        <w:tc>
          <w:tcPr>
            <w:tcW w:w="1438"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39</w:t>
            </w:r>
          </w:p>
        </w:tc>
        <w:tc>
          <w:tcPr>
            <w:tcW w:w="969"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39</w:t>
            </w:r>
          </w:p>
        </w:tc>
        <w:tc>
          <w:tcPr>
            <w:tcW w:w="1420"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41.3</w:t>
            </w:r>
          </w:p>
        </w:tc>
        <w:tc>
          <w:tcPr>
            <w:tcW w:w="113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40</w:t>
            </w:r>
          </w:p>
        </w:tc>
      </w:tr>
      <w:tr w:rsidR="00783514" w:rsidRPr="002A74EE" w:rsidTr="005F1DF4">
        <w:trPr>
          <w:trHeight w:val="240"/>
        </w:trPr>
        <w:tc>
          <w:tcPr>
            <w:tcW w:w="2410" w:type="dxa"/>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省议会</w:t>
            </w:r>
          </w:p>
        </w:tc>
        <w:tc>
          <w:tcPr>
            <w:tcW w:w="1438"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28</w:t>
            </w:r>
          </w:p>
        </w:tc>
        <w:tc>
          <w:tcPr>
            <w:tcW w:w="969"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36</w:t>
            </w:r>
          </w:p>
        </w:tc>
        <w:tc>
          <w:tcPr>
            <w:tcW w:w="1420"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34.8 (2009</w:t>
            </w:r>
            <w:r w:rsidRPr="002A74EE">
              <w:rPr>
                <w:rFonts w:hint="eastAsia"/>
                <w:color w:val="000000"/>
                <w:sz w:val="18"/>
                <w:szCs w:val="18"/>
                <w:lang w:eastAsia="zh-CN"/>
              </w:rPr>
              <w:t>年</w:t>
            </w:r>
            <w:r w:rsidRPr="002A74EE">
              <w:rPr>
                <w:color w:val="000000"/>
                <w:sz w:val="18"/>
                <w:szCs w:val="18"/>
                <w:lang w:eastAsia="zh-CN"/>
              </w:rPr>
              <w:t>)</w:t>
            </w:r>
          </w:p>
        </w:tc>
        <w:tc>
          <w:tcPr>
            <w:tcW w:w="113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34.5</w:t>
            </w:r>
          </w:p>
        </w:tc>
      </w:tr>
      <w:tr w:rsidR="00783514" w:rsidRPr="002A74EE" w:rsidTr="005F1DF4">
        <w:trPr>
          <w:trHeight w:val="240"/>
        </w:trPr>
        <w:tc>
          <w:tcPr>
            <w:tcW w:w="2410" w:type="dxa"/>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地方议会</w:t>
            </w:r>
          </w:p>
        </w:tc>
        <w:tc>
          <w:tcPr>
            <w:tcW w:w="1438"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26</w:t>
            </w:r>
          </w:p>
        </w:tc>
        <w:tc>
          <w:tcPr>
            <w:tcW w:w="969"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lang w:eastAsia="zh-CN"/>
              </w:rPr>
              <w:t>2</w:t>
            </w:r>
            <w:r w:rsidRPr="002A74EE">
              <w:rPr>
                <w:color w:val="000000"/>
                <w:sz w:val="18"/>
                <w:szCs w:val="18"/>
              </w:rPr>
              <w:t>6</w:t>
            </w:r>
          </w:p>
        </w:tc>
        <w:tc>
          <w:tcPr>
            <w:tcW w:w="1420"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26.8</w:t>
            </w:r>
          </w:p>
        </w:tc>
        <w:tc>
          <w:tcPr>
            <w:tcW w:w="113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26.7</w:t>
            </w:r>
          </w:p>
        </w:tc>
      </w:tr>
      <w:tr w:rsidR="00783514" w:rsidRPr="002A74EE" w:rsidTr="005F1DF4">
        <w:trPr>
          <w:trHeight w:val="240"/>
        </w:trPr>
        <w:tc>
          <w:tcPr>
            <w:tcW w:w="2410" w:type="dxa"/>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水务局理事会</w:t>
            </w:r>
          </w:p>
        </w:tc>
        <w:tc>
          <w:tcPr>
            <w:tcW w:w="1438"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11</w:t>
            </w:r>
          </w:p>
        </w:tc>
        <w:tc>
          <w:tcPr>
            <w:tcW w:w="969"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w:t>
            </w:r>
          </w:p>
        </w:tc>
        <w:tc>
          <w:tcPr>
            <w:tcW w:w="1420"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19</w:t>
            </w:r>
          </w:p>
        </w:tc>
        <w:tc>
          <w:tcPr>
            <w:tcW w:w="113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20</w:t>
            </w:r>
          </w:p>
        </w:tc>
      </w:tr>
      <w:tr w:rsidR="00783514" w:rsidRPr="002A74EE" w:rsidTr="005F1DF4">
        <w:trPr>
          <w:trHeight w:val="240"/>
        </w:trPr>
        <w:tc>
          <w:tcPr>
            <w:tcW w:w="2410" w:type="dxa"/>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大臣</w:t>
            </w:r>
          </w:p>
        </w:tc>
        <w:tc>
          <w:tcPr>
            <w:tcW w:w="1438"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33</w:t>
            </w:r>
          </w:p>
        </w:tc>
        <w:tc>
          <w:tcPr>
            <w:tcW w:w="969"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31</w:t>
            </w:r>
          </w:p>
        </w:tc>
        <w:tc>
          <w:tcPr>
            <w:tcW w:w="1420"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25 / 25*</w:t>
            </w:r>
          </w:p>
        </w:tc>
        <w:tc>
          <w:tcPr>
            <w:tcW w:w="113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33.3 / 38.5**</w:t>
            </w:r>
          </w:p>
        </w:tc>
      </w:tr>
      <w:tr w:rsidR="00783514" w:rsidRPr="002A74EE" w:rsidTr="005F1DF4">
        <w:trPr>
          <w:trHeight w:val="240"/>
        </w:trPr>
        <w:tc>
          <w:tcPr>
            <w:tcW w:w="2410" w:type="dxa"/>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国务秘书</w:t>
            </w:r>
          </w:p>
        </w:tc>
        <w:tc>
          <w:tcPr>
            <w:tcW w:w="1438"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40</w:t>
            </w:r>
          </w:p>
        </w:tc>
        <w:tc>
          <w:tcPr>
            <w:tcW w:w="969"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55</w:t>
            </w:r>
          </w:p>
        </w:tc>
        <w:tc>
          <w:tcPr>
            <w:tcW w:w="1420"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63.6 / 12.5*</w:t>
            </w:r>
          </w:p>
        </w:tc>
        <w:tc>
          <w:tcPr>
            <w:tcW w:w="113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12.5 / 42.9**</w:t>
            </w:r>
          </w:p>
        </w:tc>
      </w:tr>
      <w:tr w:rsidR="00783514" w:rsidRPr="002A74EE" w:rsidTr="005F1DF4">
        <w:trPr>
          <w:trHeight w:val="240"/>
        </w:trPr>
        <w:tc>
          <w:tcPr>
            <w:tcW w:w="2410" w:type="dxa"/>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女王专员</w:t>
            </w:r>
          </w:p>
        </w:tc>
        <w:tc>
          <w:tcPr>
            <w:tcW w:w="1438"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8</w:t>
            </w:r>
          </w:p>
        </w:tc>
        <w:tc>
          <w:tcPr>
            <w:tcW w:w="969"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17</w:t>
            </w:r>
          </w:p>
        </w:tc>
        <w:tc>
          <w:tcPr>
            <w:tcW w:w="1420"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8.3 (2009</w:t>
            </w:r>
            <w:r w:rsidRPr="002A74EE">
              <w:rPr>
                <w:rFonts w:hint="eastAsia"/>
                <w:color w:val="000000"/>
                <w:sz w:val="18"/>
                <w:szCs w:val="18"/>
                <w:lang w:eastAsia="zh-CN"/>
              </w:rPr>
              <w:t>年</w:t>
            </w:r>
            <w:r w:rsidRPr="002A74EE">
              <w:rPr>
                <w:color w:val="000000"/>
                <w:sz w:val="18"/>
                <w:szCs w:val="18"/>
              </w:rPr>
              <w:t>)</w:t>
            </w:r>
          </w:p>
        </w:tc>
        <w:tc>
          <w:tcPr>
            <w:tcW w:w="113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16.6</w:t>
            </w:r>
          </w:p>
        </w:tc>
      </w:tr>
      <w:tr w:rsidR="00783514" w:rsidRPr="002A74EE" w:rsidTr="005F1DF4">
        <w:trPr>
          <w:trHeight w:val="240"/>
        </w:trPr>
        <w:tc>
          <w:tcPr>
            <w:tcW w:w="2410" w:type="dxa"/>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省行政主管</w:t>
            </w:r>
          </w:p>
        </w:tc>
        <w:tc>
          <w:tcPr>
            <w:tcW w:w="1438"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17</w:t>
            </w:r>
          </w:p>
        </w:tc>
        <w:tc>
          <w:tcPr>
            <w:tcW w:w="969"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30</w:t>
            </w:r>
          </w:p>
        </w:tc>
        <w:tc>
          <w:tcPr>
            <w:tcW w:w="1420"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30.4 (2009</w:t>
            </w:r>
            <w:r w:rsidRPr="002A74EE">
              <w:rPr>
                <w:rFonts w:hint="eastAsia"/>
                <w:color w:val="000000"/>
                <w:sz w:val="18"/>
                <w:szCs w:val="18"/>
                <w:lang w:eastAsia="zh-CN"/>
              </w:rPr>
              <w:t>年</w:t>
            </w:r>
            <w:r w:rsidRPr="002A74EE">
              <w:rPr>
                <w:color w:val="000000"/>
                <w:sz w:val="18"/>
                <w:szCs w:val="18"/>
              </w:rPr>
              <w:t>)</w:t>
            </w:r>
          </w:p>
        </w:tc>
        <w:tc>
          <w:tcPr>
            <w:tcW w:w="113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29.3</w:t>
            </w:r>
          </w:p>
        </w:tc>
      </w:tr>
      <w:tr w:rsidR="00783514" w:rsidRPr="002A74EE" w:rsidTr="005F1DF4">
        <w:trPr>
          <w:trHeight w:val="240"/>
        </w:trPr>
        <w:tc>
          <w:tcPr>
            <w:tcW w:w="2410" w:type="dxa"/>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市长</w:t>
            </w:r>
          </w:p>
        </w:tc>
        <w:tc>
          <w:tcPr>
            <w:tcW w:w="1438"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20</w:t>
            </w:r>
          </w:p>
        </w:tc>
        <w:tc>
          <w:tcPr>
            <w:tcW w:w="969"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18</w:t>
            </w:r>
          </w:p>
        </w:tc>
        <w:tc>
          <w:tcPr>
            <w:tcW w:w="1420"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19</w:t>
            </w:r>
          </w:p>
        </w:tc>
        <w:tc>
          <w:tcPr>
            <w:tcW w:w="113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21</w:t>
            </w:r>
          </w:p>
        </w:tc>
      </w:tr>
      <w:tr w:rsidR="00783514" w:rsidRPr="002A74EE" w:rsidTr="005F1DF4">
        <w:trPr>
          <w:trHeight w:val="240"/>
        </w:trPr>
        <w:tc>
          <w:tcPr>
            <w:tcW w:w="2410" w:type="dxa"/>
            <w:tcBorders>
              <w:bottom w:val="single" w:sz="12" w:space="0" w:color="auto"/>
            </w:tcBorders>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rFonts w:hint="eastAsia"/>
                <w:color w:val="000000"/>
                <w:sz w:val="18"/>
                <w:szCs w:val="18"/>
                <w:lang w:eastAsia="zh-CN"/>
              </w:rPr>
              <w:t>市行政部门成员</w:t>
            </w:r>
          </w:p>
        </w:tc>
        <w:tc>
          <w:tcPr>
            <w:tcW w:w="1438"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17.7 (2005</w:t>
            </w:r>
            <w:r w:rsidRPr="002A74EE">
              <w:rPr>
                <w:rFonts w:hint="eastAsia"/>
                <w:color w:val="000000"/>
                <w:sz w:val="18"/>
                <w:szCs w:val="18"/>
                <w:lang w:eastAsia="zh-CN"/>
              </w:rPr>
              <w:t>年</w:t>
            </w:r>
            <w:r w:rsidRPr="002A74EE">
              <w:rPr>
                <w:color w:val="000000"/>
                <w:sz w:val="18"/>
                <w:szCs w:val="18"/>
              </w:rPr>
              <w:t>)</w:t>
            </w:r>
          </w:p>
        </w:tc>
        <w:tc>
          <w:tcPr>
            <w:tcW w:w="969"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18 (2007</w:t>
            </w:r>
            <w:r w:rsidRPr="002A74EE">
              <w:rPr>
                <w:rFonts w:hint="eastAsia"/>
                <w:color w:val="000000"/>
                <w:sz w:val="18"/>
                <w:szCs w:val="18"/>
                <w:lang w:eastAsia="zh-CN"/>
              </w:rPr>
              <w:t>年</w:t>
            </w:r>
            <w:r w:rsidRPr="002A74EE">
              <w:rPr>
                <w:color w:val="000000"/>
                <w:sz w:val="18"/>
                <w:szCs w:val="18"/>
              </w:rPr>
              <w:t>)</w:t>
            </w:r>
          </w:p>
        </w:tc>
        <w:tc>
          <w:tcPr>
            <w:tcW w:w="1420"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18.1</w:t>
            </w:r>
          </w:p>
        </w:tc>
        <w:tc>
          <w:tcPr>
            <w:tcW w:w="1133"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19.5</w:t>
            </w:r>
          </w:p>
        </w:tc>
      </w:tr>
    </w:tbl>
    <w:p w:rsidR="00783514" w:rsidRPr="000F619D" w:rsidRDefault="00783514" w:rsidP="00783514">
      <w:pPr>
        <w:pStyle w:val="SingleTxtG"/>
        <w:spacing w:after="0" w:line="120" w:lineRule="exact"/>
        <w:rPr>
          <w:color w:val="000000"/>
          <w:sz w:val="10"/>
          <w:szCs w:val="18"/>
          <w:lang w:eastAsia="zh-CN"/>
        </w:rPr>
      </w:pPr>
    </w:p>
    <w:p w:rsidR="00783514" w:rsidRPr="002A74EE" w:rsidRDefault="00783514" w:rsidP="00783514">
      <w:pPr>
        <w:pStyle w:val="SingleTxtG"/>
        <w:spacing w:after="60" w:line="240" w:lineRule="exact"/>
        <w:rPr>
          <w:color w:val="000000"/>
          <w:sz w:val="18"/>
          <w:szCs w:val="18"/>
          <w:lang w:eastAsia="zh-CN"/>
        </w:rPr>
      </w:pPr>
      <w:r w:rsidRPr="002A74EE">
        <w:rPr>
          <w:color w:val="000000"/>
          <w:sz w:val="18"/>
          <w:szCs w:val="18"/>
          <w:lang w:eastAsia="zh-CN"/>
        </w:rPr>
        <w:t xml:space="preserve">* </w:t>
      </w:r>
      <w:r w:rsidRPr="002A74EE">
        <w:rPr>
          <w:rFonts w:hint="eastAsia"/>
          <w:color w:val="000000"/>
          <w:sz w:val="18"/>
          <w:szCs w:val="18"/>
          <w:lang w:eastAsia="zh-CN"/>
        </w:rPr>
        <w:t>第四届鲍肯内德政府</w:t>
      </w:r>
      <w:r>
        <w:rPr>
          <w:color w:val="000000"/>
          <w:sz w:val="18"/>
          <w:szCs w:val="18"/>
          <w:lang w:eastAsia="zh-CN"/>
        </w:rPr>
        <w:t>/</w:t>
      </w:r>
      <w:r w:rsidRPr="002A74EE">
        <w:rPr>
          <w:rFonts w:hint="eastAsia"/>
          <w:color w:val="000000"/>
          <w:sz w:val="18"/>
          <w:szCs w:val="18"/>
          <w:lang w:eastAsia="zh-CN"/>
        </w:rPr>
        <w:t>第一届吕特政府</w:t>
      </w:r>
      <w:r>
        <w:rPr>
          <w:rFonts w:hint="eastAsia"/>
          <w:color w:val="000000"/>
          <w:sz w:val="18"/>
          <w:szCs w:val="18"/>
          <w:lang w:eastAsia="zh-CN"/>
        </w:rPr>
        <w:t>(</w:t>
      </w:r>
      <w:r w:rsidRPr="002A74EE">
        <w:rPr>
          <w:rFonts w:hint="eastAsia"/>
          <w:color w:val="000000"/>
          <w:sz w:val="18"/>
          <w:szCs w:val="18"/>
          <w:lang w:eastAsia="zh-CN"/>
        </w:rPr>
        <w:t>于</w:t>
      </w:r>
      <w:r w:rsidRPr="002A74EE">
        <w:rPr>
          <w:rFonts w:hint="eastAsia"/>
          <w:color w:val="000000"/>
          <w:sz w:val="18"/>
          <w:szCs w:val="18"/>
          <w:lang w:eastAsia="zh-CN"/>
        </w:rPr>
        <w:t>2010</w:t>
      </w:r>
      <w:r w:rsidRPr="002A74EE">
        <w:rPr>
          <w:rFonts w:hint="eastAsia"/>
          <w:color w:val="000000"/>
          <w:sz w:val="18"/>
          <w:szCs w:val="18"/>
          <w:lang w:eastAsia="zh-CN"/>
        </w:rPr>
        <w:t>年</w:t>
      </w:r>
      <w:r w:rsidRPr="002A74EE">
        <w:rPr>
          <w:rFonts w:hint="eastAsia"/>
          <w:color w:val="000000"/>
          <w:sz w:val="18"/>
          <w:szCs w:val="18"/>
          <w:lang w:eastAsia="zh-CN"/>
        </w:rPr>
        <w:t>10</w:t>
      </w:r>
      <w:r w:rsidRPr="002A74EE">
        <w:rPr>
          <w:rFonts w:hint="eastAsia"/>
          <w:color w:val="000000"/>
          <w:sz w:val="18"/>
          <w:szCs w:val="18"/>
          <w:lang w:eastAsia="zh-CN"/>
        </w:rPr>
        <w:t>月</w:t>
      </w:r>
      <w:r w:rsidRPr="002A74EE">
        <w:rPr>
          <w:rFonts w:hint="eastAsia"/>
          <w:color w:val="000000"/>
          <w:sz w:val="18"/>
          <w:szCs w:val="18"/>
          <w:lang w:eastAsia="zh-CN"/>
        </w:rPr>
        <w:t>14</w:t>
      </w:r>
      <w:r w:rsidRPr="002A74EE">
        <w:rPr>
          <w:rFonts w:hint="eastAsia"/>
          <w:color w:val="000000"/>
          <w:sz w:val="18"/>
          <w:szCs w:val="18"/>
          <w:lang w:eastAsia="zh-CN"/>
        </w:rPr>
        <w:t>日宣誓就职</w:t>
      </w:r>
      <w:r>
        <w:rPr>
          <w:rFonts w:hint="eastAsia"/>
          <w:color w:val="000000"/>
          <w:sz w:val="18"/>
          <w:szCs w:val="18"/>
          <w:lang w:eastAsia="zh-CN"/>
        </w:rPr>
        <w:t>)</w:t>
      </w:r>
    </w:p>
    <w:p w:rsidR="00783514" w:rsidRPr="002A74EE" w:rsidRDefault="00783514" w:rsidP="00783514">
      <w:pPr>
        <w:pStyle w:val="SingleTxtG"/>
        <w:spacing w:line="320" w:lineRule="exact"/>
        <w:rPr>
          <w:color w:val="000000"/>
          <w:sz w:val="18"/>
          <w:szCs w:val="18"/>
          <w:lang w:eastAsia="zh-CN"/>
        </w:rPr>
      </w:pPr>
      <w:r w:rsidRPr="002A74EE">
        <w:rPr>
          <w:color w:val="000000"/>
          <w:sz w:val="18"/>
          <w:szCs w:val="18"/>
          <w:lang w:eastAsia="zh-CN"/>
        </w:rPr>
        <w:t>**</w:t>
      </w:r>
      <w:r w:rsidRPr="002A74EE">
        <w:rPr>
          <w:rFonts w:hint="eastAsia"/>
          <w:color w:val="000000"/>
          <w:sz w:val="18"/>
          <w:szCs w:val="18"/>
          <w:lang w:eastAsia="zh-CN"/>
        </w:rPr>
        <w:t>第一届吕特政府</w:t>
      </w:r>
      <w:r w:rsidRPr="002A74EE">
        <w:rPr>
          <w:rFonts w:hint="eastAsia"/>
          <w:color w:val="000000"/>
          <w:sz w:val="18"/>
          <w:szCs w:val="18"/>
          <w:lang w:eastAsia="zh-CN"/>
        </w:rPr>
        <w:t xml:space="preserve"> </w:t>
      </w:r>
      <w:r w:rsidRPr="002A74EE">
        <w:rPr>
          <w:color w:val="000000"/>
          <w:sz w:val="18"/>
          <w:szCs w:val="18"/>
          <w:lang w:eastAsia="zh-CN"/>
        </w:rPr>
        <w:t>/</w:t>
      </w:r>
      <w:r w:rsidRPr="002A74EE">
        <w:rPr>
          <w:rFonts w:hint="eastAsia"/>
          <w:color w:val="000000"/>
          <w:sz w:val="18"/>
          <w:szCs w:val="18"/>
          <w:lang w:eastAsia="zh-CN"/>
        </w:rPr>
        <w:t xml:space="preserve"> </w:t>
      </w:r>
      <w:r w:rsidRPr="002A74EE">
        <w:rPr>
          <w:rFonts w:hint="eastAsia"/>
          <w:color w:val="000000"/>
          <w:sz w:val="18"/>
          <w:szCs w:val="18"/>
          <w:lang w:eastAsia="zh-CN"/>
        </w:rPr>
        <w:t>第二届吕特政府</w:t>
      </w:r>
      <w:r>
        <w:rPr>
          <w:rFonts w:hint="eastAsia"/>
          <w:color w:val="000000"/>
          <w:sz w:val="18"/>
          <w:szCs w:val="18"/>
          <w:lang w:eastAsia="zh-CN"/>
        </w:rPr>
        <w:t>(</w:t>
      </w:r>
      <w:r w:rsidRPr="002A74EE">
        <w:rPr>
          <w:rFonts w:hint="eastAsia"/>
          <w:color w:val="000000"/>
          <w:sz w:val="18"/>
          <w:szCs w:val="18"/>
          <w:lang w:eastAsia="zh-CN"/>
        </w:rPr>
        <w:t>于</w:t>
      </w:r>
      <w:r w:rsidRPr="002A74EE">
        <w:rPr>
          <w:rFonts w:hint="eastAsia"/>
          <w:color w:val="000000"/>
          <w:sz w:val="18"/>
          <w:szCs w:val="18"/>
          <w:lang w:eastAsia="zh-CN"/>
        </w:rPr>
        <w:t>2012</w:t>
      </w:r>
      <w:r w:rsidRPr="002A74EE">
        <w:rPr>
          <w:rFonts w:hint="eastAsia"/>
          <w:color w:val="000000"/>
          <w:sz w:val="18"/>
          <w:szCs w:val="18"/>
          <w:lang w:eastAsia="zh-CN"/>
        </w:rPr>
        <w:t>年</w:t>
      </w:r>
      <w:r w:rsidRPr="002A74EE">
        <w:rPr>
          <w:rFonts w:hint="eastAsia"/>
          <w:color w:val="000000"/>
          <w:sz w:val="18"/>
          <w:szCs w:val="18"/>
          <w:lang w:eastAsia="zh-CN"/>
        </w:rPr>
        <w:t>11</w:t>
      </w:r>
      <w:r w:rsidRPr="002A74EE">
        <w:rPr>
          <w:rFonts w:hint="eastAsia"/>
          <w:color w:val="000000"/>
          <w:sz w:val="18"/>
          <w:szCs w:val="18"/>
          <w:lang w:eastAsia="zh-CN"/>
        </w:rPr>
        <w:t>月</w:t>
      </w:r>
      <w:r w:rsidRPr="002A74EE">
        <w:rPr>
          <w:rFonts w:hint="eastAsia"/>
          <w:color w:val="000000"/>
          <w:sz w:val="18"/>
          <w:szCs w:val="18"/>
          <w:lang w:eastAsia="zh-CN"/>
        </w:rPr>
        <w:t>5</w:t>
      </w:r>
      <w:r w:rsidRPr="002A74EE">
        <w:rPr>
          <w:rFonts w:hint="eastAsia"/>
          <w:color w:val="000000"/>
          <w:sz w:val="18"/>
          <w:szCs w:val="18"/>
          <w:lang w:eastAsia="zh-CN"/>
        </w:rPr>
        <w:t>日宣誓就职</w:t>
      </w:r>
      <w:r>
        <w:rPr>
          <w:rFonts w:hint="eastAsia"/>
          <w:color w:val="000000"/>
          <w:sz w:val="18"/>
          <w:szCs w:val="18"/>
          <w:lang w:eastAsia="zh-CN"/>
        </w:rPr>
        <w:t>)</w:t>
      </w:r>
    </w:p>
    <w:p w:rsidR="00783514" w:rsidRPr="00131219" w:rsidRDefault="00783514" w:rsidP="00783514">
      <w:pPr>
        <w:pStyle w:val="H23G"/>
        <w:spacing w:line="320" w:lineRule="exact"/>
        <w:rPr>
          <w:rFonts w:eastAsia="SimHei"/>
          <w:b w:val="0"/>
          <w:color w:val="000000"/>
          <w:sz w:val="24"/>
          <w:szCs w:val="24"/>
          <w:lang w:eastAsia="zh-CN"/>
        </w:rPr>
      </w:pPr>
      <w:bookmarkStart w:id="21" w:name="_Toc402182626"/>
      <w:r w:rsidRPr="00131219">
        <w:rPr>
          <w:rFonts w:eastAsia="SimHei"/>
          <w:b w:val="0"/>
          <w:color w:val="000000"/>
          <w:sz w:val="24"/>
          <w:szCs w:val="24"/>
          <w:lang w:eastAsia="zh-CN"/>
        </w:rPr>
        <w:tab/>
        <w:t>B.</w:t>
      </w:r>
      <w:r w:rsidRPr="00131219">
        <w:rPr>
          <w:rFonts w:eastAsia="SimHei"/>
          <w:b w:val="0"/>
          <w:color w:val="000000"/>
          <w:sz w:val="24"/>
          <w:szCs w:val="24"/>
          <w:lang w:eastAsia="zh-CN"/>
        </w:rPr>
        <w:tab/>
      </w:r>
      <w:r w:rsidRPr="002A74EE">
        <w:rPr>
          <w:rFonts w:eastAsia="SimHei" w:hint="eastAsia"/>
          <w:b w:val="0"/>
          <w:color w:val="000000"/>
          <w:sz w:val="24"/>
          <w:szCs w:val="24"/>
          <w:lang w:eastAsia="zh-CN"/>
        </w:rPr>
        <w:t>第</w:t>
      </w:r>
      <w:r w:rsidRPr="0082409A">
        <w:rPr>
          <w:rFonts w:eastAsia="SimHei" w:hint="eastAsia"/>
          <w:color w:val="000000"/>
          <w:sz w:val="24"/>
          <w:szCs w:val="24"/>
          <w:lang w:eastAsia="zh-CN"/>
        </w:rPr>
        <w:t>8</w:t>
      </w:r>
      <w:r w:rsidRPr="002A74EE">
        <w:rPr>
          <w:rFonts w:eastAsia="SimHei" w:hint="eastAsia"/>
          <w:b w:val="0"/>
          <w:color w:val="000000"/>
          <w:sz w:val="24"/>
          <w:szCs w:val="24"/>
          <w:lang w:eastAsia="zh-CN"/>
        </w:rPr>
        <w:t>条：国际政府代表</w:t>
      </w:r>
      <w:bookmarkEnd w:id="21"/>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外交部门</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128.</w:t>
      </w:r>
      <w:r w:rsidRPr="002A74EE">
        <w:rPr>
          <w:color w:val="000000"/>
          <w:sz w:val="21"/>
          <w:szCs w:val="21"/>
          <w:lang w:eastAsia="zh-CN"/>
        </w:rPr>
        <w:tab/>
      </w:r>
      <w:r w:rsidRPr="002A74EE">
        <w:rPr>
          <w:rFonts w:hint="eastAsia"/>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12</w:t>
      </w:r>
      <w:r w:rsidRPr="002A74EE">
        <w:rPr>
          <w:rFonts w:hint="eastAsia"/>
          <w:color w:val="000000"/>
          <w:sz w:val="21"/>
          <w:szCs w:val="21"/>
          <w:lang w:eastAsia="zh-CN"/>
        </w:rPr>
        <w:t>月</w:t>
      </w:r>
      <w:r w:rsidRPr="002A74EE">
        <w:rPr>
          <w:color w:val="000000"/>
          <w:sz w:val="21"/>
          <w:szCs w:val="21"/>
          <w:lang w:eastAsia="zh-CN"/>
        </w:rPr>
        <w:t>31</w:t>
      </w:r>
      <w:r w:rsidRPr="002A74EE">
        <w:rPr>
          <w:rFonts w:hint="eastAsia"/>
          <w:color w:val="000000"/>
          <w:sz w:val="21"/>
          <w:szCs w:val="21"/>
          <w:lang w:eastAsia="zh-CN"/>
        </w:rPr>
        <w:t>日，外交部的女性总体参与率</w:t>
      </w:r>
      <w:r>
        <w:rPr>
          <w:rFonts w:hint="eastAsia"/>
          <w:color w:val="000000"/>
          <w:sz w:val="21"/>
          <w:szCs w:val="21"/>
          <w:lang w:eastAsia="zh-CN"/>
        </w:rPr>
        <w:t>(</w:t>
      </w:r>
      <w:r w:rsidRPr="002A74EE">
        <w:rPr>
          <w:rFonts w:hint="eastAsia"/>
          <w:color w:val="000000"/>
          <w:sz w:val="21"/>
          <w:szCs w:val="21"/>
          <w:lang w:eastAsia="zh-CN"/>
        </w:rPr>
        <w:t>包括外交官在内</w:t>
      </w:r>
      <w:r>
        <w:rPr>
          <w:rFonts w:hint="eastAsia"/>
          <w:color w:val="000000"/>
          <w:sz w:val="21"/>
          <w:szCs w:val="21"/>
          <w:lang w:eastAsia="zh-CN"/>
        </w:rPr>
        <w:t>)</w:t>
      </w:r>
      <w:r w:rsidRPr="002A74EE">
        <w:rPr>
          <w:rFonts w:hint="eastAsia"/>
          <w:color w:val="000000"/>
          <w:sz w:val="21"/>
          <w:szCs w:val="21"/>
          <w:lang w:eastAsia="zh-CN"/>
        </w:rPr>
        <w:t>为</w:t>
      </w:r>
      <w:r w:rsidRPr="002A74EE">
        <w:rPr>
          <w:color w:val="000000"/>
          <w:sz w:val="21"/>
          <w:szCs w:val="21"/>
          <w:lang w:eastAsia="zh-CN"/>
        </w:rPr>
        <w:t>50%</w:t>
      </w:r>
      <w:r w:rsidRPr="002A74EE">
        <w:rPr>
          <w:rFonts w:hint="eastAsia"/>
          <w:color w:val="000000"/>
          <w:sz w:val="21"/>
          <w:szCs w:val="21"/>
          <w:lang w:eastAsia="zh-CN"/>
        </w:rPr>
        <w:t>。但是，在外交部门担任顶层职务的人员中仅有</w:t>
      </w:r>
      <w:r w:rsidRPr="002A74EE">
        <w:rPr>
          <w:color w:val="000000"/>
          <w:sz w:val="21"/>
          <w:szCs w:val="21"/>
          <w:lang w:eastAsia="zh-CN"/>
        </w:rPr>
        <w:t>18%</w:t>
      </w:r>
      <w:r w:rsidRPr="002A74EE">
        <w:rPr>
          <w:rFonts w:hint="eastAsia"/>
          <w:color w:val="000000"/>
          <w:sz w:val="21"/>
          <w:szCs w:val="21"/>
          <w:lang w:eastAsia="zh-CN"/>
        </w:rPr>
        <w:t>是女性。目标是到</w:t>
      </w:r>
      <w:r w:rsidRPr="002A74EE">
        <w:rPr>
          <w:rFonts w:hint="eastAsia"/>
          <w:color w:val="000000"/>
          <w:sz w:val="21"/>
          <w:szCs w:val="21"/>
          <w:lang w:eastAsia="zh-CN"/>
        </w:rPr>
        <w:t>2017</w:t>
      </w:r>
      <w:r w:rsidRPr="002A74EE">
        <w:rPr>
          <w:rFonts w:hint="eastAsia"/>
          <w:color w:val="000000"/>
          <w:sz w:val="21"/>
          <w:szCs w:val="21"/>
          <w:lang w:eastAsia="zh-CN"/>
        </w:rPr>
        <w:t>年将这一比例提高到</w:t>
      </w:r>
      <w:r w:rsidRPr="002A74EE">
        <w:rPr>
          <w:color w:val="000000"/>
          <w:sz w:val="21"/>
          <w:szCs w:val="21"/>
          <w:lang w:eastAsia="zh-CN"/>
        </w:rPr>
        <w:t>30%</w:t>
      </w:r>
      <w:r w:rsidRPr="002A74EE">
        <w:rPr>
          <w:rFonts w:hint="eastAsia"/>
          <w:color w:val="000000"/>
          <w:sz w:val="21"/>
          <w:szCs w:val="21"/>
          <w:lang w:eastAsia="zh-CN"/>
        </w:rPr>
        <w:t>。已经实施了一项支助有天分女性的措施方案</w:t>
      </w:r>
      <w:r>
        <w:rPr>
          <w:rFonts w:hint="eastAsia"/>
          <w:color w:val="000000"/>
          <w:sz w:val="21"/>
          <w:szCs w:val="21"/>
          <w:lang w:eastAsia="zh-CN"/>
        </w:rPr>
        <w:t>(</w:t>
      </w:r>
      <w:r w:rsidRPr="002A74EE">
        <w:rPr>
          <w:rFonts w:hint="eastAsia"/>
          <w:color w:val="000000"/>
          <w:sz w:val="21"/>
          <w:szCs w:val="21"/>
          <w:lang w:eastAsia="zh-CN"/>
        </w:rPr>
        <w:t>外交部多元化政策，</w:t>
      </w:r>
      <w:r w:rsidRPr="002A74EE">
        <w:rPr>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12</w:t>
      </w:r>
      <w:r w:rsidRPr="002A74EE">
        <w:rPr>
          <w:rFonts w:hint="eastAsia"/>
          <w:color w:val="000000"/>
          <w:sz w:val="21"/>
          <w:szCs w:val="21"/>
          <w:lang w:eastAsia="zh-CN"/>
        </w:rPr>
        <w:t>月</w:t>
      </w:r>
      <w:r>
        <w:rPr>
          <w:rFonts w:hint="eastAsia"/>
          <w:color w:val="000000"/>
          <w:sz w:val="21"/>
          <w:szCs w:val="21"/>
          <w:lang w:eastAsia="zh-CN"/>
        </w:rPr>
        <w:t>)</w:t>
      </w:r>
      <w:r w:rsidRPr="002A74EE">
        <w:rPr>
          <w:rFonts w:hint="eastAsia"/>
          <w:color w:val="000000"/>
          <w:sz w:val="21"/>
          <w:szCs w:val="21"/>
          <w:lang w:eastAsia="zh-CN"/>
        </w:rPr>
        <w:t>，还确定了每年的数字化目标，将按照“遵守或解释”原则密切监测这些目标。</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color w:val="000000"/>
          <w:sz w:val="21"/>
          <w:szCs w:val="21"/>
          <w:lang w:eastAsia="zh-CN"/>
        </w:rPr>
        <w:t>性别平等主流化</w:t>
      </w:r>
      <w:r w:rsidRPr="002A74EE">
        <w:rPr>
          <w:rFonts w:eastAsia="KaiTi_GB2312" w:hint="eastAsia"/>
          <w:color w:val="000000"/>
          <w:sz w:val="21"/>
          <w:szCs w:val="21"/>
          <w:lang w:eastAsia="zh-CN"/>
        </w:rPr>
        <w:t>和《公约》对千年发展目标的影响</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129.</w:t>
      </w:r>
      <w:r w:rsidRPr="002A74EE">
        <w:rPr>
          <w:color w:val="000000"/>
          <w:sz w:val="21"/>
          <w:szCs w:val="21"/>
          <w:lang w:eastAsia="zh-CN"/>
        </w:rPr>
        <w:tab/>
      </w:r>
      <w:r w:rsidRPr="002A74EE">
        <w:rPr>
          <w:rFonts w:hint="eastAsia"/>
          <w:color w:val="000000"/>
          <w:sz w:val="21"/>
          <w:szCs w:val="21"/>
          <w:lang w:eastAsia="zh-CN"/>
        </w:rPr>
        <w:t>委员会在建议</w:t>
      </w:r>
      <w:r w:rsidRPr="002A74EE">
        <w:rPr>
          <w:rFonts w:hint="eastAsia"/>
          <w:color w:val="000000"/>
          <w:sz w:val="21"/>
          <w:szCs w:val="21"/>
          <w:lang w:eastAsia="zh-CN"/>
        </w:rPr>
        <w:t>49</w:t>
      </w:r>
      <w:r w:rsidRPr="002A74EE">
        <w:rPr>
          <w:rFonts w:hint="eastAsia"/>
          <w:color w:val="000000"/>
          <w:sz w:val="21"/>
          <w:szCs w:val="21"/>
          <w:lang w:eastAsia="zh-CN"/>
        </w:rPr>
        <w:t>中指出，要实现千年发展目标，就必须全面执行《公约》。在外交政策中，荷兰始终如一地按照《</w:t>
      </w:r>
      <w:r w:rsidRPr="002A74EE">
        <w:rPr>
          <w:color w:val="000000"/>
          <w:sz w:val="21"/>
          <w:szCs w:val="21"/>
          <w:lang w:eastAsia="zh-CN"/>
        </w:rPr>
        <w:t>北京宣言</w:t>
      </w:r>
      <w:r w:rsidRPr="002A74EE">
        <w:rPr>
          <w:rFonts w:hint="eastAsia"/>
          <w:color w:val="000000"/>
          <w:sz w:val="21"/>
          <w:szCs w:val="21"/>
          <w:lang w:eastAsia="zh-CN"/>
        </w:rPr>
        <w:t>》</w:t>
      </w:r>
      <w:r w:rsidRPr="002A74EE">
        <w:rPr>
          <w:color w:val="000000"/>
          <w:sz w:val="21"/>
          <w:szCs w:val="21"/>
          <w:lang w:eastAsia="zh-CN"/>
        </w:rPr>
        <w:t>和</w:t>
      </w:r>
      <w:r w:rsidRPr="002A74EE">
        <w:rPr>
          <w:rFonts w:hint="eastAsia"/>
          <w:color w:val="000000"/>
          <w:sz w:val="21"/>
          <w:szCs w:val="21"/>
          <w:lang w:eastAsia="zh-CN"/>
        </w:rPr>
        <w:t>《</w:t>
      </w:r>
      <w:r w:rsidRPr="002A74EE">
        <w:rPr>
          <w:color w:val="000000"/>
          <w:sz w:val="21"/>
          <w:szCs w:val="21"/>
          <w:lang w:eastAsia="zh-CN"/>
        </w:rPr>
        <w:t>行动纲要</w:t>
      </w:r>
      <w:r w:rsidRPr="002A74EE">
        <w:rPr>
          <w:rFonts w:hint="eastAsia"/>
          <w:color w:val="000000"/>
          <w:sz w:val="21"/>
          <w:szCs w:val="21"/>
          <w:lang w:eastAsia="zh-CN"/>
        </w:rPr>
        <w:t>》，专注于增强妇女权能和性别平等。自</w:t>
      </w:r>
      <w:r w:rsidRPr="002A74EE">
        <w:rPr>
          <w:color w:val="000000"/>
          <w:sz w:val="21"/>
          <w:szCs w:val="21"/>
          <w:lang w:eastAsia="zh-CN"/>
        </w:rPr>
        <w:t>2000</w:t>
      </w:r>
      <w:r w:rsidRPr="002A74EE">
        <w:rPr>
          <w:rFonts w:hint="eastAsia"/>
          <w:color w:val="000000"/>
          <w:sz w:val="21"/>
          <w:szCs w:val="21"/>
          <w:lang w:eastAsia="zh-CN"/>
        </w:rPr>
        <w:t>年起，千年发展目标在发展合作方面起到了特别的指导作用。</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130.</w:t>
      </w:r>
      <w:r w:rsidRPr="002A74EE">
        <w:rPr>
          <w:color w:val="000000"/>
          <w:sz w:val="21"/>
          <w:szCs w:val="21"/>
          <w:lang w:eastAsia="zh-CN"/>
        </w:rPr>
        <w:tab/>
      </w:r>
      <w:r w:rsidRPr="002A74EE">
        <w:rPr>
          <w:rFonts w:hint="eastAsia"/>
          <w:color w:val="000000"/>
          <w:sz w:val="21"/>
          <w:szCs w:val="21"/>
          <w:lang w:eastAsia="zh-CN"/>
        </w:rPr>
        <w:t>为了在发展中国家加强妇女的权利、发言权和机构，荷兰推出了世界上规模最大的资助基金——千年发展目标</w:t>
      </w:r>
      <w:r w:rsidRPr="002A74EE">
        <w:rPr>
          <w:rFonts w:hint="eastAsia"/>
          <w:color w:val="000000"/>
          <w:sz w:val="21"/>
          <w:szCs w:val="21"/>
          <w:lang w:eastAsia="zh-CN"/>
        </w:rPr>
        <w:t>3</w:t>
      </w:r>
      <w:r w:rsidRPr="002A74EE">
        <w:rPr>
          <w:rFonts w:hint="eastAsia"/>
          <w:color w:val="000000"/>
          <w:sz w:val="21"/>
          <w:szCs w:val="21"/>
          <w:lang w:eastAsia="zh-CN"/>
        </w:rPr>
        <w:t>基金——专门惠及自治妇女的组织。</w:t>
      </w:r>
      <w:r w:rsidRPr="002A74EE">
        <w:rPr>
          <w:color w:val="000000"/>
          <w:sz w:val="21"/>
          <w:szCs w:val="21"/>
          <w:lang w:eastAsia="zh-CN"/>
        </w:rPr>
        <w:t>2008</w:t>
      </w:r>
      <w:r w:rsidRPr="002A74EE">
        <w:rPr>
          <w:rFonts w:hint="eastAsia"/>
          <w:color w:val="000000"/>
          <w:sz w:val="21"/>
          <w:szCs w:val="21"/>
          <w:lang w:eastAsia="zh-CN"/>
        </w:rPr>
        <w:t>年至</w:t>
      </w:r>
      <w:r w:rsidRPr="002A74EE">
        <w:rPr>
          <w:color w:val="000000"/>
          <w:sz w:val="21"/>
          <w:szCs w:val="21"/>
          <w:lang w:eastAsia="zh-CN"/>
        </w:rPr>
        <w:t>2012</w:t>
      </w:r>
      <w:r w:rsidRPr="002A74EE">
        <w:rPr>
          <w:rFonts w:hint="eastAsia"/>
          <w:color w:val="000000"/>
          <w:sz w:val="21"/>
          <w:szCs w:val="21"/>
          <w:lang w:eastAsia="zh-CN"/>
        </w:rPr>
        <w:t>年期间，有</w:t>
      </w:r>
      <w:r w:rsidRPr="002A74EE">
        <w:rPr>
          <w:rFonts w:hint="eastAsia"/>
          <w:color w:val="000000"/>
          <w:sz w:val="21"/>
          <w:szCs w:val="21"/>
          <w:lang w:eastAsia="zh-CN"/>
        </w:rPr>
        <w:t>7</w:t>
      </w:r>
      <w:r>
        <w:rPr>
          <w:rFonts w:hint="eastAsia"/>
          <w:color w:val="000000"/>
          <w:sz w:val="21"/>
          <w:szCs w:val="21"/>
          <w:lang w:eastAsia="zh-CN"/>
        </w:rPr>
        <w:t xml:space="preserve"> </w:t>
      </w:r>
      <w:r w:rsidRPr="002A74EE">
        <w:rPr>
          <w:rFonts w:hint="eastAsia"/>
          <w:color w:val="000000"/>
          <w:sz w:val="21"/>
          <w:szCs w:val="21"/>
          <w:lang w:eastAsia="zh-CN"/>
        </w:rPr>
        <w:t>700</w:t>
      </w:r>
      <w:r w:rsidRPr="002A74EE">
        <w:rPr>
          <w:rFonts w:hint="eastAsia"/>
          <w:color w:val="000000"/>
          <w:sz w:val="21"/>
          <w:szCs w:val="21"/>
          <w:lang w:eastAsia="zh-CN"/>
        </w:rPr>
        <w:t>万欧元经由</w:t>
      </w:r>
      <w:r w:rsidRPr="002A74EE">
        <w:rPr>
          <w:rFonts w:hint="eastAsia"/>
          <w:color w:val="000000"/>
          <w:sz w:val="21"/>
          <w:szCs w:val="21"/>
          <w:lang w:eastAsia="zh-CN"/>
        </w:rPr>
        <w:t>45</w:t>
      </w:r>
      <w:r w:rsidRPr="002A74EE">
        <w:rPr>
          <w:rFonts w:hint="eastAsia"/>
          <w:color w:val="000000"/>
          <w:sz w:val="21"/>
          <w:szCs w:val="21"/>
          <w:lang w:eastAsia="zh-CN"/>
        </w:rPr>
        <w:t>位受资助人，最终拨给</w:t>
      </w:r>
      <w:r w:rsidRPr="002A74EE">
        <w:rPr>
          <w:rFonts w:hint="eastAsia"/>
          <w:color w:val="000000"/>
          <w:sz w:val="21"/>
          <w:szCs w:val="21"/>
          <w:lang w:eastAsia="zh-CN"/>
        </w:rPr>
        <w:t>99</w:t>
      </w:r>
      <w:r w:rsidRPr="002A74EE">
        <w:rPr>
          <w:rFonts w:hint="eastAsia"/>
          <w:color w:val="000000"/>
          <w:sz w:val="21"/>
          <w:szCs w:val="21"/>
          <w:lang w:eastAsia="zh-CN"/>
        </w:rPr>
        <w:t>个国家的基层妇女组织。从</w:t>
      </w:r>
      <w:r w:rsidRPr="002A74EE">
        <w:rPr>
          <w:rFonts w:hint="eastAsia"/>
          <w:color w:val="000000"/>
          <w:sz w:val="21"/>
          <w:szCs w:val="21"/>
          <w:lang w:eastAsia="zh-CN"/>
        </w:rPr>
        <w:t>2011</w:t>
      </w:r>
      <w:r w:rsidRPr="002A74EE">
        <w:rPr>
          <w:rFonts w:hint="eastAsia"/>
          <w:color w:val="000000"/>
          <w:sz w:val="21"/>
          <w:szCs w:val="21"/>
          <w:lang w:eastAsia="zh-CN"/>
        </w:rPr>
        <w:t>年就开始了为该基金到期后继续这项资助安排的准备工作。于</w:t>
      </w:r>
      <w:r w:rsidRPr="002A74EE">
        <w:rPr>
          <w:rFonts w:hint="eastAsia"/>
          <w:color w:val="000000"/>
          <w:sz w:val="21"/>
          <w:szCs w:val="21"/>
          <w:lang w:eastAsia="zh-CN"/>
        </w:rPr>
        <w:t>2012</w:t>
      </w:r>
      <w:r w:rsidRPr="002A74EE">
        <w:rPr>
          <w:rFonts w:hint="eastAsia"/>
          <w:color w:val="000000"/>
          <w:sz w:val="21"/>
          <w:szCs w:val="21"/>
          <w:lang w:eastAsia="zh-CN"/>
        </w:rPr>
        <w:t>年开始实施资助妇女领导力和机遇基金，预算总额为</w:t>
      </w:r>
      <w:r w:rsidRPr="002A74EE">
        <w:rPr>
          <w:rFonts w:hint="eastAsia"/>
          <w:color w:val="000000"/>
          <w:sz w:val="21"/>
          <w:szCs w:val="21"/>
          <w:lang w:eastAsia="zh-CN"/>
        </w:rPr>
        <w:t>8</w:t>
      </w:r>
      <w:r>
        <w:rPr>
          <w:rFonts w:hint="eastAsia"/>
          <w:color w:val="000000"/>
          <w:sz w:val="21"/>
          <w:szCs w:val="21"/>
          <w:lang w:eastAsia="zh-CN"/>
        </w:rPr>
        <w:t xml:space="preserve"> </w:t>
      </w:r>
      <w:r w:rsidRPr="002A74EE">
        <w:rPr>
          <w:rFonts w:hint="eastAsia"/>
          <w:color w:val="000000"/>
          <w:sz w:val="21"/>
          <w:szCs w:val="21"/>
          <w:lang w:eastAsia="zh-CN"/>
        </w:rPr>
        <w:t>550</w:t>
      </w:r>
      <w:r w:rsidRPr="002A74EE">
        <w:rPr>
          <w:rFonts w:hint="eastAsia"/>
          <w:color w:val="000000"/>
          <w:sz w:val="21"/>
          <w:szCs w:val="21"/>
          <w:lang w:eastAsia="zh-CN"/>
        </w:rPr>
        <w:t>万欧元。</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131.</w:t>
      </w:r>
      <w:r w:rsidRPr="002A74EE">
        <w:rPr>
          <w:color w:val="000000"/>
          <w:sz w:val="21"/>
          <w:szCs w:val="21"/>
          <w:lang w:eastAsia="zh-CN"/>
        </w:rPr>
        <w:tab/>
      </w:r>
      <w:r w:rsidRPr="002A74EE">
        <w:rPr>
          <w:rFonts w:hint="eastAsia"/>
          <w:color w:val="000000"/>
          <w:sz w:val="21"/>
          <w:szCs w:val="21"/>
          <w:lang w:eastAsia="zh-CN"/>
        </w:rPr>
        <w:t>2013</w:t>
      </w:r>
      <w:r w:rsidRPr="002A74EE">
        <w:rPr>
          <w:rFonts w:hint="eastAsia"/>
          <w:color w:val="000000"/>
          <w:sz w:val="21"/>
          <w:szCs w:val="21"/>
          <w:lang w:eastAsia="zh-CN"/>
        </w:rPr>
        <w:t>年，荷兰的官方发展援助预算中专门为增进妇女权利和机遇保留的份额为</w:t>
      </w:r>
      <w:r w:rsidRPr="002A74EE">
        <w:rPr>
          <w:rFonts w:hint="eastAsia"/>
          <w:color w:val="000000"/>
          <w:sz w:val="21"/>
          <w:szCs w:val="21"/>
          <w:lang w:eastAsia="zh-CN"/>
        </w:rPr>
        <w:t>5</w:t>
      </w:r>
      <w:r>
        <w:rPr>
          <w:rFonts w:hint="eastAsia"/>
          <w:color w:val="000000"/>
          <w:sz w:val="21"/>
          <w:szCs w:val="21"/>
          <w:lang w:eastAsia="zh-CN"/>
        </w:rPr>
        <w:t xml:space="preserve"> </w:t>
      </w:r>
      <w:r w:rsidRPr="002A74EE">
        <w:rPr>
          <w:rFonts w:hint="eastAsia"/>
          <w:color w:val="000000"/>
          <w:sz w:val="21"/>
          <w:szCs w:val="21"/>
          <w:lang w:eastAsia="zh-CN"/>
        </w:rPr>
        <w:t>300</w:t>
      </w:r>
      <w:r w:rsidRPr="002A74EE">
        <w:rPr>
          <w:rFonts w:hint="eastAsia"/>
          <w:color w:val="000000"/>
          <w:sz w:val="21"/>
          <w:szCs w:val="21"/>
          <w:lang w:eastAsia="zh-CN"/>
        </w:rPr>
        <w:t>万欧元。荷兰还是以性别平等为其核心使命的各种联合国基金和计划的坚定支持者和伙伴。荷兰与联合国人口基金、联合国</w:t>
      </w:r>
      <w:r w:rsidRPr="002A74EE">
        <w:rPr>
          <w:color w:val="000000"/>
          <w:sz w:val="21"/>
          <w:szCs w:val="21"/>
          <w:lang w:eastAsia="zh-CN"/>
        </w:rPr>
        <w:t>儿基会</w:t>
      </w:r>
      <w:r w:rsidRPr="002A74EE">
        <w:rPr>
          <w:rFonts w:hint="eastAsia"/>
          <w:color w:val="000000"/>
          <w:sz w:val="21"/>
          <w:szCs w:val="21"/>
          <w:lang w:eastAsia="zh-CN"/>
        </w:rPr>
        <w:t>、</w:t>
      </w:r>
      <w:r w:rsidRPr="002A74EE">
        <w:rPr>
          <w:color w:val="000000"/>
          <w:sz w:val="21"/>
          <w:szCs w:val="21"/>
          <w:lang w:eastAsia="zh-CN"/>
        </w:rPr>
        <w:t>联合国妇女署</w:t>
      </w:r>
      <w:r w:rsidRPr="002A74EE">
        <w:rPr>
          <w:rFonts w:hint="eastAsia"/>
          <w:color w:val="000000"/>
          <w:sz w:val="21"/>
          <w:szCs w:val="21"/>
          <w:lang w:eastAsia="zh-CN"/>
        </w:rPr>
        <w:t>及其他增进妇女权利、发言权和机构的组织结成了伙伴，并慷慨支助它们的工作。</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132.</w:t>
      </w:r>
      <w:r w:rsidRPr="002A74EE">
        <w:rPr>
          <w:color w:val="000000"/>
          <w:sz w:val="21"/>
          <w:szCs w:val="21"/>
          <w:lang w:eastAsia="zh-CN"/>
        </w:rPr>
        <w:tab/>
        <w:t>2007</w:t>
      </w:r>
      <w:r w:rsidRPr="002A74EE">
        <w:rPr>
          <w:rFonts w:hint="eastAsia"/>
          <w:color w:val="000000"/>
          <w:sz w:val="21"/>
          <w:szCs w:val="21"/>
          <w:lang w:eastAsia="zh-CN"/>
        </w:rPr>
        <w:t>年，外交部和国防部启动了执行联合国安全理事会第</w:t>
      </w:r>
      <w:r w:rsidRPr="002A74EE">
        <w:rPr>
          <w:rFonts w:hint="eastAsia"/>
          <w:color w:val="000000"/>
          <w:sz w:val="21"/>
          <w:szCs w:val="21"/>
          <w:lang w:eastAsia="zh-CN"/>
        </w:rPr>
        <w:t>1325</w:t>
      </w:r>
      <w:r w:rsidRPr="002A74EE">
        <w:rPr>
          <w:rFonts w:hint="eastAsia"/>
          <w:color w:val="000000"/>
          <w:sz w:val="21"/>
          <w:szCs w:val="21"/>
          <w:lang w:eastAsia="zh-CN"/>
        </w:rPr>
        <w:t>号决议的《荷兰国家行动计划》</w:t>
      </w:r>
      <w:r>
        <w:rPr>
          <w:rFonts w:hint="eastAsia"/>
          <w:color w:val="000000"/>
          <w:sz w:val="21"/>
          <w:szCs w:val="21"/>
          <w:lang w:eastAsia="zh-CN"/>
        </w:rPr>
        <w:t>(</w:t>
      </w:r>
      <w:r w:rsidRPr="002A74EE">
        <w:rPr>
          <w:rFonts w:hint="eastAsia"/>
          <w:color w:val="000000"/>
          <w:sz w:val="21"/>
          <w:szCs w:val="21"/>
          <w:lang w:eastAsia="zh-CN"/>
        </w:rPr>
        <w:t>第</w:t>
      </w:r>
      <w:r w:rsidRPr="002A74EE">
        <w:rPr>
          <w:color w:val="000000"/>
          <w:sz w:val="21"/>
          <w:szCs w:val="21"/>
          <w:lang w:eastAsia="zh-CN"/>
        </w:rPr>
        <w:t>1325</w:t>
      </w:r>
      <w:r w:rsidRPr="002A74EE">
        <w:rPr>
          <w:rFonts w:hint="eastAsia"/>
          <w:color w:val="000000"/>
          <w:sz w:val="21"/>
          <w:szCs w:val="21"/>
          <w:lang w:eastAsia="zh-CN"/>
        </w:rPr>
        <w:t>号国家行动计划</w:t>
      </w:r>
      <w:r>
        <w:rPr>
          <w:rFonts w:hint="eastAsia"/>
          <w:color w:val="000000"/>
          <w:sz w:val="21"/>
          <w:szCs w:val="21"/>
          <w:lang w:eastAsia="zh-CN"/>
        </w:rPr>
        <w:t>)</w:t>
      </w:r>
      <w:r w:rsidRPr="002A74EE">
        <w:rPr>
          <w:rFonts w:hint="eastAsia"/>
          <w:color w:val="000000"/>
          <w:sz w:val="21"/>
          <w:szCs w:val="21"/>
          <w:lang w:eastAsia="zh-CN"/>
        </w:rPr>
        <w:t>。多来年，伙伴数目持续增加，到</w:t>
      </w:r>
      <w:r w:rsidRPr="002A74EE">
        <w:rPr>
          <w:rFonts w:hint="eastAsia"/>
          <w:color w:val="000000"/>
          <w:sz w:val="21"/>
          <w:szCs w:val="21"/>
          <w:lang w:eastAsia="zh-CN"/>
        </w:rPr>
        <w:t>2012</w:t>
      </w:r>
      <w:r w:rsidRPr="002A74EE">
        <w:rPr>
          <w:rFonts w:hint="eastAsia"/>
          <w:color w:val="000000"/>
          <w:sz w:val="21"/>
          <w:szCs w:val="21"/>
          <w:lang w:eastAsia="zh-CN"/>
        </w:rPr>
        <w:t>年已经超过</w:t>
      </w:r>
      <w:r w:rsidRPr="002A74EE">
        <w:rPr>
          <w:rFonts w:hint="eastAsia"/>
          <w:color w:val="000000"/>
          <w:sz w:val="21"/>
          <w:szCs w:val="21"/>
          <w:lang w:eastAsia="zh-CN"/>
        </w:rPr>
        <w:t>40</w:t>
      </w:r>
      <w:r w:rsidRPr="002A74EE">
        <w:rPr>
          <w:rFonts w:hint="eastAsia"/>
          <w:color w:val="000000"/>
          <w:sz w:val="21"/>
          <w:szCs w:val="21"/>
          <w:lang w:eastAsia="zh-CN"/>
        </w:rPr>
        <w:t>个。每位伙伴都为协调执行第</w:t>
      </w:r>
      <w:r w:rsidRPr="002A74EE">
        <w:rPr>
          <w:color w:val="000000"/>
          <w:sz w:val="21"/>
          <w:szCs w:val="21"/>
          <w:lang w:eastAsia="zh-CN"/>
        </w:rPr>
        <w:t>1325</w:t>
      </w:r>
      <w:r w:rsidRPr="002A74EE">
        <w:rPr>
          <w:rFonts w:hint="eastAsia"/>
          <w:color w:val="000000"/>
          <w:sz w:val="21"/>
          <w:szCs w:val="21"/>
          <w:lang w:eastAsia="zh-CN"/>
        </w:rPr>
        <w:t>号国家行动计划贡献了资源和专业知识，并开展了相关行动。荷兰已经与其他国家制订多项合作计划，其他国家正根据本国的需要修改和采纳荷兰方法中的要素。</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hint="eastAsia"/>
          <w:color w:val="000000"/>
          <w:sz w:val="21"/>
          <w:szCs w:val="21"/>
          <w:lang w:eastAsia="zh-CN"/>
        </w:rPr>
        <w:t>性与生殖健康和权利</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133.</w:t>
      </w:r>
      <w:r w:rsidRPr="002A74EE">
        <w:rPr>
          <w:color w:val="000000"/>
          <w:sz w:val="21"/>
          <w:szCs w:val="21"/>
          <w:lang w:eastAsia="zh-CN"/>
        </w:rPr>
        <w:tab/>
      </w:r>
      <w:r w:rsidRPr="002A74EE">
        <w:rPr>
          <w:rFonts w:hint="eastAsia"/>
          <w:color w:val="000000"/>
          <w:sz w:val="21"/>
          <w:szCs w:val="21"/>
          <w:lang w:eastAsia="zh-CN"/>
        </w:rPr>
        <w:t>自</w:t>
      </w:r>
      <w:r w:rsidRPr="002A74EE">
        <w:rPr>
          <w:rFonts w:hint="eastAsia"/>
          <w:color w:val="000000"/>
          <w:sz w:val="21"/>
          <w:szCs w:val="21"/>
          <w:lang w:eastAsia="zh-CN"/>
        </w:rPr>
        <w:t>1990</w:t>
      </w:r>
      <w:r w:rsidRPr="002A74EE">
        <w:rPr>
          <w:rFonts w:hint="eastAsia"/>
          <w:color w:val="000000"/>
          <w:sz w:val="21"/>
          <w:szCs w:val="21"/>
          <w:lang w:eastAsia="zh-CN"/>
        </w:rPr>
        <w:t>年代初以来，荷兰坚定不移地致力于支持和促进性与生殖健康和权利。近些年来，荷兰投入了更多精力，目前在该领域需要优先考虑的事项是：</w:t>
      </w:r>
    </w:p>
    <w:p w:rsidR="00783514" w:rsidRPr="002A74EE" w:rsidRDefault="00783514" w:rsidP="00783514">
      <w:pPr>
        <w:pStyle w:val="SingleTxtG"/>
        <w:spacing w:line="320" w:lineRule="exact"/>
        <w:ind w:leftChars="753" w:left="1581" w:rightChars="540"/>
        <w:rPr>
          <w:rFonts w:hint="eastAsia"/>
          <w:color w:val="000000"/>
          <w:sz w:val="21"/>
          <w:szCs w:val="21"/>
          <w:lang w:eastAsia="zh-CN"/>
        </w:rPr>
      </w:pPr>
      <w:r>
        <w:rPr>
          <w:rFonts w:hint="eastAsia"/>
          <w:color w:val="000000"/>
          <w:sz w:val="21"/>
          <w:szCs w:val="21"/>
          <w:lang w:eastAsia="zh-CN"/>
        </w:rPr>
        <w:t>—</w:t>
      </w:r>
      <w:r w:rsidRPr="002A74EE">
        <w:rPr>
          <w:rFonts w:hint="eastAsia"/>
          <w:color w:val="000000"/>
          <w:sz w:val="21"/>
          <w:szCs w:val="21"/>
          <w:lang w:eastAsia="zh-CN"/>
        </w:rPr>
        <w:t xml:space="preserve"> </w:t>
      </w:r>
      <w:r w:rsidRPr="002A74EE">
        <w:rPr>
          <w:rFonts w:hint="eastAsia"/>
          <w:color w:val="000000"/>
          <w:sz w:val="21"/>
          <w:szCs w:val="21"/>
          <w:lang w:eastAsia="zh-CN"/>
        </w:rPr>
        <w:t>青年人获取信息；</w:t>
      </w:r>
    </w:p>
    <w:p w:rsidR="00783514" w:rsidRPr="002A74EE" w:rsidRDefault="00783514" w:rsidP="00783514">
      <w:pPr>
        <w:pStyle w:val="SingleTxtG"/>
        <w:spacing w:line="320" w:lineRule="exact"/>
        <w:ind w:leftChars="753" w:left="1581" w:rightChars="540"/>
        <w:rPr>
          <w:rFonts w:hint="eastAsia"/>
          <w:color w:val="000000"/>
          <w:sz w:val="21"/>
          <w:szCs w:val="21"/>
          <w:lang w:eastAsia="zh-CN"/>
        </w:rPr>
      </w:pPr>
      <w:r>
        <w:rPr>
          <w:rFonts w:hint="eastAsia"/>
          <w:color w:val="000000"/>
          <w:sz w:val="21"/>
          <w:szCs w:val="21"/>
          <w:lang w:eastAsia="zh-CN"/>
        </w:rPr>
        <w:t>—</w:t>
      </w:r>
      <w:r w:rsidRPr="002A74EE">
        <w:rPr>
          <w:rFonts w:hint="eastAsia"/>
          <w:color w:val="000000"/>
          <w:sz w:val="21"/>
          <w:szCs w:val="21"/>
          <w:lang w:eastAsia="zh-CN"/>
        </w:rPr>
        <w:t xml:space="preserve"> </w:t>
      </w:r>
      <w:r w:rsidRPr="002A74EE">
        <w:rPr>
          <w:rFonts w:hint="eastAsia"/>
          <w:color w:val="000000"/>
          <w:sz w:val="21"/>
          <w:szCs w:val="21"/>
          <w:lang w:eastAsia="zh-CN"/>
        </w:rPr>
        <w:t>促进获得性与生殖健康商品的便利；</w:t>
      </w:r>
    </w:p>
    <w:p w:rsidR="00783514" w:rsidRPr="002A74EE" w:rsidRDefault="00783514" w:rsidP="00783514">
      <w:pPr>
        <w:pStyle w:val="SingleTxtG"/>
        <w:spacing w:line="320" w:lineRule="exact"/>
        <w:ind w:leftChars="753" w:left="1581" w:rightChars="540"/>
        <w:rPr>
          <w:rFonts w:hint="eastAsia"/>
          <w:color w:val="000000"/>
          <w:sz w:val="21"/>
          <w:szCs w:val="21"/>
          <w:lang w:eastAsia="zh-CN"/>
        </w:rPr>
      </w:pPr>
      <w:r>
        <w:rPr>
          <w:rFonts w:hint="eastAsia"/>
          <w:color w:val="000000"/>
          <w:sz w:val="21"/>
          <w:szCs w:val="21"/>
          <w:lang w:eastAsia="zh-CN"/>
        </w:rPr>
        <w:t>—</w:t>
      </w:r>
      <w:r w:rsidRPr="002A74EE">
        <w:rPr>
          <w:rFonts w:hint="eastAsia"/>
          <w:color w:val="000000"/>
          <w:sz w:val="21"/>
          <w:szCs w:val="21"/>
          <w:lang w:eastAsia="zh-CN"/>
        </w:rPr>
        <w:t xml:space="preserve"> </w:t>
      </w:r>
      <w:r w:rsidRPr="002A74EE">
        <w:rPr>
          <w:rFonts w:hint="eastAsia"/>
          <w:color w:val="000000"/>
          <w:sz w:val="21"/>
          <w:szCs w:val="21"/>
          <w:lang w:eastAsia="zh-CN"/>
        </w:rPr>
        <w:t>促进享受优质的性与生殖保健服务的便利；以及</w:t>
      </w:r>
    </w:p>
    <w:p w:rsidR="00783514" w:rsidRPr="002A74EE" w:rsidRDefault="00783514" w:rsidP="00783514">
      <w:pPr>
        <w:pStyle w:val="SingleTxtG"/>
        <w:spacing w:line="320" w:lineRule="exact"/>
        <w:ind w:leftChars="753" w:left="1581" w:rightChars="540"/>
        <w:rPr>
          <w:rFonts w:hint="eastAsia"/>
          <w:color w:val="000000"/>
          <w:sz w:val="21"/>
          <w:szCs w:val="21"/>
          <w:lang w:eastAsia="zh-CN"/>
        </w:rPr>
      </w:pPr>
      <w:r>
        <w:rPr>
          <w:rFonts w:hint="eastAsia"/>
          <w:color w:val="000000"/>
          <w:sz w:val="21"/>
          <w:szCs w:val="21"/>
          <w:lang w:eastAsia="zh-CN"/>
        </w:rPr>
        <w:t>—</w:t>
      </w:r>
      <w:r w:rsidRPr="002A74EE">
        <w:rPr>
          <w:rFonts w:hint="eastAsia"/>
          <w:color w:val="000000"/>
          <w:sz w:val="21"/>
          <w:szCs w:val="21"/>
          <w:lang w:eastAsia="zh-CN"/>
        </w:rPr>
        <w:t xml:space="preserve"> </w:t>
      </w:r>
      <w:r w:rsidRPr="002A74EE">
        <w:rPr>
          <w:rFonts w:hint="eastAsia"/>
          <w:color w:val="000000"/>
          <w:sz w:val="21"/>
          <w:szCs w:val="21"/>
          <w:lang w:eastAsia="zh-CN"/>
        </w:rPr>
        <w:t>对性和生殖权利被否定的人的此类权利给予更大尊重。</w:t>
      </w:r>
    </w:p>
    <w:p w:rsidR="00783514" w:rsidRPr="002A74EE" w:rsidRDefault="00783514" w:rsidP="00783514">
      <w:pPr>
        <w:pStyle w:val="SingleTxtG"/>
        <w:spacing w:line="320" w:lineRule="exact"/>
        <w:rPr>
          <w:rFonts w:hint="eastAsia"/>
          <w:color w:val="000000"/>
          <w:sz w:val="21"/>
          <w:szCs w:val="21"/>
          <w:lang w:eastAsia="zh-CN"/>
        </w:rPr>
      </w:pPr>
      <w:r w:rsidRPr="002A74EE">
        <w:rPr>
          <w:rFonts w:hint="eastAsia"/>
          <w:color w:val="000000"/>
          <w:sz w:val="21"/>
          <w:szCs w:val="21"/>
          <w:lang w:eastAsia="zh-CN"/>
        </w:rPr>
        <w:t>2013</w:t>
      </w:r>
      <w:r w:rsidRPr="002A74EE">
        <w:rPr>
          <w:rFonts w:hint="eastAsia"/>
          <w:color w:val="000000"/>
          <w:sz w:val="21"/>
          <w:szCs w:val="21"/>
          <w:lang w:eastAsia="zh-CN"/>
        </w:rPr>
        <w:t>年，官方发展援助预算中为性与生殖健康和权利的拨款为</w:t>
      </w:r>
      <w:r w:rsidRPr="002A74EE">
        <w:rPr>
          <w:rFonts w:hint="eastAsia"/>
          <w:color w:val="000000"/>
          <w:sz w:val="21"/>
          <w:szCs w:val="21"/>
          <w:lang w:eastAsia="zh-CN"/>
        </w:rPr>
        <w:t>3.8</w:t>
      </w:r>
      <w:r w:rsidRPr="002A74EE">
        <w:rPr>
          <w:rFonts w:hint="eastAsia"/>
          <w:color w:val="000000"/>
          <w:sz w:val="21"/>
          <w:szCs w:val="21"/>
          <w:lang w:eastAsia="zh-CN"/>
        </w:rPr>
        <w:t>亿欧元，几乎占官方发展援助总额的</w:t>
      </w:r>
      <w:r w:rsidRPr="002A74EE">
        <w:rPr>
          <w:color w:val="000000"/>
          <w:sz w:val="21"/>
          <w:szCs w:val="21"/>
          <w:lang w:eastAsia="zh-CN"/>
        </w:rPr>
        <w:t>10%</w:t>
      </w:r>
      <w:r w:rsidRPr="002A74EE">
        <w:rPr>
          <w:rFonts w:hint="eastAsia"/>
          <w:color w:val="000000"/>
          <w:sz w:val="21"/>
          <w:szCs w:val="21"/>
          <w:lang w:eastAsia="zh-CN"/>
        </w:rPr>
        <w:t>。</w:t>
      </w:r>
    </w:p>
    <w:p w:rsidR="00783514" w:rsidRPr="002A74EE" w:rsidRDefault="00783514" w:rsidP="00783514">
      <w:pPr>
        <w:pStyle w:val="H23G"/>
        <w:spacing w:line="320" w:lineRule="exact"/>
        <w:rPr>
          <w:rFonts w:eastAsia="SimHei"/>
          <w:b w:val="0"/>
          <w:color w:val="000000"/>
          <w:sz w:val="24"/>
          <w:szCs w:val="24"/>
          <w:lang w:eastAsia="zh-CN"/>
        </w:rPr>
      </w:pPr>
      <w:bookmarkStart w:id="22" w:name="_Toc402182627"/>
      <w:r w:rsidRPr="00131219">
        <w:rPr>
          <w:rFonts w:eastAsia="SimHei"/>
          <w:b w:val="0"/>
          <w:color w:val="000000"/>
          <w:sz w:val="24"/>
          <w:szCs w:val="24"/>
          <w:lang w:eastAsia="zh-CN"/>
        </w:rPr>
        <w:tab/>
        <w:t>C.</w:t>
      </w:r>
      <w:r w:rsidRPr="00131219">
        <w:rPr>
          <w:rFonts w:eastAsia="SimHei"/>
          <w:b w:val="0"/>
          <w:color w:val="000000"/>
          <w:sz w:val="24"/>
          <w:szCs w:val="24"/>
          <w:lang w:eastAsia="zh-CN"/>
        </w:rPr>
        <w:tab/>
      </w:r>
      <w:r>
        <w:rPr>
          <w:rFonts w:eastAsia="SimHei" w:hint="eastAsia"/>
          <w:b w:val="0"/>
          <w:color w:val="000000"/>
          <w:sz w:val="24"/>
          <w:szCs w:val="24"/>
          <w:lang w:eastAsia="zh-CN"/>
        </w:rPr>
        <w:t>第</w:t>
      </w:r>
      <w:r w:rsidRPr="002D7DC2">
        <w:rPr>
          <w:rFonts w:eastAsia="SimHei" w:hint="eastAsia"/>
          <w:color w:val="000000"/>
          <w:sz w:val="24"/>
          <w:szCs w:val="24"/>
          <w:lang w:eastAsia="zh-CN"/>
        </w:rPr>
        <w:t>10</w:t>
      </w:r>
      <w:r w:rsidRPr="002A74EE">
        <w:rPr>
          <w:rFonts w:eastAsia="SimHei" w:hint="eastAsia"/>
          <w:b w:val="0"/>
          <w:color w:val="000000"/>
          <w:sz w:val="24"/>
          <w:szCs w:val="24"/>
          <w:lang w:eastAsia="zh-CN"/>
        </w:rPr>
        <w:t>条：教育</w:t>
      </w:r>
      <w:bookmarkEnd w:id="22"/>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男童和女童在初等教育和</w:t>
      </w:r>
      <w:r w:rsidRPr="002A74EE">
        <w:rPr>
          <w:rFonts w:eastAsia="KaiTi_GB2312"/>
          <w:color w:val="000000"/>
          <w:sz w:val="21"/>
          <w:szCs w:val="21"/>
          <w:lang w:eastAsia="zh-CN"/>
        </w:rPr>
        <w:t>中等教育</w:t>
      </w:r>
      <w:r w:rsidRPr="002A74EE">
        <w:rPr>
          <w:rFonts w:eastAsia="KaiTi_GB2312" w:hint="eastAsia"/>
          <w:color w:val="000000"/>
          <w:sz w:val="21"/>
          <w:szCs w:val="21"/>
          <w:lang w:eastAsia="zh-CN"/>
        </w:rPr>
        <w:t>中的表现</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134.</w:t>
      </w:r>
      <w:r w:rsidRPr="002A74EE">
        <w:rPr>
          <w:color w:val="000000"/>
          <w:sz w:val="21"/>
          <w:szCs w:val="21"/>
          <w:lang w:eastAsia="zh-CN"/>
        </w:rPr>
        <w:tab/>
      </w:r>
      <w:r w:rsidRPr="002A74EE">
        <w:rPr>
          <w:rFonts w:hint="eastAsia"/>
          <w:color w:val="000000"/>
          <w:sz w:val="21"/>
          <w:szCs w:val="21"/>
          <w:lang w:eastAsia="zh-CN"/>
        </w:rPr>
        <w:t>查看最终结业考试的平均分数时将发现，在完成初级学校教育的时候，男童与女童的表现不相上下</w:t>
      </w:r>
      <w:r>
        <w:rPr>
          <w:rFonts w:hint="eastAsia"/>
          <w:color w:val="000000"/>
          <w:sz w:val="21"/>
          <w:szCs w:val="21"/>
          <w:lang w:eastAsia="zh-CN"/>
        </w:rPr>
        <w:t>(</w:t>
      </w:r>
      <w:r w:rsidRPr="002A74EE">
        <w:rPr>
          <w:rFonts w:hint="eastAsia"/>
          <w:color w:val="000000"/>
          <w:sz w:val="21"/>
          <w:szCs w:val="21"/>
          <w:lang w:eastAsia="zh-CN"/>
        </w:rPr>
        <w:t>反之亦然</w:t>
      </w:r>
      <w:r>
        <w:rPr>
          <w:rFonts w:hint="eastAsia"/>
          <w:color w:val="000000"/>
          <w:sz w:val="21"/>
          <w:szCs w:val="21"/>
          <w:lang w:eastAsia="zh-CN"/>
        </w:rPr>
        <w:t>)</w:t>
      </w:r>
      <w:r w:rsidRPr="002A74EE">
        <w:rPr>
          <w:rFonts w:hint="eastAsia"/>
          <w:color w:val="000000"/>
          <w:sz w:val="21"/>
          <w:szCs w:val="21"/>
          <w:lang w:eastAsia="zh-CN"/>
        </w:rPr>
        <w:t>。男童的数学成绩稍好一些，而女童则在语言方面略胜一筹。男童的分数稍高一些，但是他们也更有可能接受</w:t>
      </w:r>
      <w:r w:rsidRPr="002A74EE">
        <w:rPr>
          <w:color w:val="000000"/>
          <w:sz w:val="21"/>
          <w:szCs w:val="21"/>
          <w:lang w:eastAsia="zh-CN"/>
        </w:rPr>
        <w:t>特</w:t>
      </w:r>
      <w:r w:rsidRPr="002A74EE">
        <w:rPr>
          <w:rFonts w:hint="eastAsia"/>
          <w:color w:val="000000"/>
          <w:sz w:val="21"/>
          <w:szCs w:val="21"/>
          <w:lang w:eastAsia="zh-CN"/>
        </w:rPr>
        <w:t>别</w:t>
      </w:r>
      <w:r w:rsidRPr="002A74EE">
        <w:rPr>
          <w:color w:val="000000"/>
          <w:sz w:val="21"/>
          <w:szCs w:val="21"/>
          <w:lang w:eastAsia="zh-CN"/>
        </w:rPr>
        <w:t>教育</w:t>
      </w:r>
      <w:r w:rsidRPr="002A74EE">
        <w:rPr>
          <w:rFonts w:hint="eastAsia"/>
          <w:color w:val="000000"/>
          <w:sz w:val="21"/>
          <w:szCs w:val="21"/>
          <w:lang w:eastAsia="zh-CN"/>
        </w:rPr>
        <w:t>或不参加正规的结业考试。</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135.</w:t>
      </w:r>
      <w:r w:rsidRPr="002A74EE">
        <w:rPr>
          <w:color w:val="000000"/>
          <w:sz w:val="21"/>
          <w:szCs w:val="21"/>
          <w:lang w:eastAsia="zh-CN"/>
        </w:rPr>
        <w:tab/>
      </w:r>
      <w:r w:rsidRPr="002A74EE">
        <w:rPr>
          <w:rFonts w:hint="eastAsia"/>
          <w:color w:val="000000"/>
          <w:sz w:val="21"/>
          <w:szCs w:val="21"/>
          <w:lang w:eastAsia="zh-CN"/>
        </w:rPr>
        <w:t>在中学低年级开始出现差异。男生和女生在选择中学过渡课程的时候，偏离推荐级别的情形通常一样多，但是女生比男生更有可能加入更高级别的班级，而男生则比女生更有可能加入较低级别的班级。女生还更有可能在她们的前三年升到更高级别，而男生转入较低级别的可能性稍大一些</w:t>
      </w:r>
      <w:r>
        <w:rPr>
          <w:rFonts w:hint="eastAsia"/>
          <w:color w:val="000000"/>
          <w:sz w:val="21"/>
          <w:szCs w:val="21"/>
          <w:lang w:eastAsia="zh-CN"/>
        </w:rPr>
        <w:t>(</w:t>
      </w:r>
      <w:r w:rsidRPr="002A74EE">
        <w:rPr>
          <w:rFonts w:hint="eastAsia"/>
          <w:color w:val="000000"/>
          <w:sz w:val="21"/>
          <w:szCs w:val="21"/>
          <w:lang w:eastAsia="zh-CN"/>
        </w:rPr>
        <w:t>彼此相对而言</w:t>
      </w:r>
      <w:r>
        <w:rPr>
          <w:rFonts w:hint="eastAsia"/>
          <w:color w:val="000000"/>
          <w:sz w:val="21"/>
          <w:szCs w:val="21"/>
          <w:lang w:eastAsia="zh-CN"/>
        </w:rPr>
        <w:t>)</w:t>
      </w:r>
      <w:r w:rsidRPr="002A74EE">
        <w:rPr>
          <w:rFonts w:hint="eastAsia"/>
          <w:color w:val="000000"/>
          <w:sz w:val="21"/>
          <w:szCs w:val="21"/>
          <w:lang w:eastAsia="zh-CN"/>
        </w:rPr>
        <w:t>。这意味着即使女生在小学最后结业考试的平均分数低于男生的平均分数，她们完成普通高等</w:t>
      </w:r>
      <w:r w:rsidRPr="002A74EE">
        <w:rPr>
          <w:color w:val="000000"/>
          <w:sz w:val="21"/>
          <w:szCs w:val="21"/>
          <w:lang w:eastAsia="zh-CN"/>
        </w:rPr>
        <w:t>中</w:t>
      </w:r>
      <w:r w:rsidRPr="002A74EE">
        <w:rPr>
          <w:rFonts w:hint="eastAsia"/>
          <w:color w:val="000000"/>
          <w:sz w:val="21"/>
          <w:szCs w:val="21"/>
          <w:lang w:eastAsia="zh-CN"/>
        </w:rPr>
        <w:t>学</w:t>
      </w:r>
      <w:r w:rsidRPr="002A74EE">
        <w:rPr>
          <w:color w:val="000000"/>
          <w:sz w:val="21"/>
          <w:szCs w:val="21"/>
          <w:lang w:eastAsia="zh-CN"/>
        </w:rPr>
        <w:t>教育</w:t>
      </w:r>
      <w:r w:rsidRPr="002A74EE">
        <w:rPr>
          <w:rFonts w:hint="eastAsia"/>
          <w:color w:val="000000"/>
          <w:sz w:val="21"/>
          <w:szCs w:val="21"/>
          <w:lang w:eastAsia="zh-CN"/>
        </w:rPr>
        <w:t>或大学预科教育的可能性仍然更大。</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136.</w:t>
      </w:r>
      <w:r w:rsidRPr="002A74EE">
        <w:rPr>
          <w:color w:val="000000"/>
          <w:sz w:val="21"/>
          <w:szCs w:val="21"/>
          <w:lang w:eastAsia="zh-CN"/>
        </w:rPr>
        <w:tab/>
      </w:r>
      <w:r w:rsidRPr="002A74EE">
        <w:rPr>
          <w:rFonts w:hint="eastAsia"/>
          <w:color w:val="000000"/>
          <w:sz w:val="21"/>
          <w:szCs w:val="21"/>
          <w:lang w:eastAsia="zh-CN"/>
        </w:rPr>
        <w:t>教育管理局提供的三年级相关数字表明，女生接受普通高等</w:t>
      </w:r>
      <w:r w:rsidRPr="002A74EE">
        <w:rPr>
          <w:color w:val="000000"/>
          <w:sz w:val="21"/>
          <w:szCs w:val="21"/>
          <w:lang w:eastAsia="zh-CN"/>
        </w:rPr>
        <w:t>中</w:t>
      </w:r>
      <w:r w:rsidRPr="002A74EE">
        <w:rPr>
          <w:rFonts w:hint="eastAsia"/>
          <w:color w:val="000000"/>
          <w:sz w:val="21"/>
          <w:szCs w:val="21"/>
          <w:lang w:eastAsia="zh-CN"/>
        </w:rPr>
        <w:t>学</w:t>
      </w:r>
      <w:r w:rsidRPr="002A74EE">
        <w:rPr>
          <w:color w:val="000000"/>
          <w:sz w:val="21"/>
          <w:szCs w:val="21"/>
          <w:lang w:eastAsia="zh-CN"/>
        </w:rPr>
        <w:t>教育</w:t>
      </w:r>
      <w:r w:rsidRPr="002A74EE">
        <w:rPr>
          <w:rFonts w:hint="eastAsia"/>
          <w:color w:val="000000"/>
          <w:sz w:val="21"/>
          <w:szCs w:val="21"/>
          <w:lang w:eastAsia="zh-CN"/>
        </w:rPr>
        <w:t>或大学预科教育的可能性确实相对更大，而男生则更有可能接受职前教育。然而，在过去的几年里，趋势并未发生变化：男生和女生都更有可能接受普通高等</w:t>
      </w:r>
      <w:r w:rsidRPr="002A74EE">
        <w:rPr>
          <w:color w:val="000000"/>
          <w:sz w:val="21"/>
          <w:szCs w:val="21"/>
          <w:lang w:eastAsia="zh-CN"/>
        </w:rPr>
        <w:t>中</w:t>
      </w:r>
      <w:r w:rsidRPr="002A74EE">
        <w:rPr>
          <w:rFonts w:hint="eastAsia"/>
          <w:color w:val="000000"/>
          <w:sz w:val="21"/>
          <w:szCs w:val="21"/>
          <w:lang w:eastAsia="zh-CN"/>
        </w:rPr>
        <w:t>学</w:t>
      </w:r>
      <w:r w:rsidRPr="002A74EE">
        <w:rPr>
          <w:color w:val="000000"/>
          <w:sz w:val="21"/>
          <w:szCs w:val="21"/>
          <w:lang w:eastAsia="zh-CN"/>
        </w:rPr>
        <w:t>教育</w:t>
      </w:r>
      <w:r w:rsidRPr="002A74EE">
        <w:rPr>
          <w:rFonts w:hint="eastAsia"/>
          <w:color w:val="000000"/>
          <w:sz w:val="21"/>
          <w:szCs w:val="21"/>
          <w:lang w:eastAsia="zh-CN"/>
        </w:rPr>
        <w:t>或大学预科教育，男女生之间的差异没有扩大。不过，他们在选择高等教育专业方面发生了变化：选择技术专业的职前教育学生人数越来越少</w:t>
      </w:r>
      <w:r>
        <w:rPr>
          <w:rFonts w:hint="eastAsia"/>
          <w:color w:val="000000"/>
          <w:sz w:val="21"/>
          <w:szCs w:val="21"/>
          <w:lang w:eastAsia="zh-CN"/>
        </w:rPr>
        <w:t>(</w:t>
      </w:r>
      <w:r w:rsidRPr="002A74EE">
        <w:rPr>
          <w:rFonts w:hint="eastAsia"/>
          <w:color w:val="000000"/>
          <w:sz w:val="21"/>
          <w:szCs w:val="21"/>
          <w:lang w:eastAsia="zh-CN"/>
        </w:rPr>
        <w:t>这种现象可以在很大程度上归因于男生兴趣下降</w:t>
      </w:r>
      <w:r>
        <w:rPr>
          <w:rFonts w:hint="eastAsia"/>
          <w:color w:val="000000"/>
          <w:sz w:val="21"/>
          <w:szCs w:val="21"/>
          <w:lang w:eastAsia="zh-CN"/>
        </w:rPr>
        <w:t>)</w:t>
      </w:r>
      <w:r w:rsidRPr="002A74EE">
        <w:rPr>
          <w:rFonts w:hint="eastAsia"/>
          <w:color w:val="000000"/>
          <w:sz w:val="21"/>
          <w:szCs w:val="21"/>
          <w:lang w:eastAsia="zh-CN"/>
        </w:rPr>
        <w:t>，护理专业也出现了同样的情形</w:t>
      </w:r>
      <w:r>
        <w:rPr>
          <w:rFonts w:hint="eastAsia"/>
          <w:color w:val="000000"/>
          <w:sz w:val="21"/>
          <w:szCs w:val="21"/>
          <w:lang w:eastAsia="zh-CN"/>
        </w:rPr>
        <w:t>(</w:t>
      </w:r>
      <w:r w:rsidRPr="002A74EE">
        <w:rPr>
          <w:rFonts w:hint="eastAsia"/>
          <w:color w:val="000000"/>
          <w:sz w:val="21"/>
          <w:szCs w:val="21"/>
          <w:lang w:eastAsia="zh-CN"/>
        </w:rPr>
        <w:t>女生的兴趣有所下降</w:t>
      </w:r>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137.</w:t>
      </w:r>
      <w:r w:rsidRPr="002A74EE">
        <w:rPr>
          <w:color w:val="000000"/>
          <w:sz w:val="21"/>
          <w:szCs w:val="21"/>
          <w:lang w:eastAsia="zh-CN"/>
        </w:rPr>
        <w:tab/>
      </w:r>
      <w:r w:rsidRPr="002A74EE">
        <w:rPr>
          <w:rFonts w:hint="eastAsia"/>
          <w:color w:val="000000"/>
          <w:sz w:val="21"/>
          <w:szCs w:val="21"/>
          <w:lang w:eastAsia="zh-CN"/>
        </w:rPr>
        <w:t>男女生的期末考试及格率没有多少差别。男女生大学预科教育的及格率为</w:t>
      </w:r>
      <w:r w:rsidRPr="002A74EE">
        <w:rPr>
          <w:color w:val="000000"/>
          <w:sz w:val="21"/>
          <w:szCs w:val="21"/>
          <w:lang w:eastAsia="zh-CN"/>
        </w:rPr>
        <w:t>92%</w:t>
      </w:r>
      <w:r w:rsidRPr="002A74EE">
        <w:rPr>
          <w:rFonts w:hint="eastAsia"/>
          <w:color w:val="000000"/>
          <w:sz w:val="21"/>
          <w:szCs w:val="21"/>
          <w:lang w:eastAsia="zh-CN"/>
        </w:rPr>
        <w:t>，普通高等</w:t>
      </w:r>
      <w:r w:rsidRPr="002A74EE">
        <w:rPr>
          <w:color w:val="000000"/>
          <w:sz w:val="21"/>
          <w:szCs w:val="21"/>
          <w:lang w:eastAsia="zh-CN"/>
        </w:rPr>
        <w:t>中</w:t>
      </w:r>
      <w:r w:rsidRPr="002A74EE">
        <w:rPr>
          <w:rFonts w:hint="eastAsia"/>
          <w:color w:val="000000"/>
          <w:sz w:val="21"/>
          <w:szCs w:val="21"/>
          <w:lang w:eastAsia="zh-CN"/>
        </w:rPr>
        <w:t>学</w:t>
      </w:r>
      <w:r w:rsidRPr="002A74EE">
        <w:rPr>
          <w:color w:val="000000"/>
          <w:sz w:val="21"/>
          <w:szCs w:val="21"/>
          <w:lang w:eastAsia="zh-CN"/>
        </w:rPr>
        <w:t>教育</w:t>
      </w:r>
      <w:r w:rsidRPr="002A74EE">
        <w:rPr>
          <w:rFonts w:hint="eastAsia"/>
          <w:color w:val="000000"/>
          <w:sz w:val="21"/>
          <w:szCs w:val="21"/>
          <w:lang w:eastAsia="zh-CN"/>
        </w:rPr>
        <w:t>及格率为</w:t>
      </w:r>
      <w:r w:rsidRPr="002A74EE">
        <w:rPr>
          <w:color w:val="000000"/>
          <w:sz w:val="21"/>
          <w:szCs w:val="21"/>
          <w:lang w:eastAsia="zh-CN"/>
        </w:rPr>
        <w:t>88%</w:t>
      </w:r>
      <w:r w:rsidRPr="002A74EE">
        <w:rPr>
          <w:rFonts w:hint="eastAsia"/>
          <w:color w:val="000000"/>
          <w:sz w:val="21"/>
          <w:szCs w:val="21"/>
          <w:lang w:eastAsia="zh-CN"/>
        </w:rPr>
        <w:t>，职前教育及格率为</w:t>
      </w:r>
      <w:r w:rsidRPr="002A74EE">
        <w:rPr>
          <w:color w:val="000000"/>
          <w:sz w:val="21"/>
          <w:szCs w:val="21"/>
          <w:lang w:eastAsia="zh-CN"/>
        </w:rPr>
        <w:t>94%</w:t>
      </w:r>
      <w:r w:rsidRPr="002A74EE">
        <w:rPr>
          <w:rFonts w:hint="eastAsia"/>
          <w:color w:val="000000"/>
          <w:sz w:val="21"/>
          <w:szCs w:val="21"/>
          <w:lang w:eastAsia="zh-CN"/>
        </w:rPr>
        <w:t>。近些年来及格率下降的现象在很大程度上是未通过期末考试的非西方少数族裔学生人数所致。他们的大学预科教育及格率低</w:t>
      </w:r>
      <w:r w:rsidRPr="002A74EE">
        <w:rPr>
          <w:rFonts w:hint="eastAsia"/>
          <w:color w:val="000000"/>
          <w:sz w:val="21"/>
          <w:szCs w:val="21"/>
          <w:lang w:eastAsia="zh-CN"/>
        </w:rPr>
        <w:t>12</w:t>
      </w:r>
      <w:r w:rsidRPr="002A74EE">
        <w:rPr>
          <w:rFonts w:hint="eastAsia"/>
          <w:color w:val="000000"/>
          <w:sz w:val="21"/>
          <w:szCs w:val="21"/>
          <w:lang w:eastAsia="zh-CN"/>
        </w:rPr>
        <w:t>个百分点，普通高等</w:t>
      </w:r>
      <w:r w:rsidRPr="002A74EE">
        <w:rPr>
          <w:color w:val="000000"/>
          <w:sz w:val="21"/>
          <w:szCs w:val="21"/>
          <w:lang w:eastAsia="zh-CN"/>
        </w:rPr>
        <w:t>中</w:t>
      </w:r>
      <w:r w:rsidRPr="002A74EE">
        <w:rPr>
          <w:rFonts w:hint="eastAsia"/>
          <w:color w:val="000000"/>
          <w:sz w:val="21"/>
          <w:szCs w:val="21"/>
          <w:lang w:eastAsia="zh-CN"/>
        </w:rPr>
        <w:t>学</w:t>
      </w:r>
      <w:r w:rsidRPr="002A74EE">
        <w:rPr>
          <w:color w:val="000000"/>
          <w:sz w:val="21"/>
          <w:szCs w:val="21"/>
          <w:lang w:eastAsia="zh-CN"/>
        </w:rPr>
        <w:t>教育</w:t>
      </w:r>
      <w:r w:rsidRPr="002A74EE">
        <w:rPr>
          <w:rFonts w:hint="eastAsia"/>
          <w:color w:val="000000"/>
          <w:sz w:val="21"/>
          <w:szCs w:val="21"/>
          <w:lang w:eastAsia="zh-CN"/>
        </w:rPr>
        <w:t>的及格率低</w:t>
      </w:r>
      <w:r w:rsidRPr="002A74EE">
        <w:rPr>
          <w:rFonts w:hint="eastAsia"/>
          <w:color w:val="000000"/>
          <w:sz w:val="21"/>
          <w:szCs w:val="21"/>
          <w:lang w:eastAsia="zh-CN"/>
        </w:rPr>
        <w:t>10</w:t>
      </w:r>
      <w:r w:rsidRPr="002A74EE">
        <w:rPr>
          <w:rFonts w:hint="eastAsia"/>
          <w:color w:val="000000"/>
          <w:sz w:val="21"/>
          <w:szCs w:val="21"/>
          <w:lang w:eastAsia="zh-CN"/>
        </w:rPr>
        <w:t>到</w:t>
      </w:r>
      <w:r w:rsidRPr="002A74EE">
        <w:rPr>
          <w:rFonts w:hint="eastAsia"/>
          <w:color w:val="000000"/>
          <w:sz w:val="21"/>
          <w:szCs w:val="21"/>
          <w:lang w:eastAsia="zh-CN"/>
        </w:rPr>
        <w:t>14</w:t>
      </w:r>
      <w:r w:rsidRPr="002A74EE">
        <w:rPr>
          <w:rFonts w:hint="eastAsia"/>
          <w:color w:val="000000"/>
          <w:sz w:val="21"/>
          <w:szCs w:val="21"/>
          <w:lang w:eastAsia="zh-CN"/>
        </w:rPr>
        <w:t>个百分点</w:t>
      </w:r>
      <w:r>
        <w:rPr>
          <w:rFonts w:hint="eastAsia"/>
          <w:color w:val="000000"/>
          <w:sz w:val="21"/>
          <w:szCs w:val="21"/>
          <w:lang w:eastAsia="zh-CN"/>
        </w:rPr>
        <w:t>(</w:t>
      </w:r>
      <w:r w:rsidRPr="002A74EE">
        <w:rPr>
          <w:rFonts w:hint="eastAsia"/>
          <w:color w:val="000000"/>
          <w:sz w:val="21"/>
          <w:szCs w:val="21"/>
          <w:lang w:eastAsia="zh-CN"/>
        </w:rPr>
        <w:t>非西方裔男生成绩好于非西方裔女生</w:t>
      </w:r>
      <w:r>
        <w:rPr>
          <w:rFonts w:hint="eastAsia"/>
          <w:color w:val="000000"/>
          <w:sz w:val="21"/>
          <w:szCs w:val="21"/>
          <w:lang w:eastAsia="zh-CN"/>
        </w:rPr>
        <w:t>)</w:t>
      </w:r>
      <w:r w:rsidRPr="002A74EE">
        <w:rPr>
          <w:rFonts w:hint="eastAsia"/>
          <w:color w:val="000000"/>
          <w:sz w:val="21"/>
          <w:szCs w:val="21"/>
          <w:lang w:eastAsia="zh-CN"/>
        </w:rPr>
        <w:t>，职前教育及格率低</w:t>
      </w:r>
      <w:r w:rsidRPr="002A74EE">
        <w:rPr>
          <w:rFonts w:hint="eastAsia"/>
          <w:color w:val="000000"/>
          <w:sz w:val="21"/>
          <w:szCs w:val="21"/>
          <w:lang w:eastAsia="zh-CN"/>
        </w:rPr>
        <w:t>7-11</w:t>
      </w:r>
      <w:r w:rsidRPr="002A74EE">
        <w:rPr>
          <w:rFonts w:hint="eastAsia"/>
          <w:color w:val="000000"/>
          <w:sz w:val="21"/>
          <w:szCs w:val="21"/>
          <w:lang w:eastAsia="zh-CN"/>
        </w:rPr>
        <w:t>个百分点</w:t>
      </w:r>
      <w:r>
        <w:rPr>
          <w:rFonts w:hint="eastAsia"/>
          <w:color w:val="000000"/>
          <w:sz w:val="21"/>
          <w:szCs w:val="21"/>
          <w:lang w:eastAsia="zh-CN"/>
        </w:rPr>
        <w:t>(</w:t>
      </w:r>
      <w:r w:rsidRPr="002A74EE">
        <w:rPr>
          <w:rFonts w:hint="eastAsia"/>
          <w:color w:val="000000"/>
          <w:sz w:val="21"/>
          <w:szCs w:val="21"/>
          <w:lang w:eastAsia="zh-CN"/>
        </w:rPr>
        <w:t>非西方裔男生成绩同样好于非西方裔女生</w:t>
      </w:r>
      <w:r>
        <w:rPr>
          <w:rFonts w:hint="eastAsia"/>
          <w:color w:val="000000"/>
          <w:sz w:val="21"/>
          <w:szCs w:val="21"/>
          <w:lang w:eastAsia="zh-CN"/>
        </w:rPr>
        <w:t>)</w:t>
      </w:r>
      <w:r w:rsidRPr="002A74EE">
        <w:rPr>
          <w:rFonts w:hint="eastAsia"/>
          <w:color w:val="000000"/>
          <w:sz w:val="21"/>
          <w:szCs w:val="21"/>
          <w:lang w:eastAsia="zh-CN"/>
        </w:rPr>
        <w:t>。在</w:t>
      </w:r>
      <w:r w:rsidRPr="002A74EE">
        <w:rPr>
          <w:color w:val="000000"/>
          <w:sz w:val="21"/>
          <w:szCs w:val="21"/>
          <w:lang w:eastAsia="zh-CN"/>
        </w:rPr>
        <w:t>2009/2010</w:t>
      </w:r>
      <w:r w:rsidRPr="002A74EE">
        <w:rPr>
          <w:rFonts w:hint="eastAsia"/>
          <w:color w:val="000000"/>
          <w:sz w:val="21"/>
          <w:szCs w:val="21"/>
          <w:lang w:eastAsia="zh-CN"/>
        </w:rPr>
        <w:t>学年，仅有四分之三的非西方少数族裔学生符合考试要求，这个数字比四年前低</w:t>
      </w:r>
      <w:r w:rsidRPr="002A74EE">
        <w:rPr>
          <w:rFonts w:hint="eastAsia"/>
          <w:color w:val="000000"/>
          <w:sz w:val="21"/>
          <w:szCs w:val="21"/>
          <w:lang w:eastAsia="zh-CN"/>
        </w:rPr>
        <w:t>9</w:t>
      </w:r>
      <w:r w:rsidRPr="002A74EE">
        <w:rPr>
          <w:rFonts w:hint="eastAsia"/>
          <w:color w:val="000000"/>
          <w:sz w:val="21"/>
          <w:szCs w:val="21"/>
          <w:lang w:eastAsia="zh-CN"/>
        </w:rPr>
        <w:t>个百分点，远远低于荷兰本土学生的平均及格率。</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职业教育和高等教育</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138.</w:t>
      </w:r>
      <w:r w:rsidRPr="002A74EE">
        <w:rPr>
          <w:color w:val="000000"/>
          <w:sz w:val="21"/>
          <w:szCs w:val="21"/>
          <w:lang w:eastAsia="zh-CN"/>
        </w:rPr>
        <w:tab/>
      </w:r>
      <w:r w:rsidRPr="002A74EE">
        <w:rPr>
          <w:rFonts w:hint="eastAsia"/>
          <w:color w:val="000000"/>
          <w:sz w:val="21"/>
          <w:szCs w:val="21"/>
          <w:lang w:eastAsia="zh-CN"/>
        </w:rPr>
        <w:t>接受中等职业教育</w:t>
      </w:r>
      <w:r>
        <w:rPr>
          <w:rFonts w:hint="eastAsia"/>
          <w:color w:val="000000"/>
          <w:sz w:val="21"/>
          <w:szCs w:val="21"/>
          <w:lang w:eastAsia="zh-CN"/>
        </w:rPr>
        <w:t>的男生多于女生。接受此类教育的</w:t>
      </w:r>
      <w:r w:rsidRPr="002A74EE">
        <w:rPr>
          <w:rFonts w:hint="eastAsia"/>
          <w:color w:val="000000"/>
          <w:sz w:val="21"/>
          <w:szCs w:val="21"/>
          <w:lang w:eastAsia="zh-CN"/>
        </w:rPr>
        <w:t>21</w:t>
      </w:r>
      <w:r>
        <w:rPr>
          <w:rFonts w:hint="eastAsia"/>
          <w:color w:val="000000"/>
          <w:sz w:val="21"/>
          <w:szCs w:val="21"/>
          <w:lang w:eastAsia="zh-CN"/>
        </w:rPr>
        <w:t>岁</w:t>
      </w:r>
      <w:r w:rsidRPr="002A74EE">
        <w:rPr>
          <w:rFonts w:hint="eastAsia"/>
          <w:color w:val="000000"/>
          <w:sz w:val="21"/>
          <w:szCs w:val="21"/>
          <w:lang w:eastAsia="zh-CN"/>
        </w:rPr>
        <w:t>以下荷兰本土女生的人数在过去几年里有所减少，而非西方背景的女生人数则相对骤增。非西方背景的男生人数也急剧上升。荷兰本土男生的人数则略有增加。接受较高级别</w:t>
      </w:r>
      <w:r>
        <w:rPr>
          <w:rFonts w:hint="eastAsia"/>
          <w:color w:val="000000"/>
          <w:sz w:val="21"/>
          <w:szCs w:val="21"/>
          <w:lang w:eastAsia="zh-CN"/>
        </w:rPr>
        <w:t>(</w:t>
      </w:r>
      <w:r w:rsidRPr="002A74EE">
        <w:rPr>
          <w:rFonts w:hint="eastAsia"/>
          <w:color w:val="000000"/>
          <w:sz w:val="21"/>
          <w:szCs w:val="21"/>
          <w:lang w:eastAsia="zh-CN"/>
        </w:rPr>
        <w:t>三级和四级</w:t>
      </w:r>
      <w:r>
        <w:rPr>
          <w:rFonts w:hint="eastAsia"/>
          <w:color w:val="000000"/>
          <w:sz w:val="21"/>
          <w:szCs w:val="21"/>
          <w:lang w:eastAsia="zh-CN"/>
        </w:rPr>
        <w:t>)</w:t>
      </w:r>
      <w:r w:rsidRPr="002A74EE">
        <w:rPr>
          <w:rFonts w:hint="eastAsia"/>
          <w:color w:val="000000"/>
          <w:sz w:val="21"/>
          <w:szCs w:val="21"/>
          <w:lang w:eastAsia="zh-CN"/>
        </w:rPr>
        <w:t>的中等职业教育的女生人数多于男生。</w:t>
      </w:r>
    </w:p>
    <w:p w:rsidR="00783514" w:rsidRPr="002A74EE" w:rsidRDefault="00783514" w:rsidP="00783514">
      <w:pPr>
        <w:pStyle w:val="SingleTxtG"/>
        <w:spacing w:line="320" w:lineRule="exact"/>
        <w:rPr>
          <w:rFonts w:eastAsia="SimHei" w:hint="eastAsia"/>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14</w:t>
      </w:r>
      <w:r>
        <w:rPr>
          <w:rFonts w:hint="eastAsia"/>
          <w:color w:val="000000"/>
          <w:sz w:val="21"/>
          <w:szCs w:val="21"/>
          <w:lang w:eastAsia="zh-CN"/>
        </w:rPr>
        <w:br/>
      </w:r>
      <w:r w:rsidRPr="002A74EE">
        <w:rPr>
          <w:rFonts w:eastAsia="SimHei" w:hint="eastAsia"/>
          <w:b/>
          <w:color w:val="000000"/>
          <w:sz w:val="21"/>
          <w:szCs w:val="21"/>
          <w:lang w:eastAsia="zh-CN"/>
        </w:rPr>
        <w:t>2011</w:t>
      </w:r>
      <w:r w:rsidRPr="002A74EE">
        <w:rPr>
          <w:rFonts w:eastAsia="SimHei" w:hint="eastAsia"/>
          <w:color w:val="000000"/>
          <w:sz w:val="21"/>
          <w:szCs w:val="21"/>
          <w:lang w:eastAsia="zh-CN"/>
        </w:rPr>
        <w:t>年</w:t>
      </w:r>
      <w:r w:rsidRPr="002A74EE">
        <w:rPr>
          <w:rFonts w:eastAsia="SimHei" w:hint="eastAsia"/>
          <w:color w:val="000000"/>
          <w:sz w:val="21"/>
          <w:szCs w:val="21"/>
          <w:lang w:eastAsia="zh-CN"/>
        </w:rPr>
        <w:t>/</w:t>
      </w:r>
      <w:r w:rsidRPr="002A74EE">
        <w:rPr>
          <w:rFonts w:eastAsia="SimHei" w:hint="eastAsia"/>
          <w:b/>
          <w:color w:val="000000"/>
          <w:sz w:val="21"/>
          <w:szCs w:val="21"/>
          <w:lang w:eastAsia="zh-CN"/>
        </w:rPr>
        <w:t>2012</w:t>
      </w:r>
      <w:r w:rsidRPr="002A74EE">
        <w:rPr>
          <w:rFonts w:eastAsia="SimHei" w:hint="eastAsia"/>
          <w:color w:val="000000"/>
          <w:sz w:val="21"/>
          <w:szCs w:val="21"/>
          <w:lang w:eastAsia="zh-CN"/>
        </w:rPr>
        <w:t>年参加中等职业教育的情况</w:t>
      </w:r>
    </w:p>
    <w:tbl>
      <w:tblPr>
        <w:tblW w:w="7370" w:type="dxa"/>
        <w:tblInd w:w="1134" w:type="dxa"/>
        <w:tblBorders>
          <w:top w:val="single" w:sz="4" w:space="0" w:color="auto"/>
        </w:tblBorders>
        <w:tblCellMar>
          <w:left w:w="0" w:type="dxa"/>
          <w:right w:w="0" w:type="dxa"/>
        </w:tblCellMar>
        <w:tblLook w:val="04A0"/>
      </w:tblPr>
      <w:tblGrid>
        <w:gridCol w:w="1006"/>
        <w:gridCol w:w="1042"/>
        <w:gridCol w:w="1283"/>
        <w:gridCol w:w="1064"/>
        <w:gridCol w:w="1603"/>
        <w:gridCol w:w="1372"/>
      </w:tblGrid>
      <w:tr w:rsidR="00783514" w:rsidRPr="000F619D" w:rsidTr="005F1DF4">
        <w:trPr>
          <w:trHeight w:val="240"/>
          <w:tblHeader/>
        </w:trPr>
        <w:tc>
          <w:tcPr>
            <w:tcW w:w="1006" w:type="dxa"/>
            <w:tcBorders>
              <w:top w:val="single" w:sz="4" w:space="0" w:color="auto"/>
              <w:bottom w:val="single" w:sz="12" w:space="0" w:color="auto"/>
            </w:tcBorders>
            <w:shd w:val="clear" w:color="auto" w:fill="auto"/>
            <w:vAlign w:val="bottom"/>
          </w:tcPr>
          <w:p w:rsidR="00783514" w:rsidRPr="000F619D" w:rsidRDefault="00783514" w:rsidP="005F1DF4">
            <w:pPr>
              <w:pStyle w:val="SingleTxtG"/>
              <w:suppressAutoHyphens w:val="0"/>
              <w:spacing w:before="80" w:after="80" w:line="200" w:lineRule="exact"/>
              <w:ind w:left="0" w:right="0"/>
              <w:jc w:val="left"/>
              <w:rPr>
                <w:rFonts w:ascii="KaiTi_GB2312" w:eastAsia="KaiTi_GB2312" w:hint="eastAsia"/>
                <w:color w:val="000000"/>
                <w:sz w:val="21"/>
                <w:szCs w:val="21"/>
                <w:lang w:eastAsia="zh-CN"/>
              </w:rPr>
            </w:pPr>
            <w:r w:rsidRPr="000F619D">
              <w:rPr>
                <w:rFonts w:ascii="KaiTi_GB2312" w:eastAsia="KaiTi_GB2312" w:hint="eastAsia"/>
                <w:color w:val="000000"/>
                <w:sz w:val="21"/>
                <w:szCs w:val="21"/>
                <w:lang w:eastAsia="zh-CN"/>
              </w:rPr>
              <w:t>性别</w:t>
            </w:r>
          </w:p>
        </w:tc>
        <w:tc>
          <w:tcPr>
            <w:tcW w:w="1042" w:type="dxa"/>
            <w:tcBorders>
              <w:top w:val="single" w:sz="4" w:space="0" w:color="auto"/>
              <w:bottom w:val="single" w:sz="12" w:space="0" w:color="auto"/>
            </w:tcBorders>
            <w:shd w:val="clear" w:color="auto" w:fill="auto"/>
            <w:vAlign w:val="bottom"/>
          </w:tcPr>
          <w:p w:rsidR="00783514" w:rsidRPr="000F619D" w:rsidRDefault="00783514" w:rsidP="005F1DF4">
            <w:pPr>
              <w:pStyle w:val="SingleTxtG"/>
              <w:suppressAutoHyphens w:val="0"/>
              <w:spacing w:before="80" w:after="80" w:line="200" w:lineRule="exact"/>
              <w:ind w:left="113" w:right="0"/>
              <w:jc w:val="right"/>
              <w:rPr>
                <w:rFonts w:ascii="KaiTi_GB2312" w:eastAsia="KaiTi_GB2312" w:hint="eastAsia"/>
                <w:color w:val="000000"/>
                <w:sz w:val="21"/>
                <w:szCs w:val="21"/>
                <w:lang w:eastAsia="zh-CN"/>
              </w:rPr>
            </w:pPr>
            <w:r w:rsidRPr="000F619D">
              <w:rPr>
                <w:rFonts w:ascii="KaiTi_GB2312" w:eastAsia="KaiTi_GB2312" w:hint="eastAsia"/>
                <w:color w:val="000000"/>
                <w:sz w:val="21"/>
                <w:szCs w:val="21"/>
                <w:lang w:eastAsia="zh-CN"/>
              </w:rPr>
              <w:t>总人数</w:t>
            </w:r>
          </w:p>
        </w:tc>
        <w:tc>
          <w:tcPr>
            <w:tcW w:w="1283" w:type="dxa"/>
            <w:tcBorders>
              <w:top w:val="single" w:sz="4" w:space="0" w:color="auto"/>
              <w:bottom w:val="single" w:sz="12" w:space="0" w:color="auto"/>
            </w:tcBorders>
            <w:shd w:val="clear" w:color="auto" w:fill="auto"/>
            <w:vAlign w:val="bottom"/>
          </w:tcPr>
          <w:p w:rsidR="00783514" w:rsidRPr="000F619D" w:rsidRDefault="00783514" w:rsidP="005F1DF4">
            <w:pPr>
              <w:pStyle w:val="SingleTxtG"/>
              <w:suppressAutoHyphens w:val="0"/>
              <w:spacing w:before="80" w:after="80" w:line="200" w:lineRule="exact"/>
              <w:ind w:left="113" w:right="0"/>
              <w:jc w:val="right"/>
              <w:rPr>
                <w:rFonts w:ascii="KaiTi_GB2312" w:eastAsia="KaiTi_GB2312"/>
                <w:color w:val="000000"/>
                <w:sz w:val="21"/>
                <w:szCs w:val="21"/>
              </w:rPr>
            </w:pPr>
            <w:r w:rsidRPr="000F619D">
              <w:rPr>
                <w:rFonts w:ascii="KaiTi_GB2312" w:eastAsia="KaiTi_GB2312"/>
                <w:color w:val="000000"/>
                <w:sz w:val="21"/>
                <w:szCs w:val="21"/>
              </w:rPr>
              <w:t>1</w:t>
            </w:r>
            <w:r w:rsidRPr="000F619D">
              <w:rPr>
                <w:rFonts w:ascii="KaiTi_GB2312" w:eastAsia="KaiTi_GB2312" w:hint="eastAsia"/>
                <w:color w:val="000000"/>
                <w:sz w:val="21"/>
                <w:szCs w:val="21"/>
                <w:lang w:eastAsia="zh-CN"/>
              </w:rPr>
              <w:t>级：助理训练</w:t>
            </w:r>
          </w:p>
        </w:tc>
        <w:tc>
          <w:tcPr>
            <w:tcW w:w="1064" w:type="dxa"/>
            <w:tcBorders>
              <w:top w:val="single" w:sz="4" w:space="0" w:color="auto"/>
              <w:bottom w:val="single" w:sz="12" w:space="0" w:color="auto"/>
            </w:tcBorders>
            <w:shd w:val="clear" w:color="auto" w:fill="auto"/>
            <w:vAlign w:val="bottom"/>
          </w:tcPr>
          <w:p w:rsidR="00783514" w:rsidRPr="000F619D" w:rsidRDefault="00783514" w:rsidP="005F1DF4">
            <w:pPr>
              <w:pStyle w:val="SingleTxtG"/>
              <w:suppressAutoHyphens w:val="0"/>
              <w:spacing w:before="80" w:after="80" w:line="200" w:lineRule="exact"/>
              <w:ind w:left="113" w:right="0"/>
              <w:jc w:val="right"/>
              <w:rPr>
                <w:rFonts w:ascii="KaiTi_GB2312" w:eastAsia="KaiTi_GB2312"/>
                <w:color w:val="000000"/>
                <w:sz w:val="21"/>
                <w:szCs w:val="21"/>
              </w:rPr>
            </w:pPr>
            <w:r w:rsidRPr="000F619D">
              <w:rPr>
                <w:rFonts w:ascii="KaiTi_GB2312" w:eastAsia="KaiTi_GB2312"/>
                <w:color w:val="000000"/>
                <w:sz w:val="21"/>
                <w:szCs w:val="21"/>
              </w:rPr>
              <w:t>2</w:t>
            </w:r>
            <w:r w:rsidRPr="000F619D">
              <w:rPr>
                <w:rFonts w:ascii="KaiTi_GB2312" w:eastAsia="KaiTi_GB2312" w:hint="eastAsia"/>
                <w:color w:val="000000"/>
                <w:sz w:val="21"/>
                <w:szCs w:val="21"/>
                <w:lang w:eastAsia="zh-CN"/>
              </w:rPr>
              <w:t>级：</w:t>
            </w:r>
          </w:p>
          <w:p w:rsidR="00783514" w:rsidRPr="000F619D" w:rsidRDefault="00783514" w:rsidP="005F1DF4">
            <w:pPr>
              <w:pStyle w:val="SingleTxtG"/>
              <w:suppressAutoHyphens w:val="0"/>
              <w:spacing w:before="80" w:after="80" w:line="200" w:lineRule="exact"/>
              <w:ind w:left="113" w:right="0"/>
              <w:jc w:val="right"/>
              <w:rPr>
                <w:rFonts w:ascii="KaiTi_GB2312" w:eastAsia="KaiTi_GB2312"/>
                <w:color w:val="000000"/>
                <w:sz w:val="21"/>
                <w:szCs w:val="21"/>
              </w:rPr>
            </w:pPr>
            <w:r w:rsidRPr="000F619D">
              <w:rPr>
                <w:rFonts w:ascii="KaiTi_GB2312" w:eastAsia="KaiTi_GB2312" w:hint="eastAsia"/>
                <w:color w:val="000000"/>
                <w:sz w:val="21"/>
                <w:szCs w:val="21"/>
                <w:lang w:eastAsia="zh-CN"/>
              </w:rPr>
              <w:t>基础职业训练</w:t>
            </w:r>
          </w:p>
        </w:tc>
        <w:tc>
          <w:tcPr>
            <w:tcW w:w="1603" w:type="dxa"/>
            <w:tcBorders>
              <w:top w:val="single" w:sz="4" w:space="0" w:color="auto"/>
              <w:bottom w:val="single" w:sz="12" w:space="0" w:color="auto"/>
            </w:tcBorders>
            <w:shd w:val="clear" w:color="auto" w:fill="auto"/>
            <w:vAlign w:val="bottom"/>
          </w:tcPr>
          <w:p w:rsidR="00783514" w:rsidRPr="000F619D" w:rsidRDefault="00783514" w:rsidP="005F1DF4">
            <w:pPr>
              <w:pStyle w:val="SingleTxtG"/>
              <w:suppressAutoHyphens w:val="0"/>
              <w:spacing w:before="80" w:after="80" w:line="200" w:lineRule="exact"/>
              <w:ind w:left="113" w:right="0"/>
              <w:jc w:val="right"/>
              <w:rPr>
                <w:rFonts w:ascii="KaiTi_GB2312" w:eastAsia="KaiTi_GB2312"/>
                <w:color w:val="000000"/>
                <w:sz w:val="21"/>
                <w:szCs w:val="21"/>
              </w:rPr>
            </w:pPr>
            <w:r w:rsidRPr="000F619D">
              <w:rPr>
                <w:rFonts w:ascii="KaiTi_GB2312" w:eastAsia="KaiTi_GB2312"/>
                <w:color w:val="000000"/>
                <w:sz w:val="21"/>
                <w:szCs w:val="21"/>
              </w:rPr>
              <w:t>3</w:t>
            </w:r>
            <w:r w:rsidRPr="000F619D">
              <w:rPr>
                <w:rFonts w:ascii="KaiTi_GB2312" w:eastAsia="KaiTi_GB2312" w:hint="eastAsia"/>
                <w:color w:val="000000"/>
                <w:sz w:val="21"/>
                <w:szCs w:val="21"/>
                <w:lang w:eastAsia="zh-CN"/>
              </w:rPr>
              <w:t>级：</w:t>
            </w:r>
          </w:p>
          <w:p w:rsidR="00783514" w:rsidRPr="000F619D" w:rsidRDefault="00783514" w:rsidP="005F1DF4">
            <w:pPr>
              <w:pStyle w:val="SingleTxtG"/>
              <w:suppressAutoHyphens w:val="0"/>
              <w:spacing w:before="80" w:after="80" w:line="200" w:lineRule="exact"/>
              <w:ind w:left="113" w:right="0"/>
              <w:jc w:val="right"/>
              <w:rPr>
                <w:rFonts w:ascii="KaiTi_GB2312" w:eastAsia="KaiTi_GB2312"/>
                <w:color w:val="000000"/>
                <w:sz w:val="21"/>
                <w:szCs w:val="21"/>
              </w:rPr>
            </w:pPr>
            <w:r w:rsidRPr="000F619D">
              <w:rPr>
                <w:rFonts w:ascii="KaiTi_GB2312" w:eastAsia="KaiTi_GB2312" w:hint="eastAsia"/>
                <w:color w:val="000000"/>
                <w:sz w:val="21"/>
                <w:szCs w:val="21"/>
                <w:lang w:eastAsia="zh-CN"/>
              </w:rPr>
              <w:t>专业训练</w:t>
            </w:r>
          </w:p>
        </w:tc>
        <w:tc>
          <w:tcPr>
            <w:tcW w:w="1372" w:type="dxa"/>
            <w:tcBorders>
              <w:top w:val="single" w:sz="4" w:space="0" w:color="auto"/>
              <w:bottom w:val="single" w:sz="12" w:space="0" w:color="auto"/>
            </w:tcBorders>
            <w:shd w:val="clear" w:color="auto" w:fill="auto"/>
            <w:vAlign w:val="bottom"/>
          </w:tcPr>
          <w:p w:rsidR="00783514" w:rsidRPr="000F619D" w:rsidRDefault="00783514" w:rsidP="005F1DF4">
            <w:pPr>
              <w:pStyle w:val="SingleTxtG"/>
              <w:suppressAutoHyphens w:val="0"/>
              <w:spacing w:before="80" w:after="80" w:line="200" w:lineRule="exact"/>
              <w:ind w:left="113" w:right="0"/>
              <w:jc w:val="right"/>
              <w:rPr>
                <w:rFonts w:ascii="KaiTi_GB2312" w:eastAsia="KaiTi_GB2312"/>
                <w:color w:val="000000"/>
                <w:sz w:val="21"/>
                <w:szCs w:val="21"/>
                <w:lang w:eastAsia="zh-CN"/>
              </w:rPr>
            </w:pPr>
            <w:r w:rsidRPr="000F619D">
              <w:rPr>
                <w:rFonts w:ascii="KaiTi_GB2312" w:eastAsia="KaiTi_GB2312"/>
                <w:color w:val="000000"/>
                <w:sz w:val="21"/>
                <w:szCs w:val="21"/>
                <w:lang w:eastAsia="zh-CN"/>
              </w:rPr>
              <w:t>4</w:t>
            </w:r>
            <w:r w:rsidRPr="000F619D">
              <w:rPr>
                <w:rFonts w:ascii="KaiTi_GB2312" w:eastAsia="KaiTi_GB2312" w:hint="eastAsia"/>
                <w:color w:val="000000"/>
                <w:sz w:val="21"/>
                <w:szCs w:val="21"/>
                <w:lang w:eastAsia="zh-CN"/>
              </w:rPr>
              <w:t>级：</w:t>
            </w:r>
          </w:p>
          <w:p w:rsidR="00783514" w:rsidRPr="000F619D" w:rsidRDefault="00783514" w:rsidP="005F1DF4">
            <w:pPr>
              <w:pStyle w:val="SingleTxtG"/>
              <w:suppressAutoHyphens w:val="0"/>
              <w:spacing w:before="80" w:after="80" w:line="200" w:lineRule="exact"/>
              <w:ind w:left="113" w:right="0"/>
              <w:jc w:val="right"/>
              <w:rPr>
                <w:rFonts w:ascii="KaiTi_GB2312" w:eastAsia="KaiTi_GB2312"/>
                <w:color w:val="000000"/>
                <w:sz w:val="21"/>
                <w:szCs w:val="21"/>
                <w:lang w:eastAsia="zh-CN"/>
              </w:rPr>
            </w:pPr>
            <w:r w:rsidRPr="000F619D">
              <w:rPr>
                <w:rFonts w:ascii="KaiTi_GB2312" w:eastAsia="KaiTi_GB2312" w:hint="eastAsia"/>
                <w:color w:val="000000"/>
                <w:sz w:val="21"/>
                <w:szCs w:val="21"/>
                <w:lang w:eastAsia="zh-CN"/>
              </w:rPr>
              <w:t>中等管理和专门训练</w:t>
            </w:r>
          </w:p>
        </w:tc>
      </w:tr>
      <w:tr w:rsidR="00783514" w:rsidRPr="002A74EE" w:rsidTr="005F1DF4">
        <w:trPr>
          <w:trHeight w:val="240"/>
        </w:trPr>
        <w:tc>
          <w:tcPr>
            <w:tcW w:w="1006" w:type="dxa"/>
            <w:tcBorders>
              <w:top w:val="single" w:sz="12" w:space="0" w:color="auto"/>
            </w:tcBorders>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21"/>
                <w:szCs w:val="21"/>
                <w:lang w:eastAsia="zh-CN"/>
              </w:rPr>
            </w:pPr>
            <w:r w:rsidRPr="002A74EE">
              <w:rPr>
                <w:rFonts w:hint="eastAsia"/>
                <w:color w:val="000000"/>
                <w:sz w:val="21"/>
                <w:szCs w:val="21"/>
                <w:lang w:eastAsia="zh-CN"/>
              </w:rPr>
              <w:t>男</w:t>
            </w:r>
          </w:p>
        </w:tc>
        <w:tc>
          <w:tcPr>
            <w:tcW w:w="1042"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21"/>
                <w:szCs w:val="21"/>
              </w:rPr>
            </w:pPr>
            <w:r w:rsidRPr="002A74EE">
              <w:rPr>
                <w:color w:val="000000"/>
                <w:sz w:val="21"/>
                <w:szCs w:val="21"/>
              </w:rPr>
              <w:t>53</w:t>
            </w:r>
          </w:p>
        </w:tc>
        <w:tc>
          <w:tcPr>
            <w:tcW w:w="1283"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21"/>
                <w:szCs w:val="21"/>
              </w:rPr>
            </w:pPr>
            <w:r w:rsidRPr="002A74EE">
              <w:rPr>
                <w:color w:val="000000"/>
                <w:sz w:val="21"/>
                <w:szCs w:val="21"/>
              </w:rPr>
              <w:t>61</w:t>
            </w:r>
          </w:p>
        </w:tc>
        <w:tc>
          <w:tcPr>
            <w:tcW w:w="1064"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21"/>
                <w:szCs w:val="21"/>
              </w:rPr>
            </w:pPr>
            <w:r w:rsidRPr="002A74EE">
              <w:rPr>
                <w:color w:val="000000"/>
                <w:sz w:val="21"/>
                <w:szCs w:val="21"/>
              </w:rPr>
              <w:t>65</w:t>
            </w:r>
          </w:p>
        </w:tc>
        <w:tc>
          <w:tcPr>
            <w:tcW w:w="1603"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21"/>
                <w:szCs w:val="21"/>
              </w:rPr>
            </w:pPr>
            <w:r w:rsidRPr="002A74EE">
              <w:rPr>
                <w:color w:val="000000"/>
                <w:sz w:val="21"/>
                <w:szCs w:val="21"/>
              </w:rPr>
              <w:t>49</w:t>
            </w:r>
          </w:p>
        </w:tc>
        <w:tc>
          <w:tcPr>
            <w:tcW w:w="1372"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21"/>
                <w:szCs w:val="21"/>
              </w:rPr>
            </w:pPr>
            <w:r w:rsidRPr="002A74EE">
              <w:rPr>
                <w:color w:val="000000"/>
                <w:sz w:val="21"/>
                <w:szCs w:val="21"/>
              </w:rPr>
              <w:t>48</w:t>
            </w:r>
          </w:p>
        </w:tc>
      </w:tr>
      <w:tr w:rsidR="00783514" w:rsidRPr="002A74EE" w:rsidTr="005F1DF4">
        <w:trPr>
          <w:trHeight w:val="240"/>
        </w:trPr>
        <w:tc>
          <w:tcPr>
            <w:tcW w:w="1006" w:type="dxa"/>
            <w:tcBorders>
              <w:bottom w:val="single" w:sz="12" w:space="0" w:color="auto"/>
            </w:tcBorders>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21"/>
                <w:szCs w:val="21"/>
                <w:lang w:eastAsia="zh-CN"/>
              </w:rPr>
            </w:pPr>
            <w:r w:rsidRPr="002A74EE">
              <w:rPr>
                <w:rFonts w:hint="eastAsia"/>
                <w:color w:val="000000"/>
                <w:sz w:val="21"/>
                <w:szCs w:val="21"/>
                <w:lang w:eastAsia="zh-CN"/>
              </w:rPr>
              <w:t>女</w:t>
            </w:r>
          </w:p>
        </w:tc>
        <w:tc>
          <w:tcPr>
            <w:tcW w:w="1042"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21"/>
                <w:szCs w:val="21"/>
              </w:rPr>
            </w:pPr>
            <w:r w:rsidRPr="002A74EE">
              <w:rPr>
                <w:color w:val="000000"/>
                <w:sz w:val="21"/>
                <w:szCs w:val="21"/>
              </w:rPr>
              <w:t>47</w:t>
            </w:r>
          </w:p>
        </w:tc>
        <w:tc>
          <w:tcPr>
            <w:tcW w:w="1283"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21"/>
                <w:szCs w:val="21"/>
              </w:rPr>
            </w:pPr>
            <w:r w:rsidRPr="002A74EE">
              <w:rPr>
                <w:color w:val="000000"/>
                <w:sz w:val="21"/>
                <w:szCs w:val="21"/>
              </w:rPr>
              <w:t>39</w:t>
            </w:r>
          </w:p>
        </w:tc>
        <w:tc>
          <w:tcPr>
            <w:tcW w:w="1064"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21"/>
                <w:szCs w:val="21"/>
              </w:rPr>
            </w:pPr>
            <w:r w:rsidRPr="002A74EE">
              <w:rPr>
                <w:color w:val="000000"/>
                <w:sz w:val="21"/>
                <w:szCs w:val="21"/>
              </w:rPr>
              <w:t>35</w:t>
            </w:r>
          </w:p>
        </w:tc>
        <w:tc>
          <w:tcPr>
            <w:tcW w:w="1603"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21"/>
                <w:szCs w:val="21"/>
              </w:rPr>
            </w:pPr>
            <w:r w:rsidRPr="002A74EE">
              <w:rPr>
                <w:color w:val="000000"/>
                <w:sz w:val="21"/>
                <w:szCs w:val="21"/>
              </w:rPr>
              <w:t>51</w:t>
            </w:r>
          </w:p>
        </w:tc>
        <w:tc>
          <w:tcPr>
            <w:tcW w:w="1372"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21"/>
                <w:szCs w:val="21"/>
              </w:rPr>
            </w:pPr>
            <w:r w:rsidRPr="002A74EE">
              <w:rPr>
                <w:color w:val="000000"/>
                <w:sz w:val="21"/>
                <w:szCs w:val="21"/>
              </w:rPr>
              <w:t>52</w:t>
            </w:r>
          </w:p>
        </w:tc>
      </w:tr>
    </w:tbl>
    <w:p w:rsidR="00783514" w:rsidRPr="002A74EE" w:rsidRDefault="00783514" w:rsidP="00783514">
      <w:pPr>
        <w:pStyle w:val="SingleTxtG"/>
        <w:spacing w:line="320" w:lineRule="exact"/>
        <w:rPr>
          <w:color w:val="000000"/>
          <w:sz w:val="18"/>
          <w:szCs w:val="18"/>
          <w:lang w:eastAsia="zh-CN"/>
        </w:rPr>
      </w:pPr>
      <w:r w:rsidRPr="000F619D">
        <w:rPr>
          <w:rFonts w:ascii="KaiTi_GB2312" w:eastAsia="KaiTi_GB2312" w:hint="eastAsia"/>
          <w:color w:val="000000"/>
          <w:sz w:val="18"/>
          <w:szCs w:val="18"/>
          <w:lang w:eastAsia="zh-CN"/>
        </w:rPr>
        <w:t>资料来源</w:t>
      </w:r>
      <w:r w:rsidRPr="002A74EE">
        <w:rPr>
          <w:rFonts w:hint="eastAsia"/>
          <w:color w:val="000000"/>
          <w:sz w:val="18"/>
          <w:szCs w:val="18"/>
          <w:lang w:eastAsia="zh-CN"/>
        </w:rPr>
        <w:t>：荷兰统计署。</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139.</w:t>
      </w:r>
      <w:r w:rsidRPr="002A74EE">
        <w:rPr>
          <w:color w:val="000000"/>
          <w:sz w:val="21"/>
          <w:szCs w:val="21"/>
          <w:lang w:eastAsia="zh-CN"/>
        </w:rPr>
        <w:tab/>
      </w:r>
      <w:r w:rsidRPr="002A74EE">
        <w:rPr>
          <w:rFonts w:hint="eastAsia"/>
          <w:color w:val="000000"/>
          <w:sz w:val="21"/>
          <w:szCs w:val="21"/>
          <w:lang w:eastAsia="zh-CN"/>
        </w:rPr>
        <w:t>接受高等教育的学生人数过去几年里也有所增长，这是普通高等</w:t>
      </w:r>
      <w:r w:rsidRPr="002A74EE">
        <w:rPr>
          <w:color w:val="000000"/>
          <w:sz w:val="21"/>
          <w:szCs w:val="21"/>
          <w:lang w:eastAsia="zh-CN"/>
        </w:rPr>
        <w:t>中</w:t>
      </w:r>
      <w:r w:rsidRPr="002A74EE">
        <w:rPr>
          <w:rFonts w:hint="eastAsia"/>
          <w:color w:val="000000"/>
          <w:sz w:val="21"/>
          <w:szCs w:val="21"/>
          <w:lang w:eastAsia="zh-CN"/>
        </w:rPr>
        <w:t>学</w:t>
      </w:r>
      <w:r w:rsidRPr="002A74EE">
        <w:rPr>
          <w:color w:val="000000"/>
          <w:sz w:val="21"/>
          <w:szCs w:val="21"/>
          <w:lang w:eastAsia="zh-CN"/>
        </w:rPr>
        <w:t>教育</w:t>
      </w:r>
      <w:r w:rsidRPr="002A74EE">
        <w:rPr>
          <w:color w:val="000000"/>
          <w:sz w:val="21"/>
          <w:szCs w:val="21"/>
          <w:lang w:eastAsia="zh-CN"/>
        </w:rPr>
        <w:t>/</w:t>
      </w:r>
      <w:r w:rsidRPr="002A74EE">
        <w:rPr>
          <w:rFonts w:hint="eastAsia"/>
          <w:color w:val="000000"/>
          <w:sz w:val="21"/>
          <w:szCs w:val="21"/>
          <w:lang w:eastAsia="zh-CN"/>
        </w:rPr>
        <w:t>大学预科教育发展壮大带来的必然结果。男女如今都更有可能取得学位。一年级学生的人数在过去</w:t>
      </w:r>
      <w:r w:rsidRPr="002A74EE">
        <w:rPr>
          <w:rFonts w:hint="eastAsia"/>
          <w:color w:val="000000"/>
          <w:sz w:val="21"/>
          <w:szCs w:val="21"/>
          <w:lang w:eastAsia="zh-CN"/>
        </w:rPr>
        <w:t>15</w:t>
      </w:r>
      <w:r w:rsidRPr="002A74EE">
        <w:rPr>
          <w:rFonts w:hint="eastAsia"/>
          <w:color w:val="000000"/>
          <w:sz w:val="21"/>
          <w:szCs w:val="21"/>
          <w:lang w:eastAsia="zh-CN"/>
        </w:rPr>
        <w:t>年增加了一半以上，在</w:t>
      </w:r>
      <w:r w:rsidRPr="002A74EE">
        <w:rPr>
          <w:color w:val="000000"/>
          <w:sz w:val="21"/>
          <w:szCs w:val="21"/>
          <w:lang w:eastAsia="zh-CN"/>
        </w:rPr>
        <w:t>2009/2010</w:t>
      </w:r>
      <w:r w:rsidRPr="002A74EE">
        <w:rPr>
          <w:rFonts w:hint="eastAsia"/>
          <w:color w:val="000000"/>
          <w:sz w:val="21"/>
          <w:szCs w:val="21"/>
          <w:lang w:eastAsia="zh-CN"/>
        </w:rPr>
        <w:t>年度达到了</w:t>
      </w:r>
      <w:r w:rsidRPr="002A74EE">
        <w:rPr>
          <w:color w:val="000000"/>
          <w:sz w:val="21"/>
          <w:szCs w:val="21"/>
          <w:lang w:eastAsia="zh-CN"/>
        </w:rPr>
        <w:t>129</w:t>
      </w:r>
      <w:r>
        <w:rPr>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人。就在这期间</w:t>
      </w:r>
      <w:r>
        <w:rPr>
          <w:rFonts w:hint="eastAsia"/>
          <w:color w:val="000000"/>
          <w:sz w:val="21"/>
          <w:szCs w:val="21"/>
          <w:lang w:eastAsia="zh-CN"/>
        </w:rPr>
        <w:t>(</w:t>
      </w:r>
      <w:r w:rsidRPr="002A74EE">
        <w:rPr>
          <w:rFonts w:hint="eastAsia"/>
          <w:color w:val="000000"/>
          <w:sz w:val="21"/>
          <w:szCs w:val="21"/>
          <w:lang w:eastAsia="zh-CN"/>
        </w:rPr>
        <w:t>从</w:t>
      </w:r>
      <w:r w:rsidRPr="002A74EE">
        <w:rPr>
          <w:rFonts w:hint="eastAsia"/>
          <w:color w:val="000000"/>
          <w:sz w:val="21"/>
          <w:szCs w:val="21"/>
          <w:lang w:eastAsia="zh-CN"/>
        </w:rPr>
        <w:t>1</w:t>
      </w:r>
      <w:r w:rsidRPr="002A74EE">
        <w:rPr>
          <w:color w:val="000000"/>
          <w:sz w:val="21"/>
          <w:szCs w:val="21"/>
          <w:lang w:eastAsia="zh-CN"/>
        </w:rPr>
        <w:t>996/1997</w:t>
      </w:r>
      <w:r w:rsidRPr="002A74EE">
        <w:rPr>
          <w:rFonts w:hint="eastAsia"/>
          <w:color w:val="000000"/>
          <w:sz w:val="21"/>
          <w:szCs w:val="21"/>
          <w:lang w:eastAsia="zh-CN"/>
        </w:rPr>
        <w:t>年度开始</w:t>
      </w:r>
      <w:r>
        <w:rPr>
          <w:rFonts w:hint="eastAsia"/>
          <w:color w:val="000000"/>
          <w:sz w:val="21"/>
          <w:szCs w:val="21"/>
          <w:lang w:eastAsia="zh-CN"/>
        </w:rPr>
        <w:t>)</w:t>
      </w:r>
      <w:r w:rsidRPr="002A74EE">
        <w:rPr>
          <w:rFonts w:hint="eastAsia"/>
          <w:color w:val="000000"/>
          <w:sz w:val="21"/>
          <w:szCs w:val="21"/>
          <w:lang w:eastAsia="zh-CN"/>
        </w:rPr>
        <w:t>，女学生的比例首次超过</w:t>
      </w:r>
      <w:r w:rsidRPr="002A74EE">
        <w:rPr>
          <w:color w:val="000000"/>
          <w:sz w:val="21"/>
          <w:szCs w:val="21"/>
          <w:lang w:eastAsia="zh-CN"/>
        </w:rPr>
        <w:t>50%</w:t>
      </w:r>
      <w:r w:rsidRPr="002A74EE">
        <w:rPr>
          <w:rFonts w:hint="eastAsia"/>
          <w:color w:val="000000"/>
          <w:sz w:val="21"/>
          <w:szCs w:val="21"/>
          <w:lang w:eastAsia="zh-CN"/>
        </w:rPr>
        <w:t>，少数族裔学生的比例也提高较快。在高等专业教育</w:t>
      </w:r>
      <w:r>
        <w:rPr>
          <w:rFonts w:hint="eastAsia"/>
          <w:color w:val="000000"/>
          <w:sz w:val="21"/>
          <w:szCs w:val="21"/>
          <w:lang w:eastAsia="zh-CN"/>
        </w:rPr>
        <w:t>(</w:t>
      </w:r>
      <w:r w:rsidRPr="002A74EE">
        <w:rPr>
          <w:color w:val="000000"/>
          <w:sz w:val="21"/>
          <w:szCs w:val="21"/>
          <w:lang w:eastAsia="zh-CN"/>
        </w:rPr>
        <w:t>HBO</w:t>
      </w:r>
      <w:r>
        <w:rPr>
          <w:rFonts w:hint="eastAsia"/>
          <w:color w:val="000000"/>
          <w:sz w:val="21"/>
          <w:szCs w:val="21"/>
          <w:lang w:eastAsia="zh-CN"/>
        </w:rPr>
        <w:t>)</w:t>
      </w:r>
      <w:r w:rsidRPr="002A74EE">
        <w:rPr>
          <w:rFonts w:hint="eastAsia"/>
          <w:color w:val="000000"/>
          <w:sz w:val="21"/>
          <w:szCs w:val="21"/>
          <w:lang w:eastAsia="zh-CN"/>
        </w:rPr>
        <w:t>和大学教育领域，如今女生人数都超过了男生。</w:t>
      </w:r>
    </w:p>
    <w:p w:rsidR="00783514" w:rsidRPr="002A74EE" w:rsidRDefault="00783514" w:rsidP="00783514">
      <w:pPr>
        <w:pStyle w:val="SingleTxtG"/>
        <w:spacing w:line="320" w:lineRule="exact"/>
        <w:rPr>
          <w:color w:val="000000"/>
          <w:sz w:val="21"/>
          <w:szCs w:val="21"/>
          <w:lang w:eastAsia="zh-CN"/>
        </w:rPr>
      </w:pPr>
      <w:r w:rsidRPr="002A74EE">
        <w:rPr>
          <w:rFonts w:hint="eastAsia"/>
          <w:color w:val="000000"/>
          <w:sz w:val="21"/>
          <w:szCs w:val="21"/>
          <w:lang w:eastAsia="zh-CN"/>
        </w:rPr>
        <w:t>这种局面与大学预科教育的发展趋势相符，在大学预科教育领域，女生已经赶上了男生。在高等教育领域，男生与女生不论在接受高等专业教育还是在大学教育的学生总人数中的比率大致为</w:t>
      </w:r>
      <w:r w:rsidRPr="002A74EE">
        <w:rPr>
          <w:color w:val="000000"/>
          <w:sz w:val="21"/>
          <w:szCs w:val="21"/>
          <w:lang w:eastAsia="zh-CN"/>
        </w:rPr>
        <w:t>53%</w:t>
      </w:r>
      <w:r w:rsidRPr="002A74EE">
        <w:rPr>
          <w:rFonts w:hint="eastAsia"/>
          <w:color w:val="000000"/>
          <w:sz w:val="21"/>
          <w:szCs w:val="21"/>
          <w:lang w:eastAsia="zh-CN"/>
        </w:rPr>
        <w:t>对</w:t>
      </w:r>
      <w:r w:rsidRPr="002A74EE">
        <w:rPr>
          <w:color w:val="000000"/>
          <w:sz w:val="21"/>
          <w:szCs w:val="21"/>
          <w:lang w:eastAsia="zh-CN"/>
        </w:rPr>
        <w:t>47%</w:t>
      </w:r>
      <w:r w:rsidRPr="002A74EE">
        <w:rPr>
          <w:rFonts w:hint="eastAsia"/>
          <w:color w:val="000000"/>
          <w:sz w:val="21"/>
          <w:szCs w:val="21"/>
          <w:lang w:eastAsia="zh-CN"/>
        </w:rPr>
        <w:t>。</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hint="eastAsia"/>
          <w:color w:val="000000"/>
          <w:sz w:val="21"/>
          <w:szCs w:val="21"/>
          <w:lang w:eastAsia="zh-CN"/>
        </w:rPr>
        <w:t>教育领域的</w:t>
      </w:r>
      <w:r w:rsidRPr="002A74EE">
        <w:rPr>
          <w:rFonts w:eastAsia="KaiTi_GB2312"/>
          <w:color w:val="000000"/>
          <w:sz w:val="21"/>
          <w:szCs w:val="21"/>
          <w:lang w:eastAsia="zh-CN"/>
        </w:rPr>
        <w:t>性别陈规定型观念</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140.</w:t>
      </w:r>
      <w:r w:rsidRPr="002A74EE">
        <w:rPr>
          <w:color w:val="000000"/>
          <w:sz w:val="21"/>
          <w:szCs w:val="21"/>
          <w:lang w:eastAsia="zh-CN"/>
        </w:rPr>
        <w:tab/>
      </w:r>
      <w:r w:rsidRPr="002A74EE">
        <w:rPr>
          <w:rFonts w:hint="eastAsia"/>
          <w:color w:val="000000"/>
          <w:sz w:val="21"/>
          <w:szCs w:val="21"/>
          <w:lang w:eastAsia="zh-CN"/>
        </w:rPr>
        <w:t>在学科专业的</w:t>
      </w:r>
      <w:r w:rsidRPr="002A74EE">
        <w:rPr>
          <w:color w:val="000000"/>
          <w:sz w:val="21"/>
          <w:szCs w:val="21"/>
          <w:lang w:eastAsia="zh-CN"/>
        </w:rPr>
        <w:t>性别陈规定型观念方面</w:t>
      </w:r>
      <w:r w:rsidRPr="002A74EE">
        <w:rPr>
          <w:rFonts w:hint="eastAsia"/>
          <w:color w:val="000000"/>
          <w:sz w:val="21"/>
          <w:szCs w:val="21"/>
          <w:lang w:eastAsia="zh-CN"/>
        </w:rPr>
        <w:t>，在普通高等</w:t>
      </w:r>
      <w:r w:rsidRPr="002A74EE">
        <w:rPr>
          <w:color w:val="000000"/>
          <w:sz w:val="21"/>
          <w:szCs w:val="21"/>
          <w:lang w:eastAsia="zh-CN"/>
        </w:rPr>
        <w:t>中</w:t>
      </w:r>
      <w:r w:rsidRPr="002A74EE">
        <w:rPr>
          <w:rFonts w:hint="eastAsia"/>
          <w:color w:val="000000"/>
          <w:sz w:val="21"/>
          <w:szCs w:val="21"/>
          <w:lang w:eastAsia="zh-CN"/>
        </w:rPr>
        <w:t>学</w:t>
      </w:r>
      <w:r w:rsidRPr="002A74EE">
        <w:rPr>
          <w:color w:val="000000"/>
          <w:sz w:val="21"/>
          <w:szCs w:val="21"/>
          <w:lang w:eastAsia="zh-CN"/>
        </w:rPr>
        <w:t>教育</w:t>
      </w:r>
      <w:r w:rsidRPr="002A74EE">
        <w:rPr>
          <w:rFonts w:hint="eastAsia"/>
          <w:color w:val="000000"/>
          <w:sz w:val="21"/>
          <w:szCs w:val="21"/>
          <w:lang w:eastAsia="zh-CN"/>
        </w:rPr>
        <w:t>和大学预科教育中选择科学和技术专业的女生人数显著增加。在职前教育领域，选择技术专业的女生比例多年来在</w:t>
      </w:r>
      <w:r w:rsidRPr="002A74EE">
        <w:rPr>
          <w:color w:val="000000"/>
          <w:sz w:val="21"/>
          <w:szCs w:val="21"/>
          <w:lang w:eastAsia="zh-CN"/>
        </w:rPr>
        <w:t>5%</w:t>
      </w:r>
      <w:r w:rsidRPr="002A74EE">
        <w:rPr>
          <w:rFonts w:hint="eastAsia"/>
          <w:color w:val="000000"/>
          <w:sz w:val="21"/>
          <w:szCs w:val="21"/>
          <w:lang w:eastAsia="zh-CN"/>
        </w:rPr>
        <w:t>左右波动。不论在学校或是在学院选择职业保健训练的男生都寥寥无几。为确保不久以后保健行业有人数充足的合格员工，并在保健人员中实现更大程度的“</w:t>
      </w:r>
      <w:r w:rsidRPr="002A74EE">
        <w:rPr>
          <w:color w:val="000000"/>
          <w:sz w:val="21"/>
          <w:szCs w:val="21"/>
          <w:lang w:eastAsia="zh-CN"/>
        </w:rPr>
        <w:t>不分性别公平对待</w:t>
      </w:r>
      <w:r w:rsidRPr="002A74EE">
        <w:rPr>
          <w:rFonts w:hint="eastAsia"/>
          <w:color w:val="000000"/>
          <w:sz w:val="21"/>
          <w:szCs w:val="21"/>
          <w:lang w:eastAsia="zh-CN"/>
        </w:rPr>
        <w:t>”，保健业的雇主与</w:t>
      </w:r>
      <w:r w:rsidRPr="002A74EE">
        <w:rPr>
          <w:color w:val="000000"/>
          <w:sz w:val="21"/>
          <w:szCs w:val="21"/>
          <w:lang w:eastAsia="zh-CN"/>
        </w:rPr>
        <w:t>卫生、福利和体育运动部</w:t>
      </w:r>
      <w:r w:rsidRPr="002A74EE">
        <w:rPr>
          <w:rFonts w:hint="eastAsia"/>
          <w:color w:val="000000"/>
          <w:sz w:val="21"/>
          <w:szCs w:val="21"/>
          <w:lang w:eastAsia="zh-CN"/>
        </w:rPr>
        <w:t>正在鼓励男生选择接受保健训练。专业选择不仅受到性别陈规定型观念影响，还严重依赖族裔背景，因此摆脱不了对某些行业的成见。非西方裔的男孩不太可能选择技术行业，他们倒是更有可能选择经济学和商学。他们的成功率也相对欠佳</w:t>
      </w:r>
      <w:r>
        <w:rPr>
          <w:rFonts w:hint="eastAsia"/>
          <w:color w:val="000000"/>
          <w:sz w:val="21"/>
          <w:szCs w:val="21"/>
          <w:lang w:eastAsia="zh-CN"/>
        </w:rPr>
        <w:t>(</w:t>
      </w:r>
      <w:r w:rsidRPr="002A74EE">
        <w:rPr>
          <w:rFonts w:hint="eastAsia"/>
          <w:color w:val="000000"/>
          <w:sz w:val="21"/>
          <w:szCs w:val="21"/>
          <w:lang w:eastAsia="zh-CN"/>
        </w:rPr>
        <w:t>在退学和获得文凭方面</w:t>
      </w:r>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SingleTxtG"/>
        <w:spacing w:line="320" w:lineRule="exact"/>
        <w:rPr>
          <w:rFonts w:hint="eastAsia"/>
          <w:color w:val="000000"/>
          <w:sz w:val="21"/>
          <w:szCs w:val="21"/>
          <w:lang w:eastAsia="zh-CN"/>
        </w:rPr>
      </w:pPr>
      <w:r w:rsidRPr="002A74EE">
        <w:rPr>
          <w:rFonts w:eastAsia="KaiTi_GB2312" w:hint="eastAsia"/>
          <w:color w:val="000000"/>
          <w:sz w:val="21"/>
          <w:szCs w:val="21"/>
          <w:lang w:eastAsia="zh-CN"/>
        </w:rPr>
        <w:t>女生与科学</w:t>
      </w:r>
      <w:r w:rsidRPr="002A74EE">
        <w:rPr>
          <w:rFonts w:eastAsia="KaiTi_GB2312" w:hint="eastAsia"/>
          <w:color w:val="000000"/>
          <w:sz w:val="21"/>
          <w:szCs w:val="21"/>
          <w:lang w:eastAsia="zh-CN"/>
        </w:rPr>
        <w:t>/</w:t>
      </w:r>
      <w:r w:rsidRPr="002A74EE">
        <w:rPr>
          <w:rFonts w:eastAsia="KaiTi_GB2312" w:hint="eastAsia"/>
          <w:color w:val="000000"/>
          <w:sz w:val="21"/>
          <w:szCs w:val="21"/>
          <w:lang w:eastAsia="zh-CN"/>
        </w:rPr>
        <w:t>技术</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141.</w:t>
      </w:r>
      <w:r w:rsidRPr="002A74EE">
        <w:rPr>
          <w:color w:val="000000"/>
          <w:sz w:val="21"/>
          <w:szCs w:val="21"/>
          <w:lang w:eastAsia="zh-CN"/>
        </w:rPr>
        <w:tab/>
      </w:r>
      <w:r w:rsidRPr="002A74EE">
        <w:rPr>
          <w:rFonts w:hint="eastAsia"/>
          <w:color w:val="000000"/>
          <w:sz w:val="21"/>
          <w:szCs w:val="21"/>
          <w:lang w:eastAsia="zh-CN"/>
        </w:rPr>
        <w:t>除其他原因外，由于在各个学校举办了让女生了解科学技术的专门活动</w:t>
      </w:r>
      <w:r>
        <w:rPr>
          <w:rFonts w:hint="eastAsia"/>
          <w:color w:val="000000"/>
          <w:sz w:val="21"/>
          <w:szCs w:val="21"/>
          <w:lang w:eastAsia="zh-CN"/>
        </w:rPr>
        <w:t>(</w:t>
      </w:r>
      <w:r w:rsidRPr="002A74EE">
        <w:rPr>
          <w:rFonts w:hint="eastAsia"/>
          <w:color w:val="000000"/>
          <w:sz w:val="21"/>
          <w:szCs w:val="21"/>
          <w:lang w:eastAsia="zh-CN"/>
        </w:rPr>
        <w:t>行为榜样、教育指导、</w:t>
      </w:r>
      <w:r w:rsidRPr="002A74EE">
        <w:rPr>
          <w:color w:val="000000"/>
          <w:sz w:val="21"/>
          <w:szCs w:val="21"/>
          <w:lang w:eastAsia="zh-CN"/>
        </w:rPr>
        <w:t>VHTO25</w:t>
      </w:r>
      <w:r w:rsidRPr="002A74EE">
        <w:rPr>
          <w:rFonts w:hint="eastAsia"/>
          <w:color w:val="000000"/>
          <w:sz w:val="21"/>
          <w:szCs w:val="21"/>
          <w:lang w:eastAsia="zh-CN"/>
        </w:rPr>
        <w:t>举办的女孩日活动</w:t>
      </w:r>
      <w:r>
        <w:rPr>
          <w:rFonts w:hint="eastAsia"/>
          <w:color w:val="000000"/>
          <w:sz w:val="21"/>
          <w:szCs w:val="21"/>
          <w:lang w:eastAsia="zh-CN"/>
        </w:rPr>
        <w:t>)</w:t>
      </w:r>
      <w:r w:rsidRPr="002A74EE">
        <w:rPr>
          <w:rFonts w:hint="eastAsia"/>
          <w:color w:val="000000"/>
          <w:sz w:val="21"/>
          <w:szCs w:val="21"/>
          <w:lang w:eastAsia="zh-CN"/>
        </w:rPr>
        <w:t>，有更多的女生选择科技专业。在</w:t>
      </w:r>
      <w:r w:rsidRPr="002A74EE">
        <w:rPr>
          <w:color w:val="000000"/>
          <w:sz w:val="21"/>
          <w:szCs w:val="21"/>
          <w:lang w:eastAsia="zh-CN"/>
        </w:rPr>
        <w:t>2010/2011</w:t>
      </w:r>
      <w:r w:rsidRPr="002A74EE">
        <w:rPr>
          <w:rFonts w:hint="eastAsia"/>
          <w:color w:val="000000"/>
          <w:sz w:val="21"/>
          <w:szCs w:val="21"/>
          <w:lang w:eastAsia="zh-CN"/>
        </w:rPr>
        <w:t>学年，</w:t>
      </w:r>
      <w:r w:rsidRPr="002A74EE">
        <w:rPr>
          <w:color w:val="000000"/>
          <w:sz w:val="21"/>
          <w:szCs w:val="21"/>
          <w:lang w:eastAsia="zh-CN"/>
        </w:rPr>
        <w:t>29%</w:t>
      </w:r>
      <w:r w:rsidRPr="002A74EE">
        <w:rPr>
          <w:rFonts w:hint="eastAsia"/>
          <w:color w:val="000000"/>
          <w:sz w:val="21"/>
          <w:szCs w:val="21"/>
          <w:lang w:eastAsia="zh-CN"/>
        </w:rPr>
        <w:t>的普通高等</w:t>
      </w:r>
      <w:r w:rsidRPr="002A74EE">
        <w:rPr>
          <w:color w:val="000000"/>
          <w:sz w:val="21"/>
          <w:szCs w:val="21"/>
          <w:lang w:eastAsia="zh-CN"/>
        </w:rPr>
        <w:t>中</w:t>
      </w:r>
      <w:r w:rsidRPr="002A74EE">
        <w:rPr>
          <w:rFonts w:hint="eastAsia"/>
          <w:color w:val="000000"/>
          <w:sz w:val="21"/>
          <w:szCs w:val="21"/>
          <w:lang w:eastAsia="zh-CN"/>
        </w:rPr>
        <w:t>学</w:t>
      </w:r>
      <w:r w:rsidRPr="002A74EE">
        <w:rPr>
          <w:color w:val="000000"/>
          <w:sz w:val="21"/>
          <w:szCs w:val="21"/>
          <w:lang w:eastAsia="zh-CN"/>
        </w:rPr>
        <w:t>教育</w:t>
      </w:r>
      <w:r w:rsidRPr="002A74EE">
        <w:rPr>
          <w:rFonts w:hint="eastAsia"/>
          <w:color w:val="000000"/>
          <w:sz w:val="21"/>
          <w:szCs w:val="21"/>
          <w:lang w:eastAsia="zh-CN"/>
        </w:rPr>
        <w:t>五年级女生拥有“</w:t>
      </w:r>
      <w:r w:rsidRPr="002A74EE">
        <w:rPr>
          <w:rFonts w:hint="eastAsia"/>
          <w:color w:val="000000"/>
          <w:sz w:val="21"/>
          <w:szCs w:val="21"/>
          <w:lang w:eastAsia="zh-CN"/>
        </w:rPr>
        <w:t>N</w:t>
      </w:r>
      <w:r w:rsidRPr="002A74EE">
        <w:rPr>
          <w:rFonts w:hint="eastAsia"/>
          <w:color w:val="000000"/>
          <w:sz w:val="21"/>
          <w:szCs w:val="21"/>
          <w:lang w:eastAsia="zh-CN"/>
        </w:rPr>
        <w:t>概况”</w:t>
      </w:r>
      <w:r>
        <w:rPr>
          <w:rFonts w:hint="eastAsia"/>
          <w:color w:val="000000"/>
          <w:sz w:val="21"/>
          <w:szCs w:val="21"/>
          <w:lang w:eastAsia="zh-CN"/>
        </w:rPr>
        <w:t>(</w:t>
      </w:r>
      <w:r w:rsidRPr="002A74EE">
        <w:rPr>
          <w:rFonts w:hint="eastAsia"/>
          <w:color w:val="000000"/>
          <w:sz w:val="21"/>
          <w:szCs w:val="21"/>
          <w:lang w:eastAsia="zh-CN"/>
        </w:rPr>
        <w:t>理科</w:t>
      </w:r>
      <w:r>
        <w:rPr>
          <w:rFonts w:hint="eastAsia"/>
          <w:color w:val="000000"/>
          <w:sz w:val="21"/>
          <w:szCs w:val="21"/>
          <w:lang w:eastAsia="zh-CN"/>
        </w:rPr>
        <w:t>)</w:t>
      </w:r>
      <w:r w:rsidRPr="002A74EE">
        <w:rPr>
          <w:rFonts w:hint="eastAsia"/>
          <w:color w:val="000000"/>
          <w:sz w:val="21"/>
          <w:szCs w:val="21"/>
          <w:lang w:eastAsia="zh-CN"/>
        </w:rPr>
        <w:t>。在大学预科教育领域，女生的比例将近一半</w:t>
      </w:r>
      <w:r>
        <w:rPr>
          <w:rFonts w:hint="eastAsia"/>
          <w:color w:val="000000"/>
          <w:sz w:val="21"/>
          <w:szCs w:val="21"/>
          <w:lang w:eastAsia="zh-CN"/>
        </w:rPr>
        <w:t>(</w:t>
      </w:r>
      <w:r w:rsidRPr="002A74EE">
        <w:rPr>
          <w:color w:val="000000"/>
          <w:sz w:val="21"/>
          <w:szCs w:val="21"/>
          <w:lang w:eastAsia="zh-CN"/>
        </w:rPr>
        <w:t>49%</w:t>
      </w:r>
      <w:r>
        <w:rPr>
          <w:rFonts w:hint="eastAsia"/>
          <w:color w:val="000000"/>
          <w:sz w:val="21"/>
          <w:szCs w:val="21"/>
          <w:lang w:eastAsia="zh-CN"/>
        </w:rPr>
        <w:t>)</w:t>
      </w:r>
      <w:r w:rsidRPr="002A74EE">
        <w:rPr>
          <w:rFonts w:hint="eastAsia"/>
          <w:color w:val="000000"/>
          <w:sz w:val="21"/>
          <w:szCs w:val="21"/>
          <w:lang w:eastAsia="zh-CN"/>
        </w:rPr>
        <w:t>。在</w:t>
      </w:r>
      <w:r w:rsidRPr="002A74EE">
        <w:rPr>
          <w:color w:val="000000"/>
          <w:sz w:val="21"/>
          <w:szCs w:val="21"/>
          <w:lang w:eastAsia="zh-CN"/>
        </w:rPr>
        <w:t>2006/2007</w:t>
      </w:r>
      <w:r w:rsidRPr="002A74EE">
        <w:rPr>
          <w:rFonts w:hint="eastAsia"/>
          <w:color w:val="000000"/>
          <w:sz w:val="21"/>
          <w:szCs w:val="21"/>
          <w:lang w:eastAsia="zh-CN"/>
        </w:rPr>
        <w:t>学年，女生的上述比例明显低得多，分别为</w:t>
      </w:r>
      <w:r w:rsidRPr="002A74EE">
        <w:rPr>
          <w:color w:val="000000"/>
          <w:sz w:val="21"/>
          <w:szCs w:val="21"/>
          <w:lang w:eastAsia="zh-CN"/>
        </w:rPr>
        <w:t>20%</w:t>
      </w:r>
      <w:r w:rsidRPr="002A74EE">
        <w:rPr>
          <w:rFonts w:hint="eastAsia"/>
          <w:color w:val="000000"/>
          <w:sz w:val="21"/>
          <w:szCs w:val="21"/>
          <w:lang w:eastAsia="zh-CN"/>
        </w:rPr>
        <w:t>和</w:t>
      </w:r>
      <w:r w:rsidRPr="002A74EE">
        <w:rPr>
          <w:color w:val="000000"/>
          <w:sz w:val="21"/>
          <w:szCs w:val="21"/>
          <w:lang w:eastAsia="zh-CN"/>
        </w:rPr>
        <w:t>41%</w:t>
      </w:r>
      <w:r w:rsidRPr="002A74EE">
        <w:rPr>
          <w:rFonts w:hint="eastAsia"/>
          <w:color w:val="000000"/>
          <w:sz w:val="21"/>
          <w:szCs w:val="21"/>
          <w:lang w:eastAsia="zh-CN"/>
        </w:rPr>
        <w:t>。职前教育领域没有出现这样的增长。</w:t>
      </w:r>
      <w:r w:rsidRPr="002A74EE">
        <w:rPr>
          <w:color w:val="000000"/>
          <w:sz w:val="21"/>
          <w:szCs w:val="21"/>
          <w:lang w:eastAsia="zh-CN"/>
        </w:rPr>
        <w:t>2013</w:t>
      </w:r>
      <w:r w:rsidRPr="002A74EE">
        <w:rPr>
          <w:rFonts w:hint="eastAsia"/>
          <w:color w:val="000000"/>
          <w:sz w:val="21"/>
          <w:szCs w:val="21"/>
          <w:lang w:eastAsia="zh-CN"/>
        </w:rPr>
        <w:t>年年末，对普通高等</w:t>
      </w:r>
      <w:r w:rsidRPr="002A74EE">
        <w:rPr>
          <w:color w:val="000000"/>
          <w:sz w:val="21"/>
          <w:szCs w:val="21"/>
          <w:lang w:eastAsia="zh-CN"/>
        </w:rPr>
        <w:t>中</w:t>
      </w:r>
      <w:r w:rsidRPr="002A74EE">
        <w:rPr>
          <w:rFonts w:hint="eastAsia"/>
          <w:color w:val="000000"/>
          <w:sz w:val="21"/>
          <w:szCs w:val="21"/>
          <w:lang w:eastAsia="zh-CN"/>
        </w:rPr>
        <w:t>学</w:t>
      </w:r>
      <w:r w:rsidRPr="002A74EE">
        <w:rPr>
          <w:color w:val="000000"/>
          <w:sz w:val="21"/>
          <w:szCs w:val="21"/>
          <w:lang w:eastAsia="zh-CN"/>
        </w:rPr>
        <w:t>教育</w:t>
      </w:r>
      <w:r w:rsidRPr="002A74EE">
        <w:rPr>
          <w:rFonts w:hint="eastAsia"/>
          <w:color w:val="000000"/>
          <w:sz w:val="21"/>
          <w:szCs w:val="21"/>
          <w:lang w:eastAsia="zh-CN"/>
        </w:rPr>
        <w:t>和大学预科教育的现有项目作了独立评估，重点评估所产生的影响以及各种活动的合并情况。评估结果将被纳入“技术协定”。当前在小学和职前教育举办的项目将实施到</w:t>
      </w:r>
      <w:r w:rsidRPr="002A74EE">
        <w:rPr>
          <w:rFonts w:hint="eastAsia"/>
          <w:color w:val="000000"/>
          <w:sz w:val="21"/>
          <w:szCs w:val="21"/>
          <w:lang w:eastAsia="zh-CN"/>
        </w:rPr>
        <w:t>2014</w:t>
      </w:r>
      <w:r w:rsidRPr="002A74EE">
        <w:rPr>
          <w:rFonts w:hint="eastAsia"/>
          <w:color w:val="000000"/>
          <w:sz w:val="21"/>
          <w:szCs w:val="21"/>
          <w:lang w:eastAsia="zh-CN"/>
        </w:rPr>
        <w:t>年中旬。教育部还委托国立妇女和女童科学技术专家组织召集专题专家会议和大会，在消除对女童和技术的陈规定型观念方面加强支持。</w:t>
      </w:r>
    </w:p>
    <w:p w:rsidR="00783514" w:rsidRPr="002A74EE" w:rsidRDefault="00783514" w:rsidP="00783514">
      <w:pPr>
        <w:pStyle w:val="SingleTxtG"/>
        <w:spacing w:line="320" w:lineRule="exact"/>
        <w:rPr>
          <w:rFonts w:eastAsia="KaiTi_GB2312" w:hint="eastAsia"/>
          <w:color w:val="000000"/>
          <w:sz w:val="21"/>
          <w:szCs w:val="21"/>
          <w:lang w:eastAsia="zh-CN"/>
        </w:rPr>
      </w:pPr>
      <w:r>
        <w:rPr>
          <w:rFonts w:eastAsia="KaiTi_GB2312"/>
          <w:color w:val="000000"/>
          <w:sz w:val="21"/>
          <w:szCs w:val="21"/>
          <w:lang w:eastAsia="zh-CN"/>
        </w:rPr>
        <w:br w:type="page"/>
      </w:r>
      <w:r w:rsidRPr="002A74EE">
        <w:rPr>
          <w:rFonts w:eastAsia="KaiTi_GB2312" w:hint="eastAsia"/>
          <w:color w:val="000000"/>
          <w:sz w:val="21"/>
          <w:szCs w:val="21"/>
          <w:lang w:eastAsia="zh-CN"/>
        </w:rPr>
        <w:t>继续教育</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142.</w:t>
      </w:r>
      <w:r w:rsidRPr="002A74EE">
        <w:rPr>
          <w:color w:val="000000"/>
          <w:sz w:val="21"/>
          <w:szCs w:val="21"/>
          <w:lang w:eastAsia="zh-CN"/>
        </w:rPr>
        <w:tab/>
      </w:r>
      <w:r w:rsidRPr="002A74EE">
        <w:rPr>
          <w:rFonts w:hint="eastAsia"/>
          <w:color w:val="000000"/>
          <w:sz w:val="21"/>
          <w:szCs w:val="21"/>
          <w:lang w:eastAsia="zh-CN"/>
        </w:rPr>
        <w:t>在职人员</w:t>
      </w:r>
      <w:r>
        <w:rPr>
          <w:rFonts w:hint="eastAsia"/>
          <w:color w:val="000000"/>
          <w:sz w:val="21"/>
          <w:szCs w:val="21"/>
          <w:lang w:eastAsia="zh-CN"/>
        </w:rPr>
        <w:t>(</w:t>
      </w:r>
      <w:r w:rsidRPr="002A74EE">
        <w:rPr>
          <w:rFonts w:hint="eastAsia"/>
          <w:color w:val="000000"/>
          <w:sz w:val="21"/>
          <w:szCs w:val="21"/>
          <w:lang w:eastAsia="zh-CN"/>
        </w:rPr>
        <w:t>包括在职妇女</w:t>
      </w:r>
      <w:r>
        <w:rPr>
          <w:rFonts w:hint="eastAsia"/>
          <w:color w:val="000000"/>
          <w:sz w:val="21"/>
          <w:szCs w:val="21"/>
          <w:lang w:eastAsia="zh-CN"/>
        </w:rPr>
        <w:t>)</w:t>
      </w:r>
      <w:r w:rsidRPr="002A74EE">
        <w:rPr>
          <w:rFonts w:hint="eastAsia"/>
          <w:color w:val="000000"/>
          <w:sz w:val="21"/>
          <w:szCs w:val="21"/>
          <w:lang w:eastAsia="zh-CN"/>
        </w:rPr>
        <w:t>必须保持适宜受雇状态。在荷兰，男女有权平等地接受继续教育和坚持终身学习。政府在这方面起着关键的支助作用：鼓励承认原有学历；宣传有关可持续就业能力的最佳做法；通过对培训费用实行税收减免，鼓励个人接受培训。承认原有学历有助于人们使自己在工作中或其他地方获得的知识和经验正规化，从而使这些知识和经验得到认可。此举将导致发放原有学历评估证书。这也是一种帮助妇女重返劳动力队伍的好办法。以往的工作经验，还有她们在并未积极参加劳动力市场时</w:t>
      </w:r>
      <w:r>
        <w:rPr>
          <w:rFonts w:hint="eastAsia"/>
          <w:color w:val="000000"/>
          <w:sz w:val="21"/>
          <w:szCs w:val="21"/>
          <w:lang w:eastAsia="zh-CN"/>
        </w:rPr>
        <w:t>(</w:t>
      </w:r>
      <w:r w:rsidRPr="002A74EE">
        <w:rPr>
          <w:rFonts w:hint="eastAsia"/>
          <w:color w:val="000000"/>
          <w:sz w:val="21"/>
          <w:szCs w:val="21"/>
          <w:lang w:eastAsia="zh-CN"/>
        </w:rPr>
        <w:t>例如从事志愿工作或非正式护理工作</w:t>
      </w:r>
      <w:r>
        <w:rPr>
          <w:rFonts w:hint="eastAsia"/>
          <w:color w:val="000000"/>
          <w:sz w:val="21"/>
          <w:szCs w:val="21"/>
          <w:lang w:eastAsia="zh-CN"/>
        </w:rPr>
        <w:t>)</w:t>
      </w:r>
      <w:r w:rsidRPr="002A74EE">
        <w:rPr>
          <w:rFonts w:hint="eastAsia"/>
          <w:color w:val="000000"/>
          <w:sz w:val="21"/>
          <w:szCs w:val="21"/>
          <w:lang w:eastAsia="zh-CN"/>
        </w:rPr>
        <w:t>取得的其他经验可以被考虑在内。</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143.</w:t>
      </w:r>
      <w:r w:rsidRPr="002A74EE">
        <w:rPr>
          <w:color w:val="000000"/>
          <w:sz w:val="21"/>
          <w:szCs w:val="21"/>
          <w:lang w:eastAsia="zh-CN"/>
        </w:rPr>
        <w:tab/>
      </w:r>
      <w:r w:rsidRPr="002A74EE">
        <w:rPr>
          <w:color w:val="000000"/>
          <w:sz w:val="21"/>
          <w:szCs w:val="21"/>
          <w:lang w:eastAsia="zh-CN"/>
        </w:rPr>
        <w:t>大幅减免了对</w:t>
      </w:r>
      <w:r w:rsidRPr="002A74EE">
        <w:rPr>
          <w:rFonts w:hint="eastAsia"/>
          <w:color w:val="000000"/>
          <w:sz w:val="21"/>
          <w:szCs w:val="21"/>
          <w:lang w:eastAsia="zh-CN"/>
        </w:rPr>
        <w:t>培训费用的税收，另外还与社会伙伴达成了多项协议，内容涉及共同资助旨在聘请专业人士的部门计划，以及“手把手指导”和部门间培训。</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144.</w:t>
      </w:r>
      <w:r w:rsidRPr="002A74EE">
        <w:rPr>
          <w:color w:val="000000"/>
          <w:sz w:val="21"/>
          <w:szCs w:val="21"/>
          <w:lang w:eastAsia="zh-CN"/>
        </w:rPr>
        <w:tab/>
      </w:r>
      <w:r w:rsidRPr="002A74EE">
        <w:rPr>
          <w:color w:val="000000"/>
          <w:sz w:val="21"/>
          <w:szCs w:val="21"/>
          <w:lang w:eastAsia="zh-CN"/>
        </w:rPr>
        <w:t>荷兰统计署</w:t>
      </w:r>
      <w:r w:rsidRPr="002A74EE">
        <w:rPr>
          <w:rFonts w:hint="eastAsia"/>
          <w:color w:val="000000"/>
          <w:sz w:val="21"/>
          <w:szCs w:val="21"/>
          <w:lang w:eastAsia="zh-CN"/>
        </w:rPr>
        <w:t>上一次在</w:t>
      </w:r>
      <w:r w:rsidRPr="002A74EE">
        <w:rPr>
          <w:rFonts w:hint="eastAsia"/>
          <w:color w:val="000000"/>
          <w:sz w:val="21"/>
          <w:szCs w:val="21"/>
          <w:lang w:eastAsia="zh-CN"/>
        </w:rPr>
        <w:t>2009</w:t>
      </w:r>
      <w:r w:rsidRPr="002A74EE">
        <w:rPr>
          <w:rFonts w:hint="eastAsia"/>
          <w:color w:val="000000"/>
          <w:sz w:val="21"/>
          <w:szCs w:val="21"/>
          <w:lang w:eastAsia="zh-CN"/>
        </w:rPr>
        <w:t>年收集了</w:t>
      </w:r>
      <w:r w:rsidRPr="002A74EE">
        <w:rPr>
          <w:rFonts w:hint="eastAsia"/>
          <w:color w:val="000000"/>
          <w:sz w:val="21"/>
          <w:szCs w:val="21"/>
          <w:lang w:eastAsia="zh-CN"/>
        </w:rPr>
        <w:t>15-64</w:t>
      </w:r>
      <w:r w:rsidRPr="002A74EE">
        <w:rPr>
          <w:rFonts w:hint="eastAsia"/>
          <w:color w:val="000000"/>
          <w:sz w:val="21"/>
          <w:szCs w:val="21"/>
          <w:lang w:eastAsia="zh-CN"/>
        </w:rPr>
        <w:t>岁妇女参加继续教育的数字。当时，妇女的参与率是</w:t>
      </w:r>
      <w:r w:rsidRPr="002A74EE">
        <w:rPr>
          <w:color w:val="000000"/>
          <w:sz w:val="21"/>
          <w:szCs w:val="21"/>
          <w:lang w:eastAsia="zh-CN"/>
        </w:rPr>
        <w:t>16.2%</w:t>
      </w:r>
      <w:r w:rsidRPr="002A74EE">
        <w:rPr>
          <w:rFonts w:hint="eastAsia"/>
          <w:color w:val="000000"/>
          <w:sz w:val="21"/>
          <w:szCs w:val="21"/>
          <w:lang w:eastAsia="zh-CN"/>
        </w:rPr>
        <w:t>，比男性的参与率</w:t>
      </w:r>
      <w:r>
        <w:rPr>
          <w:rFonts w:hint="eastAsia"/>
          <w:color w:val="000000"/>
          <w:sz w:val="21"/>
          <w:szCs w:val="21"/>
          <w:lang w:eastAsia="zh-CN"/>
        </w:rPr>
        <w:t>(</w:t>
      </w:r>
      <w:r w:rsidRPr="002A74EE">
        <w:rPr>
          <w:color w:val="000000"/>
          <w:sz w:val="21"/>
          <w:szCs w:val="21"/>
          <w:lang w:eastAsia="zh-CN"/>
        </w:rPr>
        <w:t>14.9%</w:t>
      </w:r>
      <w:r>
        <w:rPr>
          <w:rFonts w:hint="eastAsia"/>
          <w:color w:val="000000"/>
          <w:sz w:val="21"/>
          <w:szCs w:val="21"/>
          <w:lang w:eastAsia="zh-CN"/>
        </w:rPr>
        <w:t>)</w:t>
      </w:r>
      <w:r w:rsidRPr="002A74EE">
        <w:rPr>
          <w:rFonts w:hint="eastAsia"/>
          <w:color w:val="000000"/>
          <w:sz w:val="21"/>
          <w:szCs w:val="21"/>
          <w:lang w:eastAsia="zh-CN"/>
        </w:rPr>
        <w:t>稍高。这一数字包括了有资助和无资助、与工作有关和与工作无关的各类培训。在企业培训方面，女员工的参与率</w:t>
      </w:r>
      <w:r>
        <w:rPr>
          <w:rFonts w:hint="eastAsia"/>
          <w:color w:val="000000"/>
          <w:sz w:val="21"/>
          <w:szCs w:val="21"/>
          <w:lang w:eastAsia="zh-CN"/>
        </w:rPr>
        <w:t>(</w:t>
      </w:r>
      <w:r w:rsidRPr="002A74EE">
        <w:rPr>
          <w:color w:val="000000"/>
          <w:sz w:val="21"/>
          <w:szCs w:val="21"/>
          <w:lang w:eastAsia="zh-CN"/>
        </w:rPr>
        <w:t>37%</w:t>
      </w:r>
      <w:r>
        <w:rPr>
          <w:rFonts w:hint="eastAsia"/>
          <w:color w:val="000000"/>
          <w:sz w:val="21"/>
          <w:szCs w:val="21"/>
          <w:lang w:eastAsia="zh-CN"/>
        </w:rPr>
        <w:t>)</w:t>
      </w:r>
      <w:r w:rsidRPr="002A74EE">
        <w:rPr>
          <w:rFonts w:hint="eastAsia"/>
          <w:color w:val="000000"/>
          <w:sz w:val="21"/>
          <w:szCs w:val="21"/>
          <w:lang w:eastAsia="zh-CN"/>
        </w:rPr>
        <w:t>略低于男员工的参与率</w:t>
      </w:r>
      <w:r>
        <w:rPr>
          <w:rFonts w:hint="eastAsia"/>
          <w:color w:val="000000"/>
          <w:sz w:val="21"/>
          <w:szCs w:val="21"/>
          <w:lang w:eastAsia="zh-CN"/>
        </w:rPr>
        <w:t>(</w:t>
      </w:r>
      <w:r w:rsidRPr="002A74EE">
        <w:rPr>
          <w:color w:val="000000"/>
          <w:sz w:val="21"/>
          <w:szCs w:val="21"/>
          <w:lang w:eastAsia="zh-CN"/>
        </w:rPr>
        <w:t>40%</w:t>
      </w:r>
      <w:r>
        <w:rPr>
          <w:rFonts w:hint="eastAsia"/>
          <w:color w:val="000000"/>
          <w:sz w:val="21"/>
          <w:szCs w:val="21"/>
          <w:lang w:eastAsia="zh-CN"/>
        </w:rPr>
        <w:t>)</w:t>
      </w:r>
      <w:r w:rsidRPr="002A74EE">
        <w:rPr>
          <w:rFonts w:hint="eastAsia"/>
          <w:color w:val="000000"/>
          <w:sz w:val="21"/>
          <w:szCs w:val="21"/>
          <w:lang w:eastAsia="zh-CN"/>
        </w:rPr>
        <w:t>。妇女更有可能参加教学、人文和医疗专业的课程和培训。另一方面，男性更有可能参加技术、重视科学的和经济</w:t>
      </w:r>
      <w:r w:rsidRPr="002A74EE">
        <w:rPr>
          <w:rFonts w:hint="eastAsia"/>
          <w:color w:val="000000"/>
          <w:sz w:val="21"/>
          <w:szCs w:val="21"/>
          <w:lang w:eastAsia="zh-CN"/>
        </w:rPr>
        <w:t>/</w:t>
      </w:r>
      <w:r w:rsidRPr="002A74EE">
        <w:rPr>
          <w:rFonts w:hint="eastAsia"/>
          <w:color w:val="000000"/>
          <w:sz w:val="21"/>
          <w:szCs w:val="21"/>
          <w:lang w:eastAsia="zh-CN"/>
        </w:rPr>
        <w:t>行政专业的课程和培训。</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hint="eastAsia"/>
          <w:color w:val="000000"/>
          <w:sz w:val="21"/>
          <w:szCs w:val="21"/>
          <w:lang w:eastAsia="zh-CN"/>
        </w:rPr>
        <w:t>女教授</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145.</w:t>
      </w:r>
      <w:r w:rsidRPr="002A74EE">
        <w:rPr>
          <w:color w:val="000000"/>
          <w:sz w:val="21"/>
          <w:szCs w:val="21"/>
          <w:lang w:eastAsia="zh-CN"/>
        </w:rPr>
        <w:tab/>
      </w:r>
      <w:r w:rsidRPr="002A74EE">
        <w:rPr>
          <w:rFonts w:hint="eastAsia"/>
          <w:color w:val="000000"/>
          <w:sz w:val="21"/>
          <w:szCs w:val="21"/>
          <w:lang w:eastAsia="zh-CN"/>
        </w:rPr>
        <w:t>各所大学女教授的人数和比例差异巨大。内梅亨大学的女教授比例最高，达到</w:t>
      </w:r>
      <w:r w:rsidRPr="002A74EE">
        <w:rPr>
          <w:color w:val="000000"/>
          <w:sz w:val="21"/>
          <w:szCs w:val="21"/>
          <w:lang w:eastAsia="zh-CN"/>
        </w:rPr>
        <w:t>20.6%</w:t>
      </w:r>
      <w:r w:rsidRPr="002A74EE">
        <w:rPr>
          <w:rFonts w:hint="eastAsia"/>
          <w:color w:val="000000"/>
          <w:sz w:val="21"/>
          <w:szCs w:val="21"/>
          <w:lang w:eastAsia="zh-CN"/>
        </w:rPr>
        <w:t>，远远超过</w:t>
      </w:r>
      <w:r w:rsidRPr="002A74EE">
        <w:rPr>
          <w:color w:val="000000"/>
          <w:sz w:val="21"/>
          <w:szCs w:val="21"/>
          <w:lang w:eastAsia="zh-CN"/>
        </w:rPr>
        <w:t>14.8%</w:t>
      </w:r>
      <w:r w:rsidRPr="002A74EE">
        <w:rPr>
          <w:rFonts w:hint="eastAsia"/>
          <w:color w:val="000000"/>
          <w:sz w:val="21"/>
          <w:szCs w:val="21"/>
          <w:lang w:eastAsia="zh-CN"/>
        </w:rPr>
        <w:t>的国家平均水平。格罗宁根大学和莱顿大学其次，女教授占</w:t>
      </w:r>
      <w:r w:rsidRPr="002A74EE">
        <w:rPr>
          <w:color w:val="000000"/>
          <w:sz w:val="21"/>
          <w:szCs w:val="21"/>
          <w:lang w:eastAsia="zh-CN"/>
        </w:rPr>
        <w:t>19.2%</w:t>
      </w:r>
      <w:r w:rsidRPr="002A74EE">
        <w:rPr>
          <w:rFonts w:hint="eastAsia"/>
          <w:color w:val="000000"/>
          <w:sz w:val="21"/>
          <w:szCs w:val="21"/>
          <w:lang w:eastAsia="zh-CN"/>
        </w:rPr>
        <w:t>。理工类大学</w:t>
      </w:r>
      <w:r>
        <w:rPr>
          <w:rFonts w:hint="eastAsia"/>
          <w:color w:val="000000"/>
          <w:sz w:val="21"/>
          <w:szCs w:val="21"/>
          <w:lang w:eastAsia="zh-CN"/>
        </w:rPr>
        <w:t>(</w:t>
      </w:r>
      <w:r w:rsidRPr="002A74EE">
        <w:rPr>
          <w:rFonts w:hint="eastAsia"/>
          <w:color w:val="000000"/>
          <w:sz w:val="21"/>
          <w:szCs w:val="21"/>
          <w:lang w:eastAsia="zh-CN"/>
        </w:rPr>
        <w:t>代尔夫特、埃因霍温、特温特</w:t>
      </w:r>
      <w:r>
        <w:rPr>
          <w:rFonts w:hint="eastAsia"/>
          <w:color w:val="000000"/>
          <w:sz w:val="21"/>
          <w:szCs w:val="21"/>
          <w:lang w:eastAsia="zh-CN"/>
        </w:rPr>
        <w:t>)</w:t>
      </w:r>
      <w:r w:rsidRPr="002A74EE">
        <w:rPr>
          <w:rFonts w:hint="eastAsia"/>
          <w:color w:val="000000"/>
          <w:sz w:val="21"/>
          <w:szCs w:val="21"/>
          <w:lang w:eastAsia="zh-CN"/>
        </w:rPr>
        <w:t>开设的学科历来对女性不太有吸引力，所以它们的女教授比例相对较低。</w:t>
      </w:r>
    </w:p>
    <w:p w:rsidR="00783514" w:rsidRPr="00131219" w:rsidRDefault="00783514" w:rsidP="00783514">
      <w:pPr>
        <w:pStyle w:val="H23G"/>
        <w:spacing w:line="320" w:lineRule="exact"/>
        <w:rPr>
          <w:rFonts w:eastAsia="SimHei"/>
          <w:b w:val="0"/>
          <w:color w:val="000000"/>
          <w:sz w:val="24"/>
          <w:szCs w:val="24"/>
          <w:lang w:val="en-US" w:eastAsia="zh-CN"/>
        </w:rPr>
      </w:pPr>
      <w:bookmarkStart w:id="23" w:name="_Toc402182628"/>
      <w:r w:rsidRPr="00131219">
        <w:rPr>
          <w:rFonts w:eastAsia="SimHei"/>
          <w:b w:val="0"/>
          <w:color w:val="000000"/>
          <w:sz w:val="24"/>
          <w:szCs w:val="24"/>
          <w:lang w:val="en-US" w:eastAsia="zh-CN"/>
        </w:rPr>
        <w:tab/>
        <w:t>D.</w:t>
      </w:r>
      <w:r w:rsidRPr="00131219">
        <w:rPr>
          <w:rFonts w:eastAsia="SimHei"/>
          <w:b w:val="0"/>
          <w:color w:val="000000"/>
          <w:sz w:val="24"/>
          <w:szCs w:val="24"/>
          <w:lang w:val="en-US" w:eastAsia="zh-CN"/>
        </w:rPr>
        <w:tab/>
      </w:r>
      <w:r w:rsidRPr="002A74EE">
        <w:rPr>
          <w:rFonts w:eastAsia="SimHei" w:hint="eastAsia"/>
          <w:b w:val="0"/>
          <w:color w:val="000000"/>
          <w:sz w:val="24"/>
          <w:szCs w:val="24"/>
          <w:lang w:val="en-US" w:eastAsia="zh-CN"/>
        </w:rPr>
        <w:t>第</w:t>
      </w:r>
      <w:r w:rsidRPr="002A74EE">
        <w:rPr>
          <w:rFonts w:eastAsia="SimHei"/>
          <w:b w:val="0"/>
          <w:color w:val="000000"/>
          <w:sz w:val="24"/>
          <w:szCs w:val="24"/>
          <w:lang w:val="en-US" w:eastAsia="zh-CN"/>
        </w:rPr>
        <w:t>12</w:t>
      </w:r>
      <w:r w:rsidRPr="002A74EE">
        <w:rPr>
          <w:rFonts w:eastAsia="SimHei" w:hint="eastAsia"/>
          <w:b w:val="0"/>
          <w:color w:val="000000"/>
          <w:sz w:val="24"/>
          <w:szCs w:val="24"/>
          <w:lang w:val="en-US" w:eastAsia="zh-CN"/>
        </w:rPr>
        <w:t>条：医疗保健</w:t>
      </w:r>
      <w:bookmarkEnd w:id="23"/>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健康联盟</w:t>
      </w:r>
    </w:p>
    <w:p w:rsidR="00783514" w:rsidRDefault="00783514" w:rsidP="00783514">
      <w:pPr>
        <w:pStyle w:val="SingleTxtG"/>
        <w:spacing w:line="320" w:lineRule="exact"/>
        <w:rPr>
          <w:color w:val="000000"/>
          <w:sz w:val="21"/>
          <w:szCs w:val="21"/>
          <w:lang w:val="en-US" w:eastAsia="zh-CN"/>
        </w:rPr>
      </w:pPr>
      <w:r w:rsidRPr="002A74EE">
        <w:rPr>
          <w:color w:val="000000"/>
          <w:sz w:val="21"/>
          <w:szCs w:val="21"/>
          <w:lang w:eastAsia="zh-CN"/>
        </w:rPr>
        <w:t>146.</w:t>
      </w:r>
      <w:r w:rsidRPr="002A74EE">
        <w:rPr>
          <w:color w:val="000000"/>
          <w:sz w:val="21"/>
          <w:szCs w:val="21"/>
          <w:lang w:eastAsia="zh-CN"/>
        </w:rPr>
        <w:tab/>
      </w:r>
      <w:r w:rsidRPr="002A74EE">
        <w:rPr>
          <w:rFonts w:hint="eastAsia"/>
          <w:color w:val="000000"/>
          <w:sz w:val="21"/>
          <w:szCs w:val="21"/>
          <w:lang w:eastAsia="zh-CN"/>
        </w:rPr>
        <w:t>性别在保健方面也产生影响。妇女的平均寿命比男性长四年，但是她们晚年生活质量欠佳。人们通常认为受心血管疾病影响的对象主要是男性，但实际上心脏衰竭如今是妇女的第一号致死原因，这在一定程度上是因为妇女心脏衰竭的迹象有所不同，并不总是能及时发现。另外，数字显示妇女在工作生涯中比男性的病休时间更长，也比男性产生更多的医疗费用。因此，妇女组织、保健部门和研究人员考虑到男女之间的各种差异，呼吁提高保健的“性别意识”。这就应当改善男女的生活品质，还应当储蓄资金。通过与保健行业的开拓者们合作，教育、文化和科学部正在采取措施增进利益</w:t>
      </w:r>
      <w:r>
        <w:rPr>
          <w:rFonts w:hint="eastAsia"/>
          <w:color w:val="000000"/>
          <w:sz w:val="21"/>
          <w:szCs w:val="21"/>
          <w:lang w:eastAsia="zh-CN"/>
        </w:rPr>
        <w:t>攸关方</w:t>
      </w:r>
      <w:r>
        <w:rPr>
          <w:rFonts w:hint="eastAsia"/>
          <w:color w:val="000000"/>
          <w:sz w:val="21"/>
          <w:szCs w:val="21"/>
          <w:lang w:eastAsia="zh-CN"/>
        </w:rPr>
        <w:t>(</w:t>
      </w:r>
      <w:r w:rsidRPr="002A74EE">
        <w:rPr>
          <w:rFonts w:hint="eastAsia"/>
          <w:color w:val="000000"/>
          <w:sz w:val="21"/>
          <w:szCs w:val="21"/>
          <w:lang w:eastAsia="zh-CN"/>
        </w:rPr>
        <w:t>医生、保险公司、雇主、患者</w:t>
      </w:r>
      <w:r>
        <w:rPr>
          <w:rFonts w:hint="eastAsia"/>
          <w:color w:val="000000"/>
          <w:sz w:val="21"/>
          <w:szCs w:val="21"/>
          <w:lang w:eastAsia="zh-CN"/>
        </w:rPr>
        <w:t>)</w:t>
      </w:r>
      <w:r w:rsidRPr="002A74EE">
        <w:rPr>
          <w:rFonts w:hint="eastAsia"/>
          <w:color w:val="000000"/>
          <w:sz w:val="21"/>
          <w:szCs w:val="21"/>
          <w:lang w:eastAsia="zh-CN"/>
        </w:rPr>
        <w:t>对于有性别意识的保健服务的必要性的了解和认识，并实际发展具有性别意识的保健实践。已经为此目的与保健行业的开拓者们结成了联盟。“性别和健康联盟”已经拟订了一份关于提高认识、教学和研究的战略计划，目的是在两年内实施一项得到普遍支持的方案。“性别和健康联盟”正在与</w:t>
      </w:r>
      <w:r w:rsidRPr="002A74EE">
        <w:rPr>
          <w:color w:val="000000"/>
          <w:sz w:val="21"/>
          <w:szCs w:val="21"/>
          <w:lang w:eastAsia="zh-CN"/>
        </w:rPr>
        <w:t>卫生、福利和体育运动部</w:t>
      </w:r>
      <w:r w:rsidRPr="002A74EE">
        <w:rPr>
          <w:rFonts w:hint="eastAsia"/>
          <w:color w:val="000000"/>
          <w:sz w:val="21"/>
          <w:szCs w:val="21"/>
          <w:lang w:eastAsia="zh-CN"/>
        </w:rPr>
        <w:t>以及</w:t>
      </w:r>
      <w:r w:rsidRPr="002A74EE">
        <w:rPr>
          <w:color w:val="000000"/>
          <w:sz w:val="21"/>
          <w:szCs w:val="21"/>
          <w:lang w:eastAsia="zh-CN"/>
        </w:rPr>
        <w:t>社会事务与就业部</w:t>
      </w:r>
      <w:r w:rsidRPr="002A74EE">
        <w:rPr>
          <w:rFonts w:hint="eastAsia"/>
          <w:color w:val="000000"/>
          <w:sz w:val="21"/>
          <w:szCs w:val="21"/>
          <w:lang w:eastAsia="zh-CN"/>
        </w:rPr>
        <w:t>协商实施该方案。这项举措还将与其他有创新意义的进展联系起来，例如部际的“国家预防疾病和促进健康计划”，该计划侧重于健康的起步</w:t>
      </w:r>
      <w:r>
        <w:rPr>
          <w:rFonts w:hint="eastAsia"/>
          <w:color w:val="000000"/>
          <w:sz w:val="21"/>
          <w:szCs w:val="21"/>
          <w:lang w:eastAsia="zh-CN"/>
        </w:rPr>
        <w:t>(</w:t>
      </w:r>
      <w:r w:rsidRPr="002A74EE">
        <w:rPr>
          <w:rFonts w:hint="eastAsia"/>
          <w:color w:val="000000"/>
          <w:sz w:val="21"/>
          <w:szCs w:val="21"/>
          <w:lang w:eastAsia="zh-CN"/>
        </w:rPr>
        <w:t>养育子女和教育</w:t>
      </w:r>
      <w:r>
        <w:rPr>
          <w:rFonts w:hint="eastAsia"/>
          <w:color w:val="000000"/>
          <w:sz w:val="21"/>
          <w:szCs w:val="21"/>
          <w:lang w:eastAsia="zh-CN"/>
        </w:rPr>
        <w:t>)</w:t>
      </w:r>
      <w:r w:rsidRPr="002A74EE">
        <w:rPr>
          <w:rFonts w:hint="eastAsia"/>
          <w:color w:val="000000"/>
          <w:sz w:val="21"/>
          <w:szCs w:val="21"/>
          <w:lang w:eastAsia="zh-CN"/>
        </w:rPr>
        <w:t>、在健康环境里的健康社区居住和生活、健康工作、保健行业的健康保护和疾病预防。</w:t>
      </w:r>
    </w:p>
    <w:p w:rsidR="00783514" w:rsidRPr="002D2F60" w:rsidRDefault="00783514" w:rsidP="00783514">
      <w:pPr>
        <w:pStyle w:val="SingleTxtG"/>
        <w:rPr>
          <w:rFonts w:ascii="KaiTi_GB2312" w:eastAsia="KaiTi_GB2312" w:hint="eastAsia"/>
          <w:color w:val="000000"/>
          <w:sz w:val="21"/>
          <w:szCs w:val="21"/>
          <w:lang w:val="en-US" w:eastAsia="zh-CN"/>
        </w:rPr>
      </w:pPr>
      <w:r w:rsidRPr="002D2F60">
        <w:rPr>
          <w:rFonts w:ascii="KaiTi_GB2312" w:eastAsia="KaiTi_GB2312" w:hint="eastAsia"/>
          <w:color w:val="000000"/>
          <w:sz w:val="21"/>
          <w:szCs w:val="21"/>
          <w:lang w:val="en-US" w:eastAsia="zh-CN"/>
        </w:rPr>
        <w:t>少数族裔妇女与保健</w:t>
      </w:r>
    </w:p>
    <w:p w:rsidR="00783514" w:rsidRPr="002D2F60" w:rsidRDefault="00783514" w:rsidP="00783514">
      <w:pPr>
        <w:pStyle w:val="SingleTxtG"/>
        <w:rPr>
          <w:rFonts w:hint="eastAsia"/>
          <w:color w:val="000000"/>
          <w:sz w:val="21"/>
          <w:szCs w:val="21"/>
          <w:lang w:val="en-US" w:eastAsia="zh-CN"/>
        </w:rPr>
      </w:pPr>
      <w:r w:rsidRPr="002D2F60">
        <w:rPr>
          <w:rFonts w:hint="eastAsia"/>
          <w:color w:val="000000"/>
          <w:sz w:val="21"/>
          <w:szCs w:val="21"/>
          <w:lang w:val="en-US" w:eastAsia="zh-CN"/>
        </w:rPr>
        <w:t>147.</w:t>
      </w:r>
      <w:r w:rsidRPr="002D2F60">
        <w:rPr>
          <w:rFonts w:hint="eastAsia"/>
          <w:color w:val="000000"/>
          <w:sz w:val="21"/>
          <w:szCs w:val="21"/>
          <w:lang w:val="en-US" w:eastAsia="zh-CN"/>
        </w:rPr>
        <w:tab/>
      </w:r>
      <w:r w:rsidRPr="002D2F60">
        <w:rPr>
          <w:rFonts w:hint="eastAsia"/>
          <w:color w:val="000000"/>
          <w:sz w:val="21"/>
          <w:szCs w:val="21"/>
          <w:lang w:val="en-US" w:eastAsia="zh-CN"/>
        </w:rPr>
        <w:t>在</w:t>
      </w:r>
      <w:r w:rsidRPr="002D2F60">
        <w:rPr>
          <w:rFonts w:hint="eastAsia"/>
          <w:color w:val="000000"/>
          <w:sz w:val="21"/>
          <w:szCs w:val="21"/>
          <w:lang w:val="en-US" w:eastAsia="zh-CN"/>
        </w:rPr>
        <w:t>2008</w:t>
      </w:r>
      <w:r w:rsidRPr="002D2F60">
        <w:rPr>
          <w:rFonts w:hint="eastAsia"/>
          <w:color w:val="000000"/>
          <w:sz w:val="21"/>
          <w:szCs w:val="21"/>
          <w:lang w:val="en-US" w:eastAsia="zh-CN"/>
        </w:rPr>
        <w:t>年，曾经宣布</w:t>
      </w:r>
      <w:r w:rsidRPr="002D2F60">
        <w:rPr>
          <w:rFonts w:hint="eastAsia"/>
          <w:color w:val="000000"/>
          <w:sz w:val="21"/>
          <w:szCs w:val="21"/>
          <w:lang w:val="en-US" w:eastAsia="zh-CN"/>
        </w:rPr>
        <w:t xml:space="preserve">ZonMw  </w:t>
      </w:r>
      <w:r w:rsidRPr="002D2F60">
        <w:rPr>
          <w:rFonts w:hint="eastAsia"/>
          <w:color w:val="000000"/>
          <w:sz w:val="21"/>
          <w:szCs w:val="21"/>
          <w:lang w:val="en-US" w:eastAsia="zh-CN"/>
        </w:rPr>
        <w:t>将要实施一项有关少数族裔健康状况的研究计划。</w:t>
      </w:r>
      <w:r w:rsidRPr="002D2F60">
        <w:rPr>
          <w:rFonts w:hint="eastAsia"/>
          <w:color w:val="000000"/>
          <w:sz w:val="21"/>
          <w:szCs w:val="21"/>
          <w:lang w:val="en-US" w:eastAsia="zh-CN"/>
        </w:rPr>
        <w:t>ZonMw</w:t>
      </w:r>
      <w:r w:rsidRPr="002D2F60">
        <w:rPr>
          <w:rFonts w:hint="eastAsia"/>
          <w:color w:val="000000"/>
          <w:sz w:val="21"/>
          <w:szCs w:val="21"/>
          <w:lang w:val="en-US" w:eastAsia="zh-CN"/>
        </w:rPr>
        <w:t>为研究工作提供了经费，并推动使用开发出来的知识，以便改善保健和健康状况。卫生、福利和体育运动部是</w:t>
      </w:r>
      <w:r w:rsidRPr="002D2F60">
        <w:rPr>
          <w:rFonts w:hint="eastAsia"/>
          <w:color w:val="000000"/>
          <w:sz w:val="21"/>
          <w:szCs w:val="21"/>
          <w:lang w:val="en-US" w:eastAsia="zh-CN"/>
        </w:rPr>
        <w:t>ZonMw</w:t>
      </w:r>
      <w:r w:rsidRPr="002D2F60">
        <w:rPr>
          <w:rFonts w:hint="eastAsia"/>
          <w:color w:val="000000"/>
          <w:sz w:val="21"/>
          <w:szCs w:val="21"/>
          <w:lang w:val="en-US" w:eastAsia="zh-CN"/>
        </w:rPr>
        <w:t>的主要委托组织之一。上述计划将实施到</w:t>
      </w:r>
      <w:r w:rsidRPr="002D2F60">
        <w:rPr>
          <w:rFonts w:hint="eastAsia"/>
          <w:color w:val="000000"/>
          <w:sz w:val="21"/>
          <w:szCs w:val="21"/>
          <w:lang w:val="en-US" w:eastAsia="zh-CN"/>
        </w:rPr>
        <w:t>2015</w:t>
      </w:r>
      <w:r w:rsidRPr="002D2F60">
        <w:rPr>
          <w:rFonts w:hint="eastAsia"/>
          <w:color w:val="000000"/>
          <w:sz w:val="21"/>
          <w:szCs w:val="21"/>
          <w:lang w:val="en-US" w:eastAsia="zh-CN"/>
        </w:rPr>
        <w:t>年，其主要目的是改善非西方少数族裔成员的健康和护理状况，预计</w:t>
      </w:r>
      <w:r w:rsidRPr="002D2F60">
        <w:rPr>
          <w:rFonts w:hint="eastAsia"/>
          <w:color w:val="000000"/>
          <w:sz w:val="21"/>
          <w:szCs w:val="21"/>
          <w:lang w:val="en-US" w:eastAsia="zh-CN"/>
        </w:rPr>
        <w:t>2015</w:t>
      </w:r>
      <w:r w:rsidRPr="002D2F60">
        <w:rPr>
          <w:rFonts w:hint="eastAsia"/>
          <w:color w:val="000000"/>
          <w:sz w:val="21"/>
          <w:szCs w:val="21"/>
          <w:lang w:val="en-US" w:eastAsia="zh-CN"/>
        </w:rPr>
        <w:t>年以后就可以得到首批结果。因此，目前还不能对此作详细论述。将在下一次报告中继续论述这个问题。</w:t>
      </w:r>
    </w:p>
    <w:p w:rsidR="00783514" w:rsidRPr="002D2F60" w:rsidRDefault="00783514" w:rsidP="00783514">
      <w:pPr>
        <w:pStyle w:val="SingleTxtG"/>
        <w:rPr>
          <w:rFonts w:ascii="KaiTi_GB2312" w:eastAsia="KaiTi_GB2312" w:hint="eastAsia"/>
          <w:color w:val="000000"/>
          <w:sz w:val="21"/>
          <w:szCs w:val="21"/>
          <w:lang w:val="en-US" w:eastAsia="zh-CN"/>
        </w:rPr>
      </w:pPr>
      <w:r w:rsidRPr="002D2F60">
        <w:rPr>
          <w:rFonts w:ascii="KaiTi_GB2312" w:eastAsia="KaiTi_GB2312" w:hint="eastAsia"/>
          <w:color w:val="000000"/>
          <w:sz w:val="21"/>
          <w:szCs w:val="21"/>
          <w:lang w:val="en-US" w:eastAsia="zh-CN"/>
        </w:rPr>
        <w:t>应对女性寻求庇护者的孕产妇死亡率的措施</w:t>
      </w:r>
    </w:p>
    <w:p w:rsidR="00783514" w:rsidRPr="002D2F60" w:rsidRDefault="00783514" w:rsidP="00783514">
      <w:pPr>
        <w:pStyle w:val="SingleTxtG"/>
        <w:spacing w:line="320" w:lineRule="exact"/>
        <w:rPr>
          <w:color w:val="000000"/>
          <w:sz w:val="21"/>
          <w:szCs w:val="21"/>
          <w:lang w:val="en-US" w:eastAsia="zh-CN"/>
        </w:rPr>
      </w:pPr>
      <w:r w:rsidRPr="002D2F60">
        <w:rPr>
          <w:rFonts w:hint="eastAsia"/>
          <w:color w:val="000000"/>
          <w:sz w:val="21"/>
          <w:szCs w:val="21"/>
          <w:lang w:val="en-US" w:eastAsia="zh-CN"/>
        </w:rPr>
        <w:t>148.</w:t>
      </w:r>
      <w:r w:rsidRPr="002D2F60">
        <w:rPr>
          <w:rFonts w:hint="eastAsia"/>
          <w:color w:val="000000"/>
          <w:sz w:val="21"/>
          <w:szCs w:val="21"/>
          <w:lang w:val="en-US" w:eastAsia="zh-CN"/>
        </w:rPr>
        <w:tab/>
      </w:r>
      <w:r w:rsidRPr="002D2F60">
        <w:rPr>
          <w:rFonts w:hint="eastAsia"/>
          <w:color w:val="000000"/>
          <w:sz w:val="21"/>
          <w:szCs w:val="21"/>
          <w:lang w:val="en-US" w:eastAsia="zh-CN"/>
        </w:rPr>
        <w:t>委员会在建议</w:t>
      </w:r>
      <w:r w:rsidRPr="002D2F60">
        <w:rPr>
          <w:rFonts w:hint="eastAsia"/>
          <w:color w:val="000000"/>
          <w:sz w:val="21"/>
          <w:szCs w:val="21"/>
          <w:lang w:val="en-US" w:eastAsia="zh-CN"/>
        </w:rPr>
        <w:t>47</w:t>
      </w:r>
      <w:r w:rsidRPr="002D2F60">
        <w:rPr>
          <w:rFonts w:hint="eastAsia"/>
          <w:color w:val="000000"/>
          <w:sz w:val="21"/>
          <w:szCs w:val="21"/>
          <w:lang w:val="en-US" w:eastAsia="zh-CN"/>
        </w:rPr>
        <w:t>中提及女性寻求庇护者的孕产妇高死亡率的问题。针对一本出版物，荷兰曾经发布多份关于孕产妇高死亡率现象的报告，该出版物是</w:t>
      </w:r>
      <w:r w:rsidRPr="002D2F60">
        <w:rPr>
          <w:rFonts w:hint="eastAsia"/>
          <w:color w:val="000000"/>
          <w:sz w:val="21"/>
          <w:szCs w:val="21"/>
          <w:lang w:val="en-US" w:eastAsia="zh-CN"/>
        </w:rPr>
        <w:t>2004</w:t>
      </w:r>
      <w:r w:rsidRPr="002D2F60">
        <w:rPr>
          <w:rFonts w:hint="eastAsia"/>
          <w:color w:val="000000"/>
          <w:sz w:val="21"/>
          <w:szCs w:val="21"/>
          <w:lang w:val="en-US" w:eastAsia="zh-CN"/>
        </w:rPr>
        <w:t>年</w:t>
      </w:r>
      <w:r w:rsidRPr="002D2F60">
        <w:rPr>
          <w:rFonts w:hint="eastAsia"/>
          <w:color w:val="000000"/>
          <w:sz w:val="21"/>
          <w:szCs w:val="21"/>
          <w:lang w:val="en-US" w:eastAsia="zh-CN"/>
        </w:rPr>
        <w:t>8</w:t>
      </w:r>
      <w:r w:rsidRPr="002D2F60">
        <w:rPr>
          <w:rFonts w:hint="eastAsia"/>
          <w:color w:val="000000"/>
          <w:sz w:val="21"/>
          <w:szCs w:val="21"/>
          <w:lang w:val="en-US" w:eastAsia="zh-CN"/>
        </w:rPr>
        <w:t>月</w:t>
      </w:r>
      <w:r w:rsidRPr="002D2F60">
        <w:rPr>
          <w:rFonts w:hint="eastAsia"/>
          <w:color w:val="000000"/>
          <w:sz w:val="21"/>
          <w:szCs w:val="21"/>
          <w:lang w:val="en-US" w:eastAsia="zh-CN"/>
        </w:rPr>
        <w:t>1</w:t>
      </w:r>
      <w:r w:rsidRPr="002D2F60">
        <w:rPr>
          <w:rFonts w:hint="eastAsia"/>
          <w:color w:val="000000"/>
          <w:sz w:val="21"/>
          <w:szCs w:val="21"/>
          <w:lang w:val="en-US" w:eastAsia="zh-CN"/>
        </w:rPr>
        <w:t>日至</w:t>
      </w:r>
      <w:r w:rsidRPr="002D2F60">
        <w:rPr>
          <w:rFonts w:hint="eastAsia"/>
          <w:color w:val="000000"/>
          <w:sz w:val="21"/>
          <w:szCs w:val="21"/>
          <w:lang w:val="en-US" w:eastAsia="zh-CN"/>
        </w:rPr>
        <w:t>2006</w:t>
      </w:r>
      <w:r w:rsidRPr="002D2F60">
        <w:rPr>
          <w:rFonts w:hint="eastAsia"/>
          <w:color w:val="000000"/>
          <w:sz w:val="21"/>
          <w:szCs w:val="21"/>
          <w:lang w:val="en-US" w:eastAsia="zh-CN"/>
        </w:rPr>
        <w:t>年</w:t>
      </w:r>
      <w:r w:rsidRPr="002D2F60">
        <w:rPr>
          <w:rFonts w:hint="eastAsia"/>
          <w:color w:val="000000"/>
          <w:sz w:val="21"/>
          <w:szCs w:val="21"/>
          <w:lang w:val="en-US" w:eastAsia="zh-CN"/>
        </w:rPr>
        <w:t>8</w:t>
      </w:r>
      <w:r w:rsidRPr="002D2F60">
        <w:rPr>
          <w:rFonts w:hint="eastAsia"/>
          <w:color w:val="000000"/>
          <w:sz w:val="21"/>
          <w:szCs w:val="21"/>
          <w:lang w:val="en-US" w:eastAsia="zh-CN"/>
        </w:rPr>
        <w:t>月</w:t>
      </w:r>
      <w:r w:rsidRPr="002D2F60">
        <w:rPr>
          <w:rFonts w:hint="eastAsia"/>
          <w:color w:val="000000"/>
          <w:sz w:val="21"/>
          <w:szCs w:val="21"/>
          <w:lang w:val="en-US" w:eastAsia="zh-CN"/>
        </w:rPr>
        <w:t>1</w:t>
      </w:r>
      <w:r w:rsidRPr="002D2F60">
        <w:rPr>
          <w:rFonts w:hint="eastAsia"/>
          <w:color w:val="000000"/>
          <w:sz w:val="21"/>
          <w:szCs w:val="21"/>
          <w:lang w:val="en-US" w:eastAsia="zh-CN"/>
        </w:rPr>
        <w:t>日开展的一项关于风险因素的博士研究的一部分。荷兰政府认为，该项研究并未适当说明许多孕妇是在妊娠末期才来到收容所的。在抵达接待中心之前，她们几乎没有或者完全没有得到产前护理，而这种欠缺产前护理的局面并不总是能够得到补救。另外，导致这些妇女逃离的处境造成了许多其他并发症，其中一些十分严重。因此，寻求庇护的女性属于高危群体不足为奇。所以，不能期待她们与普通荷兰居民一样具有类似的风险概况。正是由于她们的高风险状况，要</w:t>
      </w:r>
      <w:r w:rsidRPr="002A74EE">
        <w:rPr>
          <w:rFonts w:hint="eastAsia"/>
          <w:color w:val="000000"/>
          <w:sz w:val="21"/>
          <w:szCs w:val="21"/>
          <w:lang w:eastAsia="zh-CN"/>
        </w:rPr>
        <w:t>尽快让寻求庇护的孕妇得到产科护理。负责接待寻求庇护者的中央机构即寻求庇护者收容管理局、主要保健部门和产科部门已经为此目的达成了一项协议。协议定期接受必要的评估和修订。考虑到寻求庇护妇女的高风险状况，实际上多亏为寻求庇护者提供的医疗护理安排有方，这些妇女的孕产妇死亡率才没有变得更高。另外一个要点是，荷兰是唯一一个公布寻求庇护者护理状况数字的国家。因此，尽管荷兰公布的数字可以更清楚地说明给予寻求庇护者的保健服务的品质，却不能将公布的数字与其他国家给予寻求庇护者的护理的数字进行比较。从</w:t>
      </w:r>
      <w:r w:rsidRPr="002A74EE">
        <w:rPr>
          <w:color w:val="000000"/>
          <w:sz w:val="21"/>
          <w:szCs w:val="21"/>
          <w:lang w:eastAsia="zh-CN"/>
        </w:rPr>
        <w:t>2009</w:t>
      </w:r>
      <w:r w:rsidRPr="002A74EE">
        <w:rPr>
          <w:rFonts w:hint="eastAsia"/>
          <w:color w:val="000000"/>
          <w:sz w:val="21"/>
          <w:szCs w:val="21"/>
          <w:lang w:eastAsia="zh-CN"/>
        </w:rPr>
        <w:t>年至</w:t>
      </w:r>
      <w:r w:rsidRPr="002A74EE">
        <w:rPr>
          <w:color w:val="000000"/>
          <w:sz w:val="21"/>
          <w:szCs w:val="21"/>
          <w:lang w:eastAsia="zh-CN"/>
        </w:rPr>
        <w:t>2012</w:t>
      </w:r>
      <w:r w:rsidRPr="002A74EE">
        <w:rPr>
          <w:rFonts w:hint="eastAsia"/>
          <w:color w:val="000000"/>
          <w:sz w:val="21"/>
          <w:szCs w:val="21"/>
          <w:lang w:eastAsia="zh-CN"/>
        </w:rPr>
        <w:t>年期间，在荷兰有一名妇女在怀孕期间死亡。这名妇女当时处于妊娠初期，她的死亡与妊娠无关。按照世卫组织关于</w:t>
      </w:r>
      <w:r w:rsidRPr="002A74EE">
        <w:rPr>
          <w:color w:val="000000"/>
          <w:sz w:val="21"/>
          <w:szCs w:val="21"/>
          <w:lang w:eastAsia="zh-CN"/>
        </w:rPr>
        <w:t>孕产妇死亡率</w:t>
      </w:r>
      <w:r w:rsidRPr="002A74EE">
        <w:rPr>
          <w:rFonts w:hint="eastAsia"/>
          <w:color w:val="000000"/>
          <w:sz w:val="21"/>
          <w:szCs w:val="21"/>
          <w:lang w:eastAsia="zh-CN"/>
        </w:rPr>
        <w:t>的定义，这起死亡事件很可能不会被归入</w:t>
      </w:r>
      <w:r w:rsidRPr="002A74EE">
        <w:rPr>
          <w:color w:val="000000"/>
          <w:sz w:val="21"/>
          <w:szCs w:val="21"/>
          <w:lang w:eastAsia="zh-CN"/>
        </w:rPr>
        <w:t>孕产妇死亡</w:t>
      </w:r>
      <w:r w:rsidRPr="002A74EE">
        <w:rPr>
          <w:rFonts w:hint="eastAsia"/>
          <w:color w:val="000000"/>
          <w:sz w:val="21"/>
          <w:szCs w:val="21"/>
          <w:lang w:eastAsia="zh-CN"/>
        </w:rPr>
        <w:t>，因为在这个阶段她的妊娠还不太可能导致她死亡。</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对涉嫌走私毒品的怀孕妇女的适当检查方法</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149.</w:t>
      </w:r>
      <w:r w:rsidRPr="002A74EE">
        <w:rPr>
          <w:color w:val="000000"/>
          <w:sz w:val="21"/>
          <w:szCs w:val="21"/>
          <w:lang w:eastAsia="zh-CN"/>
        </w:rPr>
        <w:tab/>
      </w:r>
      <w:r w:rsidRPr="002A74EE">
        <w:rPr>
          <w:rFonts w:hint="eastAsia"/>
          <w:color w:val="000000"/>
          <w:sz w:val="21"/>
          <w:szCs w:val="21"/>
          <w:lang w:eastAsia="zh-CN"/>
        </w:rPr>
        <w:t>有迹象表明某人为走私毒品而吞服毒品时，</w:t>
      </w:r>
      <w:r w:rsidRPr="002A74EE">
        <w:rPr>
          <w:color w:val="000000"/>
          <w:sz w:val="21"/>
          <w:szCs w:val="21"/>
          <w:lang w:eastAsia="zh-CN"/>
        </w:rPr>
        <w:t>Schiphol</w:t>
      </w:r>
      <w:r w:rsidRPr="002A74EE">
        <w:rPr>
          <w:rFonts w:hint="eastAsia"/>
          <w:color w:val="000000"/>
          <w:sz w:val="21"/>
          <w:szCs w:val="21"/>
          <w:lang w:eastAsia="zh-CN"/>
        </w:rPr>
        <w:t>机场的海关人员会将嫌疑人移送皇家军队和边境警察。皇家军队和边境警察必须随即检查嫌疑人是否确实吞服了含有毒品的乳胶气球。打击走私毒品行动的基本规则是嫌疑人必须“排便”三次，以证明他或她没有在肠道中夹带毒品。嫌疑人也可以选择身体扫描，这种方法能够排除走私毒品的可能性。并不是每一位嫌疑人都选择身体扫描。因为这种方法对胎儿有害，涉嫌吞服装有毒品的乳胶气球的孕妇通常不会选择这种方法。因此，她们只能采用三次排便方式。三次排便一般需要四天时间，完成这些活动之前，她们要被留置观察。本届政府不知道除身体扫描或三次排便规则以外还有其他适合孕妇而且能够证明嫌疑人“清白”的办法。</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非正式女护工和女志愿人员</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150.</w:t>
      </w:r>
      <w:r w:rsidRPr="002A74EE">
        <w:rPr>
          <w:color w:val="000000"/>
          <w:sz w:val="21"/>
          <w:szCs w:val="21"/>
          <w:lang w:eastAsia="zh-CN"/>
        </w:rPr>
        <w:tab/>
      </w:r>
      <w:r w:rsidRPr="002A74EE">
        <w:rPr>
          <w:rFonts w:hint="eastAsia"/>
          <w:color w:val="000000"/>
          <w:sz w:val="21"/>
          <w:szCs w:val="21"/>
          <w:lang w:eastAsia="zh-CN"/>
        </w:rPr>
        <w:t>病人和老年人想尽可能长久地住在家中。这是一种明显的社会趋势，</w:t>
      </w:r>
      <w:r w:rsidRPr="002A74EE">
        <w:rPr>
          <w:color w:val="000000"/>
          <w:sz w:val="21"/>
          <w:szCs w:val="21"/>
          <w:lang w:eastAsia="zh-CN"/>
        </w:rPr>
        <w:t>卫生、福利和体育运动</w:t>
      </w:r>
      <w:r w:rsidRPr="002A74EE">
        <w:rPr>
          <w:rFonts w:hint="eastAsia"/>
          <w:color w:val="000000"/>
          <w:sz w:val="21"/>
          <w:szCs w:val="21"/>
          <w:lang w:eastAsia="zh-CN"/>
        </w:rPr>
        <w:t>国务秘书即将对长期护理进行的改革也将反映出这种趋势。这就需要按照不同的方式安排正式和非正式护理及支助，患者本人的交际圈和社区内部的人——非正式护工和志愿人员——未来将会起到更大的作用。在荷兰的</w:t>
      </w:r>
      <w:r w:rsidRPr="002A74EE">
        <w:rPr>
          <w:rFonts w:hint="eastAsia"/>
          <w:color w:val="000000"/>
          <w:sz w:val="21"/>
          <w:szCs w:val="21"/>
          <w:lang w:eastAsia="zh-CN"/>
        </w:rPr>
        <w:t>350</w:t>
      </w:r>
      <w:r w:rsidRPr="002A74EE">
        <w:rPr>
          <w:rFonts w:hint="eastAsia"/>
          <w:color w:val="000000"/>
          <w:sz w:val="21"/>
          <w:szCs w:val="21"/>
          <w:lang w:eastAsia="zh-CN"/>
        </w:rPr>
        <w:t>万名非正式护工中，有</w:t>
      </w:r>
      <w:r w:rsidRPr="002A74EE">
        <w:rPr>
          <w:rFonts w:hint="eastAsia"/>
          <w:color w:val="000000"/>
          <w:sz w:val="21"/>
          <w:szCs w:val="21"/>
          <w:lang w:eastAsia="zh-CN"/>
        </w:rPr>
        <w:t>260</w:t>
      </w:r>
      <w:r w:rsidRPr="002A74EE">
        <w:rPr>
          <w:rFonts w:hint="eastAsia"/>
          <w:color w:val="000000"/>
          <w:sz w:val="21"/>
          <w:szCs w:val="21"/>
          <w:lang w:eastAsia="zh-CN"/>
        </w:rPr>
        <w:t>万人提供特别护理和</w:t>
      </w:r>
      <w:r w:rsidRPr="002A74EE">
        <w:rPr>
          <w:rFonts w:hint="eastAsia"/>
          <w:color w:val="000000"/>
          <w:sz w:val="21"/>
          <w:szCs w:val="21"/>
          <w:lang w:eastAsia="zh-CN"/>
        </w:rPr>
        <w:t>/</w:t>
      </w:r>
      <w:r w:rsidRPr="002A74EE">
        <w:rPr>
          <w:rFonts w:hint="eastAsia"/>
          <w:color w:val="000000"/>
          <w:sz w:val="21"/>
          <w:szCs w:val="21"/>
          <w:lang w:eastAsia="zh-CN"/>
        </w:rPr>
        <w:t>或长期护理。大多数非正式护工是妇女。她们的比例在过去几年里保持在</w:t>
      </w:r>
      <w:r w:rsidRPr="002A74EE">
        <w:rPr>
          <w:color w:val="000000"/>
          <w:sz w:val="21"/>
          <w:szCs w:val="21"/>
          <w:lang w:eastAsia="zh-CN"/>
        </w:rPr>
        <w:t>60%</w:t>
      </w:r>
      <w:r w:rsidRPr="002A74EE">
        <w:rPr>
          <w:rFonts w:hint="eastAsia"/>
          <w:color w:val="000000"/>
          <w:sz w:val="21"/>
          <w:szCs w:val="21"/>
          <w:lang w:eastAsia="zh-CN"/>
        </w:rPr>
        <w:t>的稳定水平。多项定性研究表明，与女性相比，男性通常不太直接参与护理，他们更多地起到支助作用</w:t>
      </w:r>
      <w:r>
        <w:rPr>
          <w:rFonts w:hint="eastAsia"/>
          <w:color w:val="000000"/>
          <w:sz w:val="21"/>
          <w:szCs w:val="21"/>
          <w:lang w:eastAsia="zh-CN"/>
        </w:rPr>
        <w:t>(</w:t>
      </w:r>
      <w:r w:rsidRPr="002A74EE">
        <w:rPr>
          <w:color w:val="000000"/>
          <w:sz w:val="21"/>
          <w:szCs w:val="21"/>
          <w:lang w:eastAsia="zh-CN"/>
        </w:rPr>
        <w:t>SCP</w:t>
      </w:r>
      <w:r>
        <w:rPr>
          <w:rFonts w:hint="eastAsia"/>
          <w:color w:val="000000"/>
          <w:sz w:val="21"/>
          <w:szCs w:val="21"/>
          <w:lang w:eastAsia="zh-CN"/>
        </w:rPr>
        <w:t xml:space="preserve"> </w:t>
      </w:r>
      <w:r w:rsidRPr="002A74EE">
        <w:rPr>
          <w:color w:val="000000"/>
          <w:sz w:val="21"/>
          <w:szCs w:val="21"/>
          <w:lang w:eastAsia="zh-CN"/>
        </w:rPr>
        <w:t>2013</w:t>
      </w:r>
      <w:r w:rsidRPr="002A74EE">
        <w:rPr>
          <w:rFonts w:hint="eastAsia"/>
          <w:color w:val="000000"/>
          <w:sz w:val="21"/>
          <w:szCs w:val="21"/>
          <w:lang w:eastAsia="zh-CN"/>
        </w:rPr>
        <w:t>：荷兰的非正式护理</w:t>
      </w:r>
      <w:r>
        <w:rPr>
          <w:rFonts w:hint="eastAsia"/>
          <w:color w:val="000000"/>
          <w:sz w:val="21"/>
          <w:szCs w:val="21"/>
          <w:lang w:eastAsia="zh-CN"/>
        </w:rPr>
        <w:t>)</w:t>
      </w:r>
      <w:r w:rsidRPr="002A74EE">
        <w:rPr>
          <w:rFonts w:hint="eastAsia"/>
          <w:color w:val="000000"/>
          <w:sz w:val="21"/>
          <w:szCs w:val="21"/>
          <w:lang w:eastAsia="zh-CN"/>
        </w:rPr>
        <w:t>。在荷兰还有至少</w:t>
      </w:r>
      <w:r w:rsidRPr="002A74EE">
        <w:rPr>
          <w:rFonts w:hint="eastAsia"/>
          <w:color w:val="000000"/>
          <w:sz w:val="21"/>
          <w:szCs w:val="21"/>
          <w:lang w:eastAsia="zh-CN"/>
        </w:rPr>
        <w:t>45</w:t>
      </w:r>
      <w:r w:rsidRPr="002A74EE">
        <w:rPr>
          <w:rFonts w:hint="eastAsia"/>
          <w:color w:val="000000"/>
          <w:sz w:val="21"/>
          <w:szCs w:val="21"/>
          <w:lang w:eastAsia="zh-CN"/>
        </w:rPr>
        <w:t>万名志愿人员提供护理和支助。保健行业的女志愿人员比男性几乎活跃三倍</w:t>
      </w:r>
      <w:r>
        <w:rPr>
          <w:rFonts w:hint="eastAsia"/>
          <w:color w:val="000000"/>
          <w:sz w:val="21"/>
          <w:szCs w:val="21"/>
          <w:lang w:eastAsia="zh-CN"/>
        </w:rPr>
        <w:t>(</w:t>
      </w:r>
      <w:r w:rsidRPr="002A74EE">
        <w:rPr>
          <w:color w:val="000000"/>
          <w:sz w:val="21"/>
          <w:szCs w:val="21"/>
          <w:lang w:eastAsia="zh-CN"/>
        </w:rPr>
        <w:t>ScholtenUtrecht2011</w:t>
      </w:r>
      <w:r w:rsidRPr="002A74EE">
        <w:rPr>
          <w:rFonts w:hint="eastAsia"/>
          <w:color w:val="000000"/>
          <w:sz w:val="21"/>
          <w:szCs w:val="21"/>
          <w:lang w:eastAsia="zh-CN"/>
        </w:rPr>
        <w:t>年</w:t>
      </w:r>
      <w:r>
        <w:rPr>
          <w:rFonts w:hint="eastAsia"/>
          <w:color w:val="000000"/>
          <w:sz w:val="21"/>
          <w:szCs w:val="21"/>
          <w:lang w:eastAsia="zh-CN"/>
        </w:rPr>
        <w:t>)</w:t>
      </w:r>
      <w:r w:rsidRPr="002A74EE">
        <w:rPr>
          <w:rFonts w:hint="eastAsia"/>
          <w:color w:val="000000"/>
          <w:sz w:val="21"/>
          <w:szCs w:val="21"/>
          <w:lang w:eastAsia="zh-CN"/>
        </w:rPr>
        <w:t>。荷兰有超过</w:t>
      </w:r>
      <w:r w:rsidRPr="002A74EE">
        <w:rPr>
          <w:rFonts w:hint="eastAsia"/>
          <w:color w:val="000000"/>
          <w:sz w:val="21"/>
          <w:szCs w:val="21"/>
          <w:lang w:eastAsia="zh-CN"/>
        </w:rPr>
        <w:t>550</w:t>
      </w:r>
      <w:r w:rsidRPr="002A74EE">
        <w:rPr>
          <w:rFonts w:hint="eastAsia"/>
          <w:color w:val="000000"/>
          <w:sz w:val="21"/>
          <w:szCs w:val="21"/>
          <w:lang w:eastAsia="zh-CN"/>
        </w:rPr>
        <w:t>万名活跃的志愿人员，约占成年人口的</w:t>
      </w:r>
      <w:r w:rsidRPr="002A74EE">
        <w:rPr>
          <w:color w:val="000000"/>
          <w:sz w:val="21"/>
          <w:szCs w:val="21"/>
          <w:lang w:eastAsia="zh-CN"/>
        </w:rPr>
        <w:t>44%</w:t>
      </w:r>
      <w:r>
        <w:rPr>
          <w:rFonts w:hint="eastAsia"/>
          <w:color w:val="000000"/>
          <w:sz w:val="21"/>
          <w:szCs w:val="21"/>
          <w:lang w:eastAsia="zh-CN"/>
        </w:rPr>
        <w:t>(</w:t>
      </w:r>
      <w:r w:rsidRPr="002A74EE">
        <w:rPr>
          <w:color w:val="000000"/>
          <w:sz w:val="21"/>
          <w:szCs w:val="21"/>
          <w:lang w:eastAsia="zh-CN"/>
        </w:rPr>
        <w:t>荷兰统计署</w:t>
      </w:r>
      <w:r w:rsidRPr="002A74EE">
        <w:rPr>
          <w:color w:val="000000"/>
          <w:sz w:val="21"/>
          <w:szCs w:val="21"/>
          <w:lang w:eastAsia="zh-CN"/>
        </w:rPr>
        <w:t>2009</w:t>
      </w:r>
      <w:r w:rsidRPr="002A74EE">
        <w:rPr>
          <w:rFonts w:hint="eastAsia"/>
          <w:color w:val="000000"/>
          <w:sz w:val="21"/>
          <w:szCs w:val="21"/>
          <w:lang w:eastAsia="zh-CN"/>
        </w:rPr>
        <w:t>年</w:t>
      </w:r>
      <w:r>
        <w:rPr>
          <w:rFonts w:hint="eastAsia"/>
          <w:color w:val="000000"/>
          <w:sz w:val="21"/>
          <w:szCs w:val="21"/>
          <w:lang w:eastAsia="zh-CN"/>
        </w:rPr>
        <w:t>)</w:t>
      </w:r>
      <w:r w:rsidRPr="002A74EE">
        <w:rPr>
          <w:rFonts w:hint="eastAsia"/>
          <w:color w:val="000000"/>
          <w:sz w:val="21"/>
          <w:szCs w:val="21"/>
          <w:lang w:eastAsia="zh-CN"/>
        </w:rPr>
        <w:t>。作为一个社会，我们必须关心非正式护工和志愿人员，虑及他们的努力和奉献。他们必须具备适当的条件才能做好本职工作，才能坚持不懈。</w:t>
      </w:r>
      <w:r w:rsidRPr="002A74EE">
        <w:rPr>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7</w:t>
      </w:r>
      <w:r w:rsidRPr="002A74EE">
        <w:rPr>
          <w:rFonts w:hint="eastAsia"/>
          <w:color w:val="000000"/>
          <w:sz w:val="21"/>
          <w:szCs w:val="21"/>
          <w:lang w:eastAsia="zh-CN"/>
        </w:rPr>
        <w:t>月</w:t>
      </w:r>
      <w:r w:rsidRPr="002A74EE">
        <w:rPr>
          <w:rFonts w:hint="eastAsia"/>
          <w:color w:val="000000"/>
          <w:sz w:val="21"/>
          <w:szCs w:val="21"/>
          <w:lang w:eastAsia="zh-CN"/>
        </w:rPr>
        <w:t>20</w:t>
      </w:r>
      <w:r w:rsidRPr="002A74EE">
        <w:rPr>
          <w:rFonts w:hint="eastAsia"/>
          <w:color w:val="000000"/>
          <w:sz w:val="21"/>
          <w:szCs w:val="21"/>
          <w:lang w:eastAsia="zh-CN"/>
        </w:rPr>
        <w:t>日，</w:t>
      </w:r>
      <w:r w:rsidRPr="002A74EE">
        <w:rPr>
          <w:color w:val="000000"/>
          <w:sz w:val="21"/>
          <w:szCs w:val="21"/>
          <w:lang w:eastAsia="zh-CN"/>
        </w:rPr>
        <w:t>卫生、福利和体育运动</w:t>
      </w:r>
      <w:r w:rsidRPr="002A74EE">
        <w:rPr>
          <w:rFonts w:hint="eastAsia"/>
          <w:color w:val="000000"/>
          <w:sz w:val="21"/>
          <w:szCs w:val="21"/>
          <w:lang w:eastAsia="zh-CN"/>
        </w:rPr>
        <w:t>部国务秘书致函议会，阐明了下一阶段关于非正式护理的政策。</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151.</w:t>
      </w:r>
      <w:r w:rsidRPr="002A74EE">
        <w:rPr>
          <w:color w:val="000000"/>
          <w:sz w:val="21"/>
          <w:szCs w:val="21"/>
          <w:lang w:eastAsia="zh-CN"/>
        </w:rPr>
        <w:tab/>
      </w:r>
      <w:r w:rsidRPr="002A74EE">
        <w:rPr>
          <w:color w:val="000000"/>
          <w:sz w:val="21"/>
          <w:szCs w:val="21"/>
          <w:lang w:eastAsia="zh-CN"/>
        </w:rPr>
        <w:t>卫生、福利和体育运动</w:t>
      </w:r>
      <w:r w:rsidRPr="002A74EE">
        <w:rPr>
          <w:rFonts w:hint="eastAsia"/>
          <w:color w:val="000000"/>
          <w:sz w:val="21"/>
          <w:szCs w:val="21"/>
          <w:lang w:eastAsia="zh-CN"/>
        </w:rPr>
        <w:t>部国务秘书打算为非正式护工提供稳固的法定依据</w:t>
      </w:r>
      <w:r>
        <w:rPr>
          <w:rFonts w:hint="eastAsia"/>
          <w:color w:val="000000"/>
          <w:sz w:val="21"/>
          <w:szCs w:val="21"/>
          <w:lang w:eastAsia="zh-CN"/>
        </w:rPr>
        <w:t>(</w:t>
      </w:r>
      <w:r w:rsidRPr="002A74EE">
        <w:rPr>
          <w:rFonts w:hint="eastAsia"/>
          <w:color w:val="000000"/>
          <w:sz w:val="21"/>
          <w:szCs w:val="21"/>
          <w:lang w:eastAsia="zh-CN"/>
        </w:rPr>
        <w:t>根据新的《社会支助法》和《长期护理法》</w:t>
      </w:r>
      <w:r>
        <w:rPr>
          <w:rFonts w:hint="eastAsia"/>
          <w:color w:val="000000"/>
          <w:sz w:val="21"/>
          <w:szCs w:val="21"/>
          <w:lang w:eastAsia="zh-CN"/>
        </w:rPr>
        <w:t>)</w:t>
      </w:r>
      <w:r w:rsidRPr="002A74EE">
        <w:rPr>
          <w:rFonts w:hint="eastAsia"/>
          <w:color w:val="000000"/>
          <w:sz w:val="21"/>
          <w:szCs w:val="21"/>
          <w:lang w:eastAsia="zh-CN"/>
        </w:rPr>
        <w:t>，以此加强非正式支助和护理。例如，新的《社会支助法》将规定地方当局在考虑支助申请的时候必须让非正式护工参加。这会确保地方当局定期审查委托人和非正式护工处境的各个方面，如有必要，则提供适合个人需求的支助。地方当局必须在一份政策方案中说明打算如何支持非正式护工和志愿人员，还要说明自己将每年负责向他们表示一次谢意。《长期护理法》还关注非正式护工的处境。例如，该法规定关于护理计划的讨论还必须探讨非正式护理问题。为了帮助人们将工作与非正式护理结合起来，社会事务与就业部大臣、</w:t>
      </w:r>
      <w:r w:rsidRPr="002A74EE">
        <w:rPr>
          <w:color w:val="000000"/>
          <w:sz w:val="21"/>
          <w:szCs w:val="21"/>
          <w:lang w:eastAsia="zh-CN"/>
        </w:rPr>
        <w:t>教育、文化和科学</w:t>
      </w:r>
      <w:r w:rsidRPr="002A74EE">
        <w:rPr>
          <w:rFonts w:hint="eastAsia"/>
          <w:color w:val="000000"/>
          <w:sz w:val="21"/>
          <w:szCs w:val="21"/>
          <w:lang w:eastAsia="zh-CN"/>
        </w:rPr>
        <w:t>部</w:t>
      </w:r>
      <w:r w:rsidRPr="002A74EE">
        <w:rPr>
          <w:color w:val="000000"/>
          <w:sz w:val="21"/>
          <w:szCs w:val="21"/>
          <w:lang w:eastAsia="zh-CN"/>
        </w:rPr>
        <w:t>大臣</w:t>
      </w:r>
      <w:r w:rsidRPr="002A74EE">
        <w:rPr>
          <w:rFonts w:hint="eastAsia"/>
          <w:color w:val="000000"/>
          <w:sz w:val="21"/>
          <w:szCs w:val="21"/>
          <w:lang w:eastAsia="zh-CN"/>
        </w:rPr>
        <w:t>、社会事务与就业部国务秘书以及</w:t>
      </w:r>
      <w:r w:rsidRPr="002A74EE">
        <w:rPr>
          <w:color w:val="000000"/>
          <w:sz w:val="21"/>
          <w:szCs w:val="21"/>
          <w:lang w:eastAsia="zh-CN"/>
        </w:rPr>
        <w:t>卫生、福利和体育运动</w:t>
      </w:r>
      <w:r w:rsidRPr="002A74EE">
        <w:rPr>
          <w:rFonts w:hint="eastAsia"/>
          <w:color w:val="000000"/>
          <w:sz w:val="21"/>
          <w:szCs w:val="21"/>
          <w:lang w:eastAsia="zh-CN"/>
        </w:rPr>
        <w:t>部国务秘书在</w:t>
      </w:r>
      <w:r w:rsidRPr="002A74EE">
        <w:rPr>
          <w:rFonts w:hint="eastAsia"/>
          <w:color w:val="000000"/>
          <w:sz w:val="21"/>
          <w:szCs w:val="21"/>
          <w:lang w:eastAsia="zh-CN"/>
        </w:rPr>
        <w:t>11</w:t>
      </w:r>
      <w:r w:rsidRPr="002A74EE">
        <w:rPr>
          <w:rFonts w:hint="eastAsia"/>
          <w:color w:val="000000"/>
          <w:sz w:val="21"/>
          <w:szCs w:val="21"/>
          <w:lang w:eastAsia="zh-CN"/>
        </w:rPr>
        <w:t>月</w:t>
      </w:r>
      <w:r w:rsidRPr="002A74EE">
        <w:rPr>
          <w:rFonts w:hint="eastAsia"/>
          <w:color w:val="000000"/>
          <w:sz w:val="21"/>
          <w:szCs w:val="21"/>
          <w:lang w:eastAsia="zh-CN"/>
        </w:rPr>
        <w:t>18</w:t>
      </w:r>
      <w:r w:rsidRPr="002A74EE">
        <w:rPr>
          <w:rFonts w:hint="eastAsia"/>
          <w:color w:val="000000"/>
          <w:sz w:val="21"/>
          <w:szCs w:val="21"/>
          <w:lang w:eastAsia="zh-CN"/>
        </w:rPr>
        <w:t>日的一次关于工作与护理的会议上，与雇主协会、雇员协会、民间社会组织及专家发起了一场涉及工作场所问题和解决办法的讨论。</w:t>
      </w:r>
      <w:r w:rsidRPr="002A74EE">
        <w:rPr>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12</w:t>
      </w:r>
      <w:r w:rsidRPr="002A74EE">
        <w:rPr>
          <w:rFonts w:hint="eastAsia"/>
          <w:color w:val="000000"/>
          <w:sz w:val="21"/>
          <w:szCs w:val="21"/>
          <w:lang w:eastAsia="zh-CN"/>
        </w:rPr>
        <w:t>月</w:t>
      </w:r>
      <w:r w:rsidRPr="002A74EE">
        <w:rPr>
          <w:rFonts w:hint="eastAsia"/>
          <w:color w:val="000000"/>
          <w:sz w:val="21"/>
          <w:szCs w:val="21"/>
          <w:lang w:eastAsia="zh-CN"/>
        </w:rPr>
        <w:t>12</w:t>
      </w:r>
      <w:r w:rsidRPr="002A74EE">
        <w:rPr>
          <w:rFonts w:hint="eastAsia"/>
          <w:color w:val="000000"/>
          <w:sz w:val="21"/>
          <w:szCs w:val="21"/>
          <w:lang w:eastAsia="zh-CN"/>
        </w:rPr>
        <w:t>日，向</w:t>
      </w:r>
      <w:r w:rsidRPr="002A74EE">
        <w:rPr>
          <w:color w:val="000000"/>
          <w:sz w:val="21"/>
          <w:szCs w:val="21"/>
          <w:lang w:eastAsia="zh-CN"/>
        </w:rPr>
        <w:t>众议院</w:t>
      </w:r>
      <w:r w:rsidRPr="002A74EE">
        <w:rPr>
          <w:rFonts w:hint="eastAsia"/>
          <w:color w:val="000000"/>
          <w:sz w:val="21"/>
          <w:szCs w:val="21"/>
          <w:lang w:eastAsia="zh-CN"/>
        </w:rPr>
        <w:t>通报了这次会议的结果。</w:t>
      </w:r>
      <w:r>
        <w:rPr>
          <w:rFonts w:hint="eastAsia"/>
          <w:color w:val="000000"/>
          <w:sz w:val="21"/>
          <w:szCs w:val="21"/>
          <w:lang w:eastAsia="zh-CN"/>
        </w:rPr>
        <w:t>(</w:t>
      </w:r>
      <w:r w:rsidRPr="002A74EE">
        <w:rPr>
          <w:rFonts w:hint="eastAsia"/>
          <w:color w:val="000000"/>
          <w:sz w:val="21"/>
          <w:szCs w:val="21"/>
          <w:lang w:eastAsia="zh-CN"/>
        </w:rPr>
        <w:t>另见第二节“</w:t>
      </w:r>
      <w:r w:rsidRPr="002A74EE">
        <w:rPr>
          <w:color w:val="000000"/>
          <w:sz w:val="21"/>
          <w:szCs w:val="21"/>
          <w:lang w:eastAsia="zh-CN"/>
        </w:rPr>
        <w:t>经济独立</w:t>
      </w:r>
      <w:r w:rsidRPr="002A74EE">
        <w:rPr>
          <w:rFonts w:hint="eastAsia"/>
          <w:color w:val="000000"/>
          <w:sz w:val="21"/>
          <w:szCs w:val="21"/>
          <w:lang w:eastAsia="zh-CN"/>
        </w:rPr>
        <w:t>”，第</w:t>
      </w:r>
      <w:r>
        <w:rPr>
          <w:rFonts w:hint="eastAsia"/>
          <w:color w:val="000000"/>
          <w:sz w:val="21"/>
          <w:szCs w:val="21"/>
          <w:lang w:eastAsia="zh-CN"/>
        </w:rPr>
        <w:t>11</w:t>
      </w:r>
      <w:r w:rsidRPr="002A74EE">
        <w:rPr>
          <w:rFonts w:hint="eastAsia"/>
          <w:color w:val="000000"/>
          <w:sz w:val="21"/>
          <w:szCs w:val="21"/>
          <w:lang w:eastAsia="zh-CN"/>
        </w:rPr>
        <w:t>条：妇女与就业。</w:t>
      </w:r>
      <w:r>
        <w:rPr>
          <w:rFonts w:hint="eastAsia"/>
          <w:color w:val="000000"/>
          <w:sz w:val="21"/>
          <w:szCs w:val="21"/>
          <w:lang w:eastAsia="zh-CN"/>
        </w:rPr>
        <w:t>)</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152.</w:t>
      </w:r>
      <w:r w:rsidRPr="002A74EE">
        <w:rPr>
          <w:color w:val="000000"/>
          <w:sz w:val="21"/>
          <w:szCs w:val="21"/>
          <w:lang w:eastAsia="zh-CN"/>
        </w:rPr>
        <w:tab/>
      </w:r>
      <w:r w:rsidRPr="002A74EE">
        <w:rPr>
          <w:rFonts w:hint="eastAsia"/>
          <w:color w:val="000000"/>
          <w:sz w:val="21"/>
          <w:szCs w:val="21"/>
          <w:lang w:eastAsia="zh-CN"/>
        </w:rPr>
        <w:t>最后，</w:t>
      </w:r>
      <w:r w:rsidRPr="002A74EE">
        <w:rPr>
          <w:color w:val="000000"/>
          <w:sz w:val="21"/>
          <w:szCs w:val="21"/>
          <w:lang w:eastAsia="zh-CN"/>
        </w:rPr>
        <w:t>卫生、福利和体育运动</w:t>
      </w:r>
      <w:r w:rsidRPr="002A74EE">
        <w:rPr>
          <w:rFonts w:hint="eastAsia"/>
          <w:color w:val="000000"/>
          <w:sz w:val="21"/>
          <w:szCs w:val="21"/>
          <w:lang w:eastAsia="zh-CN"/>
        </w:rPr>
        <w:t>部国务秘书将尝试进一步改进正式护工和非正式护工之间的合作，使非正式护工和志愿人员的工作轻松一些，同时更有成效地发挥可用的潜力。专业护理和支助应当不仅关心委托人及其境况，还应当考虑委托人的家庭和社交圈能够作出的贡献以及他们需要何种帮助。民间社会组织，包括荷兰市政当局协会、非正式护工协会</w:t>
      </w:r>
      <w:r w:rsidRPr="002A74EE">
        <w:rPr>
          <w:color w:val="000000"/>
          <w:sz w:val="21"/>
          <w:szCs w:val="21"/>
          <w:lang w:eastAsia="zh-CN"/>
        </w:rPr>
        <w:t>Mezzo</w:t>
      </w:r>
      <w:r w:rsidRPr="002A74EE">
        <w:rPr>
          <w:rFonts w:hint="eastAsia"/>
          <w:color w:val="000000"/>
          <w:sz w:val="21"/>
          <w:szCs w:val="21"/>
          <w:lang w:eastAsia="zh-CN"/>
        </w:rPr>
        <w:t>、志愿人员协会</w:t>
      </w:r>
      <w:r w:rsidRPr="002A74EE">
        <w:rPr>
          <w:color w:val="000000"/>
          <w:sz w:val="21"/>
          <w:szCs w:val="21"/>
          <w:lang w:eastAsia="zh-CN"/>
        </w:rPr>
        <w:t>NOV</w:t>
      </w:r>
      <w:r w:rsidRPr="002A74EE">
        <w:rPr>
          <w:rFonts w:hint="eastAsia"/>
          <w:color w:val="000000"/>
          <w:sz w:val="21"/>
          <w:szCs w:val="21"/>
          <w:lang w:eastAsia="zh-CN"/>
        </w:rPr>
        <w:t>和提供护理服务者，都参与改进这种互动。由于主要是妇女提供非正式护理，妇女将会成为国务秘书这项新政策的主要受惠者。</w:t>
      </w:r>
    </w:p>
    <w:p w:rsidR="00783514" w:rsidRPr="002A74EE" w:rsidRDefault="00783514" w:rsidP="00783514">
      <w:pPr>
        <w:pStyle w:val="H1G"/>
        <w:spacing w:line="320" w:lineRule="exact"/>
        <w:rPr>
          <w:rFonts w:eastAsia="SimHei" w:hint="eastAsia"/>
          <w:b w:val="0"/>
          <w:color w:val="000000"/>
          <w:sz w:val="28"/>
          <w:szCs w:val="28"/>
          <w:lang w:eastAsia="zh-CN"/>
        </w:rPr>
      </w:pPr>
      <w:bookmarkStart w:id="24" w:name="_Toc402182629"/>
      <w:r w:rsidRPr="00131219">
        <w:rPr>
          <w:rFonts w:eastAsia="SimHei"/>
          <w:b w:val="0"/>
          <w:color w:val="000000"/>
          <w:sz w:val="28"/>
          <w:szCs w:val="28"/>
          <w:lang w:eastAsia="zh-CN"/>
        </w:rPr>
        <w:tab/>
      </w:r>
      <w:r w:rsidRPr="002A74EE">
        <w:rPr>
          <w:rFonts w:eastAsia="SimHei" w:hint="eastAsia"/>
          <w:b w:val="0"/>
          <w:color w:val="000000"/>
          <w:sz w:val="28"/>
          <w:szCs w:val="28"/>
          <w:lang w:eastAsia="zh-CN"/>
        </w:rPr>
        <w:t>五</w:t>
      </w:r>
      <w:r w:rsidRPr="002A74EE">
        <w:rPr>
          <w:rFonts w:eastAsia="SimHei"/>
          <w:b w:val="0"/>
          <w:color w:val="000000"/>
          <w:sz w:val="28"/>
          <w:szCs w:val="28"/>
          <w:lang w:eastAsia="zh-CN"/>
        </w:rPr>
        <w:t>.</w:t>
      </w:r>
      <w:r w:rsidRPr="002A74EE">
        <w:rPr>
          <w:rFonts w:eastAsia="SimHei"/>
          <w:b w:val="0"/>
          <w:color w:val="000000"/>
          <w:sz w:val="28"/>
          <w:szCs w:val="28"/>
          <w:lang w:eastAsia="zh-CN"/>
        </w:rPr>
        <w:tab/>
      </w:r>
      <w:bookmarkEnd w:id="24"/>
      <w:r w:rsidRPr="002A74EE">
        <w:rPr>
          <w:rFonts w:eastAsia="SimHei" w:hint="eastAsia"/>
          <w:b w:val="0"/>
          <w:color w:val="000000"/>
          <w:sz w:val="28"/>
          <w:szCs w:val="28"/>
          <w:lang w:eastAsia="zh-CN"/>
        </w:rPr>
        <w:t>法律面前人人平等和应对歧视的措施</w:t>
      </w:r>
    </w:p>
    <w:p w:rsidR="00783514" w:rsidRPr="002A74EE" w:rsidRDefault="00783514" w:rsidP="00783514">
      <w:pPr>
        <w:pStyle w:val="H23G"/>
        <w:spacing w:line="320" w:lineRule="exact"/>
        <w:rPr>
          <w:rFonts w:eastAsia="SimHei" w:hint="eastAsia"/>
          <w:b w:val="0"/>
          <w:color w:val="000000"/>
          <w:sz w:val="24"/>
          <w:szCs w:val="24"/>
          <w:lang w:eastAsia="zh-CN"/>
        </w:rPr>
      </w:pPr>
      <w:r w:rsidRPr="002A74EE">
        <w:rPr>
          <w:rFonts w:eastAsia="SimHei"/>
          <w:b w:val="0"/>
          <w:color w:val="000000"/>
          <w:sz w:val="24"/>
          <w:szCs w:val="24"/>
          <w:lang w:eastAsia="zh-CN"/>
        </w:rPr>
        <w:tab/>
      </w:r>
      <w:r w:rsidRPr="002A74EE">
        <w:rPr>
          <w:rFonts w:eastAsia="SimHei"/>
          <w:b w:val="0"/>
          <w:color w:val="000000"/>
          <w:sz w:val="24"/>
          <w:szCs w:val="24"/>
          <w:lang w:eastAsia="zh-CN"/>
        </w:rPr>
        <w:tab/>
      </w:r>
      <w:r w:rsidRPr="002A74EE">
        <w:rPr>
          <w:rFonts w:eastAsia="SimHei" w:hint="eastAsia"/>
          <w:b w:val="0"/>
          <w:color w:val="000000"/>
          <w:sz w:val="24"/>
          <w:szCs w:val="24"/>
          <w:lang w:eastAsia="zh-CN"/>
        </w:rPr>
        <w:t>导言</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153.</w:t>
      </w:r>
      <w:r w:rsidRPr="002A74EE">
        <w:rPr>
          <w:color w:val="000000"/>
          <w:sz w:val="21"/>
          <w:szCs w:val="21"/>
          <w:lang w:eastAsia="zh-CN"/>
        </w:rPr>
        <w:tab/>
      </w:r>
      <w:r w:rsidRPr="002A74EE">
        <w:rPr>
          <w:rFonts w:hint="eastAsia"/>
          <w:color w:val="000000"/>
          <w:sz w:val="21"/>
          <w:szCs w:val="21"/>
          <w:lang w:eastAsia="zh-CN"/>
        </w:rPr>
        <w:t>第五节审议了与男女在法律面前一律平等以及防止和应对歧视有关的条文。关于第</w:t>
      </w:r>
      <w:r>
        <w:rPr>
          <w:rFonts w:hint="eastAsia"/>
          <w:color w:val="000000"/>
          <w:sz w:val="21"/>
          <w:szCs w:val="21"/>
          <w:lang w:eastAsia="zh-CN"/>
        </w:rPr>
        <w:t>1</w:t>
      </w:r>
      <w:r w:rsidRPr="002A74EE">
        <w:rPr>
          <w:rFonts w:hint="eastAsia"/>
          <w:color w:val="000000"/>
          <w:sz w:val="21"/>
          <w:szCs w:val="21"/>
          <w:lang w:eastAsia="zh-CN"/>
        </w:rPr>
        <w:t>条和第</w:t>
      </w:r>
      <w:r>
        <w:rPr>
          <w:rFonts w:hint="eastAsia"/>
          <w:color w:val="000000"/>
          <w:sz w:val="21"/>
          <w:szCs w:val="21"/>
          <w:lang w:eastAsia="zh-CN"/>
        </w:rPr>
        <w:t>2</w:t>
      </w:r>
      <w:r w:rsidRPr="002A74EE">
        <w:rPr>
          <w:rFonts w:hint="eastAsia"/>
          <w:color w:val="000000"/>
          <w:sz w:val="21"/>
          <w:szCs w:val="21"/>
          <w:lang w:eastAsia="zh-CN"/>
        </w:rPr>
        <w:t>条的注释阐述了应对和防止歧视的法律框架，并且讨论了人权教育问题。关于第</w:t>
      </w:r>
      <w:r>
        <w:rPr>
          <w:rFonts w:hint="eastAsia"/>
          <w:color w:val="000000"/>
          <w:sz w:val="21"/>
          <w:szCs w:val="21"/>
          <w:lang w:eastAsia="zh-CN"/>
        </w:rPr>
        <w:t>15</w:t>
      </w:r>
      <w:r w:rsidRPr="002A74EE">
        <w:rPr>
          <w:rFonts w:hint="eastAsia"/>
          <w:color w:val="000000"/>
          <w:sz w:val="21"/>
          <w:szCs w:val="21"/>
          <w:lang w:eastAsia="zh-CN"/>
        </w:rPr>
        <w:t>条的注释探究了一些要点，涉及寻求庇护的妇女在庇护程序中的平等问题。关于第</w:t>
      </w:r>
      <w:r>
        <w:rPr>
          <w:rFonts w:hint="eastAsia"/>
          <w:color w:val="000000"/>
          <w:sz w:val="21"/>
          <w:szCs w:val="21"/>
          <w:lang w:eastAsia="zh-CN"/>
        </w:rPr>
        <w:t>9</w:t>
      </w:r>
      <w:r w:rsidRPr="002A74EE">
        <w:rPr>
          <w:rFonts w:hint="eastAsia"/>
          <w:color w:val="000000"/>
          <w:sz w:val="21"/>
          <w:szCs w:val="21"/>
          <w:lang w:eastAsia="zh-CN"/>
        </w:rPr>
        <w:t>条的注释简要说明了在获得公民资格方面男女之间没有差别。最后，本节的第</w:t>
      </w:r>
      <w:r>
        <w:rPr>
          <w:rFonts w:hint="eastAsia"/>
          <w:color w:val="000000"/>
          <w:sz w:val="21"/>
          <w:szCs w:val="21"/>
          <w:lang w:eastAsia="zh-CN"/>
        </w:rPr>
        <w:t>16</w:t>
      </w:r>
      <w:r w:rsidRPr="002A74EE">
        <w:rPr>
          <w:rFonts w:hint="eastAsia"/>
          <w:color w:val="000000"/>
          <w:sz w:val="21"/>
          <w:szCs w:val="21"/>
          <w:lang w:eastAsia="zh-CN"/>
        </w:rPr>
        <w:t>条审查了一些婚姻和家庭关系方面的男女平等事项。</w:t>
      </w:r>
    </w:p>
    <w:p w:rsidR="00783514" w:rsidRPr="00131219" w:rsidRDefault="00783514" w:rsidP="00783514">
      <w:pPr>
        <w:pStyle w:val="H23G"/>
        <w:spacing w:line="320" w:lineRule="exact"/>
        <w:rPr>
          <w:rFonts w:eastAsia="SimHei"/>
          <w:b w:val="0"/>
          <w:color w:val="000000"/>
          <w:sz w:val="24"/>
          <w:szCs w:val="24"/>
          <w:lang w:eastAsia="zh-CN"/>
        </w:rPr>
      </w:pPr>
      <w:bookmarkStart w:id="25" w:name="_Toc402182630"/>
      <w:r w:rsidRPr="00131219">
        <w:rPr>
          <w:rFonts w:eastAsia="SimHei"/>
          <w:b w:val="0"/>
          <w:color w:val="000000"/>
          <w:sz w:val="24"/>
          <w:szCs w:val="24"/>
          <w:lang w:eastAsia="zh-CN"/>
        </w:rPr>
        <w:tab/>
        <w:t>A.</w:t>
      </w:r>
      <w:r w:rsidRPr="00131219">
        <w:rPr>
          <w:rFonts w:eastAsia="SimHei"/>
          <w:b w:val="0"/>
          <w:color w:val="000000"/>
          <w:sz w:val="24"/>
          <w:szCs w:val="24"/>
          <w:lang w:eastAsia="zh-CN"/>
        </w:rPr>
        <w:tab/>
      </w:r>
      <w:r w:rsidRPr="002A74EE">
        <w:rPr>
          <w:rFonts w:eastAsia="SimHei" w:hint="eastAsia"/>
          <w:b w:val="0"/>
          <w:color w:val="000000"/>
          <w:sz w:val="24"/>
          <w:szCs w:val="24"/>
          <w:lang w:eastAsia="zh-CN"/>
        </w:rPr>
        <w:t>第</w:t>
      </w:r>
      <w:r w:rsidRPr="0026303E">
        <w:rPr>
          <w:rFonts w:eastAsia="SimHei" w:hint="eastAsia"/>
          <w:color w:val="000000"/>
          <w:sz w:val="24"/>
          <w:szCs w:val="24"/>
          <w:lang w:eastAsia="zh-CN"/>
        </w:rPr>
        <w:t>1</w:t>
      </w:r>
      <w:r w:rsidRPr="002A74EE">
        <w:rPr>
          <w:rFonts w:eastAsia="SimHei" w:hint="eastAsia"/>
          <w:b w:val="0"/>
          <w:color w:val="000000"/>
          <w:sz w:val="24"/>
          <w:szCs w:val="24"/>
          <w:lang w:eastAsia="zh-CN"/>
        </w:rPr>
        <w:t>和第</w:t>
      </w:r>
      <w:r w:rsidRPr="0026303E">
        <w:rPr>
          <w:rFonts w:eastAsia="SimHei" w:hint="eastAsia"/>
          <w:color w:val="000000"/>
          <w:sz w:val="24"/>
          <w:szCs w:val="24"/>
          <w:lang w:eastAsia="zh-CN"/>
        </w:rPr>
        <w:t>2</w:t>
      </w:r>
      <w:r w:rsidRPr="002A74EE">
        <w:rPr>
          <w:rFonts w:eastAsia="SimHei" w:hint="eastAsia"/>
          <w:b w:val="0"/>
          <w:color w:val="000000"/>
          <w:sz w:val="24"/>
          <w:szCs w:val="24"/>
          <w:lang w:eastAsia="zh-CN"/>
        </w:rPr>
        <w:t>条：防止和应对歧视</w:t>
      </w:r>
      <w:bookmarkEnd w:id="25"/>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对《一般平等待遇法》的修改</w:t>
      </w:r>
      <w:r w:rsidRPr="002A74EE">
        <w:rPr>
          <w:rFonts w:eastAsia="KaiTi_GB2312"/>
          <w:color w:val="000000"/>
          <w:sz w:val="21"/>
          <w:szCs w:val="21"/>
          <w:lang w:eastAsia="zh-CN"/>
        </w:rPr>
        <w:t>/</w:t>
      </w:r>
      <w:r w:rsidRPr="002A74EE">
        <w:rPr>
          <w:rFonts w:eastAsia="KaiTi_GB2312" w:hint="eastAsia"/>
          <w:color w:val="000000"/>
          <w:sz w:val="21"/>
          <w:szCs w:val="21"/>
          <w:lang w:eastAsia="zh-CN"/>
        </w:rPr>
        <w:t>平等待遇立法</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154.</w:t>
      </w:r>
      <w:r w:rsidRPr="002A74EE">
        <w:rPr>
          <w:color w:val="000000"/>
          <w:sz w:val="21"/>
          <w:szCs w:val="21"/>
          <w:lang w:eastAsia="zh-CN"/>
        </w:rPr>
        <w:tab/>
      </w:r>
      <w:r w:rsidRPr="002A74EE">
        <w:rPr>
          <w:rFonts w:hint="eastAsia"/>
          <w:color w:val="000000"/>
          <w:sz w:val="21"/>
          <w:szCs w:val="21"/>
          <w:lang w:eastAsia="zh-CN"/>
        </w:rPr>
        <w:t>荷兰禁止歧视妇女的主要法律法规是《宪法》第</w:t>
      </w:r>
      <w:r w:rsidRPr="002A74EE">
        <w:rPr>
          <w:rFonts w:hint="eastAsia"/>
          <w:color w:val="000000"/>
          <w:sz w:val="21"/>
          <w:szCs w:val="21"/>
          <w:lang w:eastAsia="zh-CN"/>
        </w:rPr>
        <w:t>1</w:t>
      </w:r>
      <w:r w:rsidRPr="002A74EE">
        <w:rPr>
          <w:rFonts w:hint="eastAsia"/>
          <w:color w:val="000000"/>
          <w:sz w:val="21"/>
          <w:szCs w:val="21"/>
          <w:lang w:eastAsia="zh-CN"/>
        </w:rPr>
        <w:t>条、《一般平等待遇法》和《</w:t>
      </w:r>
      <w:r>
        <w:rPr>
          <w:rFonts w:hint="eastAsia"/>
          <w:color w:val="000000"/>
          <w:sz w:val="21"/>
          <w:szCs w:val="21"/>
          <w:lang w:eastAsia="zh-CN"/>
        </w:rPr>
        <w:t>(</w:t>
      </w:r>
      <w:r w:rsidRPr="002A74EE">
        <w:rPr>
          <w:rFonts w:hint="eastAsia"/>
          <w:color w:val="000000"/>
          <w:sz w:val="21"/>
          <w:szCs w:val="21"/>
          <w:lang w:eastAsia="zh-CN"/>
        </w:rPr>
        <w:t>男女</w:t>
      </w:r>
      <w:r>
        <w:rPr>
          <w:rFonts w:hint="eastAsia"/>
          <w:color w:val="000000"/>
          <w:sz w:val="21"/>
          <w:szCs w:val="21"/>
          <w:lang w:eastAsia="zh-CN"/>
        </w:rPr>
        <w:t>)</w:t>
      </w:r>
      <w:r w:rsidRPr="002A74EE">
        <w:rPr>
          <w:rFonts w:hint="eastAsia"/>
          <w:color w:val="000000"/>
          <w:sz w:val="21"/>
          <w:szCs w:val="21"/>
          <w:lang w:eastAsia="zh-CN"/>
        </w:rPr>
        <w:t>平等待遇法》。《宪法》第</w:t>
      </w:r>
      <w:r w:rsidRPr="002A74EE">
        <w:rPr>
          <w:rFonts w:hint="eastAsia"/>
          <w:color w:val="000000"/>
          <w:sz w:val="21"/>
          <w:szCs w:val="21"/>
          <w:lang w:eastAsia="zh-CN"/>
        </w:rPr>
        <w:t>1</w:t>
      </w:r>
      <w:r w:rsidRPr="002A74EE">
        <w:rPr>
          <w:rFonts w:hint="eastAsia"/>
          <w:color w:val="000000"/>
          <w:sz w:val="21"/>
          <w:szCs w:val="21"/>
          <w:lang w:eastAsia="zh-CN"/>
        </w:rPr>
        <w:t>条为抵制歧视提供了重要的依据。《荷兰宪法》禁止歧视的规定在议会的六部专门法律中得到了执行，其中包括《一般平等待遇法》和《</w:t>
      </w:r>
      <w:r>
        <w:rPr>
          <w:rFonts w:hint="eastAsia"/>
          <w:color w:val="000000"/>
          <w:sz w:val="21"/>
          <w:szCs w:val="21"/>
          <w:lang w:eastAsia="zh-CN"/>
        </w:rPr>
        <w:t>(</w:t>
      </w:r>
      <w:r w:rsidRPr="002A74EE">
        <w:rPr>
          <w:rFonts w:hint="eastAsia"/>
          <w:color w:val="000000"/>
          <w:sz w:val="21"/>
          <w:szCs w:val="21"/>
          <w:lang w:eastAsia="zh-CN"/>
        </w:rPr>
        <w:t>男女</w:t>
      </w:r>
      <w:r>
        <w:rPr>
          <w:rFonts w:hint="eastAsia"/>
          <w:color w:val="000000"/>
          <w:sz w:val="21"/>
          <w:szCs w:val="21"/>
          <w:lang w:eastAsia="zh-CN"/>
        </w:rPr>
        <w:t>)</w:t>
      </w:r>
      <w:r w:rsidRPr="002A74EE">
        <w:rPr>
          <w:rFonts w:hint="eastAsia"/>
          <w:color w:val="000000"/>
          <w:sz w:val="21"/>
          <w:szCs w:val="21"/>
          <w:lang w:eastAsia="zh-CN"/>
        </w:rPr>
        <w:t>平等待遇法》。</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155.</w:t>
      </w:r>
      <w:r w:rsidRPr="002A74EE">
        <w:rPr>
          <w:color w:val="000000"/>
          <w:sz w:val="21"/>
          <w:szCs w:val="21"/>
          <w:lang w:eastAsia="zh-CN"/>
        </w:rPr>
        <w:tab/>
        <w:t>2009</w:t>
      </w:r>
      <w:r w:rsidRPr="002A74EE">
        <w:rPr>
          <w:rFonts w:hint="eastAsia"/>
          <w:color w:val="000000"/>
          <w:sz w:val="21"/>
          <w:szCs w:val="21"/>
          <w:lang w:eastAsia="zh-CN"/>
        </w:rPr>
        <w:t>年以来，诸多变化促使总体的平等待遇立法得到加强，妇女的地位得到巩固。这些变化包括修订《一般平等待遇法》，使之适应《欧洲平等指令》</w:t>
      </w:r>
      <w:r>
        <w:rPr>
          <w:rFonts w:hint="eastAsia"/>
          <w:color w:val="000000"/>
          <w:sz w:val="21"/>
          <w:szCs w:val="21"/>
          <w:lang w:eastAsia="zh-CN"/>
        </w:rPr>
        <w:t>(</w:t>
      </w:r>
      <w:r w:rsidRPr="002A74EE">
        <w:rPr>
          <w:rFonts w:hint="eastAsia"/>
          <w:color w:val="000000"/>
          <w:sz w:val="21"/>
          <w:szCs w:val="21"/>
          <w:lang w:eastAsia="zh-CN"/>
        </w:rPr>
        <w:t>第</w:t>
      </w:r>
      <w:r w:rsidRPr="002A74EE">
        <w:rPr>
          <w:color w:val="000000"/>
          <w:sz w:val="21"/>
          <w:szCs w:val="21"/>
          <w:lang w:eastAsia="zh-CN"/>
        </w:rPr>
        <w:t>2000/78/EC</w:t>
      </w:r>
      <w:r w:rsidRPr="002A74EE">
        <w:rPr>
          <w:rFonts w:hint="eastAsia"/>
          <w:color w:val="000000"/>
          <w:sz w:val="21"/>
          <w:szCs w:val="21"/>
          <w:lang w:eastAsia="zh-CN"/>
        </w:rPr>
        <w:t>号指令，与法律中的直接和间接歧视定义有关</w:t>
      </w:r>
      <w:r>
        <w:rPr>
          <w:rFonts w:hint="eastAsia"/>
          <w:color w:val="000000"/>
          <w:sz w:val="21"/>
          <w:szCs w:val="21"/>
          <w:lang w:eastAsia="zh-CN"/>
        </w:rPr>
        <w:t>)</w:t>
      </w:r>
      <w:r w:rsidRPr="002A74EE">
        <w:rPr>
          <w:rFonts w:hint="eastAsia"/>
          <w:color w:val="000000"/>
          <w:sz w:val="21"/>
          <w:szCs w:val="21"/>
          <w:lang w:eastAsia="zh-CN"/>
        </w:rPr>
        <w:t>。这项修订于</w:t>
      </w:r>
      <w:r w:rsidRPr="002A74EE">
        <w:rPr>
          <w:color w:val="000000"/>
          <w:sz w:val="21"/>
          <w:szCs w:val="21"/>
          <w:lang w:eastAsia="zh-CN"/>
        </w:rPr>
        <w:t>2011</w:t>
      </w:r>
      <w:r w:rsidRPr="002A74EE">
        <w:rPr>
          <w:rFonts w:hint="eastAsia"/>
          <w:color w:val="000000"/>
          <w:sz w:val="21"/>
          <w:szCs w:val="21"/>
          <w:lang w:eastAsia="zh-CN"/>
        </w:rPr>
        <w:t>年</w:t>
      </w:r>
      <w:r w:rsidRPr="002A74EE">
        <w:rPr>
          <w:rFonts w:hint="eastAsia"/>
          <w:color w:val="000000"/>
          <w:sz w:val="21"/>
          <w:szCs w:val="21"/>
          <w:lang w:eastAsia="zh-CN"/>
        </w:rPr>
        <w:t>12</w:t>
      </w:r>
      <w:r w:rsidRPr="002A74EE">
        <w:rPr>
          <w:rFonts w:hint="eastAsia"/>
          <w:color w:val="000000"/>
          <w:sz w:val="21"/>
          <w:szCs w:val="21"/>
          <w:lang w:eastAsia="zh-CN"/>
        </w:rPr>
        <w:t>月</w:t>
      </w:r>
      <w:r w:rsidRPr="002A74EE">
        <w:rPr>
          <w:rFonts w:hint="eastAsia"/>
          <w:color w:val="000000"/>
          <w:sz w:val="21"/>
          <w:szCs w:val="21"/>
          <w:lang w:eastAsia="zh-CN"/>
        </w:rPr>
        <w:t>3</w:t>
      </w:r>
      <w:r w:rsidRPr="002A74EE">
        <w:rPr>
          <w:rFonts w:hint="eastAsia"/>
          <w:color w:val="000000"/>
          <w:sz w:val="21"/>
          <w:szCs w:val="21"/>
          <w:lang w:eastAsia="zh-CN"/>
        </w:rPr>
        <w:t>日开始生效。另一项变化涉及以与性别有关的精算因素为根据的人寿保险费差异，根据</w:t>
      </w:r>
      <w:r w:rsidRPr="002A74EE">
        <w:rPr>
          <w:color w:val="000000"/>
          <w:sz w:val="21"/>
          <w:szCs w:val="21"/>
          <w:lang w:eastAsia="zh-CN"/>
        </w:rPr>
        <w:t>欧洲联盟法院</w:t>
      </w:r>
      <w:r w:rsidRPr="002A74EE">
        <w:rPr>
          <w:rFonts w:hint="eastAsia"/>
          <w:color w:val="000000"/>
          <w:sz w:val="21"/>
          <w:szCs w:val="21"/>
          <w:lang w:eastAsia="zh-CN"/>
        </w:rPr>
        <w:t>于</w:t>
      </w:r>
      <w:r w:rsidRPr="002A74EE">
        <w:rPr>
          <w:rFonts w:hint="eastAsia"/>
          <w:color w:val="000000"/>
          <w:sz w:val="21"/>
          <w:szCs w:val="21"/>
          <w:lang w:eastAsia="zh-CN"/>
        </w:rPr>
        <w:t>2011</w:t>
      </w:r>
      <w:r w:rsidRPr="002A74EE">
        <w:rPr>
          <w:rFonts w:hint="eastAsia"/>
          <w:color w:val="000000"/>
          <w:sz w:val="21"/>
          <w:szCs w:val="21"/>
          <w:lang w:eastAsia="zh-CN"/>
        </w:rPr>
        <w:t>年</w:t>
      </w:r>
      <w:r w:rsidRPr="002A74EE">
        <w:rPr>
          <w:rFonts w:hint="eastAsia"/>
          <w:color w:val="000000"/>
          <w:sz w:val="21"/>
          <w:szCs w:val="21"/>
          <w:lang w:eastAsia="zh-CN"/>
        </w:rPr>
        <w:t>3</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日在比利时消费者组织</w:t>
      </w:r>
      <w:r w:rsidRPr="002A74EE">
        <w:rPr>
          <w:color w:val="000000"/>
          <w:sz w:val="21"/>
          <w:szCs w:val="21"/>
          <w:lang w:eastAsia="zh-CN"/>
        </w:rPr>
        <w:t>Test-Achats</w:t>
      </w:r>
      <w:r w:rsidRPr="002A74EE">
        <w:rPr>
          <w:rFonts w:hint="eastAsia"/>
          <w:color w:val="000000"/>
          <w:sz w:val="21"/>
          <w:szCs w:val="21"/>
          <w:lang w:eastAsia="zh-CN"/>
        </w:rPr>
        <w:t>起诉的一宗案件里</w:t>
      </w:r>
      <w:r>
        <w:rPr>
          <w:rFonts w:hint="eastAsia"/>
          <w:color w:val="000000"/>
          <w:sz w:val="21"/>
          <w:szCs w:val="21"/>
          <w:lang w:eastAsia="zh-CN"/>
        </w:rPr>
        <w:t>(</w:t>
      </w:r>
      <w:r w:rsidRPr="002A74EE">
        <w:rPr>
          <w:i/>
          <w:color w:val="000000"/>
          <w:sz w:val="21"/>
          <w:szCs w:val="21"/>
          <w:lang w:eastAsia="zh-CN"/>
        </w:rPr>
        <w:t>Test-Achats</w:t>
      </w:r>
      <w:r w:rsidRPr="002A74EE">
        <w:rPr>
          <w:rFonts w:hint="eastAsia"/>
          <w:color w:val="000000"/>
          <w:sz w:val="21"/>
          <w:szCs w:val="21"/>
          <w:lang w:eastAsia="zh-CN"/>
        </w:rPr>
        <w:t>案</w:t>
      </w:r>
      <w:r>
        <w:rPr>
          <w:rFonts w:hint="eastAsia"/>
          <w:color w:val="000000"/>
          <w:sz w:val="21"/>
          <w:szCs w:val="21"/>
          <w:lang w:eastAsia="zh-CN"/>
        </w:rPr>
        <w:t>)</w:t>
      </w:r>
      <w:r w:rsidRPr="002A74EE">
        <w:rPr>
          <w:rFonts w:hint="eastAsia"/>
          <w:color w:val="000000"/>
          <w:sz w:val="21"/>
          <w:szCs w:val="21"/>
          <w:lang w:eastAsia="zh-CN"/>
        </w:rPr>
        <w:t>作出的判决，上述保险费差异已经自</w:t>
      </w:r>
      <w:r w:rsidRPr="002A74EE">
        <w:rPr>
          <w:rFonts w:hint="eastAsia"/>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12</w:t>
      </w:r>
      <w:r w:rsidRPr="002A74EE">
        <w:rPr>
          <w:rFonts w:hint="eastAsia"/>
          <w:color w:val="000000"/>
          <w:sz w:val="21"/>
          <w:szCs w:val="21"/>
          <w:lang w:eastAsia="zh-CN"/>
        </w:rPr>
        <w:t>月</w:t>
      </w:r>
      <w:r w:rsidRPr="002A74EE">
        <w:rPr>
          <w:rFonts w:hint="eastAsia"/>
          <w:color w:val="000000"/>
          <w:sz w:val="21"/>
          <w:szCs w:val="21"/>
          <w:lang w:eastAsia="zh-CN"/>
        </w:rPr>
        <w:t>21</w:t>
      </w:r>
      <w:r w:rsidRPr="002A74EE">
        <w:rPr>
          <w:rFonts w:hint="eastAsia"/>
          <w:color w:val="000000"/>
          <w:sz w:val="21"/>
          <w:szCs w:val="21"/>
          <w:lang w:eastAsia="zh-CN"/>
        </w:rPr>
        <w:t>日起被禁止。为响应这项判决，《平等待遇法令》于</w:t>
      </w:r>
      <w:r w:rsidRPr="002A74EE">
        <w:rPr>
          <w:rFonts w:hint="eastAsia"/>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12</w:t>
      </w:r>
      <w:r w:rsidRPr="002A74EE">
        <w:rPr>
          <w:rFonts w:hint="eastAsia"/>
          <w:color w:val="000000"/>
          <w:sz w:val="21"/>
          <w:szCs w:val="21"/>
          <w:lang w:eastAsia="zh-CN"/>
        </w:rPr>
        <w:t>月</w:t>
      </w:r>
      <w:r w:rsidRPr="002A74EE">
        <w:rPr>
          <w:rFonts w:hint="eastAsia"/>
          <w:color w:val="000000"/>
          <w:sz w:val="21"/>
          <w:szCs w:val="21"/>
          <w:lang w:eastAsia="zh-CN"/>
        </w:rPr>
        <w:t>21</w:t>
      </w:r>
      <w:r w:rsidRPr="002A74EE">
        <w:rPr>
          <w:rFonts w:hint="eastAsia"/>
          <w:color w:val="000000"/>
          <w:sz w:val="21"/>
          <w:szCs w:val="21"/>
          <w:lang w:eastAsia="zh-CN"/>
        </w:rPr>
        <w:t>日作了修订。根据欧洲联盟法院在第</w:t>
      </w:r>
      <w:r w:rsidRPr="002A74EE">
        <w:rPr>
          <w:color w:val="000000"/>
          <w:sz w:val="21"/>
          <w:szCs w:val="21"/>
          <w:lang w:eastAsia="zh-CN"/>
        </w:rPr>
        <w:t>C-236/09</w:t>
      </w:r>
      <w:r w:rsidRPr="002A74EE">
        <w:rPr>
          <w:rFonts w:hint="eastAsia"/>
          <w:color w:val="000000"/>
          <w:sz w:val="21"/>
          <w:szCs w:val="21"/>
          <w:lang w:eastAsia="zh-CN"/>
        </w:rPr>
        <w:t>号案件</w:t>
      </w:r>
      <w:r>
        <w:rPr>
          <w:rFonts w:hint="eastAsia"/>
          <w:color w:val="000000"/>
          <w:sz w:val="21"/>
          <w:szCs w:val="21"/>
          <w:lang w:eastAsia="zh-CN"/>
        </w:rPr>
        <w:t>(</w:t>
      </w:r>
      <w:r w:rsidRPr="002A74EE">
        <w:rPr>
          <w:i/>
          <w:color w:val="000000"/>
          <w:sz w:val="21"/>
          <w:szCs w:val="21"/>
          <w:lang w:eastAsia="zh-CN"/>
        </w:rPr>
        <w:t>Test-Achats</w:t>
      </w:r>
      <w:r w:rsidRPr="002A74EE">
        <w:rPr>
          <w:rFonts w:hint="eastAsia"/>
          <w:color w:val="000000"/>
          <w:sz w:val="21"/>
          <w:szCs w:val="21"/>
          <w:lang w:eastAsia="zh-CN"/>
        </w:rPr>
        <w:t>案</w:t>
      </w:r>
      <w:r>
        <w:rPr>
          <w:rFonts w:hint="eastAsia"/>
          <w:color w:val="000000"/>
          <w:sz w:val="21"/>
          <w:szCs w:val="21"/>
          <w:lang w:eastAsia="zh-CN"/>
        </w:rPr>
        <w:t>)</w:t>
      </w:r>
      <w:r w:rsidRPr="002A74EE">
        <w:rPr>
          <w:rFonts w:hint="eastAsia"/>
          <w:color w:val="000000"/>
          <w:sz w:val="21"/>
          <w:szCs w:val="21"/>
          <w:lang w:eastAsia="zh-CN"/>
        </w:rPr>
        <w:t>中作出的判决，欧洲委员会发布了关于适用理事会第</w:t>
      </w:r>
      <w:r w:rsidRPr="002A74EE">
        <w:rPr>
          <w:color w:val="000000"/>
          <w:sz w:val="21"/>
          <w:szCs w:val="21"/>
          <w:lang w:eastAsia="zh-CN"/>
        </w:rPr>
        <w:t>2004/113/EC</w:t>
      </w:r>
      <w:r w:rsidRPr="002A74EE">
        <w:rPr>
          <w:rFonts w:hint="eastAsia"/>
          <w:color w:val="000000"/>
          <w:sz w:val="21"/>
          <w:szCs w:val="21"/>
          <w:lang w:eastAsia="zh-CN"/>
        </w:rPr>
        <w:t>号指令处理保险问题的指导方针，对《平等待遇法令》的修订以及阐释修订的注释与该指导方针是一致的。</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156.</w:t>
      </w:r>
      <w:r w:rsidRPr="002A74EE">
        <w:rPr>
          <w:color w:val="000000"/>
          <w:sz w:val="21"/>
          <w:szCs w:val="21"/>
          <w:lang w:eastAsia="zh-CN"/>
        </w:rPr>
        <w:tab/>
      </w:r>
      <w:r w:rsidRPr="002A74EE">
        <w:rPr>
          <w:rFonts w:hint="eastAsia"/>
          <w:color w:val="000000"/>
          <w:sz w:val="21"/>
          <w:szCs w:val="21"/>
          <w:lang w:eastAsia="zh-CN"/>
        </w:rPr>
        <w:t>从</w:t>
      </w:r>
      <w:r w:rsidRPr="002A74EE">
        <w:rPr>
          <w:rFonts w:hint="eastAsia"/>
          <w:color w:val="000000"/>
          <w:sz w:val="21"/>
          <w:szCs w:val="21"/>
          <w:lang w:eastAsia="zh-CN"/>
        </w:rPr>
        <w:t>2004</w:t>
      </w:r>
      <w:r w:rsidRPr="002A74EE">
        <w:rPr>
          <w:rFonts w:hint="eastAsia"/>
          <w:color w:val="000000"/>
          <w:sz w:val="21"/>
          <w:szCs w:val="21"/>
          <w:lang w:eastAsia="zh-CN"/>
        </w:rPr>
        <w:t>年</w:t>
      </w:r>
      <w:r w:rsidRPr="002A74EE">
        <w:rPr>
          <w:rFonts w:hint="eastAsia"/>
          <w:color w:val="000000"/>
          <w:sz w:val="21"/>
          <w:szCs w:val="21"/>
          <w:lang w:eastAsia="zh-CN"/>
        </w:rPr>
        <w:t>9</w:t>
      </w:r>
      <w:r w:rsidRPr="002A74EE">
        <w:rPr>
          <w:rFonts w:hint="eastAsia"/>
          <w:color w:val="000000"/>
          <w:sz w:val="21"/>
          <w:szCs w:val="21"/>
          <w:lang w:eastAsia="zh-CN"/>
        </w:rPr>
        <w:t>月到</w:t>
      </w:r>
      <w:r w:rsidRPr="002A74EE">
        <w:rPr>
          <w:rFonts w:hint="eastAsia"/>
          <w:color w:val="000000"/>
          <w:sz w:val="21"/>
          <w:szCs w:val="21"/>
          <w:lang w:eastAsia="zh-CN"/>
        </w:rPr>
        <w:t>2009</w:t>
      </w:r>
      <w:r w:rsidRPr="002A74EE">
        <w:rPr>
          <w:rFonts w:hint="eastAsia"/>
          <w:color w:val="000000"/>
          <w:sz w:val="21"/>
          <w:szCs w:val="21"/>
          <w:lang w:eastAsia="zh-CN"/>
        </w:rPr>
        <w:t>年</w:t>
      </w:r>
      <w:r w:rsidRPr="002A74EE">
        <w:rPr>
          <w:rFonts w:hint="eastAsia"/>
          <w:color w:val="000000"/>
          <w:sz w:val="21"/>
          <w:szCs w:val="21"/>
          <w:lang w:eastAsia="zh-CN"/>
        </w:rPr>
        <w:t>9</w:t>
      </w:r>
      <w:r w:rsidRPr="002A74EE">
        <w:rPr>
          <w:rFonts w:hint="eastAsia"/>
          <w:color w:val="000000"/>
          <w:sz w:val="21"/>
          <w:szCs w:val="21"/>
          <w:lang w:eastAsia="zh-CN"/>
        </w:rPr>
        <w:t>月，荷兰对《一般平等待遇法》进行了评估。涉及的一个主要问题是女雇员妊娠期结束后返回本人工作岗位的权利。欧盟第</w:t>
      </w:r>
      <w:r w:rsidRPr="002A74EE">
        <w:rPr>
          <w:color w:val="000000"/>
          <w:sz w:val="21"/>
          <w:szCs w:val="21"/>
          <w:lang w:eastAsia="zh-CN"/>
        </w:rPr>
        <w:t>2006/54</w:t>
      </w:r>
      <w:r w:rsidRPr="002A74EE">
        <w:rPr>
          <w:rFonts w:hint="eastAsia"/>
          <w:color w:val="000000"/>
          <w:sz w:val="21"/>
          <w:szCs w:val="21"/>
          <w:lang w:eastAsia="zh-CN"/>
        </w:rPr>
        <w:t>号指令已经取代了先前关于性别歧视问题的多项指令，第</w:t>
      </w:r>
      <w:r w:rsidRPr="002A74EE">
        <w:rPr>
          <w:color w:val="000000"/>
          <w:sz w:val="21"/>
          <w:szCs w:val="21"/>
          <w:lang w:eastAsia="zh-CN"/>
        </w:rPr>
        <w:t>2006/54</w:t>
      </w:r>
      <w:r w:rsidRPr="002A74EE">
        <w:rPr>
          <w:rFonts w:hint="eastAsia"/>
          <w:color w:val="000000"/>
          <w:sz w:val="21"/>
          <w:szCs w:val="21"/>
          <w:lang w:eastAsia="zh-CN"/>
        </w:rPr>
        <w:t>号指令第</w:t>
      </w:r>
      <w:r w:rsidRPr="002A74EE">
        <w:rPr>
          <w:color w:val="000000"/>
          <w:sz w:val="21"/>
          <w:szCs w:val="21"/>
          <w:lang w:eastAsia="zh-CN"/>
        </w:rPr>
        <w:t>15</w:t>
      </w:r>
      <w:r w:rsidRPr="002A74EE">
        <w:rPr>
          <w:rFonts w:hint="eastAsia"/>
          <w:color w:val="000000"/>
          <w:sz w:val="21"/>
          <w:szCs w:val="21"/>
          <w:lang w:eastAsia="zh-CN"/>
        </w:rPr>
        <w:t>条规定，女雇员在产假结束后有权在相同的条件下返回本人的或同等的工作岗位，而且凡在她休产假期间工作条件发生了她有权享受的改善，产假结束后，她也有权从中受益。荷兰的平等待遇立法中没有明确规定这项权利。但是，根据《一般平等待遇法》、《</w:t>
      </w:r>
      <w:r>
        <w:rPr>
          <w:rFonts w:hint="eastAsia"/>
          <w:color w:val="000000"/>
          <w:sz w:val="21"/>
          <w:szCs w:val="21"/>
          <w:lang w:eastAsia="zh-CN"/>
        </w:rPr>
        <w:t>(</w:t>
      </w:r>
      <w:r w:rsidRPr="002A74EE">
        <w:rPr>
          <w:rFonts w:hint="eastAsia"/>
          <w:color w:val="000000"/>
          <w:sz w:val="21"/>
          <w:szCs w:val="21"/>
          <w:lang w:eastAsia="zh-CN"/>
        </w:rPr>
        <w:t>男女</w:t>
      </w:r>
      <w:r>
        <w:rPr>
          <w:rFonts w:hint="eastAsia"/>
          <w:color w:val="000000"/>
          <w:sz w:val="21"/>
          <w:szCs w:val="21"/>
          <w:lang w:eastAsia="zh-CN"/>
        </w:rPr>
        <w:t>)</w:t>
      </w:r>
      <w:r w:rsidRPr="002A74EE">
        <w:rPr>
          <w:rFonts w:hint="eastAsia"/>
          <w:color w:val="000000"/>
          <w:sz w:val="21"/>
          <w:szCs w:val="21"/>
          <w:lang w:eastAsia="zh-CN"/>
        </w:rPr>
        <w:t>平等待遇法》以及《民法典》第</w:t>
      </w:r>
      <w:r w:rsidRPr="002A74EE">
        <w:rPr>
          <w:color w:val="000000"/>
          <w:sz w:val="21"/>
          <w:szCs w:val="21"/>
          <w:lang w:eastAsia="zh-CN"/>
        </w:rPr>
        <w:t>7:646</w:t>
      </w:r>
      <w:r w:rsidRPr="002A74EE">
        <w:rPr>
          <w:rFonts w:hint="eastAsia"/>
          <w:color w:val="000000"/>
          <w:sz w:val="21"/>
          <w:szCs w:val="21"/>
          <w:lang w:eastAsia="zh-CN"/>
        </w:rPr>
        <w:t>条，一般禁止雇主以性别</w:t>
      </w:r>
      <w:r>
        <w:rPr>
          <w:rFonts w:hint="eastAsia"/>
          <w:color w:val="000000"/>
          <w:sz w:val="21"/>
          <w:szCs w:val="21"/>
          <w:lang w:eastAsia="zh-CN"/>
        </w:rPr>
        <w:t>(</w:t>
      </w:r>
      <w:r w:rsidRPr="002A74EE">
        <w:rPr>
          <w:rFonts w:hint="eastAsia"/>
          <w:color w:val="000000"/>
          <w:sz w:val="21"/>
          <w:szCs w:val="21"/>
          <w:lang w:eastAsia="zh-CN"/>
        </w:rPr>
        <w:t>包括怀孕和生育</w:t>
      </w:r>
      <w:r>
        <w:rPr>
          <w:rFonts w:hint="eastAsia"/>
          <w:color w:val="000000"/>
          <w:sz w:val="21"/>
          <w:szCs w:val="21"/>
          <w:lang w:eastAsia="zh-CN"/>
        </w:rPr>
        <w:t>)</w:t>
      </w:r>
      <w:r w:rsidRPr="002A74EE">
        <w:rPr>
          <w:rFonts w:hint="eastAsia"/>
          <w:color w:val="000000"/>
          <w:sz w:val="21"/>
          <w:szCs w:val="21"/>
          <w:lang w:eastAsia="zh-CN"/>
        </w:rPr>
        <w:t>为理由实施歧视。根据这项评估</w:t>
      </w:r>
      <w:r>
        <w:rPr>
          <w:rFonts w:hint="eastAsia"/>
          <w:color w:val="000000"/>
          <w:sz w:val="21"/>
          <w:szCs w:val="21"/>
          <w:lang w:eastAsia="zh-CN"/>
        </w:rPr>
        <w:t>(</w:t>
      </w:r>
      <w:r w:rsidRPr="002A74EE">
        <w:rPr>
          <w:rFonts w:hint="eastAsia"/>
          <w:color w:val="000000"/>
          <w:sz w:val="21"/>
          <w:szCs w:val="21"/>
          <w:lang w:eastAsia="zh-CN"/>
        </w:rPr>
        <w:t>此后又于</w:t>
      </w:r>
      <w:r w:rsidRPr="002A74EE">
        <w:rPr>
          <w:rFonts w:hint="eastAsia"/>
          <w:color w:val="000000"/>
          <w:sz w:val="21"/>
          <w:szCs w:val="21"/>
          <w:lang w:eastAsia="zh-CN"/>
        </w:rPr>
        <w:t>2012</w:t>
      </w:r>
      <w:r w:rsidRPr="002A74EE">
        <w:rPr>
          <w:rFonts w:hint="eastAsia"/>
          <w:color w:val="000000"/>
          <w:sz w:val="21"/>
          <w:szCs w:val="21"/>
          <w:lang w:eastAsia="zh-CN"/>
        </w:rPr>
        <w:t>年对孕妇和抚育年幼子女的在职母亲遭受歧视的现象开展了一项研究</w:t>
      </w:r>
      <w:r>
        <w:rPr>
          <w:rFonts w:hint="eastAsia"/>
          <w:color w:val="000000"/>
          <w:sz w:val="21"/>
          <w:szCs w:val="21"/>
          <w:lang w:eastAsia="zh-CN"/>
        </w:rPr>
        <w:t>)</w:t>
      </w:r>
      <w:r w:rsidRPr="002A74EE">
        <w:rPr>
          <w:rFonts w:hint="eastAsia"/>
          <w:color w:val="000000"/>
          <w:sz w:val="21"/>
          <w:szCs w:val="21"/>
          <w:lang w:eastAsia="zh-CN"/>
        </w:rPr>
        <w:t>，平等待遇委员会得出的结论认为，在平等待遇立法中明确规定返回工作岗位的权利不会显著改善对怀孕和抚育子女的工作者的保护。</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157.</w:t>
      </w:r>
      <w:r w:rsidRPr="002A74EE">
        <w:rPr>
          <w:color w:val="000000"/>
          <w:sz w:val="21"/>
          <w:szCs w:val="21"/>
          <w:lang w:eastAsia="zh-CN"/>
        </w:rPr>
        <w:tab/>
      </w:r>
      <w:r w:rsidRPr="002A74EE">
        <w:rPr>
          <w:rFonts w:hint="eastAsia"/>
          <w:color w:val="000000"/>
          <w:sz w:val="21"/>
          <w:szCs w:val="21"/>
          <w:lang w:eastAsia="zh-CN"/>
        </w:rPr>
        <w:t>平等待遇委员会于</w:t>
      </w:r>
      <w:r w:rsidRPr="002A74EE">
        <w:rPr>
          <w:rFonts w:hint="eastAsia"/>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10</w:t>
      </w:r>
      <w:r w:rsidRPr="002A74EE">
        <w:rPr>
          <w:rFonts w:hint="eastAsia"/>
          <w:color w:val="000000"/>
          <w:sz w:val="21"/>
          <w:szCs w:val="21"/>
          <w:lang w:eastAsia="zh-CN"/>
        </w:rPr>
        <w:t>月</w:t>
      </w:r>
      <w:r w:rsidRPr="002A74EE">
        <w:rPr>
          <w:rFonts w:hint="eastAsia"/>
          <w:color w:val="000000"/>
          <w:sz w:val="21"/>
          <w:szCs w:val="21"/>
          <w:lang w:eastAsia="zh-CN"/>
        </w:rPr>
        <w:t>2</w:t>
      </w:r>
      <w:r w:rsidRPr="002A74EE">
        <w:rPr>
          <w:rFonts w:hint="eastAsia"/>
          <w:color w:val="000000"/>
          <w:sz w:val="21"/>
          <w:szCs w:val="21"/>
          <w:lang w:eastAsia="zh-CN"/>
        </w:rPr>
        <w:t>日并入</w:t>
      </w:r>
      <w:r w:rsidRPr="002A74EE">
        <w:rPr>
          <w:color w:val="000000"/>
          <w:sz w:val="21"/>
          <w:szCs w:val="21"/>
          <w:lang w:eastAsia="zh-CN"/>
        </w:rPr>
        <w:t>荷兰人权研究院</w:t>
      </w:r>
      <w:r w:rsidRPr="002A74EE">
        <w:rPr>
          <w:rFonts w:hint="eastAsia"/>
          <w:color w:val="000000"/>
          <w:sz w:val="21"/>
          <w:szCs w:val="21"/>
          <w:lang w:eastAsia="zh-CN"/>
        </w:rPr>
        <w:t>。</w:t>
      </w:r>
      <w:r w:rsidRPr="002A74EE">
        <w:rPr>
          <w:color w:val="000000"/>
          <w:sz w:val="21"/>
          <w:szCs w:val="21"/>
          <w:lang w:eastAsia="zh-CN"/>
        </w:rPr>
        <w:t>荷兰人权研究院</w:t>
      </w:r>
      <w:r w:rsidRPr="002A74EE">
        <w:rPr>
          <w:rFonts w:hint="eastAsia"/>
          <w:color w:val="000000"/>
          <w:sz w:val="21"/>
          <w:szCs w:val="21"/>
          <w:lang w:eastAsia="zh-CN"/>
        </w:rPr>
        <w:t>的授权包括：就保护人权开展调查、递交报告和提出建议；处理从前由平等待遇委员会办理的关于歧视的申诉；提供建议和信息；鼓励批准和遵守人权条约以及欧洲和国际社会关于人权问题的建议。</w:t>
      </w:r>
      <w:r w:rsidRPr="002A74EE">
        <w:rPr>
          <w:color w:val="000000"/>
          <w:sz w:val="21"/>
          <w:szCs w:val="21"/>
          <w:lang w:eastAsia="zh-CN"/>
        </w:rPr>
        <w:t>荷兰人权研究院</w:t>
      </w:r>
      <w:r w:rsidRPr="002A74EE">
        <w:rPr>
          <w:rFonts w:hint="eastAsia"/>
          <w:color w:val="000000"/>
          <w:sz w:val="21"/>
          <w:szCs w:val="21"/>
          <w:lang w:eastAsia="zh-CN"/>
        </w:rPr>
        <w:t>可以应有关当局的请求或者主动就法律法规提出建议。除法律指定的保密地点外，</w:t>
      </w:r>
      <w:r w:rsidRPr="002A74EE">
        <w:rPr>
          <w:color w:val="000000"/>
          <w:sz w:val="21"/>
          <w:szCs w:val="21"/>
          <w:lang w:eastAsia="zh-CN"/>
        </w:rPr>
        <w:t>荷兰人权研究院</w:t>
      </w:r>
      <w:r w:rsidRPr="002A74EE">
        <w:rPr>
          <w:rFonts w:hint="eastAsia"/>
          <w:color w:val="000000"/>
          <w:sz w:val="21"/>
          <w:szCs w:val="21"/>
          <w:lang w:eastAsia="zh-CN"/>
        </w:rPr>
        <w:t>有权在得到允许或未得到允许的情况下，开展现场调查和进入所有地点。</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申诉权</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158.</w:t>
      </w:r>
      <w:r w:rsidRPr="002A74EE">
        <w:rPr>
          <w:color w:val="000000"/>
          <w:sz w:val="21"/>
          <w:szCs w:val="21"/>
          <w:lang w:eastAsia="zh-CN"/>
        </w:rPr>
        <w:tab/>
      </w:r>
      <w:r w:rsidRPr="002A74EE">
        <w:rPr>
          <w:rFonts w:hint="eastAsia"/>
          <w:color w:val="000000"/>
          <w:sz w:val="21"/>
          <w:szCs w:val="21"/>
          <w:lang w:eastAsia="zh-CN"/>
        </w:rPr>
        <w:t>在荷兰，雇员个人不享有法定申诉权利。但是，这并不意味着雇员无处申诉。任何雇员觉得受到歧视的，可以向</w:t>
      </w:r>
      <w:r w:rsidRPr="002A74EE">
        <w:rPr>
          <w:color w:val="000000"/>
          <w:sz w:val="21"/>
          <w:szCs w:val="21"/>
          <w:lang w:eastAsia="zh-CN"/>
        </w:rPr>
        <w:t>荷兰人权研究院</w:t>
      </w:r>
      <w:r w:rsidRPr="002A74EE">
        <w:rPr>
          <w:rFonts w:hint="eastAsia"/>
          <w:color w:val="000000"/>
          <w:sz w:val="21"/>
          <w:szCs w:val="21"/>
          <w:lang w:eastAsia="zh-CN"/>
        </w:rPr>
        <w:t>递交调查请求。</w:t>
      </w:r>
      <w:r w:rsidRPr="002A74EE">
        <w:rPr>
          <w:color w:val="000000"/>
          <w:sz w:val="21"/>
          <w:szCs w:val="21"/>
          <w:lang w:eastAsia="zh-CN"/>
        </w:rPr>
        <w:t>荷兰人权研究院</w:t>
      </w:r>
      <w:r w:rsidRPr="002A74EE">
        <w:rPr>
          <w:rFonts w:hint="eastAsia"/>
          <w:color w:val="000000"/>
          <w:sz w:val="21"/>
          <w:szCs w:val="21"/>
          <w:lang w:eastAsia="zh-CN"/>
        </w:rPr>
        <w:t>随即将对申诉进行调查并评估被申诉的行为是否实际违反了平等待遇法律。</w:t>
      </w:r>
      <w:r w:rsidRPr="002A74EE">
        <w:rPr>
          <w:color w:val="000000"/>
          <w:sz w:val="21"/>
          <w:szCs w:val="21"/>
          <w:lang w:eastAsia="zh-CN"/>
        </w:rPr>
        <w:t>荷兰人权研究院</w:t>
      </w:r>
      <w:r w:rsidRPr="002A74EE">
        <w:rPr>
          <w:rFonts w:hint="eastAsia"/>
          <w:color w:val="000000"/>
          <w:sz w:val="21"/>
          <w:szCs w:val="21"/>
          <w:lang w:eastAsia="zh-CN"/>
        </w:rPr>
        <w:t>的申诉程序可供公众查阅。申诉人无须聘请代理人，也无须支付与申诉程序有关的费用。雇员也可以向诸多反歧视机构中的某一个机构提出申诉，该机构将努力调解以便解决申诉或者支持雇员利用其他程序向</w:t>
      </w:r>
      <w:r w:rsidRPr="002A74EE">
        <w:rPr>
          <w:color w:val="000000"/>
          <w:sz w:val="21"/>
          <w:szCs w:val="21"/>
          <w:lang w:eastAsia="zh-CN"/>
        </w:rPr>
        <w:t>荷兰人权研究院</w:t>
      </w:r>
      <w:r w:rsidRPr="002A74EE">
        <w:rPr>
          <w:rFonts w:hint="eastAsia"/>
          <w:color w:val="000000"/>
          <w:sz w:val="21"/>
          <w:szCs w:val="21"/>
          <w:lang w:eastAsia="zh-CN"/>
        </w:rPr>
        <w:t>或法院求助。</w:t>
      </w:r>
    </w:p>
    <w:p w:rsidR="00783514" w:rsidRDefault="00783514" w:rsidP="00783514">
      <w:pPr>
        <w:pStyle w:val="SingleTxtG"/>
        <w:spacing w:line="320" w:lineRule="exact"/>
        <w:rPr>
          <w:color w:val="000000"/>
          <w:sz w:val="21"/>
          <w:szCs w:val="21"/>
          <w:lang w:eastAsia="zh-CN"/>
        </w:rPr>
      </w:pPr>
      <w:r w:rsidRPr="002A74EE">
        <w:rPr>
          <w:color w:val="000000"/>
          <w:sz w:val="21"/>
          <w:szCs w:val="21"/>
          <w:lang w:eastAsia="zh-CN"/>
        </w:rPr>
        <w:t>159.</w:t>
      </w:r>
      <w:r w:rsidRPr="002A74EE">
        <w:rPr>
          <w:color w:val="000000"/>
          <w:sz w:val="21"/>
          <w:szCs w:val="21"/>
          <w:lang w:eastAsia="zh-CN"/>
        </w:rPr>
        <w:tab/>
      </w:r>
      <w:r w:rsidRPr="002A74EE">
        <w:rPr>
          <w:rFonts w:hint="eastAsia"/>
          <w:color w:val="000000"/>
          <w:sz w:val="21"/>
          <w:szCs w:val="21"/>
          <w:lang w:eastAsia="zh-CN"/>
        </w:rPr>
        <w:t>另外，地方当局反歧视法律于</w:t>
      </w:r>
      <w:r w:rsidRPr="002A74EE">
        <w:rPr>
          <w:rFonts w:hint="eastAsia"/>
          <w:color w:val="000000"/>
          <w:sz w:val="21"/>
          <w:szCs w:val="21"/>
          <w:lang w:eastAsia="zh-CN"/>
        </w:rPr>
        <w:t>2009</w:t>
      </w:r>
      <w:r w:rsidRPr="002A74EE">
        <w:rPr>
          <w:rFonts w:hint="eastAsia"/>
          <w:color w:val="000000"/>
          <w:sz w:val="21"/>
          <w:szCs w:val="21"/>
          <w:lang w:eastAsia="zh-CN"/>
        </w:rPr>
        <w:t>年生效。这部法律规定建立一个国家机构网络，为歧视受害者提供帮助。</w:t>
      </w:r>
      <w:r w:rsidRPr="002A74EE">
        <w:rPr>
          <w:color w:val="000000"/>
          <w:sz w:val="21"/>
          <w:szCs w:val="21"/>
          <w:lang w:eastAsia="zh-CN"/>
        </w:rPr>
        <w:t>2012</w:t>
      </w:r>
      <w:r w:rsidRPr="002A74EE">
        <w:rPr>
          <w:rFonts w:hint="eastAsia"/>
          <w:color w:val="000000"/>
          <w:sz w:val="21"/>
          <w:szCs w:val="21"/>
          <w:lang w:eastAsia="zh-CN"/>
        </w:rPr>
        <w:t>年进行的一次评估显示，</w:t>
      </w:r>
      <w:r w:rsidRPr="002A74EE">
        <w:rPr>
          <w:color w:val="000000"/>
          <w:sz w:val="21"/>
          <w:szCs w:val="21"/>
          <w:lang w:eastAsia="zh-CN"/>
        </w:rPr>
        <w:t>98%</w:t>
      </w:r>
      <w:r w:rsidRPr="002A74EE">
        <w:rPr>
          <w:rFonts w:hint="eastAsia"/>
          <w:color w:val="000000"/>
          <w:sz w:val="21"/>
          <w:szCs w:val="21"/>
          <w:lang w:eastAsia="zh-CN"/>
        </w:rPr>
        <w:t>的地方当局提供了反歧视服务。自从在</w:t>
      </w:r>
      <w:r w:rsidRPr="002A74EE">
        <w:rPr>
          <w:rFonts w:hint="eastAsia"/>
          <w:color w:val="000000"/>
          <w:sz w:val="21"/>
          <w:szCs w:val="21"/>
          <w:lang w:eastAsia="zh-CN"/>
        </w:rPr>
        <w:t>2009</w:t>
      </w:r>
      <w:r w:rsidRPr="002A74EE">
        <w:rPr>
          <w:rFonts w:hint="eastAsia"/>
          <w:color w:val="000000"/>
          <w:sz w:val="21"/>
          <w:szCs w:val="21"/>
          <w:lang w:eastAsia="zh-CN"/>
        </w:rPr>
        <w:t>年开始实施这部法律以来，几乎所有公民都能够向某个反歧视机构提出申诉，必要的时候还能够获得专业援助。</w:t>
      </w:r>
    </w:p>
    <w:p w:rsidR="00783514" w:rsidRPr="002A74EE" w:rsidRDefault="00783514" w:rsidP="00783514">
      <w:pPr>
        <w:pStyle w:val="SingleTxtG"/>
        <w:spacing w:line="320" w:lineRule="exact"/>
        <w:rPr>
          <w:rFonts w:eastAsia="SimHei" w:hint="eastAsia"/>
          <w:color w:val="000000"/>
          <w:sz w:val="21"/>
          <w:szCs w:val="21"/>
          <w:lang w:eastAsia="zh-CN"/>
        </w:rPr>
      </w:pPr>
      <w:r w:rsidRPr="002A74EE">
        <w:rPr>
          <w:rFonts w:hint="eastAsia"/>
          <w:color w:val="000000"/>
          <w:sz w:val="21"/>
          <w:szCs w:val="21"/>
          <w:lang w:eastAsia="zh-CN"/>
        </w:rPr>
        <w:t>表</w:t>
      </w:r>
      <w:r w:rsidRPr="002A74EE">
        <w:rPr>
          <w:rFonts w:hint="eastAsia"/>
          <w:color w:val="000000"/>
          <w:sz w:val="21"/>
          <w:szCs w:val="21"/>
          <w:lang w:eastAsia="zh-CN"/>
        </w:rPr>
        <w:t>15</w:t>
      </w:r>
      <w:r>
        <w:rPr>
          <w:rFonts w:hint="eastAsia"/>
          <w:color w:val="000000"/>
          <w:sz w:val="21"/>
          <w:szCs w:val="21"/>
          <w:lang w:eastAsia="zh-CN"/>
        </w:rPr>
        <w:br/>
      </w:r>
      <w:r w:rsidRPr="002A74EE">
        <w:rPr>
          <w:rFonts w:eastAsia="SimHei" w:hint="eastAsia"/>
          <w:color w:val="000000"/>
          <w:sz w:val="21"/>
          <w:szCs w:val="21"/>
          <w:lang w:eastAsia="zh-CN"/>
        </w:rPr>
        <w:t>歧视申诉的数量</w:t>
      </w:r>
    </w:p>
    <w:tbl>
      <w:tblPr>
        <w:tblW w:w="7370" w:type="dxa"/>
        <w:tblInd w:w="1134" w:type="dxa"/>
        <w:tblBorders>
          <w:top w:val="single" w:sz="4" w:space="0" w:color="auto"/>
        </w:tblBorders>
        <w:tblCellMar>
          <w:left w:w="0" w:type="dxa"/>
          <w:right w:w="0" w:type="dxa"/>
        </w:tblCellMar>
        <w:tblLook w:val="01E0"/>
      </w:tblPr>
      <w:tblGrid>
        <w:gridCol w:w="3351"/>
        <w:gridCol w:w="1004"/>
        <w:gridCol w:w="1005"/>
        <w:gridCol w:w="1005"/>
        <w:gridCol w:w="1005"/>
      </w:tblGrid>
      <w:tr w:rsidR="00783514" w:rsidRPr="002A74EE" w:rsidTr="005F1DF4">
        <w:trPr>
          <w:trHeight w:val="240"/>
          <w:tblHeader/>
        </w:trPr>
        <w:tc>
          <w:tcPr>
            <w:tcW w:w="4111"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20" w:lineRule="exact"/>
              <w:ind w:left="0" w:right="0"/>
              <w:jc w:val="left"/>
              <w:rPr>
                <w:rFonts w:eastAsia="KaiTi_GB2312"/>
                <w:color w:val="000000"/>
                <w:sz w:val="18"/>
                <w:szCs w:val="18"/>
                <w:lang w:eastAsia="zh-CN"/>
              </w:rPr>
            </w:pPr>
            <w:r w:rsidRPr="002A74EE">
              <w:rPr>
                <w:rFonts w:eastAsia="KaiTi_GB2312" w:hint="eastAsia"/>
                <w:color w:val="000000"/>
                <w:sz w:val="18"/>
                <w:szCs w:val="18"/>
                <w:lang w:eastAsia="zh-CN"/>
              </w:rPr>
              <w:t>性别歧视申诉</w:t>
            </w:r>
          </w:p>
        </w:tc>
        <w:tc>
          <w:tcPr>
            <w:tcW w:w="1134" w:type="dxa"/>
            <w:tcBorders>
              <w:top w:val="single" w:sz="4" w:space="0" w:color="auto"/>
              <w:bottom w:val="single" w:sz="12" w:space="0" w:color="auto"/>
            </w:tcBorders>
            <w:shd w:val="clear" w:color="auto" w:fill="auto"/>
            <w:vAlign w:val="bottom"/>
          </w:tcPr>
          <w:p w:rsidR="00783514" w:rsidRPr="002D2F60" w:rsidRDefault="00783514" w:rsidP="005F1DF4">
            <w:pPr>
              <w:pStyle w:val="SingleTxtG"/>
              <w:suppressAutoHyphens w:val="0"/>
              <w:spacing w:before="80" w:after="80" w:line="320" w:lineRule="exact"/>
              <w:ind w:left="113" w:right="0"/>
              <w:jc w:val="right"/>
              <w:rPr>
                <w:rFonts w:ascii="KaiTi_GB2312" w:eastAsia="KaiTi_GB2312"/>
                <w:color w:val="000000"/>
                <w:sz w:val="18"/>
                <w:szCs w:val="18"/>
                <w:lang w:eastAsia="zh-CN"/>
              </w:rPr>
            </w:pPr>
            <w:r w:rsidRPr="002D2F60">
              <w:rPr>
                <w:rFonts w:ascii="KaiTi_GB2312" w:eastAsia="KaiTi_GB2312"/>
                <w:color w:val="000000"/>
                <w:sz w:val="18"/>
                <w:szCs w:val="18"/>
                <w:lang w:eastAsia="zh-CN"/>
              </w:rPr>
              <w:t>2009</w:t>
            </w:r>
            <w:r w:rsidRPr="002D2F60">
              <w:rPr>
                <w:rFonts w:ascii="KaiTi_GB2312" w:eastAsia="KaiTi_GB2312" w:hint="eastAsia"/>
                <w:color w:val="000000"/>
                <w:sz w:val="18"/>
                <w:szCs w:val="18"/>
                <w:lang w:eastAsia="zh-CN"/>
              </w:rPr>
              <w:t>年</w:t>
            </w:r>
          </w:p>
        </w:tc>
        <w:tc>
          <w:tcPr>
            <w:tcW w:w="1134" w:type="dxa"/>
            <w:tcBorders>
              <w:top w:val="single" w:sz="4" w:space="0" w:color="auto"/>
              <w:bottom w:val="single" w:sz="12" w:space="0" w:color="auto"/>
            </w:tcBorders>
            <w:shd w:val="clear" w:color="auto" w:fill="auto"/>
            <w:vAlign w:val="bottom"/>
          </w:tcPr>
          <w:p w:rsidR="00783514" w:rsidRPr="002D2F60" w:rsidRDefault="00783514" w:rsidP="005F1DF4">
            <w:pPr>
              <w:pStyle w:val="SingleTxtG"/>
              <w:suppressAutoHyphens w:val="0"/>
              <w:spacing w:before="80" w:after="80" w:line="320" w:lineRule="exact"/>
              <w:ind w:left="113" w:right="0"/>
              <w:jc w:val="right"/>
              <w:rPr>
                <w:rFonts w:ascii="KaiTi_GB2312" w:eastAsia="KaiTi_GB2312"/>
                <w:color w:val="000000"/>
                <w:sz w:val="18"/>
                <w:szCs w:val="18"/>
                <w:lang w:eastAsia="zh-CN"/>
              </w:rPr>
            </w:pPr>
            <w:r w:rsidRPr="002D2F60">
              <w:rPr>
                <w:rFonts w:ascii="KaiTi_GB2312" w:eastAsia="KaiTi_GB2312"/>
                <w:color w:val="000000"/>
                <w:sz w:val="18"/>
                <w:szCs w:val="18"/>
                <w:lang w:eastAsia="zh-CN"/>
              </w:rPr>
              <w:t>2010</w:t>
            </w:r>
            <w:r w:rsidRPr="002D2F60">
              <w:rPr>
                <w:rFonts w:ascii="KaiTi_GB2312" w:eastAsia="KaiTi_GB2312" w:hint="eastAsia"/>
                <w:color w:val="000000"/>
                <w:sz w:val="18"/>
                <w:szCs w:val="18"/>
                <w:lang w:eastAsia="zh-CN"/>
              </w:rPr>
              <w:t>年</w:t>
            </w:r>
          </w:p>
        </w:tc>
        <w:tc>
          <w:tcPr>
            <w:tcW w:w="1134" w:type="dxa"/>
            <w:tcBorders>
              <w:top w:val="single" w:sz="4" w:space="0" w:color="auto"/>
              <w:bottom w:val="single" w:sz="12" w:space="0" w:color="auto"/>
            </w:tcBorders>
            <w:shd w:val="clear" w:color="auto" w:fill="auto"/>
            <w:vAlign w:val="bottom"/>
          </w:tcPr>
          <w:p w:rsidR="00783514" w:rsidRPr="002D2F60" w:rsidRDefault="00783514" w:rsidP="005F1DF4">
            <w:pPr>
              <w:pStyle w:val="SingleTxtG"/>
              <w:suppressAutoHyphens w:val="0"/>
              <w:spacing w:before="80" w:after="80" w:line="320" w:lineRule="exact"/>
              <w:ind w:left="113" w:right="0"/>
              <w:jc w:val="right"/>
              <w:rPr>
                <w:rFonts w:ascii="KaiTi_GB2312" w:eastAsia="KaiTi_GB2312"/>
                <w:color w:val="000000"/>
                <w:sz w:val="18"/>
                <w:szCs w:val="18"/>
                <w:lang w:eastAsia="zh-CN"/>
              </w:rPr>
            </w:pPr>
            <w:r w:rsidRPr="002D2F60">
              <w:rPr>
                <w:rFonts w:ascii="KaiTi_GB2312" w:eastAsia="KaiTi_GB2312"/>
                <w:color w:val="000000"/>
                <w:sz w:val="18"/>
                <w:szCs w:val="18"/>
                <w:lang w:eastAsia="zh-CN"/>
              </w:rPr>
              <w:t>2011</w:t>
            </w:r>
            <w:r w:rsidRPr="002D2F60">
              <w:rPr>
                <w:rFonts w:ascii="KaiTi_GB2312" w:eastAsia="KaiTi_GB2312" w:hint="eastAsia"/>
                <w:color w:val="000000"/>
                <w:sz w:val="18"/>
                <w:szCs w:val="18"/>
                <w:lang w:eastAsia="zh-CN"/>
              </w:rPr>
              <w:t>年</w:t>
            </w:r>
          </w:p>
        </w:tc>
        <w:tc>
          <w:tcPr>
            <w:tcW w:w="1134" w:type="dxa"/>
            <w:tcBorders>
              <w:top w:val="single" w:sz="4" w:space="0" w:color="auto"/>
              <w:bottom w:val="single" w:sz="12" w:space="0" w:color="auto"/>
            </w:tcBorders>
            <w:shd w:val="clear" w:color="auto" w:fill="auto"/>
            <w:vAlign w:val="bottom"/>
          </w:tcPr>
          <w:p w:rsidR="00783514" w:rsidRPr="002D2F60" w:rsidRDefault="00783514" w:rsidP="005F1DF4">
            <w:pPr>
              <w:pStyle w:val="SingleTxtG"/>
              <w:suppressAutoHyphens w:val="0"/>
              <w:spacing w:before="80" w:after="80" w:line="320" w:lineRule="exact"/>
              <w:ind w:left="113" w:right="0"/>
              <w:jc w:val="right"/>
              <w:rPr>
                <w:rFonts w:ascii="KaiTi_GB2312" w:eastAsia="KaiTi_GB2312"/>
                <w:color w:val="000000"/>
                <w:sz w:val="18"/>
                <w:szCs w:val="18"/>
                <w:lang w:eastAsia="zh-CN"/>
              </w:rPr>
            </w:pPr>
            <w:r w:rsidRPr="002D2F60">
              <w:rPr>
                <w:rFonts w:ascii="KaiTi_GB2312" w:eastAsia="KaiTi_GB2312"/>
                <w:color w:val="000000"/>
                <w:sz w:val="18"/>
                <w:szCs w:val="18"/>
                <w:lang w:eastAsia="zh-CN"/>
              </w:rPr>
              <w:t>2012</w:t>
            </w:r>
            <w:r w:rsidRPr="002D2F60">
              <w:rPr>
                <w:rFonts w:ascii="KaiTi_GB2312" w:eastAsia="KaiTi_GB2312" w:hint="eastAsia"/>
                <w:color w:val="000000"/>
                <w:sz w:val="18"/>
                <w:szCs w:val="18"/>
                <w:lang w:eastAsia="zh-CN"/>
              </w:rPr>
              <w:t>年</w:t>
            </w:r>
          </w:p>
        </w:tc>
      </w:tr>
      <w:tr w:rsidR="00783514" w:rsidRPr="002A74EE" w:rsidTr="005F1DF4">
        <w:trPr>
          <w:trHeight w:val="240"/>
        </w:trPr>
        <w:tc>
          <w:tcPr>
            <w:tcW w:w="4111" w:type="dxa"/>
            <w:tcBorders>
              <w:top w:val="single" w:sz="12" w:space="0" w:color="auto"/>
            </w:tcBorders>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向反歧视机构提出的申诉</w:t>
            </w:r>
          </w:p>
        </w:tc>
        <w:tc>
          <w:tcPr>
            <w:tcW w:w="1134"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18"/>
                <w:szCs w:val="18"/>
                <w:lang w:eastAsia="zh-CN"/>
              </w:rPr>
            </w:pPr>
            <w:r w:rsidRPr="002A74EE">
              <w:rPr>
                <w:rFonts w:hint="eastAsia"/>
                <w:color w:val="000000"/>
                <w:sz w:val="18"/>
                <w:szCs w:val="18"/>
                <w:lang w:eastAsia="zh-CN"/>
              </w:rPr>
              <w:t>无</w:t>
            </w:r>
          </w:p>
        </w:tc>
        <w:tc>
          <w:tcPr>
            <w:tcW w:w="1134"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478</w:t>
            </w:r>
          </w:p>
        </w:tc>
        <w:tc>
          <w:tcPr>
            <w:tcW w:w="1134"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378</w:t>
            </w:r>
          </w:p>
        </w:tc>
        <w:tc>
          <w:tcPr>
            <w:tcW w:w="1134"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380</w:t>
            </w:r>
          </w:p>
        </w:tc>
      </w:tr>
      <w:tr w:rsidR="00783514" w:rsidRPr="002A74EE" w:rsidTr="005F1DF4">
        <w:trPr>
          <w:trHeight w:val="240"/>
        </w:trPr>
        <w:tc>
          <w:tcPr>
            <w:tcW w:w="4111" w:type="dxa"/>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lang w:eastAsia="zh-CN"/>
              </w:rPr>
            </w:pPr>
            <w:r w:rsidRPr="002A74EE">
              <w:rPr>
                <w:rFonts w:hint="eastAsia"/>
                <w:color w:val="000000"/>
                <w:sz w:val="18"/>
                <w:szCs w:val="18"/>
                <w:lang w:eastAsia="zh-CN"/>
              </w:rPr>
              <w:t>向平等待遇委员会</w:t>
            </w:r>
            <w:r w:rsidRPr="002A74EE">
              <w:rPr>
                <w:color w:val="000000"/>
                <w:sz w:val="18"/>
                <w:szCs w:val="18"/>
                <w:lang w:eastAsia="zh-CN"/>
              </w:rPr>
              <w:t>/</w:t>
            </w:r>
            <w:r w:rsidRPr="002A74EE">
              <w:rPr>
                <w:color w:val="000000"/>
                <w:sz w:val="18"/>
                <w:szCs w:val="18"/>
                <w:lang w:eastAsia="zh-CN"/>
              </w:rPr>
              <w:t>荷兰人权研究院</w:t>
            </w:r>
            <w:r w:rsidRPr="002A74EE">
              <w:rPr>
                <w:rFonts w:hint="eastAsia"/>
                <w:color w:val="000000"/>
                <w:sz w:val="18"/>
                <w:szCs w:val="18"/>
                <w:lang w:eastAsia="zh-CN"/>
              </w:rPr>
              <w:t>提出的申诉</w:t>
            </w:r>
          </w:p>
        </w:tc>
        <w:tc>
          <w:tcPr>
            <w:tcW w:w="1134"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76</w:t>
            </w:r>
          </w:p>
        </w:tc>
        <w:tc>
          <w:tcPr>
            <w:tcW w:w="1134"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63</w:t>
            </w:r>
          </w:p>
        </w:tc>
        <w:tc>
          <w:tcPr>
            <w:tcW w:w="1134"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117</w:t>
            </w:r>
          </w:p>
        </w:tc>
        <w:tc>
          <w:tcPr>
            <w:tcW w:w="1134"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112</w:t>
            </w:r>
          </w:p>
        </w:tc>
      </w:tr>
      <w:tr w:rsidR="00783514" w:rsidRPr="002A74EE" w:rsidTr="005F1DF4">
        <w:trPr>
          <w:trHeight w:val="240"/>
        </w:trPr>
        <w:tc>
          <w:tcPr>
            <w:tcW w:w="4111" w:type="dxa"/>
            <w:tcBorders>
              <w:bottom w:val="single" w:sz="12" w:space="0" w:color="auto"/>
            </w:tcBorders>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向平等待遇委员会</w:t>
            </w:r>
            <w:r w:rsidRPr="002A74EE">
              <w:rPr>
                <w:color w:val="000000"/>
                <w:sz w:val="18"/>
                <w:szCs w:val="18"/>
                <w:lang w:eastAsia="zh-CN"/>
              </w:rPr>
              <w:t>/</w:t>
            </w:r>
            <w:r w:rsidRPr="002A74EE">
              <w:rPr>
                <w:color w:val="000000"/>
                <w:sz w:val="18"/>
                <w:szCs w:val="18"/>
                <w:lang w:eastAsia="zh-CN"/>
              </w:rPr>
              <w:t>荷兰人权研究院</w:t>
            </w:r>
            <w:r w:rsidRPr="002A74EE">
              <w:rPr>
                <w:rFonts w:hint="eastAsia"/>
                <w:color w:val="000000"/>
                <w:sz w:val="18"/>
                <w:szCs w:val="18"/>
                <w:lang w:eastAsia="zh-CN"/>
              </w:rPr>
              <w:t>提出的上诉</w:t>
            </w:r>
          </w:p>
        </w:tc>
        <w:tc>
          <w:tcPr>
            <w:tcW w:w="1134"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21</w:t>
            </w:r>
          </w:p>
        </w:tc>
        <w:tc>
          <w:tcPr>
            <w:tcW w:w="1134"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32</w:t>
            </w:r>
          </w:p>
        </w:tc>
        <w:tc>
          <w:tcPr>
            <w:tcW w:w="1134"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38</w:t>
            </w:r>
          </w:p>
        </w:tc>
        <w:tc>
          <w:tcPr>
            <w:tcW w:w="1134"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44</w:t>
            </w:r>
          </w:p>
        </w:tc>
      </w:tr>
    </w:tbl>
    <w:p w:rsidR="00783514" w:rsidRPr="002A74EE" w:rsidRDefault="00783514" w:rsidP="00783514">
      <w:pPr>
        <w:pStyle w:val="SingleTxtG"/>
        <w:spacing w:before="240"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《消除对妇女一切形式歧视公约》在荷兰的情况</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160.</w:t>
      </w:r>
      <w:r w:rsidRPr="002A74EE">
        <w:rPr>
          <w:color w:val="000000"/>
          <w:sz w:val="21"/>
          <w:szCs w:val="21"/>
          <w:lang w:eastAsia="zh-CN"/>
        </w:rPr>
        <w:tab/>
      </w:r>
      <w:r w:rsidRPr="002A74EE">
        <w:rPr>
          <w:rFonts w:hint="eastAsia"/>
          <w:color w:val="000000"/>
          <w:sz w:val="21"/>
          <w:szCs w:val="21"/>
          <w:lang w:eastAsia="zh-CN"/>
        </w:rPr>
        <w:t>从《消除对妇女一切形式歧视公约》于</w:t>
      </w:r>
      <w:r w:rsidRPr="002A74EE">
        <w:rPr>
          <w:rFonts w:hint="eastAsia"/>
          <w:color w:val="000000"/>
          <w:sz w:val="21"/>
          <w:szCs w:val="21"/>
          <w:lang w:eastAsia="zh-CN"/>
        </w:rPr>
        <w:t>1991</w:t>
      </w:r>
      <w:r w:rsidRPr="002A74EE">
        <w:rPr>
          <w:rFonts w:hint="eastAsia"/>
          <w:color w:val="000000"/>
          <w:sz w:val="21"/>
          <w:szCs w:val="21"/>
          <w:lang w:eastAsia="zh-CN"/>
        </w:rPr>
        <w:t>年</w:t>
      </w:r>
      <w:r w:rsidRPr="002A74EE">
        <w:rPr>
          <w:rFonts w:hint="eastAsia"/>
          <w:color w:val="000000"/>
          <w:sz w:val="21"/>
          <w:szCs w:val="21"/>
          <w:lang w:eastAsia="zh-CN"/>
        </w:rPr>
        <w:t>8</w:t>
      </w:r>
      <w:r w:rsidRPr="002A74EE">
        <w:rPr>
          <w:rFonts w:hint="eastAsia"/>
          <w:color w:val="000000"/>
          <w:sz w:val="21"/>
          <w:szCs w:val="21"/>
          <w:lang w:eastAsia="zh-CN"/>
        </w:rPr>
        <w:t>月</w:t>
      </w:r>
      <w:r w:rsidRPr="002A74EE">
        <w:rPr>
          <w:rFonts w:hint="eastAsia"/>
          <w:color w:val="000000"/>
          <w:sz w:val="21"/>
          <w:szCs w:val="21"/>
          <w:lang w:eastAsia="zh-CN"/>
        </w:rPr>
        <w:t>22</w:t>
      </w:r>
      <w:r w:rsidRPr="002A74EE">
        <w:rPr>
          <w:rFonts w:hint="eastAsia"/>
          <w:color w:val="000000"/>
          <w:sz w:val="21"/>
          <w:szCs w:val="21"/>
          <w:lang w:eastAsia="zh-CN"/>
        </w:rPr>
        <w:t>日在荷兰王国生效之时起，荷兰就必须遵守《公约》规定的各项义务。荷兰还于</w:t>
      </w:r>
      <w:r w:rsidRPr="002A74EE">
        <w:rPr>
          <w:rFonts w:hint="eastAsia"/>
          <w:color w:val="000000"/>
          <w:sz w:val="21"/>
          <w:szCs w:val="21"/>
          <w:lang w:eastAsia="zh-CN"/>
        </w:rPr>
        <w:t>2002</w:t>
      </w:r>
      <w:r w:rsidRPr="002A74EE">
        <w:rPr>
          <w:rFonts w:hint="eastAsia"/>
          <w:color w:val="000000"/>
          <w:sz w:val="21"/>
          <w:szCs w:val="21"/>
          <w:lang w:eastAsia="zh-CN"/>
        </w:rPr>
        <w:t>年</w:t>
      </w:r>
      <w:r w:rsidRPr="002A74EE">
        <w:rPr>
          <w:rFonts w:hint="eastAsia"/>
          <w:color w:val="000000"/>
          <w:sz w:val="21"/>
          <w:szCs w:val="21"/>
          <w:lang w:eastAsia="zh-CN"/>
        </w:rPr>
        <w:t>5</w:t>
      </w:r>
      <w:r w:rsidRPr="002A74EE">
        <w:rPr>
          <w:rFonts w:hint="eastAsia"/>
          <w:color w:val="000000"/>
          <w:sz w:val="21"/>
          <w:szCs w:val="21"/>
          <w:lang w:eastAsia="zh-CN"/>
        </w:rPr>
        <w:t>月</w:t>
      </w:r>
      <w:r w:rsidRPr="002A74EE">
        <w:rPr>
          <w:rFonts w:hint="eastAsia"/>
          <w:color w:val="000000"/>
          <w:sz w:val="21"/>
          <w:szCs w:val="21"/>
          <w:lang w:eastAsia="zh-CN"/>
        </w:rPr>
        <w:t>22</w:t>
      </w:r>
      <w:r w:rsidRPr="002A74EE">
        <w:rPr>
          <w:rFonts w:hint="eastAsia"/>
          <w:color w:val="000000"/>
          <w:sz w:val="21"/>
          <w:szCs w:val="21"/>
          <w:lang w:eastAsia="zh-CN"/>
        </w:rPr>
        <w:t>日批准了《公约》的《任择议定书》</w:t>
      </w:r>
      <w:r>
        <w:rPr>
          <w:rFonts w:hint="eastAsia"/>
          <w:color w:val="000000"/>
          <w:sz w:val="21"/>
          <w:szCs w:val="21"/>
          <w:lang w:eastAsia="zh-CN"/>
        </w:rPr>
        <w:t>(</w:t>
      </w:r>
      <w:r w:rsidRPr="002A74EE">
        <w:rPr>
          <w:rFonts w:hint="eastAsia"/>
          <w:color w:val="000000"/>
          <w:sz w:val="21"/>
          <w:szCs w:val="21"/>
          <w:lang w:eastAsia="zh-CN"/>
        </w:rPr>
        <w:t>《任择议定书》于</w:t>
      </w:r>
      <w:r w:rsidRPr="002A74EE">
        <w:rPr>
          <w:rFonts w:hint="eastAsia"/>
          <w:color w:val="000000"/>
          <w:sz w:val="21"/>
          <w:szCs w:val="21"/>
          <w:lang w:eastAsia="zh-CN"/>
        </w:rPr>
        <w:t>2002</w:t>
      </w:r>
      <w:r w:rsidRPr="002A74EE">
        <w:rPr>
          <w:rFonts w:hint="eastAsia"/>
          <w:color w:val="000000"/>
          <w:sz w:val="21"/>
          <w:szCs w:val="21"/>
          <w:lang w:eastAsia="zh-CN"/>
        </w:rPr>
        <w:t>年</w:t>
      </w:r>
      <w:r w:rsidRPr="002A74EE">
        <w:rPr>
          <w:rFonts w:hint="eastAsia"/>
          <w:color w:val="000000"/>
          <w:sz w:val="21"/>
          <w:szCs w:val="21"/>
          <w:lang w:eastAsia="zh-CN"/>
        </w:rPr>
        <w:t>8</w:t>
      </w:r>
      <w:r w:rsidRPr="002A74EE">
        <w:rPr>
          <w:rFonts w:hint="eastAsia"/>
          <w:color w:val="000000"/>
          <w:sz w:val="21"/>
          <w:szCs w:val="21"/>
          <w:lang w:eastAsia="zh-CN"/>
        </w:rPr>
        <w:t>月</w:t>
      </w:r>
      <w:r w:rsidRPr="002A74EE">
        <w:rPr>
          <w:rFonts w:hint="eastAsia"/>
          <w:color w:val="000000"/>
          <w:sz w:val="21"/>
          <w:szCs w:val="21"/>
          <w:lang w:eastAsia="zh-CN"/>
        </w:rPr>
        <w:t>22</w:t>
      </w:r>
      <w:r w:rsidRPr="002A74EE">
        <w:rPr>
          <w:rFonts w:hint="eastAsia"/>
          <w:color w:val="000000"/>
          <w:sz w:val="21"/>
          <w:szCs w:val="21"/>
          <w:lang w:eastAsia="zh-CN"/>
        </w:rPr>
        <w:t>日生效</w:t>
      </w:r>
      <w:r>
        <w:rPr>
          <w:rFonts w:hint="eastAsia"/>
          <w:color w:val="000000"/>
          <w:sz w:val="21"/>
          <w:szCs w:val="21"/>
          <w:lang w:eastAsia="zh-CN"/>
        </w:rPr>
        <w:t>)</w:t>
      </w:r>
      <w:r w:rsidRPr="002A74EE">
        <w:rPr>
          <w:rFonts w:hint="eastAsia"/>
          <w:color w:val="000000"/>
          <w:sz w:val="21"/>
          <w:szCs w:val="21"/>
          <w:lang w:eastAsia="zh-CN"/>
        </w:rPr>
        <w:t>。这样就使荷兰境内的个人能够向委员会呈送关于违反《公约》项下法定义务的申诉。</w:t>
      </w:r>
      <w:r w:rsidRPr="002A74EE">
        <w:rPr>
          <w:rFonts w:hint="eastAsia"/>
          <w:color w:val="000000"/>
          <w:sz w:val="21"/>
          <w:szCs w:val="21"/>
          <w:lang w:eastAsia="zh-CN"/>
        </w:rPr>
        <w:t>2002</w:t>
      </w:r>
      <w:r w:rsidRPr="002A74EE">
        <w:rPr>
          <w:rFonts w:hint="eastAsia"/>
          <w:color w:val="000000"/>
          <w:sz w:val="21"/>
          <w:szCs w:val="21"/>
          <w:lang w:eastAsia="zh-CN"/>
        </w:rPr>
        <w:t>年以来已经有多份申诉被呈送委员会。委员会直到</w:t>
      </w:r>
      <w:r w:rsidRPr="002A74EE">
        <w:rPr>
          <w:rFonts w:hint="eastAsia"/>
          <w:color w:val="000000"/>
          <w:sz w:val="21"/>
          <w:szCs w:val="21"/>
          <w:lang w:eastAsia="zh-CN"/>
        </w:rPr>
        <w:t>2014</w:t>
      </w:r>
      <w:r w:rsidRPr="002A74EE">
        <w:rPr>
          <w:rFonts w:hint="eastAsia"/>
          <w:color w:val="000000"/>
          <w:sz w:val="21"/>
          <w:szCs w:val="21"/>
          <w:lang w:eastAsia="zh-CN"/>
        </w:rPr>
        <w:t>年</w:t>
      </w:r>
      <w:r w:rsidRPr="002A74EE">
        <w:rPr>
          <w:rFonts w:hint="eastAsia"/>
          <w:color w:val="000000"/>
          <w:sz w:val="21"/>
          <w:szCs w:val="21"/>
          <w:lang w:eastAsia="zh-CN"/>
        </w:rPr>
        <w:t>3</w:t>
      </w:r>
      <w:r w:rsidRPr="002A74EE">
        <w:rPr>
          <w:rFonts w:hint="eastAsia"/>
          <w:color w:val="000000"/>
          <w:sz w:val="21"/>
          <w:szCs w:val="21"/>
          <w:lang w:eastAsia="zh-CN"/>
        </w:rPr>
        <w:t>月才在个人申诉程序中发现有违反《公约》的情形，当时委员会首次在个人申诉程序中断定荷兰违反了《公约》的规定。</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161.</w:t>
      </w:r>
      <w:r w:rsidRPr="002A74EE">
        <w:rPr>
          <w:color w:val="000000"/>
          <w:sz w:val="21"/>
          <w:szCs w:val="21"/>
          <w:lang w:eastAsia="zh-CN"/>
        </w:rPr>
        <w:tab/>
      </w:r>
      <w:r w:rsidRPr="002A74EE">
        <w:rPr>
          <w:rFonts w:hint="eastAsia"/>
          <w:color w:val="000000"/>
          <w:sz w:val="21"/>
          <w:szCs w:val="21"/>
          <w:lang w:eastAsia="zh-CN"/>
        </w:rPr>
        <w:t>国际义务在国内法律秩序中生效是以《宪法》第</w:t>
      </w:r>
      <w:r w:rsidRPr="002A74EE">
        <w:rPr>
          <w:rFonts w:hint="eastAsia"/>
          <w:color w:val="000000"/>
          <w:sz w:val="21"/>
          <w:szCs w:val="21"/>
          <w:lang w:eastAsia="zh-CN"/>
        </w:rPr>
        <w:t>93</w:t>
      </w:r>
      <w:r w:rsidRPr="002A74EE">
        <w:rPr>
          <w:rFonts w:hint="eastAsia"/>
          <w:color w:val="000000"/>
          <w:sz w:val="21"/>
          <w:szCs w:val="21"/>
          <w:lang w:eastAsia="zh-CN"/>
        </w:rPr>
        <w:t>条和第</w:t>
      </w:r>
      <w:r w:rsidRPr="002A74EE">
        <w:rPr>
          <w:rFonts w:hint="eastAsia"/>
          <w:color w:val="000000"/>
          <w:sz w:val="21"/>
          <w:szCs w:val="21"/>
          <w:lang w:eastAsia="zh-CN"/>
        </w:rPr>
        <w:t>94</w:t>
      </w:r>
      <w:r w:rsidRPr="002A74EE">
        <w:rPr>
          <w:rFonts w:hint="eastAsia"/>
          <w:color w:val="000000"/>
          <w:sz w:val="21"/>
          <w:szCs w:val="21"/>
          <w:lang w:eastAsia="zh-CN"/>
        </w:rPr>
        <w:t>条为根据。《宪法》第</w:t>
      </w:r>
      <w:r w:rsidRPr="002A74EE">
        <w:rPr>
          <w:color w:val="000000"/>
          <w:sz w:val="21"/>
          <w:szCs w:val="21"/>
          <w:lang w:eastAsia="zh-CN"/>
        </w:rPr>
        <w:t>93</w:t>
      </w:r>
      <w:r w:rsidRPr="002A74EE">
        <w:rPr>
          <w:rFonts w:hint="eastAsia"/>
          <w:color w:val="000000"/>
          <w:sz w:val="21"/>
          <w:szCs w:val="21"/>
          <w:lang w:eastAsia="zh-CN"/>
        </w:rPr>
        <w:t>条的规定如下：“条约和国际机构决议之规定，凡得凭藉其内容对所有人具约束力的，在条约和决议公布之后即具有约束力。”《宪法》第</w:t>
      </w:r>
      <w:r w:rsidRPr="002A74EE">
        <w:rPr>
          <w:color w:val="000000"/>
          <w:sz w:val="21"/>
          <w:szCs w:val="21"/>
          <w:lang w:eastAsia="zh-CN"/>
        </w:rPr>
        <w:t>9</w:t>
      </w:r>
      <w:r w:rsidRPr="002A74EE">
        <w:rPr>
          <w:rFonts w:hint="eastAsia"/>
          <w:color w:val="000000"/>
          <w:sz w:val="21"/>
          <w:szCs w:val="21"/>
          <w:lang w:eastAsia="zh-CN"/>
        </w:rPr>
        <w:t>4</w:t>
      </w:r>
      <w:r w:rsidRPr="002A74EE">
        <w:rPr>
          <w:rFonts w:hint="eastAsia"/>
          <w:color w:val="000000"/>
          <w:sz w:val="21"/>
          <w:szCs w:val="21"/>
          <w:lang w:eastAsia="zh-CN"/>
        </w:rPr>
        <w:t>条的规定如下：“在王国境内施行之法规，如其适用与对所有人具有约束力之条约或国际机构决议之规定发生冲突，则法规不予适用。”</w:t>
      </w:r>
    </w:p>
    <w:p w:rsidR="00783514" w:rsidRPr="002A74EE" w:rsidRDefault="00783514" w:rsidP="00783514">
      <w:pPr>
        <w:pStyle w:val="SingleTxtG"/>
        <w:spacing w:line="320" w:lineRule="exact"/>
        <w:rPr>
          <w:color w:val="000000"/>
          <w:sz w:val="21"/>
          <w:szCs w:val="21"/>
          <w:lang w:eastAsia="zh-CN"/>
        </w:rPr>
      </w:pPr>
      <w:r w:rsidRPr="002A74EE">
        <w:rPr>
          <w:rFonts w:hint="eastAsia"/>
          <w:color w:val="000000"/>
          <w:sz w:val="21"/>
          <w:szCs w:val="21"/>
          <w:lang w:eastAsia="zh-CN"/>
        </w:rPr>
        <w:t>个人可以援用根据《宪法》第</w:t>
      </w:r>
      <w:r w:rsidRPr="002A74EE">
        <w:rPr>
          <w:rFonts w:hint="eastAsia"/>
          <w:color w:val="000000"/>
          <w:sz w:val="21"/>
          <w:szCs w:val="21"/>
          <w:lang w:eastAsia="zh-CN"/>
        </w:rPr>
        <w:t>93</w:t>
      </w:r>
      <w:r w:rsidRPr="002A74EE">
        <w:rPr>
          <w:rFonts w:hint="eastAsia"/>
          <w:color w:val="000000"/>
          <w:sz w:val="21"/>
          <w:szCs w:val="21"/>
          <w:lang w:eastAsia="zh-CN"/>
        </w:rPr>
        <w:t>条具有“直接效力”的条约条文，如果需要，可以依法执行这些条文。最终由法院裁定一项条约条文是否具有直接效力。在必要的情况下，凡不具有直接效力的条约条文须在转化为国内立法才能执行。</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162.</w:t>
      </w:r>
      <w:r w:rsidRPr="002A74EE">
        <w:rPr>
          <w:color w:val="000000"/>
          <w:sz w:val="21"/>
          <w:szCs w:val="21"/>
          <w:lang w:eastAsia="zh-CN"/>
        </w:rPr>
        <w:tab/>
      </w:r>
      <w:r w:rsidRPr="002A74EE">
        <w:rPr>
          <w:rFonts w:hint="eastAsia"/>
          <w:color w:val="000000"/>
          <w:sz w:val="21"/>
          <w:szCs w:val="21"/>
          <w:lang w:eastAsia="zh-CN"/>
        </w:rPr>
        <w:t>因此，一般情况下无法说明国内法律秩序如何体现《公约》的条文。这取决于这些条文根据《宪法》第</w:t>
      </w:r>
      <w:r w:rsidRPr="002A74EE">
        <w:rPr>
          <w:rFonts w:hint="eastAsia"/>
          <w:color w:val="000000"/>
          <w:sz w:val="21"/>
          <w:szCs w:val="21"/>
          <w:lang w:eastAsia="zh-CN"/>
        </w:rPr>
        <w:t>93</w:t>
      </w:r>
      <w:r w:rsidRPr="002A74EE">
        <w:rPr>
          <w:rFonts w:hint="eastAsia"/>
          <w:color w:val="000000"/>
          <w:sz w:val="21"/>
          <w:szCs w:val="21"/>
          <w:lang w:eastAsia="zh-CN"/>
        </w:rPr>
        <w:t>条和第</w:t>
      </w:r>
      <w:r w:rsidRPr="002A74EE">
        <w:rPr>
          <w:rFonts w:hint="eastAsia"/>
          <w:color w:val="000000"/>
          <w:sz w:val="21"/>
          <w:szCs w:val="21"/>
          <w:lang w:eastAsia="zh-CN"/>
        </w:rPr>
        <w:t>94</w:t>
      </w:r>
      <w:r w:rsidRPr="002A74EE">
        <w:rPr>
          <w:rFonts w:hint="eastAsia"/>
          <w:color w:val="000000"/>
          <w:sz w:val="21"/>
          <w:szCs w:val="21"/>
          <w:lang w:eastAsia="zh-CN"/>
        </w:rPr>
        <w:t>条在多大范围内具有直接效力。凡不具有直接效力的条文在必要的情况下必须转化成国内法律。《公约》的实质条文按照这种方式被纳入了国内法律。</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163.</w:t>
      </w:r>
      <w:r w:rsidRPr="002A74EE">
        <w:rPr>
          <w:color w:val="000000"/>
          <w:sz w:val="21"/>
          <w:szCs w:val="21"/>
          <w:lang w:eastAsia="zh-CN"/>
        </w:rPr>
        <w:tab/>
      </w:r>
      <w:r w:rsidRPr="002A74EE">
        <w:rPr>
          <w:rFonts w:hint="eastAsia"/>
          <w:color w:val="000000"/>
          <w:sz w:val="21"/>
          <w:szCs w:val="21"/>
          <w:lang w:eastAsia="zh-CN"/>
        </w:rPr>
        <w:t>条文的措辞越笼统、要求缔约国承担的行动越多，条文的直接效力</w:t>
      </w:r>
      <w:r>
        <w:rPr>
          <w:rFonts w:hint="eastAsia"/>
          <w:color w:val="000000"/>
          <w:sz w:val="21"/>
          <w:szCs w:val="21"/>
          <w:lang w:eastAsia="zh-CN"/>
        </w:rPr>
        <w:t>就越少。议会记录显示，就《消除对妇女一切形式歧视公约》而言，第</w:t>
      </w:r>
      <w:r>
        <w:rPr>
          <w:rFonts w:hint="eastAsia"/>
          <w:color w:val="000000"/>
          <w:sz w:val="21"/>
          <w:szCs w:val="21"/>
          <w:lang w:eastAsia="zh-CN"/>
        </w:rPr>
        <w:t>2</w:t>
      </w:r>
      <w:r w:rsidRPr="002A74EE">
        <w:rPr>
          <w:rFonts w:hint="eastAsia"/>
          <w:color w:val="000000"/>
          <w:sz w:val="21"/>
          <w:szCs w:val="21"/>
          <w:lang w:eastAsia="zh-CN"/>
        </w:rPr>
        <w:t>条</w:t>
      </w:r>
      <w:r w:rsidRPr="002A74EE">
        <w:rPr>
          <w:rFonts w:hint="eastAsia"/>
          <w:color w:val="000000"/>
          <w:sz w:val="21"/>
          <w:szCs w:val="21"/>
          <w:lang w:eastAsia="zh-CN"/>
        </w:rPr>
        <w:t>d</w:t>
      </w:r>
      <w:r w:rsidRPr="002A74EE">
        <w:rPr>
          <w:rFonts w:hint="eastAsia"/>
          <w:color w:val="000000"/>
          <w:sz w:val="21"/>
          <w:szCs w:val="21"/>
          <w:lang w:eastAsia="zh-CN"/>
        </w:rPr>
        <w:t>项、第</w:t>
      </w:r>
      <w:r>
        <w:rPr>
          <w:rFonts w:hint="eastAsia"/>
          <w:color w:val="000000"/>
          <w:sz w:val="21"/>
          <w:szCs w:val="21"/>
          <w:lang w:eastAsia="zh-CN"/>
        </w:rPr>
        <w:t>7</w:t>
      </w:r>
      <w:r w:rsidRPr="002A74EE">
        <w:rPr>
          <w:rFonts w:hint="eastAsia"/>
          <w:color w:val="000000"/>
          <w:sz w:val="21"/>
          <w:szCs w:val="21"/>
          <w:lang w:eastAsia="zh-CN"/>
        </w:rPr>
        <w:t>条、第</w:t>
      </w:r>
      <w:r>
        <w:rPr>
          <w:rFonts w:hint="eastAsia"/>
          <w:color w:val="000000"/>
          <w:sz w:val="21"/>
          <w:szCs w:val="21"/>
          <w:lang w:eastAsia="zh-CN"/>
        </w:rPr>
        <w:t>9</w:t>
      </w:r>
      <w:r w:rsidRPr="002A74EE">
        <w:rPr>
          <w:rFonts w:hint="eastAsia"/>
          <w:color w:val="000000"/>
          <w:sz w:val="21"/>
          <w:szCs w:val="21"/>
          <w:lang w:eastAsia="zh-CN"/>
        </w:rPr>
        <w:t>条和第</w:t>
      </w:r>
      <w:r>
        <w:rPr>
          <w:rFonts w:hint="eastAsia"/>
          <w:color w:val="000000"/>
          <w:sz w:val="21"/>
          <w:szCs w:val="21"/>
          <w:lang w:eastAsia="zh-CN"/>
        </w:rPr>
        <w:t>11</w:t>
      </w:r>
      <w:r w:rsidRPr="002A74EE">
        <w:rPr>
          <w:rFonts w:hint="eastAsia"/>
          <w:color w:val="000000"/>
          <w:sz w:val="21"/>
          <w:szCs w:val="21"/>
          <w:lang w:eastAsia="zh-CN"/>
        </w:rPr>
        <w:t>条被认为对平等报酬问题具有直接效力。</w:t>
      </w:r>
      <w:r w:rsidRPr="00783514">
        <w:rPr>
          <w:color w:val="000000"/>
          <w:sz w:val="21"/>
          <w:szCs w:val="21"/>
          <w:vertAlign w:val="superscript"/>
        </w:rPr>
        <w:footnoteReference w:id="40"/>
      </w:r>
      <w:r w:rsidRPr="002A74EE">
        <w:rPr>
          <w:rFonts w:hint="eastAsia"/>
          <w:color w:val="000000"/>
          <w:sz w:val="21"/>
          <w:szCs w:val="21"/>
          <w:lang w:eastAsia="zh-CN"/>
        </w:rPr>
        <w:t>关于一项条文是否对所有人具有约束力并因此具有直接效力的问题，由荷兰法院在个案中最终裁定。荷兰认为这并不意味着像委员会似乎在第</w:t>
      </w:r>
      <w:r w:rsidRPr="002A74EE">
        <w:rPr>
          <w:rFonts w:hint="eastAsia"/>
          <w:color w:val="000000"/>
          <w:sz w:val="21"/>
          <w:szCs w:val="21"/>
          <w:lang w:eastAsia="zh-CN"/>
        </w:rPr>
        <w:t>12</w:t>
      </w:r>
      <w:r w:rsidRPr="002A74EE">
        <w:rPr>
          <w:rFonts w:hint="eastAsia"/>
          <w:color w:val="000000"/>
          <w:sz w:val="21"/>
          <w:szCs w:val="21"/>
          <w:lang w:eastAsia="zh-CN"/>
        </w:rPr>
        <w:t>项意见中暗示的那样，“没有采取充足的措施来解决妇女遭受的歧视”。</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164.</w:t>
      </w:r>
      <w:r w:rsidRPr="002A74EE">
        <w:rPr>
          <w:color w:val="000000"/>
          <w:sz w:val="21"/>
          <w:szCs w:val="21"/>
          <w:lang w:eastAsia="zh-CN"/>
        </w:rPr>
        <w:tab/>
      </w:r>
      <w:r w:rsidRPr="002A74EE">
        <w:rPr>
          <w:rFonts w:hint="eastAsia"/>
          <w:color w:val="000000"/>
          <w:sz w:val="21"/>
          <w:szCs w:val="21"/>
          <w:lang w:eastAsia="zh-CN"/>
        </w:rPr>
        <w:t>荷兰在决策和立法程序中考虑了对本国具有约束力的各项公约的规定。这不仅适用于具有直接效力的条文，也适用于对荷兰具有约束力的所有条文。立法程序采用一种综合决策框架并遵循关于立法的特别指示，包括检查立法是否符合国际法。</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其他人权公约</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165.</w:t>
      </w:r>
      <w:r w:rsidRPr="002A74EE">
        <w:rPr>
          <w:color w:val="000000"/>
          <w:sz w:val="21"/>
          <w:szCs w:val="21"/>
          <w:lang w:eastAsia="zh-CN"/>
        </w:rPr>
        <w:tab/>
      </w:r>
      <w:r w:rsidRPr="002A74EE">
        <w:rPr>
          <w:rFonts w:hint="eastAsia"/>
          <w:color w:val="000000"/>
          <w:sz w:val="21"/>
          <w:szCs w:val="21"/>
          <w:lang w:eastAsia="zh-CN"/>
        </w:rPr>
        <w:t>关于荷兰未缔结的人权公约</w:t>
      </w:r>
      <w:r>
        <w:rPr>
          <w:rFonts w:hint="eastAsia"/>
          <w:color w:val="000000"/>
          <w:sz w:val="21"/>
          <w:szCs w:val="21"/>
          <w:lang w:eastAsia="zh-CN"/>
        </w:rPr>
        <w:t>(</w:t>
      </w:r>
      <w:r w:rsidRPr="002A74EE">
        <w:rPr>
          <w:rFonts w:hint="eastAsia"/>
          <w:color w:val="000000"/>
          <w:sz w:val="21"/>
          <w:szCs w:val="21"/>
          <w:lang w:eastAsia="zh-CN"/>
        </w:rPr>
        <w:t>建议</w:t>
      </w:r>
      <w:r w:rsidRPr="002A74EE">
        <w:rPr>
          <w:rFonts w:hint="eastAsia"/>
          <w:color w:val="000000"/>
          <w:sz w:val="21"/>
          <w:szCs w:val="21"/>
          <w:lang w:eastAsia="zh-CN"/>
        </w:rPr>
        <w:t>50</w:t>
      </w:r>
      <w:r>
        <w:rPr>
          <w:rFonts w:hint="eastAsia"/>
          <w:color w:val="000000"/>
          <w:sz w:val="21"/>
          <w:szCs w:val="21"/>
          <w:lang w:eastAsia="zh-CN"/>
        </w:rPr>
        <w:t>)</w:t>
      </w:r>
      <w:r w:rsidRPr="002A74EE">
        <w:rPr>
          <w:rFonts w:hint="eastAsia"/>
          <w:color w:val="000000"/>
          <w:sz w:val="21"/>
          <w:szCs w:val="21"/>
          <w:lang w:eastAsia="zh-CN"/>
        </w:rPr>
        <w:t>，荷兰于</w:t>
      </w:r>
      <w:r w:rsidRPr="002A74EE">
        <w:rPr>
          <w:rFonts w:hint="eastAsia"/>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11</w:t>
      </w:r>
      <w:r w:rsidRPr="002A74EE">
        <w:rPr>
          <w:rFonts w:hint="eastAsia"/>
          <w:color w:val="000000"/>
          <w:sz w:val="21"/>
          <w:szCs w:val="21"/>
          <w:lang w:eastAsia="zh-CN"/>
        </w:rPr>
        <w:t>月</w:t>
      </w:r>
      <w:r w:rsidRPr="002A74EE">
        <w:rPr>
          <w:color w:val="000000"/>
          <w:sz w:val="21"/>
          <w:szCs w:val="21"/>
          <w:lang w:eastAsia="zh-CN"/>
        </w:rPr>
        <w:t>14</w:t>
      </w:r>
      <w:r w:rsidRPr="002A74EE">
        <w:rPr>
          <w:rFonts w:hint="eastAsia"/>
          <w:color w:val="000000"/>
          <w:sz w:val="21"/>
          <w:szCs w:val="21"/>
          <w:lang w:eastAsia="zh-CN"/>
        </w:rPr>
        <w:t>日签署了《</w:t>
      </w:r>
      <w:r w:rsidRPr="002A74EE">
        <w:rPr>
          <w:color w:val="000000"/>
          <w:sz w:val="21"/>
          <w:szCs w:val="21"/>
          <w:lang w:eastAsia="zh-CN"/>
        </w:rPr>
        <w:t>欧洲委员会预防和打击暴力侵害妇女行为及家庭暴力公约</w:t>
      </w:r>
      <w:r w:rsidRPr="002A74EE">
        <w:rPr>
          <w:rFonts w:hint="eastAsia"/>
          <w:color w:val="000000"/>
          <w:sz w:val="21"/>
          <w:szCs w:val="21"/>
          <w:lang w:eastAsia="zh-CN"/>
        </w:rPr>
        <w:t>》。批准该《公约》的议案预计在</w:t>
      </w:r>
      <w:r w:rsidRPr="002A74EE">
        <w:rPr>
          <w:rFonts w:hint="eastAsia"/>
          <w:color w:val="000000"/>
          <w:sz w:val="21"/>
          <w:szCs w:val="21"/>
          <w:lang w:eastAsia="zh-CN"/>
        </w:rPr>
        <w:t>2014</w:t>
      </w:r>
      <w:r w:rsidRPr="002A74EE">
        <w:rPr>
          <w:rFonts w:hint="eastAsia"/>
          <w:color w:val="000000"/>
          <w:sz w:val="21"/>
          <w:szCs w:val="21"/>
          <w:lang w:eastAsia="zh-CN"/>
        </w:rPr>
        <w:t>年提交荷兰议会。由于该《公约》也适用于荷兰王国在加勒比的部分，已经决定对于这些区域进行一次影响分析，以辨明《公约》对诸岛的影响以及需要采取哪些措施在诸岛进一步执行《公约》的规定。正如联盟协定中宣告的那样，荷兰正在开展批准</w:t>
      </w:r>
      <w:r w:rsidRPr="002A74EE">
        <w:rPr>
          <w:color w:val="000000"/>
          <w:sz w:val="21"/>
          <w:szCs w:val="21"/>
          <w:lang w:eastAsia="zh-CN"/>
        </w:rPr>
        <w:t>《</w:t>
      </w:r>
      <w:r w:rsidRPr="002A74EE">
        <w:rPr>
          <w:rFonts w:hint="eastAsia"/>
          <w:color w:val="000000"/>
          <w:sz w:val="21"/>
          <w:szCs w:val="21"/>
          <w:lang w:eastAsia="zh-CN"/>
        </w:rPr>
        <w:t>联合国</w:t>
      </w:r>
      <w:r w:rsidRPr="002A74EE">
        <w:rPr>
          <w:color w:val="000000"/>
          <w:sz w:val="21"/>
          <w:szCs w:val="21"/>
          <w:lang w:eastAsia="zh-CN"/>
        </w:rPr>
        <w:t>残疾人权利公约》</w:t>
      </w:r>
      <w:r w:rsidRPr="002A74EE">
        <w:rPr>
          <w:rFonts w:hint="eastAsia"/>
          <w:color w:val="000000"/>
          <w:sz w:val="21"/>
          <w:szCs w:val="21"/>
          <w:lang w:eastAsia="zh-CN"/>
        </w:rPr>
        <w:t>的工作。批准和执行这项公约的议案已于</w:t>
      </w:r>
      <w:r w:rsidRPr="002A74EE">
        <w:rPr>
          <w:color w:val="000000"/>
          <w:sz w:val="21"/>
          <w:szCs w:val="21"/>
          <w:lang w:eastAsia="zh-CN"/>
        </w:rPr>
        <w:t>2014</w:t>
      </w:r>
      <w:r w:rsidRPr="002A74EE">
        <w:rPr>
          <w:rFonts w:hint="eastAsia"/>
          <w:color w:val="000000"/>
          <w:sz w:val="21"/>
          <w:szCs w:val="21"/>
          <w:lang w:eastAsia="zh-CN"/>
        </w:rPr>
        <w:t>年夏季提交</w:t>
      </w:r>
      <w:r w:rsidRPr="002A74EE">
        <w:rPr>
          <w:color w:val="000000"/>
          <w:sz w:val="21"/>
          <w:szCs w:val="21"/>
          <w:lang w:eastAsia="zh-CN"/>
        </w:rPr>
        <w:t>众议院</w:t>
      </w:r>
      <w:r w:rsidRPr="002A74EE">
        <w:rPr>
          <w:rFonts w:hint="eastAsia"/>
          <w:color w:val="000000"/>
          <w:sz w:val="21"/>
          <w:szCs w:val="21"/>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166.</w:t>
      </w:r>
      <w:r w:rsidRPr="002A74EE">
        <w:rPr>
          <w:color w:val="000000"/>
          <w:sz w:val="21"/>
          <w:szCs w:val="21"/>
          <w:lang w:eastAsia="zh-CN"/>
        </w:rPr>
        <w:tab/>
      </w:r>
      <w:r w:rsidRPr="002A74EE">
        <w:rPr>
          <w:rFonts w:hint="eastAsia"/>
          <w:color w:val="000000"/>
          <w:sz w:val="21"/>
          <w:szCs w:val="21"/>
          <w:lang w:eastAsia="zh-CN"/>
        </w:rPr>
        <w:t>荷兰政府正在研究批准《</w:t>
      </w:r>
      <w:r w:rsidRPr="002A74EE">
        <w:rPr>
          <w:color w:val="000000"/>
          <w:sz w:val="21"/>
          <w:szCs w:val="21"/>
          <w:lang w:eastAsia="zh-CN"/>
        </w:rPr>
        <w:t>经济、社会及文化权利国际公约任择议定书</w:t>
      </w:r>
      <w:r w:rsidRPr="002A74EE">
        <w:rPr>
          <w:rFonts w:hint="eastAsia"/>
          <w:color w:val="000000"/>
          <w:sz w:val="21"/>
          <w:szCs w:val="21"/>
          <w:lang w:eastAsia="zh-CN"/>
        </w:rPr>
        <w:t>》会产生哪些影响。荷兰政府将在批准《联合国</w:t>
      </w:r>
      <w:r w:rsidRPr="002A74EE">
        <w:rPr>
          <w:color w:val="000000"/>
          <w:sz w:val="21"/>
          <w:szCs w:val="21"/>
          <w:lang w:eastAsia="zh-CN"/>
        </w:rPr>
        <w:t>残疾人权利公约</w:t>
      </w:r>
      <w:r w:rsidRPr="002A74EE">
        <w:rPr>
          <w:rFonts w:hint="eastAsia"/>
          <w:color w:val="000000"/>
          <w:sz w:val="21"/>
          <w:szCs w:val="21"/>
          <w:lang w:eastAsia="zh-CN"/>
        </w:rPr>
        <w:t>》之后，决定对《联合国</w:t>
      </w:r>
      <w:r w:rsidRPr="002A74EE">
        <w:rPr>
          <w:color w:val="000000"/>
          <w:sz w:val="21"/>
          <w:szCs w:val="21"/>
          <w:lang w:eastAsia="zh-CN"/>
        </w:rPr>
        <w:t>残疾人权利公约</w:t>
      </w:r>
      <w:r w:rsidRPr="002A74EE">
        <w:rPr>
          <w:rFonts w:hint="eastAsia"/>
          <w:color w:val="000000"/>
          <w:sz w:val="21"/>
          <w:szCs w:val="21"/>
          <w:lang w:eastAsia="zh-CN"/>
        </w:rPr>
        <w:t>任择议定书》所持立场。荷兰正在审查批准</w:t>
      </w:r>
      <w:r w:rsidRPr="002A74EE">
        <w:rPr>
          <w:color w:val="000000"/>
          <w:sz w:val="21"/>
          <w:szCs w:val="21"/>
          <w:lang w:eastAsia="zh-CN"/>
        </w:rPr>
        <w:t>《儿童权利公约</w:t>
      </w:r>
      <w:r w:rsidRPr="002A74EE">
        <w:rPr>
          <w:rFonts w:hint="eastAsia"/>
          <w:color w:val="000000"/>
          <w:sz w:val="21"/>
          <w:szCs w:val="21"/>
          <w:lang w:eastAsia="zh-CN"/>
        </w:rPr>
        <w:t>第三任择议定书</w:t>
      </w:r>
      <w:r w:rsidRPr="002A74EE">
        <w:rPr>
          <w:color w:val="000000"/>
          <w:sz w:val="21"/>
          <w:szCs w:val="21"/>
          <w:lang w:eastAsia="zh-CN"/>
        </w:rPr>
        <w:t>》</w:t>
      </w:r>
      <w:r w:rsidRPr="002A74EE">
        <w:rPr>
          <w:rFonts w:hint="eastAsia"/>
          <w:color w:val="000000"/>
          <w:sz w:val="21"/>
          <w:szCs w:val="21"/>
          <w:lang w:eastAsia="zh-CN"/>
        </w:rPr>
        <w:t>的事宜。荷兰政府没有计划重新考虑对联合国《保护所有移徙工人及其家庭成员权利国际公约》的立场。这是因为在荷兰政府看来，这项公约并未妥善区分，特别是在社会保障方面，没有妥善区分合法与非法的外国人。</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人权和妇女权利教育</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167.</w:t>
      </w:r>
      <w:r w:rsidRPr="002A74EE">
        <w:rPr>
          <w:color w:val="000000"/>
          <w:sz w:val="21"/>
          <w:szCs w:val="21"/>
          <w:lang w:eastAsia="zh-CN"/>
        </w:rPr>
        <w:tab/>
      </w:r>
      <w:r w:rsidRPr="002A74EE">
        <w:rPr>
          <w:rFonts w:hint="eastAsia"/>
          <w:color w:val="000000"/>
          <w:sz w:val="21"/>
          <w:szCs w:val="21"/>
          <w:lang w:eastAsia="zh-CN"/>
        </w:rPr>
        <w:t>法律面前人人平等并不意味着不会发生歧视。对青年人和成年人进行教育对于防止歧视来说极其重要，各种辨明和谴责歧视行为的机制也十分重要。委员会对荷兰人对《消除对妇女一切形式歧视公约》的认识水平表示了关切</w:t>
      </w:r>
      <w:r>
        <w:rPr>
          <w:rFonts w:hint="eastAsia"/>
          <w:color w:val="000000"/>
          <w:sz w:val="21"/>
          <w:szCs w:val="21"/>
          <w:lang w:eastAsia="zh-CN"/>
        </w:rPr>
        <w:t>(</w:t>
      </w:r>
      <w:r w:rsidRPr="002A74EE">
        <w:rPr>
          <w:rFonts w:hint="eastAsia"/>
          <w:color w:val="000000"/>
          <w:sz w:val="21"/>
          <w:szCs w:val="21"/>
          <w:lang w:eastAsia="zh-CN"/>
        </w:rPr>
        <w:t>建议</w:t>
      </w:r>
      <w:r w:rsidRPr="002A74EE">
        <w:rPr>
          <w:rFonts w:hint="eastAsia"/>
          <w:color w:val="000000"/>
          <w:sz w:val="21"/>
          <w:szCs w:val="21"/>
          <w:lang w:eastAsia="zh-CN"/>
        </w:rPr>
        <w:t>17</w:t>
      </w:r>
      <w:r>
        <w:rPr>
          <w:rFonts w:hint="eastAsia"/>
          <w:color w:val="000000"/>
          <w:sz w:val="21"/>
          <w:szCs w:val="21"/>
          <w:lang w:eastAsia="zh-CN"/>
        </w:rPr>
        <w:t>)</w:t>
      </w:r>
      <w:r w:rsidRPr="002A74EE">
        <w:rPr>
          <w:rFonts w:hint="eastAsia"/>
          <w:color w:val="000000"/>
          <w:sz w:val="21"/>
          <w:szCs w:val="21"/>
          <w:lang w:eastAsia="zh-CN"/>
        </w:rPr>
        <w:t>。除其他外，荷兰将根据法律体系内援用《公约》的情况，评估人们对《公约》的认识水平。荷兰将《公约》视为本国保障人权</w:t>
      </w:r>
      <w:r>
        <w:rPr>
          <w:rFonts w:hint="eastAsia"/>
          <w:color w:val="000000"/>
          <w:sz w:val="21"/>
          <w:szCs w:val="21"/>
          <w:lang w:eastAsia="zh-CN"/>
        </w:rPr>
        <w:t>(</w:t>
      </w:r>
      <w:r w:rsidRPr="002A74EE">
        <w:rPr>
          <w:rFonts w:hint="eastAsia"/>
          <w:color w:val="000000"/>
          <w:sz w:val="21"/>
          <w:szCs w:val="21"/>
          <w:lang w:eastAsia="zh-CN"/>
        </w:rPr>
        <w:t>包括妇女权利在内</w:t>
      </w:r>
      <w:r>
        <w:rPr>
          <w:rFonts w:hint="eastAsia"/>
          <w:color w:val="000000"/>
          <w:sz w:val="21"/>
          <w:szCs w:val="21"/>
          <w:lang w:eastAsia="zh-CN"/>
        </w:rPr>
        <w:t>)</w:t>
      </w:r>
      <w:r w:rsidRPr="002A74EE">
        <w:rPr>
          <w:rFonts w:hint="eastAsia"/>
          <w:color w:val="000000"/>
          <w:sz w:val="21"/>
          <w:szCs w:val="21"/>
          <w:lang w:eastAsia="zh-CN"/>
        </w:rPr>
        <w:t>的制度体系的一部分。</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168.</w:t>
      </w:r>
      <w:r w:rsidRPr="002A74EE">
        <w:rPr>
          <w:color w:val="000000"/>
          <w:sz w:val="21"/>
          <w:szCs w:val="21"/>
          <w:lang w:eastAsia="zh-CN"/>
        </w:rPr>
        <w:tab/>
      </w:r>
      <w:r w:rsidRPr="002A74EE">
        <w:rPr>
          <w:rFonts w:hint="eastAsia"/>
          <w:color w:val="000000"/>
          <w:sz w:val="21"/>
          <w:szCs w:val="21"/>
          <w:lang w:eastAsia="zh-CN"/>
        </w:rPr>
        <w:t>人权教育是于</w:t>
      </w:r>
      <w:r w:rsidRPr="002A74EE">
        <w:rPr>
          <w:rFonts w:hint="eastAsia"/>
          <w:color w:val="000000"/>
          <w:sz w:val="21"/>
          <w:szCs w:val="21"/>
          <w:lang w:eastAsia="zh-CN"/>
        </w:rPr>
        <w:t>2012</w:t>
      </w:r>
      <w:r w:rsidRPr="002A74EE">
        <w:rPr>
          <w:rFonts w:hint="eastAsia"/>
          <w:color w:val="000000"/>
          <w:sz w:val="21"/>
          <w:szCs w:val="21"/>
          <w:lang w:eastAsia="zh-CN"/>
        </w:rPr>
        <w:t>年成立的</w:t>
      </w:r>
      <w:r w:rsidRPr="002A74EE">
        <w:rPr>
          <w:color w:val="000000"/>
          <w:sz w:val="21"/>
          <w:szCs w:val="21"/>
          <w:lang w:eastAsia="zh-CN"/>
        </w:rPr>
        <w:t>荷兰人权研究院</w:t>
      </w:r>
      <w:r w:rsidRPr="002A74EE">
        <w:rPr>
          <w:rFonts w:hint="eastAsia"/>
          <w:color w:val="000000"/>
          <w:sz w:val="21"/>
          <w:szCs w:val="21"/>
          <w:lang w:eastAsia="zh-CN"/>
        </w:rPr>
        <w:t>的一项法定责任。成立</w:t>
      </w:r>
      <w:r w:rsidRPr="002A74EE">
        <w:rPr>
          <w:color w:val="000000"/>
          <w:sz w:val="21"/>
          <w:szCs w:val="21"/>
          <w:lang w:eastAsia="zh-CN"/>
        </w:rPr>
        <w:t>荷兰人权研究院</w:t>
      </w:r>
      <w:r w:rsidRPr="002A74EE">
        <w:rPr>
          <w:rFonts w:hint="eastAsia"/>
          <w:color w:val="000000"/>
          <w:sz w:val="21"/>
          <w:szCs w:val="21"/>
          <w:lang w:eastAsia="zh-CN"/>
        </w:rPr>
        <w:t>意味着荷兰目前遵守了要求每个国家成立一个独立人权机构的联合国决议。这项联合国决议含有与国家人权机构独立性有关的保证，并就这些机构的职责、构成、地位和人员配备提出了建议；上述保证和建议被称作《巴黎原则》。</w:t>
      </w:r>
      <w:r w:rsidRPr="002A74EE">
        <w:rPr>
          <w:color w:val="000000"/>
          <w:sz w:val="21"/>
          <w:szCs w:val="21"/>
          <w:lang w:eastAsia="zh-CN"/>
        </w:rPr>
        <w:t>荷兰人权研究院</w:t>
      </w:r>
      <w:r w:rsidRPr="002A74EE">
        <w:rPr>
          <w:rFonts w:hint="eastAsia"/>
          <w:color w:val="000000"/>
          <w:sz w:val="21"/>
          <w:szCs w:val="21"/>
          <w:lang w:eastAsia="zh-CN"/>
        </w:rPr>
        <w:t>是依照《巴黎原则》设立的。它的目的是在荷兰保障人权和促进遵守人权。</w:t>
      </w:r>
      <w:r w:rsidRPr="002A74EE">
        <w:rPr>
          <w:color w:val="000000"/>
          <w:sz w:val="21"/>
          <w:szCs w:val="21"/>
          <w:lang w:eastAsia="zh-CN"/>
        </w:rPr>
        <w:t>荷兰人权研究院</w:t>
      </w:r>
      <w:r w:rsidRPr="002A74EE">
        <w:rPr>
          <w:rFonts w:hint="eastAsia"/>
          <w:color w:val="000000"/>
          <w:sz w:val="21"/>
          <w:szCs w:val="21"/>
          <w:lang w:eastAsia="zh-CN"/>
        </w:rPr>
        <w:t>可就荷兰妇女的人权以及她们所受歧视发表声明，它还接管了平等待遇委员会评估有关歧视妇女申诉的职责。设立</w:t>
      </w:r>
      <w:r w:rsidRPr="002A74EE">
        <w:rPr>
          <w:color w:val="000000"/>
          <w:sz w:val="21"/>
          <w:szCs w:val="21"/>
          <w:lang w:eastAsia="zh-CN"/>
        </w:rPr>
        <w:t>荷兰人权研究院</w:t>
      </w:r>
      <w:r w:rsidRPr="002A74EE">
        <w:rPr>
          <w:rFonts w:hint="eastAsia"/>
          <w:color w:val="000000"/>
          <w:sz w:val="21"/>
          <w:szCs w:val="21"/>
          <w:lang w:eastAsia="zh-CN"/>
        </w:rPr>
        <w:t>的法律</w:t>
      </w:r>
      <w:r>
        <w:rPr>
          <w:rFonts w:hint="eastAsia"/>
          <w:color w:val="000000"/>
          <w:sz w:val="21"/>
          <w:szCs w:val="21"/>
          <w:lang w:eastAsia="zh-CN"/>
        </w:rPr>
        <w:t>(</w:t>
      </w:r>
      <w:r w:rsidRPr="002A74EE">
        <w:rPr>
          <w:rFonts w:hint="eastAsia"/>
          <w:color w:val="000000"/>
          <w:sz w:val="21"/>
          <w:szCs w:val="21"/>
          <w:lang w:eastAsia="zh-CN"/>
        </w:rPr>
        <w:t>《</w:t>
      </w:r>
      <w:r w:rsidRPr="002A74EE">
        <w:rPr>
          <w:color w:val="000000"/>
          <w:sz w:val="21"/>
          <w:szCs w:val="21"/>
          <w:lang w:eastAsia="zh-CN"/>
        </w:rPr>
        <w:t>荷兰人权研究院</w:t>
      </w:r>
      <w:r w:rsidRPr="002A74EE">
        <w:rPr>
          <w:rFonts w:hint="eastAsia"/>
          <w:color w:val="000000"/>
          <w:sz w:val="21"/>
          <w:szCs w:val="21"/>
          <w:lang w:eastAsia="zh-CN"/>
        </w:rPr>
        <w:t>法》</w:t>
      </w:r>
      <w:r>
        <w:rPr>
          <w:rFonts w:hint="eastAsia"/>
          <w:color w:val="000000"/>
          <w:sz w:val="21"/>
          <w:szCs w:val="21"/>
          <w:lang w:eastAsia="zh-CN"/>
        </w:rPr>
        <w:t>)</w:t>
      </w:r>
      <w:r w:rsidRPr="002A74EE">
        <w:rPr>
          <w:rFonts w:hint="eastAsia"/>
          <w:color w:val="000000"/>
          <w:sz w:val="21"/>
          <w:szCs w:val="21"/>
          <w:lang w:eastAsia="zh-CN"/>
        </w:rPr>
        <w:t>的第</w:t>
      </w:r>
      <w:r w:rsidRPr="002A74EE">
        <w:rPr>
          <w:rFonts w:hint="eastAsia"/>
          <w:color w:val="000000"/>
          <w:sz w:val="21"/>
          <w:szCs w:val="21"/>
          <w:lang w:eastAsia="zh-CN"/>
        </w:rPr>
        <w:t>3</w:t>
      </w:r>
      <w:r w:rsidRPr="002A74EE">
        <w:rPr>
          <w:rFonts w:hint="eastAsia"/>
          <w:color w:val="000000"/>
          <w:sz w:val="21"/>
          <w:szCs w:val="21"/>
          <w:lang w:eastAsia="zh-CN"/>
        </w:rPr>
        <w:t>条</w:t>
      </w:r>
      <w:r w:rsidRPr="002A74EE">
        <w:rPr>
          <w:color w:val="000000"/>
          <w:sz w:val="21"/>
          <w:szCs w:val="21"/>
          <w:lang w:eastAsia="zh-CN"/>
        </w:rPr>
        <w:t>d</w:t>
      </w:r>
      <w:r w:rsidRPr="002A74EE">
        <w:rPr>
          <w:rFonts w:hint="eastAsia"/>
          <w:color w:val="000000"/>
          <w:sz w:val="21"/>
          <w:szCs w:val="21"/>
          <w:lang w:eastAsia="zh-CN"/>
        </w:rPr>
        <w:t>款规定了关于人权教育的法定责任，此项责任包括“提供有关人权的信息，促进和协调人权教育。”</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169.</w:t>
      </w:r>
      <w:r w:rsidRPr="002A74EE">
        <w:rPr>
          <w:color w:val="000000"/>
          <w:sz w:val="21"/>
          <w:szCs w:val="21"/>
          <w:lang w:eastAsia="zh-CN"/>
        </w:rPr>
        <w:tab/>
      </w:r>
      <w:r w:rsidRPr="002A74EE">
        <w:rPr>
          <w:rFonts w:hint="eastAsia"/>
          <w:color w:val="000000"/>
          <w:sz w:val="21"/>
          <w:szCs w:val="21"/>
          <w:lang w:eastAsia="zh-CN"/>
        </w:rPr>
        <w:t>除</w:t>
      </w:r>
      <w:r w:rsidRPr="002A74EE">
        <w:rPr>
          <w:color w:val="000000"/>
          <w:sz w:val="21"/>
          <w:szCs w:val="21"/>
          <w:lang w:eastAsia="zh-CN"/>
        </w:rPr>
        <w:t>荷兰人权研究院</w:t>
      </w:r>
      <w:r w:rsidRPr="002A74EE">
        <w:rPr>
          <w:rFonts w:hint="eastAsia"/>
          <w:color w:val="000000"/>
          <w:sz w:val="21"/>
          <w:szCs w:val="21"/>
          <w:lang w:eastAsia="zh-CN"/>
        </w:rPr>
        <w:t>外，荷兰还成立了一个倡导妇女人权和宣传妇女历史的新机构。这个机构被称作</w:t>
      </w:r>
      <w:r w:rsidRPr="002A74EE">
        <w:rPr>
          <w:color w:val="000000"/>
          <w:sz w:val="21"/>
          <w:szCs w:val="21"/>
          <w:lang w:eastAsia="zh-CN"/>
        </w:rPr>
        <w:t>Atria</w:t>
      </w:r>
      <w:r w:rsidRPr="002A74EE">
        <w:rPr>
          <w:rFonts w:hint="eastAsia"/>
          <w:color w:val="000000"/>
          <w:sz w:val="21"/>
          <w:szCs w:val="21"/>
          <w:lang w:eastAsia="zh-CN"/>
        </w:rPr>
        <w:t>，它是荷兰两个最大的妇女权利机构“平等”和“</w:t>
      </w:r>
      <w:r w:rsidRPr="002A74EE">
        <w:rPr>
          <w:color w:val="000000"/>
          <w:sz w:val="21"/>
          <w:szCs w:val="21"/>
          <w:lang w:eastAsia="zh-CN"/>
        </w:rPr>
        <w:t>Aletta</w:t>
      </w:r>
      <w:r w:rsidRPr="002A74EE">
        <w:rPr>
          <w:rFonts w:hint="eastAsia"/>
          <w:color w:val="000000"/>
          <w:sz w:val="21"/>
          <w:szCs w:val="21"/>
          <w:lang w:eastAsia="zh-CN"/>
        </w:rPr>
        <w:t>”合并的产物。合并的目的是提高新机构在社会上的地位，使它能够开发和传播关于妇女权利的知识。</w:t>
      </w:r>
      <w:r w:rsidRPr="002A74EE">
        <w:rPr>
          <w:color w:val="000000"/>
          <w:sz w:val="21"/>
          <w:szCs w:val="21"/>
          <w:lang w:eastAsia="zh-CN"/>
        </w:rPr>
        <w:t>Atria</w:t>
      </w:r>
      <w:r w:rsidRPr="002A74EE">
        <w:rPr>
          <w:rFonts w:hint="eastAsia"/>
          <w:color w:val="000000"/>
          <w:sz w:val="21"/>
          <w:szCs w:val="21"/>
          <w:lang w:eastAsia="zh-CN"/>
        </w:rPr>
        <w:t>和</w:t>
      </w:r>
      <w:r w:rsidRPr="002A74EE">
        <w:rPr>
          <w:color w:val="000000"/>
          <w:sz w:val="21"/>
          <w:szCs w:val="21"/>
          <w:lang w:eastAsia="zh-CN"/>
        </w:rPr>
        <w:t>荷兰人权研究院</w:t>
      </w:r>
      <w:r w:rsidRPr="002A74EE">
        <w:rPr>
          <w:rFonts w:hint="eastAsia"/>
          <w:color w:val="000000"/>
          <w:sz w:val="21"/>
          <w:szCs w:val="21"/>
          <w:lang w:eastAsia="zh-CN"/>
        </w:rPr>
        <w:t>发挥了重要的推动作用，共同促进了为保护和巩固荷兰妇女的权利及地位而付出的努力。</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170.</w:t>
      </w:r>
      <w:r w:rsidRPr="002A74EE">
        <w:rPr>
          <w:color w:val="000000"/>
          <w:sz w:val="21"/>
          <w:szCs w:val="21"/>
          <w:lang w:eastAsia="zh-CN"/>
        </w:rPr>
        <w:tab/>
      </w:r>
      <w:r w:rsidRPr="002A74EE">
        <w:rPr>
          <w:rFonts w:hint="eastAsia"/>
          <w:color w:val="000000"/>
          <w:sz w:val="21"/>
          <w:szCs w:val="21"/>
          <w:lang w:eastAsia="zh-CN"/>
        </w:rPr>
        <w:t>包括</w:t>
      </w:r>
      <w:r w:rsidRPr="002A74EE">
        <w:rPr>
          <w:color w:val="000000"/>
          <w:sz w:val="21"/>
          <w:szCs w:val="21"/>
          <w:lang w:eastAsia="zh-CN"/>
        </w:rPr>
        <w:t>移民规划局</w:t>
      </w:r>
      <w:r w:rsidRPr="002A74EE">
        <w:rPr>
          <w:rFonts w:hint="eastAsia"/>
          <w:color w:val="000000"/>
          <w:sz w:val="21"/>
          <w:szCs w:val="21"/>
          <w:lang w:eastAsia="zh-CN"/>
        </w:rPr>
        <w:t>、警察和法院在内的各类公共部门组织为员工提供了人权培训。负责起草立法的律师可以在立法学院修习人权课程。公共部门的律师可以在政府律师学院修课。这两所学院开设了包括人权培训在内的一系列课程，涉及《欧洲人权公约》案例法中的根本权利。作为培训的一部分，这两所学院的学员必须修习一门人权课程。这确保了参与制订政策和法律的公务员接受过关于人权准则的教育。</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171.</w:t>
      </w:r>
      <w:r w:rsidRPr="002A74EE">
        <w:rPr>
          <w:color w:val="000000"/>
          <w:sz w:val="21"/>
          <w:szCs w:val="21"/>
          <w:lang w:eastAsia="zh-CN"/>
        </w:rPr>
        <w:tab/>
      </w:r>
      <w:r w:rsidRPr="002A74EE">
        <w:rPr>
          <w:rFonts w:hint="eastAsia"/>
          <w:color w:val="000000"/>
          <w:sz w:val="21"/>
          <w:szCs w:val="21"/>
          <w:lang w:eastAsia="zh-CN"/>
        </w:rPr>
        <w:t>自</w:t>
      </w:r>
      <w:r w:rsidRPr="002A74EE">
        <w:rPr>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12</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日起，在初级教育、中等教育和</w:t>
      </w:r>
      <w:r w:rsidRPr="002A74EE">
        <w:rPr>
          <w:color w:val="000000"/>
          <w:sz w:val="21"/>
          <w:szCs w:val="21"/>
          <w:lang w:eastAsia="zh-CN"/>
        </w:rPr>
        <w:t>特别教育</w:t>
      </w:r>
      <w:r w:rsidRPr="002A74EE">
        <w:rPr>
          <w:rFonts w:hint="eastAsia"/>
          <w:color w:val="000000"/>
          <w:sz w:val="21"/>
          <w:szCs w:val="21"/>
          <w:lang w:eastAsia="zh-CN"/>
        </w:rPr>
        <w:t>的结业目标中加入了一段关于对他人以礼相待的要求，其大意是学生必须对社会上的性问题和多元化问题</w:t>
      </w:r>
      <w:r>
        <w:rPr>
          <w:rFonts w:hint="eastAsia"/>
          <w:color w:val="000000"/>
          <w:sz w:val="21"/>
          <w:szCs w:val="21"/>
          <w:lang w:eastAsia="zh-CN"/>
        </w:rPr>
        <w:t>(</w:t>
      </w:r>
      <w:r w:rsidRPr="002A74EE">
        <w:rPr>
          <w:rFonts w:hint="eastAsia"/>
          <w:color w:val="000000"/>
          <w:sz w:val="21"/>
          <w:szCs w:val="21"/>
          <w:lang w:eastAsia="zh-CN"/>
        </w:rPr>
        <w:t>包括性多元化</w:t>
      </w:r>
      <w:r>
        <w:rPr>
          <w:rFonts w:hint="eastAsia"/>
          <w:color w:val="000000"/>
          <w:sz w:val="21"/>
          <w:szCs w:val="21"/>
          <w:lang w:eastAsia="zh-CN"/>
        </w:rPr>
        <w:t>)</w:t>
      </w:r>
      <w:r w:rsidRPr="002A74EE">
        <w:rPr>
          <w:rFonts w:hint="eastAsia"/>
          <w:color w:val="000000"/>
          <w:sz w:val="21"/>
          <w:szCs w:val="21"/>
          <w:lang w:eastAsia="zh-CN"/>
        </w:rPr>
        <w:t>表现出尊重。这就进一步鼓励学校关注健康的性发育和增进应对性问题的能力。荷兰政府接收到的种种信号表明，需要提高教师的专业知识。为确保教师更好地掌握处理这些问题的技能，荷兰政府打算：</w:t>
      </w:r>
      <w:r w:rsidRPr="002A74EE">
        <w:rPr>
          <w:color w:val="000000"/>
          <w:sz w:val="21"/>
          <w:szCs w:val="21"/>
          <w:lang w:eastAsia="zh-CN"/>
        </w:rPr>
        <w:t>1</w:t>
      </w:r>
      <w:r>
        <w:rPr>
          <w:rFonts w:hint="eastAsia"/>
          <w:color w:val="000000"/>
          <w:sz w:val="21"/>
          <w:szCs w:val="21"/>
          <w:lang w:eastAsia="zh-CN"/>
        </w:rPr>
        <w:t>)</w:t>
      </w:r>
      <w:r w:rsidRPr="002A74EE">
        <w:rPr>
          <w:rFonts w:hint="eastAsia"/>
          <w:color w:val="000000"/>
          <w:sz w:val="21"/>
          <w:szCs w:val="21"/>
          <w:lang w:eastAsia="zh-CN"/>
        </w:rPr>
        <w:t>弄清教师培训课程如何探讨性问题和性多元化问题；</w:t>
      </w:r>
      <w:r w:rsidRPr="002A74EE">
        <w:rPr>
          <w:color w:val="000000"/>
          <w:sz w:val="21"/>
          <w:szCs w:val="21"/>
          <w:lang w:eastAsia="zh-CN"/>
        </w:rPr>
        <w:t>2</w:t>
      </w:r>
      <w:r>
        <w:rPr>
          <w:rFonts w:hint="eastAsia"/>
          <w:color w:val="000000"/>
          <w:sz w:val="21"/>
          <w:szCs w:val="21"/>
          <w:lang w:eastAsia="zh-CN"/>
        </w:rPr>
        <w:t>)</w:t>
      </w:r>
      <w:r w:rsidRPr="002A74EE">
        <w:rPr>
          <w:rFonts w:hint="eastAsia"/>
          <w:color w:val="000000"/>
          <w:sz w:val="21"/>
          <w:szCs w:val="21"/>
          <w:lang w:eastAsia="zh-CN"/>
        </w:rPr>
        <w:t>促进对合格的有前途教师的在职培训和职业发展。荷兰政府将探索将以上设想付诸实际的可能性。</w:t>
      </w:r>
      <w:r w:rsidRPr="002A74EE">
        <w:rPr>
          <w:color w:val="000000"/>
          <w:sz w:val="21"/>
          <w:szCs w:val="21"/>
          <w:lang w:eastAsia="zh-CN"/>
        </w:rPr>
        <w:t>荷兰人权研究院</w:t>
      </w:r>
      <w:r w:rsidRPr="002A74EE">
        <w:rPr>
          <w:rFonts w:hint="eastAsia"/>
          <w:color w:val="000000"/>
          <w:sz w:val="21"/>
          <w:szCs w:val="21"/>
          <w:lang w:eastAsia="zh-CN"/>
        </w:rPr>
        <w:t>已经呼吁学校开展人权教育。荷兰政府认为经过修订的结业目标可以充分鼓励学校开展人权教育。</w:t>
      </w:r>
    </w:p>
    <w:p w:rsidR="00783514" w:rsidRPr="00131219" w:rsidRDefault="00783514" w:rsidP="00783514">
      <w:pPr>
        <w:pStyle w:val="H23G"/>
        <w:spacing w:line="320" w:lineRule="exact"/>
        <w:rPr>
          <w:rFonts w:eastAsia="SimHei"/>
          <w:b w:val="0"/>
          <w:color w:val="000000"/>
          <w:sz w:val="24"/>
          <w:szCs w:val="24"/>
          <w:lang w:val="en-US" w:eastAsia="zh-CN"/>
        </w:rPr>
      </w:pPr>
      <w:bookmarkStart w:id="26" w:name="_Toc402182631"/>
      <w:r w:rsidRPr="00131219">
        <w:rPr>
          <w:rFonts w:eastAsia="SimHei"/>
          <w:b w:val="0"/>
          <w:color w:val="000000"/>
          <w:sz w:val="24"/>
          <w:szCs w:val="24"/>
          <w:lang w:val="en-US" w:eastAsia="zh-CN"/>
        </w:rPr>
        <w:tab/>
        <w:t>B.</w:t>
      </w:r>
      <w:r w:rsidRPr="00131219">
        <w:rPr>
          <w:rFonts w:eastAsia="SimHei"/>
          <w:b w:val="0"/>
          <w:color w:val="000000"/>
          <w:sz w:val="24"/>
          <w:szCs w:val="24"/>
          <w:lang w:val="en-US" w:eastAsia="zh-CN"/>
        </w:rPr>
        <w:tab/>
      </w:r>
      <w:r w:rsidRPr="002A74EE">
        <w:rPr>
          <w:rFonts w:eastAsia="SimHei" w:hint="eastAsia"/>
          <w:b w:val="0"/>
          <w:color w:val="000000"/>
          <w:sz w:val="24"/>
          <w:szCs w:val="24"/>
          <w:lang w:val="en-US" w:eastAsia="zh-CN"/>
        </w:rPr>
        <w:t>第</w:t>
      </w:r>
      <w:r w:rsidRPr="00AC1891">
        <w:rPr>
          <w:rFonts w:eastAsia="SimHei" w:hint="eastAsia"/>
          <w:color w:val="000000"/>
          <w:sz w:val="24"/>
          <w:szCs w:val="24"/>
          <w:lang w:val="en-US" w:eastAsia="zh-CN"/>
        </w:rPr>
        <w:t>15</w:t>
      </w:r>
      <w:r w:rsidRPr="002A74EE">
        <w:rPr>
          <w:rFonts w:eastAsia="SimHei" w:hint="eastAsia"/>
          <w:b w:val="0"/>
          <w:color w:val="000000"/>
          <w:sz w:val="24"/>
          <w:szCs w:val="24"/>
          <w:lang w:val="en-US" w:eastAsia="zh-CN"/>
        </w:rPr>
        <w:t>条：法律面前人人平等</w:t>
      </w:r>
      <w:bookmarkEnd w:id="26"/>
    </w:p>
    <w:p w:rsidR="00783514" w:rsidRPr="002A74EE" w:rsidRDefault="00783514" w:rsidP="00783514">
      <w:pPr>
        <w:pStyle w:val="SingleTxtG"/>
        <w:spacing w:line="320" w:lineRule="exact"/>
        <w:rPr>
          <w:i/>
          <w:color w:val="000000"/>
          <w:sz w:val="21"/>
          <w:szCs w:val="21"/>
          <w:lang w:eastAsia="zh-CN"/>
        </w:rPr>
      </w:pPr>
      <w:r w:rsidRPr="002A74EE">
        <w:rPr>
          <w:rFonts w:eastAsia="KaiTi_GB2312" w:hint="eastAsia"/>
          <w:color w:val="000000"/>
          <w:sz w:val="21"/>
          <w:szCs w:val="21"/>
          <w:lang w:eastAsia="zh-CN"/>
        </w:rPr>
        <w:t>庇护申请和寻求庇护的女性</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172.</w:t>
      </w:r>
      <w:r w:rsidRPr="002A74EE">
        <w:rPr>
          <w:color w:val="000000"/>
          <w:sz w:val="21"/>
          <w:szCs w:val="21"/>
          <w:lang w:eastAsia="zh-CN"/>
        </w:rPr>
        <w:tab/>
      </w:r>
      <w:r w:rsidRPr="002A74EE">
        <w:rPr>
          <w:rFonts w:hint="eastAsia"/>
          <w:color w:val="000000"/>
          <w:sz w:val="21"/>
          <w:szCs w:val="21"/>
          <w:lang w:eastAsia="zh-CN"/>
        </w:rPr>
        <w:t>委员会对于弱势群体</w:t>
      </w:r>
      <w:r>
        <w:rPr>
          <w:rFonts w:hint="eastAsia"/>
          <w:color w:val="000000"/>
          <w:sz w:val="21"/>
          <w:szCs w:val="21"/>
          <w:lang w:eastAsia="zh-CN"/>
        </w:rPr>
        <w:t>(</w:t>
      </w:r>
      <w:r w:rsidRPr="002A74EE">
        <w:rPr>
          <w:rFonts w:hint="eastAsia"/>
          <w:color w:val="000000"/>
          <w:sz w:val="21"/>
          <w:szCs w:val="21"/>
          <w:lang w:eastAsia="zh-CN"/>
        </w:rPr>
        <w:t>包括妇女和孤身未成年人</w:t>
      </w:r>
      <w:r>
        <w:rPr>
          <w:rFonts w:hint="eastAsia"/>
          <w:color w:val="000000"/>
          <w:sz w:val="21"/>
          <w:szCs w:val="21"/>
          <w:lang w:eastAsia="zh-CN"/>
        </w:rPr>
        <w:t>)</w:t>
      </w:r>
      <w:r w:rsidRPr="002A74EE">
        <w:rPr>
          <w:rFonts w:hint="eastAsia"/>
          <w:color w:val="000000"/>
          <w:sz w:val="21"/>
          <w:szCs w:val="21"/>
          <w:lang w:eastAsia="zh-CN"/>
        </w:rPr>
        <w:t>申请庇护的机会以及庇护申请的处理速度表达了关切。荷兰未制定任何快速程序。一般庇护程序规定了八天的最后期限，原则上适用于所有的人。如果不能在八天之内作出合理决定，申请人有权援用延长庇护程序。荷兰的庇护程序规定，在开始一般庇护程序之前，有至少六天的休息和准备期间。在此期间，庇护申请人有机会平复自己的情绪，为庇护程序做好准备。不会向其询问任何与申请庇护的原因有关的问题。在这段时间里，</w:t>
      </w:r>
      <w:r w:rsidRPr="002A74EE">
        <w:rPr>
          <w:color w:val="000000"/>
          <w:sz w:val="21"/>
          <w:szCs w:val="21"/>
          <w:lang w:eastAsia="zh-CN"/>
        </w:rPr>
        <w:t>移民</w:t>
      </w:r>
      <w:r w:rsidRPr="002A74EE">
        <w:rPr>
          <w:rFonts w:hint="eastAsia"/>
          <w:color w:val="000000"/>
          <w:sz w:val="21"/>
          <w:szCs w:val="21"/>
          <w:lang w:eastAsia="zh-CN"/>
        </w:rPr>
        <w:t>归化</w:t>
      </w:r>
      <w:r w:rsidRPr="002A74EE">
        <w:rPr>
          <w:color w:val="000000"/>
          <w:sz w:val="21"/>
          <w:szCs w:val="21"/>
          <w:lang w:eastAsia="zh-CN"/>
        </w:rPr>
        <w:t>局</w:t>
      </w:r>
      <w:r w:rsidRPr="002A74EE">
        <w:rPr>
          <w:rFonts w:hint="eastAsia"/>
          <w:color w:val="000000"/>
          <w:sz w:val="21"/>
          <w:szCs w:val="21"/>
          <w:lang w:eastAsia="zh-CN"/>
        </w:rPr>
        <w:t>会将考虑到申请人的个人处境，审查申请人是否需要特别程序保障。这或许意味着无法在一般庇护程序规定的八天里处理申请，届时将对申请人适用延长庇护程序。例如，如果断定申请人不能作出有条理的陈述，或者如果由于某种其他原因在短期内不能与申请人面谈，也许会对申请人适用延长庇护程序。</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在庇护程序期间提供适足的住房</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173.</w:t>
      </w:r>
      <w:r w:rsidRPr="002A74EE">
        <w:rPr>
          <w:color w:val="000000"/>
          <w:sz w:val="21"/>
          <w:szCs w:val="21"/>
          <w:lang w:eastAsia="zh-CN"/>
        </w:rPr>
        <w:tab/>
      </w:r>
      <w:r w:rsidRPr="002A74EE">
        <w:rPr>
          <w:rFonts w:hint="eastAsia"/>
          <w:color w:val="000000"/>
          <w:sz w:val="21"/>
          <w:szCs w:val="21"/>
          <w:lang w:eastAsia="zh-CN"/>
        </w:rPr>
        <w:t>当庇护申请未获得批准时，申请人原则上不再享有留在荷兰的合法权利。这就意味着他们必须在四个星期内离开荷兰，四个星期过后，他们就不再有权享用各种便利和服务。如果根据延长庇护程序，申请未获得批准，申请人可以将其申请提交司法审查，这具有暂缓执行不批准申请决定的效力。根据一般庇护程序未获得批准的申请不属于这种情况。在此情况下，申请人可以向法院申请临时救济，如果获得法院批准，则意味着审查申请确实具有暂缓执行不批准申请决定的效力，申请人将保有享用各种便利和服务的权利。</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以家庭暴力和针对性别的迫害为理由申请庇护</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174.</w:t>
      </w:r>
      <w:r w:rsidRPr="002A74EE">
        <w:rPr>
          <w:color w:val="000000"/>
          <w:sz w:val="21"/>
          <w:szCs w:val="21"/>
          <w:lang w:eastAsia="zh-CN"/>
        </w:rPr>
        <w:tab/>
      </w:r>
      <w:r w:rsidRPr="002A74EE">
        <w:rPr>
          <w:rFonts w:hint="eastAsia"/>
          <w:color w:val="000000"/>
          <w:sz w:val="21"/>
          <w:szCs w:val="21"/>
          <w:lang w:eastAsia="zh-CN"/>
        </w:rPr>
        <w:t>荷兰庇护政策中规定的迫害理由符合欧盟第</w:t>
      </w:r>
      <w:r w:rsidRPr="002A74EE">
        <w:rPr>
          <w:color w:val="000000"/>
          <w:sz w:val="21"/>
          <w:szCs w:val="21"/>
          <w:lang w:eastAsia="zh-CN"/>
        </w:rPr>
        <w:t>2011/95</w:t>
      </w:r>
      <w:r w:rsidRPr="002A74EE">
        <w:rPr>
          <w:rFonts w:hint="eastAsia"/>
          <w:color w:val="000000"/>
          <w:sz w:val="21"/>
          <w:szCs w:val="21"/>
          <w:lang w:eastAsia="zh-CN"/>
        </w:rPr>
        <w:t>号指令</w:t>
      </w:r>
      <w:r>
        <w:rPr>
          <w:rFonts w:hint="eastAsia"/>
          <w:color w:val="000000"/>
          <w:sz w:val="21"/>
          <w:szCs w:val="21"/>
          <w:lang w:eastAsia="zh-CN"/>
        </w:rPr>
        <w:t>(</w:t>
      </w:r>
      <w:r w:rsidRPr="002A74EE">
        <w:rPr>
          <w:rFonts w:hint="eastAsia"/>
          <w:color w:val="000000"/>
          <w:sz w:val="21"/>
          <w:szCs w:val="21"/>
          <w:lang w:eastAsia="zh-CN"/>
        </w:rPr>
        <w:t>资格指令</w:t>
      </w:r>
      <w:r>
        <w:rPr>
          <w:rFonts w:hint="eastAsia"/>
          <w:color w:val="000000"/>
          <w:sz w:val="21"/>
          <w:szCs w:val="21"/>
          <w:lang w:eastAsia="zh-CN"/>
        </w:rPr>
        <w:t>)</w:t>
      </w:r>
      <w:r w:rsidRPr="002A74EE">
        <w:rPr>
          <w:rFonts w:hint="eastAsia"/>
          <w:color w:val="000000"/>
          <w:sz w:val="21"/>
          <w:szCs w:val="21"/>
          <w:lang w:eastAsia="zh-CN"/>
        </w:rPr>
        <w:t>。荷兰的政策还规定，必须根据社会关于男性气质和女性气质的阐释，对庇护申请进行评估，对“性别”要给予格外重视。例如，在荷兰的庇护实践中，如果由于下列原因，在妇女的原籍国发生了《难民公约》所定义的迫害，则可以将该妇女视为难民：</w:t>
      </w:r>
    </w:p>
    <w:p w:rsidR="00783514" w:rsidRPr="002A74EE" w:rsidRDefault="00783514" w:rsidP="00783514">
      <w:pPr>
        <w:pStyle w:val="Bullet1G"/>
        <w:tabs>
          <w:tab w:val="clear" w:pos="1701"/>
          <w:tab w:val="num" w:pos="1985"/>
        </w:tabs>
        <w:spacing w:line="320" w:lineRule="exact"/>
        <w:ind w:left="2155" w:hanging="624"/>
        <w:rPr>
          <w:color w:val="000000"/>
          <w:sz w:val="21"/>
          <w:szCs w:val="21"/>
          <w:lang w:eastAsia="zh-CN"/>
        </w:rPr>
      </w:pPr>
      <w:r w:rsidRPr="002A74EE">
        <w:rPr>
          <w:rFonts w:hint="eastAsia"/>
          <w:color w:val="000000"/>
          <w:sz w:val="21"/>
          <w:szCs w:val="21"/>
          <w:lang w:eastAsia="zh-CN"/>
        </w:rPr>
        <w:t>妇女触犯了针对妇女的歧视性社会习惯、宗教戒律或文化准则；</w:t>
      </w:r>
    </w:p>
    <w:p w:rsidR="00783514" w:rsidRPr="002A74EE" w:rsidRDefault="00783514" w:rsidP="00783514">
      <w:pPr>
        <w:pStyle w:val="Bullet1G"/>
        <w:tabs>
          <w:tab w:val="clear" w:pos="1701"/>
          <w:tab w:val="num" w:pos="1985"/>
        </w:tabs>
        <w:spacing w:line="320" w:lineRule="exact"/>
        <w:ind w:left="2155" w:hanging="624"/>
        <w:rPr>
          <w:color w:val="000000"/>
          <w:sz w:val="21"/>
          <w:szCs w:val="21"/>
          <w:lang w:eastAsia="zh-CN"/>
        </w:rPr>
      </w:pPr>
      <w:r w:rsidRPr="002A74EE">
        <w:rPr>
          <w:rFonts w:hint="eastAsia"/>
          <w:color w:val="000000"/>
          <w:sz w:val="21"/>
          <w:szCs w:val="21"/>
          <w:lang w:eastAsia="zh-CN"/>
        </w:rPr>
        <w:t>妇女触犯了与普遍人权相矛盾的法律。</w:t>
      </w:r>
    </w:p>
    <w:p w:rsidR="00783514" w:rsidRPr="002A74EE" w:rsidRDefault="00783514" w:rsidP="00783514">
      <w:pPr>
        <w:pStyle w:val="SingleTxtG"/>
        <w:spacing w:line="320" w:lineRule="exact"/>
        <w:rPr>
          <w:color w:val="000000"/>
          <w:sz w:val="21"/>
          <w:szCs w:val="21"/>
          <w:lang w:eastAsia="zh-CN"/>
        </w:rPr>
      </w:pPr>
      <w:r w:rsidRPr="002A74EE">
        <w:rPr>
          <w:rFonts w:hint="eastAsia"/>
          <w:color w:val="000000"/>
          <w:sz w:val="21"/>
          <w:szCs w:val="21"/>
          <w:lang w:eastAsia="zh-CN"/>
        </w:rPr>
        <w:t>有可能被残割生殖器的妇女也有资格获得国际保护。家庭暴力并非是当局实施的暴力。在此情况下，调查工作需要证明妇女是否正在受到某个或某些第三方的迫害，而她能否向原籍国当局寻求保护。如果暴力侵害是《难民公约》提及的原因之一导致的，并且当局要么不愿意要么不能够保护受害人，这种情形就属于庇护法所指的迫害。不论所涉妇女在何时声称遭受歧视，都应考虑是否可以将她遭受的歧视视为符合《难民公约》定义的迫害。如果歧视对受害者的生存施加了限制，以致受害人无法在社会上立足，就可以断定这种歧视属于《难民公约》定义的迫害。</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175.</w:t>
      </w:r>
      <w:r w:rsidRPr="002A74EE">
        <w:rPr>
          <w:color w:val="000000"/>
          <w:sz w:val="21"/>
          <w:szCs w:val="21"/>
          <w:lang w:eastAsia="zh-CN"/>
        </w:rPr>
        <w:tab/>
      </w:r>
      <w:r w:rsidRPr="002A74EE">
        <w:rPr>
          <w:color w:val="000000"/>
          <w:sz w:val="21"/>
          <w:szCs w:val="21"/>
          <w:lang w:eastAsia="zh-CN"/>
        </w:rPr>
        <w:t>荷兰</w:t>
      </w:r>
      <w:r w:rsidRPr="002A74EE">
        <w:rPr>
          <w:rFonts w:hint="eastAsia"/>
          <w:color w:val="000000"/>
          <w:sz w:val="21"/>
          <w:szCs w:val="21"/>
          <w:lang w:eastAsia="zh-CN"/>
        </w:rPr>
        <w:t>已经采取具体措施，促进保护和倡导人权</w:t>
      </w:r>
      <w:r>
        <w:rPr>
          <w:rFonts w:hint="eastAsia"/>
          <w:color w:val="000000"/>
          <w:sz w:val="21"/>
          <w:szCs w:val="21"/>
          <w:lang w:eastAsia="zh-CN"/>
        </w:rPr>
        <w:t>(</w:t>
      </w:r>
      <w:r w:rsidRPr="002A74EE">
        <w:rPr>
          <w:rFonts w:hint="eastAsia"/>
          <w:color w:val="000000"/>
          <w:sz w:val="21"/>
          <w:szCs w:val="21"/>
          <w:lang w:eastAsia="zh-CN"/>
        </w:rPr>
        <w:t>包括抵制歧视</w:t>
      </w:r>
      <w:r>
        <w:rPr>
          <w:rFonts w:hint="eastAsia"/>
          <w:color w:val="000000"/>
          <w:sz w:val="21"/>
          <w:szCs w:val="21"/>
          <w:lang w:eastAsia="zh-CN"/>
        </w:rPr>
        <w:t>)</w:t>
      </w:r>
      <w:r w:rsidRPr="002A74EE">
        <w:rPr>
          <w:rFonts w:hint="eastAsia"/>
          <w:color w:val="000000"/>
          <w:sz w:val="21"/>
          <w:szCs w:val="21"/>
          <w:lang w:eastAsia="zh-CN"/>
        </w:rPr>
        <w:t>的体制。荷兰政府的各种努力不仅侧重于改善法律面前的平等待遇框架，例如通过简化和协调，帮助人们更便捷地利用法律，这些努力还强调了多元化对社会和劳动力市场的重要意义。如上文所述，在此背景下，社会事务与就业部国务秘书已经要求社会经济委员会——除其他事项外——就劳动力市场上基于性别的歧视现象</w:t>
      </w:r>
      <w:r>
        <w:rPr>
          <w:rFonts w:hint="eastAsia"/>
          <w:color w:val="000000"/>
          <w:sz w:val="21"/>
          <w:szCs w:val="21"/>
          <w:lang w:eastAsia="zh-CN"/>
        </w:rPr>
        <w:t>(</w:t>
      </w:r>
      <w:r w:rsidRPr="002A74EE">
        <w:rPr>
          <w:rFonts w:hint="eastAsia"/>
          <w:color w:val="000000"/>
          <w:sz w:val="21"/>
          <w:szCs w:val="21"/>
          <w:lang w:eastAsia="zh-CN"/>
        </w:rPr>
        <w:t>工资差异</w:t>
      </w:r>
      <w:r>
        <w:rPr>
          <w:rFonts w:hint="eastAsia"/>
          <w:color w:val="000000"/>
          <w:sz w:val="21"/>
          <w:szCs w:val="21"/>
          <w:lang w:eastAsia="zh-CN"/>
        </w:rPr>
        <w:t>)</w:t>
      </w:r>
      <w:r w:rsidRPr="002A74EE">
        <w:rPr>
          <w:rFonts w:hint="eastAsia"/>
          <w:color w:val="000000"/>
          <w:sz w:val="21"/>
          <w:szCs w:val="21"/>
          <w:lang w:eastAsia="zh-CN"/>
        </w:rPr>
        <w:t>和有助于防止和抵制歧视的行动提出建议。</w:t>
      </w:r>
    </w:p>
    <w:p w:rsidR="00783514" w:rsidRPr="00131219" w:rsidRDefault="00783514" w:rsidP="00783514">
      <w:pPr>
        <w:pStyle w:val="H23G"/>
        <w:spacing w:line="320" w:lineRule="exact"/>
        <w:rPr>
          <w:rFonts w:eastAsia="SimHei"/>
          <w:b w:val="0"/>
          <w:color w:val="000000"/>
          <w:sz w:val="24"/>
          <w:szCs w:val="24"/>
          <w:lang w:val="en-US" w:eastAsia="zh-CN"/>
        </w:rPr>
      </w:pPr>
      <w:bookmarkStart w:id="27" w:name="_Toc402182632"/>
      <w:r w:rsidRPr="00131219">
        <w:rPr>
          <w:rFonts w:eastAsia="SimHei"/>
          <w:b w:val="0"/>
          <w:color w:val="000000"/>
          <w:sz w:val="24"/>
          <w:szCs w:val="24"/>
          <w:lang w:val="en-US" w:eastAsia="zh-CN"/>
        </w:rPr>
        <w:tab/>
        <w:t>C.</w:t>
      </w:r>
      <w:r w:rsidRPr="00131219">
        <w:rPr>
          <w:rFonts w:eastAsia="SimHei"/>
          <w:b w:val="0"/>
          <w:color w:val="000000"/>
          <w:sz w:val="24"/>
          <w:szCs w:val="24"/>
          <w:lang w:val="en-US" w:eastAsia="zh-CN"/>
        </w:rPr>
        <w:tab/>
      </w:r>
      <w:r w:rsidRPr="002A74EE">
        <w:rPr>
          <w:rFonts w:eastAsia="SimHei" w:hint="eastAsia"/>
          <w:b w:val="0"/>
          <w:color w:val="000000"/>
          <w:sz w:val="24"/>
          <w:szCs w:val="24"/>
          <w:lang w:val="en-US" w:eastAsia="zh-CN"/>
        </w:rPr>
        <w:t>第</w:t>
      </w:r>
      <w:r w:rsidRPr="00FB0ABE">
        <w:rPr>
          <w:rFonts w:eastAsia="SimHei" w:hint="eastAsia"/>
          <w:color w:val="000000"/>
          <w:sz w:val="24"/>
          <w:szCs w:val="24"/>
          <w:lang w:val="en-US" w:eastAsia="zh-CN"/>
        </w:rPr>
        <w:t>9</w:t>
      </w:r>
      <w:r w:rsidRPr="002A74EE">
        <w:rPr>
          <w:rFonts w:eastAsia="SimHei" w:hint="eastAsia"/>
          <w:b w:val="0"/>
          <w:color w:val="000000"/>
          <w:sz w:val="24"/>
          <w:szCs w:val="24"/>
          <w:lang w:val="en-US" w:eastAsia="zh-CN"/>
        </w:rPr>
        <w:t>条：获得、变更或保留国籍的平等权利</w:t>
      </w:r>
      <w:bookmarkEnd w:id="27"/>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176.</w:t>
      </w:r>
      <w:r w:rsidRPr="002A74EE">
        <w:rPr>
          <w:color w:val="000000"/>
          <w:sz w:val="21"/>
          <w:szCs w:val="21"/>
          <w:lang w:eastAsia="zh-CN"/>
        </w:rPr>
        <w:tab/>
      </w:r>
      <w:r w:rsidRPr="002A74EE">
        <w:rPr>
          <w:rFonts w:hint="eastAsia"/>
          <w:color w:val="000000"/>
          <w:sz w:val="21"/>
          <w:szCs w:val="21"/>
          <w:lang w:eastAsia="zh-CN"/>
        </w:rPr>
        <w:t>在</w:t>
      </w:r>
      <w:r w:rsidRPr="002A74EE">
        <w:rPr>
          <w:color w:val="000000"/>
          <w:sz w:val="21"/>
          <w:szCs w:val="21"/>
          <w:lang w:eastAsia="zh-CN"/>
        </w:rPr>
        <w:t>荷兰</w:t>
      </w:r>
      <w:r w:rsidRPr="002A74EE">
        <w:rPr>
          <w:rFonts w:hint="eastAsia"/>
          <w:color w:val="000000"/>
          <w:sz w:val="21"/>
          <w:szCs w:val="21"/>
          <w:lang w:eastAsia="zh-CN"/>
        </w:rPr>
        <w:t>，男女获得、变更或保留国籍的权利没有差别。男女在赋予子女国籍方面也没有区别，男女在这方面的平等权利得到了保证。</w:t>
      </w:r>
    </w:p>
    <w:p w:rsidR="00783514" w:rsidRPr="00131219" w:rsidRDefault="00783514" w:rsidP="00783514">
      <w:pPr>
        <w:pStyle w:val="H23G"/>
        <w:spacing w:line="320" w:lineRule="exact"/>
        <w:rPr>
          <w:rFonts w:eastAsia="SimHei" w:hint="eastAsia"/>
          <w:b w:val="0"/>
          <w:color w:val="000000"/>
          <w:sz w:val="24"/>
          <w:szCs w:val="24"/>
          <w:lang w:val="en-US" w:eastAsia="zh-CN"/>
        </w:rPr>
      </w:pPr>
      <w:bookmarkStart w:id="28" w:name="_Toc402182633"/>
      <w:r w:rsidRPr="00131219">
        <w:rPr>
          <w:rFonts w:eastAsia="SimHei"/>
          <w:b w:val="0"/>
          <w:color w:val="000000"/>
          <w:sz w:val="24"/>
          <w:szCs w:val="24"/>
          <w:lang w:val="en-US" w:eastAsia="zh-CN"/>
        </w:rPr>
        <w:tab/>
        <w:t>D.</w:t>
      </w:r>
      <w:r w:rsidRPr="00131219">
        <w:rPr>
          <w:rFonts w:eastAsia="SimHei"/>
          <w:b w:val="0"/>
          <w:color w:val="000000"/>
          <w:sz w:val="24"/>
          <w:szCs w:val="24"/>
          <w:lang w:val="en-US" w:eastAsia="zh-CN"/>
        </w:rPr>
        <w:tab/>
      </w:r>
      <w:r w:rsidRPr="002A74EE">
        <w:rPr>
          <w:rFonts w:eastAsia="SimHei" w:hint="eastAsia"/>
          <w:b w:val="0"/>
          <w:color w:val="000000"/>
          <w:sz w:val="24"/>
          <w:szCs w:val="24"/>
          <w:lang w:val="en-US" w:eastAsia="zh-CN"/>
        </w:rPr>
        <w:t>第</w:t>
      </w:r>
      <w:r w:rsidRPr="00FB0ABE">
        <w:rPr>
          <w:rFonts w:eastAsia="SimHei" w:hint="eastAsia"/>
          <w:color w:val="000000"/>
          <w:sz w:val="24"/>
          <w:szCs w:val="24"/>
          <w:lang w:val="en-US" w:eastAsia="zh-CN"/>
        </w:rPr>
        <w:t>16</w:t>
      </w:r>
      <w:r w:rsidRPr="002A74EE">
        <w:rPr>
          <w:rFonts w:eastAsia="SimHei" w:hint="eastAsia"/>
          <w:b w:val="0"/>
          <w:color w:val="000000"/>
          <w:sz w:val="24"/>
          <w:szCs w:val="24"/>
          <w:lang w:val="en-US" w:eastAsia="zh-CN"/>
        </w:rPr>
        <w:t>条：婚姻和家庭关系中的平等</w:t>
      </w:r>
      <w:bookmarkEnd w:id="28"/>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对移徙家庭成员的伴侣的收入要求</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177.</w:t>
      </w:r>
      <w:r w:rsidRPr="002A74EE">
        <w:rPr>
          <w:color w:val="000000"/>
          <w:sz w:val="21"/>
          <w:szCs w:val="21"/>
          <w:lang w:eastAsia="zh-CN"/>
        </w:rPr>
        <w:tab/>
      </w:r>
      <w:r w:rsidRPr="002A74EE">
        <w:rPr>
          <w:rFonts w:hint="eastAsia"/>
          <w:color w:val="000000"/>
          <w:sz w:val="21"/>
          <w:szCs w:val="21"/>
          <w:lang w:eastAsia="zh-CN"/>
        </w:rPr>
        <w:t>在其</w:t>
      </w:r>
      <w:r>
        <w:rPr>
          <w:rFonts w:hint="eastAsia"/>
          <w:color w:val="000000"/>
          <w:sz w:val="21"/>
          <w:szCs w:val="21"/>
          <w:lang w:eastAsia="zh-CN"/>
        </w:rPr>
        <w:t>结论性意见</w:t>
      </w:r>
      <w:r w:rsidRPr="002A74EE">
        <w:rPr>
          <w:rFonts w:hint="eastAsia"/>
          <w:color w:val="000000"/>
          <w:sz w:val="21"/>
          <w:szCs w:val="21"/>
          <w:lang w:eastAsia="zh-CN"/>
        </w:rPr>
        <w:t>的第</w:t>
      </w:r>
      <w:r w:rsidRPr="002A74EE">
        <w:rPr>
          <w:rFonts w:hint="eastAsia"/>
          <w:color w:val="000000"/>
          <w:sz w:val="21"/>
          <w:szCs w:val="21"/>
          <w:lang w:eastAsia="zh-CN"/>
        </w:rPr>
        <w:t>42</w:t>
      </w:r>
      <w:r w:rsidRPr="002A74EE">
        <w:rPr>
          <w:rFonts w:hint="eastAsia"/>
          <w:color w:val="000000"/>
          <w:sz w:val="21"/>
          <w:szCs w:val="21"/>
          <w:lang w:eastAsia="zh-CN"/>
        </w:rPr>
        <w:t>段，委员会提到了对移徙家庭成员的伴侣的最低收入要求。不论伴侣或移民的国籍如何，同样的收入要求</w:t>
      </w:r>
      <w:r>
        <w:rPr>
          <w:rFonts w:hint="eastAsia"/>
          <w:color w:val="000000"/>
          <w:sz w:val="21"/>
          <w:szCs w:val="21"/>
          <w:lang w:eastAsia="zh-CN"/>
        </w:rPr>
        <w:t>(</w:t>
      </w:r>
      <w:r w:rsidRPr="002A74EE">
        <w:rPr>
          <w:rFonts w:hint="eastAsia"/>
          <w:color w:val="000000"/>
          <w:sz w:val="21"/>
          <w:szCs w:val="21"/>
          <w:lang w:eastAsia="zh-CN"/>
        </w:rPr>
        <w:t>至少为</w:t>
      </w:r>
      <w:r w:rsidRPr="002A74EE">
        <w:rPr>
          <w:rFonts w:hint="eastAsia"/>
          <w:color w:val="000000"/>
          <w:sz w:val="21"/>
          <w:szCs w:val="21"/>
          <w:lang w:eastAsia="zh-CN"/>
        </w:rPr>
        <w:t>100%</w:t>
      </w:r>
      <w:r w:rsidRPr="002A74EE">
        <w:rPr>
          <w:rFonts w:hint="eastAsia"/>
          <w:color w:val="000000"/>
          <w:sz w:val="21"/>
          <w:szCs w:val="21"/>
          <w:lang w:eastAsia="zh-CN"/>
        </w:rPr>
        <w:t>的法定最低工资</w:t>
      </w:r>
      <w:r>
        <w:rPr>
          <w:rFonts w:hint="eastAsia"/>
          <w:color w:val="000000"/>
          <w:sz w:val="21"/>
          <w:szCs w:val="21"/>
          <w:lang w:eastAsia="zh-CN"/>
        </w:rPr>
        <w:t>)</w:t>
      </w:r>
      <w:r w:rsidRPr="002A74EE">
        <w:rPr>
          <w:rFonts w:hint="eastAsia"/>
          <w:color w:val="000000"/>
          <w:sz w:val="21"/>
          <w:szCs w:val="21"/>
          <w:lang w:eastAsia="zh-CN"/>
        </w:rPr>
        <w:t>适用于移徙家庭成员的所有伴侣。荷兰制订的收入要求符合《欧盟家庭团聚指令》第</w:t>
      </w:r>
      <w:r w:rsidRPr="002A74EE">
        <w:rPr>
          <w:rFonts w:hint="eastAsia"/>
          <w:color w:val="000000"/>
          <w:sz w:val="21"/>
          <w:szCs w:val="21"/>
          <w:lang w:eastAsia="zh-CN"/>
        </w:rPr>
        <w:t>7</w:t>
      </w:r>
      <w:r w:rsidRPr="002A74EE">
        <w:rPr>
          <w:rFonts w:hint="eastAsia"/>
          <w:color w:val="000000"/>
          <w:sz w:val="21"/>
          <w:szCs w:val="21"/>
          <w:lang w:eastAsia="zh-CN"/>
        </w:rPr>
        <w:t>条的规定。已经在荷兰居住的伴侣必须能够扶养移民家庭和家庭成员，不得索要公共资源。</w:t>
      </w:r>
      <w:r w:rsidRPr="002A74EE">
        <w:rPr>
          <w:color w:val="000000"/>
          <w:sz w:val="21"/>
          <w:szCs w:val="21"/>
          <w:lang w:eastAsia="zh-CN"/>
        </w:rPr>
        <w:t>100%</w:t>
      </w:r>
      <w:r w:rsidRPr="002A74EE">
        <w:rPr>
          <w:rFonts w:hint="eastAsia"/>
          <w:color w:val="000000"/>
          <w:sz w:val="21"/>
          <w:szCs w:val="21"/>
          <w:lang w:eastAsia="zh-CN"/>
        </w:rPr>
        <w:t>法定最低工资要求将保证移徙家庭能够自立。如果伴侣已经成为荷兰国民或为非临时目的在荷兰居住，所有请求准许与该伴侣团聚的移徙家庭成员不论国籍如何，都必须参加融合课程的学习。学习的目的是确保所有新来者能够独立参与荷兰社会生活。为了获得永久居留证，移民必须通过融合考试。考试也不存在以国籍为理由的区别对外。如果伴侣拥有临时居留证</w:t>
      </w:r>
      <w:r>
        <w:rPr>
          <w:rFonts w:hint="eastAsia"/>
          <w:color w:val="000000"/>
          <w:sz w:val="21"/>
          <w:szCs w:val="21"/>
          <w:lang w:eastAsia="zh-CN"/>
        </w:rPr>
        <w:t>(</w:t>
      </w:r>
      <w:r w:rsidRPr="002A74EE">
        <w:rPr>
          <w:rFonts w:hint="eastAsia"/>
          <w:color w:val="000000"/>
          <w:sz w:val="21"/>
          <w:szCs w:val="21"/>
          <w:lang w:eastAsia="zh-CN"/>
        </w:rPr>
        <w:t>例如学生和知识移民</w:t>
      </w:r>
      <w:r>
        <w:rPr>
          <w:rFonts w:hint="eastAsia"/>
          <w:color w:val="000000"/>
          <w:sz w:val="21"/>
          <w:szCs w:val="21"/>
          <w:lang w:eastAsia="zh-CN"/>
        </w:rPr>
        <w:t>)</w:t>
      </w:r>
      <w:r w:rsidRPr="002A74EE">
        <w:rPr>
          <w:rFonts w:hint="eastAsia"/>
          <w:color w:val="000000"/>
          <w:sz w:val="21"/>
          <w:szCs w:val="21"/>
          <w:lang w:eastAsia="zh-CN"/>
        </w:rPr>
        <w:t>，在荷兰居住的移徙家庭成员无须参加融合课程，因为他们不会构成荷兰社会的长期成员。因此，区别不以国籍为根据，而以居留目的为根据。</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178.</w:t>
      </w:r>
      <w:r w:rsidRPr="002A74EE">
        <w:rPr>
          <w:color w:val="000000"/>
          <w:sz w:val="21"/>
          <w:szCs w:val="21"/>
          <w:lang w:eastAsia="zh-CN"/>
        </w:rPr>
        <w:tab/>
      </w:r>
      <w:r w:rsidRPr="002A74EE">
        <w:rPr>
          <w:rFonts w:hint="eastAsia"/>
          <w:color w:val="000000"/>
          <w:sz w:val="21"/>
          <w:szCs w:val="21"/>
          <w:lang w:eastAsia="zh-CN"/>
        </w:rPr>
        <w:t>但是，来自须遵守签证要求的国家的移徙家庭成员</w:t>
      </w:r>
      <w:r>
        <w:rPr>
          <w:rFonts w:hint="eastAsia"/>
          <w:color w:val="000000"/>
          <w:sz w:val="21"/>
          <w:szCs w:val="21"/>
          <w:lang w:eastAsia="zh-CN"/>
        </w:rPr>
        <w:t>(</w:t>
      </w:r>
      <w:r w:rsidRPr="002A74EE">
        <w:rPr>
          <w:rFonts w:hint="eastAsia"/>
          <w:color w:val="000000"/>
          <w:sz w:val="21"/>
          <w:szCs w:val="21"/>
          <w:lang w:eastAsia="zh-CN"/>
        </w:rPr>
        <w:t>除欧盟、欧州经济区、美国、加拿大、澳大利亚、新西兰、韩国以外的所有国家</w:t>
      </w:r>
      <w:r>
        <w:rPr>
          <w:rFonts w:hint="eastAsia"/>
          <w:color w:val="000000"/>
          <w:sz w:val="21"/>
          <w:szCs w:val="21"/>
          <w:lang w:eastAsia="zh-CN"/>
        </w:rPr>
        <w:t>)</w:t>
      </w:r>
      <w:r w:rsidRPr="002A74EE">
        <w:rPr>
          <w:rFonts w:hint="eastAsia"/>
          <w:color w:val="000000"/>
          <w:sz w:val="21"/>
          <w:szCs w:val="21"/>
          <w:lang w:eastAsia="zh-CN"/>
        </w:rPr>
        <w:t>在抵达荷兰之前，必须通过公民融合考试，以证明对</w:t>
      </w:r>
      <w:r w:rsidRPr="002A74EE">
        <w:rPr>
          <w:color w:val="000000"/>
          <w:sz w:val="21"/>
          <w:szCs w:val="21"/>
          <w:lang w:eastAsia="zh-CN"/>
        </w:rPr>
        <w:t>荷兰</w:t>
      </w:r>
      <w:r w:rsidRPr="002A74EE">
        <w:rPr>
          <w:rFonts w:hint="eastAsia"/>
          <w:color w:val="000000"/>
          <w:sz w:val="21"/>
          <w:szCs w:val="21"/>
          <w:lang w:eastAsia="zh-CN"/>
        </w:rPr>
        <w:t>和荷兰语有充分了解。在这种情况下，只有申请人通过了公民融合考试，荷兰才能为其发放签证。考试通过率高，包括候签女性的通过率也很高。</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hint="eastAsia"/>
          <w:color w:val="000000"/>
          <w:sz w:val="21"/>
          <w:szCs w:val="21"/>
          <w:lang w:eastAsia="zh-CN"/>
        </w:rPr>
        <w:t>家庭移徙和家庭团聚的入境要求</w:t>
      </w:r>
      <w:r>
        <w:rPr>
          <w:rFonts w:eastAsia="KaiTi_GB2312" w:hint="eastAsia"/>
          <w:color w:val="000000"/>
          <w:sz w:val="21"/>
          <w:szCs w:val="21"/>
          <w:lang w:eastAsia="zh-CN"/>
        </w:rPr>
        <w:t>(</w:t>
      </w:r>
      <w:r w:rsidRPr="002A74EE">
        <w:rPr>
          <w:rFonts w:eastAsia="KaiTi_GB2312" w:hint="eastAsia"/>
          <w:color w:val="000000"/>
          <w:sz w:val="21"/>
          <w:szCs w:val="21"/>
          <w:lang w:eastAsia="zh-CN"/>
        </w:rPr>
        <w:t>建议</w:t>
      </w:r>
      <w:r w:rsidRPr="002A74EE">
        <w:rPr>
          <w:rFonts w:eastAsia="KaiTi_GB2312" w:hint="eastAsia"/>
          <w:color w:val="000000"/>
          <w:sz w:val="21"/>
          <w:szCs w:val="21"/>
          <w:lang w:eastAsia="zh-CN"/>
        </w:rPr>
        <w:t>43</w:t>
      </w:r>
      <w:r>
        <w:rPr>
          <w:rFonts w:eastAsia="KaiTi_GB2312" w:hint="eastAsia"/>
          <w:color w:val="000000"/>
          <w:sz w:val="21"/>
          <w:szCs w:val="21"/>
          <w:lang w:eastAsia="zh-CN"/>
        </w:rPr>
        <w:t>)</w:t>
      </w:r>
    </w:p>
    <w:p w:rsidR="00783514" w:rsidRDefault="00783514" w:rsidP="00783514">
      <w:pPr>
        <w:pStyle w:val="SingleTxtG"/>
        <w:spacing w:line="320" w:lineRule="exact"/>
        <w:rPr>
          <w:color w:val="000000"/>
          <w:sz w:val="21"/>
          <w:szCs w:val="21"/>
          <w:lang w:val="en-US" w:eastAsia="zh-CN"/>
        </w:rPr>
      </w:pPr>
      <w:r w:rsidRPr="002A74EE">
        <w:rPr>
          <w:color w:val="000000"/>
          <w:sz w:val="21"/>
          <w:szCs w:val="21"/>
          <w:lang w:eastAsia="zh-CN"/>
        </w:rPr>
        <w:t>179.</w:t>
      </w:r>
      <w:r w:rsidRPr="002A74EE">
        <w:rPr>
          <w:color w:val="000000"/>
          <w:sz w:val="21"/>
          <w:szCs w:val="21"/>
          <w:lang w:eastAsia="zh-CN"/>
        </w:rPr>
        <w:tab/>
      </w:r>
      <w:r w:rsidRPr="002A74EE">
        <w:rPr>
          <w:rFonts w:hint="eastAsia"/>
          <w:color w:val="000000"/>
          <w:sz w:val="21"/>
          <w:szCs w:val="21"/>
          <w:lang w:eastAsia="zh-CN"/>
        </w:rPr>
        <w:t>由于</w:t>
      </w:r>
      <w:r w:rsidRPr="002A74EE">
        <w:rPr>
          <w:color w:val="000000"/>
          <w:sz w:val="21"/>
          <w:szCs w:val="21"/>
          <w:lang w:eastAsia="zh-CN"/>
        </w:rPr>
        <w:t>欧洲联盟法院</w:t>
      </w:r>
      <w:r w:rsidRPr="002A74EE">
        <w:rPr>
          <w:rFonts w:hint="eastAsia"/>
          <w:color w:val="000000"/>
          <w:sz w:val="21"/>
          <w:szCs w:val="21"/>
          <w:lang w:eastAsia="zh-CN"/>
        </w:rPr>
        <w:t>在“</w:t>
      </w:r>
      <w:r w:rsidRPr="002A74EE">
        <w:rPr>
          <w:rFonts w:eastAsia="KaiTi_GB2312"/>
          <w:color w:val="000000"/>
          <w:sz w:val="21"/>
          <w:szCs w:val="21"/>
          <w:lang w:eastAsia="zh-CN"/>
        </w:rPr>
        <w:t>Chakroun</w:t>
      </w:r>
      <w:r w:rsidRPr="002A74EE">
        <w:rPr>
          <w:rFonts w:eastAsia="KaiTi_GB2312" w:hint="eastAsia"/>
          <w:color w:val="000000"/>
          <w:sz w:val="21"/>
          <w:szCs w:val="21"/>
          <w:lang w:eastAsia="zh-CN"/>
        </w:rPr>
        <w:t>诉</w:t>
      </w:r>
      <w:r w:rsidRPr="002A74EE">
        <w:rPr>
          <w:rFonts w:eastAsia="KaiTi_GB2312"/>
          <w:color w:val="000000"/>
          <w:sz w:val="21"/>
          <w:szCs w:val="21"/>
          <w:lang w:eastAsia="zh-CN"/>
        </w:rPr>
        <w:t>荷兰</w:t>
      </w:r>
      <w:r w:rsidRPr="002A74EE">
        <w:rPr>
          <w:rFonts w:hint="eastAsia"/>
          <w:color w:val="000000"/>
          <w:sz w:val="21"/>
          <w:szCs w:val="21"/>
          <w:lang w:eastAsia="zh-CN"/>
        </w:rPr>
        <w:t>”一案</w:t>
      </w:r>
      <w:r>
        <w:rPr>
          <w:rFonts w:hint="eastAsia"/>
          <w:color w:val="000000"/>
          <w:sz w:val="21"/>
          <w:szCs w:val="21"/>
          <w:lang w:eastAsia="zh-CN"/>
        </w:rPr>
        <w:t>(</w:t>
      </w:r>
      <w:r w:rsidRPr="002A74EE">
        <w:rPr>
          <w:color w:val="000000"/>
          <w:sz w:val="21"/>
          <w:szCs w:val="21"/>
          <w:lang w:eastAsia="zh-CN"/>
        </w:rPr>
        <w:t>CJEU–C-578/08</w:t>
      </w:r>
      <w:r>
        <w:rPr>
          <w:rFonts w:hint="eastAsia"/>
          <w:color w:val="000000"/>
          <w:sz w:val="21"/>
          <w:szCs w:val="21"/>
          <w:lang w:eastAsia="zh-CN"/>
        </w:rPr>
        <w:t>)</w:t>
      </w:r>
      <w:r w:rsidRPr="002A74EE">
        <w:rPr>
          <w:rFonts w:hint="eastAsia"/>
          <w:color w:val="000000"/>
          <w:sz w:val="21"/>
          <w:szCs w:val="21"/>
          <w:lang w:eastAsia="zh-CN"/>
        </w:rPr>
        <w:t>中作出了判决，对家庭团聚和组建家庭之目的适用了相同的入境要求。因此，目前在入境要求方面已经没有区别。不论是家庭团聚还是组建家庭，最低年龄必须达到</w:t>
      </w:r>
      <w:r w:rsidRPr="002A74EE">
        <w:rPr>
          <w:rFonts w:hint="eastAsia"/>
          <w:color w:val="000000"/>
          <w:sz w:val="21"/>
          <w:szCs w:val="21"/>
          <w:lang w:eastAsia="zh-CN"/>
        </w:rPr>
        <w:t>21</w:t>
      </w:r>
      <w:r w:rsidRPr="002A74EE">
        <w:rPr>
          <w:rFonts w:hint="eastAsia"/>
          <w:color w:val="000000"/>
          <w:sz w:val="21"/>
          <w:szCs w:val="21"/>
          <w:lang w:eastAsia="zh-CN"/>
        </w:rPr>
        <w:t>岁，而且收入必须达到</w:t>
      </w:r>
      <w:r w:rsidRPr="002A74EE">
        <w:rPr>
          <w:color w:val="000000"/>
          <w:sz w:val="21"/>
          <w:szCs w:val="21"/>
          <w:lang w:eastAsia="zh-CN"/>
        </w:rPr>
        <w:t>100%</w:t>
      </w:r>
      <w:r w:rsidRPr="002A74EE">
        <w:rPr>
          <w:rFonts w:hint="eastAsia"/>
          <w:color w:val="000000"/>
          <w:sz w:val="21"/>
          <w:szCs w:val="21"/>
          <w:lang w:eastAsia="zh-CN"/>
        </w:rPr>
        <w:t>法定最低工资，以免给公共财政造成负担。这两方面的要求都符合《欧盟家庭团聚指令》。</w:t>
      </w:r>
    </w:p>
    <w:p w:rsidR="00783514" w:rsidRPr="002D2F60" w:rsidRDefault="00783514" w:rsidP="00783514">
      <w:pPr>
        <w:pStyle w:val="SingleTxtG"/>
        <w:rPr>
          <w:rFonts w:ascii="KaiTi_GB2312" w:eastAsia="KaiTi_GB2312" w:hint="eastAsia"/>
          <w:color w:val="000000"/>
          <w:sz w:val="21"/>
          <w:szCs w:val="21"/>
          <w:lang w:val="en-US" w:eastAsia="zh-CN"/>
        </w:rPr>
      </w:pPr>
      <w:r w:rsidRPr="002D2F60">
        <w:rPr>
          <w:rFonts w:ascii="KaiTi_GB2312" w:eastAsia="KaiTi_GB2312" w:hint="eastAsia"/>
          <w:color w:val="000000"/>
          <w:sz w:val="21"/>
          <w:szCs w:val="21"/>
          <w:lang w:val="en-US" w:eastAsia="zh-CN"/>
        </w:rPr>
        <w:t>姓氏法</w:t>
      </w:r>
    </w:p>
    <w:p w:rsidR="00783514" w:rsidRPr="002D2F60" w:rsidRDefault="00783514" w:rsidP="00783514">
      <w:pPr>
        <w:pStyle w:val="SingleTxtG"/>
        <w:spacing w:line="320" w:lineRule="exact"/>
        <w:rPr>
          <w:color w:val="000000"/>
          <w:sz w:val="21"/>
          <w:szCs w:val="21"/>
          <w:lang w:val="en-US" w:eastAsia="zh-CN"/>
        </w:rPr>
      </w:pPr>
      <w:r w:rsidRPr="002D2F60">
        <w:rPr>
          <w:rFonts w:hint="eastAsia"/>
          <w:color w:val="000000"/>
          <w:sz w:val="21"/>
          <w:szCs w:val="21"/>
          <w:lang w:val="en-US" w:eastAsia="zh-CN"/>
        </w:rPr>
        <w:t>180.</w:t>
      </w:r>
      <w:r w:rsidRPr="002D2F60">
        <w:rPr>
          <w:rFonts w:hint="eastAsia"/>
          <w:color w:val="000000"/>
          <w:sz w:val="21"/>
          <w:szCs w:val="21"/>
          <w:lang w:val="en-US" w:eastAsia="zh-CN"/>
        </w:rPr>
        <w:tab/>
      </w:r>
      <w:r w:rsidRPr="002D2F60">
        <w:rPr>
          <w:rFonts w:hint="eastAsia"/>
          <w:color w:val="000000"/>
          <w:sz w:val="21"/>
          <w:szCs w:val="21"/>
          <w:lang w:val="en-US" w:eastAsia="zh-CN"/>
        </w:rPr>
        <w:t>委员会重申了其建议</w:t>
      </w:r>
      <w:r w:rsidRPr="002D2F60">
        <w:rPr>
          <w:rFonts w:hint="eastAsia"/>
          <w:color w:val="000000"/>
          <w:sz w:val="21"/>
          <w:szCs w:val="21"/>
          <w:lang w:val="en-US" w:eastAsia="zh-CN"/>
        </w:rPr>
        <w:t>(</w:t>
      </w:r>
      <w:r w:rsidRPr="002D2F60">
        <w:rPr>
          <w:rFonts w:hint="eastAsia"/>
          <w:color w:val="000000"/>
          <w:sz w:val="21"/>
          <w:szCs w:val="21"/>
          <w:lang w:val="en-US" w:eastAsia="zh-CN"/>
        </w:rPr>
        <w:t>第</w:t>
      </w:r>
      <w:r w:rsidRPr="002D2F60">
        <w:rPr>
          <w:rFonts w:hint="eastAsia"/>
          <w:color w:val="000000"/>
          <w:sz w:val="21"/>
          <w:szCs w:val="21"/>
          <w:lang w:val="en-US" w:eastAsia="zh-CN"/>
        </w:rPr>
        <w:t>10</w:t>
      </w:r>
      <w:r w:rsidRPr="002D2F60">
        <w:rPr>
          <w:rFonts w:hint="eastAsia"/>
          <w:color w:val="000000"/>
          <w:sz w:val="21"/>
          <w:szCs w:val="21"/>
          <w:lang w:val="en-US" w:eastAsia="zh-CN"/>
        </w:rPr>
        <w:t>项建议</w:t>
      </w:r>
      <w:r w:rsidRPr="002D2F60">
        <w:rPr>
          <w:rFonts w:hint="eastAsia"/>
          <w:color w:val="000000"/>
          <w:sz w:val="21"/>
          <w:szCs w:val="21"/>
          <w:lang w:val="en-US" w:eastAsia="zh-CN"/>
        </w:rPr>
        <w:t>)</w:t>
      </w:r>
      <w:r w:rsidRPr="002D2F60">
        <w:rPr>
          <w:rFonts w:hint="eastAsia"/>
          <w:color w:val="000000"/>
          <w:sz w:val="21"/>
          <w:szCs w:val="21"/>
          <w:lang w:val="en-US" w:eastAsia="zh-CN"/>
        </w:rPr>
        <w:t>，称应当修改姓氏法律，使其符合平等原则，特别是符合《公约》第</w:t>
      </w:r>
      <w:r w:rsidRPr="002D2F60">
        <w:rPr>
          <w:rFonts w:hint="eastAsia"/>
          <w:color w:val="000000"/>
          <w:sz w:val="21"/>
          <w:szCs w:val="21"/>
          <w:lang w:val="en-US" w:eastAsia="zh-CN"/>
        </w:rPr>
        <w:t>16</w:t>
      </w:r>
      <w:r w:rsidRPr="002D2F60">
        <w:rPr>
          <w:rFonts w:hint="eastAsia"/>
          <w:color w:val="000000"/>
          <w:sz w:val="21"/>
          <w:szCs w:val="21"/>
          <w:lang w:val="en-US" w:eastAsia="zh-CN"/>
        </w:rPr>
        <w:t>条</w:t>
      </w:r>
      <w:r w:rsidRPr="002D2F60">
        <w:rPr>
          <w:rFonts w:hint="eastAsia"/>
          <w:color w:val="000000"/>
          <w:sz w:val="21"/>
          <w:szCs w:val="21"/>
          <w:lang w:val="en-US" w:eastAsia="zh-CN"/>
        </w:rPr>
        <w:t>(g)</w:t>
      </w:r>
      <w:r w:rsidRPr="002D2F60">
        <w:rPr>
          <w:rFonts w:hint="eastAsia"/>
          <w:color w:val="000000"/>
          <w:sz w:val="21"/>
          <w:szCs w:val="21"/>
          <w:lang w:val="en-US" w:eastAsia="zh-CN"/>
        </w:rPr>
        <w:t>项。这项建议似乎基于这样的印象，即荷兰现行的姓氏法律意味着，如果父母不能就子女的姓氏达成一致意见，则最终由父亲决定子女的姓氏。如荷兰在《消除对妇女一切形式歧视公约》执行情况第五次报告中解释的那样，这种印象并未准确地描述荷兰法律的现状。符合子女利益的做法是，如果父母不能就子女的姓氏达成一致，则可以不为子女取姓氏。根据荷兰的法律，如果子女的法定父母在子女姓氏方面不能达成一致意见，可以根据以下法律条款决定子女的姓氏，即：如果父母未婚，子女取母亲的姓氏；如果父母已婚，子女取父亲的姓氏。大约</w:t>
      </w:r>
      <w:r w:rsidRPr="002D2F60">
        <w:rPr>
          <w:rFonts w:hint="eastAsia"/>
          <w:color w:val="000000"/>
          <w:sz w:val="21"/>
          <w:szCs w:val="21"/>
          <w:lang w:val="en-US" w:eastAsia="zh-CN"/>
        </w:rPr>
        <w:t>50%</w:t>
      </w:r>
      <w:r w:rsidRPr="002D2F60">
        <w:rPr>
          <w:rFonts w:hint="eastAsia"/>
          <w:color w:val="000000"/>
          <w:sz w:val="21"/>
          <w:szCs w:val="21"/>
          <w:lang w:val="en-US" w:eastAsia="zh-CN"/>
        </w:rPr>
        <w:t>的头胎子女是在荷兰境外结婚的父母生育的。</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赡养</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181.</w:t>
      </w:r>
      <w:r w:rsidRPr="002A74EE">
        <w:rPr>
          <w:color w:val="000000"/>
          <w:sz w:val="21"/>
          <w:szCs w:val="21"/>
          <w:lang w:eastAsia="zh-CN"/>
        </w:rPr>
        <w:tab/>
      </w:r>
      <w:r w:rsidRPr="002A74EE">
        <w:rPr>
          <w:rFonts w:hint="eastAsia"/>
          <w:color w:val="000000"/>
          <w:sz w:val="21"/>
          <w:szCs w:val="21"/>
          <w:lang w:eastAsia="zh-CN"/>
        </w:rPr>
        <w:t>如今，女青年的平均学历超过男青年。但是，妇女在成家的时候通常</w:t>
      </w:r>
      <w:r>
        <w:rPr>
          <w:rFonts w:hint="eastAsia"/>
          <w:color w:val="000000"/>
          <w:sz w:val="21"/>
          <w:szCs w:val="21"/>
          <w:lang w:eastAsia="zh-CN"/>
        </w:rPr>
        <w:t>(</w:t>
      </w:r>
      <w:r w:rsidRPr="002A74EE">
        <w:rPr>
          <w:rFonts w:hint="eastAsia"/>
          <w:color w:val="000000"/>
          <w:sz w:val="21"/>
          <w:szCs w:val="21"/>
          <w:lang w:eastAsia="zh-CN"/>
        </w:rPr>
        <w:t>完全或部分地</w:t>
      </w:r>
      <w:r>
        <w:rPr>
          <w:rFonts w:hint="eastAsia"/>
          <w:color w:val="000000"/>
          <w:sz w:val="21"/>
          <w:szCs w:val="21"/>
          <w:lang w:eastAsia="zh-CN"/>
        </w:rPr>
        <w:t>)</w:t>
      </w:r>
      <w:r w:rsidRPr="002A74EE">
        <w:rPr>
          <w:rFonts w:hint="eastAsia"/>
          <w:color w:val="000000"/>
          <w:sz w:val="21"/>
          <w:szCs w:val="21"/>
          <w:lang w:eastAsia="zh-CN"/>
        </w:rPr>
        <w:t>放弃自己的</w:t>
      </w:r>
      <w:r w:rsidRPr="002A74EE">
        <w:rPr>
          <w:color w:val="000000"/>
          <w:sz w:val="21"/>
          <w:szCs w:val="21"/>
          <w:lang w:eastAsia="zh-CN"/>
        </w:rPr>
        <w:t>经济独立</w:t>
      </w:r>
      <w:r w:rsidRPr="002A74EE">
        <w:rPr>
          <w:rFonts w:hint="eastAsia"/>
          <w:color w:val="000000"/>
          <w:sz w:val="21"/>
          <w:szCs w:val="21"/>
          <w:lang w:eastAsia="zh-CN"/>
        </w:rPr>
        <w:t>；男性很少这样做。这种</w:t>
      </w:r>
      <w:r w:rsidRPr="002A74EE">
        <w:rPr>
          <w:rFonts w:eastAsia="KaiTi_GB2312" w:hint="eastAsia"/>
          <w:color w:val="000000"/>
          <w:sz w:val="21"/>
          <w:szCs w:val="21"/>
          <w:lang w:eastAsia="zh-CN"/>
        </w:rPr>
        <w:t>事实上的</w:t>
      </w:r>
      <w:r w:rsidRPr="002A74EE">
        <w:rPr>
          <w:rFonts w:hint="eastAsia"/>
          <w:color w:val="000000"/>
          <w:sz w:val="21"/>
          <w:szCs w:val="21"/>
          <w:lang w:eastAsia="zh-CN"/>
        </w:rPr>
        <w:t>不平等引起了关于妇女平等的疑问。与配偶或登记伴侣成立家庭的时候放弃自己的</w:t>
      </w:r>
      <w:r w:rsidRPr="002A74EE">
        <w:rPr>
          <w:color w:val="000000"/>
          <w:sz w:val="21"/>
          <w:szCs w:val="21"/>
          <w:lang w:eastAsia="zh-CN"/>
        </w:rPr>
        <w:t>经济独立</w:t>
      </w:r>
      <w:r w:rsidRPr="002A74EE">
        <w:rPr>
          <w:rFonts w:hint="eastAsia"/>
          <w:color w:val="000000"/>
          <w:sz w:val="21"/>
          <w:szCs w:val="21"/>
          <w:lang w:eastAsia="zh-CN"/>
        </w:rPr>
        <w:t>将意味着，如果家庭关系终止，妇女就要在经济上仰仗自己的前伴侣，这往往导致其生活贫困，依赖救济。对与妇女建立家庭关系的男性来说，家庭关系的终止会导致其承担长期的经济义务，即根据支付能力支付赡养费。这可能是单凭一个人赡养家庭的模式产生的一种出乎意料的后果。男女在选择传统角色的时候都没有充分意识到此项事实。有鉴于此，荷兰政府已经委托编写了一份学术立场文件，涉及男女在工作和护理责任，特别是在赡养权利方面的</w:t>
      </w:r>
      <w:r w:rsidRPr="002A74EE">
        <w:rPr>
          <w:rFonts w:eastAsia="KaiTi_GB2312" w:hint="eastAsia"/>
          <w:color w:val="000000"/>
          <w:sz w:val="21"/>
          <w:szCs w:val="21"/>
          <w:lang w:eastAsia="zh-CN"/>
        </w:rPr>
        <w:t>事实</w:t>
      </w:r>
      <w:r w:rsidRPr="002A74EE">
        <w:rPr>
          <w:rFonts w:hint="eastAsia"/>
          <w:color w:val="000000"/>
          <w:sz w:val="21"/>
          <w:szCs w:val="21"/>
          <w:lang w:eastAsia="zh-CN"/>
        </w:rPr>
        <w:t>不平等。将与该领域的行为者，包括专注于平等权利的知识机构共享研究结果。</w:t>
      </w:r>
    </w:p>
    <w:p w:rsidR="00783514" w:rsidRPr="00131219" w:rsidRDefault="00783514" w:rsidP="00783514">
      <w:pPr>
        <w:pStyle w:val="H1G"/>
        <w:spacing w:line="320" w:lineRule="exact"/>
        <w:rPr>
          <w:rFonts w:eastAsia="SimHei" w:hint="eastAsia"/>
          <w:b w:val="0"/>
          <w:color w:val="000000"/>
          <w:szCs w:val="24"/>
          <w:lang w:eastAsia="zh-CN"/>
        </w:rPr>
      </w:pPr>
      <w:bookmarkStart w:id="29" w:name="_Toc402182634"/>
      <w:r w:rsidRPr="00131219">
        <w:rPr>
          <w:rFonts w:eastAsia="SimHei"/>
          <w:b w:val="0"/>
          <w:color w:val="000000"/>
          <w:szCs w:val="24"/>
          <w:lang w:eastAsia="zh-CN"/>
        </w:rPr>
        <w:tab/>
      </w:r>
      <w:r w:rsidRPr="002A74EE">
        <w:rPr>
          <w:rFonts w:eastAsia="SimHei" w:hint="eastAsia"/>
          <w:b w:val="0"/>
          <w:color w:val="000000"/>
          <w:szCs w:val="24"/>
          <w:lang w:eastAsia="zh-CN"/>
        </w:rPr>
        <w:t>六</w:t>
      </w:r>
      <w:r w:rsidRPr="002A74EE">
        <w:rPr>
          <w:rFonts w:eastAsia="SimHei"/>
          <w:b w:val="0"/>
          <w:color w:val="000000"/>
          <w:szCs w:val="24"/>
          <w:lang w:eastAsia="zh-CN"/>
        </w:rPr>
        <w:t>.</w:t>
      </w:r>
      <w:r w:rsidRPr="002A74EE">
        <w:rPr>
          <w:rFonts w:eastAsia="SimHei"/>
          <w:b w:val="0"/>
          <w:color w:val="000000"/>
          <w:szCs w:val="24"/>
          <w:lang w:eastAsia="zh-CN"/>
        </w:rPr>
        <w:tab/>
      </w:r>
      <w:bookmarkEnd w:id="29"/>
      <w:r w:rsidRPr="002A74EE">
        <w:rPr>
          <w:rFonts w:eastAsia="SimHei"/>
          <w:b w:val="0"/>
          <w:color w:val="000000"/>
          <w:szCs w:val="24"/>
          <w:lang w:eastAsia="zh-CN"/>
        </w:rPr>
        <w:t>同性恋、双性恋和变性</w:t>
      </w:r>
      <w:r w:rsidRPr="002A74EE">
        <w:rPr>
          <w:rFonts w:eastAsia="SimHei" w:hint="eastAsia"/>
          <w:b w:val="0"/>
          <w:color w:val="000000"/>
          <w:szCs w:val="24"/>
          <w:lang w:eastAsia="zh-CN"/>
        </w:rPr>
        <w:t>妇女</w:t>
      </w:r>
    </w:p>
    <w:p w:rsidR="00783514" w:rsidRPr="00131219" w:rsidRDefault="00783514" w:rsidP="00783514">
      <w:pPr>
        <w:pStyle w:val="H1G"/>
        <w:spacing w:line="320" w:lineRule="exact"/>
        <w:rPr>
          <w:rFonts w:eastAsia="SimHei"/>
          <w:b w:val="0"/>
          <w:color w:val="000000"/>
          <w:szCs w:val="24"/>
          <w:lang w:eastAsia="zh-CN"/>
        </w:rPr>
      </w:pPr>
      <w:r w:rsidRPr="00131219">
        <w:rPr>
          <w:rFonts w:eastAsia="SimHei"/>
          <w:b w:val="0"/>
          <w:color w:val="000000"/>
          <w:szCs w:val="24"/>
          <w:lang w:eastAsia="zh-CN"/>
        </w:rPr>
        <w:tab/>
      </w:r>
      <w:r w:rsidRPr="00131219">
        <w:rPr>
          <w:rFonts w:eastAsia="SimHei"/>
          <w:b w:val="0"/>
          <w:color w:val="000000"/>
          <w:szCs w:val="24"/>
          <w:lang w:eastAsia="zh-CN"/>
        </w:rPr>
        <w:tab/>
      </w:r>
      <w:r w:rsidRPr="002A74EE">
        <w:rPr>
          <w:rFonts w:eastAsia="SimHei" w:hint="eastAsia"/>
          <w:b w:val="0"/>
          <w:color w:val="000000"/>
          <w:szCs w:val="24"/>
          <w:lang w:eastAsia="zh-CN"/>
        </w:rPr>
        <w:t>导言</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182.</w:t>
      </w:r>
      <w:r w:rsidRPr="002A74EE">
        <w:rPr>
          <w:color w:val="000000"/>
          <w:sz w:val="21"/>
          <w:szCs w:val="21"/>
          <w:lang w:eastAsia="zh-CN"/>
        </w:rPr>
        <w:tab/>
      </w:r>
      <w:r w:rsidRPr="002A74EE">
        <w:rPr>
          <w:rFonts w:hint="eastAsia"/>
          <w:color w:val="000000"/>
          <w:sz w:val="21"/>
          <w:szCs w:val="21"/>
          <w:lang w:eastAsia="zh-CN"/>
        </w:rPr>
        <w:t>1990</w:t>
      </w:r>
      <w:r w:rsidRPr="002A74EE">
        <w:rPr>
          <w:rFonts w:hint="eastAsia"/>
          <w:color w:val="000000"/>
          <w:sz w:val="21"/>
          <w:szCs w:val="21"/>
          <w:lang w:eastAsia="zh-CN"/>
        </w:rPr>
        <w:t>年代末期以来，由于在</w:t>
      </w:r>
      <w:r w:rsidRPr="002A74EE">
        <w:rPr>
          <w:rFonts w:hint="eastAsia"/>
          <w:color w:val="000000"/>
          <w:sz w:val="21"/>
          <w:szCs w:val="21"/>
          <w:lang w:eastAsia="zh-CN"/>
        </w:rPr>
        <w:t>1998</w:t>
      </w:r>
      <w:r w:rsidRPr="002A74EE">
        <w:rPr>
          <w:rFonts w:hint="eastAsia"/>
          <w:color w:val="000000"/>
          <w:sz w:val="21"/>
          <w:szCs w:val="21"/>
          <w:lang w:eastAsia="zh-CN"/>
        </w:rPr>
        <w:t>年推行了不带性别色彩的法定登记伴侣制度，并在</w:t>
      </w:r>
      <w:r w:rsidRPr="002A74EE">
        <w:rPr>
          <w:rFonts w:hint="eastAsia"/>
          <w:color w:val="000000"/>
          <w:sz w:val="21"/>
          <w:szCs w:val="21"/>
          <w:lang w:eastAsia="zh-CN"/>
        </w:rPr>
        <w:t>2001</w:t>
      </w:r>
      <w:r w:rsidRPr="002A74EE">
        <w:rPr>
          <w:rFonts w:hint="eastAsia"/>
          <w:color w:val="000000"/>
          <w:sz w:val="21"/>
          <w:szCs w:val="21"/>
          <w:lang w:eastAsia="zh-CN"/>
        </w:rPr>
        <w:t>年准许同性伴侣公证结婚，关于妇女平等和</w:t>
      </w:r>
      <w:r w:rsidRPr="002A74EE">
        <w:rPr>
          <w:color w:val="000000"/>
          <w:sz w:val="21"/>
          <w:szCs w:val="21"/>
          <w:lang w:eastAsia="zh-CN"/>
        </w:rPr>
        <w:t>女同性恋、男同性恋、双性恋和变性者</w:t>
      </w:r>
      <w:r w:rsidRPr="002A74EE">
        <w:rPr>
          <w:rFonts w:hint="eastAsia"/>
          <w:color w:val="000000"/>
          <w:sz w:val="21"/>
          <w:szCs w:val="21"/>
          <w:lang w:eastAsia="zh-CN"/>
        </w:rPr>
        <w:t>平等的政策已经趋于一致。妇女平等和</w:t>
      </w:r>
      <w:r w:rsidRPr="002A74EE">
        <w:rPr>
          <w:color w:val="000000"/>
          <w:sz w:val="21"/>
          <w:szCs w:val="21"/>
          <w:lang w:eastAsia="zh-CN"/>
        </w:rPr>
        <w:t>女同性恋、男同性恋、双性恋和变性者</w:t>
      </w:r>
      <w:r w:rsidRPr="002A74EE">
        <w:rPr>
          <w:rFonts w:hint="eastAsia"/>
          <w:color w:val="000000"/>
          <w:sz w:val="21"/>
          <w:szCs w:val="21"/>
          <w:lang w:eastAsia="zh-CN"/>
        </w:rPr>
        <w:t>平等在</w:t>
      </w:r>
      <w:r w:rsidRPr="002A74EE">
        <w:rPr>
          <w:rFonts w:hint="eastAsia"/>
          <w:color w:val="000000"/>
          <w:sz w:val="21"/>
          <w:szCs w:val="21"/>
          <w:lang w:eastAsia="zh-CN"/>
        </w:rPr>
        <w:t>2007</w:t>
      </w:r>
      <w:r w:rsidRPr="002A74EE">
        <w:rPr>
          <w:rFonts w:hint="eastAsia"/>
          <w:color w:val="000000"/>
          <w:sz w:val="21"/>
          <w:szCs w:val="21"/>
          <w:lang w:eastAsia="zh-CN"/>
        </w:rPr>
        <w:t>年成为一揽子政策的组成部分。</w:t>
      </w:r>
      <w:r w:rsidRPr="002A74EE">
        <w:rPr>
          <w:color w:val="000000"/>
          <w:sz w:val="21"/>
          <w:szCs w:val="21"/>
          <w:lang w:eastAsia="zh-CN"/>
        </w:rPr>
        <w:t>荷兰</w:t>
      </w:r>
      <w:r w:rsidRPr="002A74EE">
        <w:rPr>
          <w:rFonts w:hint="eastAsia"/>
          <w:color w:val="000000"/>
          <w:sz w:val="21"/>
          <w:szCs w:val="21"/>
          <w:lang w:eastAsia="zh-CN"/>
        </w:rPr>
        <w:t>采取一种全面的方法提高社会对于</w:t>
      </w:r>
      <w:r w:rsidRPr="002A74EE">
        <w:rPr>
          <w:color w:val="000000"/>
          <w:sz w:val="21"/>
          <w:szCs w:val="21"/>
          <w:lang w:eastAsia="zh-CN"/>
        </w:rPr>
        <w:t>女同性恋、男同性恋、双性恋和变性者</w:t>
      </w:r>
      <w:r w:rsidRPr="002A74EE">
        <w:rPr>
          <w:rFonts w:hint="eastAsia"/>
          <w:color w:val="000000"/>
          <w:sz w:val="21"/>
          <w:szCs w:val="21"/>
          <w:lang w:eastAsia="zh-CN"/>
        </w:rPr>
        <w:t>的接纳，改善其权利。这项政策的目的是促进对同性恋、双性恋和变性妇女的接纳，增进她们的权利。本次报告并不评议整个方法，仅讨论了近些年来的几个重要动态，这些动态改善了同性恋、双性恋和变性妇女的处境和权利。</w:t>
      </w:r>
    </w:p>
    <w:p w:rsidR="00783514" w:rsidRPr="002A74EE" w:rsidRDefault="00783514" w:rsidP="00783514">
      <w:pPr>
        <w:pStyle w:val="SingleTxtG"/>
        <w:spacing w:line="320" w:lineRule="exact"/>
        <w:rPr>
          <w:rFonts w:hint="eastAsia"/>
          <w:i/>
          <w:color w:val="000000"/>
          <w:sz w:val="21"/>
          <w:szCs w:val="21"/>
          <w:lang w:eastAsia="zh-CN"/>
        </w:rPr>
      </w:pPr>
      <w:r w:rsidRPr="002A74EE">
        <w:rPr>
          <w:rFonts w:eastAsia="KaiTi_GB2312" w:hint="eastAsia"/>
          <w:color w:val="000000"/>
          <w:sz w:val="21"/>
          <w:szCs w:val="21"/>
          <w:lang w:eastAsia="zh-CN"/>
        </w:rPr>
        <w:t>《女同性恋双亲法》</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183.</w:t>
      </w:r>
      <w:r w:rsidRPr="002A74EE">
        <w:rPr>
          <w:color w:val="000000"/>
          <w:sz w:val="21"/>
          <w:szCs w:val="21"/>
          <w:lang w:eastAsia="zh-CN"/>
        </w:rPr>
        <w:tab/>
      </w:r>
      <w:r w:rsidRPr="002A74EE">
        <w:rPr>
          <w:rFonts w:hint="eastAsia"/>
          <w:color w:val="000000"/>
          <w:sz w:val="21"/>
          <w:szCs w:val="21"/>
          <w:lang w:eastAsia="zh-CN"/>
        </w:rPr>
        <w:t>参议院于</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11</w:t>
      </w:r>
      <w:r w:rsidRPr="002A74EE">
        <w:rPr>
          <w:rFonts w:hint="eastAsia"/>
          <w:color w:val="000000"/>
          <w:sz w:val="21"/>
          <w:szCs w:val="21"/>
          <w:lang w:eastAsia="zh-CN"/>
        </w:rPr>
        <w:t>月</w:t>
      </w:r>
      <w:r w:rsidRPr="002A74EE">
        <w:rPr>
          <w:rFonts w:hint="eastAsia"/>
          <w:color w:val="000000"/>
          <w:sz w:val="21"/>
          <w:szCs w:val="21"/>
          <w:lang w:eastAsia="zh-CN"/>
        </w:rPr>
        <w:t>19</w:t>
      </w:r>
      <w:r w:rsidRPr="002A74EE">
        <w:rPr>
          <w:rFonts w:hint="eastAsia"/>
          <w:color w:val="000000"/>
          <w:sz w:val="21"/>
          <w:szCs w:val="21"/>
          <w:lang w:eastAsia="zh-CN"/>
        </w:rPr>
        <w:t>日通过了《女同性恋双亲法》。该法规定母亲的女性伴侣，也就是同居母亲，无须诉诸法院，即可获得合法的家长身份。据估计，每年有</w:t>
      </w:r>
      <w:r w:rsidRPr="002A74EE">
        <w:rPr>
          <w:color w:val="000000"/>
          <w:sz w:val="21"/>
          <w:szCs w:val="21"/>
          <w:lang w:eastAsia="zh-CN"/>
        </w:rPr>
        <w:t>300</w:t>
      </w:r>
      <w:r w:rsidRPr="002A74EE">
        <w:rPr>
          <w:rFonts w:hint="eastAsia"/>
          <w:color w:val="000000"/>
          <w:sz w:val="21"/>
          <w:szCs w:val="21"/>
          <w:lang w:eastAsia="zh-CN"/>
        </w:rPr>
        <w:t>到</w:t>
      </w:r>
      <w:r w:rsidRPr="002A74EE">
        <w:rPr>
          <w:color w:val="000000"/>
          <w:sz w:val="21"/>
          <w:szCs w:val="21"/>
          <w:lang w:eastAsia="zh-CN"/>
        </w:rPr>
        <w:t>400</w:t>
      </w:r>
      <w:r w:rsidRPr="002A74EE">
        <w:rPr>
          <w:rFonts w:hint="eastAsia"/>
          <w:color w:val="000000"/>
          <w:sz w:val="21"/>
          <w:szCs w:val="21"/>
          <w:lang w:eastAsia="zh-CN"/>
        </w:rPr>
        <w:t>名儿童是同性恋母亲生育的。这部法律的目的是尽可能妥善地管理同性恋家庭的家庭法关系。只要有可能，两位家长就应当负责教育和抚养子女，并按照与异性父母的子女同样的方式，在同样的环境下成长，这才符合同性父母的子女的利益。目前只有在法院干预</w:t>
      </w:r>
      <w:r>
        <w:rPr>
          <w:rFonts w:hint="eastAsia"/>
          <w:color w:val="000000"/>
          <w:sz w:val="21"/>
          <w:szCs w:val="21"/>
          <w:lang w:eastAsia="zh-CN"/>
        </w:rPr>
        <w:t>(</w:t>
      </w:r>
      <w:r w:rsidRPr="002A74EE">
        <w:rPr>
          <w:rFonts w:hint="eastAsia"/>
          <w:color w:val="000000"/>
          <w:sz w:val="21"/>
          <w:szCs w:val="21"/>
          <w:lang w:eastAsia="zh-CN"/>
        </w:rPr>
        <w:t>收养</w:t>
      </w:r>
      <w:r>
        <w:rPr>
          <w:rFonts w:hint="eastAsia"/>
          <w:color w:val="000000"/>
          <w:sz w:val="21"/>
          <w:szCs w:val="21"/>
          <w:lang w:eastAsia="zh-CN"/>
        </w:rPr>
        <w:t>)</w:t>
      </w:r>
      <w:r w:rsidRPr="002A74EE">
        <w:rPr>
          <w:rFonts w:hint="eastAsia"/>
          <w:color w:val="000000"/>
          <w:sz w:val="21"/>
          <w:szCs w:val="21"/>
          <w:lang w:eastAsia="zh-CN"/>
        </w:rPr>
        <w:t>的情况下，同居母亲才能取得合法的家长</w:t>
      </w:r>
      <w:r>
        <w:rPr>
          <w:rFonts w:hint="eastAsia"/>
          <w:color w:val="000000"/>
          <w:sz w:val="21"/>
          <w:szCs w:val="21"/>
          <w:lang w:eastAsia="zh-CN"/>
        </w:rPr>
        <w:t>身份</w:t>
      </w:r>
      <w:r w:rsidRPr="002A74EE">
        <w:rPr>
          <w:rFonts w:hint="eastAsia"/>
          <w:color w:val="000000"/>
          <w:sz w:val="21"/>
          <w:szCs w:val="21"/>
          <w:lang w:eastAsia="zh-CN"/>
        </w:rPr>
        <w:t>。这就需要一位律师、一场法庭聆讯以及在子女出生以后才能完成的一套程序。这既耗费时间，也耗费金钱，与之不同的是，新计划要简单的多，几乎不需要费用。如果孩子来源于匿名的精子捐赠者，同居母亲可以通过结婚自动成为该子女的合法家长。在所有其他情况下，她可以领养子女。领养是一种简单的程序，在子女出生以前，就可以在出生、死亡、婚姻及登记伴侣登记处办妥。婴儿降生，同居母亲就成为婴儿的合法家长。但是，如果知晓子女的生父，两位同性恋母亲和子女的生父可以约定由生父而不是同居母亲成为子女的第二位合法家长。这部法律于</w:t>
      </w:r>
      <w:r w:rsidRPr="002A74EE">
        <w:rPr>
          <w:rFonts w:hint="eastAsia"/>
          <w:color w:val="000000"/>
          <w:sz w:val="21"/>
          <w:szCs w:val="21"/>
          <w:lang w:eastAsia="zh-CN"/>
        </w:rPr>
        <w:t>2014</w:t>
      </w:r>
      <w:r w:rsidRPr="002A74EE">
        <w:rPr>
          <w:rFonts w:hint="eastAsia"/>
          <w:color w:val="000000"/>
          <w:sz w:val="21"/>
          <w:szCs w:val="21"/>
          <w:lang w:eastAsia="zh-CN"/>
        </w:rPr>
        <w:t>年</w:t>
      </w:r>
      <w:r w:rsidRPr="002A74EE">
        <w:rPr>
          <w:rFonts w:hint="eastAsia"/>
          <w:color w:val="000000"/>
          <w:sz w:val="21"/>
          <w:szCs w:val="21"/>
          <w:lang w:eastAsia="zh-CN"/>
        </w:rPr>
        <w:t>4</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日生效。</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变性者</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184.</w:t>
      </w:r>
      <w:r w:rsidRPr="002A74EE">
        <w:rPr>
          <w:color w:val="000000"/>
          <w:sz w:val="21"/>
          <w:szCs w:val="21"/>
          <w:lang w:eastAsia="zh-CN"/>
        </w:rPr>
        <w:tab/>
      </w:r>
      <w:r w:rsidRPr="002A74EE">
        <w:rPr>
          <w:rFonts w:hint="eastAsia"/>
          <w:color w:val="000000"/>
          <w:sz w:val="21"/>
          <w:szCs w:val="21"/>
          <w:lang w:eastAsia="zh-CN"/>
        </w:rPr>
        <w:t>变性者从</w:t>
      </w:r>
      <w:r w:rsidRPr="002A74EE">
        <w:rPr>
          <w:rFonts w:hint="eastAsia"/>
          <w:color w:val="000000"/>
          <w:sz w:val="21"/>
          <w:szCs w:val="21"/>
          <w:lang w:eastAsia="zh-CN"/>
        </w:rPr>
        <w:t>2009</w:t>
      </w:r>
      <w:r w:rsidRPr="002A74EE">
        <w:rPr>
          <w:rFonts w:hint="eastAsia"/>
          <w:color w:val="000000"/>
          <w:sz w:val="21"/>
          <w:szCs w:val="21"/>
          <w:lang w:eastAsia="zh-CN"/>
        </w:rPr>
        <w:t>年起得到平等政策的保护，目前正在积极努力解决变性者在工作、保健以及安全和法律方面面临的各种问题。社会对变性者的接纳并未达到应有的程度，他们多年来一直受到忽视。因此，目前的各种努力集中在大力促进他们的利益和搜集数据。同时，已经实施了多项计划，以便增强变性者的权能，为他们提供就业辅导，在教育部门传播信息，安排有效而且便于获得的心理及医疗服务。可供变性者享受的医疗服务水平高，但是等候医疗服务的人很多，心理保健通常不会照顾到变性者的需要。荷兰将在</w:t>
      </w:r>
      <w:r w:rsidRPr="002A74EE">
        <w:rPr>
          <w:rFonts w:hint="eastAsia"/>
          <w:color w:val="000000"/>
          <w:sz w:val="21"/>
          <w:szCs w:val="21"/>
          <w:lang w:eastAsia="zh-CN"/>
        </w:rPr>
        <w:t>2016</w:t>
      </w:r>
      <w:r w:rsidRPr="002A74EE">
        <w:rPr>
          <w:rFonts w:hint="eastAsia"/>
          <w:color w:val="000000"/>
          <w:sz w:val="21"/>
          <w:szCs w:val="21"/>
          <w:lang w:eastAsia="zh-CN"/>
        </w:rPr>
        <w:t>年再次评估变性者的处境。</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hint="eastAsia"/>
          <w:color w:val="000000"/>
          <w:sz w:val="21"/>
          <w:szCs w:val="21"/>
          <w:lang w:eastAsia="zh-CN"/>
        </w:rPr>
        <w:t>《性别</w:t>
      </w:r>
      <w:r>
        <w:rPr>
          <w:rFonts w:eastAsia="KaiTi_GB2312" w:hint="eastAsia"/>
          <w:color w:val="000000"/>
          <w:sz w:val="21"/>
          <w:szCs w:val="21"/>
          <w:lang w:eastAsia="zh-CN"/>
        </w:rPr>
        <w:t>身份</w:t>
      </w:r>
      <w:r w:rsidRPr="002A74EE">
        <w:rPr>
          <w:rFonts w:eastAsia="KaiTi_GB2312" w:hint="eastAsia"/>
          <w:color w:val="000000"/>
          <w:sz w:val="21"/>
          <w:szCs w:val="21"/>
          <w:lang w:eastAsia="zh-CN"/>
        </w:rPr>
        <w:t>认可法》</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185.</w:t>
      </w:r>
      <w:r w:rsidRPr="002A74EE">
        <w:rPr>
          <w:color w:val="000000"/>
          <w:sz w:val="21"/>
          <w:szCs w:val="21"/>
          <w:lang w:eastAsia="zh-CN"/>
        </w:rPr>
        <w:tab/>
      </w:r>
      <w:r w:rsidRPr="002A74EE">
        <w:rPr>
          <w:rFonts w:hint="eastAsia"/>
          <w:color w:val="000000"/>
          <w:sz w:val="21"/>
          <w:szCs w:val="21"/>
          <w:lang w:eastAsia="zh-CN"/>
        </w:rPr>
        <w:t>《性别</w:t>
      </w:r>
      <w:r>
        <w:rPr>
          <w:rFonts w:hint="eastAsia"/>
          <w:color w:val="000000"/>
          <w:sz w:val="21"/>
          <w:szCs w:val="21"/>
          <w:lang w:eastAsia="zh-CN"/>
        </w:rPr>
        <w:t>身份</w:t>
      </w:r>
      <w:r w:rsidRPr="002A74EE">
        <w:rPr>
          <w:rFonts w:hint="eastAsia"/>
          <w:color w:val="000000"/>
          <w:sz w:val="21"/>
          <w:szCs w:val="21"/>
          <w:lang w:eastAsia="zh-CN"/>
        </w:rPr>
        <w:t>认可法》</w:t>
      </w:r>
      <w:r>
        <w:rPr>
          <w:rFonts w:hint="eastAsia"/>
          <w:color w:val="000000"/>
          <w:sz w:val="21"/>
          <w:szCs w:val="21"/>
          <w:lang w:eastAsia="zh-CN"/>
        </w:rPr>
        <w:t>(</w:t>
      </w:r>
      <w:r w:rsidRPr="002A74EE">
        <w:rPr>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12</w:t>
      </w:r>
      <w:r w:rsidRPr="002A74EE">
        <w:rPr>
          <w:rFonts w:hint="eastAsia"/>
          <w:color w:val="000000"/>
          <w:sz w:val="21"/>
          <w:szCs w:val="21"/>
          <w:lang w:eastAsia="zh-CN"/>
        </w:rPr>
        <w:t>月</w:t>
      </w:r>
      <w:r w:rsidRPr="002A74EE">
        <w:rPr>
          <w:rFonts w:hint="eastAsia"/>
          <w:color w:val="000000"/>
          <w:sz w:val="21"/>
          <w:szCs w:val="21"/>
          <w:lang w:eastAsia="zh-CN"/>
        </w:rPr>
        <w:t>18</w:t>
      </w:r>
      <w:r w:rsidRPr="002A74EE">
        <w:rPr>
          <w:rFonts w:hint="eastAsia"/>
          <w:color w:val="000000"/>
          <w:sz w:val="21"/>
          <w:szCs w:val="21"/>
          <w:lang w:eastAsia="zh-CN"/>
        </w:rPr>
        <w:t>日，《法案法令公报》，</w:t>
      </w:r>
      <w:r w:rsidRPr="002A74EE">
        <w:rPr>
          <w:color w:val="000000"/>
          <w:sz w:val="21"/>
          <w:szCs w:val="21"/>
          <w:lang w:eastAsia="zh-CN"/>
        </w:rPr>
        <w:t>2014</w:t>
      </w:r>
      <w:r w:rsidRPr="002A74EE">
        <w:rPr>
          <w:rFonts w:hint="eastAsia"/>
          <w:color w:val="000000"/>
          <w:sz w:val="21"/>
          <w:szCs w:val="21"/>
          <w:lang w:eastAsia="zh-CN"/>
        </w:rPr>
        <w:t>年第</w:t>
      </w:r>
      <w:r w:rsidRPr="002A74EE">
        <w:rPr>
          <w:color w:val="000000"/>
          <w:sz w:val="21"/>
          <w:szCs w:val="21"/>
          <w:lang w:eastAsia="zh-CN"/>
        </w:rPr>
        <w:t>1</w:t>
      </w:r>
      <w:r w:rsidRPr="002A74EE">
        <w:rPr>
          <w:rFonts w:hint="eastAsia"/>
          <w:color w:val="000000"/>
          <w:sz w:val="21"/>
          <w:szCs w:val="21"/>
          <w:lang w:eastAsia="zh-CN"/>
        </w:rPr>
        <w:t>期</w:t>
      </w:r>
      <w:r>
        <w:rPr>
          <w:rFonts w:hint="eastAsia"/>
          <w:color w:val="000000"/>
          <w:sz w:val="21"/>
          <w:szCs w:val="21"/>
          <w:lang w:eastAsia="zh-CN"/>
        </w:rPr>
        <w:t>)</w:t>
      </w:r>
      <w:r w:rsidRPr="002A74EE">
        <w:rPr>
          <w:rFonts w:hint="eastAsia"/>
          <w:color w:val="000000"/>
          <w:sz w:val="21"/>
          <w:szCs w:val="21"/>
          <w:lang w:eastAsia="zh-CN"/>
        </w:rPr>
        <w:t>已经从法律中删除了与性别登记有关的绝育要求和对所期望性别的身体适应期要求。凡年满</w:t>
      </w:r>
      <w:r w:rsidRPr="002A74EE">
        <w:rPr>
          <w:rFonts w:hint="eastAsia"/>
          <w:color w:val="000000"/>
          <w:sz w:val="21"/>
          <w:szCs w:val="21"/>
          <w:lang w:eastAsia="zh-CN"/>
        </w:rPr>
        <w:t>16</w:t>
      </w:r>
      <w:r w:rsidRPr="002A74EE">
        <w:rPr>
          <w:rFonts w:hint="eastAsia"/>
          <w:color w:val="000000"/>
          <w:sz w:val="21"/>
          <w:szCs w:val="21"/>
          <w:lang w:eastAsia="zh-CN"/>
        </w:rPr>
        <w:t>岁或</w:t>
      </w:r>
      <w:r w:rsidRPr="002A74EE">
        <w:rPr>
          <w:rFonts w:hint="eastAsia"/>
          <w:color w:val="000000"/>
          <w:sz w:val="21"/>
          <w:szCs w:val="21"/>
          <w:lang w:eastAsia="zh-CN"/>
        </w:rPr>
        <w:t>16</w:t>
      </w:r>
      <w:r w:rsidRPr="002A74EE">
        <w:rPr>
          <w:rFonts w:hint="eastAsia"/>
          <w:color w:val="000000"/>
          <w:sz w:val="21"/>
          <w:szCs w:val="21"/>
          <w:lang w:eastAsia="zh-CN"/>
        </w:rPr>
        <w:t>岁以上的人，都可以请求出生、死亡、婚姻和登记伴侣登记官变更其出生证明上的性别，但需要出具支持该请求的专家声明。这部法律于</w:t>
      </w:r>
      <w:r w:rsidRPr="002A74EE">
        <w:rPr>
          <w:rFonts w:hint="eastAsia"/>
          <w:color w:val="000000"/>
          <w:sz w:val="21"/>
          <w:szCs w:val="21"/>
          <w:lang w:eastAsia="zh-CN"/>
        </w:rPr>
        <w:t>2014</w:t>
      </w:r>
      <w:r w:rsidRPr="002A74EE">
        <w:rPr>
          <w:rFonts w:hint="eastAsia"/>
          <w:color w:val="000000"/>
          <w:sz w:val="21"/>
          <w:szCs w:val="21"/>
          <w:lang w:eastAsia="zh-CN"/>
        </w:rPr>
        <w:t>年</w:t>
      </w:r>
      <w:r w:rsidRPr="002A74EE">
        <w:rPr>
          <w:rFonts w:hint="eastAsia"/>
          <w:color w:val="000000"/>
          <w:sz w:val="21"/>
          <w:szCs w:val="21"/>
          <w:lang w:eastAsia="zh-CN"/>
        </w:rPr>
        <w:t>7</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日生效。</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偿付隆胸手术费用</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186.</w:t>
      </w:r>
      <w:r w:rsidRPr="002A74EE">
        <w:rPr>
          <w:color w:val="000000"/>
          <w:sz w:val="21"/>
          <w:szCs w:val="21"/>
          <w:lang w:eastAsia="zh-CN"/>
        </w:rPr>
        <w:tab/>
      </w:r>
      <w:r w:rsidRPr="002A74EE">
        <w:rPr>
          <w:rFonts w:hint="eastAsia"/>
          <w:color w:val="000000"/>
          <w:sz w:val="21"/>
          <w:szCs w:val="21"/>
          <w:lang w:eastAsia="zh-CN"/>
        </w:rPr>
        <w:t>委员会在建议</w:t>
      </w:r>
      <w:r w:rsidRPr="002A74EE">
        <w:rPr>
          <w:color w:val="000000"/>
          <w:sz w:val="21"/>
          <w:szCs w:val="21"/>
          <w:lang w:eastAsia="zh-CN"/>
        </w:rPr>
        <w:t>47</w:t>
      </w:r>
      <w:r w:rsidRPr="002A74EE">
        <w:rPr>
          <w:rFonts w:hint="eastAsia"/>
          <w:color w:val="000000"/>
          <w:sz w:val="21"/>
          <w:szCs w:val="21"/>
          <w:lang w:eastAsia="zh-CN"/>
        </w:rPr>
        <w:t>中提到为变性妇女偿付隆胸费用的问题。荷兰人权研究院</w:t>
      </w:r>
      <w:r>
        <w:rPr>
          <w:rFonts w:hint="eastAsia"/>
          <w:color w:val="000000"/>
          <w:sz w:val="21"/>
          <w:szCs w:val="21"/>
          <w:lang w:eastAsia="zh-CN"/>
        </w:rPr>
        <w:t>(</w:t>
      </w:r>
      <w:r w:rsidRPr="002A74EE">
        <w:rPr>
          <w:rFonts w:hint="eastAsia"/>
          <w:color w:val="000000"/>
          <w:sz w:val="21"/>
          <w:szCs w:val="21"/>
          <w:lang w:eastAsia="zh-CN"/>
        </w:rPr>
        <w:t>当时仍被称为“平等待遇委员会”</w:t>
      </w:r>
      <w:r>
        <w:rPr>
          <w:rFonts w:hint="eastAsia"/>
          <w:color w:val="000000"/>
          <w:sz w:val="21"/>
          <w:szCs w:val="21"/>
          <w:lang w:eastAsia="zh-CN"/>
        </w:rPr>
        <w:t>)</w:t>
      </w:r>
      <w:r w:rsidRPr="002A74EE">
        <w:rPr>
          <w:rFonts w:hint="eastAsia"/>
          <w:color w:val="000000"/>
          <w:sz w:val="21"/>
          <w:szCs w:val="21"/>
          <w:lang w:eastAsia="zh-CN"/>
        </w:rPr>
        <w:t>曾经呼吁为变性者改变第二性征</w:t>
      </w:r>
      <w:r>
        <w:rPr>
          <w:rFonts w:hint="eastAsia"/>
          <w:color w:val="000000"/>
          <w:sz w:val="21"/>
          <w:szCs w:val="21"/>
          <w:lang w:eastAsia="zh-CN"/>
        </w:rPr>
        <w:t>(</w:t>
      </w:r>
      <w:r w:rsidRPr="002A74EE">
        <w:rPr>
          <w:rFonts w:hint="eastAsia"/>
          <w:color w:val="000000"/>
          <w:sz w:val="21"/>
          <w:szCs w:val="21"/>
          <w:lang w:eastAsia="zh-CN"/>
        </w:rPr>
        <w:t>包括隆胸手术</w:t>
      </w:r>
      <w:r>
        <w:rPr>
          <w:rFonts w:hint="eastAsia"/>
          <w:color w:val="000000"/>
          <w:sz w:val="21"/>
          <w:szCs w:val="21"/>
          <w:lang w:eastAsia="zh-CN"/>
        </w:rPr>
        <w:t>)</w:t>
      </w:r>
      <w:r w:rsidRPr="002A74EE">
        <w:rPr>
          <w:rFonts w:hint="eastAsia"/>
          <w:color w:val="000000"/>
          <w:sz w:val="21"/>
          <w:szCs w:val="21"/>
          <w:lang w:eastAsia="zh-CN"/>
        </w:rPr>
        <w:t>支付手术费用。女变男的变性者摘除胸部的手术费用可以获得偿付，但男变女的变性者隆胸的手术费用却得不到偿付。据称这是一种不平等待遇。《荷兰保健保险法》为每一位保单持有人规定了一套相同的基本一揽子保障。因此，所有的保单持有人都有资格享受包含相同护理条款的基本一揽子保障。在这种基本一揽子保障中，仅向接受了切除全部或部分乳房手术的妇女偿付隆胸手术费用。这项原则适用于根据法律投保的所有妇女，并非仅适用于变性妇女。没有胸部或者只有很少胸部组织的妇女的隆胸手术费用也无权获得偿付。专门为变性者</w:t>
      </w:r>
      <w:r w:rsidRPr="002A74EE">
        <w:rPr>
          <w:rFonts w:hint="eastAsia"/>
          <w:color w:val="000000"/>
          <w:sz w:val="21"/>
          <w:szCs w:val="21"/>
          <w:lang w:eastAsia="zh-CN"/>
        </w:rPr>
        <w:t>/</w:t>
      </w:r>
      <w:r w:rsidRPr="002A74EE">
        <w:rPr>
          <w:rFonts w:hint="eastAsia"/>
          <w:color w:val="000000"/>
          <w:sz w:val="21"/>
          <w:szCs w:val="21"/>
          <w:lang w:eastAsia="zh-CN"/>
        </w:rPr>
        <w:t>变性妇女偿付隆胸手术费用，会使这个群体获得特别照顾，对根据基本一揽子健康保险不能使隆胸手术费用得到偿付的其他保单持有人不利。这将会构成一种不合情理的不平等待遇。</w:t>
      </w:r>
    </w:p>
    <w:p w:rsidR="00783514" w:rsidRPr="00131219" w:rsidRDefault="00783514" w:rsidP="00783514">
      <w:pPr>
        <w:pStyle w:val="H1G"/>
        <w:spacing w:line="320" w:lineRule="exact"/>
        <w:rPr>
          <w:rFonts w:eastAsia="SimHei" w:hint="eastAsia"/>
          <w:b w:val="0"/>
          <w:color w:val="000000"/>
          <w:sz w:val="28"/>
          <w:szCs w:val="28"/>
          <w:lang w:eastAsia="zh-CN"/>
        </w:rPr>
      </w:pPr>
      <w:bookmarkStart w:id="30" w:name="_Toc402182635"/>
      <w:r w:rsidRPr="00131219">
        <w:rPr>
          <w:rFonts w:eastAsia="SimHei"/>
          <w:b w:val="0"/>
          <w:color w:val="000000"/>
          <w:sz w:val="28"/>
          <w:szCs w:val="28"/>
          <w:lang w:eastAsia="zh-CN"/>
        </w:rPr>
        <w:tab/>
      </w:r>
      <w:r w:rsidRPr="002A74EE">
        <w:rPr>
          <w:rFonts w:eastAsia="SimHei" w:hint="eastAsia"/>
          <w:b w:val="0"/>
          <w:color w:val="000000"/>
          <w:sz w:val="28"/>
          <w:szCs w:val="28"/>
          <w:lang w:eastAsia="zh-CN"/>
        </w:rPr>
        <w:t>七</w:t>
      </w:r>
      <w:r w:rsidRPr="00131219">
        <w:rPr>
          <w:rFonts w:eastAsia="SimHei"/>
          <w:b w:val="0"/>
          <w:color w:val="000000"/>
          <w:sz w:val="28"/>
          <w:szCs w:val="28"/>
          <w:lang w:eastAsia="zh-CN"/>
        </w:rPr>
        <w:t>.</w:t>
      </w:r>
      <w:r w:rsidRPr="00131219">
        <w:rPr>
          <w:rFonts w:eastAsia="SimHei"/>
          <w:b w:val="0"/>
          <w:color w:val="000000"/>
          <w:sz w:val="28"/>
          <w:szCs w:val="28"/>
          <w:lang w:eastAsia="zh-CN"/>
        </w:rPr>
        <w:tab/>
      </w:r>
      <w:r w:rsidRPr="002A74EE">
        <w:rPr>
          <w:rFonts w:eastAsia="SimHei"/>
          <w:b w:val="0"/>
          <w:color w:val="000000"/>
          <w:sz w:val="28"/>
          <w:szCs w:val="28"/>
          <w:lang w:eastAsia="zh-CN"/>
        </w:rPr>
        <w:t>博纳尔</w:t>
      </w:r>
      <w:r w:rsidRPr="002A74EE">
        <w:rPr>
          <w:rFonts w:eastAsia="SimHei" w:hint="eastAsia"/>
          <w:b w:val="0"/>
          <w:color w:val="000000"/>
          <w:sz w:val="28"/>
          <w:szCs w:val="28"/>
          <w:lang w:eastAsia="zh-CN"/>
        </w:rPr>
        <w:t>岛、</w:t>
      </w:r>
      <w:r w:rsidRPr="002A74EE">
        <w:rPr>
          <w:rFonts w:eastAsia="SimHei"/>
          <w:b w:val="0"/>
          <w:color w:val="000000"/>
          <w:sz w:val="28"/>
          <w:szCs w:val="28"/>
          <w:lang w:eastAsia="zh-CN"/>
        </w:rPr>
        <w:t>圣俄斯塔休斯</w:t>
      </w:r>
      <w:r w:rsidRPr="002A74EE">
        <w:rPr>
          <w:rFonts w:eastAsia="SimHei" w:hint="eastAsia"/>
          <w:b w:val="0"/>
          <w:color w:val="000000"/>
          <w:sz w:val="28"/>
          <w:szCs w:val="28"/>
          <w:lang w:eastAsia="zh-CN"/>
        </w:rPr>
        <w:t>岛和</w:t>
      </w:r>
      <w:r w:rsidRPr="002A74EE">
        <w:rPr>
          <w:rFonts w:eastAsia="SimHei"/>
          <w:b w:val="0"/>
          <w:color w:val="000000"/>
          <w:sz w:val="28"/>
          <w:szCs w:val="28"/>
          <w:lang w:eastAsia="zh-CN"/>
        </w:rPr>
        <w:t>萨巴</w:t>
      </w:r>
      <w:bookmarkEnd w:id="30"/>
      <w:r w:rsidRPr="002A74EE">
        <w:rPr>
          <w:rFonts w:eastAsia="SimHei" w:hint="eastAsia"/>
          <w:b w:val="0"/>
          <w:color w:val="000000"/>
          <w:sz w:val="28"/>
          <w:szCs w:val="28"/>
          <w:lang w:eastAsia="zh-CN"/>
        </w:rPr>
        <w:t>岛</w:t>
      </w:r>
    </w:p>
    <w:p w:rsidR="00783514" w:rsidRPr="002A74EE" w:rsidRDefault="00783514" w:rsidP="00783514">
      <w:pPr>
        <w:pStyle w:val="H23G"/>
        <w:spacing w:line="320" w:lineRule="exact"/>
        <w:rPr>
          <w:rFonts w:eastAsia="SimHei" w:hint="eastAsia"/>
          <w:b w:val="0"/>
          <w:color w:val="000000"/>
          <w:sz w:val="24"/>
          <w:szCs w:val="24"/>
          <w:lang w:eastAsia="zh-CN"/>
        </w:rPr>
      </w:pPr>
      <w:r w:rsidRPr="00131219">
        <w:rPr>
          <w:rFonts w:eastAsia="SimHei"/>
          <w:b w:val="0"/>
          <w:color w:val="000000"/>
          <w:sz w:val="24"/>
          <w:szCs w:val="24"/>
          <w:lang w:eastAsia="zh-CN"/>
        </w:rPr>
        <w:tab/>
      </w:r>
      <w:r w:rsidRPr="00131219">
        <w:rPr>
          <w:rFonts w:eastAsia="SimHei"/>
          <w:b w:val="0"/>
          <w:color w:val="000000"/>
          <w:sz w:val="24"/>
          <w:szCs w:val="24"/>
          <w:lang w:eastAsia="zh-CN"/>
        </w:rPr>
        <w:tab/>
      </w:r>
      <w:r w:rsidRPr="002A74EE">
        <w:rPr>
          <w:rFonts w:eastAsia="SimHei" w:hint="eastAsia"/>
          <w:b w:val="0"/>
          <w:color w:val="000000"/>
          <w:sz w:val="24"/>
          <w:szCs w:val="24"/>
          <w:lang w:eastAsia="zh-CN"/>
        </w:rPr>
        <w:t>导言</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187.</w:t>
      </w:r>
      <w:r w:rsidRPr="002A74EE">
        <w:rPr>
          <w:color w:val="000000"/>
          <w:sz w:val="21"/>
          <w:szCs w:val="21"/>
          <w:lang w:eastAsia="zh-CN"/>
        </w:rPr>
        <w:tab/>
      </w:r>
      <w:r w:rsidRPr="002A74EE">
        <w:rPr>
          <w:color w:val="000000"/>
          <w:sz w:val="21"/>
          <w:szCs w:val="21"/>
          <w:lang w:eastAsia="zh-CN"/>
        </w:rPr>
        <w:t>博纳尔</w:t>
      </w:r>
      <w:r w:rsidRPr="002A74EE">
        <w:rPr>
          <w:rFonts w:hint="eastAsia"/>
          <w:color w:val="000000"/>
          <w:sz w:val="21"/>
          <w:szCs w:val="21"/>
          <w:lang w:eastAsia="zh-CN"/>
        </w:rPr>
        <w:t>、</w:t>
      </w:r>
      <w:r w:rsidRPr="002A74EE">
        <w:rPr>
          <w:color w:val="000000"/>
          <w:sz w:val="21"/>
          <w:szCs w:val="21"/>
          <w:lang w:eastAsia="zh-CN"/>
        </w:rPr>
        <w:t>圣俄斯塔休斯</w:t>
      </w:r>
      <w:r w:rsidRPr="002A74EE">
        <w:rPr>
          <w:rFonts w:hint="eastAsia"/>
          <w:color w:val="000000"/>
          <w:sz w:val="21"/>
          <w:szCs w:val="21"/>
          <w:lang w:eastAsia="zh-CN"/>
        </w:rPr>
        <w:t>和</w:t>
      </w:r>
      <w:r w:rsidRPr="002A74EE">
        <w:rPr>
          <w:color w:val="000000"/>
          <w:sz w:val="21"/>
          <w:szCs w:val="21"/>
          <w:lang w:eastAsia="zh-CN"/>
        </w:rPr>
        <w:t>萨巴</w:t>
      </w:r>
      <w:r w:rsidRPr="002A74EE">
        <w:rPr>
          <w:rFonts w:hint="eastAsia"/>
          <w:color w:val="000000"/>
          <w:sz w:val="21"/>
          <w:szCs w:val="21"/>
          <w:lang w:eastAsia="zh-CN"/>
        </w:rPr>
        <w:t>从</w:t>
      </w:r>
      <w:r w:rsidRPr="002A74EE">
        <w:rPr>
          <w:color w:val="000000"/>
          <w:sz w:val="21"/>
          <w:szCs w:val="21"/>
          <w:lang w:eastAsia="zh-CN"/>
        </w:rPr>
        <w:t>2010</w:t>
      </w:r>
      <w:r w:rsidRPr="002A74EE">
        <w:rPr>
          <w:rFonts w:hint="eastAsia"/>
          <w:color w:val="000000"/>
          <w:sz w:val="21"/>
          <w:szCs w:val="21"/>
          <w:lang w:eastAsia="zh-CN"/>
        </w:rPr>
        <w:t>年</w:t>
      </w:r>
      <w:r w:rsidRPr="002A74EE">
        <w:rPr>
          <w:rFonts w:hint="eastAsia"/>
          <w:color w:val="000000"/>
          <w:sz w:val="21"/>
          <w:szCs w:val="21"/>
          <w:lang w:eastAsia="zh-CN"/>
        </w:rPr>
        <w:t>10</w:t>
      </w:r>
      <w:r w:rsidRPr="002A74EE">
        <w:rPr>
          <w:rFonts w:hint="eastAsia"/>
          <w:color w:val="000000"/>
          <w:sz w:val="21"/>
          <w:szCs w:val="21"/>
          <w:lang w:eastAsia="zh-CN"/>
        </w:rPr>
        <w:t>月</w:t>
      </w:r>
      <w:r w:rsidRPr="002A74EE">
        <w:rPr>
          <w:rFonts w:hint="eastAsia"/>
          <w:color w:val="000000"/>
          <w:sz w:val="21"/>
          <w:szCs w:val="21"/>
          <w:lang w:eastAsia="zh-CN"/>
        </w:rPr>
        <w:t>10</w:t>
      </w:r>
      <w:r w:rsidRPr="002A74EE">
        <w:rPr>
          <w:rFonts w:hint="eastAsia"/>
          <w:color w:val="000000"/>
          <w:sz w:val="21"/>
          <w:szCs w:val="21"/>
          <w:lang w:eastAsia="zh-CN"/>
        </w:rPr>
        <w:t>日起成为荷兰国家的组成部分，它们被统称为“荷兰加勒比地区”。这三座岛屿在</w:t>
      </w:r>
      <w:r w:rsidRPr="002A74EE">
        <w:rPr>
          <w:rFonts w:hint="eastAsia"/>
          <w:color w:val="000000"/>
          <w:sz w:val="21"/>
          <w:szCs w:val="21"/>
          <w:lang w:eastAsia="zh-CN"/>
        </w:rPr>
        <w:t>2010</w:t>
      </w:r>
      <w:r w:rsidRPr="002A74EE">
        <w:rPr>
          <w:rFonts w:hint="eastAsia"/>
          <w:color w:val="000000"/>
          <w:sz w:val="21"/>
          <w:szCs w:val="21"/>
          <w:lang w:eastAsia="zh-CN"/>
        </w:rPr>
        <w:t>年</w:t>
      </w:r>
      <w:r w:rsidRPr="002A74EE">
        <w:rPr>
          <w:rFonts w:hint="eastAsia"/>
          <w:color w:val="000000"/>
          <w:sz w:val="21"/>
          <w:szCs w:val="21"/>
          <w:lang w:eastAsia="zh-CN"/>
        </w:rPr>
        <w:t>10</w:t>
      </w:r>
      <w:r w:rsidRPr="002A74EE">
        <w:rPr>
          <w:rFonts w:hint="eastAsia"/>
          <w:color w:val="000000"/>
          <w:sz w:val="21"/>
          <w:szCs w:val="21"/>
          <w:lang w:eastAsia="zh-CN"/>
        </w:rPr>
        <w:t>月以前已经属于荷兰王国，不过直到那时它们仍是</w:t>
      </w:r>
      <w:r w:rsidRPr="002A74EE">
        <w:rPr>
          <w:color w:val="000000"/>
          <w:sz w:val="21"/>
          <w:szCs w:val="21"/>
          <w:lang w:eastAsia="zh-CN"/>
        </w:rPr>
        <w:t>荷属安的列斯群岛</w:t>
      </w:r>
      <w:r w:rsidRPr="002A74EE">
        <w:rPr>
          <w:rFonts w:hint="eastAsia"/>
          <w:color w:val="000000"/>
          <w:sz w:val="21"/>
          <w:szCs w:val="21"/>
          <w:lang w:eastAsia="zh-CN"/>
        </w:rPr>
        <w:t>的组成部分。</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188.</w:t>
      </w:r>
      <w:r w:rsidRPr="002A74EE">
        <w:rPr>
          <w:color w:val="000000"/>
          <w:sz w:val="21"/>
          <w:szCs w:val="21"/>
          <w:lang w:eastAsia="zh-CN"/>
        </w:rPr>
        <w:tab/>
      </w:r>
      <w:r w:rsidRPr="002A74EE">
        <w:rPr>
          <w:rFonts w:hint="eastAsia"/>
          <w:color w:val="000000"/>
          <w:sz w:val="21"/>
          <w:szCs w:val="21"/>
          <w:lang w:eastAsia="zh-CN"/>
        </w:rPr>
        <w:t>尽管荷兰加勒比地区是</w:t>
      </w:r>
      <w:r w:rsidRPr="002A74EE">
        <w:rPr>
          <w:color w:val="000000"/>
          <w:sz w:val="21"/>
          <w:szCs w:val="21"/>
          <w:lang w:eastAsia="zh-CN"/>
        </w:rPr>
        <w:t>荷兰</w:t>
      </w:r>
      <w:r w:rsidRPr="002A74EE">
        <w:rPr>
          <w:rFonts w:hint="eastAsia"/>
          <w:color w:val="000000"/>
          <w:sz w:val="21"/>
          <w:szCs w:val="21"/>
          <w:lang w:eastAsia="zh-CN"/>
        </w:rPr>
        <w:t>的组成部分，但当地的状况却与荷兰在欧洲部分的状况显著不同。鉴于</w:t>
      </w:r>
      <w:r w:rsidRPr="002A74EE">
        <w:rPr>
          <w:color w:val="000000"/>
          <w:sz w:val="21"/>
          <w:szCs w:val="21"/>
          <w:lang w:eastAsia="zh-CN"/>
        </w:rPr>
        <w:t>博纳尔</w:t>
      </w:r>
      <w:r>
        <w:rPr>
          <w:rFonts w:hint="eastAsia"/>
          <w:color w:val="000000"/>
          <w:sz w:val="21"/>
          <w:szCs w:val="21"/>
          <w:lang w:eastAsia="zh-CN"/>
        </w:rPr>
        <w:t>(</w:t>
      </w:r>
      <w:r w:rsidRPr="002A74EE">
        <w:rPr>
          <w:rFonts w:hint="eastAsia"/>
          <w:color w:val="000000"/>
          <w:sz w:val="21"/>
          <w:szCs w:val="21"/>
          <w:lang w:eastAsia="zh-CN"/>
        </w:rPr>
        <w:t>人口</w:t>
      </w:r>
      <w:r w:rsidRPr="002A74EE">
        <w:rPr>
          <w:color w:val="000000"/>
          <w:sz w:val="21"/>
          <w:szCs w:val="21"/>
          <w:lang w:eastAsia="zh-CN"/>
        </w:rPr>
        <w:t>16</w:t>
      </w:r>
      <w:r>
        <w:rPr>
          <w:color w:val="000000"/>
          <w:sz w:val="21"/>
          <w:szCs w:val="21"/>
          <w:lang w:eastAsia="zh-CN"/>
        </w:rPr>
        <w:t xml:space="preserve"> </w:t>
      </w:r>
      <w:r w:rsidRPr="002A74EE">
        <w:rPr>
          <w:color w:val="000000"/>
          <w:sz w:val="21"/>
          <w:szCs w:val="21"/>
          <w:lang w:eastAsia="zh-CN"/>
        </w:rPr>
        <w:t>000</w:t>
      </w:r>
      <w:r>
        <w:rPr>
          <w:rFonts w:hint="eastAsia"/>
          <w:color w:val="000000"/>
          <w:sz w:val="21"/>
          <w:szCs w:val="21"/>
          <w:lang w:eastAsia="zh-CN"/>
        </w:rPr>
        <w:t>)</w:t>
      </w:r>
      <w:r w:rsidRPr="002A74EE">
        <w:rPr>
          <w:rFonts w:hint="eastAsia"/>
          <w:color w:val="000000"/>
          <w:sz w:val="21"/>
          <w:szCs w:val="21"/>
          <w:lang w:eastAsia="zh-CN"/>
        </w:rPr>
        <w:t>面积狭小，特别是</w:t>
      </w:r>
      <w:r w:rsidRPr="002A74EE">
        <w:rPr>
          <w:color w:val="000000"/>
          <w:sz w:val="21"/>
          <w:szCs w:val="21"/>
          <w:lang w:eastAsia="zh-CN"/>
        </w:rPr>
        <w:t>圣俄斯塔休斯</w:t>
      </w:r>
      <w:r>
        <w:rPr>
          <w:rFonts w:hint="eastAsia"/>
          <w:color w:val="000000"/>
          <w:sz w:val="21"/>
          <w:szCs w:val="21"/>
          <w:lang w:eastAsia="zh-CN"/>
        </w:rPr>
        <w:t>(</w:t>
      </w:r>
      <w:r w:rsidRPr="002A74EE">
        <w:rPr>
          <w:rFonts w:hint="eastAsia"/>
          <w:color w:val="000000"/>
          <w:sz w:val="21"/>
          <w:szCs w:val="21"/>
          <w:lang w:eastAsia="zh-CN"/>
        </w:rPr>
        <w:t>人口</w:t>
      </w:r>
      <w:r w:rsidRPr="002A74EE">
        <w:rPr>
          <w:color w:val="000000"/>
          <w:sz w:val="21"/>
          <w:szCs w:val="21"/>
          <w:lang w:eastAsia="zh-CN"/>
        </w:rPr>
        <w:t>3</w:t>
      </w:r>
      <w:r>
        <w:rPr>
          <w:color w:val="000000"/>
          <w:sz w:val="21"/>
          <w:szCs w:val="21"/>
          <w:lang w:eastAsia="zh-CN"/>
        </w:rPr>
        <w:t xml:space="preserve"> </w:t>
      </w:r>
      <w:r w:rsidRPr="002A74EE">
        <w:rPr>
          <w:color w:val="000000"/>
          <w:sz w:val="21"/>
          <w:szCs w:val="21"/>
          <w:lang w:eastAsia="zh-CN"/>
        </w:rPr>
        <w:t>600</w:t>
      </w:r>
      <w:r>
        <w:rPr>
          <w:rFonts w:hint="eastAsia"/>
          <w:color w:val="000000"/>
          <w:sz w:val="21"/>
          <w:szCs w:val="21"/>
          <w:lang w:eastAsia="zh-CN"/>
        </w:rPr>
        <w:t>)</w:t>
      </w:r>
      <w:r w:rsidRPr="002A74EE">
        <w:rPr>
          <w:rFonts w:hint="eastAsia"/>
          <w:color w:val="000000"/>
          <w:sz w:val="21"/>
          <w:szCs w:val="21"/>
          <w:lang w:eastAsia="zh-CN"/>
        </w:rPr>
        <w:t>和</w:t>
      </w:r>
      <w:r w:rsidRPr="002A74EE">
        <w:rPr>
          <w:color w:val="000000"/>
          <w:sz w:val="21"/>
          <w:szCs w:val="21"/>
          <w:lang w:eastAsia="zh-CN"/>
        </w:rPr>
        <w:t>萨巴</w:t>
      </w:r>
      <w:r>
        <w:rPr>
          <w:rFonts w:hint="eastAsia"/>
          <w:color w:val="000000"/>
          <w:sz w:val="21"/>
          <w:szCs w:val="21"/>
          <w:lang w:eastAsia="zh-CN"/>
        </w:rPr>
        <w:t>(</w:t>
      </w:r>
      <w:r w:rsidRPr="002A74EE">
        <w:rPr>
          <w:rFonts w:hint="eastAsia"/>
          <w:color w:val="000000"/>
          <w:sz w:val="21"/>
          <w:szCs w:val="21"/>
          <w:lang w:eastAsia="zh-CN"/>
        </w:rPr>
        <w:t>人口</w:t>
      </w:r>
      <w:r w:rsidRPr="002A74EE">
        <w:rPr>
          <w:color w:val="000000"/>
          <w:sz w:val="21"/>
          <w:szCs w:val="21"/>
          <w:lang w:eastAsia="zh-CN"/>
        </w:rPr>
        <w:t>1</w:t>
      </w:r>
      <w:r>
        <w:rPr>
          <w:color w:val="000000"/>
          <w:sz w:val="21"/>
          <w:szCs w:val="21"/>
          <w:lang w:eastAsia="zh-CN"/>
        </w:rPr>
        <w:t xml:space="preserve"> </w:t>
      </w:r>
      <w:r w:rsidRPr="002A74EE">
        <w:rPr>
          <w:color w:val="000000"/>
          <w:sz w:val="21"/>
          <w:szCs w:val="21"/>
          <w:lang w:eastAsia="zh-CN"/>
        </w:rPr>
        <w:t>800</w:t>
      </w:r>
      <w:r>
        <w:rPr>
          <w:rFonts w:hint="eastAsia"/>
          <w:color w:val="000000"/>
          <w:sz w:val="21"/>
          <w:szCs w:val="21"/>
          <w:lang w:eastAsia="zh-CN"/>
        </w:rPr>
        <w:t>)</w:t>
      </w:r>
      <w:r w:rsidRPr="002A74EE">
        <w:rPr>
          <w:rFonts w:hint="eastAsia"/>
          <w:color w:val="000000"/>
          <w:sz w:val="21"/>
          <w:szCs w:val="21"/>
          <w:lang w:eastAsia="zh-CN"/>
        </w:rPr>
        <w:t>的面积尤为狭小，加之与荷兰在欧洲的部分相距遥远，因此其经济和社会状况、岛屿特征、气候和其他因素致使其有别于荷兰在欧洲的部分，所以对于习惯上由荷兰在欧洲的部分制订的政策，不能想当然地认为这些政策的效果必然及于这三座岛屿。本节旨在描述</w:t>
      </w:r>
      <w:r w:rsidRPr="002A74EE">
        <w:rPr>
          <w:color w:val="000000"/>
          <w:sz w:val="21"/>
          <w:szCs w:val="21"/>
          <w:lang w:eastAsia="zh-CN"/>
        </w:rPr>
        <w:t>博纳尔</w:t>
      </w:r>
      <w:r w:rsidRPr="002A74EE">
        <w:rPr>
          <w:rFonts w:hint="eastAsia"/>
          <w:color w:val="000000"/>
          <w:sz w:val="21"/>
          <w:szCs w:val="21"/>
          <w:lang w:eastAsia="zh-CN"/>
        </w:rPr>
        <w:t>、</w:t>
      </w:r>
      <w:r w:rsidRPr="002A74EE">
        <w:rPr>
          <w:color w:val="000000"/>
          <w:sz w:val="21"/>
          <w:szCs w:val="21"/>
          <w:lang w:eastAsia="zh-CN"/>
        </w:rPr>
        <w:t>圣俄斯塔休斯</w:t>
      </w:r>
      <w:r w:rsidRPr="002A74EE">
        <w:rPr>
          <w:rFonts w:hint="eastAsia"/>
          <w:color w:val="000000"/>
          <w:sz w:val="21"/>
          <w:szCs w:val="21"/>
          <w:lang w:eastAsia="zh-CN"/>
        </w:rPr>
        <w:t>和</w:t>
      </w:r>
      <w:r w:rsidRPr="002A74EE">
        <w:rPr>
          <w:color w:val="000000"/>
          <w:sz w:val="21"/>
          <w:szCs w:val="21"/>
          <w:lang w:eastAsia="zh-CN"/>
        </w:rPr>
        <w:t>萨巴</w:t>
      </w:r>
      <w:r w:rsidRPr="002A74EE">
        <w:rPr>
          <w:rFonts w:hint="eastAsia"/>
          <w:color w:val="000000"/>
          <w:sz w:val="21"/>
          <w:szCs w:val="21"/>
          <w:lang w:eastAsia="zh-CN"/>
        </w:rPr>
        <w:t>诸岛妇女的处境以及当地为改善妇女处境而采取的措施。</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189.</w:t>
      </w:r>
      <w:r w:rsidRPr="002A74EE">
        <w:rPr>
          <w:color w:val="000000"/>
          <w:sz w:val="21"/>
          <w:szCs w:val="21"/>
          <w:lang w:eastAsia="zh-CN"/>
        </w:rPr>
        <w:tab/>
      </w:r>
      <w:r w:rsidRPr="002A74EE">
        <w:rPr>
          <w:rFonts w:hint="eastAsia"/>
          <w:color w:val="000000"/>
          <w:sz w:val="21"/>
          <w:szCs w:val="21"/>
          <w:lang w:eastAsia="zh-CN"/>
        </w:rPr>
        <w:t>在讨论各个具体的主题之前，必须注意的是，在荷兰加勒比地区的社会经济环境里，不同的政策领域交织在一起，以致需要采取综合的方法，才能提供成功解决诸岛问题所需的额外动力。这种综合方法的首要目标是促进社会经济发展，消除贫困和保障儿童权利。这三个公共实体强烈赞成这种方法。荷兰的几个部委也支持这种方法，提供预算资助综合项目。例如，在涉及支助求职者、综合社区战略、社会工作和儿童保育的项目中，妇女是一个重要的目标群体。</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对男女的看法</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190.</w:t>
      </w:r>
      <w:r w:rsidRPr="002A74EE">
        <w:rPr>
          <w:color w:val="000000"/>
          <w:sz w:val="21"/>
          <w:szCs w:val="21"/>
          <w:lang w:eastAsia="zh-CN"/>
        </w:rPr>
        <w:tab/>
        <w:t>2011</w:t>
      </w:r>
      <w:r w:rsidRPr="002A74EE">
        <w:rPr>
          <w:rFonts w:hint="eastAsia"/>
          <w:color w:val="000000"/>
          <w:sz w:val="21"/>
          <w:szCs w:val="21"/>
          <w:lang w:eastAsia="zh-CN"/>
        </w:rPr>
        <w:t>-</w:t>
      </w:r>
      <w:r w:rsidRPr="002A74EE">
        <w:rPr>
          <w:color w:val="000000"/>
          <w:sz w:val="21"/>
          <w:szCs w:val="21"/>
          <w:lang w:eastAsia="zh-CN"/>
        </w:rPr>
        <w:t>2015</w:t>
      </w:r>
      <w:r w:rsidRPr="002A74EE">
        <w:rPr>
          <w:rFonts w:hint="eastAsia"/>
          <w:color w:val="000000"/>
          <w:sz w:val="21"/>
          <w:szCs w:val="21"/>
          <w:lang w:eastAsia="zh-CN"/>
        </w:rPr>
        <w:t>年的政府“绿灯”计划中载有</w:t>
      </w:r>
      <w:r w:rsidRPr="002A74EE">
        <w:rPr>
          <w:color w:val="000000"/>
          <w:sz w:val="21"/>
          <w:szCs w:val="21"/>
          <w:lang w:eastAsia="zh-CN"/>
        </w:rPr>
        <w:t>博纳尔</w:t>
      </w:r>
      <w:r w:rsidRPr="002A74EE">
        <w:rPr>
          <w:rFonts w:hint="eastAsia"/>
          <w:color w:val="000000"/>
          <w:sz w:val="21"/>
          <w:szCs w:val="21"/>
          <w:lang w:eastAsia="zh-CN"/>
        </w:rPr>
        <w:t>公共团体的平等机会政策，力求促进值得特别关注的社会群体充分参与、互动和包容。妇女</w:t>
      </w:r>
      <w:r>
        <w:rPr>
          <w:rFonts w:hint="eastAsia"/>
          <w:color w:val="000000"/>
          <w:sz w:val="21"/>
          <w:szCs w:val="21"/>
          <w:lang w:eastAsia="zh-CN"/>
        </w:rPr>
        <w:t>(</w:t>
      </w:r>
      <w:r w:rsidRPr="002A74EE">
        <w:rPr>
          <w:rFonts w:hint="eastAsia"/>
          <w:color w:val="000000"/>
          <w:sz w:val="21"/>
          <w:szCs w:val="21"/>
          <w:lang w:eastAsia="zh-CN"/>
        </w:rPr>
        <w:t>包括单身母亲在内</w:t>
      </w:r>
      <w:r>
        <w:rPr>
          <w:rFonts w:hint="eastAsia"/>
          <w:color w:val="000000"/>
          <w:sz w:val="21"/>
          <w:szCs w:val="21"/>
          <w:lang w:eastAsia="zh-CN"/>
        </w:rPr>
        <w:t>)</w:t>
      </w:r>
      <w:r w:rsidRPr="002A74EE">
        <w:rPr>
          <w:rFonts w:hint="eastAsia"/>
          <w:color w:val="000000"/>
          <w:sz w:val="21"/>
          <w:szCs w:val="21"/>
          <w:lang w:eastAsia="zh-CN"/>
        </w:rPr>
        <w:t>被定义为这样的群体。执行委员会着手纠正歪曲妇女形象的行为，改善妇女在</w:t>
      </w:r>
      <w:r w:rsidRPr="002A74EE">
        <w:rPr>
          <w:color w:val="000000"/>
          <w:sz w:val="21"/>
          <w:szCs w:val="21"/>
          <w:lang w:eastAsia="zh-CN"/>
        </w:rPr>
        <w:t>博纳尔</w:t>
      </w:r>
      <w:r w:rsidRPr="002A74EE">
        <w:rPr>
          <w:rFonts w:hint="eastAsia"/>
          <w:color w:val="000000"/>
          <w:sz w:val="21"/>
          <w:szCs w:val="21"/>
          <w:lang w:eastAsia="zh-CN"/>
        </w:rPr>
        <w:t>社会的地位。抵制家庭暴力和占主导地位的性别意识是博纳尔的当务之急。性别问题是指在各个年龄段和各种文化中的男女之间，由于社会而形成的差异。青年和家庭中心借助旨在消除男女之间隔阂的育儿支助计划，设法加强父亲在家庭中和社会上的作用。目的是在减少单身母亲的人数和减少家庭暴力现象方面产生直接的效果。</w:t>
      </w:r>
    </w:p>
    <w:p w:rsidR="00783514" w:rsidRDefault="00783514" w:rsidP="00783514">
      <w:pPr>
        <w:pStyle w:val="SingleTxtG"/>
        <w:spacing w:line="320" w:lineRule="exact"/>
        <w:rPr>
          <w:color w:val="000000"/>
          <w:sz w:val="21"/>
          <w:szCs w:val="21"/>
          <w:lang w:val="en-US" w:eastAsia="zh-CN"/>
        </w:rPr>
      </w:pPr>
      <w:r w:rsidRPr="002A74EE">
        <w:rPr>
          <w:color w:val="000000"/>
          <w:sz w:val="21"/>
          <w:szCs w:val="21"/>
          <w:lang w:eastAsia="zh-CN"/>
        </w:rPr>
        <w:t>191.</w:t>
      </w:r>
      <w:r w:rsidRPr="002A74EE">
        <w:rPr>
          <w:color w:val="000000"/>
          <w:sz w:val="21"/>
          <w:szCs w:val="21"/>
          <w:lang w:eastAsia="zh-CN"/>
        </w:rPr>
        <w:tab/>
      </w:r>
      <w:r w:rsidRPr="002A74EE">
        <w:rPr>
          <w:rFonts w:hint="eastAsia"/>
          <w:color w:val="000000"/>
          <w:sz w:val="21"/>
          <w:szCs w:val="21"/>
          <w:lang w:eastAsia="zh-CN"/>
        </w:rPr>
        <w:t>在每年的国际妇女节，</w:t>
      </w:r>
      <w:r w:rsidRPr="002A74EE">
        <w:rPr>
          <w:color w:val="000000"/>
          <w:sz w:val="21"/>
          <w:szCs w:val="21"/>
          <w:lang w:eastAsia="zh-CN"/>
        </w:rPr>
        <w:t>萨巴</w:t>
      </w:r>
      <w:r w:rsidRPr="002A74EE">
        <w:rPr>
          <w:rFonts w:hint="eastAsia"/>
          <w:color w:val="000000"/>
          <w:sz w:val="21"/>
          <w:szCs w:val="21"/>
          <w:lang w:eastAsia="zh-CN"/>
        </w:rPr>
        <w:t>公共团体都会组织多项活动，鼓舞人心的女演讲者将在活动期间针对涉及妇女权利的一系列主题发表演说，随后将开展讨论。上一次活动是在</w:t>
      </w:r>
      <w:r w:rsidRPr="002A74EE">
        <w:rPr>
          <w:color w:val="000000"/>
          <w:sz w:val="21"/>
          <w:szCs w:val="21"/>
          <w:lang w:eastAsia="zh-CN"/>
        </w:rPr>
        <w:t>2014</w:t>
      </w:r>
      <w:r w:rsidRPr="002A74EE">
        <w:rPr>
          <w:rFonts w:hint="eastAsia"/>
          <w:color w:val="000000"/>
          <w:sz w:val="21"/>
          <w:szCs w:val="21"/>
          <w:lang w:eastAsia="zh-CN"/>
        </w:rPr>
        <w:t>年</w:t>
      </w:r>
      <w:r w:rsidRPr="002A74EE">
        <w:rPr>
          <w:rFonts w:hint="eastAsia"/>
          <w:color w:val="000000"/>
          <w:sz w:val="21"/>
          <w:szCs w:val="21"/>
          <w:lang w:eastAsia="zh-CN"/>
        </w:rPr>
        <w:t>3</w:t>
      </w:r>
      <w:r w:rsidRPr="002A74EE">
        <w:rPr>
          <w:rFonts w:hint="eastAsia"/>
          <w:color w:val="000000"/>
          <w:sz w:val="21"/>
          <w:szCs w:val="21"/>
          <w:lang w:eastAsia="zh-CN"/>
        </w:rPr>
        <w:t>月</w:t>
      </w:r>
      <w:r w:rsidRPr="002A74EE">
        <w:rPr>
          <w:rFonts w:hint="eastAsia"/>
          <w:color w:val="000000"/>
          <w:sz w:val="21"/>
          <w:szCs w:val="21"/>
          <w:lang w:eastAsia="zh-CN"/>
        </w:rPr>
        <w:t>8</w:t>
      </w:r>
      <w:r w:rsidRPr="002A74EE">
        <w:rPr>
          <w:rFonts w:hint="eastAsia"/>
          <w:color w:val="000000"/>
          <w:sz w:val="21"/>
          <w:szCs w:val="21"/>
          <w:lang w:eastAsia="zh-CN"/>
        </w:rPr>
        <w:t>日举行的，共有</w:t>
      </w:r>
      <w:r w:rsidRPr="002A74EE">
        <w:rPr>
          <w:color w:val="000000"/>
          <w:sz w:val="21"/>
          <w:szCs w:val="21"/>
          <w:lang w:eastAsia="zh-CN"/>
        </w:rPr>
        <w:t>125</w:t>
      </w:r>
      <w:r w:rsidRPr="002A74EE">
        <w:rPr>
          <w:rFonts w:hint="eastAsia"/>
          <w:color w:val="000000"/>
          <w:sz w:val="21"/>
          <w:szCs w:val="21"/>
          <w:lang w:eastAsia="zh-CN"/>
        </w:rPr>
        <w:t>名妇女参加</w:t>
      </w:r>
      <w:r>
        <w:rPr>
          <w:rFonts w:hint="eastAsia"/>
          <w:color w:val="000000"/>
          <w:sz w:val="21"/>
          <w:szCs w:val="21"/>
          <w:lang w:eastAsia="zh-CN"/>
        </w:rPr>
        <w:t>(</w:t>
      </w:r>
      <w:r w:rsidRPr="002A74EE">
        <w:rPr>
          <w:rFonts w:hint="eastAsia"/>
          <w:color w:val="000000"/>
          <w:sz w:val="21"/>
          <w:szCs w:val="21"/>
          <w:lang w:eastAsia="zh-CN"/>
        </w:rPr>
        <w:t>萨巴的总人口为</w:t>
      </w:r>
      <w:r>
        <w:rPr>
          <w:color w:val="000000"/>
          <w:sz w:val="21"/>
          <w:szCs w:val="21"/>
          <w:lang w:eastAsia="zh-CN"/>
        </w:rPr>
        <w:t>1</w:t>
      </w:r>
      <w:r>
        <w:rPr>
          <w:rFonts w:hint="eastAsia"/>
          <w:color w:val="000000"/>
          <w:sz w:val="21"/>
          <w:szCs w:val="21"/>
          <w:lang w:eastAsia="zh-CN"/>
        </w:rPr>
        <w:t xml:space="preserve"> </w:t>
      </w:r>
      <w:r w:rsidRPr="002A74EE">
        <w:rPr>
          <w:color w:val="000000"/>
          <w:sz w:val="21"/>
          <w:szCs w:val="21"/>
          <w:lang w:eastAsia="zh-CN"/>
        </w:rPr>
        <w:t>800</w:t>
      </w:r>
      <w:r w:rsidRPr="002A74EE">
        <w:rPr>
          <w:rFonts w:hint="eastAsia"/>
          <w:color w:val="000000"/>
          <w:sz w:val="21"/>
          <w:szCs w:val="21"/>
          <w:lang w:eastAsia="zh-CN"/>
        </w:rPr>
        <w:t>人</w:t>
      </w:r>
      <w:r>
        <w:rPr>
          <w:rFonts w:hint="eastAsia"/>
          <w:color w:val="000000"/>
          <w:sz w:val="21"/>
          <w:szCs w:val="21"/>
          <w:lang w:eastAsia="zh-CN"/>
        </w:rPr>
        <w:t>)</w:t>
      </w:r>
      <w:r w:rsidRPr="002A74EE">
        <w:rPr>
          <w:rFonts w:hint="eastAsia"/>
          <w:color w:val="000000"/>
          <w:sz w:val="21"/>
          <w:szCs w:val="21"/>
          <w:lang w:eastAsia="zh-CN"/>
        </w:rPr>
        <w:t>。</w:t>
      </w:r>
    </w:p>
    <w:p w:rsidR="00783514" w:rsidRPr="00A40F0F" w:rsidRDefault="00783514" w:rsidP="00783514">
      <w:pPr>
        <w:pStyle w:val="SingleTxtG"/>
        <w:rPr>
          <w:rFonts w:ascii="KaiTi_GB2312" w:eastAsia="KaiTi_GB2312" w:hint="eastAsia"/>
          <w:color w:val="000000"/>
          <w:sz w:val="21"/>
          <w:szCs w:val="21"/>
          <w:lang w:val="en-US" w:eastAsia="zh-CN"/>
        </w:rPr>
      </w:pPr>
      <w:r w:rsidRPr="00A40F0F">
        <w:rPr>
          <w:rFonts w:ascii="KaiTi_GB2312" w:eastAsia="KaiTi_GB2312" w:hint="eastAsia"/>
          <w:color w:val="000000"/>
          <w:sz w:val="21"/>
          <w:szCs w:val="21"/>
          <w:lang w:val="en-US" w:eastAsia="zh-CN"/>
        </w:rPr>
        <w:t>经济独立</w:t>
      </w:r>
    </w:p>
    <w:p w:rsidR="00783514" w:rsidRPr="00A40F0F" w:rsidRDefault="00783514" w:rsidP="00783514">
      <w:pPr>
        <w:pStyle w:val="SingleTxtG"/>
        <w:rPr>
          <w:rFonts w:hint="eastAsia"/>
          <w:color w:val="000000"/>
          <w:sz w:val="21"/>
          <w:szCs w:val="21"/>
          <w:lang w:val="en-US" w:eastAsia="zh-CN"/>
        </w:rPr>
      </w:pPr>
      <w:r w:rsidRPr="00A40F0F">
        <w:rPr>
          <w:rFonts w:hint="eastAsia"/>
          <w:color w:val="000000"/>
          <w:sz w:val="21"/>
          <w:szCs w:val="21"/>
          <w:lang w:val="en-US" w:eastAsia="zh-CN"/>
        </w:rPr>
        <w:t>192.</w:t>
      </w:r>
      <w:r w:rsidRPr="00A40F0F">
        <w:rPr>
          <w:rFonts w:hint="eastAsia"/>
          <w:color w:val="000000"/>
          <w:sz w:val="21"/>
          <w:szCs w:val="21"/>
          <w:lang w:val="en-US" w:eastAsia="zh-CN"/>
        </w:rPr>
        <w:tab/>
      </w:r>
      <w:r w:rsidRPr="00A40F0F">
        <w:rPr>
          <w:rFonts w:hint="eastAsia"/>
          <w:color w:val="000000"/>
          <w:sz w:val="21"/>
          <w:szCs w:val="21"/>
          <w:lang w:val="en-US" w:eastAsia="zh-CN"/>
        </w:rPr>
        <w:t>博纳尔公共团体为</w:t>
      </w:r>
      <w:r w:rsidRPr="00A40F0F">
        <w:rPr>
          <w:rFonts w:hint="eastAsia"/>
          <w:color w:val="000000"/>
          <w:sz w:val="21"/>
          <w:szCs w:val="21"/>
          <w:lang w:val="en-US" w:eastAsia="zh-CN"/>
        </w:rPr>
        <w:t>0</w:t>
      </w:r>
      <w:r w:rsidRPr="00A40F0F">
        <w:rPr>
          <w:rFonts w:hint="eastAsia"/>
          <w:color w:val="000000"/>
          <w:sz w:val="21"/>
          <w:szCs w:val="21"/>
          <w:lang w:val="en-US" w:eastAsia="zh-CN"/>
        </w:rPr>
        <w:t>到</w:t>
      </w:r>
      <w:r w:rsidRPr="00A40F0F">
        <w:rPr>
          <w:rFonts w:hint="eastAsia"/>
          <w:color w:val="000000"/>
          <w:sz w:val="21"/>
          <w:szCs w:val="21"/>
          <w:lang w:val="en-US" w:eastAsia="zh-CN"/>
        </w:rPr>
        <w:t>4</w:t>
      </w:r>
      <w:r w:rsidRPr="00A40F0F">
        <w:rPr>
          <w:rFonts w:hint="eastAsia"/>
          <w:color w:val="000000"/>
          <w:sz w:val="21"/>
          <w:szCs w:val="21"/>
          <w:lang w:val="en-US" w:eastAsia="zh-CN"/>
        </w:rPr>
        <w:t>岁儿童支付保育费用，以促进妇女特别是单身母亲就业。目标群体包括社会和关爱司社会支助与就业处的原有服务对象和新服务对象，他们正得到或者已经得到社会工作者为帮助其保持就业而在获得工作和</w:t>
      </w:r>
      <w:r w:rsidRPr="00A40F0F">
        <w:rPr>
          <w:rFonts w:hint="eastAsia"/>
          <w:color w:val="000000"/>
          <w:sz w:val="21"/>
          <w:szCs w:val="21"/>
          <w:lang w:val="en-US" w:eastAsia="zh-CN"/>
        </w:rPr>
        <w:t>/</w:t>
      </w:r>
      <w:r w:rsidRPr="00A40F0F">
        <w:rPr>
          <w:rFonts w:hint="eastAsia"/>
          <w:color w:val="000000"/>
          <w:sz w:val="21"/>
          <w:szCs w:val="21"/>
          <w:lang w:val="en-US" w:eastAsia="zh-CN"/>
        </w:rPr>
        <w:t>或援助方面提供的援助。综合社区项目与家庭</w:t>
      </w:r>
      <w:r w:rsidRPr="00A40F0F">
        <w:rPr>
          <w:rFonts w:hint="eastAsia"/>
          <w:color w:val="000000"/>
          <w:sz w:val="21"/>
          <w:szCs w:val="21"/>
          <w:lang w:val="en-US" w:eastAsia="zh-CN"/>
        </w:rPr>
        <w:t>(</w:t>
      </w:r>
      <w:r w:rsidRPr="00A40F0F">
        <w:rPr>
          <w:rFonts w:hint="eastAsia"/>
          <w:color w:val="000000"/>
          <w:sz w:val="21"/>
          <w:szCs w:val="21"/>
          <w:lang w:val="en-US" w:eastAsia="zh-CN"/>
        </w:rPr>
        <w:t>主要是女户主家庭</w:t>
      </w:r>
      <w:r w:rsidRPr="00A40F0F">
        <w:rPr>
          <w:rFonts w:hint="eastAsia"/>
          <w:color w:val="000000"/>
          <w:sz w:val="21"/>
          <w:szCs w:val="21"/>
          <w:lang w:val="en-US" w:eastAsia="zh-CN"/>
        </w:rPr>
        <w:t>)</w:t>
      </w:r>
      <w:r w:rsidRPr="00A40F0F">
        <w:rPr>
          <w:rFonts w:hint="eastAsia"/>
          <w:color w:val="000000"/>
          <w:sz w:val="21"/>
          <w:szCs w:val="21"/>
          <w:lang w:val="en-US" w:eastAsia="zh-CN"/>
        </w:rPr>
        <w:t>的欠缴租金债务重组工作相结合，着重实现以一种综合方法帮助弱势群体，并在社区层面组织开展咨询和护理，以求在自力更生和鼓励人们对自己的生活负责的基础上，找到长期的解决办法。在必要时将利用现有的渠道为人们寻找工作。这种新策略也正在产生诸如预算建议等必要的服务和活动。</w:t>
      </w:r>
    </w:p>
    <w:p w:rsidR="00783514" w:rsidRPr="00A40F0F" w:rsidRDefault="00783514" w:rsidP="00783514">
      <w:pPr>
        <w:pStyle w:val="SingleTxtG"/>
        <w:spacing w:line="320" w:lineRule="exact"/>
        <w:rPr>
          <w:color w:val="000000"/>
          <w:sz w:val="21"/>
          <w:szCs w:val="21"/>
          <w:lang w:val="en-US" w:eastAsia="zh-CN"/>
        </w:rPr>
      </w:pPr>
      <w:r w:rsidRPr="00A40F0F">
        <w:rPr>
          <w:rFonts w:hint="eastAsia"/>
          <w:color w:val="000000"/>
          <w:sz w:val="21"/>
          <w:szCs w:val="21"/>
          <w:lang w:val="en-US" w:eastAsia="zh-CN"/>
        </w:rPr>
        <w:t>193.</w:t>
      </w:r>
      <w:r w:rsidRPr="00A40F0F">
        <w:rPr>
          <w:rFonts w:hint="eastAsia"/>
          <w:color w:val="000000"/>
          <w:sz w:val="21"/>
          <w:szCs w:val="21"/>
          <w:lang w:val="en-US" w:eastAsia="zh-CN"/>
        </w:rPr>
        <w:tab/>
      </w:r>
      <w:r w:rsidRPr="00A40F0F">
        <w:rPr>
          <w:rFonts w:hint="eastAsia"/>
          <w:color w:val="000000"/>
          <w:sz w:val="21"/>
          <w:szCs w:val="21"/>
          <w:lang w:val="en-US" w:eastAsia="zh-CN"/>
        </w:rPr>
        <w:t>在圣俄斯塔休斯，通过向难以做到收支相抵或正在修读教育或培训课程的母亲分配托儿设施的补贴名额来促进经济独立。困扰单亲家庭的经济压力通常很大，因此，一些妇女要做几份工作。少女妈妈可以利用“第二次机遇”计划完成教育。性健康备忘录中包含旨在防止少女怀孕的措施。许多单身母亲利用了近期实施的食品援助计划。</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暴力侵害妇女行为</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194.</w:t>
      </w:r>
      <w:r w:rsidRPr="002A74EE">
        <w:rPr>
          <w:color w:val="000000"/>
          <w:sz w:val="21"/>
          <w:szCs w:val="21"/>
          <w:lang w:eastAsia="zh-CN"/>
        </w:rPr>
        <w:tab/>
      </w:r>
      <w:r w:rsidRPr="002A74EE">
        <w:rPr>
          <w:rFonts w:hint="eastAsia"/>
          <w:color w:val="000000"/>
          <w:sz w:val="21"/>
          <w:szCs w:val="21"/>
          <w:lang w:eastAsia="zh-CN"/>
        </w:rPr>
        <w:t>《</w:t>
      </w:r>
      <w:r w:rsidRPr="002A74EE">
        <w:rPr>
          <w:color w:val="000000"/>
          <w:sz w:val="21"/>
          <w:szCs w:val="21"/>
          <w:lang w:eastAsia="zh-CN"/>
        </w:rPr>
        <w:t>欧洲委员会预防和打击暴力侵害妇女行为及家庭暴力公约</w:t>
      </w:r>
      <w:r w:rsidRPr="002A74EE">
        <w:rPr>
          <w:rFonts w:hint="eastAsia"/>
          <w:color w:val="000000"/>
          <w:sz w:val="21"/>
          <w:szCs w:val="21"/>
          <w:lang w:eastAsia="zh-CN"/>
        </w:rPr>
        <w:t>》</w:t>
      </w:r>
      <w:r>
        <w:rPr>
          <w:rFonts w:hint="eastAsia"/>
          <w:color w:val="000000"/>
          <w:sz w:val="21"/>
          <w:szCs w:val="21"/>
          <w:lang w:eastAsia="zh-CN"/>
        </w:rPr>
        <w:t>(</w:t>
      </w:r>
      <w:r w:rsidRPr="002A74EE">
        <w:rPr>
          <w:rFonts w:hint="eastAsia"/>
          <w:color w:val="000000"/>
          <w:sz w:val="21"/>
          <w:szCs w:val="21"/>
          <w:lang w:eastAsia="zh-CN"/>
        </w:rPr>
        <w:t>《伊斯坦布尔公约》</w:t>
      </w:r>
      <w:r>
        <w:rPr>
          <w:rFonts w:hint="eastAsia"/>
          <w:color w:val="000000"/>
          <w:sz w:val="21"/>
          <w:szCs w:val="21"/>
          <w:lang w:eastAsia="zh-CN"/>
        </w:rPr>
        <w:t>)</w:t>
      </w:r>
      <w:r w:rsidRPr="002A74EE">
        <w:rPr>
          <w:rFonts w:hint="eastAsia"/>
          <w:color w:val="000000"/>
          <w:sz w:val="21"/>
          <w:szCs w:val="21"/>
          <w:lang w:eastAsia="zh-CN"/>
        </w:rPr>
        <w:t>也将适用于荷兰加勒比地区。为了调查执行《公约》的预期后果，以便采取行动解决</w:t>
      </w:r>
      <w:r w:rsidRPr="002A74EE">
        <w:rPr>
          <w:color w:val="000000"/>
          <w:sz w:val="21"/>
          <w:szCs w:val="21"/>
          <w:lang w:eastAsia="zh-CN"/>
        </w:rPr>
        <w:t>博纳尔</w:t>
      </w:r>
      <w:r w:rsidRPr="002A74EE">
        <w:rPr>
          <w:rFonts w:hint="eastAsia"/>
          <w:color w:val="000000"/>
          <w:sz w:val="21"/>
          <w:szCs w:val="21"/>
          <w:lang w:eastAsia="zh-CN"/>
        </w:rPr>
        <w:t>、</w:t>
      </w:r>
      <w:r w:rsidRPr="002A74EE">
        <w:rPr>
          <w:color w:val="000000"/>
          <w:sz w:val="21"/>
          <w:szCs w:val="21"/>
          <w:lang w:eastAsia="zh-CN"/>
        </w:rPr>
        <w:t>圣俄斯塔休斯</w:t>
      </w:r>
      <w:r w:rsidRPr="002A74EE">
        <w:rPr>
          <w:rFonts w:hint="eastAsia"/>
          <w:color w:val="000000"/>
          <w:sz w:val="21"/>
          <w:szCs w:val="21"/>
          <w:lang w:eastAsia="zh-CN"/>
        </w:rPr>
        <w:t>和</w:t>
      </w:r>
      <w:r w:rsidRPr="002A74EE">
        <w:rPr>
          <w:color w:val="000000"/>
          <w:sz w:val="21"/>
          <w:szCs w:val="21"/>
          <w:lang w:eastAsia="zh-CN"/>
        </w:rPr>
        <w:t>萨巴</w:t>
      </w:r>
      <w:r>
        <w:rPr>
          <w:rFonts w:hint="eastAsia"/>
          <w:color w:val="000000"/>
          <w:sz w:val="21"/>
          <w:szCs w:val="21"/>
          <w:lang w:eastAsia="zh-CN"/>
        </w:rPr>
        <w:t>(</w:t>
      </w:r>
      <w:r w:rsidRPr="002A74EE">
        <w:rPr>
          <w:rFonts w:hint="eastAsia"/>
          <w:color w:val="000000"/>
          <w:sz w:val="21"/>
          <w:szCs w:val="21"/>
          <w:lang w:eastAsia="zh-CN"/>
        </w:rPr>
        <w:t>荷兰加勒比地区</w:t>
      </w:r>
      <w:r>
        <w:rPr>
          <w:rFonts w:hint="eastAsia"/>
          <w:color w:val="000000"/>
          <w:sz w:val="21"/>
          <w:szCs w:val="21"/>
          <w:lang w:eastAsia="zh-CN"/>
        </w:rPr>
        <w:t>)</w:t>
      </w:r>
      <w:r w:rsidRPr="002A74EE">
        <w:rPr>
          <w:rFonts w:hint="eastAsia"/>
          <w:color w:val="000000"/>
          <w:sz w:val="21"/>
          <w:szCs w:val="21"/>
          <w:lang w:eastAsia="zh-CN"/>
        </w:rPr>
        <w:t>的家庭暴力和暴力侵害妇女现象，曾经进行了一次探索性研究。结果令人担忧。研究结果显示，只有作为解决社会问题的更广泛计划的一部分，才能解决家庭暴力问题。因此，必须就综合战略达成牢固的协定，以便与荷兰加勒比地区执行委员会一起制订有力的措施，解决荷兰加勒比地区的家庭暴力和性暴力问题。这些协定要与儿童权利战略保持一致。</w:t>
      </w:r>
    </w:p>
    <w:p w:rsidR="00783514" w:rsidRPr="002A74EE" w:rsidRDefault="00783514" w:rsidP="00783514">
      <w:pPr>
        <w:pStyle w:val="SingleTxtG"/>
        <w:spacing w:line="320" w:lineRule="exact"/>
        <w:rPr>
          <w:color w:val="000000"/>
          <w:sz w:val="21"/>
          <w:szCs w:val="21"/>
          <w:lang w:val="en-US" w:eastAsia="zh-CN"/>
        </w:rPr>
      </w:pPr>
      <w:r w:rsidRPr="002A74EE">
        <w:rPr>
          <w:color w:val="000000"/>
          <w:sz w:val="21"/>
          <w:szCs w:val="21"/>
          <w:lang w:val="en-US" w:eastAsia="zh-CN"/>
        </w:rPr>
        <w:t>195.</w:t>
      </w:r>
      <w:r w:rsidRPr="002A74EE">
        <w:rPr>
          <w:color w:val="000000"/>
          <w:sz w:val="21"/>
          <w:szCs w:val="21"/>
          <w:lang w:val="en-US" w:eastAsia="zh-CN"/>
        </w:rPr>
        <w:tab/>
      </w:r>
      <w:r w:rsidRPr="002A74EE">
        <w:rPr>
          <w:rFonts w:hint="eastAsia"/>
          <w:color w:val="000000"/>
          <w:sz w:val="21"/>
          <w:szCs w:val="21"/>
          <w:lang w:val="en-US" w:eastAsia="zh-CN"/>
        </w:rPr>
        <w:t>下文详述了荷兰加勒比地区目前为抵制暴力侵害妇女行为付出的各种努力。在起草应对形形色色的社会问题的综合战略协定时，要将这些努力考虑在内。</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196.</w:t>
      </w:r>
      <w:r w:rsidRPr="002A74EE">
        <w:rPr>
          <w:color w:val="000000"/>
          <w:sz w:val="21"/>
          <w:szCs w:val="21"/>
          <w:lang w:eastAsia="zh-CN"/>
        </w:rPr>
        <w:tab/>
      </w:r>
      <w:r w:rsidRPr="002A74EE">
        <w:rPr>
          <w:rFonts w:hint="eastAsia"/>
          <w:color w:val="000000"/>
          <w:sz w:val="21"/>
          <w:szCs w:val="21"/>
          <w:lang w:eastAsia="zh-CN"/>
        </w:rPr>
        <w:t>“青年人，我们做得到”运动将于</w:t>
      </w:r>
      <w:r w:rsidRPr="002A74EE">
        <w:rPr>
          <w:rFonts w:hint="eastAsia"/>
          <w:color w:val="000000"/>
          <w:sz w:val="21"/>
          <w:szCs w:val="21"/>
          <w:lang w:eastAsia="zh-CN"/>
        </w:rPr>
        <w:t>2014</w:t>
      </w:r>
      <w:r w:rsidRPr="002A74EE">
        <w:rPr>
          <w:rFonts w:hint="eastAsia"/>
          <w:color w:val="000000"/>
          <w:sz w:val="21"/>
          <w:szCs w:val="21"/>
          <w:lang w:eastAsia="zh-CN"/>
        </w:rPr>
        <w:t>年夏季过后在荷兰加勒比地区启动</w:t>
      </w:r>
      <w:r>
        <w:rPr>
          <w:rFonts w:hint="eastAsia"/>
          <w:color w:val="000000"/>
          <w:sz w:val="21"/>
          <w:szCs w:val="21"/>
          <w:lang w:eastAsia="zh-CN"/>
        </w:rPr>
        <w:t>(</w:t>
      </w:r>
      <w:r w:rsidRPr="002A74EE">
        <w:rPr>
          <w:rFonts w:hint="eastAsia"/>
          <w:color w:val="000000"/>
          <w:sz w:val="21"/>
          <w:szCs w:val="21"/>
          <w:lang w:eastAsia="zh-CN"/>
        </w:rPr>
        <w:t>并且从</w:t>
      </w:r>
      <w:r w:rsidRPr="002A74EE">
        <w:rPr>
          <w:color w:val="000000"/>
          <w:sz w:val="21"/>
          <w:szCs w:val="21"/>
          <w:lang w:eastAsia="zh-CN"/>
        </w:rPr>
        <w:t>2014</w:t>
      </w:r>
      <w:r w:rsidRPr="002A74EE">
        <w:rPr>
          <w:rFonts w:hint="eastAsia"/>
          <w:color w:val="000000"/>
          <w:sz w:val="21"/>
          <w:szCs w:val="21"/>
          <w:lang w:eastAsia="zh-CN"/>
        </w:rPr>
        <w:t>年持续到</w:t>
      </w:r>
      <w:r w:rsidRPr="002A74EE">
        <w:rPr>
          <w:color w:val="000000"/>
          <w:sz w:val="21"/>
          <w:szCs w:val="21"/>
          <w:lang w:eastAsia="zh-CN"/>
        </w:rPr>
        <w:t>2016</w:t>
      </w:r>
      <w:r w:rsidRPr="002A74EE">
        <w:rPr>
          <w:rFonts w:hint="eastAsia"/>
          <w:color w:val="000000"/>
          <w:sz w:val="21"/>
          <w:szCs w:val="21"/>
          <w:lang w:eastAsia="zh-CN"/>
        </w:rPr>
        <w:t>年</w:t>
      </w:r>
      <w:r>
        <w:rPr>
          <w:rFonts w:hint="eastAsia"/>
          <w:color w:val="000000"/>
          <w:sz w:val="21"/>
          <w:szCs w:val="21"/>
          <w:lang w:eastAsia="zh-CN"/>
        </w:rPr>
        <w:t>)</w:t>
      </w:r>
      <w:r w:rsidRPr="002A74EE">
        <w:rPr>
          <w:rFonts w:hint="eastAsia"/>
          <w:color w:val="000000"/>
          <w:sz w:val="21"/>
          <w:szCs w:val="21"/>
          <w:lang w:eastAsia="zh-CN"/>
        </w:rPr>
        <w:t>。这项运动有助于提高青年人的认识，增强他们摒弃令人无法接受的性行为和性暴力的能力。在教育、文化和科学部的支持下，目前正在荷兰的</w:t>
      </w:r>
      <w:r w:rsidRPr="002A74EE">
        <w:rPr>
          <w:rFonts w:hint="eastAsia"/>
          <w:color w:val="000000"/>
          <w:sz w:val="21"/>
          <w:szCs w:val="21"/>
          <w:lang w:eastAsia="zh-CN"/>
        </w:rPr>
        <w:t>15</w:t>
      </w:r>
      <w:r w:rsidRPr="002A74EE">
        <w:rPr>
          <w:rFonts w:hint="eastAsia"/>
          <w:color w:val="000000"/>
          <w:sz w:val="21"/>
          <w:szCs w:val="21"/>
          <w:lang w:eastAsia="zh-CN"/>
        </w:rPr>
        <w:t>个自治市开展“青年人，我们做得到”运动。</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197.</w:t>
      </w:r>
      <w:r w:rsidRPr="002A74EE">
        <w:rPr>
          <w:color w:val="000000"/>
          <w:sz w:val="21"/>
          <w:szCs w:val="21"/>
          <w:lang w:eastAsia="zh-CN"/>
        </w:rPr>
        <w:tab/>
      </w:r>
      <w:r w:rsidRPr="002A74EE">
        <w:rPr>
          <w:color w:val="000000"/>
          <w:sz w:val="21"/>
          <w:szCs w:val="21"/>
          <w:lang w:eastAsia="zh-CN"/>
        </w:rPr>
        <w:t>博纳尔</w:t>
      </w:r>
      <w:r w:rsidRPr="002A74EE">
        <w:rPr>
          <w:rFonts w:hint="eastAsia"/>
          <w:color w:val="000000"/>
          <w:sz w:val="21"/>
          <w:szCs w:val="21"/>
          <w:lang w:eastAsia="zh-CN"/>
        </w:rPr>
        <w:t>致力于防止和抵制暴力侵害妇女的行为，办法是采取预防措施、甄别和报告事故以及传播信息，例如在青年和家庭中心举办的育儿课程、育儿支助方案和专题活动中传播信息。除其他对象外，针对少女妈妈的“第二次机遇”教育以及青年发展中心的“青年</w:t>
      </w:r>
      <w:r w:rsidRPr="002A74EE">
        <w:rPr>
          <w:color w:val="000000"/>
          <w:sz w:val="21"/>
          <w:szCs w:val="21"/>
          <w:lang w:eastAsia="zh-CN"/>
        </w:rPr>
        <w:t>博纳尔</w:t>
      </w:r>
      <w:r w:rsidRPr="002A74EE">
        <w:rPr>
          <w:rFonts w:hint="eastAsia"/>
          <w:color w:val="000000"/>
          <w:sz w:val="21"/>
          <w:szCs w:val="21"/>
          <w:lang w:eastAsia="zh-CN"/>
        </w:rPr>
        <w:t>”项目都特别关注防止妇女最终陷入依附他人的处境，因为这种处境会增加发生暴力侵害的可能性。现有的各机构正在探索更密切合作的方式，以求改进对暴力事件的甄别和报告。为此起草了一份关于隐私的自愿协定。另外，启动了创建紧急庇护所的筹备工作。</w:t>
      </w:r>
      <w:r w:rsidRPr="002A74EE">
        <w:rPr>
          <w:color w:val="000000"/>
          <w:sz w:val="21"/>
          <w:szCs w:val="21"/>
          <w:lang w:eastAsia="zh-CN"/>
        </w:rPr>
        <w:t>博纳尔公共团体</w:t>
      </w:r>
      <w:r w:rsidRPr="002A74EE">
        <w:rPr>
          <w:rFonts w:hint="eastAsia"/>
          <w:color w:val="000000"/>
          <w:sz w:val="21"/>
          <w:szCs w:val="21"/>
          <w:lang w:eastAsia="zh-CN"/>
        </w:rPr>
        <w:t>积极参加了由岛屿总督内阁、检察机关和警方组织的研讨会，对需要特别关注的领域，特别是在传播信息过程中需要特别关注的领域有了一定认识。</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198.</w:t>
      </w:r>
      <w:r w:rsidRPr="002A74EE">
        <w:rPr>
          <w:color w:val="000000"/>
          <w:sz w:val="21"/>
          <w:szCs w:val="21"/>
          <w:lang w:eastAsia="zh-CN"/>
        </w:rPr>
        <w:tab/>
      </w:r>
      <w:r w:rsidRPr="002A74EE">
        <w:rPr>
          <w:color w:val="000000"/>
          <w:sz w:val="21"/>
          <w:szCs w:val="21"/>
          <w:lang w:eastAsia="zh-CN"/>
        </w:rPr>
        <w:t>圣俄斯塔休斯</w:t>
      </w:r>
      <w:r w:rsidRPr="002A74EE">
        <w:rPr>
          <w:rFonts w:hint="eastAsia"/>
          <w:color w:val="000000"/>
          <w:sz w:val="21"/>
          <w:szCs w:val="21"/>
          <w:lang w:eastAsia="zh-CN"/>
        </w:rPr>
        <w:t>设有一个特殊的政府部门，受到暴力侵害的妇女可以向该部门求助。从</w:t>
      </w:r>
      <w:r w:rsidRPr="002A74EE">
        <w:rPr>
          <w:color w:val="000000"/>
          <w:sz w:val="21"/>
          <w:szCs w:val="21"/>
          <w:lang w:eastAsia="zh-CN"/>
        </w:rPr>
        <w:t>2014</w:t>
      </w:r>
      <w:r w:rsidRPr="002A74EE">
        <w:rPr>
          <w:rFonts w:hint="eastAsia"/>
          <w:color w:val="000000"/>
          <w:sz w:val="21"/>
          <w:szCs w:val="21"/>
          <w:lang w:eastAsia="zh-CN"/>
        </w:rPr>
        <w:t>年起，</w:t>
      </w:r>
      <w:r w:rsidRPr="002A74EE">
        <w:rPr>
          <w:color w:val="000000"/>
          <w:sz w:val="21"/>
          <w:szCs w:val="21"/>
          <w:lang w:eastAsia="zh-CN"/>
        </w:rPr>
        <w:t>圣俄斯塔休斯</w:t>
      </w:r>
      <w:r w:rsidRPr="002A74EE">
        <w:rPr>
          <w:rFonts w:hint="eastAsia"/>
          <w:color w:val="000000"/>
          <w:sz w:val="21"/>
          <w:szCs w:val="21"/>
          <w:lang w:eastAsia="zh-CN"/>
        </w:rPr>
        <w:t>将与利益攸关方一起制订抵制家庭暴力的特别政策。家庭暴力问题将成为政治议程优先考虑的对象，这是另一种有助于消除环绕家庭暴力问题的禁忌的办法。这种办法将包括为妇女提供庇护所、救助和护理的各项措施。性健康备忘录中也载有抵制性胁迫和性暴力的措施。近期在年轻人中间开展了一项研究，其报告草案所载家庭暴力数据令人担忧。</w:t>
      </w:r>
    </w:p>
    <w:p w:rsidR="00783514" w:rsidRPr="002A74EE" w:rsidRDefault="00783514" w:rsidP="00783514">
      <w:pPr>
        <w:pStyle w:val="SingleTxtG"/>
        <w:spacing w:line="320" w:lineRule="exact"/>
        <w:rPr>
          <w:rFonts w:hint="eastAsia"/>
          <w:color w:val="000000"/>
          <w:sz w:val="21"/>
          <w:szCs w:val="21"/>
          <w:lang w:val="en-US" w:eastAsia="zh-CN"/>
        </w:rPr>
      </w:pPr>
      <w:r w:rsidRPr="002A74EE">
        <w:rPr>
          <w:color w:val="000000"/>
          <w:sz w:val="21"/>
          <w:szCs w:val="21"/>
          <w:lang w:val="en-US" w:eastAsia="zh-CN"/>
        </w:rPr>
        <w:t>199.</w:t>
      </w:r>
      <w:r w:rsidRPr="002A74EE">
        <w:rPr>
          <w:color w:val="000000"/>
          <w:sz w:val="21"/>
          <w:szCs w:val="21"/>
          <w:lang w:val="en-US" w:eastAsia="zh-CN"/>
        </w:rPr>
        <w:tab/>
      </w:r>
      <w:r w:rsidRPr="002A74EE">
        <w:rPr>
          <w:rFonts w:hint="eastAsia"/>
          <w:color w:val="000000"/>
          <w:sz w:val="21"/>
          <w:szCs w:val="21"/>
          <w:lang w:val="en-US" w:eastAsia="zh-CN"/>
        </w:rPr>
        <w:t>在为改善</w:t>
      </w:r>
      <w:r w:rsidRPr="002A74EE">
        <w:rPr>
          <w:color w:val="000000"/>
          <w:sz w:val="21"/>
          <w:szCs w:val="21"/>
          <w:lang w:val="en-US" w:eastAsia="zh-CN"/>
        </w:rPr>
        <w:t>荷兰加勒比地区</w:t>
      </w:r>
      <w:r w:rsidRPr="002A74EE">
        <w:rPr>
          <w:rFonts w:hint="eastAsia"/>
          <w:color w:val="000000"/>
          <w:sz w:val="21"/>
          <w:szCs w:val="21"/>
          <w:lang w:val="en-US" w:eastAsia="zh-CN"/>
        </w:rPr>
        <w:t>妇女的处境而作出的各种努力中，卖淫问题将受到特别关注。这不仅涉及在外国出生的妓女的处境，还涉及防止暴力侵害本地妇女。有几个部委</w:t>
      </w:r>
      <w:r>
        <w:rPr>
          <w:rFonts w:hint="eastAsia"/>
          <w:color w:val="000000"/>
          <w:sz w:val="21"/>
          <w:szCs w:val="21"/>
          <w:lang w:val="en-US" w:eastAsia="zh-CN"/>
        </w:rPr>
        <w:t>(</w:t>
      </w:r>
      <w:r w:rsidRPr="002A74EE">
        <w:rPr>
          <w:color w:val="000000"/>
          <w:sz w:val="21"/>
          <w:szCs w:val="21"/>
          <w:lang w:val="en-US" w:eastAsia="zh-CN"/>
        </w:rPr>
        <w:t>安全和司法</w:t>
      </w:r>
      <w:r w:rsidRPr="002A74EE">
        <w:rPr>
          <w:rFonts w:hint="eastAsia"/>
          <w:color w:val="000000"/>
          <w:sz w:val="21"/>
          <w:szCs w:val="21"/>
          <w:lang w:val="en-US" w:eastAsia="zh-CN"/>
        </w:rPr>
        <w:t>部、内政和王国关系部、社会事务与就业部</w:t>
      </w:r>
      <w:r>
        <w:rPr>
          <w:rFonts w:hint="eastAsia"/>
          <w:color w:val="000000"/>
          <w:sz w:val="21"/>
          <w:szCs w:val="21"/>
          <w:lang w:val="en-US" w:eastAsia="zh-CN"/>
        </w:rPr>
        <w:t>)</w:t>
      </w:r>
      <w:r w:rsidRPr="002A74EE">
        <w:rPr>
          <w:rFonts w:hint="eastAsia"/>
          <w:color w:val="000000"/>
          <w:sz w:val="21"/>
          <w:szCs w:val="21"/>
          <w:lang w:val="en-US" w:eastAsia="zh-CN"/>
        </w:rPr>
        <w:t>介入了卖淫问题的政策领域。已经设立了一个部际工作组，该工作组与</w:t>
      </w:r>
      <w:r w:rsidRPr="002A74EE">
        <w:rPr>
          <w:color w:val="000000"/>
          <w:sz w:val="21"/>
          <w:szCs w:val="21"/>
          <w:lang w:eastAsia="zh-CN"/>
        </w:rPr>
        <w:t>圣俄斯塔休斯</w:t>
      </w:r>
      <w:r w:rsidRPr="002A74EE">
        <w:rPr>
          <w:rFonts w:hint="eastAsia"/>
          <w:color w:val="000000"/>
          <w:sz w:val="21"/>
          <w:szCs w:val="21"/>
          <w:lang w:eastAsia="zh-CN"/>
        </w:rPr>
        <w:t>岛当局密切合作，</w:t>
      </w:r>
      <w:r w:rsidRPr="002A74EE">
        <w:rPr>
          <w:rFonts w:hint="eastAsia"/>
          <w:color w:val="000000"/>
          <w:sz w:val="21"/>
          <w:szCs w:val="21"/>
          <w:lang w:val="en-US" w:eastAsia="zh-CN"/>
        </w:rPr>
        <w:t>制订了一项关于卖淫问题的结构性政策。维护安全和公共秩序、打击人口贩运和保护妓女的权利是这项政策的三大支柱。</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200.</w:t>
      </w:r>
      <w:r w:rsidRPr="002A74EE">
        <w:rPr>
          <w:color w:val="000000"/>
          <w:sz w:val="21"/>
          <w:szCs w:val="21"/>
          <w:lang w:eastAsia="zh-CN"/>
        </w:rPr>
        <w:tab/>
      </w:r>
      <w:r w:rsidRPr="002A74EE">
        <w:rPr>
          <w:rFonts w:hint="eastAsia"/>
          <w:color w:val="000000"/>
          <w:sz w:val="21"/>
          <w:szCs w:val="21"/>
          <w:lang w:eastAsia="zh-CN"/>
        </w:rPr>
        <w:t>在涉及人口贩运问题时，相关政府机构将在一个多部门人口贩运工作组联合办公。工作组负责开展联合检查和调查，以弄清是否可以利用“屏障模式”设置屏障，防止人口贩运。工作组还努力改进信息共享，目前正在调查设立人口贩运报告局的益处。为了纪念欧洲抵制人口贩运日</w:t>
      </w:r>
      <w:r>
        <w:rPr>
          <w:rFonts w:hint="eastAsia"/>
          <w:color w:val="000000"/>
          <w:sz w:val="21"/>
          <w:szCs w:val="21"/>
          <w:lang w:eastAsia="zh-CN"/>
        </w:rPr>
        <w:t>(</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10</w:t>
      </w:r>
      <w:r w:rsidRPr="002A74EE">
        <w:rPr>
          <w:rFonts w:hint="eastAsia"/>
          <w:color w:val="000000"/>
          <w:sz w:val="21"/>
          <w:szCs w:val="21"/>
          <w:lang w:eastAsia="zh-CN"/>
        </w:rPr>
        <w:t>月</w:t>
      </w:r>
      <w:r w:rsidRPr="002A74EE">
        <w:rPr>
          <w:color w:val="000000"/>
          <w:sz w:val="21"/>
          <w:szCs w:val="21"/>
          <w:lang w:eastAsia="zh-CN"/>
        </w:rPr>
        <w:t>18</w:t>
      </w:r>
      <w:r w:rsidRPr="002A74EE">
        <w:rPr>
          <w:rFonts w:hint="eastAsia"/>
          <w:color w:val="000000"/>
          <w:sz w:val="21"/>
          <w:szCs w:val="21"/>
          <w:lang w:eastAsia="zh-CN"/>
        </w:rPr>
        <w:t>日</w:t>
      </w:r>
      <w:r>
        <w:rPr>
          <w:rFonts w:hint="eastAsia"/>
          <w:color w:val="000000"/>
          <w:sz w:val="21"/>
          <w:szCs w:val="21"/>
          <w:lang w:eastAsia="zh-CN"/>
        </w:rPr>
        <w:t>)</w:t>
      </w:r>
      <w:r w:rsidRPr="002A74EE">
        <w:rPr>
          <w:rFonts w:hint="eastAsia"/>
          <w:color w:val="000000"/>
          <w:sz w:val="21"/>
          <w:szCs w:val="21"/>
          <w:lang w:eastAsia="zh-CN"/>
        </w:rPr>
        <w:t>，工作组发起了一场公共宣传运动，并就这一问题组织了一次研讨会。目前正针对人口贩运案件开展刑事调查。</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公共部门、公共生活和保健</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201.</w:t>
      </w:r>
      <w:r w:rsidRPr="002A74EE">
        <w:rPr>
          <w:color w:val="000000"/>
          <w:sz w:val="21"/>
          <w:szCs w:val="21"/>
          <w:lang w:eastAsia="zh-CN"/>
        </w:rPr>
        <w:tab/>
      </w:r>
      <w:r w:rsidRPr="002A74EE">
        <w:rPr>
          <w:rFonts w:hint="eastAsia"/>
          <w:color w:val="000000"/>
          <w:sz w:val="21"/>
          <w:szCs w:val="21"/>
          <w:lang w:eastAsia="zh-CN"/>
        </w:rPr>
        <w:t>在</w:t>
      </w:r>
      <w:r w:rsidRPr="002A74EE">
        <w:rPr>
          <w:color w:val="000000"/>
          <w:sz w:val="21"/>
          <w:szCs w:val="21"/>
          <w:lang w:eastAsia="zh-CN"/>
        </w:rPr>
        <w:t>博纳尔</w:t>
      </w:r>
      <w:r w:rsidRPr="002A74EE">
        <w:rPr>
          <w:rFonts w:hint="eastAsia"/>
          <w:color w:val="000000"/>
          <w:sz w:val="21"/>
          <w:szCs w:val="21"/>
          <w:lang w:eastAsia="zh-CN"/>
        </w:rPr>
        <w:t>，妇女在公私部门均担任高级职务，例如岛屿总督、岛屿秘书、代表、岛屿议员、警察局长、文职部门司局长以及银行经理、公证人、律师和医生。在保健、教育和福利部门聘用的人员中，包括中高级管理职务在内，妇女占半数以上。</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202.</w:t>
      </w:r>
      <w:r w:rsidRPr="002A74EE">
        <w:rPr>
          <w:color w:val="000000"/>
          <w:sz w:val="21"/>
          <w:szCs w:val="21"/>
          <w:lang w:eastAsia="zh-CN"/>
        </w:rPr>
        <w:tab/>
      </w:r>
      <w:r w:rsidRPr="002A74EE">
        <w:rPr>
          <w:rFonts w:hint="eastAsia"/>
          <w:color w:val="000000"/>
          <w:sz w:val="21"/>
          <w:szCs w:val="21"/>
          <w:lang w:eastAsia="zh-CN"/>
        </w:rPr>
        <w:t>在</w:t>
      </w:r>
      <w:r w:rsidRPr="002A74EE">
        <w:rPr>
          <w:color w:val="000000"/>
          <w:sz w:val="21"/>
          <w:szCs w:val="21"/>
          <w:lang w:eastAsia="zh-CN"/>
        </w:rPr>
        <w:t>圣俄斯塔休斯</w:t>
      </w:r>
      <w:r w:rsidRPr="002A74EE">
        <w:rPr>
          <w:rFonts w:hint="eastAsia"/>
          <w:color w:val="000000"/>
          <w:sz w:val="21"/>
          <w:szCs w:val="21"/>
          <w:lang w:eastAsia="zh-CN"/>
        </w:rPr>
        <w:t>，公共部门几年前通过了一项男女平等报酬政策。妇女总体上积极参与政治和公共生活。</w:t>
      </w:r>
      <w:r w:rsidRPr="002A74EE">
        <w:rPr>
          <w:color w:val="000000"/>
          <w:sz w:val="21"/>
          <w:szCs w:val="21"/>
          <w:lang w:eastAsia="zh-CN"/>
        </w:rPr>
        <w:t>圣俄斯塔休斯</w:t>
      </w:r>
      <w:r w:rsidRPr="002A74EE">
        <w:rPr>
          <w:rFonts w:hint="eastAsia"/>
          <w:color w:val="000000"/>
          <w:sz w:val="21"/>
          <w:szCs w:val="21"/>
          <w:lang w:eastAsia="zh-CN"/>
        </w:rPr>
        <w:t>计划在短期内发起一场活动，邀请妇女参加宫颈癌和乳腺癌预防筛查。</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203.</w:t>
      </w:r>
      <w:r w:rsidRPr="002A74EE">
        <w:rPr>
          <w:color w:val="000000"/>
          <w:sz w:val="21"/>
          <w:szCs w:val="21"/>
          <w:lang w:eastAsia="zh-CN"/>
        </w:rPr>
        <w:tab/>
      </w:r>
      <w:r w:rsidRPr="002A74EE">
        <w:rPr>
          <w:color w:val="000000"/>
          <w:sz w:val="21"/>
          <w:szCs w:val="21"/>
          <w:lang w:eastAsia="zh-CN"/>
        </w:rPr>
        <w:t>萨巴</w:t>
      </w:r>
      <w:r w:rsidRPr="002A74EE">
        <w:rPr>
          <w:rFonts w:hint="eastAsia"/>
          <w:color w:val="000000"/>
          <w:sz w:val="21"/>
          <w:szCs w:val="21"/>
          <w:lang w:eastAsia="zh-CN"/>
        </w:rPr>
        <w:t>岛的情形也是如此，妇女在公共生活中发挥了积极作用，有创业精神的妇女开办公司，其他妇女向医学院学生出租房间和公寓。在提高对乳腺癌认识月，</w:t>
      </w:r>
      <w:r w:rsidRPr="002A74EE">
        <w:rPr>
          <w:color w:val="000000"/>
          <w:sz w:val="21"/>
          <w:szCs w:val="21"/>
          <w:lang w:eastAsia="zh-CN"/>
        </w:rPr>
        <w:t>萨巴</w:t>
      </w:r>
      <w:r w:rsidRPr="002A74EE">
        <w:rPr>
          <w:rFonts w:hint="eastAsia"/>
          <w:color w:val="000000"/>
          <w:sz w:val="21"/>
          <w:szCs w:val="21"/>
          <w:lang w:eastAsia="zh-CN"/>
        </w:rPr>
        <w:t>岛将于</w:t>
      </w:r>
      <w:r w:rsidRPr="002A74EE">
        <w:rPr>
          <w:rFonts w:hint="eastAsia"/>
          <w:color w:val="000000"/>
          <w:sz w:val="21"/>
          <w:szCs w:val="21"/>
          <w:lang w:eastAsia="zh-CN"/>
        </w:rPr>
        <w:t>10</w:t>
      </w:r>
      <w:r w:rsidRPr="002A74EE">
        <w:rPr>
          <w:rFonts w:hint="eastAsia"/>
          <w:color w:val="000000"/>
          <w:sz w:val="21"/>
          <w:szCs w:val="21"/>
          <w:lang w:eastAsia="zh-CN"/>
        </w:rPr>
        <w:t>月份与当地医院共同组织一场关于乳腺癌的信息发布会。</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同性恋、双性恋及变性妇女</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204.</w:t>
      </w:r>
      <w:r w:rsidRPr="002A74EE">
        <w:rPr>
          <w:color w:val="000000"/>
          <w:sz w:val="21"/>
          <w:szCs w:val="21"/>
          <w:lang w:eastAsia="zh-CN"/>
        </w:rPr>
        <w:tab/>
      </w:r>
      <w:r w:rsidRPr="002A74EE">
        <w:rPr>
          <w:rFonts w:hint="eastAsia"/>
          <w:color w:val="000000"/>
          <w:sz w:val="21"/>
          <w:szCs w:val="21"/>
          <w:lang w:eastAsia="zh-CN"/>
        </w:rPr>
        <w:t>为了改善诸岛的男同性恋和变性者的境况，各个</w:t>
      </w:r>
      <w:r w:rsidRPr="002A74EE">
        <w:rPr>
          <w:color w:val="000000"/>
          <w:sz w:val="21"/>
          <w:szCs w:val="21"/>
          <w:lang w:eastAsia="zh-CN"/>
        </w:rPr>
        <w:t>女同性恋、男同性恋、双性恋和变性者</w:t>
      </w:r>
      <w:r w:rsidRPr="002A74EE">
        <w:rPr>
          <w:rFonts w:hint="eastAsia"/>
          <w:color w:val="000000"/>
          <w:sz w:val="21"/>
          <w:szCs w:val="21"/>
          <w:lang w:eastAsia="zh-CN"/>
        </w:rPr>
        <w:t>组织决定将各自的资源集中起来，签署一份被称为“粉色橙子协议”的文件。这份文件已成为一项多年期项目</w:t>
      </w:r>
      <w:r>
        <w:rPr>
          <w:rFonts w:hint="eastAsia"/>
          <w:color w:val="000000"/>
          <w:sz w:val="21"/>
          <w:szCs w:val="21"/>
          <w:lang w:eastAsia="zh-CN"/>
        </w:rPr>
        <w:t>(</w:t>
      </w:r>
      <w:r w:rsidRPr="002A74EE">
        <w:rPr>
          <w:rFonts w:hint="eastAsia"/>
          <w:color w:val="000000"/>
          <w:sz w:val="21"/>
          <w:szCs w:val="21"/>
          <w:lang w:eastAsia="zh-CN"/>
        </w:rPr>
        <w:t>将联合男同性恋权利组织“</w:t>
      </w:r>
      <w:r w:rsidRPr="002A74EE">
        <w:rPr>
          <w:rFonts w:hint="eastAsia"/>
          <w:color w:val="000000"/>
          <w:sz w:val="21"/>
          <w:szCs w:val="21"/>
          <w:lang w:eastAsia="zh-CN"/>
        </w:rPr>
        <w:t>COC</w:t>
      </w:r>
      <w:r w:rsidRPr="002A74EE">
        <w:rPr>
          <w:rFonts w:hint="eastAsia"/>
          <w:color w:val="000000"/>
          <w:sz w:val="21"/>
          <w:szCs w:val="21"/>
          <w:lang w:eastAsia="zh-CN"/>
        </w:rPr>
        <w:t>荷兰”共同实施该项目</w:t>
      </w:r>
      <w:r>
        <w:rPr>
          <w:rFonts w:hint="eastAsia"/>
          <w:color w:val="000000"/>
          <w:sz w:val="21"/>
          <w:szCs w:val="21"/>
          <w:lang w:eastAsia="zh-CN"/>
        </w:rPr>
        <w:t>)</w:t>
      </w:r>
      <w:r w:rsidRPr="002A74EE">
        <w:rPr>
          <w:rFonts w:hint="eastAsia"/>
          <w:color w:val="000000"/>
          <w:sz w:val="21"/>
          <w:szCs w:val="21"/>
          <w:lang w:eastAsia="zh-CN"/>
        </w:rPr>
        <w:t>的依据，并寻求通过创造聚会的机会、增加专业知识和传播信息，加强当地的</w:t>
      </w:r>
      <w:r w:rsidRPr="002A74EE">
        <w:rPr>
          <w:color w:val="000000"/>
          <w:sz w:val="21"/>
          <w:szCs w:val="21"/>
          <w:lang w:eastAsia="zh-CN"/>
        </w:rPr>
        <w:t>女同性恋、男同性恋、双性恋和变性者</w:t>
      </w:r>
      <w:r w:rsidRPr="002A74EE">
        <w:rPr>
          <w:rFonts w:hint="eastAsia"/>
          <w:color w:val="000000"/>
          <w:sz w:val="21"/>
          <w:szCs w:val="21"/>
          <w:lang w:eastAsia="zh-CN"/>
        </w:rPr>
        <w:t>社群。平等机会部长正在为这个计划提供资助。</w:t>
      </w:r>
    </w:p>
    <w:p w:rsidR="00783514" w:rsidRPr="00131219" w:rsidRDefault="00783514" w:rsidP="00783514">
      <w:pPr>
        <w:pStyle w:val="SingleTxtG"/>
        <w:spacing w:line="320" w:lineRule="exact"/>
        <w:rPr>
          <w:rFonts w:eastAsia="SimHei"/>
          <w:color w:val="000000"/>
          <w:sz w:val="21"/>
          <w:szCs w:val="21"/>
          <w:lang w:eastAsia="zh-CN"/>
        </w:rPr>
      </w:pPr>
      <w:r w:rsidRPr="002A74EE">
        <w:rPr>
          <w:color w:val="000000"/>
          <w:sz w:val="21"/>
          <w:szCs w:val="21"/>
          <w:lang w:eastAsia="zh-CN"/>
        </w:rPr>
        <w:t>205.</w:t>
      </w:r>
      <w:r w:rsidRPr="002A74EE">
        <w:rPr>
          <w:color w:val="000000"/>
          <w:sz w:val="21"/>
          <w:szCs w:val="21"/>
          <w:lang w:eastAsia="zh-CN"/>
        </w:rPr>
        <w:tab/>
      </w:r>
      <w:r w:rsidRPr="002A74EE">
        <w:rPr>
          <w:color w:val="000000"/>
          <w:sz w:val="21"/>
          <w:szCs w:val="21"/>
          <w:lang w:eastAsia="zh-CN"/>
        </w:rPr>
        <w:t>圣俄斯塔休斯</w:t>
      </w:r>
      <w:r w:rsidRPr="002A74EE">
        <w:rPr>
          <w:rFonts w:hint="eastAsia"/>
          <w:color w:val="000000"/>
          <w:sz w:val="21"/>
          <w:szCs w:val="21"/>
          <w:lang w:eastAsia="zh-CN"/>
        </w:rPr>
        <w:t>的</w:t>
      </w:r>
      <w:r w:rsidRPr="002A74EE">
        <w:rPr>
          <w:color w:val="000000"/>
          <w:sz w:val="21"/>
          <w:szCs w:val="21"/>
          <w:lang w:eastAsia="zh-CN"/>
        </w:rPr>
        <w:t>2014</w:t>
      </w:r>
      <w:r w:rsidRPr="002A74EE">
        <w:rPr>
          <w:rFonts w:hint="eastAsia"/>
          <w:color w:val="000000"/>
          <w:sz w:val="21"/>
          <w:szCs w:val="21"/>
          <w:lang w:eastAsia="zh-CN"/>
        </w:rPr>
        <w:t>-</w:t>
      </w:r>
      <w:r w:rsidRPr="002A74EE">
        <w:rPr>
          <w:color w:val="000000"/>
          <w:sz w:val="21"/>
          <w:szCs w:val="21"/>
          <w:lang w:eastAsia="zh-CN"/>
        </w:rPr>
        <w:t>2018</w:t>
      </w:r>
      <w:r w:rsidRPr="002A74EE">
        <w:rPr>
          <w:rFonts w:hint="eastAsia"/>
          <w:color w:val="000000"/>
          <w:sz w:val="21"/>
          <w:szCs w:val="21"/>
          <w:lang w:eastAsia="zh-CN"/>
        </w:rPr>
        <w:t>年性健康备忘录中包括多项具体措施，旨在根据性多元原则，抵制偏狭和歧视，消除关于这个话题的禁忌。</w:t>
      </w:r>
    </w:p>
    <w:p w:rsidR="00783514" w:rsidRPr="002A74EE" w:rsidRDefault="00783514" w:rsidP="00783514">
      <w:pPr>
        <w:pStyle w:val="HChG"/>
        <w:spacing w:line="320" w:lineRule="exact"/>
        <w:rPr>
          <w:rFonts w:eastAsia="SimHei"/>
          <w:b w:val="0"/>
          <w:color w:val="000000"/>
          <w:szCs w:val="28"/>
          <w:lang w:val="en-US" w:eastAsia="zh-CN"/>
        </w:rPr>
      </w:pPr>
      <w:bookmarkStart w:id="31" w:name="_Toc402182636"/>
      <w:r w:rsidRPr="00131219">
        <w:rPr>
          <w:rFonts w:eastAsia="SimHei"/>
          <w:b w:val="0"/>
          <w:color w:val="000000"/>
          <w:szCs w:val="28"/>
          <w:lang w:val="en-US" w:eastAsia="zh-CN"/>
        </w:rPr>
        <w:tab/>
      </w:r>
      <w:r w:rsidRPr="00131219">
        <w:rPr>
          <w:rFonts w:eastAsia="SimHei"/>
          <w:b w:val="0"/>
          <w:color w:val="000000"/>
          <w:szCs w:val="28"/>
          <w:lang w:val="en-US" w:eastAsia="zh-CN"/>
        </w:rPr>
        <w:tab/>
      </w:r>
      <w:r w:rsidRPr="002A74EE">
        <w:rPr>
          <w:rFonts w:eastAsia="SimHei" w:hint="eastAsia"/>
          <w:b w:val="0"/>
          <w:color w:val="000000"/>
          <w:szCs w:val="28"/>
          <w:lang w:val="en-US" w:eastAsia="zh-CN"/>
        </w:rPr>
        <w:t>第</w:t>
      </w:r>
      <w:r w:rsidRPr="002A74EE">
        <w:rPr>
          <w:rFonts w:eastAsia="SimHei"/>
          <w:color w:val="000000"/>
          <w:szCs w:val="28"/>
          <w:lang w:val="en-US" w:eastAsia="zh-CN"/>
        </w:rPr>
        <w:t>2</w:t>
      </w:r>
      <w:r w:rsidRPr="002A74EE">
        <w:rPr>
          <w:rFonts w:eastAsia="SimHei" w:hint="eastAsia"/>
          <w:b w:val="0"/>
          <w:color w:val="000000"/>
          <w:szCs w:val="28"/>
          <w:lang w:val="en-US" w:eastAsia="zh-CN"/>
        </w:rPr>
        <w:t>部分——</w:t>
      </w:r>
      <w:r w:rsidRPr="002A74EE">
        <w:rPr>
          <w:rFonts w:eastAsia="SimHei"/>
          <w:b w:val="0"/>
          <w:color w:val="000000"/>
          <w:szCs w:val="28"/>
          <w:lang w:val="en-US" w:eastAsia="zh-CN"/>
        </w:rPr>
        <w:t>阿鲁巴</w:t>
      </w:r>
      <w:bookmarkEnd w:id="31"/>
    </w:p>
    <w:p w:rsidR="00783514" w:rsidRPr="002A74EE" w:rsidRDefault="00783514" w:rsidP="00783514">
      <w:pPr>
        <w:pStyle w:val="H1G"/>
        <w:spacing w:line="320" w:lineRule="exact"/>
        <w:ind w:firstLine="0"/>
        <w:rPr>
          <w:rFonts w:eastAsia="SimHei" w:hint="eastAsia"/>
          <w:b w:val="0"/>
          <w:color w:val="000000"/>
          <w:szCs w:val="24"/>
          <w:lang w:eastAsia="zh-CN"/>
        </w:rPr>
      </w:pPr>
      <w:r w:rsidRPr="002A74EE">
        <w:rPr>
          <w:rFonts w:eastAsia="SimHei" w:hint="eastAsia"/>
          <w:b w:val="0"/>
          <w:color w:val="000000"/>
          <w:szCs w:val="24"/>
          <w:lang w:eastAsia="zh-CN"/>
        </w:rPr>
        <w:t>导言</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206.</w:t>
      </w:r>
      <w:r w:rsidRPr="002A74EE">
        <w:rPr>
          <w:color w:val="000000"/>
          <w:sz w:val="21"/>
          <w:szCs w:val="21"/>
          <w:lang w:eastAsia="zh-CN"/>
        </w:rPr>
        <w:tab/>
      </w:r>
      <w:r w:rsidRPr="002A74EE">
        <w:rPr>
          <w:rFonts w:hint="eastAsia"/>
          <w:color w:val="000000"/>
          <w:sz w:val="21"/>
          <w:szCs w:val="21"/>
          <w:lang w:eastAsia="zh-CN"/>
        </w:rPr>
        <w:t>关于</w:t>
      </w:r>
      <w:r w:rsidRPr="002A74EE">
        <w:rPr>
          <w:color w:val="000000"/>
          <w:sz w:val="21"/>
          <w:szCs w:val="21"/>
          <w:lang w:eastAsia="zh-CN"/>
        </w:rPr>
        <w:t>阿鲁巴</w:t>
      </w:r>
      <w:r w:rsidRPr="002A74EE">
        <w:rPr>
          <w:rFonts w:hint="eastAsia"/>
          <w:color w:val="000000"/>
          <w:sz w:val="21"/>
          <w:szCs w:val="21"/>
          <w:lang w:eastAsia="zh-CN"/>
        </w:rPr>
        <w:t>的这部分涉及</w:t>
      </w:r>
      <w:r w:rsidRPr="002A74EE">
        <w:rPr>
          <w:color w:val="000000"/>
          <w:sz w:val="21"/>
          <w:szCs w:val="21"/>
          <w:lang w:eastAsia="zh-CN"/>
        </w:rPr>
        <w:t>2008</w:t>
      </w:r>
      <w:r w:rsidRPr="002A74EE">
        <w:rPr>
          <w:rFonts w:hint="eastAsia"/>
          <w:color w:val="000000"/>
          <w:sz w:val="21"/>
          <w:szCs w:val="21"/>
          <w:lang w:eastAsia="zh-CN"/>
        </w:rPr>
        <w:t>年</w:t>
      </w:r>
      <w:r w:rsidRPr="002A74EE">
        <w:rPr>
          <w:rFonts w:hint="eastAsia"/>
          <w:color w:val="000000"/>
          <w:sz w:val="21"/>
          <w:szCs w:val="21"/>
          <w:lang w:eastAsia="zh-CN"/>
        </w:rPr>
        <w:t>9</w:t>
      </w:r>
      <w:r w:rsidRPr="002A74EE">
        <w:rPr>
          <w:rFonts w:hint="eastAsia"/>
          <w:color w:val="000000"/>
          <w:sz w:val="21"/>
          <w:szCs w:val="21"/>
          <w:lang w:eastAsia="zh-CN"/>
        </w:rPr>
        <w:t>月至</w:t>
      </w:r>
      <w:r w:rsidRPr="002A74EE">
        <w:rPr>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12</w:t>
      </w:r>
      <w:r w:rsidRPr="002A74EE">
        <w:rPr>
          <w:rFonts w:hint="eastAsia"/>
          <w:color w:val="000000"/>
          <w:sz w:val="21"/>
          <w:szCs w:val="21"/>
          <w:lang w:eastAsia="zh-CN"/>
        </w:rPr>
        <w:t>月的期间，应当结合</w:t>
      </w:r>
      <w:r w:rsidRPr="002A74EE">
        <w:rPr>
          <w:color w:val="000000"/>
          <w:sz w:val="21"/>
          <w:szCs w:val="21"/>
          <w:lang w:eastAsia="zh-CN"/>
        </w:rPr>
        <w:t>阿鲁巴</w:t>
      </w:r>
      <w:r w:rsidRPr="002A74EE">
        <w:rPr>
          <w:rFonts w:hint="eastAsia"/>
          <w:color w:val="000000"/>
          <w:sz w:val="21"/>
          <w:szCs w:val="21"/>
          <w:lang w:eastAsia="zh-CN"/>
        </w:rPr>
        <w:t>提交的前几次报告一并理解这部分。</w:t>
      </w:r>
      <w:r w:rsidRPr="00783514">
        <w:rPr>
          <w:color w:val="000000"/>
          <w:sz w:val="21"/>
          <w:szCs w:val="21"/>
          <w:vertAlign w:val="superscript"/>
        </w:rPr>
        <w:footnoteReference w:id="41"/>
      </w:r>
      <w:r w:rsidRPr="002A74EE">
        <w:rPr>
          <w:rFonts w:hint="eastAsia"/>
          <w:color w:val="000000"/>
          <w:sz w:val="21"/>
          <w:szCs w:val="21"/>
          <w:lang w:eastAsia="zh-CN"/>
        </w:rPr>
        <w:t>对于前几次报告涉及的主题，凡在审查期间仍未发生变化的，则不予评论。本次报告阐述了</w:t>
      </w:r>
      <w:r w:rsidRPr="002A74EE">
        <w:rPr>
          <w:color w:val="000000"/>
          <w:sz w:val="21"/>
          <w:szCs w:val="21"/>
          <w:lang w:eastAsia="zh-CN"/>
        </w:rPr>
        <w:t>阿鲁巴在</w:t>
      </w:r>
      <w:r w:rsidRPr="002A74EE">
        <w:rPr>
          <w:rFonts w:hint="eastAsia"/>
          <w:color w:val="000000"/>
          <w:sz w:val="21"/>
          <w:szCs w:val="21"/>
          <w:lang w:eastAsia="zh-CN"/>
        </w:rPr>
        <w:t>执行《公约》规定方面的新动态。本次报告还考虑了</w:t>
      </w:r>
      <w:r w:rsidRPr="002A74EE">
        <w:rPr>
          <w:color w:val="000000"/>
          <w:sz w:val="21"/>
          <w:szCs w:val="21"/>
          <w:lang w:eastAsia="zh-CN"/>
        </w:rPr>
        <w:t>消除对妇女歧视委员会</w:t>
      </w:r>
      <w:r w:rsidRPr="002A74EE">
        <w:rPr>
          <w:rFonts w:hint="eastAsia"/>
          <w:color w:val="000000"/>
          <w:sz w:val="21"/>
          <w:szCs w:val="21"/>
          <w:lang w:eastAsia="zh-CN"/>
        </w:rPr>
        <w:t>在</w:t>
      </w:r>
      <w:r w:rsidRPr="002A74EE">
        <w:rPr>
          <w:rFonts w:hint="eastAsia"/>
          <w:color w:val="000000"/>
          <w:sz w:val="21"/>
          <w:szCs w:val="21"/>
          <w:lang w:eastAsia="zh-CN"/>
        </w:rPr>
        <w:t>2010</w:t>
      </w:r>
      <w:r w:rsidRPr="002A74EE">
        <w:rPr>
          <w:rFonts w:hint="eastAsia"/>
          <w:color w:val="000000"/>
          <w:sz w:val="21"/>
          <w:szCs w:val="21"/>
          <w:lang w:eastAsia="zh-CN"/>
        </w:rPr>
        <w:t>年</w:t>
      </w:r>
      <w:r w:rsidRPr="002A74EE">
        <w:rPr>
          <w:rFonts w:hint="eastAsia"/>
          <w:color w:val="000000"/>
          <w:sz w:val="21"/>
          <w:szCs w:val="21"/>
          <w:lang w:eastAsia="zh-CN"/>
        </w:rPr>
        <w:t>1</w:t>
      </w:r>
      <w:r w:rsidRPr="002A74EE">
        <w:rPr>
          <w:rFonts w:hint="eastAsia"/>
          <w:color w:val="000000"/>
          <w:sz w:val="21"/>
          <w:szCs w:val="21"/>
          <w:lang w:eastAsia="zh-CN"/>
        </w:rPr>
        <w:t>月审议</w:t>
      </w:r>
      <w:r w:rsidRPr="002A74EE">
        <w:rPr>
          <w:color w:val="000000"/>
          <w:sz w:val="21"/>
          <w:szCs w:val="21"/>
          <w:lang w:eastAsia="zh-CN"/>
        </w:rPr>
        <w:t>阿鲁巴</w:t>
      </w:r>
      <w:r w:rsidRPr="002A74EE">
        <w:rPr>
          <w:rFonts w:hint="eastAsia"/>
          <w:color w:val="000000"/>
          <w:sz w:val="21"/>
          <w:szCs w:val="21"/>
          <w:lang w:eastAsia="zh-CN"/>
        </w:rPr>
        <w:t>第五次定期报告期间提出的建议</w:t>
      </w:r>
      <w:r>
        <w:rPr>
          <w:rFonts w:hint="eastAsia"/>
          <w:color w:val="000000"/>
          <w:sz w:val="21"/>
          <w:szCs w:val="21"/>
          <w:lang w:eastAsia="zh-CN"/>
        </w:rPr>
        <w:t>(</w:t>
      </w:r>
      <w:hyperlink r:id="rId27" w:history="1">
        <w:r w:rsidRPr="00CA0906">
          <w:rPr>
            <w:rStyle w:val="Hyperlink"/>
            <w:sz w:val="21"/>
            <w:szCs w:val="21"/>
            <w:lang w:eastAsia="zh-CN"/>
          </w:rPr>
          <w:t>CEDAW/C/NLD/CO/5</w:t>
        </w:r>
      </w:hyperlink>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207.</w:t>
      </w:r>
      <w:r w:rsidRPr="002A74EE">
        <w:rPr>
          <w:color w:val="000000"/>
          <w:sz w:val="21"/>
          <w:szCs w:val="21"/>
          <w:lang w:eastAsia="zh-CN"/>
        </w:rPr>
        <w:tab/>
      </w:r>
      <w:r w:rsidRPr="002A74EE">
        <w:rPr>
          <w:color w:val="000000"/>
          <w:sz w:val="21"/>
          <w:szCs w:val="21"/>
          <w:lang w:eastAsia="zh-CN"/>
        </w:rPr>
        <w:t>阿鲁巴</w:t>
      </w:r>
      <w:r w:rsidRPr="002A74EE">
        <w:rPr>
          <w:rFonts w:hint="eastAsia"/>
          <w:color w:val="000000"/>
          <w:sz w:val="21"/>
          <w:szCs w:val="21"/>
          <w:lang w:eastAsia="zh-CN"/>
        </w:rPr>
        <w:t>是荷兰王国的四个构成国之一。</w:t>
      </w:r>
      <w:r w:rsidRPr="002A74EE">
        <w:rPr>
          <w:color w:val="000000"/>
          <w:sz w:val="21"/>
          <w:szCs w:val="21"/>
          <w:lang w:eastAsia="zh-CN"/>
        </w:rPr>
        <w:t>阿鲁巴</w:t>
      </w:r>
      <w:r w:rsidRPr="002A74EE">
        <w:rPr>
          <w:rFonts w:hint="eastAsia"/>
          <w:color w:val="000000"/>
          <w:sz w:val="21"/>
          <w:szCs w:val="21"/>
          <w:lang w:eastAsia="zh-CN"/>
        </w:rPr>
        <w:t>共有</w:t>
      </w:r>
      <w:r w:rsidRPr="002A74EE">
        <w:rPr>
          <w:color w:val="000000"/>
          <w:sz w:val="21"/>
          <w:szCs w:val="21"/>
          <w:lang w:eastAsia="zh-CN"/>
        </w:rPr>
        <w:t>101</w:t>
      </w:r>
      <w:r>
        <w:rPr>
          <w:rFonts w:hint="eastAsia"/>
          <w:color w:val="000000"/>
          <w:sz w:val="21"/>
          <w:szCs w:val="21"/>
          <w:lang w:eastAsia="zh-CN"/>
        </w:rPr>
        <w:t xml:space="preserve"> </w:t>
      </w:r>
      <w:r w:rsidRPr="002A74EE">
        <w:rPr>
          <w:color w:val="000000"/>
          <w:sz w:val="21"/>
          <w:szCs w:val="21"/>
          <w:lang w:eastAsia="zh-CN"/>
        </w:rPr>
        <w:t>484</w:t>
      </w:r>
      <w:r w:rsidRPr="002A74EE">
        <w:rPr>
          <w:rFonts w:hint="eastAsia"/>
          <w:color w:val="000000"/>
          <w:sz w:val="21"/>
          <w:szCs w:val="21"/>
          <w:lang w:eastAsia="zh-CN"/>
        </w:rPr>
        <w:t>名居民</w:t>
      </w:r>
      <w:r>
        <w:rPr>
          <w:rFonts w:hint="eastAsia"/>
          <w:color w:val="000000"/>
          <w:sz w:val="21"/>
          <w:szCs w:val="21"/>
          <w:lang w:eastAsia="zh-CN"/>
        </w:rPr>
        <w:t>(</w:t>
      </w:r>
      <w:r w:rsidRPr="002A74EE">
        <w:rPr>
          <w:color w:val="000000"/>
          <w:sz w:val="21"/>
          <w:szCs w:val="21"/>
          <w:lang w:eastAsia="zh-CN"/>
        </w:rPr>
        <w:t>2010</w:t>
      </w:r>
      <w:r w:rsidRPr="002A74EE">
        <w:rPr>
          <w:rFonts w:hint="eastAsia"/>
          <w:color w:val="000000"/>
          <w:sz w:val="21"/>
          <w:szCs w:val="21"/>
          <w:lang w:eastAsia="zh-CN"/>
        </w:rPr>
        <w:t>年人口普查</w:t>
      </w:r>
      <w:r>
        <w:rPr>
          <w:rFonts w:hint="eastAsia"/>
          <w:color w:val="000000"/>
          <w:sz w:val="21"/>
          <w:szCs w:val="21"/>
          <w:lang w:eastAsia="zh-CN"/>
        </w:rPr>
        <w:t>)</w:t>
      </w:r>
      <w:r w:rsidRPr="002A74EE">
        <w:rPr>
          <w:rFonts w:hint="eastAsia"/>
          <w:color w:val="000000"/>
          <w:sz w:val="21"/>
          <w:szCs w:val="21"/>
          <w:lang w:eastAsia="zh-CN"/>
        </w:rPr>
        <w:t>，其中</w:t>
      </w:r>
      <w:r w:rsidRPr="002A74EE">
        <w:rPr>
          <w:color w:val="000000"/>
          <w:sz w:val="21"/>
          <w:szCs w:val="21"/>
          <w:lang w:eastAsia="zh-CN"/>
        </w:rPr>
        <w:t>53%</w:t>
      </w:r>
      <w:r>
        <w:rPr>
          <w:rFonts w:hint="eastAsia"/>
          <w:color w:val="000000"/>
          <w:sz w:val="21"/>
          <w:szCs w:val="21"/>
          <w:lang w:eastAsia="zh-CN"/>
        </w:rPr>
        <w:t>(</w:t>
      </w:r>
      <w:r w:rsidRPr="002A74EE">
        <w:rPr>
          <w:color w:val="000000"/>
          <w:sz w:val="21"/>
          <w:szCs w:val="21"/>
          <w:lang w:eastAsia="zh-CN"/>
        </w:rPr>
        <w:t>53</w:t>
      </w:r>
      <w:r>
        <w:rPr>
          <w:rFonts w:hint="eastAsia"/>
          <w:color w:val="000000"/>
          <w:sz w:val="21"/>
          <w:szCs w:val="21"/>
          <w:lang w:eastAsia="zh-CN"/>
        </w:rPr>
        <w:t xml:space="preserve"> </w:t>
      </w:r>
      <w:r w:rsidRPr="002A74EE">
        <w:rPr>
          <w:color w:val="000000"/>
          <w:sz w:val="21"/>
          <w:szCs w:val="21"/>
          <w:lang w:eastAsia="zh-CN"/>
        </w:rPr>
        <w:t>243</w:t>
      </w:r>
      <w:r w:rsidRPr="002A74EE">
        <w:rPr>
          <w:rFonts w:hint="eastAsia"/>
          <w:color w:val="000000"/>
          <w:sz w:val="21"/>
          <w:szCs w:val="21"/>
          <w:lang w:eastAsia="zh-CN"/>
        </w:rPr>
        <w:t>人</w:t>
      </w:r>
      <w:r>
        <w:rPr>
          <w:rFonts w:hint="eastAsia"/>
          <w:color w:val="000000"/>
          <w:sz w:val="21"/>
          <w:szCs w:val="21"/>
          <w:lang w:eastAsia="zh-CN"/>
        </w:rPr>
        <w:t>)</w:t>
      </w:r>
      <w:r w:rsidRPr="002A74EE">
        <w:rPr>
          <w:rFonts w:hint="eastAsia"/>
          <w:color w:val="000000"/>
          <w:sz w:val="21"/>
          <w:szCs w:val="21"/>
          <w:lang w:eastAsia="zh-CN"/>
        </w:rPr>
        <w:t>是女性。</w:t>
      </w:r>
    </w:p>
    <w:p w:rsidR="00783514" w:rsidRPr="002A74EE" w:rsidRDefault="00783514" w:rsidP="00783514">
      <w:pPr>
        <w:pStyle w:val="H1G"/>
        <w:spacing w:line="320" w:lineRule="exact"/>
        <w:rPr>
          <w:rFonts w:eastAsia="SimHei"/>
          <w:b w:val="0"/>
          <w:color w:val="000000"/>
          <w:szCs w:val="24"/>
          <w:lang w:val="en-US" w:eastAsia="zh-CN"/>
        </w:rPr>
      </w:pPr>
      <w:bookmarkStart w:id="32" w:name="_Toc402182637"/>
      <w:r w:rsidRPr="00131219">
        <w:rPr>
          <w:rFonts w:eastAsia="SimHei"/>
          <w:b w:val="0"/>
          <w:color w:val="000000"/>
          <w:szCs w:val="24"/>
          <w:lang w:val="en-US" w:eastAsia="zh-CN"/>
        </w:rPr>
        <w:tab/>
        <w:t>A.</w:t>
      </w:r>
      <w:r w:rsidRPr="00131219">
        <w:rPr>
          <w:rFonts w:eastAsia="SimHei"/>
          <w:b w:val="0"/>
          <w:color w:val="000000"/>
          <w:szCs w:val="24"/>
          <w:lang w:val="en-US" w:eastAsia="zh-CN"/>
        </w:rPr>
        <w:tab/>
      </w:r>
      <w:r>
        <w:rPr>
          <w:rFonts w:eastAsia="SimHei" w:hint="eastAsia"/>
          <w:b w:val="0"/>
          <w:color w:val="000000"/>
          <w:szCs w:val="24"/>
          <w:lang w:val="en-US" w:eastAsia="zh-CN"/>
        </w:rPr>
        <w:t>第</w:t>
      </w:r>
      <w:r w:rsidRPr="00D40383">
        <w:rPr>
          <w:rFonts w:eastAsia="SimHei" w:hint="eastAsia"/>
          <w:color w:val="000000"/>
          <w:szCs w:val="24"/>
          <w:lang w:val="en-US" w:eastAsia="zh-CN"/>
        </w:rPr>
        <w:t>1</w:t>
      </w:r>
      <w:r w:rsidRPr="002A74EE">
        <w:rPr>
          <w:rFonts w:eastAsia="SimHei" w:hint="eastAsia"/>
          <w:b w:val="0"/>
          <w:color w:val="000000"/>
          <w:szCs w:val="24"/>
          <w:lang w:val="en-US" w:eastAsia="zh-CN"/>
        </w:rPr>
        <w:t>至第</w:t>
      </w:r>
      <w:r w:rsidRPr="00D40383">
        <w:rPr>
          <w:rFonts w:eastAsia="SimHei" w:hint="eastAsia"/>
          <w:color w:val="000000"/>
          <w:szCs w:val="24"/>
          <w:lang w:val="en-US" w:eastAsia="zh-CN"/>
        </w:rPr>
        <w:t>3</w:t>
      </w:r>
      <w:r w:rsidRPr="002A74EE">
        <w:rPr>
          <w:rFonts w:eastAsia="SimHei" w:hint="eastAsia"/>
          <w:b w:val="0"/>
          <w:color w:val="000000"/>
          <w:szCs w:val="24"/>
          <w:lang w:val="en-US" w:eastAsia="zh-CN"/>
        </w:rPr>
        <w:t>条：立法和政策事务</w:t>
      </w:r>
      <w:bookmarkEnd w:id="32"/>
    </w:p>
    <w:p w:rsidR="00783514" w:rsidRPr="002A74EE" w:rsidRDefault="00783514" w:rsidP="00783514">
      <w:pPr>
        <w:pStyle w:val="SingleTxtG"/>
        <w:spacing w:line="320" w:lineRule="exact"/>
        <w:rPr>
          <w:rFonts w:eastAsia="KaiTi_GB2312" w:hint="eastAsia"/>
          <w:bCs/>
          <w:color w:val="000000"/>
          <w:sz w:val="21"/>
          <w:szCs w:val="21"/>
          <w:lang w:eastAsia="zh-CN"/>
        </w:rPr>
      </w:pPr>
      <w:r w:rsidRPr="002A74EE">
        <w:rPr>
          <w:rFonts w:eastAsia="KaiTi_GB2312"/>
          <w:bCs/>
          <w:color w:val="000000"/>
          <w:sz w:val="21"/>
          <w:szCs w:val="21"/>
          <w:lang w:eastAsia="zh-CN"/>
        </w:rPr>
        <w:t>阿鲁巴</w:t>
      </w:r>
      <w:r w:rsidRPr="002A74EE">
        <w:rPr>
          <w:rFonts w:eastAsia="KaiTi_GB2312" w:hint="eastAsia"/>
          <w:bCs/>
          <w:color w:val="000000"/>
          <w:sz w:val="21"/>
          <w:szCs w:val="21"/>
          <w:lang w:eastAsia="zh-CN"/>
        </w:rPr>
        <w:t>妇女发展中心</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208.</w:t>
      </w:r>
      <w:r w:rsidRPr="002A74EE">
        <w:rPr>
          <w:color w:val="000000"/>
          <w:sz w:val="21"/>
          <w:szCs w:val="21"/>
          <w:lang w:eastAsia="zh-CN"/>
        </w:rPr>
        <w:tab/>
      </w:r>
      <w:r w:rsidRPr="002A74EE">
        <w:rPr>
          <w:rFonts w:hint="eastAsia"/>
          <w:color w:val="000000"/>
          <w:sz w:val="21"/>
          <w:szCs w:val="21"/>
          <w:lang w:eastAsia="zh-CN"/>
        </w:rPr>
        <w:t>为有效和高效地执行《公约》，经济事务、社会事务和文化部长决定设立妇女发展中心。该中心按照国家法令于</w:t>
      </w:r>
      <w:r w:rsidRPr="002A74EE">
        <w:rPr>
          <w:rFonts w:hint="eastAsia"/>
          <w:color w:val="000000"/>
          <w:sz w:val="21"/>
          <w:szCs w:val="21"/>
          <w:lang w:eastAsia="zh-CN"/>
        </w:rPr>
        <w:t>2010</w:t>
      </w:r>
      <w:r w:rsidRPr="002A74EE">
        <w:rPr>
          <w:rFonts w:hint="eastAsia"/>
          <w:color w:val="000000"/>
          <w:sz w:val="21"/>
          <w:szCs w:val="21"/>
          <w:lang w:eastAsia="zh-CN"/>
        </w:rPr>
        <w:t>年成立，</w:t>
      </w:r>
      <w:r w:rsidRPr="002A74EE">
        <w:rPr>
          <w:rFonts w:hint="eastAsia"/>
          <w:color w:val="000000"/>
          <w:sz w:val="21"/>
          <w:szCs w:val="21"/>
          <w:lang w:eastAsia="zh-CN"/>
        </w:rPr>
        <w:t>2011</w:t>
      </w:r>
      <w:r w:rsidRPr="002A74EE">
        <w:rPr>
          <w:rFonts w:hint="eastAsia"/>
          <w:color w:val="000000"/>
          <w:sz w:val="21"/>
          <w:szCs w:val="21"/>
          <w:lang w:eastAsia="zh-CN"/>
        </w:rPr>
        <w:t>年</w:t>
      </w:r>
      <w:r w:rsidRPr="002A74EE">
        <w:rPr>
          <w:rFonts w:hint="eastAsia"/>
          <w:color w:val="000000"/>
          <w:sz w:val="21"/>
          <w:szCs w:val="21"/>
          <w:lang w:eastAsia="zh-CN"/>
        </w:rPr>
        <w:t>3</w:t>
      </w:r>
      <w:r w:rsidRPr="002A74EE">
        <w:rPr>
          <w:rFonts w:hint="eastAsia"/>
          <w:color w:val="000000"/>
          <w:sz w:val="21"/>
          <w:szCs w:val="21"/>
          <w:lang w:eastAsia="zh-CN"/>
        </w:rPr>
        <w:t>月</w:t>
      </w:r>
      <w:r w:rsidRPr="002A74EE">
        <w:rPr>
          <w:rFonts w:hint="eastAsia"/>
          <w:color w:val="000000"/>
          <w:sz w:val="21"/>
          <w:szCs w:val="21"/>
          <w:lang w:eastAsia="zh-CN"/>
        </w:rPr>
        <w:t>8</w:t>
      </w:r>
      <w:r w:rsidRPr="002A74EE">
        <w:rPr>
          <w:rFonts w:hint="eastAsia"/>
          <w:color w:val="000000"/>
          <w:sz w:val="21"/>
          <w:szCs w:val="21"/>
          <w:lang w:eastAsia="zh-CN"/>
        </w:rPr>
        <w:t>日正式对外办公。它是直接对经济事务、社会事务和文化部长负责的自治政府机构。由于</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11</w:t>
      </w:r>
      <w:r w:rsidRPr="002A74EE">
        <w:rPr>
          <w:rFonts w:hint="eastAsia"/>
          <w:color w:val="000000"/>
          <w:sz w:val="21"/>
          <w:szCs w:val="21"/>
          <w:lang w:eastAsia="zh-CN"/>
        </w:rPr>
        <w:t>月发生政府换届，该中心归属教育和家庭政策部长管辖。妇女发展中心充当了各类国内和国际组织的联络人，特别是充当</w:t>
      </w:r>
      <w:r w:rsidRPr="002A74EE">
        <w:rPr>
          <w:color w:val="000000"/>
          <w:sz w:val="21"/>
          <w:szCs w:val="21"/>
          <w:lang w:eastAsia="zh-CN"/>
        </w:rPr>
        <w:t>阿鲁巴</w:t>
      </w:r>
      <w:r w:rsidRPr="002A74EE">
        <w:rPr>
          <w:rFonts w:hint="eastAsia"/>
          <w:color w:val="000000"/>
          <w:sz w:val="21"/>
          <w:szCs w:val="21"/>
          <w:lang w:eastAsia="zh-CN"/>
        </w:rPr>
        <w:t>妇女的代表。它坚定地以妇女发展和增强妇女权能作为目标。</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209.</w:t>
      </w:r>
      <w:r w:rsidRPr="002A74EE">
        <w:rPr>
          <w:color w:val="000000"/>
          <w:sz w:val="21"/>
          <w:szCs w:val="21"/>
          <w:lang w:eastAsia="zh-CN"/>
        </w:rPr>
        <w:tab/>
      </w:r>
      <w:r w:rsidRPr="002A74EE">
        <w:rPr>
          <w:rFonts w:hint="eastAsia"/>
          <w:color w:val="000000"/>
          <w:sz w:val="21"/>
          <w:szCs w:val="21"/>
          <w:lang w:eastAsia="zh-CN"/>
        </w:rPr>
        <w:t>妇女发展中心的基本工作原则是给予妇女平等机会、促进性别平等和实现</w:t>
      </w:r>
      <w:r w:rsidRPr="002A74EE">
        <w:rPr>
          <w:color w:val="000000"/>
          <w:sz w:val="21"/>
          <w:szCs w:val="21"/>
          <w:lang w:eastAsia="zh-CN"/>
        </w:rPr>
        <w:t>性别平等主流化</w:t>
      </w:r>
      <w:r w:rsidRPr="002A74EE">
        <w:rPr>
          <w:rFonts w:hint="eastAsia"/>
          <w:color w:val="000000"/>
          <w:sz w:val="21"/>
          <w:szCs w:val="21"/>
          <w:lang w:eastAsia="zh-CN"/>
        </w:rPr>
        <w:t>，这些原则是支持</w:t>
      </w:r>
      <w:r w:rsidRPr="002A74EE">
        <w:rPr>
          <w:color w:val="000000"/>
          <w:sz w:val="21"/>
          <w:szCs w:val="21"/>
          <w:lang w:eastAsia="zh-CN"/>
        </w:rPr>
        <w:t>阿鲁巴</w:t>
      </w:r>
      <w:r w:rsidRPr="002A74EE">
        <w:rPr>
          <w:rFonts w:hint="eastAsia"/>
          <w:color w:val="000000"/>
          <w:sz w:val="21"/>
          <w:szCs w:val="21"/>
          <w:lang w:eastAsia="zh-CN"/>
        </w:rPr>
        <w:t>社会可持续发展的最重要支柱。妇女发展中心赞同普遍的自由开放原则，可以将这项原则描述为在阿鲁巴社会上促进男女的平等权利、平等机会、自由和社会责任。该中心旨在改善妇女在公共部门和私人领域的处境。它的根本目标是让处于不利地位的群体——例如离婚妇女和单身母亲——更加自力更生。该中心试图通过让这些妇女意识到自身权利并为其提供指导和支助，实现这项根本目标。</w:t>
      </w:r>
    </w:p>
    <w:p w:rsidR="00783514" w:rsidRPr="002A74EE" w:rsidRDefault="00783514" w:rsidP="00783514">
      <w:pPr>
        <w:pStyle w:val="SingleTxtG"/>
        <w:spacing w:line="320" w:lineRule="exact"/>
        <w:ind w:left="1610"/>
        <w:rPr>
          <w:rFonts w:eastAsia="KaiTi_GB2312"/>
          <w:b/>
          <w:color w:val="000000"/>
          <w:sz w:val="21"/>
          <w:szCs w:val="21"/>
          <w:lang w:eastAsia="zh-CN"/>
        </w:rPr>
      </w:pPr>
      <w:r w:rsidRPr="002A74EE">
        <w:rPr>
          <w:rFonts w:eastAsia="KaiTi_GB2312" w:hint="eastAsia"/>
          <w:b/>
          <w:color w:val="000000"/>
          <w:sz w:val="21"/>
          <w:szCs w:val="21"/>
          <w:lang w:eastAsia="zh-CN"/>
        </w:rPr>
        <w:t>委员会对下列情况表示关切：在荷兰王国各地，提高对《公约》及其《任择议定书》的认识的活动相当有限，这体现为历次报告中都欠缺相关的具体信息。委员会特别注意到，</w:t>
      </w:r>
      <w:r w:rsidRPr="002A74EE">
        <w:rPr>
          <w:rFonts w:eastAsia="KaiTi_GB2312"/>
          <w:b/>
          <w:color w:val="000000"/>
          <w:sz w:val="21"/>
          <w:szCs w:val="21"/>
          <w:lang w:eastAsia="zh-CN"/>
        </w:rPr>
        <w:t>阿鲁巴</w:t>
      </w:r>
      <w:r w:rsidRPr="002A74EE">
        <w:rPr>
          <w:rFonts w:eastAsia="KaiTi_GB2312" w:hint="eastAsia"/>
          <w:b/>
          <w:color w:val="000000"/>
          <w:sz w:val="21"/>
          <w:szCs w:val="21"/>
          <w:lang w:eastAsia="zh-CN"/>
        </w:rPr>
        <w:t>妇女几乎不能了解到任何有关自身权利的信息。</w:t>
      </w:r>
      <w:r>
        <w:rPr>
          <w:rFonts w:eastAsia="KaiTi_GB2312" w:hint="eastAsia"/>
          <w:b/>
          <w:color w:val="000000"/>
          <w:sz w:val="21"/>
          <w:szCs w:val="21"/>
          <w:lang w:eastAsia="zh-CN"/>
        </w:rPr>
        <w:t>委员会敦促缔约国政府采取进一步措施，提高对于《公约》的认识。</w:t>
      </w:r>
      <w:r>
        <w:rPr>
          <w:rFonts w:eastAsia="KaiTi_GB2312" w:hint="eastAsia"/>
          <w:b/>
          <w:color w:val="000000"/>
          <w:sz w:val="21"/>
          <w:szCs w:val="21"/>
          <w:lang w:eastAsia="zh-CN"/>
        </w:rPr>
        <w:t>(</w:t>
      </w:r>
      <w:r w:rsidRPr="002A74EE">
        <w:rPr>
          <w:rFonts w:eastAsia="KaiTi_GB2312" w:hint="eastAsia"/>
          <w:b/>
          <w:color w:val="000000"/>
          <w:sz w:val="21"/>
          <w:szCs w:val="21"/>
          <w:lang w:eastAsia="zh-CN"/>
        </w:rPr>
        <w:t>建议</w:t>
      </w:r>
      <w:r w:rsidRPr="002A74EE">
        <w:rPr>
          <w:rFonts w:eastAsia="KaiTi_GB2312" w:hint="eastAsia"/>
          <w:b/>
          <w:color w:val="000000"/>
          <w:sz w:val="21"/>
          <w:szCs w:val="21"/>
          <w:lang w:eastAsia="zh-CN"/>
        </w:rPr>
        <w:t>16</w:t>
      </w:r>
      <w:r>
        <w:rPr>
          <w:rFonts w:eastAsia="KaiTi_GB2312" w:hint="eastAsia"/>
          <w:b/>
          <w:color w:val="000000"/>
          <w:sz w:val="21"/>
          <w:szCs w:val="21"/>
          <w:lang w:eastAsia="zh-CN"/>
        </w:rPr>
        <w:t>和</w:t>
      </w:r>
      <w:r w:rsidRPr="002A74EE">
        <w:rPr>
          <w:rFonts w:eastAsia="KaiTi_GB2312" w:hint="eastAsia"/>
          <w:b/>
          <w:color w:val="000000"/>
          <w:sz w:val="21"/>
          <w:szCs w:val="21"/>
          <w:lang w:eastAsia="zh-CN"/>
        </w:rPr>
        <w:t>17</w:t>
      </w:r>
      <w:r>
        <w:rPr>
          <w:rFonts w:eastAsia="KaiTi_GB2312" w:hint="eastAsia"/>
          <w:b/>
          <w:color w:val="000000"/>
          <w:sz w:val="21"/>
          <w:szCs w:val="21"/>
          <w:lang w:eastAsia="zh-CN"/>
        </w:rPr>
        <w:t>)</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210.</w:t>
      </w:r>
      <w:r w:rsidRPr="002A74EE">
        <w:rPr>
          <w:color w:val="000000"/>
          <w:sz w:val="21"/>
          <w:szCs w:val="21"/>
          <w:lang w:eastAsia="zh-CN"/>
        </w:rPr>
        <w:tab/>
      </w:r>
      <w:r w:rsidRPr="002A74EE">
        <w:rPr>
          <w:rFonts w:hint="eastAsia"/>
          <w:color w:val="000000"/>
          <w:sz w:val="21"/>
          <w:szCs w:val="21"/>
          <w:lang w:eastAsia="zh-CN"/>
        </w:rPr>
        <w:t>妇女发展中心一直就范围广泛的主题向妇女</w:t>
      </w:r>
      <w:r>
        <w:rPr>
          <w:rFonts w:hint="eastAsia"/>
          <w:color w:val="000000"/>
          <w:sz w:val="21"/>
          <w:szCs w:val="21"/>
          <w:lang w:eastAsia="zh-CN"/>
        </w:rPr>
        <w:t>(</w:t>
      </w:r>
      <w:r w:rsidRPr="002A74EE">
        <w:rPr>
          <w:rFonts w:hint="eastAsia"/>
          <w:color w:val="000000"/>
          <w:sz w:val="21"/>
          <w:szCs w:val="21"/>
          <w:lang w:eastAsia="zh-CN"/>
        </w:rPr>
        <w:t>和男子</w:t>
      </w:r>
      <w:r>
        <w:rPr>
          <w:rFonts w:hint="eastAsia"/>
          <w:color w:val="000000"/>
          <w:sz w:val="21"/>
          <w:szCs w:val="21"/>
          <w:lang w:eastAsia="zh-CN"/>
        </w:rPr>
        <w:t>)</w:t>
      </w:r>
      <w:r w:rsidRPr="002A74EE">
        <w:rPr>
          <w:rFonts w:hint="eastAsia"/>
          <w:color w:val="000000"/>
          <w:sz w:val="21"/>
          <w:szCs w:val="21"/>
          <w:lang w:eastAsia="zh-CN"/>
        </w:rPr>
        <w:t>提供信息和指导。《公约》已经被译成</w:t>
      </w:r>
      <w:r w:rsidRPr="002A74EE">
        <w:rPr>
          <w:color w:val="000000"/>
          <w:sz w:val="21"/>
          <w:szCs w:val="21"/>
          <w:lang w:eastAsia="zh-CN"/>
        </w:rPr>
        <w:t>阿鲁巴</w:t>
      </w:r>
      <w:r w:rsidRPr="002A74EE">
        <w:rPr>
          <w:rFonts w:hint="eastAsia"/>
          <w:color w:val="000000"/>
          <w:sz w:val="21"/>
          <w:szCs w:val="21"/>
          <w:lang w:eastAsia="zh-CN"/>
        </w:rPr>
        <w:t>人的母语帕皮亚曼图语，妇女发展中心向妇女散发了印有《公约》文字的书签。</w:t>
      </w:r>
      <w:r w:rsidRPr="002A74EE">
        <w:rPr>
          <w:rFonts w:hint="eastAsia"/>
          <w:color w:val="000000"/>
          <w:sz w:val="21"/>
          <w:szCs w:val="21"/>
          <w:lang w:eastAsia="zh-CN"/>
        </w:rPr>
        <w:t>2012</w:t>
      </w:r>
      <w:r w:rsidRPr="002A74EE">
        <w:rPr>
          <w:rFonts w:hint="eastAsia"/>
          <w:color w:val="000000"/>
          <w:sz w:val="21"/>
          <w:szCs w:val="21"/>
          <w:lang w:eastAsia="zh-CN"/>
        </w:rPr>
        <w:t>年聘请的一位法律顾问为人们提供免费咨询、建议和援助。无论是否预约，客户都可以前往妇女发展中心。许多妇女在该中心获取了更多有关自身权利的信息。</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211.</w:t>
      </w:r>
      <w:r w:rsidRPr="002A74EE">
        <w:rPr>
          <w:color w:val="000000"/>
          <w:sz w:val="21"/>
          <w:szCs w:val="21"/>
          <w:lang w:eastAsia="zh-CN"/>
        </w:rPr>
        <w:tab/>
      </w:r>
      <w:r w:rsidRPr="002A74EE">
        <w:rPr>
          <w:rFonts w:hint="eastAsia"/>
          <w:color w:val="000000"/>
          <w:sz w:val="21"/>
          <w:szCs w:val="21"/>
          <w:lang w:eastAsia="zh-CN"/>
        </w:rPr>
        <w:t>2012</w:t>
      </w:r>
      <w:r w:rsidRPr="002A74EE">
        <w:rPr>
          <w:rFonts w:hint="eastAsia"/>
          <w:color w:val="000000"/>
          <w:sz w:val="21"/>
          <w:szCs w:val="21"/>
          <w:lang w:eastAsia="zh-CN"/>
        </w:rPr>
        <w:t>年和</w:t>
      </w:r>
      <w:r w:rsidRPr="002A74EE">
        <w:rPr>
          <w:rFonts w:hint="eastAsia"/>
          <w:color w:val="000000"/>
          <w:sz w:val="21"/>
          <w:szCs w:val="21"/>
          <w:lang w:eastAsia="zh-CN"/>
        </w:rPr>
        <w:t>2013</w:t>
      </w:r>
      <w:r w:rsidRPr="002A74EE">
        <w:rPr>
          <w:rFonts w:hint="eastAsia"/>
          <w:color w:val="000000"/>
          <w:sz w:val="21"/>
          <w:szCs w:val="21"/>
          <w:lang w:eastAsia="zh-CN"/>
        </w:rPr>
        <w:t>年举行了国际妇女节大会，本地和国际的嘉宾发言人赴会。</w:t>
      </w:r>
      <w:r w:rsidRPr="002A74EE">
        <w:rPr>
          <w:rFonts w:hint="eastAsia"/>
          <w:color w:val="000000"/>
          <w:sz w:val="21"/>
          <w:szCs w:val="21"/>
          <w:lang w:eastAsia="zh-CN"/>
        </w:rPr>
        <w:t>2</w:t>
      </w:r>
      <w:r w:rsidRPr="002A74EE">
        <w:rPr>
          <w:color w:val="000000"/>
          <w:sz w:val="21"/>
          <w:szCs w:val="21"/>
          <w:lang w:eastAsia="zh-CN"/>
        </w:rPr>
        <w:t>012</w:t>
      </w:r>
      <w:r w:rsidRPr="002A74EE">
        <w:rPr>
          <w:rFonts w:hint="eastAsia"/>
          <w:color w:val="000000"/>
          <w:sz w:val="21"/>
          <w:szCs w:val="21"/>
          <w:lang w:eastAsia="zh-CN"/>
        </w:rPr>
        <w:t>年，</w:t>
      </w:r>
      <w:r w:rsidRPr="002A74EE">
        <w:rPr>
          <w:color w:val="000000"/>
          <w:sz w:val="21"/>
          <w:szCs w:val="21"/>
          <w:lang w:eastAsia="zh-CN"/>
        </w:rPr>
        <w:t>510</w:t>
      </w:r>
      <w:r w:rsidRPr="002A74EE">
        <w:rPr>
          <w:rFonts w:hint="eastAsia"/>
          <w:color w:val="000000"/>
          <w:sz w:val="21"/>
          <w:szCs w:val="21"/>
          <w:lang w:eastAsia="zh-CN"/>
        </w:rPr>
        <w:t>名妇女参加了</w:t>
      </w:r>
      <w:r w:rsidRPr="002A74EE">
        <w:rPr>
          <w:color w:val="000000"/>
          <w:sz w:val="21"/>
          <w:szCs w:val="21"/>
          <w:lang w:eastAsia="zh-CN"/>
        </w:rPr>
        <w:t>阿鲁巴</w:t>
      </w:r>
      <w:r w:rsidRPr="002A74EE">
        <w:rPr>
          <w:rFonts w:hint="eastAsia"/>
          <w:color w:val="000000"/>
          <w:sz w:val="21"/>
          <w:szCs w:val="21"/>
          <w:lang w:eastAsia="zh-CN"/>
        </w:rPr>
        <w:t>的妇女节大会“</w:t>
      </w:r>
      <w:r w:rsidRPr="002A74EE">
        <w:rPr>
          <w:rFonts w:eastAsia="KaiTi_GB2312" w:hint="eastAsia"/>
          <w:color w:val="000000"/>
          <w:sz w:val="21"/>
          <w:szCs w:val="21"/>
          <w:lang w:eastAsia="zh-CN"/>
        </w:rPr>
        <w:t>联系女孩，激发未来</w:t>
      </w:r>
      <w:r w:rsidRPr="002A74EE">
        <w:rPr>
          <w:rFonts w:hint="eastAsia"/>
          <w:color w:val="000000"/>
          <w:sz w:val="21"/>
          <w:szCs w:val="21"/>
          <w:lang w:eastAsia="zh-CN"/>
        </w:rPr>
        <w:t>”；翌年，</w:t>
      </w:r>
      <w:r w:rsidRPr="002A74EE">
        <w:rPr>
          <w:color w:val="000000"/>
          <w:sz w:val="21"/>
          <w:szCs w:val="21"/>
          <w:lang w:eastAsia="zh-CN"/>
        </w:rPr>
        <w:t>780</w:t>
      </w:r>
      <w:r w:rsidRPr="002A74EE">
        <w:rPr>
          <w:rFonts w:hint="eastAsia"/>
          <w:color w:val="000000"/>
          <w:sz w:val="21"/>
          <w:szCs w:val="21"/>
          <w:lang w:eastAsia="zh-CN"/>
        </w:rPr>
        <w:t>名妇女参加了妇女节大会“</w:t>
      </w:r>
      <w:r w:rsidRPr="002A74EE">
        <w:rPr>
          <w:rFonts w:eastAsia="KaiTi_GB2312" w:hint="eastAsia"/>
          <w:color w:val="000000"/>
          <w:sz w:val="21"/>
          <w:szCs w:val="21"/>
          <w:lang w:eastAsia="zh-CN"/>
        </w:rPr>
        <w:t>强大的领导力，强大的妇女，强大的世界</w:t>
      </w:r>
      <w:r w:rsidRPr="002A74EE">
        <w:rPr>
          <w:rFonts w:hint="eastAsia"/>
          <w:color w:val="000000"/>
          <w:sz w:val="21"/>
          <w:szCs w:val="21"/>
          <w:lang w:eastAsia="zh-CN"/>
        </w:rPr>
        <w:t>”。这两次大会都将增强妇女权能作为核心主题。</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212.</w:t>
      </w:r>
      <w:r w:rsidRPr="002A74EE">
        <w:rPr>
          <w:color w:val="000000"/>
          <w:sz w:val="21"/>
          <w:szCs w:val="21"/>
          <w:lang w:eastAsia="zh-CN"/>
        </w:rPr>
        <w:tab/>
        <w:t>2012</w:t>
      </w:r>
      <w:r w:rsidRPr="002A74EE">
        <w:rPr>
          <w:rFonts w:hint="eastAsia"/>
          <w:color w:val="000000"/>
          <w:sz w:val="21"/>
          <w:szCs w:val="21"/>
          <w:lang w:eastAsia="zh-CN"/>
        </w:rPr>
        <w:t>年</w:t>
      </w:r>
      <w:r w:rsidRPr="002A74EE">
        <w:rPr>
          <w:rFonts w:hint="eastAsia"/>
          <w:color w:val="000000"/>
          <w:sz w:val="21"/>
          <w:szCs w:val="21"/>
          <w:lang w:eastAsia="zh-CN"/>
        </w:rPr>
        <w:t>1</w:t>
      </w:r>
      <w:r w:rsidRPr="002A74EE">
        <w:rPr>
          <w:rFonts w:hint="eastAsia"/>
          <w:color w:val="000000"/>
          <w:sz w:val="21"/>
          <w:szCs w:val="21"/>
          <w:lang w:eastAsia="zh-CN"/>
        </w:rPr>
        <w:t>月，妇女发展中心启动了试点项目“大姐小妹指导计划”。这个项目与儿童电话服务热线“</w:t>
      </w:r>
      <w:r w:rsidRPr="002A74EE">
        <w:rPr>
          <w:iCs/>
          <w:color w:val="000000"/>
          <w:sz w:val="21"/>
          <w:szCs w:val="21"/>
          <w:lang w:eastAsia="zh-CN"/>
        </w:rPr>
        <w:t>Stichting</w:t>
      </w:r>
      <w:r>
        <w:rPr>
          <w:rFonts w:hint="eastAsia"/>
          <w:iCs/>
          <w:color w:val="000000"/>
          <w:sz w:val="21"/>
          <w:szCs w:val="21"/>
          <w:lang w:eastAsia="zh-CN"/>
        </w:rPr>
        <w:t xml:space="preserve"> </w:t>
      </w:r>
      <w:r w:rsidRPr="002A74EE">
        <w:rPr>
          <w:iCs/>
          <w:color w:val="000000"/>
          <w:sz w:val="21"/>
          <w:szCs w:val="21"/>
          <w:lang w:eastAsia="zh-CN"/>
        </w:rPr>
        <w:t>Kindertelefoon</w:t>
      </w:r>
      <w:r w:rsidRPr="002A74EE">
        <w:rPr>
          <w:rFonts w:hint="eastAsia"/>
          <w:color w:val="000000"/>
          <w:sz w:val="21"/>
          <w:szCs w:val="21"/>
          <w:lang w:eastAsia="zh-CN"/>
        </w:rPr>
        <w:t>”及天主教教育机构“</w:t>
      </w:r>
      <w:r w:rsidRPr="002A74EE">
        <w:rPr>
          <w:iCs/>
          <w:color w:val="000000"/>
          <w:sz w:val="21"/>
          <w:szCs w:val="21"/>
          <w:lang w:eastAsia="zh-CN"/>
        </w:rPr>
        <w:t>Stichting</w:t>
      </w:r>
      <w:r>
        <w:rPr>
          <w:rFonts w:hint="eastAsia"/>
          <w:iCs/>
          <w:color w:val="000000"/>
          <w:sz w:val="21"/>
          <w:szCs w:val="21"/>
          <w:lang w:eastAsia="zh-CN"/>
        </w:rPr>
        <w:t xml:space="preserve"> </w:t>
      </w:r>
      <w:r w:rsidRPr="002A74EE">
        <w:rPr>
          <w:iCs/>
          <w:color w:val="000000"/>
          <w:sz w:val="21"/>
          <w:szCs w:val="21"/>
          <w:lang w:eastAsia="zh-CN"/>
        </w:rPr>
        <w:t>Katholiek</w:t>
      </w:r>
      <w:r>
        <w:rPr>
          <w:rFonts w:hint="eastAsia"/>
          <w:iCs/>
          <w:color w:val="000000"/>
          <w:sz w:val="21"/>
          <w:szCs w:val="21"/>
          <w:lang w:eastAsia="zh-CN"/>
        </w:rPr>
        <w:t xml:space="preserve"> </w:t>
      </w:r>
      <w:r w:rsidRPr="002A74EE">
        <w:rPr>
          <w:iCs/>
          <w:color w:val="000000"/>
          <w:sz w:val="21"/>
          <w:szCs w:val="21"/>
          <w:lang w:eastAsia="zh-CN"/>
        </w:rPr>
        <w:t>Onderwijs</w:t>
      </w:r>
      <w:r>
        <w:rPr>
          <w:rFonts w:hint="eastAsia"/>
          <w:iCs/>
          <w:color w:val="000000"/>
          <w:sz w:val="21"/>
          <w:szCs w:val="21"/>
          <w:lang w:eastAsia="zh-CN"/>
        </w:rPr>
        <w:t xml:space="preserve"> </w:t>
      </w:r>
      <w:r w:rsidRPr="002A74EE">
        <w:rPr>
          <w:iCs/>
          <w:color w:val="000000"/>
          <w:sz w:val="21"/>
          <w:szCs w:val="21"/>
          <w:lang w:eastAsia="zh-CN"/>
        </w:rPr>
        <w:t>Aruba</w:t>
      </w:r>
      <w:r w:rsidRPr="002A74EE">
        <w:rPr>
          <w:rFonts w:hint="eastAsia"/>
          <w:color w:val="000000"/>
          <w:sz w:val="21"/>
          <w:szCs w:val="21"/>
          <w:lang w:eastAsia="zh-CN"/>
        </w:rPr>
        <w:t>”开展了合作。合作旨在为受到周边环境中的风险因素威胁的</w:t>
      </w:r>
      <w:r w:rsidRPr="002A74EE">
        <w:rPr>
          <w:rFonts w:hint="eastAsia"/>
          <w:color w:val="000000"/>
          <w:sz w:val="21"/>
          <w:szCs w:val="21"/>
          <w:lang w:eastAsia="zh-CN"/>
        </w:rPr>
        <w:t>10-14</w:t>
      </w:r>
      <w:r w:rsidRPr="002A74EE">
        <w:rPr>
          <w:rFonts w:hint="eastAsia"/>
          <w:color w:val="000000"/>
          <w:sz w:val="21"/>
          <w:szCs w:val="21"/>
          <w:lang w:eastAsia="zh-CN"/>
        </w:rPr>
        <w:t>岁少女提供指导和支助，鼓励她们远离危险。已对这个试点项目作了评估，第二个小组已于</w:t>
      </w:r>
      <w:r w:rsidRPr="002A74EE">
        <w:rPr>
          <w:color w:val="000000"/>
          <w:sz w:val="21"/>
          <w:szCs w:val="21"/>
          <w:lang w:eastAsia="zh-CN"/>
        </w:rPr>
        <w:t>2013</w:t>
      </w:r>
      <w:r w:rsidRPr="002A74EE">
        <w:rPr>
          <w:rFonts w:hint="eastAsia"/>
          <w:color w:val="000000"/>
          <w:sz w:val="21"/>
          <w:szCs w:val="21"/>
          <w:lang w:eastAsia="zh-CN"/>
        </w:rPr>
        <w:t>年开始工作。</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213.</w:t>
      </w:r>
      <w:r w:rsidRPr="002A74EE">
        <w:rPr>
          <w:color w:val="000000"/>
          <w:sz w:val="21"/>
          <w:szCs w:val="21"/>
          <w:lang w:eastAsia="zh-CN"/>
        </w:rPr>
        <w:tab/>
        <w:t>2013</w:t>
      </w:r>
      <w:r w:rsidRPr="002A74EE">
        <w:rPr>
          <w:rFonts w:hint="eastAsia"/>
          <w:color w:val="000000"/>
          <w:sz w:val="21"/>
          <w:szCs w:val="21"/>
          <w:lang w:eastAsia="zh-CN"/>
        </w:rPr>
        <w:t>年，为宣传和纪念</w:t>
      </w:r>
      <w:r w:rsidRPr="002A74EE">
        <w:rPr>
          <w:color w:val="000000"/>
          <w:sz w:val="21"/>
          <w:szCs w:val="21"/>
          <w:lang w:eastAsia="zh-CN"/>
        </w:rPr>
        <w:t>《世界人权宣言》</w:t>
      </w:r>
      <w:r w:rsidRPr="002A74EE">
        <w:rPr>
          <w:rFonts w:hint="eastAsia"/>
          <w:color w:val="000000"/>
          <w:sz w:val="21"/>
          <w:szCs w:val="21"/>
          <w:lang w:eastAsia="zh-CN"/>
        </w:rPr>
        <w:t>六十五周年，</w:t>
      </w:r>
      <w:r w:rsidRPr="002A74EE">
        <w:rPr>
          <w:color w:val="000000"/>
          <w:sz w:val="21"/>
          <w:szCs w:val="21"/>
          <w:lang w:eastAsia="zh-CN"/>
        </w:rPr>
        <w:t>阿鲁巴</w:t>
      </w:r>
      <w:r w:rsidRPr="002A74EE">
        <w:rPr>
          <w:rFonts w:hint="eastAsia"/>
          <w:color w:val="000000"/>
          <w:sz w:val="21"/>
          <w:szCs w:val="21"/>
          <w:lang w:eastAsia="zh-CN"/>
        </w:rPr>
        <w:t>外交部在阿鲁巴组织了一系列活动。这些活动包括为</w:t>
      </w:r>
      <w:r w:rsidRPr="002A74EE">
        <w:rPr>
          <w:color w:val="000000"/>
          <w:sz w:val="21"/>
          <w:szCs w:val="21"/>
          <w:lang w:eastAsia="zh-CN"/>
        </w:rPr>
        <w:t>阿鲁巴基瓦尼斯</w:t>
      </w:r>
      <w:r w:rsidRPr="002A74EE">
        <w:rPr>
          <w:rFonts w:hint="eastAsia"/>
          <w:color w:val="000000"/>
          <w:sz w:val="21"/>
          <w:szCs w:val="21"/>
          <w:lang w:eastAsia="zh-CN"/>
        </w:rPr>
        <w:t>俱乐部和</w:t>
      </w:r>
      <w:r w:rsidRPr="002A74EE">
        <w:rPr>
          <w:color w:val="000000"/>
          <w:sz w:val="21"/>
          <w:szCs w:val="21"/>
          <w:lang w:eastAsia="zh-CN"/>
        </w:rPr>
        <w:t>基瓦尼斯</w:t>
      </w:r>
      <w:r w:rsidRPr="002A74EE">
        <w:rPr>
          <w:rFonts w:hint="eastAsia"/>
          <w:color w:val="000000"/>
          <w:sz w:val="21"/>
          <w:szCs w:val="21"/>
          <w:lang w:eastAsia="zh-CN"/>
        </w:rPr>
        <w:t>棕榈滩组织举办讲座，这两个服务组织开展了诸多项目，促进</w:t>
      </w:r>
      <w:r w:rsidRPr="002A74EE">
        <w:rPr>
          <w:color w:val="000000"/>
          <w:sz w:val="21"/>
          <w:szCs w:val="21"/>
          <w:lang w:eastAsia="zh-CN"/>
        </w:rPr>
        <w:t>阿鲁巴</w:t>
      </w:r>
      <w:r w:rsidRPr="002A74EE">
        <w:rPr>
          <w:rFonts w:hint="eastAsia"/>
          <w:color w:val="000000"/>
          <w:sz w:val="21"/>
          <w:szCs w:val="21"/>
          <w:lang w:eastAsia="zh-CN"/>
        </w:rPr>
        <w:t>儿童的福利。</w:t>
      </w:r>
      <w:r w:rsidRPr="002A74EE">
        <w:rPr>
          <w:color w:val="000000"/>
          <w:sz w:val="21"/>
          <w:szCs w:val="21"/>
          <w:lang w:eastAsia="zh-CN"/>
        </w:rPr>
        <w:t>阿鲁巴</w:t>
      </w:r>
      <w:r w:rsidRPr="002A74EE">
        <w:rPr>
          <w:rFonts w:hint="eastAsia"/>
          <w:color w:val="000000"/>
          <w:sz w:val="21"/>
          <w:szCs w:val="21"/>
          <w:lang w:eastAsia="zh-CN"/>
        </w:rPr>
        <w:t>外交部还与</w:t>
      </w:r>
      <w:r w:rsidRPr="002A74EE">
        <w:rPr>
          <w:color w:val="000000"/>
          <w:sz w:val="21"/>
          <w:szCs w:val="21"/>
          <w:lang w:eastAsia="zh-CN"/>
        </w:rPr>
        <w:t>阿鲁巴</w:t>
      </w:r>
      <w:r w:rsidRPr="002A74EE">
        <w:rPr>
          <w:rFonts w:hint="eastAsia"/>
          <w:color w:val="000000"/>
          <w:sz w:val="21"/>
          <w:szCs w:val="21"/>
          <w:lang w:eastAsia="zh-CN"/>
        </w:rPr>
        <w:t>大学辩论社共同主持了一场关于</w:t>
      </w:r>
      <w:r w:rsidRPr="002A74EE">
        <w:rPr>
          <w:color w:val="000000"/>
          <w:sz w:val="21"/>
          <w:szCs w:val="21"/>
          <w:lang w:eastAsia="zh-CN"/>
        </w:rPr>
        <w:t>阿鲁巴</w:t>
      </w:r>
      <w:r w:rsidRPr="002A74EE">
        <w:rPr>
          <w:rFonts w:hint="eastAsia"/>
          <w:color w:val="000000"/>
          <w:sz w:val="21"/>
          <w:szCs w:val="21"/>
          <w:lang w:eastAsia="zh-CN"/>
        </w:rPr>
        <w:t>性别平等问题的辩论。鼓励各个高等教育的学生参加这场辩论，这是为了从大学生着手，促进阿鲁巴社区的关键性对话，增进参与者对于性别平等问题的认识。</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214.</w:t>
      </w:r>
      <w:r w:rsidRPr="002A74EE">
        <w:rPr>
          <w:color w:val="000000"/>
          <w:sz w:val="21"/>
          <w:szCs w:val="21"/>
          <w:lang w:eastAsia="zh-CN"/>
        </w:rPr>
        <w:tab/>
        <w:t>2013</w:t>
      </w:r>
      <w:r w:rsidRPr="002A74EE">
        <w:rPr>
          <w:rFonts w:hint="eastAsia"/>
          <w:color w:val="000000"/>
          <w:sz w:val="21"/>
          <w:szCs w:val="21"/>
          <w:lang w:eastAsia="zh-CN"/>
        </w:rPr>
        <w:t>年大选活动期间，商业界的成员举办了一次会议，女听众可在会议上向各个政党候选人名单上的女候选人发问。这让女政客们有机会表述自己如何看待对妇女具有格外重要意义的问题，例如将家庭生活与事业结合起来的办法，还有改善妇女参政情况。</w:t>
      </w:r>
    </w:p>
    <w:p w:rsidR="00783514" w:rsidRPr="002A74EE" w:rsidRDefault="00783514" w:rsidP="00783514">
      <w:pPr>
        <w:pStyle w:val="SingleTxtG"/>
        <w:spacing w:line="320" w:lineRule="exact"/>
        <w:rPr>
          <w:rFonts w:eastAsia="KaiTi_GB2312" w:hint="eastAsia"/>
          <w:bCs/>
          <w:color w:val="000000"/>
          <w:sz w:val="21"/>
          <w:szCs w:val="21"/>
          <w:lang w:eastAsia="zh-CN"/>
        </w:rPr>
      </w:pPr>
      <w:r w:rsidRPr="002A74EE">
        <w:rPr>
          <w:rFonts w:eastAsia="KaiTi_GB2312"/>
          <w:bCs/>
          <w:color w:val="000000"/>
          <w:sz w:val="21"/>
          <w:szCs w:val="21"/>
          <w:lang w:eastAsia="zh-CN"/>
        </w:rPr>
        <w:t>阿鲁巴</w:t>
      </w:r>
      <w:r w:rsidRPr="002A74EE">
        <w:rPr>
          <w:rFonts w:eastAsia="KaiTi_GB2312" w:hint="eastAsia"/>
          <w:bCs/>
          <w:color w:val="000000"/>
          <w:sz w:val="21"/>
          <w:szCs w:val="21"/>
          <w:lang w:eastAsia="zh-CN"/>
        </w:rPr>
        <w:t>妇女儿童的状况评估</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215.</w:t>
      </w:r>
      <w:r w:rsidRPr="002A74EE">
        <w:rPr>
          <w:color w:val="000000"/>
          <w:sz w:val="21"/>
          <w:szCs w:val="21"/>
          <w:lang w:eastAsia="zh-CN"/>
        </w:rPr>
        <w:tab/>
      </w:r>
      <w:r w:rsidRPr="002A74EE">
        <w:rPr>
          <w:color w:val="000000"/>
          <w:sz w:val="21"/>
          <w:szCs w:val="21"/>
          <w:lang w:eastAsia="zh-CN"/>
        </w:rPr>
        <w:t>儿基会</w:t>
      </w:r>
      <w:r w:rsidRPr="002A74EE">
        <w:rPr>
          <w:rFonts w:hint="eastAsia"/>
          <w:color w:val="000000"/>
          <w:sz w:val="21"/>
          <w:szCs w:val="21"/>
          <w:lang w:eastAsia="zh-CN"/>
        </w:rPr>
        <w:t>于</w:t>
      </w:r>
      <w:r w:rsidRPr="002A74EE">
        <w:rPr>
          <w:rFonts w:hint="eastAsia"/>
          <w:color w:val="000000"/>
          <w:sz w:val="21"/>
          <w:szCs w:val="21"/>
          <w:lang w:eastAsia="zh-CN"/>
        </w:rPr>
        <w:t>2011</w:t>
      </w:r>
      <w:r w:rsidRPr="002A74EE">
        <w:rPr>
          <w:rFonts w:hint="eastAsia"/>
          <w:color w:val="000000"/>
          <w:sz w:val="21"/>
          <w:szCs w:val="21"/>
          <w:lang w:eastAsia="zh-CN"/>
        </w:rPr>
        <w:t>年对</w:t>
      </w:r>
      <w:r w:rsidRPr="002A74EE">
        <w:rPr>
          <w:color w:val="000000"/>
          <w:sz w:val="21"/>
          <w:szCs w:val="21"/>
          <w:lang w:eastAsia="zh-CN"/>
        </w:rPr>
        <w:t>阿鲁巴</w:t>
      </w:r>
      <w:r w:rsidRPr="002A74EE">
        <w:rPr>
          <w:rFonts w:hint="eastAsia"/>
          <w:color w:val="000000"/>
          <w:sz w:val="21"/>
          <w:szCs w:val="21"/>
          <w:lang w:eastAsia="zh-CN"/>
        </w:rPr>
        <w:t>妇女儿童进行了一次状况评估和分析。在进行这项研究时，儿基会采用了一种将定性及定量方法结合起来的人权方法。儿基会在</w:t>
      </w:r>
      <w:r w:rsidRPr="002A74EE">
        <w:rPr>
          <w:rFonts w:hint="eastAsia"/>
          <w:color w:val="000000"/>
          <w:sz w:val="21"/>
          <w:szCs w:val="21"/>
          <w:lang w:eastAsia="zh-CN"/>
        </w:rPr>
        <w:t>2012</w:t>
      </w:r>
      <w:r w:rsidRPr="002A74EE">
        <w:rPr>
          <w:rFonts w:hint="eastAsia"/>
          <w:color w:val="000000"/>
          <w:sz w:val="21"/>
          <w:szCs w:val="21"/>
          <w:lang w:eastAsia="zh-CN"/>
        </w:rPr>
        <w:t>年向阿鲁巴政府和利益攸关方提交了它的调查结论。阿鲁巴政府将会利用</w:t>
      </w:r>
      <w:r w:rsidRPr="002A74EE">
        <w:rPr>
          <w:color w:val="000000"/>
          <w:sz w:val="21"/>
          <w:szCs w:val="21"/>
          <w:lang w:eastAsia="zh-CN"/>
        </w:rPr>
        <w:t>儿基会</w:t>
      </w:r>
      <w:r w:rsidRPr="002A74EE">
        <w:rPr>
          <w:rFonts w:hint="eastAsia"/>
          <w:color w:val="000000"/>
          <w:sz w:val="21"/>
          <w:szCs w:val="21"/>
          <w:lang w:eastAsia="zh-CN"/>
        </w:rPr>
        <w:t>的最终结论和建议来制订和评估各项针对儿童、青少年和妇女的政策。</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216.</w:t>
      </w:r>
      <w:r w:rsidRPr="002A74EE">
        <w:rPr>
          <w:color w:val="000000"/>
          <w:sz w:val="21"/>
          <w:szCs w:val="21"/>
          <w:lang w:eastAsia="zh-CN"/>
        </w:rPr>
        <w:tab/>
      </w:r>
      <w:r w:rsidRPr="002A74EE">
        <w:rPr>
          <w:color w:val="000000"/>
          <w:sz w:val="21"/>
          <w:szCs w:val="21"/>
          <w:lang w:eastAsia="zh-CN"/>
        </w:rPr>
        <w:t>儿基会</w:t>
      </w:r>
      <w:r w:rsidRPr="002A74EE">
        <w:rPr>
          <w:rFonts w:hint="eastAsia"/>
          <w:color w:val="000000"/>
          <w:sz w:val="21"/>
          <w:szCs w:val="21"/>
          <w:lang w:eastAsia="zh-CN"/>
        </w:rPr>
        <w:t>代表经济事务、社会事务和文化部长开展的研究发现，</w:t>
      </w:r>
      <w:r w:rsidRPr="002A74EE">
        <w:rPr>
          <w:color w:val="000000"/>
          <w:sz w:val="21"/>
          <w:szCs w:val="21"/>
          <w:lang w:eastAsia="zh-CN"/>
        </w:rPr>
        <w:t>阿鲁巴</w:t>
      </w:r>
      <w:r w:rsidRPr="002A74EE">
        <w:rPr>
          <w:rFonts w:hint="eastAsia"/>
          <w:color w:val="000000"/>
          <w:sz w:val="21"/>
          <w:szCs w:val="21"/>
          <w:lang w:eastAsia="zh-CN"/>
        </w:rPr>
        <w:t>已经在实现《</w:t>
      </w:r>
      <w:r w:rsidRPr="002A74EE">
        <w:rPr>
          <w:color w:val="000000"/>
          <w:sz w:val="21"/>
          <w:szCs w:val="21"/>
          <w:lang w:eastAsia="zh-CN"/>
        </w:rPr>
        <w:t>消除对妇女一切形式歧视公约</w:t>
      </w:r>
      <w:r w:rsidRPr="002A74EE">
        <w:rPr>
          <w:rFonts w:hint="eastAsia"/>
          <w:color w:val="000000"/>
          <w:sz w:val="21"/>
          <w:szCs w:val="21"/>
          <w:lang w:eastAsia="zh-CN"/>
        </w:rPr>
        <w:t>》规定的权利和目标方面取得重大进展。但是，</w:t>
      </w:r>
      <w:r w:rsidRPr="002A74EE">
        <w:rPr>
          <w:color w:val="000000"/>
          <w:sz w:val="21"/>
          <w:szCs w:val="21"/>
          <w:lang w:eastAsia="zh-CN"/>
        </w:rPr>
        <w:t>阿鲁巴</w:t>
      </w:r>
      <w:r w:rsidRPr="002A74EE">
        <w:rPr>
          <w:rFonts w:hint="eastAsia"/>
          <w:color w:val="000000"/>
          <w:sz w:val="21"/>
          <w:szCs w:val="21"/>
          <w:lang w:eastAsia="zh-CN"/>
        </w:rPr>
        <w:t>仍然需要在某些方面采取行动，以全面遵守《</w:t>
      </w:r>
      <w:r w:rsidRPr="002A74EE">
        <w:rPr>
          <w:color w:val="000000"/>
          <w:sz w:val="21"/>
          <w:szCs w:val="21"/>
          <w:lang w:eastAsia="zh-CN"/>
        </w:rPr>
        <w:t>消除对妇女一切形式歧视公约</w:t>
      </w:r>
      <w:r w:rsidRPr="002A74EE">
        <w:rPr>
          <w:rFonts w:hint="eastAsia"/>
          <w:color w:val="000000"/>
          <w:sz w:val="21"/>
          <w:szCs w:val="21"/>
          <w:lang w:eastAsia="zh-CN"/>
        </w:rPr>
        <w:t>》的各项要求。阿鲁巴已于</w:t>
      </w:r>
      <w:r w:rsidRPr="002A74EE">
        <w:rPr>
          <w:rFonts w:hint="eastAsia"/>
          <w:color w:val="000000"/>
          <w:sz w:val="21"/>
          <w:szCs w:val="21"/>
          <w:lang w:eastAsia="zh-CN"/>
        </w:rPr>
        <w:t>2011</w:t>
      </w:r>
      <w:r w:rsidRPr="002A74EE">
        <w:rPr>
          <w:rFonts w:hint="eastAsia"/>
          <w:color w:val="000000"/>
          <w:sz w:val="21"/>
          <w:szCs w:val="21"/>
          <w:lang w:eastAsia="zh-CN"/>
        </w:rPr>
        <w:t>年设立了妇女发展中心，而且任命一个负责起草综合性国家性别政策的委员会已成为本届政府的优先事项。阿鲁巴政府目前正在制订一项响应儿基会评估的综合青年政策。</w:t>
      </w:r>
    </w:p>
    <w:p w:rsidR="00783514" w:rsidRPr="002A74EE" w:rsidRDefault="00783514" w:rsidP="00783514">
      <w:pPr>
        <w:pStyle w:val="SingleTxtG"/>
        <w:spacing w:line="320" w:lineRule="exact"/>
        <w:rPr>
          <w:rFonts w:eastAsia="KaiTi_GB2312" w:hint="eastAsia"/>
          <w:bCs/>
          <w:color w:val="000000"/>
          <w:sz w:val="21"/>
          <w:szCs w:val="21"/>
          <w:lang w:eastAsia="zh-CN"/>
        </w:rPr>
      </w:pPr>
      <w:r w:rsidRPr="002A74EE">
        <w:rPr>
          <w:rFonts w:eastAsia="KaiTi_GB2312" w:hint="eastAsia"/>
          <w:bCs/>
          <w:color w:val="000000"/>
          <w:sz w:val="21"/>
          <w:szCs w:val="21"/>
          <w:lang w:eastAsia="zh-CN"/>
        </w:rPr>
        <w:t>家庭暴力</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217.</w:t>
      </w:r>
      <w:r w:rsidRPr="002A74EE">
        <w:rPr>
          <w:color w:val="000000"/>
          <w:sz w:val="21"/>
          <w:szCs w:val="21"/>
          <w:lang w:eastAsia="zh-CN"/>
        </w:rPr>
        <w:tab/>
      </w:r>
      <w:r w:rsidRPr="002A74EE">
        <w:rPr>
          <w:rFonts w:hint="eastAsia"/>
          <w:color w:val="000000"/>
          <w:sz w:val="21"/>
          <w:szCs w:val="21"/>
          <w:lang w:eastAsia="zh-CN"/>
        </w:rPr>
        <w:t>增强妇女权能，使她们更清楚自己的权利，是政府的当务之急。</w:t>
      </w:r>
      <w:r w:rsidRPr="002A74EE">
        <w:rPr>
          <w:color w:val="000000"/>
          <w:sz w:val="21"/>
          <w:szCs w:val="21"/>
          <w:lang w:eastAsia="zh-CN"/>
        </w:rPr>
        <w:t>2012</w:t>
      </w:r>
      <w:r w:rsidRPr="002A74EE">
        <w:rPr>
          <w:rFonts w:hint="eastAsia"/>
          <w:color w:val="000000"/>
          <w:sz w:val="21"/>
          <w:szCs w:val="21"/>
          <w:lang w:eastAsia="zh-CN"/>
        </w:rPr>
        <w:t>年，妇女发展中心与</w:t>
      </w:r>
      <w:r w:rsidRPr="002A74EE">
        <w:rPr>
          <w:color w:val="000000"/>
          <w:sz w:val="21"/>
          <w:szCs w:val="21"/>
          <w:lang w:eastAsia="zh-CN"/>
        </w:rPr>
        <w:t>阿鲁巴</w:t>
      </w:r>
      <w:r w:rsidRPr="002A74EE">
        <w:rPr>
          <w:rFonts w:hint="eastAsia"/>
          <w:color w:val="000000"/>
          <w:sz w:val="21"/>
          <w:szCs w:val="21"/>
          <w:lang w:eastAsia="zh-CN"/>
        </w:rPr>
        <w:t>妇女会一同发起了一场社区抵制家庭暴力运动。妇女发展中心最近为遭受家庭暴力侵害的妇女成立了第一个支助小组，这是增强权能计划“打破枷锁”的一部分。这个小组由志愿人员管理，在多个方面发挥作用：通报消息、分享普遍经验、帮助人们解决问题、给予支助，以及协助创建该小组范围之外的支助系统。</w:t>
      </w:r>
    </w:p>
    <w:p w:rsidR="00783514" w:rsidRPr="002A74EE" w:rsidRDefault="00783514" w:rsidP="00783514">
      <w:pPr>
        <w:pStyle w:val="SingleTxtG"/>
        <w:spacing w:line="320" w:lineRule="exact"/>
        <w:rPr>
          <w:rFonts w:eastAsia="Calibri"/>
          <w:color w:val="000000"/>
          <w:sz w:val="21"/>
          <w:szCs w:val="21"/>
          <w:lang w:eastAsia="zh-CN"/>
        </w:rPr>
      </w:pPr>
      <w:r w:rsidRPr="002A74EE">
        <w:rPr>
          <w:color w:val="000000"/>
          <w:sz w:val="21"/>
          <w:szCs w:val="21"/>
          <w:lang w:eastAsia="zh-CN"/>
        </w:rPr>
        <w:t>218.</w:t>
      </w:r>
      <w:r w:rsidRPr="002A74EE">
        <w:rPr>
          <w:color w:val="000000"/>
          <w:sz w:val="21"/>
          <w:szCs w:val="21"/>
          <w:lang w:eastAsia="zh-CN"/>
        </w:rPr>
        <w:tab/>
      </w:r>
      <w:r w:rsidRPr="002A74EE">
        <w:rPr>
          <w:rFonts w:eastAsia="Calibri"/>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9</w:t>
      </w:r>
      <w:r w:rsidRPr="002A74EE">
        <w:rPr>
          <w:rFonts w:hint="eastAsia"/>
          <w:color w:val="000000"/>
          <w:sz w:val="21"/>
          <w:szCs w:val="21"/>
          <w:lang w:eastAsia="zh-CN"/>
        </w:rPr>
        <w:t>月，妇女发展中心开办了一家美术馆，客户可以在这里展览和出售自己的作品。此举的目的是促进参与者</w:t>
      </w:r>
      <w:r w:rsidRPr="002A74EE">
        <w:rPr>
          <w:rFonts w:cs="SimSun" w:hint="eastAsia"/>
          <w:color w:val="000000"/>
          <w:sz w:val="21"/>
          <w:szCs w:val="21"/>
          <w:lang w:eastAsia="zh-CN"/>
        </w:rPr>
        <w:t>经济独立，自力更生。第一支“打破枷锁”支助小组的大部分女性成员</w:t>
      </w:r>
      <w:r>
        <w:rPr>
          <w:rFonts w:cs="SimSun" w:hint="eastAsia"/>
          <w:color w:val="000000"/>
          <w:sz w:val="21"/>
          <w:szCs w:val="21"/>
          <w:lang w:eastAsia="zh-CN"/>
        </w:rPr>
        <w:t>(</w:t>
      </w:r>
      <w:r w:rsidRPr="002A74EE">
        <w:rPr>
          <w:rFonts w:cs="SimSun" w:hint="eastAsia"/>
          <w:color w:val="000000"/>
          <w:sz w:val="21"/>
          <w:szCs w:val="21"/>
          <w:lang w:eastAsia="zh-CN"/>
        </w:rPr>
        <w:t>八位妇女</w:t>
      </w:r>
      <w:r>
        <w:rPr>
          <w:rFonts w:cs="SimSun" w:hint="eastAsia"/>
          <w:color w:val="000000"/>
          <w:sz w:val="21"/>
          <w:szCs w:val="21"/>
          <w:lang w:eastAsia="zh-CN"/>
        </w:rPr>
        <w:t>)</w:t>
      </w:r>
      <w:r w:rsidRPr="002A74EE">
        <w:rPr>
          <w:rFonts w:cs="SimSun" w:hint="eastAsia"/>
          <w:color w:val="000000"/>
          <w:sz w:val="21"/>
          <w:szCs w:val="21"/>
          <w:lang w:eastAsia="zh-CN"/>
        </w:rPr>
        <w:t>也参加了美术馆的活动。美术馆在办公时间对外开放。</w:t>
      </w:r>
    </w:p>
    <w:p w:rsidR="00783514" w:rsidRPr="002A74EE" w:rsidRDefault="00783514" w:rsidP="00783514">
      <w:pPr>
        <w:pStyle w:val="SingleTxtG"/>
        <w:spacing w:line="320" w:lineRule="exact"/>
        <w:rPr>
          <w:rFonts w:eastAsia="Calibri"/>
          <w:color w:val="000000"/>
          <w:sz w:val="21"/>
          <w:szCs w:val="21"/>
          <w:lang w:eastAsia="zh-CN"/>
        </w:rPr>
      </w:pPr>
      <w:r w:rsidRPr="002A74EE">
        <w:rPr>
          <w:color w:val="000000"/>
          <w:sz w:val="21"/>
          <w:szCs w:val="21"/>
          <w:lang w:eastAsia="zh-CN"/>
        </w:rPr>
        <w:t>219.</w:t>
      </w:r>
      <w:r w:rsidRPr="002A74EE">
        <w:rPr>
          <w:color w:val="000000"/>
          <w:sz w:val="21"/>
          <w:szCs w:val="21"/>
          <w:lang w:eastAsia="zh-CN"/>
        </w:rPr>
        <w:tab/>
      </w:r>
      <w:r w:rsidRPr="002A74EE">
        <w:rPr>
          <w:rFonts w:eastAsia="Calibri"/>
          <w:color w:val="000000"/>
          <w:sz w:val="21"/>
          <w:szCs w:val="21"/>
          <w:lang w:eastAsia="zh-CN"/>
        </w:rPr>
        <w:t>2012</w:t>
      </w:r>
      <w:r w:rsidRPr="002A74EE">
        <w:rPr>
          <w:rFonts w:hint="eastAsia"/>
          <w:color w:val="000000"/>
          <w:sz w:val="21"/>
          <w:szCs w:val="21"/>
          <w:lang w:eastAsia="zh-CN"/>
        </w:rPr>
        <w:t>年和</w:t>
      </w:r>
      <w:r w:rsidRPr="002A74EE">
        <w:rPr>
          <w:rFonts w:eastAsia="Calibri"/>
          <w:color w:val="000000"/>
          <w:sz w:val="21"/>
          <w:szCs w:val="21"/>
          <w:lang w:eastAsia="zh-CN"/>
        </w:rPr>
        <w:t>2013</w:t>
      </w:r>
      <w:r w:rsidRPr="002A74EE">
        <w:rPr>
          <w:rFonts w:hint="eastAsia"/>
          <w:color w:val="000000"/>
          <w:sz w:val="21"/>
          <w:szCs w:val="21"/>
          <w:lang w:eastAsia="zh-CN"/>
        </w:rPr>
        <w:t>年，</w:t>
      </w:r>
      <w:r w:rsidRPr="002A74EE">
        <w:rPr>
          <w:rFonts w:eastAsia="Calibri"/>
          <w:color w:val="000000"/>
          <w:sz w:val="21"/>
          <w:szCs w:val="21"/>
          <w:lang w:eastAsia="zh-CN"/>
        </w:rPr>
        <w:t>SWITCH</w:t>
      </w:r>
      <w:r w:rsidRPr="002A74EE">
        <w:rPr>
          <w:rFonts w:hint="eastAsia"/>
          <w:color w:val="000000"/>
          <w:sz w:val="21"/>
          <w:szCs w:val="21"/>
          <w:lang w:eastAsia="zh-CN"/>
        </w:rPr>
        <w:t>基金会发起了多次关于家庭暴力问题的重大宣传活动。有关该主题的影片在国家电视台和互联网上播放。</w:t>
      </w:r>
    </w:p>
    <w:p w:rsidR="00783514" w:rsidRPr="002A74EE" w:rsidRDefault="00783514" w:rsidP="00783514">
      <w:pPr>
        <w:pStyle w:val="SingleTxtG"/>
        <w:spacing w:line="320" w:lineRule="exact"/>
        <w:rPr>
          <w:rFonts w:hint="eastAsia"/>
          <w:i/>
          <w:color w:val="000000"/>
          <w:sz w:val="21"/>
          <w:szCs w:val="21"/>
          <w:lang w:eastAsia="zh-CN"/>
        </w:rPr>
      </w:pPr>
      <w:r w:rsidRPr="002A74EE">
        <w:rPr>
          <w:rFonts w:eastAsia="KaiTi_GB2312" w:hint="eastAsia"/>
          <w:color w:val="000000"/>
          <w:sz w:val="21"/>
          <w:szCs w:val="21"/>
          <w:lang w:eastAsia="zh-CN"/>
        </w:rPr>
        <w:t>扶助危难妇女基金</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220.</w:t>
      </w:r>
      <w:r w:rsidRPr="002A74EE">
        <w:rPr>
          <w:color w:val="000000"/>
          <w:sz w:val="21"/>
          <w:szCs w:val="21"/>
          <w:lang w:eastAsia="zh-CN"/>
        </w:rPr>
        <w:tab/>
      </w:r>
      <w:r w:rsidRPr="002A74EE">
        <w:rPr>
          <w:rFonts w:hint="eastAsia"/>
          <w:color w:val="000000"/>
          <w:sz w:val="21"/>
          <w:szCs w:val="21"/>
          <w:lang w:eastAsia="zh-CN"/>
        </w:rPr>
        <w:t>如前几次报告所述，扶助危难妇女基金提供门诊和住院护理，在教育公众和提高对暴力侵害妇女行为的认识方面，它也发挥了重要的作用。</w:t>
      </w:r>
    </w:p>
    <w:p w:rsidR="00783514" w:rsidRPr="002A74EE" w:rsidRDefault="00783514" w:rsidP="00783514">
      <w:pPr>
        <w:pStyle w:val="SingleTxtG"/>
        <w:spacing w:line="320" w:lineRule="exact"/>
        <w:ind w:left="1610"/>
        <w:rPr>
          <w:rFonts w:eastAsia="KaiTi_GB2312"/>
          <w:b/>
          <w:color w:val="000000"/>
          <w:sz w:val="21"/>
          <w:szCs w:val="21"/>
          <w:lang w:eastAsia="zh-CN"/>
        </w:rPr>
      </w:pPr>
      <w:r w:rsidRPr="002A74EE">
        <w:rPr>
          <w:rFonts w:eastAsia="KaiTi_GB2312" w:hint="eastAsia"/>
          <w:b/>
          <w:color w:val="000000"/>
          <w:sz w:val="21"/>
          <w:szCs w:val="21"/>
          <w:lang w:eastAsia="zh-CN"/>
        </w:rPr>
        <w:t>委员会敦促</w:t>
      </w:r>
      <w:r w:rsidRPr="002A74EE">
        <w:rPr>
          <w:rFonts w:eastAsia="KaiTi_GB2312"/>
          <w:b/>
          <w:color w:val="000000"/>
          <w:sz w:val="21"/>
          <w:szCs w:val="21"/>
          <w:lang w:eastAsia="zh-CN"/>
        </w:rPr>
        <w:t>阿鲁巴</w:t>
      </w:r>
      <w:r w:rsidRPr="002A74EE">
        <w:rPr>
          <w:rFonts w:eastAsia="KaiTi_GB2312" w:hint="eastAsia"/>
          <w:b/>
          <w:color w:val="000000"/>
          <w:sz w:val="21"/>
          <w:szCs w:val="21"/>
          <w:lang w:eastAsia="zh-CN"/>
        </w:rPr>
        <w:t>及时颁布立法，规定对实施家庭暴力的人适用临时限制令</w:t>
      </w:r>
      <w:r>
        <w:rPr>
          <w:rFonts w:eastAsia="KaiTi_GB2312" w:hint="eastAsia"/>
          <w:b/>
          <w:color w:val="000000"/>
          <w:sz w:val="21"/>
          <w:szCs w:val="21"/>
          <w:lang w:eastAsia="zh-CN"/>
        </w:rPr>
        <w:t>(</w:t>
      </w:r>
      <w:r w:rsidRPr="002A74EE">
        <w:rPr>
          <w:rFonts w:eastAsia="KaiTi_GB2312" w:hint="eastAsia"/>
          <w:b/>
          <w:color w:val="000000"/>
          <w:sz w:val="21"/>
          <w:szCs w:val="21"/>
          <w:lang w:eastAsia="zh-CN"/>
        </w:rPr>
        <w:t>建议</w:t>
      </w:r>
      <w:r w:rsidRPr="002A74EE">
        <w:rPr>
          <w:rFonts w:eastAsia="KaiTi_GB2312" w:hint="eastAsia"/>
          <w:b/>
          <w:color w:val="000000"/>
          <w:sz w:val="21"/>
          <w:szCs w:val="21"/>
          <w:lang w:eastAsia="zh-CN"/>
        </w:rPr>
        <w:t>27</w:t>
      </w:r>
      <w:r>
        <w:rPr>
          <w:rFonts w:eastAsia="KaiTi_GB2312" w:hint="eastAsia"/>
          <w:b/>
          <w:color w:val="000000"/>
          <w:sz w:val="21"/>
          <w:szCs w:val="21"/>
          <w:lang w:eastAsia="zh-CN"/>
        </w:rPr>
        <w:t>)</w:t>
      </w:r>
      <w:r w:rsidRPr="002A74EE">
        <w:rPr>
          <w:rFonts w:eastAsia="KaiTi_GB2312" w:hint="eastAsia"/>
          <w:b/>
          <w:color w:val="000000"/>
          <w:sz w:val="21"/>
          <w:szCs w:val="21"/>
          <w:lang w:eastAsia="zh-CN"/>
        </w:rPr>
        <w:t>。</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221.</w:t>
      </w:r>
      <w:r w:rsidRPr="002A74EE">
        <w:rPr>
          <w:color w:val="000000"/>
          <w:sz w:val="21"/>
          <w:szCs w:val="21"/>
          <w:lang w:eastAsia="zh-CN"/>
        </w:rPr>
        <w:tab/>
      </w:r>
      <w:r w:rsidRPr="002A74EE">
        <w:rPr>
          <w:color w:val="000000"/>
          <w:sz w:val="21"/>
          <w:szCs w:val="21"/>
          <w:lang w:eastAsia="zh-CN"/>
        </w:rPr>
        <w:t>阿鲁巴</w:t>
      </w:r>
      <w:r w:rsidRPr="002A74EE">
        <w:rPr>
          <w:rFonts w:hint="eastAsia"/>
          <w:color w:val="000000"/>
          <w:sz w:val="21"/>
          <w:szCs w:val="21"/>
          <w:lang w:eastAsia="zh-CN"/>
        </w:rPr>
        <w:t>的新刑法典于</w:t>
      </w:r>
      <w:r w:rsidRPr="002A74EE">
        <w:rPr>
          <w:rFonts w:hint="eastAsia"/>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4</w:t>
      </w:r>
      <w:r w:rsidRPr="002A74EE">
        <w:rPr>
          <w:rFonts w:hint="eastAsia"/>
          <w:color w:val="000000"/>
          <w:sz w:val="21"/>
          <w:szCs w:val="21"/>
          <w:lang w:eastAsia="zh-CN"/>
        </w:rPr>
        <w:t>月</w:t>
      </w:r>
      <w:r w:rsidRPr="002A74EE">
        <w:rPr>
          <w:rFonts w:hint="eastAsia"/>
          <w:color w:val="000000"/>
          <w:sz w:val="21"/>
          <w:szCs w:val="21"/>
          <w:lang w:eastAsia="zh-CN"/>
        </w:rPr>
        <w:t>18</w:t>
      </w:r>
      <w:r w:rsidRPr="002A74EE">
        <w:rPr>
          <w:rFonts w:hint="eastAsia"/>
          <w:color w:val="000000"/>
          <w:sz w:val="21"/>
          <w:szCs w:val="21"/>
          <w:lang w:eastAsia="zh-CN"/>
        </w:rPr>
        <w:t>日获得议会批准，</w:t>
      </w:r>
      <w:r w:rsidRPr="002A74EE">
        <w:rPr>
          <w:color w:val="000000"/>
          <w:sz w:val="21"/>
          <w:szCs w:val="21"/>
          <w:lang w:eastAsia="zh-CN"/>
        </w:rPr>
        <w:t>阿鲁巴</w:t>
      </w:r>
      <w:r w:rsidRPr="002A74EE">
        <w:rPr>
          <w:rFonts w:hint="eastAsia"/>
          <w:color w:val="000000"/>
          <w:sz w:val="21"/>
          <w:szCs w:val="21"/>
          <w:lang w:eastAsia="zh-CN"/>
        </w:rPr>
        <w:t>政府于</w:t>
      </w:r>
      <w:r w:rsidRPr="002A74EE">
        <w:rPr>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4</w:t>
      </w:r>
      <w:r w:rsidRPr="002A74EE">
        <w:rPr>
          <w:rFonts w:hint="eastAsia"/>
          <w:color w:val="000000"/>
          <w:sz w:val="21"/>
          <w:szCs w:val="21"/>
          <w:lang w:eastAsia="zh-CN"/>
        </w:rPr>
        <w:t>月</w:t>
      </w:r>
      <w:r w:rsidRPr="002A74EE">
        <w:rPr>
          <w:rFonts w:hint="eastAsia"/>
          <w:color w:val="000000"/>
          <w:sz w:val="21"/>
          <w:szCs w:val="21"/>
          <w:lang w:eastAsia="zh-CN"/>
        </w:rPr>
        <w:t>27</w:t>
      </w:r>
      <w:r w:rsidRPr="002A74EE">
        <w:rPr>
          <w:rFonts w:hint="eastAsia"/>
          <w:color w:val="000000"/>
          <w:sz w:val="21"/>
          <w:szCs w:val="21"/>
          <w:lang w:eastAsia="zh-CN"/>
        </w:rPr>
        <w:t>日通过该法。新法典的一些条文就盯梢骚扰、袭击和禁止进入阿鲁巴岛某些区域的命令作出了规定，这些条文与</w:t>
      </w:r>
      <w:r w:rsidRPr="002A74EE">
        <w:rPr>
          <w:color w:val="000000"/>
          <w:sz w:val="21"/>
          <w:szCs w:val="21"/>
          <w:lang w:eastAsia="zh-CN"/>
        </w:rPr>
        <w:t>库拉索岛</w:t>
      </w:r>
      <w:r w:rsidRPr="002A74EE">
        <w:rPr>
          <w:rFonts w:hint="eastAsia"/>
          <w:color w:val="000000"/>
          <w:sz w:val="21"/>
          <w:szCs w:val="21"/>
          <w:lang w:eastAsia="zh-CN"/>
        </w:rPr>
        <w:t>的新刑法典的相应条文几乎完全相同。任何人犯有普通袭击、严重袭击、预谋袭击、通过袭击蓄意致他人严重身体伤害的，或使用武器袭击的，根据第</w:t>
      </w:r>
      <w:r w:rsidRPr="002A74EE">
        <w:rPr>
          <w:color w:val="000000"/>
          <w:sz w:val="21"/>
          <w:szCs w:val="21"/>
          <w:lang w:eastAsia="zh-CN"/>
        </w:rPr>
        <w:t>2:273</w:t>
      </w:r>
      <w:r w:rsidRPr="002A74EE">
        <w:rPr>
          <w:rFonts w:hint="eastAsia"/>
          <w:color w:val="000000"/>
          <w:sz w:val="21"/>
          <w:szCs w:val="21"/>
          <w:lang w:eastAsia="zh-CN"/>
        </w:rPr>
        <w:t>至第</w:t>
      </w:r>
      <w:r w:rsidRPr="002A74EE">
        <w:rPr>
          <w:color w:val="000000"/>
          <w:sz w:val="21"/>
          <w:szCs w:val="21"/>
          <w:lang w:eastAsia="zh-CN"/>
        </w:rPr>
        <w:t>2:276</w:t>
      </w:r>
      <w:r w:rsidRPr="002A74EE">
        <w:rPr>
          <w:rFonts w:hint="eastAsia"/>
          <w:color w:val="000000"/>
          <w:sz w:val="21"/>
          <w:szCs w:val="21"/>
          <w:lang w:eastAsia="zh-CN"/>
        </w:rPr>
        <w:t>条均应处以监禁或罚金。第</w:t>
      </w:r>
      <w:r w:rsidRPr="002A74EE">
        <w:rPr>
          <w:color w:val="000000"/>
          <w:sz w:val="21"/>
          <w:szCs w:val="21"/>
          <w:lang w:eastAsia="zh-CN"/>
        </w:rPr>
        <w:t>2:277</w:t>
      </w:r>
      <w:r w:rsidRPr="002A74EE">
        <w:rPr>
          <w:rFonts w:hint="eastAsia"/>
          <w:color w:val="000000"/>
          <w:sz w:val="21"/>
          <w:szCs w:val="21"/>
          <w:lang w:eastAsia="zh-CN"/>
        </w:rPr>
        <w:t>条规定，如果袭击对象</w:t>
      </w:r>
      <w:r>
        <w:rPr>
          <w:rFonts w:hint="eastAsia"/>
          <w:color w:val="000000"/>
          <w:sz w:val="21"/>
          <w:szCs w:val="21"/>
          <w:lang w:eastAsia="zh-CN"/>
        </w:rPr>
        <w:t>(</w:t>
      </w:r>
      <w:r w:rsidRPr="002A74EE">
        <w:rPr>
          <w:rFonts w:eastAsia="KaiTi_GB2312" w:hint="eastAsia"/>
          <w:color w:val="000000"/>
          <w:sz w:val="21"/>
          <w:szCs w:val="21"/>
          <w:lang w:eastAsia="zh-CN"/>
        </w:rPr>
        <w:t>除其他人外</w:t>
      </w:r>
      <w:r>
        <w:rPr>
          <w:rFonts w:hint="eastAsia"/>
          <w:color w:val="000000"/>
          <w:sz w:val="21"/>
          <w:szCs w:val="21"/>
          <w:lang w:eastAsia="zh-CN"/>
        </w:rPr>
        <w:t>)</w:t>
      </w:r>
      <w:r w:rsidRPr="002A74EE">
        <w:rPr>
          <w:rFonts w:hint="eastAsia"/>
          <w:color w:val="000000"/>
          <w:sz w:val="21"/>
          <w:szCs w:val="21"/>
          <w:lang w:eastAsia="zh-CN"/>
        </w:rPr>
        <w:t>为配偶或伴侣，则监禁刑期延长三分之一。凡被裁定盯梢骚扰罪名成立者，须被处以监禁或罚金。《刑法典》新增了一项规定，即，法院有权对被认定盯梢骚扰或袭击罪名成立的人处以附加刑，也即饬令禁止此人进入特定区域。阿鲁巴的新</w:t>
      </w:r>
      <w:r>
        <w:rPr>
          <w:rFonts w:hint="eastAsia"/>
          <w:color w:val="000000"/>
          <w:sz w:val="21"/>
          <w:szCs w:val="21"/>
          <w:lang w:eastAsia="zh-CN"/>
        </w:rPr>
        <w:t>《</w:t>
      </w:r>
      <w:r w:rsidRPr="002A74EE">
        <w:rPr>
          <w:rFonts w:hint="eastAsia"/>
          <w:color w:val="000000"/>
          <w:sz w:val="21"/>
          <w:szCs w:val="21"/>
          <w:lang w:eastAsia="zh-CN"/>
        </w:rPr>
        <w:t>刑法典</w:t>
      </w:r>
      <w:r>
        <w:rPr>
          <w:rFonts w:hint="eastAsia"/>
          <w:color w:val="000000"/>
          <w:sz w:val="21"/>
          <w:szCs w:val="21"/>
          <w:lang w:eastAsia="zh-CN"/>
        </w:rPr>
        <w:t>》</w:t>
      </w:r>
      <w:r w:rsidRPr="002A74EE">
        <w:rPr>
          <w:rFonts w:hint="eastAsia"/>
          <w:color w:val="000000"/>
          <w:sz w:val="21"/>
          <w:szCs w:val="21"/>
          <w:lang w:eastAsia="zh-CN"/>
        </w:rPr>
        <w:t>自</w:t>
      </w:r>
      <w:r w:rsidRPr="002A74EE">
        <w:rPr>
          <w:rFonts w:hint="eastAsia"/>
          <w:color w:val="000000"/>
          <w:sz w:val="21"/>
          <w:szCs w:val="21"/>
          <w:lang w:eastAsia="zh-CN"/>
        </w:rPr>
        <w:t>2014</w:t>
      </w:r>
      <w:r w:rsidRPr="002A74EE">
        <w:rPr>
          <w:rFonts w:hint="eastAsia"/>
          <w:color w:val="000000"/>
          <w:sz w:val="21"/>
          <w:szCs w:val="21"/>
          <w:lang w:eastAsia="zh-CN"/>
        </w:rPr>
        <w:t>年</w:t>
      </w:r>
      <w:r w:rsidRPr="002A74EE">
        <w:rPr>
          <w:rFonts w:hint="eastAsia"/>
          <w:color w:val="000000"/>
          <w:sz w:val="21"/>
          <w:szCs w:val="21"/>
          <w:lang w:eastAsia="zh-CN"/>
        </w:rPr>
        <w:t>2</w:t>
      </w:r>
      <w:r w:rsidRPr="002A74EE">
        <w:rPr>
          <w:rFonts w:hint="eastAsia"/>
          <w:color w:val="000000"/>
          <w:sz w:val="21"/>
          <w:szCs w:val="21"/>
          <w:lang w:eastAsia="zh-CN"/>
        </w:rPr>
        <w:t>月起生效。</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222.</w:t>
      </w:r>
      <w:r w:rsidRPr="002A74EE">
        <w:rPr>
          <w:color w:val="000000"/>
          <w:sz w:val="21"/>
          <w:szCs w:val="21"/>
          <w:lang w:eastAsia="zh-CN"/>
        </w:rPr>
        <w:tab/>
      </w:r>
      <w:r w:rsidRPr="002A74EE">
        <w:rPr>
          <w:rFonts w:hint="eastAsia"/>
          <w:color w:val="000000"/>
          <w:sz w:val="21"/>
          <w:szCs w:val="21"/>
          <w:lang w:eastAsia="zh-CN"/>
        </w:rPr>
        <w:t>关于第五次定期报告中提到的《临时家庭驱逐令法案》，没有新的动态可供报告。该法案仍然在议会等待辩论。</w:t>
      </w:r>
    </w:p>
    <w:p w:rsidR="00783514" w:rsidRPr="002A74EE" w:rsidRDefault="00783514" w:rsidP="00783514">
      <w:pPr>
        <w:pStyle w:val="SingleTxtG"/>
        <w:spacing w:line="320" w:lineRule="exact"/>
        <w:ind w:left="1610"/>
        <w:rPr>
          <w:rFonts w:eastAsia="KaiTi_GB2312"/>
          <w:b/>
          <w:color w:val="000000"/>
          <w:sz w:val="21"/>
          <w:szCs w:val="21"/>
          <w:lang w:eastAsia="zh-CN"/>
        </w:rPr>
      </w:pPr>
      <w:r w:rsidRPr="002A74EE">
        <w:rPr>
          <w:rFonts w:eastAsia="KaiTi_GB2312" w:hint="eastAsia"/>
          <w:b/>
          <w:color w:val="000000"/>
          <w:sz w:val="21"/>
          <w:szCs w:val="21"/>
          <w:lang w:eastAsia="zh-CN"/>
        </w:rPr>
        <w:t>委员会还呼吁</w:t>
      </w:r>
      <w:r w:rsidRPr="002A74EE">
        <w:rPr>
          <w:rFonts w:eastAsia="KaiTi_GB2312"/>
          <w:b/>
          <w:color w:val="000000"/>
          <w:sz w:val="21"/>
          <w:szCs w:val="21"/>
          <w:lang w:eastAsia="zh-CN"/>
        </w:rPr>
        <w:t>阿鲁巴</w:t>
      </w:r>
      <w:r w:rsidRPr="002A74EE">
        <w:rPr>
          <w:rFonts w:eastAsia="KaiTi_GB2312" w:hint="eastAsia"/>
          <w:b/>
          <w:color w:val="000000"/>
          <w:sz w:val="21"/>
          <w:szCs w:val="21"/>
          <w:lang w:eastAsia="zh-CN"/>
        </w:rPr>
        <w:t>为警察、执法人员和保健人员提供反家庭暴力专项培训，使他们可以妥善调查和处置家庭暴力行为</w:t>
      </w:r>
      <w:r>
        <w:rPr>
          <w:rFonts w:eastAsia="KaiTi_GB2312" w:hint="eastAsia"/>
          <w:b/>
          <w:color w:val="000000"/>
          <w:sz w:val="21"/>
          <w:szCs w:val="21"/>
          <w:lang w:eastAsia="zh-CN"/>
        </w:rPr>
        <w:t>(</w:t>
      </w:r>
      <w:r w:rsidRPr="002A74EE">
        <w:rPr>
          <w:rFonts w:eastAsia="KaiTi_GB2312" w:hint="eastAsia"/>
          <w:b/>
          <w:color w:val="000000"/>
          <w:sz w:val="21"/>
          <w:szCs w:val="21"/>
          <w:lang w:eastAsia="zh-CN"/>
        </w:rPr>
        <w:t>建议</w:t>
      </w:r>
      <w:r w:rsidRPr="002A74EE">
        <w:rPr>
          <w:rFonts w:eastAsia="KaiTi_GB2312" w:hint="eastAsia"/>
          <w:b/>
          <w:color w:val="000000"/>
          <w:sz w:val="21"/>
          <w:szCs w:val="21"/>
          <w:lang w:eastAsia="zh-CN"/>
        </w:rPr>
        <w:t>27</w:t>
      </w:r>
      <w:r>
        <w:rPr>
          <w:rFonts w:eastAsia="KaiTi_GB2312" w:hint="eastAsia"/>
          <w:b/>
          <w:color w:val="000000"/>
          <w:sz w:val="21"/>
          <w:szCs w:val="21"/>
          <w:lang w:eastAsia="zh-CN"/>
        </w:rPr>
        <w:t>)</w:t>
      </w:r>
      <w:r w:rsidRPr="002A74EE">
        <w:rPr>
          <w:rFonts w:eastAsia="KaiTi_GB2312" w:hint="eastAsia"/>
          <w:b/>
          <w:color w:val="000000"/>
          <w:sz w:val="21"/>
          <w:szCs w:val="21"/>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223.</w:t>
      </w:r>
      <w:r w:rsidRPr="002A74EE">
        <w:rPr>
          <w:color w:val="000000"/>
          <w:sz w:val="21"/>
          <w:szCs w:val="21"/>
          <w:lang w:eastAsia="zh-CN"/>
        </w:rPr>
        <w:tab/>
      </w:r>
      <w:r w:rsidRPr="002A74EE">
        <w:rPr>
          <w:color w:val="000000"/>
          <w:sz w:val="21"/>
          <w:szCs w:val="21"/>
          <w:lang w:eastAsia="zh-CN"/>
        </w:rPr>
        <w:t>根据在上一次</w:t>
      </w:r>
      <w:r w:rsidRPr="002A74EE">
        <w:rPr>
          <w:rFonts w:hint="eastAsia"/>
          <w:color w:val="000000"/>
          <w:sz w:val="21"/>
          <w:szCs w:val="21"/>
          <w:lang w:eastAsia="zh-CN"/>
        </w:rPr>
        <w:t>报告周期提供的附加信息，</w:t>
      </w:r>
      <w:r w:rsidRPr="00783514">
        <w:rPr>
          <w:color w:val="000000"/>
          <w:sz w:val="21"/>
          <w:szCs w:val="21"/>
          <w:vertAlign w:val="superscript"/>
        </w:rPr>
        <w:footnoteReference w:id="42"/>
      </w:r>
      <w:r w:rsidRPr="002A74EE">
        <w:rPr>
          <w:rFonts w:hint="eastAsia"/>
          <w:color w:val="000000"/>
          <w:sz w:val="21"/>
          <w:szCs w:val="21"/>
          <w:lang w:eastAsia="zh-CN"/>
        </w:rPr>
        <w:t>从</w:t>
      </w:r>
      <w:r w:rsidRPr="002A74EE">
        <w:rPr>
          <w:color w:val="000000"/>
          <w:sz w:val="21"/>
          <w:szCs w:val="21"/>
          <w:lang w:eastAsia="zh-CN"/>
        </w:rPr>
        <w:t>2000</w:t>
      </w:r>
      <w:r w:rsidRPr="002A74EE">
        <w:rPr>
          <w:rFonts w:hint="eastAsia"/>
          <w:color w:val="000000"/>
          <w:sz w:val="21"/>
          <w:szCs w:val="21"/>
          <w:lang w:eastAsia="zh-CN"/>
        </w:rPr>
        <w:t>年以来，警察学院在基础训练方案和后续课程中加入了几个涉及受害人的单元。从</w:t>
      </w:r>
      <w:r w:rsidRPr="002A74EE">
        <w:rPr>
          <w:color w:val="000000"/>
          <w:sz w:val="21"/>
          <w:szCs w:val="21"/>
          <w:lang w:eastAsia="zh-CN"/>
        </w:rPr>
        <w:t>2012</w:t>
      </w:r>
      <w:r w:rsidRPr="002A74EE">
        <w:rPr>
          <w:rFonts w:hint="eastAsia"/>
          <w:color w:val="000000"/>
          <w:sz w:val="21"/>
          <w:szCs w:val="21"/>
          <w:lang w:eastAsia="zh-CN"/>
        </w:rPr>
        <w:t>年起，警察学院的“犯罪”和“公共秩序与社会关怀”单元对家庭暴力问题给予了特别关注。一个委员会目前正针对在工作中遇到家庭暴力问题或必须应对家庭暴力后果的各类专业人员编写一系列关于家庭暴力问题的培训课程。接受培训的人员包括警察和其他执法人员、保健人员和社会工作者。</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hint="eastAsia"/>
          <w:color w:val="000000"/>
          <w:sz w:val="21"/>
          <w:szCs w:val="21"/>
          <w:lang w:eastAsia="zh-CN"/>
        </w:rPr>
        <w:t>加强弱势群体的地位</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224.</w:t>
      </w:r>
      <w:r w:rsidRPr="002A74EE">
        <w:rPr>
          <w:color w:val="000000"/>
          <w:sz w:val="21"/>
          <w:szCs w:val="21"/>
          <w:lang w:eastAsia="zh-CN"/>
        </w:rPr>
        <w:tab/>
      </w:r>
      <w:r w:rsidRPr="002A74EE">
        <w:rPr>
          <w:rFonts w:hint="eastAsia"/>
          <w:color w:val="000000"/>
          <w:sz w:val="21"/>
          <w:szCs w:val="21"/>
          <w:lang w:eastAsia="zh-CN"/>
        </w:rPr>
        <w:t>为了加强社会上最弱势群体的地位，阿鲁巴于</w:t>
      </w:r>
      <w:r w:rsidRPr="002A74EE">
        <w:rPr>
          <w:rFonts w:hint="eastAsia"/>
          <w:color w:val="000000"/>
          <w:sz w:val="21"/>
          <w:szCs w:val="21"/>
          <w:lang w:eastAsia="zh-CN"/>
        </w:rPr>
        <w:t>2010</w:t>
      </w:r>
      <w:r w:rsidRPr="002A74EE">
        <w:rPr>
          <w:rFonts w:hint="eastAsia"/>
          <w:color w:val="000000"/>
          <w:sz w:val="21"/>
          <w:szCs w:val="21"/>
          <w:lang w:eastAsia="zh-CN"/>
        </w:rPr>
        <w:t>年开始实施新的法律。改变之处包括：月度福利增加</w:t>
      </w:r>
      <w:r w:rsidRPr="002A74EE">
        <w:rPr>
          <w:color w:val="000000"/>
          <w:sz w:val="21"/>
          <w:szCs w:val="21"/>
          <w:lang w:eastAsia="zh-CN"/>
        </w:rPr>
        <w:t>25%</w:t>
      </w:r>
      <w:r w:rsidRPr="002A74EE">
        <w:rPr>
          <w:rFonts w:hint="eastAsia"/>
          <w:color w:val="000000"/>
          <w:sz w:val="21"/>
          <w:szCs w:val="21"/>
          <w:lang w:eastAsia="zh-CN"/>
        </w:rPr>
        <w:t>，并为领取福利的家庭的子女设立学校津贴。向领取残疾福利的人派发附加的月度津贴。</w:t>
      </w:r>
    </w:p>
    <w:p w:rsidR="00783514" w:rsidRPr="002A74EE" w:rsidRDefault="00783514" w:rsidP="00783514">
      <w:pPr>
        <w:pStyle w:val="SingleTxtG"/>
        <w:spacing w:line="320" w:lineRule="exact"/>
        <w:rPr>
          <w:rFonts w:eastAsia="KaiTi_GB2312" w:hint="eastAsia"/>
          <w:bCs/>
          <w:color w:val="000000"/>
          <w:sz w:val="21"/>
          <w:szCs w:val="21"/>
          <w:lang w:eastAsia="zh-CN"/>
        </w:rPr>
      </w:pPr>
      <w:r w:rsidRPr="002A74EE">
        <w:rPr>
          <w:rFonts w:eastAsia="KaiTi_GB2312" w:hint="eastAsia"/>
          <w:bCs/>
          <w:color w:val="000000"/>
          <w:sz w:val="21"/>
          <w:szCs w:val="21"/>
          <w:lang w:eastAsia="zh-CN"/>
        </w:rPr>
        <w:t>支持企业家</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225.</w:t>
      </w:r>
      <w:r w:rsidRPr="002A74EE">
        <w:rPr>
          <w:color w:val="000000"/>
          <w:sz w:val="21"/>
          <w:szCs w:val="21"/>
          <w:lang w:eastAsia="zh-CN"/>
        </w:rPr>
        <w:tab/>
      </w:r>
      <w:r w:rsidRPr="002A74EE">
        <w:rPr>
          <w:rFonts w:hint="eastAsia"/>
          <w:color w:val="000000"/>
          <w:sz w:val="21"/>
          <w:szCs w:val="21"/>
          <w:lang w:eastAsia="zh-CN"/>
        </w:rPr>
        <w:t>“</w:t>
      </w:r>
      <w:r w:rsidRPr="002A74EE">
        <w:rPr>
          <w:bCs/>
          <w:color w:val="000000"/>
          <w:sz w:val="21"/>
          <w:szCs w:val="21"/>
          <w:lang w:eastAsia="zh-CN"/>
        </w:rPr>
        <w:t>阿鲁巴</w:t>
      </w:r>
      <w:r w:rsidRPr="002A74EE">
        <w:rPr>
          <w:rFonts w:hint="eastAsia"/>
          <w:bCs/>
          <w:color w:val="000000"/>
          <w:sz w:val="21"/>
          <w:szCs w:val="21"/>
          <w:lang w:eastAsia="zh-CN"/>
        </w:rPr>
        <w:t>企业发展倡议</w:t>
      </w:r>
      <w:r w:rsidRPr="002A74EE">
        <w:rPr>
          <w:rFonts w:hint="eastAsia"/>
          <w:color w:val="000000"/>
          <w:sz w:val="21"/>
          <w:szCs w:val="21"/>
          <w:lang w:eastAsia="zh-CN"/>
        </w:rPr>
        <w:t>”从</w:t>
      </w:r>
      <w:r w:rsidRPr="002A74EE">
        <w:rPr>
          <w:rFonts w:hint="eastAsia"/>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2</w:t>
      </w:r>
      <w:r w:rsidRPr="002A74EE">
        <w:rPr>
          <w:rFonts w:hint="eastAsia"/>
          <w:color w:val="000000"/>
          <w:sz w:val="21"/>
          <w:szCs w:val="21"/>
          <w:lang w:eastAsia="zh-CN"/>
        </w:rPr>
        <w:t>月开始运行。阿鲁巴政府创立“</w:t>
      </w:r>
      <w:r w:rsidRPr="002A74EE">
        <w:rPr>
          <w:bCs/>
          <w:color w:val="000000"/>
          <w:sz w:val="21"/>
          <w:szCs w:val="21"/>
          <w:lang w:eastAsia="zh-CN"/>
        </w:rPr>
        <w:t>阿鲁巴</w:t>
      </w:r>
      <w:r w:rsidRPr="002A74EE">
        <w:rPr>
          <w:rFonts w:hint="eastAsia"/>
          <w:bCs/>
          <w:color w:val="000000"/>
          <w:sz w:val="21"/>
          <w:szCs w:val="21"/>
          <w:lang w:eastAsia="zh-CN"/>
        </w:rPr>
        <w:t>企业发展倡议</w:t>
      </w:r>
      <w:r w:rsidRPr="002A74EE">
        <w:rPr>
          <w:rFonts w:hint="eastAsia"/>
          <w:color w:val="000000"/>
          <w:sz w:val="21"/>
          <w:szCs w:val="21"/>
          <w:lang w:eastAsia="zh-CN"/>
        </w:rPr>
        <w:t>”是为了向原有的和有抱负的企业家们提供支助，例如提供必要的信息，介绍使企业经营更加成功的方法。在开始运作的前二十个月，“</w:t>
      </w:r>
      <w:r w:rsidRPr="002A74EE">
        <w:rPr>
          <w:bCs/>
          <w:color w:val="000000"/>
          <w:sz w:val="21"/>
          <w:szCs w:val="21"/>
          <w:lang w:eastAsia="zh-CN"/>
        </w:rPr>
        <w:t>阿鲁巴</w:t>
      </w:r>
      <w:r w:rsidRPr="002A74EE">
        <w:rPr>
          <w:rFonts w:hint="eastAsia"/>
          <w:bCs/>
          <w:color w:val="000000"/>
          <w:sz w:val="21"/>
          <w:szCs w:val="21"/>
          <w:lang w:eastAsia="zh-CN"/>
        </w:rPr>
        <w:t>企业发展倡议</w:t>
      </w:r>
      <w:r w:rsidRPr="002A74EE">
        <w:rPr>
          <w:rFonts w:hint="eastAsia"/>
          <w:color w:val="000000"/>
          <w:sz w:val="21"/>
          <w:szCs w:val="21"/>
          <w:lang w:eastAsia="zh-CN"/>
        </w:rPr>
        <w:t>”登记了</w:t>
      </w:r>
      <w:r w:rsidRPr="002A74EE">
        <w:rPr>
          <w:color w:val="000000"/>
          <w:sz w:val="21"/>
          <w:szCs w:val="21"/>
          <w:lang w:eastAsia="zh-CN"/>
        </w:rPr>
        <w:t>198</w:t>
      </w:r>
      <w:r w:rsidRPr="002A74EE">
        <w:rPr>
          <w:rFonts w:hint="eastAsia"/>
          <w:color w:val="000000"/>
          <w:sz w:val="21"/>
          <w:szCs w:val="21"/>
          <w:lang w:eastAsia="zh-CN"/>
        </w:rPr>
        <w:t>位客户。其中，</w:t>
      </w:r>
      <w:r w:rsidRPr="002A74EE">
        <w:rPr>
          <w:color w:val="000000"/>
          <w:sz w:val="21"/>
          <w:szCs w:val="21"/>
          <w:lang w:eastAsia="zh-CN"/>
        </w:rPr>
        <w:t>107</w:t>
      </w:r>
      <w:r w:rsidRPr="002A74EE">
        <w:rPr>
          <w:rFonts w:hint="eastAsia"/>
          <w:color w:val="000000"/>
          <w:sz w:val="21"/>
          <w:szCs w:val="21"/>
          <w:lang w:eastAsia="zh-CN"/>
        </w:rPr>
        <w:t>位客户</w:t>
      </w:r>
      <w:r>
        <w:rPr>
          <w:rFonts w:hint="eastAsia"/>
          <w:color w:val="000000"/>
          <w:sz w:val="21"/>
          <w:szCs w:val="21"/>
          <w:lang w:eastAsia="zh-CN"/>
        </w:rPr>
        <w:t>(</w:t>
      </w:r>
      <w:r w:rsidRPr="002A74EE">
        <w:rPr>
          <w:color w:val="000000"/>
          <w:sz w:val="21"/>
          <w:szCs w:val="21"/>
          <w:lang w:eastAsia="zh-CN"/>
        </w:rPr>
        <w:t>54%</w:t>
      </w:r>
      <w:r>
        <w:rPr>
          <w:rFonts w:hint="eastAsia"/>
          <w:color w:val="000000"/>
          <w:sz w:val="21"/>
          <w:szCs w:val="21"/>
          <w:lang w:eastAsia="zh-CN"/>
        </w:rPr>
        <w:t>)</w:t>
      </w:r>
      <w:r w:rsidRPr="002A74EE">
        <w:rPr>
          <w:rFonts w:hint="eastAsia"/>
          <w:color w:val="000000"/>
          <w:sz w:val="21"/>
          <w:szCs w:val="21"/>
          <w:lang w:eastAsia="zh-CN"/>
        </w:rPr>
        <w:t>是为了获得信息和帮助而与它联系的女企业家。</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226.</w:t>
      </w:r>
      <w:r w:rsidRPr="002A74EE">
        <w:rPr>
          <w:color w:val="000000"/>
          <w:sz w:val="21"/>
          <w:szCs w:val="21"/>
          <w:lang w:eastAsia="zh-CN"/>
        </w:rPr>
        <w:tab/>
      </w:r>
      <w:r w:rsidRPr="002A74EE">
        <w:rPr>
          <w:rFonts w:hint="eastAsia"/>
          <w:color w:val="000000"/>
          <w:sz w:val="21"/>
          <w:szCs w:val="21"/>
          <w:lang w:eastAsia="zh-CN"/>
        </w:rPr>
        <w:t>在</w:t>
      </w:r>
      <w:r w:rsidRPr="002A74EE">
        <w:rPr>
          <w:color w:val="000000"/>
          <w:sz w:val="21"/>
          <w:szCs w:val="21"/>
          <w:lang w:eastAsia="zh-CN"/>
        </w:rPr>
        <w:t>2012</w:t>
      </w:r>
      <w:r w:rsidRPr="002A74EE">
        <w:rPr>
          <w:rFonts w:hint="eastAsia"/>
          <w:color w:val="000000"/>
          <w:sz w:val="21"/>
          <w:szCs w:val="21"/>
          <w:lang w:eastAsia="zh-CN"/>
        </w:rPr>
        <w:t>年和</w:t>
      </w:r>
      <w:r w:rsidRPr="002A74EE">
        <w:rPr>
          <w:color w:val="000000"/>
          <w:sz w:val="21"/>
          <w:szCs w:val="21"/>
          <w:lang w:eastAsia="zh-CN"/>
        </w:rPr>
        <w:t>2013</w:t>
      </w:r>
      <w:r w:rsidRPr="002A74EE">
        <w:rPr>
          <w:rFonts w:hint="eastAsia"/>
          <w:color w:val="000000"/>
          <w:sz w:val="21"/>
          <w:szCs w:val="21"/>
          <w:lang w:eastAsia="zh-CN"/>
        </w:rPr>
        <w:t>年筹办了几个项目，包括编定商业课程</w:t>
      </w:r>
      <w:r>
        <w:rPr>
          <w:rFonts w:hint="eastAsia"/>
          <w:color w:val="000000"/>
          <w:sz w:val="21"/>
          <w:szCs w:val="21"/>
          <w:lang w:eastAsia="zh-CN"/>
        </w:rPr>
        <w:t>《</w:t>
      </w:r>
      <w:r w:rsidRPr="002A74EE">
        <w:rPr>
          <w:rFonts w:hint="eastAsia"/>
          <w:color w:val="000000"/>
          <w:sz w:val="21"/>
          <w:szCs w:val="21"/>
          <w:lang w:eastAsia="zh-CN"/>
        </w:rPr>
        <w:t>准备充分的创业企业家</w:t>
      </w:r>
      <w:r>
        <w:rPr>
          <w:rFonts w:hint="eastAsia"/>
          <w:color w:val="000000"/>
          <w:sz w:val="21"/>
          <w:szCs w:val="21"/>
          <w:lang w:eastAsia="zh-CN"/>
        </w:rPr>
        <w:t>》</w:t>
      </w:r>
      <w:r w:rsidRPr="002A74EE">
        <w:rPr>
          <w:rFonts w:hint="eastAsia"/>
          <w:color w:val="000000"/>
          <w:sz w:val="21"/>
          <w:szCs w:val="21"/>
          <w:lang w:eastAsia="zh-CN"/>
        </w:rPr>
        <w:t>的课程表，组织讨论会，筹备并参加大会及其他活动。</w:t>
      </w:r>
      <w:r w:rsidRPr="002A74EE">
        <w:rPr>
          <w:color w:val="000000"/>
          <w:sz w:val="21"/>
          <w:szCs w:val="21"/>
          <w:lang w:eastAsia="zh-CN"/>
        </w:rPr>
        <w:t>2012</w:t>
      </w:r>
      <w:r w:rsidRPr="002A74EE">
        <w:rPr>
          <w:rFonts w:hint="eastAsia"/>
          <w:color w:val="000000"/>
          <w:sz w:val="21"/>
          <w:szCs w:val="21"/>
          <w:lang w:eastAsia="zh-CN"/>
        </w:rPr>
        <w:t>年，</w:t>
      </w:r>
      <w:r w:rsidRPr="002A74EE">
        <w:rPr>
          <w:color w:val="000000"/>
          <w:sz w:val="21"/>
          <w:szCs w:val="21"/>
          <w:lang w:eastAsia="zh-CN"/>
        </w:rPr>
        <w:t>66.7%</w:t>
      </w:r>
      <w:r w:rsidRPr="002A74EE">
        <w:rPr>
          <w:rFonts w:hint="eastAsia"/>
          <w:color w:val="000000"/>
          <w:sz w:val="21"/>
          <w:szCs w:val="21"/>
          <w:lang w:eastAsia="zh-CN"/>
        </w:rPr>
        <w:t>的商业课程的参加者是妇女；该数字在</w:t>
      </w:r>
      <w:r w:rsidRPr="002A74EE">
        <w:rPr>
          <w:color w:val="000000"/>
          <w:sz w:val="21"/>
          <w:szCs w:val="21"/>
          <w:lang w:eastAsia="zh-CN"/>
        </w:rPr>
        <w:t>2013</w:t>
      </w:r>
      <w:r w:rsidRPr="002A74EE">
        <w:rPr>
          <w:rFonts w:hint="eastAsia"/>
          <w:color w:val="000000"/>
          <w:sz w:val="21"/>
          <w:szCs w:val="21"/>
          <w:lang w:eastAsia="zh-CN"/>
        </w:rPr>
        <w:t>年为</w:t>
      </w:r>
      <w:r w:rsidRPr="002A74EE">
        <w:rPr>
          <w:color w:val="000000"/>
          <w:sz w:val="21"/>
          <w:szCs w:val="21"/>
          <w:lang w:eastAsia="zh-CN"/>
        </w:rPr>
        <w:t>56.5%</w:t>
      </w:r>
      <w:r w:rsidRPr="002A74EE">
        <w:rPr>
          <w:rFonts w:hint="eastAsia"/>
          <w:color w:val="000000"/>
          <w:sz w:val="21"/>
          <w:szCs w:val="21"/>
          <w:lang w:eastAsia="zh-CN"/>
        </w:rPr>
        <w:t>。在“</w:t>
      </w:r>
      <w:r w:rsidRPr="002A74EE">
        <w:rPr>
          <w:bCs/>
          <w:color w:val="000000"/>
          <w:sz w:val="21"/>
          <w:szCs w:val="21"/>
          <w:lang w:eastAsia="zh-CN"/>
        </w:rPr>
        <w:t>阿鲁巴</w:t>
      </w:r>
      <w:r w:rsidRPr="002A74EE">
        <w:rPr>
          <w:rFonts w:hint="eastAsia"/>
          <w:bCs/>
          <w:color w:val="000000"/>
          <w:sz w:val="21"/>
          <w:szCs w:val="21"/>
          <w:lang w:eastAsia="zh-CN"/>
        </w:rPr>
        <w:t>企业发展倡议</w:t>
      </w:r>
      <w:r w:rsidRPr="002A74EE">
        <w:rPr>
          <w:rFonts w:hint="eastAsia"/>
          <w:color w:val="000000"/>
          <w:sz w:val="21"/>
          <w:szCs w:val="21"/>
          <w:lang w:eastAsia="zh-CN"/>
        </w:rPr>
        <w:t>”筹办的讨论会的参与者中，大多数也是妇女。</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227.</w:t>
      </w:r>
      <w:r w:rsidRPr="002A74EE">
        <w:rPr>
          <w:color w:val="000000"/>
          <w:sz w:val="21"/>
          <w:szCs w:val="21"/>
          <w:lang w:eastAsia="zh-CN"/>
        </w:rPr>
        <w:tab/>
      </w:r>
      <w:r w:rsidRPr="002A74EE">
        <w:rPr>
          <w:rFonts w:hint="eastAsia"/>
          <w:color w:val="000000"/>
          <w:sz w:val="21"/>
          <w:szCs w:val="21"/>
          <w:lang w:eastAsia="zh-CN"/>
        </w:rPr>
        <w:t>受妇女发展中心邀请，“</w:t>
      </w:r>
      <w:r w:rsidRPr="002A74EE">
        <w:rPr>
          <w:bCs/>
          <w:color w:val="000000"/>
          <w:sz w:val="21"/>
          <w:szCs w:val="21"/>
          <w:lang w:eastAsia="zh-CN"/>
        </w:rPr>
        <w:t>阿鲁巴</w:t>
      </w:r>
      <w:r w:rsidRPr="002A74EE">
        <w:rPr>
          <w:rFonts w:hint="eastAsia"/>
          <w:bCs/>
          <w:color w:val="000000"/>
          <w:sz w:val="21"/>
          <w:szCs w:val="21"/>
          <w:lang w:eastAsia="zh-CN"/>
        </w:rPr>
        <w:t>企业发展倡议</w:t>
      </w:r>
      <w:r w:rsidRPr="002A74EE">
        <w:rPr>
          <w:rFonts w:hint="eastAsia"/>
          <w:color w:val="000000"/>
          <w:sz w:val="21"/>
          <w:szCs w:val="21"/>
          <w:lang w:eastAsia="zh-CN"/>
        </w:rPr>
        <w:t>”向不同地区的妇女团体发表演讲，阐释它的使命、设想、目标以及它提供的服务。出席这些演讲的人随后被邀请访问“</w:t>
      </w:r>
      <w:r w:rsidRPr="002A74EE">
        <w:rPr>
          <w:bCs/>
          <w:color w:val="000000"/>
          <w:sz w:val="21"/>
          <w:szCs w:val="21"/>
          <w:lang w:eastAsia="zh-CN"/>
        </w:rPr>
        <w:t>阿鲁巴</w:t>
      </w:r>
      <w:r w:rsidRPr="002A74EE">
        <w:rPr>
          <w:rFonts w:hint="eastAsia"/>
          <w:bCs/>
          <w:color w:val="000000"/>
          <w:sz w:val="21"/>
          <w:szCs w:val="21"/>
          <w:lang w:eastAsia="zh-CN"/>
        </w:rPr>
        <w:t>企业发展倡议</w:t>
      </w:r>
      <w:r w:rsidRPr="002A74EE">
        <w:rPr>
          <w:rFonts w:hint="eastAsia"/>
          <w:color w:val="000000"/>
          <w:sz w:val="21"/>
          <w:szCs w:val="21"/>
          <w:lang w:eastAsia="zh-CN"/>
        </w:rPr>
        <w:t>”，以了解关于创办企业的更多资讯。越来越多的客户通过妇女发展中心联络“</w:t>
      </w:r>
      <w:r w:rsidRPr="002A74EE">
        <w:rPr>
          <w:bCs/>
          <w:color w:val="000000"/>
          <w:sz w:val="21"/>
          <w:szCs w:val="21"/>
          <w:lang w:eastAsia="zh-CN"/>
        </w:rPr>
        <w:t>阿鲁巴</w:t>
      </w:r>
      <w:r w:rsidRPr="002A74EE">
        <w:rPr>
          <w:rFonts w:hint="eastAsia"/>
          <w:bCs/>
          <w:color w:val="000000"/>
          <w:sz w:val="21"/>
          <w:szCs w:val="21"/>
          <w:lang w:eastAsia="zh-CN"/>
        </w:rPr>
        <w:t>企业发展倡议</w:t>
      </w:r>
      <w:r w:rsidRPr="002A74EE">
        <w:rPr>
          <w:rFonts w:hint="eastAsia"/>
          <w:color w:val="000000"/>
          <w:sz w:val="21"/>
          <w:szCs w:val="21"/>
          <w:lang w:eastAsia="zh-CN"/>
        </w:rPr>
        <w:t>”。</w:t>
      </w:r>
    </w:p>
    <w:p w:rsidR="00783514" w:rsidRPr="002A74EE" w:rsidRDefault="00783514" w:rsidP="00783514">
      <w:pPr>
        <w:pStyle w:val="SingleTxtG"/>
        <w:spacing w:line="320" w:lineRule="exact"/>
        <w:ind w:left="1610"/>
        <w:rPr>
          <w:rFonts w:eastAsia="KaiTi_GB2312"/>
          <w:b/>
          <w:color w:val="000000"/>
          <w:sz w:val="21"/>
          <w:szCs w:val="21"/>
          <w:lang w:eastAsia="zh-CN"/>
        </w:rPr>
      </w:pPr>
      <w:r w:rsidRPr="002A74EE">
        <w:rPr>
          <w:rFonts w:eastAsia="KaiTi_GB2312" w:hint="eastAsia"/>
          <w:b/>
          <w:color w:val="000000"/>
          <w:sz w:val="21"/>
          <w:szCs w:val="21"/>
          <w:lang w:eastAsia="zh-CN"/>
        </w:rPr>
        <w:t>王国各个地区缺乏执行《公约》的统一战略和政策，这种现象令委员会感到关切。虽然注意到</w:t>
      </w:r>
      <w:r w:rsidRPr="002A74EE">
        <w:rPr>
          <w:rFonts w:eastAsia="KaiTi_GB2312"/>
          <w:b/>
          <w:color w:val="000000"/>
          <w:sz w:val="21"/>
          <w:szCs w:val="21"/>
          <w:lang w:eastAsia="zh-CN"/>
        </w:rPr>
        <w:t>阿鲁巴</w:t>
      </w:r>
      <w:r w:rsidRPr="002A74EE">
        <w:rPr>
          <w:rFonts w:eastAsia="KaiTi_GB2312" w:hint="eastAsia"/>
          <w:b/>
          <w:color w:val="000000"/>
          <w:sz w:val="21"/>
          <w:szCs w:val="21"/>
          <w:lang w:eastAsia="zh-CN"/>
        </w:rPr>
        <w:t>存在……国家机构，但这些机构在政府中级别太低，委员会对此表示关切。委员会呼吁研究制定一项统一、综合、关乎全局的国家策略，并在荷兰王国各地执行《公约》</w:t>
      </w:r>
      <w:r>
        <w:rPr>
          <w:rFonts w:eastAsia="KaiTi_GB2312" w:hint="eastAsia"/>
          <w:b/>
          <w:color w:val="000000"/>
          <w:sz w:val="21"/>
          <w:szCs w:val="21"/>
          <w:lang w:eastAsia="zh-CN"/>
        </w:rPr>
        <w:t>(</w:t>
      </w:r>
      <w:r w:rsidRPr="002A74EE">
        <w:rPr>
          <w:rFonts w:eastAsia="KaiTi_GB2312" w:hint="eastAsia"/>
          <w:b/>
          <w:color w:val="000000"/>
          <w:sz w:val="21"/>
          <w:szCs w:val="21"/>
          <w:lang w:eastAsia="zh-CN"/>
        </w:rPr>
        <w:t>建议</w:t>
      </w:r>
      <w:r w:rsidRPr="002A74EE">
        <w:rPr>
          <w:rFonts w:eastAsia="KaiTi_GB2312"/>
          <w:b/>
          <w:color w:val="000000"/>
          <w:sz w:val="21"/>
          <w:szCs w:val="21"/>
          <w:lang w:eastAsia="zh-CN"/>
        </w:rPr>
        <w:t>18</w:t>
      </w:r>
      <w:r>
        <w:rPr>
          <w:rFonts w:eastAsia="KaiTi_GB2312" w:hint="eastAsia"/>
          <w:b/>
          <w:color w:val="000000"/>
          <w:sz w:val="21"/>
          <w:szCs w:val="21"/>
          <w:lang w:eastAsia="zh-CN"/>
        </w:rPr>
        <w:t>和</w:t>
      </w:r>
      <w:r w:rsidRPr="002A74EE">
        <w:rPr>
          <w:rFonts w:eastAsia="KaiTi_GB2312"/>
          <w:b/>
          <w:color w:val="000000"/>
          <w:sz w:val="21"/>
          <w:szCs w:val="21"/>
          <w:lang w:eastAsia="zh-CN"/>
        </w:rPr>
        <w:t>19</w:t>
      </w:r>
      <w:r>
        <w:rPr>
          <w:rFonts w:eastAsia="KaiTi_GB2312" w:hint="eastAsia"/>
          <w:b/>
          <w:color w:val="000000"/>
          <w:sz w:val="21"/>
          <w:szCs w:val="21"/>
          <w:lang w:eastAsia="zh-CN"/>
        </w:rPr>
        <w:t>)</w:t>
      </w:r>
      <w:r w:rsidRPr="002A74EE">
        <w:rPr>
          <w:rFonts w:eastAsia="KaiTi_GB2312" w:hint="eastAsia"/>
          <w:b/>
          <w:color w:val="000000"/>
          <w:sz w:val="21"/>
          <w:szCs w:val="21"/>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228.</w:t>
      </w:r>
      <w:r w:rsidRPr="002A74EE">
        <w:rPr>
          <w:color w:val="000000"/>
          <w:sz w:val="21"/>
          <w:szCs w:val="21"/>
          <w:lang w:eastAsia="zh-CN"/>
        </w:rPr>
        <w:tab/>
      </w:r>
      <w:r w:rsidRPr="002A74EE">
        <w:rPr>
          <w:rFonts w:hint="eastAsia"/>
          <w:color w:val="000000"/>
          <w:sz w:val="21"/>
          <w:szCs w:val="21"/>
          <w:lang w:eastAsia="zh-CN"/>
        </w:rPr>
        <w:t>阿鲁巴政府已经把起草一项国家性别政策确定为优先任务，还将在适当的时候为此目的设立一个委员会。</w:t>
      </w:r>
    </w:p>
    <w:p w:rsidR="00783514" w:rsidRPr="002A74EE" w:rsidRDefault="00783514" w:rsidP="00783514">
      <w:pPr>
        <w:pStyle w:val="SingleTxtG"/>
        <w:spacing w:line="320" w:lineRule="exact"/>
        <w:ind w:left="1610"/>
        <w:rPr>
          <w:rFonts w:eastAsia="KaiTi_GB2312"/>
          <w:b/>
          <w:color w:val="000000"/>
          <w:sz w:val="21"/>
          <w:szCs w:val="21"/>
          <w:lang w:eastAsia="zh-CN"/>
        </w:rPr>
      </w:pPr>
      <w:r w:rsidRPr="002A74EE">
        <w:rPr>
          <w:rFonts w:eastAsia="KaiTi_GB2312" w:hint="eastAsia"/>
          <w:b/>
          <w:color w:val="000000"/>
          <w:sz w:val="21"/>
          <w:szCs w:val="21"/>
          <w:lang w:eastAsia="zh-CN"/>
        </w:rPr>
        <w:t>非政府组织无法提交影子报告，而且在阿鲁巴定期报告的编写过程中并未与非政府伙伴磋商，委员会对此表示关切。委员会呼吁缔约方在阐述和评估谋求实现性别平等的政策时，包括在起草缔约国提交委员会的下一次定期报告过程中，确保有系统地与非政府组织磋商。委员会吁请</w:t>
      </w:r>
      <w:r w:rsidRPr="002A74EE">
        <w:rPr>
          <w:rFonts w:eastAsia="KaiTi_GB2312"/>
          <w:b/>
          <w:color w:val="000000"/>
          <w:sz w:val="21"/>
          <w:szCs w:val="21"/>
          <w:lang w:eastAsia="zh-CN"/>
        </w:rPr>
        <w:t>阿鲁巴</w:t>
      </w:r>
      <w:r w:rsidRPr="002A74EE">
        <w:rPr>
          <w:rFonts w:eastAsia="KaiTi_GB2312" w:hint="eastAsia"/>
          <w:b/>
          <w:color w:val="000000"/>
          <w:sz w:val="21"/>
          <w:szCs w:val="21"/>
          <w:lang w:eastAsia="zh-CN"/>
        </w:rPr>
        <w:t>也考虑为非政府组织提交报告提供经费</w:t>
      </w:r>
      <w:r>
        <w:rPr>
          <w:rFonts w:eastAsia="KaiTi_GB2312" w:hint="eastAsia"/>
          <w:b/>
          <w:color w:val="000000"/>
          <w:sz w:val="21"/>
          <w:szCs w:val="21"/>
          <w:lang w:eastAsia="zh-CN"/>
        </w:rPr>
        <w:t>(</w:t>
      </w:r>
      <w:r w:rsidRPr="002A74EE">
        <w:rPr>
          <w:rFonts w:eastAsia="KaiTi_GB2312" w:hint="eastAsia"/>
          <w:b/>
          <w:color w:val="000000"/>
          <w:sz w:val="21"/>
          <w:szCs w:val="21"/>
          <w:lang w:eastAsia="zh-CN"/>
        </w:rPr>
        <w:t>建议</w:t>
      </w:r>
      <w:r w:rsidRPr="002A74EE">
        <w:rPr>
          <w:rFonts w:eastAsia="KaiTi_GB2312" w:hint="eastAsia"/>
          <w:b/>
          <w:color w:val="000000"/>
          <w:sz w:val="21"/>
          <w:szCs w:val="21"/>
          <w:lang w:eastAsia="zh-CN"/>
        </w:rPr>
        <w:t>20</w:t>
      </w:r>
      <w:r>
        <w:rPr>
          <w:rFonts w:eastAsia="KaiTi_GB2312" w:hint="eastAsia"/>
          <w:b/>
          <w:color w:val="000000"/>
          <w:sz w:val="21"/>
          <w:szCs w:val="21"/>
          <w:lang w:eastAsia="zh-CN"/>
        </w:rPr>
        <w:t>和</w:t>
      </w:r>
      <w:r w:rsidRPr="002A74EE">
        <w:rPr>
          <w:rFonts w:eastAsia="KaiTi_GB2312" w:hint="eastAsia"/>
          <w:b/>
          <w:color w:val="000000"/>
          <w:sz w:val="21"/>
          <w:szCs w:val="21"/>
          <w:lang w:eastAsia="zh-CN"/>
        </w:rPr>
        <w:t>21</w:t>
      </w:r>
      <w:r>
        <w:rPr>
          <w:rFonts w:eastAsia="KaiTi_GB2312" w:hint="eastAsia"/>
          <w:b/>
          <w:color w:val="000000"/>
          <w:sz w:val="21"/>
          <w:szCs w:val="21"/>
          <w:lang w:eastAsia="zh-CN"/>
        </w:rPr>
        <w:t>)</w:t>
      </w:r>
      <w:r w:rsidRPr="002A74EE">
        <w:rPr>
          <w:rFonts w:eastAsia="KaiTi_GB2312" w:hint="eastAsia"/>
          <w:b/>
          <w:color w:val="000000"/>
          <w:sz w:val="21"/>
          <w:szCs w:val="21"/>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229.</w:t>
      </w:r>
      <w:r w:rsidRPr="002A74EE">
        <w:rPr>
          <w:color w:val="000000"/>
          <w:sz w:val="21"/>
          <w:szCs w:val="21"/>
          <w:lang w:eastAsia="zh-CN"/>
        </w:rPr>
        <w:tab/>
      </w:r>
      <w:r w:rsidRPr="002A74EE">
        <w:rPr>
          <w:rFonts w:hint="eastAsia"/>
          <w:color w:val="000000"/>
          <w:sz w:val="21"/>
          <w:szCs w:val="21"/>
          <w:lang w:eastAsia="zh-CN"/>
        </w:rPr>
        <w:t>有些在妇女儿童权利领域开展工作的非政府组织得到阿鲁巴政府的额外经费，用于执行它们的各项方案和计划。这些非政府组织包括，例如，扶助危难妇女基金、儿童服务热线、青年议会以及每周七天、每天二十四小时开放的</w:t>
      </w:r>
      <w:r w:rsidRPr="002A74EE">
        <w:rPr>
          <w:color w:val="000000"/>
          <w:sz w:val="21"/>
          <w:szCs w:val="21"/>
          <w:lang w:eastAsia="zh-CN"/>
        </w:rPr>
        <w:t>Imeldahof</w:t>
      </w:r>
      <w:r w:rsidRPr="002A74EE">
        <w:rPr>
          <w:rFonts w:hint="eastAsia"/>
          <w:color w:val="000000"/>
          <w:sz w:val="21"/>
          <w:szCs w:val="21"/>
          <w:lang w:eastAsia="zh-CN"/>
        </w:rPr>
        <w:t>儿童休养所。</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230.</w:t>
      </w:r>
      <w:r w:rsidRPr="002A74EE">
        <w:rPr>
          <w:color w:val="000000"/>
          <w:sz w:val="21"/>
          <w:szCs w:val="21"/>
          <w:lang w:eastAsia="zh-CN"/>
        </w:rPr>
        <w:tab/>
      </w:r>
      <w:r w:rsidRPr="002A74EE">
        <w:rPr>
          <w:rFonts w:hint="eastAsia"/>
          <w:color w:val="000000"/>
          <w:sz w:val="21"/>
          <w:szCs w:val="21"/>
          <w:lang w:eastAsia="zh-CN"/>
        </w:rPr>
        <w:t>在起草本次定期报告的过程中，阿鲁巴于</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11</w:t>
      </w:r>
      <w:r w:rsidRPr="002A74EE">
        <w:rPr>
          <w:rFonts w:hint="eastAsia"/>
          <w:color w:val="000000"/>
          <w:sz w:val="21"/>
          <w:szCs w:val="21"/>
          <w:lang w:eastAsia="zh-CN"/>
        </w:rPr>
        <w:t>月联系了几个非政府组织，要求它们针对为妇女制订的各项方案和计划提供信息。阿鲁巴与共同筹资组织“</w:t>
      </w:r>
      <w:r w:rsidRPr="002A74EE">
        <w:rPr>
          <w:color w:val="000000"/>
          <w:sz w:val="21"/>
          <w:szCs w:val="21"/>
          <w:lang w:eastAsia="zh-CN"/>
        </w:rPr>
        <w:t>CEDE</w:t>
      </w:r>
      <w:r w:rsidRPr="002A74EE">
        <w:rPr>
          <w:color w:val="000000"/>
          <w:sz w:val="21"/>
          <w:szCs w:val="21"/>
          <w:lang w:eastAsia="zh-CN"/>
        </w:rPr>
        <w:t>阿鲁巴</w:t>
      </w:r>
      <w:r w:rsidRPr="002A74EE">
        <w:rPr>
          <w:rFonts w:hint="eastAsia"/>
          <w:color w:val="000000"/>
          <w:sz w:val="21"/>
          <w:szCs w:val="21"/>
          <w:lang w:eastAsia="zh-CN"/>
        </w:rPr>
        <w:t>”、儿童与青年电话服务热线、母乳哺育基金会、残疾人平台、视力障碍者基金会、</w:t>
      </w:r>
      <w:bookmarkStart w:id="33" w:name="hit1"/>
      <w:bookmarkEnd w:id="33"/>
      <w:r w:rsidRPr="002A74EE">
        <w:rPr>
          <w:rFonts w:hint="eastAsia"/>
          <w:color w:val="000000"/>
          <w:sz w:val="21"/>
          <w:szCs w:val="21"/>
          <w:lang w:eastAsia="zh-CN"/>
        </w:rPr>
        <w:t>育儿支助中心、白黄十字架以及妇女支助组织</w:t>
      </w:r>
      <w:r w:rsidRPr="002A74EE">
        <w:rPr>
          <w:i/>
          <w:iCs/>
          <w:color w:val="000000"/>
          <w:sz w:val="21"/>
          <w:szCs w:val="21"/>
          <w:lang w:val="en-US" w:eastAsia="zh-CN"/>
        </w:rPr>
        <w:t>Fundacionpa</w:t>
      </w:r>
      <w:r>
        <w:rPr>
          <w:rFonts w:hint="eastAsia"/>
          <w:i/>
          <w:iCs/>
          <w:color w:val="000000"/>
          <w:sz w:val="21"/>
          <w:szCs w:val="21"/>
          <w:lang w:val="en-US" w:eastAsia="zh-CN"/>
        </w:rPr>
        <w:t xml:space="preserve"> </w:t>
      </w:r>
      <w:r w:rsidRPr="002A74EE">
        <w:rPr>
          <w:i/>
          <w:iCs/>
          <w:color w:val="000000"/>
          <w:sz w:val="21"/>
          <w:szCs w:val="21"/>
          <w:lang w:val="en-US" w:eastAsia="zh-CN"/>
        </w:rPr>
        <w:t>Hende</w:t>
      </w:r>
      <w:r>
        <w:rPr>
          <w:rFonts w:hint="eastAsia"/>
          <w:i/>
          <w:iCs/>
          <w:color w:val="000000"/>
          <w:sz w:val="21"/>
          <w:szCs w:val="21"/>
          <w:lang w:val="en-US" w:eastAsia="zh-CN"/>
        </w:rPr>
        <w:t xml:space="preserve"> </w:t>
      </w:r>
      <w:r w:rsidRPr="002A74EE">
        <w:rPr>
          <w:i/>
          <w:iCs/>
          <w:color w:val="000000"/>
          <w:sz w:val="21"/>
          <w:szCs w:val="21"/>
          <w:lang w:val="en-US" w:eastAsia="zh-CN"/>
        </w:rPr>
        <w:t>Muheden</w:t>
      </w:r>
      <w:r>
        <w:rPr>
          <w:rFonts w:hint="eastAsia"/>
          <w:i/>
          <w:iCs/>
          <w:color w:val="000000"/>
          <w:sz w:val="21"/>
          <w:szCs w:val="21"/>
          <w:lang w:val="en-US" w:eastAsia="zh-CN"/>
        </w:rPr>
        <w:t xml:space="preserve"> </w:t>
      </w:r>
      <w:r w:rsidRPr="002A74EE">
        <w:rPr>
          <w:i/>
          <w:iCs/>
          <w:color w:val="000000"/>
          <w:sz w:val="21"/>
          <w:szCs w:val="21"/>
          <w:lang w:val="en-US" w:eastAsia="zh-CN"/>
        </w:rPr>
        <w:t>Dificultad</w:t>
      </w:r>
      <w:r>
        <w:rPr>
          <w:rFonts w:hint="eastAsia"/>
          <w:color w:val="000000"/>
          <w:sz w:val="21"/>
          <w:szCs w:val="21"/>
          <w:lang w:val="en-US" w:eastAsia="zh-CN"/>
        </w:rPr>
        <w:t>(</w:t>
      </w:r>
      <w:r w:rsidRPr="002A74EE">
        <w:rPr>
          <w:color w:val="000000"/>
          <w:sz w:val="21"/>
          <w:szCs w:val="21"/>
          <w:lang w:val="en-US" w:eastAsia="zh-CN"/>
        </w:rPr>
        <w:t>FHMD</w:t>
      </w:r>
      <w:r>
        <w:rPr>
          <w:rFonts w:hint="eastAsia"/>
          <w:color w:val="000000"/>
          <w:sz w:val="21"/>
          <w:szCs w:val="21"/>
          <w:lang w:val="en-US" w:eastAsia="zh-CN"/>
        </w:rPr>
        <w:t>)</w:t>
      </w:r>
      <w:r w:rsidRPr="002A74EE">
        <w:rPr>
          <w:rFonts w:hint="eastAsia"/>
          <w:color w:val="000000"/>
          <w:sz w:val="21"/>
          <w:szCs w:val="21"/>
          <w:lang w:eastAsia="zh-CN"/>
        </w:rPr>
        <w:t>举行了一次会议。</w:t>
      </w:r>
    </w:p>
    <w:p w:rsidR="00783514" w:rsidRPr="00131219" w:rsidRDefault="00783514" w:rsidP="00783514">
      <w:pPr>
        <w:pStyle w:val="H1G"/>
        <w:spacing w:line="320" w:lineRule="exact"/>
        <w:rPr>
          <w:rFonts w:eastAsia="SimHei"/>
          <w:b w:val="0"/>
          <w:color w:val="000000"/>
          <w:szCs w:val="24"/>
          <w:lang w:eastAsia="zh-CN"/>
        </w:rPr>
      </w:pPr>
      <w:bookmarkStart w:id="34" w:name="_Toc402182638"/>
      <w:r w:rsidRPr="00D744FD">
        <w:rPr>
          <w:rFonts w:eastAsia="SimHei"/>
          <w:color w:val="000000"/>
          <w:szCs w:val="24"/>
          <w:lang w:eastAsia="zh-CN"/>
        </w:rPr>
        <w:tab/>
        <w:t>B.</w:t>
      </w:r>
      <w:r w:rsidRPr="00D744FD">
        <w:rPr>
          <w:rFonts w:eastAsia="SimHei"/>
          <w:color w:val="000000"/>
          <w:szCs w:val="24"/>
          <w:lang w:eastAsia="zh-CN"/>
        </w:rPr>
        <w:tab/>
      </w:r>
      <w:r w:rsidRPr="002A74EE">
        <w:rPr>
          <w:rFonts w:eastAsia="SimHei" w:hint="eastAsia"/>
          <w:b w:val="0"/>
          <w:color w:val="000000"/>
          <w:szCs w:val="24"/>
          <w:lang w:eastAsia="zh-CN"/>
        </w:rPr>
        <w:t>第</w:t>
      </w:r>
      <w:r w:rsidRPr="00D744FD">
        <w:rPr>
          <w:rFonts w:eastAsia="SimHei" w:hint="eastAsia"/>
          <w:color w:val="000000"/>
          <w:szCs w:val="24"/>
          <w:lang w:eastAsia="zh-CN"/>
        </w:rPr>
        <w:t>4</w:t>
      </w:r>
      <w:r w:rsidRPr="002A74EE">
        <w:rPr>
          <w:rFonts w:eastAsia="SimHei" w:hint="eastAsia"/>
          <w:b w:val="0"/>
          <w:color w:val="000000"/>
          <w:szCs w:val="24"/>
          <w:lang w:eastAsia="zh-CN"/>
        </w:rPr>
        <w:t>条：特别措施</w:t>
      </w:r>
      <w:bookmarkEnd w:id="34"/>
    </w:p>
    <w:p w:rsidR="00783514" w:rsidRPr="002A74EE" w:rsidRDefault="00783514" w:rsidP="00783514">
      <w:pPr>
        <w:pStyle w:val="SingleTxtG"/>
        <w:spacing w:line="320" w:lineRule="exact"/>
        <w:ind w:left="1610"/>
        <w:rPr>
          <w:rFonts w:eastAsia="KaiTi_GB2312"/>
          <w:b/>
          <w:color w:val="000000"/>
          <w:sz w:val="21"/>
          <w:szCs w:val="21"/>
          <w:lang w:eastAsia="zh-CN"/>
        </w:rPr>
      </w:pPr>
      <w:r w:rsidRPr="002A74EE">
        <w:rPr>
          <w:rFonts w:eastAsia="KaiTi_GB2312" w:hint="eastAsia"/>
          <w:b/>
          <w:color w:val="000000"/>
          <w:sz w:val="21"/>
          <w:szCs w:val="21"/>
          <w:lang w:eastAsia="zh-CN"/>
        </w:rPr>
        <w:t>在……和阿鲁巴的报告中没有介绍关于使用暂行特别措施的情况，委员会对此感到关切。委员会鼓励缔约方的所有政府让相关的官员了解委员会第</w:t>
      </w:r>
      <w:r w:rsidRPr="002A74EE">
        <w:rPr>
          <w:rFonts w:eastAsia="KaiTi_GB2312" w:hint="eastAsia"/>
          <w:b/>
          <w:color w:val="000000"/>
          <w:sz w:val="21"/>
          <w:szCs w:val="21"/>
          <w:lang w:eastAsia="zh-CN"/>
        </w:rPr>
        <w:t>25</w:t>
      </w:r>
      <w:r>
        <w:rPr>
          <w:rFonts w:eastAsia="KaiTi_GB2312" w:hint="eastAsia"/>
          <w:b/>
          <w:color w:val="000000"/>
          <w:sz w:val="21"/>
          <w:szCs w:val="21"/>
          <w:lang w:eastAsia="zh-CN"/>
        </w:rPr>
        <w:t>号</w:t>
      </w:r>
      <w:r w:rsidRPr="002A74EE">
        <w:rPr>
          <w:rFonts w:eastAsia="KaiTi_GB2312" w:hint="eastAsia"/>
          <w:b/>
          <w:color w:val="000000"/>
          <w:sz w:val="21"/>
          <w:szCs w:val="21"/>
          <w:lang w:eastAsia="zh-CN"/>
        </w:rPr>
        <w:t>一般性建议</w:t>
      </w:r>
      <w:r>
        <w:rPr>
          <w:rFonts w:eastAsia="KaiTi_GB2312" w:hint="eastAsia"/>
          <w:b/>
          <w:color w:val="000000"/>
          <w:sz w:val="21"/>
          <w:szCs w:val="21"/>
          <w:lang w:eastAsia="zh-CN"/>
        </w:rPr>
        <w:t>(</w:t>
      </w:r>
      <w:r w:rsidRPr="002A74EE">
        <w:rPr>
          <w:rFonts w:eastAsia="KaiTi_GB2312" w:hint="eastAsia"/>
          <w:b/>
          <w:color w:val="000000"/>
          <w:sz w:val="21"/>
          <w:szCs w:val="21"/>
          <w:lang w:eastAsia="zh-CN"/>
        </w:rPr>
        <w:t>消除与男女的家庭和社会角色有关的陈规定型形象和看法</w:t>
      </w:r>
      <w:r>
        <w:rPr>
          <w:rFonts w:eastAsia="KaiTi_GB2312" w:hint="eastAsia"/>
          <w:b/>
          <w:color w:val="000000"/>
          <w:sz w:val="21"/>
          <w:szCs w:val="21"/>
          <w:lang w:eastAsia="zh-CN"/>
        </w:rPr>
        <w:t>)</w:t>
      </w:r>
      <w:r w:rsidRPr="002A74EE">
        <w:rPr>
          <w:rFonts w:eastAsia="KaiTi_GB2312" w:hint="eastAsia"/>
          <w:b/>
          <w:color w:val="000000"/>
          <w:sz w:val="21"/>
          <w:szCs w:val="21"/>
          <w:lang w:eastAsia="zh-CN"/>
        </w:rPr>
        <w:t>中解释的暂行特别措施概念；委员会鼓励缔约方的所有政府在妇女任职人数不足或处于不利境地的领域运用各种形式的暂行</w:t>
      </w:r>
      <w:r>
        <w:rPr>
          <w:rFonts w:eastAsia="KaiTi_GB2312" w:hint="eastAsia"/>
          <w:b/>
          <w:color w:val="000000"/>
          <w:sz w:val="21"/>
          <w:szCs w:val="21"/>
          <w:lang w:eastAsia="zh-CN"/>
        </w:rPr>
        <w:t>特别措施，并在必要的时候，拨付额外的资源用于加快提高妇女地位</w:t>
      </w:r>
      <w:r>
        <w:rPr>
          <w:rFonts w:eastAsia="KaiTi_GB2312" w:hint="eastAsia"/>
          <w:b/>
          <w:color w:val="000000"/>
          <w:sz w:val="21"/>
          <w:szCs w:val="21"/>
          <w:lang w:eastAsia="zh-CN"/>
        </w:rPr>
        <w:t>(</w:t>
      </w:r>
      <w:r w:rsidRPr="002A74EE">
        <w:rPr>
          <w:rFonts w:eastAsia="KaiTi_GB2312" w:hint="eastAsia"/>
          <w:b/>
          <w:color w:val="000000"/>
          <w:sz w:val="21"/>
          <w:szCs w:val="21"/>
          <w:lang w:eastAsia="zh-CN"/>
        </w:rPr>
        <w:t>建议</w:t>
      </w:r>
      <w:r w:rsidRPr="002A74EE">
        <w:rPr>
          <w:rFonts w:eastAsia="KaiTi_GB2312"/>
          <w:b/>
          <w:color w:val="000000"/>
          <w:sz w:val="21"/>
          <w:szCs w:val="21"/>
          <w:lang w:eastAsia="zh-CN"/>
        </w:rPr>
        <w:t>22</w:t>
      </w:r>
      <w:r>
        <w:rPr>
          <w:rFonts w:eastAsia="KaiTi_GB2312" w:hint="eastAsia"/>
          <w:b/>
          <w:color w:val="000000"/>
          <w:sz w:val="21"/>
          <w:szCs w:val="21"/>
          <w:lang w:eastAsia="zh-CN"/>
        </w:rPr>
        <w:t>和</w:t>
      </w:r>
      <w:r w:rsidRPr="002A74EE">
        <w:rPr>
          <w:rFonts w:eastAsia="KaiTi_GB2312"/>
          <w:b/>
          <w:color w:val="000000"/>
          <w:sz w:val="21"/>
          <w:szCs w:val="21"/>
          <w:lang w:eastAsia="zh-CN"/>
        </w:rPr>
        <w:t>23</w:t>
      </w:r>
      <w:r>
        <w:rPr>
          <w:rFonts w:eastAsia="KaiTi_GB2312" w:hint="eastAsia"/>
          <w:b/>
          <w:color w:val="000000"/>
          <w:sz w:val="21"/>
          <w:szCs w:val="21"/>
          <w:lang w:eastAsia="zh-CN"/>
        </w:rPr>
        <w:t>)</w:t>
      </w:r>
      <w:r w:rsidRPr="002A74EE">
        <w:rPr>
          <w:rFonts w:eastAsia="KaiTi_GB2312" w:hint="eastAsia"/>
          <w:b/>
          <w:color w:val="000000"/>
          <w:sz w:val="21"/>
          <w:szCs w:val="21"/>
          <w:lang w:eastAsia="zh-CN"/>
        </w:rPr>
        <w:t>。</w:t>
      </w:r>
    </w:p>
    <w:p w:rsidR="00783514" w:rsidRPr="002A74EE" w:rsidRDefault="00783514" w:rsidP="00783514">
      <w:pPr>
        <w:pStyle w:val="SingleTxtG"/>
        <w:spacing w:line="320" w:lineRule="exact"/>
        <w:rPr>
          <w:rFonts w:eastAsia="Calibri"/>
          <w:color w:val="000000"/>
          <w:sz w:val="21"/>
          <w:szCs w:val="21"/>
          <w:lang w:eastAsia="zh-CN"/>
        </w:rPr>
      </w:pPr>
      <w:r w:rsidRPr="002A74EE">
        <w:rPr>
          <w:color w:val="000000"/>
          <w:sz w:val="21"/>
          <w:szCs w:val="21"/>
          <w:lang w:eastAsia="zh-CN"/>
        </w:rPr>
        <w:t>231.</w:t>
      </w:r>
      <w:r w:rsidRPr="002A74EE">
        <w:rPr>
          <w:color w:val="000000"/>
          <w:sz w:val="21"/>
          <w:szCs w:val="21"/>
          <w:lang w:eastAsia="zh-CN"/>
        </w:rPr>
        <w:tab/>
      </w:r>
      <w:r w:rsidRPr="002A74EE">
        <w:rPr>
          <w:rFonts w:hint="eastAsia"/>
          <w:color w:val="000000"/>
          <w:sz w:val="21"/>
          <w:szCs w:val="21"/>
          <w:lang w:eastAsia="zh-CN"/>
        </w:rPr>
        <w:t>妇女发展中心于</w:t>
      </w:r>
      <w:r w:rsidRPr="002A74EE">
        <w:rPr>
          <w:rFonts w:eastAsia="Calibri"/>
          <w:color w:val="000000"/>
          <w:sz w:val="21"/>
          <w:szCs w:val="21"/>
          <w:lang w:eastAsia="zh-CN"/>
        </w:rPr>
        <w:t>2010</w:t>
      </w:r>
      <w:r w:rsidRPr="002A74EE">
        <w:rPr>
          <w:rFonts w:hint="eastAsia"/>
          <w:color w:val="000000"/>
          <w:sz w:val="21"/>
          <w:szCs w:val="21"/>
          <w:lang w:eastAsia="zh-CN"/>
        </w:rPr>
        <w:t>年正式成立。它的一项首要目标是让处于不利境地的群体——例如离婚妇女和单身母亲——更加自立。阿鲁巴政府已将起草一项国家性别政策确定为优先事项，并将在不久以后更详细地答复这项建议。</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232.</w:t>
      </w:r>
      <w:r w:rsidRPr="002A74EE">
        <w:rPr>
          <w:color w:val="000000"/>
          <w:sz w:val="21"/>
          <w:szCs w:val="21"/>
          <w:lang w:eastAsia="zh-CN"/>
        </w:rPr>
        <w:tab/>
      </w:r>
      <w:r w:rsidRPr="002A74EE">
        <w:rPr>
          <w:rFonts w:hint="eastAsia"/>
          <w:color w:val="000000"/>
          <w:sz w:val="21"/>
          <w:szCs w:val="21"/>
          <w:lang w:eastAsia="zh-CN"/>
        </w:rPr>
        <w:t>上文曾经提到，为了加强最弱势群体的社会地位，阿鲁巴于</w:t>
      </w:r>
      <w:r w:rsidRPr="002A74EE">
        <w:rPr>
          <w:rFonts w:hint="eastAsia"/>
          <w:color w:val="000000"/>
          <w:sz w:val="21"/>
          <w:szCs w:val="21"/>
          <w:lang w:eastAsia="zh-CN"/>
        </w:rPr>
        <w:t>2010</w:t>
      </w:r>
      <w:r w:rsidRPr="002A74EE">
        <w:rPr>
          <w:rFonts w:hint="eastAsia"/>
          <w:color w:val="000000"/>
          <w:sz w:val="21"/>
          <w:szCs w:val="21"/>
          <w:lang w:eastAsia="zh-CN"/>
        </w:rPr>
        <w:t>年开始实施新的法律。变化之处包括月度福利增加</w:t>
      </w:r>
      <w:r w:rsidRPr="002A74EE">
        <w:rPr>
          <w:color w:val="000000"/>
          <w:sz w:val="21"/>
          <w:szCs w:val="21"/>
          <w:lang w:eastAsia="zh-CN"/>
        </w:rPr>
        <w:t>25%</w:t>
      </w:r>
      <w:r w:rsidRPr="002A74EE">
        <w:rPr>
          <w:rFonts w:hint="eastAsia"/>
          <w:color w:val="000000"/>
          <w:sz w:val="21"/>
          <w:szCs w:val="21"/>
          <w:lang w:eastAsia="zh-CN"/>
        </w:rPr>
        <w:t>并且为领取福利家庭的子女设立学校津贴。领取月度福利津贴的妇女人数超过男性。</w:t>
      </w:r>
    </w:p>
    <w:p w:rsidR="00783514" w:rsidRPr="00131219" w:rsidRDefault="00783514" w:rsidP="00783514">
      <w:pPr>
        <w:pStyle w:val="H1G"/>
        <w:spacing w:line="320" w:lineRule="exact"/>
        <w:rPr>
          <w:rFonts w:eastAsia="SimHei" w:hint="eastAsia"/>
          <w:b w:val="0"/>
          <w:color w:val="000000"/>
          <w:szCs w:val="24"/>
          <w:lang w:eastAsia="zh-CN"/>
        </w:rPr>
      </w:pPr>
      <w:bookmarkStart w:id="35" w:name="_Toc402182639"/>
      <w:r w:rsidRPr="00D744FD">
        <w:rPr>
          <w:rFonts w:eastAsia="SimHei"/>
          <w:color w:val="000000"/>
          <w:szCs w:val="24"/>
          <w:lang w:eastAsia="zh-CN"/>
        </w:rPr>
        <w:tab/>
        <w:t>C.</w:t>
      </w:r>
      <w:r w:rsidRPr="00D744FD">
        <w:rPr>
          <w:rFonts w:eastAsia="SimHei"/>
          <w:color w:val="000000"/>
          <w:szCs w:val="24"/>
          <w:lang w:eastAsia="zh-CN"/>
        </w:rPr>
        <w:tab/>
      </w:r>
      <w:r>
        <w:rPr>
          <w:rFonts w:eastAsia="SimHei" w:hint="eastAsia"/>
          <w:b w:val="0"/>
          <w:color w:val="000000"/>
          <w:szCs w:val="24"/>
          <w:lang w:eastAsia="zh-CN"/>
        </w:rPr>
        <w:t>第</w:t>
      </w:r>
      <w:r w:rsidRPr="00497EC6">
        <w:rPr>
          <w:rFonts w:eastAsia="SimHei" w:hint="eastAsia"/>
          <w:color w:val="000000"/>
          <w:szCs w:val="24"/>
          <w:lang w:eastAsia="zh-CN"/>
        </w:rPr>
        <w:t>5</w:t>
      </w:r>
      <w:r w:rsidRPr="002A74EE">
        <w:rPr>
          <w:rFonts w:eastAsia="SimHei" w:hint="eastAsia"/>
          <w:b w:val="0"/>
          <w:color w:val="000000"/>
          <w:szCs w:val="24"/>
          <w:lang w:eastAsia="zh-CN"/>
        </w:rPr>
        <w:t>条：不断变化的社会文化行为模式。家庭教育和消除偏见</w:t>
      </w:r>
      <w:bookmarkEnd w:id="35"/>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233.</w:t>
      </w:r>
      <w:r w:rsidRPr="002A74EE">
        <w:rPr>
          <w:color w:val="000000"/>
          <w:sz w:val="21"/>
          <w:szCs w:val="21"/>
          <w:lang w:eastAsia="zh-CN"/>
        </w:rPr>
        <w:tab/>
      </w:r>
      <w:r w:rsidRPr="002A74EE">
        <w:rPr>
          <w:rFonts w:hint="eastAsia"/>
          <w:color w:val="000000"/>
          <w:sz w:val="21"/>
          <w:szCs w:val="21"/>
          <w:lang w:eastAsia="zh-CN"/>
        </w:rPr>
        <w:t>三位博士研究人员目前正在开展多个与性别有关的研究项目。他们的项目如下：</w:t>
      </w:r>
      <w:r w:rsidRPr="002A74EE">
        <w:rPr>
          <w:color w:val="000000"/>
          <w:sz w:val="21"/>
          <w:szCs w:val="21"/>
          <w:lang w:eastAsia="zh-CN"/>
        </w:rPr>
        <w:t>1</w:t>
      </w:r>
      <w:r>
        <w:rPr>
          <w:rFonts w:hint="eastAsia"/>
          <w:color w:val="000000"/>
          <w:sz w:val="21"/>
          <w:szCs w:val="21"/>
          <w:lang w:eastAsia="zh-CN"/>
        </w:rPr>
        <w:t>)</w:t>
      </w:r>
      <w:r w:rsidRPr="002A74EE">
        <w:rPr>
          <w:rFonts w:hint="eastAsia"/>
          <w:color w:val="000000"/>
          <w:sz w:val="21"/>
          <w:szCs w:val="21"/>
          <w:lang w:eastAsia="zh-CN"/>
        </w:rPr>
        <w:t>家庭暴力；</w:t>
      </w:r>
      <w:r w:rsidRPr="002A74EE">
        <w:rPr>
          <w:vanish/>
          <w:color w:val="000000"/>
          <w:sz w:val="21"/>
          <w:szCs w:val="21"/>
          <w:lang w:eastAsia="zh-CN"/>
        </w:rPr>
        <w:t>etHe</w:t>
      </w:r>
      <w:r w:rsidRPr="002A74EE">
        <w:rPr>
          <w:color w:val="000000"/>
          <w:sz w:val="21"/>
          <w:szCs w:val="21"/>
          <w:lang w:eastAsia="zh-CN"/>
        </w:rPr>
        <w:t>2</w:t>
      </w:r>
      <w:r>
        <w:rPr>
          <w:rFonts w:hint="eastAsia"/>
          <w:color w:val="000000"/>
          <w:sz w:val="21"/>
          <w:szCs w:val="21"/>
          <w:lang w:eastAsia="zh-CN"/>
        </w:rPr>
        <w:t>)</w:t>
      </w:r>
      <w:r w:rsidRPr="002A74EE">
        <w:rPr>
          <w:color w:val="000000"/>
          <w:sz w:val="21"/>
          <w:szCs w:val="21"/>
          <w:lang w:eastAsia="zh-CN"/>
        </w:rPr>
        <w:t>阿鲁巴</w:t>
      </w:r>
      <w:r w:rsidRPr="002A74EE">
        <w:rPr>
          <w:rFonts w:hint="eastAsia"/>
          <w:color w:val="000000"/>
          <w:sz w:val="21"/>
          <w:szCs w:val="21"/>
          <w:lang w:eastAsia="zh-CN"/>
        </w:rPr>
        <w:t>在职母亲的应对和复原力策略；以及</w:t>
      </w:r>
      <w:r w:rsidRPr="002A74EE">
        <w:rPr>
          <w:color w:val="000000"/>
          <w:sz w:val="21"/>
          <w:szCs w:val="21"/>
          <w:lang w:eastAsia="zh-CN"/>
        </w:rPr>
        <w:t>3</w:t>
      </w:r>
      <w:r>
        <w:rPr>
          <w:rFonts w:hint="eastAsia"/>
          <w:color w:val="000000"/>
          <w:sz w:val="21"/>
          <w:szCs w:val="21"/>
          <w:lang w:eastAsia="zh-CN"/>
        </w:rPr>
        <w:t>)</w:t>
      </w:r>
      <w:r w:rsidRPr="002A74EE">
        <w:rPr>
          <w:rFonts w:hint="eastAsia"/>
          <w:color w:val="000000"/>
          <w:sz w:val="21"/>
          <w:szCs w:val="21"/>
          <w:lang w:eastAsia="zh-CN"/>
        </w:rPr>
        <w:t>父亲在</w:t>
      </w:r>
      <w:r w:rsidRPr="002A74EE">
        <w:rPr>
          <w:color w:val="000000"/>
          <w:sz w:val="21"/>
          <w:szCs w:val="21"/>
          <w:lang w:eastAsia="zh-CN"/>
        </w:rPr>
        <w:t>阿鲁巴</w:t>
      </w:r>
      <w:r w:rsidRPr="002A74EE">
        <w:rPr>
          <w:rFonts w:hint="eastAsia"/>
          <w:color w:val="000000"/>
          <w:sz w:val="21"/>
          <w:szCs w:val="21"/>
          <w:lang w:eastAsia="zh-CN"/>
        </w:rPr>
        <w:t>家庭中的作用。</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虐待儿童</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234.</w:t>
      </w:r>
      <w:r w:rsidRPr="002A74EE">
        <w:rPr>
          <w:color w:val="000000"/>
          <w:sz w:val="21"/>
          <w:szCs w:val="21"/>
          <w:lang w:eastAsia="zh-CN"/>
        </w:rPr>
        <w:tab/>
        <w:t>2008</w:t>
      </w:r>
      <w:r w:rsidRPr="002A74EE">
        <w:rPr>
          <w:rFonts w:hint="eastAsia"/>
          <w:color w:val="000000"/>
          <w:sz w:val="21"/>
          <w:szCs w:val="21"/>
          <w:lang w:eastAsia="zh-CN"/>
        </w:rPr>
        <w:t>年，对</w:t>
      </w:r>
      <w:r w:rsidRPr="002A74EE">
        <w:rPr>
          <w:color w:val="000000"/>
          <w:sz w:val="21"/>
          <w:szCs w:val="21"/>
          <w:lang w:eastAsia="zh-CN"/>
        </w:rPr>
        <w:t>阿鲁巴</w:t>
      </w:r>
      <w:r w:rsidRPr="002A74EE">
        <w:rPr>
          <w:rFonts w:hint="eastAsia"/>
          <w:color w:val="000000"/>
          <w:sz w:val="21"/>
          <w:szCs w:val="21"/>
          <w:lang w:eastAsia="zh-CN"/>
        </w:rPr>
        <w:t>儿童遭受虐待的情况开展了一项研究。此项研究由“</w:t>
      </w:r>
      <w:r w:rsidRPr="002A74EE">
        <w:rPr>
          <w:color w:val="000000"/>
          <w:sz w:val="21"/>
          <w:szCs w:val="21"/>
          <w:lang w:eastAsia="zh-CN"/>
        </w:rPr>
        <w:t>CEDE</w:t>
      </w:r>
      <w:r w:rsidRPr="002A74EE">
        <w:rPr>
          <w:color w:val="000000"/>
          <w:sz w:val="21"/>
          <w:szCs w:val="21"/>
          <w:lang w:eastAsia="zh-CN"/>
        </w:rPr>
        <w:t>阿鲁巴</w:t>
      </w:r>
      <w:r w:rsidRPr="002A74EE">
        <w:rPr>
          <w:rFonts w:hint="eastAsia"/>
          <w:color w:val="000000"/>
          <w:sz w:val="21"/>
          <w:szCs w:val="21"/>
          <w:lang w:eastAsia="zh-CN"/>
        </w:rPr>
        <w:t>”</w:t>
      </w:r>
      <w:r w:rsidRPr="002A74EE">
        <w:rPr>
          <w:color w:val="000000"/>
          <w:sz w:val="21"/>
          <w:szCs w:val="21"/>
          <w:lang w:eastAsia="zh-CN"/>
        </w:rPr>
        <w:t>组织</w:t>
      </w:r>
      <w:r w:rsidRPr="002A74EE">
        <w:rPr>
          <w:rFonts w:hint="eastAsia"/>
          <w:color w:val="000000"/>
          <w:sz w:val="21"/>
          <w:szCs w:val="21"/>
          <w:lang w:eastAsia="zh-CN"/>
        </w:rPr>
        <w:t>委托，它是一个基金会，为福利部门非政府组织运营的各类方案和计划的发展和融资提供支助。为响应这次研究提出的建议，发起了两项关于防止虐待儿童和儿童性虐待问题的倡议：育儿支助中心和“良好家教”项目。</w:t>
      </w:r>
    </w:p>
    <w:p w:rsidR="00783514" w:rsidRPr="002A74EE" w:rsidRDefault="00783514" w:rsidP="00783514">
      <w:pPr>
        <w:pStyle w:val="SingleTxtG"/>
        <w:spacing w:line="320" w:lineRule="exact"/>
        <w:rPr>
          <w:i/>
          <w:color w:val="000000"/>
          <w:sz w:val="21"/>
          <w:szCs w:val="21"/>
          <w:lang w:eastAsia="zh-CN"/>
        </w:rPr>
      </w:pPr>
      <w:r w:rsidRPr="002A74EE">
        <w:rPr>
          <w:rFonts w:eastAsia="KaiTi_GB2312" w:hint="eastAsia"/>
          <w:color w:val="000000"/>
          <w:sz w:val="21"/>
          <w:szCs w:val="21"/>
          <w:lang w:eastAsia="zh-CN"/>
        </w:rPr>
        <w:t>育儿支助中心</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235.</w:t>
      </w:r>
      <w:r w:rsidRPr="002A74EE">
        <w:rPr>
          <w:color w:val="000000"/>
          <w:sz w:val="21"/>
          <w:szCs w:val="21"/>
          <w:lang w:eastAsia="zh-CN"/>
        </w:rPr>
        <w:tab/>
      </w:r>
      <w:r w:rsidRPr="002A74EE">
        <w:rPr>
          <w:rFonts w:hint="eastAsia"/>
          <w:color w:val="000000"/>
          <w:sz w:val="21"/>
          <w:szCs w:val="21"/>
          <w:lang w:eastAsia="zh-CN"/>
        </w:rPr>
        <w:t>育儿支助中心于</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10</w:t>
      </w:r>
      <w:r w:rsidRPr="002A74EE">
        <w:rPr>
          <w:rFonts w:hint="eastAsia"/>
          <w:color w:val="000000"/>
          <w:sz w:val="21"/>
          <w:szCs w:val="21"/>
          <w:lang w:eastAsia="zh-CN"/>
        </w:rPr>
        <w:t>月</w:t>
      </w:r>
      <w:r w:rsidRPr="002A74EE">
        <w:rPr>
          <w:rFonts w:hint="eastAsia"/>
          <w:color w:val="000000"/>
          <w:sz w:val="21"/>
          <w:szCs w:val="21"/>
          <w:lang w:eastAsia="zh-CN"/>
        </w:rPr>
        <w:t>10</w:t>
      </w:r>
      <w:r w:rsidRPr="002A74EE">
        <w:rPr>
          <w:rFonts w:hint="eastAsia"/>
          <w:color w:val="000000"/>
          <w:sz w:val="21"/>
          <w:szCs w:val="21"/>
          <w:lang w:eastAsia="zh-CN"/>
        </w:rPr>
        <w:t>日开始运营。育儿支助中心的服务以</w:t>
      </w:r>
      <w:r w:rsidRPr="002A74EE">
        <w:rPr>
          <w:color w:val="000000"/>
          <w:sz w:val="21"/>
          <w:szCs w:val="21"/>
          <w:lang w:eastAsia="zh-CN"/>
        </w:rPr>
        <w:t>《</w:t>
      </w:r>
      <w:r w:rsidRPr="002A74EE">
        <w:rPr>
          <w:rFonts w:hint="eastAsia"/>
          <w:color w:val="000000"/>
          <w:sz w:val="21"/>
          <w:szCs w:val="21"/>
          <w:lang w:eastAsia="zh-CN"/>
        </w:rPr>
        <w:t>国际</w:t>
      </w:r>
      <w:r w:rsidRPr="002A74EE">
        <w:rPr>
          <w:color w:val="000000"/>
          <w:sz w:val="21"/>
          <w:szCs w:val="21"/>
          <w:lang w:eastAsia="zh-CN"/>
        </w:rPr>
        <w:t>儿童权利公约》</w:t>
      </w:r>
      <w:r w:rsidRPr="002A74EE">
        <w:rPr>
          <w:rFonts w:hint="eastAsia"/>
          <w:color w:val="000000"/>
          <w:sz w:val="21"/>
          <w:szCs w:val="21"/>
          <w:lang w:eastAsia="zh-CN"/>
        </w:rPr>
        <w:t>第</w:t>
      </w:r>
      <w:r w:rsidRPr="002A74EE">
        <w:rPr>
          <w:rFonts w:hint="eastAsia"/>
          <w:color w:val="000000"/>
          <w:sz w:val="21"/>
          <w:szCs w:val="21"/>
          <w:lang w:eastAsia="zh-CN"/>
        </w:rPr>
        <w:t>18</w:t>
      </w:r>
      <w:r w:rsidRPr="002A74EE">
        <w:rPr>
          <w:rFonts w:hint="eastAsia"/>
          <w:color w:val="000000"/>
          <w:sz w:val="21"/>
          <w:szCs w:val="21"/>
          <w:lang w:eastAsia="zh-CN"/>
        </w:rPr>
        <w:t>条为根据。该条着重规定了儿童的发展和父母</w:t>
      </w:r>
      <w:r w:rsidRPr="002A74EE">
        <w:rPr>
          <w:rFonts w:hint="eastAsia"/>
          <w:color w:val="000000"/>
          <w:sz w:val="21"/>
          <w:szCs w:val="21"/>
          <w:lang w:eastAsia="zh-CN"/>
        </w:rPr>
        <w:t>/</w:t>
      </w:r>
      <w:r w:rsidRPr="002A74EE">
        <w:rPr>
          <w:rFonts w:hint="eastAsia"/>
          <w:color w:val="000000"/>
          <w:sz w:val="21"/>
          <w:szCs w:val="21"/>
          <w:lang w:eastAsia="zh-CN"/>
        </w:rPr>
        <w:t>养育者的责任。育儿支助中心基于这样的假设开展工作，那就是每一位父母</w:t>
      </w:r>
      <w:r w:rsidRPr="002A74EE">
        <w:rPr>
          <w:rFonts w:hint="eastAsia"/>
          <w:color w:val="000000"/>
          <w:sz w:val="21"/>
          <w:szCs w:val="21"/>
          <w:lang w:eastAsia="zh-CN"/>
        </w:rPr>
        <w:t>/</w:t>
      </w:r>
      <w:r w:rsidRPr="002A74EE">
        <w:rPr>
          <w:rFonts w:hint="eastAsia"/>
          <w:color w:val="000000"/>
          <w:sz w:val="21"/>
          <w:szCs w:val="21"/>
          <w:lang w:eastAsia="zh-CN"/>
        </w:rPr>
        <w:t>养育者都具有资源、技能和才智，并能够利用这些资源、技能和才智找到负责任的解决办法。</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236.</w:t>
      </w:r>
      <w:r w:rsidRPr="002A74EE">
        <w:rPr>
          <w:color w:val="000000"/>
          <w:sz w:val="21"/>
          <w:szCs w:val="21"/>
          <w:lang w:eastAsia="zh-CN"/>
        </w:rPr>
        <w:tab/>
      </w:r>
      <w:r w:rsidRPr="002A74EE">
        <w:rPr>
          <w:rFonts w:hint="eastAsia"/>
          <w:color w:val="000000"/>
          <w:sz w:val="21"/>
          <w:szCs w:val="21"/>
          <w:lang w:eastAsia="zh-CN"/>
        </w:rPr>
        <w:t>育儿支助中心确保以积极、专业的方式，向</w:t>
      </w:r>
      <w:r w:rsidRPr="002A74EE">
        <w:rPr>
          <w:color w:val="000000"/>
          <w:sz w:val="21"/>
          <w:szCs w:val="21"/>
          <w:lang w:eastAsia="zh-CN"/>
        </w:rPr>
        <w:t>0</w:t>
      </w:r>
      <w:r w:rsidRPr="002A74EE">
        <w:rPr>
          <w:rFonts w:hint="eastAsia"/>
          <w:color w:val="000000"/>
          <w:sz w:val="21"/>
          <w:szCs w:val="21"/>
          <w:lang w:eastAsia="zh-CN"/>
        </w:rPr>
        <w:t>至</w:t>
      </w:r>
      <w:r w:rsidRPr="002A74EE">
        <w:rPr>
          <w:rFonts w:hint="eastAsia"/>
          <w:color w:val="000000"/>
          <w:sz w:val="21"/>
          <w:szCs w:val="21"/>
          <w:lang w:eastAsia="zh-CN"/>
        </w:rPr>
        <w:t>1</w:t>
      </w:r>
      <w:r w:rsidRPr="002A74EE">
        <w:rPr>
          <w:color w:val="000000"/>
          <w:sz w:val="21"/>
          <w:szCs w:val="21"/>
          <w:lang w:eastAsia="zh-CN"/>
        </w:rPr>
        <w:t>8</w:t>
      </w:r>
      <w:r w:rsidRPr="002A74EE">
        <w:rPr>
          <w:rFonts w:hint="eastAsia"/>
          <w:color w:val="000000"/>
          <w:sz w:val="21"/>
          <w:szCs w:val="21"/>
          <w:lang w:eastAsia="zh-CN"/>
        </w:rPr>
        <w:t>岁的儿童和少年的父母提供建议，向其告知与养育子女有关的负责任行动。育儿支助中心尝试帮助父母</w:t>
      </w:r>
      <w:r w:rsidRPr="002A74EE">
        <w:rPr>
          <w:rFonts w:hint="eastAsia"/>
          <w:color w:val="000000"/>
          <w:sz w:val="21"/>
          <w:szCs w:val="21"/>
          <w:lang w:eastAsia="zh-CN"/>
        </w:rPr>
        <w:t>/</w:t>
      </w:r>
      <w:r w:rsidRPr="002A74EE">
        <w:rPr>
          <w:rFonts w:hint="eastAsia"/>
          <w:color w:val="000000"/>
          <w:sz w:val="21"/>
          <w:szCs w:val="21"/>
          <w:lang w:eastAsia="zh-CN"/>
        </w:rPr>
        <w:t>养育者，让他们提高在养育子女方面解决问题的能力。在这样做的时候，育儿支助中心更广泛的目标是防止虐待儿童和忽视儿童。父母和养育者可以拨打服务热线，联络育儿支助中心，与育儿支助专业人士讨论遇到的问题。到目前为止，大部分拨打服务热线的人是女性。父母</w:t>
      </w:r>
      <w:r w:rsidRPr="002A74EE">
        <w:rPr>
          <w:color w:val="000000"/>
          <w:sz w:val="21"/>
          <w:szCs w:val="21"/>
          <w:lang w:eastAsia="zh-CN"/>
        </w:rPr>
        <w:t>/</w:t>
      </w:r>
      <w:r w:rsidRPr="002A74EE">
        <w:rPr>
          <w:rFonts w:hint="eastAsia"/>
          <w:color w:val="000000"/>
          <w:sz w:val="21"/>
          <w:szCs w:val="21"/>
          <w:lang w:eastAsia="zh-CN"/>
        </w:rPr>
        <w:t>养育者还可以登录育儿支助中心的网站，了解有关养育和儿童发展的一般资讯。他们可以利用网站上的链接，以电子邮件的形式提出遇到的具体问题，并在</w:t>
      </w:r>
      <w:r w:rsidRPr="002A74EE">
        <w:rPr>
          <w:rFonts w:hint="eastAsia"/>
          <w:color w:val="000000"/>
          <w:sz w:val="21"/>
          <w:szCs w:val="21"/>
          <w:lang w:eastAsia="zh-CN"/>
        </w:rPr>
        <w:t>48</w:t>
      </w:r>
      <w:r w:rsidRPr="002A74EE">
        <w:rPr>
          <w:rFonts w:hint="eastAsia"/>
          <w:color w:val="000000"/>
          <w:sz w:val="21"/>
          <w:szCs w:val="21"/>
          <w:lang w:eastAsia="zh-CN"/>
        </w:rPr>
        <w:t>小时内收到答复。另外，父母和养育者可以访问育儿支助中心的“</w:t>
      </w:r>
      <w:r w:rsidRPr="002A74EE">
        <w:rPr>
          <w:color w:val="000000"/>
          <w:sz w:val="21"/>
          <w:szCs w:val="21"/>
          <w:lang w:eastAsia="zh-CN"/>
        </w:rPr>
        <w:t>脸书</w:t>
      </w:r>
      <w:r w:rsidRPr="002A74EE">
        <w:rPr>
          <w:rFonts w:hint="eastAsia"/>
          <w:color w:val="000000"/>
          <w:sz w:val="21"/>
          <w:szCs w:val="21"/>
          <w:lang w:eastAsia="zh-CN"/>
        </w:rPr>
        <w:t>”页面，那里每周都会张贴有关养育子女的建议。</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“良好家教”项目</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237.</w:t>
      </w:r>
      <w:r w:rsidRPr="002A74EE">
        <w:rPr>
          <w:color w:val="000000"/>
          <w:sz w:val="21"/>
          <w:szCs w:val="21"/>
          <w:lang w:eastAsia="zh-CN"/>
        </w:rPr>
        <w:tab/>
        <w:t>2011</w:t>
      </w:r>
      <w:r w:rsidRPr="002A74EE">
        <w:rPr>
          <w:rFonts w:hint="eastAsia"/>
          <w:color w:val="000000"/>
          <w:sz w:val="21"/>
          <w:szCs w:val="21"/>
          <w:lang w:eastAsia="zh-CN"/>
        </w:rPr>
        <w:t>年</w:t>
      </w:r>
      <w:r w:rsidRPr="002A74EE">
        <w:rPr>
          <w:rFonts w:hint="eastAsia"/>
          <w:color w:val="000000"/>
          <w:sz w:val="21"/>
          <w:szCs w:val="21"/>
          <w:lang w:eastAsia="zh-CN"/>
        </w:rPr>
        <w:t>10</w:t>
      </w:r>
      <w:r w:rsidRPr="002A74EE">
        <w:rPr>
          <w:rFonts w:hint="eastAsia"/>
          <w:color w:val="000000"/>
          <w:sz w:val="21"/>
          <w:szCs w:val="21"/>
          <w:lang w:eastAsia="zh-CN"/>
        </w:rPr>
        <w:t>月，在白黄十字架帮助下，在两个社区内安排了试点项目“良好家教”。该项目是荷兰的良好家教组织制定的，它提供了各种标志，用来帮助辨识出现家教问题并最终导致虐待儿童的风险增高的家庭。该项目还采用了首要预防性干预方法，也即在孩子出生之后进行家访。这种方法已经在荷兰实行了十年之久，被认定为非常有效。向家庭散发的传单和调查表有帕皮亚曼图语、西班牙语、荷兰语和英语版本。</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238.</w:t>
      </w:r>
      <w:r w:rsidRPr="002A74EE">
        <w:rPr>
          <w:color w:val="000000"/>
          <w:sz w:val="21"/>
          <w:szCs w:val="21"/>
          <w:lang w:eastAsia="zh-CN"/>
        </w:rPr>
        <w:tab/>
      </w:r>
      <w:r w:rsidRPr="002A74EE">
        <w:rPr>
          <w:rFonts w:hint="eastAsia"/>
          <w:color w:val="000000"/>
          <w:sz w:val="21"/>
          <w:szCs w:val="21"/>
          <w:lang w:eastAsia="zh-CN"/>
        </w:rPr>
        <w:t>值得一提的是，</w:t>
      </w:r>
      <w:r w:rsidRPr="002A74EE">
        <w:rPr>
          <w:color w:val="000000"/>
          <w:sz w:val="21"/>
          <w:szCs w:val="21"/>
          <w:lang w:eastAsia="zh-CN"/>
        </w:rPr>
        <w:t>阿鲁巴</w:t>
      </w:r>
      <w:r w:rsidRPr="002A74EE">
        <w:rPr>
          <w:rFonts w:hint="eastAsia"/>
          <w:color w:val="000000"/>
          <w:sz w:val="21"/>
          <w:szCs w:val="21"/>
          <w:lang w:eastAsia="zh-CN"/>
        </w:rPr>
        <w:t>的家庭督导机构“</w:t>
      </w:r>
      <w:r w:rsidRPr="002A74EE">
        <w:rPr>
          <w:i/>
          <w:color w:val="000000"/>
          <w:sz w:val="21"/>
          <w:szCs w:val="21"/>
          <w:lang w:eastAsia="zh-CN"/>
        </w:rPr>
        <w:t>Guia</w:t>
      </w:r>
      <w:r>
        <w:rPr>
          <w:rFonts w:hint="eastAsia"/>
          <w:i/>
          <w:color w:val="000000"/>
          <w:sz w:val="21"/>
          <w:szCs w:val="21"/>
          <w:lang w:eastAsia="zh-CN"/>
        </w:rPr>
        <w:t xml:space="preserve"> </w:t>
      </w:r>
      <w:r w:rsidRPr="002A74EE">
        <w:rPr>
          <w:i/>
          <w:color w:val="000000"/>
          <w:sz w:val="21"/>
          <w:szCs w:val="21"/>
          <w:lang w:eastAsia="zh-CN"/>
        </w:rPr>
        <w:t>Mi</w:t>
      </w:r>
      <w:r w:rsidRPr="002A74EE">
        <w:rPr>
          <w:rFonts w:hint="eastAsia"/>
          <w:i/>
          <w:color w:val="000000"/>
          <w:sz w:val="21"/>
          <w:szCs w:val="21"/>
          <w:lang w:eastAsia="zh-CN"/>
        </w:rPr>
        <w:t>”</w:t>
      </w:r>
      <w:r w:rsidRPr="002A74EE">
        <w:rPr>
          <w:rFonts w:hint="eastAsia"/>
          <w:color w:val="000000"/>
          <w:sz w:val="21"/>
          <w:szCs w:val="21"/>
          <w:lang w:eastAsia="zh-CN"/>
        </w:rPr>
        <w:t>基金会从</w:t>
      </w:r>
      <w:r w:rsidRPr="002A74EE">
        <w:rPr>
          <w:rFonts w:hint="eastAsia"/>
          <w:color w:val="000000"/>
          <w:sz w:val="21"/>
          <w:szCs w:val="21"/>
          <w:lang w:eastAsia="zh-CN"/>
        </w:rPr>
        <w:t>2012</w:t>
      </w:r>
      <w:r w:rsidRPr="002A74EE">
        <w:rPr>
          <w:rFonts w:hint="eastAsia"/>
          <w:color w:val="000000"/>
          <w:sz w:val="21"/>
          <w:szCs w:val="21"/>
          <w:lang w:eastAsia="zh-CN"/>
        </w:rPr>
        <w:t>年起为儿童、青年及其父母提供了以家庭为基础的集中辅导。这项支助措施侧重于使日常生活条理清晰，能够应对压力和冲突局面，介绍了一种有安排的日常家庭生活。种种努力都是为了解决家庭的困难处境。</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hint="eastAsia"/>
          <w:color w:val="000000"/>
          <w:sz w:val="21"/>
          <w:szCs w:val="21"/>
          <w:lang w:eastAsia="zh-CN"/>
        </w:rPr>
        <w:t>残疾人平台</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239.</w:t>
      </w:r>
      <w:r w:rsidRPr="002A74EE">
        <w:rPr>
          <w:color w:val="000000"/>
          <w:sz w:val="21"/>
          <w:szCs w:val="21"/>
          <w:lang w:eastAsia="zh-CN"/>
        </w:rPr>
        <w:tab/>
        <w:t>2007</w:t>
      </w:r>
      <w:r w:rsidRPr="002A74EE">
        <w:rPr>
          <w:rFonts w:hint="eastAsia"/>
          <w:color w:val="000000"/>
          <w:sz w:val="21"/>
          <w:szCs w:val="21"/>
          <w:lang w:eastAsia="zh-CN"/>
        </w:rPr>
        <w:t>年，几个</w:t>
      </w:r>
      <w:r w:rsidRPr="002A74EE">
        <w:rPr>
          <w:color w:val="000000"/>
          <w:sz w:val="21"/>
          <w:szCs w:val="21"/>
          <w:lang w:eastAsia="zh-CN"/>
        </w:rPr>
        <w:t>阿鲁巴</w:t>
      </w:r>
      <w:r w:rsidRPr="002A74EE">
        <w:rPr>
          <w:rFonts w:hint="eastAsia"/>
          <w:color w:val="000000"/>
          <w:sz w:val="21"/>
          <w:szCs w:val="21"/>
          <w:lang w:eastAsia="zh-CN"/>
        </w:rPr>
        <w:t>非政府组织联合起来创建了国家残疾人平台。平台的目标是根据《</w:t>
      </w:r>
      <w:r w:rsidRPr="002A74EE">
        <w:rPr>
          <w:color w:val="000000"/>
          <w:sz w:val="21"/>
          <w:szCs w:val="21"/>
          <w:lang w:eastAsia="zh-CN"/>
        </w:rPr>
        <w:t>残疾人权利公约</w:t>
      </w:r>
      <w:r w:rsidRPr="002A74EE">
        <w:rPr>
          <w:rFonts w:hint="eastAsia"/>
          <w:color w:val="000000"/>
          <w:sz w:val="21"/>
          <w:szCs w:val="21"/>
          <w:lang w:eastAsia="zh-CN"/>
        </w:rPr>
        <w:t>》的核心原则，促进残疾人的权益。社会事务部对平台给予了支持。</w:t>
      </w:r>
      <w:r w:rsidRPr="002A74EE">
        <w:rPr>
          <w:color w:val="000000"/>
          <w:sz w:val="21"/>
          <w:szCs w:val="21"/>
          <w:lang w:eastAsia="zh-CN"/>
        </w:rPr>
        <w:t>2012</w:t>
      </w:r>
      <w:r w:rsidRPr="002A74EE">
        <w:rPr>
          <w:rFonts w:hint="eastAsia"/>
          <w:color w:val="000000"/>
          <w:sz w:val="21"/>
          <w:szCs w:val="21"/>
          <w:lang w:eastAsia="zh-CN"/>
        </w:rPr>
        <w:t>年，经签署一项合作协议，平台获得了正式</w:t>
      </w:r>
      <w:r>
        <w:rPr>
          <w:rFonts w:hint="eastAsia"/>
          <w:color w:val="000000"/>
          <w:sz w:val="21"/>
          <w:szCs w:val="21"/>
          <w:lang w:eastAsia="zh-CN"/>
        </w:rPr>
        <w:t>身份</w:t>
      </w:r>
      <w:r w:rsidRPr="002A74EE">
        <w:rPr>
          <w:rFonts w:hint="eastAsia"/>
          <w:color w:val="000000"/>
          <w:sz w:val="21"/>
          <w:szCs w:val="21"/>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240.</w:t>
      </w:r>
      <w:r w:rsidRPr="002A74EE">
        <w:rPr>
          <w:color w:val="000000"/>
          <w:sz w:val="21"/>
          <w:szCs w:val="21"/>
          <w:lang w:eastAsia="zh-CN"/>
        </w:rPr>
        <w:tab/>
      </w:r>
      <w:r w:rsidRPr="002A74EE">
        <w:rPr>
          <w:rFonts w:hint="eastAsia"/>
          <w:color w:val="000000"/>
          <w:sz w:val="21"/>
          <w:szCs w:val="21"/>
          <w:lang w:eastAsia="zh-CN"/>
        </w:rPr>
        <w:t>尽管该平台并未将工作限于帮助残疾妇女，但它确实关注这个群体，这主要是因为残疾妇女在社会上处于弱势地位。在</w:t>
      </w:r>
      <w:r w:rsidRPr="002A74EE">
        <w:rPr>
          <w:color w:val="000000"/>
          <w:sz w:val="21"/>
          <w:szCs w:val="21"/>
          <w:lang w:eastAsia="zh-CN"/>
        </w:rPr>
        <w:t>2010</w:t>
      </w:r>
      <w:r w:rsidRPr="002A74EE">
        <w:rPr>
          <w:rFonts w:hint="eastAsia"/>
          <w:color w:val="000000"/>
          <w:sz w:val="21"/>
          <w:szCs w:val="21"/>
          <w:lang w:eastAsia="zh-CN"/>
        </w:rPr>
        <w:t>年的人口普查中，有</w:t>
      </w:r>
      <w:r w:rsidRPr="002A74EE">
        <w:rPr>
          <w:color w:val="000000"/>
          <w:sz w:val="21"/>
          <w:szCs w:val="21"/>
          <w:lang w:eastAsia="zh-CN"/>
        </w:rPr>
        <w:t>6</w:t>
      </w:r>
      <w:r>
        <w:rPr>
          <w:color w:val="000000"/>
          <w:sz w:val="21"/>
          <w:szCs w:val="21"/>
          <w:lang w:eastAsia="zh-CN"/>
        </w:rPr>
        <w:t xml:space="preserve"> </w:t>
      </w:r>
      <w:r w:rsidRPr="002A74EE">
        <w:rPr>
          <w:color w:val="000000"/>
          <w:sz w:val="21"/>
          <w:szCs w:val="21"/>
          <w:lang w:eastAsia="zh-CN"/>
        </w:rPr>
        <w:t>954</w:t>
      </w:r>
      <w:r w:rsidRPr="002A74EE">
        <w:rPr>
          <w:rFonts w:hint="eastAsia"/>
          <w:color w:val="000000"/>
          <w:sz w:val="21"/>
          <w:szCs w:val="21"/>
          <w:lang w:eastAsia="zh-CN"/>
        </w:rPr>
        <w:t>人</w:t>
      </w:r>
      <w:r>
        <w:rPr>
          <w:rFonts w:hint="eastAsia"/>
          <w:color w:val="000000"/>
          <w:sz w:val="21"/>
          <w:szCs w:val="21"/>
          <w:lang w:eastAsia="zh-CN"/>
        </w:rPr>
        <w:t>(</w:t>
      </w:r>
      <w:r w:rsidRPr="002A74EE">
        <w:rPr>
          <w:color w:val="000000"/>
          <w:sz w:val="21"/>
          <w:szCs w:val="21"/>
          <w:lang w:eastAsia="zh-CN"/>
        </w:rPr>
        <w:t>2</w:t>
      </w:r>
      <w:r>
        <w:rPr>
          <w:color w:val="000000"/>
          <w:sz w:val="21"/>
          <w:szCs w:val="21"/>
          <w:lang w:eastAsia="zh-CN"/>
        </w:rPr>
        <w:t xml:space="preserve"> </w:t>
      </w:r>
      <w:r w:rsidRPr="002A74EE">
        <w:rPr>
          <w:color w:val="000000"/>
          <w:sz w:val="21"/>
          <w:szCs w:val="21"/>
          <w:lang w:eastAsia="zh-CN"/>
        </w:rPr>
        <w:t>947</w:t>
      </w:r>
      <w:r w:rsidRPr="002A74EE">
        <w:rPr>
          <w:rFonts w:hint="eastAsia"/>
          <w:color w:val="000000"/>
          <w:sz w:val="21"/>
          <w:szCs w:val="21"/>
          <w:lang w:eastAsia="zh-CN"/>
        </w:rPr>
        <w:t>名男性和</w:t>
      </w:r>
      <w:r w:rsidRPr="002A74EE">
        <w:rPr>
          <w:color w:val="000000"/>
          <w:sz w:val="21"/>
          <w:szCs w:val="21"/>
          <w:lang w:eastAsia="zh-CN"/>
        </w:rPr>
        <w:t>4</w:t>
      </w:r>
      <w:r>
        <w:rPr>
          <w:color w:val="000000"/>
          <w:sz w:val="21"/>
          <w:szCs w:val="21"/>
          <w:lang w:eastAsia="zh-CN"/>
        </w:rPr>
        <w:t xml:space="preserve"> </w:t>
      </w:r>
      <w:r w:rsidRPr="002A74EE">
        <w:rPr>
          <w:color w:val="000000"/>
          <w:sz w:val="21"/>
          <w:szCs w:val="21"/>
          <w:lang w:eastAsia="zh-CN"/>
        </w:rPr>
        <w:t>007</w:t>
      </w:r>
      <w:r w:rsidRPr="002A74EE">
        <w:rPr>
          <w:rFonts w:hint="eastAsia"/>
          <w:color w:val="000000"/>
          <w:sz w:val="21"/>
          <w:szCs w:val="21"/>
          <w:lang w:eastAsia="zh-CN"/>
        </w:rPr>
        <w:t>名妇女</w:t>
      </w:r>
      <w:r>
        <w:rPr>
          <w:rFonts w:hint="eastAsia"/>
          <w:color w:val="000000"/>
          <w:sz w:val="21"/>
          <w:szCs w:val="21"/>
          <w:lang w:eastAsia="zh-CN"/>
        </w:rPr>
        <w:t>)</w:t>
      </w:r>
      <w:r w:rsidRPr="002A74EE">
        <w:rPr>
          <w:rFonts w:hint="eastAsia"/>
          <w:color w:val="000000"/>
          <w:sz w:val="21"/>
          <w:szCs w:val="21"/>
          <w:lang w:eastAsia="zh-CN"/>
        </w:rPr>
        <w:t>表示自己有一种或多种功能性残疾。年龄越大，残疾人的百分比越高。在老年妇女群体中这种情况最为明显，因为妇女的预期寿命比男性长。</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241.</w:t>
      </w:r>
      <w:r w:rsidRPr="002A74EE">
        <w:rPr>
          <w:color w:val="000000"/>
          <w:sz w:val="21"/>
          <w:szCs w:val="21"/>
          <w:lang w:eastAsia="zh-CN"/>
        </w:rPr>
        <w:tab/>
        <w:t>2010</w:t>
      </w:r>
      <w:r w:rsidRPr="002A74EE">
        <w:rPr>
          <w:rFonts w:hint="eastAsia"/>
          <w:color w:val="000000"/>
          <w:sz w:val="21"/>
          <w:szCs w:val="21"/>
          <w:lang w:eastAsia="zh-CN"/>
        </w:rPr>
        <w:t>年，共有</w:t>
      </w:r>
      <w:r w:rsidRPr="002A74EE">
        <w:rPr>
          <w:color w:val="000000"/>
          <w:sz w:val="21"/>
          <w:szCs w:val="21"/>
          <w:lang w:eastAsia="zh-CN"/>
        </w:rPr>
        <w:t>1</w:t>
      </w:r>
      <w:r>
        <w:rPr>
          <w:color w:val="000000"/>
          <w:sz w:val="21"/>
          <w:szCs w:val="21"/>
          <w:lang w:eastAsia="zh-CN"/>
        </w:rPr>
        <w:t xml:space="preserve"> </w:t>
      </w:r>
      <w:r w:rsidRPr="002A74EE">
        <w:rPr>
          <w:color w:val="000000"/>
          <w:sz w:val="21"/>
          <w:szCs w:val="21"/>
          <w:lang w:eastAsia="zh-CN"/>
        </w:rPr>
        <w:t>577</w:t>
      </w:r>
      <w:r w:rsidRPr="002A74EE">
        <w:rPr>
          <w:rFonts w:hint="eastAsia"/>
          <w:color w:val="000000"/>
          <w:sz w:val="21"/>
          <w:szCs w:val="21"/>
          <w:lang w:eastAsia="zh-CN"/>
        </w:rPr>
        <w:t>名残疾人从事</w:t>
      </w:r>
      <w:r w:rsidRPr="002A74EE">
        <w:rPr>
          <w:color w:val="000000"/>
          <w:sz w:val="21"/>
          <w:szCs w:val="21"/>
          <w:lang w:eastAsia="zh-CN"/>
        </w:rPr>
        <w:t>有偿工作</w:t>
      </w:r>
      <w:r w:rsidRPr="002A74EE">
        <w:rPr>
          <w:rFonts w:hint="eastAsia"/>
          <w:color w:val="000000"/>
          <w:sz w:val="21"/>
          <w:szCs w:val="21"/>
          <w:lang w:eastAsia="zh-CN"/>
        </w:rPr>
        <w:t>。其人数占</w:t>
      </w:r>
      <w:r w:rsidRPr="002A74EE">
        <w:rPr>
          <w:rFonts w:hint="eastAsia"/>
          <w:color w:val="000000"/>
          <w:sz w:val="21"/>
          <w:szCs w:val="21"/>
          <w:lang w:eastAsia="zh-CN"/>
        </w:rPr>
        <w:t>15</w:t>
      </w:r>
      <w:r w:rsidRPr="002A74EE">
        <w:rPr>
          <w:rFonts w:hint="eastAsia"/>
          <w:color w:val="000000"/>
          <w:sz w:val="21"/>
          <w:szCs w:val="21"/>
          <w:lang w:eastAsia="zh-CN"/>
        </w:rPr>
        <w:t>至</w:t>
      </w:r>
      <w:r w:rsidRPr="002A74EE">
        <w:rPr>
          <w:rFonts w:hint="eastAsia"/>
          <w:color w:val="000000"/>
          <w:sz w:val="21"/>
          <w:szCs w:val="21"/>
          <w:lang w:eastAsia="zh-CN"/>
        </w:rPr>
        <w:t>64</w:t>
      </w:r>
      <w:r w:rsidRPr="002A74EE">
        <w:rPr>
          <w:rFonts w:hint="eastAsia"/>
          <w:color w:val="000000"/>
          <w:sz w:val="21"/>
          <w:szCs w:val="21"/>
          <w:lang w:eastAsia="zh-CN"/>
        </w:rPr>
        <w:t>岁残疾人的</w:t>
      </w:r>
      <w:r w:rsidRPr="002A74EE">
        <w:rPr>
          <w:color w:val="000000"/>
          <w:sz w:val="21"/>
          <w:szCs w:val="21"/>
          <w:lang w:eastAsia="zh-CN"/>
        </w:rPr>
        <w:t>42.5%</w:t>
      </w:r>
      <w:r w:rsidRPr="002A74EE">
        <w:rPr>
          <w:rFonts w:hint="eastAsia"/>
          <w:color w:val="000000"/>
          <w:sz w:val="21"/>
          <w:szCs w:val="21"/>
          <w:lang w:eastAsia="zh-CN"/>
        </w:rPr>
        <w:t>，与</w:t>
      </w:r>
      <w:r w:rsidRPr="002A74EE">
        <w:rPr>
          <w:rFonts w:hint="eastAsia"/>
          <w:color w:val="000000"/>
          <w:sz w:val="21"/>
          <w:szCs w:val="21"/>
          <w:lang w:eastAsia="zh-CN"/>
        </w:rPr>
        <w:t>2000</w:t>
      </w:r>
      <w:r w:rsidRPr="002A74EE">
        <w:rPr>
          <w:rFonts w:hint="eastAsia"/>
          <w:color w:val="000000"/>
          <w:sz w:val="21"/>
          <w:szCs w:val="21"/>
          <w:lang w:eastAsia="zh-CN"/>
        </w:rPr>
        <w:t>年</w:t>
      </w:r>
      <w:r>
        <w:rPr>
          <w:rFonts w:hint="eastAsia"/>
          <w:color w:val="000000"/>
          <w:sz w:val="21"/>
          <w:szCs w:val="21"/>
          <w:lang w:eastAsia="zh-CN"/>
        </w:rPr>
        <w:t>(</w:t>
      </w:r>
      <w:r w:rsidRPr="002A74EE">
        <w:rPr>
          <w:rFonts w:hint="eastAsia"/>
          <w:color w:val="000000"/>
          <w:sz w:val="21"/>
          <w:szCs w:val="21"/>
          <w:lang w:eastAsia="zh-CN"/>
        </w:rPr>
        <w:t>仅为</w:t>
      </w:r>
      <w:r w:rsidRPr="002A74EE">
        <w:rPr>
          <w:color w:val="000000"/>
          <w:sz w:val="21"/>
          <w:szCs w:val="21"/>
          <w:lang w:eastAsia="zh-CN"/>
        </w:rPr>
        <w:t>21.3%</w:t>
      </w:r>
      <w:r>
        <w:rPr>
          <w:rFonts w:hint="eastAsia"/>
          <w:color w:val="000000"/>
          <w:sz w:val="21"/>
          <w:szCs w:val="21"/>
          <w:lang w:eastAsia="zh-CN"/>
        </w:rPr>
        <w:t>)</w:t>
      </w:r>
      <w:r w:rsidRPr="002A74EE">
        <w:rPr>
          <w:rFonts w:hint="eastAsia"/>
          <w:color w:val="000000"/>
          <w:sz w:val="21"/>
          <w:szCs w:val="21"/>
          <w:lang w:eastAsia="zh-CN"/>
        </w:rPr>
        <w:t>相比，这一比例有所增长。从事</w:t>
      </w:r>
      <w:r w:rsidRPr="002A74EE">
        <w:rPr>
          <w:color w:val="000000"/>
          <w:sz w:val="21"/>
          <w:szCs w:val="21"/>
          <w:lang w:eastAsia="zh-CN"/>
        </w:rPr>
        <w:t>有偿工作</w:t>
      </w:r>
      <w:r w:rsidRPr="002A74EE">
        <w:rPr>
          <w:rFonts w:hint="eastAsia"/>
          <w:color w:val="000000"/>
          <w:sz w:val="21"/>
          <w:szCs w:val="21"/>
          <w:lang w:eastAsia="zh-CN"/>
        </w:rPr>
        <w:t>的残疾男性的比例</w:t>
      </w:r>
      <w:r>
        <w:rPr>
          <w:rFonts w:hint="eastAsia"/>
          <w:color w:val="000000"/>
          <w:sz w:val="21"/>
          <w:szCs w:val="21"/>
          <w:lang w:eastAsia="zh-CN"/>
        </w:rPr>
        <w:t>(</w:t>
      </w:r>
      <w:r w:rsidRPr="002A74EE">
        <w:rPr>
          <w:color w:val="000000"/>
          <w:sz w:val="21"/>
          <w:szCs w:val="21"/>
          <w:lang w:eastAsia="zh-CN"/>
        </w:rPr>
        <w:t>43.0%</w:t>
      </w:r>
      <w:r>
        <w:rPr>
          <w:rFonts w:hint="eastAsia"/>
          <w:color w:val="000000"/>
          <w:sz w:val="21"/>
          <w:szCs w:val="21"/>
          <w:lang w:eastAsia="zh-CN"/>
        </w:rPr>
        <w:t>)</w:t>
      </w:r>
      <w:r w:rsidRPr="002A74EE">
        <w:rPr>
          <w:rFonts w:hint="eastAsia"/>
          <w:color w:val="000000"/>
          <w:sz w:val="21"/>
          <w:szCs w:val="21"/>
          <w:lang w:eastAsia="zh-CN"/>
        </w:rPr>
        <w:t>几乎与残疾妇女</w:t>
      </w:r>
      <w:r>
        <w:rPr>
          <w:rFonts w:hint="eastAsia"/>
          <w:color w:val="000000"/>
          <w:sz w:val="21"/>
          <w:szCs w:val="21"/>
          <w:lang w:eastAsia="zh-CN"/>
        </w:rPr>
        <w:t>(</w:t>
      </w:r>
      <w:r w:rsidRPr="002A74EE">
        <w:rPr>
          <w:color w:val="000000"/>
          <w:sz w:val="21"/>
          <w:szCs w:val="21"/>
          <w:lang w:eastAsia="zh-CN"/>
        </w:rPr>
        <w:t>42.5%</w:t>
      </w:r>
      <w:r>
        <w:rPr>
          <w:rFonts w:hint="eastAsia"/>
          <w:color w:val="000000"/>
          <w:sz w:val="21"/>
          <w:szCs w:val="21"/>
          <w:lang w:eastAsia="zh-CN"/>
        </w:rPr>
        <w:t>)</w:t>
      </w:r>
      <w:r w:rsidRPr="002A74EE">
        <w:rPr>
          <w:rFonts w:hint="eastAsia"/>
          <w:color w:val="000000"/>
          <w:sz w:val="21"/>
          <w:szCs w:val="21"/>
          <w:lang w:eastAsia="zh-CN"/>
        </w:rPr>
        <w:t>完全相同。</w:t>
      </w:r>
    </w:p>
    <w:p w:rsidR="00783514" w:rsidRPr="00131219" w:rsidRDefault="00783514" w:rsidP="00783514">
      <w:pPr>
        <w:pStyle w:val="H1G"/>
        <w:spacing w:line="320" w:lineRule="exact"/>
        <w:rPr>
          <w:rFonts w:eastAsia="SimHei"/>
          <w:b w:val="0"/>
          <w:color w:val="000000"/>
          <w:szCs w:val="24"/>
          <w:lang w:val="en-US" w:eastAsia="zh-CN"/>
        </w:rPr>
      </w:pPr>
      <w:bookmarkStart w:id="36" w:name="_Toc402182640"/>
      <w:r w:rsidRPr="00131219">
        <w:rPr>
          <w:rFonts w:eastAsia="SimHei"/>
          <w:b w:val="0"/>
          <w:color w:val="000000"/>
          <w:szCs w:val="24"/>
          <w:lang w:val="en-US" w:eastAsia="zh-CN"/>
        </w:rPr>
        <w:tab/>
        <w:t>D.</w:t>
      </w:r>
      <w:r w:rsidRPr="00131219">
        <w:rPr>
          <w:rFonts w:eastAsia="SimHei"/>
          <w:b w:val="0"/>
          <w:color w:val="000000"/>
          <w:szCs w:val="24"/>
          <w:lang w:val="en-US" w:eastAsia="zh-CN"/>
        </w:rPr>
        <w:tab/>
      </w:r>
      <w:r w:rsidRPr="002A74EE">
        <w:rPr>
          <w:rFonts w:eastAsia="SimHei" w:hint="eastAsia"/>
          <w:b w:val="0"/>
          <w:color w:val="000000"/>
          <w:szCs w:val="24"/>
          <w:lang w:val="en-US" w:eastAsia="zh-CN"/>
        </w:rPr>
        <w:t>第</w:t>
      </w:r>
      <w:r w:rsidRPr="006625BF">
        <w:rPr>
          <w:rFonts w:eastAsia="SimHei" w:hint="eastAsia"/>
          <w:color w:val="000000"/>
          <w:szCs w:val="24"/>
          <w:lang w:val="en-US" w:eastAsia="zh-CN"/>
        </w:rPr>
        <w:t>6</w:t>
      </w:r>
      <w:r w:rsidRPr="002A74EE">
        <w:rPr>
          <w:rFonts w:eastAsia="SimHei" w:hint="eastAsia"/>
          <w:b w:val="0"/>
          <w:color w:val="000000"/>
          <w:szCs w:val="24"/>
          <w:lang w:val="en-US" w:eastAsia="zh-CN"/>
        </w:rPr>
        <w:t>条：贩运妇女和利用妇女卖淫营利</w:t>
      </w:r>
      <w:bookmarkEnd w:id="36"/>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242.</w:t>
      </w:r>
      <w:r w:rsidRPr="002A74EE">
        <w:rPr>
          <w:color w:val="000000"/>
          <w:sz w:val="21"/>
          <w:szCs w:val="21"/>
          <w:lang w:eastAsia="zh-CN"/>
        </w:rPr>
        <w:tab/>
      </w:r>
      <w:r w:rsidRPr="002A74EE">
        <w:rPr>
          <w:rFonts w:hint="eastAsia"/>
          <w:color w:val="000000"/>
          <w:sz w:val="21"/>
          <w:szCs w:val="21"/>
          <w:lang w:eastAsia="zh-CN"/>
        </w:rPr>
        <w:t>前一次报告中曾经提到，为遵守国际准则，</w:t>
      </w:r>
      <w:r w:rsidRPr="002A74EE">
        <w:rPr>
          <w:color w:val="000000"/>
          <w:sz w:val="21"/>
          <w:szCs w:val="21"/>
          <w:lang w:eastAsia="zh-CN"/>
        </w:rPr>
        <w:t>阿鲁巴</w:t>
      </w:r>
      <w:r w:rsidRPr="002A74EE">
        <w:rPr>
          <w:rFonts w:hint="eastAsia"/>
          <w:color w:val="000000"/>
          <w:sz w:val="21"/>
          <w:szCs w:val="21"/>
          <w:lang w:eastAsia="zh-CN"/>
        </w:rPr>
        <w:t>在</w:t>
      </w:r>
      <w:r w:rsidRPr="002A74EE">
        <w:rPr>
          <w:rFonts w:hint="eastAsia"/>
          <w:color w:val="000000"/>
          <w:sz w:val="21"/>
          <w:szCs w:val="21"/>
          <w:lang w:eastAsia="zh-CN"/>
        </w:rPr>
        <w:t>2006</w:t>
      </w:r>
      <w:r w:rsidRPr="002A74EE">
        <w:rPr>
          <w:rFonts w:hint="eastAsia"/>
          <w:color w:val="000000"/>
          <w:sz w:val="21"/>
          <w:szCs w:val="21"/>
          <w:lang w:eastAsia="zh-CN"/>
        </w:rPr>
        <w:t>年在其刑法典中引入一条关于人口贩运的规定。</w:t>
      </w:r>
      <w:r w:rsidRPr="002A74EE">
        <w:rPr>
          <w:color w:val="000000"/>
          <w:sz w:val="21"/>
          <w:szCs w:val="21"/>
          <w:lang w:eastAsia="zh-CN"/>
        </w:rPr>
        <w:t>2007</w:t>
      </w:r>
      <w:r w:rsidRPr="002A74EE">
        <w:rPr>
          <w:rFonts w:hint="eastAsia"/>
          <w:color w:val="000000"/>
          <w:sz w:val="21"/>
          <w:szCs w:val="21"/>
          <w:lang w:eastAsia="zh-CN"/>
        </w:rPr>
        <w:t>年，阿鲁巴还设立了一个以消灭人口贩运为目的的部际多学科工作队。工作队在</w:t>
      </w:r>
      <w:r w:rsidRPr="002A74EE">
        <w:rPr>
          <w:color w:val="000000"/>
          <w:sz w:val="21"/>
          <w:szCs w:val="21"/>
          <w:lang w:eastAsia="zh-CN"/>
        </w:rPr>
        <w:t>2008</w:t>
      </w:r>
      <w:r w:rsidRPr="002A74EE">
        <w:rPr>
          <w:rFonts w:hint="eastAsia"/>
          <w:color w:val="000000"/>
          <w:sz w:val="21"/>
          <w:szCs w:val="21"/>
          <w:lang w:eastAsia="zh-CN"/>
        </w:rPr>
        <w:t>年起草了</w:t>
      </w:r>
      <w:r>
        <w:rPr>
          <w:rFonts w:hint="eastAsia"/>
          <w:color w:val="000000"/>
          <w:sz w:val="21"/>
          <w:szCs w:val="21"/>
          <w:lang w:eastAsia="zh-CN"/>
        </w:rPr>
        <w:t>《</w:t>
      </w:r>
      <w:r w:rsidRPr="002A74EE">
        <w:rPr>
          <w:color w:val="000000"/>
          <w:sz w:val="21"/>
          <w:szCs w:val="21"/>
          <w:lang w:eastAsia="zh-CN"/>
        </w:rPr>
        <w:t>2009</w:t>
      </w:r>
      <w:r w:rsidRPr="002A74EE">
        <w:rPr>
          <w:rFonts w:hint="eastAsia"/>
          <w:color w:val="000000"/>
          <w:sz w:val="21"/>
          <w:szCs w:val="21"/>
          <w:lang w:eastAsia="zh-CN"/>
        </w:rPr>
        <w:t>-</w:t>
      </w:r>
      <w:r w:rsidRPr="002A74EE">
        <w:rPr>
          <w:color w:val="000000"/>
          <w:sz w:val="21"/>
          <w:szCs w:val="21"/>
          <w:lang w:eastAsia="zh-CN"/>
        </w:rPr>
        <w:t>2013</w:t>
      </w:r>
      <w:r w:rsidRPr="002A74EE">
        <w:rPr>
          <w:rFonts w:hint="eastAsia"/>
          <w:color w:val="000000"/>
          <w:sz w:val="21"/>
          <w:szCs w:val="21"/>
          <w:lang w:eastAsia="zh-CN"/>
        </w:rPr>
        <w:t>年打击人口贩运综合行动计划</w:t>
      </w:r>
      <w:r>
        <w:rPr>
          <w:rFonts w:hint="eastAsia"/>
          <w:color w:val="000000"/>
          <w:sz w:val="21"/>
          <w:szCs w:val="21"/>
          <w:lang w:eastAsia="zh-CN"/>
        </w:rPr>
        <w:t>》</w:t>
      </w:r>
      <w:r w:rsidRPr="002A74EE">
        <w:rPr>
          <w:rFonts w:hint="eastAsia"/>
          <w:color w:val="000000"/>
          <w:sz w:val="21"/>
          <w:szCs w:val="21"/>
          <w:lang w:eastAsia="zh-CN"/>
        </w:rPr>
        <w:t>，除此以外，工作队还采取了多项其他举措，这些举措集中于防范、援助受害人和增进认识等问题。工作队目前正在拟订</w:t>
      </w:r>
      <w:r>
        <w:rPr>
          <w:rFonts w:hint="eastAsia"/>
          <w:color w:val="000000"/>
          <w:sz w:val="21"/>
          <w:szCs w:val="21"/>
          <w:lang w:eastAsia="zh-CN"/>
        </w:rPr>
        <w:t>《</w:t>
      </w:r>
      <w:r w:rsidRPr="002A74EE">
        <w:rPr>
          <w:color w:val="000000"/>
          <w:sz w:val="21"/>
          <w:szCs w:val="21"/>
          <w:lang w:eastAsia="zh-CN"/>
        </w:rPr>
        <w:t>2014</w:t>
      </w:r>
      <w:r w:rsidRPr="002A74EE">
        <w:rPr>
          <w:rFonts w:hint="eastAsia"/>
          <w:color w:val="000000"/>
          <w:sz w:val="21"/>
          <w:szCs w:val="21"/>
          <w:lang w:eastAsia="zh-CN"/>
        </w:rPr>
        <w:t>-</w:t>
      </w:r>
      <w:r w:rsidRPr="002A74EE">
        <w:rPr>
          <w:color w:val="000000"/>
          <w:sz w:val="21"/>
          <w:szCs w:val="21"/>
          <w:lang w:eastAsia="zh-CN"/>
        </w:rPr>
        <w:t>2018</w:t>
      </w:r>
      <w:r w:rsidRPr="002A74EE">
        <w:rPr>
          <w:rFonts w:hint="eastAsia"/>
          <w:color w:val="000000"/>
          <w:sz w:val="21"/>
          <w:szCs w:val="21"/>
          <w:lang w:eastAsia="zh-CN"/>
        </w:rPr>
        <w:t>年行动计划</w:t>
      </w:r>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243.</w:t>
      </w:r>
      <w:r w:rsidRPr="002A74EE">
        <w:rPr>
          <w:color w:val="000000"/>
          <w:sz w:val="21"/>
          <w:szCs w:val="21"/>
          <w:lang w:eastAsia="zh-CN"/>
        </w:rPr>
        <w:tab/>
      </w:r>
      <w:r w:rsidRPr="002A74EE">
        <w:rPr>
          <w:color w:val="000000"/>
          <w:sz w:val="21"/>
          <w:szCs w:val="21"/>
          <w:lang w:eastAsia="zh-CN"/>
        </w:rPr>
        <w:t>阿鲁巴</w:t>
      </w:r>
      <w:r w:rsidRPr="002A74EE">
        <w:rPr>
          <w:rFonts w:hint="eastAsia"/>
          <w:color w:val="000000"/>
          <w:sz w:val="21"/>
          <w:szCs w:val="21"/>
          <w:lang w:eastAsia="zh-CN"/>
        </w:rPr>
        <w:t>于</w:t>
      </w:r>
      <w:r w:rsidRPr="002A74EE">
        <w:rPr>
          <w:rFonts w:hint="eastAsia"/>
          <w:color w:val="000000"/>
          <w:sz w:val="21"/>
          <w:szCs w:val="21"/>
          <w:lang w:eastAsia="zh-CN"/>
        </w:rPr>
        <w:t>2008</w:t>
      </w:r>
      <w:r w:rsidRPr="002A74EE">
        <w:rPr>
          <w:rFonts w:hint="eastAsia"/>
          <w:color w:val="000000"/>
          <w:sz w:val="21"/>
          <w:szCs w:val="21"/>
          <w:lang w:eastAsia="zh-CN"/>
        </w:rPr>
        <w:t>年任命了一位</w:t>
      </w:r>
      <w:r w:rsidRPr="002A74EE">
        <w:rPr>
          <w:color w:val="000000"/>
          <w:sz w:val="21"/>
          <w:szCs w:val="21"/>
          <w:lang w:eastAsia="zh-CN"/>
        </w:rPr>
        <w:t>国家协调员</w:t>
      </w:r>
      <w:r w:rsidRPr="002A74EE">
        <w:rPr>
          <w:rFonts w:hint="eastAsia"/>
          <w:color w:val="000000"/>
          <w:sz w:val="21"/>
          <w:szCs w:val="21"/>
          <w:lang w:eastAsia="zh-CN"/>
        </w:rPr>
        <w:t>，负责监督和协调各项努力；</w:t>
      </w:r>
      <w:r w:rsidRPr="002A74EE">
        <w:rPr>
          <w:color w:val="000000"/>
          <w:sz w:val="21"/>
          <w:szCs w:val="21"/>
          <w:lang w:eastAsia="zh-CN"/>
        </w:rPr>
        <w:t>2009</w:t>
      </w:r>
      <w:r w:rsidRPr="002A74EE">
        <w:rPr>
          <w:rFonts w:hint="eastAsia"/>
          <w:color w:val="000000"/>
          <w:sz w:val="21"/>
          <w:szCs w:val="21"/>
          <w:lang w:eastAsia="zh-CN"/>
        </w:rPr>
        <w:t>年，阿鲁巴与荷兰王国的其他国家签署了一份谅解备忘录。这份谅解备忘录催生了各种形式的合作和支助，例如共享专业知识，为训练课程提供便利和保护受害人。王国境内的这种合作有助于</w:t>
      </w:r>
      <w:r w:rsidRPr="002A74EE">
        <w:rPr>
          <w:color w:val="000000"/>
          <w:sz w:val="21"/>
          <w:szCs w:val="21"/>
          <w:lang w:eastAsia="zh-CN"/>
        </w:rPr>
        <w:t>阿鲁巴</w:t>
      </w:r>
      <w:r w:rsidRPr="002A74EE">
        <w:rPr>
          <w:rFonts w:hint="eastAsia"/>
          <w:color w:val="000000"/>
          <w:sz w:val="21"/>
          <w:szCs w:val="21"/>
          <w:lang w:eastAsia="zh-CN"/>
        </w:rPr>
        <w:t>确定目标，监督打击人口贩运的工作。</w:t>
      </w:r>
      <w:r w:rsidRPr="002A74EE">
        <w:rPr>
          <w:color w:val="000000"/>
          <w:sz w:val="21"/>
          <w:szCs w:val="21"/>
          <w:lang w:eastAsia="zh-CN"/>
        </w:rPr>
        <w:t>2011</w:t>
      </w:r>
      <w:r w:rsidRPr="002A74EE">
        <w:rPr>
          <w:rFonts w:hint="eastAsia"/>
          <w:color w:val="000000"/>
          <w:sz w:val="21"/>
          <w:szCs w:val="21"/>
          <w:lang w:eastAsia="zh-CN"/>
        </w:rPr>
        <w:t>年，</w:t>
      </w:r>
      <w:r w:rsidRPr="002A74EE">
        <w:rPr>
          <w:color w:val="000000"/>
          <w:sz w:val="21"/>
          <w:szCs w:val="21"/>
          <w:lang w:eastAsia="zh-CN"/>
        </w:rPr>
        <w:t>阿鲁巴</w:t>
      </w:r>
      <w:r w:rsidRPr="002A74EE">
        <w:rPr>
          <w:rFonts w:hint="eastAsia"/>
          <w:color w:val="000000"/>
          <w:sz w:val="21"/>
          <w:szCs w:val="21"/>
          <w:lang w:eastAsia="zh-CN"/>
        </w:rPr>
        <w:t>、</w:t>
      </w:r>
      <w:r w:rsidRPr="002A74EE">
        <w:rPr>
          <w:color w:val="000000"/>
          <w:sz w:val="21"/>
          <w:szCs w:val="21"/>
          <w:lang w:eastAsia="zh-CN"/>
        </w:rPr>
        <w:t>库拉索岛</w:t>
      </w:r>
      <w:r w:rsidRPr="002A74EE">
        <w:rPr>
          <w:rFonts w:hint="eastAsia"/>
          <w:color w:val="000000"/>
          <w:sz w:val="21"/>
          <w:szCs w:val="21"/>
          <w:lang w:eastAsia="zh-CN"/>
        </w:rPr>
        <w:t>、</w:t>
      </w:r>
      <w:r w:rsidRPr="002A74EE">
        <w:rPr>
          <w:color w:val="000000"/>
          <w:sz w:val="21"/>
          <w:szCs w:val="21"/>
          <w:lang w:eastAsia="zh-CN"/>
        </w:rPr>
        <w:t>圣马丁</w:t>
      </w:r>
      <w:r w:rsidRPr="002A74EE">
        <w:rPr>
          <w:rFonts w:hint="eastAsia"/>
          <w:color w:val="000000"/>
          <w:sz w:val="21"/>
          <w:szCs w:val="21"/>
          <w:lang w:eastAsia="zh-CN"/>
        </w:rPr>
        <w:t>和荷兰的司法部长签署了一份关于合作防止和打击人口贩运的新谅解备忘录。</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244.</w:t>
      </w:r>
      <w:r w:rsidRPr="002A74EE">
        <w:rPr>
          <w:color w:val="000000"/>
          <w:sz w:val="21"/>
          <w:szCs w:val="21"/>
          <w:lang w:eastAsia="zh-CN"/>
        </w:rPr>
        <w:tab/>
      </w:r>
      <w:r w:rsidRPr="002A74EE">
        <w:rPr>
          <w:color w:val="000000"/>
          <w:sz w:val="21"/>
          <w:szCs w:val="21"/>
          <w:lang w:eastAsia="zh-CN"/>
        </w:rPr>
        <w:t>阿鲁巴</w:t>
      </w:r>
      <w:r w:rsidRPr="002A74EE">
        <w:rPr>
          <w:rFonts w:hint="eastAsia"/>
          <w:color w:val="000000"/>
          <w:sz w:val="21"/>
          <w:szCs w:val="21"/>
          <w:lang w:eastAsia="zh-CN"/>
        </w:rPr>
        <w:t>在</w:t>
      </w:r>
      <w:r w:rsidRPr="002A74EE">
        <w:rPr>
          <w:color w:val="000000"/>
          <w:sz w:val="21"/>
          <w:szCs w:val="21"/>
          <w:lang w:eastAsia="zh-CN"/>
        </w:rPr>
        <w:t>2009</w:t>
      </w:r>
      <w:r w:rsidRPr="002A74EE">
        <w:rPr>
          <w:rFonts w:hint="eastAsia"/>
          <w:color w:val="000000"/>
          <w:sz w:val="21"/>
          <w:szCs w:val="21"/>
          <w:lang w:eastAsia="zh-CN"/>
        </w:rPr>
        <w:t>年至</w:t>
      </w:r>
      <w:r w:rsidRPr="002A74EE">
        <w:rPr>
          <w:color w:val="000000"/>
          <w:sz w:val="21"/>
          <w:szCs w:val="21"/>
          <w:lang w:eastAsia="zh-CN"/>
        </w:rPr>
        <w:t>2013</w:t>
      </w:r>
      <w:r w:rsidRPr="002A74EE">
        <w:rPr>
          <w:rFonts w:hint="eastAsia"/>
          <w:color w:val="000000"/>
          <w:sz w:val="21"/>
          <w:szCs w:val="21"/>
          <w:lang w:eastAsia="zh-CN"/>
        </w:rPr>
        <w:t>年期间为打击人口贩运作出的努力还包括：培训政府官员辨识和援助受害人、设立一条电话服务热线、开展提高认识活动、在</w:t>
      </w:r>
      <w:r w:rsidRPr="002A74EE">
        <w:rPr>
          <w:rFonts w:hint="eastAsia"/>
          <w:color w:val="000000"/>
          <w:sz w:val="21"/>
          <w:szCs w:val="21"/>
          <w:lang w:eastAsia="zh-CN"/>
        </w:rPr>
        <w:t>10</w:t>
      </w:r>
      <w:r w:rsidRPr="002A74EE">
        <w:rPr>
          <w:rFonts w:hint="eastAsia"/>
          <w:color w:val="000000"/>
          <w:sz w:val="21"/>
          <w:szCs w:val="21"/>
          <w:lang w:eastAsia="zh-CN"/>
        </w:rPr>
        <w:t>月</w:t>
      </w:r>
      <w:r w:rsidRPr="002A74EE">
        <w:rPr>
          <w:rFonts w:hint="eastAsia"/>
          <w:color w:val="000000"/>
          <w:sz w:val="21"/>
          <w:szCs w:val="21"/>
          <w:lang w:eastAsia="zh-CN"/>
        </w:rPr>
        <w:t>18</w:t>
      </w:r>
      <w:r w:rsidRPr="002A74EE">
        <w:rPr>
          <w:rFonts w:hint="eastAsia"/>
          <w:color w:val="000000"/>
          <w:sz w:val="21"/>
          <w:szCs w:val="21"/>
          <w:lang w:eastAsia="zh-CN"/>
        </w:rPr>
        <w:t>日的国家抵制人口贩运日前后举行各种活动、成立委员会审查关于可能发生的人口贩运案件的情报、任命特别调查组，以及选派特别检察官处理人口贩运案件。</w:t>
      </w:r>
    </w:p>
    <w:p w:rsidR="00783514" w:rsidRPr="002A74EE" w:rsidRDefault="00783514" w:rsidP="00783514">
      <w:pPr>
        <w:pStyle w:val="SingleTxtG"/>
        <w:spacing w:line="320" w:lineRule="exact"/>
        <w:rPr>
          <w:rFonts w:eastAsia="Calibri"/>
          <w:color w:val="000000"/>
          <w:sz w:val="21"/>
          <w:szCs w:val="21"/>
          <w:lang w:eastAsia="zh-CN"/>
        </w:rPr>
      </w:pPr>
      <w:r w:rsidRPr="002A74EE">
        <w:rPr>
          <w:color w:val="000000"/>
          <w:sz w:val="21"/>
          <w:szCs w:val="21"/>
          <w:lang w:eastAsia="zh-CN"/>
        </w:rPr>
        <w:t>245.</w:t>
      </w:r>
      <w:r w:rsidRPr="002A74EE">
        <w:rPr>
          <w:color w:val="000000"/>
          <w:sz w:val="21"/>
          <w:szCs w:val="21"/>
          <w:lang w:eastAsia="zh-CN"/>
        </w:rPr>
        <w:tab/>
      </w:r>
      <w:r w:rsidRPr="002A74EE">
        <w:rPr>
          <w:rFonts w:hint="eastAsia"/>
          <w:color w:val="000000"/>
          <w:sz w:val="21"/>
          <w:szCs w:val="21"/>
          <w:lang w:eastAsia="zh-CN"/>
        </w:rPr>
        <w:t>另外，阿鲁巴还为人口贩运受害者确立了一套标准移送程序。阿鲁巴政府已经确保，任何人如果被认定为人口贩运受害者，都可以得到免费的法律和医疗援助。这些受害人在寻找住所和工作的过程中还可以申请并得到特别临时居留许可和援助，在重新融入社会或自愿回国时可以申请并得到支助。工作队立法委员会目前正在设法将受害人获得免费法律援助和医疗救助以及其享有的与移民问题有关的权利正式写入法律。</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246.</w:t>
      </w:r>
      <w:r w:rsidRPr="002A74EE">
        <w:rPr>
          <w:color w:val="000000"/>
          <w:sz w:val="21"/>
          <w:szCs w:val="21"/>
          <w:lang w:eastAsia="zh-CN"/>
        </w:rPr>
        <w:tab/>
      </w:r>
      <w:r w:rsidRPr="002A74EE">
        <w:rPr>
          <w:rFonts w:eastAsia="Calibri"/>
          <w:color w:val="000000"/>
          <w:sz w:val="21"/>
          <w:szCs w:val="21"/>
          <w:lang w:eastAsia="zh-CN"/>
        </w:rPr>
        <w:t>2012</w:t>
      </w:r>
      <w:r w:rsidRPr="002A74EE">
        <w:rPr>
          <w:rFonts w:hint="eastAsia"/>
          <w:color w:val="000000"/>
          <w:sz w:val="21"/>
          <w:szCs w:val="21"/>
          <w:lang w:eastAsia="zh-CN"/>
        </w:rPr>
        <w:t>年，</w:t>
      </w:r>
      <w:r w:rsidRPr="002A74EE">
        <w:rPr>
          <w:rFonts w:cs="SimSun" w:hint="eastAsia"/>
          <w:color w:val="000000"/>
          <w:sz w:val="21"/>
          <w:szCs w:val="21"/>
          <w:lang w:eastAsia="zh-CN"/>
        </w:rPr>
        <w:t>国家协调员收到了美国国务卿希拉里·克林顿颁发的“</w:t>
      </w:r>
      <w:r w:rsidRPr="002A74EE">
        <w:rPr>
          <w:rFonts w:eastAsia="Calibri" w:hint="eastAsia"/>
          <w:color w:val="000000"/>
          <w:sz w:val="21"/>
          <w:szCs w:val="21"/>
          <w:lang w:eastAsia="zh-CN"/>
        </w:rPr>
        <w:t>2012</w:t>
      </w:r>
      <w:r w:rsidRPr="002A74EE">
        <w:rPr>
          <w:rFonts w:cs="SimSun" w:hint="eastAsia"/>
          <w:color w:val="000000"/>
          <w:sz w:val="21"/>
          <w:szCs w:val="21"/>
          <w:lang w:eastAsia="zh-CN"/>
        </w:rPr>
        <w:t>年</w:t>
      </w:r>
      <w:r w:rsidRPr="002A74EE">
        <w:rPr>
          <w:rFonts w:hint="eastAsia"/>
          <w:color w:val="000000"/>
          <w:sz w:val="21"/>
          <w:szCs w:val="21"/>
          <w:lang w:eastAsia="zh-CN"/>
        </w:rPr>
        <w:t>度取缔现代奴隶制英雄奖</w:t>
      </w:r>
      <w:r w:rsidRPr="002A74EE">
        <w:rPr>
          <w:rFonts w:cs="SimSun" w:hint="eastAsia"/>
          <w:color w:val="000000"/>
          <w:sz w:val="21"/>
          <w:szCs w:val="21"/>
          <w:lang w:eastAsia="zh-CN"/>
        </w:rPr>
        <w:t>”，以表</w:t>
      </w:r>
      <w:r w:rsidRPr="002A74EE">
        <w:rPr>
          <w:rFonts w:hint="eastAsia"/>
          <w:color w:val="000000"/>
          <w:sz w:val="21"/>
          <w:szCs w:val="21"/>
          <w:lang w:eastAsia="zh-CN"/>
        </w:rPr>
        <w:t>彰阿鲁巴对侦破人口贩运案件、利用有限的预算提高公众认识以及寻找向贩运受害人提供保护服务的替代办法作出的非凡贡献。</w:t>
      </w:r>
      <w:r w:rsidRPr="002A74EE">
        <w:rPr>
          <w:rFonts w:eastAsia="Calibri"/>
          <w:color w:val="000000"/>
          <w:sz w:val="21"/>
          <w:szCs w:val="21"/>
          <w:lang w:eastAsia="zh-CN"/>
        </w:rPr>
        <w:t>2013</w:t>
      </w:r>
      <w:r w:rsidRPr="002A74EE">
        <w:rPr>
          <w:rFonts w:hint="eastAsia"/>
          <w:color w:val="000000"/>
          <w:sz w:val="21"/>
          <w:szCs w:val="21"/>
          <w:lang w:eastAsia="zh-CN"/>
        </w:rPr>
        <w:t>年，应美国前总统比尔</w:t>
      </w:r>
      <w:r w:rsidRPr="002A74EE">
        <w:rPr>
          <w:rFonts w:cs="SimSun" w:hint="eastAsia"/>
          <w:color w:val="000000"/>
          <w:sz w:val="21"/>
          <w:szCs w:val="21"/>
          <w:lang w:eastAsia="zh-CN"/>
        </w:rPr>
        <w:t>·克林顿的</w:t>
      </w:r>
      <w:r w:rsidRPr="002A74EE">
        <w:rPr>
          <w:rFonts w:hint="eastAsia"/>
          <w:color w:val="000000"/>
          <w:sz w:val="21"/>
          <w:szCs w:val="21"/>
          <w:lang w:eastAsia="zh-CN"/>
        </w:rPr>
        <w:t>邀请，</w:t>
      </w:r>
      <w:r w:rsidRPr="002A74EE">
        <w:rPr>
          <w:rFonts w:cs="SimSun" w:hint="eastAsia"/>
          <w:color w:val="000000"/>
          <w:sz w:val="21"/>
          <w:szCs w:val="21"/>
          <w:lang w:eastAsia="zh-CN"/>
        </w:rPr>
        <w:t>国家协调员在</w:t>
      </w:r>
      <w:r w:rsidRPr="002A74EE">
        <w:rPr>
          <w:rFonts w:cs="SimSun"/>
          <w:color w:val="000000"/>
          <w:sz w:val="21"/>
          <w:szCs w:val="21"/>
          <w:lang w:eastAsia="zh-CN"/>
        </w:rPr>
        <w:t>克林顿全球倡议</w:t>
      </w:r>
      <w:r w:rsidRPr="002A74EE">
        <w:rPr>
          <w:rFonts w:cs="SimSun" w:hint="eastAsia"/>
          <w:color w:val="000000"/>
          <w:sz w:val="21"/>
          <w:szCs w:val="21"/>
          <w:lang w:eastAsia="zh-CN"/>
        </w:rPr>
        <w:t>大学的年度会议上就小岛屿国家有效打击人口贩运的可能性和策略问题发表了演讲。</w:t>
      </w:r>
    </w:p>
    <w:p w:rsidR="00783514" w:rsidRPr="002A74EE" w:rsidRDefault="00783514" w:rsidP="00783514">
      <w:pPr>
        <w:pStyle w:val="SingleTxtG"/>
        <w:spacing w:line="320" w:lineRule="exact"/>
        <w:rPr>
          <w:rFonts w:eastAsia="Calibri"/>
          <w:color w:val="000000"/>
          <w:sz w:val="21"/>
          <w:szCs w:val="21"/>
          <w:lang w:eastAsia="zh-CN"/>
        </w:rPr>
      </w:pPr>
      <w:r w:rsidRPr="002A74EE">
        <w:rPr>
          <w:color w:val="000000"/>
          <w:sz w:val="21"/>
          <w:szCs w:val="21"/>
          <w:lang w:eastAsia="zh-CN"/>
        </w:rPr>
        <w:t>247.</w:t>
      </w:r>
      <w:r w:rsidRPr="002A74EE">
        <w:rPr>
          <w:color w:val="000000"/>
          <w:sz w:val="21"/>
          <w:szCs w:val="21"/>
          <w:lang w:eastAsia="zh-CN"/>
        </w:rPr>
        <w:tab/>
      </w:r>
      <w:r w:rsidRPr="002A74EE">
        <w:rPr>
          <w:rFonts w:eastAsia="Calibri"/>
          <w:color w:val="000000"/>
          <w:sz w:val="21"/>
          <w:szCs w:val="21"/>
          <w:lang w:eastAsia="zh-CN"/>
        </w:rPr>
        <w:t>2013</w:t>
      </w:r>
      <w:r w:rsidRPr="002A74EE">
        <w:rPr>
          <w:rFonts w:hint="eastAsia"/>
          <w:color w:val="000000"/>
          <w:sz w:val="21"/>
          <w:szCs w:val="21"/>
          <w:lang w:eastAsia="zh-CN"/>
        </w:rPr>
        <w:t>年，工作队和</w:t>
      </w:r>
      <w:r w:rsidRPr="002A74EE">
        <w:rPr>
          <w:rFonts w:cs="SimSun" w:hint="eastAsia"/>
          <w:color w:val="000000"/>
          <w:sz w:val="21"/>
          <w:szCs w:val="21"/>
          <w:lang w:eastAsia="zh-CN"/>
        </w:rPr>
        <w:t>国际移民组织</w:t>
      </w:r>
      <w:r w:rsidRPr="002A74EE">
        <w:rPr>
          <w:rFonts w:hint="eastAsia"/>
          <w:color w:val="000000"/>
          <w:sz w:val="21"/>
          <w:szCs w:val="21"/>
          <w:lang w:eastAsia="zh-CN"/>
        </w:rPr>
        <w:t>共同进行了一次名为“阿鲁巴应对人口贩运的情况分析”的研究，这是</w:t>
      </w:r>
      <w:r w:rsidRPr="002A74EE">
        <w:rPr>
          <w:rFonts w:cs="SimSun" w:hint="eastAsia"/>
          <w:color w:val="000000"/>
          <w:sz w:val="21"/>
          <w:szCs w:val="21"/>
          <w:lang w:eastAsia="zh-CN"/>
        </w:rPr>
        <w:t>国际移民组织</w:t>
      </w:r>
      <w:r w:rsidRPr="002A74EE">
        <w:rPr>
          <w:rFonts w:hint="eastAsia"/>
          <w:color w:val="000000"/>
          <w:sz w:val="21"/>
          <w:szCs w:val="21"/>
          <w:lang w:eastAsia="zh-CN"/>
        </w:rPr>
        <w:t>区域能力建设计划的一部分。这次研究对各个岛屿处理人口贩运问题的法律、政策、程序、惯例及伙伴关系的优势和劣势进行分析。这次研究得出的结论和提出的建议成为了编写</w:t>
      </w:r>
      <w:r>
        <w:rPr>
          <w:rFonts w:hint="eastAsia"/>
          <w:color w:val="000000"/>
          <w:sz w:val="21"/>
          <w:szCs w:val="21"/>
          <w:lang w:eastAsia="zh-CN"/>
        </w:rPr>
        <w:t>《</w:t>
      </w:r>
      <w:r w:rsidRPr="002A74EE">
        <w:rPr>
          <w:rFonts w:eastAsia="Calibri"/>
          <w:color w:val="000000"/>
          <w:sz w:val="21"/>
          <w:szCs w:val="21"/>
          <w:lang w:eastAsia="zh-CN"/>
        </w:rPr>
        <w:t>2014</w:t>
      </w:r>
      <w:r w:rsidRPr="002A74EE">
        <w:rPr>
          <w:rFonts w:hint="eastAsia"/>
          <w:color w:val="000000"/>
          <w:sz w:val="21"/>
          <w:szCs w:val="21"/>
          <w:lang w:eastAsia="zh-CN"/>
        </w:rPr>
        <w:t>-</w:t>
      </w:r>
      <w:r w:rsidRPr="002A74EE">
        <w:rPr>
          <w:rFonts w:eastAsia="Calibri"/>
          <w:color w:val="000000"/>
          <w:sz w:val="21"/>
          <w:szCs w:val="21"/>
          <w:lang w:eastAsia="zh-CN"/>
        </w:rPr>
        <w:t>2018</w:t>
      </w:r>
      <w:r w:rsidRPr="002A74EE">
        <w:rPr>
          <w:rFonts w:hint="eastAsia"/>
          <w:color w:val="000000"/>
          <w:sz w:val="21"/>
          <w:szCs w:val="21"/>
          <w:lang w:eastAsia="zh-CN"/>
        </w:rPr>
        <w:t>年行动计划</w:t>
      </w:r>
      <w:r>
        <w:rPr>
          <w:rFonts w:hint="eastAsia"/>
          <w:color w:val="000000"/>
          <w:sz w:val="21"/>
          <w:szCs w:val="21"/>
          <w:lang w:eastAsia="zh-CN"/>
        </w:rPr>
        <w:t>》</w:t>
      </w:r>
      <w:r w:rsidRPr="002A74EE">
        <w:rPr>
          <w:rFonts w:hint="eastAsia"/>
          <w:color w:val="000000"/>
          <w:sz w:val="21"/>
          <w:szCs w:val="21"/>
          <w:lang w:eastAsia="zh-CN"/>
        </w:rPr>
        <w:t>的资料。</w:t>
      </w:r>
    </w:p>
    <w:p w:rsidR="00783514" w:rsidRPr="002A74EE" w:rsidRDefault="00783514" w:rsidP="00783514">
      <w:pPr>
        <w:pStyle w:val="SingleTxtG"/>
        <w:spacing w:line="320" w:lineRule="exact"/>
        <w:rPr>
          <w:bCs/>
          <w:color w:val="000000"/>
          <w:sz w:val="21"/>
          <w:szCs w:val="21"/>
          <w:lang w:eastAsia="zh-CN"/>
        </w:rPr>
      </w:pPr>
      <w:r w:rsidRPr="002A74EE">
        <w:rPr>
          <w:color w:val="000000"/>
          <w:sz w:val="21"/>
          <w:szCs w:val="21"/>
          <w:lang w:eastAsia="zh-CN"/>
        </w:rPr>
        <w:t>248.</w:t>
      </w:r>
      <w:r w:rsidRPr="002A74EE">
        <w:rPr>
          <w:color w:val="000000"/>
          <w:sz w:val="21"/>
          <w:szCs w:val="21"/>
          <w:lang w:eastAsia="zh-CN"/>
        </w:rPr>
        <w:tab/>
      </w:r>
      <w:r w:rsidRPr="002A74EE">
        <w:rPr>
          <w:rFonts w:hint="eastAsia"/>
          <w:color w:val="000000"/>
          <w:sz w:val="21"/>
          <w:szCs w:val="21"/>
          <w:lang w:eastAsia="zh-CN"/>
        </w:rPr>
        <w:t>公共卫生厅也在</w:t>
      </w:r>
      <w:r w:rsidRPr="002A74EE">
        <w:rPr>
          <w:rFonts w:eastAsia="Calibri"/>
          <w:color w:val="000000"/>
          <w:sz w:val="21"/>
          <w:szCs w:val="21"/>
          <w:lang w:eastAsia="zh-CN"/>
        </w:rPr>
        <w:t>2013</w:t>
      </w:r>
      <w:r w:rsidRPr="002A74EE">
        <w:rPr>
          <w:rFonts w:hint="eastAsia"/>
          <w:color w:val="000000"/>
          <w:sz w:val="21"/>
          <w:szCs w:val="21"/>
          <w:lang w:eastAsia="zh-CN"/>
        </w:rPr>
        <w:t>年开始筹备名为“</w:t>
      </w:r>
      <w:r w:rsidRPr="002A74EE">
        <w:rPr>
          <w:rFonts w:cs="SimSun" w:hint="eastAsia"/>
          <w:color w:val="000000"/>
          <w:sz w:val="21"/>
          <w:szCs w:val="21"/>
          <w:lang w:eastAsia="zh-CN"/>
        </w:rPr>
        <w:t>阿鲁巴商业性工作者</w:t>
      </w:r>
      <w:r w:rsidRPr="002A74EE">
        <w:rPr>
          <w:rFonts w:hint="eastAsia"/>
          <w:color w:val="000000"/>
          <w:sz w:val="21"/>
          <w:szCs w:val="21"/>
          <w:lang w:eastAsia="zh-CN"/>
        </w:rPr>
        <w:t>”的探讨性调查。这次调查将在</w:t>
      </w:r>
      <w:r w:rsidRPr="002A74EE">
        <w:rPr>
          <w:rFonts w:hint="eastAsia"/>
          <w:color w:val="000000"/>
          <w:sz w:val="21"/>
          <w:szCs w:val="21"/>
          <w:lang w:eastAsia="zh-CN"/>
        </w:rPr>
        <w:t>2014</w:t>
      </w:r>
      <w:r w:rsidRPr="002A74EE">
        <w:rPr>
          <w:rFonts w:hint="eastAsia"/>
          <w:color w:val="000000"/>
          <w:sz w:val="21"/>
          <w:szCs w:val="21"/>
          <w:lang w:eastAsia="zh-CN"/>
        </w:rPr>
        <w:t>年启动，其目的是收集有关商业性工作者对于</w:t>
      </w:r>
      <w:r w:rsidRPr="002A74EE">
        <w:rPr>
          <w:color w:val="000000"/>
          <w:sz w:val="21"/>
          <w:szCs w:val="21"/>
          <w:lang w:eastAsia="zh-CN"/>
        </w:rPr>
        <w:t>艾滋病毒</w:t>
      </w:r>
      <w:r w:rsidRPr="002A74EE">
        <w:rPr>
          <w:color w:val="000000"/>
          <w:sz w:val="21"/>
          <w:szCs w:val="21"/>
          <w:lang w:eastAsia="zh-CN"/>
        </w:rPr>
        <w:t>/</w:t>
      </w:r>
      <w:r w:rsidRPr="002A74EE">
        <w:rPr>
          <w:color w:val="000000"/>
          <w:sz w:val="21"/>
          <w:szCs w:val="21"/>
          <w:lang w:eastAsia="zh-CN"/>
        </w:rPr>
        <w:t>艾滋病</w:t>
      </w:r>
      <w:r w:rsidRPr="002A74EE">
        <w:rPr>
          <w:rFonts w:hint="eastAsia"/>
          <w:color w:val="000000"/>
          <w:sz w:val="21"/>
          <w:szCs w:val="21"/>
          <w:lang w:eastAsia="zh-CN"/>
        </w:rPr>
        <w:t>问题的了解和看法的信息，以确定坐台和站街性工作者的风险，评估商业性工作者群体中的人口贩运程度，拟订有效的外联方案和政策建议。</w:t>
      </w:r>
    </w:p>
    <w:p w:rsidR="00783514" w:rsidRPr="00131219" w:rsidRDefault="00783514" w:rsidP="00783514">
      <w:pPr>
        <w:pStyle w:val="H1G"/>
        <w:spacing w:line="320" w:lineRule="exact"/>
        <w:rPr>
          <w:rFonts w:eastAsia="SimHei"/>
          <w:b w:val="0"/>
          <w:color w:val="000000"/>
          <w:szCs w:val="24"/>
          <w:lang w:val="en-US" w:eastAsia="zh-CN"/>
        </w:rPr>
      </w:pPr>
      <w:bookmarkStart w:id="37" w:name="_Toc402182641"/>
      <w:r w:rsidRPr="00131219">
        <w:rPr>
          <w:rFonts w:eastAsia="SimHei"/>
          <w:b w:val="0"/>
          <w:color w:val="000000"/>
          <w:szCs w:val="24"/>
          <w:lang w:val="en-US" w:eastAsia="zh-CN"/>
        </w:rPr>
        <w:tab/>
        <w:t>E.</w:t>
      </w:r>
      <w:r w:rsidRPr="00131219">
        <w:rPr>
          <w:rFonts w:eastAsia="SimHei"/>
          <w:b w:val="0"/>
          <w:color w:val="000000"/>
          <w:szCs w:val="24"/>
          <w:lang w:val="en-US" w:eastAsia="zh-CN"/>
        </w:rPr>
        <w:tab/>
      </w:r>
      <w:r w:rsidRPr="002A74EE">
        <w:rPr>
          <w:rFonts w:eastAsia="SimHei" w:hint="eastAsia"/>
          <w:b w:val="0"/>
          <w:color w:val="000000"/>
          <w:szCs w:val="24"/>
          <w:lang w:val="en-US" w:eastAsia="zh-CN"/>
        </w:rPr>
        <w:t>第</w:t>
      </w:r>
      <w:r w:rsidRPr="006B13CE">
        <w:rPr>
          <w:rFonts w:eastAsia="SimHei" w:hint="eastAsia"/>
          <w:color w:val="000000"/>
          <w:szCs w:val="24"/>
          <w:lang w:val="en-US" w:eastAsia="zh-CN"/>
        </w:rPr>
        <w:t>7</w:t>
      </w:r>
      <w:r w:rsidRPr="002A74EE">
        <w:rPr>
          <w:rFonts w:eastAsia="SimHei" w:hint="eastAsia"/>
          <w:b w:val="0"/>
          <w:color w:val="000000"/>
          <w:szCs w:val="24"/>
          <w:lang w:val="en-US" w:eastAsia="zh-CN"/>
        </w:rPr>
        <w:t>条：政治生活和公共生活</w:t>
      </w:r>
      <w:bookmarkEnd w:id="37"/>
    </w:p>
    <w:p w:rsidR="00783514" w:rsidRPr="002A74EE" w:rsidRDefault="00783514" w:rsidP="00783514">
      <w:pPr>
        <w:pStyle w:val="SingleTxtG"/>
        <w:spacing w:line="320" w:lineRule="exact"/>
        <w:rPr>
          <w:rFonts w:eastAsia="Calibri"/>
          <w:color w:val="000000"/>
          <w:sz w:val="21"/>
          <w:szCs w:val="21"/>
          <w:lang w:eastAsia="zh-CN"/>
        </w:rPr>
      </w:pPr>
      <w:r w:rsidRPr="002A74EE">
        <w:rPr>
          <w:color w:val="000000"/>
          <w:sz w:val="21"/>
          <w:szCs w:val="21"/>
          <w:lang w:eastAsia="zh-CN"/>
        </w:rPr>
        <w:t>249.</w:t>
      </w:r>
      <w:r w:rsidRPr="002A74EE">
        <w:rPr>
          <w:color w:val="000000"/>
          <w:sz w:val="21"/>
          <w:szCs w:val="21"/>
          <w:lang w:eastAsia="zh-CN"/>
        </w:rPr>
        <w:tab/>
      </w:r>
      <w:r w:rsidRPr="002A74EE">
        <w:rPr>
          <w:rFonts w:cs="SimSun" w:hint="eastAsia"/>
          <w:color w:val="000000"/>
          <w:sz w:val="21"/>
          <w:szCs w:val="21"/>
          <w:lang w:eastAsia="zh-CN"/>
        </w:rPr>
        <w:t>阿鲁巴新政府于</w:t>
      </w:r>
      <w:r w:rsidRPr="002A74EE">
        <w:rPr>
          <w:rFonts w:eastAsia="Calibri"/>
          <w:color w:val="000000"/>
          <w:sz w:val="21"/>
          <w:szCs w:val="21"/>
          <w:lang w:eastAsia="zh-CN"/>
        </w:rPr>
        <w:t>2013</w:t>
      </w:r>
      <w:r w:rsidRPr="002A74EE">
        <w:rPr>
          <w:rFonts w:hint="eastAsia"/>
          <w:color w:val="000000"/>
          <w:sz w:val="21"/>
          <w:szCs w:val="21"/>
          <w:lang w:eastAsia="zh-CN"/>
        </w:rPr>
        <w:t>年</w:t>
      </w:r>
      <w:r w:rsidRPr="002A74EE">
        <w:rPr>
          <w:color w:val="000000"/>
          <w:sz w:val="21"/>
          <w:szCs w:val="21"/>
          <w:lang w:eastAsia="zh-CN"/>
        </w:rPr>
        <w:t>1</w:t>
      </w:r>
      <w:r w:rsidRPr="002A74EE">
        <w:rPr>
          <w:rFonts w:eastAsia="Calibri"/>
          <w:color w:val="000000"/>
          <w:sz w:val="21"/>
          <w:szCs w:val="21"/>
          <w:lang w:eastAsia="zh-CN"/>
        </w:rPr>
        <w:t>1</w:t>
      </w:r>
      <w:r w:rsidRPr="002A74EE">
        <w:rPr>
          <w:rFonts w:hint="eastAsia"/>
          <w:color w:val="000000"/>
          <w:sz w:val="21"/>
          <w:szCs w:val="21"/>
          <w:lang w:eastAsia="zh-CN"/>
        </w:rPr>
        <w:t>月开始执政。目前的性别数字是：一位政府女部长</w:t>
      </w:r>
      <w:r>
        <w:rPr>
          <w:rFonts w:hint="eastAsia"/>
          <w:color w:val="000000"/>
          <w:sz w:val="21"/>
          <w:szCs w:val="21"/>
          <w:lang w:eastAsia="zh-CN"/>
        </w:rPr>
        <w:t>(</w:t>
      </w:r>
      <w:r w:rsidRPr="002A74EE">
        <w:rPr>
          <w:rFonts w:hint="eastAsia"/>
          <w:color w:val="000000"/>
          <w:sz w:val="21"/>
          <w:szCs w:val="21"/>
          <w:lang w:eastAsia="zh-CN"/>
        </w:rPr>
        <w:t>共有九位部长</w:t>
      </w:r>
      <w:r>
        <w:rPr>
          <w:rFonts w:hint="eastAsia"/>
          <w:color w:val="000000"/>
          <w:sz w:val="21"/>
          <w:szCs w:val="21"/>
          <w:lang w:eastAsia="zh-CN"/>
        </w:rPr>
        <w:t>)</w:t>
      </w:r>
      <w:r w:rsidRPr="002A74EE">
        <w:rPr>
          <w:rFonts w:hint="eastAsia"/>
          <w:color w:val="000000"/>
          <w:sz w:val="21"/>
          <w:szCs w:val="21"/>
          <w:lang w:eastAsia="zh-CN"/>
        </w:rPr>
        <w:t>和八名议会女议员</w:t>
      </w:r>
      <w:r>
        <w:rPr>
          <w:rFonts w:hint="eastAsia"/>
          <w:color w:val="000000"/>
          <w:sz w:val="21"/>
          <w:szCs w:val="21"/>
          <w:lang w:eastAsia="zh-CN"/>
        </w:rPr>
        <w:t>(</w:t>
      </w:r>
      <w:r w:rsidRPr="002A74EE">
        <w:rPr>
          <w:rFonts w:hint="eastAsia"/>
          <w:color w:val="000000"/>
          <w:sz w:val="21"/>
          <w:szCs w:val="21"/>
          <w:lang w:eastAsia="zh-CN"/>
        </w:rPr>
        <w:t>共有二十一名议员</w:t>
      </w:r>
      <w:r>
        <w:rPr>
          <w:rFonts w:hint="eastAsia"/>
          <w:color w:val="000000"/>
          <w:sz w:val="21"/>
          <w:szCs w:val="21"/>
          <w:lang w:eastAsia="zh-CN"/>
        </w:rPr>
        <w:t>)</w:t>
      </w:r>
      <w:r w:rsidRPr="002A74EE">
        <w:rPr>
          <w:rFonts w:hint="eastAsia"/>
          <w:color w:val="000000"/>
          <w:sz w:val="21"/>
          <w:szCs w:val="21"/>
          <w:lang w:eastAsia="zh-CN"/>
        </w:rPr>
        <w:t>。部长理事会的秘书和副秘书都是女性。副总督和议会秘书职务目前由女性担任。在上届政府的任期</w:t>
      </w:r>
      <w:r>
        <w:rPr>
          <w:color w:val="000000"/>
          <w:sz w:val="21"/>
          <w:szCs w:val="21"/>
          <w:lang w:eastAsia="zh-CN"/>
        </w:rPr>
        <w:t>(</w:t>
      </w:r>
      <w:r w:rsidRPr="002A74EE">
        <w:rPr>
          <w:color w:val="000000"/>
          <w:sz w:val="21"/>
          <w:szCs w:val="21"/>
          <w:lang w:eastAsia="zh-CN"/>
        </w:rPr>
        <w:t>2009</w:t>
      </w:r>
      <w:r w:rsidRPr="002A74EE">
        <w:rPr>
          <w:color w:val="000000"/>
          <w:sz w:val="21"/>
          <w:szCs w:val="21"/>
          <w:lang w:eastAsia="zh-CN"/>
        </w:rPr>
        <w:t>年至</w:t>
      </w:r>
      <w:r w:rsidRPr="002A74EE">
        <w:rPr>
          <w:color w:val="000000"/>
          <w:sz w:val="21"/>
          <w:szCs w:val="21"/>
          <w:lang w:eastAsia="zh-CN"/>
        </w:rPr>
        <w:t>2013</w:t>
      </w:r>
      <w:r w:rsidRPr="002A74EE">
        <w:rPr>
          <w:color w:val="000000"/>
          <w:sz w:val="21"/>
          <w:szCs w:val="21"/>
          <w:lang w:eastAsia="zh-CN"/>
        </w:rPr>
        <w:t>年</w:t>
      </w:r>
      <w:r w:rsidRPr="002A74EE">
        <w:rPr>
          <w:color w:val="000000"/>
          <w:sz w:val="21"/>
          <w:szCs w:val="21"/>
          <w:lang w:eastAsia="zh-CN"/>
        </w:rPr>
        <w:t>9</w:t>
      </w:r>
      <w:r w:rsidRPr="002A74EE">
        <w:rPr>
          <w:color w:val="000000"/>
          <w:sz w:val="21"/>
          <w:szCs w:val="21"/>
          <w:lang w:eastAsia="zh-CN"/>
        </w:rPr>
        <w:t>月</w:t>
      </w:r>
      <w:r>
        <w:rPr>
          <w:color w:val="000000"/>
          <w:sz w:val="21"/>
          <w:szCs w:val="21"/>
          <w:lang w:eastAsia="zh-CN"/>
        </w:rPr>
        <w:t>)</w:t>
      </w:r>
      <w:r w:rsidRPr="002A74EE">
        <w:rPr>
          <w:color w:val="000000"/>
          <w:sz w:val="21"/>
          <w:szCs w:val="21"/>
          <w:lang w:eastAsia="zh-CN"/>
        </w:rPr>
        <w:t>内</w:t>
      </w:r>
      <w:r w:rsidRPr="002A74EE">
        <w:rPr>
          <w:rFonts w:hint="eastAsia"/>
          <w:color w:val="000000"/>
          <w:sz w:val="21"/>
          <w:szCs w:val="21"/>
          <w:lang w:eastAsia="zh-CN"/>
        </w:rPr>
        <w:t>，性别数字是：一位政府女部长</w:t>
      </w:r>
      <w:r>
        <w:rPr>
          <w:rFonts w:hint="eastAsia"/>
          <w:color w:val="000000"/>
          <w:sz w:val="21"/>
          <w:szCs w:val="21"/>
          <w:lang w:eastAsia="zh-CN"/>
        </w:rPr>
        <w:t>(</w:t>
      </w:r>
      <w:r w:rsidRPr="002A74EE">
        <w:rPr>
          <w:rFonts w:hint="eastAsia"/>
          <w:color w:val="000000"/>
          <w:sz w:val="21"/>
          <w:szCs w:val="21"/>
          <w:lang w:eastAsia="zh-CN"/>
        </w:rPr>
        <w:t>共有七位部长</w:t>
      </w:r>
      <w:r>
        <w:rPr>
          <w:rFonts w:hint="eastAsia"/>
          <w:color w:val="000000"/>
          <w:sz w:val="21"/>
          <w:szCs w:val="21"/>
          <w:lang w:eastAsia="zh-CN"/>
        </w:rPr>
        <w:t>)</w:t>
      </w:r>
      <w:r w:rsidRPr="002A74EE">
        <w:rPr>
          <w:rFonts w:hint="eastAsia"/>
          <w:color w:val="000000"/>
          <w:sz w:val="21"/>
          <w:szCs w:val="21"/>
          <w:lang w:eastAsia="zh-CN"/>
        </w:rPr>
        <w:t>和八名议会女议员</w:t>
      </w:r>
      <w:r>
        <w:rPr>
          <w:rFonts w:hint="eastAsia"/>
          <w:color w:val="000000"/>
          <w:sz w:val="21"/>
          <w:szCs w:val="21"/>
          <w:lang w:eastAsia="zh-CN"/>
        </w:rPr>
        <w:t>(</w:t>
      </w:r>
      <w:r w:rsidRPr="002A74EE">
        <w:rPr>
          <w:rFonts w:hint="eastAsia"/>
          <w:color w:val="000000"/>
          <w:sz w:val="21"/>
          <w:szCs w:val="21"/>
          <w:lang w:eastAsia="zh-CN"/>
        </w:rPr>
        <w:t>共有二十一名议员</w:t>
      </w:r>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250.</w:t>
      </w:r>
      <w:r w:rsidRPr="002A74EE">
        <w:rPr>
          <w:color w:val="000000"/>
          <w:sz w:val="21"/>
          <w:szCs w:val="21"/>
          <w:lang w:eastAsia="zh-CN"/>
        </w:rPr>
        <w:tab/>
      </w:r>
      <w:r w:rsidRPr="002A74EE">
        <w:rPr>
          <w:rFonts w:hint="eastAsia"/>
          <w:color w:val="000000"/>
          <w:sz w:val="21"/>
          <w:szCs w:val="21"/>
          <w:lang w:eastAsia="zh-CN"/>
        </w:rPr>
        <w:t>根据</w:t>
      </w:r>
      <w:r w:rsidRPr="002A74EE">
        <w:rPr>
          <w:rFonts w:cs="SimSun" w:hint="eastAsia"/>
          <w:color w:val="000000"/>
          <w:sz w:val="21"/>
          <w:szCs w:val="21"/>
          <w:lang w:eastAsia="zh-CN"/>
        </w:rPr>
        <w:t>阿鲁巴</w:t>
      </w:r>
      <w:r w:rsidRPr="002A74EE">
        <w:rPr>
          <w:rFonts w:hint="eastAsia"/>
          <w:color w:val="000000"/>
          <w:sz w:val="21"/>
          <w:szCs w:val="21"/>
          <w:lang w:eastAsia="zh-CN"/>
        </w:rPr>
        <w:t>2</w:t>
      </w:r>
      <w:r w:rsidRPr="002A74EE">
        <w:rPr>
          <w:color w:val="000000"/>
          <w:sz w:val="21"/>
          <w:szCs w:val="21"/>
          <w:lang w:eastAsia="zh-CN"/>
        </w:rPr>
        <w:t>010</w:t>
      </w:r>
      <w:r w:rsidRPr="002A74EE">
        <w:rPr>
          <w:rFonts w:hint="eastAsia"/>
          <w:color w:val="000000"/>
          <w:sz w:val="21"/>
          <w:szCs w:val="21"/>
          <w:lang w:eastAsia="zh-CN"/>
        </w:rPr>
        <w:t>年人口普查，当年</w:t>
      </w:r>
      <w:r w:rsidRPr="002A74EE">
        <w:rPr>
          <w:color w:val="000000"/>
          <w:sz w:val="21"/>
          <w:szCs w:val="21"/>
          <w:lang w:eastAsia="zh-CN"/>
        </w:rPr>
        <w:t>43.8%</w:t>
      </w:r>
      <w:r>
        <w:rPr>
          <w:rFonts w:hint="eastAsia"/>
          <w:color w:val="000000"/>
          <w:sz w:val="21"/>
          <w:szCs w:val="21"/>
          <w:lang w:eastAsia="zh-CN"/>
        </w:rPr>
        <w:t>(</w:t>
      </w:r>
      <w:r w:rsidRPr="002A74EE">
        <w:rPr>
          <w:color w:val="000000"/>
          <w:sz w:val="21"/>
          <w:szCs w:val="21"/>
          <w:lang w:eastAsia="zh-CN"/>
        </w:rPr>
        <w:t>1</w:t>
      </w:r>
      <w:r>
        <w:rPr>
          <w:rFonts w:hint="eastAsia"/>
          <w:color w:val="000000"/>
          <w:sz w:val="21"/>
          <w:szCs w:val="21"/>
          <w:lang w:eastAsia="zh-CN"/>
        </w:rPr>
        <w:t xml:space="preserve"> </w:t>
      </w:r>
      <w:r w:rsidRPr="002A74EE">
        <w:rPr>
          <w:color w:val="000000"/>
          <w:sz w:val="21"/>
          <w:szCs w:val="21"/>
          <w:lang w:eastAsia="zh-CN"/>
        </w:rPr>
        <w:t>987</w:t>
      </w:r>
      <w:r w:rsidRPr="002A74EE">
        <w:rPr>
          <w:rFonts w:hint="eastAsia"/>
          <w:color w:val="000000"/>
          <w:sz w:val="21"/>
          <w:szCs w:val="21"/>
          <w:lang w:eastAsia="zh-CN"/>
        </w:rPr>
        <w:t>人</w:t>
      </w:r>
      <w:r>
        <w:rPr>
          <w:rFonts w:hint="eastAsia"/>
          <w:color w:val="000000"/>
          <w:sz w:val="21"/>
          <w:szCs w:val="21"/>
          <w:lang w:eastAsia="zh-CN"/>
        </w:rPr>
        <w:t>)</w:t>
      </w:r>
      <w:r w:rsidRPr="002A74EE">
        <w:rPr>
          <w:rFonts w:hint="eastAsia"/>
          <w:color w:val="000000"/>
          <w:sz w:val="21"/>
          <w:szCs w:val="21"/>
          <w:lang w:eastAsia="zh-CN"/>
        </w:rPr>
        <w:t>的公务员是妇女。在这些女官员中，有</w:t>
      </w:r>
      <w:r w:rsidRPr="002A74EE">
        <w:rPr>
          <w:color w:val="000000"/>
          <w:sz w:val="21"/>
          <w:szCs w:val="21"/>
          <w:lang w:eastAsia="zh-CN"/>
        </w:rPr>
        <w:t>26%</w:t>
      </w:r>
      <w:r w:rsidRPr="002A74EE">
        <w:rPr>
          <w:rFonts w:hint="eastAsia"/>
          <w:color w:val="000000"/>
          <w:sz w:val="21"/>
          <w:szCs w:val="21"/>
          <w:lang w:eastAsia="zh-CN"/>
        </w:rPr>
        <w:t>的妇女担任高级官职。在所有高级官员中，妇女占</w:t>
      </w:r>
      <w:r w:rsidRPr="002A74EE">
        <w:rPr>
          <w:color w:val="000000"/>
          <w:sz w:val="21"/>
          <w:szCs w:val="21"/>
          <w:lang w:eastAsia="zh-CN"/>
        </w:rPr>
        <w:t>51.6%</w:t>
      </w:r>
      <w:r w:rsidRPr="002A74EE">
        <w:rPr>
          <w:rFonts w:hint="eastAsia"/>
          <w:color w:val="000000"/>
          <w:sz w:val="21"/>
          <w:szCs w:val="21"/>
          <w:lang w:eastAsia="zh-CN"/>
        </w:rPr>
        <w:t>。</w:t>
      </w:r>
    </w:p>
    <w:p w:rsidR="00783514" w:rsidRPr="002A74EE" w:rsidRDefault="00783514" w:rsidP="00783514">
      <w:pPr>
        <w:pStyle w:val="SingleTxtG"/>
        <w:spacing w:line="320" w:lineRule="exact"/>
        <w:rPr>
          <w:rFonts w:eastAsia="Calibri"/>
          <w:color w:val="000000"/>
          <w:sz w:val="21"/>
          <w:szCs w:val="21"/>
          <w:lang w:eastAsia="zh-CN"/>
        </w:rPr>
      </w:pPr>
      <w:r w:rsidRPr="002A74EE">
        <w:rPr>
          <w:color w:val="000000"/>
          <w:sz w:val="21"/>
          <w:szCs w:val="21"/>
          <w:lang w:eastAsia="zh-CN"/>
        </w:rPr>
        <w:t>251.</w:t>
      </w:r>
      <w:r w:rsidRPr="002A74EE">
        <w:rPr>
          <w:color w:val="000000"/>
          <w:sz w:val="21"/>
          <w:szCs w:val="21"/>
          <w:lang w:eastAsia="zh-CN"/>
        </w:rPr>
        <w:tab/>
      </w:r>
      <w:r w:rsidRPr="002A74EE">
        <w:rPr>
          <w:rFonts w:cs="SimSun" w:hint="eastAsia"/>
          <w:color w:val="000000"/>
          <w:sz w:val="21"/>
          <w:szCs w:val="21"/>
          <w:lang w:eastAsia="zh-CN"/>
        </w:rPr>
        <w:t>阿鲁巴警队高级女警官的人数在加勒比地区独树一帜。在警队管理小组的七位成员中，有四位是妇女。</w:t>
      </w:r>
      <w:r w:rsidRPr="002A74EE">
        <w:rPr>
          <w:rFonts w:hint="eastAsia"/>
          <w:color w:val="000000"/>
          <w:sz w:val="21"/>
          <w:szCs w:val="21"/>
          <w:lang w:eastAsia="zh-CN"/>
        </w:rPr>
        <w:t>三位副处长</w:t>
      </w:r>
      <w:r>
        <w:rPr>
          <w:rFonts w:hint="eastAsia"/>
          <w:color w:val="000000"/>
          <w:sz w:val="21"/>
          <w:szCs w:val="21"/>
          <w:lang w:eastAsia="zh-CN"/>
        </w:rPr>
        <w:t>(</w:t>
      </w:r>
      <w:r w:rsidRPr="002A74EE">
        <w:rPr>
          <w:rFonts w:hint="eastAsia"/>
          <w:color w:val="000000"/>
          <w:sz w:val="21"/>
          <w:szCs w:val="21"/>
          <w:lang w:eastAsia="zh-CN"/>
        </w:rPr>
        <w:t>女</w:t>
      </w:r>
      <w:r>
        <w:rPr>
          <w:rFonts w:hint="eastAsia"/>
          <w:color w:val="000000"/>
          <w:sz w:val="21"/>
          <w:szCs w:val="21"/>
          <w:lang w:eastAsia="zh-CN"/>
        </w:rPr>
        <w:t>)</w:t>
      </w:r>
      <w:r w:rsidRPr="002A74EE">
        <w:rPr>
          <w:rFonts w:hint="eastAsia"/>
          <w:color w:val="000000"/>
          <w:sz w:val="21"/>
          <w:szCs w:val="21"/>
          <w:lang w:eastAsia="zh-CN"/>
        </w:rPr>
        <w:t>和两位助理处长</w:t>
      </w:r>
      <w:r>
        <w:rPr>
          <w:rFonts w:hint="eastAsia"/>
          <w:color w:val="000000"/>
          <w:sz w:val="21"/>
          <w:szCs w:val="21"/>
          <w:lang w:eastAsia="zh-CN"/>
        </w:rPr>
        <w:t>(</w:t>
      </w:r>
      <w:r w:rsidRPr="002A74EE">
        <w:rPr>
          <w:rFonts w:hint="eastAsia"/>
          <w:color w:val="000000"/>
          <w:sz w:val="21"/>
          <w:szCs w:val="21"/>
          <w:lang w:eastAsia="zh-CN"/>
        </w:rPr>
        <w:t>一男一女</w:t>
      </w:r>
      <w:r>
        <w:rPr>
          <w:rFonts w:hint="eastAsia"/>
          <w:color w:val="000000"/>
          <w:sz w:val="21"/>
          <w:szCs w:val="21"/>
          <w:lang w:eastAsia="zh-CN"/>
        </w:rPr>
        <w:t>)</w:t>
      </w:r>
      <w:r w:rsidRPr="002A74EE">
        <w:rPr>
          <w:rFonts w:hint="eastAsia"/>
          <w:color w:val="000000"/>
          <w:sz w:val="21"/>
          <w:szCs w:val="21"/>
          <w:lang w:eastAsia="zh-CN"/>
        </w:rPr>
        <w:t>直接支持</w:t>
      </w:r>
      <w:r w:rsidRPr="002A74EE">
        <w:rPr>
          <w:rFonts w:cs="SimSun" w:hint="eastAsia"/>
          <w:color w:val="000000"/>
          <w:sz w:val="21"/>
          <w:szCs w:val="21"/>
          <w:lang w:eastAsia="zh-CN"/>
        </w:rPr>
        <w:t>警务处处长</w:t>
      </w:r>
      <w:r>
        <w:rPr>
          <w:rFonts w:cs="SimSun" w:hint="eastAsia"/>
          <w:color w:val="000000"/>
          <w:sz w:val="21"/>
          <w:szCs w:val="21"/>
          <w:lang w:eastAsia="zh-CN"/>
        </w:rPr>
        <w:t>(</w:t>
      </w:r>
      <w:r w:rsidRPr="002A74EE">
        <w:rPr>
          <w:rFonts w:cs="SimSun" w:hint="eastAsia"/>
          <w:color w:val="000000"/>
          <w:sz w:val="21"/>
          <w:szCs w:val="21"/>
          <w:lang w:eastAsia="zh-CN"/>
        </w:rPr>
        <w:t>男</w:t>
      </w:r>
      <w:r>
        <w:rPr>
          <w:rFonts w:cs="SimSun" w:hint="eastAsia"/>
          <w:color w:val="000000"/>
          <w:sz w:val="21"/>
          <w:szCs w:val="21"/>
          <w:lang w:eastAsia="zh-CN"/>
        </w:rPr>
        <w:t>)</w:t>
      </w:r>
      <w:r w:rsidRPr="002A74EE">
        <w:rPr>
          <w:rFonts w:cs="SimSun" w:hint="eastAsia"/>
          <w:color w:val="000000"/>
          <w:sz w:val="21"/>
          <w:szCs w:val="21"/>
          <w:lang w:eastAsia="zh-CN"/>
        </w:rPr>
        <w:t>主管普通警察部门、刑事调查部门、特种警察部门、警察教育及发展部门和处长办公室。</w:t>
      </w:r>
      <w:r w:rsidRPr="002A74EE">
        <w:rPr>
          <w:rFonts w:hint="eastAsia"/>
          <w:color w:val="000000"/>
          <w:sz w:val="21"/>
          <w:szCs w:val="21"/>
          <w:lang w:eastAsia="zh-CN"/>
        </w:rPr>
        <w:t>总体上说，妇女在</w:t>
      </w:r>
      <w:r w:rsidRPr="002A74EE">
        <w:rPr>
          <w:rFonts w:cs="SimSun" w:hint="eastAsia"/>
          <w:color w:val="000000"/>
          <w:sz w:val="21"/>
          <w:szCs w:val="21"/>
          <w:lang w:eastAsia="zh-CN"/>
        </w:rPr>
        <w:t>阿鲁巴警队中的百分比为</w:t>
      </w:r>
      <w:r w:rsidRPr="002A74EE">
        <w:rPr>
          <w:rFonts w:eastAsia="Calibri"/>
          <w:color w:val="000000"/>
          <w:sz w:val="21"/>
          <w:szCs w:val="21"/>
          <w:lang w:eastAsia="zh-CN"/>
        </w:rPr>
        <w:t>20%</w:t>
      </w:r>
      <w:r w:rsidRPr="002A74EE">
        <w:rPr>
          <w:rFonts w:hint="eastAsia"/>
          <w:color w:val="000000"/>
          <w:sz w:val="21"/>
          <w:szCs w:val="21"/>
          <w:lang w:eastAsia="zh-CN"/>
        </w:rPr>
        <w:t>左右。</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252.</w:t>
      </w:r>
      <w:r w:rsidRPr="002A74EE">
        <w:rPr>
          <w:color w:val="000000"/>
          <w:sz w:val="21"/>
          <w:szCs w:val="21"/>
          <w:lang w:eastAsia="zh-CN"/>
        </w:rPr>
        <w:tab/>
      </w:r>
      <w:r w:rsidRPr="002A74EE">
        <w:rPr>
          <w:rFonts w:cs="SimSun" w:hint="eastAsia"/>
          <w:color w:val="000000"/>
          <w:sz w:val="21"/>
          <w:szCs w:val="21"/>
          <w:lang w:eastAsia="zh-CN"/>
        </w:rPr>
        <w:t>阿鲁巴共有</w:t>
      </w:r>
      <w:r w:rsidRPr="002A74EE">
        <w:rPr>
          <w:rFonts w:eastAsia="Calibri"/>
          <w:color w:val="000000"/>
          <w:sz w:val="21"/>
          <w:szCs w:val="21"/>
          <w:lang w:eastAsia="zh-CN"/>
        </w:rPr>
        <w:t>108</w:t>
      </w:r>
      <w:r w:rsidRPr="002A74EE">
        <w:rPr>
          <w:rFonts w:hint="eastAsia"/>
          <w:color w:val="000000"/>
          <w:sz w:val="21"/>
          <w:szCs w:val="21"/>
          <w:lang w:eastAsia="zh-CN"/>
        </w:rPr>
        <w:t>位刑事律师，其中有</w:t>
      </w:r>
      <w:r w:rsidRPr="002A74EE">
        <w:rPr>
          <w:color w:val="000000"/>
          <w:sz w:val="21"/>
          <w:szCs w:val="21"/>
          <w:lang w:eastAsia="zh-CN"/>
        </w:rPr>
        <w:t>44</w:t>
      </w:r>
      <w:r w:rsidRPr="002A74EE">
        <w:rPr>
          <w:rFonts w:hint="eastAsia"/>
          <w:color w:val="000000"/>
          <w:sz w:val="21"/>
          <w:szCs w:val="21"/>
          <w:lang w:eastAsia="zh-CN"/>
        </w:rPr>
        <w:t>位女律师。</w:t>
      </w:r>
      <w:r w:rsidRPr="002A74EE">
        <w:rPr>
          <w:color w:val="000000"/>
          <w:sz w:val="21"/>
          <w:szCs w:val="21"/>
          <w:lang w:eastAsia="zh-CN"/>
        </w:rPr>
        <w:t>阿鲁巴</w:t>
      </w:r>
      <w:r w:rsidRPr="002A74EE">
        <w:rPr>
          <w:rFonts w:hint="eastAsia"/>
          <w:color w:val="000000"/>
          <w:sz w:val="21"/>
          <w:szCs w:val="21"/>
          <w:lang w:eastAsia="zh-CN"/>
        </w:rPr>
        <w:t>的九位法官中有五位女法官。在检察官办公室任职的七位检察官中，有三位女检察官。预审法官是一位妇女。公诉机构的法律总顾问也是一位妇女。</w:t>
      </w:r>
    </w:p>
    <w:p w:rsidR="00783514" w:rsidRPr="00131219" w:rsidRDefault="00783514" w:rsidP="00783514">
      <w:pPr>
        <w:pStyle w:val="H1G"/>
        <w:spacing w:line="320" w:lineRule="exact"/>
        <w:rPr>
          <w:rFonts w:eastAsia="SimHei"/>
          <w:b w:val="0"/>
          <w:color w:val="000000"/>
          <w:szCs w:val="24"/>
          <w:lang w:eastAsia="zh-CN"/>
        </w:rPr>
      </w:pPr>
      <w:bookmarkStart w:id="38" w:name="_Toc402182642"/>
      <w:r w:rsidRPr="006B13CE">
        <w:rPr>
          <w:rFonts w:eastAsia="SimHei"/>
          <w:color w:val="000000"/>
          <w:szCs w:val="24"/>
          <w:lang w:eastAsia="zh-CN"/>
        </w:rPr>
        <w:tab/>
        <w:t>F.</w:t>
      </w:r>
      <w:r w:rsidRPr="00131219">
        <w:rPr>
          <w:rFonts w:eastAsia="SimHei"/>
          <w:b w:val="0"/>
          <w:color w:val="000000"/>
          <w:szCs w:val="24"/>
          <w:lang w:eastAsia="zh-CN"/>
        </w:rPr>
        <w:tab/>
      </w:r>
      <w:r w:rsidRPr="002A74EE">
        <w:rPr>
          <w:rFonts w:eastAsia="SimHei" w:hint="eastAsia"/>
          <w:b w:val="0"/>
          <w:color w:val="000000"/>
          <w:szCs w:val="24"/>
          <w:lang w:eastAsia="zh-CN"/>
        </w:rPr>
        <w:t>第</w:t>
      </w:r>
      <w:r w:rsidRPr="006B13CE">
        <w:rPr>
          <w:rFonts w:eastAsia="SimHei" w:hint="eastAsia"/>
          <w:color w:val="000000"/>
          <w:szCs w:val="24"/>
          <w:lang w:eastAsia="zh-CN"/>
        </w:rPr>
        <w:t>10</w:t>
      </w:r>
      <w:r w:rsidRPr="002A74EE">
        <w:rPr>
          <w:rFonts w:eastAsia="SimHei" w:hint="eastAsia"/>
          <w:b w:val="0"/>
          <w:color w:val="000000"/>
          <w:szCs w:val="24"/>
          <w:lang w:eastAsia="zh-CN"/>
        </w:rPr>
        <w:t>条：教育</w:t>
      </w:r>
      <w:bookmarkEnd w:id="38"/>
    </w:p>
    <w:p w:rsidR="00783514" w:rsidRPr="002A74EE" w:rsidRDefault="00783514" w:rsidP="00783514">
      <w:pPr>
        <w:pStyle w:val="SingleTxtG"/>
        <w:spacing w:line="320" w:lineRule="exact"/>
        <w:rPr>
          <w:rFonts w:hint="eastAsia"/>
          <w:i/>
          <w:color w:val="000000"/>
          <w:sz w:val="21"/>
          <w:szCs w:val="21"/>
          <w:lang w:eastAsia="zh-CN"/>
        </w:rPr>
      </w:pPr>
      <w:r w:rsidRPr="002A74EE">
        <w:rPr>
          <w:rFonts w:eastAsia="KaiTi_GB2312" w:hint="eastAsia"/>
          <w:color w:val="000000"/>
          <w:sz w:val="21"/>
          <w:szCs w:val="21"/>
          <w:lang w:eastAsia="zh-CN"/>
        </w:rPr>
        <w:t>义务教育</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253.</w:t>
      </w:r>
      <w:r w:rsidRPr="002A74EE">
        <w:rPr>
          <w:color w:val="000000"/>
          <w:sz w:val="21"/>
          <w:szCs w:val="21"/>
          <w:lang w:eastAsia="zh-CN"/>
        </w:rPr>
        <w:tab/>
      </w:r>
      <w:r w:rsidRPr="002A74EE">
        <w:rPr>
          <w:rFonts w:hint="eastAsia"/>
          <w:color w:val="000000"/>
          <w:sz w:val="21"/>
          <w:szCs w:val="21"/>
          <w:lang w:eastAsia="zh-CN"/>
        </w:rPr>
        <w:t>《义务教育法》于</w:t>
      </w:r>
      <w:r w:rsidRPr="002A74EE">
        <w:rPr>
          <w:rFonts w:hint="eastAsia"/>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12</w:t>
      </w:r>
      <w:r w:rsidRPr="002A74EE">
        <w:rPr>
          <w:rFonts w:hint="eastAsia"/>
          <w:color w:val="000000"/>
          <w:sz w:val="21"/>
          <w:szCs w:val="21"/>
          <w:lang w:eastAsia="zh-CN"/>
        </w:rPr>
        <w:t>月生效。该法保证不论儿童的法律身份如何，所有儿童都可以享受教育系统的服务。义务教育的对象是所有</w:t>
      </w:r>
      <w:r w:rsidRPr="002A74EE">
        <w:rPr>
          <w:rFonts w:hint="eastAsia"/>
          <w:color w:val="000000"/>
          <w:sz w:val="21"/>
          <w:szCs w:val="21"/>
          <w:lang w:eastAsia="zh-CN"/>
        </w:rPr>
        <w:t>4</w:t>
      </w:r>
      <w:r w:rsidRPr="002A74EE">
        <w:rPr>
          <w:rFonts w:hint="eastAsia"/>
          <w:color w:val="000000"/>
          <w:sz w:val="21"/>
          <w:szCs w:val="21"/>
          <w:lang w:eastAsia="zh-CN"/>
        </w:rPr>
        <w:t>至</w:t>
      </w:r>
      <w:r w:rsidRPr="002A74EE">
        <w:rPr>
          <w:rFonts w:hint="eastAsia"/>
          <w:color w:val="000000"/>
          <w:sz w:val="21"/>
          <w:szCs w:val="21"/>
          <w:lang w:eastAsia="zh-CN"/>
        </w:rPr>
        <w:t>17</w:t>
      </w:r>
      <w:r w:rsidRPr="002A74EE">
        <w:rPr>
          <w:rFonts w:hint="eastAsia"/>
          <w:color w:val="000000"/>
          <w:sz w:val="21"/>
          <w:szCs w:val="21"/>
          <w:lang w:eastAsia="zh-CN"/>
        </w:rPr>
        <w:t>岁的儿童。</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多语种学校</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254.</w:t>
      </w:r>
      <w:r w:rsidRPr="002A74EE">
        <w:rPr>
          <w:color w:val="000000"/>
          <w:sz w:val="21"/>
          <w:szCs w:val="21"/>
          <w:lang w:eastAsia="zh-CN"/>
        </w:rPr>
        <w:tab/>
      </w:r>
      <w:r w:rsidRPr="002A74EE">
        <w:rPr>
          <w:rFonts w:hint="eastAsia"/>
          <w:color w:val="000000"/>
          <w:sz w:val="21"/>
          <w:szCs w:val="21"/>
          <w:lang w:eastAsia="zh-CN"/>
        </w:rPr>
        <w:t>为了让学生们熟悉</w:t>
      </w:r>
      <w:r w:rsidRPr="002A74EE">
        <w:rPr>
          <w:color w:val="000000"/>
          <w:sz w:val="21"/>
          <w:szCs w:val="21"/>
          <w:lang w:eastAsia="zh-CN"/>
        </w:rPr>
        <w:t>阿鲁巴</w:t>
      </w:r>
      <w:r w:rsidRPr="002A74EE">
        <w:rPr>
          <w:rFonts w:hint="eastAsia"/>
          <w:color w:val="000000"/>
          <w:sz w:val="21"/>
          <w:szCs w:val="21"/>
          <w:lang w:eastAsia="zh-CN"/>
        </w:rPr>
        <w:t>的多语种现实，两所幼儿园和两所小学正在实施一个名为“多语种学校”的试点项目。在入学的头几年，使用帕皮亚曼图语和荷兰语授课。英语和西班牙语作为外语讲授。在高年级，授课语言是荷兰语。</w:t>
      </w:r>
    </w:p>
    <w:p w:rsidR="00783514" w:rsidRPr="002A74EE" w:rsidRDefault="00783514" w:rsidP="00783514">
      <w:pPr>
        <w:pStyle w:val="SingleTxtG"/>
        <w:spacing w:line="320" w:lineRule="exact"/>
        <w:rPr>
          <w:i/>
          <w:color w:val="000000"/>
          <w:sz w:val="21"/>
          <w:szCs w:val="21"/>
          <w:lang w:eastAsia="zh-CN"/>
        </w:rPr>
      </w:pPr>
      <w:r w:rsidRPr="002A74EE">
        <w:rPr>
          <w:rFonts w:eastAsia="KaiTi_GB2312" w:hint="eastAsia"/>
          <w:color w:val="000000"/>
          <w:sz w:val="21"/>
          <w:szCs w:val="21"/>
          <w:lang w:eastAsia="zh-CN"/>
        </w:rPr>
        <w:t>成人教育</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255.</w:t>
      </w:r>
      <w:r w:rsidRPr="002A74EE">
        <w:rPr>
          <w:color w:val="000000"/>
          <w:sz w:val="21"/>
          <w:szCs w:val="21"/>
          <w:lang w:eastAsia="zh-CN"/>
        </w:rPr>
        <w:tab/>
      </w:r>
      <w:r w:rsidRPr="002A74EE">
        <w:rPr>
          <w:rFonts w:hint="eastAsia"/>
          <w:color w:val="000000"/>
          <w:sz w:val="21"/>
          <w:szCs w:val="21"/>
          <w:lang w:eastAsia="zh-CN"/>
        </w:rPr>
        <w:t>成人教育政策着眼于让人们更方便地获得教育，其目的是提高人们的一般教育水平，在</w:t>
      </w:r>
      <w:r w:rsidRPr="002A74EE">
        <w:rPr>
          <w:color w:val="000000"/>
          <w:sz w:val="21"/>
          <w:szCs w:val="21"/>
          <w:lang w:eastAsia="zh-CN"/>
        </w:rPr>
        <w:t>阿鲁巴</w:t>
      </w:r>
      <w:r w:rsidRPr="002A74EE">
        <w:rPr>
          <w:rFonts w:hint="eastAsia"/>
          <w:color w:val="000000"/>
          <w:sz w:val="21"/>
          <w:szCs w:val="21"/>
          <w:lang w:eastAsia="zh-CN"/>
        </w:rPr>
        <w:t>推行终身学习的文化。这项政策深层次的信念是，投资于能力和教育可以使</w:t>
      </w:r>
      <w:r w:rsidRPr="002A74EE">
        <w:rPr>
          <w:color w:val="000000"/>
          <w:sz w:val="21"/>
          <w:szCs w:val="21"/>
          <w:lang w:eastAsia="zh-CN"/>
        </w:rPr>
        <w:t>阿鲁巴</w:t>
      </w:r>
      <w:r w:rsidRPr="002A74EE">
        <w:rPr>
          <w:rFonts w:hint="eastAsia"/>
          <w:color w:val="000000"/>
          <w:sz w:val="21"/>
          <w:szCs w:val="21"/>
          <w:lang w:eastAsia="zh-CN"/>
        </w:rPr>
        <w:t>更顺利地参加全球经济。</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color w:val="000000"/>
          <w:sz w:val="21"/>
          <w:szCs w:val="21"/>
          <w:lang w:eastAsia="zh-CN"/>
        </w:rPr>
        <w:t>按性别划分的</w:t>
      </w:r>
      <w:r w:rsidRPr="002A74EE">
        <w:rPr>
          <w:rFonts w:eastAsia="KaiTi_GB2312" w:hint="eastAsia"/>
          <w:color w:val="000000"/>
          <w:sz w:val="21"/>
          <w:szCs w:val="21"/>
          <w:lang w:eastAsia="zh-CN"/>
        </w:rPr>
        <w:t>教育数据</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256.</w:t>
      </w:r>
      <w:r w:rsidRPr="002A74EE">
        <w:rPr>
          <w:color w:val="000000"/>
          <w:sz w:val="21"/>
          <w:szCs w:val="21"/>
          <w:lang w:eastAsia="zh-CN"/>
        </w:rPr>
        <w:tab/>
      </w:r>
      <w:r w:rsidRPr="002A74EE">
        <w:rPr>
          <w:rFonts w:hint="eastAsia"/>
          <w:color w:val="000000"/>
          <w:sz w:val="21"/>
          <w:szCs w:val="21"/>
          <w:lang w:eastAsia="zh-CN"/>
        </w:rPr>
        <w:t>根据</w:t>
      </w:r>
      <w:r w:rsidRPr="002A74EE">
        <w:rPr>
          <w:rFonts w:hint="eastAsia"/>
          <w:color w:val="000000"/>
          <w:sz w:val="21"/>
          <w:szCs w:val="21"/>
          <w:lang w:eastAsia="zh-CN"/>
        </w:rPr>
        <w:t>2010</w:t>
      </w:r>
      <w:r w:rsidRPr="002A74EE">
        <w:rPr>
          <w:rFonts w:hint="eastAsia"/>
          <w:color w:val="000000"/>
          <w:sz w:val="21"/>
          <w:szCs w:val="21"/>
          <w:lang w:eastAsia="zh-CN"/>
        </w:rPr>
        <w:t>年人口普查，在各个较高的教育阶段，</w:t>
      </w:r>
      <w:r w:rsidRPr="002A74EE">
        <w:rPr>
          <w:rFonts w:hint="eastAsia"/>
          <w:color w:val="000000"/>
          <w:sz w:val="21"/>
          <w:szCs w:val="21"/>
          <w:lang w:eastAsia="zh-CN"/>
        </w:rPr>
        <w:t>15</w:t>
      </w:r>
      <w:r w:rsidRPr="002A74EE">
        <w:rPr>
          <w:rFonts w:hint="eastAsia"/>
          <w:color w:val="000000"/>
          <w:sz w:val="21"/>
          <w:szCs w:val="21"/>
          <w:lang w:eastAsia="zh-CN"/>
        </w:rPr>
        <w:t>岁以上在学儿童的性别比都出现了下降。在较低的职业教育阶段</w:t>
      </w:r>
      <w:r>
        <w:rPr>
          <w:rFonts w:hint="eastAsia"/>
          <w:color w:val="000000"/>
          <w:sz w:val="21"/>
          <w:szCs w:val="21"/>
          <w:lang w:eastAsia="zh-CN"/>
        </w:rPr>
        <w:t>(</w:t>
      </w:r>
      <w:r w:rsidRPr="002A74EE">
        <w:rPr>
          <w:color w:val="000000"/>
          <w:sz w:val="21"/>
          <w:szCs w:val="21"/>
          <w:lang w:eastAsia="zh-CN"/>
        </w:rPr>
        <w:t>国际标准教育分类</w:t>
      </w:r>
      <w:r w:rsidRPr="002A74EE">
        <w:rPr>
          <w:color w:val="000000"/>
          <w:sz w:val="21"/>
          <w:szCs w:val="21"/>
          <w:lang w:eastAsia="zh-CN"/>
        </w:rPr>
        <w:t>2</w:t>
      </w:r>
      <w:r w:rsidRPr="002A74EE">
        <w:rPr>
          <w:rFonts w:hint="eastAsia"/>
          <w:color w:val="000000"/>
          <w:sz w:val="21"/>
          <w:szCs w:val="21"/>
          <w:lang w:eastAsia="zh-CN"/>
        </w:rPr>
        <w:t>级</w:t>
      </w:r>
      <w:r>
        <w:rPr>
          <w:rFonts w:hint="eastAsia"/>
          <w:color w:val="000000"/>
          <w:sz w:val="21"/>
          <w:szCs w:val="21"/>
          <w:lang w:eastAsia="zh-CN"/>
        </w:rPr>
        <w:t>)</w:t>
      </w:r>
      <w:r w:rsidRPr="002A74EE">
        <w:rPr>
          <w:rFonts w:hint="eastAsia"/>
          <w:color w:val="000000"/>
          <w:sz w:val="21"/>
          <w:szCs w:val="21"/>
          <w:lang w:eastAsia="zh-CN"/>
        </w:rPr>
        <w:t>，性别比是每</w:t>
      </w:r>
      <w:r w:rsidRPr="002A74EE">
        <w:rPr>
          <w:rFonts w:hint="eastAsia"/>
          <w:color w:val="000000"/>
          <w:sz w:val="21"/>
          <w:szCs w:val="21"/>
          <w:lang w:eastAsia="zh-CN"/>
        </w:rPr>
        <w:t>100</w:t>
      </w:r>
      <w:r w:rsidRPr="002A74EE">
        <w:rPr>
          <w:rFonts w:hint="eastAsia"/>
          <w:color w:val="000000"/>
          <w:sz w:val="21"/>
          <w:szCs w:val="21"/>
          <w:lang w:eastAsia="zh-CN"/>
        </w:rPr>
        <w:t>名女生对</w:t>
      </w:r>
      <w:r w:rsidRPr="002A74EE">
        <w:rPr>
          <w:color w:val="000000"/>
          <w:sz w:val="21"/>
          <w:szCs w:val="21"/>
          <w:lang w:eastAsia="zh-CN"/>
        </w:rPr>
        <w:t>130</w:t>
      </w:r>
      <w:r w:rsidRPr="002A74EE">
        <w:rPr>
          <w:rFonts w:hint="eastAsia"/>
          <w:color w:val="000000"/>
          <w:sz w:val="21"/>
          <w:szCs w:val="21"/>
          <w:lang w:eastAsia="zh-CN"/>
        </w:rPr>
        <w:t>名男生。在较高的教育阶段</w:t>
      </w:r>
      <w:r>
        <w:rPr>
          <w:rFonts w:hint="eastAsia"/>
          <w:color w:val="000000"/>
          <w:sz w:val="21"/>
          <w:szCs w:val="21"/>
          <w:lang w:eastAsia="zh-CN"/>
        </w:rPr>
        <w:t>(</w:t>
      </w:r>
      <w:r w:rsidRPr="002A74EE">
        <w:rPr>
          <w:color w:val="000000"/>
          <w:sz w:val="21"/>
          <w:szCs w:val="21"/>
          <w:lang w:eastAsia="zh-CN"/>
        </w:rPr>
        <w:t>国际标准教育分类</w:t>
      </w:r>
      <w:r w:rsidRPr="002A74EE">
        <w:rPr>
          <w:color w:val="000000"/>
          <w:sz w:val="21"/>
          <w:szCs w:val="21"/>
          <w:lang w:eastAsia="zh-CN"/>
        </w:rPr>
        <w:t>6</w:t>
      </w:r>
      <w:r w:rsidRPr="002A74EE">
        <w:rPr>
          <w:rFonts w:hint="eastAsia"/>
          <w:color w:val="000000"/>
          <w:sz w:val="21"/>
          <w:szCs w:val="21"/>
          <w:lang w:eastAsia="zh-CN"/>
        </w:rPr>
        <w:t>级</w:t>
      </w:r>
      <w:r>
        <w:rPr>
          <w:rFonts w:hint="eastAsia"/>
          <w:color w:val="000000"/>
          <w:sz w:val="21"/>
          <w:szCs w:val="21"/>
          <w:lang w:eastAsia="zh-CN"/>
        </w:rPr>
        <w:t>)</w:t>
      </w:r>
      <w:r w:rsidRPr="002A74EE">
        <w:rPr>
          <w:rFonts w:hint="eastAsia"/>
          <w:color w:val="000000"/>
          <w:sz w:val="21"/>
          <w:szCs w:val="21"/>
          <w:lang w:eastAsia="zh-CN"/>
        </w:rPr>
        <w:t>，性别比下降到每</w:t>
      </w:r>
      <w:r w:rsidRPr="002A74EE">
        <w:rPr>
          <w:rFonts w:hint="eastAsia"/>
          <w:color w:val="000000"/>
          <w:sz w:val="21"/>
          <w:szCs w:val="21"/>
          <w:lang w:eastAsia="zh-CN"/>
        </w:rPr>
        <w:t>100</w:t>
      </w:r>
      <w:r w:rsidRPr="002A74EE">
        <w:rPr>
          <w:rFonts w:hint="eastAsia"/>
          <w:color w:val="000000"/>
          <w:sz w:val="21"/>
          <w:szCs w:val="21"/>
          <w:lang w:eastAsia="zh-CN"/>
        </w:rPr>
        <w:t>名女生对</w:t>
      </w:r>
      <w:r w:rsidRPr="002A74EE">
        <w:rPr>
          <w:color w:val="000000"/>
          <w:sz w:val="21"/>
          <w:szCs w:val="21"/>
          <w:lang w:eastAsia="zh-CN"/>
        </w:rPr>
        <w:t>40</w:t>
      </w:r>
      <w:r w:rsidRPr="002A74EE">
        <w:rPr>
          <w:rFonts w:hint="eastAsia"/>
          <w:color w:val="000000"/>
          <w:sz w:val="21"/>
          <w:szCs w:val="21"/>
          <w:lang w:eastAsia="zh-CN"/>
        </w:rPr>
        <w:t>名男生。就未在学人口而言，在年龄较大的人群中，具有</w:t>
      </w:r>
      <w:r w:rsidRPr="002A74EE">
        <w:rPr>
          <w:color w:val="000000"/>
          <w:sz w:val="21"/>
          <w:szCs w:val="21"/>
          <w:lang w:eastAsia="zh-CN"/>
        </w:rPr>
        <w:t>国际标准教育分类</w:t>
      </w:r>
      <w:r w:rsidRPr="002A74EE">
        <w:rPr>
          <w:rFonts w:hint="eastAsia"/>
          <w:color w:val="000000"/>
          <w:sz w:val="21"/>
          <w:szCs w:val="21"/>
          <w:lang w:eastAsia="zh-CN"/>
        </w:rPr>
        <w:t>3</w:t>
      </w:r>
      <w:r w:rsidRPr="002A74EE">
        <w:rPr>
          <w:rFonts w:hint="eastAsia"/>
          <w:color w:val="000000"/>
          <w:sz w:val="21"/>
          <w:szCs w:val="21"/>
          <w:lang w:eastAsia="zh-CN"/>
        </w:rPr>
        <w:t>级以下教育水平的女性多于男性。然而，在较年轻的一代，有更多女性在</w:t>
      </w:r>
      <w:r w:rsidRPr="002A74EE">
        <w:rPr>
          <w:color w:val="000000"/>
          <w:sz w:val="21"/>
          <w:szCs w:val="21"/>
          <w:lang w:eastAsia="zh-CN"/>
        </w:rPr>
        <w:t>国际标准教育分类</w:t>
      </w:r>
      <w:r w:rsidRPr="002A74EE">
        <w:rPr>
          <w:rFonts w:hint="eastAsia"/>
          <w:color w:val="000000"/>
          <w:sz w:val="21"/>
          <w:szCs w:val="21"/>
          <w:lang w:eastAsia="zh-CN"/>
        </w:rPr>
        <w:t>的较高级别入学。</w:t>
      </w:r>
    </w:p>
    <w:p w:rsidR="00783514" w:rsidRPr="002A74EE" w:rsidRDefault="00783514" w:rsidP="00783514">
      <w:pPr>
        <w:pStyle w:val="SingleTxtG"/>
        <w:spacing w:line="320" w:lineRule="exact"/>
        <w:rPr>
          <w:rFonts w:eastAsia="SimHei" w:hint="eastAsia"/>
          <w:bCs/>
          <w:color w:val="000000"/>
          <w:sz w:val="21"/>
          <w:szCs w:val="21"/>
          <w:lang w:eastAsia="zh-CN"/>
        </w:rPr>
      </w:pPr>
      <w:r w:rsidRPr="002A74EE">
        <w:rPr>
          <w:rFonts w:hint="eastAsia"/>
          <w:bCs/>
          <w:color w:val="000000"/>
          <w:sz w:val="21"/>
          <w:szCs w:val="21"/>
          <w:lang w:eastAsia="zh-CN"/>
        </w:rPr>
        <w:t>表</w:t>
      </w:r>
      <w:r w:rsidRPr="002A74EE">
        <w:rPr>
          <w:bCs/>
          <w:color w:val="000000"/>
          <w:sz w:val="21"/>
          <w:szCs w:val="21"/>
          <w:lang w:eastAsia="zh-CN"/>
        </w:rPr>
        <w:t>16</w:t>
      </w:r>
      <w:r>
        <w:rPr>
          <w:bCs/>
          <w:color w:val="000000"/>
          <w:sz w:val="21"/>
          <w:szCs w:val="21"/>
          <w:lang w:eastAsia="zh-CN"/>
        </w:rPr>
        <w:br/>
      </w:r>
      <w:r w:rsidRPr="002A74EE">
        <w:rPr>
          <w:rFonts w:eastAsia="SimHei" w:hint="eastAsia"/>
          <w:b/>
          <w:bCs/>
          <w:color w:val="000000"/>
          <w:sz w:val="21"/>
          <w:szCs w:val="21"/>
          <w:lang w:eastAsia="zh-CN"/>
        </w:rPr>
        <w:t>2012-2013</w:t>
      </w:r>
      <w:r w:rsidRPr="002A74EE">
        <w:rPr>
          <w:rFonts w:eastAsia="SimHei" w:hint="eastAsia"/>
          <w:bCs/>
          <w:color w:val="000000"/>
          <w:sz w:val="21"/>
          <w:szCs w:val="21"/>
          <w:lang w:eastAsia="zh-CN"/>
        </w:rPr>
        <w:t>学年按性别分列的学生人数</w:t>
      </w:r>
    </w:p>
    <w:p w:rsidR="00783514" w:rsidRPr="002A74EE" w:rsidRDefault="00783514" w:rsidP="00783514">
      <w:pPr>
        <w:pStyle w:val="SingleTxtG"/>
        <w:spacing w:line="320" w:lineRule="exact"/>
        <w:rPr>
          <w:bCs/>
          <w:color w:val="000000"/>
          <w:sz w:val="21"/>
          <w:szCs w:val="21"/>
          <w:lang w:eastAsia="zh-CN"/>
        </w:rPr>
      </w:pPr>
      <w:r>
        <w:rPr>
          <w:rFonts w:hint="eastAsia"/>
          <w:bCs/>
          <w:color w:val="000000"/>
          <w:sz w:val="21"/>
          <w:szCs w:val="21"/>
          <w:lang w:eastAsia="zh-CN"/>
        </w:rPr>
        <w:t>(</w:t>
      </w:r>
      <w:r w:rsidRPr="002A74EE">
        <w:rPr>
          <w:rFonts w:hint="eastAsia"/>
          <w:bCs/>
          <w:color w:val="000000"/>
          <w:sz w:val="21"/>
          <w:szCs w:val="21"/>
          <w:lang w:eastAsia="zh-CN"/>
        </w:rPr>
        <w:t>缩略语见下文的关键词汇表</w:t>
      </w:r>
      <w:r>
        <w:rPr>
          <w:rFonts w:hint="eastAsia"/>
          <w:bCs/>
          <w:color w:val="000000"/>
          <w:sz w:val="21"/>
          <w:szCs w:val="21"/>
          <w:lang w:eastAsia="zh-CN"/>
        </w:rPr>
        <w:t>)</w:t>
      </w:r>
    </w:p>
    <w:tbl>
      <w:tblPr>
        <w:tblW w:w="7371" w:type="dxa"/>
        <w:tblInd w:w="1134" w:type="dxa"/>
        <w:tblBorders>
          <w:top w:val="single" w:sz="4" w:space="0" w:color="auto"/>
        </w:tblBorders>
        <w:tblCellMar>
          <w:left w:w="0" w:type="dxa"/>
          <w:right w:w="0" w:type="dxa"/>
        </w:tblCellMar>
        <w:tblLook w:val="04A0"/>
      </w:tblPr>
      <w:tblGrid>
        <w:gridCol w:w="3510"/>
        <w:gridCol w:w="1184"/>
        <w:gridCol w:w="1184"/>
        <w:gridCol w:w="1493"/>
      </w:tblGrid>
      <w:tr w:rsidR="00783514" w:rsidRPr="002A74EE" w:rsidTr="005F1DF4">
        <w:trPr>
          <w:trHeight w:val="240"/>
          <w:tblHeader/>
        </w:trPr>
        <w:tc>
          <w:tcPr>
            <w:tcW w:w="0" w:type="auto"/>
            <w:tcBorders>
              <w:top w:val="single" w:sz="4" w:space="0" w:color="auto"/>
              <w:bottom w:val="single" w:sz="12" w:space="0" w:color="auto"/>
            </w:tcBorders>
            <w:shd w:val="clear" w:color="auto" w:fill="auto"/>
            <w:noWrap/>
            <w:vAlign w:val="bottom"/>
            <w:hideMark/>
          </w:tcPr>
          <w:p w:rsidR="00783514" w:rsidRPr="002A74EE" w:rsidRDefault="00783514" w:rsidP="005F1DF4">
            <w:pPr>
              <w:pStyle w:val="SingleTxtG"/>
              <w:suppressAutoHyphens w:val="0"/>
              <w:spacing w:before="80" w:after="80" w:line="320" w:lineRule="exact"/>
              <w:ind w:left="0" w:right="0"/>
              <w:jc w:val="left"/>
              <w:rPr>
                <w:bCs/>
                <w:i/>
                <w:color w:val="000000"/>
                <w:sz w:val="18"/>
                <w:szCs w:val="18"/>
                <w:lang w:eastAsia="zh-CN"/>
              </w:rPr>
            </w:pPr>
          </w:p>
        </w:tc>
        <w:tc>
          <w:tcPr>
            <w:tcW w:w="0" w:type="auto"/>
            <w:tcBorders>
              <w:top w:val="single" w:sz="4" w:space="0" w:color="auto"/>
              <w:bottom w:val="single" w:sz="12" w:space="0" w:color="auto"/>
            </w:tcBorders>
            <w:shd w:val="clear" w:color="auto" w:fill="auto"/>
            <w:noWrap/>
            <w:vAlign w:val="bottom"/>
            <w:hideMark/>
          </w:tcPr>
          <w:p w:rsidR="00783514" w:rsidRPr="002A74EE" w:rsidRDefault="00783514" w:rsidP="005F1DF4">
            <w:pPr>
              <w:pStyle w:val="SingleTxtG"/>
              <w:suppressAutoHyphens w:val="0"/>
              <w:spacing w:before="80" w:after="80" w:line="320" w:lineRule="exact"/>
              <w:ind w:left="113" w:right="0"/>
              <w:jc w:val="right"/>
              <w:rPr>
                <w:rFonts w:eastAsia="KaiTi_GB2312" w:hint="eastAsia"/>
                <w:bCs/>
                <w:color w:val="000000"/>
                <w:sz w:val="18"/>
                <w:szCs w:val="18"/>
                <w:lang w:eastAsia="zh-CN"/>
              </w:rPr>
            </w:pPr>
            <w:r w:rsidRPr="002A74EE">
              <w:rPr>
                <w:rFonts w:eastAsia="KaiTi_GB2312" w:hint="eastAsia"/>
                <w:bCs/>
                <w:color w:val="000000"/>
                <w:sz w:val="18"/>
                <w:szCs w:val="18"/>
                <w:lang w:eastAsia="zh-CN"/>
              </w:rPr>
              <w:t>男</w:t>
            </w:r>
          </w:p>
        </w:tc>
        <w:tc>
          <w:tcPr>
            <w:tcW w:w="0" w:type="auto"/>
            <w:tcBorders>
              <w:top w:val="single" w:sz="4" w:space="0" w:color="auto"/>
              <w:bottom w:val="single" w:sz="12" w:space="0" w:color="auto"/>
            </w:tcBorders>
            <w:shd w:val="clear" w:color="auto" w:fill="auto"/>
            <w:noWrap/>
            <w:vAlign w:val="bottom"/>
            <w:hideMark/>
          </w:tcPr>
          <w:p w:rsidR="00783514" w:rsidRPr="002A74EE" w:rsidRDefault="00783514" w:rsidP="005F1DF4">
            <w:pPr>
              <w:pStyle w:val="SingleTxtG"/>
              <w:suppressAutoHyphens w:val="0"/>
              <w:spacing w:before="80" w:after="80" w:line="320" w:lineRule="exact"/>
              <w:ind w:left="113" w:right="0"/>
              <w:jc w:val="right"/>
              <w:rPr>
                <w:rFonts w:eastAsia="KaiTi_GB2312" w:hint="eastAsia"/>
                <w:bCs/>
                <w:color w:val="000000"/>
                <w:sz w:val="18"/>
                <w:szCs w:val="18"/>
                <w:lang w:eastAsia="zh-CN"/>
              </w:rPr>
            </w:pPr>
            <w:r w:rsidRPr="002A74EE">
              <w:rPr>
                <w:rFonts w:eastAsia="KaiTi_GB2312" w:hint="eastAsia"/>
                <w:bCs/>
                <w:color w:val="000000"/>
                <w:sz w:val="18"/>
                <w:szCs w:val="18"/>
                <w:lang w:eastAsia="zh-CN"/>
              </w:rPr>
              <w:t>女</w:t>
            </w:r>
          </w:p>
        </w:tc>
        <w:tc>
          <w:tcPr>
            <w:tcW w:w="0" w:type="auto"/>
            <w:tcBorders>
              <w:top w:val="single" w:sz="4" w:space="0" w:color="auto"/>
              <w:bottom w:val="single" w:sz="12" w:space="0" w:color="auto"/>
            </w:tcBorders>
            <w:shd w:val="clear" w:color="auto" w:fill="auto"/>
            <w:noWrap/>
            <w:vAlign w:val="bottom"/>
            <w:hideMark/>
          </w:tcPr>
          <w:p w:rsidR="00783514" w:rsidRPr="002A74EE" w:rsidRDefault="00783514" w:rsidP="005F1DF4">
            <w:pPr>
              <w:pStyle w:val="SingleTxtG"/>
              <w:suppressAutoHyphens w:val="0"/>
              <w:spacing w:before="80" w:after="80" w:line="320" w:lineRule="exact"/>
              <w:ind w:left="113" w:right="0"/>
              <w:jc w:val="right"/>
              <w:rPr>
                <w:rFonts w:eastAsia="KaiTi_GB2312" w:hint="eastAsia"/>
                <w:bCs/>
                <w:color w:val="000000"/>
                <w:sz w:val="18"/>
                <w:szCs w:val="18"/>
                <w:lang w:eastAsia="zh-CN"/>
              </w:rPr>
            </w:pPr>
            <w:r w:rsidRPr="002A74EE">
              <w:rPr>
                <w:rFonts w:eastAsia="KaiTi_GB2312" w:hint="eastAsia"/>
                <w:bCs/>
                <w:color w:val="000000"/>
                <w:sz w:val="18"/>
                <w:szCs w:val="18"/>
                <w:lang w:eastAsia="zh-CN"/>
              </w:rPr>
              <w:t>总人数</w:t>
            </w:r>
          </w:p>
        </w:tc>
      </w:tr>
      <w:tr w:rsidR="00783514" w:rsidRPr="002A74EE" w:rsidTr="005F1DF4">
        <w:trPr>
          <w:trHeight w:val="240"/>
        </w:trPr>
        <w:tc>
          <w:tcPr>
            <w:tcW w:w="0" w:type="auto"/>
            <w:tcBorders>
              <w:top w:val="single" w:sz="12" w:space="0" w:color="auto"/>
            </w:tcBorders>
            <w:shd w:val="clear" w:color="auto" w:fill="auto"/>
            <w:noWrap/>
            <w:hideMark/>
          </w:tcPr>
          <w:p w:rsidR="00783514" w:rsidRPr="002A74EE" w:rsidRDefault="00783514" w:rsidP="005F1DF4">
            <w:pPr>
              <w:pStyle w:val="SingleTxtG"/>
              <w:suppressAutoHyphens w:val="0"/>
              <w:spacing w:before="40" w:after="40" w:line="320" w:lineRule="exact"/>
              <w:ind w:left="0" w:right="0"/>
              <w:jc w:val="left"/>
              <w:rPr>
                <w:rFonts w:hint="eastAsia"/>
                <w:bCs/>
                <w:color w:val="000000"/>
                <w:sz w:val="18"/>
                <w:szCs w:val="18"/>
                <w:lang w:eastAsia="zh-CN"/>
              </w:rPr>
            </w:pPr>
            <w:r w:rsidRPr="002A74EE">
              <w:rPr>
                <w:rFonts w:hint="eastAsia"/>
                <w:bCs/>
                <w:color w:val="000000"/>
                <w:sz w:val="18"/>
                <w:szCs w:val="18"/>
                <w:lang w:eastAsia="zh-CN"/>
              </w:rPr>
              <w:t>幼儿园</w:t>
            </w:r>
          </w:p>
        </w:tc>
        <w:tc>
          <w:tcPr>
            <w:tcW w:w="0" w:type="auto"/>
            <w:tcBorders>
              <w:top w:val="single" w:sz="12" w:space="0" w:color="auto"/>
            </w:tcBorders>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1</w:t>
            </w:r>
            <w:r>
              <w:rPr>
                <w:bCs/>
                <w:color w:val="000000"/>
                <w:sz w:val="18"/>
                <w:szCs w:val="18"/>
              </w:rPr>
              <w:t xml:space="preserve"> </w:t>
            </w:r>
            <w:r w:rsidRPr="002A74EE">
              <w:rPr>
                <w:bCs/>
                <w:color w:val="000000"/>
                <w:sz w:val="18"/>
                <w:szCs w:val="18"/>
              </w:rPr>
              <w:t>447</w:t>
            </w:r>
          </w:p>
        </w:tc>
        <w:tc>
          <w:tcPr>
            <w:tcW w:w="0" w:type="auto"/>
            <w:tcBorders>
              <w:top w:val="single" w:sz="12" w:space="0" w:color="auto"/>
            </w:tcBorders>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1</w:t>
            </w:r>
            <w:r>
              <w:rPr>
                <w:bCs/>
                <w:color w:val="000000"/>
                <w:sz w:val="18"/>
                <w:szCs w:val="18"/>
              </w:rPr>
              <w:t xml:space="preserve"> </w:t>
            </w:r>
            <w:r w:rsidRPr="002A74EE">
              <w:rPr>
                <w:bCs/>
                <w:color w:val="000000"/>
                <w:sz w:val="18"/>
                <w:szCs w:val="18"/>
              </w:rPr>
              <w:t>334</w:t>
            </w:r>
          </w:p>
        </w:tc>
        <w:tc>
          <w:tcPr>
            <w:tcW w:w="0" w:type="auto"/>
            <w:tcBorders>
              <w:top w:val="single" w:sz="12" w:space="0" w:color="auto"/>
            </w:tcBorders>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2</w:t>
            </w:r>
            <w:r>
              <w:rPr>
                <w:bCs/>
                <w:color w:val="000000"/>
                <w:sz w:val="18"/>
                <w:szCs w:val="18"/>
              </w:rPr>
              <w:t xml:space="preserve"> </w:t>
            </w:r>
            <w:r w:rsidRPr="002A74EE">
              <w:rPr>
                <w:bCs/>
                <w:color w:val="000000"/>
                <w:sz w:val="18"/>
                <w:szCs w:val="18"/>
              </w:rPr>
              <w:t>781</w:t>
            </w:r>
          </w:p>
        </w:tc>
      </w:tr>
      <w:tr w:rsidR="00783514" w:rsidRPr="002A74EE" w:rsidTr="005F1DF4">
        <w:trPr>
          <w:trHeight w:val="240"/>
        </w:trPr>
        <w:tc>
          <w:tcPr>
            <w:tcW w:w="0" w:type="auto"/>
            <w:shd w:val="clear" w:color="auto" w:fill="auto"/>
            <w:noWrap/>
            <w:hideMark/>
          </w:tcPr>
          <w:p w:rsidR="00783514" w:rsidRPr="002A74EE" w:rsidRDefault="00783514" w:rsidP="005F1DF4">
            <w:pPr>
              <w:pStyle w:val="SingleTxtG"/>
              <w:suppressAutoHyphens w:val="0"/>
              <w:spacing w:before="40" w:after="40" w:line="320" w:lineRule="exact"/>
              <w:ind w:left="0" w:right="0"/>
              <w:jc w:val="left"/>
              <w:rPr>
                <w:bCs/>
                <w:color w:val="000000"/>
                <w:sz w:val="18"/>
                <w:szCs w:val="18"/>
              </w:rPr>
            </w:pPr>
            <w:r w:rsidRPr="002A74EE">
              <w:rPr>
                <w:bCs/>
                <w:color w:val="000000"/>
                <w:sz w:val="18"/>
                <w:szCs w:val="18"/>
              </w:rPr>
              <w:t>初级教育</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4</w:t>
            </w:r>
            <w:r>
              <w:rPr>
                <w:bCs/>
                <w:color w:val="000000"/>
                <w:sz w:val="18"/>
                <w:szCs w:val="18"/>
              </w:rPr>
              <w:t xml:space="preserve"> </w:t>
            </w:r>
            <w:r w:rsidRPr="002A74EE">
              <w:rPr>
                <w:bCs/>
                <w:color w:val="000000"/>
                <w:sz w:val="18"/>
                <w:szCs w:val="18"/>
              </w:rPr>
              <w:t>521</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4</w:t>
            </w:r>
            <w:r>
              <w:rPr>
                <w:bCs/>
                <w:color w:val="000000"/>
                <w:sz w:val="18"/>
                <w:szCs w:val="18"/>
              </w:rPr>
              <w:t xml:space="preserve"> </w:t>
            </w:r>
            <w:r w:rsidRPr="002A74EE">
              <w:rPr>
                <w:bCs/>
                <w:color w:val="000000"/>
                <w:sz w:val="18"/>
                <w:szCs w:val="18"/>
              </w:rPr>
              <w:t>413</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8</w:t>
            </w:r>
            <w:r>
              <w:rPr>
                <w:bCs/>
                <w:color w:val="000000"/>
                <w:sz w:val="18"/>
                <w:szCs w:val="18"/>
              </w:rPr>
              <w:t xml:space="preserve"> </w:t>
            </w:r>
            <w:r w:rsidRPr="002A74EE">
              <w:rPr>
                <w:bCs/>
                <w:color w:val="000000"/>
                <w:sz w:val="18"/>
                <w:szCs w:val="18"/>
              </w:rPr>
              <w:t>934</w:t>
            </w:r>
          </w:p>
        </w:tc>
      </w:tr>
      <w:tr w:rsidR="00783514" w:rsidRPr="002A74EE" w:rsidTr="005F1DF4">
        <w:trPr>
          <w:trHeight w:val="240"/>
        </w:trPr>
        <w:tc>
          <w:tcPr>
            <w:tcW w:w="0" w:type="auto"/>
            <w:shd w:val="clear" w:color="auto" w:fill="auto"/>
            <w:noWrap/>
            <w:hideMark/>
          </w:tcPr>
          <w:p w:rsidR="00783514" w:rsidRPr="002A74EE" w:rsidRDefault="00783514" w:rsidP="005F1DF4">
            <w:pPr>
              <w:pStyle w:val="SingleTxtG"/>
              <w:suppressAutoHyphens w:val="0"/>
              <w:spacing w:before="40" w:after="40" w:line="320" w:lineRule="exact"/>
              <w:ind w:left="0" w:right="0"/>
              <w:jc w:val="left"/>
              <w:rPr>
                <w:bCs/>
                <w:color w:val="000000"/>
                <w:sz w:val="18"/>
                <w:szCs w:val="18"/>
              </w:rPr>
            </w:pPr>
            <w:r w:rsidRPr="002A74EE">
              <w:rPr>
                <w:bCs/>
                <w:color w:val="000000"/>
                <w:sz w:val="18"/>
                <w:szCs w:val="18"/>
              </w:rPr>
              <w:t>特别教育</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348</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183</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531</w:t>
            </w:r>
          </w:p>
        </w:tc>
      </w:tr>
      <w:tr w:rsidR="00783514" w:rsidRPr="002A74EE" w:rsidTr="005F1DF4">
        <w:trPr>
          <w:trHeight w:val="240"/>
        </w:trPr>
        <w:tc>
          <w:tcPr>
            <w:tcW w:w="0" w:type="auto"/>
            <w:shd w:val="clear" w:color="auto" w:fill="auto"/>
            <w:noWrap/>
            <w:hideMark/>
          </w:tcPr>
          <w:p w:rsidR="00783514" w:rsidRPr="002A74EE" w:rsidRDefault="00783514" w:rsidP="005F1DF4">
            <w:pPr>
              <w:pStyle w:val="SingleTxtG"/>
              <w:suppressAutoHyphens w:val="0"/>
              <w:spacing w:before="40" w:after="40" w:line="320" w:lineRule="exact"/>
              <w:ind w:left="0" w:right="0"/>
              <w:jc w:val="left"/>
              <w:rPr>
                <w:bCs/>
                <w:color w:val="000000"/>
                <w:sz w:val="18"/>
                <w:szCs w:val="18"/>
              </w:rPr>
            </w:pPr>
            <w:r w:rsidRPr="002A74EE">
              <w:rPr>
                <w:bCs/>
                <w:color w:val="000000"/>
                <w:sz w:val="18"/>
                <w:szCs w:val="18"/>
              </w:rPr>
              <w:t>EPB</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1</w:t>
            </w:r>
            <w:r>
              <w:rPr>
                <w:bCs/>
                <w:color w:val="000000"/>
                <w:sz w:val="18"/>
                <w:szCs w:val="18"/>
              </w:rPr>
              <w:t xml:space="preserve"> </w:t>
            </w:r>
            <w:r w:rsidRPr="002A74EE">
              <w:rPr>
                <w:bCs/>
                <w:color w:val="000000"/>
                <w:sz w:val="18"/>
                <w:szCs w:val="18"/>
              </w:rPr>
              <w:t>122</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751</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1</w:t>
            </w:r>
            <w:r>
              <w:rPr>
                <w:bCs/>
                <w:color w:val="000000"/>
                <w:sz w:val="18"/>
                <w:szCs w:val="18"/>
              </w:rPr>
              <w:t xml:space="preserve"> </w:t>
            </w:r>
            <w:r w:rsidRPr="002A74EE">
              <w:rPr>
                <w:bCs/>
                <w:color w:val="000000"/>
                <w:sz w:val="18"/>
                <w:szCs w:val="18"/>
              </w:rPr>
              <w:t>873</w:t>
            </w:r>
          </w:p>
        </w:tc>
      </w:tr>
      <w:tr w:rsidR="00783514" w:rsidRPr="002A74EE" w:rsidTr="005F1DF4">
        <w:trPr>
          <w:trHeight w:val="240"/>
        </w:trPr>
        <w:tc>
          <w:tcPr>
            <w:tcW w:w="0" w:type="auto"/>
            <w:shd w:val="clear" w:color="auto" w:fill="auto"/>
            <w:noWrap/>
            <w:hideMark/>
          </w:tcPr>
          <w:p w:rsidR="00783514" w:rsidRPr="002A74EE" w:rsidRDefault="00783514" w:rsidP="005F1DF4">
            <w:pPr>
              <w:pStyle w:val="SingleTxtG"/>
              <w:suppressAutoHyphens w:val="0"/>
              <w:spacing w:before="40" w:after="40" w:line="320" w:lineRule="exact"/>
              <w:ind w:left="0" w:right="0"/>
              <w:jc w:val="left"/>
              <w:rPr>
                <w:bCs/>
                <w:color w:val="000000"/>
                <w:sz w:val="18"/>
                <w:szCs w:val="18"/>
              </w:rPr>
            </w:pPr>
            <w:r w:rsidRPr="002A74EE">
              <w:rPr>
                <w:bCs/>
                <w:color w:val="000000"/>
                <w:sz w:val="18"/>
                <w:szCs w:val="18"/>
              </w:rPr>
              <w:t>MAVO</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1</w:t>
            </w:r>
            <w:r>
              <w:rPr>
                <w:bCs/>
                <w:color w:val="000000"/>
                <w:sz w:val="18"/>
                <w:szCs w:val="18"/>
              </w:rPr>
              <w:t xml:space="preserve"> </w:t>
            </w:r>
            <w:r w:rsidRPr="002A74EE">
              <w:rPr>
                <w:bCs/>
                <w:color w:val="000000"/>
                <w:sz w:val="18"/>
                <w:szCs w:val="18"/>
              </w:rPr>
              <w:t>564</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1</w:t>
            </w:r>
            <w:r>
              <w:rPr>
                <w:bCs/>
                <w:color w:val="000000"/>
                <w:sz w:val="18"/>
                <w:szCs w:val="18"/>
              </w:rPr>
              <w:t xml:space="preserve"> </w:t>
            </w:r>
            <w:r w:rsidRPr="002A74EE">
              <w:rPr>
                <w:bCs/>
                <w:color w:val="000000"/>
                <w:sz w:val="18"/>
                <w:szCs w:val="18"/>
              </w:rPr>
              <w:t>755</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3</w:t>
            </w:r>
            <w:r>
              <w:rPr>
                <w:bCs/>
                <w:color w:val="000000"/>
                <w:sz w:val="18"/>
                <w:szCs w:val="18"/>
              </w:rPr>
              <w:t xml:space="preserve"> </w:t>
            </w:r>
            <w:r w:rsidRPr="002A74EE">
              <w:rPr>
                <w:bCs/>
                <w:color w:val="000000"/>
                <w:sz w:val="18"/>
                <w:szCs w:val="18"/>
              </w:rPr>
              <w:t>319</w:t>
            </w:r>
          </w:p>
        </w:tc>
      </w:tr>
      <w:tr w:rsidR="00783514" w:rsidRPr="002A74EE" w:rsidTr="005F1DF4">
        <w:trPr>
          <w:trHeight w:val="240"/>
        </w:trPr>
        <w:tc>
          <w:tcPr>
            <w:tcW w:w="0" w:type="auto"/>
            <w:shd w:val="clear" w:color="auto" w:fill="auto"/>
            <w:noWrap/>
            <w:hideMark/>
          </w:tcPr>
          <w:p w:rsidR="00783514" w:rsidRPr="002A74EE" w:rsidRDefault="00783514" w:rsidP="005F1DF4">
            <w:pPr>
              <w:pStyle w:val="SingleTxtG"/>
              <w:suppressAutoHyphens w:val="0"/>
              <w:spacing w:before="40" w:after="40" w:line="320" w:lineRule="exact"/>
              <w:ind w:left="0" w:right="0"/>
              <w:jc w:val="left"/>
              <w:rPr>
                <w:bCs/>
                <w:color w:val="000000"/>
                <w:sz w:val="18"/>
                <w:szCs w:val="18"/>
              </w:rPr>
            </w:pPr>
            <w:r w:rsidRPr="002A74EE">
              <w:rPr>
                <w:bCs/>
                <w:color w:val="000000"/>
                <w:sz w:val="18"/>
                <w:szCs w:val="18"/>
              </w:rPr>
              <w:t>HAVO/VWO</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896</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1</w:t>
            </w:r>
            <w:r>
              <w:rPr>
                <w:bCs/>
                <w:color w:val="000000"/>
                <w:sz w:val="18"/>
                <w:szCs w:val="18"/>
              </w:rPr>
              <w:t xml:space="preserve"> </w:t>
            </w:r>
            <w:r w:rsidRPr="002A74EE">
              <w:rPr>
                <w:bCs/>
                <w:color w:val="000000"/>
                <w:sz w:val="18"/>
                <w:szCs w:val="18"/>
              </w:rPr>
              <w:t>225</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2</w:t>
            </w:r>
            <w:r>
              <w:rPr>
                <w:bCs/>
                <w:color w:val="000000"/>
                <w:sz w:val="18"/>
                <w:szCs w:val="18"/>
              </w:rPr>
              <w:t xml:space="preserve"> </w:t>
            </w:r>
            <w:r w:rsidRPr="002A74EE">
              <w:rPr>
                <w:bCs/>
                <w:color w:val="000000"/>
                <w:sz w:val="18"/>
                <w:szCs w:val="18"/>
              </w:rPr>
              <w:t>121</w:t>
            </w:r>
          </w:p>
        </w:tc>
      </w:tr>
      <w:tr w:rsidR="00783514" w:rsidRPr="002A74EE" w:rsidTr="005F1DF4">
        <w:trPr>
          <w:trHeight w:val="240"/>
        </w:trPr>
        <w:tc>
          <w:tcPr>
            <w:tcW w:w="0" w:type="auto"/>
            <w:shd w:val="clear" w:color="auto" w:fill="auto"/>
            <w:noWrap/>
            <w:hideMark/>
          </w:tcPr>
          <w:p w:rsidR="00783514" w:rsidRPr="002A74EE" w:rsidRDefault="00783514" w:rsidP="005F1DF4">
            <w:pPr>
              <w:pStyle w:val="SingleTxtG"/>
              <w:suppressAutoHyphens w:val="0"/>
              <w:spacing w:before="40" w:after="40" w:line="320" w:lineRule="exact"/>
              <w:ind w:left="0" w:right="0"/>
              <w:jc w:val="left"/>
              <w:rPr>
                <w:bCs/>
                <w:color w:val="000000"/>
                <w:sz w:val="18"/>
                <w:szCs w:val="18"/>
              </w:rPr>
            </w:pPr>
            <w:r w:rsidRPr="002A74EE">
              <w:rPr>
                <w:bCs/>
                <w:color w:val="000000"/>
                <w:sz w:val="18"/>
                <w:szCs w:val="18"/>
              </w:rPr>
              <w:t>EPI</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716</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892</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1</w:t>
            </w:r>
            <w:r>
              <w:rPr>
                <w:bCs/>
                <w:color w:val="000000"/>
                <w:sz w:val="18"/>
                <w:szCs w:val="18"/>
              </w:rPr>
              <w:t xml:space="preserve"> </w:t>
            </w:r>
            <w:r w:rsidRPr="002A74EE">
              <w:rPr>
                <w:bCs/>
                <w:color w:val="000000"/>
                <w:sz w:val="18"/>
                <w:szCs w:val="18"/>
              </w:rPr>
              <w:t>608</w:t>
            </w:r>
          </w:p>
        </w:tc>
      </w:tr>
      <w:tr w:rsidR="00783514" w:rsidRPr="002A74EE" w:rsidTr="005F1DF4">
        <w:trPr>
          <w:trHeight w:val="240"/>
        </w:trPr>
        <w:tc>
          <w:tcPr>
            <w:tcW w:w="0" w:type="auto"/>
            <w:shd w:val="clear" w:color="auto" w:fill="auto"/>
            <w:noWrap/>
            <w:hideMark/>
          </w:tcPr>
          <w:p w:rsidR="00783514" w:rsidRPr="002A74EE" w:rsidRDefault="00783514" w:rsidP="005F1DF4">
            <w:pPr>
              <w:pStyle w:val="SingleTxtG"/>
              <w:suppressAutoHyphens w:val="0"/>
              <w:spacing w:before="40" w:after="40" w:line="320" w:lineRule="exact"/>
              <w:ind w:left="0" w:right="0"/>
              <w:jc w:val="left"/>
              <w:rPr>
                <w:bCs/>
                <w:color w:val="000000"/>
                <w:sz w:val="18"/>
                <w:szCs w:val="18"/>
                <w:lang w:eastAsia="zh-CN"/>
              </w:rPr>
            </w:pPr>
            <w:r w:rsidRPr="002A74EE">
              <w:rPr>
                <w:bCs/>
                <w:color w:val="000000"/>
                <w:sz w:val="18"/>
                <w:szCs w:val="18"/>
                <w:lang w:eastAsia="zh-CN"/>
              </w:rPr>
              <w:t>IPA</w:t>
            </w:r>
            <w:r w:rsidRPr="002A74EE">
              <w:rPr>
                <w:rFonts w:hint="eastAsia"/>
                <w:bCs/>
                <w:color w:val="000000"/>
                <w:sz w:val="18"/>
                <w:szCs w:val="18"/>
                <w:lang w:eastAsia="zh-CN"/>
              </w:rPr>
              <w:t>课程</w:t>
            </w:r>
            <w:r>
              <w:rPr>
                <w:rFonts w:hint="eastAsia"/>
                <w:bCs/>
                <w:color w:val="000000"/>
                <w:sz w:val="18"/>
                <w:szCs w:val="18"/>
                <w:lang w:eastAsia="zh-CN"/>
              </w:rPr>
              <w:t>(</w:t>
            </w:r>
            <w:r w:rsidRPr="002A74EE">
              <w:rPr>
                <w:rFonts w:hint="eastAsia"/>
                <w:bCs/>
                <w:color w:val="000000"/>
                <w:sz w:val="18"/>
                <w:szCs w:val="18"/>
                <w:lang w:eastAsia="zh-CN"/>
              </w:rPr>
              <w:t>初级教育</w:t>
            </w:r>
            <w:r>
              <w:rPr>
                <w:rFonts w:hint="eastAsia"/>
                <w:bCs/>
                <w:color w:val="000000"/>
                <w:sz w:val="18"/>
                <w:szCs w:val="18"/>
                <w:lang w:eastAsia="zh-CN"/>
              </w:rPr>
              <w:t>)</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14</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136</w:t>
            </w:r>
          </w:p>
        </w:tc>
        <w:tc>
          <w:tcPr>
            <w:tcW w:w="0" w:type="auto"/>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150</w:t>
            </w:r>
          </w:p>
        </w:tc>
      </w:tr>
      <w:tr w:rsidR="00783514" w:rsidRPr="002A74EE" w:rsidTr="005F1DF4">
        <w:trPr>
          <w:trHeight w:val="240"/>
        </w:trPr>
        <w:tc>
          <w:tcPr>
            <w:tcW w:w="0" w:type="auto"/>
            <w:tcBorders>
              <w:bottom w:val="nil"/>
            </w:tcBorders>
            <w:shd w:val="clear" w:color="auto" w:fill="auto"/>
            <w:noWrap/>
            <w:hideMark/>
          </w:tcPr>
          <w:p w:rsidR="00783514" w:rsidRPr="002A74EE" w:rsidRDefault="00783514" w:rsidP="005F1DF4">
            <w:pPr>
              <w:pStyle w:val="SingleTxtG"/>
              <w:suppressAutoHyphens w:val="0"/>
              <w:spacing w:before="40" w:after="40" w:line="320" w:lineRule="exact"/>
              <w:ind w:left="0" w:right="0"/>
              <w:jc w:val="left"/>
              <w:rPr>
                <w:bCs/>
                <w:color w:val="000000"/>
                <w:sz w:val="18"/>
                <w:szCs w:val="18"/>
                <w:lang w:eastAsia="zh-CN"/>
              </w:rPr>
            </w:pPr>
            <w:r w:rsidRPr="002A74EE">
              <w:rPr>
                <w:bCs/>
                <w:color w:val="000000"/>
                <w:sz w:val="18"/>
                <w:szCs w:val="18"/>
                <w:lang w:eastAsia="zh-CN"/>
              </w:rPr>
              <w:t>IPA</w:t>
            </w:r>
            <w:r w:rsidRPr="002A74EE">
              <w:rPr>
                <w:rFonts w:hint="eastAsia"/>
                <w:bCs/>
                <w:color w:val="000000"/>
                <w:sz w:val="18"/>
                <w:szCs w:val="18"/>
                <w:lang w:eastAsia="zh-CN"/>
              </w:rPr>
              <w:t>课程</w:t>
            </w:r>
            <w:r>
              <w:rPr>
                <w:rFonts w:hint="eastAsia"/>
                <w:bCs/>
                <w:color w:val="000000"/>
                <w:sz w:val="18"/>
                <w:szCs w:val="18"/>
                <w:lang w:eastAsia="zh-CN"/>
              </w:rPr>
              <w:t>(</w:t>
            </w:r>
            <w:r w:rsidRPr="002A74EE">
              <w:rPr>
                <w:rFonts w:hint="eastAsia"/>
                <w:bCs/>
                <w:color w:val="000000"/>
                <w:sz w:val="18"/>
                <w:szCs w:val="18"/>
                <w:lang w:eastAsia="zh-CN"/>
              </w:rPr>
              <w:t>中等教育</w:t>
            </w:r>
            <w:r>
              <w:rPr>
                <w:rFonts w:hint="eastAsia"/>
                <w:bCs/>
                <w:color w:val="000000"/>
                <w:sz w:val="18"/>
                <w:szCs w:val="18"/>
                <w:lang w:eastAsia="zh-CN"/>
              </w:rPr>
              <w:t>)</w:t>
            </w:r>
          </w:p>
        </w:tc>
        <w:tc>
          <w:tcPr>
            <w:tcW w:w="0" w:type="auto"/>
            <w:tcBorders>
              <w:bottom w:val="nil"/>
            </w:tcBorders>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44</w:t>
            </w:r>
          </w:p>
        </w:tc>
        <w:tc>
          <w:tcPr>
            <w:tcW w:w="0" w:type="auto"/>
            <w:tcBorders>
              <w:bottom w:val="nil"/>
            </w:tcBorders>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118</w:t>
            </w:r>
          </w:p>
        </w:tc>
        <w:tc>
          <w:tcPr>
            <w:tcW w:w="0" w:type="auto"/>
            <w:tcBorders>
              <w:bottom w:val="nil"/>
            </w:tcBorders>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162</w:t>
            </w:r>
          </w:p>
        </w:tc>
      </w:tr>
      <w:tr w:rsidR="00783514" w:rsidRPr="002A74EE" w:rsidTr="005F1DF4">
        <w:trPr>
          <w:trHeight w:val="240"/>
        </w:trPr>
        <w:tc>
          <w:tcPr>
            <w:tcW w:w="0" w:type="auto"/>
            <w:tcBorders>
              <w:top w:val="nil"/>
              <w:bottom w:val="single" w:sz="4" w:space="0" w:color="auto"/>
            </w:tcBorders>
            <w:shd w:val="clear" w:color="auto" w:fill="auto"/>
            <w:noWrap/>
            <w:hideMark/>
          </w:tcPr>
          <w:p w:rsidR="00783514" w:rsidRPr="002A74EE" w:rsidRDefault="00783514" w:rsidP="005F1DF4">
            <w:pPr>
              <w:pStyle w:val="SingleTxtG"/>
              <w:suppressAutoHyphens w:val="0"/>
              <w:spacing w:before="40" w:after="40" w:line="320" w:lineRule="exact"/>
              <w:ind w:left="0" w:right="0"/>
              <w:jc w:val="left"/>
              <w:rPr>
                <w:bCs/>
                <w:color w:val="000000"/>
                <w:sz w:val="18"/>
                <w:szCs w:val="18"/>
              </w:rPr>
            </w:pPr>
            <w:r w:rsidRPr="002A74EE">
              <w:rPr>
                <w:bCs/>
                <w:color w:val="000000"/>
                <w:sz w:val="18"/>
                <w:szCs w:val="18"/>
              </w:rPr>
              <w:t>UA</w:t>
            </w:r>
          </w:p>
        </w:tc>
        <w:tc>
          <w:tcPr>
            <w:tcW w:w="0" w:type="auto"/>
            <w:tcBorders>
              <w:top w:val="nil"/>
              <w:bottom w:val="single" w:sz="4" w:space="0" w:color="auto"/>
            </w:tcBorders>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200</w:t>
            </w:r>
          </w:p>
        </w:tc>
        <w:tc>
          <w:tcPr>
            <w:tcW w:w="0" w:type="auto"/>
            <w:tcBorders>
              <w:top w:val="nil"/>
              <w:bottom w:val="single" w:sz="4" w:space="0" w:color="auto"/>
            </w:tcBorders>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377</w:t>
            </w:r>
          </w:p>
        </w:tc>
        <w:tc>
          <w:tcPr>
            <w:tcW w:w="0" w:type="auto"/>
            <w:tcBorders>
              <w:top w:val="nil"/>
              <w:bottom w:val="single" w:sz="4" w:space="0" w:color="auto"/>
            </w:tcBorders>
            <w:shd w:val="clear" w:color="auto" w:fill="auto"/>
            <w:noWrap/>
            <w:vAlign w:val="bottom"/>
            <w:hideMark/>
          </w:tcPr>
          <w:p w:rsidR="00783514" w:rsidRPr="002A74EE" w:rsidRDefault="00783514" w:rsidP="005F1DF4">
            <w:pPr>
              <w:pStyle w:val="SingleTxtG"/>
              <w:suppressAutoHyphens w:val="0"/>
              <w:spacing w:before="40" w:after="40" w:line="320" w:lineRule="exact"/>
              <w:ind w:left="113" w:right="0"/>
              <w:jc w:val="right"/>
              <w:rPr>
                <w:bCs/>
                <w:color w:val="000000"/>
                <w:sz w:val="18"/>
                <w:szCs w:val="18"/>
              </w:rPr>
            </w:pPr>
            <w:r w:rsidRPr="002A74EE">
              <w:rPr>
                <w:bCs/>
                <w:color w:val="000000"/>
                <w:sz w:val="18"/>
                <w:szCs w:val="18"/>
              </w:rPr>
              <w:t>577</w:t>
            </w:r>
          </w:p>
        </w:tc>
      </w:tr>
    </w:tbl>
    <w:p w:rsidR="00783514" w:rsidRPr="002A74EE" w:rsidRDefault="00783514" w:rsidP="00783514">
      <w:pPr>
        <w:pStyle w:val="SingleTxtG"/>
        <w:spacing w:before="40" w:after="40" w:line="240" w:lineRule="exact"/>
        <w:rPr>
          <w:rFonts w:hint="eastAsia"/>
          <w:bCs/>
          <w:color w:val="000000"/>
          <w:sz w:val="18"/>
          <w:szCs w:val="18"/>
          <w:lang w:eastAsia="zh-CN"/>
        </w:rPr>
      </w:pPr>
      <w:r w:rsidRPr="002A74EE">
        <w:rPr>
          <w:rFonts w:eastAsia="KaiTi_GB2312" w:hint="eastAsia"/>
          <w:bCs/>
          <w:color w:val="000000"/>
          <w:sz w:val="18"/>
          <w:szCs w:val="18"/>
          <w:lang w:eastAsia="zh-CN"/>
        </w:rPr>
        <w:t>资料来源：</w:t>
      </w:r>
      <w:r w:rsidRPr="002A74EE">
        <w:rPr>
          <w:rFonts w:hint="eastAsia"/>
          <w:bCs/>
          <w:color w:val="000000"/>
          <w:sz w:val="18"/>
          <w:szCs w:val="18"/>
          <w:lang w:eastAsia="zh-CN"/>
        </w:rPr>
        <w:t>教育司。</w:t>
      </w:r>
    </w:p>
    <w:p w:rsidR="00783514" w:rsidRPr="002A74EE" w:rsidRDefault="00783514" w:rsidP="00783514">
      <w:pPr>
        <w:pStyle w:val="SingleTxtG"/>
        <w:spacing w:before="240" w:after="60" w:line="240" w:lineRule="exact"/>
        <w:rPr>
          <w:rFonts w:eastAsia="KaiTi_GB2312" w:hint="eastAsia"/>
          <w:bCs/>
          <w:color w:val="000000"/>
          <w:sz w:val="18"/>
          <w:szCs w:val="18"/>
          <w:lang w:eastAsia="zh-CN"/>
        </w:rPr>
      </w:pPr>
      <w:r w:rsidRPr="002A74EE">
        <w:rPr>
          <w:rFonts w:eastAsia="KaiTi_GB2312" w:hint="eastAsia"/>
          <w:bCs/>
          <w:color w:val="000000"/>
          <w:sz w:val="18"/>
          <w:szCs w:val="18"/>
          <w:lang w:eastAsia="zh-CN"/>
        </w:rPr>
        <w:t>关键词：</w:t>
      </w:r>
    </w:p>
    <w:p w:rsidR="00783514" w:rsidRPr="002A74EE" w:rsidRDefault="00783514" w:rsidP="00783514">
      <w:pPr>
        <w:pStyle w:val="SingleTxtG"/>
        <w:spacing w:after="60" w:line="240" w:lineRule="exact"/>
        <w:rPr>
          <w:bCs/>
          <w:color w:val="000000"/>
          <w:sz w:val="18"/>
          <w:szCs w:val="18"/>
          <w:lang w:eastAsia="zh-CN"/>
        </w:rPr>
      </w:pPr>
      <w:r w:rsidRPr="002A74EE">
        <w:rPr>
          <w:bCs/>
          <w:color w:val="000000"/>
          <w:sz w:val="18"/>
          <w:szCs w:val="18"/>
          <w:lang w:eastAsia="zh-CN"/>
        </w:rPr>
        <w:t>EPB</w:t>
      </w:r>
      <w:r w:rsidRPr="002A74EE">
        <w:rPr>
          <w:rFonts w:hint="eastAsia"/>
          <w:bCs/>
          <w:color w:val="000000"/>
          <w:sz w:val="18"/>
          <w:szCs w:val="18"/>
          <w:lang w:eastAsia="zh-CN"/>
        </w:rPr>
        <w:t>：基础职业教育</w:t>
      </w:r>
    </w:p>
    <w:p w:rsidR="00783514" w:rsidRPr="002A74EE" w:rsidRDefault="00783514" w:rsidP="00783514">
      <w:pPr>
        <w:pStyle w:val="SingleTxtG"/>
        <w:spacing w:after="60" w:line="240" w:lineRule="exact"/>
        <w:rPr>
          <w:bCs/>
          <w:color w:val="000000"/>
          <w:sz w:val="18"/>
          <w:szCs w:val="18"/>
          <w:lang w:eastAsia="zh-CN"/>
        </w:rPr>
      </w:pPr>
      <w:r w:rsidRPr="002A74EE">
        <w:rPr>
          <w:bCs/>
          <w:color w:val="000000"/>
          <w:sz w:val="18"/>
          <w:szCs w:val="18"/>
          <w:lang w:eastAsia="zh-CN"/>
        </w:rPr>
        <w:t>MAVO</w:t>
      </w:r>
      <w:r w:rsidRPr="002A74EE">
        <w:rPr>
          <w:rFonts w:hint="eastAsia"/>
          <w:bCs/>
          <w:color w:val="000000"/>
          <w:sz w:val="18"/>
          <w:szCs w:val="18"/>
          <w:lang w:eastAsia="zh-CN"/>
        </w:rPr>
        <w:t>：普通初级中学教育</w:t>
      </w:r>
      <w:r>
        <w:rPr>
          <w:rFonts w:hint="eastAsia"/>
          <w:bCs/>
          <w:color w:val="000000"/>
          <w:sz w:val="18"/>
          <w:szCs w:val="18"/>
          <w:lang w:eastAsia="zh-CN"/>
        </w:rPr>
        <w:t>(</w:t>
      </w:r>
      <w:r w:rsidRPr="002A74EE">
        <w:rPr>
          <w:bCs/>
          <w:color w:val="000000"/>
          <w:sz w:val="18"/>
          <w:szCs w:val="18"/>
          <w:lang w:eastAsia="zh-CN"/>
        </w:rPr>
        <w:t>4</w:t>
      </w:r>
      <w:r w:rsidRPr="002A74EE">
        <w:rPr>
          <w:rFonts w:hint="eastAsia"/>
          <w:bCs/>
          <w:color w:val="000000"/>
          <w:sz w:val="18"/>
          <w:szCs w:val="18"/>
          <w:lang w:eastAsia="zh-CN"/>
        </w:rPr>
        <w:t>年</w:t>
      </w:r>
      <w:r>
        <w:rPr>
          <w:rFonts w:hint="eastAsia"/>
          <w:bCs/>
          <w:color w:val="000000"/>
          <w:sz w:val="18"/>
          <w:szCs w:val="18"/>
          <w:lang w:eastAsia="zh-CN"/>
        </w:rPr>
        <w:t>)</w:t>
      </w:r>
    </w:p>
    <w:p w:rsidR="00783514" w:rsidRPr="002A74EE" w:rsidRDefault="00783514" w:rsidP="00783514">
      <w:pPr>
        <w:pStyle w:val="SingleTxtG"/>
        <w:spacing w:after="60" w:line="240" w:lineRule="exact"/>
        <w:rPr>
          <w:bCs/>
          <w:color w:val="000000"/>
          <w:sz w:val="18"/>
          <w:szCs w:val="18"/>
          <w:lang w:eastAsia="zh-CN"/>
        </w:rPr>
      </w:pPr>
      <w:r w:rsidRPr="002A74EE">
        <w:rPr>
          <w:bCs/>
          <w:color w:val="000000"/>
          <w:sz w:val="18"/>
          <w:szCs w:val="18"/>
          <w:lang w:eastAsia="zh-CN"/>
        </w:rPr>
        <w:t>HAVO</w:t>
      </w:r>
      <w:r w:rsidRPr="002A74EE">
        <w:rPr>
          <w:rFonts w:hint="eastAsia"/>
          <w:bCs/>
          <w:color w:val="000000"/>
          <w:sz w:val="18"/>
          <w:szCs w:val="18"/>
          <w:lang w:eastAsia="zh-CN"/>
        </w:rPr>
        <w:t>：普通高级中学教育</w:t>
      </w:r>
      <w:r>
        <w:rPr>
          <w:rFonts w:hint="eastAsia"/>
          <w:bCs/>
          <w:color w:val="000000"/>
          <w:sz w:val="18"/>
          <w:szCs w:val="18"/>
          <w:lang w:eastAsia="zh-CN"/>
        </w:rPr>
        <w:t>(</w:t>
      </w:r>
      <w:r w:rsidRPr="002A74EE">
        <w:rPr>
          <w:rFonts w:hint="eastAsia"/>
          <w:bCs/>
          <w:color w:val="000000"/>
          <w:sz w:val="18"/>
          <w:szCs w:val="18"/>
          <w:lang w:eastAsia="zh-CN"/>
        </w:rPr>
        <w:t>5</w:t>
      </w:r>
      <w:r w:rsidRPr="002A74EE">
        <w:rPr>
          <w:rFonts w:hint="eastAsia"/>
          <w:bCs/>
          <w:color w:val="000000"/>
          <w:sz w:val="18"/>
          <w:szCs w:val="18"/>
          <w:lang w:eastAsia="zh-CN"/>
        </w:rPr>
        <w:t>年</w:t>
      </w:r>
      <w:r>
        <w:rPr>
          <w:rFonts w:hint="eastAsia"/>
          <w:bCs/>
          <w:color w:val="000000"/>
          <w:sz w:val="18"/>
          <w:szCs w:val="18"/>
          <w:lang w:eastAsia="zh-CN"/>
        </w:rPr>
        <w:t>)</w:t>
      </w:r>
    </w:p>
    <w:p w:rsidR="00783514" w:rsidRPr="002A74EE" w:rsidRDefault="00783514" w:rsidP="00783514">
      <w:pPr>
        <w:pStyle w:val="SingleTxtG"/>
        <w:spacing w:after="60" w:line="240" w:lineRule="exact"/>
        <w:rPr>
          <w:bCs/>
          <w:color w:val="000000"/>
          <w:sz w:val="18"/>
          <w:szCs w:val="18"/>
          <w:lang w:eastAsia="zh-CN"/>
        </w:rPr>
      </w:pPr>
      <w:r w:rsidRPr="002A74EE">
        <w:rPr>
          <w:bCs/>
          <w:color w:val="000000"/>
          <w:sz w:val="18"/>
          <w:szCs w:val="18"/>
          <w:lang w:eastAsia="zh-CN"/>
        </w:rPr>
        <w:t>VWO</w:t>
      </w:r>
      <w:r w:rsidRPr="002A74EE">
        <w:rPr>
          <w:rFonts w:hint="eastAsia"/>
          <w:bCs/>
          <w:color w:val="000000"/>
          <w:sz w:val="18"/>
          <w:szCs w:val="18"/>
          <w:lang w:eastAsia="zh-CN"/>
        </w:rPr>
        <w:t>：大学预科教育</w:t>
      </w:r>
      <w:r>
        <w:rPr>
          <w:rFonts w:hint="eastAsia"/>
          <w:bCs/>
          <w:color w:val="000000"/>
          <w:sz w:val="18"/>
          <w:szCs w:val="18"/>
          <w:lang w:eastAsia="zh-CN"/>
        </w:rPr>
        <w:t>(</w:t>
      </w:r>
      <w:r w:rsidRPr="002A74EE">
        <w:rPr>
          <w:bCs/>
          <w:color w:val="000000"/>
          <w:sz w:val="18"/>
          <w:szCs w:val="18"/>
          <w:lang w:eastAsia="zh-CN"/>
        </w:rPr>
        <w:t>6</w:t>
      </w:r>
      <w:r w:rsidRPr="002A74EE">
        <w:rPr>
          <w:rFonts w:hint="eastAsia"/>
          <w:bCs/>
          <w:color w:val="000000"/>
          <w:sz w:val="18"/>
          <w:szCs w:val="18"/>
          <w:lang w:eastAsia="zh-CN"/>
        </w:rPr>
        <w:t>年</w:t>
      </w:r>
      <w:r>
        <w:rPr>
          <w:rFonts w:hint="eastAsia"/>
          <w:bCs/>
          <w:color w:val="000000"/>
          <w:sz w:val="18"/>
          <w:szCs w:val="18"/>
          <w:lang w:eastAsia="zh-CN"/>
        </w:rPr>
        <w:t>)</w:t>
      </w:r>
    </w:p>
    <w:p w:rsidR="00783514" w:rsidRPr="002A74EE" w:rsidRDefault="00783514" w:rsidP="00783514">
      <w:pPr>
        <w:pStyle w:val="SingleTxtG"/>
        <w:spacing w:after="60" w:line="240" w:lineRule="exact"/>
        <w:rPr>
          <w:rFonts w:hint="eastAsia"/>
          <w:bCs/>
          <w:color w:val="000000"/>
          <w:sz w:val="18"/>
          <w:szCs w:val="18"/>
          <w:lang w:eastAsia="zh-CN"/>
        </w:rPr>
      </w:pPr>
      <w:r w:rsidRPr="002A74EE">
        <w:rPr>
          <w:bCs/>
          <w:color w:val="000000"/>
          <w:sz w:val="18"/>
          <w:szCs w:val="18"/>
          <w:lang w:eastAsia="zh-CN"/>
        </w:rPr>
        <w:t>EPI</w:t>
      </w:r>
      <w:r w:rsidRPr="002A74EE">
        <w:rPr>
          <w:rFonts w:hint="eastAsia"/>
          <w:bCs/>
          <w:color w:val="000000"/>
          <w:sz w:val="18"/>
          <w:szCs w:val="18"/>
          <w:lang w:eastAsia="zh-CN"/>
        </w:rPr>
        <w:t>：中等职业教育</w:t>
      </w:r>
    </w:p>
    <w:p w:rsidR="00783514" w:rsidRPr="002A74EE" w:rsidRDefault="00783514" w:rsidP="00783514">
      <w:pPr>
        <w:pStyle w:val="SingleTxtG"/>
        <w:spacing w:after="60" w:line="240" w:lineRule="exact"/>
        <w:rPr>
          <w:rFonts w:hint="eastAsia"/>
          <w:bCs/>
          <w:color w:val="000000"/>
          <w:sz w:val="18"/>
          <w:szCs w:val="18"/>
          <w:lang w:eastAsia="zh-CN"/>
        </w:rPr>
      </w:pPr>
      <w:r w:rsidRPr="002A74EE">
        <w:rPr>
          <w:bCs/>
          <w:color w:val="000000"/>
          <w:sz w:val="18"/>
          <w:szCs w:val="18"/>
          <w:lang w:eastAsia="zh-CN"/>
        </w:rPr>
        <w:t>IPA</w:t>
      </w:r>
      <w:r w:rsidRPr="002A74EE">
        <w:rPr>
          <w:rFonts w:hint="eastAsia"/>
          <w:bCs/>
          <w:color w:val="000000"/>
          <w:sz w:val="18"/>
          <w:szCs w:val="18"/>
          <w:lang w:eastAsia="zh-CN"/>
        </w:rPr>
        <w:t>：教师进修学院</w:t>
      </w:r>
    </w:p>
    <w:p w:rsidR="00783514" w:rsidRPr="002A74EE" w:rsidRDefault="00783514" w:rsidP="00783514">
      <w:pPr>
        <w:pStyle w:val="SingleTxtG"/>
        <w:spacing w:after="60" w:line="240" w:lineRule="exact"/>
        <w:rPr>
          <w:bCs/>
          <w:color w:val="000000"/>
          <w:sz w:val="18"/>
          <w:szCs w:val="18"/>
          <w:lang w:eastAsia="zh-CN"/>
        </w:rPr>
      </w:pPr>
      <w:r w:rsidRPr="002A74EE">
        <w:rPr>
          <w:bCs/>
          <w:color w:val="000000"/>
          <w:sz w:val="18"/>
          <w:szCs w:val="18"/>
          <w:lang w:eastAsia="zh-CN"/>
        </w:rPr>
        <w:t>UA</w:t>
      </w:r>
      <w:r w:rsidRPr="002A74EE">
        <w:rPr>
          <w:rFonts w:hint="eastAsia"/>
          <w:bCs/>
          <w:color w:val="000000"/>
          <w:sz w:val="18"/>
          <w:szCs w:val="18"/>
          <w:lang w:eastAsia="zh-CN"/>
        </w:rPr>
        <w:t>：</w:t>
      </w:r>
      <w:r w:rsidRPr="002A74EE">
        <w:rPr>
          <w:bCs/>
          <w:color w:val="000000"/>
          <w:sz w:val="18"/>
          <w:szCs w:val="18"/>
          <w:lang w:eastAsia="zh-CN"/>
        </w:rPr>
        <w:t>阿鲁巴</w:t>
      </w:r>
      <w:r w:rsidRPr="002A74EE">
        <w:rPr>
          <w:rFonts w:hint="eastAsia"/>
          <w:bCs/>
          <w:color w:val="000000"/>
          <w:sz w:val="18"/>
          <w:szCs w:val="18"/>
          <w:lang w:eastAsia="zh-CN"/>
        </w:rPr>
        <w:t>大学</w:t>
      </w:r>
    </w:p>
    <w:p w:rsidR="00783514" w:rsidRPr="00131219" w:rsidRDefault="00783514" w:rsidP="00783514">
      <w:pPr>
        <w:pStyle w:val="H1G"/>
        <w:spacing w:line="320" w:lineRule="exact"/>
        <w:rPr>
          <w:rFonts w:eastAsia="SimHei"/>
          <w:b w:val="0"/>
          <w:color w:val="000000"/>
          <w:szCs w:val="24"/>
          <w:lang w:val="en-US" w:eastAsia="zh-CN"/>
        </w:rPr>
      </w:pPr>
      <w:bookmarkStart w:id="39" w:name="_Toc402182643"/>
      <w:r w:rsidRPr="009E32DA">
        <w:rPr>
          <w:rFonts w:eastAsia="SimHei"/>
          <w:color w:val="000000"/>
          <w:szCs w:val="24"/>
          <w:lang w:val="en-US" w:eastAsia="zh-CN"/>
        </w:rPr>
        <w:tab/>
        <w:t>G.</w:t>
      </w:r>
      <w:r w:rsidRPr="009E32DA">
        <w:rPr>
          <w:rFonts w:eastAsia="SimHei"/>
          <w:color w:val="000000"/>
          <w:szCs w:val="24"/>
          <w:lang w:val="en-US" w:eastAsia="zh-CN"/>
        </w:rPr>
        <w:tab/>
      </w:r>
      <w:r w:rsidRPr="002A74EE">
        <w:rPr>
          <w:rFonts w:eastAsia="SimHei" w:hint="eastAsia"/>
          <w:b w:val="0"/>
          <w:color w:val="000000"/>
          <w:szCs w:val="24"/>
          <w:lang w:val="en-US" w:eastAsia="zh-CN"/>
        </w:rPr>
        <w:t>第</w:t>
      </w:r>
      <w:r w:rsidRPr="009E32DA">
        <w:rPr>
          <w:rFonts w:eastAsia="SimHei" w:hint="eastAsia"/>
          <w:color w:val="000000"/>
          <w:szCs w:val="24"/>
          <w:lang w:val="en-US" w:eastAsia="zh-CN"/>
        </w:rPr>
        <w:t>11</w:t>
      </w:r>
      <w:r w:rsidRPr="002A74EE">
        <w:rPr>
          <w:rFonts w:eastAsia="SimHei" w:hint="eastAsia"/>
          <w:b w:val="0"/>
          <w:color w:val="000000"/>
          <w:szCs w:val="24"/>
          <w:lang w:val="en-US" w:eastAsia="zh-CN"/>
        </w:rPr>
        <w:t>条：平等劳动权</w:t>
      </w:r>
      <w:bookmarkEnd w:id="39"/>
    </w:p>
    <w:p w:rsidR="00783514" w:rsidRDefault="00783514" w:rsidP="00783514">
      <w:pPr>
        <w:pStyle w:val="SingleTxtG"/>
        <w:spacing w:line="320" w:lineRule="exact"/>
        <w:rPr>
          <w:color w:val="000000"/>
          <w:sz w:val="21"/>
          <w:szCs w:val="21"/>
          <w:lang w:val="en-US" w:eastAsia="zh-CN"/>
        </w:rPr>
      </w:pPr>
      <w:r w:rsidRPr="002A74EE">
        <w:rPr>
          <w:color w:val="000000"/>
          <w:sz w:val="21"/>
          <w:szCs w:val="21"/>
          <w:lang w:eastAsia="zh-CN"/>
        </w:rPr>
        <w:t>257.</w:t>
      </w:r>
      <w:r w:rsidRPr="002A74EE">
        <w:rPr>
          <w:color w:val="000000"/>
          <w:sz w:val="21"/>
          <w:szCs w:val="21"/>
          <w:lang w:eastAsia="zh-CN"/>
        </w:rPr>
        <w:tab/>
      </w:r>
      <w:r w:rsidRPr="002A74EE">
        <w:rPr>
          <w:rFonts w:hint="eastAsia"/>
          <w:color w:val="000000"/>
          <w:sz w:val="21"/>
          <w:szCs w:val="21"/>
          <w:lang w:eastAsia="zh-CN"/>
        </w:rPr>
        <w:t>在</w:t>
      </w:r>
      <w:r w:rsidRPr="002A74EE">
        <w:rPr>
          <w:color w:val="000000"/>
          <w:sz w:val="21"/>
          <w:szCs w:val="21"/>
          <w:lang w:eastAsia="zh-CN"/>
        </w:rPr>
        <w:t>阿鲁巴</w:t>
      </w:r>
      <w:r w:rsidRPr="002A74EE">
        <w:rPr>
          <w:rFonts w:hint="eastAsia"/>
          <w:color w:val="000000"/>
          <w:sz w:val="21"/>
          <w:szCs w:val="21"/>
          <w:lang w:eastAsia="zh-CN"/>
        </w:rPr>
        <w:t>的所有妇女</w:t>
      </w:r>
      <w:r>
        <w:rPr>
          <w:rFonts w:hint="eastAsia"/>
          <w:color w:val="000000"/>
          <w:sz w:val="21"/>
          <w:szCs w:val="21"/>
          <w:lang w:eastAsia="zh-CN"/>
        </w:rPr>
        <w:t>(</w:t>
      </w:r>
      <w:r w:rsidRPr="002A74EE">
        <w:rPr>
          <w:rFonts w:hint="eastAsia"/>
          <w:color w:val="000000"/>
          <w:sz w:val="21"/>
          <w:szCs w:val="21"/>
          <w:lang w:eastAsia="zh-CN"/>
        </w:rPr>
        <w:t>共计</w:t>
      </w:r>
      <w:r w:rsidRPr="002A74EE">
        <w:rPr>
          <w:color w:val="000000"/>
          <w:sz w:val="21"/>
          <w:szCs w:val="21"/>
          <w:lang w:eastAsia="zh-CN"/>
        </w:rPr>
        <w:t>53,243</w:t>
      </w:r>
      <w:r w:rsidRPr="002A74EE">
        <w:rPr>
          <w:rFonts w:hint="eastAsia"/>
          <w:color w:val="000000"/>
          <w:sz w:val="21"/>
          <w:szCs w:val="21"/>
          <w:lang w:eastAsia="zh-CN"/>
        </w:rPr>
        <w:t>人</w:t>
      </w:r>
      <w:r>
        <w:rPr>
          <w:rFonts w:hint="eastAsia"/>
          <w:color w:val="000000"/>
          <w:sz w:val="21"/>
          <w:szCs w:val="21"/>
          <w:lang w:eastAsia="zh-CN"/>
        </w:rPr>
        <w:t>)</w:t>
      </w:r>
      <w:r w:rsidRPr="002A74EE">
        <w:rPr>
          <w:rFonts w:hint="eastAsia"/>
          <w:color w:val="000000"/>
          <w:sz w:val="21"/>
          <w:szCs w:val="21"/>
          <w:lang w:eastAsia="zh-CN"/>
        </w:rPr>
        <w:t>中，有</w:t>
      </w:r>
      <w:r w:rsidRPr="002A74EE">
        <w:rPr>
          <w:color w:val="000000"/>
          <w:sz w:val="21"/>
          <w:szCs w:val="21"/>
          <w:lang w:eastAsia="zh-CN"/>
        </w:rPr>
        <w:t>54%</w:t>
      </w:r>
      <w:r w:rsidRPr="002A74EE">
        <w:rPr>
          <w:rFonts w:hint="eastAsia"/>
          <w:color w:val="000000"/>
          <w:sz w:val="21"/>
          <w:szCs w:val="21"/>
          <w:lang w:eastAsia="zh-CN"/>
        </w:rPr>
        <w:t>的妇女被雇用。女性的劳动人口参与率在</w:t>
      </w:r>
      <w:r w:rsidRPr="002A74EE">
        <w:rPr>
          <w:color w:val="000000"/>
          <w:sz w:val="21"/>
          <w:szCs w:val="21"/>
          <w:lang w:eastAsia="zh-CN"/>
        </w:rPr>
        <w:t>2000</w:t>
      </w:r>
      <w:r w:rsidRPr="002A74EE">
        <w:rPr>
          <w:rFonts w:hint="eastAsia"/>
          <w:color w:val="000000"/>
          <w:sz w:val="21"/>
          <w:szCs w:val="21"/>
          <w:lang w:eastAsia="zh-CN"/>
        </w:rPr>
        <w:t>年人口普查中为</w:t>
      </w:r>
      <w:r w:rsidRPr="002A74EE">
        <w:rPr>
          <w:color w:val="000000"/>
          <w:sz w:val="21"/>
          <w:szCs w:val="21"/>
          <w:lang w:eastAsia="zh-CN"/>
        </w:rPr>
        <w:t>57.7%</w:t>
      </w:r>
      <w:r w:rsidRPr="002A74EE">
        <w:rPr>
          <w:rFonts w:hint="eastAsia"/>
          <w:color w:val="000000"/>
          <w:sz w:val="21"/>
          <w:szCs w:val="21"/>
          <w:lang w:eastAsia="zh-CN"/>
        </w:rPr>
        <w:t>，在</w:t>
      </w:r>
      <w:r w:rsidRPr="002A74EE">
        <w:rPr>
          <w:rFonts w:hint="eastAsia"/>
          <w:color w:val="000000"/>
          <w:sz w:val="21"/>
          <w:szCs w:val="21"/>
          <w:lang w:eastAsia="zh-CN"/>
        </w:rPr>
        <w:t>2010</w:t>
      </w:r>
      <w:r w:rsidRPr="002A74EE">
        <w:rPr>
          <w:rFonts w:hint="eastAsia"/>
          <w:color w:val="000000"/>
          <w:sz w:val="21"/>
          <w:szCs w:val="21"/>
          <w:lang w:eastAsia="zh-CN"/>
        </w:rPr>
        <w:t>年的人口普查中提高到</w:t>
      </w:r>
      <w:r w:rsidRPr="002A74EE">
        <w:rPr>
          <w:color w:val="000000"/>
          <w:sz w:val="21"/>
          <w:szCs w:val="21"/>
          <w:lang w:eastAsia="zh-CN"/>
        </w:rPr>
        <w:t>60.5%</w:t>
      </w:r>
      <w:r w:rsidRPr="002A74EE">
        <w:rPr>
          <w:rFonts w:hint="eastAsia"/>
          <w:color w:val="000000"/>
          <w:sz w:val="21"/>
          <w:szCs w:val="21"/>
          <w:lang w:eastAsia="zh-CN"/>
        </w:rPr>
        <w:t>。男性在劳动人口中的百分比，在</w:t>
      </w:r>
      <w:r w:rsidRPr="002A74EE">
        <w:rPr>
          <w:color w:val="000000"/>
          <w:sz w:val="21"/>
          <w:szCs w:val="21"/>
          <w:lang w:eastAsia="zh-CN"/>
        </w:rPr>
        <w:t>2000</w:t>
      </w:r>
      <w:r w:rsidRPr="002A74EE">
        <w:rPr>
          <w:rFonts w:hint="eastAsia"/>
          <w:color w:val="000000"/>
          <w:sz w:val="21"/>
          <w:szCs w:val="21"/>
          <w:lang w:eastAsia="zh-CN"/>
        </w:rPr>
        <w:t>年人口普查中为</w:t>
      </w:r>
      <w:r w:rsidRPr="002A74EE">
        <w:rPr>
          <w:color w:val="000000"/>
          <w:sz w:val="21"/>
          <w:szCs w:val="21"/>
          <w:lang w:eastAsia="zh-CN"/>
        </w:rPr>
        <w:t>74.1%</w:t>
      </w:r>
      <w:r w:rsidRPr="002A74EE">
        <w:rPr>
          <w:rFonts w:hint="eastAsia"/>
          <w:color w:val="000000"/>
          <w:sz w:val="21"/>
          <w:szCs w:val="21"/>
          <w:lang w:eastAsia="zh-CN"/>
        </w:rPr>
        <w:t>，到</w:t>
      </w:r>
      <w:r w:rsidRPr="002A74EE">
        <w:rPr>
          <w:color w:val="000000"/>
          <w:sz w:val="21"/>
          <w:szCs w:val="21"/>
          <w:lang w:eastAsia="zh-CN"/>
        </w:rPr>
        <w:t>20</w:t>
      </w:r>
      <w:r w:rsidRPr="002A74EE">
        <w:rPr>
          <w:rFonts w:hint="eastAsia"/>
          <w:color w:val="000000"/>
          <w:sz w:val="21"/>
          <w:szCs w:val="21"/>
          <w:lang w:eastAsia="zh-CN"/>
        </w:rPr>
        <w:t>1</w:t>
      </w:r>
      <w:r w:rsidRPr="002A74EE">
        <w:rPr>
          <w:color w:val="000000"/>
          <w:sz w:val="21"/>
          <w:szCs w:val="21"/>
          <w:lang w:eastAsia="zh-CN"/>
        </w:rPr>
        <w:t>0</w:t>
      </w:r>
      <w:r w:rsidRPr="002A74EE">
        <w:rPr>
          <w:rFonts w:hint="eastAsia"/>
          <w:color w:val="000000"/>
          <w:sz w:val="21"/>
          <w:szCs w:val="21"/>
          <w:lang w:eastAsia="zh-CN"/>
        </w:rPr>
        <w:t>年则下降至</w:t>
      </w:r>
      <w:r w:rsidRPr="002A74EE">
        <w:rPr>
          <w:color w:val="000000"/>
          <w:sz w:val="21"/>
          <w:szCs w:val="21"/>
          <w:lang w:eastAsia="zh-CN"/>
        </w:rPr>
        <w:t>70.3%</w:t>
      </w:r>
      <w:r w:rsidRPr="002A74EE">
        <w:rPr>
          <w:rFonts w:hint="eastAsia"/>
          <w:color w:val="000000"/>
          <w:sz w:val="21"/>
          <w:szCs w:val="21"/>
          <w:lang w:eastAsia="zh-CN"/>
        </w:rPr>
        <w:t>。</w:t>
      </w:r>
    </w:p>
    <w:p w:rsidR="00783514" w:rsidRPr="00530246" w:rsidRDefault="00783514" w:rsidP="00783514">
      <w:pPr>
        <w:pStyle w:val="SingleTxtG"/>
        <w:rPr>
          <w:rFonts w:ascii="KaiTi_GB2312" w:eastAsia="KaiTi_GB2312" w:hint="eastAsia"/>
          <w:color w:val="000000"/>
          <w:sz w:val="21"/>
          <w:szCs w:val="21"/>
          <w:lang w:eastAsia="zh-CN"/>
        </w:rPr>
      </w:pPr>
      <w:r w:rsidRPr="00530246">
        <w:rPr>
          <w:rFonts w:ascii="KaiTi_GB2312" w:eastAsia="KaiTi_GB2312" w:hint="eastAsia"/>
          <w:color w:val="000000"/>
          <w:sz w:val="21"/>
          <w:szCs w:val="21"/>
          <w:lang w:eastAsia="zh-CN"/>
        </w:rPr>
        <w:t>劳动法规</w:t>
      </w:r>
    </w:p>
    <w:p w:rsidR="00783514" w:rsidRPr="00530246" w:rsidRDefault="00783514" w:rsidP="00783514">
      <w:pPr>
        <w:pStyle w:val="SingleTxtG"/>
        <w:rPr>
          <w:rFonts w:hint="eastAsia"/>
          <w:color w:val="000000"/>
          <w:sz w:val="21"/>
          <w:szCs w:val="21"/>
          <w:lang w:eastAsia="zh-CN"/>
        </w:rPr>
      </w:pPr>
      <w:r w:rsidRPr="00530246">
        <w:rPr>
          <w:rFonts w:hint="eastAsia"/>
          <w:color w:val="000000"/>
          <w:sz w:val="21"/>
          <w:szCs w:val="21"/>
          <w:lang w:eastAsia="zh-CN"/>
        </w:rPr>
        <w:t>258.</w:t>
      </w:r>
      <w:r w:rsidRPr="00530246">
        <w:rPr>
          <w:rFonts w:hint="eastAsia"/>
          <w:color w:val="000000"/>
          <w:sz w:val="21"/>
          <w:szCs w:val="21"/>
          <w:lang w:eastAsia="zh-CN"/>
        </w:rPr>
        <w:tab/>
      </w:r>
      <w:r w:rsidRPr="00530246">
        <w:rPr>
          <w:rFonts w:hint="eastAsia"/>
          <w:color w:val="000000"/>
          <w:sz w:val="21"/>
          <w:szCs w:val="21"/>
          <w:lang w:eastAsia="zh-CN"/>
        </w:rPr>
        <w:t>阿鲁巴劳动法规可以追溯到</w:t>
      </w:r>
      <w:r w:rsidRPr="00530246">
        <w:rPr>
          <w:rFonts w:hint="eastAsia"/>
          <w:color w:val="000000"/>
          <w:sz w:val="21"/>
          <w:szCs w:val="21"/>
          <w:lang w:eastAsia="zh-CN"/>
        </w:rPr>
        <w:t>1986</w:t>
      </w:r>
      <w:r w:rsidRPr="00530246">
        <w:rPr>
          <w:rFonts w:hint="eastAsia"/>
          <w:color w:val="000000"/>
          <w:sz w:val="21"/>
          <w:szCs w:val="21"/>
          <w:lang w:eastAsia="zh-CN"/>
        </w:rPr>
        <w:t>年阿鲁巴的“独立地位”获得批准之前。从那时起，阿鲁巴社会发生了巨大变化。过时的劳动法不再适合当今世界。迎合现代社会需要的劳动法立法已于</w:t>
      </w:r>
      <w:r w:rsidRPr="00530246">
        <w:rPr>
          <w:rFonts w:hint="eastAsia"/>
          <w:color w:val="000000"/>
          <w:sz w:val="21"/>
          <w:szCs w:val="21"/>
          <w:lang w:eastAsia="zh-CN"/>
        </w:rPr>
        <w:t>2013</w:t>
      </w:r>
      <w:r w:rsidRPr="00530246">
        <w:rPr>
          <w:rFonts w:hint="eastAsia"/>
          <w:color w:val="000000"/>
          <w:sz w:val="21"/>
          <w:szCs w:val="21"/>
          <w:lang w:eastAsia="zh-CN"/>
        </w:rPr>
        <w:t>年</w:t>
      </w:r>
      <w:r w:rsidRPr="00530246">
        <w:rPr>
          <w:rFonts w:hint="eastAsia"/>
          <w:color w:val="000000"/>
          <w:sz w:val="21"/>
          <w:szCs w:val="21"/>
          <w:lang w:eastAsia="zh-CN"/>
        </w:rPr>
        <w:t>4</w:t>
      </w:r>
      <w:r w:rsidRPr="00530246">
        <w:rPr>
          <w:rFonts w:hint="eastAsia"/>
          <w:color w:val="000000"/>
          <w:sz w:val="21"/>
          <w:szCs w:val="21"/>
          <w:lang w:eastAsia="zh-CN"/>
        </w:rPr>
        <w:t>月</w:t>
      </w:r>
      <w:r w:rsidRPr="00530246">
        <w:rPr>
          <w:rFonts w:hint="eastAsia"/>
          <w:color w:val="000000"/>
          <w:sz w:val="21"/>
          <w:szCs w:val="21"/>
          <w:lang w:eastAsia="zh-CN"/>
        </w:rPr>
        <w:t>1</w:t>
      </w:r>
      <w:r w:rsidRPr="00530246">
        <w:rPr>
          <w:rFonts w:hint="eastAsia"/>
          <w:color w:val="000000"/>
          <w:sz w:val="21"/>
          <w:szCs w:val="21"/>
          <w:lang w:eastAsia="zh-CN"/>
        </w:rPr>
        <w:t>日生效。</w:t>
      </w:r>
    </w:p>
    <w:p w:rsidR="00783514" w:rsidRPr="00530246" w:rsidRDefault="00783514" w:rsidP="00783514">
      <w:pPr>
        <w:pStyle w:val="SingleTxtG"/>
        <w:spacing w:line="320" w:lineRule="exact"/>
        <w:rPr>
          <w:color w:val="000000"/>
          <w:sz w:val="21"/>
          <w:szCs w:val="21"/>
          <w:lang w:eastAsia="zh-CN"/>
        </w:rPr>
      </w:pPr>
      <w:r w:rsidRPr="00530246">
        <w:rPr>
          <w:rFonts w:hint="eastAsia"/>
          <w:color w:val="000000"/>
          <w:sz w:val="21"/>
          <w:szCs w:val="21"/>
          <w:lang w:eastAsia="zh-CN"/>
        </w:rPr>
        <w:t>259.</w:t>
      </w:r>
      <w:r w:rsidRPr="00530246">
        <w:rPr>
          <w:rFonts w:hint="eastAsia"/>
          <w:color w:val="000000"/>
          <w:sz w:val="21"/>
          <w:szCs w:val="21"/>
          <w:lang w:eastAsia="zh-CN"/>
        </w:rPr>
        <w:tab/>
      </w:r>
      <w:r w:rsidRPr="00530246">
        <w:rPr>
          <w:rFonts w:hint="eastAsia"/>
          <w:color w:val="000000"/>
          <w:sz w:val="21"/>
          <w:szCs w:val="21"/>
          <w:lang w:eastAsia="zh-CN"/>
        </w:rPr>
        <w:t>如上次报告所述，对于涉及产假期限和薪酬的条款未作重大修订。同样地，根据《公约》禁止工作场所中与婚姻、怀孕、生育或产假有关的歧视的条文仍然有效。</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hint="eastAsia"/>
          <w:color w:val="000000"/>
          <w:sz w:val="21"/>
          <w:szCs w:val="21"/>
          <w:lang w:eastAsia="zh-CN"/>
        </w:rPr>
        <w:t>新的条款或修订</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260.</w:t>
      </w:r>
      <w:r w:rsidRPr="002A74EE">
        <w:rPr>
          <w:color w:val="000000"/>
          <w:sz w:val="21"/>
          <w:szCs w:val="21"/>
          <w:lang w:eastAsia="zh-CN"/>
        </w:rPr>
        <w:tab/>
      </w:r>
      <w:r w:rsidRPr="002A74EE">
        <w:rPr>
          <w:rFonts w:hint="eastAsia"/>
          <w:color w:val="000000"/>
          <w:sz w:val="21"/>
          <w:szCs w:val="21"/>
          <w:lang w:eastAsia="zh-CN"/>
        </w:rPr>
        <w:t>带薪产假的期限被确定为两天。明确规定雇主有责任确保雇员不会遭受有损雇员尊严的行为或举动。此项责任特别适用于工作场所的性骚扰行为。法律对家庭佣工</w:t>
      </w:r>
      <w:r>
        <w:rPr>
          <w:rFonts w:hint="eastAsia"/>
          <w:color w:val="000000"/>
          <w:sz w:val="21"/>
          <w:szCs w:val="21"/>
          <w:lang w:eastAsia="zh-CN"/>
        </w:rPr>
        <w:t>(</w:t>
      </w:r>
      <w:r w:rsidRPr="002A74EE">
        <w:rPr>
          <w:rFonts w:hint="eastAsia"/>
          <w:color w:val="000000"/>
          <w:sz w:val="21"/>
          <w:szCs w:val="21"/>
          <w:lang w:eastAsia="zh-CN"/>
        </w:rPr>
        <w:t>住家女佣</w:t>
      </w:r>
      <w:r>
        <w:rPr>
          <w:rFonts w:hint="eastAsia"/>
          <w:color w:val="000000"/>
          <w:sz w:val="21"/>
          <w:szCs w:val="21"/>
          <w:lang w:eastAsia="zh-CN"/>
        </w:rPr>
        <w:t>)</w:t>
      </w:r>
      <w:r w:rsidRPr="002A74EE">
        <w:rPr>
          <w:rFonts w:hint="eastAsia"/>
          <w:color w:val="000000"/>
          <w:sz w:val="21"/>
          <w:szCs w:val="21"/>
          <w:lang w:eastAsia="zh-CN"/>
        </w:rPr>
        <w:t>的工作时间、休息期间和超时工作薪酬作出了规定，因此家庭佣工受到比以前更好的保护。如果家庭佣工的工作时间超过订明的最高小时数，必须向其支付</w:t>
      </w:r>
      <w:r w:rsidRPr="002A74EE">
        <w:rPr>
          <w:color w:val="000000"/>
          <w:sz w:val="21"/>
          <w:szCs w:val="21"/>
          <w:lang w:eastAsia="zh-CN"/>
        </w:rPr>
        <w:t>50%</w:t>
      </w:r>
      <w:r w:rsidRPr="002A74EE">
        <w:rPr>
          <w:rFonts w:hint="eastAsia"/>
          <w:color w:val="000000"/>
          <w:sz w:val="21"/>
          <w:szCs w:val="21"/>
          <w:lang w:eastAsia="zh-CN"/>
        </w:rPr>
        <w:t>的奖金；如果他们在休息日或法定假日工作，必须支付</w:t>
      </w:r>
      <w:r w:rsidRPr="002A74EE">
        <w:rPr>
          <w:color w:val="000000"/>
          <w:sz w:val="21"/>
          <w:szCs w:val="21"/>
          <w:lang w:eastAsia="zh-CN"/>
        </w:rPr>
        <w:t>100%</w:t>
      </w:r>
      <w:r w:rsidRPr="002A74EE">
        <w:rPr>
          <w:rFonts w:hint="eastAsia"/>
          <w:color w:val="000000"/>
          <w:sz w:val="21"/>
          <w:szCs w:val="21"/>
          <w:lang w:eastAsia="zh-CN"/>
        </w:rPr>
        <w:t>的奖金。大部分家政服务由女性佣工提供。这些女性佣工有权获得不低于法定最低工资的薪酬。</w:t>
      </w:r>
    </w:p>
    <w:p w:rsidR="00783514" w:rsidRPr="002A74EE" w:rsidRDefault="00783514" w:rsidP="00783514">
      <w:pPr>
        <w:pStyle w:val="H1G"/>
        <w:spacing w:line="320" w:lineRule="exact"/>
        <w:rPr>
          <w:rFonts w:eastAsia="SimHei" w:hint="eastAsia"/>
          <w:b w:val="0"/>
          <w:color w:val="000000"/>
          <w:szCs w:val="24"/>
          <w:lang w:val="en-US" w:eastAsia="zh-CN"/>
        </w:rPr>
      </w:pPr>
      <w:bookmarkStart w:id="40" w:name="_Toc402182644"/>
      <w:r w:rsidRPr="009036AF">
        <w:rPr>
          <w:rFonts w:eastAsia="SimHei"/>
          <w:color w:val="000000"/>
          <w:szCs w:val="24"/>
          <w:lang w:val="en-US" w:eastAsia="zh-CN"/>
        </w:rPr>
        <w:tab/>
        <w:t>H.</w:t>
      </w:r>
      <w:r w:rsidRPr="009036AF">
        <w:rPr>
          <w:rFonts w:eastAsia="SimHei"/>
          <w:color w:val="000000"/>
          <w:szCs w:val="24"/>
          <w:lang w:val="en-US" w:eastAsia="zh-CN"/>
        </w:rPr>
        <w:tab/>
      </w:r>
      <w:r w:rsidRPr="002A74EE">
        <w:rPr>
          <w:rFonts w:eastAsia="SimHei" w:hint="eastAsia"/>
          <w:b w:val="0"/>
          <w:color w:val="000000"/>
          <w:szCs w:val="24"/>
          <w:lang w:val="en-US" w:eastAsia="zh-CN"/>
        </w:rPr>
        <w:t>第</w:t>
      </w:r>
      <w:r w:rsidRPr="009036AF">
        <w:rPr>
          <w:rFonts w:eastAsia="SimHei" w:hint="eastAsia"/>
          <w:color w:val="000000"/>
          <w:szCs w:val="24"/>
          <w:lang w:val="en-US" w:eastAsia="zh-CN"/>
        </w:rPr>
        <w:t>12</w:t>
      </w:r>
      <w:r w:rsidRPr="002A74EE">
        <w:rPr>
          <w:rFonts w:eastAsia="SimHei" w:hint="eastAsia"/>
          <w:b w:val="0"/>
          <w:color w:val="000000"/>
          <w:szCs w:val="24"/>
          <w:lang w:val="en-US" w:eastAsia="zh-CN"/>
        </w:rPr>
        <w:t>条：</w:t>
      </w:r>
      <w:bookmarkEnd w:id="40"/>
      <w:r w:rsidRPr="002A74EE">
        <w:rPr>
          <w:rFonts w:eastAsia="SimHei" w:hint="eastAsia"/>
          <w:b w:val="0"/>
          <w:color w:val="000000"/>
          <w:szCs w:val="24"/>
          <w:lang w:val="en-US" w:eastAsia="zh-CN"/>
        </w:rPr>
        <w:t>享受保健服务的权利和怀孕期间的特别措施</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普通保健和健康保险</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261.</w:t>
      </w:r>
      <w:r w:rsidRPr="002A74EE">
        <w:rPr>
          <w:color w:val="000000"/>
          <w:sz w:val="21"/>
          <w:szCs w:val="21"/>
          <w:lang w:eastAsia="zh-CN"/>
        </w:rPr>
        <w:tab/>
      </w:r>
      <w:r w:rsidRPr="002A74EE">
        <w:rPr>
          <w:rFonts w:hint="eastAsia"/>
          <w:color w:val="000000"/>
          <w:sz w:val="21"/>
          <w:szCs w:val="21"/>
          <w:lang w:eastAsia="zh-CN"/>
        </w:rPr>
        <w:t>随着推行法定的国民健康保险</w:t>
      </w:r>
      <w:r>
        <w:rPr>
          <w:rFonts w:hint="eastAsia"/>
          <w:color w:val="000000"/>
          <w:sz w:val="21"/>
          <w:szCs w:val="21"/>
          <w:lang w:eastAsia="zh-CN"/>
        </w:rPr>
        <w:t>(</w:t>
      </w:r>
      <w:r w:rsidRPr="002A74EE">
        <w:rPr>
          <w:color w:val="000000"/>
          <w:sz w:val="21"/>
          <w:szCs w:val="21"/>
          <w:lang w:eastAsia="zh-CN"/>
        </w:rPr>
        <w:t>AZV</w:t>
      </w:r>
      <w:r>
        <w:rPr>
          <w:rFonts w:hint="eastAsia"/>
          <w:color w:val="000000"/>
          <w:sz w:val="21"/>
          <w:szCs w:val="21"/>
          <w:lang w:eastAsia="zh-CN"/>
        </w:rPr>
        <w:t>)</w:t>
      </w:r>
      <w:r w:rsidRPr="002A74EE">
        <w:rPr>
          <w:rFonts w:hint="eastAsia"/>
          <w:color w:val="000000"/>
          <w:sz w:val="21"/>
          <w:szCs w:val="21"/>
          <w:lang w:eastAsia="zh-CN"/>
        </w:rPr>
        <w:t>，</w:t>
      </w:r>
      <w:r w:rsidRPr="002A74EE">
        <w:rPr>
          <w:color w:val="000000"/>
          <w:sz w:val="21"/>
          <w:szCs w:val="21"/>
          <w:lang w:eastAsia="zh-CN"/>
        </w:rPr>
        <w:t>阿鲁巴</w:t>
      </w:r>
      <w:r w:rsidRPr="002A74EE">
        <w:rPr>
          <w:rFonts w:hint="eastAsia"/>
          <w:color w:val="000000"/>
          <w:sz w:val="21"/>
          <w:szCs w:val="21"/>
          <w:lang w:eastAsia="zh-CN"/>
        </w:rPr>
        <w:t>的全体登记居民都依据这种保险进行投保，</w:t>
      </w:r>
      <w:r w:rsidRPr="002A74EE">
        <w:rPr>
          <w:color w:val="000000"/>
          <w:sz w:val="21"/>
          <w:szCs w:val="21"/>
          <w:lang w:eastAsia="zh-CN"/>
        </w:rPr>
        <w:t>阿鲁巴</w:t>
      </w:r>
      <w:r w:rsidRPr="002A74EE">
        <w:rPr>
          <w:rFonts w:hint="eastAsia"/>
          <w:color w:val="000000"/>
          <w:sz w:val="21"/>
          <w:szCs w:val="21"/>
          <w:lang w:eastAsia="zh-CN"/>
        </w:rPr>
        <w:t>的保健服务在</w:t>
      </w:r>
      <w:r w:rsidRPr="002A74EE">
        <w:rPr>
          <w:rFonts w:hint="eastAsia"/>
          <w:color w:val="000000"/>
          <w:sz w:val="21"/>
          <w:szCs w:val="21"/>
          <w:lang w:eastAsia="zh-CN"/>
        </w:rPr>
        <w:t>2001</w:t>
      </w:r>
      <w:r w:rsidRPr="002A74EE">
        <w:rPr>
          <w:rFonts w:hint="eastAsia"/>
          <w:color w:val="000000"/>
          <w:sz w:val="21"/>
          <w:szCs w:val="21"/>
          <w:lang w:eastAsia="zh-CN"/>
        </w:rPr>
        <w:t>年发生了改观。保健服务提供者，例如所有的初级保健医师</w:t>
      </w:r>
      <w:r>
        <w:rPr>
          <w:rFonts w:hint="eastAsia"/>
          <w:color w:val="000000"/>
          <w:sz w:val="21"/>
          <w:szCs w:val="21"/>
          <w:lang w:eastAsia="zh-CN"/>
        </w:rPr>
        <w:t>，</w:t>
      </w:r>
      <w:r w:rsidRPr="002A74EE">
        <w:rPr>
          <w:rFonts w:hint="eastAsia"/>
          <w:color w:val="000000"/>
          <w:sz w:val="21"/>
          <w:szCs w:val="21"/>
          <w:lang w:eastAsia="zh-CN"/>
        </w:rPr>
        <w:t>专科医生、牙医、理疗师和助产士，均由国民健康保险订约聘用。根据正在施行的一套筛选制度，所有被保险人只有在初级保健医师转诊以后才能获得专科医生的保健服务。</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262.</w:t>
      </w:r>
      <w:r w:rsidRPr="002A74EE">
        <w:rPr>
          <w:color w:val="000000"/>
          <w:sz w:val="21"/>
          <w:szCs w:val="21"/>
          <w:lang w:eastAsia="zh-CN"/>
        </w:rPr>
        <w:tab/>
      </w:r>
      <w:r w:rsidRPr="002A74EE">
        <w:rPr>
          <w:rFonts w:hint="eastAsia"/>
          <w:color w:val="000000"/>
          <w:sz w:val="21"/>
          <w:szCs w:val="21"/>
          <w:lang w:eastAsia="zh-CN"/>
        </w:rPr>
        <w:t>在保健服务设施方面，</w:t>
      </w:r>
      <w:r w:rsidRPr="002A74EE">
        <w:rPr>
          <w:color w:val="000000"/>
          <w:sz w:val="21"/>
          <w:szCs w:val="21"/>
          <w:lang w:eastAsia="zh-CN"/>
        </w:rPr>
        <w:t>阿鲁巴</w:t>
      </w:r>
      <w:r w:rsidRPr="002A74EE">
        <w:rPr>
          <w:rFonts w:hint="eastAsia"/>
          <w:color w:val="000000"/>
          <w:sz w:val="21"/>
          <w:szCs w:val="21"/>
          <w:lang w:eastAsia="zh-CN"/>
        </w:rPr>
        <w:t>的</w:t>
      </w:r>
      <w:r w:rsidRPr="002A74EE">
        <w:rPr>
          <w:color w:val="000000"/>
          <w:sz w:val="21"/>
          <w:szCs w:val="21"/>
          <w:lang w:eastAsia="zh-CN"/>
        </w:rPr>
        <w:t>Horacio</w:t>
      </w:r>
      <w:r>
        <w:rPr>
          <w:rFonts w:hint="eastAsia"/>
          <w:color w:val="000000"/>
          <w:sz w:val="21"/>
          <w:szCs w:val="21"/>
          <w:lang w:eastAsia="zh-CN"/>
        </w:rPr>
        <w:t xml:space="preserve"> </w:t>
      </w:r>
      <w:r w:rsidRPr="002A74EE">
        <w:rPr>
          <w:color w:val="000000"/>
          <w:sz w:val="21"/>
          <w:szCs w:val="21"/>
          <w:lang w:eastAsia="zh-CN"/>
        </w:rPr>
        <w:t>Oduber</w:t>
      </w:r>
      <w:r w:rsidRPr="002A74EE">
        <w:rPr>
          <w:rFonts w:hint="eastAsia"/>
          <w:color w:val="000000"/>
          <w:sz w:val="21"/>
          <w:szCs w:val="21"/>
          <w:lang w:eastAsia="zh-CN"/>
        </w:rPr>
        <w:t>博士医院有</w:t>
      </w:r>
      <w:r w:rsidRPr="002A74EE">
        <w:rPr>
          <w:color w:val="000000"/>
          <w:sz w:val="21"/>
          <w:szCs w:val="21"/>
          <w:lang w:eastAsia="zh-CN"/>
        </w:rPr>
        <w:t>290</w:t>
      </w:r>
      <w:r w:rsidRPr="002A74EE">
        <w:rPr>
          <w:rFonts w:hint="eastAsia"/>
          <w:color w:val="000000"/>
          <w:sz w:val="21"/>
          <w:szCs w:val="21"/>
          <w:lang w:eastAsia="zh-CN"/>
        </w:rPr>
        <w:t>张床位，提供急诊、二级和三级保健服务。这家医院是私立非盈利机构，由一个基金会负责管理。</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263.</w:t>
      </w:r>
      <w:r w:rsidRPr="002A74EE">
        <w:rPr>
          <w:color w:val="000000"/>
          <w:sz w:val="21"/>
          <w:szCs w:val="21"/>
          <w:lang w:eastAsia="zh-CN"/>
        </w:rPr>
        <w:tab/>
        <w:t>2011</w:t>
      </w:r>
      <w:r w:rsidRPr="002A74EE">
        <w:rPr>
          <w:rFonts w:hint="eastAsia"/>
          <w:color w:val="000000"/>
          <w:sz w:val="21"/>
          <w:szCs w:val="21"/>
          <w:lang w:eastAsia="zh-CN"/>
        </w:rPr>
        <w:t>年</w:t>
      </w:r>
      <w:r w:rsidRPr="002A74EE">
        <w:rPr>
          <w:rFonts w:hint="eastAsia"/>
          <w:color w:val="000000"/>
          <w:sz w:val="21"/>
          <w:szCs w:val="21"/>
          <w:lang w:eastAsia="zh-CN"/>
        </w:rPr>
        <w:t>12</w:t>
      </w:r>
      <w:r w:rsidRPr="002A74EE">
        <w:rPr>
          <w:rFonts w:hint="eastAsia"/>
          <w:color w:val="000000"/>
          <w:sz w:val="21"/>
          <w:szCs w:val="21"/>
          <w:lang w:eastAsia="zh-CN"/>
        </w:rPr>
        <w:t>月</w:t>
      </w:r>
      <w:r w:rsidRPr="002A74EE">
        <w:rPr>
          <w:rFonts w:hint="eastAsia"/>
          <w:color w:val="000000"/>
          <w:sz w:val="21"/>
          <w:szCs w:val="21"/>
          <w:lang w:eastAsia="zh-CN"/>
        </w:rPr>
        <w:t>31</w:t>
      </w:r>
      <w:r w:rsidRPr="002A74EE">
        <w:rPr>
          <w:rFonts w:hint="eastAsia"/>
          <w:color w:val="000000"/>
          <w:sz w:val="21"/>
          <w:szCs w:val="21"/>
          <w:lang w:eastAsia="zh-CN"/>
        </w:rPr>
        <w:t>日，</w:t>
      </w:r>
      <w:r w:rsidRPr="002A74EE">
        <w:rPr>
          <w:color w:val="000000"/>
          <w:sz w:val="21"/>
          <w:szCs w:val="21"/>
          <w:lang w:eastAsia="zh-CN"/>
        </w:rPr>
        <w:t>阿鲁巴</w:t>
      </w:r>
      <w:r w:rsidRPr="002A74EE">
        <w:rPr>
          <w:rFonts w:hint="eastAsia"/>
          <w:color w:val="000000"/>
          <w:sz w:val="21"/>
          <w:szCs w:val="21"/>
          <w:lang w:eastAsia="zh-CN"/>
        </w:rPr>
        <w:t>共有</w:t>
      </w:r>
      <w:r w:rsidRPr="002A74EE">
        <w:rPr>
          <w:color w:val="000000"/>
          <w:sz w:val="21"/>
          <w:szCs w:val="21"/>
          <w:lang w:eastAsia="zh-CN"/>
        </w:rPr>
        <w:t>32</w:t>
      </w:r>
      <w:r w:rsidRPr="002A74EE">
        <w:rPr>
          <w:rFonts w:hint="eastAsia"/>
          <w:color w:val="000000"/>
          <w:sz w:val="21"/>
          <w:szCs w:val="21"/>
          <w:lang w:eastAsia="zh-CN"/>
        </w:rPr>
        <w:t>个全科，总共</w:t>
      </w:r>
      <w:r w:rsidRPr="002A74EE">
        <w:rPr>
          <w:color w:val="000000"/>
          <w:sz w:val="21"/>
          <w:szCs w:val="21"/>
          <w:lang w:eastAsia="zh-CN"/>
        </w:rPr>
        <w:t>39</w:t>
      </w:r>
      <w:r w:rsidRPr="002A74EE">
        <w:rPr>
          <w:rFonts w:hint="eastAsia"/>
          <w:color w:val="000000"/>
          <w:sz w:val="21"/>
          <w:szCs w:val="21"/>
          <w:lang w:eastAsia="zh-CN"/>
        </w:rPr>
        <w:t>位执业者为全体居民提供全科护理。在二级护理方面，由医院或私人执业的专科医生提供专业性更强、费用更高的护理。</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预期寿命</w:t>
      </w:r>
    </w:p>
    <w:p w:rsidR="00783514" w:rsidRDefault="00783514" w:rsidP="00783514">
      <w:pPr>
        <w:pStyle w:val="SingleTxtG"/>
        <w:spacing w:line="320" w:lineRule="exact"/>
        <w:rPr>
          <w:color w:val="000000"/>
          <w:sz w:val="21"/>
          <w:szCs w:val="21"/>
          <w:lang w:val="en-US" w:eastAsia="zh-CN"/>
        </w:rPr>
      </w:pPr>
      <w:r w:rsidRPr="002A74EE">
        <w:rPr>
          <w:color w:val="000000"/>
          <w:sz w:val="21"/>
          <w:szCs w:val="21"/>
          <w:lang w:eastAsia="zh-CN"/>
        </w:rPr>
        <w:t>264.</w:t>
      </w:r>
      <w:r w:rsidRPr="002A74EE">
        <w:rPr>
          <w:color w:val="000000"/>
          <w:sz w:val="21"/>
          <w:szCs w:val="21"/>
          <w:lang w:eastAsia="zh-CN"/>
        </w:rPr>
        <w:tab/>
      </w:r>
      <w:r w:rsidRPr="002A74EE">
        <w:rPr>
          <w:rFonts w:hint="eastAsia"/>
          <w:color w:val="000000"/>
          <w:sz w:val="21"/>
          <w:szCs w:val="21"/>
          <w:lang w:eastAsia="zh-CN"/>
        </w:rPr>
        <w:t>在</w:t>
      </w:r>
      <w:r w:rsidRPr="002A74EE">
        <w:rPr>
          <w:color w:val="000000"/>
          <w:sz w:val="21"/>
          <w:szCs w:val="21"/>
          <w:lang w:eastAsia="zh-CN"/>
        </w:rPr>
        <w:t>阿鲁巴</w:t>
      </w:r>
      <w:r w:rsidRPr="002A74EE">
        <w:rPr>
          <w:rFonts w:hint="eastAsia"/>
          <w:color w:val="000000"/>
          <w:sz w:val="21"/>
          <w:szCs w:val="21"/>
          <w:lang w:eastAsia="zh-CN"/>
        </w:rPr>
        <w:t>，</w:t>
      </w:r>
      <w:r w:rsidRPr="002A74EE">
        <w:rPr>
          <w:rFonts w:hint="eastAsia"/>
          <w:color w:val="000000"/>
          <w:sz w:val="21"/>
          <w:szCs w:val="21"/>
          <w:lang w:eastAsia="zh-CN"/>
        </w:rPr>
        <w:t>2010</w:t>
      </w:r>
      <w:r w:rsidRPr="002A74EE">
        <w:rPr>
          <w:rFonts w:hint="eastAsia"/>
          <w:color w:val="000000"/>
          <w:sz w:val="21"/>
          <w:szCs w:val="21"/>
          <w:lang w:eastAsia="zh-CN"/>
        </w:rPr>
        <w:t>年人口</w:t>
      </w:r>
      <w:r w:rsidRPr="002A74EE">
        <w:rPr>
          <w:color w:val="000000"/>
          <w:sz w:val="21"/>
          <w:szCs w:val="21"/>
          <w:lang w:eastAsia="zh-CN"/>
        </w:rPr>
        <w:t>出生时预期寿命</w:t>
      </w:r>
      <w:r w:rsidRPr="002A74EE">
        <w:rPr>
          <w:rFonts w:hint="eastAsia"/>
          <w:color w:val="000000"/>
          <w:sz w:val="21"/>
          <w:szCs w:val="21"/>
          <w:lang w:eastAsia="zh-CN"/>
        </w:rPr>
        <w:t>为</w:t>
      </w:r>
      <w:r w:rsidRPr="002A74EE">
        <w:rPr>
          <w:color w:val="000000"/>
          <w:sz w:val="21"/>
          <w:szCs w:val="21"/>
          <w:lang w:eastAsia="zh-CN"/>
        </w:rPr>
        <w:t>76.9</w:t>
      </w:r>
      <w:r w:rsidRPr="002A74EE">
        <w:rPr>
          <w:rFonts w:hint="eastAsia"/>
          <w:color w:val="000000"/>
          <w:sz w:val="21"/>
          <w:szCs w:val="21"/>
          <w:lang w:eastAsia="zh-CN"/>
        </w:rPr>
        <w:t>岁。按性别统计，女性预期寿命为</w:t>
      </w:r>
      <w:r w:rsidRPr="002A74EE">
        <w:rPr>
          <w:color w:val="000000"/>
          <w:sz w:val="21"/>
          <w:szCs w:val="21"/>
          <w:lang w:eastAsia="zh-CN"/>
        </w:rPr>
        <w:t>79.8</w:t>
      </w:r>
      <w:r w:rsidRPr="002A74EE">
        <w:rPr>
          <w:rFonts w:hint="eastAsia"/>
          <w:color w:val="000000"/>
          <w:sz w:val="21"/>
          <w:szCs w:val="21"/>
          <w:lang w:eastAsia="zh-CN"/>
        </w:rPr>
        <w:t>岁，男性预期寿命为</w:t>
      </w:r>
      <w:r w:rsidRPr="002A74EE">
        <w:rPr>
          <w:color w:val="000000"/>
          <w:sz w:val="21"/>
          <w:szCs w:val="21"/>
          <w:lang w:eastAsia="zh-CN"/>
        </w:rPr>
        <w:t>73.9</w:t>
      </w:r>
      <w:r w:rsidRPr="002A74EE">
        <w:rPr>
          <w:rFonts w:hint="eastAsia"/>
          <w:color w:val="000000"/>
          <w:sz w:val="21"/>
          <w:szCs w:val="21"/>
          <w:lang w:eastAsia="zh-CN"/>
        </w:rPr>
        <w:t>岁，女性比男性长</w:t>
      </w:r>
      <w:r w:rsidRPr="002A74EE">
        <w:rPr>
          <w:color w:val="000000"/>
          <w:sz w:val="21"/>
          <w:szCs w:val="21"/>
          <w:lang w:eastAsia="zh-CN"/>
        </w:rPr>
        <w:t>6.1</w:t>
      </w:r>
      <w:r w:rsidRPr="002A74EE">
        <w:rPr>
          <w:rFonts w:hint="eastAsia"/>
          <w:color w:val="000000"/>
          <w:sz w:val="21"/>
          <w:szCs w:val="21"/>
          <w:lang w:eastAsia="zh-CN"/>
        </w:rPr>
        <w:t>年。随着年龄增长，男女之间预期寿命的差异也逐渐缩小。</w:t>
      </w:r>
    </w:p>
    <w:p w:rsidR="00783514" w:rsidRPr="00530246" w:rsidRDefault="00783514" w:rsidP="00783514">
      <w:pPr>
        <w:pStyle w:val="SingleTxtG"/>
        <w:rPr>
          <w:rFonts w:ascii="KaiTi_GB2312" w:eastAsia="KaiTi_GB2312" w:hint="eastAsia"/>
          <w:color w:val="000000"/>
          <w:sz w:val="21"/>
          <w:szCs w:val="21"/>
          <w:lang w:val="en-US" w:eastAsia="zh-CN"/>
        </w:rPr>
      </w:pPr>
      <w:r w:rsidRPr="00530246">
        <w:rPr>
          <w:rFonts w:ascii="KaiTi_GB2312" w:eastAsia="KaiTi_GB2312" w:hint="eastAsia"/>
          <w:color w:val="000000"/>
          <w:sz w:val="21"/>
          <w:szCs w:val="21"/>
          <w:lang w:val="en-US" w:eastAsia="zh-CN"/>
        </w:rPr>
        <w:t>妇女的潜在减寿年数</w:t>
      </w:r>
    </w:p>
    <w:p w:rsidR="00783514" w:rsidRPr="00530246" w:rsidRDefault="00783514" w:rsidP="00783514">
      <w:pPr>
        <w:pStyle w:val="SingleTxtG"/>
        <w:rPr>
          <w:rFonts w:hint="eastAsia"/>
          <w:color w:val="000000"/>
          <w:sz w:val="21"/>
          <w:szCs w:val="21"/>
          <w:lang w:val="en-US" w:eastAsia="zh-CN"/>
        </w:rPr>
      </w:pPr>
      <w:r w:rsidRPr="00530246">
        <w:rPr>
          <w:rFonts w:hint="eastAsia"/>
          <w:color w:val="000000"/>
          <w:sz w:val="21"/>
          <w:szCs w:val="21"/>
          <w:lang w:val="en-US" w:eastAsia="zh-CN"/>
        </w:rPr>
        <w:t>265.</w:t>
      </w:r>
      <w:r w:rsidRPr="00530246">
        <w:rPr>
          <w:rFonts w:hint="eastAsia"/>
          <w:color w:val="000000"/>
          <w:sz w:val="21"/>
          <w:szCs w:val="21"/>
          <w:lang w:val="en-US" w:eastAsia="zh-CN"/>
        </w:rPr>
        <w:tab/>
      </w:r>
      <w:r w:rsidRPr="00530246">
        <w:rPr>
          <w:rFonts w:hint="eastAsia"/>
          <w:color w:val="000000"/>
          <w:sz w:val="21"/>
          <w:szCs w:val="21"/>
          <w:lang w:val="en-US" w:eastAsia="zh-CN"/>
        </w:rPr>
        <w:t>对女性人口来说，</w:t>
      </w:r>
      <w:r w:rsidRPr="00530246">
        <w:rPr>
          <w:rFonts w:hint="eastAsia"/>
          <w:color w:val="000000"/>
          <w:sz w:val="21"/>
          <w:szCs w:val="21"/>
          <w:lang w:val="en-US" w:eastAsia="zh-CN"/>
        </w:rPr>
        <w:t>2010</w:t>
      </w:r>
      <w:r w:rsidRPr="00530246">
        <w:rPr>
          <w:rFonts w:hint="eastAsia"/>
          <w:color w:val="000000"/>
          <w:sz w:val="21"/>
          <w:szCs w:val="21"/>
          <w:lang w:val="en-US" w:eastAsia="zh-CN"/>
        </w:rPr>
        <w:t>年，消化系统癌症导致的潜在减寿年数最多</w:t>
      </w:r>
      <w:r w:rsidRPr="00530246">
        <w:rPr>
          <w:rFonts w:hint="eastAsia"/>
          <w:color w:val="000000"/>
          <w:sz w:val="21"/>
          <w:szCs w:val="21"/>
          <w:lang w:val="en-US" w:eastAsia="zh-CN"/>
        </w:rPr>
        <w:t>(</w:t>
      </w:r>
      <w:r w:rsidRPr="00530246">
        <w:rPr>
          <w:rFonts w:hint="eastAsia"/>
          <w:color w:val="000000"/>
          <w:sz w:val="21"/>
          <w:szCs w:val="21"/>
          <w:lang w:val="en-US" w:eastAsia="zh-CN"/>
        </w:rPr>
        <w:t>潜在减寿年数</w:t>
      </w:r>
      <w:r w:rsidRPr="00530246">
        <w:rPr>
          <w:rFonts w:hint="eastAsia"/>
          <w:color w:val="000000"/>
          <w:sz w:val="21"/>
          <w:szCs w:val="21"/>
          <w:lang w:val="en-US" w:eastAsia="zh-CN"/>
        </w:rPr>
        <w:t>=629.9)</w:t>
      </w:r>
      <w:r w:rsidRPr="00530246">
        <w:rPr>
          <w:rFonts w:hint="eastAsia"/>
          <w:color w:val="000000"/>
          <w:sz w:val="21"/>
          <w:szCs w:val="21"/>
          <w:lang w:val="en-US" w:eastAsia="zh-CN"/>
        </w:rPr>
        <w:t>，其次是脑血管疾病</w:t>
      </w:r>
      <w:r w:rsidRPr="00530246">
        <w:rPr>
          <w:rFonts w:hint="eastAsia"/>
          <w:color w:val="000000"/>
          <w:sz w:val="21"/>
          <w:szCs w:val="21"/>
          <w:lang w:val="en-US" w:eastAsia="zh-CN"/>
        </w:rPr>
        <w:t>(</w:t>
      </w:r>
      <w:r w:rsidRPr="00530246">
        <w:rPr>
          <w:rFonts w:hint="eastAsia"/>
          <w:color w:val="000000"/>
          <w:sz w:val="21"/>
          <w:szCs w:val="21"/>
          <w:lang w:val="en-US" w:eastAsia="zh-CN"/>
        </w:rPr>
        <w:t>潜在减寿年数</w:t>
      </w:r>
      <w:r w:rsidRPr="00530246">
        <w:rPr>
          <w:rFonts w:hint="eastAsia"/>
          <w:color w:val="000000"/>
          <w:sz w:val="21"/>
          <w:szCs w:val="21"/>
          <w:lang w:val="en-US" w:eastAsia="zh-CN"/>
        </w:rPr>
        <w:t>=440.9)</w:t>
      </w:r>
      <w:r w:rsidRPr="00530246">
        <w:rPr>
          <w:rFonts w:hint="eastAsia"/>
          <w:color w:val="000000"/>
          <w:sz w:val="21"/>
          <w:szCs w:val="21"/>
          <w:lang w:val="en-US" w:eastAsia="zh-CN"/>
        </w:rPr>
        <w:t>，妇女乳腺癌</w:t>
      </w:r>
      <w:r w:rsidRPr="00530246">
        <w:rPr>
          <w:rFonts w:hint="eastAsia"/>
          <w:color w:val="000000"/>
          <w:sz w:val="21"/>
          <w:szCs w:val="21"/>
          <w:lang w:val="en-US" w:eastAsia="zh-CN"/>
        </w:rPr>
        <w:t>(</w:t>
      </w:r>
      <w:r w:rsidRPr="00530246">
        <w:rPr>
          <w:rFonts w:hint="eastAsia"/>
          <w:color w:val="000000"/>
          <w:sz w:val="21"/>
          <w:szCs w:val="21"/>
          <w:lang w:val="en-US" w:eastAsia="zh-CN"/>
        </w:rPr>
        <w:t>潜在减寿年数</w:t>
      </w:r>
      <w:r w:rsidRPr="00530246">
        <w:rPr>
          <w:rFonts w:hint="eastAsia"/>
          <w:color w:val="000000"/>
          <w:sz w:val="21"/>
          <w:szCs w:val="21"/>
          <w:lang w:val="en-US" w:eastAsia="zh-CN"/>
        </w:rPr>
        <w:t>=363.0)</w:t>
      </w:r>
      <w:r w:rsidRPr="00530246">
        <w:rPr>
          <w:rFonts w:hint="eastAsia"/>
          <w:color w:val="000000"/>
          <w:sz w:val="21"/>
          <w:szCs w:val="21"/>
          <w:lang w:val="en-US" w:eastAsia="zh-CN"/>
        </w:rPr>
        <w:t>和慢性下呼吸道疾病</w:t>
      </w:r>
      <w:r w:rsidRPr="00530246">
        <w:rPr>
          <w:rFonts w:hint="eastAsia"/>
          <w:color w:val="000000"/>
          <w:sz w:val="21"/>
          <w:szCs w:val="21"/>
          <w:lang w:val="en-US" w:eastAsia="zh-CN"/>
        </w:rPr>
        <w:t>(</w:t>
      </w:r>
      <w:r w:rsidRPr="00530246">
        <w:rPr>
          <w:rFonts w:hint="eastAsia"/>
          <w:color w:val="000000"/>
          <w:sz w:val="21"/>
          <w:szCs w:val="21"/>
          <w:lang w:val="en-US" w:eastAsia="zh-CN"/>
        </w:rPr>
        <w:t>潜在减寿年数</w:t>
      </w:r>
      <w:r w:rsidRPr="00530246">
        <w:rPr>
          <w:rFonts w:hint="eastAsia"/>
          <w:color w:val="000000"/>
          <w:sz w:val="21"/>
          <w:szCs w:val="21"/>
          <w:lang w:val="en-US" w:eastAsia="zh-CN"/>
        </w:rPr>
        <w:t>=361.2)</w:t>
      </w:r>
      <w:r w:rsidRPr="00530246">
        <w:rPr>
          <w:rFonts w:hint="eastAsia"/>
          <w:color w:val="000000"/>
          <w:sz w:val="21"/>
          <w:szCs w:val="21"/>
          <w:lang w:val="en-US" w:eastAsia="zh-CN"/>
        </w:rPr>
        <w:t>。</w:t>
      </w:r>
    </w:p>
    <w:p w:rsidR="00783514" w:rsidRPr="00530246" w:rsidRDefault="00783514" w:rsidP="00783514">
      <w:pPr>
        <w:pStyle w:val="SingleTxtG"/>
        <w:rPr>
          <w:rFonts w:hint="eastAsia"/>
          <w:color w:val="000000"/>
          <w:sz w:val="21"/>
          <w:szCs w:val="21"/>
          <w:lang w:val="en-US" w:eastAsia="zh-CN"/>
        </w:rPr>
      </w:pPr>
      <w:r w:rsidRPr="00530246">
        <w:rPr>
          <w:rFonts w:hint="eastAsia"/>
          <w:color w:val="000000"/>
          <w:sz w:val="21"/>
          <w:szCs w:val="21"/>
          <w:lang w:val="en-US" w:eastAsia="zh-CN"/>
        </w:rPr>
        <w:t>死因</w:t>
      </w:r>
    </w:p>
    <w:p w:rsidR="00783514" w:rsidRPr="00530246" w:rsidRDefault="00783514" w:rsidP="00783514">
      <w:pPr>
        <w:pStyle w:val="SingleTxtG"/>
        <w:spacing w:line="320" w:lineRule="exact"/>
        <w:rPr>
          <w:color w:val="000000"/>
          <w:sz w:val="21"/>
          <w:szCs w:val="21"/>
          <w:lang w:val="en-US" w:eastAsia="zh-CN"/>
        </w:rPr>
      </w:pPr>
      <w:r w:rsidRPr="00530246">
        <w:rPr>
          <w:rFonts w:hint="eastAsia"/>
          <w:color w:val="000000"/>
          <w:sz w:val="21"/>
          <w:szCs w:val="21"/>
          <w:lang w:val="en-US" w:eastAsia="zh-CN"/>
        </w:rPr>
        <w:t>266.</w:t>
      </w:r>
      <w:r w:rsidRPr="00530246">
        <w:rPr>
          <w:rFonts w:hint="eastAsia"/>
          <w:color w:val="000000"/>
          <w:sz w:val="21"/>
          <w:szCs w:val="21"/>
          <w:lang w:val="en-US" w:eastAsia="zh-CN"/>
        </w:rPr>
        <w:tab/>
      </w:r>
      <w:r w:rsidRPr="00530246">
        <w:rPr>
          <w:rFonts w:hint="eastAsia"/>
          <w:color w:val="000000"/>
          <w:sz w:val="21"/>
          <w:szCs w:val="21"/>
          <w:lang w:val="en-US" w:eastAsia="zh-CN"/>
        </w:rPr>
        <w:t>从</w:t>
      </w:r>
      <w:r w:rsidRPr="00530246">
        <w:rPr>
          <w:rFonts w:hint="eastAsia"/>
          <w:color w:val="000000"/>
          <w:sz w:val="21"/>
          <w:szCs w:val="21"/>
          <w:lang w:val="en-US" w:eastAsia="zh-CN"/>
        </w:rPr>
        <w:t>2000</w:t>
      </w:r>
      <w:r w:rsidRPr="00530246">
        <w:rPr>
          <w:rFonts w:hint="eastAsia"/>
          <w:color w:val="000000"/>
          <w:sz w:val="21"/>
          <w:szCs w:val="21"/>
          <w:lang w:val="en-US" w:eastAsia="zh-CN"/>
        </w:rPr>
        <w:t>年至</w:t>
      </w:r>
      <w:r w:rsidRPr="00530246">
        <w:rPr>
          <w:rFonts w:hint="eastAsia"/>
          <w:color w:val="000000"/>
          <w:sz w:val="21"/>
          <w:szCs w:val="21"/>
          <w:lang w:val="en-US" w:eastAsia="zh-CN"/>
        </w:rPr>
        <w:t>2010</w:t>
      </w:r>
      <w:r w:rsidRPr="00530246">
        <w:rPr>
          <w:rFonts w:hint="eastAsia"/>
          <w:color w:val="000000"/>
          <w:sz w:val="21"/>
          <w:szCs w:val="21"/>
          <w:lang w:val="en-US" w:eastAsia="zh-CN"/>
        </w:rPr>
        <w:t>年期间，血液循环系统疾病是阿鲁巴居民的主要致死原因，其导致的死亡人数占同期死亡总人数的</w:t>
      </w:r>
      <w:r w:rsidRPr="00530246">
        <w:rPr>
          <w:rFonts w:hint="eastAsia"/>
          <w:color w:val="000000"/>
          <w:sz w:val="21"/>
          <w:szCs w:val="21"/>
          <w:lang w:val="en-US" w:eastAsia="zh-CN"/>
        </w:rPr>
        <w:t>33%</w:t>
      </w:r>
      <w:r w:rsidRPr="00530246">
        <w:rPr>
          <w:rFonts w:hint="eastAsia"/>
          <w:color w:val="000000"/>
          <w:sz w:val="21"/>
          <w:szCs w:val="21"/>
          <w:lang w:val="en-US" w:eastAsia="zh-CN"/>
        </w:rPr>
        <w:t>。此类疾病包括缺血性心脏病、脑血管疾病和肺心病。肿瘤是第二位的主要致死原因，其导致的死亡人数占报告期内全部登记死亡人数的</w:t>
      </w:r>
      <w:r w:rsidRPr="00530246">
        <w:rPr>
          <w:rFonts w:hint="eastAsia"/>
          <w:color w:val="000000"/>
          <w:sz w:val="21"/>
          <w:szCs w:val="21"/>
          <w:lang w:val="en-US" w:eastAsia="zh-CN"/>
        </w:rPr>
        <w:t>25%</w:t>
      </w:r>
      <w:r w:rsidRPr="00530246">
        <w:rPr>
          <w:rFonts w:hint="eastAsia"/>
          <w:color w:val="000000"/>
          <w:sz w:val="21"/>
          <w:szCs w:val="21"/>
          <w:lang w:val="en-US" w:eastAsia="zh-CN"/>
        </w:rPr>
        <w:t>。气管、支气管和肺部恶性肿瘤是男性的主要死因，胸部恶性肿瘤是妇女的第二位主要致死原因。</w:t>
      </w:r>
    </w:p>
    <w:p w:rsidR="00783514" w:rsidRPr="002A74EE" w:rsidRDefault="00783514" w:rsidP="00783514">
      <w:pPr>
        <w:pStyle w:val="SingleTxtG"/>
        <w:spacing w:line="320" w:lineRule="exact"/>
        <w:rPr>
          <w:rFonts w:hint="eastAsia"/>
          <w:i/>
          <w:color w:val="000000"/>
          <w:sz w:val="21"/>
          <w:szCs w:val="21"/>
          <w:lang w:eastAsia="zh-CN"/>
        </w:rPr>
      </w:pPr>
      <w:r w:rsidRPr="002A74EE">
        <w:rPr>
          <w:rFonts w:eastAsia="KaiTi_GB2312" w:hint="eastAsia"/>
          <w:color w:val="000000"/>
          <w:sz w:val="21"/>
          <w:szCs w:val="21"/>
          <w:lang w:eastAsia="zh-CN"/>
        </w:rPr>
        <w:t>超重和肥胖症比率</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267.</w:t>
      </w:r>
      <w:r w:rsidRPr="002A74EE">
        <w:rPr>
          <w:color w:val="000000"/>
          <w:sz w:val="21"/>
          <w:szCs w:val="21"/>
          <w:lang w:eastAsia="zh-CN"/>
        </w:rPr>
        <w:tab/>
      </w:r>
      <w:r w:rsidRPr="002A74EE">
        <w:rPr>
          <w:color w:val="000000"/>
          <w:sz w:val="21"/>
          <w:szCs w:val="21"/>
          <w:lang w:eastAsia="zh-CN"/>
        </w:rPr>
        <w:t>阿鲁巴</w:t>
      </w:r>
      <w:r w:rsidRPr="002A74EE">
        <w:rPr>
          <w:rFonts w:hint="eastAsia"/>
          <w:color w:val="000000"/>
          <w:sz w:val="21"/>
          <w:szCs w:val="21"/>
          <w:lang w:eastAsia="zh-CN"/>
        </w:rPr>
        <w:t>岛的超重和肥胖症比率高。</w:t>
      </w:r>
      <w:r w:rsidRPr="002A74EE">
        <w:rPr>
          <w:color w:val="000000"/>
          <w:sz w:val="21"/>
          <w:szCs w:val="21"/>
          <w:lang w:eastAsia="zh-CN"/>
        </w:rPr>
        <w:t>2006</w:t>
      </w:r>
      <w:r w:rsidRPr="002A74EE">
        <w:rPr>
          <w:rFonts w:hint="eastAsia"/>
          <w:color w:val="000000"/>
          <w:sz w:val="21"/>
          <w:szCs w:val="21"/>
          <w:lang w:eastAsia="zh-CN"/>
        </w:rPr>
        <w:t>年，</w:t>
      </w:r>
      <w:r w:rsidRPr="002A74EE">
        <w:rPr>
          <w:rFonts w:hint="eastAsia"/>
          <w:color w:val="000000"/>
          <w:sz w:val="21"/>
          <w:szCs w:val="21"/>
          <w:lang w:eastAsia="zh-CN"/>
        </w:rPr>
        <w:t>25-64</w:t>
      </w:r>
      <w:r w:rsidRPr="002A74EE">
        <w:rPr>
          <w:rFonts w:hint="eastAsia"/>
          <w:color w:val="000000"/>
          <w:sz w:val="21"/>
          <w:szCs w:val="21"/>
          <w:lang w:eastAsia="zh-CN"/>
        </w:rPr>
        <w:t>岁男性的平均身体质量指数为</w:t>
      </w:r>
      <w:r w:rsidRPr="002A74EE">
        <w:rPr>
          <w:color w:val="000000"/>
          <w:sz w:val="21"/>
          <w:szCs w:val="21"/>
          <w:lang w:eastAsia="zh-CN"/>
        </w:rPr>
        <w:t>30.0</w:t>
      </w:r>
      <w:r w:rsidRPr="002A74EE">
        <w:rPr>
          <w:rFonts w:hint="eastAsia"/>
          <w:color w:val="000000"/>
          <w:sz w:val="21"/>
          <w:szCs w:val="21"/>
          <w:lang w:eastAsia="zh-CN"/>
        </w:rPr>
        <w:t>，女性为</w:t>
      </w:r>
      <w:r w:rsidRPr="002A74EE">
        <w:rPr>
          <w:rFonts w:hint="eastAsia"/>
          <w:color w:val="000000"/>
          <w:sz w:val="21"/>
          <w:szCs w:val="21"/>
          <w:lang w:eastAsia="zh-CN"/>
        </w:rPr>
        <w:t>2</w:t>
      </w:r>
      <w:r w:rsidRPr="002A74EE">
        <w:rPr>
          <w:color w:val="000000"/>
          <w:sz w:val="21"/>
          <w:szCs w:val="21"/>
          <w:lang w:eastAsia="zh-CN"/>
        </w:rPr>
        <w:t>8.8</w:t>
      </w:r>
      <w:r w:rsidRPr="002A74EE">
        <w:rPr>
          <w:rFonts w:hint="eastAsia"/>
          <w:color w:val="000000"/>
          <w:sz w:val="21"/>
          <w:szCs w:val="21"/>
          <w:lang w:eastAsia="zh-CN"/>
        </w:rPr>
        <w:t>。总体上讲，所有</w:t>
      </w:r>
      <w:r w:rsidRPr="002A74EE">
        <w:rPr>
          <w:rFonts w:hint="eastAsia"/>
          <w:color w:val="000000"/>
          <w:sz w:val="21"/>
          <w:szCs w:val="21"/>
          <w:lang w:eastAsia="zh-CN"/>
        </w:rPr>
        <w:t>25-64</w:t>
      </w:r>
      <w:r w:rsidRPr="002A74EE">
        <w:rPr>
          <w:rFonts w:hint="eastAsia"/>
          <w:color w:val="000000"/>
          <w:sz w:val="21"/>
          <w:szCs w:val="21"/>
          <w:lang w:eastAsia="zh-CN"/>
        </w:rPr>
        <w:t>岁的男女中有</w:t>
      </w:r>
      <w:r w:rsidRPr="002A74EE">
        <w:rPr>
          <w:color w:val="000000"/>
          <w:sz w:val="21"/>
          <w:szCs w:val="21"/>
          <w:lang w:eastAsia="zh-CN"/>
        </w:rPr>
        <w:t>36%</w:t>
      </w:r>
      <w:r w:rsidRPr="002A74EE">
        <w:rPr>
          <w:rFonts w:hint="eastAsia"/>
          <w:color w:val="000000"/>
          <w:sz w:val="21"/>
          <w:szCs w:val="21"/>
          <w:lang w:eastAsia="zh-CN"/>
        </w:rPr>
        <w:t>的人超重，有</w:t>
      </w:r>
      <w:r w:rsidRPr="002A74EE">
        <w:rPr>
          <w:color w:val="000000"/>
          <w:sz w:val="21"/>
          <w:szCs w:val="21"/>
          <w:lang w:eastAsia="zh-CN"/>
        </w:rPr>
        <w:t>46.7%</w:t>
      </w:r>
      <w:r w:rsidRPr="002A74EE">
        <w:rPr>
          <w:rFonts w:hint="eastAsia"/>
          <w:color w:val="000000"/>
          <w:sz w:val="21"/>
          <w:szCs w:val="21"/>
          <w:lang w:eastAsia="zh-CN"/>
        </w:rPr>
        <w:t>的男性和</w:t>
      </w:r>
      <w:r w:rsidRPr="002A74EE">
        <w:rPr>
          <w:color w:val="000000"/>
          <w:sz w:val="21"/>
          <w:szCs w:val="21"/>
          <w:lang w:eastAsia="zh-CN"/>
        </w:rPr>
        <w:t>36.1%</w:t>
      </w:r>
      <w:r w:rsidRPr="002A74EE">
        <w:rPr>
          <w:rFonts w:hint="eastAsia"/>
          <w:color w:val="000000"/>
          <w:sz w:val="21"/>
          <w:szCs w:val="21"/>
          <w:lang w:eastAsia="zh-CN"/>
        </w:rPr>
        <w:t>的女性被归入肥胖人群。</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268.</w:t>
      </w:r>
      <w:r w:rsidRPr="002A74EE">
        <w:rPr>
          <w:color w:val="000000"/>
          <w:sz w:val="21"/>
          <w:szCs w:val="21"/>
          <w:lang w:eastAsia="zh-CN"/>
        </w:rPr>
        <w:tab/>
      </w:r>
      <w:r w:rsidRPr="002A74EE">
        <w:rPr>
          <w:rFonts w:hint="eastAsia"/>
          <w:color w:val="000000"/>
          <w:sz w:val="21"/>
          <w:szCs w:val="21"/>
          <w:lang w:eastAsia="zh-CN"/>
        </w:rPr>
        <w:t>所有学龄儿童在学前第二年和小学五年级接受青少年健康服务机构</w:t>
      </w:r>
      <w:r>
        <w:rPr>
          <w:rFonts w:hint="eastAsia"/>
          <w:color w:val="000000"/>
          <w:sz w:val="21"/>
          <w:szCs w:val="21"/>
          <w:lang w:eastAsia="zh-CN"/>
        </w:rPr>
        <w:t>(</w:t>
      </w:r>
      <w:r w:rsidRPr="002A74EE">
        <w:rPr>
          <w:rFonts w:hint="eastAsia"/>
          <w:color w:val="000000"/>
          <w:sz w:val="21"/>
          <w:szCs w:val="21"/>
          <w:lang w:eastAsia="zh-CN"/>
        </w:rPr>
        <w:t>公共卫生厅</w:t>
      </w:r>
      <w:r>
        <w:rPr>
          <w:rFonts w:hint="eastAsia"/>
          <w:color w:val="000000"/>
          <w:sz w:val="21"/>
          <w:szCs w:val="21"/>
          <w:lang w:eastAsia="zh-CN"/>
        </w:rPr>
        <w:t>)</w:t>
      </w:r>
      <w:r w:rsidRPr="002A74EE">
        <w:rPr>
          <w:rFonts w:hint="eastAsia"/>
          <w:color w:val="000000"/>
          <w:sz w:val="21"/>
          <w:szCs w:val="21"/>
          <w:lang w:eastAsia="zh-CN"/>
        </w:rPr>
        <w:t>的健康筛查。在学前儿童中，</w:t>
      </w:r>
      <w:r w:rsidRPr="002A74EE">
        <w:rPr>
          <w:rFonts w:hint="eastAsia"/>
          <w:color w:val="000000"/>
          <w:sz w:val="21"/>
          <w:szCs w:val="21"/>
          <w:lang w:eastAsia="zh-CN"/>
        </w:rPr>
        <w:t>2010</w:t>
      </w:r>
      <w:r w:rsidRPr="002A74EE">
        <w:rPr>
          <w:rFonts w:hint="eastAsia"/>
          <w:color w:val="000000"/>
          <w:sz w:val="21"/>
          <w:szCs w:val="21"/>
          <w:lang w:eastAsia="zh-CN"/>
        </w:rPr>
        <w:t>年发现</w:t>
      </w:r>
      <w:r w:rsidRPr="002A74EE">
        <w:rPr>
          <w:rFonts w:eastAsia="Calibri"/>
          <w:color w:val="000000"/>
          <w:sz w:val="21"/>
          <w:szCs w:val="21"/>
          <w:lang w:eastAsia="zh-CN"/>
        </w:rPr>
        <w:t>13.9%</w:t>
      </w:r>
      <w:r w:rsidRPr="002A74EE">
        <w:rPr>
          <w:rFonts w:hint="eastAsia"/>
          <w:color w:val="000000"/>
          <w:sz w:val="21"/>
          <w:szCs w:val="21"/>
          <w:lang w:eastAsia="zh-CN"/>
        </w:rPr>
        <w:t>的女童超重；男童的相应数字是</w:t>
      </w:r>
      <w:r w:rsidRPr="002A74EE">
        <w:rPr>
          <w:rFonts w:eastAsia="Calibri"/>
          <w:color w:val="000000"/>
          <w:sz w:val="21"/>
          <w:szCs w:val="21"/>
          <w:lang w:eastAsia="zh-CN"/>
        </w:rPr>
        <w:t>9.4%</w:t>
      </w:r>
      <w:r w:rsidRPr="002A74EE">
        <w:rPr>
          <w:rFonts w:hint="eastAsia"/>
          <w:color w:val="000000"/>
          <w:sz w:val="21"/>
          <w:szCs w:val="21"/>
          <w:lang w:eastAsia="zh-CN"/>
        </w:rPr>
        <w:t>。记录在案的五年级超重学生的百分比更高：女生为</w:t>
      </w:r>
      <w:r w:rsidRPr="002A74EE">
        <w:rPr>
          <w:rFonts w:eastAsia="Calibri"/>
          <w:color w:val="000000"/>
          <w:sz w:val="21"/>
          <w:szCs w:val="21"/>
          <w:lang w:eastAsia="zh-CN"/>
        </w:rPr>
        <w:t>26.6%</w:t>
      </w:r>
      <w:r w:rsidRPr="002A74EE">
        <w:rPr>
          <w:rFonts w:hint="eastAsia"/>
          <w:color w:val="000000"/>
          <w:sz w:val="21"/>
          <w:szCs w:val="21"/>
          <w:lang w:eastAsia="zh-CN"/>
        </w:rPr>
        <w:t>，男生为</w:t>
      </w:r>
      <w:r w:rsidRPr="002A74EE">
        <w:rPr>
          <w:rFonts w:eastAsia="Calibri"/>
          <w:color w:val="000000"/>
          <w:sz w:val="21"/>
          <w:szCs w:val="21"/>
          <w:lang w:eastAsia="zh-CN"/>
        </w:rPr>
        <w:t>27.5%</w:t>
      </w:r>
      <w:r w:rsidRPr="002A74EE">
        <w:rPr>
          <w:rFonts w:hint="eastAsia"/>
          <w:color w:val="000000"/>
          <w:sz w:val="21"/>
          <w:szCs w:val="21"/>
          <w:lang w:eastAsia="zh-CN"/>
        </w:rPr>
        <w:t>。</w:t>
      </w:r>
    </w:p>
    <w:p w:rsidR="00783514" w:rsidRPr="002A74EE" w:rsidRDefault="00783514" w:rsidP="00783514">
      <w:pPr>
        <w:pStyle w:val="SingleTxtG"/>
        <w:spacing w:line="320" w:lineRule="exact"/>
        <w:rPr>
          <w:i/>
          <w:color w:val="000000"/>
          <w:sz w:val="21"/>
          <w:szCs w:val="21"/>
          <w:lang w:eastAsia="zh-CN"/>
        </w:rPr>
      </w:pPr>
      <w:r w:rsidRPr="002A74EE">
        <w:rPr>
          <w:color w:val="000000"/>
          <w:sz w:val="21"/>
          <w:szCs w:val="21"/>
          <w:lang w:eastAsia="zh-CN"/>
        </w:rPr>
        <w:t>269.</w:t>
      </w:r>
      <w:r w:rsidRPr="002A74EE">
        <w:rPr>
          <w:color w:val="000000"/>
          <w:sz w:val="21"/>
          <w:szCs w:val="21"/>
          <w:lang w:eastAsia="zh-CN"/>
        </w:rPr>
        <w:tab/>
      </w:r>
      <w:r w:rsidRPr="002A74EE">
        <w:rPr>
          <w:rFonts w:hint="eastAsia"/>
          <w:color w:val="000000"/>
          <w:sz w:val="21"/>
          <w:szCs w:val="21"/>
          <w:lang w:eastAsia="zh-CN"/>
        </w:rPr>
        <w:t>非传染性疾病是全世界面临的最严峻健康问题，</w:t>
      </w:r>
      <w:r w:rsidRPr="002A74EE">
        <w:rPr>
          <w:color w:val="000000"/>
          <w:sz w:val="21"/>
          <w:szCs w:val="21"/>
          <w:lang w:eastAsia="zh-CN"/>
        </w:rPr>
        <w:t>阿鲁巴</w:t>
      </w:r>
      <w:r w:rsidRPr="002A74EE">
        <w:rPr>
          <w:rFonts w:hint="eastAsia"/>
          <w:color w:val="000000"/>
          <w:sz w:val="21"/>
          <w:szCs w:val="21"/>
          <w:lang w:eastAsia="zh-CN"/>
        </w:rPr>
        <w:t>岛亦不例外。非传染性疾病构成最沉重的疾病负担，死亡率最高，还产生最高额的保健费用。但是，肥胖症和非传染性疾病通常是可以预防的，因此，</w:t>
      </w:r>
      <w:r w:rsidRPr="002A74EE">
        <w:rPr>
          <w:color w:val="000000"/>
          <w:sz w:val="21"/>
          <w:szCs w:val="21"/>
          <w:lang w:eastAsia="zh-CN"/>
        </w:rPr>
        <w:t>2009</w:t>
      </w:r>
      <w:r w:rsidRPr="002A74EE">
        <w:rPr>
          <w:rFonts w:hint="eastAsia"/>
          <w:color w:val="000000"/>
          <w:sz w:val="21"/>
          <w:szCs w:val="21"/>
          <w:lang w:eastAsia="zh-CN"/>
        </w:rPr>
        <w:t>年，</w:t>
      </w:r>
      <w:r w:rsidRPr="002A74EE">
        <w:rPr>
          <w:color w:val="000000"/>
          <w:sz w:val="21"/>
          <w:szCs w:val="21"/>
          <w:lang w:eastAsia="zh-CN"/>
        </w:rPr>
        <w:t>阿鲁巴</w:t>
      </w:r>
      <w:r w:rsidRPr="002A74EE">
        <w:rPr>
          <w:rFonts w:hint="eastAsia"/>
          <w:color w:val="000000"/>
          <w:sz w:val="21"/>
          <w:szCs w:val="21"/>
          <w:lang w:eastAsia="zh-CN"/>
        </w:rPr>
        <w:t>议会全体一致地批准了“</w:t>
      </w:r>
      <w:r w:rsidRPr="002A74EE">
        <w:rPr>
          <w:color w:val="000000"/>
          <w:sz w:val="21"/>
          <w:szCs w:val="21"/>
          <w:lang w:eastAsia="zh-CN"/>
        </w:rPr>
        <w:t>2009</w:t>
      </w:r>
      <w:r w:rsidRPr="002A74EE">
        <w:rPr>
          <w:rFonts w:hint="eastAsia"/>
          <w:color w:val="000000"/>
          <w:sz w:val="21"/>
          <w:szCs w:val="21"/>
          <w:lang w:eastAsia="zh-CN"/>
        </w:rPr>
        <w:t>-</w:t>
      </w:r>
      <w:r w:rsidRPr="002A74EE">
        <w:rPr>
          <w:color w:val="000000"/>
          <w:sz w:val="21"/>
          <w:szCs w:val="21"/>
          <w:lang w:eastAsia="zh-CN"/>
        </w:rPr>
        <w:t>2018</w:t>
      </w:r>
      <w:r w:rsidRPr="002A74EE">
        <w:rPr>
          <w:rFonts w:hint="eastAsia"/>
          <w:color w:val="000000"/>
          <w:sz w:val="21"/>
          <w:szCs w:val="21"/>
          <w:lang w:eastAsia="zh-CN"/>
        </w:rPr>
        <w:t>年</w:t>
      </w:r>
      <w:r w:rsidRPr="002A74EE">
        <w:rPr>
          <w:color w:val="000000"/>
          <w:sz w:val="21"/>
          <w:szCs w:val="21"/>
          <w:lang w:eastAsia="zh-CN"/>
        </w:rPr>
        <w:t>阿鲁巴</w:t>
      </w:r>
      <w:r w:rsidRPr="002A74EE">
        <w:rPr>
          <w:rFonts w:hint="eastAsia"/>
          <w:color w:val="000000"/>
          <w:sz w:val="21"/>
          <w:szCs w:val="21"/>
          <w:lang w:eastAsia="zh-CN"/>
        </w:rPr>
        <w:t>消除超重、肥胖症及相关健康问题国家行动计划”，借此申明其防病承诺和承担的社会责任。</w:t>
      </w:r>
    </w:p>
    <w:p w:rsidR="00783514" w:rsidRPr="002A74EE" w:rsidRDefault="00783514" w:rsidP="00783514">
      <w:pPr>
        <w:pStyle w:val="SingleTxtG"/>
        <w:spacing w:line="320" w:lineRule="exact"/>
        <w:rPr>
          <w:rFonts w:eastAsia="Arial Unicode MS"/>
          <w:color w:val="000000"/>
          <w:sz w:val="21"/>
          <w:szCs w:val="21"/>
          <w:lang w:eastAsia="zh-CN"/>
        </w:rPr>
      </w:pPr>
      <w:r w:rsidRPr="002A74EE">
        <w:rPr>
          <w:color w:val="000000"/>
          <w:sz w:val="21"/>
          <w:szCs w:val="21"/>
          <w:lang w:eastAsia="zh-CN"/>
        </w:rPr>
        <w:t>270.</w:t>
      </w:r>
      <w:r w:rsidRPr="002A74EE">
        <w:rPr>
          <w:color w:val="000000"/>
          <w:sz w:val="21"/>
          <w:szCs w:val="21"/>
          <w:lang w:eastAsia="zh-CN"/>
        </w:rPr>
        <w:tab/>
      </w:r>
      <w:r w:rsidRPr="002A74EE">
        <w:rPr>
          <w:rFonts w:hint="eastAsia"/>
          <w:color w:val="000000"/>
          <w:sz w:val="21"/>
          <w:szCs w:val="21"/>
          <w:lang w:eastAsia="zh-CN"/>
        </w:rPr>
        <w:t>鉴于</w:t>
      </w:r>
      <w:r w:rsidRPr="002A74EE">
        <w:rPr>
          <w:color w:val="000000"/>
          <w:sz w:val="21"/>
          <w:szCs w:val="21"/>
          <w:lang w:eastAsia="zh-CN"/>
        </w:rPr>
        <w:t>阿鲁巴</w:t>
      </w:r>
      <w:r w:rsidRPr="002A74EE">
        <w:rPr>
          <w:rFonts w:hint="eastAsia"/>
          <w:color w:val="000000"/>
          <w:sz w:val="21"/>
          <w:szCs w:val="21"/>
          <w:lang w:eastAsia="zh-CN"/>
        </w:rPr>
        <w:t>政府负有制订全面、明确政策的责任，而这项政策的目的是确保青少年既获得高水平的教育，又实现最佳健康状况，因此依照部长命令，于</w:t>
      </w:r>
      <w:r w:rsidRPr="002A74EE">
        <w:rPr>
          <w:rFonts w:hint="eastAsia"/>
          <w:color w:val="000000"/>
          <w:sz w:val="21"/>
          <w:szCs w:val="21"/>
          <w:lang w:eastAsia="zh-CN"/>
        </w:rPr>
        <w:t>2011</w:t>
      </w:r>
      <w:r w:rsidRPr="002A74EE">
        <w:rPr>
          <w:rFonts w:hint="eastAsia"/>
          <w:color w:val="000000"/>
          <w:sz w:val="21"/>
          <w:szCs w:val="21"/>
          <w:lang w:eastAsia="zh-CN"/>
        </w:rPr>
        <w:t>年设立了“健康学校”</w:t>
      </w:r>
      <w:r w:rsidRPr="002A74EE">
        <w:rPr>
          <w:color w:val="000000"/>
          <w:sz w:val="21"/>
          <w:szCs w:val="21"/>
          <w:lang w:eastAsia="zh-CN"/>
        </w:rPr>
        <w:t>指导委员会</w:t>
      </w:r>
      <w:r w:rsidRPr="002A74EE">
        <w:rPr>
          <w:rFonts w:hint="eastAsia"/>
          <w:color w:val="000000"/>
          <w:sz w:val="21"/>
          <w:szCs w:val="21"/>
          <w:lang w:eastAsia="zh-CN"/>
        </w:rPr>
        <w:t>。该</w:t>
      </w:r>
      <w:r w:rsidRPr="002A74EE">
        <w:rPr>
          <w:color w:val="000000"/>
          <w:sz w:val="21"/>
          <w:szCs w:val="21"/>
          <w:lang w:eastAsia="zh-CN"/>
        </w:rPr>
        <w:t>指导委员会</w:t>
      </w:r>
      <w:r w:rsidRPr="002A74EE">
        <w:rPr>
          <w:rFonts w:hint="eastAsia"/>
          <w:color w:val="000000"/>
          <w:sz w:val="21"/>
          <w:szCs w:val="21"/>
          <w:lang w:eastAsia="zh-CN"/>
        </w:rPr>
        <w:t>由公共卫生厅、教育厅和国家体育委员会的成员构成。为了执行旨在实现健康学校目标的政策策略，指导委员会起草了“</w:t>
      </w:r>
      <w:r w:rsidRPr="002A74EE">
        <w:rPr>
          <w:rFonts w:hint="eastAsia"/>
          <w:color w:val="000000"/>
          <w:sz w:val="21"/>
          <w:szCs w:val="21"/>
          <w:lang w:eastAsia="zh-CN"/>
        </w:rPr>
        <w:t>2011-2016</w:t>
      </w:r>
      <w:r w:rsidRPr="002A74EE">
        <w:rPr>
          <w:rFonts w:hint="eastAsia"/>
          <w:color w:val="000000"/>
          <w:sz w:val="21"/>
          <w:szCs w:val="21"/>
          <w:lang w:eastAsia="zh-CN"/>
        </w:rPr>
        <w:t>健康学校”战略计划。在考虑了各种合理的因素和可行性之后，决定从一个试点项目开始，为此按照特定标准挑选了五所学校。对试点项目作过评估之后，最终将在所有小学推行上述战略计划。长期还将考虑将该战略计划扩大至中学实施。</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271.</w:t>
      </w:r>
      <w:r w:rsidRPr="002A74EE">
        <w:rPr>
          <w:color w:val="000000"/>
          <w:sz w:val="21"/>
          <w:szCs w:val="21"/>
          <w:lang w:eastAsia="zh-CN"/>
        </w:rPr>
        <w:tab/>
      </w:r>
      <w:r w:rsidRPr="002A74EE">
        <w:rPr>
          <w:rFonts w:hint="eastAsia"/>
          <w:color w:val="000000"/>
          <w:sz w:val="21"/>
          <w:szCs w:val="21"/>
          <w:lang w:eastAsia="zh-CN"/>
        </w:rPr>
        <w:t>倡导健康和积极生活方式的另一项努力是在</w:t>
      </w:r>
      <w:r w:rsidRPr="002A74EE">
        <w:rPr>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6</w:t>
      </w:r>
      <w:r w:rsidRPr="002A74EE">
        <w:rPr>
          <w:rFonts w:hint="eastAsia"/>
          <w:color w:val="000000"/>
          <w:sz w:val="21"/>
          <w:szCs w:val="21"/>
          <w:lang w:eastAsia="zh-CN"/>
        </w:rPr>
        <w:t>月设立国家健康和积极生活方式研究院。作为政府机构，研究院尝试鼓励健康的生活方式，包括锻炼身体、开展体育运动、健康饮食和增进精神健康。</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母乳喂养</w:t>
      </w:r>
    </w:p>
    <w:p w:rsidR="00783514" w:rsidRPr="002A74EE" w:rsidRDefault="00783514" w:rsidP="00783514">
      <w:pPr>
        <w:pStyle w:val="SingleTxtG"/>
        <w:spacing w:line="320" w:lineRule="exact"/>
        <w:rPr>
          <w:rFonts w:eastAsia="Calibri"/>
          <w:color w:val="000000"/>
          <w:sz w:val="21"/>
          <w:szCs w:val="21"/>
          <w:lang w:eastAsia="zh-CN"/>
        </w:rPr>
      </w:pPr>
      <w:r w:rsidRPr="002A74EE">
        <w:rPr>
          <w:color w:val="000000"/>
          <w:sz w:val="21"/>
          <w:szCs w:val="21"/>
          <w:lang w:eastAsia="zh-CN"/>
        </w:rPr>
        <w:t>272.</w:t>
      </w:r>
      <w:r w:rsidRPr="002A74EE">
        <w:rPr>
          <w:color w:val="000000"/>
          <w:sz w:val="21"/>
          <w:szCs w:val="21"/>
          <w:lang w:eastAsia="zh-CN"/>
        </w:rPr>
        <w:tab/>
      </w:r>
      <w:r w:rsidRPr="002A74EE">
        <w:rPr>
          <w:rFonts w:eastAsia="Calibri"/>
          <w:color w:val="000000"/>
          <w:sz w:val="21"/>
          <w:szCs w:val="21"/>
          <w:lang w:eastAsia="zh-CN"/>
        </w:rPr>
        <w:t>2002</w:t>
      </w:r>
      <w:r w:rsidRPr="002A74EE">
        <w:rPr>
          <w:rFonts w:hint="eastAsia"/>
          <w:color w:val="000000"/>
          <w:sz w:val="21"/>
          <w:szCs w:val="21"/>
          <w:lang w:eastAsia="zh-CN"/>
        </w:rPr>
        <w:t>年，在</w:t>
      </w:r>
      <w:r w:rsidRPr="002A74EE">
        <w:rPr>
          <w:rFonts w:cs="SimSun" w:hint="eastAsia"/>
          <w:color w:val="000000"/>
          <w:sz w:val="21"/>
          <w:szCs w:val="21"/>
          <w:lang w:eastAsia="zh-CN"/>
        </w:rPr>
        <w:t>阿鲁巴首次对母乳喂养的流行程度作了估量</w:t>
      </w:r>
      <w:r w:rsidRPr="002A74EE">
        <w:rPr>
          <w:rFonts w:hint="eastAsia"/>
          <w:color w:val="000000"/>
          <w:sz w:val="21"/>
          <w:szCs w:val="21"/>
          <w:lang w:eastAsia="zh-CN"/>
        </w:rPr>
        <w:t>。出生以后即专门母乳喂养的婴儿百分比不足</w:t>
      </w:r>
      <w:r w:rsidRPr="002A74EE">
        <w:rPr>
          <w:rFonts w:eastAsia="Calibri"/>
          <w:color w:val="000000"/>
          <w:sz w:val="21"/>
          <w:szCs w:val="21"/>
          <w:lang w:eastAsia="zh-CN"/>
        </w:rPr>
        <w:t>10%</w:t>
      </w:r>
      <w:r>
        <w:rPr>
          <w:rFonts w:hint="eastAsia"/>
          <w:color w:val="000000"/>
          <w:sz w:val="21"/>
          <w:szCs w:val="21"/>
          <w:lang w:eastAsia="zh-CN"/>
        </w:rPr>
        <w:t>(</w:t>
      </w:r>
      <w:r w:rsidRPr="002A74EE">
        <w:rPr>
          <w:rFonts w:hint="eastAsia"/>
          <w:color w:val="000000"/>
          <w:sz w:val="21"/>
          <w:szCs w:val="21"/>
          <w:lang w:eastAsia="zh-CN"/>
        </w:rPr>
        <w:t>在婴儿降生后的头六个月内该百分比降至零</w:t>
      </w:r>
      <w:r>
        <w:rPr>
          <w:rFonts w:hint="eastAsia"/>
          <w:color w:val="000000"/>
          <w:sz w:val="21"/>
          <w:szCs w:val="21"/>
          <w:lang w:eastAsia="zh-CN"/>
        </w:rPr>
        <w:t>)</w:t>
      </w:r>
      <w:r w:rsidRPr="002A74EE">
        <w:rPr>
          <w:rFonts w:hint="eastAsia"/>
          <w:color w:val="000000"/>
          <w:sz w:val="21"/>
          <w:szCs w:val="21"/>
          <w:lang w:eastAsia="zh-CN"/>
        </w:rPr>
        <w:t>。</w:t>
      </w:r>
      <w:r w:rsidRPr="002A74EE">
        <w:rPr>
          <w:rFonts w:eastAsia="Calibri"/>
          <w:color w:val="000000"/>
          <w:sz w:val="21"/>
          <w:szCs w:val="21"/>
          <w:lang w:eastAsia="zh-CN"/>
        </w:rPr>
        <w:t>70%</w:t>
      </w:r>
      <w:r w:rsidRPr="002A74EE">
        <w:rPr>
          <w:rFonts w:hint="eastAsia"/>
          <w:color w:val="000000"/>
          <w:sz w:val="21"/>
          <w:szCs w:val="21"/>
          <w:lang w:eastAsia="zh-CN"/>
        </w:rPr>
        <w:t>的新生儿由母乳搭配配方奶粉喂养，</w:t>
      </w:r>
      <w:r w:rsidRPr="002A74EE">
        <w:rPr>
          <w:rFonts w:eastAsia="Calibri"/>
          <w:color w:val="000000"/>
          <w:sz w:val="21"/>
          <w:szCs w:val="21"/>
          <w:lang w:eastAsia="zh-CN"/>
        </w:rPr>
        <w:t>17%</w:t>
      </w:r>
      <w:r w:rsidRPr="002A74EE">
        <w:rPr>
          <w:rFonts w:hint="eastAsia"/>
          <w:color w:val="000000"/>
          <w:sz w:val="21"/>
          <w:szCs w:val="21"/>
          <w:lang w:eastAsia="zh-CN"/>
        </w:rPr>
        <w:t>的新生儿完全没有得到母乳喂养。在</w:t>
      </w:r>
      <w:r w:rsidRPr="002A74EE">
        <w:rPr>
          <w:rFonts w:hint="eastAsia"/>
          <w:color w:val="000000"/>
          <w:sz w:val="21"/>
          <w:szCs w:val="21"/>
          <w:lang w:eastAsia="zh-CN"/>
        </w:rPr>
        <w:t>2010</w:t>
      </w:r>
      <w:r w:rsidRPr="002A74EE">
        <w:rPr>
          <w:rFonts w:hint="eastAsia"/>
          <w:color w:val="000000"/>
          <w:sz w:val="21"/>
          <w:szCs w:val="21"/>
          <w:lang w:eastAsia="zh-CN"/>
        </w:rPr>
        <w:t>年又进行了一次类似的调查，结果显示母乳喂养情况有所增加。完全母乳喂养的新生婴儿的百分比从</w:t>
      </w:r>
      <w:r w:rsidRPr="002A74EE">
        <w:rPr>
          <w:rFonts w:hint="eastAsia"/>
          <w:color w:val="000000"/>
          <w:sz w:val="21"/>
          <w:szCs w:val="21"/>
          <w:lang w:eastAsia="zh-CN"/>
        </w:rPr>
        <w:t>2002</w:t>
      </w:r>
      <w:r w:rsidRPr="002A74EE">
        <w:rPr>
          <w:rFonts w:hint="eastAsia"/>
          <w:color w:val="000000"/>
          <w:sz w:val="21"/>
          <w:szCs w:val="21"/>
          <w:lang w:eastAsia="zh-CN"/>
        </w:rPr>
        <w:t>年的</w:t>
      </w:r>
      <w:r w:rsidRPr="002A74EE">
        <w:rPr>
          <w:rFonts w:hint="eastAsia"/>
          <w:color w:val="000000"/>
          <w:sz w:val="21"/>
          <w:szCs w:val="21"/>
          <w:lang w:eastAsia="zh-CN"/>
        </w:rPr>
        <w:t>1</w:t>
      </w:r>
      <w:r w:rsidRPr="002A74EE">
        <w:rPr>
          <w:rFonts w:eastAsia="Calibri"/>
          <w:color w:val="000000"/>
          <w:sz w:val="21"/>
          <w:szCs w:val="21"/>
          <w:lang w:eastAsia="zh-CN"/>
        </w:rPr>
        <w:t>0%</w:t>
      </w:r>
      <w:r w:rsidRPr="002A74EE">
        <w:rPr>
          <w:rFonts w:hint="eastAsia"/>
          <w:color w:val="000000"/>
          <w:sz w:val="21"/>
          <w:szCs w:val="21"/>
          <w:lang w:eastAsia="zh-CN"/>
        </w:rPr>
        <w:t>提高到</w:t>
      </w:r>
      <w:r w:rsidRPr="002A74EE">
        <w:rPr>
          <w:rFonts w:eastAsia="Calibri"/>
          <w:color w:val="000000"/>
          <w:sz w:val="21"/>
          <w:szCs w:val="21"/>
          <w:lang w:eastAsia="zh-CN"/>
        </w:rPr>
        <w:t>20</w:t>
      </w:r>
      <w:r w:rsidRPr="002A74EE">
        <w:rPr>
          <w:rFonts w:hint="eastAsia"/>
          <w:color w:val="000000"/>
          <w:sz w:val="21"/>
          <w:szCs w:val="21"/>
          <w:lang w:eastAsia="zh-CN"/>
        </w:rPr>
        <w:t>1</w:t>
      </w:r>
      <w:r w:rsidRPr="002A74EE">
        <w:rPr>
          <w:rFonts w:eastAsia="Calibri"/>
          <w:color w:val="000000"/>
          <w:sz w:val="21"/>
          <w:szCs w:val="21"/>
          <w:lang w:eastAsia="zh-CN"/>
        </w:rPr>
        <w:t>0</w:t>
      </w:r>
      <w:r w:rsidRPr="002A74EE">
        <w:rPr>
          <w:rFonts w:hint="eastAsia"/>
          <w:color w:val="000000"/>
          <w:sz w:val="21"/>
          <w:szCs w:val="21"/>
          <w:lang w:eastAsia="zh-CN"/>
        </w:rPr>
        <w:t>年的</w:t>
      </w:r>
      <w:r w:rsidRPr="002A74EE">
        <w:rPr>
          <w:rFonts w:eastAsia="Calibri"/>
          <w:color w:val="000000"/>
          <w:sz w:val="21"/>
          <w:szCs w:val="21"/>
          <w:lang w:eastAsia="zh-CN"/>
        </w:rPr>
        <w:t>24%</w:t>
      </w:r>
      <w:r w:rsidRPr="002A74EE">
        <w:rPr>
          <w:rFonts w:hint="eastAsia"/>
          <w:color w:val="000000"/>
          <w:sz w:val="21"/>
          <w:szCs w:val="21"/>
          <w:lang w:eastAsia="zh-CN"/>
        </w:rPr>
        <w:t>。完全母乳喂养的六月龄婴儿的百分比从</w:t>
      </w:r>
      <w:r w:rsidRPr="002A74EE">
        <w:rPr>
          <w:rFonts w:hint="eastAsia"/>
          <w:color w:val="000000"/>
          <w:sz w:val="21"/>
          <w:szCs w:val="21"/>
          <w:lang w:eastAsia="zh-CN"/>
        </w:rPr>
        <w:t>2002</w:t>
      </w:r>
      <w:r w:rsidRPr="002A74EE">
        <w:rPr>
          <w:rFonts w:hint="eastAsia"/>
          <w:color w:val="000000"/>
          <w:sz w:val="21"/>
          <w:szCs w:val="21"/>
          <w:lang w:eastAsia="zh-CN"/>
        </w:rPr>
        <w:t>年的</w:t>
      </w:r>
      <w:r w:rsidRPr="002A74EE">
        <w:rPr>
          <w:rFonts w:eastAsia="Calibri"/>
          <w:color w:val="000000"/>
          <w:sz w:val="21"/>
          <w:szCs w:val="21"/>
          <w:lang w:eastAsia="zh-CN"/>
        </w:rPr>
        <w:t>0%</w:t>
      </w:r>
      <w:r w:rsidRPr="002A74EE">
        <w:rPr>
          <w:rFonts w:hint="eastAsia"/>
          <w:color w:val="000000"/>
          <w:sz w:val="21"/>
          <w:szCs w:val="21"/>
          <w:lang w:eastAsia="zh-CN"/>
        </w:rPr>
        <w:t>提高到</w:t>
      </w:r>
      <w:r w:rsidRPr="002A74EE">
        <w:rPr>
          <w:rFonts w:eastAsia="Calibri"/>
          <w:color w:val="000000"/>
          <w:sz w:val="21"/>
          <w:szCs w:val="21"/>
          <w:lang w:eastAsia="zh-CN"/>
        </w:rPr>
        <w:t>20</w:t>
      </w:r>
      <w:r w:rsidRPr="002A74EE">
        <w:rPr>
          <w:rFonts w:hint="eastAsia"/>
          <w:color w:val="000000"/>
          <w:sz w:val="21"/>
          <w:szCs w:val="21"/>
          <w:lang w:eastAsia="zh-CN"/>
        </w:rPr>
        <w:t>1</w:t>
      </w:r>
      <w:r w:rsidRPr="002A74EE">
        <w:rPr>
          <w:rFonts w:eastAsia="Calibri"/>
          <w:color w:val="000000"/>
          <w:sz w:val="21"/>
          <w:szCs w:val="21"/>
          <w:lang w:eastAsia="zh-CN"/>
        </w:rPr>
        <w:t>0</w:t>
      </w:r>
      <w:r w:rsidRPr="002A74EE">
        <w:rPr>
          <w:rFonts w:hint="eastAsia"/>
          <w:color w:val="000000"/>
          <w:sz w:val="21"/>
          <w:szCs w:val="21"/>
          <w:lang w:eastAsia="zh-CN"/>
        </w:rPr>
        <w:t>年的</w:t>
      </w:r>
      <w:r w:rsidRPr="002A74EE">
        <w:rPr>
          <w:rFonts w:eastAsia="Calibri"/>
          <w:color w:val="000000"/>
          <w:sz w:val="21"/>
          <w:szCs w:val="21"/>
          <w:lang w:eastAsia="zh-CN"/>
        </w:rPr>
        <w:t>9.1%</w:t>
      </w:r>
      <w:r w:rsidRPr="002A74EE">
        <w:rPr>
          <w:rFonts w:hint="eastAsia"/>
          <w:color w:val="000000"/>
          <w:sz w:val="21"/>
          <w:szCs w:val="21"/>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273.</w:t>
      </w:r>
      <w:r w:rsidRPr="002A74EE">
        <w:rPr>
          <w:color w:val="000000"/>
          <w:sz w:val="21"/>
          <w:szCs w:val="21"/>
          <w:lang w:eastAsia="zh-CN"/>
        </w:rPr>
        <w:tab/>
      </w:r>
      <w:r w:rsidRPr="002A74EE">
        <w:rPr>
          <w:rFonts w:hint="eastAsia"/>
          <w:color w:val="000000"/>
          <w:sz w:val="21"/>
          <w:szCs w:val="21"/>
          <w:lang w:eastAsia="zh-CN"/>
        </w:rPr>
        <w:t>从</w:t>
      </w:r>
      <w:r w:rsidRPr="002A74EE">
        <w:rPr>
          <w:rFonts w:hint="eastAsia"/>
          <w:color w:val="000000"/>
          <w:sz w:val="21"/>
          <w:szCs w:val="21"/>
          <w:lang w:eastAsia="zh-CN"/>
        </w:rPr>
        <w:t>2002</w:t>
      </w:r>
      <w:r w:rsidRPr="002A74EE">
        <w:rPr>
          <w:rFonts w:hint="eastAsia"/>
          <w:color w:val="000000"/>
          <w:sz w:val="21"/>
          <w:szCs w:val="21"/>
          <w:lang w:eastAsia="zh-CN"/>
        </w:rPr>
        <w:t>年开始积极开展活动的非营利组织“</w:t>
      </w:r>
      <w:r w:rsidRPr="002A74EE">
        <w:rPr>
          <w:rFonts w:eastAsia="Calibri"/>
          <w:color w:val="000000"/>
          <w:sz w:val="21"/>
          <w:szCs w:val="21"/>
          <w:lang w:eastAsia="zh-CN"/>
        </w:rPr>
        <w:t>FundacionproLechiMama</w:t>
      </w:r>
      <w:r>
        <w:rPr>
          <w:rFonts w:hint="eastAsia"/>
          <w:color w:val="000000"/>
          <w:sz w:val="21"/>
          <w:szCs w:val="21"/>
          <w:lang w:eastAsia="zh-CN"/>
        </w:rPr>
        <w:t>-</w:t>
      </w:r>
      <w:r>
        <w:rPr>
          <w:rFonts w:hint="eastAsia"/>
          <w:color w:val="000000"/>
          <w:sz w:val="21"/>
          <w:szCs w:val="21"/>
          <w:lang w:eastAsia="zh-CN"/>
        </w:rPr>
        <w:br/>
      </w:r>
      <w:r w:rsidRPr="002A74EE">
        <w:rPr>
          <w:rFonts w:eastAsia="Calibri" w:hint="eastAsia"/>
          <w:color w:val="000000"/>
          <w:sz w:val="21"/>
          <w:szCs w:val="21"/>
          <w:lang w:eastAsia="zh-CN"/>
        </w:rPr>
        <w:t>Aruba</w:t>
      </w:r>
      <w:r w:rsidRPr="002A74EE">
        <w:rPr>
          <w:rFonts w:hint="eastAsia"/>
          <w:color w:val="000000"/>
          <w:sz w:val="21"/>
          <w:szCs w:val="21"/>
          <w:lang w:eastAsia="zh-CN"/>
        </w:rPr>
        <w:t>”</w:t>
      </w:r>
      <w:r>
        <w:rPr>
          <w:rFonts w:hint="eastAsia"/>
          <w:color w:val="000000"/>
          <w:sz w:val="21"/>
          <w:szCs w:val="21"/>
          <w:lang w:eastAsia="zh-CN"/>
        </w:rPr>
        <w:t>(</w:t>
      </w:r>
      <w:r w:rsidRPr="002A74EE">
        <w:rPr>
          <w:rFonts w:cs="SimSun" w:hint="eastAsia"/>
          <w:color w:val="000000"/>
          <w:sz w:val="21"/>
          <w:szCs w:val="21"/>
          <w:lang w:eastAsia="zh-CN"/>
        </w:rPr>
        <w:t>阿鲁巴母亲乳汁</w:t>
      </w:r>
      <w:r>
        <w:rPr>
          <w:rFonts w:hint="eastAsia"/>
          <w:color w:val="000000"/>
          <w:sz w:val="21"/>
          <w:szCs w:val="21"/>
          <w:lang w:eastAsia="zh-CN"/>
        </w:rPr>
        <w:t>)</w:t>
      </w:r>
      <w:r w:rsidRPr="002A74EE">
        <w:rPr>
          <w:rFonts w:hint="eastAsia"/>
          <w:color w:val="000000"/>
          <w:sz w:val="21"/>
          <w:szCs w:val="21"/>
          <w:lang w:eastAsia="zh-CN"/>
        </w:rPr>
        <w:t>提供了公开信息。它为雇主和雇员编写了介绍工作时哺乳的特别传单。在这方面还设立了负责解答问题和提供支助的电话服务热线。“</w:t>
      </w:r>
      <w:r w:rsidRPr="002A74EE">
        <w:rPr>
          <w:rFonts w:eastAsia="Calibri"/>
          <w:color w:val="000000"/>
          <w:sz w:val="21"/>
          <w:szCs w:val="21"/>
          <w:lang w:eastAsia="zh-CN"/>
        </w:rPr>
        <w:t>Fundacion</w:t>
      </w:r>
      <w:r>
        <w:rPr>
          <w:rFonts w:hint="eastAsia"/>
          <w:color w:val="000000"/>
          <w:sz w:val="21"/>
          <w:szCs w:val="21"/>
          <w:lang w:eastAsia="zh-CN"/>
        </w:rPr>
        <w:t xml:space="preserve"> </w:t>
      </w:r>
      <w:r w:rsidRPr="002A74EE">
        <w:rPr>
          <w:rFonts w:eastAsia="Calibri"/>
          <w:color w:val="000000"/>
          <w:sz w:val="21"/>
          <w:szCs w:val="21"/>
          <w:lang w:eastAsia="zh-CN"/>
        </w:rPr>
        <w:t>pro</w:t>
      </w:r>
      <w:r>
        <w:rPr>
          <w:rFonts w:hint="eastAsia"/>
          <w:color w:val="000000"/>
          <w:sz w:val="21"/>
          <w:szCs w:val="21"/>
          <w:lang w:eastAsia="zh-CN"/>
        </w:rPr>
        <w:t xml:space="preserve"> </w:t>
      </w:r>
      <w:r w:rsidRPr="002A74EE">
        <w:rPr>
          <w:rFonts w:eastAsia="Calibri"/>
          <w:color w:val="000000"/>
          <w:sz w:val="21"/>
          <w:szCs w:val="21"/>
          <w:lang w:eastAsia="zh-CN"/>
        </w:rPr>
        <w:t>Lechi</w:t>
      </w:r>
      <w:r>
        <w:rPr>
          <w:rFonts w:hint="eastAsia"/>
          <w:color w:val="000000"/>
          <w:sz w:val="21"/>
          <w:szCs w:val="21"/>
          <w:lang w:eastAsia="zh-CN"/>
        </w:rPr>
        <w:t xml:space="preserve"> </w:t>
      </w:r>
      <w:r w:rsidRPr="002A74EE">
        <w:rPr>
          <w:rFonts w:eastAsia="Calibri"/>
          <w:color w:val="000000"/>
          <w:sz w:val="21"/>
          <w:szCs w:val="21"/>
          <w:lang w:eastAsia="zh-CN"/>
        </w:rPr>
        <w:t>Mama</w:t>
      </w:r>
      <w:r>
        <w:rPr>
          <w:rFonts w:hint="eastAsia"/>
          <w:color w:val="000000"/>
          <w:sz w:val="21"/>
          <w:szCs w:val="21"/>
          <w:lang w:eastAsia="zh-CN"/>
        </w:rPr>
        <w:t xml:space="preserve"> </w:t>
      </w:r>
      <w:r w:rsidRPr="002A74EE">
        <w:rPr>
          <w:rFonts w:eastAsia="Calibri" w:hint="eastAsia"/>
          <w:color w:val="000000"/>
          <w:sz w:val="21"/>
          <w:szCs w:val="21"/>
          <w:lang w:eastAsia="zh-CN"/>
        </w:rPr>
        <w:t>Aruba</w:t>
      </w:r>
      <w:r w:rsidRPr="002A74EE">
        <w:rPr>
          <w:rFonts w:hint="eastAsia"/>
          <w:color w:val="000000"/>
          <w:sz w:val="21"/>
          <w:szCs w:val="21"/>
          <w:lang w:eastAsia="zh-CN"/>
        </w:rPr>
        <w:t>”在妇女发展中心的各个处所设有办事处，阿鲁巴政府也安排了一位母乳喂养专家为该组织服务。“</w:t>
      </w:r>
      <w:r w:rsidRPr="006B6B86">
        <w:rPr>
          <w:rFonts w:eastAsia="Calibri"/>
          <w:color w:val="000000"/>
          <w:sz w:val="21"/>
          <w:szCs w:val="21"/>
          <w:lang w:eastAsia="zh-CN"/>
        </w:rPr>
        <w:t>Fundacion pro Lechi Mama Aruba</w:t>
      </w:r>
      <w:r w:rsidRPr="002A74EE">
        <w:rPr>
          <w:rFonts w:hint="eastAsia"/>
          <w:color w:val="000000"/>
          <w:sz w:val="21"/>
          <w:szCs w:val="21"/>
          <w:lang w:eastAsia="zh-CN"/>
        </w:rPr>
        <w:t>”与其他组织一起设立了一个平台，该平台起草了一份</w:t>
      </w:r>
      <w:r w:rsidRPr="002A74EE">
        <w:rPr>
          <w:rFonts w:hint="eastAsia"/>
          <w:color w:val="000000"/>
          <w:sz w:val="21"/>
          <w:szCs w:val="21"/>
          <w:lang w:eastAsia="zh-CN"/>
        </w:rPr>
        <w:t>2011-2015</w:t>
      </w:r>
      <w:r w:rsidRPr="002A74EE">
        <w:rPr>
          <w:rFonts w:hint="eastAsia"/>
          <w:color w:val="000000"/>
          <w:sz w:val="21"/>
          <w:szCs w:val="21"/>
          <w:lang w:eastAsia="zh-CN"/>
        </w:rPr>
        <w:t>年期间的国家母乳喂养计划。</w:t>
      </w:r>
    </w:p>
    <w:p w:rsidR="00783514" w:rsidRPr="002A74EE" w:rsidRDefault="00783514" w:rsidP="00783514">
      <w:pPr>
        <w:pStyle w:val="SingleTxtG"/>
        <w:spacing w:line="320" w:lineRule="exact"/>
        <w:rPr>
          <w:i/>
          <w:color w:val="000000"/>
          <w:sz w:val="21"/>
          <w:szCs w:val="21"/>
          <w:lang w:eastAsia="zh-CN"/>
        </w:rPr>
      </w:pPr>
      <w:r w:rsidRPr="002A74EE">
        <w:rPr>
          <w:rFonts w:eastAsia="KaiTi_GB2312"/>
          <w:color w:val="000000"/>
          <w:sz w:val="21"/>
          <w:szCs w:val="21"/>
          <w:lang w:eastAsia="zh-CN"/>
        </w:rPr>
        <w:t>艾滋病</w:t>
      </w:r>
      <w:r w:rsidRPr="002A74EE">
        <w:rPr>
          <w:rFonts w:eastAsia="KaiTi_GB2312"/>
          <w:color w:val="000000"/>
          <w:sz w:val="21"/>
          <w:szCs w:val="21"/>
          <w:lang w:eastAsia="zh-CN"/>
        </w:rPr>
        <w:t>/</w:t>
      </w:r>
      <w:r w:rsidRPr="002A74EE">
        <w:rPr>
          <w:rFonts w:eastAsia="KaiTi_GB2312"/>
          <w:color w:val="000000"/>
          <w:sz w:val="21"/>
          <w:szCs w:val="21"/>
          <w:lang w:eastAsia="zh-CN"/>
        </w:rPr>
        <w:t>艾滋病毒</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274.</w:t>
      </w:r>
      <w:r w:rsidRPr="002A74EE">
        <w:rPr>
          <w:color w:val="000000"/>
          <w:sz w:val="21"/>
          <w:szCs w:val="21"/>
          <w:lang w:eastAsia="zh-CN"/>
        </w:rPr>
        <w:tab/>
      </w:r>
      <w:r w:rsidRPr="002A74EE">
        <w:rPr>
          <w:rFonts w:hint="eastAsia"/>
          <w:color w:val="000000"/>
          <w:sz w:val="21"/>
          <w:szCs w:val="21"/>
          <w:lang w:eastAsia="zh-CN"/>
        </w:rPr>
        <w:t>一般而言，每年诊断出</w:t>
      </w:r>
      <w:r w:rsidRPr="002A74EE">
        <w:rPr>
          <w:rFonts w:hint="eastAsia"/>
          <w:color w:val="000000"/>
          <w:sz w:val="21"/>
          <w:szCs w:val="21"/>
          <w:lang w:eastAsia="zh-CN"/>
        </w:rPr>
        <w:t>26</w:t>
      </w:r>
      <w:r w:rsidRPr="002A74EE">
        <w:rPr>
          <w:rFonts w:hint="eastAsia"/>
          <w:color w:val="000000"/>
          <w:sz w:val="21"/>
          <w:szCs w:val="21"/>
          <w:lang w:eastAsia="zh-CN"/>
        </w:rPr>
        <w:t>个新发艾滋病毒病例，一年最少有</w:t>
      </w:r>
      <w:r w:rsidRPr="002A74EE">
        <w:rPr>
          <w:color w:val="000000"/>
          <w:sz w:val="21"/>
          <w:szCs w:val="21"/>
          <w:lang w:eastAsia="zh-CN"/>
        </w:rPr>
        <w:t>12</w:t>
      </w:r>
      <w:r w:rsidRPr="002A74EE">
        <w:rPr>
          <w:rFonts w:hint="eastAsia"/>
          <w:color w:val="000000"/>
          <w:sz w:val="21"/>
          <w:szCs w:val="21"/>
          <w:lang w:eastAsia="zh-CN"/>
        </w:rPr>
        <w:t>个新发病例，最多有</w:t>
      </w:r>
      <w:r w:rsidRPr="002A74EE">
        <w:rPr>
          <w:color w:val="000000"/>
          <w:sz w:val="21"/>
          <w:szCs w:val="21"/>
          <w:lang w:eastAsia="zh-CN"/>
        </w:rPr>
        <w:t>28</w:t>
      </w:r>
      <w:r w:rsidRPr="002A74EE">
        <w:rPr>
          <w:rFonts w:hint="eastAsia"/>
          <w:color w:val="000000"/>
          <w:sz w:val="21"/>
          <w:szCs w:val="21"/>
          <w:lang w:eastAsia="zh-CN"/>
        </w:rPr>
        <w:t>个新发病例。这个趋势表明，艾滋病毒发病率在逐渐升高，携带艾滋病毒</w:t>
      </w:r>
      <w:r w:rsidRPr="002A74EE">
        <w:rPr>
          <w:rFonts w:hint="eastAsia"/>
          <w:color w:val="000000"/>
          <w:sz w:val="21"/>
          <w:szCs w:val="21"/>
          <w:lang w:eastAsia="zh-CN"/>
        </w:rPr>
        <w:t>/</w:t>
      </w:r>
      <w:r w:rsidRPr="002A74EE">
        <w:rPr>
          <w:rFonts w:hint="eastAsia"/>
          <w:color w:val="000000"/>
          <w:sz w:val="21"/>
          <w:szCs w:val="21"/>
          <w:lang w:eastAsia="zh-CN"/>
        </w:rPr>
        <w:t>艾滋病的人数</w:t>
      </w:r>
      <w:r>
        <w:rPr>
          <w:rFonts w:hint="eastAsia"/>
          <w:color w:val="000000"/>
          <w:sz w:val="21"/>
          <w:szCs w:val="21"/>
          <w:lang w:eastAsia="zh-CN"/>
        </w:rPr>
        <w:t>(</w:t>
      </w:r>
      <w:r w:rsidRPr="002A74EE">
        <w:rPr>
          <w:color w:val="000000"/>
          <w:sz w:val="21"/>
          <w:szCs w:val="21"/>
          <w:lang w:eastAsia="zh-CN"/>
        </w:rPr>
        <w:t>艾滋病感染者</w:t>
      </w:r>
      <w:r>
        <w:rPr>
          <w:rFonts w:hint="eastAsia"/>
          <w:color w:val="000000"/>
          <w:sz w:val="21"/>
          <w:szCs w:val="21"/>
          <w:lang w:eastAsia="zh-CN"/>
        </w:rPr>
        <w:t>)</w:t>
      </w:r>
      <w:r w:rsidRPr="002A74EE">
        <w:rPr>
          <w:rFonts w:hint="eastAsia"/>
          <w:color w:val="000000"/>
          <w:sz w:val="21"/>
          <w:szCs w:val="21"/>
          <w:lang w:eastAsia="zh-CN"/>
        </w:rPr>
        <w:t>也在增加。艾滋病病例的数量在过去十年间保持稳定。与艾滋病毒</w:t>
      </w:r>
      <w:r w:rsidRPr="002A74EE">
        <w:rPr>
          <w:rFonts w:hint="eastAsia"/>
          <w:color w:val="000000"/>
          <w:sz w:val="21"/>
          <w:szCs w:val="21"/>
          <w:lang w:eastAsia="zh-CN"/>
        </w:rPr>
        <w:t>/</w:t>
      </w:r>
      <w:r w:rsidRPr="002A74EE">
        <w:rPr>
          <w:rFonts w:hint="eastAsia"/>
          <w:color w:val="000000"/>
          <w:sz w:val="21"/>
          <w:szCs w:val="21"/>
          <w:lang w:eastAsia="zh-CN"/>
        </w:rPr>
        <w:t>艾滋病有关的死亡数字在过去五年里也保持稳定。</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275.</w:t>
      </w:r>
      <w:r w:rsidRPr="002A74EE">
        <w:rPr>
          <w:color w:val="000000"/>
          <w:sz w:val="21"/>
          <w:szCs w:val="21"/>
          <w:lang w:eastAsia="zh-CN"/>
        </w:rPr>
        <w:tab/>
        <w:t>2000</w:t>
      </w:r>
      <w:r w:rsidRPr="002A74EE">
        <w:rPr>
          <w:rFonts w:hint="eastAsia"/>
          <w:color w:val="000000"/>
          <w:sz w:val="21"/>
          <w:szCs w:val="21"/>
          <w:lang w:eastAsia="zh-CN"/>
        </w:rPr>
        <w:t>年至</w:t>
      </w:r>
      <w:r w:rsidRPr="002A74EE">
        <w:rPr>
          <w:color w:val="000000"/>
          <w:sz w:val="21"/>
          <w:szCs w:val="21"/>
          <w:lang w:eastAsia="zh-CN"/>
        </w:rPr>
        <w:t>2010</w:t>
      </w:r>
      <w:r w:rsidRPr="002A74EE">
        <w:rPr>
          <w:rFonts w:hint="eastAsia"/>
          <w:color w:val="000000"/>
          <w:sz w:val="21"/>
          <w:szCs w:val="21"/>
          <w:lang w:eastAsia="zh-CN"/>
        </w:rPr>
        <w:t>年期间登记在案的病例有</w:t>
      </w:r>
      <w:r w:rsidRPr="002A74EE">
        <w:rPr>
          <w:color w:val="000000"/>
          <w:sz w:val="21"/>
          <w:szCs w:val="21"/>
          <w:lang w:eastAsia="zh-CN"/>
        </w:rPr>
        <w:t>30%</w:t>
      </w:r>
      <w:r w:rsidRPr="002A74EE">
        <w:rPr>
          <w:rFonts w:hint="eastAsia"/>
          <w:color w:val="000000"/>
          <w:sz w:val="21"/>
          <w:szCs w:val="21"/>
          <w:lang w:eastAsia="zh-CN"/>
        </w:rPr>
        <w:t>以上与出生在</w:t>
      </w:r>
      <w:r w:rsidRPr="002A74EE">
        <w:rPr>
          <w:color w:val="000000"/>
          <w:sz w:val="21"/>
          <w:szCs w:val="21"/>
          <w:lang w:eastAsia="zh-CN"/>
        </w:rPr>
        <w:t>阿鲁巴</w:t>
      </w:r>
      <w:r w:rsidRPr="002A74EE">
        <w:rPr>
          <w:rFonts w:hint="eastAsia"/>
          <w:color w:val="000000"/>
          <w:sz w:val="21"/>
          <w:szCs w:val="21"/>
          <w:lang w:eastAsia="zh-CN"/>
        </w:rPr>
        <w:t>的人有关；登记在案者</w:t>
      </w:r>
      <w:r w:rsidRPr="002A74EE">
        <w:rPr>
          <w:color w:val="000000"/>
          <w:sz w:val="21"/>
          <w:szCs w:val="21"/>
          <w:lang w:eastAsia="zh-CN"/>
        </w:rPr>
        <w:t>70%</w:t>
      </w:r>
      <w:r w:rsidRPr="002A74EE">
        <w:rPr>
          <w:rFonts w:hint="eastAsia"/>
          <w:color w:val="000000"/>
          <w:sz w:val="21"/>
          <w:szCs w:val="21"/>
          <w:lang w:eastAsia="zh-CN"/>
        </w:rPr>
        <w:t>是男性，</w:t>
      </w:r>
      <w:r w:rsidRPr="002A74EE">
        <w:rPr>
          <w:color w:val="000000"/>
          <w:sz w:val="21"/>
          <w:szCs w:val="21"/>
          <w:lang w:eastAsia="zh-CN"/>
        </w:rPr>
        <w:t>27%</w:t>
      </w:r>
      <w:r w:rsidRPr="002A74EE">
        <w:rPr>
          <w:rFonts w:hint="eastAsia"/>
          <w:color w:val="000000"/>
          <w:sz w:val="21"/>
          <w:szCs w:val="21"/>
          <w:lang w:eastAsia="zh-CN"/>
        </w:rPr>
        <w:t>是女性。该信息表明在</w:t>
      </w:r>
      <w:r w:rsidRPr="002A74EE">
        <w:rPr>
          <w:color w:val="000000"/>
          <w:sz w:val="21"/>
          <w:szCs w:val="21"/>
          <w:lang w:eastAsia="zh-CN"/>
        </w:rPr>
        <w:t>阿鲁巴</w:t>
      </w:r>
      <w:r w:rsidRPr="002A74EE">
        <w:rPr>
          <w:rFonts w:hint="eastAsia"/>
          <w:color w:val="000000"/>
          <w:sz w:val="21"/>
          <w:szCs w:val="21"/>
          <w:lang w:eastAsia="zh-CN"/>
        </w:rPr>
        <w:t>主要是男性感染艾滋病。这与加勒比其他地区的状况形成反差。在整个加勒比地区，妇女感染艾滋病毒的病例最普遍。但是，必须指出的是这些病例数字仅表示登记在案的艾滋病毒病例。据报道，异性恋行为是传播艾滋病毒的最常见模式</w:t>
      </w:r>
      <w:r>
        <w:rPr>
          <w:rFonts w:hint="eastAsia"/>
          <w:color w:val="000000"/>
          <w:sz w:val="21"/>
          <w:szCs w:val="21"/>
          <w:lang w:eastAsia="zh-CN"/>
        </w:rPr>
        <w:t>(</w:t>
      </w:r>
      <w:r w:rsidRPr="002A74EE">
        <w:rPr>
          <w:color w:val="000000"/>
          <w:sz w:val="21"/>
          <w:szCs w:val="21"/>
          <w:lang w:eastAsia="zh-CN"/>
        </w:rPr>
        <w:t>59%</w:t>
      </w:r>
      <w:r>
        <w:rPr>
          <w:rFonts w:hint="eastAsia"/>
          <w:color w:val="000000"/>
          <w:sz w:val="21"/>
          <w:szCs w:val="21"/>
          <w:lang w:eastAsia="zh-CN"/>
        </w:rPr>
        <w:t>)</w:t>
      </w:r>
      <w:r w:rsidRPr="002A74EE">
        <w:rPr>
          <w:rFonts w:hint="eastAsia"/>
          <w:color w:val="000000"/>
          <w:sz w:val="21"/>
          <w:szCs w:val="21"/>
          <w:lang w:eastAsia="zh-CN"/>
        </w:rPr>
        <w:t>，其次是男性之间的性行为</w:t>
      </w:r>
      <w:r>
        <w:rPr>
          <w:rFonts w:hint="eastAsia"/>
          <w:color w:val="000000"/>
          <w:sz w:val="21"/>
          <w:szCs w:val="21"/>
          <w:lang w:eastAsia="zh-CN"/>
        </w:rPr>
        <w:t>(</w:t>
      </w:r>
      <w:r w:rsidRPr="002A74EE">
        <w:rPr>
          <w:rFonts w:hint="eastAsia"/>
          <w:color w:val="000000"/>
          <w:sz w:val="21"/>
          <w:szCs w:val="21"/>
          <w:lang w:eastAsia="zh-CN"/>
        </w:rPr>
        <w:t>男男性交；</w:t>
      </w:r>
      <w:r w:rsidRPr="002A74EE">
        <w:rPr>
          <w:color w:val="000000"/>
          <w:sz w:val="21"/>
          <w:szCs w:val="21"/>
          <w:lang w:eastAsia="zh-CN"/>
        </w:rPr>
        <w:t>29%</w:t>
      </w:r>
      <w:r>
        <w:rPr>
          <w:rFonts w:hint="eastAsia"/>
          <w:color w:val="000000"/>
          <w:sz w:val="21"/>
          <w:szCs w:val="21"/>
          <w:lang w:eastAsia="zh-CN"/>
        </w:rPr>
        <w:t>)</w:t>
      </w:r>
      <w:r w:rsidRPr="002A74EE">
        <w:rPr>
          <w:rFonts w:hint="eastAsia"/>
          <w:color w:val="000000"/>
          <w:sz w:val="21"/>
          <w:szCs w:val="21"/>
          <w:lang w:eastAsia="zh-CN"/>
        </w:rPr>
        <w:t>。感染艾滋病毒的主要是</w:t>
      </w:r>
      <w:r w:rsidRPr="002A74EE">
        <w:rPr>
          <w:rFonts w:hint="eastAsia"/>
          <w:color w:val="000000"/>
          <w:sz w:val="21"/>
          <w:szCs w:val="21"/>
          <w:lang w:eastAsia="zh-CN"/>
        </w:rPr>
        <w:t>25</w:t>
      </w:r>
      <w:r w:rsidRPr="002A74EE">
        <w:rPr>
          <w:rFonts w:hint="eastAsia"/>
          <w:color w:val="000000"/>
          <w:sz w:val="21"/>
          <w:szCs w:val="21"/>
          <w:lang w:eastAsia="zh-CN"/>
        </w:rPr>
        <w:t>至</w:t>
      </w:r>
      <w:r w:rsidRPr="002A74EE">
        <w:rPr>
          <w:rFonts w:hint="eastAsia"/>
          <w:color w:val="000000"/>
          <w:sz w:val="21"/>
          <w:szCs w:val="21"/>
          <w:lang w:eastAsia="zh-CN"/>
        </w:rPr>
        <w:t>44</w:t>
      </w:r>
      <w:r w:rsidRPr="002A74EE">
        <w:rPr>
          <w:rFonts w:hint="eastAsia"/>
          <w:color w:val="000000"/>
          <w:sz w:val="21"/>
          <w:szCs w:val="21"/>
          <w:lang w:eastAsia="zh-CN"/>
        </w:rPr>
        <w:t>岁的有生产能力的年轻人口</w:t>
      </w:r>
      <w:r>
        <w:rPr>
          <w:rFonts w:hint="eastAsia"/>
          <w:color w:val="000000"/>
          <w:sz w:val="21"/>
          <w:szCs w:val="21"/>
          <w:lang w:eastAsia="zh-CN"/>
        </w:rPr>
        <w:t>(</w:t>
      </w:r>
      <w:r w:rsidRPr="002A74EE">
        <w:rPr>
          <w:color w:val="000000"/>
          <w:sz w:val="21"/>
          <w:szCs w:val="21"/>
          <w:lang w:eastAsia="zh-CN"/>
        </w:rPr>
        <w:t>阿鲁巴</w:t>
      </w:r>
      <w:r w:rsidRPr="002A74EE">
        <w:rPr>
          <w:rFonts w:hint="eastAsia"/>
          <w:color w:val="000000"/>
          <w:sz w:val="21"/>
          <w:szCs w:val="21"/>
          <w:lang w:eastAsia="zh-CN"/>
        </w:rPr>
        <w:t>卫生监测，</w:t>
      </w:r>
      <w:r w:rsidRPr="002A74EE">
        <w:rPr>
          <w:color w:val="000000"/>
          <w:sz w:val="21"/>
          <w:szCs w:val="21"/>
          <w:lang w:eastAsia="zh-CN"/>
        </w:rPr>
        <w:t>2013</w:t>
      </w:r>
      <w:r w:rsidRPr="002A74EE">
        <w:rPr>
          <w:rFonts w:hint="eastAsia"/>
          <w:color w:val="000000"/>
          <w:sz w:val="21"/>
          <w:szCs w:val="21"/>
          <w:lang w:eastAsia="zh-CN"/>
        </w:rPr>
        <w:t>年</w:t>
      </w:r>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hint="eastAsia"/>
          <w:color w:val="000000"/>
          <w:sz w:val="21"/>
          <w:szCs w:val="21"/>
          <w:lang w:eastAsia="zh-CN"/>
        </w:rPr>
        <w:t>协调</w:t>
      </w:r>
      <w:r w:rsidRPr="002A74EE">
        <w:rPr>
          <w:rFonts w:eastAsia="KaiTi_GB2312"/>
          <w:color w:val="000000"/>
          <w:sz w:val="21"/>
          <w:szCs w:val="21"/>
          <w:lang w:eastAsia="zh-CN"/>
        </w:rPr>
        <w:t>艾滋病</w:t>
      </w:r>
      <w:r w:rsidRPr="002A74EE">
        <w:rPr>
          <w:rFonts w:eastAsia="KaiTi_GB2312" w:hint="eastAsia"/>
          <w:color w:val="000000"/>
          <w:sz w:val="21"/>
          <w:szCs w:val="21"/>
          <w:lang w:eastAsia="zh-CN"/>
        </w:rPr>
        <w:t>毒</w:t>
      </w:r>
      <w:r w:rsidRPr="002A74EE">
        <w:rPr>
          <w:rFonts w:eastAsia="KaiTi_GB2312"/>
          <w:color w:val="000000"/>
          <w:sz w:val="21"/>
          <w:szCs w:val="21"/>
          <w:lang w:eastAsia="zh-CN"/>
        </w:rPr>
        <w:t>方案</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276.</w:t>
      </w:r>
      <w:r w:rsidRPr="002A74EE">
        <w:rPr>
          <w:color w:val="000000"/>
          <w:sz w:val="21"/>
          <w:szCs w:val="21"/>
          <w:lang w:eastAsia="zh-CN"/>
        </w:rPr>
        <w:tab/>
        <w:t>2007</w:t>
      </w:r>
      <w:r w:rsidRPr="002A74EE">
        <w:rPr>
          <w:rFonts w:hint="eastAsia"/>
          <w:color w:val="000000"/>
          <w:sz w:val="21"/>
          <w:szCs w:val="21"/>
          <w:lang w:eastAsia="zh-CN"/>
        </w:rPr>
        <w:t>年，欧洲委员会批准了“通过</w:t>
      </w:r>
      <w:r w:rsidRPr="002A74EE">
        <w:rPr>
          <w:color w:val="000000"/>
          <w:sz w:val="21"/>
          <w:szCs w:val="21"/>
          <w:lang w:eastAsia="zh-CN"/>
        </w:rPr>
        <w:t>泛加勒比防治艾滋病毒</w:t>
      </w:r>
      <w:r w:rsidRPr="002A74EE">
        <w:rPr>
          <w:color w:val="000000"/>
          <w:sz w:val="21"/>
          <w:szCs w:val="21"/>
          <w:lang w:eastAsia="zh-CN"/>
        </w:rPr>
        <w:t>/</w:t>
      </w:r>
      <w:r w:rsidRPr="002A74EE">
        <w:rPr>
          <w:color w:val="000000"/>
          <w:sz w:val="21"/>
          <w:szCs w:val="21"/>
          <w:lang w:eastAsia="zh-CN"/>
        </w:rPr>
        <w:t>艾滋病伙伴关系</w:t>
      </w:r>
      <w:r w:rsidRPr="002A74EE">
        <w:rPr>
          <w:rFonts w:hint="eastAsia"/>
          <w:color w:val="000000"/>
          <w:sz w:val="21"/>
          <w:szCs w:val="21"/>
          <w:lang w:eastAsia="zh-CN"/>
        </w:rPr>
        <w:t>加强英属与荷属海外加勒比领土在艾滋病毒</w:t>
      </w:r>
      <w:r w:rsidRPr="002A74EE">
        <w:rPr>
          <w:rFonts w:hint="eastAsia"/>
          <w:color w:val="000000"/>
          <w:sz w:val="21"/>
          <w:szCs w:val="21"/>
          <w:lang w:eastAsia="zh-CN"/>
        </w:rPr>
        <w:t>/</w:t>
      </w:r>
      <w:r w:rsidRPr="002A74EE">
        <w:rPr>
          <w:rFonts w:hint="eastAsia"/>
          <w:color w:val="000000"/>
          <w:sz w:val="21"/>
          <w:szCs w:val="21"/>
          <w:lang w:eastAsia="zh-CN"/>
        </w:rPr>
        <w:t>艾滋病区域应对方面的一体化”项目。这项项目的经费已于</w:t>
      </w:r>
      <w:r w:rsidRPr="002A74EE">
        <w:rPr>
          <w:rFonts w:hint="eastAsia"/>
          <w:color w:val="000000"/>
          <w:sz w:val="21"/>
          <w:szCs w:val="21"/>
          <w:lang w:eastAsia="zh-CN"/>
        </w:rPr>
        <w:t>2009</w:t>
      </w:r>
      <w:r w:rsidRPr="002A74EE">
        <w:rPr>
          <w:rFonts w:hint="eastAsia"/>
          <w:color w:val="000000"/>
          <w:sz w:val="21"/>
          <w:szCs w:val="21"/>
          <w:lang w:eastAsia="zh-CN"/>
        </w:rPr>
        <w:t>年发放。</w:t>
      </w:r>
    </w:p>
    <w:p w:rsidR="00783514" w:rsidRPr="002A74EE" w:rsidRDefault="00783514" w:rsidP="00783514">
      <w:pPr>
        <w:pStyle w:val="SingleTxtG"/>
        <w:spacing w:line="320" w:lineRule="exact"/>
        <w:rPr>
          <w:i/>
          <w:color w:val="000000"/>
          <w:sz w:val="21"/>
          <w:szCs w:val="21"/>
          <w:lang w:eastAsia="zh-CN"/>
        </w:rPr>
      </w:pPr>
      <w:r w:rsidRPr="002A74EE">
        <w:rPr>
          <w:color w:val="000000"/>
          <w:sz w:val="21"/>
          <w:szCs w:val="21"/>
          <w:lang w:eastAsia="zh-CN"/>
        </w:rPr>
        <w:t>277.</w:t>
      </w:r>
      <w:r w:rsidRPr="002A74EE">
        <w:rPr>
          <w:color w:val="000000"/>
          <w:sz w:val="21"/>
          <w:szCs w:val="21"/>
          <w:lang w:eastAsia="zh-CN"/>
        </w:rPr>
        <w:tab/>
      </w:r>
      <w:r w:rsidRPr="002A74EE">
        <w:rPr>
          <w:rFonts w:hint="eastAsia"/>
          <w:color w:val="000000"/>
          <w:sz w:val="21"/>
          <w:szCs w:val="21"/>
          <w:lang w:eastAsia="zh-CN"/>
        </w:rPr>
        <w:t>这项项目的总体目标是在减贫战略的背景下，阻止和扭转艾滋病毒</w:t>
      </w:r>
      <w:r w:rsidRPr="002A74EE">
        <w:rPr>
          <w:rFonts w:hint="eastAsia"/>
          <w:color w:val="000000"/>
          <w:sz w:val="21"/>
          <w:szCs w:val="21"/>
          <w:lang w:eastAsia="zh-CN"/>
        </w:rPr>
        <w:t>/</w:t>
      </w:r>
      <w:r w:rsidRPr="002A74EE">
        <w:rPr>
          <w:rFonts w:hint="eastAsia"/>
          <w:color w:val="000000"/>
          <w:sz w:val="21"/>
          <w:szCs w:val="21"/>
          <w:lang w:eastAsia="zh-CN"/>
        </w:rPr>
        <w:t>艾滋病在英属海外加勒比领土</w:t>
      </w:r>
      <w:r>
        <w:rPr>
          <w:rFonts w:hint="eastAsia"/>
          <w:color w:val="000000"/>
          <w:sz w:val="21"/>
          <w:szCs w:val="21"/>
          <w:lang w:eastAsia="zh-CN"/>
        </w:rPr>
        <w:t>(</w:t>
      </w:r>
      <w:r w:rsidRPr="002A74EE">
        <w:rPr>
          <w:color w:val="000000"/>
          <w:sz w:val="21"/>
          <w:szCs w:val="21"/>
          <w:lang w:eastAsia="zh-CN"/>
        </w:rPr>
        <w:t>安圭拉</w:t>
      </w:r>
      <w:r w:rsidRPr="002A74EE">
        <w:rPr>
          <w:rFonts w:hint="eastAsia"/>
          <w:color w:val="000000"/>
          <w:sz w:val="21"/>
          <w:szCs w:val="21"/>
          <w:lang w:eastAsia="zh-CN"/>
        </w:rPr>
        <w:t>、</w:t>
      </w:r>
      <w:r w:rsidRPr="002A74EE">
        <w:rPr>
          <w:color w:val="000000"/>
          <w:sz w:val="21"/>
          <w:szCs w:val="21"/>
          <w:lang w:eastAsia="zh-CN"/>
        </w:rPr>
        <w:t>英属维尔京群岛</w:t>
      </w:r>
      <w:r w:rsidRPr="002A74EE">
        <w:rPr>
          <w:rFonts w:hint="eastAsia"/>
          <w:color w:val="000000"/>
          <w:sz w:val="21"/>
          <w:szCs w:val="21"/>
          <w:lang w:eastAsia="zh-CN"/>
        </w:rPr>
        <w:t>、</w:t>
      </w:r>
      <w:r w:rsidRPr="002A74EE">
        <w:rPr>
          <w:color w:val="000000"/>
          <w:sz w:val="21"/>
          <w:szCs w:val="21"/>
          <w:lang w:eastAsia="zh-CN"/>
        </w:rPr>
        <w:t>开曼群岛</w:t>
      </w:r>
      <w:r w:rsidRPr="002A74EE">
        <w:rPr>
          <w:rFonts w:hint="eastAsia"/>
          <w:color w:val="000000"/>
          <w:sz w:val="21"/>
          <w:szCs w:val="21"/>
          <w:lang w:eastAsia="zh-CN"/>
        </w:rPr>
        <w:t>、</w:t>
      </w:r>
      <w:r w:rsidRPr="002A74EE">
        <w:rPr>
          <w:color w:val="000000"/>
          <w:sz w:val="21"/>
          <w:szCs w:val="21"/>
          <w:lang w:eastAsia="zh-CN"/>
        </w:rPr>
        <w:t>蒙特塞拉特</w:t>
      </w:r>
      <w:r w:rsidRPr="002A74EE">
        <w:rPr>
          <w:rFonts w:hint="eastAsia"/>
          <w:color w:val="000000"/>
          <w:sz w:val="21"/>
          <w:szCs w:val="21"/>
          <w:lang w:eastAsia="zh-CN"/>
        </w:rPr>
        <w:t>、</w:t>
      </w:r>
      <w:r w:rsidRPr="002A74EE">
        <w:rPr>
          <w:color w:val="000000"/>
          <w:sz w:val="21"/>
          <w:szCs w:val="21"/>
          <w:lang w:eastAsia="zh-CN"/>
        </w:rPr>
        <w:t>特克斯和凯科斯</w:t>
      </w:r>
      <w:r>
        <w:rPr>
          <w:rFonts w:hint="eastAsia"/>
          <w:color w:val="000000"/>
          <w:sz w:val="21"/>
          <w:szCs w:val="21"/>
          <w:lang w:eastAsia="zh-CN"/>
        </w:rPr>
        <w:t>)</w:t>
      </w:r>
      <w:r w:rsidRPr="002A74EE">
        <w:rPr>
          <w:rFonts w:hint="eastAsia"/>
          <w:color w:val="000000"/>
          <w:sz w:val="21"/>
          <w:szCs w:val="21"/>
          <w:lang w:eastAsia="zh-CN"/>
        </w:rPr>
        <w:t>和荷属海外加勒比领土</w:t>
      </w:r>
      <w:r>
        <w:rPr>
          <w:rFonts w:hint="eastAsia"/>
          <w:color w:val="000000"/>
          <w:sz w:val="21"/>
          <w:szCs w:val="21"/>
          <w:lang w:eastAsia="zh-CN"/>
        </w:rPr>
        <w:t>(</w:t>
      </w:r>
      <w:r w:rsidRPr="002A74EE">
        <w:rPr>
          <w:color w:val="000000"/>
          <w:sz w:val="21"/>
          <w:szCs w:val="21"/>
          <w:lang w:eastAsia="zh-CN"/>
        </w:rPr>
        <w:t>阿鲁巴</w:t>
      </w:r>
      <w:r w:rsidRPr="002A74EE">
        <w:rPr>
          <w:rFonts w:hint="eastAsia"/>
          <w:color w:val="000000"/>
          <w:sz w:val="21"/>
          <w:szCs w:val="21"/>
          <w:lang w:eastAsia="zh-CN"/>
        </w:rPr>
        <w:t>、</w:t>
      </w:r>
      <w:r w:rsidRPr="002A74EE">
        <w:rPr>
          <w:color w:val="000000"/>
          <w:sz w:val="21"/>
          <w:szCs w:val="21"/>
          <w:lang w:eastAsia="zh-CN"/>
        </w:rPr>
        <w:t>博纳尔</w:t>
      </w:r>
      <w:r w:rsidRPr="002A74EE">
        <w:rPr>
          <w:rFonts w:hint="eastAsia"/>
          <w:color w:val="000000"/>
          <w:sz w:val="21"/>
          <w:szCs w:val="21"/>
          <w:lang w:eastAsia="zh-CN"/>
        </w:rPr>
        <w:t>、</w:t>
      </w:r>
      <w:r w:rsidRPr="002A74EE">
        <w:rPr>
          <w:color w:val="000000"/>
          <w:sz w:val="21"/>
          <w:szCs w:val="21"/>
          <w:lang w:eastAsia="zh-CN"/>
        </w:rPr>
        <w:t>库拉索</w:t>
      </w:r>
      <w:r w:rsidRPr="002A74EE">
        <w:rPr>
          <w:rFonts w:hint="eastAsia"/>
          <w:color w:val="000000"/>
          <w:sz w:val="21"/>
          <w:szCs w:val="21"/>
          <w:lang w:eastAsia="zh-CN"/>
        </w:rPr>
        <w:t>、</w:t>
      </w:r>
      <w:r w:rsidRPr="002A74EE">
        <w:rPr>
          <w:color w:val="000000"/>
          <w:sz w:val="21"/>
          <w:szCs w:val="21"/>
          <w:lang w:eastAsia="zh-CN"/>
        </w:rPr>
        <w:t>萨巴</w:t>
      </w:r>
      <w:r w:rsidRPr="002A74EE">
        <w:rPr>
          <w:rFonts w:hint="eastAsia"/>
          <w:color w:val="000000"/>
          <w:sz w:val="21"/>
          <w:szCs w:val="21"/>
          <w:lang w:eastAsia="zh-CN"/>
        </w:rPr>
        <w:t>、</w:t>
      </w:r>
      <w:r w:rsidRPr="002A74EE">
        <w:rPr>
          <w:color w:val="000000"/>
          <w:sz w:val="21"/>
          <w:szCs w:val="21"/>
          <w:lang w:eastAsia="zh-CN"/>
        </w:rPr>
        <w:t>圣俄斯塔休斯</w:t>
      </w:r>
      <w:r w:rsidRPr="002A74EE">
        <w:rPr>
          <w:rFonts w:hint="eastAsia"/>
          <w:color w:val="000000"/>
          <w:sz w:val="21"/>
          <w:szCs w:val="21"/>
          <w:lang w:eastAsia="zh-CN"/>
        </w:rPr>
        <w:t>、</w:t>
      </w:r>
      <w:r w:rsidRPr="002A74EE">
        <w:rPr>
          <w:color w:val="000000"/>
          <w:sz w:val="21"/>
          <w:szCs w:val="21"/>
          <w:lang w:eastAsia="zh-CN"/>
        </w:rPr>
        <w:t>圣马丁</w:t>
      </w:r>
      <w:r>
        <w:rPr>
          <w:rFonts w:hint="eastAsia"/>
          <w:color w:val="000000"/>
          <w:sz w:val="21"/>
          <w:szCs w:val="21"/>
          <w:lang w:eastAsia="zh-CN"/>
        </w:rPr>
        <w:t>)</w:t>
      </w:r>
      <w:r w:rsidRPr="002A74EE">
        <w:rPr>
          <w:rFonts w:hint="eastAsia"/>
          <w:color w:val="000000"/>
          <w:sz w:val="21"/>
          <w:szCs w:val="21"/>
          <w:lang w:eastAsia="zh-CN"/>
        </w:rPr>
        <w:t>的扩散趋势，尽可能减少其对卫生、社会和经济部门的影响。这项项目还支持海外加勒比领土参加更广泛的</w:t>
      </w:r>
      <w:r w:rsidRPr="002A74EE">
        <w:rPr>
          <w:color w:val="000000"/>
          <w:sz w:val="21"/>
          <w:szCs w:val="21"/>
          <w:lang w:eastAsia="zh-CN"/>
        </w:rPr>
        <w:t>泛加勒比防治艾滋病毒</w:t>
      </w:r>
      <w:r w:rsidRPr="002A74EE">
        <w:rPr>
          <w:rFonts w:hint="eastAsia"/>
          <w:color w:val="000000"/>
          <w:sz w:val="21"/>
          <w:szCs w:val="21"/>
          <w:lang w:eastAsia="zh-CN"/>
        </w:rPr>
        <w:t>行动，并且帮助它们实现普遍享受艾滋病毒预防、护理和治疗服务的目标。</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278.</w:t>
      </w:r>
      <w:r w:rsidRPr="002A74EE">
        <w:rPr>
          <w:color w:val="000000"/>
          <w:sz w:val="21"/>
          <w:szCs w:val="21"/>
          <w:lang w:eastAsia="zh-CN"/>
        </w:rPr>
        <w:tab/>
        <w:t>2006</w:t>
      </w:r>
      <w:r w:rsidRPr="002A74EE">
        <w:rPr>
          <w:rFonts w:hint="eastAsia"/>
          <w:color w:val="000000"/>
          <w:sz w:val="21"/>
          <w:szCs w:val="21"/>
          <w:lang w:eastAsia="zh-CN"/>
        </w:rPr>
        <w:t>年，借助欧盟海外加勒比领土资助金拨付的经费，在</w:t>
      </w:r>
      <w:r w:rsidRPr="002A74EE">
        <w:rPr>
          <w:color w:val="000000"/>
          <w:sz w:val="21"/>
          <w:szCs w:val="21"/>
          <w:lang w:eastAsia="zh-CN"/>
        </w:rPr>
        <w:t>阿鲁巴</w:t>
      </w:r>
      <w:r w:rsidRPr="002A74EE">
        <w:rPr>
          <w:rFonts w:hint="eastAsia"/>
          <w:color w:val="000000"/>
          <w:sz w:val="21"/>
          <w:szCs w:val="21"/>
          <w:lang w:eastAsia="zh-CN"/>
        </w:rPr>
        <w:t>公共卫生厅传染病防治局设立了艾滋病毒防治秘书处。《</w:t>
      </w:r>
      <w:r w:rsidRPr="002A74EE">
        <w:rPr>
          <w:color w:val="000000"/>
          <w:sz w:val="21"/>
          <w:szCs w:val="21"/>
          <w:lang w:eastAsia="zh-CN"/>
        </w:rPr>
        <w:t>2012</w:t>
      </w:r>
      <w:r w:rsidRPr="002A74EE">
        <w:rPr>
          <w:rFonts w:hint="eastAsia"/>
          <w:color w:val="000000"/>
          <w:sz w:val="21"/>
          <w:szCs w:val="21"/>
          <w:lang w:eastAsia="zh-CN"/>
        </w:rPr>
        <w:t>-2016</w:t>
      </w:r>
      <w:r w:rsidRPr="002A74EE">
        <w:rPr>
          <w:rFonts w:hint="eastAsia"/>
          <w:color w:val="000000"/>
          <w:sz w:val="21"/>
          <w:szCs w:val="21"/>
          <w:lang w:eastAsia="zh-CN"/>
        </w:rPr>
        <w:t>年国家防治艾滋病毒</w:t>
      </w:r>
      <w:r w:rsidRPr="002A74EE">
        <w:rPr>
          <w:rFonts w:hint="eastAsia"/>
          <w:color w:val="000000"/>
          <w:sz w:val="21"/>
          <w:szCs w:val="21"/>
          <w:lang w:eastAsia="zh-CN"/>
        </w:rPr>
        <w:t>/</w:t>
      </w:r>
      <w:r w:rsidRPr="002A74EE">
        <w:rPr>
          <w:color w:val="000000"/>
          <w:sz w:val="21"/>
          <w:szCs w:val="21"/>
          <w:lang w:eastAsia="zh-CN"/>
        </w:rPr>
        <w:t>性传播感染</w:t>
      </w:r>
      <w:r w:rsidRPr="002A74EE">
        <w:rPr>
          <w:rFonts w:hint="eastAsia"/>
          <w:color w:val="000000"/>
          <w:sz w:val="21"/>
          <w:szCs w:val="21"/>
          <w:lang w:eastAsia="zh-CN"/>
        </w:rPr>
        <w:t>战略计划》扼要阐述了各种艾滋病毒防治方案和活动，传染病防治局负责协调这些方案和活动，艾滋病毒防治秘书处负责监督日常活动。四个应当优先领域为：加强各种体系和机制，从而在阿鲁巴有效地协调和执行一项全面的多部门防治艾滋病毒</w:t>
      </w:r>
      <w:r w:rsidRPr="002A74EE">
        <w:rPr>
          <w:rFonts w:hint="eastAsia"/>
          <w:color w:val="000000"/>
          <w:sz w:val="21"/>
          <w:szCs w:val="21"/>
          <w:lang w:eastAsia="zh-CN"/>
        </w:rPr>
        <w:t>/</w:t>
      </w:r>
      <w:r w:rsidRPr="002A74EE">
        <w:rPr>
          <w:color w:val="000000"/>
          <w:sz w:val="21"/>
          <w:szCs w:val="21"/>
          <w:lang w:eastAsia="zh-CN"/>
        </w:rPr>
        <w:t>性传播感染</w:t>
      </w:r>
      <w:r w:rsidRPr="002A74EE">
        <w:rPr>
          <w:rFonts w:hint="eastAsia"/>
          <w:color w:val="000000"/>
          <w:sz w:val="21"/>
          <w:szCs w:val="21"/>
          <w:lang w:eastAsia="zh-CN"/>
        </w:rPr>
        <w:t>行动；执行有针对性的艾滋病毒</w:t>
      </w:r>
      <w:r w:rsidRPr="002A74EE">
        <w:rPr>
          <w:rFonts w:hint="eastAsia"/>
          <w:color w:val="000000"/>
          <w:sz w:val="21"/>
          <w:szCs w:val="21"/>
          <w:lang w:eastAsia="zh-CN"/>
        </w:rPr>
        <w:t>/</w:t>
      </w:r>
      <w:r w:rsidRPr="002A74EE">
        <w:rPr>
          <w:color w:val="000000"/>
          <w:sz w:val="21"/>
          <w:szCs w:val="21"/>
          <w:lang w:eastAsia="zh-CN"/>
        </w:rPr>
        <w:t>性传播感染</w:t>
      </w:r>
      <w:r w:rsidRPr="002A74EE">
        <w:rPr>
          <w:rFonts w:hint="eastAsia"/>
          <w:color w:val="000000"/>
          <w:sz w:val="21"/>
          <w:szCs w:val="21"/>
          <w:lang w:eastAsia="zh-CN"/>
        </w:rPr>
        <w:t>防治服务</w:t>
      </w:r>
      <w:r w:rsidRPr="002A74EE">
        <w:rPr>
          <w:rFonts w:hint="eastAsia"/>
          <w:color w:val="000000"/>
          <w:sz w:val="21"/>
          <w:szCs w:val="21"/>
          <w:lang w:eastAsia="zh-CN"/>
        </w:rPr>
        <w:t>/</w:t>
      </w:r>
      <w:r w:rsidRPr="002A74EE">
        <w:rPr>
          <w:rFonts w:hint="eastAsia"/>
          <w:color w:val="000000"/>
          <w:sz w:val="21"/>
          <w:szCs w:val="21"/>
          <w:lang w:eastAsia="zh-CN"/>
        </w:rPr>
        <w:t>计划，特别是面向弱势人群的防治服务</w:t>
      </w:r>
      <w:r w:rsidRPr="002A74EE">
        <w:rPr>
          <w:rFonts w:hint="eastAsia"/>
          <w:color w:val="000000"/>
          <w:sz w:val="21"/>
          <w:szCs w:val="21"/>
          <w:lang w:eastAsia="zh-CN"/>
        </w:rPr>
        <w:t>/</w:t>
      </w:r>
      <w:r w:rsidRPr="002A74EE">
        <w:rPr>
          <w:rFonts w:hint="eastAsia"/>
          <w:color w:val="000000"/>
          <w:sz w:val="21"/>
          <w:szCs w:val="21"/>
          <w:lang w:eastAsia="zh-CN"/>
        </w:rPr>
        <w:t>计划；加强和普及艾滋病毒</w:t>
      </w:r>
      <w:r w:rsidRPr="002A74EE">
        <w:rPr>
          <w:rFonts w:hint="eastAsia"/>
          <w:color w:val="000000"/>
          <w:sz w:val="21"/>
          <w:szCs w:val="21"/>
          <w:lang w:eastAsia="zh-CN"/>
        </w:rPr>
        <w:t>/</w:t>
      </w:r>
      <w:r w:rsidRPr="002A74EE">
        <w:rPr>
          <w:color w:val="000000"/>
          <w:sz w:val="21"/>
          <w:szCs w:val="21"/>
          <w:lang w:eastAsia="zh-CN"/>
        </w:rPr>
        <w:t>性传播感染</w:t>
      </w:r>
      <w:r w:rsidRPr="002A74EE">
        <w:rPr>
          <w:rFonts w:hint="eastAsia"/>
          <w:color w:val="000000"/>
          <w:sz w:val="21"/>
          <w:szCs w:val="21"/>
          <w:lang w:eastAsia="zh-CN"/>
        </w:rPr>
        <w:t>检测、护理、治疗和支助；加强艾滋病毒</w:t>
      </w:r>
      <w:r w:rsidRPr="002A74EE">
        <w:rPr>
          <w:rFonts w:hint="eastAsia"/>
          <w:color w:val="000000"/>
          <w:sz w:val="21"/>
          <w:szCs w:val="21"/>
          <w:lang w:eastAsia="zh-CN"/>
        </w:rPr>
        <w:t>/</w:t>
      </w:r>
      <w:r w:rsidRPr="002A74EE">
        <w:rPr>
          <w:color w:val="000000"/>
          <w:sz w:val="21"/>
          <w:szCs w:val="21"/>
          <w:lang w:eastAsia="zh-CN"/>
        </w:rPr>
        <w:t>性传播感染</w:t>
      </w:r>
      <w:r w:rsidRPr="002A74EE">
        <w:rPr>
          <w:rFonts w:hint="eastAsia"/>
          <w:color w:val="000000"/>
          <w:sz w:val="21"/>
          <w:szCs w:val="21"/>
          <w:lang w:eastAsia="zh-CN"/>
        </w:rPr>
        <w:t>信息管理，包括登记、监视、监测和评估、研究以及数据的传播和使用。</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279.</w:t>
      </w:r>
      <w:r w:rsidRPr="002A74EE">
        <w:rPr>
          <w:color w:val="000000"/>
          <w:sz w:val="21"/>
          <w:szCs w:val="21"/>
          <w:lang w:eastAsia="zh-CN"/>
        </w:rPr>
        <w:tab/>
      </w:r>
      <w:r w:rsidRPr="002A74EE">
        <w:rPr>
          <w:rFonts w:hint="eastAsia"/>
          <w:color w:val="000000"/>
          <w:sz w:val="21"/>
          <w:szCs w:val="21"/>
          <w:lang w:eastAsia="zh-CN"/>
        </w:rPr>
        <w:t>凡</w:t>
      </w:r>
      <w:r w:rsidRPr="002A74EE">
        <w:rPr>
          <w:color w:val="000000"/>
          <w:sz w:val="21"/>
          <w:szCs w:val="21"/>
          <w:lang w:eastAsia="zh-CN"/>
        </w:rPr>
        <w:t>阿鲁巴</w:t>
      </w:r>
      <w:r w:rsidRPr="002A74EE">
        <w:rPr>
          <w:rFonts w:hint="eastAsia"/>
          <w:color w:val="000000"/>
          <w:sz w:val="21"/>
          <w:szCs w:val="21"/>
          <w:lang w:eastAsia="zh-CN"/>
        </w:rPr>
        <w:t>国民以及在</w:t>
      </w:r>
      <w:r w:rsidRPr="002A74EE">
        <w:rPr>
          <w:color w:val="000000"/>
          <w:sz w:val="21"/>
          <w:szCs w:val="21"/>
          <w:lang w:eastAsia="zh-CN"/>
        </w:rPr>
        <w:t>阿鲁巴</w:t>
      </w:r>
      <w:r w:rsidRPr="002A74EE">
        <w:rPr>
          <w:rFonts w:hint="eastAsia"/>
          <w:color w:val="000000"/>
          <w:sz w:val="21"/>
          <w:szCs w:val="21"/>
          <w:lang w:eastAsia="zh-CN"/>
        </w:rPr>
        <w:t>登记的和</w:t>
      </w:r>
      <w:r w:rsidRPr="002A74EE">
        <w:rPr>
          <w:color w:val="000000"/>
          <w:sz w:val="21"/>
          <w:szCs w:val="21"/>
          <w:lang w:eastAsia="zh-CN"/>
        </w:rPr>
        <w:t>/</w:t>
      </w:r>
      <w:r w:rsidRPr="002A74EE">
        <w:rPr>
          <w:rFonts w:hint="eastAsia"/>
          <w:color w:val="000000"/>
          <w:sz w:val="21"/>
          <w:szCs w:val="21"/>
          <w:lang w:eastAsia="zh-CN"/>
        </w:rPr>
        <w:t>或合法的外国居民，如感染艾滋病毒，根据</w:t>
      </w:r>
      <w:r w:rsidRPr="002A74EE">
        <w:rPr>
          <w:color w:val="000000"/>
          <w:sz w:val="21"/>
          <w:szCs w:val="21"/>
          <w:lang w:eastAsia="zh-CN"/>
        </w:rPr>
        <w:t>AZV</w:t>
      </w:r>
      <w:r w:rsidRPr="002A74EE">
        <w:rPr>
          <w:rFonts w:hint="eastAsia"/>
          <w:color w:val="000000"/>
          <w:sz w:val="21"/>
          <w:szCs w:val="21"/>
          <w:lang w:eastAsia="zh-CN"/>
        </w:rPr>
        <w:t>保险计划，有权在保健体系范围内，获得免费的艾滋病毒护理和治疗。</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少女怀孕</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280.</w:t>
      </w:r>
      <w:r w:rsidRPr="002A74EE">
        <w:rPr>
          <w:color w:val="000000"/>
          <w:sz w:val="21"/>
          <w:szCs w:val="21"/>
          <w:lang w:eastAsia="zh-CN"/>
        </w:rPr>
        <w:tab/>
      </w:r>
      <w:r w:rsidRPr="002A74EE">
        <w:rPr>
          <w:rFonts w:hint="eastAsia"/>
          <w:color w:val="000000"/>
          <w:sz w:val="21"/>
          <w:szCs w:val="21"/>
          <w:lang w:eastAsia="zh-CN"/>
        </w:rPr>
        <w:t>由于</w:t>
      </w:r>
      <w:r w:rsidRPr="002A74EE">
        <w:rPr>
          <w:rFonts w:hint="eastAsia"/>
          <w:color w:val="000000"/>
          <w:sz w:val="21"/>
          <w:szCs w:val="21"/>
          <w:lang w:eastAsia="zh-CN"/>
        </w:rPr>
        <w:t>15</w:t>
      </w:r>
      <w:r w:rsidRPr="002A74EE">
        <w:rPr>
          <w:rFonts w:hint="eastAsia"/>
          <w:color w:val="000000"/>
          <w:sz w:val="21"/>
          <w:szCs w:val="21"/>
          <w:lang w:eastAsia="zh-CN"/>
        </w:rPr>
        <w:t>至</w:t>
      </w:r>
      <w:r w:rsidRPr="002A74EE">
        <w:rPr>
          <w:rFonts w:hint="eastAsia"/>
          <w:color w:val="000000"/>
          <w:sz w:val="21"/>
          <w:szCs w:val="21"/>
          <w:lang w:eastAsia="zh-CN"/>
        </w:rPr>
        <w:t>19</w:t>
      </w:r>
      <w:r w:rsidRPr="002A74EE">
        <w:rPr>
          <w:rFonts w:hint="eastAsia"/>
          <w:color w:val="000000"/>
          <w:sz w:val="21"/>
          <w:szCs w:val="21"/>
          <w:lang w:eastAsia="zh-CN"/>
        </w:rPr>
        <w:t>岁年龄段的少女怀孕导致的出生率约为每</w:t>
      </w:r>
      <w:r>
        <w:rPr>
          <w:rFonts w:hint="eastAsia"/>
          <w:color w:val="000000"/>
          <w:sz w:val="21"/>
          <w:szCs w:val="21"/>
          <w:lang w:eastAsia="zh-CN"/>
        </w:rPr>
        <w:t xml:space="preserve">1 </w:t>
      </w:r>
      <w:r w:rsidRPr="002A74EE">
        <w:rPr>
          <w:rFonts w:hint="eastAsia"/>
          <w:color w:val="000000"/>
          <w:sz w:val="21"/>
          <w:szCs w:val="21"/>
          <w:lang w:eastAsia="zh-CN"/>
        </w:rPr>
        <w:t>000</w:t>
      </w:r>
      <w:r w:rsidRPr="002A74EE">
        <w:rPr>
          <w:rFonts w:hint="eastAsia"/>
          <w:color w:val="000000"/>
          <w:sz w:val="21"/>
          <w:szCs w:val="21"/>
          <w:lang w:eastAsia="zh-CN"/>
        </w:rPr>
        <w:t>名婴儿中成活</w:t>
      </w:r>
      <w:r w:rsidRPr="002A74EE">
        <w:rPr>
          <w:rFonts w:hint="eastAsia"/>
          <w:color w:val="000000"/>
          <w:sz w:val="21"/>
          <w:szCs w:val="21"/>
          <w:lang w:eastAsia="zh-CN"/>
        </w:rPr>
        <w:t>40</w:t>
      </w:r>
      <w:r w:rsidRPr="002A74EE">
        <w:rPr>
          <w:rFonts w:hint="eastAsia"/>
          <w:color w:val="000000"/>
          <w:sz w:val="21"/>
          <w:szCs w:val="21"/>
          <w:lang w:eastAsia="zh-CN"/>
        </w:rPr>
        <w:t>名婴儿。该出生率在过去十年里保持稳定。</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281.</w:t>
      </w:r>
      <w:r w:rsidRPr="002A74EE">
        <w:rPr>
          <w:color w:val="000000"/>
          <w:sz w:val="21"/>
          <w:szCs w:val="21"/>
          <w:lang w:eastAsia="zh-CN"/>
        </w:rPr>
        <w:tab/>
      </w:r>
      <w:r w:rsidRPr="002A74EE">
        <w:rPr>
          <w:rFonts w:hint="eastAsia"/>
          <w:color w:val="000000"/>
          <w:sz w:val="21"/>
          <w:szCs w:val="21"/>
          <w:lang w:eastAsia="zh-CN"/>
        </w:rPr>
        <w:t>上一次的报告中曾经提到，一些非政府组织在</w:t>
      </w:r>
      <w:r w:rsidRPr="002A74EE">
        <w:rPr>
          <w:rFonts w:hint="eastAsia"/>
          <w:color w:val="000000"/>
          <w:sz w:val="21"/>
          <w:szCs w:val="21"/>
          <w:lang w:eastAsia="zh-CN"/>
        </w:rPr>
        <w:t>2005</w:t>
      </w:r>
      <w:r w:rsidRPr="002A74EE">
        <w:rPr>
          <w:rFonts w:hint="eastAsia"/>
          <w:color w:val="000000"/>
          <w:sz w:val="21"/>
          <w:szCs w:val="21"/>
          <w:lang w:eastAsia="zh-CN"/>
        </w:rPr>
        <w:t>年携手创办了</w:t>
      </w:r>
      <w:r w:rsidRPr="002A74EE">
        <w:rPr>
          <w:color w:val="000000"/>
          <w:sz w:val="21"/>
          <w:szCs w:val="21"/>
          <w:lang w:eastAsia="zh-CN"/>
        </w:rPr>
        <w:t>CEMBRAH</w:t>
      </w:r>
      <w:r w:rsidRPr="002A74EE">
        <w:rPr>
          <w:rFonts w:hint="eastAsia"/>
          <w:color w:val="000000"/>
          <w:sz w:val="21"/>
          <w:szCs w:val="21"/>
          <w:lang w:eastAsia="zh-CN"/>
        </w:rPr>
        <w:t>，这是一个为青少年父母提供帮助的网络组织。</w:t>
      </w:r>
      <w:r w:rsidRPr="002A74EE">
        <w:rPr>
          <w:color w:val="000000"/>
          <w:sz w:val="21"/>
          <w:szCs w:val="21"/>
          <w:lang w:eastAsia="zh-CN"/>
        </w:rPr>
        <w:t>CEMBRAH</w:t>
      </w:r>
      <w:r w:rsidRPr="002A74EE">
        <w:rPr>
          <w:rFonts w:hint="eastAsia"/>
          <w:color w:val="000000"/>
          <w:sz w:val="21"/>
          <w:szCs w:val="21"/>
          <w:lang w:eastAsia="zh-CN"/>
        </w:rPr>
        <w:t>代表了一批组织，这些组织力求解决少女怀孕在社会、身体、防范、教育和其他方面引起的问题。</w:t>
      </w:r>
      <w:r w:rsidRPr="002A74EE">
        <w:rPr>
          <w:color w:val="000000"/>
          <w:sz w:val="21"/>
          <w:szCs w:val="21"/>
          <w:lang w:eastAsia="zh-CN"/>
        </w:rPr>
        <w:t>CEMBRAH</w:t>
      </w:r>
      <w:r w:rsidRPr="002A74EE">
        <w:rPr>
          <w:rFonts w:hint="eastAsia"/>
          <w:color w:val="000000"/>
          <w:sz w:val="21"/>
          <w:szCs w:val="21"/>
          <w:lang w:eastAsia="zh-CN"/>
        </w:rPr>
        <w:t>为少女妈妈提供信息、指导和支助。它还向阿鲁巴社会介绍少女怀孕问题及其后果，并尝试提高阿鲁巴岛青年居民对于性传播疾病的认识。</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282.</w:t>
      </w:r>
      <w:r w:rsidRPr="002A74EE">
        <w:rPr>
          <w:color w:val="000000"/>
          <w:sz w:val="21"/>
          <w:szCs w:val="21"/>
          <w:lang w:eastAsia="zh-CN"/>
        </w:rPr>
        <w:tab/>
      </w:r>
      <w:r w:rsidRPr="002A74EE">
        <w:rPr>
          <w:rFonts w:hint="eastAsia"/>
          <w:color w:val="000000"/>
          <w:sz w:val="21"/>
          <w:szCs w:val="21"/>
          <w:lang w:eastAsia="zh-CN"/>
        </w:rPr>
        <w:t>除各个基金会和</w:t>
      </w:r>
      <w:r w:rsidRPr="002A74EE">
        <w:rPr>
          <w:color w:val="000000"/>
          <w:sz w:val="21"/>
          <w:szCs w:val="21"/>
          <w:lang w:eastAsia="zh-CN"/>
        </w:rPr>
        <w:t>CEMBRAH</w:t>
      </w:r>
      <w:r w:rsidRPr="002A74EE">
        <w:rPr>
          <w:rFonts w:hint="eastAsia"/>
          <w:color w:val="000000"/>
          <w:sz w:val="21"/>
          <w:szCs w:val="21"/>
          <w:lang w:eastAsia="zh-CN"/>
        </w:rPr>
        <w:t>的其他参加团体定期举办的公开信息活动外，阿鲁巴政府还于</w:t>
      </w:r>
      <w:r w:rsidRPr="002A74EE">
        <w:rPr>
          <w:rFonts w:hint="eastAsia"/>
          <w:color w:val="000000"/>
          <w:sz w:val="21"/>
          <w:szCs w:val="21"/>
          <w:lang w:eastAsia="zh-CN"/>
        </w:rPr>
        <w:t>2012</w:t>
      </w:r>
      <w:r w:rsidRPr="002A74EE">
        <w:rPr>
          <w:rFonts w:hint="eastAsia"/>
          <w:color w:val="000000"/>
          <w:sz w:val="21"/>
          <w:szCs w:val="21"/>
          <w:lang w:eastAsia="zh-CN"/>
        </w:rPr>
        <w:t>年向“白黄十字架”组织委派了一名少女怀孕问题顾问。该顾问将基于少女妈妈们的个人情况提供支助。最终目标是防止新发少女怀孕现象。除向少女妈妈的家长提供支助外，该顾问与所有在工作过程中以某种方式遭遇少女怀孕问题的组织密切合作。该顾问还在各个公司及其他组织举办了有关少女怀孕问题的情况介绍会，此举希望父母在家庭里与青少年子女交流这方面的信息。</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283.</w:t>
      </w:r>
      <w:r w:rsidRPr="002A74EE">
        <w:rPr>
          <w:color w:val="000000"/>
          <w:sz w:val="21"/>
          <w:szCs w:val="21"/>
          <w:lang w:eastAsia="zh-CN"/>
        </w:rPr>
        <w:tab/>
      </w:r>
      <w:r w:rsidRPr="002A74EE">
        <w:rPr>
          <w:rFonts w:hint="eastAsia"/>
          <w:color w:val="000000"/>
          <w:sz w:val="21"/>
          <w:szCs w:val="21"/>
          <w:lang w:eastAsia="zh-CN"/>
        </w:rPr>
        <w:t>从</w:t>
      </w:r>
      <w:r w:rsidRPr="002A74EE">
        <w:rPr>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9</w:t>
      </w:r>
      <w:r w:rsidRPr="002A74EE">
        <w:rPr>
          <w:rFonts w:hint="eastAsia"/>
          <w:color w:val="000000"/>
          <w:sz w:val="21"/>
          <w:szCs w:val="21"/>
          <w:lang w:eastAsia="zh-CN"/>
        </w:rPr>
        <w:t>月起，性教育被列入天主教小学</w:t>
      </w:r>
      <w:r>
        <w:rPr>
          <w:rFonts w:hint="eastAsia"/>
          <w:color w:val="000000"/>
          <w:sz w:val="21"/>
          <w:szCs w:val="21"/>
          <w:lang w:eastAsia="zh-CN"/>
        </w:rPr>
        <w:t>(</w:t>
      </w:r>
      <w:r w:rsidRPr="002A74EE">
        <w:rPr>
          <w:rFonts w:hint="eastAsia"/>
          <w:color w:val="000000"/>
          <w:sz w:val="21"/>
          <w:szCs w:val="21"/>
          <w:lang w:eastAsia="zh-CN"/>
        </w:rPr>
        <w:t>五年级和六年级</w:t>
      </w:r>
      <w:r>
        <w:rPr>
          <w:rFonts w:hint="eastAsia"/>
          <w:color w:val="000000"/>
          <w:sz w:val="21"/>
          <w:szCs w:val="21"/>
          <w:lang w:eastAsia="zh-CN"/>
        </w:rPr>
        <w:t>)</w:t>
      </w:r>
      <w:r w:rsidRPr="002A74EE">
        <w:rPr>
          <w:rFonts w:hint="eastAsia"/>
          <w:color w:val="000000"/>
          <w:sz w:val="21"/>
          <w:szCs w:val="21"/>
          <w:lang w:eastAsia="zh-CN"/>
        </w:rPr>
        <w:t>和天主教中学的学校课程。对很大一部分青少年来说，性问题不是在家里讨论的话题。该课程解释了不安全性行为的负面后果，还讲述各种行为价值观和准则。在实施这项计划以前，为教师们举办了一次培训。家长也参与这项性教育活动，在各个学校组织的情况介绍会为家长提供了提出问题的机会。</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284.</w:t>
      </w:r>
      <w:r w:rsidRPr="002A74EE">
        <w:rPr>
          <w:color w:val="000000"/>
          <w:sz w:val="21"/>
          <w:szCs w:val="21"/>
          <w:lang w:eastAsia="zh-CN"/>
        </w:rPr>
        <w:tab/>
        <w:t>2012</w:t>
      </w:r>
      <w:r w:rsidRPr="002A74EE">
        <w:rPr>
          <w:rFonts w:hint="eastAsia"/>
          <w:color w:val="000000"/>
          <w:sz w:val="21"/>
          <w:szCs w:val="21"/>
          <w:lang w:eastAsia="zh-CN"/>
        </w:rPr>
        <w:t>年</w:t>
      </w:r>
      <w:r w:rsidRPr="002A74EE">
        <w:rPr>
          <w:rFonts w:hint="eastAsia"/>
          <w:color w:val="000000"/>
          <w:sz w:val="21"/>
          <w:szCs w:val="21"/>
          <w:lang w:eastAsia="zh-CN"/>
        </w:rPr>
        <w:t>11</w:t>
      </w:r>
      <w:r w:rsidRPr="002A74EE">
        <w:rPr>
          <w:rFonts w:hint="eastAsia"/>
          <w:color w:val="000000"/>
          <w:sz w:val="21"/>
          <w:szCs w:val="21"/>
          <w:lang w:eastAsia="zh-CN"/>
        </w:rPr>
        <w:t>月，法院审理了一起适用临时禁制令程序的案件，这起案件涉及教育委员会开除一名怀孕女学生的情况。法院认为，学校原则上可以制订有关录取和上课出勤的规章制度。针对学校此项自由的一个重要法定限制是禁止歧视。在人与人之间划定各种不合情理的区别构成歧视。在这起案件中，区分了怀孕的学生与没有怀孕的学生，导致怀孕的女学生无法继续求学。由于妇女才能怀孕，法院裁定学校以性别为由做出了不合清理的区分。鉴于教育委员会管理着阿鲁巴仅有的两所提供低端职业教育的学校，被开除的女学生无法在这两所学校之中的任何一所求学，她实际上已被排斥在教育对象之外。法院裁定这种做法侵犯了这名女学生的受教育权利，因此属于违反行为。</w:t>
      </w:r>
    </w:p>
    <w:p w:rsidR="00783514" w:rsidRPr="00131219" w:rsidRDefault="00783514" w:rsidP="00783514">
      <w:pPr>
        <w:pStyle w:val="H1G"/>
        <w:spacing w:line="320" w:lineRule="exact"/>
        <w:rPr>
          <w:rFonts w:eastAsia="SimHei"/>
          <w:b w:val="0"/>
          <w:color w:val="000000"/>
          <w:szCs w:val="24"/>
          <w:lang w:val="en-US" w:eastAsia="zh-CN"/>
        </w:rPr>
      </w:pPr>
      <w:bookmarkStart w:id="41" w:name="_Toc402182645"/>
      <w:r w:rsidRPr="00D83E97">
        <w:rPr>
          <w:rFonts w:eastAsia="SimHei"/>
          <w:color w:val="000000"/>
          <w:szCs w:val="24"/>
          <w:lang w:val="en-US" w:eastAsia="zh-CN"/>
        </w:rPr>
        <w:tab/>
        <w:t>I.</w:t>
      </w:r>
      <w:r w:rsidRPr="00D83E97">
        <w:rPr>
          <w:rFonts w:eastAsia="SimHei"/>
          <w:color w:val="000000"/>
          <w:szCs w:val="24"/>
          <w:lang w:val="en-US" w:eastAsia="zh-CN"/>
        </w:rPr>
        <w:tab/>
      </w:r>
      <w:r w:rsidRPr="002A74EE">
        <w:rPr>
          <w:rFonts w:eastAsia="SimHei" w:hint="eastAsia"/>
          <w:b w:val="0"/>
          <w:color w:val="000000"/>
          <w:szCs w:val="24"/>
          <w:lang w:val="en-US" w:eastAsia="zh-CN"/>
        </w:rPr>
        <w:t>第</w:t>
      </w:r>
      <w:r w:rsidRPr="006B6B86">
        <w:rPr>
          <w:rFonts w:eastAsia="SimHei" w:hint="eastAsia"/>
          <w:color w:val="000000"/>
          <w:szCs w:val="24"/>
          <w:lang w:val="en-US" w:eastAsia="zh-CN"/>
        </w:rPr>
        <w:t>16</w:t>
      </w:r>
      <w:r w:rsidRPr="002A74EE">
        <w:rPr>
          <w:rFonts w:eastAsia="SimHei" w:hint="eastAsia"/>
          <w:b w:val="0"/>
          <w:color w:val="000000"/>
          <w:szCs w:val="24"/>
          <w:lang w:val="en-US" w:eastAsia="zh-CN"/>
        </w:rPr>
        <w:t>条：婚姻和家庭关系中的平等</w:t>
      </w:r>
      <w:bookmarkEnd w:id="41"/>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285.</w:t>
      </w:r>
      <w:r w:rsidRPr="002A74EE">
        <w:rPr>
          <w:color w:val="000000"/>
          <w:sz w:val="21"/>
          <w:szCs w:val="21"/>
          <w:lang w:eastAsia="zh-CN"/>
        </w:rPr>
        <w:tab/>
      </w:r>
      <w:r w:rsidRPr="002A74EE">
        <w:rPr>
          <w:rFonts w:hint="eastAsia"/>
          <w:color w:val="000000"/>
          <w:sz w:val="21"/>
          <w:szCs w:val="21"/>
          <w:lang w:eastAsia="zh-CN"/>
        </w:rPr>
        <w:t>自前一次报告以来发生了以下政策变化。首先，在</w:t>
      </w:r>
      <w:r w:rsidRPr="002A74EE">
        <w:rPr>
          <w:color w:val="000000"/>
          <w:sz w:val="21"/>
          <w:szCs w:val="21"/>
          <w:lang w:eastAsia="zh-CN"/>
        </w:rPr>
        <w:t>阿鲁巴</w:t>
      </w:r>
      <w:r w:rsidRPr="002A74EE">
        <w:rPr>
          <w:rFonts w:hint="eastAsia"/>
          <w:color w:val="000000"/>
          <w:sz w:val="21"/>
          <w:szCs w:val="21"/>
          <w:lang w:eastAsia="zh-CN"/>
        </w:rPr>
        <w:t>境内出生的具有荷兰国籍的人和在</w:t>
      </w:r>
      <w:r w:rsidRPr="002A74EE">
        <w:rPr>
          <w:color w:val="000000"/>
          <w:sz w:val="21"/>
          <w:szCs w:val="21"/>
          <w:lang w:eastAsia="zh-CN"/>
        </w:rPr>
        <w:t>阿鲁巴</w:t>
      </w:r>
      <w:r w:rsidRPr="002A74EE">
        <w:rPr>
          <w:rFonts w:hint="eastAsia"/>
          <w:color w:val="000000"/>
          <w:sz w:val="21"/>
          <w:szCs w:val="21"/>
          <w:lang w:eastAsia="zh-CN"/>
        </w:rPr>
        <w:t>境外出生，但是通过入籍或通过选择定居</w:t>
      </w:r>
      <w:r w:rsidRPr="002A74EE">
        <w:rPr>
          <w:color w:val="000000"/>
          <w:sz w:val="21"/>
          <w:szCs w:val="21"/>
          <w:lang w:eastAsia="zh-CN"/>
        </w:rPr>
        <w:t>阿鲁巴</w:t>
      </w:r>
      <w:r w:rsidRPr="002A74EE">
        <w:rPr>
          <w:rFonts w:hint="eastAsia"/>
          <w:color w:val="000000"/>
          <w:sz w:val="21"/>
          <w:szCs w:val="21"/>
          <w:lang w:eastAsia="zh-CN"/>
        </w:rPr>
        <w:t>而获得荷兰国籍的人，如果其配偶或子女是外国国民，则直接有资格享受家庭团聚。此外，在</w:t>
      </w:r>
      <w:r w:rsidRPr="002A74EE">
        <w:rPr>
          <w:color w:val="000000"/>
          <w:sz w:val="21"/>
          <w:szCs w:val="21"/>
          <w:lang w:eastAsia="zh-CN"/>
        </w:rPr>
        <w:t>阿鲁巴</w:t>
      </w:r>
      <w:r w:rsidRPr="002A74EE">
        <w:rPr>
          <w:rFonts w:hint="eastAsia"/>
          <w:color w:val="000000"/>
          <w:sz w:val="21"/>
          <w:szCs w:val="21"/>
          <w:lang w:eastAsia="zh-CN"/>
        </w:rPr>
        <w:t>工作的外国国民不再受到三年雇佣期的限制。如果找不到有资格从事相关工作的</w:t>
      </w:r>
      <w:r w:rsidRPr="002A74EE">
        <w:rPr>
          <w:color w:val="000000"/>
          <w:sz w:val="21"/>
          <w:szCs w:val="21"/>
          <w:lang w:eastAsia="zh-CN"/>
        </w:rPr>
        <w:t>阿鲁巴</w:t>
      </w:r>
      <w:r w:rsidRPr="002A74EE">
        <w:rPr>
          <w:rFonts w:hint="eastAsia"/>
          <w:color w:val="000000"/>
          <w:sz w:val="21"/>
          <w:szCs w:val="21"/>
          <w:lang w:eastAsia="zh-CN"/>
        </w:rPr>
        <w:t>国民，可以延长外国国民的工作许可证期限。凡已获准进入</w:t>
      </w:r>
      <w:r w:rsidRPr="002A74EE">
        <w:rPr>
          <w:color w:val="000000"/>
          <w:sz w:val="21"/>
          <w:szCs w:val="21"/>
          <w:lang w:eastAsia="zh-CN"/>
        </w:rPr>
        <w:t>阿鲁巴</w:t>
      </w:r>
      <w:r w:rsidRPr="002A74EE">
        <w:rPr>
          <w:rFonts w:hint="eastAsia"/>
          <w:color w:val="000000"/>
          <w:sz w:val="21"/>
          <w:szCs w:val="21"/>
          <w:lang w:eastAsia="zh-CN"/>
        </w:rPr>
        <w:t>的外国国民，在阿鲁巴居住三年以后，只要满足某些条件，就有资格享受家庭团聚。</w:t>
      </w:r>
    </w:p>
    <w:p w:rsidR="00783514" w:rsidRPr="002A74EE" w:rsidRDefault="00783514" w:rsidP="00783514">
      <w:pPr>
        <w:pStyle w:val="HChG"/>
        <w:keepNext w:val="0"/>
        <w:keepLines w:val="0"/>
        <w:widowControl w:val="0"/>
        <w:spacing w:line="320" w:lineRule="exact"/>
        <w:ind w:firstLine="0"/>
        <w:rPr>
          <w:rFonts w:eastAsia="SimHei"/>
          <w:b w:val="0"/>
          <w:color w:val="000000"/>
          <w:szCs w:val="28"/>
          <w:lang w:eastAsia="zh-CN"/>
        </w:rPr>
      </w:pPr>
      <w:r>
        <w:rPr>
          <w:rFonts w:eastAsia="SimHei"/>
          <w:b w:val="0"/>
          <w:color w:val="000000"/>
          <w:szCs w:val="28"/>
          <w:lang w:eastAsia="zh-CN"/>
        </w:rPr>
        <w:br w:type="page"/>
      </w:r>
      <w:r w:rsidRPr="002A74EE">
        <w:rPr>
          <w:rFonts w:eastAsia="SimHei" w:hint="eastAsia"/>
          <w:b w:val="0"/>
          <w:color w:val="000000"/>
          <w:szCs w:val="28"/>
          <w:lang w:eastAsia="zh-CN"/>
        </w:rPr>
        <w:t>第</w:t>
      </w:r>
      <w:r w:rsidRPr="002A74EE">
        <w:rPr>
          <w:rFonts w:eastAsia="SimHei"/>
          <w:color w:val="000000"/>
          <w:szCs w:val="28"/>
          <w:lang w:eastAsia="zh-CN"/>
        </w:rPr>
        <w:t>3</w:t>
      </w:r>
      <w:r w:rsidRPr="002A74EE">
        <w:rPr>
          <w:rFonts w:eastAsia="SimHei" w:hint="eastAsia"/>
          <w:b w:val="0"/>
          <w:color w:val="000000"/>
          <w:szCs w:val="28"/>
          <w:lang w:eastAsia="zh-CN"/>
        </w:rPr>
        <w:t>部分——</w:t>
      </w:r>
      <w:r w:rsidRPr="002A74EE">
        <w:rPr>
          <w:rFonts w:eastAsia="SimHei"/>
          <w:b w:val="0"/>
          <w:color w:val="000000"/>
          <w:szCs w:val="28"/>
          <w:lang w:eastAsia="zh-CN"/>
        </w:rPr>
        <w:t>库拉索岛</w:t>
      </w:r>
    </w:p>
    <w:p w:rsidR="00783514" w:rsidRPr="002A74EE" w:rsidRDefault="00783514" w:rsidP="00783514">
      <w:pPr>
        <w:pStyle w:val="H1G"/>
        <w:spacing w:line="320" w:lineRule="exact"/>
        <w:ind w:hanging="283"/>
        <w:rPr>
          <w:rFonts w:eastAsia="SimHei" w:hint="eastAsia"/>
          <w:b w:val="0"/>
          <w:color w:val="000000"/>
          <w:szCs w:val="24"/>
          <w:lang w:eastAsia="zh-CN"/>
        </w:rPr>
      </w:pPr>
      <w:r w:rsidRPr="00131219">
        <w:rPr>
          <w:rFonts w:eastAsia="SimHei"/>
          <w:b w:val="0"/>
          <w:color w:val="000000"/>
          <w:szCs w:val="24"/>
          <w:lang w:eastAsia="zh-CN"/>
        </w:rPr>
        <w:tab/>
      </w:r>
      <w:r w:rsidRPr="002A74EE">
        <w:rPr>
          <w:rFonts w:eastAsia="SimHei" w:hint="eastAsia"/>
          <w:b w:val="0"/>
          <w:color w:val="000000"/>
          <w:szCs w:val="24"/>
          <w:lang w:eastAsia="zh-CN"/>
        </w:rPr>
        <w:t>导言</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286.</w:t>
      </w:r>
      <w:r w:rsidRPr="002A74EE">
        <w:rPr>
          <w:color w:val="000000"/>
          <w:sz w:val="21"/>
          <w:szCs w:val="21"/>
          <w:lang w:eastAsia="zh-CN"/>
        </w:rPr>
        <w:tab/>
      </w:r>
      <w:r w:rsidRPr="002A74EE">
        <w:rPr>
          <w:rFonts w:hint="eastAsia"/>
          <w:color w:val="000000"/>
          <w:sz w:val="21"/>
          <w:szCs w:val="21"/>
          <w:lang w:eastAsia="zh-CN"/>
        </w:rPr>
        <w:t>本定期报告关于</w:t>
      </w:r>
      <w:r w:rsidRPr="002A74EE">
        <w:rPr>
          <w:color w:val="000000"/>
          <w:sz w:val="21"/>
          <w:szCs w:val="21"/>
          <w:lang w:eastAsia="zh-CN"/>
        </w:rPr>
        <w:t>库拉索岛</w:t>
      </w:r>
      <w:r w:rsidRPr="002A74EE">
        <w:rPr>
          <w:rFonts w:hint="eastAsia"/>
          <w:color w:val="000000"/>
          <w:sz w:val="21"/>
          <w:szCs w:val="21"/>
          <w:lang w:eastAsia="zh-CN"/>
        </w:rPr>
        <w:t>的部分所涉期间为</w:t>
      </w:r>
      <w:r w:rsidRPr="002A74EE">
        <w:rPr>
          <w:rFonts w:hint="eastAsia"/>
          <w:color w:val="000000"/>
          <w:sz w:val="21"/>
          <w:szCs w:val="21"/>
          <w:lang w:eastAsia="zh-CN"/>
        </w:rPr>
        <w:t>2009-2013</w:t>
      </w:r>
      <w:r w:rsidRPr="002A74EE">
        <w:rPr>
          <w:rFonts w:hint="eastAsia"/>
          <w:color w:val="000000"/>
          <w:sz w:val="21"/>
          <w:szCs w:val="21"/>
          <w:lang w:eastAsia="zh-CN"/>
        </w:rPr>
        <w:t>年，应当结合</w:t>
      </w:r>
      <w:r w:rsidRPr="002A74EE">
        <w:rPr>
          <w:color w:val="000000"/>
          <w:sz w:val="21"/>
          <w:szCs w:val="21"/>
          <w:lang w:eastAsia="zh-CN"/>
        </w:rPr>
        <w:t>库拉索岛</w:t>
      </w:r>
      <w:r w:rsidRPr="002A74EE">
        <w:rPr>
          <w:rFonts w:hint="eastAsia"/>
          <w:color w:val="000000"/>
          <w:sz w:val="21"/>
          <w:szCs w:val="21"/>
          <w:lang w:eastAsia="zh-CN"/>
        </w:rPr>
        <w:t>作为</w:t>
      </w:r>
      <w:r w:rsidRPr="002A74EE">
        <w:rPr>
          <w:color w:val="000000"/>
          <w:sz w:val="21"/>
          <w:szCs w:val="21"/>
          <w:lang w:eastAsia="zh-CN"/>
        </w:rPr>
        <w:t>荷属安的列斯群岛</w:t>
      </w:r>
      <w:r w:rsidRPr="002A74EE">
        <w:rPr>
          <w:rFonts w:hint="eastAsia"/>
          <w:color w:val="000000"/>
          <w:sz w:val="21"/>
          <w:szCs w:val="21"/>
          <w:lang w:eastAsia="zh-CN"/>
        </w:rPr>
        <w:t>的一部分提交的前几次报告一并理解本定期报告的这部分内容。</w:t>
      </w:r>
      <w:r w:rsidRPr="00783514">
        <w:rPr>
          <w:color w:val="000000"/>
          <w:sz w:val="21"/>
          <w:szCs w:val="21"/>
          <w:vertAlign w:val="superscript"/>
        </w:rPr>
        <w:footnoteReference w:id="43"/>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287.</w:t>
      </w:r>
      <w:r w:rsidRPr="002A74EE">
        <w:rPr>
          <w:color w:val="000000"/>
          <w:sz w:val="21"/>
          <w:szCs w:val="21"/>
          <w:lang w:eastAsia="zh-CN"/>
        </w:rPr>
        <w:tab/>
      </w:r>
      <w:hyperlink r:id="rId28" w:history="1">
        <w:r w:rsidRPr="00CA0906">
          <w:rPr>
            <w:rStyle w:val="Hyperlink"/>
            <w:sz w:val="21"/>
            <w:szCs w:val="21"/>
            <w:lang w:eastAsia="zh-CN"/>
          </w:rPr>
          <w:t>CEDAW/C/NLD/CO/5/add.1</w:t>
        </w:r>
      </w:hyperlink>
      <w:r w:rsidRPr="002A74EE">
        <w:rPr>
          <w:color w:val="000000"/>
          <w:sz w:val="21"/>
          <w:szCs w:val="21"/>
          <w:lang w:eastAsia="zh-CN"/>
        </w:rPr>
        <w:t>号</w:t>
      </w:r>
      <w:r w:rsidRPr="002A74EE">
        <w:rPr>
          <w:rFonts w:hint="eastAsia"/>
          <w:color w:val="000000"/>
          <w:sz w:val="21"/>
          <w:szCs w:val="21"/>
          <w:lang w:eastAsia="zh-CN"/>
        </w:rPr>
        <w:t>文件提供了补充信息，对委员会的</w:t>
      </w:r>
      <w:r>
        <w:rPr>
          <w:rFonts w:hint="eastAsia"/>
          <w:color w:val="000000"/>
          <w:sz w:val="21"/>
          <w:szCs w:val="21"/>
          <w:lang w:eastAsia="zh-CN"/>
        </w:rPr>
        <w:t>结论性意见</w:t>
      </w:r>
      <w:r w:rsidRPr="00783514">
        <w:rPr>
          <w:color w:val="000000"/>
          <w:sz w:val="21"/>
          <w:szCs w:val="21"/>
          <w:vertAlign w:val="superscript"/>
        </w:rPr>
        <w:footnoteReference w:id="44"/>
      </w:r>
      <w:r w:rsidRPr="002A74EE">
        <w:rPr>
          <w:rFonts w:hint="eastAsia"/>
          <w:color w:val="000000"/>
          <w:sz w:val="21"/>
          <w:szCs w:val="21"/>
          <w:lang w:eastAsia="zh-CN"/>
        </w:rPr>
        <w:t>作出了答复。特别是，对第</w:t>
      </w:r>
      <w:r w:rsidRPr="002A74EE">
        <w:rPr>
          <w:rFonts w:hint="eastAsia"/>
          <w:color w:val="000000"/>
          <w:sz w:val="21"/>
          <w:szCs w:val="21"/>
          <w:lang w:eastAsia="zh-CN"/>
        </w:rPr>
        <w:t>27</w:t>
      </w:r>
      <w:r w:rsidRPr="002A74EE">
        <w:rPr>
          <w:rFonts w:hint="eastAsia"/>
          <w:color w:val="000000"/>
          <w:sz w:val="21"/>
          <w:szCs w:val="21"/>
          <w:lang w:eastAsia="zh-CN"/>
        </w:rPr>
        <w:t>和第</w:t>
      </w:r>
      <w:r w:rsidRPr="002A74EE">
        <w:rPr>
          <w:rFonts w:hint="eastAsia"/>
          <w:color w:val="000000"/>
          <w:sz w:val="21"/>
          <w:szCs w:val="21"/>
          <w:lang w:eastAsia="zh-CN"/>
        </w:rPr>
        <w:t>29</w:t>
      </w:r>
      <w:r w:rsidRPr="002A74EE">
        <w:rPr>
          <w:rFonts w:hint="eastAsia"/>
          <w:color w:val="000000"/>
          <w:sz w:val="21"/>
          <w:szCs w:val="21"/>
          <w:lang w:eastAsia="zh-CN"/>
        </w:rPr>
        <w:t>项建议作出了答复。</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288.</w:t>
      </w:r>
      <w:r w:rsidRPr="002A74EE">
        <w:rPr>
          <w:color w:val="000000"/>
          <w:sz w:val="21"/>
          <w:szCs w:val="21"/>
          <w:lang w:eastAsia="zh-CN"/>
        </w:rPr>
        <w:tab/>
      </w:r>
      <w:r w:rsidRPr="002A74EE">
        <w:rPr>
          <w:rFonts w:hint="eastAsia"/>
          <w:color w:val="000000"/>
          <w:sz w:val="21"/>
          <w:szCs w:val="21"/>
          <w:lang w:eastAsia="zh-CN"/>
        </w:rPr>
        <w:t>在答复第</w:t>
      </w:r>
      <w:r w:rsidRPr="002A74EE">
        <w:rPr>
          <w:color w:val="000000"/>
          <w:sz w:val="21"/>
          <w:szCs w:val="21"/>
          <w:lang w:eastAsia="zh-CN"/>
        </w:rPr>
        <w:t>19</w:t>
      </w:r>
      <w:r w:rsidRPr="002A74EE">
        <w:rPr>
          <w:rFonts w:hint="eastAsia"/>
          <w:color w:val="000000"/>
          <w:sz w:val="21"/>
          <w:szCs w:val="21"/>
          <w:lang w:eastAsia="zh-CN"/>
        </w:rPr>
        <w:t>项建议</w:t>
      </w:r>
      <w:r>
        <w:rPr>
          <w:rFonts w:hint="eastAsia"/>
          <w:color w:val="000000"/>
          <w:sz w:val="21"/>
          <w:szCs w:val="21"/>
          <w:lang w:eastAsia="zh-CN"/>
        </w:rPr>
        <w:t>(</w:t>
      </w:r>
      <w:r w:rsidRPr="002A74EE">
        <w:rPr>
          <w:rFonts w:eastAsia="KaiTi_GB2312" w:hint="eastAsia"/>
          <w:color w:val="000000"/>
          <w:sz w:val="21"/>
          <w:szCs w:val="21"/>
          <w:lang w:eastAsia="zh-CN"/>
        </w:rPr>
        <w:t>委员会还吁请</w:t>
      </w:r>
      <w:r w:rsidRPr="002A74EE">
        <w:rPr>
          <w:rFonts w:eastAsia="KaiTi_GB2312"/>
          <w:color w:val="000000"/>
          <w:sz w:val="21"/>
          <w:szCs w:val="21"/>
          <w:lang w:eastAsia="zh-CN"/>
        </w:rPr>
        <w:t>荷属安的列斯群岛</w:t>
      </w:r>
      <w:r w:rsidRPr="002A74EE">
        <w:rPr>
          <w:rFonts w:eastAsia="KaiTi_GB2312" w:hint="eastAsia"/>
          <w:color w:val="000000"/>
          <w:sz w:val="21"/>
          <w:szCs w:val="21"/>
          <w:lang w:eastAsia="zh-CN"/>
        </w:rPr>
        <w:t>政府利用其宪法地位发生变化的时机改进本国提高妇女地位的国家机构并主动制订一项全面的</w:t>
      </w:r>
      <w:r w:rsidRPr="002A74EE">
        <w:rPr>
          <w:rFonts w:eastAsia="KaiTi_GB2312"/>
          <w:color w:val="000000"/>
          <w:sz w:val="21"/>
          <w:szCs w:val="21"/>
          <w:lang w:eastAsia="zh-CN"/>
        </w:rPr>
        <w:t>性别平等主流化</w:t>
      </w:r>
      <w:r w:rsidRPr="002A74EE">
        <w:rPr>
          <w:rFonts w:eastAsia="KaiTi_GB2312" w:hint="eastAsia"/>
          <w:color w:val="000000"/>
          <w:sz w:val="21"/>
          <w:szCs w:val="21"/>
          <w:lang w:eastAsia="zh-CN"/>
        </w:rPr>
        <w:t>政策</w:t>
      </w:r>
      <w:r>
        <w:rPr>
          <w:rFonts w:eastAsia="KaiTi_GB2312" w:hint="eastAsia"/>
          <w:color w:val="000000"/>
          <w:sz w:val="21"/>
          <w:szCs w:val="21"/>
          <w:lang w:eastAsia="zh-CN"/>
        </w:rPr>
        <w:t>)</w:t>
      </w:r>
      <w:r w:rsidRPr="002A74EE">
        <w:rPr>
          <w:rFonts w:eastAsia="KaiTi_GB2312" w:hint="eastAsia"/>
          <w:color w:val="000000"/>
          <w:sz w:val="21"/>
          <w:szCs w:val="21"/>
          <w:lang w:eastAsia="zh-CN"/>
        </w:rPr>
        <w:t>时</w:t>
      </w:r>
      <w:r w:rsidRPr="002A74EE">
        <w:rPr>
          <w:rFonts w:hint="eastAsia"/>
          <w:color w:val="000000"/>
          <w:sz w:val="21"/>
          <w:szCs w:val="21"/>
          <w:lang w:eastAsia="zh-CN"/>
        </w:rPr>
        <w:t>，</w:t>
      </w:r>
      <w:r w:rsidRPr="002A74EE">
        <w:rPr>
          <w:color w:val="000000"/>
          <w:sz w:val="21"/>
          <w:szCs w:val="21"/>
          <w:lang w:eastAsia="zh-CN"/>
        </w:rPr>
        <w:t>库拉索岛</w:t>
      </w:r>
      <w:r w:rsidRPr="002A74EE">
        <w:rPr>
          <w:rFonts w:hint="eastAsia"/>
          <w:color w:val="000000"/>
          <w:sz w:val="21"/>
          <w:szCs w:val="21"/>
          <w:lang w:eastAsia="zh-CN"/>
        </w:rPr>
        <w:t>政府提及公共行政、规划和服务部已经启动了制订</w:t>
      </w:r>
      <w:r w:rsidRPr="002A74EE">
        <w:rPr>
          <w:color w:val="000000"/>
          <w:sz w:val="21"/>
          <w:szCs w:val="21"/>
          <w:lang w:eastAsia="zh-CN"/>
        </w:rPr>
        <w:t>性别平等主流化</w:t>
      </w:r>
      <w:r w:rsidRPr="002A74EE">
        <w:rPr>
          <w:rFonts w:hint="eastAsia"/>
          <w:color w:val="000000"/>
          <w:sz w:val="21"/>
          <w:szCs w:val="21"/>
          <w:lang w:eastAsia="zh-CN"/>
        </w:rPr>
        <w:t>政策的进程。</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289.</w:t>
      </w:r>
      <w:r w:rsidRPr="002A74EE">
        <w:rPr>
          <w:color w:val="000000"/>
          <w:sz w:val="21"/>
          <w:szCs w:val="21"/>
          <w:lang w:eastAsia="zh-CN"/>
        </w:rPr>
        <w:tab/>
      </w:r>
      <w:r w:rsidRPr="002A74EE">
        <w:rPr>
          <w:rFonts w:hint="eastAsia"/>
          <w:color w:val="000000"/>
          <w:sz w:val="21"/>
          <w:szCs w:val="21"/>
          <w:lang w:eastAsia="zh-CN"/>
        </w:rPr>
        <w:t>在答复第</w:t>
      </w:r>
      <w:r w:rsidRPr="002A74EE">
        <w:rPr>
          <w:rFonts w:hint="eastAsia"/>
          <w:color w:val="000000"/>
          <w:sz w:val="21"/>
          <w:szCs w:val="21"/>
          <w:lang w:eastAsia="zh-CN"/>
        </w:rPr>
        <w:t>21</w:t>
      </w:r>
      <w:r w:rsidRPr="002A74EE">
        <w:rPr>
          <w:rFonts w:hint="eastAsia"/>
          <w:color w:val="000000"/>
          <w:sz w:val="21"/>
          <w:szCs w:val="21"/>
          <w:lang w:eastAsia="zh-CN"/>
        </w:rPr>
        <w:t>项建议</w:t>
      </w:r>
      <w:r>
        <w:rPr>
          <w:rFonts w:hint="eastAsia"/>
          <w:color w:val="000000"/>
          <w:sz w:val="21"/>
          <w:szCs w:val="21"/>
          <w:lang w:eastAsia="zh-CN"/>
        </w:rPr>
        <w:t>(</w:t>
      </w:r>
      <w:r w:rsidRPr="002A74EE">
        <w:rPr>
          <w:rFonts w:eastAsia="KaiTi_GB2312" w:hint="eastAsia"/>
          <w:color w:val="000000"/>
          <w:sz w:val="21"/>
          <w:szCs w:val="21"/>
          <w:lang w:eastAsia="zh-CN"/>
        </w:rPr>
        <w:t>委员会坚决支持</w:t>
      </w:r>
      <w:r w:rsidRPr="002A74EE">
        <w:rPr>
          <w:rFonts w:eastAsia="KaiTi_GB2312"/>
          <w:color w:val="000000"/>
          <w:sz w:val="21"/>
          <w:szCs w:val="21"/>
          <w:lang w:eastAsia="zh-CN"/>
        </w:rPr>
        <w:t>荷属安的列斯群岛</w:t>
      </w:r>
      <w:r w:rsidRPr="002A74EE">
        <w:rPr>
          <w:rFonts w:eastAsia="KaiTi_GB2312" w:hint="eastAsia"/>
          <w:color w:val="000000"/>
          <w:sz w:val="21"/>
          <w:szCs w:val="21"/>
          <w:lang w:eastAsia="zh-CN"/>
        </w:rPr>
        <w:t>在互动对话期间表达的意愿，即资助各个非政府组织提交的报告</w:t>
      </w:r>
      <w:r>
        <w:rPr>
          <w:rFonts w:eastAsia="KaiTi_GB2312" w:hint="eastAsia"/>
          <w:color w:val="000000"/>
          <w:sz w:val="21"/>
          <w:szCs w:val="21"/>
          <w:lang w:eastAsia="zh-CN"/>
        </w:rPr>
        <w:t>……</w:t>
      </w:r>
      <w:r>
        <w:rPr>
          <w:rFonts w:hint="eastAsia"/>
          <w:color w:val="000000"/>
          <w:sz w:val="21"/>
          <w:szCs w:val="21"/>
          <w:lang w:eastAsia="zh-CN"/>
        </w:rPr>
        <w:t>)</w:t>
      </w:r>
      <w:r w:rsidRPr="002A74EE">
        <w:rPr>
          <w:rFonts w:hint="eastAsia"/>
          <w:color w:val="000000"/>
          <w:sz w:val="21"/>
          <w:szCs w:val="21"/>
          <w:lang w:eastAsia="zh-CN"/>
        </w:rPr>
        <w:t>时，</w:t>
      </w:r>
      <w:r w:rsidRPr="002A74EE">
        <w:rPr>
          <w:color w:val="000000"/>
          <w:sz w:val="21"/>
          <w:szCs w:val="21"/>
          <w:lang w:eastAsia="zh-CN"/>
        </w:rPr>
        <w:t>库拉索岛</w:t>
      </w:r>
      <w:r w:rsidRPr="002A74EE">
        <w:rPr>
          <w:rFonts w:hint="eastAsia"/>
          <w:color w:val="000000"/>
          <w:sz w:val="21"/>
          <w:szCs w:val="21"/>
          <w:lang w:eastAsia="zh-CN"/>
        </w:rPr>
        <w:t>政府提到，由于财政紧张，它还无法资助各个非政府组织提交报告。</w:t>
      </w:r>
    </w:p>
    <w:p w:rsidR="00783514" w:rsidRPr="00131219" w:rsidRDefault="00783514" w:rsidP="00783514">
      <w:pPr>
        <w:pStyle w:val="H1G"/>
        <w:spacing w:line="320" w:lineRule="exact"/>
        <w:rPr>
          <w:rFonts w:eastAsia="SimHei"/>
          <w:b w:val="0"/>
          <w:color w:val="000000"/>
          <w:szCs w:val="24"/>
          <w:lang w:val="en-US" w:eastAsia="zh-CN"/>
        </w:rPr>
      </w:pPr>
      <w:bookmarkStart w:id="42" w:name="_Toc402182647"/>
      <w:r w:rsidRPr="00131219">
        <w:rPr>
          <w:rFonts w:eastAsia="SimHei"/>
          <w:b w:val="0"/>
          <w:color w:val="000000"/>
          <w:szCs w:val="24"/>
          <w:lang w:val="en-US" w:eastAsia="zh-CN"/>
        </w:rPr>
        <w:tab/>
        <w:t>A.</w:t>
      </w:r>
      <w:r w:rsidRPr="00131219">
        <w:rPr>
          <w:rFonts w:eastAsia="SimHei"/>
          <w:b w:val="0"/>
          <w:color w:val="000000"/>
          <w:szCs w:val="24"/>
          <w:lang w:val="en-US" w:eastAsia="zh-CN"/>
        </w:rPr>
        <w:tab/>
      </w:r>
      <w:r w:rsidRPr="002A74EE">
        <w:rPr>
          <w:rFonts w:eastAsia="SimHei" w:hint="eastAsia"/>
          <w:b w:val="0"/>
          <w:color w:val="000000"/>
          <w:szCs w:val="24"/>
          <w:lang w:val="en-US" w:eastAsia="zh-CN"/>
        </w:rPr>
        <w:t>第</w:t>
      </w:r>
      <w:r w:rsidRPr="00633EA5">
        <w:rPr>
          <w:rFonts w:eastAsia="SimHei" w:hint="eastAsia"/>
          <w:color w:val="000000"/>
          <w:szCs w:val="24"/>
          <w:lang w:val="en-US" w:eastAsia="zh-CN"/>
        </w:rPr>
        <w:t>1</w:t>
      </w:r>
      <w:r w:rsidRPr="002A74EE">
        <w:rPr>
          <w:rFonts w:eastAsia="SimHei" w:hint="eastAsia"/>
          <w:b w:val="0"/>
          <w:color w:val="000000"/>
          <w:szCs w:val="24"/>
          <w:lang w:val="en-US" w:eastAsia="zh-CN"/>
        </w:rPr>
        <w:t>和第</w:t>
      </w:r>
      <w:r w:rsidRPr="00633EA5">
        <w:rPr>
          <w:rFonts w:eastAsia="SimHei" w:hint="eastAsia"/>
          <w:color w:val="000000"/>
          <w:szCs w:val="24"/>
          <w:lang w:val="en-US" w:eastAsia="zh-CN"/>
        </w:rPr>
        <w:t>2</w:t>
      </w:r>
      <w:r w:rsidRPr="002A74EE">
        <w:rPr>
          <w:rFonts w:eastAsia="SimHei" w:hint="eastAsia"/>
          <w:b w:val="0"/>
          <w:color w:val="000000"/>
          <w:szCs w:val="24"/>
          <w:lang w:val="en-US" w:eastAsia="zh-CN"/>
        </w:rPr>
        <w:t>条：防止和抵制歧视</w:t>
      </w:r>
      <w:bookmarkEnd w:id="42"/>
    </w:p>
    <w:p w:rsidR="00783514" w:rsidRPr="00131219" w:rsidRDefault="00783514" w:rsidP="00783514">
      <w:pPr>
        <w:pStyle w:val="SingleTxtG"/>
        <w:spacing w:line="320" w:lineRule="exact"/>
        <w:rPr>
          <w:rFonts w:eastAsia="SimHei"/>
          <w:color w:val="000000"/>
          <w:sz w:val="21"/>
          <w:szCs w:val="21"/>
          <w:lang w:eastAsia="zh-CN"/>
        </w:rPr>
      </w:pPr>
      <w:r w:rsidRPr="002A74EE">
        <w:rPr>
          <w:color w:val="000000"/>
          <w:sz w:val="21"/>
          <w:szCs w:val="21"/>
          <w:lang w:eastAsia="zh-CN"/>
        </w:rPr>
        <w:t>290.</w:t>
      </w:r>
      <w:r w:rsidRPr="002A74EE">
        <w:rPr>
          <w:color w:val="000000"/>
          <w:sz w:val="21"/>
          <w:szCs w:val="21"/>
          <w:lang w:eastAsia="zh-CN"/>
        </w:rPr>
        <w:tab/>
      </w:r>
      <w:r w:rsidRPr="002A74EE">
        <w:rPr>
          <w:rFonts w:hint="eastAsia"/>
          <w:bCs/>
          <w:color w:val="000000"/>
          <w:sz w:val="21"/>
          <w:szCs w:val="21"/>
          <w:lang w:eastAsia="zh-CN"/>
        </w:rPr>
        <w:t>《</w:t>
      </w:r>
      <w:r w:rsidRPr="002A74EE">
        <w:rPr>
          <w:bCs/>
          <w:color w:val="000000"/>
          <w:sz w:val="21"/>
          <w:szCs w:val="21"/>
          <w:lang w:eastAsia="zh-CN"/>
        </w:rPr>
        <w:t>库拉索</w:t>
      </w:r>
      <w:r w:rsidRPr="002A74EE">
        <w:rPr>
          <w:rFonts w:hint="eastAsia"/>
          <w:bCs/>
          <w:color w:val="000000"/>
          <w:sz w:val="21"/>
          <w:szCs w:val="21"/>
          <w:lang w:eastAsia="zh-CN"/>
        </w:rPr>
        <w:t>宪法》第</w:t>
      </w:r>
      <w:r w:rsidRPr="002A74EE">
        <w:rPr>
          <w:rFonts w:hint="eastAsia"/>
          <w:bCs/>
          <w:color w:val="000000"/>
          <w:sz w:val="21"/>
          <w:szCs w:val="21"/>
          <w:lang w:eastAsia="zh-CN"/>
        </w:rPr>
        <w:t>3</w:t>
      </w:r>
      <w:r w:rsidRPr="002A74EE">
        <w:rPr>
          <w:rFonts w:hint="eastAsia"/>
          <w:bCs/>
          <w:color w:val="000000"/>
          <w:sz w:val="21"/>
          <w:szCs w:val="21"/>
          <w:lang w:eastAsia="zh-CN"/>
        </w:rPr>
        <w:t>条</w:t>
      </w:r>
      <w:r w:rsidRPr="00783514">
        <w:rPr>
          <w:color w:val="000000"/>
          <w:sz w:val="21"/>
          <w:szCs w:val="21"/>
          <w:vertAlign w:val="superscript"/>
        </w:rPr>
        <w:footnoteReference w:id="45"/>
      </w:r>
      <w:r w:rsidRPr="002A74EE">
        <w:rPr>
          <w:rFonts w:hint="eastAsia"/>
          <w:bCs/>
          <w:color w:val="000000"/>
          <w:sz w:val="21"/>
          <w:szCs w:val="21"/>
          <w:lang w:eastAsia="zh-CN"/>
        </w:rPr>
        <w:t>禁止在</w:t>
      </w:r>
      <w:r w:rsidRPr="002A74EE">
        <w:rPr>
          <w:bCs/>
          <w:color w:val="000000"/>
          <w:sz w:val="21"/>
          <w:szCs w:val="21"/>
          <w:lang w:eastAsia="zh-CN"/>
        </w:rPr>
        <w:t>库拉索</w:t>
      </w:r>
      <w:r w:rsidRPr="002A74EE">
        <w:rPr>
          <w:rFonts w:hint="eastAsia"/>
          <w:bCs/>
          <w:color w:val="000000"/>
          <w:sz w:val="21"/>
          <w:szCs w:val="21"/>
          <w:lang w:eastAsia="zh-CN"/>
        </w:rPr>
        <w:t>以性别</w:t>
      </w:r>
      <w:r>
        <w:rPr>
          <w:rFonts w:hint="eastAsia"/>
          <w:bCs/>
          <w:color w:val="000000"/>
          <w:sz w:val="21"/>
          <w:szCs w:val="21"/>
          <w:lang w:eastAsia="zh-CN"/>
        </w:rPr>
        <w:t>(</w:t>
      </w:r>
      <w:r w:rsidRPr="002A74EE">
        <w:rPr>
          <w:rFonts w:hint="eastAsia"/>
          <w:bCs/>
          <w:color w:val="000000"/>
          <w:sz w:val="21"/>
          <w:szCs w:val="21"/>
          <w:lang w:eastAsia="zh-CN"/>
        </w:rPr>
        <w:t>除其他理由外</w:t>
      </w:r>
      <w:r>
        <w:rPr>
          <w:rFonts w:hint="eastAsia"/>
          <w:bCs/>
          <w:color w:val="000000"/>
          <w:sz w:val="21"/>
          <w:szCs w:val="21"/>
          <w:lang w:eastAsia="zh-CN"/>
        </w:rPr>
        <w:t>)</w:t>
      </w:r>
      <w:r w:rsidRPr="002A74EE">
        <w:rPr>
          <w:rFonts w:hint="eastAsia"/>
          <w:bCs/>
          <w:color w:val="000000"/>
          <w:sz w:val="21"/>
          <w:szCs w:val="21"/>
          <w:lang w:eastAsia="zh-CN"/>
        </w:rPr>
        <w:t>为由实行歧视。根据《</w:t>
      </w:r>
      <w:r w:rsidRPr="002A74EE">
        <w:rPr>
          <w:bCs/>
          <w:color w:val="000000"/>
          <w:sz w:val="21"/>
          <w:szCs w:val="21"/>
          <w:lang w:eastAsia="zh-CN"/>
        </w:rPr>
        <w:t>库拉索</w:t>
      </w:r>
      <w:r w:rsidRPr="002A74EE">
        <w:rPr>
          <w:rFonts w:hint="eastAsia"/>
          <w:bCs/>
          <w:color w:val="000000"/>
          <w:sz w:val="21"/>
          <w:szCs w:val="21"/>
          <w:lang w:eastAsia="zh-CN"/>
        </w:rPr>
        <w:t>刑法典》第</w:t>
      </w:r>
      <w:r w:rsidRPr="002A74EE">
        <w:rPr>
          <w:bCs/>
          <w:color w:val="000000"/>
          <w:sz w:val="21"/>
          <w:szCs w:val="21"/>
          <w:lang w:eastAsia="zh-CN"/>
        </w:rPr>
        <w:t>2:61</w:t>
      </w:r>
      <w:r w:rsidRPr="002A74EE">
        <w:rPr>
          <w:rFonts w:hint="eastAsia"/>
          <w:bCs/>
          <w:color w:val="000000"/>
          <w:sz w:val="21"/>
          <w:szCs w:val="21"/>
          <w:lang w:eastAsia="zh-CN"/>
        </w:rPr>
        <w:t>条</w:t>
      </w:r>
      <w:r w:rsidRPr="00783514">
        <w:rPr>
          <w:color w:val="000000"/>
          <w:sz w:val="21"/>
          <w:szCs w:val="21"/>
          <w:vertAlign w:val="superscript"/>
        </w:rPr>
        <w:footnoteReference w:id="46"/>
      </w:r>
      <w:r w:rsidRPr="002A74EE">
        <w:rPr>
          <w:rFonts w:hint="eastAsia"/>
          <w:bCs/>
          <w:color w:val="000000"/>
          <w:sz w:val="21"/>
          <w:szCs w:val="21"/>
          <w:lang w:eastAsia="zh-CN"/>
        </w:rPr>
        <w:t>，煽动他人实行歧视构成犯罪。支助歧视性活动，包括在履行官方职责、执业或经营公司过程中支助此类活动</w:t>
      </w:r>
      <w:r>
        <w:rPr>
          <w:rFonts w:hint="eastAsia"/>
          <w:bCs/>
          <w:color w:val="000000"/>
          <w:sz w:val="21"/>
          <w:szCs w:val="21"/>
          <w:lang w:eastAsia="zh-CN"/>
        </w:rPr>
        <w:t>(</w:t>
      </w:r>
      <w:r w:rsidRPr="002A74EE">
        <w:rPr>
          <w:rFonts w:hint="eastAsia"/>
          <w:bCs/>
          <w:color w:val="000000"/>
          <w:sz w:val="21"/>
          <w:szCs w:val="21"/>
          <w:lang w:eastAsia="zh-CN"/>
        </w:rPr>
        <w:t>第</w:t>
      </w:r>
      <w:r w:rsidRPr="002A74EE">
        <w:rPr>
          <w:bCs/>
          <w:color w:val="000000"/>
          <w:sz w:val="21"/>
          <w:szCs w:val="21"/>
          <w:lang w:eastAsia="zh-CN"/>
        </w:rPr>
        <w:t>2:64</w:t>
      </w:r>
      <w:r w:rsidRPr="002A74EE">
        <w:rPr>
          <w:rFonts w:hint="eastAsia"/>
          <w:bCs/>
          <w:color w:val="000000"/>
          <w:sz w:val="21"/>
          <w:szCs w:val="21"/>
          <w:lang w:eastAsia="zh-CN"/>
        </w:rPr>
        <w:t>条</w:t>
      </w:r>
      <w:r>
        <w:rPr>
          <w:rFonts w:hint="eastAsia"/>
          <w:bCs/>
          <w:color w:val="000000"/>
          <w:sz w:val="21"/>
          <w:szCs w:val="21"/>
          <w:lang w:eastAsia="zh-CN"/>
        </w:rPr>
        <w:t>)</w:t>
      </w:r>
      <w:r w:rsidRPr="002A74EE">
        <w:rPr>
          <w:rFonts w:hint="eastAsia"/>
          <w:bCs/>
          <w:color w:val="000000"/>
          <w:sz w:val="21"/>
          <w:szCs w:val="21"/>
          <w:lang w:eastAsia="zh-CN"/>
        </w:rPr>
        <w:t>，也构成犯罪</w:t>
      </w:r>
      <w:r>
        <w:rPr>
          <w:rFonts w:hint="eastAsia"/>
          <w:bCs/>
          <w:color w:val="000000"/>
          <w:sz w:val="21"/>
          <w:szCs w:val="21"/>
          <w:lang w:eastAsia="zh-CN"/>
        </w:rPr>
        <w:t>(</w:t>
      </w:r>
      <w:r w:rsidRPr="002A74EE">
        <w:rPr>
          <w:rFonts w:hint="eastAsia"/>
          <w:bCs/>
          <w:color w:val="000000"/>
          <w:sz w:val="21"/>
          <w:szCs w:val="21"/>
          <w:lang w:eastAsia="zh-CN"/>
        </w:rPr>
        <w:t>第</w:t>
      </w:r>
      <w:r w:rsidRPr="002A74EE">
        <w:rPr>
          <w:bCs/>
          <w:color w:val="000000"/>
          <w:sz w:val="21"/>
          <w:szCs w:val="21"/>
          <w:lang w:eastAsia="zh-CN"/>
        </w:rPr>
        <w:t>2:6</w:t>
      </w:r>
      <w:r w:rsidRPr="002A74EE">
        <w:rPr>
          <w:rFonts w:hint="eastAsia"/>
          <w:bCs/>
          <w:color w:val="000000"/>
          <w:sz w:val="21"/>
          <w:szCs w:val="21"/>
          <w:lang w:eastAsia="zh-CN"/>
        </w:rPr>
        <w:t>3</w:t>
      </w:r>
      <w:r w:rsidRPr="002A74EE">
        <w:rPr>
          <w:rFonts w:hint="eastAsia"/>
          <w:bCs/>
          <w:color w:val="000000"/>
          <w:sz w:val="21"/>
          <w:szCs w:val="21"/>
          <w:lang w:eastAsia="zh-CN"/>
        </w:rPr>
        <w:t>条</w:t>
      </w:r>
      <w:r>
        <w:rPr>
          <w:rFonts w:hint="eastAsia"/>
          <w:bCs/>
          <w:color w:val="000000"/>
          <w:sz w:val="21"/>
          <w:szCs w:val="21"/>
          <w:lang w:eastAsia="zh-CN"/>
        </w:rPr>
        <w:t>)</w:t>
      </w:r>
      <w:r w:rsidRPr="002A74EE">
        <w:rPr>
          <w:rFonts w:hint="eastAsia"/>
          <w:bCs/>
          <w:color w:val="000000"/>
          <w:sz w:val="21"/>
          <w:szCs w:val="21"/>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291.</w:t>
      </w:r>
      <w:r w:rsidRPr="002A74EE">
        <w:rPr>
          <w:color w:val="000000"/>
          <w:sz w:val="21"/>
          <w:szCs w:val="21"/>
          <w:lang w:eastAsia="zh-CN"/>
        </w:rPr>
        <w:tab/>
      </w:r>
      <w:r w:rsidRPr="002A74EE">
        <w:rPr>
          <w:rFonts w:hint="eastAsia"/>
          <w:color w:val="000000"/>
          <w:sz w:val="21"/>
          <w:szCs w:val="21"/>
          <w:lang w:eastAsia="zh-CN"/>
        </w:rPr>
        <w:t>如有必要，每一位在</w:t>
      </w:r>
      <w:r w:rsidRPr="002A74EE">
        <w:rPr>
          <w:bCs/>
          <w:iCs/>
          <w:color w:val="000000"/>
          <w:sz w:val="21"/>
          <w:szCs w:val="21"/>
          <w:lang w:eastAsia="zh-CN"/>
        </w:rPr>
        <w:t>库拉索</w:t>
      </w:r>
      <w:r w:rsidRPr="002A74EE">
        <w:rPr>
          <w:rFonts w:hint="eastAsia"/>
          <w:bCs/>
          <w:iCs/>
          <w:color w:val="000000"/>
          <w:sz w:val="21"/>
          <w:szCs w:val="21"/>
          <w:lang w:eastAsia="zh-CN"/>
        </w:rPr>
        <w:t>生活的人都有权向法院申诉，以抵制歧视。在提出申诉的时候，可以援引国际文书，例如可以直接在</w:t>
      </w:r>
      <w:r w:rsidRPr="002A74EE">
        <w:rPr>
          <w:bCs/>
          <w:iCs/>
          <w:color w:val="000000"/>
          <w:sz w:val="21"/>
          <w:szCs w:val="21"/>
          <w:lang w:eastAsia="zh-CN"/>
        </w:rPr>
        <w:t>库拉索</w:t>
      </w:r>
      <w:r w:rsidRPr="002A74EE">
        <w:rPr>
          <w:rFonts w:hint="eastAsia"/>
          <w:bCs/>
          <w:iCs/>
          <w:color w:val="000000"/>
          <w:sz w:val="21"/>
          <w:szCs w:val="21"/>
          <w:lang w:eastAsia="zh-CN"/>
        </w:rPr>
        <w:t>适用和执行的</w:t>
      </w:r>
      <w:r w:rsidRPr="002A74EE">
        <w:rPr>
          <w:bCs/>
          <w:iCs/>
          <w:color w:val="000000"/>
          <w:sz w:val="21"/>
          <w:szCs w:val="21"/>
          <w:lang w:eastAsia="zh-CN"/>
        </w:rPr>
        <w:t>《欧洲保护人权与基本自由公约》</w:t>
      </w:r>
      <w:r w:rsidRPr="002A74EE">
        <w:rPr>
          <w:rFonts w:hint="eastAsia"/>
          <w:bCs/>
          <w:iCs/>
          <w:color w:val="000000"/>
          <w:sz w:val="21"/>
          <w:szCs w:val="21"/>
          <w:lang w:eastAsia="zh-CN"/>
        </w:rPr>
        <w:t>。根据《公约》第</w:t>
      </w:r>
      <w:r w:rsidRPr="002A74EE">
        <w:rPr>
          <w:bCs/>
          <w:iCs/>
          <w:color w:val="000000"/>
          <w:sz w:val="21"/>
          <w:szCs w:val="21"/>
          <w:lang w:eastAsia="zh-CN"/>
        </w:rPr>
        <w:t>14</w:t>
      </w:r>
      <w:r w:rsidRPr="002A74EE">
        <w:rPr>
          <w:rFonts w:hint="eastAsia"/>
          <w:bCs/>
          <w:iCs/>
          <w:color w:val="000000"/>
          <w:sz w:val="21"/>
          <w:szCs w:val="21"/>
          <w:lang w:eastAsia="zh-CN"/>
        </w:rPr>
        <w:t>条，缔约方必须在其领域内确保人们享受《公约》规定的各项权利和自由，不因任何理由</w:t>
      </w:r>
      <w:r>
        <w:rPr>
          <w:rFonts w:hint="eastAsia"/>
          <w:bCs/>
          <w:iCs/>
          <w:color w:val="000000"/>
          <w:sz w:val="21"/>
          <w:szCs w:val="21"/>
          <w:lang w:eastAsia="zh-CN"/>
        </w:rPr>
        <w:t>(</w:t>
      </w:r>
      <w:r w:rsidRPr="002A74EE">
        <w:rPr>
          <w:rFonts w:hint="eastAsia"/>
          <w:bCs/>
          <w:iCs/>
          <w:color w:val="000000"/>
          <w:sz w:val="21"/>
          <w:szCs w:val="21"/>
          <w:lang w:eastAsia="zh-CN"/>
        </w:rPr>
        <w:t>包括与性有关的理由在内</w:t>
      </w:r>
      <w:r>
        <w:rPr>
          <w:rFonts w:hint="eastAsia"/>
          <w:bCs/>
          <w:iCs/>
          <w:color w:val="000000"/>
          <w:sz w:val="21"/>
          <w:szCs w:val="21"/>
          <w:lang w:eastAsia="zh-CN"/>
        </w:rPr>
        <w:t>)</w:t>
      </w:r>
      <w:r w:rsidRPr="002A74EE">
        <w:rPr>
          <w:rFonts w:hint="eastAsia"/>
          <w:bCs/>
          <w:iCs/>
          <w:color w:val="000000"/>
          <w:sz w:val="21"/>
          <w:szCs w:val="21"/>
          <w:lang w:eastAsia="zh-CN"/>
        </w:rPr>
        <w:t>受到歧视。</w:t>
      </w:r>
    </w:p>
    <w:p w:rsidR="00783514" w:rsidRPr="00131219" w:rsidRDefault="00783514" w:rsidP="00783514">
      <w:pPr>
        <w:pStyle w:val="H1G"/>
        <w:spacing w:line="320" w:lineRule="exact"/>
        <w:rPr>
          <w:rFonts w:eastAsia="SimHei" w:hint="eastAsia"/>
          <w:b w:val="0"/>
          <w:color w:val="000000"/>
          <w:szCs w:val="24"/>
          <w:lang w:eastAsia="zh-CN"/>
        </w:rPr>
      </w:pPr>
      <w:bookmarkStart w:id="43" w:name="_Toc402182648"/>
      <w:r w:rsidRPr="00D83E97">
        <w:rPr>
          <w:rFonts w:eastAsia="SimHei"/>
          <w:color w:val="000000"/>
          <w:szCs w:val="24"/>
          <w:lang w:eastAsia="zh-CN"/>
        </w:rPr>
        <w:tab/>
        <w:t>B.</w:t>
      </w:r>
      <w:r w:rsidRPr="00D83E97">
        <w:rPr>
          <w:rFonts w:eastAsia="SimHei"/>
          <w:color w:val="000000"/>
          <w:szCs w:val="24"/>
          <w:lang w:eastAsia="zh-CN"/>
        </w:rPr>
        <w:tab/>
      </w:r>
      <w:r w:rsidRPr="002A74EE">
        <w:rPr>
          <w:rFonts w:eastAsia="SimHei" w:hint="eastAsia"/>
          <w:b w:val="0"/>
          <w:color w:val="000000"/>
          <w:szCs w:val="24"/>
          <w:lang w:eastAsia="zh-CN"/>
        </w:rPr>
        <w:t>第</w:t>
      </w:r>
      <w:r w:rsidRPr="005B0CF0">
        <w:rPr>
          <w:rFonts w:eastAsia="SimHei" w:hint="eastAsia"/>
          <w:color w:val="000000"/>
          <w:szCs w:val="24"/>
          <w:lang w:eastAsia="zh-CN"/>
        </w:rPr>
        <w:t>3</w:t>
      </w:r>
      <w:r w:rsidRPr="002A74EE">
        <w:rPr>
          <w:rFonts w:eastAsia="SimHei" w:hint="eastAsia"/>
          <w:b w:val="0"/>
          <w:color w:val="000000"/>
          <w:szCs w:val="24"/>
          <w:lang w:eastAsia="zh-CN"/>
        </w:rPr>
        <w:t>至第</w:t>
      </w:r>
      <w:bookmarkEnd w:id="43"/>
      <w:r w:rsidRPr="005B0CF0">
        <w:rPr>
          <w:rFonts w:eastAsia="SimHei" w:hint="eastAsia"/>
          <w:color w:val="000000"/>
          <w:szCs w:val="24"/>
          <w:lang w:eastAsia="zh-CN"/>
        </w:rPr>
        <w:t>5</w:t>
      </w:r>
      <w:r w:rsidRPr="002A74EE">
        <w:rPr>
          <w:rFonts w:eastAsia="SimHei" w:hint="eastAsia"/>
          <w:b w:val="0"/>
          <w:color w:val="000000"/>
          <w:szCs w:val="24"/>
          <w:lang w:eastAsia="zh-CN"/>
        </w:rPr>
        <w:t>条</w:t>
      </w:r>
    </w:p>
    <w:p w:rsidR="00783514" w:rsidRPr="00131219" w:rsidRDefault="00783514" w:rsidP="00783514">
      <w:pPr>
        <w:pStyle w:val="SingleTxtG"/>
        <w:spacing w:line="320" w:lineRule="exact"/>
        <w:rPr>
          <w:rFonts w:eastAsia="SimHei" w:hint="eastAsia"/>
          <w:color w:val="000000"/>
          <w:sz w:val="21"/>
          <w:szCs w:val="21"/>
          <w:lang w:eastAsia="zh-CN"/>
        </w:rPr>
      </w:pPr>
      <w:r w:rsidRPr="002A74EE">
        <w:rPr>
          <w:color w:val="000000"/>
          <w:sz w:val="21"/>
          <w:szCs w:val="21"/>
          <w:lang w:eastAsia="zh-CN"/>
        </w:rPr>
        <w:t>292.</w:t>
      </w:r>
      <w:r w:rsidRPr="002A74EE">
        <w:rPr>
          <w:color w:val="000000"/>
          <w:sz w:val="21"/>
          <w:szCs w:val="21"/>
          <w:lang w:eastAsia="zh-CN"/>
        </w:rPr>
        <w:tab/>
      </w:r>
      <w:r w:rsidRPr="002A74EE">
        <w:rPr>
          <w:rFonts w:hint="eastAsia"/>
          <w:color w:val="000000"/>
          <w:sz w:val="21"/>
          <w:szCs w:val="21"/>
          <w:lang w:eastAsia="zh-CN"/>
        </w:rPr>
        <w:t>依照《国家修订姓名法条例》，《民法典》第</w:t>
      </w:r>
      <w:r w:rsidRPr="002A74EE">
        <w:rPr>
          <w:rFonts w:hint="eastAsia"/>
          <w:color w:val="000000"/>
          <w:sz w:val="21"/>
          <w:szCs w:val="21"/>
          <w:lang w:eastAsia="zh-CN"/>
        </w:rPr>
        <w:t>1</w:t>
      </w:r>
      <w:r w:rsidRPr="002A74EE">
        <w:rPr>
          <w:rFonts w:hint="eastAsia"/>
          <w:color w:val="000000"/>
          <w:sz w:val="21"/>
          <w:szCs w:val="21"/>
          <w:lang w:eastAsia="zh-CN"/>
        </w:rPr>
        <w:t>编的一项修正案已于</w:t>
      </w:r>
      <w:r w:rsidRPr="002A74EE">
        <w:rPr>
          <w:rFonts w:hint="eastAsia"/>
          <w:color w:val="000000"/>
          <w:sz w:val="21"/>
          <w:szCs w:val="21"/>
          <w:lang w:eastAsia="zh-CN"/>
        </w:rPr>
        <w:t>2010</w:t>
      </w:r>
      <w:r w:rsidRPr="002A74EE">
        <w:rPr>
          <w:rFonts w:hint="eastAsia"/>
          <w:color w:val="000000"/>
          <w:sz w:val="21"/>
          <w:szCs w:val="21"/>
          <w:lang w:eastAsia="zh-CN"/>
        </w:rPr>
        <w:t>年开始生效。</w:t>
      </w:r>
      <w:r w:rsidRPr="00783514">
        <w:rPr>
          <w:color w:val="000000"/>
          <w:sz w:val="21"/>
          <w:szCs w:val="21"/>
          <w:vertAlign w:val="superscript"/>
        </w:rPr>
        <w:footnoteReference w:id="47"/>
      </w:r>
      <w:r w:rsidRPr="002A74EE">
        <w:rPr>
          <w:rFonts w:hint="eastAsia"/>
          <w:color w:val="000000"/>
          <w:sz w:val="21"/>
          <w:szCs w:val="21"/>
          <w:lang w:eastAsia="zh-CN"/>
        </w:rPr>
        <w:t>《国家条例》使父母能够为子女选定母亲或父亲的姓氏。这就终结了在姓氏方面对母亲的歧视。在修订以前，子女的姓氏主要是父亲的姓氏，只有不取父亲姓氏的情况下，才能取母亲的姓氏。可以在第四节的第七条项下详细了解该条例。</w:t>
      </w:r>
    </w:p>
    <w:p w:rsidR="00783514" w:rsidRPr="002A74EE" w:rsidRDefault="00783514" w:rsidP="00783514">
      <w:pPr>
        <w:pStyle w:val="H1G"/>
        <w:spacing w:line="320" w:lineRule="exact"/>
        <w:rPr>
          <w:rFonts w:eastAsia="SimHei" w:hint="eastAsia"/>
          <w:b w:val="0"/>
          <w:color w:val="000000"/>
          <w:szCs w:val="24"/>
          <w:lang w:eastAsia="zh-CN"/>
        </w:rPr>
      </w:pPr>
      <w:bookmarkStart w:id="44" w:name="_Toc402182649"/>
      <w:r w:rsidRPr="00D83E97">
        <w:rPr>
          <w:rFonts w:eastAsia="SimHei"/>
          <w:color w:val="000000"/>
          <w:szCs w:val="24"/>
          <w:lang w:eastAsia="zh-CN"/>
        </w:rPr>
        <w:tab/>
        <w:t>C.</w:t>
      </w:r>
      <w:r w:rsidRPr="00D83E97">
        <w:rPr>
          <w:rFonts w:eastAsia="SimHei"/>
          <w:color w:val="000000"/>
          <w:szCs w:val="24"/>
          <w:lang w:eastAsia="zh-CN"/>
        </w:rPr>
        <w:tab/>
      </w:r>
      <w:r w:rsidRPr="002A74EE">
        <w:rPr>
          <w:rFonts w:eastAsia="SimHei" w:hint="eastAsia"/>
          <w:b w:val="0"/>
          <w:color w:val="000000"/>
          <w:szCs w:val="24"/>
          <w:lang w:eastAsia="zh-CN"/>
        </w:rPr>
        <w:t>第</w:t>
      </w:r>
      <w:bookmarkEnd w:id="44"/>
      <w:r w:rsidRPr="005B0CF0">
        <w:rPr>
          <w:rFonts w:eastAsia="SimHei" w:hint="eastAsia"/>
          <w:color w:val="000000"/>
          <w:szCs w:val="24"/>
          <w:lang w:eastAsia="zh-CN"/>
        </w:rPr>
        <w:t>6</w:t>
      </w:r>
      <w:r w:rsidRPr="002A74EE">
        <w:rPr>
          <w:rFonts w:eastAsia="SimHei" w:hint="eastAsia"/>
          <w:b w:val="0"/>
          <w:color w:val="000000"/>
          <w:szCs w:val="24"/>
          <w:lang w:eastAsia="zh-CN"/>
        </w:rPr>
        <w:t>条</w:t>
      </w:r>
    </w:p>
    <w:p w:rsidR="00783514" w:rsidRPr="002A74EE" w:rsidRDefault="00783514" w:rsidP="00783514">
      <w:pPr>
        <w:pStyle w:val="SingleTxtG"/>
        <w:spacing w:line="320" w:lineRule="exact"/>
        <w:rPr>
          <w:color w:val="000000"/>
          <w:sz w:val="21"/>
          <w:szCs w:val="21"/>
        </w:rPr>
      </w:pPr>
      <w:r w:rsidRPr="002A74EE">
        <w:rPr>
          <w:color w:val="000000"/>
          <w:sz w:val="21"/>
          <w:szCs w:val="21"/>
        </w:rPr>
        <w:t>293.</w:t>
      </w:r>
      <w:r w:rsidRPr="002A74EE">
        <w:rPr>
          <w:color w:val="000000"/>
          <w:sz w:val="21"/>
          <w:szCs w:val="21"/>
        </w:rPr>
        <w:tab/>
      </w:r>
      <w:r w:rsidRPr="002A74EE">
        <w:rPr>
          <w:color w:val="000000"/>
          <w:sz w:val="21"/>
          <w:szCs w:val="21"/>
        </w:rPr>
        <w:t>库拉索</w:t>
      </w:r>
      <w:r w:rsidRPr="002A74EE">
        <w:rPr>
          <w:rFonts w:hint="eastAsia"/>
          <w:color w:val="000000"/>
          <w:sz w:val="21"/>
          <w:szCs w:val="21"/>
          <w:lang w:eastAsia="zh-CN"/>
        </w:rPr>
        <w:t>修订后的《刑法典》</w:t>
      </w:r>
      <w:r>
        <w:rPr>
          <w:rFonts w:hint="eastAsia"/>
          <w:color w:val="000000"/>
          <w:sz w:val="21"/>
          <w:szCs w:val="21"/>
          <w:lang w:eastAsia="zh-CN"/>
        </w:rPr>
        <w:t>(</w:t>
      </w:r>
      <w:r w:rsidRPr="002A74EE">
        <w:rPr>
          <w:i/>
          <w:color w:val="000000"/>
          <w:sz w:val="21"/>
          <w:szCs w:val="21"/>
        </w:rPr>
        <w:t>Wetboek</w:t>
      </w:r>
      <w:r>
        <w:rPr>
          <w:rFonts w:hint="eastAsia"/>
          <w:i/>
          <w:color w:val="000000"/>
          <w:sz w:val="21"/>
          <w:szCs w:val="21"/>
          <w:lang w:eastAsia="zh-CN"/>
        </w:rPr>
        <w:t xml:space="preserve"> </w:t>
      </w:r>
      <w:r w:rsidRPr="002A74EE">
        <w:rPr>
          <w:i/>
          <w:color w:val="000000"/>
          <w:sz w:val="21"/>
          <w:szCs w:val="21"/>
        </w:rPr>
        <w:t>vanStrafrecht,</w:t>
      </w:r>
      <w:r>
        <w:rPr>
          <w:rFonts w:hint="eastAsia"/>
          <w:i/>
          <w:color w:val="000000"/>
          <w:sz w:val="21"/>
          <w:szCs w:val="21"/>
          <w:lang w:eastAsia="zh-CN"/>
        </w:rPr>
        <w:t xml:space="preserve"> </w:t>
      </w:r>
      <w:r w:rsidRPr="002A74EE">
        <w:rPr>
          <w:i/>
          <w:color w:val="000000"/>
          <w:sz w:val="21"/>
          <w:szCs w:val="21"/>
        </w:rPr>
        <w:t>WvSr</w:t>
      </w:r>
      <w:r>
        <w:rPr>
          <w:rFonts w:hint="eastAsia"/>
          <w:color w:val="000000"/>
          <w:sz w:val="21"/>
          <w:szCs w:val="21"/>
          <w:lang w:eastAsia="zh-CN"/>
        </w:rPr>
        <w:t>)</w:t>
      </w:r>
      <w:r w:rsidRPr="00783514">
        <w:rPr>
          <w:color w:val="000000"/>
          <w:sz w:val="21"/>
          <w:szCs w:val="21"/>
          <w:vertAlign w:val="superscript"/>
        </w:rPr>
        <w:footnoteReference w:id="48"/>
      </w:r>
      <w:r w:rsidRPr="002A74EE">
        <w:rPr>
          <w:rFonts w:hint="eastAsia"/>
          <w:color w:val="000000"/>
          <w:sz w:val="21"/>
          <w:szCs w:val="21"/>
          <w:lang w:eastAsia="zh-CN"/>
        </w:rPr>
        <w:t>含有关于不满</w:t>
      </w:r>
      <w:r w:rsidRPr="002A74EE">
        <w:rPr>
          <w:rFonts w:hint="eastAsia"/>
          <w:color w:val="000000"/>
          <w:sz w:val="21"/>
          <w:szCs w:val="21"/>
          <w:lang w:eastAsia="zh-CN"/>
        </w:rPr>
        <w:t>16</w:t>
      </w:r>
      <w:r w:rsidRPr="002A74EE">
        <w:rPr>
          <w:rFonts w:hint="eastAsia"/>
          <w:color w:val="000000"/>
          <w:sz w:val="21"/>
          <w:szCs w:val="21"/>
          <w:lang w:eastAsia="zh-CN"/>
        </w:rPr>
        <w:t>岁的未成年人和贩运人口的特别规定。</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hint="eastAsia"/>
          <w:color w:val="000000"/>
          <w:sz w:val="21"/>
          <w:szCs w:val="21"/>
          <w:lang w:eastAsia="zh-CN"/>
        </w:rPr>
        <w:t>家庭暴力和虐待儿童</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294.</w:t>
      </w:r>
      <w:r w:rsidRPr="002A74EE">
        <w:rPr>
          <w:color w:val="000000"/>
          <w:sz w:val="21"/>
          <w:szCs w:val="21"/>
          <w:lang w:eastAsia="zh-CN"/>
        </w:rPr>
        <w:tab/>
      </w:r>
      <w:r w:rsidRPr="002A74EE">
        <w:rPr>
          <w:rFonts w:hint="eastAsia"/>
          <w:color w:val="000000"/>
          <w:sz w:val="21"/>
          <w:szCs w:val="21"/>
          <w:lang w:eastAsia="zh-CN"/>
        </w:rPr>
        <w:t>根据《</w:t>
      </w:r>
      <w:r w:rsidRPr="002A74EE">
        <w:rPr>
          <w:color w:val="000000"/>
          <w:sz w:val="21"/>
          <w:szCs w:val="21"/>
          <w:lang w:eastAsia="zh-CN"/>
        </w:rPr>
        <w:t>库拉索</w:t>
      </w:r>
      <w:r w:rsidRPr="002A74EE">
        <w:rPr>
          <w:rFonts w:hint="eastAsia"/>
          <w:color w:val="000000"/>
          <w:sz w:val="21"/>
          <w:szCs w:val="21"/>
          <w:lang w:eastAsia="zh-CN"/>
        </w:rPr>
        <w:t>宪法》第</w:t>
      </w:r>
      <w:r w:rsidRPr="002A74EE">
        <w:rPr>
          <w:color w:val="000000"/>
          <w:sz w:val="21"/>
          <w:szCs w:val="21"/>
          <w:lang w:eastAsia="zh-CN"/>
        </w:rPr>
        <w:t>26</w:t>
      </w:r>
      <w:r w:rsidRPr="002A74EE">
        <w:rPr>
          <w:rFonts w:hint="eastAsia"/>
          <w:color w:val="000000"/>
          <w:sz w:val="21"/>
          <w:szCs w:val="21"/>
          <w:lang w:eastAsia="zh-CN"/>
        </w:rPr>
        <w:t>条</w:t>
      </w:r>
      <w:r w:rsidRPr="00783514">
        <w:rPr>
          <w:color w:val="000000"/>
          <w:sz w:val="21"/>
          <w:szCs w:val="21"/>
          <w:vertAlign w:val="superscript"/>
        </w:rPr>
        <w:footnoteReference w:id="49"/>
      </w:r>
      <w:r w:rsidRPr="002A74EE">
        <w:rPr>
          <w:rFonts w:hint="eastAsia"/>
          <w:color w:val="000000"/>
          <w:sz w:val="21"/>
          <w:szCs w:val="21"/>
          <w:lang w:eastAsia="zh-CN"/>
        </w:rPr>
        <w:t>，政府必须保护家庭而且必须采取措施倡导健康的家庭生活。根据《宪法》第</w:t>
      </w:r>
      <w:r w:rsidRPr="002A74EE">
        <w:rPr>
          <w:rFonts w:hint="eastAsia"/>
          <w:color w:val="000000"/>
          <w:sz w:val="21"/>
          <w:szCs w:val="21"/>
          <w:lang w:eastAsia="zh-CN"/>
        </w:rPr>
        <w:t>27</w:t>
      </w:r>
      <w:r w:rsidRPr="002A74EE">
        <w:rPr>
          <w:rFonts w:hint="eastAsia"/>
          <w:color w:val="000000"/>
          <w:sz w:val="21"/>
          <w:szCs w:val="21"/>
          <w:lang w:eastAsia="zh-CN"/>
        </w:rPr>
        <w:t>条，政府有义务保护年轻人。</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295.</w:t>
      </w:r>
      <w:r w:rsidRPr="002A74EE">
        <w:rPr>
          <w:color w:val="000000"/>
          <w:sz w:val="21"/>
          <w:szCs w:val="21"/>
          <w:lang w:eastAsia="zh-CN"/>
        </w:rPr>
        <w:tab/>
      </w:r>
      <w:r w:rsidRPr="002A74EE">
        <w:rPr>
          <w:rFonts w:hint="eastAsia"/>
          <w:color w:val="000000"/>
          <w:sz w:val="21"/>
          <w:szCs w:val="21"/>
          <w:lang w:eastAsia="zh-CN"/>
        </w:rPr>
        <w:t>根据经修订的</w:t>
      </w:r>
      <w:r w:rsidRPr="002A74EE">
        <w:rPr>
          <w:color w:val="000000"/>
          <w:sz w:val="21"/>
          <w:szCs w:val="21"/>
          <w:lang w:eastAsia="zh-CN"/>
        </w:rPr>
        <w:t>库拉索</w:t>
      </w:r>
      <w:r w:rsidRPr="002A74EE">
        <w:rPr>
          <w:rFonts w:hint="eastAsia"/>
          <w:color w:val="000000"/>
          <w:sz w:val="21"/>
          <w:szCs w:val="21"/>
          <w:lang w:eastAsia="zh-CN"/>
        </w:rPr>
        <w:t>《刑法典》的规定，凡预谋</w:t>
      </w:r>
      <w:r>
        <w:rPr>
          <w:rFonts w:hint="eastAsia"/>
          <w:color w:val="000000"/>
          <w:sz w:val="21"/>
          <w:szCs w:val="21"/>
          <w:lang w:eastAsia="zh-CN"/>
        </w:rPr>
        <w:t>(</w:t>
      </w:r>
      <w:r w:rsidRPr="002A74EE">
        <w:rPr>
          <w:rFonts w:hint="eastAsia"/>
          <w:color w:val="000000"/>
          <w:sz w:val="21"/>
          <w:szCs w:val="21"/>
          <w:lang w:eastAsia="zh-CN"/>
        </w:rPr>
        <w:t>严重</w:t>
      </w:r>
      <w:r>
        <w:rPr>
          <w:rFonts w:hint="eastAsia"/>
          <w:color w:val="000000"/>
          <w:sz w:val="21"/>
          <w:szCs w:val="21"/>
          <w:lang w:eastAsia="zh-CN"/>
        </w:rPr>
        <w:t>)</w:t>
      </w:r>
      <w:r w:rsidRPr="002A74EE">
        <w:rPr>
          <w:rFonts w:hint="eastAsia"/>
          <w:color w:val="000000"/>
          <w:sz w:val="21"/>
          <w:szCs w:val="21"/>
          <w:lang w:eastAsia="zh-CN"/>
        </w:rPr>
        <w:t>侵犯他人或蓄意给他人造成严重身体伤害的，如果受害人属于某些类型的人，例如犯罪者的母亲、父亲、配偶或伴侣、犯罪者负有抚养义务的子女或犯罪者正作为家庭成员照顾和养育的儿童，可以将最高量刑提高三分之一。作为一项附加刑，法院可以对犯罪者施以限制令，禁止其进入</w:t>
      </w:r>
      <w:r w:rsidRPr="002A74EE">
        <w:rPr>
          <w:color w:val="000000"/>
          <w:sz w:val="21"/>
          <w:szCs w:val="21"/>
          <w:lang w:eastAsia="zh-CN"/>
        </w:rPr>
        <w:t>库拉索</w:t>
      </w:r>
      <w:r w:rsidRPr="002A74EE">
        <w:rPr>
          <w:rFonts w:hint="eastAsia"/>
          <w:color w:val="000000"/>
          <w:sz w:val="21"/>
          <w:szCs w:val="21"/>
          <w:lang w:eastAsia="zh-CN"/>
        </w:rPr>
        <w:t>的某些区域</w:t>
      </w:r>
      <w:r>
        <w:rPr>
          <w:rFonts w:hint="eastAsia"/>
          <w:color w:val="000000"/>
          <w:sz w:val="21"/>
          <w:szCs w:val="21"/>
          <w:lang w:eastAsia="zh-CN"/>
        </w:rPr>
        <w:t>(</w:t>
      </w:r>
      <w:r w:rsidRPr="002A74EE">
        <w:rPr>
          <w:i/>
          <w:color w:val="000000"/>
          <w:sz w:val="21"/>
          <w:szCs w:val="21"/>
          <w:lang w:eastAsia="zh-CN"/>
        </w:rPr>
        <w:t>gebiedsverbod</w:t>
      </w:r>
      <w:r>
        <w:rPr>
          <w:rFonts w:hint="eastAsia"/>
          <w:color w:val="000000"/>
          <w:sz w:val="21"/>
          <w:szCs w:val="21"/>
          <w:lang w:eastAsia="zh-CN"/>
        </w:rPr>
        <w:t>)</w:t>
      </w:r>
      <w:r w:rsidRPr="002A74EE">
        <w:rPr>
          <w:rFonts w:hint="eastAsia"/>
          <w:color w:val="000000"/>
          <w:sz w:val="21"/>
          <w:szCs w:val="21"/>
          <w:lang w:eastAsia="zh-CN"/>
        </w:rPr>
        <w:t>。法院还可以针对其他形式的侵犯行为处以禁止接触的限制令</w:t>
      </w:r>
      <w:r>
        <w:rPr>
          <w:rFonts w:hint="eastAsia"/>
          <w:color w:val="000000"/>
          <w:sz w:val="21"/>
          <w:szCs w:val="21"/>
          <w:lang w:eastAsia="zh-CN"/>
        </w:rPr>
        <w:t>(</w:t>
      </w:r>
      <w:r w:rsidRPr="002A74EE">
        <w:rPr>
          <w:i/>
          <w:color w:val="000000"/>
          <w:sz w:val="21"/>
          <w:szCs w:val="21"/>
          <w:lang w:eastAsia="zh-CN"/>
        </w:rPr>
        <w:t>contactverbod</w:t>
      </w:r>
      <w:r>
        <w:rPr>
          <w:rFonts w:hint="eastAsia"/>
          <w:color w:val="000000"/>
          <w:sz w:val="21"/>
          <w:szCs w:val="21"/>
          <w:lang w:eastAsia="zh-CN"/>
        </w:rPr>
        <w:t>)</w:t>
      </w:r>
      <w:r w:rsidRPr="002A74EE">
        <w:rPr>
          <w:rFonts w:hint="eastAsia"/>
          <w:color w:val="000000"/>
          <w:sz w:val="21"/>
          <w:szCs w:val="21"/>
          <w:lang w:eastAsia="zh-CN"/>
        </w:rPr>
        <w:t>。</w:t>
      </w:r>
    </w:p>
    <w:p w:rsidR="00783514" w:rsidRPr="005B0CF0" w:rsidRDefault="00783514" w:rsidP="00783514">
      <w:pPr>
        <w:pStyle w:val="SingleTxtG"/>
        <w:spacing w:line="320" w:lineRule="exact"/>
        <w:rPr>
          <w:color w:val="000000"/>
          <w:spacing w:val="-2"/>
          <w:sz w:val="21"/>
          <w:szCs w:val="21"/>
          <w:lang w:eastAsia="zh-CN"/>
        </w:rPr>
      </w:pPr>
      <w:r w:rsidRPr="002A74EE">
        <w:rPr>
          <w:color w:val="000000"/>
          <w:sz w:val="21"/>
          <w:szCs w:val="21"/>
          <w:lang w:eastAsia="zh-CN"/>
        </w:rPr>
        <w:t>296.</w:t>
      </w:r>
      <w:r w:rsidRPr="002A74EE">
        <w:rPr>
          <w:color w:val="000000"/>
          <w:sz w:val="21"/>
          <w:szCs w:val="21"/>
          <w:lang w:eastAsia="zh-CN"/>
        </w:rPr>
        <w:tab/>
      </w:r>
      <w:r w:rsidRPr="005B0CF0">
        <w:rPr>
          <w:rFonts w:hint="eastAsia"/>
          <w:color w:val="000000"/>
          <w:spacing w:val="-2"/>
          <w:sz w:val="21"/>
          <w:szCs w:val="21"/>
          <w:lang w:eastAsia="zh-CN"/>
        </w:rPr>
        <w:t>依照关于创建虐待儿童事件中央登记和查询中心</w:t>
      </w:r>
      <w:r>
        <w:rPr>
          <w:rFonts w:hint="eastAsia"/>
          <w:color w:val="000000"/>
          <w:spacing w:val="-2"/>
          <w:sz w:val="21"/>
          <w:szCs w:val="21"/>
          <w:lang w:eastAsia="zh-CN"/>
        </w:rPr>
        <w:t>(</w:t>
      </w:r>
      <w:r w:rsidRPr="005B0CF0">
        <w:rPr>
          <w:i/>
          <w:color w:val="000000"/>
          <w:spacing w:val="-2"/>
          <w:sz w:val="21"/>
          <w:szCs w:val="21"/>
          <w:lang w:eastAsia="zh-CN"/>
        </w:rPr>
        <w:t>Centraal</w:t>
      </w:r>
      <w:r w:rsidRPr="005B0CF0">
        <w:rPr>
          <w:rFonts w:hint="eastAsia"/>
          <w:i/>
          <w:color w:val="000000"/>
          <w:spacing w:val="-2"/>
          <w:sz w:val="21"/>
          <w:szCs w:val="21"/>
          <w:lang w:eastAsia="zh-CN"/>
        </w:rPr>
        <w:t xml:space="preserve"> </w:t>
      </w:r>
      <w:r w:rsidRPr="005B0CF0">
        <w:rPr>
          <w:i/>
          <w:color w:val="000000"/>
          <w:spacing w:val="-2"/>
          <w:sz w:val="21"/>
          <w:szCs w:val="21"/>
          <w:lang w:eastAsia="zh-CN"/>
        </w:rPr>
        <w:t>Meldpunt</w:t>
      </w:r>
      <w:r w:rsidRPr="005B0CF0">
        <w:rPr>
          <w:rFonts w:hint="eastAsia"/>
          <w:i/>
          <w:color w:val="000000"/>
          <w:spacing w:val="-2"/>
          <w:sz w:val="21"/>
          <w:szCs w:val="21"/>
          <w:lang w:eastAsia="zh-CN"/>
        </w:rPr>
        <w:t xml:space="preserve"> </w:t>
      </w:r>
      <w:r w:rsidRPr="005B0CF0">
        <w:rPr>
          <w:i/>
          <w:color w:val="000000"/>
          <w:spacing w:val="-2"/>
          <w:sz w:val="21"/>
          <w:szCs w:val="21"/>
          <w:lang w:eastAsia="zh-CN"/>
        </w:rPr>
        <w:t>Kindermishandeling</w:t>
      </w:r>
      <w:r w:rsidRPr="005B0CF0">
        <w:rPr>
          <w:color w:val="000000"/>
          <w:spacing w:val="-2"/>
          <w:sz w:val="21"/>
          <w:szCs w:val="21"/>
          <w:lang w:eastAsia="zh-CN"/>
        </w:rPr>
        <w:t>,</w:t>
      </w:r>
      <w:r w:rsidRPr="005B0CF0">
        <w:rPr>
          <w:rFonts w:hint="eastAsia"/>
          <w:color w:val="000000"/>
          <w:spacing w:val="-2"/>
          <w:sz w:val="21"/>
          <w:szCs w:val="21"/>
          <w:lang w:eastAsia="zh-CN"/>
        </w:rPr>
        <w:t xml:space="preserve"> </w:t>
      </w:r>
      <w:r w:rsidRPr="005B0CF0">
        <w:rPr>
          <w:color w:val="000000"/>
          <w:spacing w:val="-2"/>
          <w:sz w:val="21"/>
          <w:szCs w:val="21"/>
          <w:lang w:eastAsia="zh-CN"/>
        </w:rPr>
        <w:t>CMK</w:t>
      </w:r>
      <w:r>
        <w:rPr>
          <w:rFonts w:hint="eastAsia"/>
          <w:color w:val="000000"/>
          <w:spacing w:val="-2"/>
          <w:sz w:val="21"/>
          <w:szCs w:val="21"/>
          <w:lang w:eastAsia="zh-CN"/>
        </w:rPr>
        <w:t>)</w:t>
      </w:r>
      <w:r w:rsidRPr="005B0CF0">
        <w:rPr>
          <w:rFonts w:hint="eastAsia"/>
          <w:color w:val="000000"/>
          <w:spacing w:val="-2"/>
          <w:sz w:val="21"/>
          <w:szCs w:val="21"/>
          <w:lang w:eastAsia="zh-CN"/>
        </w:rPr>
        <w:t>的《国家条例》，对</w:t>
      </w:r>
      <w:r w:rsidRPr="005B0CF0">
        <w:rPr>
          <w:color w:val="000000"/>
          <w:spacing w:val="-2"/>
          <w:sz w:val="21"/>
          <w:szCs w:val="21"/>
          <w:lang w:eastAsia="zh-CN"/>
        </w:rPr>
        <w:t>《民法典》第</w:t>
      </w:r>
      <w:r w:rsidRPr="005B0CF0">
        <w:rPr>
          <w:rFonts w:hint="eastAsia"/>
          <w:color w:val="000000"/>
          <w:spacing w:val="-2"/>
          <w:sz w:val="21"/>
          <w:szCs w:val="21"/>
          <w:lang w:eastAsia="zh-CN"/>
        </w:rPr>
        <w:t>1</w:t>
      </w:r>
      <w:r w:rsidRPr="005B0CF0">
        <w:rPr>
          <w:color w:val="000000"/>
          <w:spacing w:val="-2"/>
          <w:sz w:val="21"/>
          <w:szCs w:val="21"/>
          <w:lang w:eastAsia="zh-CN"/>
        </w:rPr>
        <w:t>编</w:t>
      </w:r>
      <w:r w:rsidRPr="005B0CF0">
        <w:rPr>
          <w:rFonts w:hint="eastAsia"/>
          <w:color w:val="000000"/>
          <w:spacing w:val="-2"/>
          <w:sz w:val="21"/>
          <w:szCs w:val="21"/>
          <w:lang w:eastAsia="zh-CN"/>
        </w:rPr>
        <w:t>作了修订。</w:t>
      </w:r>
      <w:r w:rsidRPr="00783514">
        <w:rPr>
          <w:color w:val="000000"/>
          <w:spacing w:val="-2"/>
          <w:sz w:val="21"/>
          <w:szCs w:val="21"/>
          <w:vertAlign w:val="superscript"/>
        </w:rPr>
        <w:footnoteReference w:id="50"/>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297.</w:t>
      </w:r>
      <w:r w:rsidRPr="002A74EE">
        <w:rPr>
          <w:color w:val="000000"/>
          <w:sz w:val="21"/>
          <w:szCs w:val="21"/>
          <w:lang w:eastAsia="zh-CN"/>
        </w:rPr>
        <w:tab/>
        <w:t>2012</w:t>
      </w:r>
      <w:r w:rsidRPr="002A74EE">
        <w:rPr>
          <w:rFonts w:hint="eastAsia"/>
          <w:color w:val="000000"/>
          <w:sz w:val="21"/>
          <w:szCs w:val="21"/>
          <w:lang w:eastAsia="zh-CN"/>
        </w:rPr>
        <w:t>年</w:t>
      </w:r>
      <w:r w:rsidRPr="002A74EE">
        <w:rPr>
          <w:rFonts w:hint="eastAsia"/>
          <w:color w:val="000000"/>
          <w:sz w:val="21"/>
          <w:szCs w:val="21"/>
          <w:lang w:eastAsia="zh-CN"/>
        </w:rPr>
        <w:t>5</w:t>
      </w:r>
      <w:r w:rsidRPr="002A74EE">
        <w:rPr>
          <w:rFonts w:hint="eastAsia"/>
          <w:color w:val="000000"/>
          <w:sz w:val="21"/>
          <w:szCs w:val="21"/>
          <w:lang w:eastAsia="zh-CN"/>
        </w:rPr>
        <w:t>月</w:t>
      </w:r>
      <w:r w:rsidRPr="002A74EE">
        <w:rPr>
          <w:rFonts w:hint="eastAsia"/>
          <w:color w:val="000000"/>
          <w:sz w:val="21"/>
          <w:szCs w:val="21"/>
          <w:lang w:eastAsia="zh-CN"/>
        </w:rPr>
        <w:t>28</w:t>
      </w:r>
      <w:r w:rsidRPr="002A74EE">
        <w:rPr>
          <w:rFonts w:hint="eastAsia"/>
          <w:color w:val="000000"/>
          <w:sz w:val="21"/>
          <w:szCs w:val="21"/>
          <w:lang w:eastAsia="zh-CN"/>
        </w:rPr>
        <w:t>日和</w:t>
      </w:r>
      <w:r w:rsidRPr="002A74EE">
        <w:rPr>
          <w:rFonts w:hint="eastAsia"/>
          <w:color w:val="000000"/>
          <w:sz w:val="21"/>
          <w:szCs w:val="21"/>
          <w:lang w:eastAsia="zh-CN"/>
        </w:rPr>
        <w:t>29</w:t>
      </w:r>
      <w:r w:rsidRPr="002A74EE">
        <w:rPr>
          <w:rFonts w:hint="eastAsia"/>
          <w:color w:val="000000"/>
          <w:sz w:val="21"/>
          <w:szCs w:val="21"/>
          <w:lang w:eastAsia="zh-CN"/>
        </w:rPr>
        <w:t>日，非政府组织“抵制虐待儿童和家庭暴力全国联盟”举行了一次全国性对话，政府官员、政策顾问和其他利益攸关方参加了这次对话。</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298.</w:t>
      </w:r>
      <w:r w:rsidRPr="002A74EE">
        <w:rPr>
          <w:color w:val="000000"/>
          <w:sz w:val="21"/>
          <w:szCs w:val="21"/>
          <w:lang w:eastAsia="zh-CN"/>
        </w:rPr>
        <w:tab/>
      </w:r>
      <w:r w:rsidRPr="002A74EE">
        <w:rPr>
          <w:rFonts w:hint="eastAsia"/>
          <w:color w:val="000000"/>
          <w:sz w:val="21"/>
          <w:szCs w:val="21"/>
          <w:lang w:eastAsia="zh-CN"/>
        </w:rPr>
        <w:t>同年</w:t>
      </w:r>
      <w:r w:rsidRPr="002A74EE">
        <w:rPr>
          <w:rFonts w:hint="eastAsia"/>
          <w:color w:val="000000"/>
          <w:sz w:val="21"/>
          <w:szCs w:val="21"/>
          <w:lang w:eastAsia="zh-CN"/>
        </w:rPr>
        <w:t>10</w:t>
      </w:r>
      <w:r w:rsidRPr="002A74EE">
        <w:rPr>
          <w:rFonts w:hint="eastAsia"/>
          <w:color w:val="000000"/>
          <w:sz w:val="21"/>
          <w:szCs w:val="21"/>
          <w:lang w:eastAsia="zh-CN"/>
        </w:rPr>
        <w:t>月，</w:t>
      </w:r>
      <w:r w:rsidRPr="002A74EE">
        <w:rPr>
          <w:color w:val="000000"/>
          <w:sz w:val="21"/>
          <w:szCs w:val="21"/>
          <w:lang w:eastAsia="zh-CN"/>
        </w:rPr>
        <w:t>库拉索</w:t>
      </w:r>
      <w:r w:rsidRPr="002A74EE">
        <w:rPr>
          <w:rFonts w:hint="eastAsia"/>
          <w:color w:val="000000"/>
          <w:sz w:val="21"/>
          <w:szCs w:val="21"/>
          <w:lang w:eastAsia="zh-CN"/>
        </w:rPr>
        <w:t>政府签发了一份国家法令</w:t>
      </w:r>
      <w:r w:rsidRPr="00783514">
        <w:rPr>
          <w:color w:val="000000"/>
          <w:sz w:val="21"/>
          <w:szCs w:val="21"/>
          <w:vertAlign w:val="superscript"/>
        </w:rPr>
        <w:footnoteReference w:id="51"/>
      </w:r>
      <w:r w:rsidRPr="002A74EE">
        <w:rPr>
          <w:rFonts w:hint="eastAsia"/>
          <w:color w:val="000000"/>
          <w:sz w:val="21"/>
          <w:szCs w:val="21"/>
          <w:lang w:eastAsia="zh-CN"/>
        </w:rPr>
        <w:t>，饬令设立防止家庭暴力和暴力侵害儿童及青少年国家委员会，由该委员会起草一份政策文件并制订和执行抵制虐待儿童和家庭暴力的法律。委员会由司法部长、教育、科学、文化和体育运动部长、卫生部长、社会发展、劳工和福利部长以及非政府组织联盟的三位代表共同构成。</w:t>
      </w:r>
    </w:p>
    <w:p w:rsidR="00783514" w:rsidRPr="00131219" w:rsidRDefault="00783514" w:rsidP="00783514">
      <w:pPr>
        <w:pStyle w:val="H1G"/>
        <w:spacing w:line="320" w:lineRule="exact"/>
        <w:rPr>
          <w:rFonts w:eastAsia="SimHei" w:hint="eastAsia"/>
          <w:b w:val="0"/>
          <w:color w:val="000000"/>
          <w:szCs w:val="24"/>
          <w:lang w:eastAsia="zh-CN"/>
        </w:rPr>
      </w:pPr>
      <w:bookmarkStart w:id="45" w:name="_Toc402182650"/>
      <w:r w:rsidRPr="00D83E97">
        <w:rPr>
          <w:rFonts w:eastAsia="SimHei"/>
          <w:color w:val="000000"/>
          <w:szCs w:val="24"/>
          <w:lang w:eastAsia="zh-CN"/>
        </w:rPr>
        <w:tab/>
        <w:t>D.</w:t>
      </w:r>
      <w:r w:rsidRPr="00131219">
        <w:rPr>
          <w:rFonts w:eastAsia="SimHei"/>
          <w:b w:val="0"/>
          <w:color w:val="000000"/>
          <w:szCs w:val="24"/>
          <w:lang w:eastAsia="zh-CN"/>
        </w:rPr>
        <w:tab/>
      </w:r>
      <w:r w:rsidRPr="002A74EE">
        <w:rPr>
          <w:rFonts w:eastAsia="SimHei" w:hint="eastAsia"/>
          <w:b w:val="0"/>
          <w:color w:val="000000"/>
          <w:szCs w:val="24"/>
          <w:lang w:eastAsia="zh-CN"/>
        </w:rPr>
        <w:t>第</w:t>
      </w:r>
      <w:bookmarkEnd w:id="45"/>
      <w:r w:rsidRPr="00D83E97">
        <w:rPr>
          <w:rFonts w:eastAsia="SimHei" w:hint="eastAsia"/>
          <w:b w:val="0"/>
          <w:color w:val="000000"/>
          <w:szCs w:val="24"/>
          <w:lang w:eastAsia="zh-CN"/>
        </w:rPr>
        <w:t>7</w:t>
      </w:r>
      <w:r w:rsidRPr="002A74EE">
        <w:rPr>
          <w:rFonts w:eastAsia="SimHei" w:hint="eastAsia"/>
          <w:b w:val="0"/>
          <w:color w:val="000000"/>
          <w:szCs w:val="24"/>
          <w:lang w:eastAsia="zh-CN"/>
        </w:rPr>
        <w:t>条</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政治和公共生活</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299.</w:t>
      </w:r>
      <w:r w:rsidRPr="002A74EE">
        <w:rPr>
          <w:color w:val="000000"/>
          <w:sz w:val="21"/>
          <w:szCs w:val="21"/>
          <w:lang w:eastAsia="zh-CN"/>
        </w:rPr>
        <w:tab/>
      </w:r>
      <w:r w:rsidRPr="002A74EE">
        <w:rPr>
          <w:rFonts w:hint="eastAsia"/>
          <w:color w:val="000000"/>
          <w:sz w:val="21"/>
          <w:szCs w:val="21"/>
          <w:lang w:eastAsia="zh-CN"/>
        </w:rPr>
        <w:t>除了上文第</w:t>
      </w:r>
      <w:r w:rsidRPr="002A74EE">
        <w:rPr>
          <w:color w:val="000000"/>
          <w:sz w:val="21"/>
          <w:szCs w:val="21"/>
          <w:lang w:eastAsia="zh-CN"/>
        </w:rPr>
        <w:t>290</w:t>
      </w:r>
      <w:r w:rsidRPr="002A74EE">
        <w:rPr>
          <w:rFonts w:hint="eastAsia"/>
          <w:color w:val="000000"/>
          <w:sz w:val="21"/>
          <w:szCs w:val="21"/>
          <w:lang w:eastAsia="zh-CN"/>
        </w:rPr>
        <w:t>至第</w:t>
      </w:r>
      <w:r w:rsidRPr="002A74EE">
        <w:rPr>
          <w:color w:val="000000"/>
          <w:sz w:val="21"/>
          <w:szCs w:val="21"/>
          <w:lang w:eastAsia="zh-CN"/>
        </w:rPr>
        <w:t>292</w:t>
      </w:r>
      <w:r w:rsidRPr="002A74EE">
        <w:rPr>
          <w:rFonts w:hint="eastAsia"/>
          <w:color w:val="000000"/>
          <w:sz w:val="21"/>
          <w:szCs w:val="21"/>
          <w:lang w:eastAsia="zh-CN"/>
        </w:rPr>
        <w:t>段中提到的载有普遍禁止歧视规定的公约和国家法律以外，根据《</w:t>
      </w:r>
      <w:r w:rsidRPr="002A74EE">
        <w:rPr>
          <w:color w:val="000000"/>
          <w:sz w:val="21"/>
          <w:szCs w:val="21"/>
          <w:lang w:eastAsia="zh-CN"/>
        </w:rPr>
        <w:t>库拉索</w:t>
      </w:r>
      <w:r w:rsidRPr="002A74EE">
        <w:rPr>
          <w:rFonts w:hint="eastAsia"/>
          <w:color w:val="000000"/>
          <w:sz w:val="21"/>
          <w:szCs w:val="21"/>
          <w:lang w:eastAsia="zh-CN"/>
        </w:rPr>
        <w:t>宪法》第</w:t>
      </w:r>
      <w:r w:rsidRPr="002A74EE">
        <w:rPr>
          <w:rFonts w:hint="eastAsia"/>
          <w:color w:val="000000"/>
          <w:sz w:val="21"/>
          <w:szCs w:val="21"/>
          <w:lang w:eastAsia="zh-CN"/>
        </w:rPr>
        <w:t>5</w:t>
      </w:r>
      <w:r w:rsidRPr="002A74EE">
        <w:rPr>
          <w:rFonts w:hint="eastAsia"/>
          <w:color w:val="000000"/>
          <w:sz w:val="21"/>
          <w:szCs w:val="21"/>
          <w:lang w:eastAsia="zh-CN"/>
        </w:rPr>
        <w:t>条，所有荷兰国民都可以在平等的基础上担任公职。</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300.</w:t>
      </w:r>
      <w:r w:rsidRPr="002A74EE">
        <w:rPr>
          <w:color w:val="000000"/>
          <w:sz w:val="21"/>
          <w:szCs w:val="21"/>
          <w:lang w:eastAsia="zh-CN"/>
        </w:rPr>
        <w:tab/>
      </w:r>
      <w:r w:rsidRPr="002A74EE">
        <w:rPr>
          <w:rFonts w:hint="eastAsia"/>
          <w:color w:val="000000"/>
          <w:sz w:val="21"/>
          <w:szCs w:val="21"/>
          <w:lang w:eastAsia="zh-CN"/>
        </w:rPr>
        <w:t>普选权，即妇女的投票和参选权，于</w:t>
      </w:r>
      <w:r w:rsidRPr="002A74EE">
        <w:rPr>
          <w:color w:val="000000"/>
          <w:sz w:val="21"/>
          <w:szCs w:val="21"/>
          <w:lang w:eastAsia="zh-CN"/>
        </w:rPr>
        <w:t>1948</w:t>
      </w:r>
      <w:r w:rsidRPr="002A74EE">
        <w:rPr>
          <w:rFonts w:hint="eastAsia"/>
          <w:color w:val="000000"/>
          <w:sz w:val="21"/>
          <w:szCs w:val="21"/>
          <w:lang w:eastAsia="zh-CN"/>
        </w:rPr>
        <w:t>年开始施行。妇女由此被赋予参加决策过程的权力。</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301.</w:t>
      </w:r>
      <w:r w:rsidRPr="002A74EE">
        <w:rPr>
          <w:color w:val="000000"/>
          <w:sz w:val="21"/>
          <w:szCs w:val="21"/>
          <w:lang w:eastAsia="zh-CN"/>
        </w:rPr>
        <w:tab/>
      </w:r>
      <w:r w:rsidRPr="002A74EE">
        <w:rPr>
          <w:rFonts w:hint="eastAsia"/>
          <w:color w:val="000000"/>
          <w:sz w:val="21"/>
          <w:szCs w:val="21"/>
          <w:lang w:eastAsia="zh-CN"/>
        </w:rPr>
        <w:t>然而，尽管有上文提及的各项协定和国家法律规定来保证男女平等，但在政治、社会和行政决策过程中，特别是在担任高级职务的人士中，妇女依然人数不足。因此，法律不健全并非是导致妇女代表人数不足的潜在原因。附件三载有担任高级职务的男女概况。虽然有</w:t>
      </w:r>
      <w:r w:rsidRPr="002A74EE">
        <w:rPr>
          <w:color w:val="000000"/>
          <w:sz w:val="21"/>
          <w:szCs w:val="21"/>
          <w:lang w:eastAsia="zh-CN"/>
        </w:rPr>
        <w:t>60%</w:t>
      </w:r>
      <w:r w:rsidRPr="002A74EE">
        <w:rPr>
          <w:rFonts w:hint="eastAsia"/>
          <w:color w:val="000000"/>
          <w:sz w:val="21"/>
          <w:szCs w:val="21"/>
          <w:lang w:eastAsia="zh-CN"/>
        </w:rPr>
        <w:t>的经理人和立法者</w:t>
      </w:r>
      <w:r>
        <w:rPr>
          <w:rFonts w:hint="eastAsia"/>
          <w:color w:val="000000"/>
          <w:sz w:val="21"/>
          <w:szCs w:val="21"/>
          <w:lang w:eastAsia="zh-CN"/>
        </w:rPr>
        <w:t>(</w:t>
      </w:r>
      <w:r w:rsidRPr="002A74EE">
        <w:rPr>
          <w:rFonts w:hint="eastAsia"/>
          <w:color w:val="000000"/>
          <w:sz w:val="21"/>
          <w:szCs w:val="21"/>
          <w:lang w:eastAsia="zh-CN"/>
        </w:rPr>
        <w:t>最高级别职务</w:t>
      </w:r>
      <w:r>
        <w:rPr>
          <w:rFonts w:hint="eastAsia"/>
          <w:color w:val="000000"/>
          <w:sz w:val="21"/>
          <w:szCs w:val="21"/>
          <w:lang w:eastAsia="zh-CN"/>
        </w:rPr>
        <w:t>)</w:t>
      </w:r>
      <w:r w:rsidRPr="002A74EE">
        <w:rPr>
          <w:rFonts w:hint="eastAsia"/>
          <w:color w:val="000000"/>
          <w:sz w:val="21"/>
          <w:szCs w:val="21"/>
          <w:lang w:eastAsia="zh-CN"/>
        </w:rPr>
        <w:t>是男性，但在专业人士群体中，情况恰好相反。下文的表</w:t>
      </w:r>
      <w:r w:rsidRPr="002A74EE">
        <w:rPr>
          <w:color w:val="000000"/>
          <w:sz w:val="21"/>
          <w:szCs w:val="21"/>
          <w:lang w:eastAsia="zh-CN"/>
        </w:rPr>
        <w:t>17</w:t>
      </w:r>
      <w:r w:rsidRPr="002A74EE">
        <w:rPr>
          <w:rFonts w:hint="eastAsia"/>
          <w:color w:val="000000"/>
          <w:sz w:val="21"/>
          <w:szCs w:val="21"/>
          <w:lang w:eastAsia="zh-CN"/>
        </w:rPr>
        <w:t>和表</w:t>
      </w:r>
      <w:r w:rsidRPr="002A74EE">
        <w:rPr>
          <w:color w:val="000000"/>
          <w:sz w:val="21"/>
          <w:szCs w:val="21"/>
          <w:lang w:eastAsia="zh-CN"/>
        </w:rPr>
        <w:t>18</w:t>
      </w:r>
      <w:r w:rsidRPr="002A74EE">
        <w:rPr>
          <w:rFonts w:hint="eastAsia"/>
          <w:color w:val="000000"/>
          <w:sz w:val="21"/>
          <w:szCs w:val="21"/>
          <w:lang w:eastAsia="zh-CN"/>
        </w:rPr>
        <w:t>展现了妇女担任公职和从政的概况。</w:t>
      </w:r>
    </w:p>
    <w:p w:rsidR="00783514" w:rsidRPr="002A74EE" w:rsidRDefault="00783514" w:rsidP="00783514">
      <w:pPr>
        <w:pStyle w:val="SingleTxtG"/>
        <w:spacing w:line="320" w:lineRule="exact"/>
        <w:rPr>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17</w:t>
      </w:r>
      <w:r>
        <w:rPr>
          <w:color w:val="000000"/>
          <w:sz w:val="21"/>
          <w:szCs w:val="21"/>
          <w:lang w:eastAsia="zh-CN"/>
        </w:rPr>
        <w:br/>
      </w:r>
      <w:r w:rsidRPr="002A74EE">
        <w:rPr>
          <w:rFonts w:eastAsia="SimHei" w:hint="eastAsia"/>
          <w:color w:val="000000"/>
          <w:sz w:val="21"/>
          <w:szCs w:val="21"/>
          <w:lang w:eastAsia="zh-CN"/>
        </w:rPr>
        <w:t>担任公职的妇女，</w:t>
      </w:r>
      <w:r w:rsidRPr="002A74EE">
        <w:rPr>
          <w:rFonts w:eastAsia="SimHei" w:hint="eastAsia"/>
          <w:b/>
          <w:color w:val="000000"/>
          <w:sz w:val="21"/>
          <w:szCs w:val="21"/>
          <w:lang w:eastAsia="zh-CN"/>
        </w:rPr>
        <w:t>2008</w:t>
      </w:r>
      <w:r w:rsidRPr="002A74EE">
        <w:rPr>
          <w:rFonts w:eastAsia="SimHei" w:hint="eastAsia"/>
          <w:color w:val="000000"/>
          <w:sz w:val="21"/>
          <w:szCs w:val="21"/>
          <w:lang w:eastAsia="zh-CN"/>
        </w:rPr>
        <w:t>年至</w:t>
      </w:r>
      <w:r w:rsidRPr="002A74EE">
        <w:rPr>
          <w:rFonts w:eastAsia="SimHei" w:hint="eastAsia"/>
          <w:b/>
          <w:color w:val="000000"/>
          <w:sz w:val="21"/>
          <w:szCs w:val="21"/>
          <w:lang w:eastAsia="zh-CN"/>
        </w:rPr>
        <w:t>2013</w:t>
      </w:r>
      <w:r w:rsidRPr="002A74EE">
        <w:rPr>
          <w:rFonts w:eastAsia="SimHei" w:hint="eastAsia"/>
          <w:color w:val="000000"/>
          <w:sz w:val="21"/>
          <w:szCs w:val="21"/>
          <w:lang w:eastAsia="zh-CN"/>
        </w:rPr>
        <w:t>年。</w:t>
      </w:r>
      <w:r w:rsidRPr="00783514">
        <w:rPr>
          <w:i/>
          <w:color w:val="000000"/>
          <w:sz w:val="21"/>
          <w:szCs w:val="21"/>
          <w:vertAlign w:val="superscript"/>
        </w:rPr>
        <w:footnoteReference w:id="52"/>
      </w:r>
    </w:p>
    <w:p w:rsidR="00783514" w:rsidRPr="002A74EE" w:rsidRDefault="00783514" w:rsidP="00783514">
      <w:pPr>
        <w:pStyle w:val="SingleTxtG"/>
        <w:spacing w:line="320" w:lineRule="exact"/>
        <w:rPr>
          <w:rFonts w:eastAsia="SimHei" w:hint="eastAsia"/>
          <w:color w:val="000000"/>
          <w:sz w:val="21"/>
          <w:szCs w:val="21"/>
          <w:lang w:eastAsia="zh-CN"/>
        </w:rPr>
      </w:pPr>
      <w:r w:rsidRPr="002A74EE">
        <w:rPr>
          <w:rFonts w:eastAsia="SimHei" w:hint="eastAsia"/>
          <w:color w:val="000000"/>
          <w:sz w:val="21"/>
          <w:szCs w:val="21"/>
          <w:lang w:eastAsia="zh-CN"/>
        </w:rPr>
        <w:t>担任公职的妇女</w:t>
      </w:r>
    </w:p>
    <w:tbl>
      <w:tblPr>
        <w:tblW w:w="7147" w:type="dxa"/>
        <w:tblInd w:w="1134" w:type="dxa"/>
        <w:tblBorders>
          <w:top w:val="single" w:sz="4" w:space="0" w:color="auto"/>
        </w:tblBorders>
        <w:tblCellMar>
          <w:left w:w="0" w:type="dxa"/>
          <w:right w:w="0" w:type="dxa"/>
        </w:tblCellMar>
        <w:tblLook w:val="0000"/>
      </w:tblPr>
      <w:tblGrid>
        <w:gridCol w:w="2935"/>
        <w:gridCol w:w="690"/>
        <w:gridCol w:w="689"/>
        <w:gridCol w:w="766"/>
        <w:gridCol w:w="689"/>
        <w:gridCol w:w="689"/>
        <w:gridCol w:w="689"/>
      </w:tblGrid>
      <w:tr w:rsidR="00783514" w:rsidRPr="002A74EE" w:rsidTr="005F1DF4">
        <w:trPr>
          <w:trHeight w:val="454"/>
          <w:tblHeader/>
        </w:trPr>
        <w:tc>
          <w:tcPr>
            <w:tcW w:w="0" w:type="auto"/>
            <w:tcBorders>
              <w:top w:val="single" w:sz="4" w:space="0" w:color="auto"/>
              <w:bottom w:val="single" w:sz="12" w:space="0" w:color="auto"/>
            </w:tcBorders>
            <w:shd w:val="clear" w:color="auto" w:fill="auto"/>
            <w:noWrap/>
            <w:vAlign w:val="center"/>
          </w:tcPr>
          <w:p w:rsidR="00783514" w:rsidRPr="002A74EE" w:rsidRDefault="00783514" w:rsidP="005F1DF4">
            <w:pPr>
              <w:pStyle w:val="SingleTxtG"/>
              <w:suppressAutoHyphens w:val="0"/>
              <w:spacing w:after="0" w:line="280" w:lineRule="exact"/>
              <w:ind w:left="0" w:right="0"/>
              <w:jc w:val="left"/>
              <w:rPr>
                <w:i/>
                <w:color w:val="000000"/>
                <w:sz w:val="18"/>
                <w:szCs w:val="18"/>
              </w:rPr>
            </w:pPr>
          </w:p>
        </w:tc>
        <w:tc>
          <w:tcPr>
            <w:tcW w:w="0" w:type="auto"/>
            <w:tcBorders>
              <w:top w:val="single" w:sz="4" w:space="0" w:color="auto"/>
              <w:bottom w:val="single" w:sz="12" w:space="0" w:color="auto"/>
            </w:tcBorders>
            <w:shd w:val="clear" w:color="auto" w:fill="auto"/>
            <w:noWrap/>
            <w:vAlign w:val="center"/>
          </w:tcPr>
          <w:p w:rsidR="00783514" w:rsidRPr="00530246" w:rsidRDefault="00783514" w:rsidP="005F1DF4">
            <w:pPr>
              <w:pStyle w:val="SingleTxtG"/>
              <w:suppressAutoHyphens w:val="0"/>
              <w:spacing w:after="0" w:line="280" w:lineRule="exact"/>
              <w:ind w:left="0" w:right="0"/>
              <w:jc w:val="right"/>
              <w:rPr>
                <w:rFonts w:ascii="KaiTi_GB2312" w:eastAsia="KaiTi_GB2312" w:hint="eastAsia"/>
                <w:color w:val="000000"/>
                <w:sz w:val="18"/>
                <w:szCs w:val="18"/>
                <w:lang w:eastAsia="zh-CN"/>
              </w:rPr>
            </w:pPr>
            <w:r w:rsidRPr="00530246">
              <w:rPr>
                <w:rFonts w:ascii="KaiTi_GB2312" w:eastAsia="KaiTi_GB2312"/>
                <w:color w:val="000000"/>
                <w:sz w:val="18"/>
                <w:szCs w:val="18"/>
              </w:rPr>
              <w:t>2008</w:t>
            </w:r>
            <w:r w:rsidRPr="00530246">
              <w:rPr>
                <w:rFonts w:ascii="KaiTi_GB2312" w:eastAsia="KaiTi_GB2312" w:hint="eastAsia"/>
                <w:color w:val="000000"/>
                <w:sz w:val="18"/>
                <w:szCs w:val="18"/>
                <w:lang w:eastAsia="zh-CN"/>
              </w:rPr>
              <w:t>年</w:t>
            </w:r>
          </w:p>
        </w:tc>
        <w:tc>
          <w:tcPr>
            <w:tcW w:w="0" w:type="auto"/>
            <w:tcBorders>
              <w:top w:val="single" w:sz="4" w:space="0" w:color="auto"/>
              <w:bottom w:val="single" w:sz="12" w:space="0" w:color="auto"/>
            </w:tcBorders>
            <w:shd w:val="clear" w:color="auto" w:fill="auto"/>
            <w:noWrap/>
            <w:vAlign w:val="center"/>
          </w:tcPr>
          <w:p w:rsidR="00783514" w:rsidRPr="00530246" w:rsidRDefault="00783514" w:rsidP="005F1DF4">
            <w:pPr>
              <w:pStyle w:val="SingleTxtG"/>
              <w:suppressAutoHyphens w:val="0"/>
              <w:spacing w:after="0" w:line="280" w:lineRule="exact"/>
              <w:ind w:left="0" w:right="0"/>
              <w:jc w:val="right"/>
              <w:rPr>
                <w:rFonts w:ascii="KaiTi_GB2312" w:eastAsia="KaiTi_GB2312"/>
                <w:color w:val="000000"/>
                <w:sz w:val="18"/>
                <w:szCs w:val="18"/>
              </w:rPr>
            </w:pPr>
            <w:r w:rsidRPr="00530246">
              <w:rPr>
                <w:rFonts w:ascii="KaiTi_GB2312" w:eastAsia="KaiTi_GB2312"/>
                <w:color w:val="000000"/>
                <w:sz w:val="18"/>
                <w:szCs w:val="18"/>
              </w:rPr>
              <w:t>2009</w:t>
            </w:r>
            <w:r w:rsidRPr="00530246">
              <w:rPr>
                <w:rFonts w:ascii="KaiTi_GB2312" w:eastAsia="KaiTi_GB2312" w:hint="eastAsia"/>
                <w:color w:val="000000"/>
                <w:sz w:val="18"/>
                <w:szCs w:val="18"/>
                <w:lang w:eastAsia="zh-CN"/>
              </w:rPr>
              <w:t>年</w:t>
            </w:r>
          </w:p>
        </w:tc>
        <w:tc>
          <w:tcPr>
            <w:tcW w:w="0" w:type="auto"/>
            <w:tcBorders>
              <w:top w:val="single" w:sz="4" w:space="0" w:color="auto"/>
              <w:bottom w:val="single" w:sz="12" w:space="0" w:color="auto"/>
            </w:tcBorders>
            <w:shd w:val="clear" w:color="auto" w:fill="auto"/>
            <w:noWrap/>
            <w:vAlign w:val="center"/>
          </w:tcPr>
          <w:p w:rsidR="00783514" w:rsidRPr="00530246" w:rsidRDefault="00783514" w:rsidP="005F1DF4">
            <w:pPr>
              <w:pStyle w:val="SingleTxtG"/>
              <w:suppressAutoHyphens w:val="0"/>
              <w:spacing w:after="0" w:line="280" w:lineRule="exact"/>
              <w:ind w:left="0" w:right="0"/>
              <w:jc w:val="right"/>
              <w:rPr>
                <w:rFonts w:ascii="KaiTi_GB2312" w:eastAsia="KaiTi_GB2312"/>
                <w:color w:val="000000"/>
                <w:sz w:val="18"/>
                <w:szCs w:val="18"/>
              </w:rPr>
            </w:pPr>
            <w:r w:rsidRPr="00530246">
              <w:rPr>
                <w:rFonts w:ascii="KaiTi_GB2312" w:eastAsia="KaiTi_GB2312"/>
                <w:color w:val="000000"/>
                <w:sz w:val="18"/>
                <w:szCs w:val="18"/>
              </w:rPr>
              <w:t>2010</w:t>
            </w:r>
            <w:r w:rsidRPr="00530246">
              <w:rPr>
                <w:rFonts w:ascii="KaiTi_GB2312" w:eastAsia="KaiTi_GB2312" w:hint="eastAsia"/>
                <w:color w:val="000000"/>
                <w:sz w:val="18"/>
                <w:szCs w:val="18"/>
                <w:lang w:eastAsia="zh-CN"/>
              </w:rPr>
              <w:t>年</w:t>
            </w:r>
          </w:p>
        </w:tc>
        <w:tc>
          <w:tcPr>
            <w:tcW w:w="0" w:type="auto"/>
            <w:tcBorders>
              <w:top w:val="single" w:sz="4" w:space="0" w:color="auto"/>
              <w:bottom w:val="single" w:sz="12" w:space="0" w:color="auto"/>
            </w:tcBorders>
            <w:shd w:val="clear" w:color="auto" w:fill="auto"/>
            <w:noWrap/>
            <w:vAlign w:val="center"/>
          </w:tcPr>
          <w:p w:rsidR="00783514" w:rsidRPr="00530246" w:rsidRDefault="00783514" w:rsidP="005F1DF4">
            <w:pPr>
              <w:pStyle w:val="SingleTxtG"/>
              <w:suppressAutoHyphens w:val="0"/>
              <w:spacing w:after="0" w:line="280" w:lineRule="exact"/>
              <w:ind w:left="0" w:right="0"/>
              <w:jc w:val="right"/>
              <w:rPr>
                <w:rFonts w:ascii="KaiTi_GB2312" w:eastAsia="KaiTi_GB2312"/>
                <w:color w:val="000000"/>
                <w:sz w:val="18"/>
                <w:szCs w:val="18"/>
              </w:rPr>
            </w:pPr>
            <w:r w:rsidRPr="00530246">
              <w:rPr>
                <w:rFonts w:ascii="KaiTi_GB2312" w:eastAsia="KaiTi_GB2312"/>
                <w:color w:val="000000"/>
                <w:sz w:val="18"/>
                <w:szCs w:val="18"/>
              </w:rPr>
              <w:t>2011</w:t>
            </w:r>
            <w:r w:rsidRPr="00530246">
              <w:rPr>
                <w:rFonts w:ascii="KaiTi_GB2312" w:eastAsia="KaiTi_GB2312" w:hint="eastAsia"/>
                <w:color w:val="000000"/>
                <w:sz w:val="18"/>
                <w:szCs w:val="18"/>
                <w:lang w:eastAsia="zh-CN"/>
              </w:rPr>
              <w:t>年</w:t>
            </w:r>
          </w:p>
        </w:tc>
        <w:tc>
          <w:tcPr>
            <w:tcW w:w="0" w:type="auto"/>
            <w:tcBorders>
              <w:top w:val="single" w:sz="4" w:space="0" w:color="auto"/>
              <w:bottom w:val="single" w:sz="12" w:space="0" w:color="auto"/>
            </w:tcBorders>
            <w:shd w:val="clear" w:color="auto" w:fill="auto"/>
            <w:noWrap/>
            <w:vAlign w:val="center"/>
          </w:tcPr>
          <w:p w:rsidR="00783514" w:rsidRPr="00530246" w:rsidRDefault="00783514" w:rsidP="005F1DF4">
            <w:pPr>
              <w:pStyle w:val="SingleTxtG"/>
              <w:suppressAutoHyphens w:val="0"/>
              <w:spacing w:after="0" w:line="280" w:lineRule="exact"/>
              <w:ind w:left="0" w:right="0"/>
              <w:jc w:val="right"/>
              <w:rPr>
                <w:rFonts w:ascii="KaiTi_GB2312" w:eastAsia="KaiTi_GB2312"/>
                <w:color w:val="000000"/>
                <w:sz w:val="18"/>
                <w:szCs w:val="18"/>
              </w:rPr>
            </w:pPr>
            <w:r w:rsidRPr="00530246">
              <w:rPr>
                <w:rFonts w:ascii="KaiTi_GB2312" w:eastAsia="KaiTi_GB2312"/>
                <w:color w:val="000000"/>
                <w:sz w:val="18"/>
                <w:szCs w:val="18"/>
              </w:rPr>
              <w:t>2012</w:t>
            </w:r>
            <w:r w:rsidRPr="00530246">
              <w:rPr>
                <w:rFonts w:ascii="KaiTi_GB2312" w:eastAsia="KaiTi_GB2312" w:hint="eastAsia"/>
                <w:color w:val="000000"/>
                <w:sz w:val="18"/>
                <w:szCs w:val="18"/>
                <w:lang w:eastAsia="zh-CN"/>
              </w:rPr>
              <w:t>年</w:t>
            </w:r>
          </w:p>
        </w:tc>
        <w:tc>
          <w:tcPr>
            <w:tcW w:w="0" w:type="auto"/>
            <w:tcBorders>
              <w:top w:val="single" w:sz="4" w:space="0" w:color="auto"/>
              <w:bottom w:val="single" w:sz="12" w:space="0" w:color="auto"/>
            </w:tcBorders>
            <w:shd w:val="clear" w:color="auto" w:fill="auto"/>
            <w:vAlign w:val="center"/>
          </w:tcPr>
          <w:p w:rsidR="00783514" w:rsidRPr="00530246" w:rsidRDefault="00783514" w:rsidP="005F1DF4">
            <w:pPr>
              <w:pStyle w:val="SingleTxtG"/>
              <w:suppressAutoHyphens w:val="0"/>
              <w:spacing w:after="0" w:line="280" w:lineRule="exact"/>
              <w:ind w:left="0" w:right="0"/>
              <w:jc w:val="right"/>
              <w:rPr>
                <w:rFonts w:ascii="KaiTi_GB2312" w:eastAsia="KaiTi_GB2312"/>
                <w:color w:val="000000"/>
                <w:sz w:val="18"/>
                <w:szCs w:val="18"/>
              </w:rPr>
            </w:pPr>
            <w:r w:rsidRPr="00530246">
              <w:rPr>
                <w:rFonts w:ascii="KaiTi_GB2312" w:eastAsia="KaiTi_GB2312"/>
                <w:color w:val="000000"/>
                <w:sz w:val="18"/>
                <w:szCs w:val="18"/>
              </w:rPr>
              <w:t>2013</w:t>
            </w:r>
            <w:r w:rsidRPr="00530246">
              <w:rPr>
                <w:rFonts w:ascii="KaiTi_GB2312" w:eastAsia="KaiTi_GB2312" w:hint="eastAsia"/>
                <w:color w:val="000000"/>
                <w:sz w:val="18"/>
                <w:szCs w:val="18"/>
                <w:lang w:eastAsia="zh-CN"/>
              </w:rPr>
              <w:t>年</w:t>
            </w:r>
          </w:p>
        </w:tc>
      </w:tr>
      <w:tr w:rsidR="00783514" w:rsidRPr="002A74EE" w:rsidTr="005F1DF4">
        <w:trPr>
          <w:trHeight w:val="454"/>
        </w:trPr>
        <w:tc>
          <w:tcPr>
            <w:tcW w:w="0" w:type="auto"/>
            <w:tcBorders>
              <w:top w:val="single" w:sz="12" w:space="0" w:color="auto"/>
            </w:tcBorders>
            <w:shd w:val="clear" w:color="auto" w:fill="auto"/>
            <w:noWrap/>
            <w:vAlign w:val="center"/>
          </w:tcPr>
          <w:p w:rsidR="00783514" w:rsidRPr="002A74EE" w:rsidRDefault="00783514" w:rsidP="005F1DF4">
            <w:pPr>
              <w:pStyle w:val="SingleTxtG"/>
              <w:suppressAutoHyphens w:val="0"/>
              <w:spacing w:after="0" w:line="280" w:lineRule="exact"/>
              <w:ind w:left="0" w:right="0"/>
              <w:jc w:val="left"/>
              <w:rPr>
                <w:color w:val="000000"/>
                <w:sz w:val="18"/>
                <w:szCs w:val="18"/>
              </w:rPr>
            </w:pPr>
            <w:r w:rsidRPr="002A74EE">
              <w:rPr>
                <w:rFonts w:hint="eastAsia"/>
                <w:color w:val="000000"/>
                <w:sz w:val="18"/>
                <w:szCs w:val="18"/>
                <w:lang w:eastAsia="zh-CN"/>
              </w:rPr>
              <w:t>总督</w:t>
            </w:r>
            <w:r>
              <w:rPr>
                <w:rFonts w:hint="eastAsia"/>
                <w:color w:val="000000"/>
                <w:sz w:val="18"/>
                <w:szCs w:val="18"/>
                <w:lang w:eastAsia="zh-CN"/>
              </w:rPr>
              <w:t>(</w:t>
            </w:r>
            <w:r w:rsidRPr="002A74EE">
              <w:rPr>
                <w:color w:val="000000"/>
                <w:sz w:val="18"/>
                <w:szCs w:val="18"/>
              </w:rPr>
              <w:t>Gouverneur</w:t>
            </w:r>
            <w:r>
              <w:rPr>
                <w:rFonts w:hint="eastAsia"/>
                <w:color w:val="000000"/>
                <w:sz w:val="18"/>
                <w:szCs w:val="18"/>
                <w:lang w:eastAsia="zh-CN"/>
              </w:rPr>
              <w:t>)</w:t>
            </w:r>
          </w:p>
        </w:tc>
        <w:tc>
          <w:tcPr>
            <w:tcW w:w="0" w:type="auto"/>
            <w:tcBorders>
              <w:top w:val="single" w:sz="12" w:space="0" w:color="auto"/>
            </w:tcBorders>
            <w:shd w:val="clear" w:color="auto" w:fill="auto"/>
            <w:noWrap/>
            <w:vAlign w:val="center"/>
          </w:tcPr>
          <w:p w:rsidR="00783514" w:rsidRPr="002A74EE" w:rsidRDefault="00783514" w:rsidP="005F1DF4">
            <w:pPr>
              <w:pStyle w:val="SingleTxtG"/>
              <w:suppressAutoHyphens w:val="0"/>
              <w:spacing w:after="0" w:line="280" w:lineRule="exact"/>
              <w:ind w:left="0" w:right="0"/>
              <w:jc w:val="right"/>
              <w:rPr>
                <w:color w:val="000000"/>
                <w:sz w:val="18"/>
                <w:szCs w:val="18"/>
              </w:rPr>
            </w:pPr>
          </w:p>
        </w:tc>
        <w:tc>
          <w:tcPr>
            <w:tcW w:w="0" w:type="auto"/>
            <w:tcBorders>
              <w:top w:val="single" w:sz="12" w:space="0" w:color="auto"/>
            </w:tcBorders>
            <w:shd w:val="clear" w:color="auto" w:fill="auto"/>
            <w:noWrap/>
            <w:vAlign w:val="center"/>
          </w:tcPr>
          <w:p w:rsidR="00783514" w:rsidRPr="002A74EE" w:rsidRDefault="00783514" w:rsidP="005F1DF4">
            <w:pPr>
              <w:pStyle w:val="SingleTxtG"/>
              <w:suppressAutoHyphens w:val="0"/>
              <w:spacing w:after="0" w:line="280" w:lineRule="exact"/>
              <w:ind w:left="0" w:right="0"/>
              <w:jc w:val="right"/>
              <w:rPr>
                <w:color w:val="000000"/>
                <w:sz w:val="18"/>
                <w:szCs w:val="18"/>
              </w:rPr>
            </w:pPr>
          </w:p>
        </w:tc>
        <w:tc>
          <w:tcPr>
            <w:tcW w:w="0" w:type="auto"/>
            <w:tcBorders>
              <w:top w:val="single" w:sz="12" w:space="0" w:color="auto"/>
            </w:tcBorders>
            <w:shd w:val="clear" w:color="auto" w:fill="auto"/>
            <w:noWrap/>
            <w:vAlign w:val="center"/>
          </w:tcPr>
          <w:p w:rsidR="00783514" w:rsidRPr="002A74EE" w:rsidRDefault="00783514" w:rsidP="005F1DF4">
            <w:pPr>
              <w:pStyle w:val="SingleTxtG"/>
              <w:suppressAutoHyphens w:val="0"/>
              <w:spacing w:after="0" w:line="280" w:lineRule="exact"/>
              <w:ind w:left="0"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tcBorders>
              <w:top w:val="single" w:sz="12" w:space="0" w:color="auto"/>
            </w:tcBorders>
            <w:shd w:val="clear" w:color="auto" w:fill="auto"/>
            <w:noWrap/>
            <w:vAlign w:val="center"/>
          </w:tcPr>
          <w:p w:rsidR="00783514" w:rsidRPr="002A74EE" w:rsidRDefault="00783514" w:rsidP="005F1DF4">
            <w:pPr>
              <w:pStyle w:val="SingleTxtG"/>
              <w:suppressAutoHyphens w:val="0"/>
              <w:spacing w:after="0" w:line="280" w:lineRule="exact"/>
              <w:ind w:left="0"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tcBorders>
              <w:top w:val="single" w:sz="12" w:space="0" w:color="auto"/>
            </w:tcBorders>
            <w:shd w:val="clear" w:color="auto" w:fill="auto"/>
            <w:noWrap/>
            <w:vAlign w:val="center"/>
          </w:tcPr>
          <w:p w:rsidR="00783514" w:rsidRPr="002A74EE" w:rsidRDefault="00783514" w:rsidP="005F1DF4">
            <w:pPr>
              <w:pStyle w:val="SingleTxtG"/>
              <w:suppressAutoHyphens w:val="0"/>
              <w:spacing w:after="0" w:line="280" w:lineRule="exact"/>
              <w:ind w:left="0"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tcBorders>
              <w:top w:val="single" w:sz="12" w:space="0" w:color="auto"/>
            </w:tcBorders>
            <w:shd w:val="clear" w:color="auto" w:fill="auto"/>
            <w:vAlign w:val="center"/>
          </w:tcPr>
          <w:p w:rsidR="00783514" w:rsidRPr="002A74EE" w:rsidRDefault="00783514" w:rsidP="005F1DF4">
            <w:pPr>
              <w:pStyle w:val="SingleTxtG"/>
              <w:suppressAutoHyphens w:val="0"/>
              <w:spacing w:after="0" w:line="280" w:lineRule="exact"/>
              <w:ind w:left="0" w:right="0"/>
              <w:jc w:val="right"/>
              <w:rPr>
                <w:rFonts w:hint="eastAsia"/>
                <w:color w:val="000000"/>
                <w:sz w:val="18"/>
                <w:szCs w:val="18"/>
                <w:lang w:eastAsia="zh-CN"/>
              </w:rPr>
            </w:pPr>
            <w:r w:rsidRPr="002A74EE">
              <w:rPr>
                <w:rFonts w:hint="eastAsia"/>
                <w:color w:val="000000"/>
                <w:sz w:val="18"/>
                <w:szCs w:val="18"/>
                <w:lang w:eastAsia="zh-CN"/>
              </w:rPr>
              <w:t>女</w:t>
            </w:r>
          </w:p>
        </w:tc>
      </w:tr>
      <w:tr w:rsidR="00783514" w:rsidRPr="002A74EE" w:rsidTr="005F1DF4">
        <w:trPr>
          <w:trHeight w:val="454"/>
        </w:trPr>
        <w:tc>
          <w:tcPr>
            <w:tcW w:w="0" w:type="auto"/>
            <w:shd w:val="clear" w:color="auto" w:fill="auto"/>
            <w:noWrap/>
            <w:vAlign w:val="center"/>
          </w:tcPr>
          <w:p w:rsidR="00783514" w:rsidRPr="002A74EE" w:rsidRDefault="00783514" w:rsidP="005F1DF4">
            <w:pPr>
              <w:pStyle w:val="SingleTxtG"/>
              <w:suppressAutoHyphens w:val="0"/>
              <w:spacing w:after="0" w:line="280" w:lineRule="exact"/>
              <w:ind w:left="0" w:right="0"/>
              <w:jc w:val="left"/>
              <w:rPr>
                <w:rFonts w:hint="eastAsia"/>
                <w:color w:val="000000"/>
                <w:sz w:val="18"/>
                <w:szCs w:val="18"/>
                <w:lang w:eastAsia="zh-CN"/>
              </w:rPr>
            </w:pPr>
            <w:r w:rsidRPr="002A74EE">
              <w:rPr>
                <w:rFonts w:hint="eastAsia"/>
                <w:color w:val="000000"/>
                <w:sz w:val="18"/>
                <w:szCs w:val="18"/>
                <w:lang w:eastAsia="zh-CN"/>
              </w:rPr>
              <w:t>副总督</w:t>
            </w:r>
            <w:r>
              <w:rPr>
                <w:rFonts w:hint="eastAsia"/>
                <w:color w:val="000000"/>
                <w:sz w:val="18"/>
                <w:szCs w:val="18"/>
                <w:lang w:eastAsia="zh-CN"/>
              </w:rPr>
              <w:t>(</w:t>
            </w:r>
            <w:r w:rsidRPr="002A74EE">
              <w:rPr>
                <w:color w:val="000000"/>
                <w:sz w:val="18"/>
                <w:szCs w:val="18"/>
                <w:lang w:eastAsia="zh-CN"/>
              </w:rPr>
              <w:t>waarnemendgouverneur</w:t>
            </w:r>
            <w:r>
              <w:rPr>
                <w:rFonts w:hint="eastAsia"/>
                <w:color w:val="000000"/>
                <w:sz w:val="18"/>
                <w:szCs w:val="18"/>
                <w:lang w:eastAsia="zh-CN"/>
              </w:rPr>
              <w:t>)</w:t>
            </w:r>
          </w:p>
        </w:tc>
        <w:tc>
          <w:tcPr>
            <w:tcW w:w="0" w:type="auto"/>
            <w:shd w:val="clear" w:color="auto" w:fill="auto"/>
            <w:noWrap/>
            <w:vAlign w:val="center"/>
          </w:tcPr>
          <w:p w:rsidR="00783514" w:rsidRPr="002A74EE" w:rsidRDefault="00783514" w:rsidP="005F1DF4">
            <w:pPr>
              <w:pStyle w:val="SingleTxtG"/>
              <w:suppressAutoHyphens w:val="0"/>
              <w:spacing w:after="0" w:line="280" w:lineRule="exact"/>
              <w:ind w:left="0" w:right="0"/>
              <w:jc w:val="right"/>
              <w:rPr>
                <w:color w:val="000000"/>
                <w:sz w:val="18"/>
                <w:szCs w:val="18"/>
                <w:lang w:eastAsia="zh-CN"/>
              </w:rPr>
            </w:pPr>
          </w:p>
        </w:tc>
        <w:tc>
          <w:tcPr>
            <w:tcW w:w="0" w:type="auto"/>
            <w:shd w:val="clear" w:color="auto" w:fill="auto"/>
            <w:noWrap/>
            <w:vAlign w:val="center"/>
          </w:tcPr>
          <w:p w:rsidR="00783514" w:rsidRPr="002A74EE" w:rsidRDefault="00783514" w:rsidP="005F1DF4">
            <w:pPr>
              <w:pStyle w:val="SingleTxtG"/>
              <w:suppressAutoHyphens w:val="0"/>
              <w:spacing w:after="0" w:line="280" w:lineRule="exact"/>
              <w:ind w:left="0" w:right="0"/>
              <w:jc w:val="right"/>
              <w:rPr>
                <w:color w:val="000000"/>
                <w:sz w:val="18"/>
                <w:szCs w:val="18"/>
                <w:lang w:eastAsia="zh-CN"/>
              </w:rPr>
            </w:pPr>
          </w:p>
        </w:tc>
        <w:tc>
          <w:tcPr>
            <w:tcW w:w="0" w:type="auto"/>
            <w:shd w:val="clear" w:color="auto" w:fill="auto"/>
            <w:noWrap/>
            <w:vAlign w:val="center"/>
          </w:tcPr>
          <w:p w:rsidR="00783514" w:rsidRPr="002A74EE" w:rsidRDefault="00783514" w:rsidP="005F1DF4">
            <w:pPr>
              <w:pStyle w:val="SingleTxtG"/>
              <w:suppressAutoHyphens w:val="0"/>
              <w:spacing w:after="0" w:line="280" w:lineRule="exact"/>
              <w:ind w:left="0" w:right="0"/>
              <w:jc w:val="right"/>
              <w:rPr>
                <w:rFonts w:hint="eastAsia"/>
                <w:color w:val="000000"/>
                <w:sz w:val="18"/>
                <w:szCs w:val="18"/>
                <w:lang w:eastAsia="zh-CN"/>
              </w:rPr>
            </w:pPr>
            <w:r w:rsidRPr="002A74EE">
              <w:rPr>
                <w:rFonts w:hint="eastAsia"/>
                <w:color w:val="000000"/>
                <w:sz w:val="18"/>
                <w:szCs w:val="18"/>
                <w:lang w:eastAsia="zh-CN"/>
              </w:rPr>
              <w:t>女</w:t>
            </w:r>
          </w:p>
        </w:tc>
        <w:tc>
          <w:tcPr>
            <w:tcW w:w="0" w:type="auto"/>
            <w:shd w:val="clear" w:color="auto" w:fill="auto"/>
            <w:noWrap/>
            <w:vAlign w:val="center"/>
          </w:tcPr>
          <w:p w:rsidR="00783514" w:rsidRPr="002A74EE" w:rsidRDefault="00783514" w:rsidP="005F1DF4">
            <w:pPr>
              <w:pStyle w:val="SingleTxtG"/>
              <w:suppressAutoHyphens w:val="0"/>
              <w:spacing w:after="0" w:line="280" w:lineRule="exact"/>
              <w:ind w:left="0" w:right="0"/>
              <w:jc w:val="right"/>
              <w:rPr>
                <w:rFonts w:hint="eastAsia"/>
                <w:color w:val="000000"/>
                <w:sz w:val="18"/>
                <w:szCs w:val="18"/>
                <w:lang w:eastAsia="zh-CN"/>
              </w:rPr>
            </w:pPr>
            <w:r w:rsidRPr="002A74EE">
              <w:rPr>
                <w:rFonts w:hint="eastAsia"/>
                <w:color w:val="000000"/>
                <w:sz w:val="18"/>
                <w:szCs w:val="18"/>
                <w:lang w:eastAsia="zh-CN"/>
              </w:rPr>
              <w:t>女</w:t>
            </w:r>
          </w:p>
        </w:tc>
        <w:tc>
          <w:tcPr>
            <w:tcW w:w="0" w:type="auto"/>
            <w:shd w:val="clear" w:color="auto" w:fill="auto"/>
            <w:noWrap/>
            <w:vAlign w:val="center"/>
          </w:tcPr>
          <w:p w:rsidR="00783514" w:rsidRPr="002A74EE" w:rsidRDefault="00783514" w:rsidP="005F1DF4">
            <w:pPr>
              <w:pStyle w:val="SingleTxtG"/>
              <w:suppressAutoHyphens w:val="0"/>
              <w:spacing w:after="0" w:line="280" w:lineRule="exact"/>
              <w:ind w:left="0" w:right="0"/>
              <w:jc w:val="right"/>
              <w:rPr>
                <w:rFonts w:hint="eastAsia"/>
                <w:color w:val="000000"/>
                <w:sz w:val="18"/>
                <w:szCs w:val="18"/>
                <w:lang w:eastAsia="zh-CN"/>
              </w:rPr>
            </w:pPr>
            <w:r w:rsidRPr="002A74EE">
              <w:rPr>
                <w:rFonts w:hint="eastAsia"/>
                <w:color w:val="000000"/>
                <w:sz w:val="18"/>
                <w:szCs w:val="18"/>
                <w:lang w:eastAsia="zh-CN"/>
              </w:rPr>
              <w:t>女</w:t>
            </w:r>
          </w:p>
        </w:tc>
        <w:tc>
          <w:tcPr>
            <w:tcW w:w="0" w:type="auto"/>
            <w:shd w:val="clear" w:color="auto" w:fill="auto"/>
            <w:vAlign w:val="center"/>
          </w:tcPr>
          <w:p w:rsidR="00783514" w:rsidRPr="002A74EE" w:rsidRDefault="00783514" w:rsidP="005F1DF4">
            <w:pPr>
              <w:pStyle w:val="SingleTxtG"/>
              <w:suppressAutoHyphens w:val="0"/>
              <w:spacing w:after="0" w:line="280" w:lineRule="exact"/>
              <w:ind w:left="0" w:right="0"/>
              <w:jc w:val="right"/>
              <w:rPr>
                <w:rFonts w:hint="eastAsia"/>
                <w:color w:val="000000"/>
                <w:sz w:val="18"/>
                <w:szCs w:val="18"/>
                <w:lang w:eastAsia="zh-CN"/>
              </w:rPr>
            </w:pPr>
            <w:r w:rsidRPr="002A74EE">
              <w:rPr>
                <w:rFonts w:hint="eastAsia"/>
                <w:color w:val="000000"/>
                <w:sz w:val="18"/>
                <w:szCs w:val="18"/>
                <w:lang w:eastAsia="zh-CN"/>
              </w:rPr>
              <w:t>女</w:t>
            </w:r>
          </w:p>
        </w:tc>
      </w:tr>
      <w:tr w:rsidR="00783514" w:rsidRPr="002A74EE" w:rsidTr="005F1DF4">
        <w:trPr>
          <w:trHeight w:val="454"/>
        </w:trPr>
        <w:tc>
          <w:tcPr>
            <w:tcW w:w="0" w:type="auto"/>
            <w:shd w:val="clear" w:color="auto" w:fill="auto"/>
            <w:noWrap/>
            <w:vAlign w:val="center"/>
          </w:tcPr>
          <w:p w:rsidR="00783514" w:rsidRPr="002A74EE" w:rsidRDefault="00783514" w:rsidP="005F1DF4">
            <w:pPr>
              <w:pStyle w:val="SingleTxtG"/>
              <w:suppressAutoHyphens w:val="0"/>
              <w:spacing w:after="0" w:line="280" w:lineRule="exact"/>
              <w:ind w:left="0" w:right="0"/>
              <w:jc w:val="left"/>
              <w:rPr>
                <w:rFonts w:hint="eastAsia"/>
                <w:color w:val="000000"/>
                <w:sz w:val="18"/>
                <w:szCs w:val="18"/>
                <w:lang w:eastAsia="zh-CN"/>
              </w:rPr>
            </w:pPr>
            <w:r w:rsidRPr="002A74EE">
              <w:rPr>
                <w:rFonts w:hint="eastAsia"/>
                <w:color w:val="000000"/>
                <w:sz w:val="18"/>
                <w:szCs w:val="18"/>
                <w:lang w:eastAsia="zh-CN"/>
              </w:rPr>
              <w:t>总督</w:t>
            </w:r>
            <w:r>
              <w:rPr>
                <w:rFonts w:hint="eastAsia"/>
                <w:color w:val="000000"/>
                <w:sz w:val="18"/>
                <w:szCs w:val="18"/>
                <w:lang w:eastAsia="zh-CN"/>
              </w:rPr>
              <w:t>(</w:t>
            </w:r>
            <w:r w:rsidRPr="002A74EE">
              <w:rPr>
                <w:color w:val="000000"/>
                <w:sz w:val="18"/>
                <w:szCs w:val="18"/>
              </w:rPr>
              <w:t>Gezaghebber</w:t>
            </w:r>
            <w:r>
              <w:rPr>
                <w:rFonts w:hint="eastAsia"/>
                <w:color w:val="000000"/>
                <w:sz w:val="18"/>
                <w:szCs w:val="18"/>
                <w:lang w:eastAsia="zh-CN"/>
              </w:rPr>
              <w:t>)</w:t>
            </w:r>
          </w:p>
        </w:tc>
        <w:tc>
          <w:tcPr>
            <w:tcW w:w="0" w:type="auto"/>
            <w:shd w:val="clear" w:color="auto" w:fill="auto"/>
            <w:noWrap/>
            <w:vAlign w:val="center"/>
          </w:tcPr>
          <w:p w:rsidR="00783514" w:rsidRPr="002A74EE" w:rsidRDefault="00783514" w:rsidP="005F1DF4">
            <w:pPr>
              <w:pStyle w:val="SingleTxtG"/>
              <w:suppressAutoHyphens w:val="0"/>
              <w:spacing w:after="0" w:line="280" w:lineRule="exact"/>
              <w:ind w:left="0" w:right="0"/>
              <w:jc w:val="right"/>
              <w:rPr>
                <w:rFonts w:hint="eastAsia"/>
                <w:color w:val="000000"/>
                <w:sz w:val="18"/>
                <w:szCs w:val="18"/>
                <w:lang w:eastAsia="zh-CN"/>
              </w:rPr>
            </w:pPr>
            <w:r w:rsidRPr="002A74EE">
              <w:rPr>
                <w:rFonts w:hint="eastAsia"/>
                <w:color w:val="000000"/>
                <w:sz w:val="18"/>
                <w:szCs w:val="18"/>
                <w:lang w:eastAsia="zh-CN"/>
              </w:rPr>
              <w:t>女</w:t>
            </w:r>
          </w:p>
        </w:tc>
        <w:tc>
          <w:tcPr>
            <w:tcW w:w="0" w:type="auto"/>
            <w:shd w:val="clear" w:color="auto" w:fill="auto"/>
            <w:noWrap/>
            <w:vAlign w:val="center"/>
          </w:tcPr>
          <w:p w:rsidR="00783514" w:rsidRPr="002A74EE" w:rsidRDefault="00783514" w:rsidP="005F1DF4">
            <w:pPr>
              <w:pStyle w:val="SingleTxtG"/>
              <w:suppressAutoHyphens w:val="0"/>
              <w:spacing w:after="0" w:line="280" w:lineRule="exact"/>
              <w:ind w:left="0" w:right="0"/>
              <w:jc w:val="right"/>
              <w:rPr>
                <w:rFonts w:hint="eastAsia"/>
                <w:color w:val="000000"/>
                <w:sz w:val="18"/>
                <w:szCs w:val="18"/>
                <w:lang w:eastAsia="zh-CN"/>
              </w:rPr>
            </w:pPr>
            <w:r w:rsidRPr="002A74EE">
              <w:rPr>
                <w:rFonts w:hint="eastAsia"/>
                <w:color w:val="000000"/>
                <w:sz w:val="18"/>
                <w:szCs w:val="18"/>
                <w:lang w:eastAsia="zh-CN"/>
              </w:rPr>
              <w:t>女</w:t>
            </w:r>
          </w:p>
        </w:tc>
        <w:tc>
          <w:tcPr>
            <w:tcW w:w="0" w:type="auto"/>
            <w:shd w:val="clear" w:color="auto" w:fill="auto"/>
            <w:noWrap/>
            <w:vAlign w:val="center"/>
          </w:tcPr>
          <w:p w:rsidR="00783514" w:rsidRPr="002A74EE" w:rsidRDefault="00783514" w:rsidP="005F1DF4">
            <w:pPr>
              <w:pStyle w:val="SingleTxtG"/>
              <w:suppressAutoHyphens w:val="0"/>
              <w:spacing w:after="0" w:line="280" w:lineRule="exact"/>
              <w:ind w:left="0" w:right="0"/>
              <w:jc w:val="right"/>
              <w:rPr>
                <w:color w:val="000000"/>
                <w:sz w:val="18"/>
                <w:szCs w:val="18"/>
              </w:rPr>
            </w:pPr>
            <w:r w:rsidRPr="002A74EE">
              <w:rPr>
                <w:color w:val="000000"/>
                <w:sz w:val="18"/>
                <w:szCs w:val="18"/>
              </w:rPr>
              <w:t>XXXX</w:t>
            </w:r>
          </w:p>
        </w:tc>
        <w:tc>
          <w:tcPr>
            <w:tcW w:w="0" w:type="auto"/>
            <w:shd w:val="clear" w:color="auto" w:fill="auto"/>
            <w:noWrap/>
            <w:vAlign w:val="center"/>
          </w:tcPr>
          <w:p w:rsidR="00783514" w:rsidRPr="002A74EE" w:rsidRDefault="00783514" w:rsidP="005F1DF4">
            <w:pPr>
              <w:pStyle w:val="SingleTxtG"/>
              <w:suppressAutoHyphens w:val="0"/>
              <w:spacing w:after="0" w:line="280" w:lineRule="exact"/>
              <w:ind w:left="0" w:right="0"/>
              <w:jc w:val="right"/>
              <w:rPr>
                <w:color w:val="000000"/>
                <w:sz w:val="18"/>
                <w:szCs w:val="18"/>
              </w:rPr>
            </w:pPr>
            <w:r w:rsidRPr="002A74EE">
              <w:rPr>
                <w:color w:val="000000"/>
                <w:sz w:val="18"/>
                <w:szCs w:val="18"/>
              </w:rPr>
              <w:t>XXXX</w:t>
            </w:r>
          </w:p>
        </w:tc>
        <w:tc>
          <w:tcPr>
            <w:tcW w:w="0" w:type="auto"/>
            <w:shd w:val="clear" w:color="auto" w:fill="auto"/>
            <w:noWrap/>
            <w:vAlign w:val="center"/>
          </w:tcPr>
          <w:p w:rsidR="00783514" w:rsidRPr="002A74EE" w:rsidRDefault="00783514" w:rsidP="005F1DF4">
            <w:pPr>
              <w:pStyle w:val="SingleTxtG"/>
              <w:suppressAutoHyphens w:val="0"/>
              <w:spacing w:after="0" w:line="280" w:lineRule="exact"/>
              <w:ind w:left="0" w:right="0"/>
              <w:jc w:val="right"/>
              <w:rPr>
                <w:color w:val="000000"/>
                <w:sz w:val="18"/>
                <w:szCs w:val="18"/>
              </w:rPr>
            </w:pPr>
            <w:r w:rsidRPr="002A74EE">
              <w:rPr>
                <w:color w:val="000000"/>
                <w:sz w:val="18"/>
                <w:szCs w:val="18"/>
              </w:rPr>
              <w:t>XXXX</w:t>
            </w:r>
          </w:p>
        </w:tc>
        <w:tc>
          <w:tcPr>
            <w:tcW w:w="0" w:type="auto"/>
            <w:shd w:val="clear" w:color="auto" w:fill="auto"/>
            <w:vAlign w:val="center"/>
          </w:tcPr>
          <w:p w:rsidR="00783514" w:rsidRPr="002A74EE" w:rsidRDefault="00783514" w:rsidP="005F1DF4">
            <w:pPr>
              <w:pStyle w:val="SingleTxtG"/>
              <w:suppressAutoHyphens w:val="0"/>
              <w:spacing w:after="0" w:line="280" w:lineRule="exact"/>
              <w:ind w:left="0" w:right="0"/>
              <w:jc w:val="right"/>
              <w:rPr>
                <w:color w:val="000000"/>
                <w:sz w:val="18"/>
                <w:szCs w:val="18"/>
              </w:rPr>
            </w:pPr>
          </w:p>
        </w:tc>
      </w:tr>
      <w:tr w:rsidR="00783514" w:rsidRPr="002A74EE" w:rsidTr="005F1DF4">
        <w:trPr>
          <w:trHeight w:val="454"/>
        </w:trPr>
        <w:tc>
          <w:tcPr>
            <w:tcW w:w="0" w:type="auto"/>
            <w:tcBorders>
              <w:bottom w:val="single" w:sz="12" w:space="0" w:color="auto"/>
            </w:tcBorders>
            <w:shd w:val="clear" w:color="auto" w:fill="auto"/>
            <w:noWrap/>
            <w:vAlign w:val="center"/>
          </w:tcPr>
          <w:p w:rsidR="00783514" w:rsidRPr="002A74EE" w:rsidRDefault="00783514" w:rsidP="005F1DF4">
            <w:pPr>
              <w:pStyle w:val="SingleTxtG"/>
              <w:suppressAutoHyphens w:val="0"/>
              <w:spacing w:after="0" w:line="280" w:lineRule="exact"/>
              <w:ind w:left="0" w:right="0"/>
              <w:jc w:val="left"/>
              <w:rPr>
                <w:rFonts w:hint="eastAsia"/>
                <w:color w:val="000000"/>
                <w:sz w:val="18"/>
                <w:szCs w:val="18"/>
                <w:lang w:eastAsia="zh-CN"/>
              </w:rPr>
            </w:pPr>
            <w:r w:rsidRPr="002A74EE">
              <w:rPr>
                <w:rFonts w:hint="eastAsia"/>
                <w:color w:val="000000"/>
                <w:sz w:val="18"/>
                <w:szCs w:val="18"/>
                <w:lang w:eastAsia="zh-CN"/>
              </w:rPr>
              <w:t>副总督</w:t>
            </w:r>
            <w:r>
              <w:rPr>
                <w:rFonts w:hint="eastAsia"/>
                <w:color w:val="000000"/>
                <w:sz w:val="18"/>
                <w:szCs w:val="18"/>
                <w:lang w:eastAsia="zh-CN"/>
              </w:rPr>
              <w:t>(</w:t>
            </w:r>
            <w:r w:rsidRPr="002A74EE">
              <w:rPr>
                <w:color w:val="000000"/>
                <w:sz w:val="18"/>
                <w:szCs w:val="18"/>
              </w:rPr>
              <w:t>waarnemendgezaghebber</w:t>
            </w:r>
            <w:r>
              <w:rPr>
                <w:rFonts w:hint="eastAsia"/>
                <w:color w:val="000000"/>
                <w:sz w:val="18"/>
                <w:szCs w:val="18"/>
                <w:lang w:eastAsia="zh-CN"/>
              </w:rPr>
              <w:t>)</w:t>
            </w:r>
          </w:p>
        </w:tc>
        <w:tc>
          <w:tcPr>
            <w:tcW w:w="0" w:type="auto"/>
            <w:tcBorders>
              <w:bottom w:val="single" w:sz="12" w:space="0" w:color="auto"/>
            </w:tcBorders>
            <w:shd w:val="clear" w:color="auto" w:fill="auto"/>
            <w:noWrap/>
            <w:vAlign w:val="center"/>
          </w:tcPr>
          <w:p w:rsidR="00783514" w:rsidRPr="002A74EE" w:rsidRDefault="00783514" w:rsidP="005F1DF4">
            <w:pPr>
              <w:pStyle w:val="SingleTxtG"/>
              <w:suppressAutoHyphens w:val="0"/>
              <w:spacing w:after="0" w:line="280" w:lineRule="exact"/>
              <w:ind w:left="0" w:right="0"/>
              <w:jc w:val="right"/>
              <w:rPr>
                <w:rFonts w:hint="eastAsia"/>
                <w:color w:val="000000"/>
                <w:sz w:val="18"/>
                <w:szCs w:val="18"/>
                <w:lang w:eastAsia="zh-CN"/>
              </w:rPr>
            </w:pPr>
            <w:r w:rsidRPr="002A74EE">
              <w:rPr>
                <w:rFonts w:hint="eastAsia"/>
                <w:color w:val="000000"/>
                <w:sz w:val="18"/>
                <w:szCs w:val="18"/>
                <w:lang w:eastAsia="zh-CN"/>
              </w:rPr>
              <w:t>女</w:t>
            </w:r>
          </w:p>
        </w:tc>
        <w:tc>
          <w:tcPr>
            <w:tcW w:w="0" w:type="auto"/>
            <w:tcBorders>
              <w:bottom w:val="single" w:sz="12" w:space="0" w:color="auto"/>
            </w:tcBorders>
            <w:shd w:val="clear" w:color="auto" w:fill="auto"/>
            <w:noWrap/>
            <w:vAlign w:val="center"/>
          </w:tcPr>
          <w:p w:rsidR="00783514" w:rsidRPr="002A74EE" w:rsidRDefault="00783514" w:rsidP="005F1DF4">
            <w:pPr>
              <w:pStyle w:val="SingleTxtG"/>
              <w:suppressAutoHyphens w:val="0"/>
              <w:spacing w:after="0" w:line="280" w:lineRule="exact"/>
              <w:ind w:left="0" w:right="0"/>
              <w:jc w:val="right"/>
              <w:rPr>
                <w:rFonts w:hint="eastAsia"/>
                <w:color w:val="000000"/>
                <w:sz w:val="18"/>
                <w:szCs w:val="18"/>
                <w:lang w:eastAsia="zh-CN"/>
              </w:rPr>
            </w:pPr>
            <w:r w:rsidRPr="002A74EE">
              <w:rPr>
                <w:rFonts w:hint="eastAsia"/>
                <w:color w:val="000000"/>
                <w:sz w:val="18"/>
                <w:szCs w:val="18"/>
                <w:lang w:eastAsia="zh-CN"/>
              </w:rPr>
              <w:t>女</w:t>
            </w:r>
          </w:p>
        </w:tc>
        <w:tc>
          <w:tcPr>
            <w:tcW w:w="0" w:type="auto"/>
            <w:tcBorders>
              <w:bottom w:val="single" w:sz="12" w:space="0" w:color="auto"/>
            </w:tcBorders>
            <w:shd w:val="clear" w:color="auto" w:fill="auto"/>
            <w:noWrap/>
            <w:vAlign w:val="center"/>
          </w:tcPr>
          <w:p w:rsidR="00783514" w:rsidRPr="002A74EE" w:rsidRDefault="00783514" w:rsidP="005F1DF4">
            <w:pPr>
              <w:pStyle w:val="SingleTxtG"/>
              <w:suppressAutoHyphens w:val="0"/>
              <w:spacing w:after="0" w:line="280" w:lineRule="exact"/>
              <w:ind w:left="0" w:right="0"/>
              <w:jc w:val="right"/>
              <w:rPr>
                <w:color w:val="000000"/>
                <w:sz w:val="18"/>
                <w:szCs w:val="18"/>
              </w:rPr>
            </w:pPr>
            <w:r w:rsidRPr="002A74EE">
              <w:rPr>
                <w:color w:val="000000"/>
                <w:sz w:val="18"/>
                <w:szCs w:val="18"/>
              </w:rPr>
              <w:t>XXXXX</w:t>
            </w:r>
          </w:p>
        </w:tc>
        <w:tc>
          <w:tcPr>
            <w:tcW w:w="0" w:type="auto"/>
            <w:tcBorders>
              <w:bottom w:val="single" w:sz="12" w:space="0" w:color="auto"/>
            </w:tcBorders>
            <w:shd w:val="clear" w:color="auto" w:fill="auto"/>
            <w:noWrap/>
            <w:vAlign w:val="center"/>
          </w:tcPr>
          <w:p w:rsidR="00783514" w:rsidRPr="002A74EE" w:rsidRDefault="00783514" w:rsidP="005F1DF4">
            <w:pPr>
              <w:pStyle w:val="SingleTxtG"/>
              <w:suppressAutoHyphens w:val="0"/>
              <w:spacing w:after="0" w:line="280" w:lineRule="exact"/>
              <w:ind w:left="0" w:right="0"/>
              <w:jc w:val="right"/>
              <w:rPr>
                <w:color w:val="000000"/>
                <w:sz w:val="18"/>
                <w:szCs w:val="18"/>
              </w:rPr>
            </w:pPr>
            <w:r w:rsidRPr="002A74EE">
              <w:rPr>
                <w:color w:val="000000"/>
                <w:sz w:val="18"/>
                <w:szCs w:val="18"/>
              </w:rPr>
              <w:t>XXXX</w:t>
            </w:r>
          </w:p>
        </w:tc>
        <w:tc>
          <w:tcPr>
            <w:tcW w:w="0" w:type="auto"/>
            <w:tcBorders>
              <w:bottom w:val="single" w:sz="12" w:space="0" w:color="auto"/>
            </w:tcBorders>
            <w:shd w:val="clear" w:color="auto" w:fill="auto"/>
            <w:noWrap/>
            <w:vAlign w:val="center"/>
          </w:tcPr>
          <w:p w:rsidR="00783514" w:rsidRPr="002A74EE" w:rsidRDefault="00783514" w:rsidP="005F1DF4">
            <w:pPr>
              <w:pStyle w:val="SingleTxtG"/>
              <w:suppressAutoHyphens w:val="0"/>
              <w:spacing w:after="0" w:line="280" w:lineRule="exact"/>
              <w:ind w:left="0" w:right="0"/>
              <w:jc w:val="right"/>
              <w:rPr>
                <w:color w:val="000000"/>
                <w:sz w:val="18"/>
                <w:szCs w:val="18"/>
              </w:rPr>
            </w:pPr>
            <w:r w:rsidRPr="002A74EE">
              <w:rPr>
                <w:color w:val="000000"/>
                <w:sz w:val="18"/>
                <w:szCs w:val="18"/>
              </w:rPr>
              <w:t>XXXX</w:t>
            </w:r>
          </w:p>
        </w:tc>
        <w:tc>
          <w:tcPr>
            <w:tcW w:w="0" w:type="auto"/>
            <w:tcBorders>
              <w:bottom w:val="single" w:sz="12" w:space="0" w:color="auto"/>
            </w:tcBorders>
            <w:shd w:val="clear" w:color="auto" w:fill="auto"/>
            <w:vAlign w:val="center"/>
          </w:tcPr>
          <w:p w:rsidR="00783514" w:rsidRPr="002A74EE" w:rsidRDefault="00783514" w:rsidP="005F1DF4">
            <w:pPr>
              <w:pStyle w:val="SingleTxtG"/>
              <w:suppressAutoHyphens w:val="0"/>
              <w:spacing w:after="0" w:line="280" w:lineRule="exact"/>
              <w:ind w:left="0" w:right="0"/>
              <w:jc w:val="right"/>
              <w:rPr>
                <w:color w:val="000000"/>
                <w:sz w:val="18"/>
                <w:szCs w:val="18"/>
              </w:rPr>
            </w:pPr>
          </w:p>
        </w:tc>
      </w:tr>
    </w:tbl>
    <w:p w:rsidR="00783514" w:rsidRPr="002A74EE" w:rsidRDefault="00783514" w:rsidP="00783514">
      <w:pPr>
        <w:pStyle w:val="SingleTxtG"/>
        <w:spacing w:before="240" w:line="320" w:lineRule="exact"/>
        <w:rPr>
          <w:color w:val="000000"/>
          <w:sz w:val="21"/>
          <w:szCs w:val="21"/>
          <w:lang w:eastAsia="zh-CN"/>
        </w:rPr>
      </w:pPr>
      <w:r>
        <w:rPr>
          <w:color w:val="000000"/>
          <w:sz w:val="21"/>
          <w:szCs w:val="21"/>
          <w:lang w:eastAsia="zh-CN"/>
        </w:rPr>
        <w:br w:type="page"/>
      </w:r>
      <w:r w:rsidRPr="002A74EE">
        <w:rPr>
          <w:rFonts w:hint="eastAsia"/>
          <w:color w:val="000000"/>
          <w:sz w:val="21"/>
          <w:szCs w:val="21"/>
          <w:lang w:eastAsia="zh-CN"/>
        </w:rPr>
        <w:t>表</w:t>
      </w:r>
      <w:r w:rsidRPr="002A74EE">
        <w:rPr>
          <w:color w:val="000000"/>
          <w:sz w:val="21"/>
          <w:szCs w:val="21"/>
          <w:lang w:eastAsia="zh-CN"/>
        </w:rPr>
        <w:t>18</w:t>
      </w:r>
      <w:r>
        <w:rPr>
          <w:rFonts w:hint="eastAsia"/>
          <w:color w:val="000000"/>
          <w:sz w:val="21"/>
          <w:szCs w:val="21"/>
          <w:lang w:eastAsia="zh-CN"/>
        </w:rPr>
        <w:br/>
      </w:r>
      <w:r w:rsidRPr="002A74EE">
        <w:rPr>
          <w:rFonts w:eastAsia="SimHei" w:hint="eastAsia"/>
          <w:color w:val="000000"/>
          <w:sz w:val="21"/>
          <w:szCs w:val="21"/>
          <w:lang w:eastAsia="zh-CN"/>
        </w:rPr>
        <w:t>从政妇女人数，</w:t>
      </w:r>
      <w:r w:rsidRPr="002A74EE">
        <w:rPr>
          <w:rFonts w:eastAsia="SimHei"/>
          <w:b/>
          <w:color w:val="000000"/>
          <w:sz w:val="21"/>
          <w:szCs w:val="21"/>
          <w:lang w:eastAsia="zh-CN"/>
        </w:rPr>
        <w:t>2010</w:t>
      </w:r>
      <w:r w:rsidRPr="002A74EE">
        <w:rPr>
          <w:rFonts w:eastAsia="SimHei" w:hint="eastAsia"/>
          <w:color w:val="000000"/>
          <w:sz w:val="21"/>
          <w:szCs w:val="21"/>
          <w:lang w:eastAsia="zh-CN"/>
        </w:rPr>
        <w:t>年至</w:t>
      </w:r>
      <w:r w:rsidRPr="002A74EE">
        <w:rPr>
          <w:rFonts w:eastAsia="SimHei" w:hint="eastAsia"/>
          <w:b/>
          <w:color w:val="000000"/>
          <w:sz w:val="21"/>
          <w:szCs w:val="21"/>
          <w:lang w:eastAsia="zh-CN"/>
        </w:rPr>
        <w:t>2013</w:t>
      </w:r>
      <w:r w:rsidRPr="002A74EE">
        <w:rPr>
          <w:rFonts w:eastAsia="SimHei" w:hint="eastAsia"/>
          <w:color w:val="000000"/>
          <w:sz w:val="21"/>
          <w:szCs w:val="21"/>
          <w:lang w:eastAsia="zh-CN"/>
        </w:rPr>
        <w:t>年</w:t>
      </w:r>
      <w:r w:rsidRPr="00783514">
        <w:rPr>
          <w:i/>
          <w:color w:val="000000"/>
          <w:sz w:val="21"/>
          <w:szCs w:val="21"/>
          <w:vertAlign w:val="superscript"/>
        </w:rPr>
        <w:footnoteReference w:id="53"/>
      </w:r>
    </w:p>
    <w:tbl>
      <w:tblPr>
        <w:tblW w:w="7201" w:type="dxa"/>
        <w:tblInd w:w="1134" w:type="dxa"/>
        <w:tblBorders>
          <w:top w:val="single" w:sz="4" w:space="0" w:color="auto"/>
        </w:tblBorders>
        <w:tblCellMar>
          <w:left w:w="0" w:type="dxa"/>
          <w:right w:w="0" w:type="dxa"/>
        </w:tblCellMar>
        <w:tblLook w:val="0000"/>
      </w:tblPr>
      <w:tblGrid>
        <w:gridCol w:w="2935"/>
        <w:gridCol w:w="534"/>
        <w:gridCol w:w="534"/>
        <w:gridCol w:w="533"/>
        <w:gridCol w:w="533"/>
        <w:gridCol w:w="533"/>
        <w:gridCol w:w="533"/>
        <w:gridCol w:w="533"/>
        <w:gridCol w:w="533"/>
      </w:tblGrid>
      <w:tr w:rsidR="00783514" w:rsidRPr="002A74EE" w:rsidTr="005F1DF4">
        <w:trPr>
          <w:trHeight w:val="235"/>
          <w:tblHeader/>
        </w:trPr>
        <w:tc>
          <w:tcPr>
            <w:tcW w:w="0" w:type="auto"/>
            <w:tcBorders>
              <w:top w:val="single" w:sz="4" w:space="0" w:color="auto"/>
              <w:bottom w:val="single" w:sz="12" w:space="0" w:color="auto"/>
            </w:tcBorders>
            <w:shd w:val="clear" w:color="auto" w:fill="auto"/>
            <w:noWrap/>
            <w:vAlign w:val="bottom"/>
          </w:tcPr>
          <w:p w:rsidR="00783514" w:rsidRPr="002A74EE" w:rsidRDefault="00783514" w:rsidP="005F1DF4">
            <w:pPr>
              <w:pStyle w:val="SingleTxtG"/>
              <w:suppressAutoHyphens w:val="0"/>
              <w:spacing w:before="80" w:after="80" w:line="360" w:lineRule="auto"/>
              <w:ind w:left="0" w:right="0"/>
              <w:jc w:val="left"/>
              <w:rPr>
                <w:i/>
                <w:color w:val="000000"/>
                <w:sz w:val="18"/>
                <w:szCs w:val="18"/>
                <w:lang w:eastAsia="zh-CN"/>
              </w:rPr>
            </w:pPr>
          </w:p>
        </w:tc>
        <w:tc>
          <w:tcPr>
            <w:tcW w:w="0" w:type="auto"/>
            <w:gridSpan w:val="2"/>
            <w:tcBorders>
              <w:top w:val="single" w:sz="4" w:space="0" w:color="auto"/>
              <w:bottom w:val="single" w:sz="12" w:space="0" w:color="auto"/>
            </w:tcBorders>
            <w:shd w:val="clear" w:color="auto" w:fill="auto"/>
            <w:noWrap/>
            <w:vAlign w:val="bottom"/>
          </w:tcPr>
          <w:p w:rsidR="00783514" w:rsidRPr="00530246" w:rsidRDefault="00783514" w:rsidP="005F1DF4">
            <w:pPr>
              <w:pStyle w:val="SingleTxtG"/>
              <w:suppressAutoHyphens w:val="0"/>
              <w:spacing w:before="80" w:after="80" w:line="320" w:lineRule="exact"/>
              <w:ind w:left="113" w:right="0"/>
              <w:jc w:val="right"/>
              <w:rPr>
                <w:rFonts w:ascii="KaiTi_GB2312" w:eastAsia="KaiTi_GB2312"/>
                <w:color w:val="000000"/>
                <w:sz w:val="18"/>
                <w:szCs w:val="18"/>
                <w:lang w:eastAsia="zh-CN"/>
              </w:rPr>
            </w:pPr>
            <w:r w:rsidRPr="00530246">
              <w:rPr>
                <w:rFonts w:ascii="KaiTi_GB2312" w:eastAsia="KaiTi_GB2312"/>
                <w:color w:val="000000"/>
                <w:sz w:val="18"/>
                <w:szCs w:val="18"/>
                <w:lang w:eastAsia="zh-CN"/>
              </w:rPr>
              <w:t>2010</w:t>
            </w:r>
            <w:r w:rsidRPr="00530246">
              <w:rPr>
                <w:rFonts w:ascii="KaiTi_GB2312" w:eastAsia="KaiTi_GB2312" w:hint="eastAsia"/>
                <w:color w:val="000000"/>
                <w:sz w:val="18"/>
                <w:szCs w:val="18"/>
                <w:lang w:eastAsia="zh-CN"/>
              </w:rPr>
              <w:t>年</w:t>
            </w:r>
          </w:p>
        </w:tc>
        <w:tc>
          <w:tcPr>
            <w:tcW w:w="0" w:type="auto"/>
            <w:gridSpan w:val="2"/>
            <w:tcBorders>
              <w:top w:val="single" w:sz="4" w:space="0" w:color="auto"/>
              <w:bottom w:val="single" w:sz="12" w:space="0" w:color="auto"/>
            </w:tcBorders>
            <w:shd w:val="clear" w:color="auto" w:fill="auto"/>
            <w:noWrap/>
            <w:vAlign w:val="bottom"/>
          </w:tcPr>
          <w:p w:rsidR="00783514" w:rsidRPr="00530246" w:rsidRDefault="00783514" w:rsidP="005F1DF4">
            <w:pPr>
              <w:pStyle w:val="SingleTxtG"/>
              <w:suppressAutoHyphens w:val="0"/>
              <w:spacing w:before="80" w:after="80" w:line="320" w:lineRule="exact"/>
              <w:ind w:left="113" w:right="0"/>
              <w:jc w:val="right"/>
              <w:rPr>
                <w:rFonts w:ascii="KaiTi_GB2312" w:eastAsia="KaiTi_GB2312"/>
                <w:color w:val="000000"/>
                <w:sz w:val="18"/>
                <w:szCs w:val="18"/>
                <w:lang w:eastAsia="zh-CN"/>
              </w:rPr>
            </w:pPr>
            <w:r w:rsidRPr="00530246">
              <w:rPr>
                <w:rFonts w:ascii="KaiTi_GB2312" w:eastAsia="KaiTi_GB2312"/>
                <w:color w:val="000000"/>
                <w:sz w:val="18"/>
                <w:szCs w:val="18"/>
                <w:lang w:eastAsia="zh-CN"/>
              </w:rPr>
              <w:t>2011</w:t>
            </w:r>
            <w:r w:rsidRPr="00530246">
              <w:rPr>
                <w:rFonts w:ascii="KaiTi_GB2312" w:eastAsia="KaiTi_GB2312" w:hint="eastAsia"/>
                <w:color w:val="000000"/>
                <w:sz w:val="18"/>
                <w:szCs w:val="18"/>
                <w:lang w:eastAsia="zh-CN"/>
              </w:rPr>
              <w:t>年</w:t>
            </w:r>
          </w:p>
        </w:tc>
        <w:tc>
          <w:tcPr>
            <w:tcW w:w="0" w:type="auto"/>
            <w:gridSpan w:val="2"/>
            <w:tcBorders>
              <w:top w:val="single" w:sz="4" w:space="0" w:color="auto"/>
              <w:bottom w:val="single" w:sz="12" w:space="0" w:color="auto"/>
            </w:tcBorders>
            <w:shd w:val="clear" w:color="auto" w:fill="auto"/>
            <w:noWrap/>
            <w:vAlign w:val="bottom"/>
          </w:tcPr>
          <w:p w:rsidR="00783514" w:rsidRPr="00530246" w:rsidRDefault="00783514" w:rsidP="005F1DF4">
            <w:pPr>
              <w:pStyle w:val="SingleTxtG"/>
              <w:suppressAutoHyphens w:val="0"/>
              <w:spacing w:before="80" w:after="80" w:line="320" w:lineRule="exact"/>
              <w:ind w:left="113" w:right="0"/>
              <w:jc w:val="right"/>
              <w:rPr>
                <w:rFonts w:ascii="KaiTi_GB2312" w:eastAsia="KaiTi_GB2312"/>
                <w:color w:val="000000"/>
                <w:sz w:val="18"/>
                <w:szCs w:val="18"/>
                <w:lang w:eastAsia="zh-CN"/>
              </w:rPr>
            </w:pPr>
            <w:r w:rsidRPr="00530246">
              <w:rPr>
                <w:rFonts w:ascii="KaiTi_GB2312" w:eastAsia="KaiTi_GB2312"/>
                <w:color w:val="000000"/>
                <w:sz w:val="18"/>
                <w:szCs w:val="18"/>
                <w:lang w:eastAsia="zh-CN"/>
              </w:rPr>
              <w:t>2012</w:t>
            </w:r>
            <w:r w:rsidRPr="00530246">
              <w:rPr>
                <w:rFonts w:ascii="KaiTi_GB2312" w:eastAsia="KaiTi_GB2312" w:hint="eastAsia"/>
                <w:color w:val="000000"/>
                <w:sz w:val="18"/>
                <w:szCs w:val="18"/>
                <w:lang w:eastAsia="zh-CN"/>
              </w:rPr>
              <w:t>年</w:t>
            </w:r>
          </w:p>
        </w:tc>
        <w:tc>
          <w:tcPr>
            <w:tcW w:w="0" w:type="auto"/>
            <w:gridSpan w:val="2"/>
            <w:tcBorders>
              <w:top w:val="single" w:sz="4" w:space="0" w:color="auto"/>
              <w:bottom w:val="single" w:sz="12" w:space="0" w:color="auto"/>
            </w:tcBorders>
            <w:shd w:val="clear" w:color="auto" w:fill="auto"/>
            <w:noWrap/>
            <w:vAlign w:val="bottom"/>
          </w:tcPr>
          <w:p w:rsidR="00783514" w:rsidRPr="00530246" w:rsidRDefault="00783514" w:rsidP="005F1DF4">
            <w:pPr>
              <w:pStyle w:val="SingleTxtG"/>
              <w:suppressAutoHyphens w:val="0"/>
              <w:spacing w:before="80" w:after="80" w:line="320" w:lineRule="exact"/>
              <w:ind w:left="113" w:right="0"/>
              <w:jc w:val="right"/>
              <w:rPr>
                <w:rFonts w:ascii="KaiTi_GB2312" w:eastAsia="KaiTi_GB2312"/>
                <w:color w:val="000000"/>
                <w:sz w:val="18"/>
                <w:szCs w:val="18"/>
                <w:lang w:eastAsia="zh-CN"/>
              </w:rPr>
            </w:pPr>
            <w:r w:rsidRPr="00530246">
              <w:rPr>
                <w:rFonts w:ascii="KaiTi_GB2312" w:eastAsia="KaiTi_GB2312"/>
                <w:color w:val="000000"/>
                <w:sz w:val="18"/>
                <w:szCs w:val="18"/>
                <w:lang w:eastAsia="zh-CN"/>
              </w:rPr>
              <w:t>2013</w:t>
            </w:r>
            <w:r w:rsidRPr="00530246">
              <w:rPr>
                <w:rFonts w:ascii="KaiTi_GB2312" w:eastAsia="KaiTi_GB2312" w:hint="eastAsia"/>
                <w:color w:val="000000"/>
                <w:sz w:val="18"/>
                <w:szCs w:val="18"/>
                <w:lang w:eastAsia="zh-CN"/>
              </w:rPr>
              <w:t>年</w:t>
            </w:r>
          </w:p>
        </w:tc>
      </w:tr>
      <w:tr w:rsidR="00783514" w:rsidRPr="002A74EE" w:rsidTr="005F1DF4">
        <w:trPr>
          <w:trHeight w:val="235"/>
        </w:trPr>
        <w:tc>
          <w:tcPr>
            <w:tcW w:w="0" w:type="auto"/>
            <w:tcBorders>
              <w:top w:val="single" w:sz="12" w:space="0" w:color="auto"/>
            </w:tcBorders>
            <w:shd w:val="clear" w:color="auto" w:fill="auto"/>
            <w:noWrap/>
          </w:tcPr>
          <w:p w:rsidR="00783514" w:rsidRPr="002A74EE" w:rsidRDefault="00783514" w:rsidP="005F1DF4">
            <w:pPr>
              <w:pStyle w:val="SingleTxtG"/>
              <w:suppressAutoHyphens w:val="0"/>
              <w:spacing w:before="40" w:after="40" w:line="360" w:lineRule="auto"/>
              <w:ind w:left="0" w:right="0"/>
              <w:jc w:val="left"/>
              <w:rPr>
                <w:color w:val="000000"/>
                <w:sz w:val="18"/>
                <w:szCs w:val="18"/>
                <w:lang w:eastAsia="zh-CN"/>
              </w:rPr>
            </w:pPr>
          </w:p>
        </w:tc>
        <w:tc>
          <w:tcPr>
            <w:tcW w:w="0" w:type="auto"/>
            <w:tcBorders>
              <w:top w:val="single" w:sz="12" w:space="0" w:color="auto"/>
            </w:tcBorders>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18"/>
                <w:szCs w:val="18"/>
                <w:lang w:eastAsia="zh-CN"/>
              </w:rPr>
            </w:pPr>
            <w:r w:rsidRPr="002A74EE">
              <w:rPr>
                <w:rFonts w:hint="eastAsia"/>
                <w:color w:val="000000"/>
                <w:sz w:val="18"/>
                <w:szCs w:val="18"/>
                <w:lang w:eastAsia="zh-CN"/>
              </w:rPr>
              <w:t>女</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tcBorders>
              <w:top w:val="single" w:sz="12" w:space="0" w:color="auto"/>
            </w:tcBorders>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18"/>
                <w:szCs w:val="18"/>
                <w:lang w:eastAsia="zh-CN"/>
              </w:rPr>
            </w:pPr>
            <w:r w:rsidRPr="002A74EE">
              <w:rPr>
                <w:rFonts w:hint="eastAsia"/>
                <w:color w:val="000000"/>
                <w:sz w:val="18"/>
                <w:szCs w:val="18"/>
                <w:lang w:eastAsia="zh-CN"/>
              </w:rPr>
              <w:t>女</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tcBorders>
              <w:top w:val="single" w:sz="12" w:space="0" w:color="auto"/>
            </w:tcBorders>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18"/>
                <w:szCs w:val="18"/>
                <w:lang w:eastAsia="zh-CN"/>
              </w:rPr>
            </w:pPr>
            <w:r w:rsidRPr="002A74EE">
              <w:rPr>
                <w:rFonts w:hint="eastAsia"/>
                <w:color w:val="000000"/>
                <w:sz w:val="18"/>
                <w:szCs w:val="18"/>
                <w:lang w:eastAsia="zh-CN"/>
              </w:rPr>
              <w:t>女</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tcBorders>
              <w:top w:val="single" w:sz="12" w:space="0" w:color="auto"/>
            </w:tcBorders>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18"/>
                <w:szCs w:val="18"/>
                <w:lang w:eastAsia="zh-CN"/>
              </w:rPr>
            </w:pPr>
            <w:r w:rsidRPr="002A74EE">
              <w:rPr>
                <w:rFonts w:hint="eastAsia"/>
                <w:color w:val="000000"/>
                <w:sz w:val="18"/>
                <w:szCs w:val="18"/>
                <w:lang w:eastAsia="zh-CN"/>
              </w:rPr>
              <w:t>女</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18"/>
                <w:szCs w:val="18"/>
                <w:lang w:eastAsia="zh-CN"/>
              </w:rPr>
            </w:pPr>
            <w:r w:rsidRPr="002A74EE">
              <w:rPr>
                <w:rFonts w:hint="eastAsia"/>
                <w:color w:val="000000"/>
                <w:sz w:val="18"/>
                <w:szCs w:val="18"/>
                <w:lang w:eastAsia="zh-CN"/>
              </w:rPr>
              <w:t>男</w:t>
            </w:r>
          </w:p>
        </w:tc>
      </w:tr>
      <w:tr w:rsidR="00783514" w:rsidRPr="002A74EE" w:rsidTr="005F1DF4">
        <w:trPr>
          <w:trHeight w:val="235"/>
        </w:trPr>
        <w:tc>
          <w:tcPr>
            <w:tcW w:w="0" w:type="auto"/>
            <w:shd w:val="clear" w:color="auto" w:fill="auto"/>
            <w:noWrap/>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议会成员</w:t>
            </w:r>
          </w:p>
        </w:tc>
        <w:tc>
          <w:tcPr>
            <w:tcW w:w="0" w:type="auto"/>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6</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15</w:t>
            </w:r>
          </w:p>
        </w:tc>
        <w:tc>
          <w:tcPr>
            <w:tcW w:w="0" w:type="auto"/>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6</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15</w:t>
            </w:r>
          </w:p>
        </w:tc>
        <w:tc>
          <w:tcPr>
            <w:tcW w:w="0" w:type="auto"/>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6</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15</w:t>
            </w:r>
          </w:p>
        </w:tc>
        <w:tc>
          <w:tcPr>
            <w:tcW w:w="0" w:type="auto"/>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6</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15</w:t>
            </w:r>
          </w:p>
        </w:tc>
      </w:tr>
      <w:tr w:rsidR="00783514" w:rsidRPr="002A74EE" w:rsidTr="005F1DF4">
        <w:trPr>
          <w:trHeight w:val="235"/>
        </w:trPr>
        <w:tc>
          <w:tcPr>
            <w:tcW w:w="0" w:type="auto"/>
            <w:tcBorders>
              <w:bottom w:val="single" w:sz="12" w:space="0" w:color="auto"/>
            </w:tcBorders>
            <w:shd w:val="clear" w:color="auto" w:fill="auto"/>
            <w:noWrap/>
          </w:tcPr>
          <w:p w:rsidR="00783514" w:rsidRPr="002A74EE" w:rsidRDefault="00783514" w:rsidP="005F1DF4">
            <w:pPr>
              <w:pStyle w:val="SingleTxtG"/>
              <w:suppressAutoHyphens w:val="0"/>
              <w:spacing w:before="40" w:after="40" w:line="320" w:lineRule="exact"/>
              <w:ind w:left="0" w:right="0"/>
              <w:jc w:val="left"/>
              <w:rPr>
                <w:color w:val="000000"/>
                <w:sz w:val="18"/>
                <w:szCs w:val="18"/>
                <w:lang w:eastAsia="zh-CN"/>
              </w:rPr>
            </w:pPr>
            <w:r w:rsidRPr="002A74EE">
              <w:rPr>
                <w:rFonts w:hint="eastAsia"/>
                <w:color w:val="000000"/>
                <w:sz w:val="18"/>
                <w:szCs w:val="18"/>
                <w:lang w:eastAsia="zh-CN"/>
              </w:rPr>
              <w:t>部长</w:t>
            </w:r>
            <w:r>
              <w:rPr>
                <w:rFonts w:hint="eastAsia"/>
                <w:color w:val="000000"/>
                <w:sz w:val="18"/>
                <w:szCs w:val="18"/>
                <w:lang w:eastAsia="zh-CN"/>
              </w:rPr>
              <w:t>(</w:t>
            </w:r>
            <w:r w:rsidRPr="002A74EE">
              <w:rPr>
                <w:rFonts w:hint="eastAsia"/>
                <w:color w:val="000000"/>
                <w:sz w:val="18"/>
                <w:szCs w:val="18"/>
                <w:lang w:eastAsia="zh-CN"/>
              </w:rPr>
              <w:t>包括全权公使在内</w:t>
            </w:r>
            <w:r>
              <w:rPr>
                <w:rFonts w:hint="eastAsia"/>
                <w:color w:val="000000"/>
                <w:sz w:val="18"/>
                <w:szCs w:val="18"/>
                <w:lang w:eastAsia="zh-CN"/>
              </w:rPr>
              <w:t>)</w:t>
            </w:r>
          </w:p>
        </w:tc>
        <w:tc>
          <w:tcPr>
            <w:tcW w:w="0" w:type="auto"/>
            <w:tcBorders>
              <w:bottom w:val="single" w:sz="12" w:space="0" w:color="auto"/>
            </w:tcBorders>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1</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9</w:t>
            </w:r>
          </w:p>
        </w:tc>
        <w:tc>
          <w:tcPr>
            <w:tcW w:w="0" w:type="auto"/>
            <w:tcBorders>
              <w:bottom w:val="single" w:sz="12" w:space="0" w:color="auto"/>
            </w:tcBorders>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1</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9</w:t>
            </w:r>
          </w:p>
        </w:tc>
        <w:tc>
          <w:tcPr>
            <w:tcW w:w="0" w:type="auto"/>
            <w:tcBorders>
              <w:bottom w:val="single" w:sz="12" w:space="0" w:color="auto"/>
            </w:tcBorders>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60" w:lineRule="auto"/>
              <w:ind w:left="113" w:right="0"/>
              <w:jc w:val="right"/>
              <w:rPr>
                <w:color w:val="000000"/>
                <w:sz w:val="18"/>
                <w:szCs w:val="18"/>
                <w:lang w:eastAsia="zh-CN"/>
              </w:rPr>
            </w:pPr>
          </w:p>
        </w:tc>
        <w:tc>
          <w:tcPr>
            <w:tcW w:w="0" w:type="auto"/>
            <w:tcBorders>
              <w:bottom w:val="single" w:sz="12" w:space="0" w:color="auto"/>
            </w:tcBorders>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3</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lang w:eastAsia="zh-CN"/>
              </w:rPr>
            </w:pPr>
            <w:r w:rsidRPr="002A74EE">
              <w:rPr>
                <w:color w:val="000000"/>
                <w:sz w:val="18"/>
                <w:szCs w:val="18"/>
                <w:lang w:eastAsia="zh-CN"/>
              </w:rPr>
              <w:t>7</w:t>
            </w:r>
          </w:p>
        </w:tc>
      </w:tr>
    </w:tbl>
    <w:p w:rsidR="00783514" w:rsidRPr="002A74EE" w:rsidRDefault="00783514" w:rsidP="00783514">
      <w:pPr>
        <w:pStyle w:val="SingleTxtG"/>
        <w:spacing w:before="240" w:line="320" w:lineRule="exact"/>
        <w:rPr>
          <w:color w:val="000000"/>
          <w:sz w:val="21"/>
          <w:szCs w:val="21"/>
          <w:lang w:eastAsia="zh-CN"/>
        </w:rPr>
      </w:pPr>
      <w:r w:rsidRPr="002A74EE">
        <w:rPr>
          <w:color w:val="000000"/>
          <w:sz w:val="21"/>
          <w:szCs w:val="21"/>
          <w:lang w:eastAsia="zh-CN"/>
        </w:rPr>
        <w:t>302.</w:t>
      </w:r>
      <w:r w:rsidRPr="002A74EE">
        <w:rPr>
          <w:color w:val="000000"/>
          <w:sz w:val="21"/>
          <w:szCs w:val="21"/>
          <w:lang w:eastAsia="zh-CN"/>
        </w:rPr>
        <w:tab/>
      </w:r>
      <w:r w:rsidRPr="002A74EE">
        <w:rPr>
          <w:rFonts w:hint="eastAsia"/>
          <w:color w:val="000000"/>
          <w:sz w:val="21"/>
          <w:szCs w:val="21"/>
          <w:lang w:eastAsia="zh-CN"/>
        </w:rPr>
        <w:t>根据</w:t>
      </w:r>
      <w:r w:rsidRPr="002A74EE">
        <w:rPr>
          <w:rFonts w:hint="eastAsia"/>
          <w:color w:val="000000"/>
          <w:sz w:val="21"/>
          <w:szCs w:val="21"/>
          <w:lang w:eastAsia="zh-CN"/>
        </w:rPr>
        <w:t>2011</w:t>
      </w:r>
      <w:r w:rsidRPr="002A74EE">
        <w:rPr>
          <w:rFonts w:hint="eastAsia"/>
          <w:color w:val="000000"/>
          <w:sz w:val="21"/>
          <w:szCs w:val="21"/>
          <w:lang w:eastAsia="zh-CN"/>
        </w:rPr>
        <w:t>年人口普查，</w:t>
      </w:r>
      <w:r w:rsidRPr="002A74EE">
        <w:rPr>
          <w:color w:val="000000"/>
          <w:sz w:val="21"/>
          <w:szCs w:val="21"/>
          <w:lang w:eastAsia="zh-CN"/>
        </w:rPr>
        <w:t>库拉索岛</w:t>
      </w:r>
      <w:r w:rsidRPr="002A74EE">
        <w:rPr>
          <w:rFonts w:hint="eastAsia"/>
          <w:color w:val="000000"/>
          <w:sz w:val="21"/>
          <w:szCs w:val="21"/>
          <w:lang w:eastAsia="zh-CN"/>
        </w:rPr>
        <w:t>有</w:t>
      </w:r>
      <w:r w:rsidRPr="002A74EE">
        <w:rPr>
          <w:color w:val="000000"/>
          <w:sz w:val="21"/>
          <w:szCs w:val="21"/>
          <w:lang w:eastAsia="zh-CN"/>
        </w:rPr>
        <w:t>150,563</w:t>
      </w:r>
      <w:r w:rsidRPr="002A74EE">
        <w:rPr>
          <w:rFonts w:hint="eastAsia"/>
          <w:color w:val="000000"/>
          <w:sz w:val="21"/>
          <w:szCs w:val="21"/>
          <w:lang w:eastAsia="zh-CN"/>
        </w:rPr>
        <w:t>位居民，其中</w:t>
      </w:r>
      <w:r w:rsidRPr="002A74EE">
        <w:rPr>
          <w:color w:val="000000"/>
          <w:sz w:val="21"/>
          <w:szCs w:val="21"/>
          <w:lang w:eastAsia="zh-CN"/>
        </w:rPr>
        <w:t>54%</w:t>
      </w:r>
      <w:r w:rsidRPr="002A74EE">
        <w:rPr>
          <w:rFonts w:hint="eastAsia"/>
          <w:color w:val="000000"/>
          <w:sz w:val="21"/>
          <w:szCs w:val="21"/>
          <w:lang w:eastAsia="zh-CN"/>
        </w:rPr>
        <w:t>是妇女。在人口普查统计出来的居民总人数中，有</w:t>
      </w:r>
      <w:r w:rsidRPr="002A74EE">
        <w:rPr>
          <w:color w:val="000000"/>
          <w:sz w:val="21"/>
          <w:szCs w:val="21"/>
          <w:lang w:eastAsia="zh-CN"/>
        </w:rPr>
        <w:t>63,879</w:t>
      </w:r>
      <w:r w:rsidRPr="002A74EE">
        <w:rPr>
          <w:rFonts w:hint="eastAsia"/>
          <w:color w:val="000000"/>
          <w:sz w:val="21"/>
          <w:szCs w:val="21"/>
          <w:lang w:eastAsia="zh-CN"/>
        </w:rPr>
        <w:t>人</w:t>
      </w:r>
      <w:r>
        <w:rPr>
          <w:rFonts w:hint="eastAsia"/>
          <w:color w:val="000000"/>
          <w:sz w:val="21"/>
          <w:szCs w:val="21"/>
          <w:lang w:eastAsia="zh-CN"/>
        </w:rPr>
        <w:t>(</w:t>
      </w:r>
      <w:r w:rsidRPr="002A74EE">
        <w:rPr>
          <w:color w:val="000000"/>
          <w:sz w:val="21"/>
          <w:szCs w:val="21"/>
          <w:lang w:eastAsia="zh-CN"/>
        </w:rPr>
        <w:t>78%</w:t>
      </w:r>
      <w:r>
        <w:rPr>
          <w:rFonts w:hint="eastAsia"/>
          <w:color w:val="000000"/>
          <w:sz w:val="21"/>
          <w:szCs w:val="21"/>
          <w:lang w:eastAsia="zh-CN"/>
        </w:rPr>
        <w:t>)</w:t>
      </w:r>
      <w:r w:rsidRPr="002A74EE">
        <w:rPr>
          <w:rFonts w:hint="eastAsia"/>
          <w:color w:val="000000"/>
          <w:sz w:val="21"/>
          <w:szCs w:val="21"/>
          <w:lang w:eastAsia="zh-CN"/>
        </w:rPr>
        <w:t>已经成年。</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总理</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303.</w:t>
      </w:r>
      <w:r w:rsidRPr="002A74EE">
        <w:rPr>
          <w:color w:val="000000"/>
          <w:sz w:val="21"/>
          <w:szCs w:val="21"/>
          <w:lang w:eastAsia="zh-CN"/>
        </w:rPr>
        <w:tab/>
      </w:r>
      <w:r w:rsidRPr="002A74EE">
        <w:rPr>
          <w:rFonts w:hint="eastAsia"/>
          <w:color w:val="000000"/>
          <w:sz w:val="21"/>
          <w:szCs w:val="21"/>
          <w:lang w:eastAsia="zh-CN"/>
        </w:rPr>
        <w:t>从</w:t>
      </w:r>
      <w:r w:rsidRPr="002A74EE">
        <w:rPr>
          <w:color w:val="000000"/>
          <w:sz w:val="21"/>
          <w:szCs w:val="21"/>
          <w:lang w:eastAsia="zh-CN"/>
        </w:rPr>
        <w:t>2010</w:t>
      </w:r>
      <w:r w:rsidRPr="002A74EE">
        <w:rPr>
          <w:rFonts w:hint="eastAsia"/>
          <w:color w:val="000000"/>
          <w:sz w:val="21"/>
          <w:szCs w:val="21"/>
          <w:lang w:eastAsia="zh-CN"/>
        </w:rPr>
        <w:t>年</w:t>
      </w:r>
      <w:r w:rsidRPr="002A74EE">
        <w:rPr>
          <w:rFonts w:hint="eastAsia"/>
          <w:color w:val="000000"/>
          <w:sz w:val="21"/>
          <w:szCs w:val="21"/>
          <w:lang w:eastAsia="zh-CN"/>
        </w:rPr>
        <w:t>10</w:t>
      </w:r>
      <w:r w:rsidRPr="002A74EE">
        <w:rPr>
          <w:rFonts w:hint="eastAsia"/>
          <w:color w:val="000000"/>
          <w:sz w:val="21"/>
          <w:szCs w:val="21"/>
          <w:lang w:eastAsia="zh-CN"/>
        </w:rPr>
        <w:t>月到</w:t>
      </w:r>
      <w:r w:rsidRPr="002A74EE">
        <w:rPr>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5</w:t>
      </w:r>
      <w:r w:rsidRPr="002A74EE">
        <w:rPr>
          <w:rFonts w:hint="eastAsia"/>
          <w:color w:val="000000"/>
          <w:sz w:val="21"/>
          <w:szCs w:val="21"/>
          <w:lang w:eastAsia="zh-CN"/>
        </w:rPr>
        <w:t>月，</w:t>
      </w:r>
      <w:r w:rsidRPr="002A74EE">
        <w:rPr>
          <w:color w:val="000000"/>
          <w:sz w:val="21"/>
          <w:szCs w:val="21"/>
          <w:lang w:eastAsia="zh-CN"/>
        </w:rPr>
        <w:t>库拉索岛</w:t>
      </w:r>
      <w:r w:rsidRPr="002A74EE">
        <w:rPr>
          <w:rFonts w:hint="eastAsia"/>
          <w:color w:val="000000"/>
          <w:sz w:val="21"/>
          <w:szCs w:val="21"/>
          <w:lang w:eastAsia="zh-CN"/>
        </w:rPr>
        <w:t>共有三位男总理。第四位男总理于</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6</w:t>
      </w:r>
      <w:r w:rsidRPr="002A74EE">
        <w:rPr>
          <w:rFonts w:hint="eastAsia"/>
          <w:color w:val="000000"/>
          <w:sz w:val="21"/>
          <w:szCs w:val="21"/>
          <w:lang w:eastAsia="zh-CN"/>
        </w:rPr>
        <w:t>月就职。</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妇女参政情况</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304.</w:t>
      </w:r>
      <w:r w:rsidRPr="002A74EE">
        <w:rPr>
          <w:color w:val="000000"/>
          <w:sz w:val="21"/>
          <w:szCs w:val="21"/>
          <w:lang w:eastAsia="zh-CN"/>
        </w:rPr>
        <w:tab/>
        <w:t>2010</w:t>
      </w:r>
      <w:r w:rsidRPr="002A74EE">
        <w:rPr>
          <w:rFonts w:hint="eastAsia"/>
          <w:color w:val="000000"/>
          <w:sz w:val="21"/>
          <w:szCs w:val="21"/>
          <w:lang w:eastAsia="zh-CN"/>
        </w:rPr>
        <w:t>年至</w:t>
      </w:r>
      <w:r w:rsidRPr="002A74EE">
        <w:rPr>
          <w:color w:val="000000"/>
          <w:sz w:val="21"/>
          <w:szCs w:val="21"/>
          <w:lang w:eastAsia="zh-CN"/>
        </w:rPr>
        <w:t>2013</w:t>
      </w:r>
      <w:r w:rsidRPr="002A74EE">
        <w:rPr>
          <w:rFonts w:hint="eastAsia"/>
          <w:color w:val="000000"/>
          <w:sz w:val="21"/>
          <w:szCs w:val="21"/>
          <w:lang w:eastAsia="zh-CN"/>
        </w:rPr>
        <w:t>年期间总共举行了三次选举，两次议会选举</w:t>
      </w:r>
      <w:r>
        <w:rPr>
          <w:rFonts w:hint="eastAsia"/>
          <w:color w:val="000000"/>
          <w:sz w:val="21"/>
          <w:szCs w:val="21"/>
          <w:lang w:eastAsia="zh-CN"/>
        </w:rPr>
        <w:t>(</w:t>
      </w:r>
      <w:r w:rsidRPr="002A74EE">
        <w:rPr>
          <w:rFonts w:hint="eastAsia"/>
          <w:color w:val="000000"/>
          <w:sz w:val="21"/>
          <w:szCs w:val="21"/>
          <w:lang w:eastAsia="zh-CN"/>
        </w:rPr>
        <w:t>2010</w:t>
      </w:r>
      <w:r w:rsidRPr="002A74EE">
        <w:rPr>
          <w:rFonts w:hint="eastAsia"/>
          <w:color w:val="000000"/>
          <w:sz w:val="21"/>
          <w:szCs w:val="21"/>
          <w:lang w:eastAsia="zh-CN"/>
        </w:rPr>
        <w:t>年</w:t>
      </w:r>
      <w:r w:rsidRPr="002A74EE">
        <w:rPr>
          <w:rFonts w:hint="eastAsia"/>
          <w:color w:val="000000"/>
          <w:sz w:val="21"/>
          <w:szCs w:val="21"/>
          <w:lang w:eastAsia="zh-CN"/>
        </w:rPr>
        <w:t>1</w:t>
      </w:r>
      <w:r w:rsidRPr="002A74EE">
        <w:rPr>
          <w:rFonts w:hint="eastAsia"/>
          <w:color w:val="000000"/>
          <w:sz w:val="21"/>
          <w:szCs w:val="21"/>
          <w:lang w:eastAsia="zh-CN"/>
        </w:rPr>
        <w:t>月</w:t>
      </w:r>
      <w:r w:rsidRPr="002A74EE">
        <w:rPr>
          <w:color w:val="000000"/>
          <w:sz w:val="21"/>
          <w:szCs w:val="21"/>
          <w:lang w:eastAsia="zh-CN"/>
        </w:rPr>
        <w:t>23</w:t>
      </w:r>
      <w:r w:rsidRPr="002A74EE">
        <w:rPr>
          <w:rFonts w:hint="eastAsia"/>
          <w:color w:val="000000"/>
          <w:sz w:val="21"/>
          <w:szCs w:val="21"/>
          <w:lang w:eastAsia="zh-CN"/>
        </w:rPr>
        <w:t>日</w:t>
      </w:r>
      <w:r w:rsidRPr="002A74EE">
        <w:rPr>
          <w:color w:val="000000"/>
          <w:sz w:val="21"/>
          <w:szCs w:val="21"/>
          <w:lang w:eastAsia="zh-CN"/>
        </w:rPr>
        <w:t>荷属安的列斯群岛</w:t>
      </w:r>
      <w:r w:rsidRPr="002A74EE">
        <w:rPr>
          <w:rFonts w:hint="eastAsia"/>
          <w:color w:val="000000"/>
          <w:sz w:val="21"/>
          <w:szCs w:val="21"/>
          <w:lang w:eastAsia="zh-CN"/>
        </w:rPr>
        <w:t>议会选举，</w:t>
      </w:r>
      <w:r w:rsidRPr="002A74EE">
        <w:rPr>
          <w:rFonts w:hint="eastAsia"/>
          <w:color w:val="000000"/>
          <w:sz w:val="21"/>
          <w:szCs w:val="21"/>
          <w:lang w:eastAsia="zh-CN"/>
        </w:rPr>
        <w:t>2012</w:t>
      </w:r>
      <w:r w:rsidRPr="002A74EE">
        <w:rPr>
          <w:rFonts w:hint="eastAsia"/>
          <w:color w:val="000000"/>
          <w:sz w:val="21"/>
          <w:szCs w:val="21"/>
          <w:lang w:eastAsia="zh-CN"/>
        </w:rPr>
        <w:t>年</w:t>
      </w:r>
      <w:r w:rsidRPr="002A74EE">
        <w:rPr>
          <w:rFonts w:hint="eastAsia"/>
          <w:color w:val="000000"/>
          <w:sz w:val="21"/>
          <w:szCs w:val="21"/>
          <w:lang w:eastAsia="zh-CN"/>
        </w:rPr>
        <w:t>10</w:t>
      </w:r>
      <w:r w:rsidRPr="002A74EE">
        <w:rPr>
          <w:rFonts w:hint="eastAsia"/>
          <w:color w:val="000000"/>
          <w:sz w:val="21"/>
          <w:szCs w:val="21"/>
          <w:lang w:eastAsia="zh-CN"/>
        </w:rPr>
        <w:t>月</w:t>
      </w:r>
      <w:r w:rsidRPr="002A74EE">
        <w:rPr>
          <w:color w:val="000000"/>
          <w:sz w:val="21"/>
          <w:szCs w:val="21"/>
          <w:lang w:eastAsia="zh-CN"/>
        </w:rPr>
        <w:t>19</w:t>
      </w:r>
      <w:r w:rsidRPr="002A74EE">
        <w:rPr>
          <w:rFonts w:hint="eastAsia"/>
          <w:color w:val="000000"/>
          <w:sz w:val="21"/>
          <w:szCs w:val="21"/>
          <w:lang w:eastAsia="zh-CN"/>
        </w:rPr>
        <w:t>日</w:t>
      </w:r>
      <w:r w:rsidRPr="002A74EE">
        <w:rPr>
          <w:color w:val="000000"/>
          <w:sz w:val="21"/>
          <w:szCs w:val="21"/>
          <w:lang w:eastAsia="zh-CN"/>
        </w:rPr>
        <w:t>库拉索岛</w:t>
      </w:r>
      <w:r w:rsidRPr="002A74EE">
        <w:rPr>
          <w:rFonts w:hint="eastAsia"/>
          <w:color w:val="000000"/>
          <w:sz w:val="21"/>
          <w:szCs w:val="21"/>
          <w:lang w:eastAsia="zh-CN"/>
        </w:rPr>
        <w:t>议会选举</w:t>
      </w:r>
      <w:r>
        <w:rPr>
          <w:rFonts w:hint="eastAsia"/>
          <w:color w:val="000000"/>
          <w:sz w:val="21"/>
          <w:szCs w:val="21"/>
          <w:lang w:eastAsia="zh-CN"/>
        </w:rPr>
        <w:t>)</w:t>
      </w:r>
      <w:r w:rsidRPr="002A74EE">
        <w:rPr>
          <w:rFonts w:hint="eastAsia"/>
          <w:color w:val="000000"/>
          <w:sz w:val="21"/>
          <w:szCs w:val="21"/>
          <w:lang w:eastAsia="zh-CN"/>
        </w:rPr>
        <w:t>和岛屿理事会选举</w:t>
      </w:r>
      <w:r>
        <w:rPr>
          <w:rFonts w:hint="eastAsia"/>
          <w:color w:val="000000"/>
          <w:sz w:val="21"/>
          <w:szCs w:val="21"/>
          <w:lang w:eastAsia="zh-CN"/>
        </w:rPr>
        <w:t>(</w:t>
      </w:r>
      <w:r w:rsidRPr="002A74EE">
        <w:rPr>
          <w:rFonts w:hint="eastAsia"/>
          <w:color w:val="000000"/>
          <w:sz w:val="21"/>
          <w:szCs w:val="21"/>
          <w:lang w:eastAsia="zh-CN"/>
        </w:rPr>
        <w:t>2010</w:t>
      </w:r>
      <w:r w:rsidRPr="002A74EE">
        <w:rPr>
          <w:rFonts w:hint="eastAsia"/>
          <w:color w:val="000000"/>
          <w:sz w:val="21"/>
          <w:szCs w:val="21"/>
          <w:lang w:eastAsia="zh-CN"/>
        </w:rPr>
        <w:t>年</w:t>
      </w:r>
      <w:r w:rsidRPr="002A74EE">
        <w:rPr>
          <w:rFonts w:hint="eastAsia"/>
          <w:color w:val="000000"/>
          <w:sz w:val="21"/>
          <w:szCs w:val="21"/>
          <w:lang w:eastAsia="zh-CN"/>
        </w:rPr>
        <w:t>8</w:t>
      </w:r>
      <w:r w:rsidRPr="002A74EE">
        <w:rPr>
          <w:rFonts w:hint="eastAsia"/>
          <w:color w:val="000000"/>
          <w:sz w:val="21"/>
          <w:szCs w:val="21"/>
          <w:lang w:eastAsia="zh-CN"/>
        </w:rPr>
        <w:t>月</w:t>
      </w:r>
      <w:r w:rsidRPr="002A74EE">
        <w:rPr>
          <w:color w:val="000000"/>
          <w:sz w:val="21"/>
          <w:szCs w:val="21"/>
          <w:lang w:eastAsia="zh-CN"/>
        </w:rPr>
        <w:t>27</w:t>
      </w:r>
      <w:r w:rsidRPr="002A74EE">
        <w:rPr>
          <w:rFonts w:hint="eastAsia"/>
          <w:color w:val="000000"/>
          <w:sz w:val="21"/>
          <w:szCs w:val="21"/>
          <w:lang w:eastAsia="zh-CN"/>
        </w:rPr>
        <w:t>日</w:t>
      </w:r>
      <w:r>
        <w:rPr>
          <w:rFonts w:hint="eastAsia"/>
          <w:color w:val="000000"/>
          <w:sz w:val="21"/>
          <w:szCs w:val="21"/>
          <w:lang w:eastAsia="zh-CN"/>
        </w:rPr>
        <w:t>)</w:t>
      </w:r>
      <w:r w:rsidRPr="002A74EE">
        <w:rPr>
          <w:rFonts w:hint="eastAsia"/>
          <w:color w:val="000000"/>
          <w:sz w:val="21"/>
          <w:szCs w:val="21"/>
          <w:lang w:eastAsia="zh-CN"/>
        </w:rPr>
        <w:t>。女候选人的人数分别为</w:t>
      </w:r>
      <w:r w:rsidRPr="002A74EE">
        <w:rPr>
          <w:color w:val="000000"/>
          <w:sz w:val="21"/>
          <w:szCs w:val="21"/>
          <w:lang w:eastAsia="zh-CN"/>
        </w:rPr>
        <w:t>64</w:t>
      </w:r>
      <w:r w:rsidRPr="002A74EE">
        <w:rPr>
          <w:rFonts w:hint="eastAsia"/>
          <w:color w:val="000000"/>
          <w:sz w:val="21"/>
          <w:szCs w:val="21"/>
          <w:lang w:eastAsia="zh-CN"/>
        </w:rPr>
        <w:t>人、</w:t>
      </w:r>
      <w:r w:rsidRPr="002A74EE">
        <w:rPr>
          <w:color w:val="000000"/>
          <w:sz w:val="21"/>
          <w:szCs w:val="21"/>
          <w:lang w:eastAsia="zh-CN"/>
        </w:rPr>
        <w:t>35</w:t>
      </w:r>
      <w:r w:rsidRPr="002A74EE">
        <w:rPr>
          <w:rFonts w:hint="eastAsia"/>
          <w:color w:val="000000"/>
          <w:sz w:val="21"/>
          <w:szCs w:val="21"/>
          <w:lang w:eastAsia="zh-CN"/>
        </w:rPr>
        <w:t>人和</w:t>
      </w:r>
      <w:r w:rsidRPr="002A74EE">
        <w:rPr>
          <w:color w:val="000000"/>
          <w:sz w:val="21"/>
          <w:szCs w:val="21"/>
          <w:lang w:eastAsia="zh-CN"/>
        </w:rPr>
        <w:t>54</w:t>
      </w:r>
      <w:r w:rsidRPr="002A74EE">
        <w:rPr>
          <w:rFonts w:hint="eastAsia"/>
          <w:color w:val="000000"/>
          <w:sz w:val="21"/>
          <w:szCs w:val="21"/>
          <w:lang w:eastAsia="zh-CN"/>
        </w:rPr>
        <w:t>人</w:t>
      </w:r>
      <w:r>
        <w:rPr>
          <w:rFonts w:hint="eastAsia"/>
          <w:color w:val="000000"/>
          <w:sz w:val="21"/>
          <w:szCs w:val="21"/>
          <w:lang w:eastAsia="zh-CN"/>
        </w:rPr>
        <w:t>(</w:t>
      </w:r>
      <w:r w:rsidRPr="002A74EE">
        <w:rPr>
          <w:rFonts w:hint="eastAsia"/>
          <w:color w:val="000000"/>
          <w:sz w:val="21"/>
          <w:szCs w:val="21"/>
          <w:lang w:eastAsia="zh-CN"/>
        </w:rPr>
        <w:t>占</w:t>
      </w:r>
      <w:r w:rsidRPr="002A74EE">
        <w:rPr>
          <w:color w:val="000000"/>
          <w:sz w:val="21"/>
          <w:szCs w:val="21"/>
          <w:lang w:eastAsia="zh-CN"/>
        </w:rPr>
        <w:t>35.8%</w:t>
      </w:r>
      <w:r w:rsidRPr="002A74EE">
        <w:rPr>
          <w:rFonts w:hint="eastAsia"/>
          <w:color w:val="000000"/>
          <w:sz w:val="21"/>
          <w:szCs w:val="21"/>
          <w:lang w:eastAsia="zh-CN"/>
        </w:rPr>
        <w:t>、</w:t>
      </w:r>
      <w:r w:rsidRPr="002A74EE">
        <w:rPr>
          <w:color w:val="000000"/>
          <w:sz w:val="21"/>
          <w:szCs w:val="21"/>
          <w:lang w:eastAsia="zh-CN"/>
        </w:rPr>
        <w:t>24%</w:t>
      </w:r>
      <w:r w:rsidRPr="002A74EE">
        <w:rPr>
          <w:rFonts w:hint="eastAsia"/>
          <w:color w:val="000000"/>
          <w:sz w:val="21"/>
          <w:szCs w:val="21"/>
          <w:lang w:eastAsia="zh-CN"/>
        </w:rPr>
        <w:t>和</w:t>
      </w:r>
      <w:r w:rsidRPr="002A74EE">
        <w:rPr>
          <w:color w:val="000000"/>
          <w:sz w:val="21"/>
          <w:szCs w:val="21"/>
          <w:lang w:eastAsia="zh-CN"/>
        </w:rPr>
        <w:t>33.75%</w:t>
      </w:r>
      <w:r>
        <w:rPr>
          <w:rFonts w:hint="eastAsia"/>
          <w:color w:val="000000"/>
          <w:sz w:val="21"/>
          <w:szCs w:val="21"/>
          <w:lang w:eastAsia="zh-CN"/>
        </w:rPr>
        <w:t>)</w:t>
      </w:r>
      <w:r w:rsidRPr="002A74EE">
        <w:rPr>
          <w:rFonts w:hint="eastAsia"/>
          <w:color w:val="000000"/>
          <w:sz w:val="21"/>
          <w:szCs w:val="21"/>
          <w:lang w:eastAsia="zh-CN"/>
        </w:rPr>
        <w:t>。在参加上述选举的八个政党中，有一个政党的领导人是妇女。</w:t>
      </w:r>
      <w:r w:rsidRPr="00783514">
        <w:rPr>
          <w:color w:val="000000"/>
          <w:sz w:val="21"/>
          <w:szCs w:val="21"/>
          <w:vertAlign w:val="superscript"/>
        </w:rPr>
        <w:footnoteReference w:id="54"/>
      </w:r>
      <w:r>
        <w:rPr>
          <w:rFonts w:hint="eastAsia"/>
          <w:color w:val="000000"/>
          <w:sz w:val="21"/>
          <w:szCs w:val="21"/>
          <w:lang w:eastAsia="zh-CN"/>
        </w:rPr>
        <w:t>(</w:t>
      </w:r>
      <w:r w:rsidRPr="002A74EE">
        <w:rPr>
          <w:rFonts w:hint="eastAsia"/>
          <w:color w:val="000000"/>
          <w:sz w:val="21"/>
          <w:szCs w:val="21"/>
          <w:lang w:eastAsia="zh-CN"/>
        </w:rPr>
        <w:t>参见表</w:t>
      </w:r>
      <w:r w:rsidRPr="002A74EE">
        <w:rPr>
          <w:rFonts w:hint="eastAsia"/>
          <w:color w:val="000000"/>
          <w:sz w:val="21"/>
          <w:szCs w:val="21"/>
          <w:lang w:eastAsia="zh-CN"/>
        </w:rPr>
        <w:t>19</w:t>
      </w:r>
      <w:r w:rsidRPr="002A74EE">
        <w:rPr>
          <w:rFonts w:hint="eastAsia"/>
          <w:color w:val="000000"/>
          <w:sz w:val="21"/>
          <w:szCs w:val="21"/>
          <w:lang w:eastAsia="zh-CN"/>
        </w:rPr>
        <w:t>至表</w:t>
      </w:r>
      <w:r w:rsidRPr="002A74EE">
        <w:rPr>
          <w:rFonts w:hint="eastAsia"/>
          <w:color w:val="000000"/>
          <w:sz w:val="21"/>
          <w:szCs w:val="21"/>
          <w:lang w:eastAsia="zh-CN"/>
        </w:rPr>
        <w:t>22</w:t>
      </w:r>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SingleTxtG"/>
        <w:spacing w:line="320" w:lineRule="exact"/>
        <w:rPr>
          <w:i/>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19</w:t>
      </w:r>
      <w:r>
        <w:rPr>
          <w:color w:val="000000"/>
          <w:sz w:val="21"/>
          <w:szCs w:val="21"/>
          <w:lang w:eastAsia="zh-CN"/>
        </w:rPr>
        <w:br/>
      </w:r>
      <w:r w:rsidRPr="002A74EE">
        <w:rPr>
          <w:rFonts w:eastAsia="SimHei" w:hint="eastAsia"/>
          <w:b/>
          <w:color w:val="000000"/>
          <w:sz w:val="21"/>
          <w:szCs w:val="21"/>
          <w:lang w:eastAsia="zh-CN"/>
        </w:rPr>
        <w:t>2010</w:t>
      </w:r>
      <w:r w:rsidRPr="002A74EE">
        <w:rPr>
          <w:rFonts w:eastAsia="SimHei" w:hint="eastAsia"/>
          <w:color w:val="000000"/>
          <w:sz w:val="21"/>
          <w:szCs w:val="21"/>
          <w:lang w:eastAsia="zh-CN"/>
        </w:rPr>
        <w:t>年至</w:t>
      </w:r>
      <w:r w:rsidRPr="002A74EE">
        <w:rPr>
          <w:rFonts w:eastAsia="SimHei" w:hint="eastAsia"/>
          <w:b/>
          <w:color w:val="000000"/>
          <w:sz w:val="21"/>
          <w:szCs w:val="21"/>
          <w:lang w:eastAsia="zh-CN"/>
        </w:rPr>
        <w:t>2013</w:t>
      </w:r>
      <w:r w:rsidRPr="002A74EE">
        <w:rPr>
          <w:rFonts w:eastAsia="SimHei" w:hint="eastAsia"/>
          <w:color w:val="000000"/>
          <w:sz w:val="21"/>
          <w:szCs w:val="21"/>
          <w:lang w:eastAsia="zh-CN"/>
        </w:rPr>
        <w:t>年，参选的女候选人人数</w:t>
      </w:r>
      <w:r w:rsidRPr="00783514">
        <w:rPr>
          <w:i/>
          <w:color w:val="000000"/>
          <w:sz w:val="21"/>
          <w:szCs w:val="21"/>
          <w:vertAlign w:val="superscript"/>
        </w:rPr>
        <w:footnoteReference w:id="55"/>
      </w:r>
    </w:p>
    <w:tbl>
      <w:tblPr>
        <w:tblW w:w="7310" w:type="dxa"/>
        <w:tblInd w:w="1134" w:type="dxa"/>
        <w:tblBorders>
          <w:top w:val="single" w:sz="4" w:space="0" w:color="auto"/>
        </w:tblBorders>
        <w:tblCellMar>
          <w:left w:w="0" w:type="dxa"/>
          <w:right w:w="0" w:type="dxa"/>
        </w:tblCellMar>
        <w:tblLook w:val="0000"/>
      </w:tblPr>
      <w:tblGrid>
        <w:gridCol w:w="2525"/>
        <w:gridCol w:w="1595"/>
        <w:gridCol w:w="1595"/>
        <w:gridCol w:w="1595"/>
      </w:tblGrid>
      <w:tr w:rsidR="00783514" w:rsidRPr="002A74EE" w:rsidTr="005F1DF4">
        <w:trPr>
          <w:trHeight w:val="309"/>
          <w:tblHeader/>
        </w:trPr>
        <w:tc>
          <w:tcPr>
            <w:tcW w:w="0" w:type="auto"/>
            <w:tcBorders>
              <w:top w:val="single" w:sz="4" w:space="0" w:color="auto"/>
              <w:bottom w:val="single" w:sz="12" w:space="0" w:color="auto"/>
            </w:tcBorders>
            <w:shd w:val="clear" w:color="auto" w:fill="auto"/>
            <w:noWrap/>
            <w:vAlign w:val="bottom"/>
          </w:tcPr>
          <w:p w:rsidR="00783514" w:rsidRPr="002A74EE" w:rsidRDefault="00783514" w:rsidP="005F1DF4">
            <w:pPr>
              <w:pStyle w:val="SingleTxtG"/>
              <w:suppressAutoHyphens w:val="0"/>
              <w:spacing w:before="80" w:after="80" w:line="360" w:lineRule="auto"/>
              <w:ind w:left="0" w:right="0"/>
              <w:jc w:val="left"/>
              <w:rPr>
                <w:i/>
                <w:color w:val="000000"/>
                <w:sz w:val="21"/>
                <w:szCs w:val="21"/>
                <w:lang w:eastAsia="zh-CN"/>
              </w:rPr>
            </w:pPr>
          </w:p>
        </w:tc>
        <w:tc>
          <w:tcPr>
            <w:tcW w:w="0" w:type="auto"/>
            <w:tcBorders>
              <w:top w:val="single" w:sz="4" w:space="0" w:color="auto"/>
              <w:bottom w:val="single" w:sz="12" w:space="0" w:color="auto"/>
            </w:tcBorders>
            <w:shd w:val="clear" w:color="auto" w:fill="auto"/>
            <w:vAlign w:val="bottom"/>
          </w:tcPr>
          <w:p w:rsidR="00783514" w:rsidRPr="00530246" w:rsidRDefault="00783514" w:rsidP="005F1DF4">
            <w:pPr>
              <w:pStyle w:val="SingleTxtG"/>
              <w:suppressAutoHyphens w:val="0"/>
              <w:spacing w:before="80" w:after="80" w:line="320" w:lineRule="exact"/>
              <w:ind w:left="113" w:right="0"/>
              <w:jc w:val="right"/>
              <w:rPr>
                <w:rFonts w:ascii="KaiTi_GB2312" w:eastAsia="KaiTi_GB2312" w:hint="eastAsia"/>
                <w:color w:val="000000"/>
                <w:sz w:val="21"/>
                <w:szCs w:val="21"/>
                <w:lang w:eastAsia="zh-CN"/>
              </w:rPr>
            </w:pPr>
            <w:r w:rsidRPr="00530246">
              <w:rPr>
                <w:rFonts w:ascii="KaiTi_GB2312" w:eastAsia="KaiTi_GB2312"/>
                <w:color w:val="000000"/>
                <w:sz w:val="21"/>
                <w:szCs w:val="21"/>
              </w:rPr>
              <w:t>2010</w:t>
            </w:r>
            <w:r w:rsidRPr="00530246">
              <w:rPr>
                <w:rFonts w:ascii="KaiTi_GB2312" w:eastAsia="KaiTi_GB2312" w:hint="eastAsia"/>
                <w:color w:val="000000"/>
                <w:sz w:val="21"/>
                <w:szCs w:val="21"/>
                <w:lang w:eastAsia="zh-CN"/>
              </w:rPr>
              <w:t>年</w:t>
            </w:r>
          </w:p>
        </w:tc>
        <w:tc>
          <w:tcPr>
            <w:tcW w:w="0" w:type="auto"/>
            <w:tcBorders>
              <w:top w:val="single" w:sz="4" w:space="0" w:color="auto"/>
              <w:bottom w:val="single" w:sz="12" w:space="0" w:color="auto"/>
            </w:tcBorders>
            <w:shd w:val="clear" w:color="auto" w:fill="auto"/>
            <w:vAlign w:val="bottom"/>
          </w:tcPr>
          <w:p w:rsidR="00783514" w:rsidRPr="00530246" w:rsidRDefault="00783514" w:rsidP="005F1DF4">
            <w:pPr>
              <w:pStyle w:val="SingleTxtG"/>
              <w:suppressAutoHyphens w:val="0"/>
              <w:spacing w:before="80" w:after="80" w:line="320" w:lineRule="exact"/>
              <w:ind w:left="113" w:right="0"/>
              <w:jc w:val="right"/>
              <w:rPr>
                <w:rFonts w:ascii="KaiTi_GB2312" w:eastAsia="KaiTi_GB2312"/>
                <w:color w:val="000000"/>
                <w:sz w:val="21"/>
                <w:szCs w:val="21"/>
              </w:rPr>
            </w:pPr>
            <w:r w:rsidRPr="00530246">
              <w:rPr>
                <w:rFonts w:ascii="KaiTi_GB2312" w:eastAsia="KaiTi_GB2312"/>
                <w:color w:val="000000"/>
                <w:sz w:val="21"/>
                <w:szCs w:val="21"/>
              </w:rPr>
              <w:t>201</w:t>
            </w:r>
            <w:r w:rsidRPr="00530246">
              <w:rPr>
                <w:rFonts w:ascii="KaiTi_GB2312" w:eastAsia="KaiTi_GB2312" w:hint="eastAsia"/>
                <w:color w:val="000000"/>
                <w:sz w:val="21"/>
                <w:szCs w:val="21"/>
                <w:lang w:eastAsia="zh-CN"/>
              </w:rPr>
              <w:t>1年</w:t>
            </w:r>
          </w:p>
        </w:tc>
        <w:tc>
          <w:tcPr>
            <w:tcW w:w="0" w:type="auto"/>
            <w:tcBorders>
              <w:top w:val="single" w:sz="4" w:space="0" w:color="auto"/>
              <w:bottom w:val="single" w:sz="12" w:space="0" w:color="auto"/>
            </w:tcBorders>
            <w:shd w:val="clear" w:color="auto" w:fill="auto"/>
            <w:vAlign w:val="bottom"/>
          </w:tcPr>
          <w:p w:rsidR="00783514" w:rsidRPr="00530246" w:rsidRDefault="00783514" w:rsidP="005F1DF4">
            <w:pPr>
              <w:pStyle w:val="SingleTxtG"/>
              <w:suppressAutoHyphens w:val="0"/>
              <w:spacing w:before="80" w:after="80" w:line="320" w:lineRule="exact"/>
              <w:ind w:left="113" w:right="0"/>
              <w:jc w:val="right"/>
              <w:rPr>
                <w:rFonts w:ascii="KaiTi_GB2312" w:eastAsia="KaiTi_GB2312"/>
                <w:color w:val="000000"/>
                <w:sz w:val="21"/>
                <w:szCs w:val="21"/>
              </w:rPr>
            </w:pPr>
            <w:r w:rsidRPr="00530246">
              <w:rPr>
                <w:rFonts w:ascii="KaiTi_GB2312" w:eastAsia="KaiTi_GB2312"/>
                <w:color w:val="000000"/>
                <w:sz w:val="21"/>
                <w:szCs w:val="21"/>
              </w:rPr>
              <w:t>2012</w:t>
            </w:r>
            <w:r w:rsidRPr="00530246">
              <w:rPr>
                <w:rFonts w:ascii="KaiTi_GB2312" w:eastAsia="KaiTi_GB2312" w:hint="eastAsia"/>
                <w:color w:val="000000"/>
                <w:sz w:val="21"/>
                <w:szCs w:val="21"/>
                <w:lang w:eastAsia="zh-CN"/>
              </w:rPr>
              <w:t>年</w:t>
            </w:r>
          </w:p>
        </w:tc>
      </w:tr>
      <w:tr w:rsidR="00783514" w:rsidRPr="002A74EE" w:rsidTr="005F1DF4">
        <w:trPr>
          <w:trHeight w:val="309"/>
        </w:trPr>
        <w:tc>
          <w:tcPr>
            <w:tcW w:w="0" w:type="auto"/>
            <w:tcBorders>
              <w:top w:val="single" w:sz="12" w:space="0" w:color="auto"/>
            </w:tcBorders>
            <w:shd w:val="clear" w:color="auto" w:fill="auto"/>
            <w:noWrap/>
          </w:tcPr>
          <w:p w:rsidR="00783514" w:rsidRPr="002A74EE" w:rsidRDefault="00783514" w:rsidP="005F1DF4">
            <w:pPr>
              <w:pStyle w:val="SingleTxtG"/>
              <w:suppressAutoHyphens w:val="0"/>
              <w:spacing w:before="40" w:after="40" w:line="320" w:lineRule="exact"/>
              <w:ind w:left="0" w:right="0"/>
              <w:jc w:val="left"/>
              <w:rPr>
                <w:color w:val="000000"/>
                <w:sz w:val="21"/>
                <w:szCs w:val="21"/>
              </w:rPr>
            </w:pPr>
            <w:r w:rsidRPr="002A74EE">
              <w:rPr>
                <w:rFonts w:hint="eastAsia"/>
                <w:color w:val="000000"/>
                <w:sz w:val="21"/>
                <w:szCs w:val="21"/>
                <w:lang w:eastAsia="zh-CN"/>
              </w:rPr>
              <w:t>女候选人</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21"/>
                <w:szCs w:val="21"/>
                <w:lang w:eastAsia="zh-CN"/>
              </w:rPr>
            </w:pPr>
            <w:r w:rsidRPr="002A74EE">
              <w:rPr>
                <w:color w:val="000000"/>
                <w:sz w:val="21"/>
                <w:szCs w:val="21"/>
              </w:rPr>
              <w:t>54</w:t>
            </w:r>
            <w:r w:rsidRPr="002A74EE">
              <w:rPr>
                <w:rFonts w:hint="eastAsia"/>
                <w:color w:val="000000"/>
                <w:sz w:val="21"/>
                <w:szCs w:val="21"/>
                <w:lang w:eastAsia="zh-CN"/>
              </w:rPr>
              <w:t>人</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21"/>
                <w:szCs w:val="21"/>
                <w:lang w:eastAsia="zh-CN"/>
              </w:rPr>
            </w:pPr>
            <w:r w:rsidRPr="002A74EE">
              <w:rPr>
                <w:color w:val="000000"/>
                <w:sz w:val="21"/>
                <w:szCs w:val="21"/>
              </w:rPr>
              <w:t>35</w:t>
            </w:r>
            <w:r w:rsidRPr="002A74EE">
              <w:rPr>
                <w:rFonts w:hint="eastAsia"/>
                <w:color w:val="000000"/>
                <w:sz w:val="21"/>
                <w:szCs w:val="21"/>
                <w:lang w:eastAsia="zh-CN"/>
              </w:rPr>
              <w:t>人</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21"/>
                <w:szCs w:val="21"/>
                <w:lang w:eastAsia="zh-CN"/>
              </w:rPr>
            </w:pPr>
            <w:r w:rsidRPr="002A74EE">
              <w:rPr>
                <w:color w:val="000000"/>
                <w:sz w:val="21"/>
                <w:szCs w:val="21"/>
              </w:rPr>
              <w:t>64</w:t>
            </w:r>
            <w:r w:rsidRPr="002A74EE">
              <w:rPr>
                <w:rFonts w:hint="eastAsia"/>
                <w:color w:val="000000"/>
                <w:sz w:val="21"/>
                <w:szCs w:val="21"/>
                <w:lang w:eastAsia="zh-CN"/>
              </w:rPr>
              <w:t>人</w:t>
            </w:r>
          </w:p>
        </w:tc>
      </w:tr>
      <w:tr w:rsidR="00783514" w:rsidRPr="002A74EE" w:rsidTr="005F1DF4">
        <w:trPr>
          <w:trHeight w:val="309"/>
        </w:trPr>
        <w:tc>
          <w:tcPr>
            <w:tcW w:w="0" w:type="auto"/>
            <w:shd w:val="clear" w:color="auto" w:fill="auto"/>
            <w:noWrap/>
          </w:tcPr>
          <w:p w:rsidR="00783514" w:rsidRPr="002A74EE" w:rsidRDefault="00783514" w:rsidP="005F1DF4">
            <w:pPr>
              <w:pStyle w:val="SingleTxtG"/>
              <w:suppressAutoHyphens w:val="0"/>
              <w:spacing w:before="40" w:after="40" w:line="320" w:lineRule="exact"/>
              <w:ind w:left="0" w:right="0"/>
              <w:jc w:val="left"/>
              <w:rPr>
                <w:color w:val="000000"/>
                <w:sz w:val="21"/>
                <w:szCs w:val="21"/>
              </w:rPr>
            </w:pPr>
            <w:r w:rsidRPr="002A74EE">
              <w:rPr>
                <w:rFonts w:hint="eastAsia"/>
                <w:color w:val="000000"/>
                <w:sz w:val="21"/>
                <w:szCs w:val="21"/>
                <w:lang w:eastAsia="zh-CN"/>
              </w:rPr>
              <w:t>前三位候选人</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21"/>
                <w:szCs w:val="21"/>
              </w:rPr>
            </w:pPr>
            <w:r w:rsidRPr="002A74EE">
              <w:rPr>
                <w:color w:val="000000"/>
                <w:sz w:val="21"/>
                <w:szCs w:val="21"/>
              </w:rPr>
              <w:t>8</w:t>
            </w:r>
            <w:r w:rsidRPr="002A74EE">
              <w:rPr>
                <w:rFonts w:hint="eastAsia"/>
                <w:color w:val="000000"/>
                <w:sz w:val="21"/>
                <w:szCs w:val="21"/>
                <w:lang w:eastAsia="zh-CN"/>
              </w:rPr>
              <w:t>人</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21"/>
                <w:szCs w:val="21"/>
                <w:lang w:eastAsia="zh-CN"/>
              </w:rPr>
            </w:pPr>
            <w:r w:rsidRPr="002A74EE">
              <w:rPr>
                <w:color w:val="000000"/>
                <w:sz w:val="21"/>
                <w:szCs w:val="21"/>
              </w:rPr>
              <w:t>6</w:t>
            </w:r>
            <w:r w:rsidRPr="002A74EE">
              <w:rPr>
                <w:rFonts w:hint="eastAsia"/>
                <w:color w:val="000000"/>
                <w:sz w:val="21"/>
                <w:szCs w:val="21"/>
                <w:lang w:eastAsia="zh-CN"/>
              </w:rPr>
              <w:t>人</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21"/>
                <w:szCs w:val="21"/>
                <w:lang w:eastAsia="zh-CN"/>
              </w:rPr>
            </w:pPr>
            <w:r w:rsidRPr="002A74EE">
              <w:rPr>
                <w:color w:val="000000"/>
                <w:sz w:val="21"/>
                <w:szCs w:val="21"/>
              </w:rPr>
              <w:t>5</w:t>
            </w:r>
            <w:r w:rsidRPr="002A74EE">
              <w:rPr>
                <w:rFonts w:hint="eastAsia"/>
                <w:color w:val="000000"/>
                <w:sz w:val="21"/>
                <w:szCs w:val="21"/>
                <w:lang w:eastAsia="zh-CN"/>
              </w:rPr>
              <w:t>人</w:t>
            </w:r>
          </w:p>
        </w:tc>
      </w:tr>
      <w:tr w:rsidR="00783514" w:rsidRPr="002A74EE" w:rsidTr="005F1DF4">
        <w:trPr>
          <w:trHeight w:val="309"/>
        </w:trPr>
        <w:tc>
          <w:tcPr>
            <w:tcW w:w="0" w:type="auto"/>
            <w:tcBorders>
              <w:bottom w:val="single" w:sz="12" w:space="0" w:color="auto"/>
            </w:tcBorders>
            <w:shd w:val="clear" w:color="auto" w:fill="auto"/>
            <w:noWrap/>
          </w:tcPr>
          <w:p w:rsidR="00783514" w:rsidRPr="002A74EE" w:rsidRDefault="00783514" w:rsidP="005F1DF4">
            <w:pPr>
              <w:pStyle w:val="SingleTxtG"/>
              <w:suppressAutoHyphens w:val="0"/>
              <w:spacing w:before="40" w:after="40" w:line="320" w:lineRule="exact"/>
              <w:ind w:left="0" w:right="0"/>
              <w:jc w:val="left"/>
              <w:rPr>
                <w:rFonts w:hint="eastAsia"/>
                <w:color w:val="000000"/>
                <w:sz w:val="21"/>
                <w:szCs w:val="21"/>
                <w:lang w:eastAsia="zh-CN"/>
              </w:rPr>
            </w:pPr>
            <w:r w:rsidRPr="002A74EE">
              <w:rPr>
                <w:rFonts w:hint="eastAsia"/>
                <w:color w:val="000000"/>
                <w:sz w:val="21"/>
                <w:szCs w:val="21"/>
                <w:lang w:eastAsia="zh-CN"/>
              </w:rPr>
              <w:t>领袖</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21"/>
                <w:szCs w:val="21"/>
                <w:lang w:eastAsia="zh-CN"/>
              </w:rPr>
            </w:pPr>
            <w:r w:rsidRPr="002A74EE">
              <w:rPr>
                <w:color w:val="000000"/>
                <w:sz w:val="21"/>
                <w:szCs w:val="21"/>
              </w:rPr>
              <w:t>1</w:t>
            </w:r>
            <w:r w:rsidRPr="002A74EE">
              <w:rPr>
                <w:rFonts w:hint="eastAsia"/>
                <w:color w:val="000000"/>
                <w:sz w:val="21"/>
                <w:szCs w:val="21"/>
                <w:lang w:eastAsia="zh-CN"/>
              </w:rPr>
              <w:t>人</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21"/>
                <w:szCs w:val="21"/>
                <w:lang w:eastAsia="zh-CN"/>
              </w:rPr>
            </w:pPr>
            <w:r w:rsidRPr="002A74EE">
              <w:rPr>
                <w:color w:val="000000"/>
                <w:sz w:val="21"/>
                <w:szCs w:val="21"/>
              </w:rPr>
              <w:t>1</w:t>
            </w:r>
            <w:r w:rsidRPr="002A74EE">
              <w:rPr>
                <w:rFonts w:hint="eastAsia"/>
                <w:color w:val="000000"/>
                <w:sz w:val="21"/>
                <w:szCs w:val="21"/>
                <w:lang w:eastAsia="zh-CN"/>
              </w:rPr>
              <w:t>人</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21"/>
                <w:szCs w:val="21"/>
                <w:lang w:eastAsia="zh-CN"/>
              </w:rPr>
            </w:pPr>
            <w:r w:rsidRPr="002A74EE">
              <w:rPr>
                <w:color w:val="000000"/>
                <w:sz w:val="21"/>
                <w:szCs w:val="21"/>
              </w:rPr>
              <w:t>1</w:t>
            </w:r>
            <w:r w:rsidRPr="002A74EE">
              <w:rPr>
                <w:rFonts w:hint="eastAsia"/>
                <w:color w:val="000000"/>
                <w:sz w:val="21"/>
                <w:szCs w:val="21"/>
                <w:lang w:eastAsia="zh-CN"/>
              </w:rPr>
              <w:t>人</w:t>
            </w:r>
          </w:p>
        </w:tc>
      </w:tr>
    </w:tbl>
    <w:p w:rsidR="00783514" w:rsidRDefault="00783514" w:rsidP="00783514">
      <w:pPr>
        <w:pStyle w:val="SingleTxtG"/>
        <w:spacing w:before="240" w:line="320" w:lineRule="exact"/>
        <w:rPr>
          <w:color w:val="000000"/>
          <w:sz w:val="21"/>
          <w:szCs w:val="21"/>
          <w:lang w:eastAsia="zh-CN"/>
        </w:rPr>
      </w:pPr>
      <w:r w:rsidRPr="002A74EE">
        <w:rPr>
          <w:color w:val="000000"/>
          <w:sz w:val="21"/>
          <w:szCs w:val="21"/>
          <w:lang w:eastAsia="zh-CN"/>
        </w:rPr>
        <w:t>305.</w:t>
      </w:r>
      <w:r w:rsidRPr="002A74EE">
        <w:rPr>
          <w:color w:val="000000"/>
          <w:sz w:val="21"/>
          <w:szCs w:val="21"/>
          <w:lang w:eastAsia="zh-CN"/>
        </w:rPr>
        <w:tab/>
      </w:r>
      <w:r w:rsidRPr="002A74EE">
        <w:rPr>
          <w:rFonts w:hint="eastAsia"/>
          <w:color w:val="000000"/>
          <w:sz w:val="21"/>
          <w:szCs w:val="21"/>
          <w:lang w:eastAsia="zh-CN"/>
        </w:rPr>
        <w:t>下文的表</w:t>
      </w:r>
      <w:r w:rsidRPr="002A74EE">
        <w:rPr>
          <w:color w:val="000000"/>
          <w:sz w:val="21"/>
          <w:szCs w:val="21"/>
          <w:lang w:eastAsia="zh-CN"/>
        </w:rPr>
        <w:t>20</w:t>
      </w:r>
      <w:r w:rsidRPr="002A74EE">
        <w:rPr>
          <w:rFonts w:hint="eastAsia"/>
          <w:color w:val="000000"/>
          <w:sz w:val="21"/>
          <w:szCs w:val="21"/>
          <w:lang w:eastAsia="zh-CN"/>
        </w:rPr>
        <w:t>显示了在</w:t>
      </w:r>
      <w:r w:rsidRPr="002A74EE">
        <w:rPr>
          <w:rFonts w:hint="eastAsia"/>
          <w:color w:val="000000"/>
          <w:sz w:val="21"/>
          <w:szCs w:val="21"/>
          <w:lang w:eastAsia="zh-CN"/>
        </w:rPr>
        <w:t>2010</w:t>
      </w:r>
      <w:r w:rsidRPr="002A74EE">
        <w:rPr>
          <w:rFonts w:hint="eastAsia"/>
          <w:color w:val="000000"/>
          <w:sz w:val="21"/>
          <w:szCs w:val="21"/>
          <w:lang w:eastAsia="zh-CN"/>
        </w:rPr>
        <w:t>年岛屿理事会选举的投票总数中，有</w:t>
      </w:r>
      <w:r w:rsidRPr="002A74EE">
        <w:rPr>
          <w:color w:val="000000"/>
          <w:sz w:val="21"/>
          <w:szCs w:val="21"/>
          <w:lang w:eastAsia="zh-CN"/>
        </w:rPr>
        <w:t>33.75%</w:t>
      </w:r>
      <w:r w:rsidRPr="002A74EE">
        <w:rPr>
          <w:rFonts w:hint="eastAsia"/>
          <w:color w:val="000000"/>
          <w:sz w:val="21"/>
          <w:szCs w:val="21"/>
          <w:lang w:eastAsia="zh-CN"/>
        </w:rPr>
        <w:t>的选票投给了一位女候选人。</w:t>
      </w:r>
    </w:p>
    <w:p w:rsidR="00783514" w:rsidRPr="002A74EE" w:rsidRDefault="00783514" w:rsidP="00783514">
      <w:pPr>
        <w:pStyle w:val="SingleTxtG"/>
        <w:spacing w:before="240" w:line="320" w:lineRule="exact"/>
        <w:rPr>
          <w:color w:val="000000"/>
          <w:sz w:val="21"/>
          <w:szCs w:val="21"/>
          <w:lang w:eastAsia="zh-CN"/>
        </w:rPr>
      </w:pPr>
      <w:r>
        <w:rPr>
          <w:color w:val="000000"/>
          <w:sz w:val="21"/>
          <w:szCs w:val="21"/>
          <w:lang w:eastAsia="zh-CN"/>
        </w:rPr>
        <w:br w:type="page"/>
      </w:r>
      <w:r w:rsidRPr="002A74EE">
        <w:rPr>
          <w:rFonts w:hint="eastAsia"/>
          <w:color w:val="000000"/>
          <w:sz w:val="21"/>
          <w:szCs w:val="21"/>
          <w:lang w:eastAsia="zh-CN"/>
        </w:rPr>
        <w:t>表</w:t>
      </w:r>
      <w:r w:rsidRPr="002A74EE">
        <w:rPr>
          <w:color w:val="000000"/>
          <w:sz w:val="21"/>
          <w:szCs w:val="21"/>
          <w:lang w:eastAsia="zh-CN"/>
        </w:rPr>
        <w:t>2</w:t>
      </w:r>
      <w:r w:rsidRPr="002A74EE">
        <w:rPr>
          <w:rFonts w:hint="eastAsia"/>
          <w:color w:val="000000"/>
          <w:sz w:val="21"/>
          <w:szCs w:val="21"/>
          <w:lang w:eastAsia="zh-CN"/>
        </w:rPr>
        <w:t>0</w:t>
      </w:r>
      <w:r>
        <w:rPr>
          <w:color w:val="000000"/>
          <w:sz w:val="21"/>
          <w:szCs w:val="21"/>
          <w:lang w:eastAsia="zh-CN"/>
        </w:rPr>
        <w:br/>
      </w:r>
      <w:r w:rsidRPr="002A74EE">
        <w:rPr>
          <w:rFonts w:eastAsia="SimHei" w:hint="eastAsia"/>
          <w:color w:val="000000"/>
          <w:sz w:val="21"/>
          <w:szCs w:val="21"/>
          <w:lang w:eastAsia="zh-CN"/>
        </w:rPr>
        <w:t>从政的妇女，</w:t>
      </w:r>
      <w:r w:rsidRPr="002A74EE">
        <w:rPr>
          <w:rFonts w:eastAsia="SimHei"/>
          <w:b/>
          <w:color w:val="000000"/>
          <w:sz w:val="21"/>
          <w:szCs w:val="21"/>
          <w:lang w:eastAsia="zh-CN"/>
        </w:rPr>
        <w:t>2010</w:t>
      </w:r>
      <w:r w:rsidRPr="002A74EE">
        <w:rPr>
          <w:rFonts w:eastAsia="SimHei" w:hint="eastAsia"/>
          <w:color w:val="000000"/>
          <w:sz w:val="21"/>
          <w:szCs w:val="21"/>
          <w:lang w:eastAsia="zh-CN"/>
        </w:rPr>
        <w:t>年岛屿理事会选举。</w:t>
      </w:r>
      <w:r w:rsidRPr="00783514">
        <w:rPr>
          <w:color w:val="000000"/>
          <w:sz w:val="21"/>
          <w:szCs w:val="21"/>
          <w:vertAlign w:val="superscript"/>
        </w:rPr>
        <w:footnoteReference w:id="56"/>
      </w:r>
    </w:p>
    <w:tbl>
      <w:tblPr>
        <w:tblW w:w="0" w:type="auto"/>
        <w:tblInd w:w="1134" w:type="dxa"/>
        <w:tblBorders>
          <w:top w:val="single" w:sz="4" w:space="0" w:color="auto"/>
        </w:tblBorders>
        <w:tblLayout w:type="fixed"/>
        <w:tblCellMar>
          <w:left w:w="0" w:type="dxa"/>
          <w:right w:w="0" w:type="dxa"/>
        </w:tblCellMar>
        <w:tblLook w:val="00A0"/>
      </w:tblPr>
      <w:tblGrid>
        <w:gridCol w:w="919"/>
        <w:gridCol w:w="919"/>
        <w:gridCol w:w="919"/>
        <w:gridCol w:w="920"/>
        <w:gridCol w:w="919"/>
        <w:gridCol w:w="649"/>
        <w:gridCol w:w="1189"/>
        <w:gridCol w:w="920"/>
      </w:tblGrid>
      <w:tr w:rsidR="00783514" w:rsidRPr="004D0B47" w:rsidTr="005F1DF4">
        <w:trPr>
          <w:trHeight w:val="211"/>
          <w:tblHeader/>
        </w:trPr>
        <w:tc>
          <w:tcPr>
            <w:tcW w:w="919" w:type="dxa"/>
            <w:tcBorders>
              <w:top w:val="single" w:sz="4" w:space="0" w:color="auto"/>
              <w:bottom w:val="single" w:sz="12" w:space="0" w:color="auto"/>
            </w:tcBorders>
            <w:shd w:val="clear" w:color="auto" w:fill="auto"/>
            <w:noWrap/>
            <w:vAlign w:val="center"/>
          </w:tcPr>
          <w:p w:rsidR="00783514" w:rsidRPr="004D0B47" w:rsidRDefault="00783514" w:rsidP="005F1DF4">
            <w:pPr>
              <w:pStyle w:val="SingleTxtG"/>
              <w:suppressAutoHyphens w:val="0"/>
              <w:spacing w:before="80" w:after="80" w:line="280" w:lineRule="exact"/>
              <w:ind w:left="0" w:right="0"/>
              <w:jc w:val="right"/>
              <w:rPr>
                <w:rFonts w:eastAsia="KaiTi_GB2312" w:hint="eastAsia"/>
                <w:color w:val="000000"/>
                <w:sz w:val="18"/>
                <w:szCs w:val="18"/>
                <w:lang w:eastAsia="zh-CN"/>
              </w:rPr>
            </w:pPr>
            <w:r w:rsidRPr="004D0B47">
              <w:rPr>
                <w:rFonts w:eastAsia="KaiTi_GB2312" w:hint="eastAsia"/>
                <w:color w:val="000000"/>
                <w:sz w:val="18"/>
                <w:szCs w:val="18"/>
                <w:lang w:eastAsia="zh-CN"/>
              </w:rPr>
              <w:t>党派</w:t>
            </w:r>
          </w:p>
        </w:tc>
        <w:tc>
          <w:tcPr>
            <w:tcW w:w="919" w:type="dxa"/>
            <w:tcBorders>
              <w:top w:val="single" w:sz="4" w:space="0" w:color="auto"/>
              <w:bottom w:val="single" w:sz="12" w:space="0" w:color="auto"/>
            </w:tcBorders>
            <w:shd w:val="clear" w:color="auto" w:fill="auto"/>
            <w:vAlign w:val="center"/>
          </w:tcPr>
          <w:p w:rsidR="00783514" w:rsidRPr="004D0B47" w:rsidRDefault="00783514" w:rsidP="005F1DF4">
            <w:pPr>
              <w:pStyle w:val="SingleTxtG"/>
              <w:suppressAutoHyphens w:val="0"/>
              <w:spacing w:before="80" w:after="80" w:line="280" w:lineRule="exact"/>
              <w:ind w:left="0" w:right="0"/>
              <w:jc w:val="right"/>
              <w:rPr>
                <w:rFonts w:eastAsia="KaiTi_GB2312"/>
                <w:color w:val="000000"/>
                <w:sz w:val="18"/>
                <w:szCs w:val="18"/>
              </w:rPr>
            </w:pPr>
            <w:r w:rsidRPr="004D0B47">
              <w:rPr>
                <w:rFonts w:eastAsia="KaiTi_GB2312" w:hint="eastAsia"/>
                <w:color w:val="000000"/>
                <w:sz w:val="18"/>
                <w:szCs w:val="18"/>
                <w:lang w:eastAsia="zh-CN"/>
              </w:rPr>
              <w:t>投票总数</w:t>
            </w:r>
          </w:p>
        </w:tc>
        <w:tc>
          <w:tcPr>
            <w:tcW w:w="919" w:type="dxa"/>
            <w:tcBorders>
              <w:top w:val="single" w:sz="4" w:space="0" w:color="auto"/>
              <w:bottom w:val="single" w:sz="12" w:space="0" w:color="auto"/>
            </w:tcBorders>
            <w:shd w:val="clear" w:color="auto" w:fill="auto"/>
            <w:vAlign w:val="center"/>
          </w:tcPr>
          <w:p w:rsidR="00783514" w:rsidRPr="004D0B47" w:rsidRDefault="00783514" w:rsidP="005F1DF4">
            <w:pPr>
              <w:pStyle w:val="SingleTxtG"/>
              <w:suppressAutoHyphens w:val="0"/>
              <w:spacing w:before="80" w:after="80" w:line="280" w:lineRule="exact"/>
              <w:ind w:left="0" w:right="0"/>
              <w:jc w:val="right"/>
              <w:rPr>
                <w:rFonts w:eastAsia="KaiTi_GB2312"/>
                <w:color w:val="000000"/>
                <w:sz w:val="18"/>
                <w:szCs w:val="18"/>
              </w:rPr>
            </w:pPr>
            <w:r w:rsidRPr="004D0B47">
              <w:rPr>
                <w:rFonts w:eastAsia="KaiTi_GB2312" w:hint="eastAsia"/>
                <w:color w:val="000000"/>
                <w:sz w:val="18"/>
                <w:szCs w:val="18"/>
                <w:lang w:eastAsia="zh-CN"/>
              </w:rPr>
              <w:t>妇女</w:t>
            </w:r>
            <w:r>
              <w:rPr>
                <w:rFonts w:eastAsia="KaiTi_GB2312" w:hint="eastAsia"/>
                <w:color w:val="000000"/>
                <w:sz w:val="18"/>
                <w:szCs w:val="18"/>
                <w:lang w:eastAsia="zh-CN"/>
              </w:rPr>
              <w:t>(</w:t>
            </w:r>
            <w:r w:rsidRPr="004D0B47">
              <w:rPr>
                <w:rFonts w:eastAsia="KaiTi_GB2312" w:hint="eastAsia"/>
                <w:color w:val="000000"/>
                <w:sz w:val="18"/>
                <w:szCs w:val="18"/>
                <w:lang w:eastAsia="zh-CN"/>
              </w:rPr>
              <w:t>选票份额</w:t>
            </w:r>
            <w:r>
              <w:rPr>
                <w:rFonts w:eastAsia="KaiTi_GB2312" w:hint="eastAsia"/>
                <w:color w:val="000000"/>
                <w:sz w:val="18"/>
                <w:szCs w:val="18"/>
                <w:lang w:eastAsia="zh-CN"/>
              </w:rPr>
              <w:t>)</w:t>
            </w:r>
          </w:p>
        </w:tc>
        <w:tc>
          <w:tcPr>
            <w:tcW w:w="920" w:type="dxa"/>
            <w:tcBorders>
              <w:top w:val="single" w:sz="4" w:space="0" w:color="auto"/>
              <w:bottom w:val="single" w:sz="12" w:space="0" w:color="auto"/>
            </w:tcBorders>
            <w:shd w:val="clear" w:color="auto" w:fill="auto"/>
            <w:vAlign w:val="center"/>
          </w:tcPr>
          <w:p w:rsidR="00783514" w:rsidRPr="004D0B47" w:rsidRDefault="00783514" w:rsidP="005F1DF4">
            <w:pPr>
              <w:pStyle w:val="SingleTxtG"/>
              <w:suppressAutoHyphens w:val="0"/>
              <w:spacing w:before="80" w:after="80" w:line="280" w:lineRule="exact"/>
              <w:ind w:left="0" w:right="0"/>
              <w:jc w:val="right"/>
              <w:rPr>
                <w:rFonts w:eastAsia="KaiTi_GB2312"/>
                <w:color w:val="000000"/>
                <w:sz w:val="18"/>
                <w:szCs w:val="18"/>
              </w:rPr>
            </w:pPr>
            <w:r w:rsidRPr="004D0B47">
              <w:rPr>
                <w:rFonts w:eastAsia="KaiTi_GB2312" w:hint="eastAsia"/>
                <w:color w:val="000000"/>
                <w:sz w:val="18"/>
                <w:szCs w:val="18"/>
                <w:lang w:eastAsia="zh-CN"/>
              </w:rPr>
              <w:t>女候选人</w:t>
            </w:r>
          </w:p>
        </w:tc>
        <w:tc>
          <w:tcPr>
            <w:tcW w:w="919" w:type="dxa"/>
            <w:tcBorders>
              <w:top w:val="single" w:sz="4" w:space="0" w:color="auto"/>
              <w:bottom w:val="single" w:sz="12" w:space="0" w:color="auto"/>
            </w:tcBorders>
            <w:shd w:val="clear" w:color="auto" w:fill="auto"/>
            <w:noWrap/>
            <w:vAlign w:val="center"/>
          </w:tcPr>
          <w:p w:rsidR="00783514" w:rsidRPr="004D0B47" w:rsidRDefault="00783514" w:rsidP="005F1DF4">
            <w:pPr>
              <w:pStyle w:val="SingleTxtG"/>
              <w:suppressAutoHyphens w:val="0"/>
              <w:spacing w:before="80" w:after="80" w:line="280" w:lineRule="exact"/>
              <w:ind w:left="0" w:right="0"/>
              <w:jc w:val="right"/>
              <w:rPr>
                <w:rFonts w:eastAsia="KaiTi_GB2312"/>
                <w:color w:val="000000"/>
                <w:sz w:val="18"/>
                <w:szCs w:val="18"/>
              </w:rPr>
            </w:pPr>
            <w:r w:rsidRPr="004D0B47">
              <w:rPr>
                <w:rFonts w:eastAsia="KaiTi_GB2312" w:hint="eastAsia"/>
                <w:color w:val="000000"/>
                <w:sz w:val="18"/>
                <w:szCs w:val="18"/>
                <w:lang w:eastAsia="zh-CN"/>
              </w:rPr>
              <w:t>男候选人</w:t>
            </w:r>
          </w:p>
        </w:tc>
        <w:tc>
          <w:tcPr>
            <w:tcW w:w="649" w:type="dxa"/>
            <w:tcBorders>
              <w:top w:val="single" w:sz="4" w:space="0" w:color="auto"/>
              <w:bottom w:val="single" w:sz="12" w:space="0" w:color="auto"/>
            </w:tcBorders>
            <w:shd w:val="clear" w:color="auto" w:fill="auto"/>
            <w:noWrap/>
            <w:vAlign w:val="center"/>
          </w:tcPr>
          <w:p w:rsidR="00783514" w:rsidRPr="004D0B47" w:rsidRDefault="00783514" w:rsidP="005F1DF4">
            <w:pPr>
              <w:pStyle w:val="SingleTxtG"/>
              <w:suppressAutoHyphens w:val="0"/>
              <w:spacing w:before="80" w:after="80" w:line="280" w:lineRule="exact"/>
              <w:ind w:left="0" w:right="0"/>
              <w:jc w:val="right"/>
              <w:rPr>
                <w:rFonts w:eastAsia="KaiTi_GB2312"/>
                <w:color w:val="000000"/>
                <w:sz w:val="18"/>
                <w:szCs w:val="18"/>
              </w:rPr>
            </w:pPr>
            <w:r w:rsidRPr="004D0B47">
              <w:rPr>
                <w:rFonts w:eastAsia="KaiTi_GB2312" w:hint="eastAsia"/>
                <w:color w:val="000000"/>
                <w:sz w:val="18"/>
                <w:szCs w:val="18"/>
                <w:lang w:eastAsia="zh-CN"/>
              </w:rPr>
              <w:t>候选人总人数</w:t>
            </w:r>
          </w:p>
        </w:tc>
        <w:tc>
          <w:tcPr>
            <w:tcW w:w="1189" w:type="dxa"/>
            <w:tcBorders>
              <w:top w:val="single" w:sz="4" w:space="0" w:color="auto"/>
              <w:bottom w:val="single" w:sz="12" w:space="0" w:color="auto"/>
            </w:tcBorders>
            <w:shd w:val="clear" w:color="auto" w:fill="auto"/>
            <w:noWrap/>
            <w:vAlign w:val="center"/>
          </w:tcPr>
          <w:p w:rsidR="00783514" w:rsidRPr="004D0B47" w:rsidRDefault="00783514" w:rsidP="005F1DF4">
            <w:pPr>
              <w:pStyle w:val="SingleTxtG"/>
              <w:suppressAutoHyphens w:val="0"/>
              <w:spacing w:before="80" w:after="80" w:line="280" w:lineRule="exact"/>
              <w:ind w:left="0" w:right="0"/>
              <w:jc w:val="right"/>
              <w:rPr>
                <w:rFonts w:eastAsia="KaiTi_GB2312"/>
                <w:color w:val="000000"/>
                <w:sz w:val="18"/>
                <w:szCs w:val="18"/>
              </w:rPr>
            </w:pPr>
            <w:r w:rsidRPr="004D0B47">
              <w:rPr>
                <w:rFonts w:eastAsia="KaiTi_GB2312" w:hint="eastAsia"/>
                <w:color w:val="000000"/>
                <w:sz w:val="18"/>
                <w:szCs w:val="18"/>
                <w:lang w:eastAsia="zh-CN"/>
              </w:rPr>
              <w:t>党派领袖</w:t>
            </w:r>
            <w:r>
              <w:rPr>
                <w:rFonts w:eastAsia="KaiTi_GB2312" w:hint="eastAsia"/>
                <w:color w:val="000000"/>
                <w:sz w:val="18"/>
                <w:szCs w:val="18"/>
                <w:lang w:eastAsia="zh-CN"/>
              </w:rPr>
              <w:t>(</w:t>
            </w:r>
            <w:r w:rsidRPr="004D0B47">
              <w:rPr>
                <w:rFonts w:eastAsia="KaiTi_GB2312" w:hint="eastAsia"/>
                <w:color w:val="000000"/>
                <w:sz w:val="18"/>
                <w:szCs w:val="18"/>
                <w:lang w:eastAsia="zh-CN"/>
              </w:rPr>
              <w:t>男</w:t>
            </w:r>
            <w:r w:rsidRPr="004D0B47">
              <w:rPr>
                <w:rFonts w:eastAsia="KaiTi_GB2312"/>
                <w:color w:val="000000"/>
                <w:sz w:val="18"/>
                <w:szCs w:val="18"/>
              </w:rPr>
              <w:t>/</w:t>
            </w:r>
            <w:r w:rsidRPr="004D0B47">
              <w:rPr>
                <w:rFonts w:eastAsia="KaiTi_GB2312" w:hint="eastAsia"/>
                <w:color w:val="000000"/>
                <w:sz w:val="18"/>
                <w:szCs w:val="18"/>
                <w:lang w:eastAsia="zh-CN"/>
              </w:rPr>
              <w:t>女</w:t>
            </w:r>
            <w:r>
              <w:rPr>
                <w:rFonts w:eastAsia="KaiTi_GB2312" w:hint="eastAsia"/>
                <w:color w:val="000000"/>
                <w:sz w:val="18"/>
                <w:szCs w:val="18"/>
                <w:lang w:eastAsia="zh-CN"/>
              </w:rPr>
              <w:t>)</w:t>
            </w:r>
          </w:p>
        </w:tc>
        <w:tc>
          <w:tcPr>
            <w:tcW w:w="920" w:type="dxa"/>
            <w:tcBorders>
              <w:top w:val="single" w:sz="4" w:space="0" w:color="auto"/>
              <w:bottom w:val="single" w:sz="12" w:space="0" w:color="auto"/>
            </w:tcBorders>
            <w:shd w:val="clear" w:color="auto" w:fill="auto"/>
            <w:noWrap/>
            <w:vAlign w:val="center"/>
          </w:tcPr>
          <w:p w:rsidR="00783514" w:rsidRPr="004D0B47" w:rsidRDefault="00783514" w:rsidP="005F1DF4">
            <w:pPr>
              <w:pStyle w:val="SingleTxtG"/>
              <w:suppressAutoHyphens w:val="0"/>
              <w:spacing w:before="80" w:after="80" w:line="280" w:lineRule="exact"/>
              <w:ind w:left="0" w:right="0"/>
              <w:jc w:val="right"/>
              <w:rPr>
                <w:rFonts w:eastAsia="KaiTi_GB2312"/>
                <w:color w:val="000000"/>
                <w:sz w:val="18"/>
                <w:szCs w:val="18"/>
                <w:lang w:eastAsia="zh-CN"/>
              </w:rPr>
            </w:pPr>
            <w:r w:rsidRPr="004D0B47">
              <w:rPr>
                <w:rFonts w:eastAsia="KaiTi_GB2312" w:hint="eastAsia"/>
                <w:color w:val="000000"/>
                <w:sz w:val="18"/>
                <w:szCs w:val="18"/>
                <w:lang w:eastAsia="zh-CN"/>
              </w:rPr>
              <w:t>得票居前三位的女性</w:t>
            </w:r>
          </w:p>
        </w:tc>
      </w:tr>
      <w:tr w:rsidR="00783514" w:rsidRPr="004D0B47" w:rsidTr="005F1DF4">
        <w:trPr>
          <w:trHeight w:val="211"/>
        </w:trPr>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left"/>
              <w:rPr>
                <w:color w:val="000000"/>
                <w:sz w:val="18"/>
                <w:szCs w:val="18"/>
              </w:rPr>
            </w:pPr>
            <w:r w:rsidRPr="004D0B47">
              <w:rPr>
                <w:color w:val="000000"/>
                <w:sz w:val="18"/>
                <w:szCs w:val="18"/>
              </w:rPr>
              <w:t>PNP</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4 588</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533</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6</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23</w:t>
            </w:r>
          </w:p>
        </w:tc>
        <w:tc>
          <w:tcPr>
            <w:tcW w:w="64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29</w:t>
            </w:r>
          </w:p>
        </w:tc>
        <w:tc>
          <w:tcPr>
            <w:tcW w:w="118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rFonts w:hint="eastAsia"/>
                <w:color w:val="000000"/>
                <w:sz w:val="18"/>
                <w:szCs w:val="18"/>
                <w:lang w:eastAsia="zh-CN"/>
              </w:rPr>
            </w:pPr>
            <w:r w:rsidRPr="004D0B47">
              <w:rPr>
                <w:rFonts w:hint="eastAsia"/>
                <w:color w:val="000000"/>
                <w:sz w:val="18"/>
                <w:szCs w:val="18"/>
                <w:lang w:eastAsia="zh-CN"/>
              </w:rPr>
              <w:t>男</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w:t>
            </w:r>
          </w:p>
        </w:tc>
      </w:tr>
      <w:tr w:rsidR="00783514" w:rsidRPr="004D0B47" w:rsidTr="005F1DF4">
        <w:trPr>
          <w:trHeight w:val="211"/>
        </w:trPr>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left"/>
              <w:rPr>
                <w:color w:val="000000"/>
                <w:sz w:val="18"/>
                <w:szCs w:val="18"/>
              </w:rPr>
            </w:pPr>
            <w:r w:rsidRPr="004D0B47">
              <w:rPr>
                <w:color w:val="000000"/>
                <w:sz w:val="18"/>
                <w:szCs w:val="18"/>
              </w:rPr>
              <w:t>Laboral</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509</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80</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5</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13</w:t>
            </w:r>
          </w:p>
        </w:tc>
        <w:tc>
          <w:tcPr>
            <w:tcW w:w="64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15</w:t>
            </w:r>
          </w:p>
        </w:tc>
        <w:tc>
          <w:tcPr>
            <w:tcW w:w="118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rFonts w:hint="eastAsia"/>
                <w:color w:val="000000"/>
                <w:sz w:val="18"/>
                <w:szCs w:val="18"/>
                <w:lang w:eastAsia="zh-CN"/>
              </w:rPr>
            </w:pPr>
            <w:r w:rsidRPr="004D0B47">
              <w:rPr>
                <w:rFonts w:hint="eastAsia"/>
                <w:color w:val="000000"/>
                <w:sz w:val="18"/>
                <w:szCs w:val="18"/>
                <w:lang w:eastAsia="zh-CN"/>
              </w:rPr>
              <w:t>男</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w:t>
            </w:r>
          </w:p>
        </w:tc>
      </w:tr>
      <w:tr w:rsidR="00783514" w:rsidRPr="004D0B47" w:rsidTr="005F1DF4">
        <w:trPr>
          <w:trHeight w:val="211"/>
        </w:trPr>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left"/>
              <w:rPr>
                <w:color w:val="000000"/>
                <w:sz w:val="18"/>
                <w:szCs w:val="18"/>
              </w:rPr>
            </w:pPr>
            <w:r w:rsidRPr="004D0B47">
              <w:rPr>
                <w:color w:val="000000"/>
                <w:sz w:val="18"/>
                <w:szCs w:val="18"/>
              </w:rPr>
              <w:t>MFK</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15 953</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1 960</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6</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15</w:t>
            </w:r>
          </w:p>
        </w:tc>
        <w:tc>
          <w:tcPr>
            <w:tcW w:w="64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21</w:t>
            </w:r>
          </w:p>
        </w:tc>
        <w:tc>
          <w:tcPr>
            <w:tcW w:w="118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rFonts w:hint="eastAsia"/>
                <w:color w:val="000000"/>
                <w:sz w:val="18"/>
                <w:szCs w:val="18"/>
                <w:lang w:eastAsia="zh-CN"/>
              </w:rPr>
              <w:t>男</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w:t>
            </w:r>
          </w:p>
        </w:tc>
      </w:tr>
      <w:tr w:rsidR="00783514" w:rsidRPr="004D0B47" w:rsidTr="005F1DF4">
        <w:trPr>
          <w:trHeight w:val="211"/>
        </w:trPr>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left"/>
              <w:rPr>
                <w:color w:val="000000"/>
                <w:sz w:val="18"/>
                <w:szCs w:val="18"/>
              </w:rPr>
            </w:pPr>
            <w:r w:rsidRPr="004D0B47">
              <w:rPr>
                <w:color w:val="000000"/>
                <w:sz w:val="18"/>
                <w:szCs w:val="18"/>
              </w:rPr>
              <w:t>FOL</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4 813</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194</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4</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25</w:t>
            </w:r>
          </w:p>
        </w:tc>
        <w:tc>
          <w:tcPr>
            <w:tcW w:w="64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29</w:t>
            </w:r>
          </w:p>
        </w:tc>
        <w:tc>
          <w:tcPr>
            <w:tcW w:w="118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rFonts w:hint="eastAsia"/>
                <w:color w:val="000000"/>
                <w:sz w:val="18"/>
                <w:szCs w:val="18"/>
                <w:lang w:eastAsia="zh-CN"/>
              </w:rPr>
              <w:t>男</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0</w:t>
            </w:r>
          </w:p>
        </w:tc>
      </w:tr>
      <w:tr w:rsidR="00783514" w:rsidRPr="004D0B47" w:rsidTr="005F1DF4">
        <w:trPr>
          <w:trHeight w:val="211"/>
        </w:trPr>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left"/>
              <w:rPr>
                <w:color w:val="000000"/>
                <w:sz w:val="18"/>
                <w:szCs w:val="18"/>
              </w:rPr>
            </w:pPr>
            <w:r w:rsidRPr="004D0B47">
              <w:rPr>
                <w:color w:val="000000"/>
                <w:sz w:val="18"/>
                <w:szCs w:val="18"/>
              </w:rPr>
              <w:t>NPA</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336</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80</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7</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9</w:t>
            </w:r>
          </w:p>
        </w:tc>
        <w:tc>
          <w:tcPr>
            <w:tcW w:w="64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16</w:t>
            </w:r>
          </w:p>
        </w:tc>
        <w:tc>
          <w:tcPr>
            <w:tcW w:w="118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rFonts w:hint="eastAsia"/>
                <w:color w:val="000000"/>
                <w:sz w:val="18"/>
                <w:szCs w:val="18"/>
                <w:lang w:eastAsia="zh-CN"/>
              </w:rPr>
              <w:t>男</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w:t>
            </w:r>
          </w:p>
        </w:tc>
      </w:tr>
      <w:tr w:rsidR="00783514" w:rsidRPr="004D0B47" w:rsidTr="005F1DF4">
        <w:trPr>
          <w:trHeight w:val="211"/>
        </w:trPr>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left"/>
              <w:rPr>
                <w:color w:val="000000"/>
                <w:sz w:val="18"/>
                <w:szCs w:val="18"/>
              </w:rPr>
            </w:pPr>
            <w:r w:rsidRPr="004D0B47">
              <w:rPr>
                <w:color w:val="000000"/>
                <w:sz w:val="18"/>
                <w:szCs w:val="18"/>
              </w:rPr>
              <w:t>PAIS</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2 202</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114</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4</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8</w:t>
            </w:r>
          </w:p>
        </w:tc>
        <w:tc>
          <w:tcPr>
            <w:tcW w:w="64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12</w:t>
            </w:r>
          </w:p>
        </w:tc>
        <w:tc>
          <w:tcPr>
            <w:tcW w:w="118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rFonts w:hint="eastAsia"/>
                <w:color w:val="000000"/>
                <w:sz w:val="18"/>
                <w:szCs w:val="18"/>
                <w:lang w:eastAsia="zh-CN"/>
              </w:rPr>
              <w:t>男</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w:t>
            </w:r>
          </w:p>
        </w:tc>
      </w:tr>
      <w:tr w:rsidR="00783514" w:rsidRPr="004D0B47" w:rsidTr="005F1DF4">
        <w:trPr>
          <w:trHeight w:val="211"/>
        </w:trPr>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left"/>
              <w:rPr>
                <w:color w:val="000000"/>
                <w:sz w:val="18"/>
                <w:szCs w:val="18"/>
              </w:rPr>
            </w:pPr>
            <w:r w:rsidRPr="004D0B47">
              <w:rPr>
                <w:color w:val="000000"/>
                <w:sz w:val="18"/>
                <w:szCs w:val="18"/>
              </w:rPr>
              <w:t>PAR</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22 474</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19 617</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11</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18</w:t>
            </w:r>
          </w:p>
        </w:tc>
        <w:tc>
          <w:tcPr>
            <w:tcW w:w="64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29</w:t>
            </w:r>
          </w:p>
        </w:tc>
        <w:tc>
          <w:tcPr>
            <w:tcW w:w="118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rFonts w:hint="eastAsia"/>
                <w:color w:val="000000"/>
                <w:sz w:val="18"/>
                <w:szCs w:val="18"/>
                <w:lang w:eastAsia="zh-CN"/>
              </w:rPr>
            </w:pPr>
            <w:r w:rsidRPr="004D0B47">
              <w:rPr>
                <w:rFonts w:hint="eastAsia"/>
                <w:color w:val="000000"/>
                <w:sz w:val="18"/>
                <w:szCs w:val="18"/>
                <w:lang w:eastAsia="zh-CN"/>
              </w:rPr>
              <w:t>女</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2</w:t>
            </w:r>
          </w:p>
        </w:tc>
      </w:tr>
      <w:tr w:rsidR="00783514" w:rsidRPr="004D0B47" w:rsidTr="005F1DF4">
        <w:trPr>
          <w:trHeight w:val="211"/>
        </w:trPr>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left"/>
              <w:rPr>
                <w:color w:val="000000"/>
                <w:sz w:val="18"/>
                <w:szCs w:val="18"/>
              </w:rPr>
            </w:pPr>
            <w:r w:rsidRPr="004D0B47">
              <w:rPr>
                <w:color w:val="000000"/>
                <w:sz w:val="18"/>
                <w:szCs w:val="18"/>
              </w:rPr>
              <w:t>PS</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13 886</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88</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4</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18</w:t>
            </w:r>
          </w:p>
        </w:tc>
        <w:tc>
          <w:tcPr>
            <w:tcW w:w="64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22</w:t>
            </w:r>
          </w:p>
        </w:tc>
        <w:tc>
          <w:tcPr>
            <w:tcW w:w="118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rFonts w:hint="eastAsia"/>
                <w:color w:val="000000"/>
                <w:sz w:val="18"/>
                <w:szCs w:val="18"/>
                <w:lang w:eastAsia="zh-CN"/>
              </w:rPr>
              <w:t>男</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0</w:t>
            </w:r>
          </w:p>
        </w:tc>
      </w:tr>
      <w:tr w:rsidR="00783514" w:rsidRPr="004D0B47" w:rsidTr="005F1DF4">
        <w:trPr>
          <w:trHeight w:val="211"/>
        </w:trPr>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left"/>
              <w:rPr>
                <w:color w:val="000000"/>
                <w:sz w:val="18"/>
                <w:szCs w:val="18"/>
              </w:rPr>
            </w:pPr>
            <w:r w:rsidRPr="004D0B47">
              <w:rPr>
                <w:color w:val="000000"/>
                <w:sz w:val="18"/>
                <w:szCs w:val="18"/>
              </w:rPr>
              <w:t>DP</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3 048</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217</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7</w:t>
            </w:r>
          </w:p>
        </w:tc>
        <w:tc>
          <w:tcPr>
            <w:tcW w:w="91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22</w:t>
            </w:r>
          </w:p>
        </w:tc>
        <w:tc>
          <w:tcPr>
            <w:tcW w:w="64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29</w:t>
            </w:r>
          </w:p>
        </w:tc>
        <w:tc>
          <w:tcPr>
            <w:tcW w:w="1189"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rFonts w:hint="eastAsia"/>
                <w:color w:val="000000"/>
                <w:sz w:val="18"/>
                <w:szCs w:val="18"/>
                <w:lang w:eastAsia="zh-CN"/>
              </w:rPr>
              <w:t>男</w:t>
            </w:r>
          </w:p>
        </w:tc>
        <w:tc>
          <w:tcPr>
            <w:tcW w:w="920" w:type="dxa"/>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w:t>
            </w:r>
          </w:p>
        </w:tc>
      </w:tr>
      <w:tr w:rsidR="00783514" w:rsidRPr="004D0B47" w:rsidTr="005F1DF4">
        <w:trPr>
          <w:trHeight w:val="211"/>
        </w:trPr>
        <w:tc>
          <w:tcPr>
            <w:tcW w:w="919" w:type="dxa"/>
            <w:tcBorders>
              <w:bottom w:val="single" w:sz="12" w:space="0" w:color="auto"/>
            </w:tcBorders>
            <w:shd w:val="clear" w:color="auto" w:fill="auto"/>
            <w:vAlign w:val="center"/>
          </w:tcPr>
          <w:p w:rsidR="00783514" w:rsidRPr="004D0B47" w:rsidRDefault="00783514" w:rsidP="005F1DF4">
            <w:pPr>
              <w:pStyle w:val="SingleTxtG"/>
              <w:suppressAutoHyphens w:val="0"/>
              <w:spacing w:before="40" w:after="40" w:line="280" w:lineRule="exact"/>
              <w:ind w:left="0" w:right="0"/>
              <w:jc w:val="left"/>
              <w:rPr>
                <w:rFonts w:hint="eastAsia"/>
                <w:color w:val="000000"/>
                <w:sz w:val="18"/>
                <w:szCs w:val="18"/>
                <w:lang w:eastAsia="zh-CN"/>
              </w:rPr>
            </w:pPr>
            <w:r w:rsidRPr="004D0B47">
              <w:rPr>
                <w:rFonts w:hint="eastAsia"/>
                <w:color w:val="000000"/>
                <w:sz w:val="18"/>
                <w:szCs w:val="18"/>
                <w:lang w:eastAsia="zh-CN"/>
              </w:rPr>
              <w:t>总票数</w:t>
            </w:r>
          </w:p>
        </w:tc>
        <w:tc>
          <w:tcPr>
            <w:tcW w:w="919" w:type="dxa"/>
            <w:tcBorders>
              <w:bottom w:val="single" w:sz="12" w:space="0" w:color="auto"/>
            </w:tcBorders>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67 809</w:t>
            </w:r>
          </w:p>
        </w:tc>
        <w:tc>
          <w:tcPr>
            <w:tcW w:w="919" w:type="dxa"/>
            <w:tcBorders>
              <w:bottom w:val="single" w:sz="12" w:space="0" w:color="auto"/>
            </w:tcBorders>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22 883</w:t>
            </w:r>
          </w:p>
        </w:tc>
        <w:tc>
          <w:tcPr>
            <w:tcW w:w="920" w:type="dxa"/>
            <w:tcBorders>
              <w:bottom w:val="single" w:sz="12" w:space="0" w:color="auto"/>
            </w:tcBorders>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54</w:t>
            </w:r>
          </w:p>
        </w:tc>
        <w:tc>
          <w:tcPr>
            <w:tcW w:w="919" w:type="dxa"/>
            <w:tcBorders>
              <w:bottom w:val="single" w:sz="12" w:space="0" w:color="auto"/>
            </w:tcBorders>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151</w:t>
            </w:r>
          </w:p>
        </w:tc>
        <w:tc>
          <w:tcPr>
            <w:tcW w:w="649" w:type="dxa"/>
            <w:tcBorders>
              <w:bottom w:val="single" w:sz="12" w:space="0" w:color="auto"/>
            </w:tcBorders>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202</w:t>
            </w:r>
          </w:p>
        </w:tc>
        <w:tc>
          <w:tcPr>
            <w:tcW w:w="1189" w:type="dxa"/>
            <w:tcBorders>
              <w:bottom w:val="single" w:sz="12" w:space="0" w:color="auto"/>
            </w:tcBorders>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XXX</w:t>
            </w:r>
          </w:p>
        </w:tc>
        <w:tc>
          <w:tcPr>
            <w:tcW w:w="920" w:type="dxa"/>
            <w:tcBorders>
              <w:bottom w:val="single" w:sz="12" w:space="0" w:color="auto"/>
            </w:tcBorders>
            <w:shd w:val="clear" w:color="auto" w:fill="auto"/>
            <w:vAlign w:val="center"/>
          </w:tcPr>
          <w:p w:rsidR="00783514" w:rsidRPr="004D0B47" w:rsidRDefault="00783514" w:rsidP="005F1DF4">
            <w:pPr>
              <w:pStyle w:val="SingleTxtG"/>
              <w:suppressAutoHyphens w:val="0"/>
              <w:spacing w:before="40" w:after="40" w:line="280" w:lineRule="exact"/>
              <w:ind w:left="0" w:right="0"/>
              <w:jc w:val="right"/>
              <w:rPr>
                <w:color w:val="000000"/>
                <w:sz w:val="18"/>
                <w:szCs w:val="18"/>
              </w:rPr>
            </w:pPr>
            <w:r w:rsidRPr="004D0B47">
              <w:rPr>
                <w:color w:val="000000"/>
                <w:sz w:val="18"/>
                <w:szCs w:val="18"/>
              </w:rPr>
              <w:t>8</w:t>
            </w:r>
          </w:p>
        </w:tc>
      </w:tr>
    </w:tbl>
    <w:p w:rsidR="00783514" w:rsidRPr="002A74EE" w:rsidRDefault="00783514" w:rsidP="00783514">
      <w:pPr>
        <w:pStyle w:val="SingleTxtG"/>
        <w:spacing w:before="240" w:line="320" w:lineRule="exact"/>
        <w:rPr>
          <w:color w:val="000000"/>
          <w:sz w:val="21"/>
          <w:szCs w:val="21"/>
          <w:lang w:eastAsia="zh-CN"/>
        </w:rPr>
      </w:pPr>
      <w:r w:rsidRPr="002A74EE">
        <w:rPr>
          <w:color w:val="000000"/>
          <w:sz w:val="21"/>
          <w:szCs w:val="21"/>
          <w:lang w:eastAsia="zh-CN"/>
        </w:rPr>
        <w:t>306.</w:t>
      </w:r>
      <w:r w:rsidRPr="002A74EE">
        <w:rPr>
          <w:color w:val="000000"/>
          <w:sz w:val="21"/>
          <w:szCs w:val="21"/>
          <w:lang w:eastAsia="zh-CN"/>
        </w:rPr>
        <w:tab/>
      </w:r>
      <w:r w:rsidRPr="002A74EE">
        <w:rPr>
          <w:rFonts w:hint="eastAsia"/>
          <w:color w:val="000000"/>
          <w:sz w:val="21"/>
          <w:szCs w:val="21"/>
          <w:lang w:eastAsia="zh-CN"/>
        </w:rPr>
        <w:t>表</w:t>
      </w:r>
      <w:r w:rsidRPr="002A74EE">
        <w:rPr>
          <w:color w:val="000000"/>
          <w:sz w:val="21"/>
          <w:szCs w:val="21"/>
          <w:lang w:eastAsia="zh-CN"/>
        </w:rPr>
        <w:t>21</w:t>
      </w:r>
      <w:r w:rsidRPr="002A74EE">
        <w:rPr>
          <w:rFonts w:hint="eastAsia"/>
          <w:color w:val="000000"/>
          <w:sz w:val="21"/>
          <w:szCs w:val="21"/>
          <w:lang w:eastAsia="zh-CN"/>
        </w:rPr>
        <w:t>显示了在</w:t>
      </w:r>
      <w:r w:rsidRPr="002A74EE">
        <w:rPr>
          <w:rFonts w:hint="eastAsia"/>
          <w:color w:val="000000"/>
          <w:sz w:val="21"/>
          <w:szCs w:val="21"/>
          <w:lang w:eastAsia="zh-CN"/>
        </w:rPr>
        <w:t>2010</w:t>
      </w:r>
      <w:r w:rsidRPr="002A74EE">
        <w:rPr>
          <w:rFonts w:hint="eastAsia"/>
          <w:color w:val="000000"/>
          <w:sz w:val="21"/>
          <w:szCs w:val="21"/>
          <w:lang w:eastAsia="zh-CN"/>
        </w:rPr>
        <w:t>年议会选举的投票总数中，有</w:t>
      </w:r>
      <w:r w:rsidRPr="002A74EE">
        <w:rPr>
          <w:color w:val="000000"/>
          <w:sz w:val="21"/>
          <w:szCs w:val="21"/>
          <w:lang w:eastAsia="zh-CN"/>
        </w:rPr>
        <w:t>35.83%</w:t>
      </w:r>
      <w:r w:rsidRPr="002A74EE">
        <w:rPr>
          <w:rFonts w:hint="eastAsia"/>
          <w:color w:val="000000"/>
          <w:sz w:val="21"/>
          <w:szCs w:val="21"/>
          <w:lang w:eastAsia="zh-CN"/>
        </w:rPr>
        <w:t>的选票投给了多位女候选人。</w:t>
      </w:r>
    </w:p>
    <w:p w:rsidR="00783514" w:rsidRPr="002A74EE" w:rsidRDefault="00783514" w:rsidP="00783514">
      <w:pPr>
        <w:pStyle w:val="SingleTxtG"/>
        <w:spacing w:before="240" w:line="320" w:lineRule="exact"/>
        <w:rPr>
          <w:i/>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21</w:t>
      </w:r>
      <w:r>
        <w:rPr>
          <w:color w:val="000000"/>
          <w:sz w:val="21"/>
          <w:szCs w:val="21"/>
          <w:lang w:eastAsia="zh-CN"/>
        </w:rPr>
        <w:br/>
      </w:r>
      <w:r w:rsidRPr="002A74EE">
        <w:rPr>
          <w:rFonts w:eastAsia="SimHei" w:hint="eastAsia"/>
          <w:color w:val="000000"/>
          <w:sz w:val="21"/>
          <w:szCs w:val="21"/>
          <w:lang w:eastAsia="zh-CN"/>
        </w:rPr>
        <w:t>从政的妇女，</w:t>
      </w:r>
      <w:r w:rsidRPr="002A74EE">
        <w:rPr>
          <w:rFonts w:eastAsia="SimHei"/>
          <w:b/>
          <w:color w:val="000000"/>
          <w:sz w:val="21"/>
          <w:szCs w:val="21"/>
          <w:lang w:eastAsia="zh-CN"/>
        </w:rPr>
        <w:t>2010</w:t>
      </w:r>
      <w:r w:rsidRPr="002A74EE">
        <w:rPr>
          <w:rFonts w:eastAsia="SimHei" w:hint="eastAsia"/>
          <w:color w:val="000000"/>
          <w:sz w:val="21"/>
          <w:szCs w:val="21"/>
          <w:lang w:eastAsia="zh-CN"/>
        </w:rPr>
        <w:t>年议会选举</w:t>
      </w:r>
      <w:r w:rsidRPr="00783514">
        <w:rPr>
          <w:color w:val="000000"/>
          <w:sz w:val="21"/>
          <w:szCs w:val="21"/>
          <w:vertAlign w:val="superscript"/>
        </w:rPr>
        <w:footnoteReference w:id="57"/>
      </w:r>
    </w:p>
    <w:tbl>
      <w:tblPr>
        <w:tblW w:w="7396" w:type="dxa"/>
        <w:tblInd w:w="1134" w:type="dxa"/>
        <w:tblBorders>
          <w:top w:val="single" w:sz="4" w:space="0" w:color="auto"/>
        </w:tblBorders>
        <w:tblCellMar>
          <w:left w:w="0" w:type="dxa"/>
          <w:right w:w="0" w:type="dxa"/>
        </w:tblCellMar>
        <w:tblLook w:val="00A0"/>
      </w:tblPr>
      <w:tblGrid>
        <w:gridCol w:w="1272"/>
        <w:gridCol w:w="753"/>
        <w:gridCol w:w="1028"/>
        <w:gridCol w:w="643"/>
        <w:gridCol w:w="656"/>
        <w:gridCol w:w="810"/>
        <w:gridCol w:w="819"/>
        <w:gridCol w:w="1415"/>
      </w:tblGrid>
      <w:tr w:rsidR="00783514" w:rsidRPr="002A74EE" w:rsidTr="005F1DF4">
        <w:trPr>
          <w:trHeight w:val="212"/>
          <w:tblHeader/>
        </w:trPr>
        <w:tc>
          <w:tcPr>
            <w:tcW w:w="0" w:type="auto"/>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280" w:lineRule="exact"/>
              <w:ind w:left="0" w:right="0"/>
              <w:jc w:val="right"/>
              <w:rPr>
                <w:rFonts w:eastAsia="KaiTi_GB2312"/>
                <w:bCs/>
                <w:color w:val="000000"/>
                <w:sz w:val="18"/>
                <w:szCs w:val="18"/>
              </w:rPr>
            </w:pPr>
            <w:r w:rsidRPr="002A74EE">
              <w:rPr>
                <w:rFonts w:eastAsia="KaiTi_GB2312" w:hint="eastAsia"/>
                <w:bCs/>
                <w:color w:val="000000"/>
                <w:sz w:val="18"/>
                <w:szCs w:val="18"/>
                <w:lang w:eastAsia="zh-CN"/>
              </w:rPr>
              <w:t>党派</w:t>
            </w:r>
          </w:p>
        </w:tc>
        <w:tc>
          <w:tcPr>
            <w:tcW w:w="753"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280" w:lineRule="exact"/>
              <w:ind w:left="0" w:right="0"/>
              <w:jc w:val="right"/>
              <w:rPr>
                <w:rFonts w:eastAsia="KaiTi_GB2312" w:hint="eastAsia"/>
                <w:bCs/>
                <w:color w:val="000000"/>
                <w:sz w:val="18"/>
                <w:szCs w:val="18"/>
                <w:lang w:eastAsia="zh-CN"/>
              </w:rPr>
            </w:pPr>
            <w:r w:rsidRPr="002A74EE">
              <w:rPr>
                <w:rFonts w:eastAsia="KaiTi_GB2312" w:hint="eastAsia"/>
                <w:bCs/>
                <w:color w:val="000000"/>
                <w:sz w:val="18"/>
                <w:szCs w:val="18"/>
                <w:lang w:eastAsia="zh-CN"/>
              </w:rPr>
              <w:t>投票</w:t>
            </w:r>
          </w:p>
          <w:p w:rsidR="00783514" w:rsidRPr="002A74EE" w:rsidRDefault="00783514" w:rsidP="005F1DF4">
            <w:pPr>
              <w:pStyle w:val="SingleTxtG"/>
              <w:suppressAutoHyphens w:val="0"/>
              <w:spacing w:before="80" w:after="80" w:line="280" w:lineRule="exact"/>
              <w:ind w:left="0" w:right="0"/>
              <w:jc w:val="right"/>
              <w:rPr>
                <w:rFonts w:eastAsia="KaiTi_GB2312"/>
                <w:bCs/>
                <w:color w:val="000000"/>
                <w:sz w:val="18"/>
                <w:szCs w:val="18"/>
              </w:rPr>
            </w:pPr>
            <w:r w:rsidRPr="002A74EE">
              <w:rPr>
                <w:rFonts w:eastAsia="KaiTi_GB2312" w:hint="eastAsia"/>
                <w:bCs/>
                <w:color w:val="000000"/>
                <w:sz w:val="18"/>
                <w:szCs w:val="18"/>
                <w:lang w:eastAsia="zh-CN"/>
              </w:rPr>
              <w:t>总数</w:t>
            </w:r>
          </w:p>
        </w:tc>
        <w:tc>
          <w:tcPr>
            <w:tcW w:w="1028"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280" w:lineRule="exact"/>
              <w:ind w:left="0" w:right="0"/>
              <w:jc w:val="right"/>
              <w:rPr>
                <w:rFonts w:eastAsia="KaiTi_GB2312"/>
                <w:bCs/>
                <w:color w:val="000000"/>
                <w:sz w:val="18"/>
                <w:szCs w:val="18"/>
              </w:rPr>
            </w:pPr>
            <w:r w:rsidRPr="002A74EE">
              <w:rPr>
                <w:rFonts w:eastAsia="KaiTi_GB2312" w:hint="eastAsia"/>
                <w:bCs/>
                <w:color w:val="000000"/>
                <w:sz w:val="18"/>
                <w:szCs w:val="18"/>
                <w:lang w:eastAsia="zh-CN"/>
              </w:rPr>
              <w:t>妇女</w:t>
            </w:r>
            <w:r>
              <w:rPr>
                <w:rFonts w:eastAsia="KaiTi_GB2312" w:hint="eastAsia"/>
                <w:bCs/>
                <w:color w:val="000000"/>
                <w:sz w:val="18"/>
                <w:szCs w:val="18"/>
                <w:lang w:eastAsia="zh-CN"/>
              </w:rPr>
              <w:t>(</w:t>
            </w:r>
            <w:r w:rsidRPr="002A74EE">
              <w:rPr>
                <w:rFonts w:eastAsia="KaiTi_GB2312" w:hint="eastAsia"/>
                <w:bCs/>
                <w:color w:val="000000"/>
                <w:sz w:val="18"/>
                <w:szCs w:val="18"/>
                <w:lang w:eastAsia="zh-CN"/>
              </w:rPr>
              <w:t>选票份额</w:t>
            </w:r>
            <w:r>
              <w:rPr>
                <w:rFonts w:eastAsia="KaiTi_GB2312" w:hint="eastAsia"/>
                <w:bCs/>
                <w:color w:val="000000"/>
                <w:sz w:val="18"/>
                <w:szCs w:val="18"/>
                <w:lang w:eastAsia="zh-CN"/>
              </w:rPr>
              <w:t>)</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280" w:lineRule="exact"/>
              <w:ind w:left="0" w:right="0"/>
              <w:jc w:val="right"/>
              <w:rPr>
                <w:rFonts w:eastAsia="KaiTi_GB2312"/>
                <w:bCs/>
                <w:color w:val="000000"/>
                <w:sz w:val="18"/>
                <w:szCs w:val="18"/>
              </w:rPr>
            </w:pPr>
            <w:r w:rsidRPr="002A74EE">
              <w:rPr>
                <w:rFonts w:eastAsia="KaiTi_GB2312" w:hint="eastAsia"/>
                <w:bCs/>
                <w:color w:val="000000"/>
                <w:sz w:val="18"/>
                <w:szCs w:val="18"/>
                <w:lang w:eastAsia="zh-CN"/>
              </w:rPr>
              <w:t>女候选人</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280" w:lineRule="exact"/>
              <w:ind w:left="0" w:right="0"/>
              <w:jc w:val="right"/>
              <w:rPr>
                <w:rFonts w:eastAsia="KaiTi_GB2312"/>
                <w:bCs/>
                <w:color w:val="000000"/>
                <w:sz w:val="18"/>
                <w:szCs w:val="18"/>
              </w:rPr>
            </w:pPr>
            <w:r w:rsidRPr="002A74EE">
              <w:rPr>
                <w:rFonts w:eastAsia="KaiTi_GB2312" w:hint="eastAsia"/>
                <w:bCs/>
                <w:color w:val="000000"/>
                <w:sz w:val="18"/>
                <w:szCs w:val="18"/>
                <w:lang w:eastAsia="zh-CN"/>
              </w:rPr>
              <w:t>男候选人</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280" w:lineRule="exact"/>
              <w:ind w:left="0" w:right="0"/>
              <w:jc w:val="right"/>
              <w:rPr>
                <w:rFonts w:eastAsia="KaiTi_GB2312"/>
                <w:bCs/>
                <w:color w:val="000000"/>
                <w:sz w:val="18"/>
                <w:szCs w:val="18"/>
              </w:rPr>
            </w:pPr>
            <w:r w:rsidRPr="002A74EE">
              <w:rPr>
                <w:rFonts w:eastAsia="KaiTi_GB2312" w:hint="eastAsia"/>
                <w:bCs/>
                <w:color w:val="000000"/>
                <w:sz w:val="18"/>
                <w:szCs w:val="18"/>
                <w:lang w:eastAsia="zh-CN"/>
              </w:rPr>
              <w:t>候选总人数</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280" w:lineRule="exact"/>
              <w:ind w:left="0" w:right="0"/>
              <w:jc w:val="right"/>
              <w:rPr>
                <w:rFonts w:eastAsia="KaiTi_GB2312"/>
                <w:bCs/>
                <w:color w:val="000000"/>
                <w:sz w:val="18"/>
                <w:szCs w:val="18"/>
              </w:rPr>
            </w:pPr>
            <w:r w:rsidRPr="002A74EE">
              <w:rPr>
                <w:rFonts w:eastAsia="KaiTi_GB2312" w:hint="eastAsia"/>
                <w:bCs/>
                <w:color w:val="000000"/>
                <w:sz w:val="18"/>
                <w:szCs w:val="18"/>
                <w:lang w:eastAsia="zh-CN"/>
              </w:rPr>
              <w:t>领袖</w:t>
            </w:r>
            <w:r>
              <w:rPr>
                <w:rFonts w:eastAsia="KaiTi_GB2312" w:hint="eastAsia"/>
                <w:bCs/>
                <w:color w:val="000000"/>
                <w:sz w:val="18"/>
                <w:szCs w:val="18"/>
                <w:lang w:eastAsia="zh-CN"/>
              </w:rPr>
              <w:t>(</w:t>
            </w:r>
            <w:r w:rsidRPr="002A74EE">
              <w:rPr>
                <w:rFonts w:eastAsia="KaiTi_GB2312" w:hint="eastAsia"/>
                <w:bCs/>
                <w:color w:val="000000"/>
                <w:sz w:val="18"/>
                <w:szCs w:val="18"/>
                <w:lang w:eastAsia="zh-CN"/>
              </w:rPr>
              <w:t>男</w:t>
            </w:r>
            <w:r w:rsidRPr="002A74EE">
              <w:rPr>
                <w:rFonts w:eastAsia="KaiTi_GB2312"/>
                <w:bCs/>
                <w:color w:val="000000"/>
                <w:sz w:val="18"/>
                <w:szCs w:val="18"/>
              </w:rPr>
              <w:t>/</w:t>
            </w:r>
            <w:r w:rsidRPr="002A74EE">
              <w:rPr>
                <w:rFonts w:eastAsia="KaiTi_GB2312" w:hint="eastAsia"/>
                <w:bCs/>
                <w:color w:val="000000"/>
                <w:sz w:val="18"/>
                <w:szCs w:val="18"/>
                <w:lang w:eastAsia="zh-CN"/>
              </w:rPr>
              <w:t>女</w:t>
            </w:r>
            <w:r>
              <w:rPr>
                <w:rFonts w:eastAsia="KaiTi_GB2312" w:hint="eastAsia"/>
                <w:bCs/>
                <w:color w:val="000000"/>
                <w:sz w:val="18"/>
                <w:szCs w:val="18"/>
                <w:lang w:eastAsia="zh-CN"/>
              </w:rPr>
              <w:t>)</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280" w:lineRule="exact"/>
              <w:ind w:left="0" w:right="0"/>
              <w:jc w:val="right"/>
              <w:rPr>
                <w:rFonts w:eastAsia="KaiTi_GB2312"/>
                <w:bCs/>
                <w:color w:val="000000"/>
                <w:sz w:val="18"/>
                <w:szCs w:val="18"/>
                <w:lang w:eastAsia="zh-CN"/>
              </w:rPr>
            </w:pPr>
            <w:r w:rsidRPr="002A74EE">
              <w:rPr>
                <w:rFonts w:eastAsia="KaiTi_GB2312" w:hint="eastAsia"/>
                <w:color w:val="000000"/>
                <w:sz w:val="18"/>
                <w:szCs w:val="18"/>
                <w:lang w:eastAsia="zh-CN"/>
              </w:rPr>
              <w:t>得票居</w:t>
            </w:r>
            <w:r w:rsidRPr="002A74EE">
              <w:rPr>
                <w:rFonts w:eastAsia="KaiTi_GB2312" w:hint="eastAsia"/>
                <w:bCs/>
                <w:color w:val="000000"/>
                <w:sz w:val="18"/>
                <w:szCs w:val="18"/>
                <w:lang w:eastAsia="zh-CN"/>
              </w:rPr>
              <w:t>前三位的女性</w:t>
            </w:r>
          </w:p>
        </w:tc>
      </w:tr>
      <w:tr w:rsidR="00783514" w:rsidRPr="002A74EE" w:rsidTr="005F1DF4">
        <w:trPr>
          <w:trHeight w:val="212"/>
        </w:trPr>
        <w:tc>
          <w:tcPr>
            <w:tcW w:w="0" w:type="auto"/>
            <w:tcBorders>
              <w:top w:val="single" w:sz="12" w:space="0" w:color="auto"/>
            </w:tcBorders>
            <w:shd w:val="clear" w:color="auto" w:fill="auto"/>
          </w:tcPr>
          <w:p w:rsidR="00783514" w:rsidRPr="002A74EE" w:rsidRDefault="00783514" w:rsidP="005F1DF4">
            <w:pPr>
              <w:pStyle w:val="SingleTxtG"/>
              <w:suppressAutoHyphens w:val="0"/>
              <w:spacing w:before="40" w:after="40" w:line="280" w:lineRule="exact"/>
              <w:ind w:left="0" w:right="0"/>
              <w:jc w:val="left"/>
              <w:rPr>
                <w:color w:val="000000"/>
                <w:sz w:val="18"/>
                <w:szCs w:val="18"/>
              </w:rPr>
            </w:pPr>
            <w:r w:rsidRPr="002A74EE">
              <w:rPr>
                <w:color w:val="000000"/>
                <w:sz w:val="18"/>
                <w:szCs w:val="18"/>
              </w:rPr>
              <w:t>PNP</w:t>
            </w:r>
          </w:p>
        </w:tc>
        <w:tc>
          <w:tcPr>
            <w:tcW w:w="753"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6</w:t>
            </w:r>
            <w:r>
              <w:rPr>
                <w:color w:val="000000"/>
                <w:sz w:val="18"/>
                <w:szCs w:val="18"/>
              </w:rPr>
              <w:t xml:space="preserve"> </w:t>
            </w:r>
            <w:r w:rsidRPr="002A74EE">
              <w:rPr>
                <w:color w:val="000000"/>
                <w:sz w:val="18"/>
                <w:szCs w:val="18"/>
              </w:rPr>
              <w:t>506</w:t>
            </w:r>
          </w:p>
        </w:tc>
        <w:tc>
          <w:tcPr>
            <w:tcW w:w="1028"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605</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5</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17</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22</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男</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w:t>
            </w:r>
          </w:p>
        </w:tc>
      </w:tr>
      <w:tr w:rsidR="00783514" w:rsidRPr="002A74EE" w:rsidTr="005F1DF4">
        <w:trPr>
          <w:trHeight w:val="212"/>
        </w:trPr>
        <w:tc>
          <w:tcPr>
            <w:tcW w:w="0" w:type="auto"/>
            <w:shd w:val="clear" w:color="auto" w:fill="auto"/>
          </w:tcPr>
          <w:p w:rsidR="00783514" w:rsidRPr="002A74EE" w:rsidRDefault="00783514" w:rsidP="005F1DF4">
            <w:pPr>
              <w:pStyle w:val="SingleTxtG"/>
              <w:suppressAutoHyphens w:val="0"/>
              <w:spacing w:before="40" w:after="40" w:line="280" w:lineRule="exact"/>
              <w:ind w:left="0" w:right="0"/>
              <w:jc w:val="left"/>
              <w:rPr>
                <w:color w:val="000000"/>
                <w:sz w:val="18"/>
                <w:szCs w:val="18"/>
              </w:rPr>
            </w:pPr>
            <w:r w:rsidRPr="002A74EE">
              <w:rPr>
                <w:color w:val="000000"/>
                <w:sz w:val="18"/>
                <w:szCs w:val="18"/>
              </w:rPr>
              <w:t>PPE</w:t>
            </w:r>
          </w:p>
        </w:tc>
        <w:tc>
          <w:tcPr>
            <w:tcW w:w="753" w:type="dxa"/>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309</w:t>
            </w:r>
          </w:p>
        </w:tc>
        <w:tc>
          <w:tcPr>
            <w:tcW w:w="1028" w:type="dxa"/>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36</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2</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8</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10</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男</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w:t>
            </w:r>
          </w:p>
        </w:tc>
      </w:tr>
      <w:tr w:rsidR="00783514" w:rsidRPr="002A74EE" w:rsidTr="005F1DF4">
        <w:trPr>
          <w:trHeight w:val="212"/>
        </w:trPr>
        <w:tc>
          <w:tcPr>
            <w:tcW w:w="0" w:type="auto"/>
            <w:shd w:val="clear" w:color="auto" w:fill="auto"/>
          </w:tcPr>
          <w:p w:rsidR="00783514" w:rsidRPr="002A74EE" w:rsidRDefault="00783514" w:rsidP="005F1DF4">
            <w:pPr>
              <w:pStyle w:val="SingleTxtG"/>
              <w:suppressAutoHyphens w:val="0"/>
              <w:spacing w:before="40" w:after="40" w:line="280" w:lineRule="exact"/>
              <w:ind w:left="0" w:right="0"/>
              <w:jc w:val="left"/>
              <w:rPr>
                <w:color w:val="000000"/>
                <w:sz w:val="18"/>
                <w:szCs w:val="18"/>
              </w:rPr>
            </w:pPr>
            <w:r w:rsidRPr="002A74EE">
              <w:rPr>
                <w:color w:val="000000"/>
                <w:sz w:val="18"/>
                <w:szCs w:val="18"/>
              </w:rPr>
              <w:t>MAN/MFK/NPA</w:t>
            </w:r>
          </w:p>
        </w:tc>
        <w:tc>
          <w:tcPr>
            <w:tcW w:w="753" w:type="dxa"/>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23</w:t>
            </w:r>
            <w:r>
              <w:rPr>
                <w:color w:val="000000"/>
                <w:sz w:val="18"/>
                <w:szCs w:val="18"/>
              </w:rPr>
              <w:t xml:space="preserve"> </w:t>
            </w:r>
            <w:r w:rsidRPr="002A74EE">
              <w:rPr>
                <w:color w:val="000000"/>
                <w:sz w:val="18"/>
                <w:szCs w:val="18"/>
              </w:rPr>
              <w:t>569</w:t>
            </w:r>
          </w:p>
        </w:tc>
        <w:tc>
          <w:tcPr>
            <w:tcW w:w="1028" w:type="dxa"/>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w:t>
            </w:r>
            <w:r>
              <w:rPr>
                <w:color w:val="000000"/>
                <w:sz w:val="18"/>
                <w:szCs w:val="18"/>
              </w:rPr>
              <w:t xml:space="preserve"> </w:t>
            </w:r>
            <w:r w:rsidRPr="002A74EE">
              <w:rPr>
                <w:color w:val="000000"/>
                <w:sz w:val="18"/>
                <w:szCs w:val="18"/>
              </w:rPr>
              <w:t>484</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4</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18</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22</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0</w:t>
            </w:r>
          </w:p>
        </w:tc>
      </w:tr>
      <w:tr w:rsidR="00783514" w:rsidRPr="002A74EE" w:rsidTr="005F1DF4">
        <w:trPr>
          <w:trHeight w:val="212"/>
        </w:trPr>
        <w:tc>
          <w:tcPr>
            <w:tcW w:w="0" w:type="auto"/>
            <w:shd w:val="clear" w:color="auto" w:fill="auto"/>
          </w:tcPr>
          <w:p w:rsidR="00783514" w:rsidRPr="002A74EE" w:rsidRDefault="00783514" w:rsidP="005F1DF4">
            <w:pPr>
              <w:pStyle w:val="SingleTxtG"/>
              <w:suppressAutoHyphens w:val="0"/>
              <w:spacing w:before="40" w:after="40" w:line="280" w:lineRule="exact"/>
              <w:ind w:left="0" w:right="0"/>
              <w:jc w:val="left"/>
              <w:rPr>
                <w:color w:val="000000"/>
                <w:sz w:val="18"/>
                <w:szCs w:val="18"/>
              </w:rPr>
            </w:pPr>
            <w:r w:rsidRPr="002A74EE">
              <w:rPr>
                <w:color w:val="000000"/>
                <w:sz w:val="18"/>
                <w:szCs w:val="18"/>
              </w:rPr>
              <w:t>MSI</w:t>
            </w:r>
          </w:p>
        </w:tc>
        <w:tc>
          <w:tcPr>
            <w:tcW w:w="753" w:type="dxa"/>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195</w:t>
            </w:r>
          </w:p>
        </w:tc>
        <w:tc>
          <w:tcPr>
            <w:tcW w:w="1028" w:type="dxa"/>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12</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6</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7</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w:t>
            </w:r>
          </w:p>
        </w:tc>
      </w:tr>
      <w:tr w:rsidR="00783514" w:rsidRPr="002A74EE" w:rsidTr="005F1DF4">
        <w:trPr>
          <w:trHeight w:val="212"/>
        </w:trPr>
        <w:tc>
          <w:tcPr>
            <w:tcW w:w="0" w:type="auto"/>
            <w:shd w:val="clear" w:color="auto" w:fill="auto"/>
          </w:tcPr>
          <w:p w:rsidR="00783514" w:rsidRPr="002A74EE" w:rsidRDefault="00783514" w:rsidP="005F1DF4">
            <w:pPr>
              <w:pStyle w:val="SingleTxtG"/>
              <w:suppressAutoHyphens w:val="0"/>
              <w:spacing w:before="40" w:after="40" w:line="280" w:lineRule="exact"/>
              <w:ind w:left="0" w:right="0"/>
              <w:jc w:val="left"/>
              <w:rPr>
                <w:color w:val="000000"/>
                <w:sz w:val="18"/>
                <w:szCs w:val="18"/>
              </w:rPr>
            </w:pPr>
            <w:r w:rsidRPr="002A74EE">
              <w:rPr>
                <w:color w:val="000000"/>
                <w:sz w:val="18"/>
                <w:szCs w:val="18"/>
              </w:rPr>
              <w:t>FOL</w:t>
            </w:r>
          </w:p>
        </w:tc>
        <w:tc>
          <w:tcPr>
            <w:tcW w:w="753" w:type="dxa"/>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4</w:t>
            </w:r>
            <w:r>
              <w:rPr>
                <w:color w:val="000000"/>
                <w:sz w:val="18"/>
                <w:szCs w:val="18"/>
              </w:rPr>
              <w:t xml:space="preserve"> </w:t>
            </w:r>
            <w:r w:rsidRPr="002A74EE">
              <w:rPr>
                <w:color w:val="000000"/>
                <w:sz w:val="18"/>
                <w:szCs w:val="18"/>
              </w:rPr>
              <w:t>354</w:t>
            </w:r>
          </w:p>
        </w:tc>
        <w:tc>
          <w:tcPr>
            <w:tcW w:w="1028" w:type="dxa"/>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231</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5</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17</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22</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rFonts w:hint="eastAsia"/>
                <w:color w:val="000000"/>
                <w:sz w:val="18"/>
                <w:szCs w:val="18"/>
                <w:lang w:eastAsia="zh-CN"/>
              </w:rPr>
              <w:t>男</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0</w:t>
            </w:r>
          </w:p>
        </w:tc>
      </w:tr>
      <w:tr w:rsidR="00783514" w:rsidRPr="002A74EE" w:rsidTr="005F1DF4">
        <w:trPr>
          <w:trHeight w:val="212"/>
        </w:trPr>
        <w:tc>
          <w:tcPr>
            <w:tcW w:w="0" w:type="auto"/>
            <w:shd w:val="clear" w:color="auto" w:fill="auto"/>
          </w:tcPr>
          <w:p w:rsidR="00783514" w:rsidRPr="002A74EE" w:rsidRDefault="00783514" w:rsidP="005F1DF4">
            <w:pPr>
              <w:pStyle w:val="SingleTxtG"/>
              <w:suppressAutoHyphens w:val="0"/>
              <w:spacing w:before="40" w:after="40" w:line="280" w:lineRule="exact"/>
              <w:ind w:left="0" w:right="0"/>
              <w:jc w:val="left"/>
              <w:rPr>
                <w:color w:val="000000"/>
                <w:sz w:val="18"/>
                <w:szCs w:val="18"/>
              </w:rPr>
            </w:pPr>
            <w:r w:rsidRPr="002A74EE">
              <w:rPr>
                <w:color w:val="000000"/>
                <w:sz w:val="18"/>
                <w:szCs w:val="18"/>
              </w:rPr>
              <w:t>DP</w:t>
            </w:r>
          </w:p>
        </w:tc>
        <w:tc>
          <w:tcPr>
            <w:tcW w:w="753" w:type="dxa"/>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w:t>
            </w:r>
            <w:r>
              <w:rPr>
                <w:color w:val="000000"/>
                <w:sz w:val="18"/>
                <w:szCs w:val="18"/>
              </w:rPr>
              <w:t xml:space="preserve"> </w:t>
            </w:r>
            <w:r w:rsidRPr="002A74EE">
              <w:rPr>
                <w:color w:val="000000"/>
                <w:sz w:val="18"/>
                <w:szCs w:val="18"/>
              </w:rPr>
              <w:t>823</w:t>
            </w:r>
          </w:p>
        </w:tc>
        <w:tc>
          <w:tcPr>
            <w:tcW w:w="1028" w:type="dxa"/>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226</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4</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17</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21</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rFonts w:hint="eastAsia"/>
                <w:color w:val="000000"/>
                <w:sz w:val="18"/>
                <w:szCs w:val="18"/>
                <w:lang w:eastAsia="zh-CN"/>
              </w:rPr>
              <w:t>男</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w:t>
            </w:r>
          </w:p>
        </w:tc>
      </w:tr>
      <w:tr w:rsidR="00783514" w:rsidRPr="002A74EE" w:rsidTr="005F1DF4">
        <w:trPr>
          <w:trHeight w:val="212"/>
        </w:trPr>
        <w:tc>
          <w:tcPr>
            <w:tcW w:w="0" w:type="auto"/>
            <w:shd w:val="clear" w:color="auto" w:fill="auto"/>
          </w:tcPr>
          <w:p w:rsidR="00783514" w:rsidRPr="002A74EE" w:rsidRDefault="00783514" w:rsidP="005F1DF4">
            <w:pPr>
              <w:pStyle w:val="SingleTxtG"/>
              <w:suppressAutoHyphens w:val="0"/>
              <w:spacing w:before="40" w:after="40" w:line="280" w:lineRule="exact"/>
              <w:ind w:left="0" w:right="0"/>
              <w:jc w:val="left"/>
              <w:rPr>
                <w:color w:val="000000"/>
                <w:sz w:val="18"/>
                <w:szCs w:val="18"/>
              </w:rPr>
            </w:pPr>
            <w:r w:rsidRPr="002A74EE">
              <w:rPr>
                <w:color w:val="000000"/>
                <w:sz w:val="18"/>
                <w:szCs w:val="18"/>
              </w:rPr>
              <w:t>PAR</w:t>
            </w:r>
          </w:p>
        </w:tc>
        <w:tc>
          <w:tcPr>
            <w:tcW w:w="753" w:type="dxa"/>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26</w:t>
            </w:r>
            <w:r>
              <w:rPr>
                <w:color w:val="000000"/>
                <w:sz w:val="18"/>
                <w:szCs w:val="18"/>
              </w:rPr>
              <w:t xml:space="preserve"> </w:t>
            </w:r>
            <w:r w:rsidRPr="002A74EE">
              <w:rPr>
                <w:color w:val="000000"/>
                <w:sz w:val="18"/>
                <w:szCs w:val="18"/>
              </w:rPr>
              <w:t>662</w:t>
            </w:r>
          </w:p>
        </w:tc>
        <w:tc>
          <w:tcPr>
            <w:tcW w:w="1028" w:type="dxa"/>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23</w:t>
            </w:r>
            <w:r>
              <w:rPr>
                <w:color w:val="000000"/>
                <w:sz w:val="18"/>
                <w:szCs w:val="18"/>
              </w:rPr>
              <w:t xml:space="preserve"> </w:t>
            </w:r>
            <w:r w:rsidRPr="002A74EE">
              <w:rPr>
                <w:color w:val="000000"/>
                <w:sz w:val="18"/>
                <w:szCs w:val="18"/>
              </w:rPr>
              <w:t>833</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9</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13</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22</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rFonts w:hint="eastAsia"/>
                <w:color w:val="000000"/>
                <w:sz w:val="18"/>
                <w:szCs w:val="18"/>
                <w:lang w:eastAsia="zh-CN"/>
              </w:rPr>
              <w:t>女</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2</w:t>
            </w:r>
          </w:p>
        </w:tc>
      </w:tr>
      <w:tr w:rsidR="00783514" w:rsidRPr="002A74EE" w:rsidTr="005F1DF4">
        <w:trPr>
          <w:trHeight w:val="212"/>
        </w:trPr>
        <w:tc>
          <w:tcPr>
            <w:tcW w:w="0" w:type="auto"/>
            <w:shd w:val="clear" w:color="auto" w:fill="auto"/>
          </w:tcPr>
          <w:p w:rsidR="00783514" w:rsidRPr="002A74EE" w:rsidRDefault="00783514" w:rsidP="005F1DF4">
            <w:pPr>
              <w:pStyle w:val="SingleTxtG"/>
              <w:suppressAutoHyphens w:val="0"/>
              <w:spacing w:before="40" w:after="40" w:line="280" w:lineRule="exact"/>
              <w:ind w:left="0" w:right="0"/>
              <w:jc w:val="left"/>
              <w:rPr>
                <w:color w:val="000000"/>
                <w:sz w:val="18"/>
                <w:szCs w:val="18"/>
              </w:rPr>
            </w:pPr>
            <w:r w:rsidRPr="002A74EE">
              <w:rPr>
                <w:color w:val="000000"/>
                <w:sz w:val="18"/>
                <w:szCs w:val="18"/>
              </w:rPr>
              <w:t>PS</w:t>
            </w:r>
          </w:p>
        </w:tc>
        <w:tc>
          <w:tcPr>
            <w:tcW w:w="753" w:type="dxa"/>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10</w:t>
            </w:r>
            <w:r>
              <w:rPr>
                <w:color w:val="000000"/>
                <w:sz w:val="18"/>
                <w:szCs w:val="18"/>
              </w:rPr>
              <w:t xml:space="preserve"> </w:t>
            </w:r>
            <w:r w:rsidRPr="002A74EE">
              <w:rPr>
                <w:color w:val="000000"/>
                <w:sz w:val="18"/>
                <w:szCs w:val="18"/>
              </w:rPr>
              <w:t>785</w:t>
            </w:r>
          </w:p>
        </w:tc>
        <w:tc>
          <w:tcPr>
            <w:tcW w:w="1028" w:type="dxa"/>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158</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5</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16</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21</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rFonts w:hint="eastAsia"/>
                <w:color w:val="000000"/>
                <w:sz w:val="18"/>
                <w:szCs w:val="18"/>
                <w:lang w:eastAsia="zh-CN"/>
              </w:rPr>
              <w:t>男</w:t>
            </w:r>
          </w:p>
        </w:tc>
        <w:tc>
          <w:tcPr>
            <w:tcW w:w="0" w:type="auto"/>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0</w:t>
            </w:r>
          </w:p>
        </w:tc>
      </w:tr>
      <w:tr w:rsidR="00783514" w:rsidRPr="002A74EE" w:rsidTr="005F1DF4">
        <w:trPr>
          <w:trHeight w:val="212"/>
        </w:trPr>
        <w:tc>
          <w:tcPr>
            <w:tcW w:w="0" w:type="auto"/>
            <w:tcBorders>
              <w:bottom w:val="single" w:sz="12" w:space="0" w:color="auto"/>
            </w:tcBorders>
            <w:shd w:val="clear" w:color="auto" w:fill="auto"/>
          </w:tcPr>
          <w:p w:rsidR="00783514" w:rsidRPr="002A74EE" w:rsidRDefault="00783514" w:rsidP="005F1DF4">
            <w:pPr>
              <w:pStyle w:val="SingleTxtG"/>
              <w:suppressAutoHyphens w:val="0"/>
              <w:spacing w:before="40" w:after="40" w:line="280" w:lineRule="exact"/>
              <w:ind w:left="0" w:right="0"/>
              <w:jc w:val="left"/>
              <w:rPr>
                <w:rFonts w:hint="eastAsia"/>
                <w:color w:val="000000"/>
                <w:sz w:val="18"/>
                <w:szCs w:val="18"/>
                <w:lang w:eastAsia="zh-CN"/>
              </w:rPr>
            </w:pPr>
            <w:r w:rsidRPr="002A74EE">
              <w:rPr>
                <w:rFonts w:hint="eastAsia"/>
                <w:color w:val="000000"/>
                <w:sz w:val="18"/>
                <w:szCs w:val="18"/>
                <w:lang w:eastAsia="zh-CN"/>
              </w:rPr>
              <w:t>总数</w:t>
            </w:r>
          </w:p>
        </w:tc>
        <w:tc>
          <w:tcPr>
            <w:tcW w:w="753"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74</w:t>
            </w:r>
            <w:r>
              <w:rPr>
                <w:color w:val="000000"/>
                <w:sz w:val="18"/>
                <w:szCs w:val="18"/>
              </w:rPr>
              <w:t xml:space="preserve"> </w:t>
            </w:r>
            <w:r w:rsidRPr="002A74EE">
              <w:rPr>
                <w:color w:val="000000"/>
                <w:sz w:val="18"/>
                <w:szCs w:val="18"/>
              </w:rPr>
              <w:t>203</w:t>
            </w:r>
          </w:p>
        </w:tc>
        <w:tc>
          <w:tcPr>
            <w:tcW w:w="1028"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26</w:t>
            </w:r>
            <w:r>
              <w:rPr>
                <w:color w:val="000000"/>
                <w:sz w:val="18"/>
                <w:szCs w:val="18"/>
              </w:rPr>
              <w:t xml:space="preserve"> </w:t>
            </w:r>
            <w:r w:rsidRPr="002A74EE">
              <w:rPr>
                <w:color w:val="000000"/>
                <w:sz w:val="18"/>
                <w:szCs w:val="18"/>
              </w:rPr>
              <w:t>585</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35</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112</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147</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XXX</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280" w:lineRule="exact"/>
              <w:ind w:left="0" w:right="0"/>
              <w:jc w:val="right"/>
              <w:rPr>
                <w:color w:val="000000"/>
                <w:sz w:val="18"/>
                <w:szCs w:val="18"/>
              </w:rPr>
            </w:pPr>
            <w:r w:rsidRPr="002A74EE">
              <w:rPr>
                <w:color w:val="000000"/>
                <w:sz w:val="18"/>
                <w:szCs w:val="18"/>
              </w:rPr>
              <w:t>6</w:t>
            </w:r>
          </w:p>
        </w:tc>
      </w:tr>
    </w:tbl>
    <w:p w:rsidR="00783514" w:rsidRPr="002A74EE" w:rsidRDefault="00783514" w:rsidP="00783514">
      <w:pPr>
        <w:pStyle w:val="SingleTxtG"/>
        <w:spacing w:before="240" w:line="320" w:lineRule="exact"/>
        <w:rPr>
          <w:color w:val="000000"/>
          <w:sz w:val="21"/>
          <w:szCs w:val="21"/>
          <w:lang w:eastAsia="zh-CN"/>
        </w:rPr>
      </w:pPr>
      <w:r w:rsidRPr="002A74EE">
        <w:rPr>
          <w:color w:val="000000"/>
          <w:sz w:val="21"/>
          <w:szCs w:val="21"/>
          <w:lang w:eastAsia="zh-CN"/>
        </w:rPr>
        <w:t>307.</w:t>
      </w:r>
      <w:r w:rsidRPr="002A74EE">
        <w:rPr>
          <w:color w:val="000000"/>
          <w:sz w:val="21"/>
          <w:szCs w:val="21"/>
          <w:lang w:eastAsia="zh-CN"/>
        </w:rPr>
        <w:tab/>
      </w:r>
      <w:r w:rsidRPr="002A74EE">
        <w:rPr>
          <w:rFonts w:hint="eastAsia"/>
          <w:color w:val="000000"/>
          <w:sz w:val="21"/>
          <w:szCs w:val="21"/>
          <w:lang w:eastAsia="zh-CN"/>
        </w:rPr>
        <w:t>表</w:t>
      </w:r>
      <w:r w:rsidRPr="002A74EE">
        <w:rPr>
          <w:color w:val="000000"/>
          <w:sz w:val="21"/>
          <w:szCs w:val="21"/>
          <w:lang w:eastAsia="zh-CN"/>
        </w:rPr>
        <w:t>22</w:t>
      </w:r>
      <w:r w:rsidRPr="002A74EE">
        <w:rPr>
          <w:rFonts w:hint="eastAsia"/>
          <w:color w:val="000000"/>
          <w:sz w:val="21"/>
          <w:szCs w:val="21"/>
          <w:lang w:eastAsia="zh-CN"/>
        </w:rPr>
        <w:t>显示在</w:t>
      </w:r>
      <w:r w:rsidRPr="002A74EE">
        <w:rPr>
          <w:rFonts w:hint="eastAsia"/>
          <w:color w:val="000000"/>
          <w:sz w:val="21"/>
          <w:szCs w:val="21"/>
          <w:lang w:eastAsia="zh-CN"/>
        </w:rPr>
        <w:t>2012</w:t>
      </w:r>
      <w:r w:rsidRPr="002A74EE">
        <w:rPr>
          <w:rFonts w:hint="eastAsia"/>
          <w:color w:val="000000"/>
          <w:sz w:val="21"/>
          <w:szCs w:val="21"/>
          <w:lang w:eastAsia="zh-CN"/>
        </w:rPr>
        <w:t>年的投票总数中有</w:t>
      </w:r>
      <w:r w:rsidRPr="002A74EE">
        <w:rPr>
          <w:color w:val="000000"/>
          <w:sz w:val="21"/>
          <w:szCs w:val="21"/>
          <w:lang w:eastAsia="zh-CN"/>
        </w:rPr>
        <w:t>24%</w:t>
      </w:r>
      <w:r w:rsidRPr="002A74EE">
        <w:rPr>
          <w:rFonts w:hint="eastAsia"/>
          <w:color w:val="000000"/>
          <w:sz w:val="21"/>
          <w:szCs w:val="21"/>
          <w:lang w:eastAsia="zh-CN"/>
        </w:rPr>
        <w:t>的选票投给了多位女候选人。</w:t>
      </w:r>
    </w:p>
    <w:p w:rsidR="00783514" w:rsidRPr="002A74EE" w:rsidRDefault="00783514" w:rsidP="00783514">
      <w:pPr>
        <w:pStyle w:val="SingleTxtG"/>
        <w:spacing w:line="320" w:lineRule="exact"/>
        <w:rPr>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2</w:t>
      </w:r>
      <w:r w:rsidRPr="002A74EE">
        <w:rPr>
          <w:rFonts w:hint="eastAsia"/>
          <w:color w:val="000000"/>
          <w:sz w:val="21"/>
          <w:szCs w:val="21"/>
          <w:lang w:eastAsia="zh-CN"/>
        </w:rPr>
        <w:t>2</w:t>
      </w:r>
      <w:r>
        <w:rPr>
          <w:color w:val="000000"/>
          <w:sz w:val="21"/>
          <w:szCs w:val="21"/>
          <w:lang w:eastAsia="zh-CN"/>
        </w:rPr>
        <w:br/>
      </w:r>
      <w:r w:rsidRPr="002A74EE">
        <w:rPr>
          <w:rFonts w:eastAsia="SimHei" w:hint="eastAsia"/>
          <w:color w:val="000000"/>
          <w:sz w:val="21"/>
          <w:szCs w:val="21"/>
          <w:lang w:eastAsia="zh-CN"/>
        </w:rPr>
        <w:t>从政的妇女，</w:t>
      </w:r>
      <w:r w:rsidRPr="002A74EE">
        <w:rPr>
          <w:rFonts w:eastAsia="SimHei"/>
          <w:b/>
          <w:color w:val="000000"/>
          <w:sz w:val="21"/>
          <w:szCs w:val="21"/>
          <w:lang w:eastAsia="zh-CN"/>
        </w:rPr>
        <w:t>2012</w:t>
      </w:r>
      <w:r w:rsidRPr="002A74EE">
        <w:rPr>
          <w:rFonts w:eastAsia="SimHei" w:hint="eastAsia"/>
          <w:color w:val="000000"/>
          <w:sz w:val="21"/>
          <w:szCs w:val="21"/>
          <w:lang w:eastAsia="zh-CN"/>
        </w:rPr>
        <w:t>年议会选举。</w:t>
      </w:r>
      <w:r w:rsidRPr="00783514">
        <w:rPr>
          <w:color w:val="000000"/>
          <w:sz w:val="21"/>
          <w:szCs w:val="21"/>
          <w:vertAlign w:val="superscript"/>
        </w:rPr>
        <w:footnoteReference w:id="58"/>
      </w:r>
    </w:p>
    <w:tbl>
      <w:tblPr>
        <w:tblW w:w="7331" w:type="dxa"/>
        <w:tblInd w:w="1134" w:type="dxa"/>
        <w:tblBorders>
          <w:top w:val="single" w:sz="4" w:space="0" w:color="auto"/>
        </w:tblBorders>
        <w:tblCellMar>
          <w:left w:w="0" w:type="dxa"/>
          <w:right w:w="0" w:type="dxa"/>
        </w:tblCellMar>
        <w:tblLook w:val="00A0"/>
      </w:tblPr>
      <w:tblGrid>
        <w:gridCol w:w="680"/>
        <w:gridCol w:w="880"/>
        <w:gridCol w:w="1040"/>
        <w:gridCol w:w="720"/>
        <w:gridCol w:w="720"/>
        <w:gridCol w:w="900"/>
        <w:gridCol w:w="771"/>
        <w:gridCol w:w="1620"/>
      </w:tblGrid>
      <w:tr w:rsidR="00783514" w:rsidRPr="002A74EE" w:rsidTr="005F1DF4">
        <w:trPr>
          <w:trHeight w:val="210"/>
          <w:tblHeader/>
        </w:trPr>
        <w:tc>
          <w:tcPr>
            <w:tcW w:w="0" w:type="auto"/>
            <w:tcBorders>
              <w:top w:val="single" w:sz="4" w:space="0" w:color="auto"/>
              <w:bottom w:val="single" w:sz="12" w:space="0" w:color="auto"/>
            </w:tcBorders>
            <w:shd w:val="clear" w:color="auto" w:fill="auto"/>
            <w:noWrap/>
            <w:vAlign w:val="bottom"/>
          </w:tcPr>
          <w:p w:rsidR="00783514" w:rsidRPr="002A74EE" w:rsidRDefault="00783514" w:rsidP="005F1DF4">
            <w:pPr>
              <w:pStyle w:val="SingleTxtG"/>
              <w:suppressAutoHyphens w:val="0"/>
              <w:spacing w:before="80" w:after="80" w:line="320" w:lineRule="exact"/>
              <w:ind w:left="0" w:right="0"/>
              <w:jc w:val="left"/>
              <w:rPr>
                <w:rFonts w:eastAsia="KaiTi_GB2312"/>
                <w:bCs/>
                <w:color w:val="000000"/>
                <w:sz w:val="18"/>
                <w:szCs w:val="18"/>
                <w:lang w:eastAsia="zh-CN"/>
              </w:rPr>
            </w:pPr>
            <w:r w:rsidRPr="002A74EE">
              <w:rPr>
                <w:rFonts w:eastAsia="KaiTi_GB2312"/>
                <w:bCs/>
                <w:color w:val="000000"/>
                <w:sz w:val="18"/>
                <w:szCs w:val="18"/>
                <w:lang w:eastAsia="zh-CN"/>
              </w:rPr>
              <w:t>党派</w:t>
            </w:r>
          </w:p>
        </w:tc>
        <w:tc>
          <w:tcPr>
            <w:tcW w:w="880"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20" w:lineRule="exact"/>
              <w:ind w:left="0" w:right="0"/>
              <w:jc w:val="right"/>
              <w:rPr>
                <w:rFonts w:eastAsia="KaiTi_GB2312"/>
                <w:bCs/>
                <w:color w:val="000000"/>
                <w:sz w:val="18"/>
                <w:szCs w:val="18"/>
              </w:rPr>
            </w:pPr>
            <w:r w:rsidRPr="002A74EE">
              <w:rPr>
                <w:rFonts w:eastAsia="KaiTi_GB2312" w:hint="eastAsia"/>
                <w:bCs/>
                <w:color w:val="000000"/>
                <w:sz w:val="18"/>
                <w:szCs w:val="18"/>
                <w:lang w:eastAsia="zh-CN"/>
              </w:rPr>
              <w:t>投票总数</w:t>
            </w:r>
          </w:p>
        </w:tc>
        <w:tc>
          <w:tcPr>
            <w:tcW w:w="1040"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20" w:lineRule="exact"/>
              <w:ind w:left="0" w:right="0"/>
              <w:jc w:val="right"/>
              <w:rPr>
                <w:rFonts w:eastAsia="KaiTi_GB2312"/>
                <w:bCs/>
                <w:color w:val="000000"/>
                <w:sz w:val="18"/>
                <w:szCs w:val="18"/>
              </w:rPr>
            </w:pPr>
            <w:r w:rsidRPr="002A74EE">
              <w:rPr>
                <w:rFonts w:eastAsia="KaiTi_GB2312" w:hint="eastAsia"/>
                <w:bCs/>
                <w:color w:val="000000"/>
                <w:sz w:val="18"/>
                <w:szCs w:val="18"/>
                <w:lang w:eastAsia="zh-CN"/>
              </w:rPr>
              <w:t>妇女</w:t>
            </w:r>
            <w:r>
              <w:rPr>
                <w:rFonts w:eastAsia="KaiTi_GB2312" w:hint="eastAsia"/>
                <w:bCs/>
                <w:color w:val="000000"/>
                <w:sz w:val="18"/>
                <w:szCs w:val="18"/>
                <w:lang w:eastAsia="zh-CN"/>
              </w:rPr>
              <w:t>(</w:t>
            </w:r>
            <w:r w:rsidRPr="002A74EE">
              <w:rPr>
                <w:rFonts w:eastAsia="KaiTi_GB2312" w:hint="eastAsia"/>
                <w:bCs/>
                <w:color w:val="000000"/>
                <w:sz w:val="18"/>
                <w:szCs w:val="18"/>
                <w:lang w:eastAsia="zh-CN"/>
              </w:rPr>
              <w:t>投票份额</w:t>
            </w:r>
            <w:r>
              <w:rPr>
                <w:rFonts w:eastAsia="KaiTi_GB2312" w:hint="eastAsia"/>
                <w:bCs/>
                <w:color w:val="000000"/>
                <w:sz w:val="18"/>
                <w:szCs w:val="18"/>
                <w:lang w:eastAsia="zh-CN"/>
              </w:rPr>
              <w:t>)</w:t>
            </w:r>
          </w:p>
        </w:tc>
        <w:tc>
          <w:tcPr>
            <w:tcW w:w="0" w:type="auto"/>
            <w:tcBorders>
              <w:top w:val="single" w:sz="4" w:space="0" w:color="auto"/>
              <w:bottom w:val="single" w:sz="12" w:space="0" w:color="auto"/>
            </w:tcBorders>
            <w:shd w:val="clear" w:color="auto" w:fill="auto"/>
            <w:noWrap/>
            <w:vAlign w:val="bottom"/>
          </w:tcPr>
          <w:p w:rsidR="00783514" w:rsidRPr="002A74EE" w:rsidRDefault="00783514" w:rsidP="005F1DF4">
            <w:pPr>
              <w:pStyle w:val="SingleTxtG"/>
              <w:suppressAutoHyphens w:val="0"/>
              <w:spacing w:before="80" w:after="80" w:line="320" w:lineRule="exact"/>
              <w:ind w:left="0" w:right="0"/>
              <w:jc w:val="right"/>
              <w:rPr>
                <w:rFonts w:eastAsia="KaiTi_GB2312"/>
                <w:bCs/>
                <w:color w:val="000000"/>
                <w:sz w:val="18"/>
                <w:szCs w:val="18"/>
              </w:rPr>
            </w:pPr>
            <w:r w:rsidRPr="002A74EE">
              <w:rPr>
                <w:rFonts w:eastAsia="KaiTi_GB2312" w:hint="eastAsia"/>
                <w:bCs/>
                <w:color w:val="000000"/>
                <w:sz w:val="18"/>
                <w:szCs w:val="18"/>
                <w:lang w:eastAsia="zh-CN"/>
              </w:rPr>
              <w:t>女候选人</w:t>
            </w:r>
          </w:p>
        </w:tc>
        <w:tc>
          <w:tcPr>
            <w:tcW w:w="0" w:type="auto"/>
            <w:tcBorders>
              <w:top w:val="single" w:sz="4" w:space="0" w:color="auto"/>
              <w:bottom w:val="single" w:sz="12" w:space="0" w:color="auto"/>
            </w:tcBorders>
            <w:shd w:val="clear" w:color="auto" w:fill="auto"/>
            <w:noWrap/>
            <w:vAlign w:val="bottom"/>
          </w:tcPr>
          <w:p w:rsidR="00783514" w:rsidRPr="002A74EE" w:rsidRDefault="00783514" w:rsidP="005F1DF4">
            <w:pPr>
              <w:pStyle w:val="SingleTxtG"/>
              <w:suppressAutoHyphens w:val="0"/>
              <w:spacing w:before="80" w:after="80" w:line="320" w:lineRule="exact"/>
              <w:ind w:left="0" w:right="0"/>
              <w:jc w:val="right"/>
              <w:rPr>
                <w:rFonts w:eastAsia="KaiTi_GB2312"/>
                <w:bCs/>
                <w:color w:val="000000"/>
                <w:sz w:val="18"/>
                <w:szCs w:val="18"/>
              </w:rPr>
            </w:pPr>
            <w:r w:rsidRPr="002A74EE">
              <w:rPr>
                <w:rFonts w:eastAsia="KaiTi_GB2312" w:hint="eastAsia"/>
                <w:bCs/>
                <w:color w:val="000000"/>
                <w:sz w:val="18"/>
                <w:szCs w:val="18"/>
                <w:lang w:eastAsia="zh-CN"/>
              </w:rPr>
              <w:t>男候选人</w:t>
            </w:r>
          </w:p>
        </w:tc>
        <w:tc>
          <w:tcPr>
            <w:tcW w:w="0" w:type="auto"/>
            <w:tcBorders>
              <w:top w:val="single" w:sz="4" w:space="0" w:color="auto"/>
              <w:bottom w:val="single" w:sz="12" w:space="0" w:color="auto"/>
            </w:tcBorders>
            <w:shd w:val="clear" w:color="auto" w:fill="auto"/>
            <w:noWrap/>
            <w:vAlign w:val="bottom"/>
          </w:tcPr>
          <w:p w:rsidR="00783514" w:rsidRPr="002A74EE" w:rsidRDefault="00783514" w:rsidP="005F1DF4">
            <w:pPr>
              <w:pStyle w:val="SingleTxtG"/>
              <w:suppressAutoHyphens w:val="0"/>
              <w:spacing w:before="80" w:after="80" w:line="320" w:lineRule="exact"/>
              <w:ind w:left="0" w:right="0"/>
              <w:jc w:val="right"/>
              <w:rPr>
                <w:rFonts w:eastAsia="KaiTi_GB2312"/>
                <w:bCs/>
                <w:color w:val="000000"/>
                <w:sz w:val="18"/>
                <w:szCs w:val="18"/>
              </w:rPr>
            </w:pPr>
            <w:r w:rsidRPr="002A74EE">
              <w:rPr>
                <w:rFonts w:eastAsia="KaiTi_GB2312" w:hint="eastAsia"/>
                <w:bCs/>
                <w:color w:val="000000"/>
                <w:sz w:val="18"/>
                <w:szCs w:val="18"/>
                <w:lang w:eastAsia="zh-CN"/>
              </w:rPr>
              <w:t>候选总人数</w:t>
            </w:r>
          </w:p>
        </w:tc>
        <w:tc>
          <w:tcPr>
            <w:tcW w:w="0" w:type="auto"/>
            <w:tcBorders>
              <w:top w:val="single" w:sz="4" w:space="0" w:color="auto"/>
              <w:bottom w:val="single" w:sz="12" w:space="0" w:color="auto"/>
            </w:tcBorders>
            <w:shd w:val="clear" w:color="auto" w:fill="auto"/>
            <w:noWrap/>
            <w:vAlign w:val="bottom"/>
          </w:tcPr>
          <w:p w:rsidR="00783514" w:rsidRPr="002A74EE" w:rsidRDefault="00783514" w:rsidP="005F1DF4">
            <w:pPr>
              <w:pStyle w:val="SingleTxtG"/>
              <w:suppressAutoHyphens w:val="0"/>
              <w:spacing w:before="80" w:after="80" w:line="320" w:lineRule="exact"/>
              <w:ind w:left="0" w:right="0"/>
              <w:jc w:val="right"/>
              <w:rPr>
                <w:rFonts w:eastAsia="KaiTi_GB2312"/>
                <w:bCs/>
                <w:color w:val="000000"/>
                <w:sz w:val="18"/>
                <w:szCs w:val="18"/>
              </w:rPr>
            </w:pPr>
            <w:r w:rsidRPr="002A74EE">
              <w:rPr>
                <w:rFonts w:eastAsia="KaiTi_GB2312" w:hint="eastAsia"/>
                <w:bCs/>
                <w:color w:val="000000"/>
                <w:sz w:val="18"/>
                <w:szCs w:val="18"/>
                <w:lang w:eastAsia="zh-CN"/>
              </w:rPr>
              <w:t>领袖男</w:t>
            </w:r>
            <w:r w:rsidRPr="002A74EE">
              <w:rPr>
                <w:rFonts w:eastAsia="KaiTi_GB2312"/>
                <w:bCs/>
                <w:color w:val="000000"/>
                <w:sz w:val="18"/>
                <w:szCs w:val="18"/>
              </w:rPr>
              <w:t>/</w:t>
            </w:r>
            <w:r w:rsidRPr="002A74EE">
              <w:rPr>
                <w:rFonts w:eastAsia="KaiTi_GB2312" w:hint="eastAsia"/>
                <w:bCs/>
                <w:color w:val="000000"/>
                <w:sz w:val="18"/>
                <w:szCs w:val="18"/>
                <w:lang w:eastAsia="zh-CN"/>
              </w:rPr>
              <w:t>女</w:t>
            </w:r>
          </w:p>
        </w:tc>
        <w:tc>
          <w:tcPr>
            <w:tcW w:w="0" w:type="auto"/>
            <w:tcBorders>
              <w:top w:val="single" w:sz="4" w:space="0" w:color="auto"/>
              <w:bottom w:val="single" w:sz="12" w:space="0" w:color="auto"/>
            </w:tcBorders>
            <w:shd w:val="clear" w:color="auto" w:fill="auto"/>
            <w:noWrap/>
            <w:vAlign w:val="bottom"/>
          </w:tcPr>
          <w:p w:rsidR="00783514" w:rsidRPr="002A74EE" w:rsidRDefault="00783514" w:rsidP="005F1DF4">
            <w:pPr>
              <w:pStyle w:val="SingleTxtG"/>
              <w:suppressAutoHyphens w:val="0"/>
              <w:spacing w:before="80" w:after="80" w:line="320" w:lineRule="exact"/>
              <w:ind w:left="0" w:right="0"/>
              <w:jc w:val="right"/>
              <w:rPr>
                <w:rFonts w:eastAsia="KaiTi_GB2312"/>
                <w:bCs/>
                <w:color w:val="000000"/>
                <w:sz w:val="18"/>
                <w:szCs w:val="18"/>
                <w:lang w:eastAsia="zh-CN"/>
              </w:rPr>
            </w:pPr>
            <w:r w:rsidRPr="002A74EE">
              <w:rPr>
                <w:rFonts w:eastAsia="KaiTi_GB2312" w:hint="eastAsia"/>
                <w:bCs/>
                <w:color w:val="000000"/>
                <w:sz w:val="18"/>
                <w:szCs w:val="18"/>
                <w:lang w:eastAsia="zh-CN"/>
              </w:rPr>
              <w:t>得票居前三位的女性</w:t>
            </w:r>
          </w:p>
        </w:tc>
      </w:tr>
      <w:tr w:rsidR="00783514" w:rsidRPr="002A74EE" w:rsidTr="005F1DF4">
        <w:trPr>
          <w:trHeight w:val="210"/>
        </w:trPr>
        <w:tc>
          <w:tcPr>
            <w:tcW w:w="0" w:type="auto"/>
            <w:tcBorders>
              <w:top w:val="single" w:sz="12" w:space="0" w:color="auto"/>
            </w:tcBorders>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MFK</w:t>
            </w:r>
          </w:p>
        </w:tc>
        <w:tc>
          <w:tcPr>
            <w:tcW w:w="880"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18</w:t>
            </w:r>
            <w:r>
              <w:rPr>
                <w:color w:val="000000"/>
                <w:sz w:val="18"/>
                <w:szCs w:val="18"/>
              </w:rPr>
              <w:t xml:space="preserve"> </w:t>
            </w:r>
            <w:r w:rsidRPr="002A74EE">
              <w:rPr>
                <w:color w:val="000000"/>
                <w:sz w:val="18"/>
                <w:szCs w:val="18"/>
              </w:rPr>
              <w:t>450</w:t>
            </w:r>
          </w:p>
        </w:tc>
        <w:tc>
          <w:tcPr>
            <w:tcW w:w="1040"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w:t>
            </w:r>
            <w:r>
              <w:rPr>
                <w:color w:val="000000"/>
                <w:sz w:val="18"/>
                <w:szCs w:val="18"/>
              </w:rPr>
              <w:t xml:space="preserve"> </w:t>
            </w:r>
            <w:r w:rsidRPr="002A74EE">
              <w:rPr>
                <w:color w:val="000000"/>
                <w:sz w:val="18"/>
                <w:szCs w:val="18"/>
              </w:rPr>
              <w:t>794</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8</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19</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27</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w:t>
            </w:r>
          </w:p>
        </w:tc>
      </w:tr>
      <w:tr w:rsidR="00783514" w:rsidRPr="002A74EE" w:rsidTr="005F1DF4">
        <w:trPr>
          <w:trHeight w:val="210"/>
        </w:trPr>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FOL</w:t>
            </w:r>
          </w:p>
        </w:tc>
        <w:tc>
          <w:tcPr>
            <w:tcW w:w="880" w:type="dxa"/>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w:t>
            </w:r>
            <w:r>
              <w:rPr>
                <w:color w:val="000000"/>
                <w:sz w:val="18"/>
                <w:szCs w:val="18"/>
              </w:rPr>
              <w:t xml:space="preserve"> </w:t>
            </w:r>
            <w:r w:rsidRPr="002A74EE">
              <w:rPr>
                <w:color w:val="000000"/>
                <w:sz w:val="18"/>
                <w:szCs w:val="18"/>
              </w:rPr>
              <w:t>790</w:t>
            </w:r>
          </w:p>
        </w:tc>
        <w:tc>
          <w:tcPr>
            <w:tcW w:w="1040" w:type="dxa"/>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89</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4</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25</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29</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0</w:t>
            </w:r>
          </w:p>
        </w:tc>
      </w:tr>
      <w:tr w:rsidR="00783514" w:rsidRPr="002A74EE" w:rsidTr="005F1DF4">
        <w:trPr>
          <w:trHeight w:val="210"/>
        </w:trPr>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PS</w:t>
            </w:r>
          </w:p>
        </w:tc>
        <w:tc>
          <w:tcPr>
            <w:tcW w:w="880" w:type="dxa"/>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19</w:t>
            </w:r>
            <w:r>
              <w:rPr>
                <w:color w:val="000000"/>
                <w:sz w:val="18"/>
                <w:szCs w:val="18"/>
              </w:rPr>
              <w:t xml:space="preserve"> </w:t>
            </w:r>
            <w:r w:rsidRPr="002A74EE">
              <w:rPr>
                <w:color w:val="000000"/>
                <w:sz w:val="18"/>
                <w:szCs w:val="18"/>
              </w:rPr>
              <w:t>715</w:t>
            </w:r>
          </w:p>
        </w:tc>
        <w:tc>
          <w:tcPr>
            <w:tcW w:w="1040" w:type="dxa"/>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488</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7</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22</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29</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0</w:t>
            </w:r>
          </w:p>
        </w:tc>
      </w:tr>
      <w:tr w:rsidR="00783514" w:rsidRPr="002A74EE" w:rsidTr="005F1DF4">
        <w:trPr>
          <w:trHeight w:val="210"/>
        </w:trPr>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MAN</w:t>
            </w:r>
          </w:p>
        </w:tc>
        <w:tc>
          <w:tcPr>
            <w:tcW w:w="880" w:type="dxa"/>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8</w:t>
            </w:r>
            <w:r>
              <w:rPr>
                <w:color w:val="000000"/>
                <w:sz w:val="18"/>
                <w:szCs w:val="18"/>
              </w:rPr>
              <w:t xml:space="preserve"> </w:t>
            </w:r>
            <w:r w:rsidRPr="002A74EE">
              <w:rPr>
                <w:color w:val="000000"/>
                <w:sz w:val="18"/>
                <w:szCs w:val="18"/>
              </w:rPr>
              <w:t>294</w:t>
            </w:r>
          </w:p>
        </w:tc>
        <w:tc>
          <w:tcPr>
            <w:tcW w:w="1040" w:type="dxa"/>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284</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6</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23</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29</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0</w:t>
            </w:r>
          </w:p>
        </w:tc>
      </w:tr>
      <w:tr w:rsidR="00783514" w:rsidRPr="002A74EE" w:rsidTr="005F1DF4">
        <w:trPr>
          <w:trHeight w:val="210"/>
        </w:trPr>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PAR</w:t>
            </w:r>
          </w:p>
        </w:tc>
        <w:tc>
          <w:tcPr>
            <w:tcW w:w="880" w:type="dxa"/>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17</w:t>
            </w:r>
            <w:r>
              <w:rPr>
                <w:color w:val="000000"/>
                <w:sz w:val="18"/>
                <w:szCs w:val="18"/>
              </w:rPr>
              <w:t xml:space="preserve"> </w:t>
            </w:r>
            <w:r w:rsidRPr="002A74EE">
              <w:rPr>
                <w:color w:val="000000"/>
                <w:sz w:val="18"/>
                <w:szCs w:val="18"/>
              </w:rPr>
              <w:t>179</w:t>
            </w:r>
          </w:p>
        </w:tc>
        <w:tc>
          <w:tcPr>
            <w:tcW w:w="1040" w:type="dxa"/>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14</w:t>
            </w:r>
            <w:r>
              <w:rPr>
                <w:color w:val="000000"/>
                <w:sz w:val="18"/>
                <w:szCs w:val="18"/>
              </w:rPr>
              <w:t xml:space="preserve"> </w:t>
            </w:r>
            <w:r w:rsidRPr="002A74EE">
              <w:rPr>
                <w:color w:val="000000"/>
                <w:sz w:val="18"/>
                <w:szCs w:val="18"/>
              </w:rPr>
              <w:t>436</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7</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22</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29</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rFonts w:hint="eastAsia"/>
                <w:color w:val="000000"/>
                <w:sz w:val="18"/>
                <w:szCs w:val="18"/>
                <w:lang w:eastAsia="zh-CN"/>
              </w:rPr>
            </w:pPr>
            <w:r w:rsidRPr="002A74EE">
              <w:rPr>
                <w:rFonts w:hint="eastAsia"/>
                <w:color w:val="000000"/>
                <w:sz w:val="18"/>
                <w:szCs w:val="18"/>
                <w:lang w:eastAsia="zh-CN"/>
              </w:rPr>
              <w:t>女</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3</w:t>
            </w:r>
          </w:p>
        </w:tc>
      </w:tr>
      <w:tr w:rsidR="00783514" w:rsidRPr="002A74EE" w:rsidTr="005F1DF4">
        <w:trPr>
          <w:trHeight w:val="210"/>
        </w:trPr>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Dem/Lab</w:t>
            </w:r>
          </w:p>
        </w:tc>
        <w:tc>
          <w:tcPr>
            <w:tcW w:w="880" w:type="dxa"/>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w:t>
            </w:r>
            <w:r>
              <w:rPr>
                <w:color w:val="000000"/>
                <w:sz w:val="18"/>
                <w:szCs w:val="18"/>
              </w:rPr>
              <w:t xml:space="preserve"> </w:t>
            </w:r>
            <w:r w:rsidRPr="002A74EE">
              <w:rPr>
                <w:color w:val="000000"/>
                <w:sz w:val="18"/>
                <w:szCs w:val="18"/>
              </w:rPr>
              <w:t>127</w:t>
            </w:r>
          </w:p>
        </w:tc>
        <w:tc>
          <w:tcPr>
            <w:tcW w:w="1040" w:type="dxa"/>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121</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8</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21</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29</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0</w:t>
            </w:r>
          </w:p>
        </w:tc>
      </w:tr>
      <w:tr w:rsidR="00783514" w:rsidRPr="002A74EE" w:rsidTr="005F1DF4">
        <w:trPr>
          <w:trHeight w:val="210"/>
        </w:trPr>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PAIS</w:t>
            </w:r>
          </w:p>
        </w:tc>
        <w:tc>
          <w:tcPr>
            <w:tcW w:w="880" w:type="dxa"/>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15</w:t>
            </w:r>
            <w:r>
              <w:rPr>
                <w:color w:val="000000"/>
                <w:sz w:val="18"/>
                <w:szCs w:val="18"/>
              </w:rPr>
              <w:t xml:space="preserve"> </w:t>
            </w:r>
            <w:r w:rsidRPr="002A74EE">
              <w:rPr>
                <w:color w:val="000000"/>
                <w:sz w:val="18"/>
                <w:szCs w:val="18"/>
              </w:rPr>
              <w:t>286</w:t>
            </w:r>
          </w:p>
        </w:tc>
        <w:tc>
          <w:tcPr>
            <w:tcW w:w="1040" w:type="dxa"/>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w:t>
            </w:r>
            <w:r>
              <w:rPr>
                <w:color w:val="000000"/>
                <w:sz w:val="18"/>
                <w:szCs w:val="18"/>
              </w:rPr>
              <w:t xml:space="preserve"> </w:t>
            </w:r>
            <w:r w:rsidRPr="002A74EE">
              <w:rPr>
                <w:color w:val="000000"/>
                <w:sz w:val="18"/>
                <w:szCs w:val="18"/>
              </w:rPr>
              <w:t>537</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11</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18</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29</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0</w:t>
            </w:r>
          </w:p>
        </w:tc>
      </w:tr>
      <w:tr w:rsidR="00783514" w:rsidRPr="002A74EE" w:rsidTr="005F1DF4">
        <w:trPr>
          <w:trHeight w:val="210"/>
        </w:trPr>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PNP</w:t>
            </w:r>
          </w:p>
        </w:tc>
        <w:tc>
          <w:tcPr>
            <w:tcW w:w="880" w:type="dxa"/>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5</w:t>
            </w:r>
            <w:r>
              <w:rPr>
                <w:color w:val="000000"/>
                <w:sz w:val="18"/>
                <w:szCs w:val="18"/>
              </w:rPr>
              <w:t xml:space="preserve"> </w:t>
            </w:r>
            <w:r w:rsidRPr="002A74EE">
              <w:rPr>
                <w:color w:val="000000"/>
                <w:sz w:val="18"/>
                <w:szCs w:val="18"/>
              </w:rPr>
              <w:t>130</w:t>
            </w:r>
          </w:p>
        </w:tc>
        <w:tc>
          <w:tcPr>
            <w:tcW w:w="1040" w:type="dxa"/>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2</w:t>
            </w:r>
            <w:r>
              <w:rPr>
                <w:color w:val="000000"/>
                <w:sz w:val="18"/>
                <w:szCs w:val="18"/>
              </w:rPr>
              <w:t xml:space="preserve"> </w:t>
            </w:r>
            <w:r w:rsidRPr="002A74EE">
              <w:rPr>
                <w:color w:val="000000"/>
                <w:sz w:val="18"/>
                <w:szCs w:val="18"/>
              </w:rPr>
              <w:t>116</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13</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16</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29</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w:t>
            </w:r>
          </w:p>
        </w:tc>
      </w:tr>
      <w:tr w:rsidR="00783514" w:rsidRPr="002A74EE" w:rsidTr="005F1DF4">
        <w:trPr>
          <w:trHeight w:val="210"/>
        </w:trPr>
        <w:tc>
          <w:tcPr>
            <w:tcW w:w="0" w:type="auto"/>
            <w:tcBorders>
              <w:bottom w:val="single" w:sz="12" w:space="0" w:color="auto"/>
            </w:tcBorders>
            <w:shd w:val="clear" w:color="auto" w:fill="auto"/>
          </w:tcPr>
          <w:p w:rsidR="00783514" w:rsidRPr="00F94A09" w:rsidRDefault="00783514" w:rsidP="005F1DF4">
            <w:pPr>
              <w:pStyle w:val="SingleTxtG"/>
              <w:suppressAutoHyphens w:val="0"/>
              <w:spacing w:before="40" w:after="40" w:line="320" w:lineRule="exact"/>
              <w:ind w:left="0" w:right="0"/>
              <w:jc w:val="left"/>
              <w:rPr>
                <w:rFonts w:ascii="SimHei" w:eastAsia="SimHei" w:hint="eastAsia"/>
                <w:color w:val="000000"/>
                <w:sz w:val="18"/>
                <w:szCs w:val="18"/>
                <w:lang w:eastAsia="zh-CN"/>
              </w:rPr>
            </w:pPr>
            <w:r w:rsidRPr="00F94A09">
              <w:rPr>
                <w:rFonts w:ascii="SimHei" w:eastAsia="SimHei" w:hint="eastAsia"/>
                <w:color w:val="000000"/>
                <w:sz w:val="18"/>
                <w:szCs w:val="18"/>
                <w:lang w:eastAsia="zh-CN"/>
              </w:rPr>
              <w:t>总数</w:t>
            </w:r>
          </w:p>
        </w:tc>
        <w:tc>
          <w:tcPr>
            <w:tcW w:w="880"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86</w:t>
            </w:r>
            <w:r>
              <w:rPr>
                <w:color w:val="000000"/>
                <w:sz w:val="18"/>
                <w:szCs w:val="18"/>
              </w:rPr>
              <w:t xml:space="preserve"> </w:t>
            </w:r>
            <w:r w:rsidRPr="002A74EE">
              <w:rPr>
                <w:color w:val="000000"/>
                <w:sz w:val="18"/>
                <w:szCs w:val="18"/>
              </w:rPr>
              <w:t>971</w:t>
            </w:r>
          </w:p>
        </w:tc>
        <w:tc>
          <w:tcPr>
            <w:tcW w:w="1040"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20</w:t>
            </w:r>
            <w:r>
              <w:rPr>
                <w:color w:val="000000"/>
                <w:sz w:val="18"/>
                <w:szCs w:val="18"/>
              </w:rPr>
              <w:t xml:space="preserve"> </w:t>
            </w:r>
            <w:r w:rsidRPr="002A74EE">
              <w:rPr>
                <w:color w:val="000000"/>
                <w:sz w:val="18"/>
                <w:szCs w:val="18"/>
              </w:rPr>
              <w:t>865</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64</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166</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230</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XXXX</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0" w:right="0"/>
              <w:jc w:val="right"/>
              <w:rPr>
                <w:color w:val="000000"/>
                <w:sz w:val="18"/>
                <w:szCs w:val="18"/>
              </w:rPr>
            </w:pPr>
            <w:r w:rsidRPr="002A74EE">
              <w:rPr>
                <w:color w:val="000000"/>
                <w:sz w:val="18"/>
                <w:szCs w:val="18"/>
              </w:rPr>
              <w:t>5</w:t>
            </w:r>
          </w:p>
        </w:tc>
      </w:tr>
    </w:tbl>
    <w:p w:rsidR="00783514" w:rsidRPr="002A74EE" w:rsidRDefault="00783514" w:rsidP="00783514">
      <w:pPr>
        <w:pStyle w:val="SingleTxtG"/>
        <w:spacing w:before="240"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议会中的女性人数</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308.</w:t>
      </w:r>
      <w:r w:rsidRPr="002A74EE">
        <w:rPr>
          <w:color w:val="000000"/>
          <w:sz w:val="21"/>
          <w:szCs w:val="21"/>
          <w:lang w:eastAsia="zh-CN"/>
        </w:rPr>
        <w:tab/>
        <w:t>2010</w:t>
      </w:r>
      <w:r w:rsidRPr="002A74EE">
        <w:rPr>
          <w:rFonts w:hint="eastAsia"/>
          <w:color w:val="000000"/>
          <w:sz w:val="21"/>
          <w:szCs w:val="21"/>
          <w:lang w:eastAsia="zh-CN"/>
        </w:rPr>
        <w:t>年和</w:t>
      </w:r>
      <w:r w:rsidRPr="002A74EE">
        <w:rPr>
          <w:color w:val="000000"/>
          <w:sz w:val="21"/>
          <w:szCs w:val="21"/>
          <w:lang w:eastAsia="zh-CN"/>
        </w:rPr>
        <w:t>2011</w:t>
      </w:r>
      <w:r w:rsidRPr="002A74EE">
        <w:rPr>
          <w:rFonts w:hint="eastAsia"/>
          <w:color w:val="000000"/>
          <w:sz w:val="21"/>
          <w:szCs w:val="21"/>
          <w:lang w:eastAsia="zh-CN"/>
        </w:rPr>
        <w:t>年，有</w:t>
      </w:r>
      <w:r w:rsidRPr="002A74EE">
        <w:rPr>
          <w:color w:val="000000"/>
          <w:sz w:val="21"/>
          <w:szCs w:val="21"/>
          <w:lang w:eastAsia="zh-CN"/>
        </w:rPr>
        <w:t>29%</w:t>
      </w:r>
      <w:r w:rsidRPr="002A74EE">
        <w:rPr>
          <w:rFonts w:hint="eastAsia"/>
          <w:color w:val="000000"/>
          <w:sz w:val="21"/>
          <w:szCs w:val="21"/>
          <w:lang w:eastAsia="zh-CN"/>
        </w:rPr>
        <w:t>的议会成员是女性</w:t>
      </w:r>
      <w:r>
        <w:rPr>
          <w:rFonts w:hint="eastAsia"/>
          <w:color w:val="000000"/>
          <w:sz w:val="21"/>
          <w:szCs w:val="21"/>
          <w:lang w:eastAsia="zh-CN"/>
        </w:rPr>
        <w:t>(</w:t>
      </w:r>
      <w:r w:rsidRPr="002A74EE">
        <w:rPr>
          <w:rFonts w:hint="eastAsia"/>
          <w:color w:val="000000"/>
          <w:sz w:val="21"/>
          <w:szCs w:val="21"/>
          <w:lang w:eastAsia="zh-CN"/>
        </w:rPr>
        <w:t>见表</w:t>
      </w:r>
      <w:r w:rsidRPr="002A74EE">
        <w:rPr>
          <w:rFonts w:hint="eastAsia"/>
          <w:color w:val="000000"/>
          <w:sz w:val="21"/>
          <w:szCs w:val="21"/>
          <w:lang w:eastAsia="zh-CN"/>
        </w:rPr>
        <w:t>8</w:t>
      </w:r>
      <w:r>
        <w:rPr>
          <w:rFonts w:hint="eastAsia"/>
          <w:color w:val="000000"/>
          <w:sz w:val="21"/>
          <w:szCs w:val="21"/>
          <w:lang w:eastAsia="zh-CN"/>
        </w:rPr>
        <w:t>)</w:t>
      </w:r>
      <w:r w:rsidRPr="002A74EE">
        <w:rPr>
          <w:rFonts w:hint="eastAsia"/>
          <w:color w:val="000000"/>
          <w:sz w:val="21"/>
          <w:szCs w:val="21"/>
          <w:lang w:eastAsia="zh-CN"/>
        </w:rPr>
        <w:t>。国际数字显示，在整个中美洲地区的议会中，女性成员占</w:t>
      </w:r>
      <w:r w:rsidRPr="002A74EE">
        <w:rPr>
          <w:color w:val="000000"/>
          <w:sz w:val="21"/>
          <w:szCs w:val="21"/>
          <w:lang w:eastAsia="zh-CN"/>
        </w:rPr>
        <w:t>21.6%</w:t>
      </w:r>
      <w:r>
        <w:rPr>
          <w:rFonts w:hint="eastAsia"/>
          <w:color w:val="000000"/>
          <w:sz w:val="21"/>
          <w:szCs w:val="21"/>
          <w:lang w:eastAsia="zh-CN"/>
        </w:rPr>
        <w:t>(</w:t>
      </w:r>
      <w:r w:rsidRPr="002A74EE">
        <w:rPr>
          <w:rFonts w:hint="eastAsia"/>
          <w:color w:val="000000"/>
          <w:sz w:val="21"/>
          <w:szCs w:val="21"/>
          <w:lang w:eastAsia="zh-CN"/>
        </w:rPr>
        <w:t>21</w:t>
      </w:r>
      <w:r w:rsidRPr="002A74EE">
        <w:rPr>
          <w:rFonts w:hint="eastAsia"/>
          <w:color w:val="000000"/>
          <w:sz w:val="21"/>
          <w:szCs w:val="21"/>
          <w:lang w:eastAsia="zh-CN"/>
        </w:rPr>
        <w:t>席</w:t>
      </w:r>
      <w:r>
        <w:rPr>
          <w:rFonts w:hint="eastAsia"/>
          <w:color w:val="000000"/>
          <w:sz w:val="21"/>
          <w:szCs w:val="21"/>
          <w:lang w:eastAsia="zh-CN"/>
        </w:rPr>
        <w:t>)</w:t>
      </w:r>
      <w:r w:rsidRPr="002A74EE">
        <w:rPr>
          <w:rFonts w:hint="eastAsia"/>
          <w:color w:val="000000"/>
          <w:sz w:val="21"/>
          <w:szCs w:val="21"/>
          <w:lang w:eastAsia="zh-CN"/>
        </w:rPr>
        <w:t>，在欧洲议会中，女性成员占</w:t>
      </w:r>
      <w:r w:rsidRPr="002A74EE">
        <w:rPr>
          <w:color w:val="000000"/>
          <w:sz w:val="21"/>
          <w:szCs w:val="21"/>
          <w:lang w:eastAsia="zh-CN"/>
        </w:rPr>
        <w:t>35.2%</w:t>
      </w:r>
      <w:r w:rsidRPr="002A74EE">
        <w:rPr>
          <w:rFonts w:hint="eastAsia"/>
          <w:color w:val="000000"/>
          <w:sz w:val="21"/>
          <w:szCs w:val="21"/>
          <w:lang w:eastAsia="zh-CN"/>
        </w:rPr>
        <w:t>。</w:t>
      </w:r>
    </w:p>
    <w:p w:rsidR="00783514" w:rsidRPr="002A74EE" w:rsidRDefault="00783514" w:rsidP="00783514">
      <w:pPr>
        <w:pStyle w:val="SingleTxtG"/>
        <w:spacing w:line="320" w:lineRule="exact"/>
        <w:rPr>
          <w:rFonts w:eastAsia="SimHei" w:hint="eastAsia"/>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2</w:t>
      </w:r>
      <w:r w:rsidRPr="002A74EE">
        <w:rPr>
          <w:rFonts w:hint="eastAsia"/>
          <w:color w:val="000000"/>
          <w:sz w:val="21"/>
          <w:szCs w:val="21"/>
          <w:lang w:eastAsia="zh-CN"/>
        </w:rPr>
        <w:t>3</w:t>
      </w:r>
      <w:r>
        <w:rPr>
          <w:color w:val="000000"/>
          <w:sz w:val="21"/>
          <w:szCs w:val="21"/>
          <w:lang w:eastAsia="zh-CN"/>
        </w:rPr>
        <w:br/>
      </w:r>
      <w:r w:rsidRPr="002A74EE">
        <w:rPr>
          <w:rFonts w:eastAsia="SimHei" w:hint="eastAsia"/>
          <w:color w:val="000000"/>
          <w:sz w:val="21"/>
          <w:szCs w:val="21"/>
          <w:lang w:eastAsia="zh-CN"/>
        </w:rPr>
        <w:t>从政妇女的人数，</w:t>
      </w:r>
      <w:r w:rsidRPr="002A74EE">
        <w:rPr>
          <w:rFonts w:eastAsia="SimHei"/>
          <w:b/>
          <w:color w:val="000000"/>
          <w:sz w:val="21"/>
          <w:szCs w:val="21"/>
          <w:lang w:eastAsia="zh-CN"/>
        </w:rPr>
        <w:t>2010</w:t>
      </w:r>
      <w:r w:rsidRPr="002A74EE">
        <w:rPr>
          <w:rFonts w:eastAsia="SimHei" w:hint="eastAsia"/>
          <w:b/>
          <w:color w:val="000000"/>
          <w:sz w:val="21"/>
          <w:szCs w:val="21"/>
          <w:lang w:eastAsia="zh-CN"/>
        </w:rPr>
        <w:t>-</w:t>
      </w:r>
      <w:r w:rsidRPr="002A74EE">
        <w:rPr>
          <w:rFonts w:eastAsia="SimHei"/>
          <w:b/>
          <w:color w:val="000000"/>
          <w:sz w:val="21"/>
          <w:szCs w:val="21"/>
          <w:lang w:eastAsia="zh-CN"/>
        </w:rPr>
        <w:t>2013</w:t>
      </w:r>
      <w:r w:rsidRPr="002A74EE">
        <w:rPr>
          <w:rFonts w:eastAsia="SimHei" w:hint="eastAsia"/>
          <w:color w:val="000000"/>
          <w:sz w:val="21"/>
          <w:szCs w:val="21"/>
          <w:lang w:eastAsia="zh-CN"/>
        </w:rPr>
        <w:t>年</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议会中的女性</w:t>
      </w:r>
    </w:p>
    <w:tbl>
      <w:tblPr>
        <w:tblW w:w="7371" w:type="dxa"/>
        <w:tblInd w:w="1134" w:type="dxa"/>
        <w:tblBorders>
          <w:top w:val="single" w:sz="4" w:space="0" w:color="auto"/>
        </w:tblBorders>
        <w:tblCellMar>
          <w:left w:w="0" w:type="dxa"/>
          <w:right w:w="0" w:type="dxa"/>
        </w:tblCellMar>
        <w:tblLook w:val="0000"/>
      </w:tblPr>
      <w:tblGrid>
        <w:gridCol w:w="3003"/>
        <w:gridCol w:w="546"/>
        <w:gridCol w:w="546"/>
        <w:gridCol w:w="546"/>
        <w:gridCol w:w="546"/>
        <w:gridCol w:w="546"/>
        <w:gridCol w:w="546"/>
        <w:gridCol w:w="546"/>
        <w:gridCol w:w="546"/>
      </w:tblGrid>
      <w:tr w:rsidR="00783514" w:rsidRPr="002A74EE" w:rsidTr="005F1DF4">
        <w:trPr>
          <w:trHeight w:val="240"/>
          <w:tblHeader/>
        </w:trPr>
        <w:tc>
          <w:tcPr>
            <w:tcW w:w="0" w:type="auto"/>
            <w:tcBorders>
              <w:top w:val="single" w:sz="4" w:space="0" w:color="auto"/>
              <w:bottom w:val="single" w:sz="12" w:space="0" w:color="auto"/>
            </w:tcBorders>
            <w:shd w:val="clear" w:color="auto" w:fill="auto"/>
            <w:noWrap/>
            <w:vAlign w:val="bottom"/>
          </w:tcPr>
          <w:p w:rsidR="00783514" w:rsidRPr="002A74EE" w:rsidRDefault="00783514" w:rsidP="005F1DF4">
            <w:pPr>
              <w:pStyle w:val="SingleTxtG"/>
              <w:suppressAutoHyphens w:val="0"/>
              <w:spacing w:before="80" w:after="80" w:line="360" w:lineRule="auto"/>
              <w:ind w:left="0" w:right="0"/>
              <w:jc w:val="left"/>
              <w:rPr>
                <w:i/>
                <w:color w:val="000000"/>
                <w:sz w:val="18"/>
                <w:szCs w:val="18"/>
                <w:lang w:eastAsia="zh-CN"/>
              </w:rPr>
            </w:pPr>
          </w:p>
        </w:tc>
        <w:tc>
          <w:tcPr>
            <w:tcW w:w="0" w:type="auto"/>
            <w:gridSpan w:val="2"/>
            <w:tcBorders>
              <w:top w:val="single" w:sz="4" w:space="0" w:color="auto"/>
              <w:bottom w:val="single" w:sz="12" w:space="0" w:color="auto"/>
            </w:tcBorders>
            <w:shd w:val="clear" w:color="auto" w:fill="auto"/>
            <w:noWrap/>
            <w:vAlign w:val="bottom"/>
          </w:tcPr>
          <w:p w:rsidR="00783514" w:rsidRPr="002A74EE" w:rsidRDefault="00783514" w:rsidP="005F1DF4">
            <w:pPr>
              <w:pStyle w:val="SingleTxtG"/>
              <w:suppressAutoHyphens w:val="0"/>
              <w:spacing w:before="80" w:after="80" w:line="320" w:lineRule="exact"/>
              <w:ind w:left="113" w:right="0"/>
              <w:jc w:val="right"/>
              <w:rPr>
                <w:rFonts w:hint="eastAsia"/>
                <w:i/>
                <w:color w:val="000000"/>
                <w:sz w:val="18"/>
                <w:szCs w:val="18"/>
                <w:lang w:eastAsia="zh-CN"/>
              </w:rPr>
            </w:pPr>
            <w:r w:rsidRPr="002A74EE">
              <w:rPr>
                <w:i/>
                <w:color w:val="000000"/>
                <w:sz w:val="18"/>
                <w:szCs w:val="18"/>
              </w:rPr>
              <w:t>2010</w:t>
            </w:r>
            <w:r w:rsidRPr="002A74EE">
              <w:rPr>
                <w:rFonts w:eastAsia="KaiTi_GB2312" w:hint="eastAsia"/>
                <w:color w:val="000000"/>
                <w:sz w:val="18"/>
                <w:szCs w:val="18"/>
                <w:lang w:eastAsia="zh-CN"/>
              </w:rPr>
              <w:t>年</w:t>
            </w:r>
          </w:p>
        </w:tc>
        <w:tc>
          <w:tcPr>
            <w:tcW w:w="0" w:type="auto"/>
            <w:gridSpan w:val="2"/>
            <w:tcBorders>
              <w:top w:val="single" w:sz="4" w:space="0" w:color="auto"/>
              <w:bottom w:val="single" w:sz="12" w:space="0" w:color="auto"/>
            </w:tcBorders>
            <w:shd w:val="clear" w:color="auto" w:fill="auto"/>
            <w:noWrap/>
            <w:vAlign w:val="bottom"/>
          </w:tcPr>
          <w:p w:rsidR="00783514" w:rsidRPr="002A74EE" w:rsidRDefault="00783514" w:rsidP="005F1DF4">
            <w:pPr>
              <w:pStyle w:val="SingleTxtG"/>
              <w:suppressAutoHyphens w:val="0"/>
              <w:spacing w:before="80" w:after="80" w:line="320" w:lineRule="exact"/>
              <w:ind w:left="113" w:right="0"/>
              <w:jc w:val="right"/>
              <w:rPr>
                <w:i/>
                <w:color w:val="000000"/>
                <w:sz w:val="18"/>
                <w:szCs w:val="18"/>
              </w:rPr>
            </w:pPr>
            <w:r w:rsidRPr="002A74EE">
              <w:rPr>
                <w:i/>
                <w:color w:val="000000"/>
                <w:sz w:val="18"/>
                <w:szCs w:val="18"/>
              </w:rPr>
              <w:t>2011</w:t>
            </w:r>
            <w:r w:rsidRPr="002A74EE">
              <w:rPr>
                <w:rFonts w:eastAsia="KaiTi_GB2312" w:hint="eastAsia"/>
                <w:color w:val="000000"/>
                <w:sz w:val="18"/>
                <w:szCs w:val="18"/>
                <w:lang w:eastAsia="zh-CN"/>
              </w:rPr>
              <w:t>年</w:t>
            </w:r>
          </w:p>
        </w:tc>
        <w:tc>
          <w:tcPr>
            <w:tcW w:w="0" w:type="auto"/>
            <w:gridSpan w:val="2"/>
            <w:tcBorders>
              <w:top w:val="single" w:sz="4" w:space="0" w:color="auto"/>
              <w:bottom w:val="single" w:sz="12" w:space="0" w:color="auto"/>
            </w:tcBorders>
            <w:shd w:val="clear" w:color="auto" w:fill="auto"/>
            <w:noWrap/>
            <w:vAlign w:val="bottom"/>
          </w:tcPr>
          <w:p w:rsidR="00783514" w:rsidRPr="002A74EE" w:rsidRDefault="00783514" w:rsidP="005F1DF4">
            <w:pPr>
              <w:pStyle w:val="SingleTxtG"/>
              <w:suppressAutoHyphens w:val="0"/>
              <w:spacing w:before="80" w:after="80" w:line="320" w:lineRule="exact"/>
              <w:ind w:left="113" w:right="0"/>
              <w:jc w:val="right"/>
              <w:rPr>
                <w:i/>
                <w:color w:val="000000"/>
                <w:sz w:val="18"/>
                <w:szCs w:val="18"/>
              </w:rPr>
            </w:pPr>
            <w:r w:rsidRPr="002A74EE">
              <w:rPr>
                <w:i/>
                <w:color w:val="000000"/>
                <w:sz w:val="18"/>
                <w:szCs w:val="18"/>
              </w:rPr>
              <w:t>2012</w:t>
            </w:r>
            <w:r w:rsidRPr="002A74EE">
              <w:rPr>
                <w:rFonts w:eastAsia="KaiTi_GB2312" w:hint="eastAsia"/>
                <w:color w:val="000000"/>
                <w:sz w:val="18"/>
                <w:szCs w:val="18"/>
                <w:lang w:eastAsia="zh-CN"/>
              </w:rPr>
              <w:t>年</w:t>
            </w:r>
          </w:p>
        </w:tc>
        <w:tc>
          <w:tcPr>
            <w:tcW w:w="0" w:type="auto"/>
            <w:gridSpan w:val="2"/>
            <w:tcBorders>
              <w:top w:val="single" w:sz="4" w:space="0" w:color="auto"/>
              <w:bottom w:val="single" w:sz="12" w:space="0" w:color="auto"/>
            </w:tcBorders>
            <w:shd w:val="clear" w:color="auto" w:fill="auto"/>
            <w:noWrap/>
            <w:vAlign w:val="bottom"/>
          </w:tcPr>
          <w:p w:rsidR="00783514" w:rsidRPr="002A74EE" w:rsidRDefault="00783514" w:rsidP="005F1DF4">
            <w:pPr>
              <w:pStyle w:val="SingleTxtG"/>
              <w:suppressAutoHyphens w:val="0"/>
              <w:spacing w:before="80" w:after="80" w:line="320" w:lineRule="exact"/>
              <w:ind w:left="113" w:right="0"/>
              <w:jc w:val="right"/>
              <w:rPr>
                <w:i/>
                <w:color w:val="000000"/>
                <w:sz w:val="18"/>
                <w:szCs w:val="18"/>
              </w:rPr>
            </w:pPr>
            <w:r w:rsidRPr="002A74EE">
              <w:rPr>
                <w:i/>
                <w:color w:val="000000"/>
                <w:sz w:val="18"/>
                <w:szCs w:val="18"/>
              </w:rPr>
              <w:t>2013</w:t>
            </w:r>
            <w:r w:rsidRPr="002A74EE">
              <w:rPr>
                <w:rFonts w:eastAsia="KaiTi_GB2312" w:hint="eastAsia"/>
                <w:color w:val="000000"/>
                <w:sz w:val="18"/>
                <w:szCs w:val="18"/>
                <w:lang w:eastAsia="zh-CN"/>
              </w:rPr>
              <w:t>年</w:t>
            </w:r>
          </w:p>
        </w:tc>
      </w:tr>
      <w:tr w:rsidR="00783514" w:rsidRPr="002A74EE" w:rsidTr="005F1DF4">
        <w:trPr>
          <w:trHeight w:val="240"/>
        </w:trPr>
        <w:tc>
          <w:tcPr>
            <w:tcW w:w="0" w:type="auto"/>
            <w:tcBorders>
              <w:top w:val="single" w:sz="12" w:space="0" w:color="auto"/>
            </w:tcBorders>
            <w:shd w:val="clear" w:color="auto" w:fill="auto"/>
            <w:noWrap/>
          </w:tcPr>
          <w:p w:rsidR="00783514" w:rsidRPr="002A74EE" w:rsidRDefault="00783514" w:rsidP="005F1DF4">
            <w:pPr>
              <w:pStyle w:val="SingleTxtG"/>
              <w:suppressAutoHyphens w:val="0"/>
              <w:spacing w:before="40" w:after="40" w:line="360" w:lineRule="auto"/>
              <w:ind w:left="0" w:right="0"/>
              <w:jc w:val="left"/>
              <w:rPr>
                <w:color w:val="000000"/>
                <w:sz w:val="18"/>
                <w:szCs w:val="18"/>
              </w:rPr>
            </w:pPr>
          </w:p>
        </w:tc>
        <w:tc>
          <w:tcPr>
            <w:tcW w:w="0" w:type="auto"/>
            <w:tcBorders>
              <w:top w:val="single" w:sz="12" w:space="0" w:color="auto"/>
            </w:tcBorders>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18"/>
                <w:szCs w:val="18"/>
                <w:lang w:eastAsia="zh-CN"/>
              </w:rPr>
            </w:pPr>
            <w:r w:rsidRPr="002A74EE">
              <w:rPr>
                <w:rFonts w:hint="eastAsia"/>
                <w:color w:val="000000"/>
                <w:sz w:val="18"/>
                <w:szCs w:val="18"/>
                <w:lang w:eastAsia="zh-CN"/>
              </w:rPr>
              <w:t>女</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tcBorders>
              <w:top w:val="single" w:sz="12" w:space="0" w:color="auto"/>
            </w:tcBorders>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18"/>
                <w:szCs w:val="18"/>
                <w:lang w:eastAsia="zh-CN"/>
              </w:rPr>
            </w:pPr>
            <w:r w:rsidRPr="002A74EE">
              <w:rPr>
                <w:rFonts w:hint="eastAsia"/>
                <w:color w:val="000000"/>
                <w:sz w:val="18"/>
                <w:szCs w:val="18"/>
                <w:lang w:eastAsia="zh-CN"/>
              </w:rPr>
              <w:t>女</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tcBorders>
              <w:top w:val="single" w:sz="12" w:space="0" w:color="auto"/>
            </w:tcBorders>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18"/>
                <w:szCs w:val="18"/>
                <w:lang w:eastAsia="zh-CN"/>
              </w:rPr>
            </w:pPr>
            <w:r w:rsidRPr="002A74EE">
              <w:rPr>
                <w:rFonts w:hint="eastAsia"/>
                <w:color w:val="000000"/>
                <w:sz w:val="18"/>
                <w:szCs w:val="18"/>
                <w:lang w:eastAsia="zh-CN"/>
              </w:rPr>
              <w:t>女</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18"/>
                <w:szCs w:val="18"/>
                <w:lang w:eastAsia="zh-CN"/>
              </w:rPr>
            </w:pPr>
            <w:r w:rsidRPr="002A74EE">
              <w:rPr>
                <w:rFonts w:hint="eastAsia"/>
                <w:color w:val="000000"/>
                <w:sz w:val="18"/>
                <w:szCs w:val="18"/>
                <w:lang w:eastAsia="zh-CN"/>
              </w:rPr>
              <w:t>男</w:t>
            </w:r>
          </w:p>
        </w:tc>
        <w:tc>
          <w:tcPr>
            <w:tcW w:w="0" w:type="auto"/>
            <w:tcBorders>
              <w:top w:val="single" w:sz="12" w:space="0" w:color="auto"/>
            </w:tcBorders>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18"/>
                <w:szCs w:val="18"/>
                <w:lang w:eastAsia="zh-CN"/>
              </w:rPr>
            </w:pPr>
            <w:r w:rsidRPr="002A74EE">
              <w:rPr>
                <w:rFonts w:hint="eastAsia"/>
                <w:color w:val="000000"/>
                <w:sz w:val="18"/>
                <w:szCs w:val="18"/>
                <w:lang w:eastAsia="zh-CN"/>
              </w:rPr>
              <w:t>女</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rFonts w:hint="eastAsia"/>
                <w:color w:val="000000"/>
                <w:sz w:val="18"/>
                <w:szCs w:val="18"/>
                <w:lang w:eastAsia="zh-CN"/>
              </w:rPr>
            </w:pPr>
            <w:r w:rsidRPr="002A74EE">
              <w:rPr>
                <w:rFonts w:hint="eastAsia"/>
                <w:color w:val="000000"/>
                <w:sz w:val="18"/>
                <w:szCs w:val="18"/>
                <w:lang w:eastAsia="zh-CN"/>
              </w:rPr>
              <w:t>男</w:t>
            </w:r>
          </w:p>
        </w:tc>
      </w:tr>
      <w:tr w:rsidR="00783514" w:rsidRPr="002A74EE" w:rsidTr="005F1DF4">
        <w:trPr>
          <w:trHeight w:val="240"/>
        </w:trPr>
        <w:tc>
          <w:tcPr>
            <w:tcW w:w="0" w:type="auto"/>
            <w:shd w:val="clear" w:color="auto" w:fill="auto"/>
            <w:noWrap/>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rFonts w:hint="eastAsia"/>
                <w:color w:val="000000"/>
                <w:sz w:val="18"/>
                <w:szCs w:val="18"/>
                <w:lang w:eastAsia="zh-CN"/>
              </w:rPr>
              <w:t>议会成员</w:t>
            </w:r>
          </w:p>
        </w:tc>
        <w:tc>
          <w:tcPr>
            <w:tcW w:w="0" w:type="auto"/>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6</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15</w:t>
            </w:r>
          </w:p>
        </w:tc>
        <w:tc>
          <w:tcPr>
            <w:tcW w:w="0" w:type="auto"/>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6</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15</w:t>
            </w:r>
          </w:p>
        </w:tc>
        <w:tc>
          <w:tcPr>
            <w:tcW w:w="0" w:type="auto"/>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6</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15</w:t>
            </w:r>
          </w:p>
        </w:tc>
        <w:tc>
          <w:tcPr>
            <w:tcW w:w="0" w:type="auto"/>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6</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15</w:t>
            </w:r>
          </w:p>
        </w:tc>
      </w:tr>
      <w:tr w:rsidR="00783514" w:rsidRPr="002A74EE" w:rsidTr="005F1DF4">
        <w:trPr>
          <w:trHeight w:val="240"/>
        </w:trPr>
        <w:tc>
          <w:tcPr>
            <w:tcW w:w="0" w:type="auto"/>
            <w:tcBorders>
              <w:bottom w:val="single" w:sz="12" w:space="0" w:color="auto"/>
            </w:tcBorders>
            <w:shd w:val="clear" w:color="auto" w:fill="auto"/>
            <w:noWrap/>
          </w:tcPr>
          <w:p w:rsidR="00783514" w:rsidRPr="002A74EE" w:rsidRDefault="00783514" w:rsidP="005F1DF4">
            <w:pPr>
              <w:pStyle w:val="SingleTxtG"/>
              <w:suppressAutoHyphens w:val="0"/>
              <w:spacing w:before="40" w:after="40" w:line="320" w:lineRule="exact"/>
              <w:ind w:left="0" w:right="0"/>
              <w:jc w:val="left"/>
              <w:rPr>
                <w:color w:val="000000"/>
                <w:sz w:val="18"/>
                <w:szCs w:val="18"/>
                <w:lang w:eastAsia="zh-CN"/>
              </w:rPr>
            </w:pPr>
            <w:r w:rsidRPr="002A74EE">
              <w:rPr>
                <w:rFonts w:hint="eastAsia"/>
                <w:color w:val="000000"/>
                <w:sz w:val="18"/>
                <w:szCs w:val="18"/>
                <w:lang w:eastAsia="zh-CN"/>
              </w:rPr>
              <w:t>部长</w:t>
            </w:r>
            <w:r>
              <w:rPr>
                <w:rFonts w:hint="eastAsia"/>
                <w:color w:val="000000"/>
                <w:sz w:val="18"/>
                <w:szCs w:val="18"/>
                <w:lang w:eastAsia="zh-CN"/>
              </w:rPr>
              <w:t>(</w:t>
            </w:r>
            <w:r w:rsidRPr="002A74EE">
              <w:rPr>
                <w:rFonts w:hint="eastAsia"/>
                <w:color w:val="000000"/>
                <w:sz w:val="18"/>
                <w:szCs w:val="18"/>
                <w:lang w:eastAsia="zh-CN"/>
              </w:rPr>
              <w:t>包括全权特使在内</w:t>
            </w:r>
            <w:r>
              <w:rPr>
                <w:rFonts w:hint="eastAsia"/>
                <w:color w:val="000000"/>
                <w:sz w:val="18"/>
                <w:szCs w:val="18"/>
                <w:lang w:eastAsia="zh-CN"/>
              </w:rPr>
              <w:t>)</w:t>
            </w:r>
          </w:p>
        </w:tc>
        <w:tc>
          <w:tcPr>
            <w:tcW w:w="0" w:type="auto"/>
            <w:tcBorders>
              <w:bottom w:val="single" w:sz="12" w:space="0" w:color="auto"/>
            </w:tcBorders>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9</w:t>
            </w:r>
          </w:p>
        </w:tc>
        <w:tc>
          <w:tcPr>
            <w:tcW w:w="0" w:type="auto"/>
            <w:tcBorders>
              <w:bottom w:val="single" w:sz="12" w:space="0" w:color="auto"/>
            </w:tcBorders>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9</w:t>
            </w:r>
          </w:p>
        </w:tc>
        <w:tc>
          <w:tcPr>
            <w:tcW w:w="0" w:type="auto"/>
            <w:tcBorders>
              <w:bottom w:val="single" w:sz="12" w:space="0" w:color="auto"/>
            </w:tcBorders>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60" w:lineRule="auto"/>
              <w:ind w:left="113" w:right="0"/>
              <w:jc w:val="right"/>
              <w:rPr>
                <w:color w:val="000000"/>
                <w:sz w:val="18"/>
                <w:szCs w:val="18"/>
              </w:rPr>
            </w:pPr>
          </w:p>
        </w:tc>
        <w:tc>
          <w:tcPr>
            <w:tcW w:w="0" w:type="auto"/>
            <w:tcBorders>
              <w:bottom w:val="single" w:sz="12" w:space="0" w:color="auto"/>
            </w:tcBorders>
            <w:shd w:val="clear" w:color="auto" w:fill="auto"/>
            <w:noWrap/>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7</w:t>
            </w:r>
          </w:p>
        </w:tc>
      </w:tr>
    </w:tbl>
    <w:p w:rsidR="00783514" w:rsidRPr="002A74EE" w:rsidRDefault="00783514" w:rsidP="00783514">
      <w:pPr>
        <w:pStyle w:val="SingleTxtG"/>
        <w:spacing w:before="240"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女部长</w:t>
      </w:r>
    </w:p>
    <w:p w:rsidR="00783514" w:rsidRDefault="00783514" w:rsidP="00783514">
      <w:pPr>
        <w:pStyle w:val="SingleTxtG"/>
        <w:spacing w:line="320" w:lineRule="exact"/>
        <w:rPr>
          <w:color w:val="000000"/>
          <w:sz w:val="21"/>
          <w:szCs w:val="21"/>
          <w:lang w:val="en-US" w:eastAsia="zh-CN"/>
        </w:rPr>
      </w:pPr>
      <w:r w:rsidRPr="002A74EE">
        <w:rPr>
          <w:color w:val="000000"/>
          <w:sz w:val="21"/>
          <w:szCs w:val="21"/>
          <w:lang w:eastAsia="zh-CN"/>
        </w:rPr>
        <w:t>309.</w:t>
      </w:r>
      <w:r w:rsidRPr="002A74EE">
        <w:rPr>
          <w:color w:val="000000"/>
          <w:sz w:val="21"/>
          <w:szCs w:val="21"/>
          <w:lang w:eastAsia="zh-CN"/>
        </w:rPr>
        <w:tab/>
      </w:r>
      <w:r w:rsidRPr="002A74EE">
        <w:rPr>
          <w:color w:val="000000"/>
          <w:sz w:val="21"/>
          <w:szCs w:val="21"/>
          <w:lang w:eastAsia="zh-CN"/>
        </w:rPr>
        <w:t>库拉索</w:t>
      </w:r>
      <w:r w:rsidRPr="002A74EE">
        <w:rPr>
          <w:rFonts w:hint="eastAsia"/>
          <w:color w:val="000000"/>
          <w:sz w:val="21"/>
          <w:szCs w:val="21"/>
          <w:lang w:eastAsia="zh-CN"/>
        </w:rPr>
        <w:t>有九位政府部长和一位驻荷兰全权公使。</w:t>
      </w:r>
      <w:r w:rsidRPr="002A74EE">
        <w:rPr>
          <w:color w:val="000000"/>
          <w:sz w:val="21"/>
          <w:szCs w:val="21"/>
          <w:lang w:eastAsia="zh-CN"/>
        </w:rPr>
        <w:t>2010</w:t>
      </w:r>
      <w:r w:rsidRPr="002A74EE">
        <w:rPr>
          <w:rFonts w:hint="eastAsia"/>
          <w:color w:val="000000"/>
          <w:sz w:val="21"/>
          <w:szCs w:val="21"/>
          <w:lang w:eastAsia="zh-CN"/>
        </w:rPr>
        <w:t>年至</w:t>
      </w:r>
      <w:r w:rsidRPr="002A74EE">
        <w:rPr>
          <w:color w:val="000000"/>
          <w:sz w:val="21"/>
          <w:szCs w:val="21"/>
          <w:lang w:eastAsia="zh-CN"/>
        </w:rPr>
        <w:t>2011</w:t>
      </w:r>
      <w:r w:rsidRPr="002A74EE">
        <w:rPr>
          <w:rFonts w:hint="eastAsia"/>
          <w:color w:val="000000"/>
          <w:sz w:val="21"/>
          <w:szCs w:val="21"/>
          <w:lang w:eastAsia="zh-CN"/>
        </w:rPr>
        <w:t>年这段期间以前，有</w:t>
      </w:r>
      <w:r w:rsidRPr="002A74EE">
        <w:rPr>
          <w:color w:val="000000"/>
          <w:sz w:val="21"/>
          <w:szCs w:val="21"/>
          <w:lang w:eastAsia="zh-CN"/>
        </w:rPr>
        <w:t>10%</w:t>
      </w:r>
      <w:r w:rsidRPr="002A74EE">
        <w:rPr>
          <w:rFonts w:hint="eastAsia"/>
          <w:color w:val="000000"/>
          <w:sz w:val="21"/>
          <w:szCs w:val="21"/>
          <w:lang w:eastAsia="zh-CN"/>
        </w:rPr>
        <w:t>的部长是女性。</w:t>
      </w:r>
      <w:r w:rsidRPr="002A74EE">
        <w:rPr>
          <w:color w:val="000000"/>
          <w:sz w:val="21"/>
          <w:szCs w:val="21"/>
          <w:lang w:eastAsia="zh-CN"/>
        </w:rPr>
        <w:t>2012</w:t>
      </w:r>
      <w:r w:rsidRPr="002A74EE">
        <w:rPr>
          <w:rFonts w:hint="eastAsia"/>
          <w:color w:val="000000"/>
          <w:sz w:val="21"/>
          <w:szCs w:val="21"/>
          <w:lang w:eastAsia="zh-CN"/>
        </w:rPr>
        <w:t>年，女部长比例为</w:t>
      </w:r>
      <w:r w:rsidRPr="002A74EE">
        <w:rPr>
          <w:color w:val="000000"/>
          <w:sz w:val="21"/>
          <w:szCs w:val="21"/>
          <w:lang w:eastAsia="zh-CN"/>
        </w:rPr>
        <w:t>20%</w:t>
      </w:r>
      <w:r w:rsidRPr="002A74EE">
        <w:rPr>
          <w:rFonts w:hint="eastAsia"/>
          <w:color w:val="000000"/>
          <w:sz w:val="21"/>
          <w:szCs w:val="21"/>
          <w:lang w:eastAsia="zh-CN"/>
        </w:rPr>
        <w:t>，</w:t>
      </w:r>
      <w:r w:rsidRPr="002A74EE">
        <w:rPr>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6</w:t>
      </w:r>
      <w:r w:rsidRPr="002A74EE">
        <w:rPr>
          <w:rFonts w:hint="eastAsia"/>
          <w:color w:val="000000"/>
          <w:sz w:val="21"/>
          <w:szCs w:val="21"/>
          <w:lang w:eastAsia="zh-CN"/>
        </w:rPr>
        <w:t>月女部长比例为</w:t>
      </w:r>
      <w:r w:rsidRPr="002A74EE">
        <w:rPr>
          <w:color w:val="000000"/>
          <w:sz w:val="21"/>
          <w:szCs w:val="21"/>
          <w:lang w:eastAsia="zh-CN"/>
        </w:rPr>
        <w:t>30%</w:t>
      </w:r>
      <w:r w:rsidRPr="002A74EE">
        <w:rPr>
          <w:rFonts w:hint="eastAsia"/>
          <w:color w:val="000000"/>
          <w:sz w:val="21"/>
          <w:szCs w:val="21"/>
          <w:lang w:eastAsia="zh-CN"/>
        </w:rPr>
        <w:t>。</w:t>
      </w:r>
    </w:p>
    <w:p w:rsidR="00783514" w:rsidRPr="00530246" w:rsidRDefault="00783514" w:rsidP="00783514">
      <w:pPr>
        <w:pStyle w:val="SingleTxtG"/>
        <w:rPr>
          <w:rFonts w:ascii="KaiTi_GB2312" w:eastAsia="KaiTi_GB2312" w:hint="eastAsia"/>
          <w:color w:val="000000"/>
          <w:sz w:val="21"/>
          <w:szCs w:val="21"/>
          <w:lang w:val="en-US" w:eastAsia="zh-CN"/>
        </w:rPr>
      </w:pPr>
      <w:r w:rsidRPr="00530246">
        <w:rPr>
          <w:rFonts w:ascii="KaiTi_GB2312" w:eastAsia="KaiTi_GB2312" w:hint="eastAsia"/>
          <w:color w:val="000000"/>
          <w:sz w:val="21"/>
          <w:szCs w:val="21"/>
          <w:lang w:val="en-US" w:eastAsia="zh-CN"/>
        </w:rPr>
        <w:t>高级公务员</w:t>
      </w:r>
    </w:p>
    <w:p w:rsidR="00783514" w:rsidRPr="00530246" w:rsidRDefault="00783514" w:rsidP="00783514">
      <w:pPr>
        <w:pStyle w:val="SingleTxtG"/>
        <w:rPr>
          <w:rFonts w:hint="eastAsia"/>
          <w:color w:val="000000"/>
          <w:sz w:val="21"/>
          <w:szCs w:val="21"/>
          <w:lang w:val="en-US" w:eastAsia="zh-CN"/>
        </w:rPr>
      </w:pPr>
      <w:r w:rsidRPr="00530246">
        <w:rPr>
          <w:rFonts w:hint="eastAsia"/>
          <w:color w:val="000000"/>
          <w:sz w:val="21"/>
          <w:szCs w:val="21"/>
          <w:lang w:val="en-US" w:eastAsia="zh-CN"/>
        </w:rPr>
        <w:t>310.</w:t>
      </w:r>
      <w:r w:rsidRPr="00530246">
        <w:rPr>
          <w:rFonts w:hint="eastAsia"/>
          <w:color w:val="000000"/>
          <w:sz w:val="21"/>
          <w:szCs w:val="21"/>
          <w:lang w:val="en-US" w:eastAsia="zh-CN"/>
        </w:rPr>
        <w:tab/>
      </w:r>
      <w:r w:rsidRPr="00530246">
        <w:rPr>
          <w:rFonts w:hint="eastAsia"/>
          <w:color w:val="000000"/>
          <w:sz w:val="21"/>
          <w:szCs w:val="21"/>
          <w:lang w:val="en-US" w:eastAsia="zh-CN"/>
        </w:rPr>
        <w:t>在新的政府体系中，有</w:t>
      </w:r>
      <w:r w:rsidRPr="00530246">
        <w:rPr>
          <w:rFonts w:hint="eastAsia"/>
          <w:color w:val="000000"/>
          <w:sz w:val="21"/>
          <w:szCs w:val="21"/>
          <w:lang w:val="en-US" w:eastAsia="zh-CN"/>
        </w:rPr>
        <w:t>47</w:t>
      </w:r>
      <w:r w:rsidRPr="00530246">
        <w:rPr>
          <w:rFonts w:hint="eastAsia"/>
          <w:color w:val="000000"/>
          <w:sz w:val="21"/>
          <w:szCs w:val="21"/>
          <w:lang w:val="en-US" w:eastAsia="zh-CN"/>
        </w:rPr>
        <w:t>个高级职位。</w:t>
      </w:r>
      <w:r w:rsidRPr="00530246">
        <w:rPr>
          <w:rFonts w:hint="eastAsia"/>
          <w:color w:val="000000"/>
          <w:sz w:val="21"/>
          <w:szCs w:val="21"/>
          <w:lang w:val="en-US" w:eastAsia="zh-CN"/>
        </w:rPr>
        <w:t>2011</w:t>
      </w:r>
      <w:r w:rsidRPr="00530246">
        <w:rPr>
          <w:rFonts w:hint="eastAsia"/>
          <w:color w:val="000000"/>
          <w:sz w:val="21"/>
          <w:szCs w:val="21"/>
          <w:lang w:val="en-US" w:eastAsia="zh-CN"/>
        </w:rPr>
        <w:t>年，在</w:t>
      </w:r>
      <w:r w:rsidRPr="00530246">
        <w:rPr>
          <w:rFonts w:hint="eastAsia"/>
          <w:color w:val="000000"/>
          <w:sz w:val="21"/>
          <w:szCs w:val="21"/>
          <w:lang w:val="en-US" w:eastAsia="zh-CN"/>
        </w:rPr>
        <w:t>45</w:t>
      </w:r>
      <w:r w:rsidRPr="00530246">
        <w:rPr>
          <w:rFonts w:hint="eastAsia"/>
          <w:color w:val="000000"/>
          <w:sz w:val="21"/>
          <w:szCs w:val="21"/>
          <w:lang w:val="en-US" w:eastAsia="zh-CN"/>
        </w:rPr>
        <w:t>名高级公务员之中，有</w:t>
      </w:r>
      <w:r w:rsidRPr="00530246">
        <w:rPr>
          <w:rFonts w:hint="eastAsia"/>
          <w:color w:val="000000"/>
          <w:sz w:val="21"/>
          <w:szCs w:val="21"/>
          <w:lang w:val="en-US" w:eastAsia="zh-CN"/>
        </w:rPr>
        <w:t>25</w:t>
      </w:r>
      <w:r w:rsidRPr="00530246">
        <w:rPr>
          <w:rFonts w:hint="eastAsia"/>
          <w:color w:val="000000"/>
          <w:sz w:val="21"/>
          <w:szCs w:val="21"/>
          <w:lang w:val="en-US" w:eastAsia="zh-CN"/>
        </w:rPr>
        <w:t>位男性和</w:t>
      </w:r>
      <w:r w:rsidRPr="00530246">
        <w:rPr>
          <w:rFonts w:hint="eastAsia"/>
          <w:color w:val="000000"/>
          <w:sz w:val="21"/>
          <w:szCs w:val="21"/>
          <w:lang w:val="en-US" w:eastAsia="zh-CN"/>
        </w:rPr>
        <w:t>20</w:t>
      </w:r>
      <w:r w:rsidRPr="00530246">
        <w:rPr>
          <w:rFonts w:hint="eastAsia"/>
          <w:color w:val="000000"/>
          <w:sz w:val="21"/>
          <w:szCs w:val="21"/>
          <w:lang w:val="en-US" w:eastAsia="zh-CN"/>
        </w:rPr>
        <w:t>位妇女；</w:t>
      </w:r>
      <w:r w:rsidRPr="00530246">
        <w:rPr>
          <w:rFonts w:hint="eastAsia"/>
          <w:color w:val="000000"/>
          <w:sz w:val="21"/>
          <w:szCs w:val="21"/>
          <w:lang w:val="en-US" w:eastAsia="zh-CN"/>
        </w:rPr>
        <w:t>2012</w:t>
      </w:r>
      <w:r w:rsidRPr="00530246">
        <w:rPr>
          <w:rFonts w:hint="eastAsia"/>
          <w:color w:val="000000"/>
          <w:sz w:val="21"/>
          <w:szCs w:val="21"/>
          <w:lang w:val="en-US" w:eastAsia="zh-CN"/>
        </w:rPr>
        <w:t>年，在</w:t>
      </w:r>
      <w:r w:rsidRPr="00530246">
        <w:rPr>
          <w:rFonts w:hint="eastAsia"/>
          <w:color w:val="000000"/>
          <w:sz w:val="21"/>
          <w:szCs w:val="21"/>
          <w:lang w:val="en-US" w:eastAsia="zh-CN"/>
        </w:rPr>
        <w:t>48</w:t>
      </w:r>
      <w:r w:rsidRPr="00530246">
        <w:rPr>
          <w:rFonts w:hint="eastAsia"/>
          <w:color w:val="000000"/>
          <w:sz w:val="21"/>
          <w:szCs w:val="21"/>
          <w:lang w:val="en-US" w:eastAsia="zh-CN"/>
        </w:rPr>
        <w:t>名高级公务员之中，有</w:t>
      </w:r>
      <w:r w:rsidRPr="00530246">
        <w:rPr>
          <w:rFonts w:hint="eastAsia"/>
          <w:color w:val="000000"/>
          <w:sz w:val="21"/>
          <w:szCs w:val="21"/>
          <w:lang w:val="en-US" w:eastAsia="zh-CN"/>
        </w:rPr>
        <w:t>28</w:t>
      </w:r>
      <w:r w:rsidRPr="00530246">
        <w:rPr>
          <w:rFonts w:hint="eastAsia"/>
          <w:color w:val="000000"/>
          <w:sz w:val="21"/>
          <w:szCs w:val="21"/>
          <w:lang w:val="en-US" w:eastAsia="zh-CN"/>
        </w:rPr>
        <w:t>位男性和</w:t>
      </w:r>
      <w:r w:rsidRPr="00530246">
        <w:rPr>
          <w:rFonts w:hint="eastAsia"/>
          <w:color w:val="000000"/>
          <w:sz w:val="21"/>
          <w:szCs w:val="21"/>
          <w:lang w:val="en-US" w:eastAsia="zh-CN"/>
        </w:rPr>
        <w:t>20</w:t>
      </w:r>
      <w:r w:rsidRPr="00530246">
        <w:rPr>
          <w:rFonts w:hint="eastAsia"/>
          <w:color w:val="000000"/>
          <w:sz w:val="21"/>
          <w:szCs w:val="21"/>
          <w:lang w:val="en-US" w:eastAsia="zh-CN"/>
        </w:rPr>
        <w:t>位妇女；</w:t>
      </w:r>
      <w:r w:rsidRPr="00530246">
        <w:rPr>
          <w:rFonts w:hint="eastAsia"/>
          <w:color w:val="000000"/>
          <w:sz w:val="21"/>
          <w:szCs w:val="21"/>
          <w:lang w:val="en-US" w:eastAsia="zh-CN"/>
        </w:rPr>
        <w:t>2013</w:t>
      </w:r>
      <w:r w:rsidRPr="00530246">
        <w:rPr>
          <w:rFonts w:hint="eastAsia"/>
          <w:color w:val="000000"/>
          <w:sz w:val="21"/>
          <w:szCs w:val="21"/>
          <w:lang w:val="en-US" w:eastAsia="zh-CN"/>
        </w:rPr>
        <w:t>年</w:t>
      </w:r>
      <w:r w:rsidRPr="00530246">
        <w:rPr>
          <w:rFonts w:hint="eastAsia"/>
          <w:color w:val="000000"/>
          <w:sz w:val="21"/>
          <w:szCs w:val="21"/>
          <w:lang w:val="en-US" w:eastAsia="zh-CN"/>
        </w:rPr>
        <w:t>6</w:t>
      </w:r>
      <w:r w:rsidRPr="00530246">
        <w:rPr>
          <w:rFonts w:hint="eastAsia"/>
          <w:color w:val="000000"/>
          <w:sz w:val="21"/>
          <w:szCs w:val="21"/>
          <w:lang w:val="en-US" w:eastAsia="zh-CN"/>
        </w:rPr>
        <w:t>月，在总共</w:t>
      </w:r>
      <w:r w:rsidRPr="00530246">
        <w:rPr>
          <w:rFonts w:hint="eastAsia"/>
          <w:color w:val="000000"/>
          <w:sz w:val="21"/>
          <w:szCs w:val="21"/>
          <w:lang w:val="en-US" w:eastAsia="zh-CN"/>
        </w:rPr>
        <w:t>50</w:t>
      </w:r>
      <w:r w:rsidRPr="00530246">
        <w:rPr>
          <w:rFonts w:hint="eastAsia"/>
          <w:color w:val="000000"/>
          <w:sz w:val="21"/>
          <w:szCs w:val="21"/>
          <w:lang w:val="en-US" w:eastAsia="zh-CN"/>
        </w:rPr>
        <w:t>名高级公务员之中，有</w:t>
      </w:r>
      <w:r w:rsidRPr="00530246">
        <w:rPr>
          <w:rFonts w:hint="eastAsia"/>
          <w:color w:val="000000"/>
          <w:sz w:val="21"/>
          <w:szCs w:val="21"/>
          <w:lang w:val="en-US" w:eastAsia="zh-CN"/>
        </w:rPr>
        <w:t>28</w:t>
      </w:r>
      <w:r w:rsidRPr="00530246">
        <w:rPr>
          <w:rFonts w:hint="eastAsia"/>
          <w:color w:val="000000"/>
          <w:sz w:val="21"/>
          <w:szCs w:val="21"/>
          <w:lang w:val="en-US" w:eastAsia="zh-CN"/>
        </w:rPr>
        <w:t>位男性和</w:t>
      </w:r>
      <w:r w:rsidRPr="00530246">
        <w:rPr>
          <w:rFonts w:hint="eastAsia"/>
          <w:color w:val="000000"/>
          <w:sz w:val="21"/>
          <w:szCs w:val="21"/>
          <w:lang w:val="en-US" w:eastAsia="zh-CN"/>
        </w:rPr>
        <w:t>22</w:t>
      </w:r>
      <w:r w:rsidRPr="00530246">
        <w:rPr>
          <w:rFonts w:hint="eastAsia"/>
          <w:color w:val="000000"/>
          <w:sz w:val="21"/>
          <w:szCs w:val="21"/>
          <w:lang w:val="en-US" w:eastAsia="zh-CN"/>
        </w:rPr>
        <w:t>位妇女。</w:t>
      </w:r>
    </w:p>
    <w:p w:rsidR="00783514" w:rsidRPr="00530246" w:rsidRDefault="00783514" w:rsidP="00783514">
      <w:pPr>
        <w:pStyle w:val="SingleTxtG"/>
        <w:rPr>
          <w:rFonts w:ascii="KaiTi_GB2312" w:eastAsia="KaiTi_GB2312" w:hint="eastAsia"/>
          <w:color w:val="000000"/>
          <w:sz w:val="21"/>
          <w:szCs w:val="21"/>
          <w:lang w:val="en-US" w:eastAsia="zh-CN"/>
        </w:rPr>
      </w:pPr>
      <w:r w:rsidRPr="00530246">
        <w:rPr>
          <w:rFonts w:ascii="KaiTi_GB2312" w:eastAsia="KaiTi_GB2312" w:hint="eastAsia"/>
          <w:color w:val="000000"/>
          <w:sz w:val="21"/>
          <w:szCs w:val="21"/>
          <w:lang w:val="en-US" w:eastAsia="zh-CN"/>
        </w:rPr>
        <w:t>女公务员</w:t>
      </w:r>
    </w:p>
    <w:p w:rsidR="00783514" w:rsidRPr="00530246" w:rsidRDefault="00783514" w:rsidP="00783514">
      <w:pPr>
        <w:pStyle w:val="SingleTxtG"/>
        <w:spacing w:line="320" w:lineRule="exact"/>
        <w:rPr>
          <w:color w:val="000000"/>
          <w:sz w:val="21"/>
          <w:szCs w:val="21"/>
          <w:lang w:val="en-US" w:eastAsia="zh-CN"/>
        </w:rPr>
      </w:pPr>
      <w:r w:rsidRPr="00530246">
        <w:rPr>
          <w:rFonts w:hint="eastAsia"/>
          <w:color w:val="000000"/>
          <w:sz w:val="21"/>
          <w:szCs w:val="21"/>
          <w:lang w:val="en-US" w:eastAsia="zh-CN"/>
        </w:rPr>
        <w:t>311.</w:t>
      </w:r>
      <w:r w:rsidRPr="00530246">
        <w:rPr>
          <w:rFonts w:hint="eastAsia"/>
          <w:color w:val="000000"/>
          <w:sz w:val="21"/>
          <w:szCs w:val="21"/>
          <w:lang w:val="en-US" w:eastAsia="zh-CN"/>
        </w:rPr>
        <w:tab/>
      </w:r>
      <w:r w:rsidRPr="00530246">
        <w:rPr>
          <w:rFonts w:hint="eastAsia"/>
          <w:color w:val="000000"/>
          <w:sz w:val="21"/>
          <w:szCs w:val="21"/>
          <w:lang w:val="en-US" w:eastAsia="zh-CN"/>
        </w:rPr>
        <w:t>人事信息管理系统显示，库拉索政府</w:t>
      </w:r>
      <w:r w:rsidRPr="00530246">
        <w:rPr>
          <w:rFonts w:hint="eastAsia"/>
          <w:color w:val="000000"/>
          <w:sz w:val="21"/>
          <w:szCs w:val="21"/>
          <w:lang w:val="en-US" w:eastAsia="zh-CN"/>
        </w:rPr>
        <w:t>2013</w:t>
      </w:r>
      <w:r w:rsidRPr="00530246">
        <w:rPr>
          <w:rFonts w:hint="eastAsia"/>
          <w:color w:val="000000"/>
          <w:sz w:val="21"/>
          <w:szCs w:val="21"/>
          <w:lang w:val="en-US" w:eastAsia="zh-CN"/>
        </w:rPr>
        <w:t>年</w:t>
      </w:r>
      <w:r w:rsidRPr="00530246">
        <w:rPr>
          <w:rFonts w:hint="eastAsia"/>
          <w:color w:val="000000"/>
          <w:sz w:val="21"/>
          <w:szCs w:val="21"/>
          <w:lang w:val="en-US" w:eastAsia="zh-CN"/>
        </w:rPr>
        <w:t>6</w:t>
      </w:r>
      <w:r w:rsidRPr="00530246">
        <w:rPr>
          <w:rFonts w:hint="eastAsia"/>
          <w:color w:val="000000"/>
          <w:sz w:val="21"/>
          <w:szCs w:val="21"/>
          <w:lang w:val="en-US" w:eastAsia="zh-CN"/>
        </w:rPr>
        <w:t>月总共聘用了</w:t>
      </w:r>
      <w:r w:rsidRPr="00530246">
        <w:rPr>
          <w:rFonts w:hint="eastAsia"/>
          <w:color w:val="000000"/>
          <w:sz w:val="21"/>
          <w:szCs w:val="21"/>
          <w:lang w:val="en-US" w:eastAsia="zh-CN"/>
        </w:rPr>
        <w:t>3 617</w:t>
      </w:r>
      <w:r w:rsidRPr="00530246">
        <w:rPr>
          <w:rFonts w:hint="eastAsia"/>
          <w:color w:val="000000"/>
          <w:sz w:val="21"/>
          <w:szCs w:val="21"/>
          <w:lang w:val="en-US" w:eastAsia="zh-CN"/>
        </w:rPr>
        <w:t>名公务员，其中有</w:t>
      </w:r>
      <w:r w:rsidRPr="00530246">
        <w:rPr>
          <w:rFonts w:hint="eastAsia"/>
          <w:color w:val="000000"/>
          <w:sz w:val="21"/>
          <w:szCs w:val="21"/>
          <w:lang w:val="en-US" w:eastAsia="zh-CN"/>
        </w:rPr>
        <w:t>1 601</w:t>
      </w:r>
      <w:r w:rsidRPr="00530246">
        <w:rPr>
          <w:rFonts w:hint="eastAsia"/>
          <w:color w:val="000000"/>
          <w:sz w:val="21"/>
          <w:szCs w:val="21"/>
          <w:lang w:val="en-US" w:eastAsia="zh-CN"/>
        </w:rPr>
        <w:t>人是女性，占</w:t>
      </w:r>
      <w:r w:rsidRPr="00530246">
        <w:rPr>
          <w:rFonts w:hint="eastAsia"/>
          <w:color w:val="000000"/>
          <w:sz w:val="21"/>
          <w:szCs w:val="21"/>
          <w:lang w:val="en-US" w:eastAsia="zh-CN"/>
        </w:rPr>
        <w:t>44%</w:t>
      </w:r>
      <w:r w:rsidRPr="00530246">
        <w:rPr>
          <w:rFonts w:hint="eastAsia"/>
          <w:color w:val="000000"/>
          <w:sz w:val="21"/>
          <w:szCs w:val="21"/>
          <w:lang w:val="en-US" w:eastAsia="zh-CN"/>
        </w:rPr>
        <w:t>。人力资源和组织发展司提供的信息显示，从</w:t>
      </w:r>
      <w:r w:rsidRPr="00530246">
        <w:rPr>
          <w:rFonts w:hint="eastAsia"/>
          <w:color w:val="000000"/>
          <w:sz w:val="21"/>
          <w:szCs w:val="21"/>
          <w:lang w:val="en-US" w:eastAsia="zh-CN"/>
        </w:rPr>
        <w:t>2011</w:t>
      </w:r>
      <w:r w:rsidRPr="00530246">
        <w:rPr>
          <w:rFonts w:hint="eastAsia"/>
          <w:color w:val="000000"/>
          <w:sz w:val="21"/>
          <w:szCs w:val="21"/>
          <w:lang w:val="en-US" w:eastAsia="zh-CN"/>
        </w:rPr>
        <w:t>年至</w:t>
      </w:r>
      <w:r w:rsidRPr="00530246">
        <w:rPr>
          <w:rFonts w:hint="eastAsia"/>
          <w:color w:val="000000"/>
          <w:sz w:val="21"/>
          <w:szCs w:val="21"/>
          <w:lang w:val="en-US" w:eastAsia="zh-CN"/>
        </w:rPr>
        <w:t>2013</w:t>
      </w:r>
      <w:r w:rsidRPr="00530246">
        <w:rPr>
          <w:rFonts w:hint="eastAsia"/>
          <w:color w:val="000000"/>
          <w:sz w:val="21"/>
          <w:szCs w:val="21"/>
          <w:lang w:val="en-US" w:eastAsia="zh-CN"/>
        </w:rPr>
        <w:t>年期间，男女公务员的比例大致保持不变</w:t>
      </w:r>
      <w:r w:rsidRPr="00530246">
        <w:rPr>
          <w:rFonts w:hint="eastAsia"/>
          <w:color w:val="000000"/>
          <w:sz w:val="21"/>
          <w:szCs w:val="21"/>
          <w:lang w:val="en-US" w:eastAsia="zh-CN"/>
        </w:rPr>
        <w:t>(</w:t>
      </w:r>
      <w:r w:rsidRPr="00530246">
        <w:rPr>
          <w:rFonts w:hint="eastAsia"/>
          <w:color w:val="000000"/>
          <w:sz w:val="21"/>
          <w:szCs w:val="21"/>
          <w:lang w:val="en-US" w:eastAsia="zh-CN"/>
        </w:rPr>
        <w:t>见表</w:t>
      </w:r>
      <w:r w:rsidRPr="00530246">
        <w:rPr>
          <w:rFonts w:hint="eastAsia"/>
          <w:color w:val="000000"/>
          <w:sz w:val="21"/>
          <w:szCs w:val="21"/>
          <w:lang w:val="en-US" w:eastAsia="zh-CN"/>
        </w:rPr>
        <w:t>24</w:t>
      </w:r>
      <w:r w:rsidRPr="00530246">
        <w:rPr>
          <w:rFonts w:hint="eastAsia"/>
          <w:color w:val="000000"/>
          <w:sz w:val="21"/>
          <w:szCs w:val="21"/>
          <w:lang w:val="en-US" w:eastAsia="zh-CN"/>
        </w:rPr>
        <w:t>至表</w:t>
      </w:r>
      <w:r w:rsidRPr="00530246">
        <w:rPr>
          <w:rFonts w:hint="eastAsia"/>
          <w:color w:val="000000"/>
          <w:sz w:val="21"/>
          <w:szCs w:val="21"/>
          <w:lang w:val="en-US" w:eastAsia="zh-CN"/>
        </w:rPr>
        <w:t>27)</w:t>
      </w:r>
      <w:r w:rsidRPr="00530246">
        <w:rPr>
          <w:rFonts w:hint="eastAsia"/>
          <w:color w:val="000000"/>
          <w:sz w:val="21"/>
          <w:szCs w:val="21"/>
          <w:lang w:val="en-US"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312.</w:t>
      </w:r>
      <w:r w:rsidRPr="002A74EE">
        <w:rPr>
          <w:color w:val="000000"/>
          <w:sz w:val="21"/>
          <w:szCs w:val="21"/>
          <w:lang w:eastAsia="zh-CN"/>
        </w:rPr>
        <w:tab/>
      </w:r>
      <w:r w:rsidRPr="002A74EE">
        <w:rPr>
          <w:rFonts w:hint="eastAsia"/>
          <w:color w:val="000000"/>
          <w:sz w:val="21"/>
          <w:szCs w:val="21"/>
          <w:lang w:eastAsia="zh-CN"/>
        </w:rPr>
        <w:t>下文的表</w:t>
      </w:r>
      <w:r w:rsidRPr="002A74EE">
        <w:rPr>
          <w:color w:val="000000"/>
          <w:sz w:val="21"/>
          <w:szCs w:val="21"/>
          <w:lang w:eastAsia="zh-CN"/>
        </w:rPr>
        <w:t>24</w:t>
      </w:r>
      <w:r w:rsidRPr="002A74EE">
        <w:rPr>
          <w:rFonts w:hint="eastAsia"/>
          <w:color w:val="000000"/>
          <w:sz w:val="21"/>
          <w:szCs w:val="21"/>
          <w:lang w:eastAsia="zh-CN"/>
        </w:rPr>
        <w:t>按照薪级显示了</w:t>
      </w:r>
      <w:r w:rsidRPr="002A74EE">
        <w:rPr>
          <w:rFonts w:hint="eastAsia"/>
          <w:color w:val="000000"/>
          <w:sz w:val="21"/>
          <w:szCs w:val="21"/>
          <w:lang w:eastAsia="zh-CN"/>
        </w:rPr>
        <w:t>2011</w:t>
      </w:r>
      <w:r w:rsidRPr="002A74EE">
        <w:rPr>
          <w:rFonts w:hint="eastAsia"/>
          <w:color w:val="000000"/>
          <w:sz w:val="21"/>
          <w:szCs w:val="21"/>
          <w:lang w:eastAsia="zh-CN"/>
        </w:rPr>
        <w:t>年为政府工作的男性和妇女的总人数及比例。表中的数字是用各薪级的妇女</w:t>
      </w:r>
      <w:r w:rsidRPr="002A74EE">
        <w:rPr>
          <w:rFonts w:hint="eastAsia"/>
          <w:color w:val="000000"/>
          <w:sz w:val="21"/>
          <w:szCs w:val="21"/>
          <w:lang w:eastAsia="zh-CN"/>
        </w:rPr>
        <w:t>/</w:t>
      </w:r>
      <w:r w:rsidRPr="002A74EE">
        <w:rPr>
          <w:rFonts w:hint="eastAsia"/>
          <w:color w:val="000000"/>
          <w:sz w:val="21"/>
          <w:szCs w:val="21"/>
          <w:lang w:eastAsia="zh-CN"/>
        </w:rPr>
        <w:t>男性人数除以</w:t>
      </w:r>
      <w:r w:rsidRPr="002A74EE">
        <w:rPr>
          <w:rFonts w:hint="eastAsia"/>
          <w:color w:val="000000"/>
          <w:sz w:val="21"/>
          <w:szCs w:val="21"/>
          <w:lang w:eastAsia="zh-CN"/>
        </w:rPr>
        <w:t>2011</w:t>
      </w:r>
      <w:r w:rsidRPr="002A74EE">
        <w:rPr>
          <w:rFonts w:hint="eastAsia"/>
          <w:color w:val="000000"/>
          <w:sz w:val="21"/>
          <w:szCs w:val="21"/>
          <w:lang w:eastAsia="zh-CN"/>
        </w:rPr>
        <w:t>年为政府工作的妇女</w:t>
      </w:r>
      <w:r w:rsidRPr="002A74EE">
        <w:rPr>
          <w:rFonts w:hint="eastAsia"/>
          <w:color w:val="000000"/>
          <w:sz w:val="21"/>
          <w:szCs w:val="21"/>
          <w:lang w:eastAsia="zh-CN"/>
        </w:rPr>
        <w:t>/</w:t>
      </w:r>
      <w:r w:rsidRPr="002A74EE">
        <w:rPr>
          <w:rFonts w:hint="eastAsia"/>
          <w:color w:val="000000"/>
          <w:sz w:val="21"/>
          <w:szCs w:val="21"/>
          <w:lang w:eastAsia="zh-CN"/>
        </w:rPr>
        <w:t>男性总人数计算得出的。结果显示，在第</w:t>
      </w:r>
      <w:r w:rsidRPr="002A74EE">
        <w:rPr>
          <w:rFonts w:hint="eastAsia"/>
          <w:color w:val="000000"/>
          <w:sz w:val="21"/>
          <w:szCs w:val="21"/>
          <w:lang w:eastAsia="zh-CN"/>
        </w:rPr>
        <w:t>9</w:t>
      </w:r>
      <w:r w:rsidRPr="002A74EE">
        <w:rPr>
          <w:rFonts w:hint="eastAsia"/>
          <w:color w:val="000000"/>
          <w:sz w:val="21"/>
          <w:szCs w:val="21"/>
          <w:lang w:eastAsia="zh-CN"/>
        </w:rPr>
        <w:t>至第</w:t>
      </w:r>
      <w:r w:rsidRPr="002A74EE">
        <w:rPr>
          <w:rFonts w:hint="eastAsia"/>
          <w:color w:val="000000"/>
          <w:sz w:val="21"/>
          <w:szCs w:val="21"/>
          <w:lang w:eastAsia="zh-CN"/>
        </w:rPr>
        <w:t>12</w:t>
      </w:r>
      <w:r w:rsidRPr="002A74EE">
        <w:rPr>
          <w:rFonts w:hint="eastAsia"/>
          <w:color w:val="000000"/>
          <w:sz w:val="21"/>
          <w:szCs w:val="21"/>
          <w:lang w:eastAsia="zh-CN"/>
        </w:rPr>
        <w:t>薪级工作的妇女占</w:t>
      </w:r>
      <w:r w:rsidRPr="002A74EE">
        <w:rPr>
          <w:color w:val="000000"/>
          <w:sz w:val="21"/>
          <w:szCs w:val="21"/>
          <w:lang w:eastAsia="zh-CN"/>
        </w:rPr>
        <w:t>33%</w:t>
      </w:r>
      <w:r w:rsidRPr="002A74EE">
        <w:rPr>
          <w:rFonts w:hint="eastAsia"/>
          <w:color w:val="000000"/>
          <w:sz w:val="21"/>
          <w:szCs w:val="21"/>
          <w:lang w:eastAsia="zh-CN"/>
        </w:rPr>
        <w:t>，在第</w:t>
      </w:r>
      <w:r w:rsidRPr="002A74EE">
        <w:rPr>
          <w:rFonts w:hint="eastAsia"/>
          <w:color w:val="000000"/>
          <w:sz w:val="21"/>
          <w:szCs w:val="21"/>
          <w:lang w:eastAsia="zh-CN"/>
        </w:rPr>
        <w:t>3</w:t>
      </w:r>
      <w:r w:rsidRPr="002A74EE">
        <w:rPr>
          <w:rFonts w:hint="eastAsia"/>
          <w:color w:val="000000"/>
          <w:sz w:val="21"/>
          <w:szCs w:val="21"/>
          <w:lang w:eastAsia="zh-CN"/>
        </w:rPr>
        <w:t>至第</w:t>
      </w:r>
      <w:r w:rsidRPr="002A74EE">
        <w:rPr>
          <w:rFonts w:hint="eastAsia"/>
          <w:color w:val="000000"/>
          <w:sz w:val="21"/>
          <w:szCs w:val="21"/>
          <w:lang w:eastAsia="zh-CN"/>
        </w:rPr>
        <w:t>6</w:t>
      </w:r>
      <w:r w:rsidRPr="002A74EE">
        <w:rPr>
          <w:rFonts w:hint="eastAsia"/>
          <w:color w:val="000000"/>
          <w:sz w:val="21"/>
          <w:szCs w:val="21"/>
          <w:lang w:eastAsia="zh-CN"/>
        </w:rPr>
        <w:t>薪级工作的妇女占</w:t>
      </w:r>
      <w:r>
        <w:rPr>
          <w:color w:val="000000"/>
          <w:sz w:val="21"/>
          <w:szCs w:val="21"/>
          <w:lang w:eastAsia="zh-CN"/>
        </w:rPr>
        <w:t>2</w:t>
      </w:r>
      <w:r>
        <w:rPr>
          <w:rFonts w:hint="eastAsia"/>
          <w:color w:val="000000"/>
          <w:sz w:val="21"/>
          <w:szCs w:val="21"/>
          <w:lang w:eastAsia="zh-CN"/>
        </w:rPr>
        <w:t>3</w:t>
      </w:r>
      <w:r w:rsidRPr="002A74EE">
        <w:rPr>
          <w:color w:val="000000"/>
          <w:sz w:val="21"/>
          <w:szCs w:val="21"/>
          <w:lang w:eastAsia="zh-CN"/>
        </w:rPr>
        <w:t>%</w:t>
      </w:r>
      <w:r w:rsidRPr="002A74EE">
        <w:rPr>
          <w:rFonts w:hint="eastAsia"/>
          <w:color w:val="000000"/>
          <w:sz w:val="21"/>
          <w:szCs w:val="21"/>
          <w:lang w:eastAsia="zh-CN"/>
        </w:rPr>
        <w:t>，在第</w:t>
      </w:r>
      <w:r w:rsidRPr="002A74EE">
        <w:rPr>
          <w:rFonts w:hint="eastAsia"/>
          <w:color w:val="000000"/>
          <w:sz w:val="21"/>
          <w:szCs w:val="21"/>
          <w:lang w:eastAsia="zh-CN"/>
        </w:rPr>
        <w:t>7</w:t>
      </w:r>
      <w:r w:rsidRPr="002A74EE">
        <w:rPr>
          <w:rFonts w:hint="eastAsia"/>
          <w:color w:val="000000"/>
          <w:sz w:val="21"/>
          <w:szCs w:val="21"/>
          <w:lang w:eastAsia="zh-CN"/>
        </w:rPr>
        <w:t>和第</w:t>
      </w:r>
      <w:r w:rsidRPr="002A74EE">
        <w:rPr>
          <w:rFonts w:hint="eastAsia"/>
          <w:color w:val="000000"/>
          <w:sz w:val="21"/>
          <w:szCs w:val="21"/>
          <w:lang w:eastAsia="zh-CN"/>
        </w:rPr>
        <w:t>8</w:t>
      </w:r>
      <w:r w:rsidRPr="002A74EE">
        <w:rPr>
          <w:rFonts w:hint="eastAsia"/>
          <w:color w:val="000000"/>
          <w:sz w:val="21"/>
          <w:szCs w:val="21"/>
          <w:lang w:eastAsia="zh-CN"/>
        </w:rPr>
        <w:t>薪级工作的妇女占</w:t>
      </w:r>
      <w:r w:rsidRPr="002A74EE">
        <w:rPr>
          <w:color w:val="000000"/>
          <w:sz w:val="21"/>
          <w:szCs w:val="21"/>
          <w:lang w:eastAsia="zh-CN"/>
        </w:rPr>
        <w:t>23%</w:t>
      </w:r>
      <w:r w:rsidRPr="002A74EE">
        <w:rPr>
          <w:rFonts w:hint="eastAsia"/>
          <w:color w:val="000000"/>
          <w:sz w:val="21"/>
          <w:szCs w:val="21"/>
          <w:lang w:eastAsia="zh-CN"/>
        </w:rPr>
        <w:t>。</w:t>
      </w:r>
    </w:p>
    <w:p w:rsidR="00783514" w:rsidRPr="002A74EE" w:rsidRDefault="00783514" w:rsidP="00783514">
      <w:pPr>
        <w:pStyle w:val="SingleTxtG"/>
        <w:spacing w:line="320" w:lineRule="exact"/>
        <w:rPr>
          <w:rFonts w:eastAsia="SimHei"/>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2</w:t>
      </w:r>
      <w:r w:rsidRPr="002A74EE">
        <w:rPr>
          <w:rFonts w:hint="eastAsia"/>
          <w:color w:val="000000"/>
          <w:sz w:val="21"/>
          <w:szCs w:val="21"/>
          <w:lang w:eastAsia="zh-CN"/>
        </w:rPr>
        <w:t>4</w:t>
      </w:r>
      <w:r>
        <w:rPr>
          <w:color w:val="000000"/>
          <w:sz w:val="21"/>
          <w:szCs w:val="21"/>
          <w:lang w:eastAsia="zh-CN"/>
        </w:rPr>
        <w:br/>
      </w:r>
      <w:r w:rsidRPr="002A74EE">
        <w:rPr>
          <w:rFonts w:eastAsia="SimHei" w:hint="eastAsia"/>
          <w:b/>
          <w:color w:val="000000"/>
          <w:sz w:val="21"/>
          <w:szCs w:val="21"/>
          <w:lang w:eastAsia="zh-CN"/>
        </w:rPr>
        <w:t>2011</w:t>
      </w:r>
      <w:r w:rsidRPr="002A74EE">
        <w:rPr>
          <w:rFonts w:eastAsia="SimHei" w:hint="eastAsia"/>
          <w:color w:val="000000"/>
          <w:sz w:val="21"/>
          <w:szCs w:val="21"/>
          <w:lang w:eastAsia="zh-CN"/>
        </w:rPr>
        <w:t>年男女薪级分布情况</w:t>
      </w:r>
    </w:p>
    <w:tbl>
      <w:tblPr>
        <w:tblW w:w="7371" w:type="dxa"/>
        <w:tblInd w:w="1134" w:type="dxa"/>
        <w:tblCellMar>
          <w:left w:w="0" w:type="dxa"/>
          <w:right w:w="0" w:type="dxa"/>
        </w:tblCellMar>
        <w:tblLook w:val="04A0"/>
      </w:tblPr>
      <w:tblGrid>
        <w:gridCol w:w="3943"/>
        <w:gridCol w:w="1714"/>
        <w:gridCol w:w="1714"/>
      </w:tblGrid>
      <w:tr w:rsidR="00783514" w:rsidRPr="002A74EE" w:rsidTr="005F1DF4">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before="80" w:after="80"/>
              <w:rPr>
                <w:rFonts w:eastAsia="KaiTi_GB2312" w:hint="eastAsia"/>
                <w:color w:val="000000"/>
                <w:sz w:val="18"/>
                <w:szCs w:val="18"/>
              </w:rPr>
            </w:pPr>
            <w:r w:rsidRPr="002A74EE">
              <w:rPr>
                <w:rFonts w:eastAsia="KaiTi_GB2312" w:hint="eastAsia"/>
                <w:color w:val="000000"/>
                <w:sz w:val="18"/>
                <w:szCs w:val="18"/>
              </w:rPr>
              <w:t>薪级</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before="80" w:after="80"/>
              <w:jc w:val="right"/>
              <w:rPr>
                <w:rFonts w:eastAsia="KaiTi_GB2312"/>
                <w:color w:val="000000"/>
                <w:sz w:val="18"/>
                <w:szCs w:val="18"/>
              </w:rPr>
            </w:pPr>
            <w:r w:rsidRPr="002A74EE">
              <w:rPr>
                <w:rFonts w:eastAsia="KaiTi_GB2312" w:hint="eastAsia"/>
                <w:color w:val="000000"/>
                <w:sz w:val="18"/>
                <w:szCs w:val="18"/>
              </w:rPr>
              <w:t>女</w:t>
            </w:r>
            <w:r>
              <w:rPr>
                <w:rFonts w:eastAsia="KaiTi_GB2312" w:hint="eastAsia"/>
                <w:color w:val="000000"/>
                <w:sz w:val="18"/>
                <w:szCs w:val="18"/>
              </w:rPr>
              <w:t>(</w:t>
            </w:r>
            <w:r w:rsidRPr="002A74EE">
              <w:rPr>
                <w:rFonts w:eastAsia="KaiTi_GB2312"/>
                <w:color w:val="000000"/>
                <w:sz w:val="18"/>
                <w:szCs w:val="18"/>
              </w:rPr>
              <w:t>%</w:t>
            </w:r>
            <w:r>
              <w:rPr>
                <w:rFonts w:eastAsia="KaiTi_GB2312" w:hint="eastAsia"/>
                <w:color w:val="000000"/>
                <w:sz w:val="18"/>
                <w:szCs w:val="18"/>
              </w:rPr>
              <w:t>)</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before="80" w:after="80"/>
              <w:jc w:val="right"/>
              <w:rPr>
                <w:rFonts w:eastAsia="KaiTi_GB2312"/>
                <w:color w:val="000000"/>
                <w:sz w:val="18"/>
                <w:szCs w:val="18"/>
              </w:rPr>
            </w:pPr>
            <w:r w:rsidRPr="002A74EE">
              <w:rPr>
                <w:rFonts w:eastAsia="KaiTi_GB2312" w:hint="eastAsia"/>
                <w:color w:val="000000"/>
                <w:sz w:val="18"/>
                <w:szCs w:val="18"/>
              </w:rPr>
              <w:t>男</w:t>
            </w:r>
            <w:r>
              <w:rPr>
                <w:rFonts w:eastAsia="KaiTi_GB2312" w:hint="eastAsia"/>
                <w:color w:val="000000"/>
                <w:sz w:val="18"/>
                <w:szCs w:val="18"/>
              </w:rPr>
              <w:t>(</w:t>
            </w:r>
            <w:r w:rsidRPr="002A74EE">
              <w:rPr>
                <w:rFonts w:eastAsia="KaiTi_GB2312"/>
                <w:color w:val="000000"/>
                <w:sz w:val="18"/>
                <w:szCs w:val="18"/>
              </w:rPr>
              <w:t>%</w:t>
            </w:r>
            <w:r>
              <w:rPr>
                <w:rFonts w:eastAsia="KaiTi_GB2312" w:hint="eastAsia"/>
                <w:color w:val="000000"/>
                <w:sz w:val="18"/>
                <w:szCs w:val="18"/>
              </w:rPr>
              <w:t>)</w:t>
            </w:r>
          </w:p>
        </w:tc>
      </w:tr>
      <w:tr w:rsidR="00783514" w:rsidRPr="002A74EE" w:rsidTr="005F1DF4">
        <w:tc>
          <w:tcPr>
            <w:tcW w:w="0" w:type="auto"/>
            <w:tcBorders>
              <w:top w:val="single" w:sz="12" w:space="0" w:color="auto"/>
            </w:tcBorders>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1</w:t>
            </w:r>
            <w:r w:rsidRPr="002A74EE">
              <w:rPr>
                <w:rFonts w:hint="eastAsia"/>
                <w:color w:val="000000"/>
                <w:sz w:val="18"/>
                <w:szCs w:val="18"/>
                <w:lang w:eastAsia="zh-CN"/>
              </w:rPr>
              <w:t>和</w:t>
            </w:r>
            <w:r w:rsidRPr="002A74EE">
              <w:rPr>
                <w:color w:val="000000"/>
                <w:sz w:val="18"/>
                <w:szCs w:val="18"/>
              </w:rPr>
              <w:t>2</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84</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16</w:t>
            </w:r>
          </w:p>
        </w:tc>
      </w:tr>
      <w:tr w:rsidR="00783514" w:rsidRPr="002A74EE" w:rsidTr="005F1DF4">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3</w:t>
            </w:r>
            <w:r w:rsidRPr="002A74EE">
              <w:rPr>
                <w:rFonts w:hint="eastAsia"/>
                <w:color w:val="000000"/>
                <w:sz w:val="18"/>
                <w:szCs w:val="18"/>
                <w:lang w:eastAsia="zh-CN"/>
              </w:rPr>
              <w:t>至</w:t>
            </w:r>
            <w:r w:rsidRPr="002A74EE">
              <w:rPr>
                <w:color w:val="000000"/>
                <w:sz w:val="18"/>
                <w:szCs w:val="18"/>
              </w:rPr>
              <w:t>6</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38</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62</w:t>
            </w:r>
          </w:p>
        </w:tc>
      </w:tr>
      <w:tr w:rsidR="00783514" w:rsidRPr="002A74EE" w:rsidTr="005F1DF4">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7</w:t>
            </w:r>
            <w:r w:rsidRPr="002A74EE">
              <w:rPr>
                <w:rFonts w:hint="eastAsia"/>
                <w:color w:val="000000"/>
                <w:sz w:val="18"/>
                <w:szCs w:val="18"/>
                <w:lang w:eastAsia="zh-CN"/>
              </w:rPr>
              <w:t>和</w:t>
            </w:r>
            <w:r w:rsidRPr="002A74EE">
              <w:rPr>
                <w:color w:val="000000"/>
                <w:sz w:val="18"/>
                <w:szCs w:val="18"/>
              </w:rPr>
              <w:t>8</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41</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59</w:t>
            </w:r>
          </w:p>
        </w:tc>
      </w:tr>
      <w:tr w:rsidR="00783514" w:rsidRPr="002A74EE" w:rsidTr="005F1DF4">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9</w:t>
            </w:r>
            <w:r w:rsidRPr="002A74EE">
              <w:rPr>
                <w:rFonts w:hint="eastAsia"/>
                <w:color w:val="000000"/>
                <w:sz w:val="18"/>
                <w:szCs w:val="18"/>
                <w:lang w:eastAsia="zh-CN"/>
              </w:rPr>
              <w:t>至</w:t>
            </w:r>
            <w:r w:rsidRPr="002A74EE">
              <w:rPr>
                <w:color w:val="000000"/>
                <w:sz w:val="18"/>
                <w:szCs w:val="18"/>
              </w:rPr>
              <w:t>12</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50</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50</w:t>
            </w:r>
          </w:p>
        </w:tc>
      </w:tr>
      <w:tr w:rsidR="00783514" w:rsidRPr="002A74EE" w:rsidTr="005F1DF4">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13</w:t>
            </w:r>
            <w:r w:rsidRPr="002A74EE">
              <w:rPr>
                <w:rFonts w:hint="eastAsia"/>
                <w:color w:val="000000"/>
                <w:sz w:val="18"/>
                <w:szCs w:val="18"/>
                <w:lang w:eastAsia="zh-CN"/>
              </w:rPr>
              <w:t>至</w:t>
            </w:r>
            <w:r w:rsidRPr="002A74EE">
              <w:rPr>
                <w:color w:val="000000"/>
                <w:sz w:val="18"/>
                <w:szCs w:val="18"/>
              </w:rPr>
              <w:t>16</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49</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51</w:t>
            </w:r>
          </w:p>
        </w:tc>
      </w:tr>
      <w:tr w:rsidR="00783514" w:rsidRPr="002A74EE" w:rsidTr="005F1DF4">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17</w:t>
            </w:r>
            <w:r w:rsidRPr="002A74EE">
              <w:rPr>
                <w:rFonts w:hint="eastAsia"/>
                <w:color w:val="000000"/>
                <w:sz w:val="18"/>
                <w:szCs w:val="18"/>
                <w:lang w:eastAsia="zh-CN"/>
              </w:rPr>
              <w:t>和</w:t>
            </w:r>
            <w:r w:rsidRPr="002A74EE">
              <w:rPr>
                <w:rFonts w:hint="eastAsia"/>
                <w:color w:val="000000"/>
                <w:sz w:val="18"/>
                <w:szCs w:val="18"/>
                <w:lang w:eastAsia="zh-CN"/>
              </w:rPr>
              <w:t>17</w:t>
            </w:r>
            <w:r w:rsidRPr="002A74EE">
              <w:rPr>
                <w:rFonts w:hint="eastAsia"/>
                <w:color w:val="000000"/>
                <w:sz w:val="18"/>
                <w:szCs w:val="18"/>
                <w:lang w:eastAsia="zh-CN"/>
              </w:rPr>
              <w:t>以上</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41</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59</w:t>
            </w:r>
          </w:p>
        </w:tc>
      </w:tr>
      <w:tr w:rsidR="00783514" w:rsidRPr="002A74EE" w:rsidTr="005F1DF4">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未知</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23</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77</w:t>
            </w:r>
          </w:p>
        </w:tc>
      </w:tr>
      <w:tr w:rsidR="00783514" w:rsidRPr="002A74EE" w:rsidTr="005F1DF4">
        <w:tc>
          <w:tcPr>
            <w:tcW w:w="0" w:type="auto"/>
            <w:tcBorders>
              <w:bottom w:val="single" w:sz="12" w:space="0" w:color="auto"/>
            </w:tcBorders>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总数</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45</w:t>
            </w:r>
          </w:p>
        </w:tc>
        <w:tc>
          <w:tcPr>
            <w:tcW w:w="0" w:type="auto"/>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55</w:t>
            </w:r>
          </w:p>
        </w:tc>
      </w:tr>
    </w:tbl>
    <w:p w:rsidR="00783514" w:rsidRPr="002A74EE" w:rsidRDefault="00783514" w:rsidP="00783514">
      <w:pPr>
        <w:pStyle w:val="SingleTxtG"/>
        <w:spacing w:before="240" w:line="320" w:lineRule="exact"/>
        <w:rPr>
          <w:rFonts w:eastAsia="SimHei"/>
          <w:color w:val="000000"/>
          <w:sz w:val="21"/>
          <w:szCs w:val="21"/>
          <w:lang w:eastAsia="zh-CN"/>
        </w:rPr>
      </w:pPr>
      <w:r>
        <w:rPr>
          <w:color w:val="000000"/>
          <w:sz w:val="21"/>
          <w:szCs w:val="21"/>
          <w:lang w:eastAsia="zh-CN"/>
        </w:rPr>
        <w:br w:type="page"/>
      </w:r>
      <w:r w:rsidRPr="002A74EE">
        <w:rPr>
          <w:rFonts w:hint="eastAsia"/>
          <w:color w:val="000000"/>
          <w:sz w:val="21"/>
          <w:szCs w:val="21"/>
          <w:lang w:eastAsia="zh-CN"/>
        </w:rPr>
        <w:t>表</w:t>
      </w:r>
      <w:r w:rsidRPr="002A74EE">
        <w:rPr>
          <w:color w:val="000000"/>
          <w:sz w:val="21"/>
          <w:szCs w:val="21"/>
          <w:lang w:eastAsia="zh-CN"/>
        </w:rPr>
        <w:t>2</w:t>
      </w:r>
      <w:r w:rsidRPr="002A74EE">
        <w:rPr>
          <w:rFonts w:hint="eastAsia"/>
          <w:color w:val="000000"/>
          <w:sz w:val="21"/>
          <w:szCs w:val="21"/>
          <w:lang w:eastAsia="zh-CN"/>
        </w:rPr>
        <w:t>5</w:t>
      </w:r>
      <w:r>
        <w:rPr>
          <w:color w:val="000000"/>
          <w:sz w:val="21"/>
          <w:szCs w:val="21"/>
          <w:lang w:eastAsia="zh-CN"/>
        </w:rPr>
        <w:br/>
      </w:r>
      <w:r w:rsidRPr="002A74EE">
        <w:rPr>
          <w:rFonts w:eastAsia="SimHei" w:hint="eastAsia"/>
          <w:b/>
          <w:color w:val="000000"/>
          <w:sz w:val="21"/>
          <w:szCs w:val="21"/>
          <w:lang w:eastAsia="zh-CN"/>
        </w:rPr>
        <w:t>2012</w:t>
      </w:r>
      <w:r w:rsidRPr="002A74EE">
        <w:rPr>
          <w:rFonts w:eastAsia="SimHei" w:hint="eastAsia"/>
          <w:color w:val="000000"/>
          <w:sz w:val="21"/>
          <w:szCs w:val="21"/>
          <w:lang w:eastAsia="zh-CN"/>
        </w:rPr>
        <w:t>年男女薪级分布情况</w:t>
      </w:r>
    </w:p>
    <w:tbl>
      <w:tblPr>
        <w:tblW w:w="7371" w:type="dxa"/>
        <w:tblInd w:w="1134" w:type="dxa"/>
        <w:tblCellMar>
          <w:left w:w="0" w:type="dxa"/>
          <w:right w:w="0" w:type="dxa"/>
        </w:tblCellMar>
        <w:tblLook w:val="04A0"/>
      </w:tblPr>
      <w:tblGrid>
        <w:gridCol w:w="3943"/>
        <w:gridCol w:w="1714"/>
        <w:gridCol w:w="1714"/>
      </w:tblGrid>
      <w:tr w:rsidR="00783514" w:rsidRPr="002A74EE" w:rsidTr="005F1DF4">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before="80" w:after="80"/>
              <w:rPr>
                <w:i/>
                <w:color w:val="000000"/>
                <w:sz w:val="18"/>
                <w:szCs w:val="18"/>
              </w:rPr>
            </w:pPr>
            <w:r w:rsidRPr="002A74EE">
              <w:rPr>
                <w:rFonts w:eastAsia="KaiTi_GB2312" w:hint="eastAsia"/>
                <w:color w:val="000000"/>
                <w:sz w:val="18"/>
                <w:szCs w:val="18"/>
              </w:rPr>
              <w:t>薪级</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before="80" w:after="80"/>
              <w:jc w:val="right"/>
              <w:rPr>
                <w:i/>
                <w:color w:val="000000"/>
                <w:sz w:val="18"/>
                <w:szCs w:val="18"/>
              </w:rPr>
            </w:pPr>
            <w:r w:rsidRPr="002A74EE">
              <w:rPr>
                <w:rFonts w:eastAsia="KaiTi_GB2312" w:hint="eastAsia"/>
                <w:color w:val="000000"/>
                <w:sz w:val="18"/>
                <w:szCs w:val="18"/>
              </w:rPr>
              <w:t>女</w:t>
            </w:r>
            <w:r>
              <w:rPr>
                <w:rFonts w:eastAsia="KaiTi_GB2312" w:hint="eastAsia"/>
                <w:color w:val="000000"/>
                <w:sz w:val="18"/>
                <w:szCs w:val="18"/>
              </w:rPr>
              <w:t>(</w:t>
            </w:r>
            <w:r w:rsidRPr="002A74EE">
              <w:rPr>
                <w:rFonts w:eastAsia="KaiTi_GB2312"/>
                <w:color w:val="000000"/>
                <w:sz w:val="18"/>
                <w:szCs w:val="18"/>
              </w:rPr>
              <w:t>%</w:t>
            </w:r>
            <w:r>
              <w:rPr>
                <w:rFonts w:eastAsia="KaiTi_GB2312" w:hint="eastAsia"/>
                <w:color w:val="000000"/>
                <w:sz w:val="18"/>
                <w:szCs w:val="18"/>
              </w:rPr>
              <w:t>)</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before="80" w:after="80"/>
              <w:jc w:val="right"/>
              <w:rPr>
                <w:i/>
                <w:color w:val="000000"/>
                <w:sz w:val="18"/>
                <w:szCs w:val="18"/>
              </w:rPr>
            </w:pPr>
            <w:r w:rsidRPr="002A74EE">
              <w:rPr>
                <w:rFonts w:eastAsia="KaiTi_GB2312" w:hint="eastAsia"/>
                <w:color w:val="000000"/>
                <w:sz w:val="18"/>
                <w:szCs w:val="18"/>
              </w:rPr>
              <w:t>男</w:t>
            </w:r>
            <w:r>
              <w:rPr>
                <w:rFonts w:eastAsia="KaiTi_GB2312" w:hint="eastAsia"/>
                <w:color w:val="000000"/>
                <w:sz w:val="18"/>
                <w:szCs w:val="18"/>
              </w:rPr>
              <w:t>(</w:t>
            </w:r>
            <w:r w:rsidRPr="002A74EE">
              <w:rPr>
                <w:rFonts w:eastAsia="KaiTi_GB2312"/>
                <w:color w:val="000000"/>
                <w:sz w:val="18"/>
                <w:szCs w:val="18"/>
              </w:rPr>
              <w:t>%</w:t>
            </w:r>
            <w:r>
              <w:rPr>
                <w:rFonts w:eastAsia="KaiTi_GB2312" w:hint="eastAsia"/>
                <w:color w:val="000000"/>
                <w:sz w:val="18"/>
                <w:szCs w:val="18"/>
              </w:rPr>
              <w:t>)</w:t>
            </w:r>
          </w:p>
        </w:tc>
      </w:tr>
      <w:tr w:rsidR="00783514" w:rsidRPr="002A74EE" w:rsidTr="005F1DF4">
        <w:tc>
          <w:tcPr>
            <w:tcW w:w="0" w:type="auto"/>
            <w:tcBorders>
              <w:top w:val="single" w:sz="12" w:space="0" w:color="auto"/>
            </w:tcBorders>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1</w:t>
            </w:r>
            <w:r w:rsidRPr="002A74EE">
              <w:rPr>
                <w:rFonts w:hint="eastAsia"/>
                <w:color w:val="000000"/>
                <w:sz w:val="18"/>
                <w:szCs w:val="18"/>
                <w:lang w:eastAsia="zh-CN"/>
              </w:rPr>
              <w:t>和</w:t>
            </w:r>
            <w:r w:rsidRPr="002A74EE">
              <w:rPr>
                <w:color w:val="000000"/>
                <w:sz w:val="18"/>
                <w:szCs w:val="18"/>
              </w:rPr>
              <w:t>2</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70</w:t>
            </w:r>
          </w:p>
        </w:tc>
        <w:tc>
          <w:tcPr>
            <w:tcW w:w="0" w:type="auto"/>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30</w:t>
            </w:r>
          </w:p>
        </w:tc>
      </w:tr>
      <w:tr w:rsidR="00783514" w:rsidRPr="002A74EE" w:rsidTr="005F1DF4">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3</w:t>
            </w:r>
            <w:r w:rsidRPr="002A74EE">
              <w:rPr>
                <w:rFonts w:hint="eastAsia"/>
                <w:color w:val="000000"/>
                <w:sz w:val="18"/>
                <w:szCs w:val="18"/>
                <w:lang w:eastAsia="zh-CN"/>
              </w:rPr>
              <w:t>至</w:t>
            </w:r>
            <w:r w:rsidRPr="002A74EE">
              <w:rPr>
                <w:color w:val="000000"/>
                <w:sz w:val="18"/>
                <w:szCs w:val="18"/>
              </w:rPr>
              <w:t>6</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38</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62</w:t>
            </w:r>
          </w:p>
        </w:tc>
      </w:tr>
      <w:tr w:rsidR="00783514" w:rsidRPr="002A74EE" w:rsidTr="005F1DF4">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7</w:t>
            </w:r>
            <w:r w:rsidRPr="002A74EE">
              <w:rPr>
                <w:rFonts w:hint="eastAsia"/>
                <w:color w:val="000000"/>
                <w:sz w:val="18"/>
                <w:szCs w:val="18"/>
                <w:lang w:eastAsia="zh-CN"/>
              </w:rPr>
              <w:t>和</w:t>
            </w:r>
            <w:r w:rsidRPr="002A74EE">
              <w:rPr>
                <w:color w:val="000000"/>
                <w:sz w:val="18"/>
                <w:szCs w:val="18"/>
              </w:rPr>
              <w:t>8</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41</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59</w:t>
            </w:r>
          </w:p>
        </w:tc>
      </w:tr>
      <w:tr w:rsidR="00783514" w:rsidRPr="002A74EE" w:rsidTr="005F1DF4">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9</w:t>
            </w:r>
            <w:r w:rsidRPr="002A74EE">
              <w:rPr>
                <w:rFonts w:hint="eastAsia"/>
                <w:color w:val="000000"/>
                <w:sz w:val="18"/>
                <w:szCs w:val="18"/>
                <w:lang w:eastAsia="zh-CN"/>
              </w:rPr>
              <w:t>至</w:t>
            </w:r>
            <w:r w:rsidRPr="002A74EE">
              <w:rPr>
                <w:color w:val="000000"/>
                <w:sz w:val="18"/>
                <w:szCs w:val="18"/>
              </w:rPr>
              <w:t>12</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50</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50</w:t>
            </w:r>
          </w:p>
        </w:tc>
      </w:tr>
      <w:tr w:rsidR="00783514" w:rsidRPr="002A74EE" w:rsidTr="005F1DF4">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13</w:t>
            </w:r>
            <w:r w:rsidRPr="002A74EE">
              <w:rPr>
                <w:rFonts w:hint="eastAsia"/>
                <w:color w:val="000000"/>
                <w:sz w:val="18"/>
                <w:szCs w:val="18"/>
                <w:lang w:eastAsia="zh-CN"/>
              </w:rPr>
              <w:t>至</w:t>
            </w:r>
            <w:r w:rsidRPr="002A74EE">
              <w:rPr>
                <w:color w:val="000000"/>
                <w:sz w:val="18"/>
                <w:szCs w:val="18"/>
              </w:rPr>
              <w:t>16</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49</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51</w:t>
            </w:r>
          </w:p>
        </w:tc>
      </w:tr>
      <w:tr w:rsidR="00783514" w:rsidRPr="002A74EE" w:rsidTr="005F1DF4">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color w:val="000000"/>
                <w:sz w:val="18"/>
                <w:szCs w:val="18"/>
              </w:rPr>
              <w:t>17</w:t>
            </w:r>
            <w:r w:rsidRPr="002A74EE">
              <w:rPr>
                <w:rFonts w:hint="eastAsia"/>
                <w:color w:val="000000"/>
                <w:sz w:val="18"/>
                <w:szCs w:val="18"/>
                <w:lang w:eastAsia="zh-CN"/>
              </w:rPr>
              <w:t>和</w:t>
            </w:r>
            <w:r w:rsidRPr="002A74EE">
              <w:rPr>
                <w:rFonts w:hint="eastAsia"/>
                <w:color w:val="000000"/>
                <w:sz w:val="18"/>
                <w:szCs w:val="18"/>
                <w:lang w:eastAsia="zh-CN"/>
              </w:rPr>
              <w:t>17</w:t>
            </w:r>
            <w:r w:rsidRPr="002A74EE">
              <w:rPr>
                <w:rFonts w:hint="eastAsia"/>
                <w:color w:val="000000"/>
                <w:sz w:val="18"/>
                <w:szCs w:val="18"/>
                <w:lang w:eastAsia="zh-CN"/>
              </w:rPr>
              <w:t>以上</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42</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58</w:t>
            </w:r>
          </w:p>
        </w:tc>
      </w:tr>
      <w:tr w:rsidR="00783514" w:rsidRPr="002A74EE" w:rsidTr="005F1DF4">
        <w:tc>
          <w:tcPr>
            <w:tcW w:w="0" w:type="auto"/>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未知</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22</w:t>
            </w:r>
          </w:p>
        </w:tc>
        <w:tc>
          <w:tcPr>
            <w:tcW w:w="0" w:type="auto"/>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78</w:t>
            </w:r>
          </w:p>
        </w:tc>
      </w:tr>
      <w:tr w:rsidR="00783514" w:rsidRPr="002A74EE" w:rsidTr="005F1DF4">
        <w:tc>
          <w:tcPr>
            <w:tcW w:w="0" w:type="auto"/>
            <w:tcBorders>
              <w:bottom w:val="single" w:sz="12" w:space="0" w:color="auto"/>
            </w:tcBorders>
            <w:shd w:val="clear" w:color="auto" w:fill="auto"/>
            <w:vAlign w:val="bottom"/>
          </w:tcPr>
          <w:p w:rsidR="00783514" w:rsidRPr="002A74EE" w:rsidRDefault="00783514" w:rsidP="005F1DF4">
            <w:pPr>
              <w:spacing w:before="40" w:after="40"/>
              <w:rPr>
                <w:rFonts w:hint="eastAsia"/>
                <w:color w:val="000000"/>
                <w:sz w:val="18"/>
                <w:szCs w:val="18"/>
              </w:rPr>
            </w:pPr>
            <w:r w:rsidRPr="002A74EE">
              <w:rPr>
                <w:rFonts w:hint="eastAsia"/>
                <w:color w:val="000000"/>
                <w:sz w:val="18"/>
                <w:szCs w:val="18"/>
              </w:rPr>
              <w:t>总数</w:t>
            </w:r>
          </w:p>
        </w:tc>
        <w:tc>
          <w:tcPr>
            <w:tcW w:w="0" w:type="auto"/>
            <w:tcBorders>
              <w:bottom w:val="single" w:sz="12" w:space="0" w:color="auto"/>
            </w:tcBorders>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44</w:t>
            </w:r>
          </w:p>
        </w:tc>
        <w:tc>
          <w:tcPr>
            <w:tcW w:w="0" w:type="auto"/>
            <w:tcBorders>
              <w:bottom w:val="single" w:sz="12" w:space="0" w:color="auto"/>
            </w:tcBorders>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56</w:t>
            </w:r>
          </w:p>
        </w:tc>
      </w:tr>
    </w:tbl>
    <w:p w:rsidR="00783514" w:rsidRPr="002A74EE" w:rsidRDefault="00783514" w:rsidP="00783514">
      <w:pPr>
        <w:pStyle w:val="SingleTxtG"/>
        <w:spacing w:before="240" w:line="320" w:lineRule="exact"/>
        <w:rPr>
          <w:color w:val="000000"/>
          <w:sz w:val="21"/>
          <w:szCs w:val="21"/>
          <w:lang w:eastAsia="zh-CN"/>
        </w:rPr>
      </w:pPr>
      <w:r w:rsidRPr="002A74EE">
        <w:rPr>
          <w:color w:val="000000"/>
          <w:sz w:val="21"/>
          <w:szCs w:val="21"/>
          <w:lang w:eastAsia="zh-CN"/>
        </w:rPr>
        <w:t>313.</w:t>
      </w:r>
      <w:r w:rsidRPr="002A74EE">
        <w:rPr>
          <w:color w:val="000000"/>
          <w:sz w:val="21"/>
          <w:szCs w:val="21"/>
          <w:lang w:eastAsia="zh-CN"/>
        </w:rPr>
        <w:tab/>
      </w:r>
      <w:r w:rsidRPr="002A74EE">
        <w:rPr>
          <w:rFonts w:hint="eastAsia"/>
          <w:color w:val="000000"/>
          <w:sz w:val="21"/>
          <w:szCs w:val="21"/>
          <w:lang w:eastAsia="zh-CN"/>
        </w:rPr>
        <w:t>如表</w:t>
      </w:r>
      <w:r w:rsidRPr="002A74EE">
        <w:rPr>
          <w:color w:val="000000"/>
          <w:sz w:val="21"/>
          <w:szCs w:val="21"/>
          <w:lang w:eastAsia="zh-CN"/>
        </w:rPr>
        <w:t>25</w:t>
      </w:r>
      <w:r w:rsidRPr="002A74EE">
        <w:rPr>
          <w:rFonts w:hint="eastAsia"/>
          <w:color w:val="000000"/>
          <w:sz w:val="21"/>
          <w:szCs w:val="21"/>
          <w:lang w:eastAsia="zh-CN"/>
        </w:rPr>
        <w:t>所示，</w:t>
      </w:r>
      <w:r w:rsidRPr="002A74EE">
        <w:rPr>
          <w:rFonts w:hint="eastAsia"/>
          <w:color w:val="000000"/>
          <w:sz w:val="21"/>
          <w:szCs w:val="21"/>
          <w:lang w:eastAsia="zh-CN"/>
        </w:rPr>
        <w:t>2</w:t>
      </w:r>
      <w:r w:rsidRPr="002A74EE">
        <w:rPr>
          <w:color w:val="000000"/>
          <w:sz w:val="21"/>
          <w:szCs w:val="21"/>
          <w:lang w:eastAsia="zh-CN"/>
        </w:rPr>
        <w:t>012</w:t>
      </w:r>
      <w:r w:rsidRPr="002A74EE">
        <w:rPr>
          <w:rFonts w:hint="eastAsia"/>
          <w:color w:val="000000"/>
          <w:sz w:val="21"/>
          <w:szCs w:val="21"/>
          <w:lang w:eastAsia="zh-CN"/>
        </w:rPr>
        <w:t>年，在第</w:t>
      </w:r>
      <w:r w:rsidRPr="002A74EE">
        <w:rPr>
          <w:rFonts w:hint="eastAsia"/>
          <w:color w:val="000000"/>
          <w:sz w:val="21"/>
          <w:szCs w:val="21"/>
          <w:lang w:eastAsia="zh-CN"/>
        </w:rPr>
        <w:t>1</w:t>
      </w:r>
      <w:r w:rsidRPr="002A74EE">
        <w:rPr>
          <w:rFonts w:hint="eastAsia"/>
          <w:color w:val="000000"/>
          <w:sz w:val="21"/>
          <w:szCs w:val="21"/>
          <w:lang w:eastAsia="zh-CN"/>
        </w:rPr>
        <w:t>和第</w:t>
      </w:r>
      <w:r w:rsidRPr="002A74EE">
        <w:rPr>
          <w:rFonts w:hint="eastAsia"/>
          <w:color w:val="000000"/>
          <w:sz w:val="21"/>
          <w:szCs w:val="21"/>
          <w:lang w:eastAsia="zh-CN"/>
        </w:rPr>
        <w:t>2</w:t>
      </w:r>
      <w:r w:rsidRPr="002A74EE">
        <w:rPr>
          <w:rFonts w:hint="eastAsia"/>
          <w:color w:val="000000"/>
          <w:sz w:val="21"/>
          <w:szCs w:val="21"/>
          <w:lang w:eastAsia="zh-CN"/>
        </w:rPr>
        <w:t>薪级工作的雇员中有</w:t>
      </w:r>
      <w:r w:rsidRPr="002A74EE">
        <w:rPr>
          <w:color w:val="000000"/>
          <w:sz w:val="21"/>
          <w:szCs w:val="21"/>
          <w:lang w:eastAsia="zh-CN"/>
        </w:rPr>
        <w:t>70%</w:t>
      </w:r>
      <w:r w:rsidRPr="002A74EE">
        <w:rPr>
          <w:rFonts w:hint="eastAsia"/>
          <w:color w:val="000000"/>
          <w:sz w:val="21"/>
          <w:szCs w:val="21"/>
          <w:lang w:eastAsia="zh-CN"/>
        </w:rPr>
        <w:t>是妇女。在第</w:t>
      </w:r>
      <w:r w:rsidRPr="002A74EE">
        <w:rPr>
          <w:rFonts w:hint="eastAsia"/>
          <w:color w:val="000000"/>
          <w:sz w:val="21"/>
          <w:szCs w:val="21"/>
          <w:lang w:eastAsia="zh-CN"/>
        </w:rPr>
        <w:t>3</w:t>
      </w:r>
      <w:r w:rsidRPr="002A74EE">
        <w:rPr>
          <w:rFonts w:hint="eastAsia"/>
          <w:color w:val="000000"/>
          <w:sz w:val="21"/>
          <w:szCs w:val="21"/>
          <w:lang w:eastAsia="zh-CN"/>
        </w:rPr>
        <w:t>至第</w:t>
      </w:r>
      <w:r w:rsidRPr="002A74EE">
        <w:rPr>
          <w:rFonts w:hint="eastAsia"/>
          <w:color w:val="000000"/>
          <w:sz w:val="21"/>
          <w:szCs w:val="21"/>
          <w:lang w:eastAsia="zh-CN"/>
        </w:rPr>
        <w:t>6</w:t>
      </w:r>
      <w:r w:rsidRPr="002A74EE">
        <w:rPr>
          <w:rFonts w:hint="eastAsia"/>
          <w:color w:val="000000"/>
          <w:sz w:val="21"/>
          <w:szCs w:val="21"/>
          <w:lang w:eastAsia="zh-CN"/>
        </w:rPr>
        <w:t>薪级中，男性人数更多</w:t>
      </w:r>
      <w:r>
        <w:rPr>
          <w:rFonts w:hint="eastAsia"/>
          <w:color w:val="000000"/>
          <w:sz w:val="21"/>
          <w:szCs w:val="21"/>
          <w:lang w:eastAsia="zh-CN"/>
        </w:rPr>
        <w:t>(</w:t>
      </w:r>
      <w:r w:rsidRPr="002A74EE">
        <w:rPr>
          <w:color w:val="000000"/>
          <w:sz w:val="21"/>
          <w:szCs w:val="21"/>
          <w:lang w:eastAsia="zh-CN"/>
        </w:rPr>
        <w:t>62%</w:t>
      </w:r>
      <w:r>
        <w:rPr>
          <w:rFonts w:hint="eastAsia"/>
          <w:color w:val="000000"/>
          <w:sz w:val="21"/>
          <w:szCs w:val="21"/>
          <w:lang w:eastAsia="zh-CN"/>
        </w:rPr>
        <w:t>)</w:t>
      </w:r>
      <w:r w:rsidRPr="002A74EE">
        <w:rPr>
          <w:rFonts w:hint="eastAsia"/>
          <w:color w:val="000000"/>
          <w:sz w:val="21"/>
          <w:szCs w:val="21"/>
          <w:lang w:eastAsia="zh-CN"/>
        </w:rPr>
        <w:t>。</w:t>
      </w:r>
      <w:r w:rsidRPr="002A74EE">
        <w:rPr>
          <w:rFonts w:hint="eastAsia"/>
          <w:color w:val="000000"/>
          <w:sz w:val="21"/>
          <w:szCs w:val="21"/>
          <w:lang w:eastAsia="zh-CN"/>
        </w:rPr>
        <w:t>2012</w:t>
      </w:r>
      <w:r w:rsidRPr="002A74EE">
        <w:rPr>
          <w:rFonts w:hint="eastAsia"/>
          <w:color w:val="000000"/>
          <w:sz w:val="21"/>
          <w:szCs w:val="21"/>
          <w:lang w:eastAsia="zh-CN"/>
        </w:rPr>
        <w:t>年，男女在其余薪级的分布情况没有显著差别。</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314.</w:t>
      </w:r>
      <w:r w:rsidRPr="002A74EE">
        <w:rPr>
          <w:color w:val="000000"/>
          <w:sz w:val="21"/>
          <w:szCs w:val="21"/>
          <w:lang w:eastAsia="zh-CN"/>
        </w:rPr>
        <w:tab/>
      </w:r>
      <w:r w:rsidRPr="002A74EE">
        <w:rPr>
          <w:rFonts w:hint="eastAsia"/>
          <w:color w:val="000000"/>
          <w:sz w:val="21"/>
          <w:szCs w:val="21"/>
          <w:lang w:eastAsia="zh-CN"/>
        </w:rPr>
        <w:t>下文的表</w:t>
      </w:r>
      <w:r w:rsidRPr="002A74EE">
        <w:rPr>
          <w:color w:val="000000"/>
          <w:sz w:val="21"/>
          <w:szCs w:val="21"/>
          <w:lang w:eastAsia="zh-CN"/>
        </w:rPr>
        <w:t>26</w:t>
      </w:r>
      <w:r w:rsidRPr="002A74EE">
        <w:rPr>
          <w:rFonts w:hint="eastAsia"/>
          <w:color w:val="000000"/>
          <w:sz w:val="21"/>
          <w:szCs w:val="21"/>
          <w:lang w:eastAsia="zh-CN"/>
        </w:rPr>
        <w:t>以相同的数字为根据，用各薪级妇女</w:t>
      </w:r>
      <w:r w:rsidRPr="002A74EE">
        <w:rPr>
          <w:rFonts w:hint="eastAsia"/>
          <w:color w:val="000000"/>
          <w:sz w:val="21"/>
          <w:szCs w:val="21"/>
          <w:lang w:eastAsia="zh-CN"/>
        </w:rPr>
        <w:t>/</w:t>
      </w:r>
      <w:r w:rsidRPr="002A74EE">
        <w:rPr>
          <w:rFonts w:hint="eastAsia"/>
          <w:color w:val="000000"/>
          <w:sz w:val="21"/>
          <w:szCs w:val="21"/>
          <w:lang w:eastAsia="zh-CN"/>
        </w:rPr>
        <w:t>男性人数除以</w:t>
      </w:r>
      <w:r w:rsidRPr="002A74EE">
        <w:rPr>
          <w:rFonts w:hint="eastAsia"/>
          <w:color w:val="000000"/>
          <w:sz w:val="21"/>
          <w:szCs w:val="21"/>
          <w:lang w:eastAsia="zh-CN"/>
        </w:rPr>
        <w:t>2012</w:t>
      </w:r>
      <w:r w:rsidRPr="002A74EE">
        <w:rPr>
          <w:rFonts w:hint="eastAsia"/>
          <w:color w:val="000000"/>
          <w:sz w:val="21"/>
          <w:szCs w:val="21"/>
          <w:lang w:eastAsia="zh-CN"/>
        </w:rPr>
        <w:t>年为政府工作的妇女</w:t>
      </w:r>
      <w:r w:rsidRPr="002A74EE">
        <w:rPr>
          <w:rFonts w:hint="eastAsia"/>
          <w:color w:val="000000"/>
          <w:sz w:val="21"/>
          <w:szCs w:val="21"/>
          <w:lang w:eastAsia="zh-CN"/>
        </w:rPr>
        <w:t>/</w:t>
      </w:r>
      <w:r w:rsidRPr="002A74EE">
        <w:rPr>
          <w:rFonts w:hint="eastAsia"/>
          <w:color w:val="000000"/>
          <w:sz w:val="21"/>
          <w:szCs w:val="21"/>
          <w:lang w:eastAsia="zh-CN"/>
        </w:rPr>
        <w:t>男性总人数计算出结果。结果显示，在第</w:t>
      </w:r>
      <w:r w:rsidRPr="002A74EE">
        <w:rPr>
          <w:rFonts w:hint="eastAsia"/>
          <w:color w:val="000000"/>
          <w:sz w:val="21"/>
          <w:szCs w:val="21"/>
          <w:lang w:eastAsia="zh-CN"/>
        </w:rPr>
        <w:t>9</w:t>
      </w:r>
      <w:r w:rsidRPr="002A74EE">
        <w:rPr>
          <w:rFonts w:hint="eastAsia"/>
          <w:color w:val="000000"/>
          <w:sz w:val="21"/>
          <w:szCs w:val="21"/>
          <w:lang w:eastAsia="zh-CN"/>
        </w:rPr>
        <w:t>至第</w:t>
      </w:r>
      <w:r w:rsidRPr="002A74EE">
        <w:rPr>
          <w:rFonts w:hint="eastAsia"/>
          <w:color w:val="000000"/>
          <w:sz w:val="21"/>
          <w:szCs w:val="21"/>
          <w:lang w:eastAsia="zh-CN"/>
        </w:rPr>
        <w:t>12</w:t>
      </w:r>
      <w:r w:rsidRPr="002A74EE">
        <w:rPr>
          <w:rFonts w:hint="eastAsia"/>
          <w:color w:val="000000"/>
          <w:sz w:val="21"/>
          <w:szCs w:val="21"/>
          <w:lang w:eastAsia="zh-CN"/>
        </w:rPr>
        <w:t>薪级工作的妇女占</w:t>
      </w:r>
      <w:r w:rsidRPr="002A74EE">
        <w:rPr>
          <w:color w:val="000000"/>
          <w:sz w:val="21"/>
          <w:szCs w:val="21"/>
          <w:lang w:eastAsia="zh-CN"/>
        </w:rPr>
        <w:t>33%</w:t>
      </w:r>
      <w:r w:rsidRPr="002A74EE">
        <w:rPr>
          <w:rFonts w:hint="eastAsia"/>
          <w:color w:val="000000"/>
          <w:sz w:val="21"/>
          <w:szCs w:val="21"/>
          <w:lang w:eastAsia="zh-CN"/>
        </w:rPr>
        <w:t>，在第</w:t>
      </w:r>
      <w:r w:rsidRPr="002A74EE">
        <w:rPr>
          <w:rFonts w:hint="eastAsia"/>
          <w:color w:val="000000"/>
          <w:sz w:val="21"/>
          <w:szCs w:val="21"/>
          <w:lang w:eastAsia="zh-CN"/>
        </w:rPr>
        <w:t>3</w:t>
      </w:r>
      <w:r w:rsidRPr="002A74EE">
        <w:rPr>
          <w:rFonts w:hint="eastAsia"/>
          <w:color w:val="000000"/>
          <w:sz w:val="21"/>
          <w:szCs w:val="21"/>
          <w:lang w:eastAsia="zh-CN"/>
        </w:rPr>
        <w:t>至第</w:t>
      </w:r>
      <w:r w:rsidRPr="002A74EE">
        <w:rPr>
          <w:rFonts w:hint="eastAsia"/>
          <w:color w:val="000000"/>
          <w:sz w:val="21"/>
          <w:szCs w:val="21"/>
          <w:lang w:eastAsia="zh-CN"/>
        </w:rPr>
        <w:t>6</w:t>
      </w:r>
      <w:r w:rsidRPr="002A74EE">
        <w:rPr>
          <w:rFonts w:hint="eastAsia"/>
          <w:color w:val="000000"/>
          <w:sz w:val="21"/>
          <w:szCs w:val="21"/>
          <w:lang w:eastAsia="zh-CN"/>
        </w:rPr>
        <w:t>薪级工作的妇女占</w:t>
      </w:r>
      <w:r w:rsidRPr="002A74EE">
        <w:rPr>
          <w:color w:val="000000"/>
          <w:sz w:val="21"/>
          <w:szCs w:val="21"/>
          <w:lang w:eastAsia="zh-CN"/>
        </w:rPr>
        <w:t>27%</w:t>
      </w:r>
      <w:r w:rsidRPr="002A74EE">
        <w:rPr>
          <w:rFonts w:hint="eastAsia"/>
          <w:color w:val="000000"/>
          <w:sz w:val="21"/>
          <w:szCs w:val="21"/>
          <w:lang w:eastAsia="zh-CN"/>
        </w:rPr>
        <w:t>，在第</w:t>
      </w:r>
      <w:r w:rsidRPr="002A74EE">
        <w:rPr>
          <w:rFonts w:hint="eastAsia"/>
          <w:color w:val="000000"/>
          <w:sz w:val="21"/>
          <w:szCs w:val="21"/>
          <w:lang w:eastAsia="zh-CN"/>
        </w:rPr>
        <w:t>7</w:t>
      </w:r>
      <w:r w:rsidRPr="002A74EE">
        <w:rPr>
          <w:rFonts w:hint="eastAsia"/>
          <w:color w:val="000000"/>
          <w:sz w:val="21"/>
          <w:szCs w:val="21"/>
          <w:lang w:eastAsia="zh-CN"/>
        </w:rPr>
        <w:t>和第</w:t>
      </w:r>
      <w:r w:rsidRPr="002A74EE">
        <w:rPr>
          <w:rFonts w:hint="eastAsia"/>
          <w:color w:val="000000"/>
          <w:sz w:val="21"/>
          <w:szCs w:val="21"/>
          <w:lang w:eastAsia="zh-CN"/>
        </w:rPr>
        <w:t>8</w:t>
      </w:r>
      <w:r w:rsidRPr="002A74EE">
        <w:rPr>
          <w:rFonts w:hint="eastAsia"/>
          <w:color w:val="000000"/>
          <w:sz w:val="21"/>
          <w:szCs w:val="21"/>
          <w:lang w:eastAsia="zh-CN"/>
        </w:rPr>
        <w:t>薪级工作的妇女占</w:t>
      </w:r>
      <w:r w:rsidRPr="002A74EE">
        <w:rPr>
          <w:color w:val="000000"/>
          <w:sz w:val="21"/>
          <w:szCs w:val="21"/>
          <w:lang w:eastAsia="zh-CN"/>
        </w:rPr>
        <w:t>23%</w:t>
      </w:r>
      <w:r w:rsidRPr="002A74EE">
        <w:rPr>
          <w:rFonts w:hint="eastAsia"/>
          <w:color w:val="000000"/>
          <w:sz w:val="21"/>
          <w:szCs w:val="21"/>
          <w:lang w:eastAsia="zh-CN"/>
        </w:rPr>
        <w:t>。</w:t>
      </w:r>
    </w:p>
    <w:p w:rsidR="00783514" w:rsidRPr="002A74EE" w:rsidRDefault="00783514" w:rsidP="00783514">
      <w:pPr>
        <w:pStyle w:val="SingleTxtG"/>
        <w:spacing w:line="320" w:lineRule="exact"/>
        <w:rPr>
          <w:rFonts w:eastAsia="SimHei"/>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2</w:t>
      </w:r>
      <w:r w:rsidRPr="002A74EE">
        <w:rPr>
          <w:rFonts w:hint="eastAsia"/>
          <w:color w:val="000000"/>
          <w:sz w:val="21"/>
          <w:szCs w:val="21"/>
          <w:lang w:eastAsia="zh-CN"/>
        </w:rPr>
        <w:t>6</w:t>
      </w:r>
      <w:r>
        <w:rPr>
          <w:color w:val="000000"/>
          <w:sz w:val="21"/>
          <w:szCs w:val="21"/>
          <w:lang w:eastAsia="zh-CN"/>
        </w:rPr>
        <w:br/>
      </w:r>
      <w:r w:rsidRPr="002A74EE">
        <w:rPr>
          <w:rFonts w:eastAsia="SimHei" w:hint="eastAsia"/>
          <w:b/>
          <w:color w:val="000000"/>
          <w:sz w:val="21"/>
          <w:szCs w:val="21"/>
          <w:lang w:eastAsia="zh-CN"/>
        </w:rPr>
        <w:t>2012</w:t>
      </w:r>
      <w:r w:rsidRPr="002A74EE">
        <w:rPr>
          <w:rFonts w:eastAsia="SimHei" w:hint="eastAsia"/>
          <w:color w:val="000000"/>
          <w:sz w:val="21"/>
          <w:szCs w:val="21"/>
          <w:lang w:eastAsia="zh-CN"/>
        </w:rPr>
        <w:t>年男女薪级分布情况，按各薪级总人数计算</w:t>
      </w:r>
    </w:p>
    <w:tbl>
      <w:tblPr>
        <w:tblW w:w="7370" w:type="dxa"/>
        <w:tblInd w:w="1134" w:type="dxa"/>
        <w:tblLayout w:type="fixed"/>
        <w:tblCellMar>
          <w:left w:w="0" w:type="dxa"/>
          <w:right w:w="0" w:type="dxa"/>
        </w:tblCellMar>
        <w:tblLook w:val="04A0"/>
      </w:tblPr>
      <w:tblGrid>
        <w:gridCol w:w="1841"/>
        <w:gridCol w:w="1843"/>
        <w:gridCol w:w="1843"/>
        <w:gridCol w:w="1843"/>
      </w:tblGrid>
      <w:tr w:rsidR="00783514" w:rsidRPr="002A74EE" w:rsidTr="005F1DF4">
        <w:tc>
          <w:tcPr>
            <w:tcW w:w="1841"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20" w:lineRule="exact"/>
              <w:ind w:left="113" w:right="0"/>
              <w:jc w:val="right"/>
              <w:rPr>
                <w:bCs/>
                <w:i/>
                <w:color w:val="000000"/>
                <w:sz w:val="18"/>
                <w:szCs w:val="18"/>
              </w:rPr>
            </w:pPr>
            <w:r w:rsidRPr="002A74EE">
              <w:rPr>
                <w:rFonts w:eastAsia="KaiTi_GB2312" w:hint="eastAsia"/>
                <w:color w:val="000000"/>
                <w:sz w:val="18"/>
                <w:szCs w:val="18"/>
                <w:lang w:eastAsia="zh-CN"/>
              </w:rPr>
              <w:t>薪级</w:t>
            </w:r>
          </w:p>
        </w:tc>
        <w:tc>
          <w:tcPr>
            <w:tcW w:w="1843"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20" w:lineRule="exact"/>
              <w:ind w:left="113" w:right="0"/>
              <w:jc w:val="right"/>
              <w:rPr>
                <w:bCs/>
                <w:i/>
                <w:color w:val="000000"/>
                <w:sz w:val="18"/>
                <w:szCs w:val="18"/>
              </w:rPr>
            </w:pPr>
            <w:r w:rsidRPr="002A74EE">
              <w:rPr>
                <w:rFonts w:eastAsia="KaiTi_GB2312" w:hint="eastAsia"/>
                <w:color w:val="000000"/>
                <w:sz w:val="18"/>
                <w:szCs w:val="18"/>
                <w:lang w:eastAsia="zh-CN"/>
              </w:rPr>
              <w:t>女</w:t>
            </w:r>
            <w:r>
              <w:rPr>
                <w:rFonts w:eastAsia="KaiTi_GB2312" w:hint="eastAsia"/>
                <w:color w:val="000000"/>
                <w:sz w:val="18"/>
                <w:szCs w:val="18"/>
                <w:lang w:eastAsia="zh-CN"/>
              </w:rPr>
              <w:t>(</w:t>
            </w:r>
            <w:r w:rsidRPr="002A74EE">
              <w:rPr>
                <w:rFonts w:eastAsia="KaiTi_GB2312"/>
                <w:color w:val="000000"/>
                <w:sz w:val="18"/>
                <w:szCs w:val="18"/>
              </w:rPr>
              <w:t>%</w:t>
            </w:r>
            <w:r>
              <w:rPr>
                <w:rFonts w:eastAsia="KaiTi_GB2312" w:hint="eastAsia"/>
                <w:color w:val="000000"/>
                <w:sz w:val="18"/>
                <w:szCs w:val="18"/>
                <w:lang w:eastAsia="zh-CN"/>
              </w:rPr>
              <w:t>)</w:t>
            </w:r>
          </w:p>
        </w:tc>
        <w:tc>
          <w:tcPr>
            <w:tcW w:w="1843"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20" w:lineRule="exact"/>
              <w:ind w:left="113" w:right="0"/>
              <w:jc w:val="right"/>
              <w:rPr>
                <w:bCs/>
                <w:i/>
                <w:color w:val="000000"/>
                <w:sz w:val="18"/>
                <w:szCs w:val="18"/>
              </w:rPr>
            </w:pPr>
            <w:r w:rsidRPr="002A74EE">
              <w:rPr>
                <w:rFonts w:eastAsia="KaiTi_GB2312" w:hint="eastAsia"/>
                <w:color w:val="000000"/>
                <w:sz w:val="18"/>
                <w:szCs w:val="18"/>
                <w:lang w:eastAsia="zh-CN"/>
              </w:rPr>
              <w:t>男</w:t>
            </w:r>
            <w:r>
              <w:rPr>
                <w:rFonts w:eastAsia="KaiTi_GB2312" w:hint="eastAsia"/>
                <w:color w:val="000000"/>
                <w:sz w:val="18"/>
                <w:szCs w:val="18"/>
                <w:lang w:eastAsia="zh-CN"/>
              </w:rPr>
              <w:t>(</w:t>
            </w:r>
            <w:r w:rsidRPr="002A74EE">
              <w:rPr>
                <w:rFonts w:eastAsia="KaiTi_GB2312"/>
                <w:color w:val="000000"/>
                <w:sz w:val="18"/>
                <w:szCs w:val="18"/>
              </w:rPr>
              <w:t>%</w:t>
            </w:r>
            <w:r>
              <w:rPr>
                <w:rFonts w:eastAsia="KaiTi_GB2312" w:hint="eastAsia"/>
                <w:color w:val="000000"/>
                <w:sz w:val="18"/>
                <w:szCs w:val="18"/>
                <w:lang w:eastAsia="zh-CN"/>
              </w:rPr>
              <w:t>)</w:t>
            </w:r>
          </w:p>
        </w:tc>
        <w:tc>
          <w:tcPr>
            <w:tcW w:w="1843" w:type="dxa"/>
            <w:tcBorders>
              <w:top w:val="single" w:sz="4" w:space="0" w:color="auto"/>
              <w:bottom w:val="single" w:sz="12" w:space="0" w:color="auto"/>
            </w:tcBorders>
            <w:shd w:val="clear" w:color="auto" w:fill="auto"/>
            <w:vAlign w:val="bottom"/>
          </w:tcPr>
          <w:p w:rsidR="00783514" w:rsidRPr="002A74EE" w:rsidRDefault="00783514" w:rsidP="005F1DF4">
            <w:pPr>
              <w:spacing w:before="80" w:after="80"/>
              <w:jc w:val="right"/>
              <w:rPr>
                <w:i/>
                <w:color w:val="000000"/>
                <w:sz w:val="18"/>
                <w:szCs w:val="18"/>
              </w:rPr>
            </w:pPr>
            <w:r w:rsidRPr="002A74EE">
              <w:rPr>
                <w:rFonts w:eastAsia="KaiTi_GB2312" w:hint="eastAsia"/>
                <w:color w:val="000000"/>
                <w:sz w:val="18"/>
                <w:szCs w:val="18"/>
              </w:rPr>
              <w:t>总数</w:t>
            </w:r>
            <w:r>
              <w:rPr>
                <w:rFonts w:eastAsia="KaiTi_GB2312" w:hint="eastAsia"/>
                <w:color w:val="000000"/>
                <w:sz w:val="18"/>
                <w:szCs w:val="18"/>
              </w:rPr>
              <w:t>(</w:t>
            </w:r>
            <w:r w:rsidRPr="002A74EE">
              <w:rPr>
                <w:rFonts w:eastAsia="KaiTi_GB2312"/>
                <w:color w:val="000000"/>
                <w:sz w:val="18"/>
                <w:szCs w:val="18"/>
              </w:rPr>
              <w:t>%</w:t>
            </w:r>
            <w:r>
              <w:rPr>
                <w:rFonts w:eastAsia="KaiTi_GB2312" w:hint="eastAsia"/>
                <w:color w:val="000000"/>
                <w:sz w:val="18"/>
                <w:szCs w:val="18"/>
              </w:rPr>
              <w:t>)</w:t>
            </w:r>
          </w:p>
        </w:tc>
      </w:tr>
      <w:tr w:rsidR="00783514" w:rsidRPr="002A74EE" w:rsidTr="005F1DF4">
        <w:tc>
          <w:tcPr>
            <w:tcW w:w="1841" w:type="dxa"/>
            <w:tcBorders>
              <w:top w:val="single" w:sz="12" w:space="0" w:color="auto"/>
            </w:tcBorders>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1</w:t>
            </w:r>
            <w:r w:rsidRPr="002A74EE">
              <w:rPr>
                <w:rFonts w:hint="eastAsia"/>
                <w:color w:val="000000"/>
                <w:sz w:val="18"/>
                <w:szCs w:val="18"/>
                <w:lang w:eastAsia="zh-CN"/>
              </w:rPr>
              <w:t>和</w:t>
            </w:r>
            <w:r w:rsidRPr="002A74EE">
              <w:rPr>
                <w:color w:val="000000"/>
                <w:sz w:val="18"/>
                <w:szCs w:val="18"/>
              </w:rPr>
              <w:t>2</w:t>
            </w:r>
          </w:p>
        </w:tc>
        <w:tc>
          <w:tcPr>
            <w:tcW w:w="1843"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7</w:t>
            </w:r>
          </w:p>
        </w:tc>
        <w:tc>
          <w:tcPr>
            <w:tcW w:w="1843"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w:t>
            </w:r>
          </w:p>
        </w:tc>
        <w:tc>
          <w:tcPr>
            <w:tcW w:w="1843"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5</w:t>
            </w:r>
          </w:p>
        </w:tc>
      </w:tr>
      <w:tr w:rsidR="00783514" w:rsidRPr="002A74EE" w:rsidTr="005F1DF4">
        <w:tc>
          <w:tcPr>
            <w:tcW w:w="1841" w:type="dxa"/>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3</w:t>
            </w:r>
            <w:r w:rsidRPr="002A74EE">
              <w:rPr>
                <w:rFonts w:hint="eastAsia"/>
                <w:color w:val="000000"/>
                <w:sz w:val="18"/>
                <w:szCs w:val="18"/>
                <w:lang w:eastAsia="zh-CN"/>
              </w:rPr>
              <w:t>至</w:t>
            </w:r>
            <w:r w:rsidRPr="002A74EE">
              <w:rPr>
                <w:color w:val="000000"/>
                <w:sz w:val="18"/>
                <w:szCs w:val="18"/>
              </w:rPr>
              <w:t>6</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27</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35</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31</w:t>
            </w:r>
          </w:p>
        </w:tc>
      </w:tr>
      <w:tr w:rsidR="00783514" w:rsidRPr="002A74EE" w:rsidTr="005F1DF4">
        <w:tc>
          <w:tcPr>
            <w:tcW w:w="1841" w:type="dxa"/>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7</w:t>
            </w:r>
            <w:r w:rsidRPr="002A74EE">
              <w:rPr>
                <w:rFonts w:hint="eastAsia"/>
                <w:color w:val="000000"/>
                <w:sz w:val="18"/>
                <w:szCs w:val="18"/>
                <w:lang w:eastAsia="zh-CN"/>
              </w:rPr>
              <w:t>和</w:t>
            </w:r>
            <w:r w:rsidRPr="002A74EE">
              <w:rPr>
                <w:color w:val="000000"/>
                <w:sz w:val="18"/>
                <w:szCs w:val="18"/>
              </w:rPr>
              <w:t>8</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23</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26</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25</w:t>
            </w:r>
          </w:p>
        </w:tc>
      </w:tr>
      <w:tr w:rsidR="00783514" w:rsidRPr="002A74EE" w:rsidTr="005F1DF4">
        <w:tc>
          <w:tcPr>
            <w:tcW w:w="1841" w:type="dxa"/>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9</w:t>
            </w:r>
            <w:r w:rsidRPr="002A74EE">
              <w:rPr>
                <w:rFonts w:hint="eastAsia"/>
                <w:color w:val="000000"/>
                <w:sz w:val="18"/>
                <w:szCs w:val="18"/>
                <w:lang w:eastAsia="zh-CN"/>
              </w:rPr>
              <w:t>至</w:t>
            </w:r>
            <w:r w:rsidRPr="002A74EE">
              <w:rPr>
                <w:color w:val="000000"/>
                <w:sz w:val="18"/>
                <w:szCs w:val="18"/>
              </w:rPr>
              <w:t>12</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33</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26</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29</w:t>
            </w:r>
          </w:p>
        </w:tc>
      </w:tr>
      <w:tr w:rsidR="00783514" w:rsidRPr="002A74EE" w:rsidTr="005F1DF4">
        <w:tc>
          <w:tcPr>
            <w:tcW w:w="1841" w:type="dxa"/>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13</w:t>
            </w:r>
            <w:r w:rsidRPr="002A74EE">
              <w:rPr>
                <w:rFonts w:hint="eastAsia"/>
                <w:color w:val="000000"/>
                <w:sz w:val="18"/>
                <w:szCs w:val="18"/>
                <w:lang w:eastAsia="zh-CN"/>
              </w:rPr>
              <w:t>至</w:t>
            </w:r>
            <w:r w:rsidRPr="002A74EE">
              <w:rPr>
                <w:color w:val="000000"/>
                <w:sz w:val="18"/>
                <w:szCs w:val="18"/>
              </w:rPr>
              <w:t>16</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8</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7</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7</w:t>
            </w:r>
          </w:p>
        </w:tc>
      </w:tr>
      <w:tr w:rsidR="00783514" w:rsidRPr="002A74EE" w:rsidTr="005F1DF4">
        <w:tc>
          <w:tcPr>
            <w:tcW w:w="1841" w:type="dxa"/>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color w:val="000000"/>
                <w:sz w:val="18"/>
                <w:szCs w:val="18"/>
              </w:rPr>
              <w:t>17</w:t>
            </w:r>
            <w:r w:rsidRPr="002A74EE">
              <w:rPr>
                <w:rFonts w:hint="eastAsia"/>
                <w:color w:val="000000"/>
                <w:sz w:val="18"/>
                <w:szCs w:val="18"/>
                <w:lang w:eastAsia="zh-CN"/>
              </w:rPr>
              <w:t>和</w:t>
            </w:r>
            <w:r w:rsidRPr="002A74EE">
              <w:rPr>
                <w:rFonts w:hint="eastAsia"/>
                <w:color w:val="000000"/>
                <w:sz w:val="18"/>
                <w:szCs w:val="18"/>
                <w:lang w:eastAsia="zh-CN"/>
              </w:rPr>
              <w:t>17</w:t>
            </w:r>
            <w:r w:rsidRPr="002A74EE">
              <w:rPr>
                <w:rFonts w:hint="eastAsia"/>
                <w:color w:val="000000"/>
                <w:sz w:val="18"/>
                <w:szCs w:val="18"/>
                <w:lang w:eastAsia="zh-CN"/>
              </w:rPr>
              <w:t>以上</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w:t>
            </w:r>
          </w:p>
        </w:tc>
      </w:tr>
      <w:tr w:rsidR="00783514" w:rsidRPr="002A74EE" w:rsidTr="005F1DF4">
        <w:tc>
          <w:tcPr>
            <w:tcW w:w="1841" w:type="dxa"/>
            <w:tcBorders>
              <w:bottom w:val="single" w:sz="12" w:space="0" w:color="auto"/>
            </w:tcBorders>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未知</w:t>
            </w:r>
          </w:p>
        </w:tc>
        <w:tc>
          <w:tcPr>
            <w:tcW w:w="1843"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w:t>
            </w:r>
          </w:p>
        </w:tc>
        <w:tc>
          <w:tcPr>
            <w:tcW w:w="1843"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w:t>
            </w:r>
          </w:p>
        </w:tc>
        <w:tc>
          <w:tcPr>
            <w:tcW w:w="1843"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w:t>
            </w:r>
          </w:p>
        </w:tc>
      </w:tr>
    </w:tbl>
    <w:p w:rsidR="00783514" w:rsidRPr="002A74EE" w:rsidRDefault="00783514" w:rsidP="00783514">
      <w:pPr>
        <w:pStyle w:val="SingleTxtG"/>
        <w:spacing w:before="240" w:line="320" w:lineRule="exact"/>
        <w:rPr>
          <w:rFonts w:eastAsia="SimHei" w:hint="eastAsia"/>
          <w:color w:val="000000"/>
          <w:sz w:val="21"/>
          <w:szCs w:val="21"/>
          <w:lang w:eastAsia="zh-CN"/>
        </w:rPr>
      </w:pPr>
      <w:r>
        <w:rPr>
          <w:color w:val="000000"/>
          <w:sz w:val="21"/>
          <w:szCs w:val="21"/>
          <w:lang w:eastAsia="zh-CN"/>
        </w:rPr>
        <w:br w:type="page"/>
      </w:r>
      <w:r w:rsidRPr="002A74EE">
        <w:rPr>
          <w:rFonts w:hint="eastAsia"/>
          <w:color w:val="000000"/>
          <w:sz w:val="21"/>
          <w:szCs w:val="21"/>
          <w:lang w:eastAsia="zh-CN"/>
        </w:rPr>
        <w:t>表</w:t>
      </w:r>
      <w:r w:rsidRPr="002A74EE">
        <w:rPr>
          <w:color w:val="000000"/>
          <w:sz w:val="21"/>
          <w:szCs w:val="21"/>
          <w:lang w:eastAsia="zh-CN"/>
        </w:rPr>
        <w:t>2</w:t>
      </w:r>
      <w:r w:rsidRPr="002A74EE">
        <w:rPr>
          <w:rFonts w:hint="eastAsia"/>
          <w:color w:val="000000"/>
          <w:sz w:val="21"/>
          <w:szCs w:val="21"/>
          <w:lang w:eastAsia="zh-CN"/>
        </w:rPr>
        <w:t>7</w:t>
      </w:r>
      <w:r>
        <w:rPr>
          <w:color w:val="000000"/>
          <w:sz w:val="21"/>
          <w:szCs w:val="21"/>
          <w:lang w:eastAsia="zh-CN"/>
        </w:rPr>
        <w:br/>
      </w:r>
      <w:r w:rsidRPr="002A74EE">
        <w:rPr>
          <w:rFonts w:eastAsia="SimHei" w:hint="eastAsia"/>
          <w:b/>
          <w:color w:val="000000"/>
          <w:sz w:val="21"/>
          <w:szCs w:val="21"/>
          <w:lang w:eastAsia="zh-CN"/>
        </w:rPr>
        <w:t>2013</w:t>
      </w:r>
      <w:r w:rsidRPr="002A74EE">
        <w:rPr>
          <w:rFonts w:eastAsia="SimHei" w:hint="eastAsia"/>
          <w:color w:val="000000"/>
          <w:sz w:val="21"/>
          <w:szCs w:val="21"/>
          <w:lang w:eastAsia="zh-CN"/>
        </w:rPr>
        <w:t>年男女薪级分布情况，按各薪级总人数计算</w:t>
      </w:r>
    </w:p>
    <w:tbl>
      <w:tblPr>
        <w:tblW w:w="7370" w:type="dxa"/>
        <w:tblInd w:w="1134" w:type="dxa"/>
        <w:tblLayout w:type="fixed"/>
        <w:tblCellMar>
          <w:left w:w="0" w:type="dxa"/>
          <w:right w:w="0" w:type="dxa"/>
        </w:tblCellMar>
        <w:tblLook w:val="04A0"/>
      </w:tblPr>
      <w:tblGrid>
        <w:gridCol w:w="1841"/>
        <w:gridCol w:w="1843"/>
        <w:gridCol w:w="1843"/>
        <w:gridCol w:w="1843"/>
      </w:tblGrid>
      <w:tr w:rsidR="00783514" w:rsidRPr="002A74EE" w:rsidTr="005F1DF4">
        <w:tc>
          <w:tcPr>
            <w:tcW w:w="1841"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20" w:lineRule="exact"/>
              <w:ind w:left="113" w:right="0"/>
              <w:jc w:val="right"/>
              <w:rPr>
                <w:bCs/>
                <w:i/>
                <w:color w:val="000000"/>
                <w:sz w:val="18"/>
                <w:szCs w:val="18"/>
              </w:rPr>
            </w:pPr>
            <w:r w:rsidRPr="002A74EE">
              <w:rPr>
                <w:rFonts w:eastAsia="KaiTi_GB2312" w:hint="eastAsia"/>
                <w:color w:val="000000"/>
                <w:sz w:val="18"/>
                <w:szCs w:val="18"/>
                <w:lang w:eastAsia="zh-CN"/>
              </w:rPr>
              <w:t>薪级</w:t>
            </w:r>
          </w:p>
        </w:tc>
        <w:tc>
          <w:tcPr>
            <w:tcW w:w="1843"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20" w:lineRule="exact"/>
              <w:ind w:left="113" w:right="0"/>
              <w:jc w:val="right"/>
              <w:rPr>
                <w:bCs/>
                <w:i/>
                <w:color w:val="000000"/>
                <w:sz w:val="18"/>
                <w:szCs w:val="18"/>
              </w:rPr>
            </w:pPr>
            <w:r w:rsidRPr="002A74EE">
              <w:rPr>
                <w:rFonts w:eastAsia="KaiTi_GB2312" w:hint="eastAsia"/>
                <w:color w:val="000000"/>
                <w:sz w:val="18"/>
                <w:szCs w:val="18"/>
                <w:lang w:eastAsia="zh-CN"/>
              </w:rPr>
              <w:t>女</w:t>
            </w:r>
            <w:r>
              <w:rPr>
                <w:rFonts w:eastAsia="KaiTi_GB2312" w:hint="eastAsia"/>
                <w:color w:val="000000"/>
                <w:sz w:val="18"/>
                <w:szCs w:val="18"/>
                <w:lang w:eastAsia="zh-CN"/>
              </w:rPr>
              <w:t>(</w:t>
            </w:r>
            <w:r w:rsidRPr="002A74EE">
              <w:rPr>
                <w:rFonts w:eastAsia="KaiTi_GB2312"/>
                <w:color w:val="000000"/>
                <w:sz w:val="18"/>
                <w:szCs w:val="18"/>
              </w:rPr>
              <w:t>%</w:t>
            </w:r>
            <w:r>
              <w:rPr>
                <w:rFonts w:eastAsia="KaiTi_GB2312" w:hint="eastAsia"/>
                <w:color w:val="000000"/>
                <w:sz w:val="18"/>
                <w:szCs w:val="18"/>
                <w:lang w:eastAsia="zh-CN"/>
              </w:rPr>
              <w:t>)</w:t>
            </w:r>
          </w:p>
        </w:tc>
        <w:tc>
          <w:tcPr>
            <w:tcW w:w="1843"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20" w:lineRule="exact"/>
              <w:ind w:left="113" w:right="0"/>
              <w:jc w:val="right"/>
              <w:rPr>
                <w:bCs/>
                <w:i/>
                <w:color w:val="000000"/>
                <w:sz w:val="18"/>
                <w:szCs w:val="18"/>
              </w:rPr>
            </w:pPr>
            <w:r w:rsidRPr="002A74EE">
              <w:rPr>
                <w:rFonts w:eastAsia="KaiTi_GB2312" w:hint="eastAsia"/>
                <w:color w:val="000000"/>
                <w:sz w:val="18"/>
                <w:szCs w:val="18"/>
                <w:lang w:eastAsia="zh-CN"/>
              </w:rPr>
              <w:t>男</w:t>
            </w:r>
            <w:r>
              <w:rPr>
                <w:rFonts w:eastAsia="KaiTi_GB2312" w:hint="eastAsia"/>
                <w:color w:val="000000"/>
                <w:sz w:val="18"/>
                <w:szCs w:val="18"/>
                <w:lang w:eastAsia="zh-CN"/>
              </w:rPr>
              <w:t>(</w:t>
            </w:r>
            <w:r w:rsidRPr="002A74EE">
              <w:rPr>
                <w:rFonts w:eastAsia="KaiTi_GB2312"/>
                <w:color w:val="000000"/>
                <w:sz w:val="18"/>
                <w:szCs w:val="18"/>
              </w:rPr>
              <w:t>%</w:t>
            </w:r>
            <w:r>
              <w:rPr>
                <w:rFonts w:eastAsia="KaiTi_GB2312" w:hint="eastAsia"/>
                <w:color w:val="000000"/>
                <w:sz w:val="18"/>
                <w:szCs w:val="18"/>
                <w:lang w:eastAsia="zh-CN"/>
              </w:rPr>
              <w:t>)</w:t>
            </w:r>
          </w:p>
        </w:tc>
        <w:tc>
          <w:tcPr>
            <w:tcW w:w="1843" w:type="dxa"/>
            <w:tcBorders>
              <w:top w:val="single" w:sz="4" w:space="0" w:color="auto"/>
              <w:bottom w:val="single" w:sz="12" w:space="0" w:color="auto"/>
            </w:tcBorders>
            <w:shd w:val="clear" w:color="auto" w:fill="auto"/>
            <w:vAlign w:val="bottom"/>
          </w:tcPr>
          <w:p w:rsidR="00783514" w:rsidRPr="002A74EE" w:rsidRDefault="00783514" w:rsidP="005F1DF4">
            <w:pPr>
              <w:spacing w:before="80" w:after="80"/>
              <w:jc w:val="right"/>
              <w:rPr>
                <w:i/>
                <w:color w:val="000000"/>
                <w:sz w:val="18"/>
                <w:szCs w:val="18"/>
              </w:rPr>
            </w:pPr>
            <w:r w:rsidRPr="002A74EE">
              <w:rPr>
                <w:rFonts w:eastAsia="KaiTi_GB2312" w:hint="eastAsia"/>
                <w:color w:val="000000"/>
                <w:sz w:val="18"/>
                <w:szCs w:val="18"/>
              </w:rPr>
              <w:t>总数</w:t>
            </w:r>
            <w:r>
              <w:rPr>
                <w:rFonts w:eastAsia="KaiTi_GB2312" w:hint="eastAsia"/>
                <w:color w:val="000000"/>
                <w:sz w:val="18"/>
                <w:szCs w:val="18"/>
              </w:rPr>
              <w:t>(</w:t>
            </w:r>
            <w:r w:rsidRPr="002A74EE">
              <w:rPr>
                <w:rFonts w:eastAsia="KaiTi_GB2312"/>
                <w:color w:val="000000"/>
                <w:sz w:val="18"/>
                <w:szCs w:val="18"/>
              </w:rPr>
              <w:t>%</w:t>
            </w:r>
            <w:r>
              <w:rPr>
                <w:rFonts w:eastAsia="KaiTi_GB2312" w:hint="eastAsia"/>
                <w:color w:val="000000"/>
                <w:sz w:val="18"/>
                <w:szCs w:val="18"/>
              </w:rPr>
              <w:t>)</w:t>
            </w:r>
          </w:p>
        </w:tc>
      </w:tr>
      <w:tr w:rsidR="00783514" w:rsidRPr="002A74EE" w:rsidTr="005F1DF4">
        <w:tc>
          <w:tcPr>
            <w:tcW w:w="1841" w:type="dxa"/>
            <w:tcBorders>
              <w:top w:val="single" w:sz="12" w:space="0" w:color="auto"/>
            </w:tcBorders>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1</w:t>
            </w:r>
            <w:r w:rsidRPr="002A74EE">
              <w:rPr>
                <w:rFonts w:hint="eastAsia"/>
                <w:color w:val="000000"/>
                <w:sz w:val="18"/>
                <w:szCs w:val="18"/>
                <w:lang w:eastAsia="zh-CN"/>
              </w:rPr>
              <w:t>和</w:t>
            </w:r>
            <w:r w:rsidRPr="002A74EE">
              <w:rPr>
                <w:color w:val="000000"/>
                <w:sz w:val="18"/>
                <w:szCs w:val="18"/>
              </w:rPr>
              <w:t>2</w:t>
            </w:r>
          </w:p>
        </w:tc>
        <w:tc>
          <w:tcPr>
            <w:tcW w:w="1843"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7</w:t>
            </w:r>
          </w:p>
        </w:tc>
        <w:tc>
          <w:tcPr>
            <w:tcW w:w="1843"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w:t>
            </w:r>
          </w:p>
        </w:tc>
        <w:tc>
          <w:tcPr>
            <w:tcW w:w="1843" w:type="dxa"/>
            <w:tcBorders>
              <w:top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5</w:t>
            </w:r>
          </w:p>
        </w:tc>
      </w:tr>
      <w:tr w:rsidR="00783514" w:rsidRPr="002A74EE" w:rsidTr="005F1DF4">
        <w:tc>
          <w:tcPr>
            <w:tcW w:w="1841" w:type="dxa"/>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3</w:t>
            </w:r>
            <w:r w:rsidRPr="002A74EE">
              <w:rPr>
                <w:rFonts w:hint="eastAsia"/>
                <w:color w:val="000000"/>
                <w:sz w:val="18"/>
                <w:szCs w:val="18"/>
                <w:lang w:eastAsia="zh-CN"/>
              </w:rPr>
              <w:t>至</w:t>
            </w:r>
            <w:r w:rsidRPr="002A74EE">
              <w:rPr>
                <w:color w:val="000000"/>
                <w:sz w:val="18"/>
                <w:szCs w:val="18"/>
              </w:rPr>
              <w:t>6</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28</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35</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32</w:t>
            </w:r>
          </w:p>
        </w:tc>
      </w:tr>
      <w:tr w:rsidR="00783514" w:rsidRPr="002A74EE" w:rsidTr="005F1DF4">
        <w:tc>
          <w:tcPr>
            <w:tcW w:w="1841" w:type="dxa"/>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7</w:t>
            </w:r>
            <w:r w:rsidRPr="002A74EE">
              <w:rPr>
                <w:rFonts w:hint="eastAsia"/>
                <w:color w:val="000000"/>
                <w:sz w:val="18"/>
                <w:szCs w:val="18"/>
                <w:lang w:eastAsia="zh-CN"/>
              </w:rPr>
              <w:t>和</w:t>
            </w:r>
            <w:r w:rsidRPr="002A74EE">
              <w:rPr>
                <w:color w:val="000000"/>
                <w:sz w:val="18"/>
                <w:szCs w:val="18"/>
              </w:rPr>
              <w:t>8</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22</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26</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24</w:t>
            </w:r>
          </w:p>
        </w:tc>
      </w:tr>
      <w:tr w:rsidR="00783514" w:rsidRPr="002A74EE" w:rsidTr="005F1DF4">
        <w:tc>
          <w:tcPr>
            <w:tcW w:w="1841" w:type="dxa"/>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9</w:t>
            </w:r>
            <w:r w:rsidRPr="002A74EE">
              <w:rPr>
                <w:rFonts w:hint="eastAsia"/>
                <w:color w:val="000000"/>
                <w:sz w:val="18"/>
                <w:szCs w:val="18"/>
                <w:lang w:eastAsia="zh-CN"/>
              </w:rPr>
              <w:t>至</w:t>
            </w:r>
            <w:r w:rsidRPr="002A74EE">
              <w:rPr>
                <w:color w:val="000000"/>
                <w:sz w:val="18"/>
                <w:szCs w:val="18"/>
              </w:rPr>
              <w:t>12</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32</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25</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29</w:t>
            </w:r>
          </w:p>
        </w:tc>
      </w:tr>
      <w:tr w:rsidR="00783514" w:rsidRPr="002A74EE" w:rsidTr="005F1DF4">
        <w:tc>
          <w:tcPr>
            <w:tcW w:w="1841" w:type="dxa"/>
            <w:shd w:val="clear" w:color="auto" w:fill="auto"/>
          </w:tcPr>
          <w:p w:rsidR="00783514" w:rsidRPr="002A74EE" w:rsidRDefault="00783514" w:rsidP="005F1DF4">
            <w:pPr>
              <w:pStyle w:val="SingleTxtG"/>
              <w:suppressAutoHyphens w:val="0"/>
              <w:spacing w:before="40" w:after="40" w:line="320" w:lineRule="exact"/>
              <w:ind w:left="0" w:right="0"/>
              <w:jc w:val="left"/>
              <w:rPr>
                <w:color w:val="000000"/>
                <w:sz w:val="18"/>
                <w:szCs w:val="18"/>
              </w:rPr>
            </w:pPr>
            <w:r w:rsidRPr="002A74EE">
              <w:rPr>
                <w:color w:val="000000"/>
                <w:sz w:val="18"/>
                <w:szCs w:val="18"/>
              </w:rPr>
              <w:t>13</w:t>
            </w:r>
            <w:r w:rsidRPr="002A74EE">
              <w:rPr>
                <w:rFonts w:hint="eastAsia"/>
                <w:color w:val="000000"/>
                <w:sz w:val="18"/>
                <w:szCs w:val="18"/>
                <w:lang w:eastAsia="zh-CN"/>
              </w:rPr>
              <w:t>至</w:t>
            </w:r>
            <w:r w:rsidRPr="002A74EE">
              <w:rPr>
                <w:color w:val="000000"/>
                <w:sz w:val="18"/>
                <w:szCs w:val="18"/>
              </w:rPr>
              <w:t>16</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8</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6</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7</w:t>
            </w:r>
          </w:p>
        </w:tc>
      </w:tr>
      <w:tr w:rsidR="00783514" w:rsidRPr="002A74EE" w:rsidTr="005F1DF4">
        <w:tc>
          <w:tcPr>
            <w:tcW w:w="1841" w:type="dxa"/>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color w:val="000000"/>
                <w:sz w:val="18"/>
                <w:szCs w:val="18"/>
              </w:rPr>
              <w:t>17</w:t>
            </w:r>
            <w:r w:rsidRPr="002A74EE">
              <w:rPr>
                <w:rFonts w:hint="eastAsia"/>
                <w:color w:val="000000"/>
                <w:sz w:val="18"/>
                <w:szCs w:val="18"/>
                <w:lang w:eastAsia="zh-CN"/>
              </w:rPr>
              <w:t>和</w:t>
            </w:r>
            <w:r w:rsidRPr="002A74EE">
              <w:rPr>
                <w:rFonts w:hint="eastAsia"/>
                <w:color w:val="000000"/>
                <w:sz w:val="18"/>
                <w:szCs w:val="18"/>
                <w:lang w:eastAsia="zh-CN"/>
              </w:rPr>
              <w:t>17</w:t>
            </w:r>
            <w:r w:rsidRPr="002A74EE">
              <w:rPr>
                <w:rFonts w:hint="eastAsia"/>
                <w:color w:val="000000"/>
                <w:sz w:val="18"/>
                <w:szCs w:val="18"/>
                <w:lang w:eastAsia="zh-CN"/>
              </w:rPr>
              <w:t>以上</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w:t>
            </w:r>
          </w:p>
        </w:tc>
        <w:tc>
          <w:tcPr>
            <w:tcW w:w="1843" w:type="dxa"/>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w:t>
            </w:r>
          </w:p>
        </w:tc>
      </w:tr>
      <w:tr w:rsidR="00783514" w:rsidRPr="002A74EE" w:rsidTr="005F1DF4">
        <w:tc>
          <w:tcPr>
            <w:tcW w:w="1841" w:type="dxa"/>
            <w:tcBorders>
              <w:bottom w:val="single" w:sz="12" w:space="0" w:color="auto"/>
            </w:tcBorders>
            <w:shd w:val="clear" w:color="auto" w:fill="auto"/>
          </w:tcPr>
          <w:p w:rsidR="00783514" w:rsidRPr="002A74EE" w:rsidRDefault="00783514" w:rsidP="005F1DF4">
            <w:pPr>
              <w:pStyle w:val="SingleTxtG"/>
              <w:suppressAutoHyphens w:val="0"/>
              <w:spacing w:before="40" w:after="40" w:line="320" w:lineRule="exact"/>
              <w:ind w:left="0" w:right="0"/>
              <w:jc w:val="left"/>
              <w:rPr>
                <w:rFonts w:hint="eastAsia"/>
                <w:color w:val="000000"/>
                <w:sz w:val="18"/>
                <w:szCs w:val="18"/>
                <w:lang w:eastAsia="zh-CN"/>
              </w:rPr>
            </w:pPr>
            <w:r w:rsidRPr="002A74EE">
              <w:rPr>
                <w:rFonts w:hint="eastAsia"/>
                <w:color w:val="000000"/>
                <w:sz w:val="18"/>
                <w:szCs w:val="18"/>
                <w:lang w:eastAsia="zh-CN"/>
              </w:rPr>
              <w:t>未知</w:t>
            </w:r>
          </w:p>
        </w:tc>
        <w:tc>
          <w:tcPr>
            <w:tcW w:w="1843"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1</w:t>
            </w:r>
          </w:p>
        </w:tc>
        <w:tc>
          <w:tcPr>
            <w:tcW w:w="1843"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3</w:t>
            </w:r>
          </w:p>
        </w:tc>
        <w:tc>
          <w:tcPr>
            <w:tcW w:w="1843" w:type="dxa"/>
            <w:tcBorders>
              <w:bottom w:val="single" w:sz="12" w:space="0" w:color="auto"/>
            </w:tcBorders>
            <w:shd w:val="clear" w:color="auto" w:fill="auto"/>
            <w:vAlign w:val="bottom"/>
          </w:tcPr>
          <w:p w:rsidR="00783514" w:rsidRPr="002A74EE" w:rsidRDefault="00783514" w:rsidP="005F1DF4">
            <w:pPr>
              <w:pStyle w:val="SingleTxtG"/>
              <w:suppressAutoHyphens w:val="0"/>
              <w:spacing w:before="40" w:after="40" w:line="320" w:lineRule="exact"/>
              <w:ind w:left="113" w:right="0"/>
              <w:jc w:val="right"/>
              <w:rPr>
                <w:color w:val="000000"/>
                <w:sz w:val="18"/>
                <w:szCs w:val="18"/>
              </w:rPr>
            </w:pPr>
            <w:r w:rsidRPr="002A74EE">
              <w:rPr>
                <w:color w:val="000000"/>
                <w:sz w:val="18"/>
                <w:szCs w:val="18"/>
              </w:rPr>
              <w:t>2</w:t>
            </w:r>
          </w:p>
        </w:tc>
      </w:tr>
    </w:tbl>
    <w:p w:rsidR="00783514" w:rsidRPr="002A74EE" w:rsidRDefault="00783514" w:rsidP="00783514">
      <w:pPr>
        <w:pStyle w:val="SingleTxtG"/>
        <w:spacing w:before="240" w:line="320" w:lineRule="exact"/>
        <w:rPr>
          <w:color w:val="000000"/>
          <w:sz w:val="21"/>
          <w:szCs w:val="21"/>
          <w:lang w:eastAsia="zh-CN"/>
        </w:rPr>
      </w:pPr>
      <w:r w:rsidRPr="002A74EE">
        <w:rPr>
          <w:color w:val="000000"/>
          <w:sz w:val="21"/>
          <w:szCs w:val="21"/>
          <w:lang w:eastAsia="zh-CN"/>
        </w:rPr>
        <w:t>315.</w:t>
      </w:r>
      <w:r w:rsidRPr="002A74EE">
        <w:rPr>
          <w:color w:val="000000"/>
          <w:sz w:val="21"/>
          <w:szCs w:val="21"/>
          <w:lang w:eastAsia="zh-CN"/>
        </w:rPr>
        <w:tab/>
      </w:r>
      <w:r w:rsidRPr="002A74EE">
        <w:rPr>
          <w:rFonts w:hint="eastAsia"/>
          <w:color w:val="000000"/>
          <w:sz w:val="21"/>
          <w:szCs w:val="21"/>
          <w:lang w:eastAsia="zh-CN"/>
        </w:rPr>
        <w:t>表</w:t>
      </w:r>
      <w:r w:rsidRPr="002A74EE">
        <w:rPr>
          <w:rFonts w:hint="eastAsia"/>
          <w:color w:val="000000"/>
          <w:sz w:val="21"/>
          <w:szCs w:val="21"/>
          <w:lang w:eastAsia="zh-CN"/>
        </w:rPr>
        <w:t>27</w:t>
      </w:r>
      <w:r w:rsidRPr="002A74EE">
        <w:rPr>
          <w:rFonts w:hint="eastAsia"/>
          <w:color w:val="000000"/>
          <w:sz w:val="21"/>
          <w:szCs w:val="21"/>
          <w:lang w:eastAsia="zh-CN"/>
        </w:rPr>
        <w:t>中的数字是用各薪级的妇女</w:t>
      </w:r>
      <w:r w:rsidRPr="002A74EE">
        <w:rPr>
          <w:color w:val="000000"/>
          <w:sz w:val="21"/>
          <w:szCs w:val="21"/>
          <w:lang w:eastAsia="zh-CN"/>
        </w:rPr>
        <w:t>/</w:t>
      </w:r>
      <w:r w:rsidRPr="002A74EE">
        <w:rPr>
          <w:rFonts w:hint="eastAsia"/>
          <w:color w:val="000000"/>
          <w:sz w:val="21"/>
          <w:szCs w:val="21"/>
          <w:lang w:eastAsia="zh-CN"/>
        </w:rPr>
        <w:t>男性人数除以</w:t>
      </w:r>
      <w:r w:rsidRPr="002A74EE">
        <w:rPr>
          <w:color w:val="000000"/>
          <w:sz w:val="21"/>
          <w:szCs w:val="21"/>
          <w:lang w:eastAsia="zh-CN"/>
        </w:rPr>
        <w:t>2013</w:t>
      </w:r>
      <w:r w:rsidRPr="002A74EE">
        <w:rPr>
          <w:rFonts w:hint="eastAsia"/>
          <w:color w:val="000000"/>
          <w:sz w:val="21"/>
          <w:szCs w:val="21"/>
          <w:lang w:eastAsia="zh-CN"/>
        </w:rPr>
        <w:t>年为政府工作的妇女</w:t>
      </w:r>
      <w:r w:rsidRPr="002A74EE">
        <w:rPr>
          <w:rFonts w:hint="eastAsia"/>
          <w:color w:val="000000"/>
          <w:sz w:val="21"/>
          <w:szCs w:val="21"/>
          <w:lang w:eastAsia="zh-CN"/>
        </w:rPr>
        <w:t>/</w:t>
      </w:r>
      <w:r w:rsidRPr="002A74EE">
        <w:rPr>
          <w:rFonts w:hint="eastAsia"/>
          <w:color w:val="000000"/>
          <w:sz w:val="21"/>
          <w:szCs w:val="21"/>
          <w:lang w:eastAsia="zh-CN"/>
        </w:rPr>
        <w:t>男性总人数计算得出的。结果显示：在第</w:t>
      </w:r>
      <w:r w:rsidRPr="002A74EE">
        <w:rPr>
          <w:rFonts w:hint="eastAsia"/>
          <w:color w:val="000000"/>
          <w:sz w:val="21"/>
          <w:szCs w:val="21"/>
          <w:lang w:eastAsia="zh-CN"/>
        </w:rPr>
        <w:t>9</w:t>
      </w:r>
      <w:r w:rsidRPr="002A74EE">
        <w:rPr>
          <w:rFonts w:hint="eastAsia"/>
          <w:color w:val="000000"/>
          <w:sz w:val="21"/>
          <w:szCs w:val="21"/>
          <w:lang w:eastAsia="zh-CN"/>
        </w:rPr>
        <w:t>至第</w:t>
      </w:r>
      <w:r w:rsidRPr="002A74EE">
        <w:rPr>
          <w:rFonts w:hint="eastAsia"/>
          <w:color w:val="000000"/>
          <w:sz w:val="21"/>
          <w:szCs w:val="21"/>
          <w:lang w:eastAsia="zh-CN"/>
        </w:rPr>
        <w:t>12</w:t>
      </w:r>
      <w:r w:rsidRPr="002A74EE">
        <w:rPr>
          <w:rFonts w:hint="eastAsia"/>
          <w:color w:val="000000"/>
          <w:sz w:val="21"/>
          <w:szCs w:val="21"/>
          <w:lang w:eastAsia="zh-CN"/>
        </w:rPr>
        <w:t>薪级工作的妇女占</w:t>
      </w:r>
      <w:r w:rsidRPr="002A74EE">
        <w:rPr>
          <w:color w:val="000000"/>
          <w:sz w:val="21"/>
          <w:szCs w:val="21"/>
          <w:lang w:eastAsia="zh-CN"/>
        </w:rPr>
        <w:t>3</w:t>
      </w:r>
      <w:r w:rsidRPr="002A74EE">
        <w:rPr>
          <w:rFonts w:hint="eastAsia"/>
          <w:color w:val="000000"/>
          <w:sz w:val="21"/>
          <w:szCs w:val="21"/>
          <w:lang w:eastAsia="zh-CN"/>
        </w:rPr>
        <w:t>2</w:t>
      </w:r>
      <w:r w:rsidRPr="002A74EE">
        <w:rPr>
          <w:color w:val="000000"/>
          <w:sz w:val="21"/>
          <w:szCs w:val="21"/>
          <w:lang w:eastAsia="zh-CN"/>
        </w:rPr>
        <w:t>%</w:t>
      </w:r>
      <w:r w:rsidRPr="002A74EE">
        <w:rPr>
          <w:rFonts w:hint="eastAsia"/>
          <w:color w:val="000000"/>
          <w:sz w:val="21"/>
          <w:szCs w:val="21"/>
          <w:lang w:eastAsia="zh-CN"/>
        </w:rPr>
        <w:t>，其次是在第</w:t>
      </w:r>
      <w:r w:rsidRPr="002A74EE">
        <w:rPr>
          <w:rFonts w:hint="eastAsia"/>
          <w:color w:val="000000"/>
          <w:sz w:val="21"/>
          <w:szCs w:val="21"/>
          <w:lang w:eastAsia="zh-CN"/>
        </w:rPr>
        <w:t>3</w:t>
      </w:r>
      <w:r w:rsidRPr="002A74EE">
        <w:rPr>
          <w:rFonts w:hint="eastAsia"/>
          <w:color w:val="000000"/>
          <w:sz w:val="21"/>
          <w:szCs w:val="21"/>
          <w:lang w:eastAsia="zh-CN"/>
        </w:rPr>
        <w:t>至第</w:t>
      </w:r>
      <w:r w:rsidRPr="002A74EE">
        <w:rPr>
          <w:rFonts w:hint="eastAsia"/>
          <w:color w:val="000000"/>
          <w:sz w:val="21"/>
          <w:szCs w:val="21"/>
          <w:lang w:eastAsia="zh-CN"/>
        </w:rPr>
        <w:t>6</w:t>
      </w:r>
      <w:r w:rsidRPr="002A74EE">
        <w:rPr>
          <w:rFonts w:hint="eastAsia"/>
          <w:color w:val="000000"/>
          <w:sz w:val="21"/>
          <w:szCs w:val="21"/>
          <w:lang w:eastAsia="zh-CN"/>
        </w:rPr>
        <w:t>薪级工作的妇女占</w:t>
      </w:r>
      <w:r w:rsidRPr="002A74EE">
        <w:rPr>
          <w:color w:val="000000"/>
          <w:sz w:val="21"/>
          <w:szCs w:val="21"/>
          <w:lang w:eastAsia="zh-CN"/>
        </w:rPr>
        <w:t>2</w:t>
      </w:r>
      <w:r w:rsidRPr="002A74EE">
        <w:rPr>
          <w:rFonts w:hint="eastAsia"/>
          <w:color w:val="000000"/>
          <w:sz w:val="21"/>
          <w:szCs w:val="21"/>
          <w:lang w:eastAsia="zh-CN"/>
        </w:rPr>
        <w:t>8</w:t>
      </w:r>
      <w:r w:rsidRPr="002A74EE">
        <w:rPr>
          <w:color w:val="000000"/>
          <w:sz w:val="21"/>
          <w:szCs w:val="21"/>
          <w:lang w:eastAsia="zh-CN"/>
        </w:rPr>
        <w:t>%</w:t>
      </w:r>
      <w:r w:rsidRPr="002A74EE">
        <w:rPr>
          <w:rFonts w:hint="eastAsia"/>
          <w:color w:val="000000"/>
          <w:sz w:val="21"/>
          <w:szCs w:val="21"/>
          <w:lang w:eastAsia="zh-CN"/>
        </w:rPr>
        <w:t>，在第</w:t>
      </w:r>
      <w:r w:rsidRPr="002A74EE">
        <w:rPr>
          <w:rFonts w:hint="eastAsia"/>
          <w:color w:val="000000"/>
          <w:sz w:val="21"/>
          <w:szCs w:val="21"/>
          <w:lang w:eastAsia="zh-CN"/>
        </w:rPr>
        <w:t>7</w:t>
      </w:r>
      <w:r w:rsidRPr="002A74EE">
        <w:rPr>
          <w:rFonts w:hint="eastAsia"/>
          <w:color w:val="000000"/>
          <w:sz w:val="21"/>
          <w:szCs w:val="21"/>
          <w:lang w:eastAsia="zh-CN"/>
        </w:rPr>
        <w:t>和第</w:t>
      </w:r>
      <w:r w:rsidRPr="002A74EE">
        <w:rPr>
          <w:rFonts w:hint="eastAsia"/>
          <w:color w:val="000000"/>
          <w:sz w:val="21"/>
          <w:szCs w:val="21"/>
          <w:lang w:eastAsia="zh-CN"/>
        </w:rPr>
        <w:t>8</w:t>
      </w:r>
      <w:r w:rsidRPr="002A74EE">
        <w:rPr>
          <w:rFonts w:hint="eastAsia"/>
          <w:color w:val="000000"/>
          <w:sz w:val="21"/>
          <w:szCs w:val="21"/>
          <w:lang w:eastAsia="zh-CN"/>
        </w:rPr>
        <w:t>薪级工作的妇女占</w:t>
      </w:r>
      <w:r w:rsidRPr="002A74EE">
        <w:rPr>
          <w:color w:val="000000"/>
          <w:sz w:val="21"/>
          <w:szCs w:val="21"/>
          <w:lang w:eastAsia="zh-CN"/>
        </w:rPr>
        <w:t>2</w:t>
      </w:r>
      <w:r w:rsidRPr="002A74EE">
        <w:rPr>
          <w:rFonts w:hint="eastAsia"/>
          <w:color w:val="000000"/>
          <w:sz w:val="21"/>
          <w:szCs w:val="21"/>
          <w:lang w:eastAsia="zh-CN"/>
        </w:rPr>
        <w:t>2</w:t>
      </w:r>
      <w:r w:rsidRPr="002A74EE">
        <w:rPr>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316.</w:t>
      </w:r>
      <w:r w:rsidRPr="002A74EE">
        <w:rPr>
          <w:color w:val="000000"/>
          <w:sz w:val="21"/>
          <w:szCs w:val="21"/>
          <w:lang w:eastAsia="zh-CN"/>
        </w:rPr>
        <w:tab/>
      </w:r>
      <w:r w:rsidRPr="002A74EE">
        <w:rPr>
          <w:rFonts w:hint="eastAsia"/>
          <w:color w:val="000000"/>
          <w:sz w:val="21"/>
          <w:szCs w:val="21"/>
          <w:lang w:eastAsia="zh-CN"/>
        </w:rPr>
        <w:t>概括地说，男女在整个薪级的分布情况有明显的差异。妇女在第</w:t>
      </w:r>
      <w:r w:rsidRPr="002A74EE">
        <w:rPr>
          <w:rFonts w:hint="eastAsia"/>
          <w:color w:val="000000"/>
          <w:sz w:val="21"/>
          <w:szCs w:val="21"/>
          <w:lang w:eastAsia="zh-CN"/>
        </w:rPr>
        <w:t>1</w:t>
      </w:r>
      <w:r w:rsidRPr="002A74EE">
        <w:rPr>
          <w:rFonts w:hint="eastAsia"/>
          <w:color w:val="000000"/>
          <w:sz w:val="21"/>
          <w:szCs w:val="21"/>
          <w:lang w:eastAsia="zh-CN"/>
        </w:rPr>
        <w:t>和第</w:t>
      </w:r>
      <w:r w:rsidRPr="002A74EE">
        <w:rPr>
          <w:rFonts w:hint="eastAsia"/>
          <w:color w:val="000000"/>
          <w:sz w:val="21"/>
          <w:szCs w:val="21"/>
          <w:lang w:eastAsia="zh-CN"/>
        </w:rPr>
        <w:t>2</w:t>
      </w:r>
      <w:r w:rsidRPr="002A74EE">
        <w:rPr>
          <w:rFonts w:hint="eastAsia"/>
          <w:color w:val="000000"/>
          <w:sz w:val="21"/>
          <w:szCs w:val="21"/>
          <w:lang w:eastAsia="zh-CN"/>
        </w:rPr>
        <w:t>薪级人数过多，而在第</w:t>
      </w:r>
      <w:r w:rsidRPr="002A74EE">
        <w:rPr>
          <w:rFonts w:hint="eastAsia"/>
          <w:color w:val="000000"/>
          <w:sz w:val="21"/>
          <w:szCs w:val="21"/>
          <w:lang w:eastAsia="zh-CN"/>
        </w:rPr>
        <w:t>3</w:t>
      </w:r>
      <w:r w:rsidRPr="002A74EE">
        <w:rPr>
          <w:rFonts w:hint="eastAsia"/>
          <w:color w:val="000000"/>
          <w:sz w:val="21"/>
          <w:szCs w:val="21"/>
          <w:lang w:eastAsia="zh-CN"/>
        </w:rPr>
        <w:t>至第</w:t>
      </w:r>
      <w:r w:rsidRPr="002A74EE">
        <w:rPr>
          <w:rFonts w:hint="eastAsia"/>
          <w:color w:val="000000"/>
          <w:sz w:val="21"/>
          <w:szCs w:val="21"/>
          <w:lang w:eastAsia="zh-CN"/>
        </w:rPr>
        <w:t>6</w:t>
      </w:r>
      <w:r w:rsidRPr="002A74EE">
        <w:rPr>
          <w:rFonts w:hint="eastAsia"/>
          <w:color w:val="000000"/>
          <w:sz w:val="21"/>
          <w:szCs w:val="21"/>
          <w:lang w:eastAsia="zh-CN"/>
        </w:rPr>
        <w:t>薪级，男性人数略多于妇女。这些薪级的工作属于传统上认为的男性或女性职业。例如，保洁人员——通常是妇女——属于第</w:t>
      </w:r>
      <w:r w:rsidRPr="002A74EE">
        <w:rPr>
          <w:rFonts w:hint="eastAsia"/>
          <w:color w:val="000000"/>
          <w:sz w:val="21"/>
          <w:szCs w:val="21"/>
          <w:lang w:eastAsia="zh-CN"/>
        </w:rPr>
        <w:t>1</w:t>
      </w:r>
      <w:r w:rsidRPr="002A74EE">
        <w:rPr>
          <w:rFonts w:hint="eastAsia"/>
          <w:color w:val="000000"/>
          <w:sz w:val="21"/>
          <w:szCs w:val="21"/>
          <w:lang w:eastAsia="zh-CN"/>
        </w:rPr>
        <w:t>和第</w:t>
      </w:r>
      <w:r w:rsidRPr="002A74EE">
        <w:rPr>
          <w:rFonts w:hint="eastAsia"/>
          <w:color w:val="000000"/>
          <w:sz w:val="21"/>
          <w:szCs w:val="21"/>
          <w:lang w:eastAsia="zh-CN"/>
        </w:rPr>
        <w:t>2</w:t>
      </w:r>
      <w:r w:rsidRPr="002A74EE">
        <w:rPr>
          <w:rFonts w:hint="eastAsia"/>
          <w:color w:val="000000"/>
          <w:sz w:val="21"/>
          <w:szCs w:val="21"/>
          <w:lang w:eastAsia="zh-CN"/>
        </w:rPr>
        <w:t>薪级。男性职业通常包括警察和监狱看守及稽查人员。</w:t>
      </w:r>
    </w:p>
    <w:p w:rsidR="00783514" w:rsidRPr="00131219" w:rsidRDefault="00783514" w:rsidP="00783514">
      <w:pPr>
        <w:pStyle w:val="H1G"/>
        <w:spacing w:line="320" w:lineRule="exact"/>
        <w:rPr>
          <w:rFonts w:eastAsia="SimHei"/>
          <w:b w:val="0"/>
          <w:color w:val="000000"/>
          <w:szCs w:val="24"/>
          <w:lang w:eastAsia="zh-CN"/>
        </w:rPr>
      </w:pPr>
      <w:bookmarkStart w:id="46" w:name="_Toc402182651"/>
      <w:r w:rsidRPr="007155A8">
        <w:rPr>
          <w:rFonts w:eastAsia="SimHei"/>
          <w:color w:val="000000"/>
          <w:szCs w:val="24"/>
          <w:lang w:eastAsia="zh-CN"/>
        </w:rPr>
        <w:tab/>
        <w:t>E.</w:t>
      </w:r>
      <w:r w:rsidRPr="007155A8">
        <w:rPr>
          <w:rFonts w:eastAsia="SimHei"/>
          <w:color w:val="000000"/>
          <w:szCs w:val="24"/>
          <w:lang w:eastAsia="zh-CN"/>
        </w:rPr>
        <w:tab/>
      </w:r>
      <w:r w:rsidRPr="002A74EE">
        <w:rPr>
          <w:rFonts w:eastAsia="SimHei" w:hint="eastAsia"/>
          <w:b w:val="0"/>
          <w:color w:val="000000"/>
          <w:szCs w:val="24"/>
          <w:lang w:eastAsia="zh-CN"/>
        </w:rPr>
        <w:t>第</w:t>
      </w:r>
      <w:r w:rsidRPr="007155A8">
        <w:rPr>
          <w:rFonts w:eastAsia="SimHei" w:hint="eastAsia"/>
          <w:color w:val="000000"/>
          <w:szCs w:val="24"/>
          <w:lang w:eastAsia="zh-CN"/>
        </w:rPr>
        <w:t>10</w:t>
      </w:r>
      <w:r w:rsidRPr="002A74EE">
        <w:rPr>
          <w:rFonts w:eastAsia="SimHei" w:hint="eastAsia"/>
          <w:b w:val="0"/>
          <w:color w:val="000000"/>
          <w:szCs w:val="24"/>
          <w:lang w:eastAsia="zh-CN"/>
        </w:rPr>
        <w:t>条：教育改革</w:t>
      </w:r>
      <w:bookmarkEnd w:id="46"/>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317.</w:t>
      </w:r>
      <w:r w:rsidRPr="002A74EE">
        <w:rPr>
          <w:rFonts w:hint="eastAsia"/>
          <w:color w:val="000000"/>
          <w:sz w:val="21"/>
          <w:szCs w:val="21"/>
          <w:lang w:eastAsia="zh-CN"/>
        </w:rPr>
        <w:tab/>
      </w:r>
      <w:r w:rsidRPr="002A74EE">
        <w:rPr>
          <w:rFonts w:hint="eastAsia"/>
          <w:color w:val="000000"/>
          <w:sz w:val="21"/>
          <w:szCs w:val="21"/>
          <w:lang w:eastAsia="zh-CN"/>
        </w:rPr>
        <w:t>自</w:t>
      </w:r>
      <w:r w:rsidRPr="002A74EE">
        <w:rPr>
          <w:color w:val="000000"/>
          <w:sz w:val="21"/>
          <w:szCs w:val="21"/>
          <w:lang w:eastAsia="zh-CN"/>
        </w:rPr>
        <w:t>1979</w:t>
      </w:r>
      <w:r w:rsidRPr="002A74EE">
        <w:rPr>
          <w:rFonts w:hint="eastAsia"/>
          <w:color w:val="000000"/>
          <w:sz w:val="21"/>
          <w:szCs w:val="21"/>
          <w:lang w:eastAsia="zh-CN"/>
        </w:rPr>
        <w:t>年发生变革以来，</w:t>
      </w:r>
      <w:r w:rsidRPr="002A74EE">
        <w:rPr>
          <w:color w:val="000000"/>
          <w:sz w:val="21"/>
          <w:szCs w:val="21"/>
          <w:lang w:eastAsia="zh-CN"/>
        </w:rPr>
        <w:t>在库拉索</w:t>
      </w:r>
      <w:r w:rsidRPr="002A74EE">
        <w:rPr>
          <w:rFonts w:hint="eastAsia"/>
          <w:color w:val="000000"/>
          <w:sz w:val="21"/>
          <w:szCs w:val="21"/>
          <w:lang w:eastAsia="zh-CN"/>
        </w:rPr>
        <w:t>的教育体系，女童和妇女可以平等地享受初级教育和中等教育。参加高等教育</w:t>
      </w:r>
      <w:r>
        <w:rPr>
          <w:rFonts w:hint="eastAsia"/>
          <w:color w:val="000000"/>
          <w:sz w:val="21"/>
          <w:szCs w:val="21"/>
          <w:lang w:eastAsia="zh-CN"/>
        </w:rPr>
        <w:t>(</w:t>
      </w:r>
      <w:r w:rsidRPr="002A74EE">
        <w:rPr>
          <w:rFonts w:hint="eastAsia"/>
          <w:color w:val="000000"/>
          <w:sz w:val="21"/>
          <w:szCs w:val="21"/>
          <w:lang w:eastAsia="zh-CN"/>
        </w:rPr>
        <w:t>普通高级中学教育和大学预科教育</w:t>
      </w:r>
      <w:r>
        <w:rPr>
          <w:rFonts w:hint="eastAsia"/>
          <w:color w:val="000000"/>
          <w:sz w:val="21"/>
          <w:szCs w:val="21"/>
          <w:lang w:eastAsia="zh-CN"/>
        </w:rPr>
        <w:t>)</w:t>
      </w:r>
      <w:r w:rsidRPr="002A74EE">
        <w:rPr>
          <w:rFonts w:hint="eastAsia"/>
          <w:color w:val="000000"/>
          <w:sz w:val="21"/>
          <w:szCs w:val="21"/>
          <w:lang w:eastAsia="zh-CN"/>
        </w:rPr>
        <w:t>的女童和妇女人数显著增长，如今她们已经占了大多数。</w:t>
      </w:r>
      <w:r w:rsidRPr="00783514">
        <w:rPr>
          <w:color w:val="000000"/>
          <w:sz w:val="21"/>
          <w:szCs w:val="21"/>
          <w:vertAlign w:val="superscript"/>
        </w:rPr>
        <w:footnoteReference w:id="59"/>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318.</w:t>
      </w:r>
      <w:r w:rsidRPr="002A74EE">
        <w:rPr>
          <w:color w:val="000000"/>
          <w:sz w:val="21"/>
          <w:szCs w:val="21"/>
          <w:lang w:eastAsia="zh-CN"/>
        </w:rPr>
        <w:tab/>
      </w:r>
      <w:r w:rsidRPr="002A74EE">
        <w:rPr>
          <w:color w:val="000000"/>
          <w:sz w:val="21"/>
          <w:szCs w:val="21"/>
          <w:lang w:eastAsia="zh-CN"/>
        </w:rPr>
        <w:t>库拉索</w:t>
      </w:r>
      <w:r w:rsidRPr="002A74EE">
        <w:rPr>
          <w:rFonts w:hint="eastAsia"/>
          <w:color w:val="000000"/>
          <w:sz w:val="21"/>
          <w:szCs w:val="21"/>
          <w:lang w:eastAsia="zh-CN"/>
        </w:rPr>
        <w:t>国民教育政策的目标是：确保全体居民获得普及教育，使他们能够在不损害自身文化身份的条件下，参与社会、地区和更广阔的世界；为</w:t>
      </w:r>
      <w:r w:rsidRPr="002A74EE">
        <w:rPr>
          <w:color w:val="000000"/>
          <w:sz w:val="21"/>
          <w:szCs w:val="21"/>
          <w:lang w:eastAsia="zh-CN"/>
        </w:rPr>
        <w:t>库拉索岛</w:t>
      </w:r>
      <w:r w:rsidRPr="002A74EE">
        <w:rPr>
          <w:rFonts w:hint="eastAsia"/>
          <w:color w:val="000000"/>
          <w:sz w:val="21"/>
          <w:szCs w:val="21"/>
          <w:lang w:eastAsia="zh-CN"/>
        </w:rPr>
        <w:t>的成年人提供了各种形式和各个层次的教育</w:t>
      </w:r>
      <w:r>
        <w:rPr>
          <w:rFonts w:hint="eastAsia"/>
          <w:color w:val="000000"/>
          <w:sz w:val="21"/>
          <w:szCs w:val="21"/>
          <w:lang w:eastAsia="zh-CN"/>
        </w:rPr>
        <w:t>(</w:t>
      </w:r>
      <w:r w:rsidRPr="002A74EE">
        <w:rPr>
          <w:rFonts w:hint="eastAsia"/>
          <w:color w:val="000000"/>
          <w:sz w:val="21"/>
          <w:szCs w:val="21"/>
          <w:lang w:eastAsia="zh-CN"/>
        </w:rPr>
        <w:t>见表</w:t>
      </w:r>
      <w:r w:rsidRPr="002A74EE">
        <w:rPr>
          <w:rFonts w:hint="eastAsia"/>
          <w:color w:val="000000"/>
          <w:sz w:val="21"/>
          <w:szCs w:val="21"/>
          <w:lang w:eastAsia="zh-CN"/>
        </w:rPr>
        <w:t>13</w:t>
      </w:r>
      <w:r w:rsidRPr="002A74EE">
        <w:rPr>
          <w:rFonts w:hint="eastAsia"/>
          <w:color w:val="000000"/>
          <w:sz w:val="21"/>
          <w:szCs w:val="21"/>
          <w:lang w:eastAsia="zh-CN"/>
        </w:rPr>
        <w:t>中关于全日制教育、学校和学生的数据</w:t>
      </w:r>
      <w:r>
        <w:rPr>
          <w:rFonts w:hint="eastAsia"/>
          <w:color w:val="000000"/>
          <w:sz w:val="21"/>
          <w:szCs w:val="21"/>
          <w:lang w:eastAsia="zh-CN"/>
        </w:rPr>
        <w:t>)</w:t>
      </w:r>
      <w:r w:rsidRPr="002A74EE">
        <w:rPr>
          <w:rFonts w:hint="eastAsia"/>
          <w:color w:val="000000"/>
          <w:sz w:val="21"/>
          <w:szCs w:val="21"/>
          <w:lang w:eastAsia="zh-CN"/>
        </w:rPr>
        <w:t>。</w:t>
      </w:r>
    </w:p>
    <w:p w:rsidR="00783514" w:rsidRPr="0035757F" w:rsidRDefault="00783514" w:rsidP="00783514">
      <w:pPr>
        <w:pStyle w:val="SingleTxtG"/>
        <w:spacing w:line="320" w:lineRule="exact"/>
        <w:rPr>
          <w:color w:val="000000"/>
          <w:spacing w:val="-2"/>
          <w:sz w:val="21"/>
          <w:szCs w:val="21"/>
          <w:lang w:eastAsia="zh-CN"/>
        </w:rPr>
      </w:pPr>
      <w:r w:rsidRPr="002A74EE">
        <w:rPr>
          <w:color w:val="000000"/>
          <w:sz w:val="21"/>
          <w:szCs w:val="21"/>
          <w:lang w:eastAsia="zh-CN"/>
        </w:rPr>
        <w:t>319.</w:t>
      </w:r>
      <w:r w:rsidRPr="0035757F">
        <w:rPr>
          <w:color w:val="000000"/>
          <w:spacing w:val="-2"/>
          <w:sz w:val="21"/>
          <w:szCs w:val="21"/>
          <w:lang w:eastAsia="zh-CN"/>
        </w:rPr>
        <w:tab/>
      </w:r>
      <w:r w:rsidRPr="0035757F">
        <w:rPr>
          <w:rFonts w:hint="eastAsia"/>
          <w:color w:val="000000"/>
          <w:spacing w:val="-2"/>
          <w:sz w:val="21"/>
          <w:szCs w:val="21"/>
          <w:lang w:eastAsia="zh-CN"/>
        </w:rPr>
        <w:t>2010</w:t>
      </w:r>
      <w:r w:rsidRPr="0035757F">
        <w:rPr>
          <w:rFonts w:hint="eastAsia"/>
          <w:color w:val="000000"/>
          <w:spacing w:val="-2"/>
          <w:sz w:val="21"/>
          <w:szCs w:val="21"/>
          <w:lang w:eastAsia="zh-CN"/>
        </w:rPr>
        <w:t>年以来，</w:t>
      </w:r>
      <w:r w:rsidRPr="0035757F">
        <w:rPr>
          <w:color w:val="000000"/>
          <w:spacing w:val="-2"/>
          <w:sz w:val="21"/>
          <w:szCs w:val="21"/>
          <w:lang w:eastAsia="zh-CN"/>
        </w:rPr>
        <w:t>库拉索岛</w:t>
      </w:r>
      <w:r w:rsidRPr="0035757F">
        <w:rPr>
          <w:rFonts w:hint="eastAsia"/>
          <w:color w:val="000000"/>
          <w:spacing w:val="-2"/>
          <w:sz w:val="21"/>
          <w:szCs w:val="21"/>
          <w:lang w:eastAsia="zh-CN"/>
        </w:rPr>
        <w:t>尚未制订新的教育法规，依照关于过渡立法和治理安排的国家条例，在《</w:t>
      </w:r>
      <w:r w:rsidRPr="0035757F">
        <w:rPr>
          <w:color w:val="000000"/>
          <w:spacing w:val="-2"/>
          <w:sz w:val="21"/>
          <w:szCs w:val="21"/>
          <w:lang w:eastAsia="zh-CN"/>
        </w:rPr>
        <w:t>库拉索岛</w:t>
      </w:r>
      <w:r w:rsidRPr="0035757F">
        <w:rPr>
          <w:rFonts w:hint="eastAsia"/>
          <w:color w:val="000000"/>
          <w:spacing w:val="-2"/>
          <w:sz w:val="21"/>
          <w:szCs w:val="21"/>
          <w:lang w:eastAsia="zh-CN"/>
        </w:rPr>
        <w:t>宪法》生效之前存在的所有法律仍然有效</w:t>
      </w:r>
      <w:r w:rsidRPr="0035757F">
        <w:rPr>
          <w:rFonts w:hint="eastAsia"/>
          <w:bCs/>
          <w:color w:val="000000"/>
          <w:spacing w:val="-2"/>
          <w:sz w:val="21"/>
          <w:szCs w:val="21"/>
          <w:lang w:eastAsia="zh-CN"/>
        </w:rPr>
        <w:t>。</w:t>
      </w:r>
      <w:r w:rsidRPr="00783514">
        <w:rPr>
          <w:color w:val="000000"/>
          <w:spacing w:val="-2"/>
          <w:sz w:val="21"/>
          <w:szCs w:val="21"/>
          <w:vertAlign w:val="superscript"/>
        </w:rPr>
        <w:footnoteReference w:id="60"/>
      </w:r>
    </w:p>
    <w:p w:rsidR="00783514" w:rsidRPr="002A74EE" w:rsidRDefault="00783514" w:rsidP="00783514">
      <w:pPr>
        <w:pStyle w:val="SingleTxtG"/>
        <w:spacing w:line="320" w:lineRule="exact"/>
        <w:rPr>
          <w:rFonts w:hint="eastAsia"/>
          <w:bCs/>
          <w:color w:val="000000"/>
          <w:sz w:val="21"/>
          <w:szCs w:val="21"/>
          <w:lang w:eastAsia="zh-CN"/>
        </w:rPr>
      </w:pPr>
      <w:r w:rsidRPr="002A74EE">
        <w:rPr>
          <w:rFonts w:hint="eastAsia"/>
          <w:color w:val="000000"/>
          <w:sz w:val="21"/>
          <w:szCs w:val="21"/>
          <w:lang w:eastAsia="zh-CN"/>
        </w:rPr>
        <w:t>因此，下列法律仍在实施：</w:t>
      </w:r>
    </w:p>
    <w:p w:rsidR="00783514" w:rsidRPr="002A74EE" w:rsidRDefault="00783514" w:rsidP="00783514">
      <w:pPr>
        <w:pStyle w:val="Bullet1G"/>
        <w:tabs>
          <w:tab w:val="clear" w:pos="1701"/>
          <w:tab w:val="num" w:pos="1985"/>
        </w:tabs>
        <w:spacing w:line="320" w:lineRule="exact"/>
        <w:ind w:leftChars="741" w:left="2123" w:rightChars="540" w:hanging="567"/>
        <w:rPr>
          <w:rFonts w:hint="eastAsia"/>
          <w:color w:val="000000"/>
          <w:sz w:val="21"/>
          <w:szCs w:val="21"/>
          <w:lang w:eastAsia="zh-CN"/>
        </w:rPr>
      </w:pPr>
      <w:r w:rsidRPr="002A74EE">
        <w:rPr>
          <w:rFonts w:hint="eastAsia"/>
          <w:color w:val="000000"/>
          <w:sz w:val="21"/>
          <w:szCs w:val="21"/>
          <w:lang w:eastAsia="zh-CN"/>
        </w:rPr>
        <w:t>《初级教育国家条例》</w:t>
      </w:r>
      <w:r>
        <w:rPr>
          <w:rFonts w:hint="eastAsia"/>
          <w:color w:val="000000"/>
          <w:sz w:val="21"/>
          <w:szCs w:val="21"/>
          <w:lang w:eastAsia="zh-CN"/>
        </w:rPr>
        <w:t>(</w:t>
      </w:r>
      <w:r w:rsidRPr="002A74EE">
        <w:rPr>
          <w:rFonts w:hint="eastAsia"/>
          <w:color w:val="000000"/>
          <w:sz w:val="21"/>
          <w:szCs w:val="21"/>
          <w:lang w:eastAsia="zh-CN"/>
        </w:rPr>
        <w:t>《</w:t>
      </w:r>
      <w:r w:rsidRPr="002A74EE">
        <w:rPr>
          <w:rFonts w:hint="eastAsia"/>
          <w:color w:val="000000"/>
          <w:sz w:val="21"/>
          <w:szCs w:val="21"/>
          <w:lang w:eastAsia="zh-CN"/>
        </w:rPr>
        <w:t>2008</w:t>
      </w:r>
      <w:r w:rsidRPr="002A74EE">
        <w:rPr>
          <w:rFonts w:hint="eastAsia"/>
          <w:color w:val="000000"/>
          <w:sz w:val="21"/>
          <w:szCs w:val="21"/>
          <w:lang w:eastAsia="zh-CN"/>
        </w:rPr>
        <w:t>年官方公报》第</w:t>
      </w:r>
      <w:r w:rsidRPr="002A74EE">
        <w:rPr>
          <w:color w:val="000000"/>
          <w:sz w:val="21"/>
          <w:szCs w:val="21"/>
          <w:lang w:eastAsia="zh-CN"/>
        </w:rPr>
        <w:t>84</w:t>
      </w:r>
      <w:r w:rsidRPr="002A74EE">
        <w:rPr>
          <w:rFonts w:hint="eastAsia"/>
          <w:color w:val="000000"/>
          <w:sz w:val="21"/>
          <w:szCs w:val="21"/>
          <w:lang w:eastAsia="zh-CN"/>
        </w:rPr>
        <w:t>期</w:t>
      </w:r>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Bullet1G"/>
        <w:tabs>
          <w:tab w:val="clear" w:pos="1701"/>
          <w:tab w:val="num" w:pos="1985"/>
        </w:tabs>
        <w:spacing w:line="320" w:lineRule="exact"/>
        <w:ind w:leftChars="741" w:left="2123" w:rightChars="540" w:hanging="567"/>
        <w:rPr>
          <w:color w:val="000000"/>
          <w:sz w:val="21"/>
          <w:szCs w:val="21"/>
          <w:lang w:eastAsia="zh-CN"/>
        </w:rPr>
      </w:pPr>
      <w:r w:rsidRPr="002A74EE">
        <w:rPr>
          <w:rFonts w:hint="eastAsia"/>
          <w:color w:val="000000"/>
          <w:sz w:val="21"/>
          <w:szCs w:val="21"/>
          <w:lang w:eastAsia="zh-CN"/>
        </w:rPr>
        <w:t>《中等教育国家条例》</w:t>
      </w:r>
      <w:r>
        <w:rPr>
          <w:rFonts w:hint="eastAsia"/>
          <w:color w:val="000000"/>
          <w:sz w:val="21"/>
          <w:szCs w:val="21"/>
          <w:lang w:eastAsia="zh-CN"/>
        </w:rPr>
        <w:t>(</w:t>
      </w:r>
      <w:r w:rsidRPr="002A74EE">
        <w:rPr>
          <w:rFonts w:hint="eastAsia"/>
          <w:color w:val="000000"/>
          <w:sz w:val="21"/>
          <w:szCs w:val="21"/>
          <w:lang w:eastAsia="zh-CN"/>
        </w:rPr>
        <w:t>《</w:t>
      </w:r>
      <w:r w:rsidRPr="002A74EE">
        <w:rPr>
          <w:rFonts w:hint="eastAsia"/>
          <w:color w:val="000000"/>
          <w:sz w:val="21"/>
          <w:szCs w:val="21"/>
          <w:lang w:eastAsia="zh-CN"/>
        </w:rPr>
        <w:t>1979</w:t>
      </w:r>
      <w:r w:rsidRPr="002A74EE">
        <w:rPr>
          <w:rFonts w:hint="eastAsia"/>
          <w:color w:val="000000"/>
          <w:sz w:val="21"/>
          <w:szCs w:val="21"/>
          <w:lang w:eastAsia="zh-CN"/>
        </w:rPr>
        <w:t>年官方公报》第</w:t>
      </w:r>
      <w:r w:rsidRPr="002A74EE">
        <w:rPr>
          <w:color w:val="000000"/>
          <w:sz w:val="21"/>
          <w:szCs w:val="21"/>
          <w:lang w:eastAsia="zh-CN"/>
        </w:rPr>
        <w:t>29</w:t>
      </w:r>
      <w:r w:rsidRPr="002A74EE">
        <w:rPr>
          <w:rFonts w:hint="eastAsia"/>
          <w:color w:val="000000"/>
          <w:sz w:val="21"/>
          <w:szCs w:val="21"/>
          <w:lang w:eastAsia="zh-CN"/>
        </w:rPr>
        <w:t>期，最新的修订刊载于《</w:t>
      </w:r>
      <w:r w:rsidRPr="002A74EE">
        <w:rPr>
          <w:rFonts w:hint="eastAsia"/>
          <w:color w:val="000000"/>
          <w:sz w:val="21"/>
          <w:szCs w:val="21"/>
          <w:lang w:eastAsia="zh-CN"/>
        </w:rPr>
        <w:t>2008</w:t>
      </w:r>
      <w:r w:rsidRPr="002A74EE">
        <w:rPr>
          <w:rFonts w:hint="eastAsia"/>
          <w:color w:val="000000"/>
          <w:sz w:val="21"/>
          <w:szCs w:val="21"/>
          <w:lang w:eastAsia="zh-CN"/>
        </w:rPr>
        <w:t>年官方公报》第</w:t>
      </w:r>
      <w:r w:rsidRPr="002A74EE">
        <w:rPr>
          <w:color w:val="000000"/>
          <w:sz w:val="21"/>
          <w:szCs w:val="21"/>
          <w:lang w:eastAsia="zh-CN"/>
        </w:rPr>
        <w:t>33</w:t>
      </w:r>
      <w:r w:rsidRPr="002A74EE">
        <w:rPr>
          <w:rFonts w:hint="eastAsia"/>
          <w:color w:val="000000"/>
          <w:sz w:val="21"/>
          <w:szCs w:val="21"/>
          <w:lang w:eastAsia="zh-CN"/>
        </w:rPr>
        <w:t>期</w:t>
      </w:r>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Bullet1G"/>
        <w:tabs>
          <w:tab w:val="clear" w:pos="1701"/>
          <w:tab w:val="num" w:pos="1985"/>
        </w:tabs>
        <w:spacing w:line="320" w:lineRule="exact"/>
        <w:ind w:leftChars="741" w:left="2123" w:rightChars="540" w:hanging="567"/>
        <w:rPr>
          <w:rFonts w:hint="eastAsia"/>
          <w:color w:val="000000"/>
          <w:sz w:val="21"/>
          <w:szCs w:val="21"/>
          <w:lang w:eastAsia="zh-CN"/>
        </w:rPr>
      </w:pPr>
      <w:r w:rsidRPr="002A74EE">
        <w:rPr>
          <w:rFonts w:hint="eastAsia"/>
          <w:color w:val="000000"/>
          <w:sz w:val="21"/>
          <w:szCs w:val="21"/>
          <w:lang w:eastAsia="zh-CN"/>
        </w:rPr>
        <w:t>《中等职业教育和成人教育国家条例》</w:t>
      </w:r>
      <w:r>
        <w:rPr>
          <w:rFonts w:hint="eastAsia"/>
          <w:color w:val="000000"/>
          <w:sz w:val="21"/>
          <w:szCs w:val="21"/>
          <w:lang w:eastAsia="zh-CN"/>
        </w:rPr>
        <w:t>(</w:t>
      </w:r>
      <w:r w:rsidRPr="002A74EE">
        <w:rPr>
          <w:rFonts w:hint="eastAsia"/>
          <w:color w:val="000000"/>
          <w:sz w:val="21"/>
          <w:szCs w:val="21"/>
          <w:lang w:eastAsia="zh-CN"/>
        </w:rPr>
        <w:t>《</w:t>
      </w:r>
      <w:r w:rsidRPr="002A74EE">
        <w:rPr>
          <w:rFonts w:hint="eastAsia"/>
          <w:color w:val="000000"/>
          <w:sz w:val="21"/>
          <w:szCs w:val="21"/>
          <w:lang w:eastAsia="zh-CN"/>
        </w:rPr>
        <w:t>2008</w:t>
      </w:r>
      <w:r w:rsidRPr="002A74EE">
        <w:rPr>
          <w:rFonts w:hint="eastAsia"/>
          <w:color w:val="000000"/>
          <w:sz w:val="21"/>
          <w:szCs w:val="21"/>
          <w:lang w:eastAsia="zh-CN"/>
        </w:rPr>
        <w:t>年官方公报》第</w:t>
      </w:r>
      <w:r w:rsidRPr="002A74EE">
        <w:rPr>
          <w:color w:val="000000"/>
          <w:sz w:val="21"/>
          <w:szCs w:val="21"/>
          <w:lang w:eastAsia="zh-CN"/>
        </w:rPr>
        <w:t>3</w:t>
      </w:r>
      <w:r w:rsidRPr="002A74EE">
        <w:rPr>
          <w:rFonts w:hint="eastAsia"/>
          <w:color w:val="000000"/>
          <w:sz w:val="21"/>
          <w:szCs w:val="21"/>
          <w:lang w:eastAsia="zh-CN"/>
        </w:rPr>
        <w:t>7</w:t>
      </w:r>
      <w:r w:rsidRPr="002A74EE">
        <w:rPr>
          <w:rFonts w:hint="eastAsia"/>
          <w:color w:val="000000"/>
          <w:sz w:val="21"/>
          <w:szCs w:val="21"/>
          <w:lang w:eastAsia="zh-CN"/>
        </w:rPr>
        <w:t>期</w:t>
      </w:r>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Bullet1G"/>
        <w:tabs>
          <w:tab w:val="clear" w:pos="1701"/>
          <w:tab w:val="num" w:pos="1985"/>
        </w:tabs>
        <w:spacing w:line="320" w:lineRule="exact"/>
        <w:ind w:leftChars="741" w:left="2123" w:rightChars="540" w:hanging="567"/>
        <w:rPr>
          <w:color w:val="000000"/>
          <w:sz w:val="21"/>
          <w:szCs w:val="21"/>
          <w:lang w:eastAsia="zh-CN"/>
        </w:rPr>
      </w:pPr>
      <w:r w:rsidRPr="002A74EE">
        <w:rPr>
          <w:rFonts w:hint="eastAsia"/>
          <w:color w:val="000000"/>
          <w:sz w:val="21"/>
          <w:szCs w:val="21"/>
          <w:lang w:eastAsia="zh-CN"/>
        </w:rPr>
        <w:t>《</w:t>
      </w:r>
      <w:r w:rsidRPr="002A74EE">
        <w:rPr>
          <w:color w:val="000000"/>
          <w:sz w:val="21"/>
          <w:szCs w:val="21"/>
          <w:lang w:eastAsia="zh-CN"/>
        </w:rPr>
        <w:t>荷属安的列斯群岛</w:t>
      </w:r>
      <w:r w:rsidRPr="002A74EE">
        <w:rPr>
          <w:rFonts w:hint="eastAsia"/>
          <w:color w:val="000000"/>
          <w:sz w:val="21"/>
          <w:szCs w:val="21"/>
          <w:lang w:eastAsia="zh-CN"/>
        </w:rPr>
        <w:t>大学国家条例》</w:t>
      </w:r>
      <w:r>
        <w:rPr>
          <w:rFonts w:hint="eastAsia"/>
          <w:color w:val="000000"/>
          <w:sz w:val="21"/>
          <w:szCs w:val="21"/>
          <w:lang w:eastAsia="zh-CN"/>
        </w:rPr>
        <w:t>(</w:t>
      </w:r>
      <w:r w:rsidRPr="002A74EE">
        <w:rPr>
          <w:rFonts w:hint="eastAsia"/>
          <w:color w:val="000000"/>
          <w:sz w:val="21"/>
          <w:szCs w:val="21"/>
          <w:lang w:eastAsia="zh-CN"/>
        </w:rPr>
        <w:t>最新修订刊载于《</w:t>
      </w:r>
      <w:r w:rsidRPr="002A74EE">
        <w:rPr>
          <w:rFonts w:hint="eastAsia"/>
          <w:color w:val="000000"/>
          <w:sz w:val="21"/>
          <w:szCs w:val="21"/>
          <w:lang w:eastAsia="zh-CN"/>
        </w:rPr>
        <w:t>1985</w:t>
      </w:r>
      <w:r w:rsidRPr="002A74EE">
        <w:rPr>
          <w:rFonts w:hint="eastAsia"/>
          <w:color w:val="000000"/>
          <w:sz w:val="21"/>
          <w:szCs w:val="21"/>
          <w:lang w:eastAsia="zh-CN"/>
        </w:rPr>
        <w:t>年官方公报》第</w:t>
      </w:r>
      <w:r w:rsidRPr="002A74EE">
        <w:rPr>
          <w:rFonts w:hint="eastAsia"/>
          <w:color w:val="000000"/>
          <w:sz w:val="21"/>
          <w:szCs w:val="21"/>
          <w:lang w:eastAsia="zh-CN"/>
        </w:rPr>
        <w:t>43</w:t>
      </w:r>
      <w:r w:rsidRPr="002A74EE">
        <w:rPr>
          <w:rFonts w:hint="eastAsia"/>
          <w:color w:val="000000"/>
          <w:sz w:val="21"/>
          <w:szCs w:val="21"/>
          <w:lang w:eastAsia="zh-CN"/>
        </w:rPr>
        <w:t>期</w:t>
      </w:r>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320.</w:t>
      </w:r>
      <w:r w:rsidRPr="002A74EE">
        <w:rPr>
          <w:color w:val="000000"/>
          <w:sz w:val="21"/>
          <w:szCs w:val="21"/>
          <w:lang w:eastAsia="zh-CN"/>
        </w:rPr>
        <w:tab/>
      </w:r>
      <w:r w:rsidRPr="002A74EE">
        <w:rPr>
          <w:rFonts w:hint="eastAsia"/>
          <w:color w:val="000000"/>
          <w:sz w:val="21"/>
          <w:szCs w:val="21"/>
          <w:lang w:eastAsia="zh-CN"/>
        </w:rPr>
        <w:t>除了上述法律以外，还对政策作了如下修改：</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修订《义务教育国家条例》</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321.</w:t>
      </w:r>
      <w:r w:rsidRPr="002A74EE">
        <w:rPr>
          <w:color w:val="000000"/>
          <w:sz w:val="21"/>
          <w:szCs w:val="21"/>
          <w:lang w:eastAsia="zh-CN"/>
        </w:rPr>
        <w:tab/>
        <w:t>1991</w:t>
      </w:r>
      <w:r w:rsidRPr="002A74EE">
        <w:rPr>
          <w:rFonts w:hint="eastAsia"/>
          <w:color w:val="000000"/>
          <w:sz w:val="21"/>
          <w:szCs w:val="21"/>
          <w:lang w:eastAsia="zh-CN"/>
        </w:rPr>
        <w:t>年，《义务教育国家条例》开始生效，当时适用于</w:t>
      </w:r>
      <w:r w:rsidRPr="002A74EE">
        <w:rPr>
          <w:rFonts w:hint="eastAsia"/>
          <w:color w:val="000000"/>
          <w:sz w:val="21"/>
          <w:szCs w:val="21"/>
          <w:lang w:eastAsia="zh-CN"/>
        </w:rPr>
        <w:t>6-15</w:t>
      </w:r>
      <w:r w:rsidRPr="002A74EE">
        <w:rPr>
          <w:rFonts w:hint="eastAsia"/>
          <w:color w:val="000000"/>
          <w:sz w:val="21"/>
          <w:szCs w:val="21"/>
          <w:lang w:eastAsia="zh-CN"/>
        </w:rPr>
        <w:t>五岁的儿童。为应对从那时起发生的各种变化，对这项《国家条例》作了修订，使之适用于</w:t>
      </w:r>
      <w:r w:rsidRPr="002A74EE">
        <w:rPr>
          <w:rFonts w:hint="eastAsia"/>
          <w:color w:val="000000"/>
          <w:sz w:val="21"/>
          <w:szCs w:val="21"/>
          <w:lang w:eastAsia="zh-CN"/>
        </w:rPr>
        <w:t>4-18</w:t>
      </w:r>
      <w:r w:rsidRPr="002A74EE">
        <w:rPr>
          <w:rFonts w:hint="eastAsia"/>
          <w:color w:val="000000"/>
          <w:sz w:val="21"/>
          <w:szCs w:val="21"/>
          <w:lang w:eastAsia="zh-CN"/>
        </w:rPr>
        <w:t>岁的儿童。正在付出更多努力以确保学龄儿童就学。这意味着监测青少年的情况，如果他们有可能未取得基本资格证书就辍学，则需要向他们提供帮助。经修订的《义务教育国家条例》制订于</w:t>
      </w:r>
      <w:r w:rsidRPr="002A74EE">
        <w:rPr>
          <w:rFonts w:hint="eastAsia"/>
          <w:color w:val="000000"/>
          <w:sz w:val="21"/>
          <w:szCs w:val="21"/>
          <w:lang w:eastAsia="zh-CN"/>
        </w:rPr>
        <w:t>2007</w:t>
      </w:r>
      <w:r w:rsidRPr="002A74EE">
        <w:rPr>
          <w:rFonts w:hint="eastAsia"/>
          <w:color w:val="000000"/>
          <w:sz w:val="21"/>
          <w:szCs w:val="21"/>
          <w:lang w:eastAsia="zh-CN"/>
        </w:rPr>
        <w:t>年</w:t>
      </w:r>
      <w:r w:rsidRPr="002A74EE">
        <w:rPr>
          <w:rFonts w:hint="eastAsia"/>
          <w:color w:val="000000"/>
          <w:sz w:val="21"/>
          <w:szCs w:val="21"/>
          <w:lang w:eastAsia="zh-CN"/>
        </w:rPr>
        <w:t>6</w:t>
      </w:r>
      <w:r w:rsidRPr="002A74EE">
        <w:rPr>
          <w:rFonts w:hint="eastAsia"/>
          <w:color w:val="000000"/>
          <w:sz w:val="21"/>
          <w:szCs w:val="21"/>
          <w:lang w:eastAsia="zh-CN"/>
        </w:rPr>
        <w:t>月</w:t>
      </w:r>
      <w:r w:rsidRPr="002A74EE">
        <w:rPr>
          <w:rFonts w:hint="eastAsia"/>
          <w:color w:val="000000"/>
          <w:sz w:val="21"/>
          <w:szCs w:val="21"/>
          <w:lang w:eastAsia="zh-CN"/>
        </w:rPr>
        <w:t>22</w:t>
      </w:r>
      <w:r w:rsidRPr="002A74EE">
        <w:rPr>
          <w:rFonts w:hint="eastAsia"/>
          <w:color w:val="000000"/>
          <w:sz w:val="21"/>
          <w:szCs w:val="21"/>
          <w:lang w:eastAsia="zh-CN"/>
        </w:rPr>
        <w:t>日，并于</w:t>
      </w:r>
      <w:r w:rsidRPr="002A74EE">
        <w:rPr>
          <w:rFonts w:hint="eastAsia"/>
          <w:color w:val="000000"/>
          <w:sz w:val="21"/>
          <w:szCs w:val="21"/>
          <w:lang w:eastAsia="zh-CN"/>
        </w:rPr>
        <w:t>20</w:t>
      </w:r>
      <w:r>
        <w:rPr>
          <w:rFonts w:hint="eastAsia"/>
          <w:color w:val="000000"/>
          <w:sz w:val="21"/>
          <w:szCs w:val="21"/>
          <w:lang w:eastAsia="zh-CN"/>
        </w:rPr>
        <w:t>0</w:t>
      </w:r>
      <w:r w:rsidRPr="002A74EE">
        <w:rPr>
          <w:rFonts w:hint="eastAsia"/>
          <w:color w:val="000000"/>
          <w:sz w:val="21"/>
          <w:szCs w:val="21"/>
          <w:lang w:eastAsia="zh-CN"/>
        </w:rPr>
        <w:t>7</w:t>
      </w:r>
      <w:r w:rsidRPr="002A74EE">
        <w:rPr>
          <w:rFonts w:hint="eastAsia"/>
          <w:color w:val="000000"/>
          <w:sz w:val="21"/>
          <w:szCs w:val="21"/>
          <w:lang w:eastAsia="zh-CN"/>
        </w:rPr>
        <w:t>年</w:t>
      </w:r>
      <w:r w:rsidRPr="002A74EE">
        <w:rPr>
          <w:rFonts w:hint="eastAsia"/>
          <w:color w:val="000000"/>
          <w:sz w:val="21"/>
          <w:szCs w:val="21"/>
          <w:lang w:eastAsia="zh-CN"/>
        </w:rPr>
        <w:t>8</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生效。政府希望通过降低义务教育学龄，确保所有安的列斯儿童得到基本的基础教育，为他们未来的学习打下坚实基础。早期的鼓励可以改善他们的机遇，最大程度地挖掘他们的发展潜力，让儿童有更好的开始。对家境贫寒的儿童尤其如此，他们的家长未必充分理解早期鼓励教育的重要性。将上限提高到十八岁的目的是确保所有青少年得到训练和教育，至少达到中等职业教育一级水平，从而将辍学人数减少到最低程度。这可以让他们更容易找到工作。年满</w:t>
      </w:r>
      <w:r w:rsidRPr="002A74EE">
        <w:rPr>
          <w:rFonts w:hint="eastAsia"/>
          <w:color w:val="000000"/>
          <w:sz w:val="21"/>
          <w:szCs w:val="21"/>
          <w:lang w:eastAsia="zh-CN"/>
        </w:rPr>
        <w:t>18</w:t>
      </w:r>
      <w:r w:rsidRPr="002A74EE">
        <w:rPr>
          <w:rFonts w:hint="eastAsia"/>
          <w:color w:val="000000"/>
          <w:sz w:val="21"/>
          <w:szCs w:val="21"/>
          <w:lang w:eastAsia="zh-CN"/>
        </w:rPr>
        <w:t>岁但未达到上述水平的人届时将属于《义务制青少年培训国家条例》约束的对象。</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hint="eastAsia"/>
          <w:color w:val="000000"/>
          <w:sz w:val="21"/>
          <w:szCs w:val="21"/>
          <w:lang w:eastAsia="zh-CN"/>
        </w:rPr>
        <w:t>《义务制青少年培训国家条例》</w:t>
      </w:r>
    </w:p>
    <w:p w:rsidR="00783514" w:rsidRPr="002A74EE" w:rsidRDefault="00783514" w:rsidP="00783514">
      <w:pPr>
        <w:pStyle w:val="SingleTxtG"/>
        <w:spacing w:line="320" w:lineRule="exact"/>
        <w:rPr>
          <w:bCs/>
          <w:color w:val="000000"/>
          <w:sz w:val="21"/>
          <w:szCs w:val="21"/>
          <w:lang w:eastAsia="zh-CN"/>
        </w:rPr>
      </w:pPr>
      <w:r w:rsidRPr="002A74EE">
        <w:rPr>
          <w:color w:val="000000"/>
          <w:sz w:val="21"/>
          <w:szCs w:val="21"/>
          <w:lang w:eastAsia="zh-CN"/>
        </w:rPr>
        <w:t>322.</w:t>
      </w:r>
      <w:r w:rsidRPr="002A74EE">
        <w:rPr>
          <w:color w:val="000000"/>
          <w:sz w:val="21"/>
          <w:szCs w:val="21"/>
          <w:lang w:eastAsia="zh-CN"/>
        </w:rPr>
        <w:tab/>
      </w:r>
      <w:r w:rsidRPr="002A74EE">
        <w:rPr>
          <w:rFonts w:hint="eastAsia"/>
          <w:color w:val="000000"/>
          <w:sz w:val="21"/>
          <w:szCs w:val="21"/>
          <w:lang w:eastAsia="zh-CN"/>
        </w:rPr>
        <w:t>这项条例适用于</w:t>
      </w:r>
      <w:r w:rsidRPr="002A74EE">
        <w:rPr>
          <w:rFonts w:hint="eastAsia"/>
          <w:color w:val="000000"/>
          <w:sz w:val="21"/>
          <w:szCs w:val="21"/>
          <w:lang w:eastAsia="zh-CN"/>
        </w:rPr>
        <w:t>16</w:t>
      </w:r>
      <w:r w:rsidRPr="002A74EE">
        <w:rPr>
          <w:rFonts w:hint="eastAsia"/>
          <w:color w:val="000000"/>
          <w:sz w:val="21"/>
          <w:szCs w:val="21"/>
          <w:lang w:eastAsia="zh-CN"/>
        </w:rPr>
        <w:t>至</w:t>
      </w:r>
      <w:r w:rsidRPr="002A74EE">
        <w:rPr>
          <w:rFonts w:hint="eastAsia"/>
          <w:color w:val="000000"/>
          <w:sz w:val="21"/>
          <w:szCs w:val="21"/>
          <w:lang w:eastAsia="zh-CN"/>
        </w:rPr>
        <w:t>24</w:t>
      </w:r>
      <w:r w:rsidRPr="002A74EE">
        <w:rPr>
          <w:rFonts w:hint="eastAsia"/>
          <w:color w:val="000000"/>
          <w:sz w:val="21"/>
          <w:szCs w:val="21"/>
          <w:lang w:eastAsia="zh-CN"/>
        </w:rPr>
        <w:t>岁的青少年，他们之中的很大一部分人未取得资格证书就终止了中等教育。为解决这个问题，该条例对学校教育和培训作出了多项规定，给了这个目标群体第二次机会，让他们掌握能够在劳动力市场立足的一定教育水平。</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323.</w:t>
      </w:r>
      <w:r w:rsidRPr="002A74EE">
        <w:rPr>
          <w:color w:val="000000"/>
          <w:sz w:val="21"/>
          <w:szCs w:val="21"/>
          <w:lang w:eastAsia="zh-CN"/>
        </w:rPr>
        <w:tab/>
      </w:r>
      <w:r w:rsidRPr="002A74EE">
        <w:rPr>
          <w:rFonts w:hint="eastAsia"/>
          <w:color w:val="000000"/>
          <w:sz w:val="21"/>
          <w:szCs w:val="21"/>
          <w:lang w:eastAsia="zh-CN"/>
        </w:rPr>
        <w:t>注重结果的综合政策持续创新，致力于给予青少年更好的人生起步。这项政策包含诸多方案，从各个角度解决问题，包括义务制学校教育</w:t>
      </w:r>
      <w:r>
        <w:rPr>
          <w:rFonts w:hint="eastAsia"/>
          <w:color w:val="000000"/>
          <w:sz w:val="21"/>
          <w:szCs w:val="21"/>
          <w:lang w:eastAsia="zh-CN"/>
        </w:rPr>
        <w:t>(</w:t>
      </w:r>
      <w:r w:rsidRPr="002A74EE">
        <w:rPr>
          <w:rFonts w:hint="eastAsia"/>
          <w:color w:val="000000"/>
          <w:sz w:val="21"/>
          <w:szCs w:val="21"/>
          <w:lang w:eastAsia="zh-CN"/>
        </w:rPr>
        <w:t>4-18</w:t>
      </w:r>
      <w:r w:rsidRPr="002A74EE">
        <w:rPr>
          <w:rFonts w:hint="eastAsia"/>
          <w:color w:val="000000"/>
          <w:sz w:val="21"/>
          <w:szCs w:val="21"/>
          <w:lang w:eastAsia="zh-CN"/>
        </w:rPr>
        <w:t>岁</w:t>
      </w:r>
      <w:r>
        <w:rPr>
          <w:rFonts w:hint="eastAsia"/>
          <w:color w:val="000000"/>
          <w:sz w:val="21"/>
          <w:szCs w:val="21"/>
          <w:lang w:eastAsia="zh-CN"/>
        </w:rPr>
        <w:t>)</w:t>
      </w:r>
      <w:r w:rsidRPr="002A74EE">
        <w:rPr>
          <w:rFonts w:hint="eastAsia"/>
          <w:color w:val="000000"/>
          <w:sz w:val="21"/>
          <w:szCs w:val="21"/>
          <w:lang w:eastAsia="zh-CN"/>
        </w:rPr>
        <w:t>、青少年训练方案以及努力让</w:t>
      </w:r>
      <w:r w:rsidRPr="002A74EE">
        <w:rPr>
          <w:color w:val="000000"/>
          <w:sz w:val="21"/>
          <w:szCs w:val="21"/>
          <w:lang w:eastAsia="zh-CN"/>
        </w:rPr>
        <w:t>安的列斯</w:t>
      </w:r>
      <w:r w:rsidRPr="002A74EE">
        <w:rPr>
          <w:rFonts w:hint="eastAsia"/>
          <w:color w:val="000000"/>
          <w:sz w:val="21"/>
          <w:szCs w:val="21"/>
          <w:lang w:eastAsia="zh-CN"/>
        </w:rPr>
        <w:t>青年最大限度地参与劳动力市场。</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324.</w:t>
      </w:r>
      <w:r w:rsidRPr="002A74EE">
        <w:rPr>
          <w:color w:val="000000"/>
          <w:sz w:val="21"/>
          <w:szCs w:val="21"/>
          <w:lang w:eastAsia="zh-CN"/>
        </w:rPr>
        <w:tab/>
      </w:r>
      <w:r w:rsidRPr="002A74EE">
        <w:rPr>
          <w:rFonts w:hint="eastAsia"/>
          <w:color w:val="000000"/>
          <w:sz w:val="21"/>
          <w:szCs w:val="21"/>
          <w:lang w:eastAsia="zh-CN"/>
        </w:rPr>
        <w:t>这项政策提高了向青少年提供教育的标准，改革了整个教育体系，减少了辍学人数。提早离校者——即未取得任何资格证书即辍学的青少年——的百分比从</w:t>
      </w:r>
      <w:r w:rsidRPr="002A74EE">
        <w:rPr>
          <w:rFonts w:hint="eastAsia"/>
          <w:color w:val="000000"/>
          <w:sz w:val="21"/>
          <w:szCs w:val="21"/>
          <w:lang w:eastAsia="zh-CN"/>
        </w:rPr>
        <w:t>1990</w:t>
      </w:r>
      <w:r w:rsidRPr="002A74EE">
        <w:rPr>
          <w:rFonts w:hint="eastAsia"/>
          <w:color w:val="000000"/>
          <w:sz w:val="21"/>
          <w:szCs w:val="21"/>
          <w:lang w:eastAsia="zh-CN"/>
        </w:rPr>
        <w:t>年代的</w:t>
      </w:r>
      <w:r w:rsidRPr="002A74EE">
        <w:rPr>
          <w:color w:val="000000"/>
          <w:sz w:val="21"/>
          <w:szCs w:val="21"/>
          <w:lang w:eastAsia="zh-CN"/>
        </w:rPr>
        <w:t>23%</w:t>
      </w:r>
      <w:r w:rsidRPr="002A74EE">
        <w:rPr>
          <w:rFonts w:hint="eastAsia"/>
          <w:color w:val="000000"/>
          <w:sz w:val="21"/>
          <w:szCs w:val="21"/>
          <w:lang w:eastAsia="zh-CN"/>
        </w:rPr>
        <w:t>下降到目前的</w:t>
      </w:r>
      <w:r w:rsidRPr="002A74EE">
        <w:rPr>
          <w:color w:val="000000"/>
          <w:sz w:val="21"/>
          <w:szCs w:val="21"/>
          <w:lang w:eastAsia="zh-CN"/>
        </w:rPr>
        <w:t>5%</w:t>
      </w:r>
      <w:r w:rsidRPr="002A74EE">
        <w:rPr>
          <w:rFonts w:hint="eastAsia"/>
          <w:color w:val="000000"/>
          <w:sz w:val="21"/>
          <w:szCs w:val="21"/>
          <w:lang w:eastAsia="zh-CN"/>
        </w:rPr>
        <w:t>左右。</w:t>
      </w:r>
      <w:r w:rsidRPr="00783514">
        <w:rPr>
          <w:color w:val="000000"/>
          <w:sz w:val="21"/>
          <w:szCs w:val="21"/>
          <w:vertAlign w:val="superscript"/>
        </w:rPr>
        <w:footnoteReference w:id="61"/>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325.</w:t>
      </w:r>
      <w:r w:rsidRPr="002A74EE">
        <w:rPr>
          <w:color w:val="000000"/>
          <w:sz w:val="21"/>
          <w:szCs w:val="21"/>
          <w:lang w:eastAsia="zh-CN"/>
        </w:rPr>
        <w:tab/>
      </w:r>
      <w:r w:rsidRPr="002A74EE">
        <w:rPr>
          <w:rFonts w:hint="eastAsia"/>
          <w:color w:val="000000"/>
          <w:sz w:val="21"/>
          <w:szCs w:val="21"/>
          <w:lang w:eastAsia="zh-CN"/>
        </w:rPr>
        <w:t>近期的数字显示，失业青年的人数始终在</w:t>
      </w:r>
      <w:r w:rsidRPr="002A74EE">
        <w:rPr>
          <w:rFonts w:hint="eastAsia"/>
          <w:color w:val="000000"/>
          <w:sz w:val="21"/>
          <w:szCs w:val="21"/>
          <w:lang w:eastAsia="zh-CN"/>
        </w:rPr>
        <w:t>2</w:t>
      </w:r>
      <w:r>
        <w:rPr>
          <w:rFonts w:hint="eastAsia"/>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人左右。</w:t>
      </w:r>
      <w:r w:rsidRPr="00783514">
        <w:rPr>
          <w:color w:val="000000"/>
          <w:sz w:val="21"/>
          <w:szCs w:val="21"/>
          <w:vertAlign w:val="superscript"/>
        </w:rPr>
        <w:footnoteReference w:id="62"/>
      </w:r>
      <w:r w:rsidRPr="002A74EE">
        <w:rPr>
          <w:rFonts w:hint="eastAsia"/>
          <w:color w:val="000000"/>
          <w:sz w:val="21"/>
          <w:szCs w:val="21"/>
          <w:lang w:eastAsia="zh-CN"/>
        </w:rPr>
        <w:t>尽管发生了全球金融和经济危机，但失业青年的人数并未增加，这是由于债务重组，上述危机对</w:t>
      </w:r>
      <w:r w:rsidRPr="002A74EE">
        <w:rPr>
          <w:color w:val="000000"/>
          <w:sz w:val="21"/>
          <w:szCs w:val="21"/>
          <w:lang w:eastAsia="zh-CN"/>
        </w:rPr>
        <w:t>库拉索岛</w:t>
      </w:r>
      <w:r w:rsidRPr="002A74EE">
        <w:rPr>
          <w:rFonts w:hint="eastAsia"/>
          <w:color w:val="000000"/>
          <w:sz w:val="21"/>
          <w:szCs w:val="21"/>
          <w:lang w:eastAsia="zh-CN"/>
        </w:rPr>
        <w:t>影响甚小所致。</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326.</w:t>
      </w:r>
      <w:r w:rsidRPr="002A74EE">
        <w:rPr>
          <w:color w:val="000000"/>
          <w:sz w:val="21"/>
          <w:szCs w:val="21"/>
          <w:lang w:eastAsia="zh-CN"/>
        </w:rPr>
        <w:tab/>
      </w:r>
      <w:r w:rsidRPr="002A74EE">
        <w:rPr>
          <w:rFonts w:hint="eastAsia"/>
          <w:color w:val="000000"/>
          <w:sz w:val="21"/>
          <w:szCs w:val="21"/>
          <w:lang w:eastAsia="zh-CN"/>
        </w:rPr>
        <w:t>教育、科学、文化和体育运动部负责的义务制青少年培训计划以</w:t>
      </w:r>
      <w:r w:rsidRPr="002A74EE">
        <w:rPr>
          <w:rFonts w:hint="eastAsia"/>
          <w:color w:val="000000"/>
          <w:sz w:val="21"/>
          <w:szCs w:val="21"/>
          <w:lang w:eastAsia="zh-CN"/>
        </w:rPr>
        <w:t>16</w:t>
      </w:r>
      <w:r w:rsidRPr="002A74EE">
        <w:rPr>
          <w:rFonts w:hint="eastAsia"/>
          <w:color w:val="000000"/>
          <w:sz w:val="21"/>
          <w:szCs w:val="21"/>
          <w:lang w:eastAsia="zh-CN"/>
        </w:rPr>
        <w:t>至</w:t>
      </w:r>
      <w:r w:rsidRPr="002A74EE">
        <w:rPr>
          <w:rFonts w:hint="eastAsia"/>
          <w:color w:val="000000"/>
          <w:sz w:val="21"/>
          <w:szCs w:val="21"/>
          <w:lang w:eastAsia="zh-CN"/>
        </w:rPr>
        <w:t>24</w:t>
      </w:r>
      <w:r w:rsidRPr="002A74EE">
        <w:rPr>
          <w:rFonts w:hint="eastAsia"/>
          <w:color w:val="000000"/>
          <w:sz w:val="21"/>
          <w:szCs w:val="21"/>
          <w:lang w:eastAsia="zh-CN"/>
        </w:rPr>
        <w:t>岁，没有基本资格证书和</w:t>
      </w:r>
      <w:r w:rsidRPr="002A74EE">
        <w:rPr>
          <w:rFonts w:hint="eastAsia"/>
          <w:color w:val="000000"/>
          <w:sz w:val="21"/>
          <w:szCs w:val="21"/>
          <w:lang w:eastAsia="zh-CN"/>
        </w:rPr>
        <w:t>/</w:t>
      </w:r>
      <w:r w:rsidRPr="002A74EE">
        <w:rPr>
          <w:rFonts w:hint="eastAsia"/>
          <w:color w:val="000000"/>
          <w:sz w:val="21"/>
          <w:szCs w:val="21"/>
          <w:lang w:eastAsia="zh-CN"/>
        </w:rPr>
        <w:t>或工作的青少年为对象。自</w:t>
      </w:r>
      <w:r w:rsidRPr="002A74EE">
        <w:rPr>
          <w:rFonts w:hint="eastAsia"/>
          <w:color w:val="000000"/>
          <w:sz w:val="21"/>
          <w:szCs w:val="21"/>
          <w:lang w:eastAsia="zh-CN"/>
        </w:rPr>
        <w:t>2014</w:t>
      </w:r>
      <w:r w:rsidRPr="002A74EE">
        <w:rPr>
          <w:rFonts w:hint="eastAsia"/>
          <w:color w:val="000000"/>
          <w:sz w:val="21"/>
          <w:szCs w:val="21"/>
          <w:lang w:eastAsia="zh-CN"/>
        </w:rPr>
        <w:t>年</w:t>
      </w:r>
      <w:r w:rsidRPr="002A74EE">
        <w:rPr>
          <w:rFonts w:hint="eastAsia"/>
          <w:color w:val="000000"/>
          <w:sz w:val="21"/>
          <w:szCs w:val="21"/>
          <w:lang w:eastAsia="zh-CN"/>
        </w:rPr>
        <w:t>10</w:t>
      </w:r>
      <w:r w:rsidRPr="002A74EE">
        <w:rPr>
          <w:rFonts w:hint="eastAsia"/>
          <w:color w:val="000000"/>
          <w:sz w:val="21"/>
          <w:szCs w:val="21"/>
          <w:lang w:eastAsia="zh-CN"/>
        </w:rPr>
        <w:t>月</w:t>
      </w:r>
      <w:r w:rsidRPr="002A74EE">
        <w:rPr>
          <w:rFonts w:hint="eastAsia"/>
          <w:color w:val="000000"/>
          <w:sz w:val="21"/>
          <w:szCs w:val="21"/>
          <w:lang w:eastAsia="zh-CN"/>
        </w:rPr>
        <w:t>1</w:t>
      </w:r>
      <w:r w:rsidRPr="002A74EE">
        <w:rPr>
          <w:rFonts w:hint="eastAsia"/>
          <w:color w:val="000000"/>
          <w:sz w:val="21"/>
          <w:szCs w:val="21"/>
          <w:lang w:eastAsia="zh-CN"/>
        </w:rPr>
        <w:t>日起，这个计划由政府定额资金全力资助，由部级机构负责执行，这样安排的目的是确保可持续性。为了让这一进程沿着正确的方向发展，已经确定了需要执行的可持续性目标，确保优化和长期成效。</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327.</w:t>
      </w:r>
      <w:r w:rsidRPr="002A74EE">
        <w:rPr>
          <w:color w:val="000000"/>
          <w:sz w:val="21"/>
          <w:szCs w:val="21"/>
          <w:lang w:eastAsia="zh-CN"/>
        </w:rPr>
        <w:tab/>
      </w:r>
      <w:r w:rsidRPr="002A74EE">
        <w:rPr>
          <w:rFonts w:hint="eastAsia"/>
          <w:color w:val="000000"/>
          <w:sz w:val="21"/>
          <w:szCs w:val="21"/>
          <w:lang w:eastAsia="zh-CN"/>
        </w:rPr>
        <w:t>作为试点项目于</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8</w:t>
      </w:r>
      <w:r w:rsidRPr="002A74EE">
        <w:rPr>
          <w:rFonts w:hint="eastAsia"/>
          <w:color w:val="000000"/>
          <w:sz w:val="21"/>
          <w:szCs w:val="21"/>
          <w:lang w:eastAsia="zh-CN"/>
        </w:rPr>
        <w:t>月实施的义务制青少年培训计划采用了独特的方法，以利用自</w:t>
      </w:r>
      <w:r w:rsidRPr="002A74EE">
        <w:rPr>
          <w:color w:val="000000"/>
          <w:sz w:val="21"/>
          <w:szCs w:val="21"/>
          <w:lang w:eastAsia="zh-CN"/>
        </w:rPr>
        <w:t>2014</w:t>
      </w:r>
      <w:r w:rsidRPr="002A74EE">
        <w:rPr>
          <w:rFonts w:hint="eastAsia"/>
          <w:color w:val="000000"/>
          <w:sz w:val="21"/>
          <w:szCs w:val="21"/>
          <w:lang w:eastAsia="zh-CN"/>
        </w:rPr>
        <w:t>年</w:t>
      </w:r>
      <w:r w:rsidRPr="002A74EE">
        <w:rPr>
          <w:rFonts w:hint="eastAsia"/>
          <w:color w:val="000000"/>
          <w:sz w:val="21"/>
          <w:szCs w:val="21"/>
          <w:lang w:eastAsia="zh-CN"/>
        </w:rPr>
        <w:t>8</w:t>
      </w:r>
      <w:r w:rsidRPr="002A74EE">
        <w:rPr>
          <w:rFonts w:hint="eastAsia"/>
          <w:color w:val="000000"/>
          <w:sz w:val="21"/>
          <w:szCs w:val="21"/>
          <w:lang w:eastAsia="zh-CN"/>
        </w:rPr>
        <w:t>月起拨付的定额资金继续展开这幅“蓝图”。青少年经由三个阶段接受训练，获得资格证书，然后找到</w:t>
      </w:r>
      <w:r>
        <w:rPr>
          <w:rFonts w:hint="eastAsia"/>
          <w:color w:val="000000"/>
          <w:sz w:val="21"/>
          <w:szCs w:val="21"/>
          <w:lang w:eastAsia="zh-CN"/>
        </w:rPr>
        <w:t>工作，工作方法是在这三个阶段提供辅导和援助</w:t>
      </w:r>
      <w:r w:rsidRPr="002A74EE">
        <w:rPr>
          <w:rFonts w:hint="eastAsia"/>
          <w:color w:val="000000"/>
          <w:sz w:val="21"/>
          <w:szCs w:val="21"/>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328.</w:t>
      </w:r>
      <w:r w:rsidRPr="002A74EE">
        <w:rPr>
          <w:color w:val="000000"/>
          <w:sz w:val="21"/>
          <w:szCs w:val="21"/>
          <w:lang w:eastAsia="zh-CN"/>
        </w:rPr>
        <w:tab/>
      </w:r>
      <w:r w:rsidRPr="002A74EE">
        <w:rPr>
          <w:rFonts w:hint="eastAsia"/>
          <w:color w:val="000000"/>
          <w:sz w:val="21"/>
          <w:szCs w:val="21"/>
          <w:lang w:eastAsia="zh-CN"/>
        </w:rPr>
        <w:t>在起始阶段，为七个社区提供辅导。让青少年为主要步骤做好准备；个人发展是其中的核心。在主要阶段，提供一级中等职业教育，学习期满可以获得基本或产业资格证书。在第三个也是最后阶段，已经取得资格证书的青少年得到援助，以便找到工作。这个计划在部级机构的范围内执行，并得到政府资助。</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329.</w:t>
      </w:r>
      <w:r w:rsidRPr="002A74EE">
        <w:rPr>
          <w:color w:val="000000"/>
          <w:sz w:val="21"/>
          <w:szCs w:val="21"/>
          <w:lang w:eastAsia="zh-CN"/>
        </w:rPr>
        <w:tab/>
      </w:r>
      <w:r w:rsidRPr="002A74EE">
        <w:rPr>
          <w:rFonts w:hint="eastAsia"/>
          <w:color w:val="000000"/>
          <w:sz w:val="21"/>
          <w:szCs w:val="21"/>
          <w:lang w:eastAsia="zh-CN"/>
        </w:rPr>
        <w:t>所有主流</w:t>
      </w:r>
      <w:r>
        <w:rPr>
          <w:rFonts w:hint="eastAsia"/>
          <w:color w:val="000000"/>
          <w:sz w:val="21"/>
          <w:szCs w:val="21"/>
          <w:lang w:eastAsia="zh-CN"/>
        </w:rPr>
        <w:t>(</w:t>
      </w:r>
      <w:r w:rsidRPr="002A74EE">
        <w:rPr>
          <w:rFonts w:hint="eastAsia"/>
          <w:color w:val="000000"/>
          <w:sz w:val="21"/>
          <w:szCs w:val="21"/>
          <w:lang w:eastAsia="zh-CN"/>
        </w:rPr>
        <w:t>教育</w:t>
      </w:r>
      <w:r>
        <w:rPr>
          <w:rFonts w:hint="eastAsia"/>
          <w:color w:val="000000"/>
          <w:sz w:val="21"/>
          <w:szCs w:val="21"/>
          <w:lang w:eastAsia="zh-CN"/>
        </w:rPr>
        <w:t>)</w:t>
      </w:r>
      <w:r w:rsidRPr="002A74EE">
        <w:rPr>
          <w:rFonts w:hint="eastAsia"/>
          <w:color w:val="000000"/>
          <w:sz w:val="21"/>
          <w:szCs w:val="21"/>
          <w:lang w:eastAsia="zh-CN"/>
        </w:rPr>
        <w:t>机构都参与努力确保这些工作可持续，因为这是取得真实成果的唯一方法。已经确定</w:t>
      </w:r>
      <w:r w:rsidRPr="002A74EE">
        <w:rPr>
          <w:rFonts w:hint="eastAsia"/>
          <w:color w:val="000000"/>
          <w:sz w:val="21"/>
          <w:szCs w:val="21"/>
          <w:lang w:eastAsia="zh-CN"/>
        </w:rPr>
        <w:t>2013</w:t>
      </w:r>
      <w:r w:rsidRPr="002A74EE">
        <w:rPr>
          <w:rFonts w:hint="eastAsia"/>
          <w:color w:val="000000"/>
          <w:sz w:val="21"/>
          <w:szCs w:val="21"/>
          <w:lang w:eastAsia="zh-CN"/>
        </w:rPr>
        <w:t>年的可持续性目标：</w:t>
      </w:r>
    </w:p>
    <w:p w:rsidR="00783514" w:rsidRPr="002A74EE" w:rsidRDefault="00783514" w:rsidP="00783514">
      <w:pPr>
        <w:pStyle w:val="Bullet1G"/>
        <w:tabs>
          <w:tab w:val="clear" w:pos="1701"/>
          <w:tab w:val="num" w:pos="1985"/>
        </w:tabs>
        <w:spacing w:line="320" w:lineRule="exact"/>
        <w:ind w:left="1985" w:hanging="389"/>
        <w:rPr>
          <w:color w:val="000000"/>
          <w:sz w:val="21"/>
          <w:szCs w:val="21"/>
          <w:lang w:eastAsia="zh-CN"/>
        </w:rPr>
      </w:pPr>
      <w:r w:rsidRPr="002A74EE">
        <w:rPr>
          <w:rFonts w:hint="eastAsia"/>
          <w:color w:val="000000"/>
          <w:sz w:val="21"/>
          <w:szCs w:val="21"/>
          <w:lang w:eastAsia="zh-CN"/>
        </w:rPr>
        <w:t>目标</w:t>
      </w:r>
      <w:r w:rsidRPr="002A74EE">
        <w:rPr>
          <w:color w:val="000000"/>
          <w:sz w:val="21"/>
          <w:szCs w:val="21"/>
          <w:lang w:eastAsia="zh-CN"/>
        </w:rPr>
        <w:t>1</w:t>
      </w:r>
      <w:r w:rsidRPr="002A74EE">
        <w:rPr>
          <w:rFonts w:hint="eastAsia"/>
          <w:color w:val="000000"/>
          <w:sz w:val="21"/>
          <w:szCs w:val="21"/>
          <w:lang w:eastAsia="zh-CN"/>
        </w:rPr>
        <w:t>：加强向助理级别的人员提供培训以及面向就业的教育；</w:t>
      </w:r>
    </w:p>
    <w:p w:rsidR="00783514" w:rsidRPr="002A74EE" w:rsidRDefault="00783514" w:rsidP="00783514">
      <w:pPr>
        <w:pStyle w:val="Bullet1G"/>
        <w:tabs>
          <w:tab w:val="clear" w:pos="1701"/>
          <w:tab w:val="num" w:pos="1985"/>
        </w:tabs>
        <w:spacing w:line="320" w:lineRule="exact"/>
        <w:ind w:left="1985" w:hanging="389"/>
        <w:rPr>
          <w:color w:val="000000"/>
          <w:sz w:val="21"/>
          <w:szCs w:val="21"/>
          <w:lang w:eastAsia="zh-CN"/>
        </w:rPr>
      </w:pPr>
      <w:r w:rsidRPr="002A74EE">
        <w:rPr>
          <w:rFonts w:hint="eastAsia"/>
          <w:color w:val="000000"/>
          <w:sz w:val="21"/>
          <w:szCs w:val="21"/>
          <w:lang w:eastAsia="zh-CN"/>
        </w:rPr>
        <w:t>目标</w:t>
      </w:r>
      <w:r w:rsidRPr="002A74EE">
        <w:rPr>
          <w:rFonts w:hint="eastAsia"/>
          <w:color w:val="000000"/>
          <w:sz w:val="21"/>
          <w:szCs w:val="21"/>
          <w:lang w:eastAsia="zh-CN"/>
        </w:rPr>
        <w:t>2</w:t>
      </w:r>
      <w:r w:rsidRPr="002A74EE">
        <w:rPr>
          <w:rFonts w:hint="eastAsia"/>
          <w:color w:val="000000"/>
          <w:sz w:val="21"/>
          <w:szCs w:val="21"/>
          <w:lang w:eastAsia="zh-CN"/>
        </w:rPr>
        <w:t>：加强关于潜在提早离校者的执行和关怀体系；</w:t>
      </w:r>
    </w:p>
    <w:p w:rsidR="00783514" w:rsidRPr="002A74EE" w:rsidRDefault="00783514" w:rsidP="00783514">
      <w:pPr>
        <w:pStyle w:val="Bullet1G"/>
        <w:tabs>
          <w:tab w:val="clear" w:pos="1701"/>
          <w:tab w:val="num" w:pos="1985"/>
        </w:tabs>
        <w:spacing w:line="320" w:lineRule="exact"/>
        <w:ind w:left="1985" w:hanging="389"/>
        <w:rPr>
          <w:color w:val="000000"/>
          <w:sz w:val="21"/>
          <w:szCs w:val="21"/>
          <w:lang w:eastAsia="zh-CN"/>
        </w:rPr>
      </w:pPr>
      <w:r w:rsidRPr="002A74EE">
        <w:rPr>
          <w:rFonts w:hint="eastAsia"/>
          <w:color w:val="000000"/>
          <w:sz w:val="21"/>
          <w:szCs w:val="21"/>
          <w:lang w:eastAsia="zh-CN"/>
        </w:rPr>
        <w:t>目标</w:t>
      </w:r>
      <w:r w:rsidRPr="002A74EE">
        <w:rPr>
          <w:rFonts w:hint="eastAsia"/>
          <w:color w:val="000000"/>
          <w:sz w:val="21"/>
          <w:szCs w:val="21"/>
          <w:lang w:eastAsia="zh-CN"/>
        </w:rPr>
        <w:t>3</w:t>
      </w:r>
      <w:r w:rsidRPr="002A74EE">
        <w:rPr>
          <w:rFonts w:hint="eastAsia"/>
          <w:color w:val="000000"/>
          <w:sz w:val="21"/>
          <w:szCs w:val="21"/>
          <w:lang w:eastAsia="zh-CN"/>
        </w:rPr>
        <w:t>：加强教育和劳动力市场之间的纽带，帮助青年人寻找助理级别的工作；</w:t>
      </w:r>
    </w:p>
    <w:p w:rsidR="00783514" w:rsidRPr="002A74EE" w:rsidRDefault="00783514" w:rsidP="00783514">
      <w:pPr>
        <w:pStyle w:val="Bullet1G"/>
        <w:tabs>
          <w:tab w:val="clear" w:pos="1701"/>
          <w:tab w:val="num" w:pos="1985"/>
        </w:tabs>
        <w:spacing w:line="320" w:lineRule="exact"/>
        <w:ind w:left="1985" w:hanging="389"/>
        <w:rPr>
          <w:color w:val="000000"/>
          <w:sz w:val="21"/>
          <w:szCs w:val="21"/>
          <w:lang w:eastAsia="zh-CN"/>
        </w:rPr>
      </w:pPr>
      <w:r w:rsidRPr="002A74EE">
        <w:rPr>
          <w:rFonts w:hint="eastAsia"/>
          <w:color w:val="000000"/>
          <w:sz w:val="21"/>
          <w:szCs w:val="21"/>
          <w:lang w:eastAsia="zh-CN"/>
        </w:rPr>
        <w:t>目标</w:t>
      </w:r>
      <w:r w:rsidRPr="002A74EE">
        <w:rPr>
          <w:rFonts w:hint="eastAsia"/>
          <w:color w:val="000000"/>
          <w:sz w:val="21"/>
          <w:szCs w:val="21"/>
          <w:lang w:eastAsia="zh-CN"/>
        </w:rPr>
        <w:t>4</w:t>
      </w:r>
      <w:r w:rsidRPr="002A74EE">
        <w:rPr>
          <w:rFonts w:hint="eastAsia"/>
          <w:color w:val="000000"/>
          <w:sz w:val="21"/>
          <w:szCs w:val="21"/>
          <w:lang w:eastAsia="zh-CN"/>
        </w:rPr>
        <w:t>：改善职业培训的总体形象，特别是对助理级别人员的培训；</w:t>
      </w:r>
    </w:p>
    <w:p w:rsidR="00783514" w:rsidRPr="002A74EE" w:rsidRDefault="00783514" w:rsidP="00783514">
      <w:pPr>
        <w:pStyle w:val="Bullet1G"/>
        <w:tabs>
          <w:tab w:val="clear" w:pos="1701"/>
          <w:tab w:val="num" w:pos="1985"/>
        </w:tabs>
        <w:spacing w:line="320" w:lineRule="exact"/>
        <w:ind w:left="1985" w:hanging="389"/>
        <w:rPr>
          <w:color w:val="000000"/>
          <w:sz w:val="21"/>
          <w:szCs w:val="21"/>
          <w:lang w:eastAsia="zh-CN"/>
        </w:rPr>
      </w:pPr>
      <w:r w:rsidRPr="002A74EE">
        <w:rPr>
          <w:rFonts w:hint="eastAsia"/>
          <w:color w:val="000000"/>
          <w:sz w:val="21"/>
          <w:szCs w:val="21"/>
          <w:lang w:eastAsia="zh-CN"/>
        </w:rPr>
        <w:t>目标</w:t>
      </w:r>
      <w:r w:rsidRPr="002A74EE">
        <w:rPr>
          <w:rFonts w:hint="eastAsia"/>
          <w:color w:val="000000"/>
          <w:sz w:val="21"/>
          <w:szCs w:val="21"/>
          <w:lang w:eastAsia="zh-CN"/>
        </w:rPr>
        <w:t>5</w:t>
      </w:r>
      <w:r w:rsidRPr="002A74EE">
        <w:rPr>
          <w:rFonts w:hint="eastAsia"/>
          <w:color w:val="000000"/>
          <w:sz w:val="21"/>
          <w:szCs w:val="21"/>
          <w:lang w:eastAsia="zh-CN"/>
        </w:rPr>
        <w:t>：地方一级的培训活动。</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330.</w:t>
      </w:r>
      <w:r w:rsidRPr="002A74EE">
        <w:rPr>
          <w:color w:val="000000"/>
          <w:sz w:val="21"/>
          <w:szCs w:val="21"/>
          <w:lang w:eastAsia="zh-CN"/>
        </w:rPr>
        <w:tab/>
      </w:r>
      <w:r w:rsidRPr="002A74EE">
        <w:rPr>
          <w:color w:val="000000"/>
          <w:sz w:val="21"/>
          <w:szCs w:val="21"/>
          <w:lang w:eastAsia="zh-CN"/>
        </w:rPr>
        <w:t>值得注意的是</w:t>
      </w:r>
      <w:r w:rsidRPr="002A74EE">
        <w:rPr>
          <w:rFonts w:hint="eastAsia"/>
          <w:color w:val="000000"/>
          <w:sz w:val="21"/>
          <w:szCs w:val="21"/>
          <w:lang w:eastAsia="zh-CN"/>
        </w:rPr>
        <w:t>，为了正确理解执行这一项目的背景并评估其效果，目前正分三个层次努力实现可持续性：</w:t>
      </w:r>
    </w:p>
    <w:p w:rsidR="00783514" w:rsidRPr="002A74EE" w:rsidRDefault="00783514" w:rsidP="00783514">
      <w:pPr>
        <w:pStyle w:val="Bullet1G"/>
        <w:tabs>
          <w:tab w:val="clear" w:pos="1701"/>
          <w:tab w:val="num" w:pos="1985"/>
        </w:tabs>
        <w:spacing w:line="320" w:lineRule="exact"/>
        <w:ind w:left="1985" w:hanging="389"/>
        <w:rPr>
          <w:color w:val="000000"/>
          <w:sz w:val="21"/>
          <w:szCs w:val="21"/>
          <w:lang w:eastAsia="zh-CN"/>
        </w:rPr>
      </w:pPr>
      <w:r w:rsidRPr="002A74EE">
        <w:rPr>
          <w:rFonts w:hint="eastAsia"/>
          <w:color w:val="000000"/>
          <w:sz w:val="21"/>
          <w:szCs w:val="21"/>
          <w:lang w:eastAsia="zh-CN"/>
        </w:rPr>
        <w:t>宏观层面：修订和修改政策和法律；</w:t>
      </w:r>
    </w:p>
    <w:p w:rsidR="00783514" w:rsidRPr="002A74EE" w:rsidRDefault="00783514" w:rsidP="00783514">
      <w:pPr>
        <w:pStyle w:val="Bullet1G"/>
        <w:tabs>
          <w:tab w:val="clear" w:pos="1701"/>
          <w:tab w:val="num" w:pos="1985"/>
        </w:tabs>
        <w:spacing w:line="320" w:lineRule="exact"/>
        <w:ind w:left="1985" w:hanging="389"/>
        <w:rPr>
          <w:color w:val="000000"/>
          <w:sz w:val="21"/>
          <w:szCs w:val="21"/>
          <w:lang w:eastAsia="zh-CN"/>
        </w:rPr>
      </w:pPr>
      <w:r w:rsidRPr="002A74EE">
        <w:rPr>
          <w:rFonts w:hint="eastAsia"/>
          <w:color w:val="000000"/>
          <w:sz w:val="21"/>
          <w:szCs w:val="21"/>
          <w:lang w:eastAsia="zh-CN"/>
        </w:rPr>
        <w:t>中观层面：将针对相同目标群体的国家组织作为伙伴；</w:t>
      </w:r>
    </w:p>
    <w:p w:rsidR="00783514" w:rsidRPr="002A74EE" w:rsidRDefault="00783514" w:rsidP="00783514">
      <w:pPr>
        <w:pStyle w:val="Bullet1G"/>
        <w:tabs>
          <w:tab w:val="clear" w:pos="1701"/>
          <w:tab w:val="num" w:pos="1985"/>
        </w:tabs>
        <w:spacing w:line="320" w:lineRule="exact"/>
        <w:ind w:left="1985" w:hanging="389"/>
        <w:rPr>
          <w:color w:val="000000"/>
          <w:sz w:val="21"/>
          <w:szCs w:val="21"/>
          <w:lang w:eastAsia="zh-CN"/>
        </w:rPr>
      </w:pPr>
      <w:r w:rsidRPr="002A74EE">
        <w:rPr>
          <w:rFonts w:hint="eastAsia"/>
          <w:color w:val="000000"/>
          <w:sz w:val="21"/>
          <w:szCs w:val="21"/>
          <w:lang w:eastAsia="zh-CN"/>
        </w:rPr>
        <w:t>微观层面：利用义务制青少年培训的产品。</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331.</w:t>
      </w:r>
      <w:r w:rsidRPr="002A74EE">
        <w:rPr>
          <w:color w:val="000000"/>
          <w:sz w:val="21"/>
          <w:szCs w:val="21"/>
          <w:lang w:eastAsia="zh-CN"/>
        </w:rPr>
        <w:tab/>
      </w:r>
      <w:r w:rsidRPr="002A74EE">
        <w:rPr>
          <w:rFonts w:hint="eastAsia"/>
          <w:color w:val="000000"/>
          <w:sz w:val="21"/>
          <w:szCs w:val="21"/>
          <w:lang w:eastAsia="zh-CN"/>
        </w:rPr>
        <w:t>目前正在开展下列活动：</w:t>
      </w:r>
    </w:p>
    <w:p w:rsidR="00783514" w:rsidRPr="002A74EE" w:rsidRDefault="00783514" w:rsidP="00783514">
      <w:pPr>
        <w:pStyle w:val="SingleTxtG"/>
        <w:spacing w:line="320" w:lineRule="exact"/>
        <w:ind w:firstLine="567"/>
        <w:rPr>
          <w:color w:val="000000"/>
          <w:sz w:val="21"/>
          <w:szCs w:val="21"/>
          <w:lang w:eastAsia="zh-CN"/>
        </w:rPr>
      </w:pPr>
      <w:r w:rsidRPr="002A74EE">
        <w:rPr>
          <w:color w:val="000000"/>
          <w:sz w:val="21"/>
          <w:szCs w:val="21"/>
          <w:lang w:eastAsia="zh-CN"/>
        </w:rPr>
        <w:t>a)</w:t>
      </w:r>
      <w:r w:rsidRPr="002A74EE">
        <w:rPr>
          <w:color w:val="000000"/>
          <w:sz w:val="21"/>
          <w:szCs w:val="21"/>
          <w:lang w:eastAsia="zh-CN"/>
        </w:rPr>
        <w:tab/>
      </w:r>
      <w:r w:rsidRPr="002A74EE">
        <w:rPr>
          <w:rFonts w:hint="eastAsia"/>
          <w:color w:val="000000"/>
          <w:sz w:val="21"/>
          <w:szCs w:val="21"/>
          <w:lang w:eastAsia="zh-CN"/>
        </w:rPr>
        <w:t>目标</w:t>
      </w:r>
      <w:r w:rsidRPr="002A74EE">
        <w:rPr>
          <w:color w:val="000000"/>
          <w:sz w:val="21"/>
          <w:szCs w:val="21"/>
          <w:lang w:eastAsia="zh-CN"/>
        </w:rPr>
        <w:t>1</w:t>
      </w:r>
      <w:r w:rsidRPr="002A74EE">
        <w:rPr>
          <w:rFonts w:hint="eastAsia"/>
          <w:color w:val="000000"/>
          <w:sz w:val="21"/>
          <w:szCs w:val="21"/>
          <w:lang w:eastAsia="zh-CN"/>
        </w:rPr>
        <w:t>：</w:t>
      </w:r>
      <w:r w:rsidRPr="002A74EE">
        <w:rPr>
          <w:rFonts w:hint="eastAsia"/>
          <w:color w:val="000000"/>
          <w:sz w:val="21"/>
          <w:szCs w:val="21"/>
          <w:lang w:eastAsia="zh-CN"/>
        </w:rPr>
        <w:t>1</w:t>
      </w:r>
      <w:r w:rsidRPr="002A74EE">
        <w:rPr>
          <w:rFonts w:hint="eastAsia"/>
          <w:color w:val="000000"/>
          <w:sz w:val="21"/>
          <w:szCs w:val="21"/>
          <w:lang w:eastAsia="zh-CN"/>
        </w:rPr>
        <w:t>级中等职业教育试点项目，是第二阶段也即主要阶段义务制青少年培训的一部分。由教师、职业顾问和护理员构成的团队将确保采用一体化的办法，为年轻人获得资格提供最佳支助。</w:t>
      </w:r>
    </w:p>
    <w:p w:rsidR="00783514" w:rsidRPr="002A74EE" w:rsidRDefault="00783514" w:rsidP="00783514">
      <w:pPr>
        <w:pStyle w:val="SingleTxtG"/>
        <w:spacing w:line="320" w:lineRule="exact"/>
        <w:ind w:firstLine="567"/>
        <w:rPr>
          <w:color w:val="000000"/>
          <w:sz w:val="21"/>
          <w:szCs w:val="21"/>
          <w:lang w:eastAsia="zh-CN"/>
        </w:rPr>
      </w:pPr>
      <w:r w:rsidRPr="002A74EE">
        <w:rPr>
          <w:color w:val="000000"/>
          <w:sz w:val="21"/>
          <w:szCs w:val="21"/>
          <w:lang w:eastAsia="zh-CN"/>
        </w:rPr>
        <w:t>b)</w:t>
      </w:r>
      <w:r w:rsidRPr="002A74EE">
        <w:rPr>
          <w:color w:val="000000"/>
          <w:sz w:val="21"/>
          <w:szCs w:val="21"/>
          <w:lang w:eastAsia="zh-CN"/>
        </w:rPr>
        <w:tab/>
      </w:r>
      <w:r w:rsidRPr="002A74EE">
        <w:rPr>
          <w:rFonts w:hint="eastAsia"/>
          <w:color w:val="000000"/>
          <w:sz w:val="21"/>
          <w:szCs w:val="21"/>
          <w:lang w:eastAsia="zh-CN"/>
        </w:rPr>
        <w:t>目标</w:t>
      </w:r>
      <w:r w:rsidRPr="002A74EE">
        <w:rPr>
          <w:rFonts w:hint="eastAsia"/>
          <w:color w:val="000000"/>
          <w:sz w:val="21"/>
          <w:szCs w:val="21"/>
          <w:lang w:eastAsia="zh-CN"/>
        </w:rPr>
        <w:t>2</w:t>
      </w:r>
      <w:r w:rsidRPr="002A74EE">
        <w:rPr>
          <w:rFonts w:hint="eastAsia"/>
          <w:color w:val="000000"/>
          <w:sz w:val="21"/>
          <w:szCs w:val="21"/>
          <w:lang w:eastAsia="zh-CN"/>
        </w:rPr>
        <w:t>：新的义务制青少年培训关爱体系目前已被纳入该项目的主要阶段。经与入学管理处合作，目前正在起草一份关于强制执行义务入学的方法预案。</w:t>
      </w:r>
    </w:p>
    <w:p w:rsidR="00783514" w:rsidRPr="002A74EE" w:rsidRDefault="00783514" w:rsidP="00783514">
      <w:pPr>
        <w:pStyle w:val="SingleTxtG"/>
        <w:spacing w:line="320" w:lineRule="exact"/>
        <w:ind w:firstLine="567"/>
        <w:rPr>
          <w:rFonts w:hint="eastAsia"/>
          <w:color w:val="000000"/>
          <w:sz w:val="21"/>
          <w:szCs w:val="21"/>
          <w:lang w:eastAsia="zh-CN"/>
        </w:rPr>
      </w:pPr>
      <w:r w:rsidRPr="002A74EE">
        <w:rPr>
          <w:color w:val="000000"/>
          <w:sz w:val="21"/>
          <w:szCs w:val="21"/>
          <w:lang w:eastAsia="zh-CN"/>
        </w:rPr>
        <w:t>c)</w:t>
      </w:r>
      <w:r w:rsidRPr="002A74EE">
        <w:rPr>
          <w:color w:val="000000"/>
          <w:sz w:val="21"/>
          <w:szCs w:val="21"/>
          <w:lang w:eastAsia="zh-CN"/>
        </w:rPr>
        <w:tab/>
      </w:r>
      <w:r w:rsidRPr="002A74EE">
        <w:rPr>
          <w:rFonts w:hint="eastAsia"/>
          <w:color w:val="000000"/>
          <w:sz w:val="21"/>
          <w:szCs w:val="21"/>
          <w:lang w:eastAsia="zh-CN"/>
        </w:rPr>
        <w:t>目标</w:t>
      </w:r>
      <w:r w:rsidRPr="002A74EE">
        <w:rPr>
          <w:rFonts w:hint="eastAsia"/>
          <w:color w:val="000000"/>
          <w:sz w:val="21"/>
          <w:szCs w:val="21"/>
          <w:lang w:eastAsia="zh-CN"/>
        </w:rPr>
        <w:t>3</w:t>
      </w:r>
      <w:r w:rsidRPr="002A74EE">
        <w:rPr>
          <w:rFonts w:hint="eastAsia"/>
          <w:color w:val="000000"/>
          <w:sz w:val="21"/>
          <w:szCs w:val="21"/>
          <w:lang w:eastAsia="zh-CN"/>
        </w:rPr>
        <w:t>：</w:t>
      </w:r>
      <w:r w:rsidRPr="002A74EE">
        <w:rPr>
          <w:color w:val="000000"/>
          <w:sz w:val="21"/>
          <w:szCs w:val="21"/>
          <w:lang w:eastAsia="zh-CN"/>
        </w:rPr>
        <w:t>库拉索</w:t>
      </w:r>
      <w:r w:rsidRPr="002A74EE">
        <w:rPr>
          <w:rFonts w:hint="eastAsia"/>
          <w:color w:val="000000"/>
          <w:sz w:val="21"/>
          <w:szCs w:val="21"/>
          <w:lang w:eastAsia="zh-CN"/>
        </w:rPr>
        <w:t>职业教育、培训和劳动力市场专业知识中心已接受受托，对各个部门的助理级工作岗位开展劳动力市场研究。雇主目前正接受培训，了解如何与学徒一起工作，学徒在找到工作以后的三个月时间可以享受咨询服务。</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332.</w:t>
      </w:r>
      <w:r w:rsidRPr="002A74EE">
        <w:rPr>
          <w:color w:val="000000"/>
          <w:sz w:val="21"/>
          <w:szCs w:val="21"/>
          <w:lang w:eastAsia="zh-CN"/>
        </w:rPr>
        <w:tab/>
        <w:t>2010</w:t>
      </w:r>
      <w:r w:rsidRPr="002A74EE">
        <w:rPr>
          <w:rFonts w:hint="eastAsia"/>
          <w:color w:val="000000"/>
          <w:sz w:val="21"/>
          <w:szCs w:val="21"/>
          <w:lang w:eastAsia="zh-CN"/>
        </w:rPr>
        <w:t>年</w:t>
      </w:r>
      <w:r w:rsidRPr="002A74EE">
        <w:rPr>
          <w:rFonts w:hint="eastAsia"/>
          <w:color w:val="000000"/>
          <w:sz w:val="21"/>
          <w:szCs w:val="21"/>
          <w:lang w:eastAsia="zh-CN"/>
        </w:rPr>
        <w:t>1</w:t>
      </w:r>
      <w:r w:rsidRPr="002A74EE">
        <w:rPr>
          <w:rFonts w:hint="eastAsia"/>
          <w:color w:val="000000"/>
          <w:sz w:val="21"/>
          <w:szCs w:val="21"/>
          <w:lang w:eastAsia="zh-CN"/>
        </w:rPr>
        <w:t>月至</w:t>
      </w:r>
      <w:r w:rsidRPr="002A74EE">
        <w:rPr>
          <w:rFonts w:hint="eastAsia"/>
          <w:color w:val="000000"/>
          <w:sz w:val="21"/>
          <w:szCs w:val="21"/>
          <w:lang w:eastAsia="zh-CN"/>
        </w:rPr>
        <w:t>2013</w:t>
      </w:r>
      <w:r w:rsidRPr="002A74EE">
        <w:rPr>
          <w:rFonts w:hint="eastAsia"/>
          <w:color w:val="000000"/>
          <w:sz w:val="21"/>
          <w:szCs w:val="21"/>
          <w:lang w:eastAsia="zh-CN"/>
        </w:rPr>
        <w:t>年</w:t>
      </w:r>
      <w:r w:rsidRPr="002A74EE">
        <w:rPr>
          <w:rFonts w:hint="eastAsia"/>
          <w:color w:val="000000"/>
          <w:sz w:val="21"/>
          <w:szCs w:val="21"/>
          <w:lang w:eastAsia="zh-CN"/>
        </w:rPr>
        <w:t>6</w:t>
      </w:r>
      <w:r w:rsidRPr="002A74EE">
        <w:rPr>
          <w:rFonts w:hint="eastAsia"/>
          <w:color w:val="000000"/>
          <w:sz w:val="21"/>
          <w:szCs w:val="21"/>
          <w:lang w:eastAsia="zh-CN"/>
        </w:rPr>
        <w:t>月期间，共有</w:t>
      </w:r>
      <w:r w:rsidRPr="002A74EE">
        <w:rPr>
          <w:color w:val="000000"/>
          <w:sz w:val="21"/>
          <w:szCs w:val="21"/>
          <w:lang w:eastAsia="zh-CN"/>
        </w:rPr>
        <w:t>192</w:t>
      </w:r>
      <w:r w:rsidRPr="002A74EE">
        <w:rPr>
          <w:rFonts w:hint="eastAsia"/>
          <w:color w:val="000000"/>
          <w:sz w:val="21"/>
          <w:szCs w:val="21"/>
          <w:lang w:eastAsia="zh-CN"/>
        </w:rPr>
        <w:t>位青年人成功完成义务制青少年培训计划。注册的青年</w:t>
      </w:r>
      <w:r w:rsidRPr="002A74EE">
        <w:rPr>
          <w:color w:val="000000"/>
          <w:sz w:val="21"/>
          <w:szCs w:val="21"/>
          <w:lang w:eastAsia="zh-CN"/>
        </w:rPr>
        <w:t>70%</w:t>
      </w:r>
      <w:r w:rsidRPr="002A74EE">
        <w:rPr>
          <w:rFonts w:hint="eastAsia"/>
          <w:color w:val="000000"/>
          <w:sz w:val="21"/>
          <w:szCs w:val="21"/>
          <w:lang w:eastAsia="zh-CN"/>
        </w:rPr>
        <w:t>到</w:t>
      </w:r>
      <w:r w:rsidRPr="002A74EE">
        <w:rPr>
          <w:color w:val="000000"/>
          <w:sz w:val="21"/>
          <w:szCs w:val="21"/>
          <w:lang w:eastAsia="zh-CN"/>
        </w:rPr>
        <w:t>80%</w:t>
      </w:r>
      <w:r w:rsidRPr="002A74EE">
        <w:rPr>
          <w:rFonts w:hint="eastAsia"/>
          <w:color w:val="000000"/>
          <w:sz w:val="21"/>
          <w:szCs w:val="21"/>
          <w:lang w:eastAsia="zh-CN"/>
        </w:rPr>
        <w:t>是女生。</w:t>
      </w:r>
      <w:r w:rsidRPr="00783514">
        <w:rPr>
          <w:color w:val="000000"/>
          <w:sz w:val="21"/>
          <w:szCs w:val="21"/>
          <w:vertAlign w:val="superscript"/>
        </w:rPr>
        <w:footnoteReference w:id="63"/>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333.</w:t>
      </w:r>
      <w:r w:rsidRPr="002A74EE">
        <w:rPr>
          <w:color w:val="000000"/>
          <w:sz w:val="21"/>
          <w:szCs w:val="21"/>
          <w:lang w:eastAsia="zh-CN"/>
        </w:rPr>
        <w:tab/>
      </w:r>
      <w:r w:rsidRPr="002A74EE">
        <w:rPr>
          <w:rFonts w:hint="eastAsia"/>
          <w:color w:val="000000"/>
          <w:sz w:val="21"/>
          <w:szCs w:val="21"/>
          <w:lang w:eastAsia="zh-CN"/>
        </w:rPr>
        <w:t>在义务制青少年培训计划的范围内，有一个初级阶段，个人发展和职业训练是该阶段的核心。初级阶段之后是主要步骤，该阶段的训练或工作最终可以让学习者获得助理级资格。义务制青少年培训计划管理处目前正转化为</w:t>
      </w:r>
      <w:r w:rsidRPr="002A74EE">
        <w:rPr>
          <w:color w:val="000000"/>
          <w:sz w:val="21"/>
          <w:szCs w:val="21"/>
          <w:lang w:eastAsia="zh-CN"/>
        </w:rPr>
        <w:t>教育、科学、文化和体育运动</w:t>
      </w:r>
      <w:r w:rsidRPr="002A74EE">
        <w:rPr>
          <w:rFonts w:hint="eastAsia"/>
          <w:color w:val="000000"/>
          <w:sz w:val="21"/>
          <w:szCs w:val="21"/>
          <w:lang w:eastAsia="zh-CN"/>
        </w:rPr>
        <w:t>部的咨询组织，负责监测或提供支持服务，在工作、护理和培训领域帮助各机构直接解决</w:t>
      </w:r>
      <w:r w:rsidRPr="002A74EE">
        <w:rPr>
          <w:rFonts w:hint="eastAsia"/>
          <w:color w:val="000000"/>
          <w:sz w:val="21"/>
          <w:szCs w:val="21"/>
          <w:lang w:eastAsia="zh-CN"/>
        </w:rPr>
        <w:t>16</w:t>
      </w:r>
      <w:r w:rsidRPr="002A74EE">
        <w:rPr>
          <w:rFonts w:hint="eastAsia"/>
          <w:color w:val="000000"/>
          <w:sz w:val="21"/>
          <w:szCs w:val="21"/>
          <w:lang w:eastAsia="zh-CN"/>
        </w:rPr>
        <w:t>至</w:t>
      </w:r>
      <w:r w:rsidRPr="002A74EE">
        <w:rPr>
          <w:rFonts w:hint="eastAsia"/>
          <w:color w:val="000000"/>
          <w:sz w:val="21"/>
          <w:szCs w:val="21"/>
          <w:lang w:eastAsia="zh-CN"/>
        </w:rPr>
        <w:t>24</w:t>
      </w:r>
      <w:r w:rsidRPr="002A74EE">
        <w:rPr>
          <w:rFonts w:hint="eastAsia"/>
          <w:color w:val="000000"/>
          <w:sz w:val="21"/>
          <w:szCs w:val="21"/>
          <w:lang w:eastAsia="zh-CN"/>
        </w:rPr>
        <w:t>岁青少年的问题。</w:t>
      </w:r>
    </w:p>
    <w:p w:rsidR="00783514" w:rsidRPr="002A74EE" w:rsidRDefault="00783514" w:rsidP="00783514">
      <w:pPr>
        <w:pStyle w:val="SingleTxtG"/>
        <w:spacing w:line="320" w:lineRule="exact"/>
        <w:rPr>
          <w:rFonts w:eastAsia="KaiTi_GB2312"/>
          <w:bCs/>
          <w:color w:val="000000"/>
          <w:sz w:val="21"/>
          <w:szCs w:val="21"/>
          <w:lang w:eastAsia="zh-CN"/>
        </w:rPr>
      </w:pPr>
      <w:r w:rsidRPr="002A74EE">
        <w:rPr>
          <w:rFonts w:eastAsia="KaiTi_GB2312"/>
          <w:bCs/>
          <w:color w:val="000000"/>
          <w:sz w:val="21"/>
          <w:szCs w:val="21"/>
          <w:lang w:eastAsia="zh-CN"/>
        </w:rPr>
        <w:t>初级教育</w:t>
      </w:r>
      <w:r w:rsidRPr="002A74EE">
        <w:rPr>
          <w:rFonts w:eastAsia="KaiTi_GB2312" w:hint="eastAsia"/>
          <w:bCs/>
          <w:color w:val="000000"/>
          <w:sz w:val="21"/>
          <w:szCs w:val="21"/>
          <w:lang w:eastAsia="zh-CN"/>
        </w:rPr>
        <w:t>；基础教育</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334.</w:t>
      </w:r>
      <w:r w:rsidRPr="002A74EE">
        <w:rPr>
          <w:color w:val="000000"/>
          <w:sz w:val="21"/>
          <w:szCs w:val="21"/>
          <w:lang w:eastAsia="zh-CN"/>
        </w:rPr>
        <w:tab/>
      </w:r>
      <w:r w:rsidRPr="002A74EE">
        <w:rPr>
          <w:color w:val="000000"/>
          <w:sz w:val="21"/>
          <w:szCs w:val="21"/>
          <w:lang w:eastAsia="zh-CN"/>
        </w:rPr>
        <w:t>库拉索</w:t>
      </w:r>
      <w:r w:rsidRPr="002A74EE">
        <w:rPr>
          <w:rFonts w:hint="eastAsia"/>
          <w:color w:val="000000"/>
          <w:sz w:val="21"/>
          <w:szCs w:val="21"/>
          <w:lang w:eastAsia="zh-CN"/>
        </w:rPr>
        <w:t>于</w:t>
      </w:r>
      <w:r w:rsidRPr="002A74EE">
        <w:rPr>
          <w:color w:val="000000"/>
          <w:sz w:val="21"/>
          <w:szCs w:val="21"/>
          <w:lang w:eastAsia="zh-CN"/>
        </w:rPr>
        <w:t>2002/2003</w:t>
      </w:r>
      <w:r w:rsidRPr="002A74EE">
        <w:rPr>
          <w:rFonts w:hint="eastAsia"/>
          <w:color w:val="000000"/>
          <w:sz w:val="21"/>
          <w:szCs w:val="21"/>
          <w:lang w:eastAsia="zh-CN"/>
        </w:rPr>
        <w:t>年度在本</w:t>
      </w:r>
      <w:r w:rsidRPr="002A74EE">
        <w:rPr>
          <w:color w:val="000000"/>
          <w:sz w:val="21"/>
          <w:szCs w:val="21"/>
          <w:lang w:eastAsia="zh-CN"/>
        </w:rPr>
        <w:t>岛</w:t>
      </w:r>
      <w:r w:rsidRPr="002A74EE">
        <w:rPr>
          <w:rFonts w:hint="eastAsia"/>
          <w:color w:val="000000"/>
          <w:sz w:val="21"/>
          <w:szCs w:val="21"/>
          <w:lang w:eastAsia="zh-CN"/>
        </w:rPr>
        <w:t>推行基础教育制度，到</w:t>
      </w:r>
      <w:r w:rsidRPr="002A74EE">
        <w:rPr>
          <w:color w:val="000000"/>
          <w:sz w:val="21"/>
          <w:szCs w:val="21"/>
          <w:lang w:eastAsia="zh-CN"/>
        </w:rPr>
        <w:t>2012/2013</w:t>
      </w:r>
      <w:r w:rsidRPr="002A74EE">
        <w:rPr>
          <w:rFonts w:hint="eastAsia"/>
          <w:color w:val="000000"/>
          <w:sz w:val="21"/>
          <w:szCs w:val="21"/>
          <w:lang w:eastAsia="zh-CN"/>
        </w:rPr>
        <w:t>年度，此项制度已经确立并且实施十年之久。</w:t>
      </w:r>
    </w:p>
    <w:p w:rsidR="00783514" w:rsidRPr="00131219" w:rsidRDefault="00783514" w:rsidP="00783514">
      <w:pPr>
        <w:pStyle w:val="SingleTxtG"/>
        <w:spacing w:line="320" w:lineRule="exact"/>
        <w:rPr>
          <w:rFonts w:eastAsia="SimHei"/>
          <w:bCs/>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28</w:t>
      </w:r>
      <w:r>
        <w:rPr>
          <w:color w:val="000000"/>
          <w:sz w:val="21"/>
          <w:szCs w:val="21"/>
          <w:lang w:eastAsia="zh-CN"/>
        </w:rPr>
        <w:br/>
      </w:r>
      <w:r w:rsidRPr="002A74EE">
        <w:rPr>
          <w:rFonts w:eastAsia="SimHei"/>
          <w:b/>
          <w:color w:val="000000"/>
          <w:sz w:val="21"/>
          <w:szCs w:val="21"/>
          <w:lang w:eastAsia="zh-CN"/>
        </w:rPr>
        <w:t>2011</w:t>
      </w:r>
      <w:r w:rsidRPr="002A74EE">
        <w:rPr>
          <w:rFonts w:eastAsia="SimHei" w:hint="eastAsia"/>
          <w:color w:val="000000"/>
          <w:sz w:val="21"/>
          <w:szCs w:val="21"/>
          <w:lang w:eastAsia="zh-CN"/>
        </w:rPr>
        <w:t>年至</w:t>
      </w:r>
      <w:r w:rsidRPr="002A74EE">
        <w:rPr>
          <w:rFonts w:eastAsia="SimHei"/>
          <w:b/>
          <w:color w:val="000000"/>
          <w:sz w:val="21"/>
          <w:szCs w:val="21"/>
          <w:lang w:eastAsia="zh-CN"/>
        </w:rPr>
        <w:t>2012</w:t>
      </w:r>
      <w:r w:rsidRPr="002A74EE">
        <w:rPr>
          <w:rFonts w:eastAsia="SimHei" w:hint="eastAsia"/>
          <w:color w:val="000000"/>
          <w:sz w:val="21"/>
          <w:szCs w:val="21"/>
          <w:lang w:eastAsia="zh-CN"/>
        </w:rPr>
        <w:t>年，</w:t>
      </w:r>
      <w:r w:rsidRPr="002A74EE">
        <w:rPr>
          <w:rFonts w:eastAsia="SimHei"/>
          <w:color w:val="000000"/>
          <w:sz w:val="21"/>
          <w:szCs w:val="21"/>
          <w:lang w:eastAsia="zh-CN"/>
        </w:rPr>
        <w:t>库拉索</w:t>
      </w:r>
      <w:r w:rsidRPr="002A74EE">
        <w:rPr>
          <w:rFonts w:eastAsia="SimHei" w:hint="eastAsia"/>
          <w:color w:val="000000"/>
          <w:sz w:val="21"/>
          <w:szCs w:val="21"/>
          <w:lang w:eastAsia="zh-CN"/>
        </w:rPr>
        <w:t>的全日制教育、普通教育、职业教育和</w:t>
      </w:r>
      <w:r w:rsidRPr="002A74EE">
        <w:rPr>
          <w:rFonts w:eastAsia="SimHei"/>
          <w:color w:val="000000"/>
          <w:sz w:val="21"/>
          <w:szCs w:val="21"/>
          <w:lang w:eastAsia="zh-CN"/>
        </w:rPr>
        <w:t>特别教育</w:t>
      </w:r>
    </w:p>
    <w:tbl>
      <w:tblPr>
        <w:tblW w:w="0" w:type="auto"/>
        <w:tblInd w:w="1134" w:type="dxa"/>
        <w:tblBorders>
          <w:top w:val="single" w:sz="4" w:space="0" w:color="auto"/>
          <w:bottom w:val="single" w:sz="4" w:space="0" w:color="auto"/>
        </w:tblBorders>
        <w:tblLook w:val="04A0"/>
      </w:tblPr>
      <w:tblGrid>
        <w:gridCol w:w="3145"/>
        <w:gridCol w:w="2006"/>
        <w:gridCol w:w="2114"/>
      </w:tblGrid>
      <w:tr w:rsidR="00783514" w:rsidRPr="004E502A" w:rsidTr="005F1DF4">
        <w:trPr>
          <w:trHeight w:val="338"/>
        </w:trPr>
        <w:tc>
          <w:tcPr>
            <w:tcW w:w="3145" w:type="dxa"/>
          </w:tcPr>
          <w:p w:rsidR="00783514" w:rsidRPr="004E502A" w:rsidRDefault="00783514" w:rsidP="005F1DF4">
            <w:pPr>
              <w:pStyle w:val="SingleTxtG"/>
              <w:tabs>
                <w:tab w:val="left" w:pos="1560"/>
              </w:tabs>
              <w:suppressAutoHyphens w:val="0"/>
              <w:spacing w:before="80" w:after="40" w:line="320" w:lineRule="exact"/>
              <w:ind w:left="0" w:right="0"/>
              <w:jc w:val="left"/>
              <w:rPr>
                <w:rFonts w:eastAsia="KaiTi_GB2312"/>
                <w:color w:val="000000"/>
                <w:sz w:val="18"/>
                <w:szCs w:val="18"/>
              </w:rPr>
            </w:pPr>
            <w:r w:rsidRPr="004E502A">
              <w:rPr>
                <w:rFonts w:eastAsia="KaiTi_GB2312"/>
                <w:color w:val="000000"/>
                <w:sz w:val="18"/>
                <w:szCs w:val="18"/>
              </w:rPr>
              <w:t>库拉索</w:t>
            </w:r>
          </w:p>
        </w:tc>
        <w:tc>
          <w:tcPr>
            <w:tcW w:w="2006" w:type="dxa"/>
          </w:tcPr>
          <w:p w:rsidR="00783514" w:rsidRPr="004E502A" w:rsidRDefault="00783514" w:rsidP="005F1DF4">
            <w:pPr>
              <w:pStyle w:val="SingleTxtG"/>
              <w:tabs>
                <w:tab w:val="left" w:pos="1560"/>
              </w:tabs>
              <w:suppressAutoHyphens w:val="0"/>
              <w:spacing w:before="80" w:after="40" w:line="320" w:lineRule="exact"/>
              <w:ind w:left="0" w:right="0"/>
              <w:jc w:val="right"/>
              <w:rPr>
                <w:rFonts w:eastAsia="KaiTi_GB2312"/>
                <w:color w:val="000000"/>
                <w:sz w:val="18"/>
                <w:szCs w:val="18"/>
              </w:rPr>
            </w:pPr>
            <w:r w:rsidRPr="004E502A">
              <w:rPr>
                <w:rFonts w:eastAsia="KaiTi_GB2312" w:hint="eastAsia"/>
                <w:color w:val="000000"/>
                <w:sz w:val="18"/>
                <w:szCs w:val="18"/>
              </w:rPr>
              <w:t>学校</w:t>
            </w:r>
          </w:p>
        </w:tc>
        <w:tc>
          <w:tcPr>
            <w:tcW w:w="2114" w:type="dxa"/>
          </w:tcPr>
          <w:p w:rsidR="00783514" w:rsidRPr="004E502A" w:rsidRDefault="00783514" w:rsidP="005F1DF4">
            <w:pPr>
              <w:pStyle w:val="SingleTxtG"/>
              <w:tabs>
                <w:tab w:val="left" w:pos="1560"/>
              </w:tabs>
              <w:suppressAutoHyphens w:val="0"/>
              <w:spacing w:before="80" w:after="40" w:line="320" w:lineRule="exact"/>
              <w:ind w:left="0" w:right="0"/>
              <w:jc w:val="right"/>
              <w:rPr>
                <w:rFonts w:eastAsia="KaiTi_GB2312"/>
                <w:color w:val="000000"/>
                <w:sz w:val="18"/>
                <w:szCs w:val="18"/>
              </w:rPr>
            </w:pPr>
            <w:r w:rsidRPr="004E502A">
              <w:rPr>
                <w:rFonts w:eastAsia="KaiTi_GB2312" w:hint="eastAsia"/>
                <w:color w:val="000000"/>
                <w:sz w:val="18"/>
                <w:szCs w:val="18"/>
              </w:rPr>
              <w:t>学生</w:t>
            </w:r>
          </w:p>
        </w:tc>
      </w:tr>
      <w:tr w:rsidR="00783514" w:rsidRPr="004E502A" w:rsidTr="005F1DF4">
        <w:trPr>
          <w:trHeight w:val="330"/>
        </w:trPr>
        <w:tc>
          <w:tcPr>
            <w:tcW w:w="3145" w:type="dxa"/>
          </w:tcPr>
          <w:p w:rsidR="00783514" w:rsidRPr="004E502A" w:rsidRDefault="00783514" w:rsidP="005F1DF4">
            <w:pPr>
              <w:pStyle w:val="SingleTxtG"/>
              <w:spacing w:after="40" w:line="320" w:lineRule="exact"/>
              <w:ind w:left="0" w:right="0"/>
              <w:rPr>
                <w:color w:val="000000"/>
                <w:sz w:val="18"/>
                <w:szCs w:val="18"/>
                <w:lang w:eastAsia="zh-CN"/>
              </w:rPr>
            </w:pPr>
            <w:r w:rsidRPr="004E502A">
              <w:rPr>
                <w:rFonts w:hint="eastAsia"/>
                <w:color w:val="000000"/>
                <w:sz w:val="18"/>
                <w:szCs w:val="18"/>
                <w:lang w:eastAsia="zh-CN"/>
              </w:rPr>
              <w:t>基础教育</w:t>
            </w:r>
          </w:p>
        </w:tc>
        <w:tc>
          <w:tcPr>
            <w:tcW w:w="2006" w:type="dxa"/>
          </w:tcPr>
          <w:p w:rsidR="00783514" w:rsidRPr="004E502A" w:rsidRDefault="00783514" w:rsidP="005F1DF4">
            <w:pPr>
              <w:pStyle w:val="SingleTxtG"/>
              <w:spacing w:after="40" w:line="320" w:lineRule="exact"/>
              <w:ind w:left="0" w:right="0"/>
              <w:jc w:val="right"/>
              <w:rPr>
                <w:color w:val="000000"/>
                <w:sz w:val="18"/>
                <w:szCs w:val="18"/>
                <w:lang w:eastAsia="zh-CN"/>
              </w:rPr>
            </w:pPr>
            <w:r w:rsidRPr="004E502A">
              <w:rPr>
                <w:color w:val="000000"/>
                <w:sz w:val="18"/>
                <w:szCs w:val="18"/>
                <w:lang w:eastAsia="zh-CN"/>
              </w:rPr>
              <w:t>50</w:t>
            </w:r>
          </w:p>
        </w:tc>
        <w:tc>
          <w:tcPr>
            <w:tcW w:w="2114" w:type="dxa"/>
          </w:tcPr>
          <w:p w:rsidR="00783514" w:rsidRPr="004E502A" w:rsidRDefault="00783514" w:rsidP="005F1DF4">
            <w:pPr>
              <w:pStyle w:val="SingleTxtG"/>
              <w:spacing w:after="40" w:line="320" w:lineRule="exact"/>
              <w:ind w:left="0" w:right="0"/>
              <w:jc w:val="right"/>
              <w:rPr>
                <w:color w:val="000000"/>
                <w:sz w:val="18"/>
                <w:szCs w:val="18"/>
                <w:lang w:eastAsia="zh-CN"/>
              </w:rPr>
            </w:pPr>
            <w:r w:rsidRPr="004E502A">
              <w:rPr>
                <w:color w:val="000000"/>
                <w:sz w:val="18"/>
                <w:szCs w:val="18"/>
                <w:lang w:eastAsia="zh-CN"/>
              </w:rPr>
              <w:t>17</w:t>
            </w:r>
            <w:r>
              <w:rPr>
                <w:color w:val="000000"/>
                <w:sz w:val="18"/>
                <w:szCs w:val="18"/>
                <w:lang w:eastAsia="zh-CN"/>
              </w:rPr>
              <w:t xml:space="preserve"> </w:t>
            </w:r>
            <w:r w:rsidRPr="004E502A">
              <w:rPr>
                <w:color w:val="000000"/>
                <w:sz w:val="18"/>
                <w:szCs w:val="18"/>
                <w:lang w:eastAsia="zh-CN"/>
              </w:rPr>
              <w:t>361</w:t>
            </w:r>
          </w:p>
        </w:tc>
      </w:tr>
      <w:tr w:rsidR="00783514" w:rsidRPr="004E502A" w:rsidTr="005F1DF4">
        <w:trPr>
          <w:trHeight w:val="338"/>
        </w:trPr>
        <w:tc>
          <w:tcPr>
            <w:tcW w:w="3145" w:type="dxa"/>
          </w:tcPr>
          <w:p w:rsidR="00783514" w:rsidRPr="004E502A" w:rsidRDefault="00783514" w:rsidP="005F1DF4">
            <w:pPr>
              <w:pStyle w:val="SingleTxtG"/>
              <w:spacing w:after="40" w:line="320" w:lineRule="exact"/>
              <w:ind w:left="0" w:right="0"/>
              <w:rPr>
                <w:color w:val="000000"/>
                <w:sz w:val="18"/>
                <w:szCs w:val="18"/>
                <w:lang w:eastAsia="zh-CN"/>
              </w:rPr>
            </w:pPr>
            <w:r w:rsidRPr="004E502A">
              <w:rPr>
                <w:rFonts w:hint="eastAsia"/>
                <w:color w:val="000000"/>
                <w:sz w:val="18"/>
                <w:szCs w:val="18"/>
                <w:lang w:eastAsia="zh-CN"/>
              </w:rPr>
              <w:t>特殊</w:t>
            </w:r>
            <w:r w:rsidRPr="004E502A">
              <w:rPr>
                <w:color w:val="000000"/>
                <w:sz w:val="18"/>
                <w:szCs w:val="18"/>
                <w:lang w:eastAsia="zh-CN"/>
              </w:rPr>
              <w:t>初级教育</w:t>
            </w:r>
          </w:p>
        </w:tc>
        <w:tc>
          <w:tcPr>
            <w:tcW w:w="2006" w:type="dxa"/>
          </w:tcPr>
          <w:p w:rsidR="00783514" w:rsidRPr="004E502A" w:rsidRDefault="00783514" w:rsidP="005F1DF4">
            <w:pPr>
              <w:pStyle w:val="SingleTxtG"/>
              <w:spacing w:after="40" w:line="320" w:lineRule="exact"/>
              <w:ind w:left="0" w:right="0"/>
              <w:jc w:val="right"/>
              <w:rPr>
                <w:color w:val="000000"/>
                <w:sz w:val="18"/>
                <w:szCs w:val="18"/>
                <w:lang w:eastAsia="zh-CN"/>
              </w:rPr>
            </w:pPr>
            <w:r w:rsidRPr="004E502A">
              <w:rPr>
                <w:color w:val="000000"/>
                <w:sz w:val="18"/>
                <w:szCs w:val="18"/>
                <w:lang w:eastAsia="zh-CN"/>
              </w:rPr>
              <w:t>14</w:t>
            </w:r>
          </w:p>
        </w:tc>
        <w:tc>
          <w:tcPr>
            <w:tcW w:w="2114" w:type="dxa"/>
          </w:tcPr>
          <w:p w:rsidR="00783514" w:rsidRPr="004E502A" w:rsidRDefault="00783514" w:rsidP="005F1DF4">
            <w:pPr>
              <w:pStyle w:val="SingleTxtG"/>
              <w:spacing w:after="40" w:line="320" w:lineRule="exact"/>
              <w:ind w:left="0" w:right="0"/>
              <w:jc w:val="right"/>
              <w:rPr>
                <w:color w:val="000000"/>
                <w:sz w:val="18"/>
                <w:szCs w:val="18"/>
                <w:lang w:eastAsia="zh-CN"/>
              </w:rPr>
            </w:pPr>
            <w:r w:rsidRPr="004E502A">
              <w:rPr>
                <w:color w:val="000000"/>
                <w:sz w:val="18"/>
                <w:szCs w:val="18"/>
                <w:lang w:eastAsia="zh-CN"/>
              </w:rPr>
              <w:t>1</w:t>
            </w:r>
            <w:r>
              <w:rPr>
                <w:color w:val="000000"/>
                <w:sz w:val="18"/>
                <w:szCs w:val="18"/>
                <w:lang w:eastAsia="zh-CN"/>
              </w:rPr>
              <w:t xml:space="preserve"> </w:t>
            </w:r>
            <w:r w:rsidRPr="004E502A">
              <w:rPr>
                <w:color w:val="000000"/>
                <w:sz w:val="18"/>
                <w:szCs w:val="18"/>
                <w:lang w:eastAsia="zh-CN"/>
              </w:rPr>
              <w:t>122</w:t>
            </w:r>
          </w:p>
        </w:tc>
      </w:tr>
      <w:tr w:rsidR="00783514" w:rsidRPr="004E502A" w:rsidTr="005F1DF4">
        <w:trPr>
          <w:trHeight w:val="579"/>
        </w:trPr>
        <w:tc>
          <w:tcPr>
            <w:tcW w:w="3145" w:type="dxa"/>
          </w:tcPr>
          <w:p w:rsidR="00783514" w:rsidRPr="004E502A" w:rsidRDefault="00783514" w:rsidP="005F1DF4">
            <w:pPr>
              <w:pStyle w:val="SingleTxtG"/>
              <w:spacing w:after="40" w:line="320" w:lineRule="exact"/>
              <w:ind w:left="0" w:right="0"/>
              <w:rPr>
                <w:color w:val="000000"/>
                <w:sz w:val="18"/>
                <w:szCs w:val="18"/>
                <w:lang w:eastAsia="zh-CN"/>
              </w:rPr>
            </w:pPr>
            <w:r w:rsidRPr="004E502A">
              <w:rPr>
                <w:rFonts w:hint="eastAsia"/>
                <w:color w:val="000000"/>
                <w:sz w:val="18"/>
                <w:szCs w:val="18"/>
                <w:lang w:eastAsia="zh-CN"/>
              </w:rPr>
              <w:t>基础</w:t>
            </w:r>
            <w:r w:rsidRPr="004E502A">
              <w:rPr>
                <w:color w:val="000000"/>
                <w:sz w:val="18"/>
                <w:szCs w:val="18"/>
                <w:lang w:eastAsia="zh-CN"/>
              </w:rPr>
              <w:t>中等教育</w:t>
            </w:r>
            <w:r>
              <w:rPr>
                <w:rFonts w:hint="eastAsia"/>
                <w:color w:val="000000"/>
                <w:sz w:val="18"/>
                <w:szCs w:val="18"/>
                <w:lang w:eastAsia="zh-CN"/>
              </w:rPr>
              <w:t>(</w:t>
            </w:r>
            <w:r w:rsidRPr="004E502A">
              <w:rPr>
                <w:color w:val="000000"/>
                <w:sz w:val="18"/>
                <w:szCs w:val="18"/>
                <w:lang w:eastAsia="zh-CN"/>
              </w:rPr>
              <w:t>VSBO1,2</w:t>
            </w:r>
            <w:r>
              <w:rPr>
                <w:rFonts w:hint="eastAsia"/>
                <w:color w:val="000000"/>
                <w:sz w:val="18"/>
                <w:szCs w:val="18"/>
                <w:lang w:eastAsia="zh-CN"/>
              </w:rPr>
              <w:t>)</w:t>
            </w:r>
          </w:p>
        </w:tc>
        <w:tc>
          <w:tcPr>
            <w:tcW w:w="2006" w:type="dxa"/>
          </w:tcPr>
          <w:p w:rsidR="00783514" w:rsidRPr="004E502A" w:rsidRDefault="00783514" w:rsidP="005F1DF4">
            <w:pPr>
              <w:pStyle w:val="SingleTxtG"/>
              <w:spacing w:after="40" w:line="320" w:lineRule="exact"/>
              <w:ind w:left="0" w:right="0"/>
              <w:jc w:val="right"/>
              <w:rPr>
                <w:color w:val="000000"/>
                <w:sz w:val="18"/>
                <w:szCs w:val="18"/>
                <w:lang w:eastAsia="zh-CN"/>
              </w:rPr>
            </w:pPr>
            <w:r w:rsidRPr="004E502A">
              <w:rPr>
                <w:color w:val="000000"/>
                <w:sz w:val="18"/>
                <w:szCs w:val="18"/>
                <w:lang w:eastAsia="zh-CN"/>
              </w:rPr>
              <w:t>10</w:t>
            </w:r>
          </w:p>
        </w:tc>
        <w:tc>
          <w:tcPr>
            <w:tcW w:w="2114" w:type="dxa"/>
          </w:tcPr>
          <w:p w:rsidR="00783514" w:rsidRPr="004E502A" w:rsidRDefault="00783514" w:rsidP="005F1DF4">
            <w:pPr>
              <w:pStyle w:val="SingleTxtG"/>
              <w:spacing w:after="40" w:line="320" w:lineRule="exact"/>
              <w:ind w:left="0" w:right="0"/>
              <w:jc w:val="right"/>
              <w:rPr>
                <w:color w:val="000000"/>
                <w:sz w:val="18"/>
                <w:szCs w:val="18"/>
                <w:lang w:eastAsia="zh-CN"/>
              </w:rPr>
            </w:pPr>
            <w:r w:rsidRPr="004E502A">
              <w:rPr>
                <w:color w:val="000000"/>
                <w:sz w:val="18"/>
                <w:szCs w:val="18"/>
                <w:lang w:eastAsia="zh-CN"/>
              </w:rPr>
              <w:t>3</w:t>
            </w:r>
            <w:r>
              <w:rPr>
                <w:color w:val="000000"/>
                <w:sz w:val="18"/>
                <w:szCs w:val="18"/>
                <w:lang w:eastAsia="zh-CN"/>
              </w:rPr>
              <w:t xml:space="preserve"> </w:t>
            </w:r>
            <w:r w:rsidRPr="004E502A">
              <w:rPr>
                <w:color w:val="000000"/>
                <w:sz w:val="18"/>
                <w:szCs w:val="18"/>
                <w:lang w:eastAsia="zh-CN"/>
              </w:rPr>
              <w:t>667</w:t>
            </w:r>
          </w:p>
        </w:tc>
      </w:tr>
      <w:tr w:rsidR="00783514" w:rsidRPr="004E502A" w:rsidTr="005F1DF4">
        <w:trPr>
          <w:trHeight w:val="588"/>
        </w:trPr>
        <w:tc>
          <w:tcPr>
            <w:tcW w:w="3145" w:type="dxa"/>
          </w:tcPr>
          <w:p w:rsidR="00783514" w:rsidRPr="004E502A" w:rsidRDefault="00783514" w:rsidP="005F1DF4">
            <w:pPr>
              <w:pStyle w:val="SingleTxtG"/>
              <w:spacing w:after="40" w:line="320" w:lineRule="exact"/>
              <w:ind w:left="0" w:right="0"/>
              <w:rPr>
                <w:color w:val="000000"/>
                <w:sz w:val="18"/>
                <w:szCs w:val="18"/>
                <w:lang w:eastAsia="zh-CN"/>
              </w:rPr>
            </w:pPr>
            <w:r w:rsidRPr="004E502A">
              <w:rPr>
                <w:rFonts w:hint="eastAsia"/>
                <w:color w:val="000000"/>
                <w:sz w:val="18"/>
                <w:szCs w:val="18"/>
                <w:lang w:eastAsia="zh-CN"/>
              </w:rPr>
              <w:t>基础</w:t>
            </w:r>
            <w:r w:rsidRPr="004E502A">
              <w:rPr>
                <w:color w:val="000000"/>
                <w:sz w:val="18"/>
                <w:szCs w:val="18"/>
                <w:lang w:eastAsia="zh-CN"/>
              </w:rPr>
              <w:t>中等教育</w:t>
            </w:r>
            <w:r w:rsidRPr="004E502A">
              <w:rPr>
                <w:color w:val="000000"/>
                <w:sz w:val="18"/>
                <w:szCs w:val="18"/>
                <w:lang w:eastAsia="zh-CN"/>
              </w:rPr>
              <w:t>(HAVO1,2)</w:t>
            </w:r>
          </w:p>
        </w:tc>
        <w:tc>
          <w:tcPr>
            <w:tcW w:w="2006" w:type="dxa"/>
          </w:tcPr>
          <w:p w:rsidR="00783514" w:rsidRPr="004E502A" w:rsidRDefault="00783514" w:rsidP="005F1DF4">
            <w:pPr>
              <w:pStyle w:val="SingleTxtG"/>
              <w:spacing w:after="40" w:line="320" w:lineRule="exact"/>
              <w:ind w:left="0" w:right="0"/>
              <w:jc w:val="right"/>
              <w:rPr>
                <w:color w:val="000000"/>
                <w:sz w:val="18"/>
                <w:szCs w:val="18"/>
                <w:lang w:eastAsia="zh-CN"/>
              </w:rPr>
            </w:pPr>
            <w:r w:rsidRPr="004E502A">
              <w:rPr>
                <w:color w:val="000000"/>
                <w:sz w:val="18"/>
                <w:szCs w:val="18"/>
                <w:lang w:eastAsia="zh-CN"/>
              </w:rPr>
              <w:t>4</w:t>
            </w:r>
          </w:p>
        </w:tc>
        <w:tc>
          <w:tcPr>
            <w:tcW w:w="2114" w:type="dxa"/>
          </w:tcPr>
          <w:p w:rsidR="00783514" w:rsidRPr="004E502A" w:rsidRDefault="00783514" w:rsidP="005F1DF4">
            <w:pPr>
              <w:pStyle w:val="SingleTxtG"/>
              <w:spacing w:after="40" w:line="320" w:lineRule="exact"/>
              <w:ind w:left="0" w:right="0"/>
              <w:jc w:val="right"/>
              <w:rPr>
                <w:color w:val="000000"/>
                <w:sz w:val="18"/>
                <w:szCs w:val="18"/>
                <w:lang w:eastAsia="zh-CN"/>
              </w:rPr>
            </w:pPr>
            <w:r w:rsidRPr="004E502A">
              <w:rPr>
                <w:color w:val="000000"/>
                <w:sz w:val="18"/>
                <w:szCs w:val="18"/>
                <w:lang w:eastAsia="zh-CN"/>
              </w:rPr>
              <w:t>1</w:t>
            </w:r>
            <w:r>
              <w:rPr>
                <w:color w:val="000000"/>
                <w:sz w:val="18"/>
                <w:szCs w:val="18"/>
                <w:lang w:eastAsia="zh-CN"/>
              </w:rPr>
              <w:t xml:space="preserve"> </w:t>
            </w:r>
            <w:r w:rsidRPr="004E502A">
              <w:rPr>
                <w:color w:val="000000"/>
                <w:sz w:val="18"/>
                <w:szCs w:val="18"/>
                <w:lang w:eastAsia="zh-CN"/>
              </w:rPr>
              <w:t>044</w:t>
            </w:r>
          </w:p>
        </w:tc>
      </w:tr>
      <w:tr w:rsidR="00783514" w:rsidRPr="004E502A" w:rsidTr="005F1DF4">
        <w:trPr>
          <w:trHeight w:val="579"/>
        </w:trPr>
        <w:tc>
          <w:tcPr>
            <w:tcW w:w="3145" w:type="dxa"/>
          </w:tcPr>
          <w:p w:rsidR="00783514" w:rsidRPr="004E502A" w:rsidRDefault="00783514" w:rsidP="005F1DF4">
            <w:pPr>
              <w:pStyle w:val="SingleTxtG"/>
              <w:spacing w:after="40" w:line="320" w:lineRule="exact"/>
              <w:ind w:left="0" w:right="0"/>
              <w:rPr>
                <w:color w:val="000000"/>
                <w:sz w:val="18"/>
                <w:szCs w:val="18"/>
                <w:lang w:eastAsia="zh-CN"/>
              </w:rPr>
            </w:pPr>
            <w:r w:rsidRPr="004E502A">
              <w:rPr>
                <w:rFonts w:hint="eastAsia"/>
                <w:color w:val="000000"/>
                <w:sz w:val="18"/>
                <w:szCs w:val="18"/>
                <w:lang w:eastAsia="zh-CN"/>
              </w:rPr>
              <w:t>高级中学</w:t>
            </w:r>
            <w:r w:rsidRPr="004E502A">
              <w:rPr>
                <w:color w:val="000000"/>
                <w:sz w:val="18"/>
                <w:szCs w:val="18"/>
                <w:lang w:eastAsia="zh-CN"/>
              </w:rPr>
              <w:t>(HAVO/VWO3,4,5,6)</w:t>
            </w:r>
          </w:p>
        </w:tc>
        <w:tc>
          <w:tcPr>
            <w:tcW w:w="2006" w:type="dxa"/>
          </w:tcPr>
          <w:p w:rsidR="00783514" w:rsidRPr="004E502A" w:rsidRDefault="00783514" w:rsidP="005F1DF4">
            <w:pPr>
              <w:pStyle w:val="SingleTxtG"/>
              <w:spacing w:after="40" w:line="320" w:lineRule="exact"/>
              <w:ind w:left="0" w:right="0"/>
              <w:jc w:val="right"/>
              <w:rPr>
                <w:color w:val="000000"/>
                <w:sz w:val="18"/>
                <w:szCs w:val="18"/>
                <w:lang w:eastAsia="zh-CN"/>
              </w:rPr>
            </w:pPr>
            <w:r w:rsidRPr="004E502A">
              <w:rPr>
                <w:color w:val="000000"/>
                <w:sz w:val="18"/>
                <w:szCs w:val="18"/>
                <w:lang w:eastAsia="zh-CN"/>
              </w:rPr>
              <w:t>4</w:t>
            </w:r>
          </w:p>
        </w:tc>
        <w:tc>
          <w:tcPr>
            <w:tcW w:w="2114" w:type="dxa"/>
          </w:tcPr>
          <w:p w:rsidR="00783514" w:rsidRPr="004E502A" w:rsidRDefault="00783514" w:rsidP="005F1DF4">
            <w:pPr>
              <w:pStyle w:val="SingleTxtG"/>
              <w:spacing w:after="40" w:line="320" w:lineRule="exact"/>
              <w:ind w:left="0" w:right="0"/>
              <w:jc w:val="right"/>
              <w:rPr>
                <w:color w:val="000000"/>
                <w:sz w:val="18"/>
                <w:szCs w:val="18"/>
                <w:lang w:eastAsia="zh-CN"/>
              </w:rPr>
            </w:pPr>
            <w:r w:rsidRPr="004E502A">
              <w:rPr>
                <w:color w:val="000000"/>
                <w:sz w:val="18"/>
                <w:szCs w:val="18"/>
                <w:lang w:eastAsia="zh-CN"/>
              </w:rPr>
              <w:t>2</w:t>
            </w:r>
            <w:r>
              <w:rPr>
                <w:color w:val="000000"/>
                <w:sz w:val="18"/>
                <w:szCs w:val="18"/>
                <w:lang w:eastAsia="zh-CN"/>
              </w:rPr>
              <w:t xml:space="preserve"> </w:t>
            </w:r>
            <w:r w:rsidRPr="004E502A">
              <w:rPr>
                <w:color w:val="000000"/>
                <w:sz w:val="18"/>
                <w:szCs w:val="18"/>
                <w:lang w:eastAsia="zh-CN"/>
              </w:rPr>
              <w:t>308</w:t>
            </w:r>
          </w:p>
        </w:tc>
      </w:tr>
      <w:tr w:rsidR="00783514" w:rsidRPr="004E502A" w:rsidTr="005F1DF4">
        <w:trPr>
          <w:trHeight w:val="579"/>
        </w:trPr>
        <w:tc>
          <w:tcPr>
            <w:tcW w:w="3145" w:type="dxa"/>
          </w:tcPr>
          <w:p w:rsidR="00783514" w:rsidRPr="004E502A" w:rsidRDefault="00783514" w:rsidP="005F1DF4">
            <w:pPr>
              <w:pStyle w:val="SingleTxtG"/>
              <w:spacing w:after="40" w:line="320" w:lineRule="exact"/>
              <w:ind w:left="0" w:right="0"/>
              <w:rPr>
                <w:color w:val="000000"/>
                <w:sz w:val="18"/>
                <w:szCs w:val="18"/>
                <w:lang w:eastAsia="zh-CN"/>
              </w:rPr>
            </w:pPr>
            <w:r w:rsidRPr="004E502A">
              <w:rPr>
                <w:rFonts w:hint="eastAsia"/>
                <w:color w:val="000000"/>
                <w:sz w:val="18"/>
                <w:szCs w:val="18"/>
                <w:lang w:eastAsia="zh-CN"/>
              </w:rPr>
              <w:t>职前</w:t>
            </w:r>
            <w:r w:rsidRPr="004E502A">
              <w:rPr>
                <w:color w:val="000000"/>
                <w:sz w:val="18"/>
                <w:szCs w:val="18"/>
                <w:lang w:eastAsia="zh-CN"/>
              </w:rPr>
              <w:t>中等教育</w:t>
            </w:r>
            <w:r w:rsidRPr="004E502A">
              <w:rPr>
                <w:color w:val="000000"/>
                <w:sz w:val="18"/>
                <w:szCs w:val="18"/>
                <w:lang w:eastAsia="zh-CN"/>
              </w:rPr>
              <w:t>(VSBO,3,4)</w:t>
            </w:r>
          </w:p>
        </w:tc>
        <w:tc>
          <w:tcPr>
            <w:tcW w:w="2006" w:type="dxa"/>
          </w:tcPr>
          <w:p w:rsidR="00783514" w:rsidRPr="004E502A" w:rsidRDefault="00783514" w:rsidP="005F1DF4">
            <w:pPr>
              <w:pStyle w:val="SingleTxtG"/>
              <w:spacing w:after="40" w:line="320" w:lineRule="exact"/>
              <w:ind w:left="0" w:right="0"/>
              <w:jc w:val="right"/>
              <w:rPr>
                <w:color w:val="000000"/>
                <w:sz w:val="18"/>
                <w:szCs w:val="18"/>
                <w:lang w:eastAsia="zh-CN"/>
              </w:rPr>
            </w:pPr>
            <w:r w:rsidRPr="004E502A">
              <w:rPr>
                <w:color w:val="000000"/>
                <w:sz w:val="18"/>
                <w:szCs w:val="18"/>
                <w:lang w:eastAsia="zh-CN"/>
              </w:rPr>
              <w:t>10</w:t>
            </w:r>
          </w:p>
        </w:tc>
        <w:tc>
          <w:tcPr>
            <w:tcW w:w="2114" w:type="dxa"/>
          </w:tcPr>
          <w:p w:rsidR="00783514" w:rsidRPr="004E502A" w:rsidRDefault="00783514" w:rsidP="005F1DF4">
            <w:pPr>
              <w:pStyle w:val="SingleTxtG"/>
              <w:spacing w:after="40" w:line="320" w:lineRule="exact"/>
              <w:ind w:left="0" w:right="0"/>
              <w:jc w:val="right"/>
              <w:rPr>
                <w:color w:val="000000"/>
                <w:sz w:val="18"/>
                <w:szCs w:val="18"/>
                <w:lang w:eastAsia="zh-CN"/>
              </w:rPr>
            </w:pPr>
            <w:r w:rsidRPr="004E502A">
              <w:rPr>
                <w:color w:val="000000"/>
                <w:sz w:val="18"/>
                <w:szCs w:val="18"/>
                <w:lang w:eastAsia="zh-CN"/>
              </w:rPr>
              <w:t>3</w:t>
            </w:r>
            <w:r>
              <w:rPr>
                <w:color w:val="000000"/>
                <w:sz w:val="18"/>
                <w:szCs w:val="18"/>
                <w:lang w:eastAsia="zh-CN"/>
              </w:rPr>
              <w:t xml:space="preserve"> </w:t>
            </w:r>
            <w:r w:rsidRPr="004E502A">
              <w:rPr>
                <w:color w:val="000000"/>
                <w:sz w:val="18"/>
                <w:szCs w:val="18"/>
                <w:lang w:eastAsia="zh-CN"/>
              </w:rPr>
              <w:t>612</w:t>
            </w:r>
          </w:p>
        </w:tc>
      </w:tr>
      <w:tr w:rsidR="00783514" w:rsidRPr="004E502A" w:rsidTr="005F1DF4">
        <w:trPr>
          <w:trHeight w:val="338"/>
        </w:trPr>
        <w:tc>
          <w:tcPr>
            <w:tcW w:w="3145" w:type="dxa"/>
          </w:tcPr>
          <w:p w:rsidR="00783514" w:rsidRPr="004E502A" w:rsidRDefault="00783514" w:rsidP="005F1DF4">
            <w:pPr>
              <w:pStyle w:val="SingleTxtG"/>
              <w:spacing w:after="40" w:line="320" w:lineRule="exact"/>
              <w:ind w:left="0" w:right="0"/>
              <w:rPr>
                <w:color w:val="000000"/>
                <w:sz w:val="18"/>
                <w:szCs w:val="18"/>
                <w:lang w:eastAsia="zh-CN"/>
              </w:rPr>
            </w:pPr>
            <w:r w:rsidRPr="004E502A">
              <w:rPr>
                <w:rFonts w:hint="eastAsia"/>
                <w:color w:val="000000"/>
                <w:sz w:val="18"/>
                <w:szCs w:val="18"/>
                <w:lang w:eastAsia="zh-CN"/>
              </w:rPr>
              <w:t>中等职业教育</w:t>
            </w:r>
            <w:r w:rsidRPr="004E502A">
              <w:rPr>
                <w:color w:val="000000"/>
                <w:sz w:val="18"/>
                <w:szCs w:val="18"/>
                <w:lang w:eastAsia="zh-CN"/>
              </w:rPr>
              <w:t>(SBO)</w:t>
            </w:r>
          </w:p>
        </w:tc>
        <w:tc>
          <w:tcPr>
            <w:tcW w:w="2006" w:type="dxa"/>
          </w:tcPr>
          <w:p w:rsidR="00783514" w:rsidRPr="004E502A" w:rsidRDefault="00783514" w:rsidP="005F1DF4">
            <w:pPr>
              <w:pStyle w:val="SingleTxtG"/>
              <w:spacing w:after="40" w:line="320" w:lineRule="exact"/>
              <w:ind w:left="0" w:right="0"/>
              <w:jc w:val="right"/>
              <w:rPr>
                <w:color w:val="000000"/>
                <w:sz w:val="18"/>
                <w:szCs w:val="18"/>
                <w:lang w:eastAsia="zh-CN"/>
              </w:rPr>
            </w:pPr>
            <w:r w:rsidRPr="004E502A">
              <w:rPr>
                <w:color w:val="000000"/>
                <w:sz w:val="18"/>
                <w:szCs w:val="18"/>
                <w:lang w:eastAsia="zh-CN"/>
              </w:rPr>
              <w:t>6</w:t>
            </w:r>
          </w:p>
        </w:tc>
        <w:tc>
          <w:tcPr>
            <w:tcW w:w="2114" w:type="dxa"/>
          </w:tcPr>
          <w:p w:rsidR="00783514" w:rsidRPr="004E502A" w:rsidRDefault="00783514" w:rsidP="005F1DF4">
            <w:pPr>
              <w:pStyle w:val="SingleTxtG"/>
              <w:spacing w:after="40" w:line="320" w:lineRule="exact"/>
              <w:ind w:left="0" w:right="0"/>
              <w:jc w:val="right"/>
              <w:rPr>
                <w:color w:val="000000"/>
                <w:sz w:val="18"/>
                <w:szCs w:val="18"/>
                <w:lang w:eastAsia="zh-CN"/>
              </w:rPr>
            </w:pPr>
            <w:r w:rsidRPr="004E502A">
              <w:rPr>
                <w:color w:val="000000"/>
                <w:sz w:val="18"/>
                <w:szCs w:val="18"/>
                <w:lang w:eastAsia="zh-CN"/>
              </w:rPr>
              <w:t>3</w:t>
            </w:r>
            <w:r>
              <w:rPr>
                <w:color w:val="000000"/>
                <w:sz w:val="18"/>
                <w:szCs w:val="18"/>
                <w:lang w:eastAsia="zh-CN"/>
              </w:rPr>
              <w:t xml:space="preserve"> </w:t>
            </w:r>
            <w:r w:rsidRPr="004E502A">
              <w:rPr>
                <w:color w:val="000000"/>
                <w:sz w:val="18"/>
                <w:szCs w:val="18"/>
                <w:lang w:eastAsia="zh-CN"/>
              </w:rPr>
              <w:t>510</w:t>
            </w:r>
          </w:p>
        </w:tc>
      </w:tr>
      <w:tr w:rsidR="00783514" w:rsidRPr="004E502A" w:rsidTr="005F1DF4">
        <w:trPr>
          <w:trHeight w:val="588"/>
        </w:trPr>
        <w:tc>
          <w:tcPr>
            <w:tcW w:w="3145" w:type="dxa"/>
          </w:tcPr>
          <w:p w:rsidR="00783514" w:rsidRPr="004E502A" w:rsidRDefault="00783514" w:rsidP="005F1DF4">
            <w:pPr>
              <w:pStyle w:val="SingleTxtG"/>
              <w:spacing w:after="40" w:line="320" w:lineRule="exact"/>
              <w:ind w:left="0" w:right="0"/>
              <w:rPr>
                <w:color w:val="000000"/>
                <w:sz w:val="18"/>
                <w:szCs w:val="18"/>
                <w:lang w:eastAsia="zh-CN"/>
              </w:rPr>
            </w:pPr>
            <w:r w:rsidRPr="004E502A">
              <w:rPr>
                <w:rFonts w:hint="eastAsia"/>
                <w:color w:val="000000"/>
                <w:sz w:val="18"/>
                <w:szCs w:val="18"/>
                <w:lang w:eastAsia="zh-CN"/>
              </w:rPr>
              <w:t>特殊</w:t>
            </w:r>
            <w:r w:rsidRPr="004E502A">
              <w:rPr>
                <w:color w:val="000000"/>
                <w:sz w:val="18"/>
                <w:szCs w:val="18"/>
                <w:lang w:eastAsia="zh-CN"/>
              </w:rPr>
              <w:t>中等教育</w:t>
            </w:r>
            <w:r>
              <w:rPr>
                <w:rFonts w:hint="eastAsia"/>
                <w:color w:val="000000"/>
                <w:sz w:val="18"/>
                <w:szCs w:val="18"/>
                <w:lang w:eastAsia="zh-CN"/>
              </w:rPr>
              <w:t>(</w:t>
            </w:r>
            <w:r w:rsidRPr="004E502A">
              <w:rPr>
                <w:color w:val="000000"/>
                <w:sz w:val="18"/>
                <w:szCs w:val="18"/>
                <w:lang w:eastAsia="zh-CN"/>
              </w:rPr>
              <w:t>AGO,VSO</w:t>
            </w:r>
            <w:r>
              <w:rPr>
                <w:rFonts w:hint="eastAsia"/>
                <w:color w:val="000000"/>
                <w:sz w:val="18"/>
                <w:szCs w:val="18"/>
                <w:lang w:eastAsia="zh-CN"/>
              </w:rPr>
              <w:t>)</w:t>
            </w:r>
          </w:p>
        </w:tc>
        <w:tc>
          <w:tcPr>
            <w:tcW w:w="2006" w:type="dxa"/>
          </w:tcPr>
          <w:p w:rsidR="00783514" w:rsidRPr="004E502A" w:rsidRDefault="00783514" w:rsidP="005F1DF4">
            <w:pPr>
              <w:pStyle w:val="SingleTxtG"/>
              <w:spacing w:after="40" w:line="320" w:lineRule="exact"/>
              <w:ind w:left="0" w:right="0"/>
              <w:jc w:val="right"/>
              <w:rPr>
                <w:color w:val="000000"/>
                <w:sz w:val="18"/>
                <w:szCs w:val="18"/>
                <w:lang w:eastAsia="zh-CN"/>
              </w:rPr>
            </w:pPr>
            <w:r w:rsidRPr="004E502A">
              <w:rPr>
                <w:color w:val="000000"/>
                <w:sz w:val="18"/>
                <w:szCs w:val="18"/>
                <w:lang w:eastAsia="zh-CN"/>
              </w:rPr>
              <w:t>6</w:t>
            </w:r>
          </w:p>
        </w:tc>
        <w:tc>
          <w:tcPr>
            <w:tcW w:w="2114" w:type="dxa"/>
          </w:tcPr>
          <w:p w:rsidR="00783514" w:rsidRPr="004E502A" w:rsidRDefault="00783514" w:rsidP="005F1DF4">
            <w:pPr>
              <w:pStyle w:val="SingleTxtG"/>
              <w:spacing w:after="40" w:line="320" w:lineRule="exact"/>
              <w:ind w:left="0" w:right="0"/>
              <w:jc w:val="right"/>
              <w:rPr>
                <w:color w:val="000000"/>
                <w:sz w:val="18"/>
                <w:szCs w:val="18"/>
                <w:lang w:eastAsia="zh-CN"/>
              </w:rPr>
            </w:pPr>
            <w:r w:rsidRPr="004E502A">
              <w:rPr>
                <w:color w:val="000000"/>
                <w:sz w:val="18"/>
                <w:szCs w:val="18"/>
                <w:lang w:eastAsia="zh-CN"/>
              </w:rPr>
              <w:t>1</w:t>
            </w:r>
            <w:r>
              <w:rPr>
                <w:color w:val="000000"/>
                <w:sz w:val="18"/>
                <w:szCs w:val="18"/>
                <w:lang w:eastAsia="zh-CN"/>
              </w:rPr>
              <w:t xml:space="preserve"> </w:t>
            </w:r>
            <w:r w:rsidRPr="004E502A">
              <w:rPr>
                <w:color w:val="000000"/>
                <w:sz w:val="18"/>
                <w:szCs w:val="18"/>
                <w:lang w:eastAsia="zh-CN"/>
              </w:rPr>
              <w:t>151</w:t>
            </w:r>
          </w:p>
        </w:tc>
      </w:tr>
    </w:tbl>
    <w:p w:rsidR="00783514" w:rsidRPr="002A74EE" w:rsidRDefault="00783514" w:rsidP="00783514">
      <w:pPr>
        <w:pStyle w:val="SingleTxtG"/>
        <w:spacing w:before="240" w:line="320" w:lineRule="exact"/>
        <w:rPr>
          <w:color w:val="000000"/>
          <w:sz w:val="21"/>
          <w:szCs w:val="21"/>
          <w:lang w:eastAsia="zh-CN"/>
        </w:rPr>
      </w:pPr>
      <w:r w:rsidRPr="002A74EE">
        <w:rPr>
          <w:color w:val="000000"/>
          <w:sz w:val="21"/>
          <w:szCs w:val="21"/>
          <w:lang w:eastAsia="zh-CN"/>
        </w:rPr>
        <w:t>335.</w:t>
      </w:r>
      <w:r w:rsidRPr="002A74EE">
        <w:rPr>
          <w:color w:val="000000"/>
          <w:sz w:val="21"/>
          <w:szCs w:val="21"/>
          <w:lang w:eastAsia="zh-CN"/>
        </w:rPr>
        <w:tab/>
      </w:r>
      <w:r w:rsidRPr="002A74EE">
        <w:rPr>
          <w:rFonts w:hint="eastAsia"/>
          <w:color w:val="000000"/>
          <w:sz w:val="21"/>
          <w:szCs w:val="21"/>
          <w:lang w:eastAsia="zh-CN"/>
        </w:rPr>
        <w:t>贯彻基础教育制度是一项重大、复杂的举措，因为它将原本分设在不同学校的两种不同类型的教育——即幼儿园教育和小学教育——融为一体。幼儿园的教学语言以帕皮亚曼图语为主，但荷兰语是小学使用的唯一语言。帕皮亚曼图语和荷兰语从一开始就是基础教育的授课语言，授课者要么分别使用，要么结合使用这两种语言。以儿童为中心的方法取代了传统的大班教学法，新方法不仅强调培养认知技能，还强调培养情感、运动神经、社会和心灵方面的技能。在推行基础教育制度的同时，课堂信息技术也发生了重大进步。</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336.</w:t>
      </w:r>
      <w:r w:rsidRPr="002A74EE">
        <w:rPr>
          <w:color w:val="000000"/>
          <w:sz w:val="21"/>
          <w:szCs w:val="21"/>
          <w:lang w:eastAsia="zh-CN"/>
        </w:rPr>
        <w:tab/>
      </w:r>
      <w:r w:rsidRPr="002A74EE">
        <w:rPr>
          <w:rFonts w:hint="eastAsia"/>
          <w:color w:val="000000"/>
          <w:sz w:val="21"/>
          <w:szCs w:val="21"/>
          <w:lang w:eastAsia="zh-CN"/>
        </w:rPr>
        <w:t>为推行上述变革，对基础设施作了改造，校舍配备了新设备，编写了新教材，开发了新的辅助教具，教师们也得到了进修。</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337.</w:t>
      </w:r>
      <w:r w:rsidRPr="002A74EE">
        <w:rPr>
          <w:color w:val="000000"/>
          <w:sz w:val="21"/>
          <w:szCs w:val="21"/>
          <w:lang w:eastAsia="zh-CN"/>
        </w:rPr>
        <w:tab/>
      </w:r>
      <w:r w:rsidRPr="002A74EE">
        <w:rPr>
          <w:rFonts w:hint="eastAsia"/>
          <w:color w:val="000000"/>
          <w:sz w:val="21"/>
          <w:szCs w:val="21"/>
          <w:lang w:eastAsia="zh-CN"/>
        </w:rPr>
        <w:t>教育委员会现在可以决定教学使用的语言。它们可以选择当地土语</w:t>
      </w:r>
      <w:r w:rsidRPr="002A74EE">
        <w:rPr>
          <w:color w:val="000000"/>
          <w:sz w:val="21"/>
          <w:szCs w:val="21"/>
          <w:lang w:eastAsia="zh-CN"/>
        </w:rPr>
        <w:t>帕皮亚曼图语</w:t>
      </w:r>
      <w:r w:rsidRPr="002A74EE">
        <w:rPr>
          <w:rFonts w:hint="eastAsia"/>
          <w:color w:val="000000"/>
          <w:sz w:val="21"/>
          <w:szCs w:val="21"/>
          <w:lang w:eastAsia="zh-CN"/>
        </w:rPr>
        <w:t>或荷兰语，或者选择双语体系。除公立学校外，大多数教育委员会选择在下辖学校使用荷兰语。教师得到特殊培训，以便适应新的两周期系统，为了倡导使用</w:t>
      </w:r>
      <w:r w:rsidRPr="002A74EE">
        <w:rPr>
          <w:color w:val="000000"/>
          <w:sz w:val="21"/>
          <w:szCs w:val="21"/>
          <w:lang w:eastAsia="zh-CN"/>
        </w:rPr>
        <w:t>帕皮亚曼图语</w:t>
      </w:r>
      <w:r w:rsidRPr="002A74EE">
        <w:rPr>
          <w:rFonts w:hint="eastAsia"/>
          <w:color w:val="000000"/>
          <w:sz w:val="21"/>
          <w:szCs w:val="21"/>
          <w:lang w:eastAsia="zh-CN"/>
        </w:rPr>
        <w:t>，帮助提高儿童的阅读技能，还用</w:t>
      </w:r>
      <w:r w:rsidRPr="002A74EE">
        <w:rPr>
          <w:color w:val="000000"/>
          <w:sz w:val="21"/>
          <w:szCs w:val="21"/>
          <w:lang w:eastAsia="zh-CN"/>
        </w:rPr>
        <w:t>帕皮亚曼图语</w:t>
      </w:r>
      <w:r w:rsidRPr="002A74EE">
        <w:rPr>
          <w:rFonts w:hint="eastAsia"/>
          <w:color w:val="000000"/>
          <w:sz w:val="21"/>
          <w:szCs w:val="21"/>
          <w:lang w:eastAsia="zh-CN"/>
        </w:rPr>
        <w:t>编写了新的教学材料，制作了</w:t>
      </w:r>
      <w:r w:rsidRPr="002A74EE">
        <w:rPr>
          <w:color w:val="000000"/>
          <w:sz w:val="21"/>
          <w:szCs w:val="21"/>
          <w:lang w:eastAsia="zh-CN"/>
        </w:rPr>
        <w:t>帕皮亚曼图语</w:t>
      </w:r>
      <w:r w:rsidRPr="002A74EE">
        <w:rPr>
          <w:rFonts w:hint="eastAsia"/>
          <w:color w:val="000000"/>
          <w:sz w:val="21"/>
          <w:szCs w:val="21"/>
          <w:lang w:eastAsia="zh-CN"/>
        </w:rPr>
        <w:t>教材。</w:t>
      </w:r>
    </w:p>
    <w:p w:rsidR="00783514" w:rsidRPr="002A74EE" w:rsidRDefault="00783514" w:rsidP="00783514">
      <w:pPr>
        <w:pStyle w:val="SingleTxtG"/>
        <w:spacing w:line="320" w:lineRule="exact"/>
        <w:rPr>
          <w:rFonts w:eastAsia="KaiTi_GB2312" w:hint="eastAsia"/>
          <w:bCs/>
          <w:color w:val="000000"/>
          <w:sz w:val="21"/>
          <w:szCs w:val="21"/>
          <w:lang w:eastAsia="zh-CN"/>
        </w:rPr>
      </w:pPr>
      <w:r w:rsidRPr="002A74EE">
        <w:rPr>
          <w:rFonts w:eastAsia="KaiTi_GB2312"/>
          <w:bCs/>
          <w:color w:val="000000"/>
          <w:sz w:val="21"/>
          <w:szCs w:val="21"/>
          <w:lang w:eastAsia="zh-CN"/>
        </w:rPr>
        <w:t>中等教育</w:t>
      </w:r>
      <w:r w:rsidRPr="002A74EE">
        <w:rPr>
          <w:rFonts w:eastAsia="KaiTi_GB2312" w:hint="eastAsia"/>
          <w:bCs/>
          <w:color w:val="000000"/>
          <w:sz w:val="21"/>
          <w:szCs w:val="21"/>
          <w:lang w:eastAsia="zh-CN"/>
        </w:rPr>
        <w:t>；职前</w:t>
      </w:r>
      <w:r w:rsidRPr="002A74EE">
        <w:rPr>
          <w:rFonts w:eastAsia="KaiTi_GB2312"/>
          <w:bCs/>
          <w:color w:val="000000"/>
          <w:sz w:val="21"/>
          <w:szCs w:val="21"/>
          <w:lang w:eastAsia="zh-CN"/>
        </w:rPr>
        <w:t>中等教育</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338.</w:t>
      </w:r>
      <w:r w:rsidRPr="002A74EE">
        <w:rPr>
          <w:color w:val="000000"/>
          <w:sz w:val="21"/>
          <w:szCs w:val="21"/>
          <w:lang w:eastAsia="zh-CN"/>
        </w:rPr>
        <w:tab/>
      </w:r>
      <w:r w:rsidRPr="002A74EE">
        <w:rPr>
          <w:rFonts w:hint="eastAsia"/>
          <w:color w:val="000000"/>
          <w:sz w:val="21"/>
          <w:szCs w:val="21"/>
          <w:lang w:eastAsia="zh-CN"/>
        </w:rPr>
        <w:t>职前中等教育于</w:t>
      </w:r>
      <w:r w:rsidRPr="002A74EE">
        <w:rPr>
          <w:color w:val="000000"/>
          <w:sz w:val="21"/>
          <w:szCs w:val="21"/>
          <w:lang w:eastAsia="zh-CN"/>
        </w:rPr>
        <w:t>2004/2005</w:t>
      </w:r>
      <w:r w:rsidRPr="002A74EE">
        <w:rPr>
          <w:rFonts w:hint="eastAsia"/>
          <w:color w:val="000000"/>
          <w:sz w:val="21"/>
          <w:szCs w:val="21"/>
          <w:lang w:eastAsia="zh-CN"/>
        </w:rPr>
        <w:t>年度开始实施。它提供三个部门的培训：</w:t>
      </w:r>
      <w:r w:rsidRPr="002A74EE">
        <w:rPr>
          <w:color w:val="000000"/>
          <w:sz w:val="21"/>
          <w:szCs w:val="21"/>
          <w:lang w:eastAsia="zh-CN"/>
        </w:rPr>
        <w:t>1.</w:t>
      </w:r>
      <w:r w:rsidRPr="002A74EE">
        <w:rPr>
          <w:rFonts w:hint="eastAsia"/>
          <w:color w:val="000000"/>
          <w:sz w:val="21"/>
          <w:szCs w:val="21"/>
          <w:lang w:eastAsia="zh-CN"/>
        </w:rPr>
        <w:t>技术；</w:t>
      </w:r>
      <w:r w:rsidRPr="002A74EE">
        <w:rPr>
          <w:color w:val="000000"/>
          <w:sz w:val="21"/>
          <w:szCs w:val="21"/>
          <w:lang w:eastAsia="zh-CN"/>
        </w:rPr>
        <w:t>2.</w:t>
      </w:r>
      <w:r w:rsidRPr="002A74EE">
        <w:rPr>
          <w:rFonts w:hint="eastAsia"/>
          <w:color w:val="000000"/>
          <w:sz w:val="21"/>
          <w:szCs w:val="21"/>
          <w:lang w:eastAsia="zh-CN"/>
        </w:rPr>
        <w:t>护理和福利；</w:t>
      </w:r>
      <w:r w:rsidRPr="002A74EE">
        <w:rPr>
          <w:color w:val="000000"/>
          <w:sz w:val="21"/>
          <w:szCs w:val="21"/>
          <w:lang w:eastAsia="zh-CN"/>
        </w:rPr>
        <w:t>3.</w:t>
      </w:r>
      <w:r w:rsidRPr="002A74EE">
        <w:rPr>
          <w:rFonts w:hint="eastAsia"/>
          <w:color w:val="000000"/>
          <w:sz w:val="21"/>
          <w:szCs w:val="21"/>
          <w:lang w:eastAsia="zh-CN"/>
        </w:rPr>
        <w:t>经济学。职前中等教育力图实现平等机会，它有利于学生今后选择自己的职业，并将普通学科与职业学科融为一体。</w:t>
      </w:r>
    </w:p>
    <w:p w:rsidR="00783514" w:rsidRPr="002A74EE" w:rsidRDefault="00783514" w:rsidP="00783514">
      <w:pPr>
        <w:pStyle w:val="SingleTxtG"/>
        <w:spacing w:line="320" w:lineRule="exact"/>
        <w:rPr>
          <w:rFonts w:eastAsia="KaiTi_GB2312"/>
          <w:bCs/>
          <w:color w:val="000000"/>
          <w:sz w:val="21"/>
          <w:szCs w:val="21"/>
          <w:lang w:eastAsia="zh-CN"/>
        </w:rPr>
      </w:pPr>
      <w:r w:rsidRPr="002A74EE">
        <w:rPr>
          <w:rFonts w:eastAsia="KaiTi_GB2312" w:hint="eastAsia"/>
          <w:bCs/>
          <w:color w:val="000000"/>
          <w:sz w:val="21"/>
          <w:szCs w:val="21"/>
          <w:lang w:eastAsia="zh-CN"/>
        </w:rPr>
        <w:t>高等教育；</w:t>
      </w:r>
      <w:r w:rsidRPr="002A74EE">
        <w:rPr>
          <w:rFonts w:eastAsia="KaiTi_GB2312"/>
          <w:bCs/>
          <w:color w:val="000000"/>
          <w:sz w:val="21"/>
          <w:szCs w:val="21"/>
          <w:lang w:eastAsia="zh-CN"/>
        </w:rPr>
        <w:t>荷属安的列斯群岛</w:t>
      </w:r>
      <w:r w:rsidRPr="002A74EE">
        <w:rPr>
          <w:rFonts w:eastAsia="KaiTi_GB2312" w:hint="eastAsia"/>
          <w:bCs/>
          <w:color w:val="000000"/>
          <w:sz w:val="21"/>
          <w:szCs w:val="21"/>
          <w:lang w:eastAsia="zh-CN"/>
        </w:rPr>
        <w:t>大学</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339.</w:t>
      </w:r>
      <w:r w:rsidRPr="002A74EE">
        <w:rPr>
          <w:color w:val="000000"/>
          <w:sz w:val="21"/>
          <w:szCs w:val="21"/>
          <w:lang w:eastAsia="zh-CN"/>
        </w:rPr>
        <w:tab/>
      </w:r>
      <w:r w:rsidRPr="002A74EE">
        <w:rPr>
          <w:color w:val="000000"/>
          <w:sz w:val="21"/>
          <w:szCs w:val="21"/>
          <w:lang w:eastAsia="zh-CN"/>
        </w:rPr>
        <w:t>荷属安的列斯群岛</w:t>
      </w:r>
      <w:r w:rsidRPr="002A74EE">
        <w:rPr>
          <w:rFonts w:hint="eastAsia"/>
          <w:color w:val="000000"/>
          <w:sz w:val="21"/>
          <w:szCs w:val="21"/>
          <w:lang w:eastAsia="zh-CN"/>
        </w:rPr>
        <w:t>大学目前设有五个院系：法律；工程学；社会科学与经济学；社会与行为科学；通识教育学院。在过去的几年里，这所大学开设的几乎每一门课程都得到了尼德兰—弗兰德斯审定组织的认可。大部分尚未获得认可的课程属于新开课程，将在</w:t>
      </w:r>
      <w:r w:rsidRPr="002A74EE">
        <w:rPr>
          <w:color w:val="000000"/>
          <w:sz w:val="21"/>
          <w:szCs w:val="21"/>
          <w:lang w:eastAsia="zh-CN"/>
        </w:rPr>
        <w:t>2013</w:t>
      </w:r>
      <w:r w:rsidRPr="002A74EE">
        <w:rPr>
          <w:rFonts w:hint="eastAsia"/>
          <w:color w:val="000000"/>
          <w:sz w:val="21"/>
          <w:szCs w:val="21"/>
          <w:lang w:eastAsia="zh-CN"/>
        </w:rPr>
        <w:t>年至</w:t>
      </w:r>
      <w:r w:rsidRPr="002A74EE">
        <w:rPr>
          <w:color w:val="000000"/>
          <w:sz w:val="21"/>
          <w:szCs w:val="21"/>
          <w:lang w:eastAsia="zh-CN"/>
        </w:rPr>
        <w:t>2014</w:t>
      </w:r>
      <w:r w:rsidRPr="002A74EE">
        <w:rPr>
          <w:rFonts w:hint="eastAsia"/>
          <w:color w:val="000000"/>
          <w:sz w:val="21"/>
          <w:szCs w:val="21"/>
          <w:lang w:eastAsia="zh-CN"/>
        </w:rPr>
        <w:t>年接受审定程序的评审。</w:t>
      </w:r>
    </w:p>
    <w:p w:rsidR="00783514" w:rsidRPr="002A74EE" w:rsidRDefault="00783514" w:rsidP="00783514">
      <w:pPr>
        <w:pStyle w:val="SingleTxtG"/>
        <w:spacing w:line="320" w:lineRule="exact"/>
        <w:rPr>
          <w:rFonts w:eastAsia="SimHei"/>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29</w:t>
      </w:r>
      <w:r>
        <w:rPr>
          <w:color w:val="000000"/>
          <w:sz w:val="21"/>
          <w:szCs w:val="21"/>
          <w:lang w:eastAsia="zh-CN"/>
        </w:rPr>
        <w:br/>
      </w:r>
      <w:r w:rsidRPr="002A74EE">
        <w:rPr>
          <w:rFonts w:eastAsia="SimHei"/>
          <w:color w:val="000000"/>
          <w:sz w:val="21"/>
          <w:szCs w:val="21"/>
          <w:lang w:eastAsia="zh-CN"/>
        </w:rPr>
        <w:t>荷属安的列斯群岛</w:t>
      </w:r>
      <w:r w:rsidRPr="002A74EE">
        <w:rPr>
          <w:rFonts w:eastAsia="SimHei" w:hint="eastAsia"/>
          <w:color w:val="000000"/>
          <w:sz w:val="21"/>
          <w:szCs w:val="21"/>
          <w:lang w:eastAsia="zh-CN"/>
        </w:rPr>
        <w:t>大学的毕业生</w:t>
      </w:r>
    </w:p>
    <w:tbl>
      <w:tblPr>
        <w:tblW w:w="7370" w:type="dxa"/>
        <w:tblInd w:w="1134" w:type="dxa"/>
        <w:tblBorders>
          <w:top w:val="single" w:sz="4" w:space="0" w:color="auto"/>
        </w:tblBorders>
        <w:tblCellMar>
          <w:left w:w="0" w:type="dxa"/>
          <w:right w:w="0" w:type="dxa"/>
        </w:tblCellMar>
        <w:tblLook w:val="01E0"/>
      </w:tblPr>
      <w:tblGrid>
        <w:gridCol w:w="1063"/>
        <w:gridCol w:w="1052"/>
        <w:gridCol w:w="1051"/>
        <w:gridCol w:w="1051"/>
        <w:gridCol w:w="1051"/>
        <w:gridCol w:w="1051"/>
        <w:gridCol w:w="1051"/>
      </w:tblGrid>
      <w:tr w:rsidR="00783514" w:rsidRPr="002A74EE" w:rsidTr="005F1DF4">
        <w:trPr>
          <w:trHeight w:hRule="exact" w:val="340"/>
          <w:tblHeader/>
        </w:trPr>
        <w:tc>
          <w:tcPr>
            <w:tcW w:w="3529"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left"/>
              <w:rPr>
                <w:rFonts w:eastAsia="KaiTi_GB2312" w:hint="eastAsia"/>
                <w:color w:val="000000"/>
                <w:sz w:val="18"/>
                <w:szCs w:val="18"/>
                <w:lang w:eastAsia="zh-CN"/>
              </w:rPr>
            </w:pPr>
            <w:r w:rsidRPr="002A74EE">
              <w:rPr>
                <w:rFonts w:eastAsia="KaiTi_GB2312" w:hint="eastAsia"/>
                <w:color w:val="000000"/>
                <w:sz w:val="18"/>
                <w:szCs w:val="18"/>
                <w:lang w:eastAsia="zh-CN"/>
              </w:rPr>
              <w:t>院系</w:t>
            </w:r>
          </w:p>
        </w:tc>
        <w:tc>
          <w:tcPr>
            <w:tcW w:w="2984"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rFonts w:eastAsia="KaiTi_GB2312"/>
                <w:color w:val="000000"/>
                <w:sz w:val="18"/>
                <w:szCs w:val="18"/>
              </w:rPr>
            </w:pPr>
            <w:r w:rsidRPr="002A74EE">
              <w:rPr>
                <w:rFonts w:eastAsia="KaiTi_GB2312"/>
                <w:color w:val="000000"/>
                <w:sz w:val="18"/>
                <w:szCs w:val="18"/>
              </w:rPr>
              <w:t>2007</w:t>
            </w:r>
            <w:r w:rsidRPr="002A74EE">
              <w:rPr>
                <w:rFonts w:eastAsia="KaiTi_GB2312" w:hint="eastAsia"/>
                <w:color w:val="000000"/>
                <w:sz w:val="18"/>
                <w:szCs w:val="18"/>
                <w:lang w:eastAsia="zh-CN"/>
              </w:rPr>
              <w:t>年</w:t>
            </w:r>
            <w:r w:rsidRPr="002A74EE">
              <w:rPr>
                <w:rFonts w:eastAsia="KaiTi_GB2312"/>
                <w:color w:val="000000"/>
                <w:sz w:val="18"/>
                <w:szCs w:val="18"/>
              </w:rPr>
              <w:t>*</w:t>
            </w:r>
          </w:p>
        </w:tc>
        <w:tc>
          <w:tcPr>
            <w:tcW w:w="2984"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rFonts w:eastAsia="KaiTi_GB2312"/>
                <w:color w:val="000000"/>
                <w:sz w:val="18"/>
                <w:szCs w:val="18"/>
              </w:rPr>
            </w:pPr>
            <w:r w:rsidRPr="002A74EE">
              <w:rPr>
                <w:rFonts w:eastAsia="KaiTi_GB2312"/>
                <w:color w:val="000000"/>
                <w:sz w:val="18"/>
                <w:szCs w:val="18"/>
              </w:rPr>
              <w:t>2008</w:t>
            </w:r>
            <w:r w:rsidRPr="002A74EE">
              <w:rPr>
                <w:rFonts w:eastAsia="KaiTi_GB2312" w:hint="eastAsia"/>
                <w:color w:val="000000"/>
                <w:sz w:val="18"/>
                <w:szCs w:val="18"/>
                <w:lang w:eastAsia="zh-CN"/>
              </w:rPr>
              <w:t>年</w:t>
            </w:r>
            <w:r w:rsidRPr="002A74EE">
              <w:rPr>
                <w:rFonts w:eastAsia="KaiTi_GB2312"/>
                <w:color w:val="000000"/>
                <w:sz w:val="18"/>
                <w:szCs w:val="18"/>
              </w:rPr>
              <w:t>*</w:t>
            </w:r>
          </w:p>
        </w:tc>
        <w:tc>
          <w:tcPr>
            <w:tcW w:w="2984"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rFonts w:eastAsia="KaiTi_GB2312"/>
                <w:color w:val="000000"/>
                <w:sz w:val="18"/>
                <w:szCs w:val="18"/>
              </w:rPr>
            </w:pPr>
            <w:r w:rsidRPr="002A74EE">
              <w:rPr>
                <w:rFonts w:eastAsia="KaiTi_GB2312"/>
                <w:color w:val="000000"/>
                <w:sz w:val="18"/>
                <w:szCs w:val="18"/>
              </w:rPr>
              <w:t>2009</w:t>
            </w:r>
            <w:r w:rsidRPr="002A74EE">
              <w:rPr>
                <w:rFonts w:eastAsia="KaiTi_GB2312" w:hint="eastAsia"/>
                <w:color w:val="000000"/>
                <w:sz w:val="18"/>
                <w:szCs w:val="18"/>
                <w:lang w:eastAsia="zh-CN"/>
              </w:rPr>
              <w:t>年</w:t>
            </w:r>
            <w:r w:rsidRPr="002A74EE">
              <w:rPr>
                <w:rFonts w:eastAsia="KaiTi_GB2312"/>
                <w:color w:val="000000"/>
                <w:sz w:val="18"/>
                <w:szCs w:val="18"/>
              </w:rPr>
              <w:t>*</w:t>
            </w:r>
          </w:p>
        </w:tc>
        <w:tc>
          <w:tcPr>
            <w:tcW w:w="2984"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rFonts w:eastAsia="KaiTi_GB2312"/>
                <w:color w:val="000000"/>
                <w:sz w:val="18"/>
                <w:szCs w:val="18"/>
              </w:rPr>
            </w:pPr>
            <w:r w:rsidRPr="002A74EE">
              <w:rPr>
                <w:rFonts w:eastAsia="KaiTi_GB2312"/>
                <w:color w:val="000000"/>
                <w:sz w:val="18"/>
                <w:szCs w:val="18"/>
              </w:rPr>
              <w:t>2010</w:t>
            </w:r>
            <w:r w:rsidRPr="002A74EE">
              <w:rPr>
                <w:rFonts w:eastAsia="KaiTi_GB2312" w:hint="eastAsia"/>
                <w:color w:val="000000"/>
                <w:sz w:val="18"/>
                <w:szCs w:val="18"/>
                <w:lang w:eastAsia="zh-CN"/>
              </w:rPr>
              <w:t>年</w:t>
            </w:r>
            <w:r w:rsidRPr="002A74EE">
              <w:rPr>
                <w:rFonts w:eastAsia="KaiTi_GB2312"/>
                <w:color w:val="000000"/>
                <w:sz w:val="18"/>
                <w:szCs w:val="18"/>
              </w:rPr>
              <w:t>*</w:t>
            </w:r>
          </w:p>
        </w:tc>
        <w:tc>
          <w:tcPr>
            <w:tcW w:w="2984"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rFonts w:eastAsia="KaiTi_GB2312"/>
                <w:color w:val="000000"/>
                <w:sz w:val="18"/>
                <w:szCs w:val="18"/>
              </w:rPr>
            </w:pPr>
            <w:r w:rsidRPr="002A74EE">
              <w:rPr>
                <w:rFonts w:eastAsia="KaiTi_GB2312"/>
                <w:color w:val="000000"/>
                <w:sz w:val="18"/>
                <w:szCs w:val="18"/>
              </w:rPr>
              <w:t>2011</w:t>
            </w:r>
            <w:r w:rsidRPr="002A74EE">
              <w:rPr>
                <w:rFonts w:eastAsia="KaiTi_GB2312" w:hint="eastAsia"/>
                <w:color w:val="000000"/>
                <w:sz w:val="18"/>
                <w:szCs w:val="18"/>
                <w:lang w:eastAsia="zh-CN"/>
              </w:rPr>
              <w:t>年</w:t>
            </w:r>
            <w:r w:rsidRPr="002A74EE">
              <w:rPr>
                <w:rFonts w:eastAsia="KaiTi_GB2312"/>
                <w:color w:val="000000"/>
                <w:sz w:val="18"/>
                <w:szCs w:val="18"/>
              </w:rPr>
              <w:t>*</w:t>
            </w:r>
          </w:p>
        </w:tc>
        <w:tc>
          <w:tcPr>
            <w:tcW w:w="2984" w:type="dxa"/>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rFonts w:eastAsia="KaiTi_GB2312"/>
                <w:color w:val="000000"/>
                <w:sz w:val="18"/>
                <w:szCs w:val="18"/>
              </w:rPr>
            </w:pPr>
            <w:r w:rsidRPr="002A74EE">
              <w:rPr>
                <w:rFonts w:eastAsia="KaiTi_GB2312"/>
                <w:color w:val="000000"/>
                <w:sz w:val="18"/>
                <w:szCs w:val="18"/>
              </w:rPr>
              <w:t>2012</w:t>
            </w:r>
            <w:r w:rsidRPr="002A74EE">
              <w:rPr>
                <w:rFonts w:eastAsia="KaiTi_GB2312" w:hint="eastAsia"/>
                <w:color w:val="000000"/>
                <w:sz w:val="18"/>
                <w:szCs w:val="18"/>
                <w:lang w:eastAsia="zh-CN"/>
              </w:rPr>
              <w:t>年</w:t>
            </w:r>
            <w:r w:rsidRPr="002A74EE">
              <w:rPr>
                <w:rFonts w:eastAsia="KaiTi_GB2312"/>
                <w:color w:val="000000"/>
                <w:sz w:val="18"/>
                <w:szCs w:val="18"/>
              </w:rPr>
              <w:t>*</w:t>
            </w:r>
          </w:p>
        </w:tc>
      </w:tr>
      <w:tr w:rsidR="00783514" w:rsidRPr="002A74EE" w:rsidTr="005F1DF4">
        <w:trPr>
          <w:trHeight w:hRule="exact" w:val="340"/>
        </w:trPr>
        <w:tc>
          <w:tcPr>
            <w:tcW w:w="3529" w:type="dxa"/>
            <w:tcBorders>
              <w:top w:val="single" w:sz="12" w:space="0" w:color="auto"/>
            </w:tcBorders>
            <w:shd w:val="clear" w:color="auto" w:fill="auto"/>
          </w:tcPr>
          <w:p w:rsidR="00783514" w:rsidRPr="002A74EE" w:rsidRDefault="00783514" w:rsidP="005F1DF4">
            <w:pPr>
              <w:pStyle w:val="SingleTxtG"/>
              <w:suppressAutoHyphens w:val="0"/>
              <w:spacing w:after="40" w:line="300" w:lineRule="exact"/>
              <w:ind w:left="0" w:right="0"/>
              <w:jc w:val="left"/>
              <w:rPr>
                <w:rFonts w:hint="eastAsia"/>
                <w:color w:val="000000"/>
                <w:sz w:val="18"/>
                <w:szCs w:val="18"/>
                <w:lang w:eastAsia="zh-CN"/>
              </w:rPr>
            </w:pPr>
            <w:r w:rsidRPr="002A74EE">
              <w:rPr>
                <w:rFonts w:hint="eastAsia"/>
                <w:color w:val="000000"/>
                <w:sz w:val="18"/>
                <w:szCs w:val="18"/>
                <w:lang w:eastAsia="zh-CN"/>
              </w:rPr>
              <w:t>法律</w:t>
            </w:r>
          </w:p>
        </w:tc>
        <w:tc>
          <w:tcPr>
            <w:tcW w:w="2984" w:type="dxa"/>
            <w:tcBorders>
              <w:top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26</w:t>
            </w:r>
          </w:p>
        </w:tc>
        <w:tc>
          <w:tcPr>
            <w:tcW w:w="2984" w:type="dxa"/>
            <w:tcBorders>
              <w:top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24</w:t>
            </w:r>
          </w:p>
        </w:tc>
        <w:tc>
          <w:tcPr>
            <w:tcW w:w="2984" w:type="dxa"/>
            <w:tcBorders>
              <w:top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37</w:t>
            </w:r>
          </w:p>
        </w:tc>
        <w:tc>
          <w:tcPr>
            <w:tcW w:w="2984" w:type="dxa"/>
            <w:tcBorders>
              <w:top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41</w:t>
            </w:r>
          </w:p>
        </w:tc>
        <w:tc>
          <w:tcPr>
            <w:tcW w:w="2984" w:type="dxa"/>
            <w:tcBorders>
              <w:top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39</w:t>
            </w:r>
          </w:p>
        </w:tc>
        <w:tc>
          <w:tcPr>
            <w:tcW w:w="2984" w:type="dxa"/>
            <w:tcBorders>
              <w:top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27</w:t>
            </w:r>
          </w:p>
        </w:tc>
      </w:tr>
      <w:tr w:rsidR="00783514" w:rsidRPr="002A74EE" w:rsidTr="005F1DF4">
        <w:trPr>
          <w:trHeight w:hRule="exact" w:val="340"/>
        </w:trPr>
        <w:tc>
          <w:tcPr>
            <w:tcW w:w="3529" w:type="dxa"/>
            <w:shd w:val="clear" w:color="auto" w:fill="auto"/>
          </w:tcPr>
          <w:p w:rsidR="00783514" w:rsidRPr="002A74EE" w:rsidRDefault="00783514" w:rsidP="005F1DF4">
            <w:pPr>
              <w:pStyle w:val="SingleTxtG"/>
              <w:suppressAutoHyphens w:val="0"/>
              <w:spacing w:after="40" w:line="300" w:lineRule="exact"/>
              <w:ind w:left="0" w:right="0"/>
              <w:jc w:val="left"/>
              <w:rPr>
                <w:rFonts w:hint="eastAsia"/>
                <w:color w:val="000000"/>
                <w:sz w:val="18"/>
                <w:szCs w:val="18"/>
                <w:lang w:eastAsia="zh-CN"/>
              </w:rPr>
            </w:pPr>
            <w:r w:rsidRPr="002A74EE">
              <w:rPr>
                <w:rFonts w:hint="eastAsia"/>
                <w:color w:val="000000"/>
                <w:sz w:val="18"/>
                <w:szCs w:val="18"/>
                <w:lang w:eastAsia="zh-CN"/>
              </w:rPr>
              <w:t>男</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9</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6</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13</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14</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11</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17</w:t>
            </w:r>
          </w:p>
        </w:tc>
      </w:tr>
      <w:tr w:rsidR="00783514" w:rsidRPr="002A74EE" w:rsidTr="005F1DF4">
        <w:trPr>
          <w:trHeight w:hRule="exact" w:val="340"/>
        </w:trPr>
        <w:tc>
          <w:tcPr>
            <w:tcW w:w="3529" w:type="dxa"/>
            <w:shd w:val="clear" w:color="auto" w:fill="auto"/>
          </w:tcPr>
          <w:p w:rsidR="00783514" w:rsidRPr="002A74EE" w:rsidRDefault="00783514" w:rsidP="005F1DF4">
            <w:pPr>
              <w:pStyle w:val="SingleTxtG"/>
              <w:suppressAutoHyphens w:val="0"/>
              <w:spacing w:after="40" w:line="300" w:lineRule="exact"/>
              <w:ind w:left="0" w:right="0"/>
              <w:jc w:val="left"/>
              <w:rPr>
                <w:rFonts w:hint="eastAsia"/>
                <w:color w:val="000000"/>
                <w:sz w:val="18"/>
                <w:szCs w:val="18"/>
                <w:lang w:eastAsia="zh-CN"/>
              </w:rPr>
            </w:pPr>
            <w:r w:rsidRPr="002A74EE">
              <w:rPr>
                <w:rFonts w:hint="eastAsia"/>
                <w:color w:val="000000"/>
                <w:sz w:val="18"/>
                <w:szCs w:val="18"/>
                <w:lang w:eastAsia="zh-CN"/>
              </w:rPr>
              <w:t>女</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17</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18</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24</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27</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28</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10</w:t>
            </w:r>
          </w:p>
        </w:tc>
      </w:tr>
      <w:tr w:rsidR="00783514" w:rsidRPr="002A74EE" w:rsidTr="005F1DF4">
        <w:trPr>
          <w:trHeight w:hRule="exact" w:val="340"/>
        </w:trPr>
        <w:tc>
          <w:tcPr>
            <w:tcW w:w="3529" w:type="dxa"/>
            <w:shd w:val="clear" w:color="auto" w:fill="auto"/>
          </w:tcPr>
          <w:p w:rsidR="00783514" w:rsidRPr="002A74EE" w:rsidRDefault="00783514" w:rsidP="005F1DF4">
            <w:pPr>
              <w:pStyle w:val="SingleTxtG"/>
              <w:suppressAutoHyphens w:val="0"/>
              <w:spacing w:after="40" w:line="300" w:lineRule="exact"/>
              <w:ind w:left="0" w:right="0"/>
              <w:jc w:val="lef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r>
      <w:tr w:rsidR="00783514" w:rsidRPr="002A74EE" w:rsidTr="005F1DF4">
        <w:trPr>
          <w:trHeight w:hRule="exact" w:val="340"/>
        </w:trPr>
        <w:tc>
          <w:tcPr>
            <w:tcW w:w="3529" w:type="dxa"/>
            <w:shd w:val="clear" w:color="auto" w:fill="auto"/>
          </w:tcPr>
          <w:p w:rsidR="00783514" w:rsidRPr="002A74EE" w:rsidRDefault="00783514" w:rsidP="005F1DF4">
            <w:pPr>
              <w:pStyle w:val="SingleTxtG"/>
              <w:suppressAutoHyphens w:val="0"/>
              <w:spacing w:after="40" w:line="300" w:lineRule="exact"/>
              <w:ind w:left="0" w:right="0"/>
              <w:jc w:val="left"/>
              <w:rPr>
                <w:color w:val="000000"/>
                <w:sz w:val="18"/>
                <w:szCs w:val="18"/>
              </w:rPr>
            </w:pPr>
            <w:r w:rsidRPr="002A74EE">
              <w:rPr>
                <w:rFonts w:hint="eastAsia"/>
                <w:color w:val="000000"/>
                <w:sz w:val="18"/>
                <w:szCs w:val="18"/>
                <w:lang w:eastAsia="zh-CN"/>
              </w:rPr>
              <w:t>社会科学与经济学</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27</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45</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88</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115</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101</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90</w:t>
            </w:r>
          </w:p>
        </w:tc>
      </w:tr>
      <w:tr w:rsidR="00783514" w:rsidRPr="002A74EE" w:rsidTr="005F1DF4">
        <w:trPr>
          <w:trHeight w:hRule="exact" w:val="340"/>
        </w:trPr>
        <w:tc>
          <w:tcPr>
            <w:tcW w:w="3529" w:type="dxa"/>
            <w:shd w:val="clear" w:color="auto" w:fill="auto"/>
          </w:tcPr>
          <w:p w:rsidR="00783514" w:rsidRPr="002A74EE" w:rsidRDefault="00783514" w:rsidP="005F1DF4">
            <w:pPr>
              <w:pStyle w:val="SingleTxtG"/>
              <w:suppressAutoHyphens w:val="0"/>
              <w:spacing w:after="40" w:line="300" w:lineRule="exact"/>
              <w:ind w:left="0" w:right="0"/>
              <w:jc w:val="left"/>
              <w:rPr>
                <w:color w:val="000000"/>
                <w:sz w:val="18"/>
                <w:szCs w:val="18"/>
              </w:rPr>
            </w:pPr>
            <w:r w:rsidRPr="002A74EE">
              <w:rPr>
                <w:rFonts w:hint="eastAsia"/>
                <w:color w:val="000000"/>
                <w:sz w:val="18"/>
                <w:szCs w:val="18"/>
                <w:lang w:eastAsia="zh-CN"/>
              </w:rPr>
              <w:t>男</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4</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16</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20</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27</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20</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21</w:t>
            </w:r>
          </w:p>
        </w:tc>
      </w:tr>
      <w:tr w:rsidR="00783514" w:rsidRPr="002A74EE" w:rsidTr="005F1DF4">
        <w:trPr>
          <w:trHeight w:hRule="exact" w:val="340"/>
        </w:trPr>
        <w:tc>
          <w:tcPr>
            <w:tcW w:w="3529" w:type="dxa"/>
            <w:shd w:val="clear" w:color="auto" w:fill="auto"/>
          </w:tcPr>
          <w:p w:rsidR="00783514" w:rsidRPr="002A74EE" w:rsidRDefault="00783514" w:rsidP="005F1DF4">
            <w:pPr>
              <w:pStyle w:val="SingleTxtG"/>
              <w:suppressAutoHyphens w:val="0"/>
              <w:spacing w:after="40" w:line="300" w:lineRule="exact"/>
              <w:ind w:left="0" w:right="0"/>
              <w:jc w:val="left"/>
              <w:rPr>
                <w:color w:val="000000"/>
                <w:sz w:val="18"/>
                <w:szCs w:val="18"/>
              </w:rPr>
            </w:pPr>
            <w:r w:rsidRPr="002A74EE">
              <w:rPr>
                <w:rFonts w:hint="eastAsia"/>
                <w:color w:val="000000"/>
                <w:sz w:val="18"/>
                <w:szCs w:val="18"/>
                <w:lang w:eastAsia="zh-CN"/>
              </w:rPr>
              <w:t>女</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23</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29</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68</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88</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81</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69</w:t>
            </w:r>
          </w:p>
        </w:tc>
      </w:tr>
      <w:tr w:rsidR="00783514" w:rsidRPr="002A74EE" w:rsidTr="005F1DF4">
        <w:trPr>
          <w:trHeight w:hRule="exact" w:val="340"/>
        </w:trPr>
        <w:tc>
          <w:tcPr>
            <w:tcW w:w="3529" w:type="dxa"/>
            <w:shd w:val="clear" w:color="auto" w:fill="auto"/>
          </w:tcPr>
          <w:p w:rsidR="00783514" w:rsidRPr="002A74EE" w:rsidRDefault="00783514" w:rsidP="005F1DF4">
            <w:pPr>
              <w:pStyle w:val="SingleTxtG"/>
              <w:suppressAutoHyphens w:val="0"/>
              <w:spacing w:after="40" w:line="300" w:lineRule="exact"/>
              <w:ind w:left="0" w:right="0"/>
              <w:jc w:val="lef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r>
      <w:tr w:rsidR="00783514" w:rsidRPr="002A74EE" w:rsidTr="005F1DF4">
        <w:trPr>
          <w:trHeight w:hRule="exact" w:val="340"/>
        </w:trPr>
        <w:tc>
          <w:tcPr>
            <w:tcW w:w="3529" w:type="dxa"/>
            <w:shd w:val="clear" w:color="auto" w:fill="auto"/>
          </w:tcPr>
          <w:p w:rsidR="00783514" w:rsidRPr="002A74EE" w:rsidRDefault="00783514" w:rsidP="005F1DF4">
            <w:pPr>
              <w:pStyle w:val="SingleTxtG"/>
              <w:suppressAutoHyphens w:val="0"/>
              <w:spacing w:after="40" w:line="300" w:lineRule="exact"/>
              <w:ind w:left="0" w:right="0"/>
              <w:jc w:val="left"/>
              <w:rPr>
                <w:color w:val="000000"/>
                <w:sz w:val="18"/>
                <w:szCs w:val="18"/>
              </w:rPr>
            </w:pPr>
            <w:r w:rsidRPr="002A74EE">
              <w:rPr>
                <w:rFonts w:hint="eastAsia"/>
                <w:color w:val="000000"/>
                <w:sz w:val="18"/>
                <w:szCs w:val="18"/>
                <w:lang w:eastAsia="zh-CN"/>
              </w:rPr>
              <w:t>工程学</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27</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28</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37</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40</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35</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32</w:t>
            </w:r>
          </w:p>
        </w:tc>
      </w:tr>
      <w:tr w:rsidR="00783514" w:rsidRPr="002A74EE" w:rsidTr="005F1DF4">
        <w:trPr>
          <w:trHeight w:hRule="exact" w:val="340"/>
        </w:trPr>
        <w:tc>
          <w:tcPr>
            <w:tcW w:w="3529" w:type="dxa"/>
            <w:shd w:val="clear" w:color="auto" w:fill="auto"/>
          </w:tcPr>
          <w:p w:rsidR="00783514" w:rsidRPr="002A74EE" w:rsidRDefault="00783514" w:rsidP="005F1DF4">
            <w:pPr>
              <w:pStyle w:val="SingleTxtG"/>
              <w:suppressAutoHyphens w:val="0"/>
              <w:spacing w:after="40" w:line="300" w:lineRule="exact"/>
              <w:ind w:left="0" w:right="0"/>
              <w:jc w:val="left"/>
              <w:rPr>
                <w:color w:val="000000"/>
                <w:sz w:val="18"/>
                <w:szCs w:val="18"/>
              </w:rPr>
            </w:pPr>
            <w:r w:rsidRPr="002A74EE">
              <w:rPr>
                <w:rFonts w:hint="eastAsia"/>
                <w:color w:val="000000"/>
                <w:sz w:val="18"/>
                <w:szCs w:val="18"/>
                <w:lang w:eastAsia="zh-CN"/>
              </w:rPr>
              <w:t>男</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20</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22</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28</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34</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27</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24</w:t>
            </w:r>
          </w:p>
        </w:tc>
      </w:tr>
      <w:tr w:rsidR="00783514" w:rsidRPr="002A74EE" w:rsidTr="005F1DF4">
        <w:trPr>
          <w:trHeight w:hRule="exact" w:val="340"/>
        </w:trPr>
        <w:tc>
          <w:tcPr>
            <w:tcW w:w="3529" w:type="dxa"/>
            <w:shd w:val="clear" w:color="auto" w:fill="auto"/>
          </w:tcPr>
          <w:p w:rsidR="00783514" w:rsidRPr="002A74EE" w:rsidRDefault="00783514" w:rsidP="005F1DF4">
            <w:pPr>
              <w:pStyle w:val="SingleTxtG"/>
              <w:suppressAutoHyphens w:val="0"/>
              <w:spacing w:after="40" w:line="300" w:lineRule="exact"/>
              <w:ind w:left="0" w:right="0"/>
              <w:jc w:val="left"/>
              <w:rPr>
                <w:color w:val="000000"/>
                <w:sz w:val="18"/>
                <w:szCs w:val="18"/>
              </w:rPr>
            </w:pPr>
            <w:r w:rsidRPr="002A74EE">
              <w:rPr>
                <w:rFonts w:hint="eastAsia"/>
                <w:color w:val="000000"/>
                <w:sz w:val="18"/>
                <w:szCs w:val="18"/>
                <w:lang w:eastAsia="zh-CN"/>
              </w:rPr>
              <w:t>女</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7</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6</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9</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6</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8</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8</w:t>
            </w:r>
          </w:p>
        </w:tc>
      </w:tr>
      <w:tr w:rsidR="00783514" w:rsidRPr="002A74EE" w:rsidTr="005F1DF4">
        <w:trPr>
          <w:trHeight w:hRule="exact" w:val="340"/>
        </w:trPr>
        <w:tc>
          <w:tcPr>
            <w:tcW w:w="3529" w:type="dxa"/>
            <w:shd w:val="clear" w:color="auto" w:fill="auto"/>
          </w:tcPr>
          <w:p w:rsidR="00783514" w:rsidRPr="002A74EE" w:rsidRDefault="00783514" w:rsidP="005F1DF4">
            <w:pPr>
              <w:pStyle w:val="SingleTxtG"/>
              <w:suppressAutoHyphens w:val="0"/>
              <w:spacing w:after="40" w:line="300" w:lineRule="exact"/>
              <w:ind w:left="0" w:right="0"/>
              <w:jc w:val="lef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r>
      <w:tr w:rsidR="00783514" w:rsidRPr="002A74EE" w:rsidTr="005F1DF4">
        <w:trPr>
          <w:trHeight w:hRule="exact" w:val="340"/>
        </w:trPr>
        <w:tc>
          <w:tcPr>
            <w:tcW w:w="3529" w:type="dxa"/>
            <w:shd w:val="clear" w:color="auto" w:fill="auto"/>
          </w:tcPr>
          <w:p w:rsidR="00783514" w:rsidRPr="002A74EE" w:rsidRDefault="00783514" w:rsidP="005F1DF4">
            <w:pPr>
              <w:pStyle w:val="SingleTxtG"/>
              <w:suppressAutoHyphens w:val="0"/>
              <w:spacing w:after="40" w:line="300" w:lineRule="exact"/>
              <w:ind w:left="0" w:right="0"/>
              <w:jc w:val="left"/>
              <w:rPr>
                <w:rFonts w:hint="eastAsia"/>
                <w:color w:val="000000"/>
                <w:sz w:val="18"/>
                <w:szCs w:val="18"/>
                <w:lang w:eastAsia="zh-CN"/>
              </w:rPr>
            </w:pPr>
            <w:r w:rsidRPr="002A74EE">
              <w:rPr>
                <w:rFonts w:hint="eastAsia"/>
                <w:color w:val="000000"/>
                <w:sz w:val="18"/>
                <w:szCs w:val="18"/>
                <w:lang w:eastAsia="zh-CN"/>
              </w:rPr>
              <w:t>社会与行为科学</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25</w:t>
            </w:r>
          </w:p>
        </w:tc>
      </w:tr>
      <w:tr w:rsidR="00783514" w:rsidRPr="002A74EE" w:rsidTr="005F1DF4">
        <w:trPr>
          <w:trHeight w:hRule="exact" w:val="340"/>
        </w:trPr>
        <w:tc>
          <w:tcPr>
            <w:tcW w:w="3529" w:type="dxa"/>
            <w:shd w:val="clear" w:color="auto" w:fill="auto"/>
          </w:tcPr>
          <w:p w:rsidR="00783514" w:rsidRPr="002A74EE" w:rsidRDefault="00783514" w:rsidP="005F1DF4">
            <w:pPr>
              <w:pStyle w:val="SingleTxtG"/>
              <w:suppressAutoHyphens w:val="0"/>
              <w:spacing w:after="40" w:line="300" w:lineRule="exact"/>
              <w:ind w:left="0" w:right="0"/>
              <w:jc w:val="left"/>
              <w:rPr>
                <w:rFonts w:hint="eastAsia"/>
                <w:color w:val="000000"/>
                <w:sz w:val="18"/>
                <w:szCs w:val="18"/>
                <w:lang w:eastAsia="zh-CN"/>
              </w:rPr>
            </w:pPr>
            <w:r w:rsidRPr="002A74EE">
              <w:rPr>
                <w:rFonts w:hint="eastAsia"/>
                <w:color w:val="000000"/>
                <w:sz w:val="18"/>
                <w:szCs w:val="18"/>
                <w:lang w:eastAsia="zh-CN"/>
              </w:rPr>
              <w:t>男</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w:t>
            </w:r>
          </w:p>
        </w:tc>
      </w:tr>
      <w:tr w:rsidR="00783514" w:rsidRPr="002A74EE" w:rsidTr="005F1DF4">
        <w:trPr>
          <w:trHeight w:hRule="exact" w:val="340"/>
        </w:trPr>
        <w:tc>
          <w:tcPr>
            <w:tcW w:w="3529" w:type="dxa"/>
            <w:shd w:val="clear" w:color="auto" w:fill="auto"/>
          </w:tcPr>
          <w:p w:rsidR="00783514" w:rsidRPr="002A74EE" w:rsidRDefault="00783514" w:rsidP="005F1DF4">
            <w:pPr>
              <w:pStyle w:val="SingleTxtG"/>
              <w:suppressAutoHyphens w:val="0"/>
              <w:spacing w:after="40" w:line="300" w:lineRule="exact"/>
              <w:ind w:left="0" w:right="0"/>
              <w:jc w:val="left"/>
              <w:rPr>
                <w:rFonts w:hint="eastAsia"/>
                <w:color w:val="000000"/>
                <w:sz w:val="18"/>
                <w:szCs w:val="18"/>
                <w:lang w:eastAsia="zh-CN"/>
              </w:rPr>
            </w:pPr>
            <w:r w:rsidRPr="002A74EE">
              <w:rPr>
                <w:rFonts w:hint="eastAsia"/>
                <w:color w:val="000000"/>
                <w:sz w:val="18"/>
                <w:szCs w:val="18"/>
                <w:lang w:eastAsia="zh-CN"/>
              </w:rPr>
              <w:t>女</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24</w:t>
            </w:r>
          </w:p>
        </w:tc>
      </w:tr>
      <w:tr w:rsidR="00783514" w:rsidRPr="002A74EE" w:rsidTr="005F1DF4">
        <w:trPr>
          <w:trHeight w:hRule="exact" w:val="340"/>
        </w:trPr>
        <w:tc>
          <w:tcPr>
            <w:tcW w:w="3529" w:type="dxa"/>
            <w:shd w:val="clear" w:color="auto" w:fill="auto"/>
          </w:tcPr>
          <w:p w:rsidR="00783514" w:rsidRPr="002A74EE" w:rsidRDefault="00783514" w:rsidP="005F1DF4">
            <w:pPr>
              <w:pStyle w:val="SingleTxtG"/>
              <w:suppressAutoHyphens w:val="0"/>
              <w:spacing w:after="40" w:line="300" w:lineRule="exact"/>
              <w:ind w:left="0" w:right="0"/>
              <w:jc w:val="lef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r>
      <w:tr w:rsidR="00783514" w:rsidRPr="002A74EE" w:rsidTr="005F1DF4">
        <w:trPr>
          <w:trHeight w:hRule="exact" w:val="340"/>
        </w:trPr>
        <w:tc>
          <w:tcPr>
            <w:tcW w:w="3529" w:type="dxa"/>
            <w:shd w:val="clear" w:color="auto" w:fill="auto"/>
          </w:tcPr>
          <w:p w:rsidR="00783514" w:rsidRPr="004924E5" w:rsidRDefault="00783514" w:rsidP="005F1DF4">
            <w:pPr>
              <w:pStyle w:val="SingleTxtG"/>
              <w:suppressAutoHyphens w:val="0"/>
              <w:spacing w:after="40" w:line="300" w:lineRule="exact"/>
              <w:ind w:left="0" w:right="0"/>
              <w:jc w:val="left"/>
              <w:rPr>
                <w:rFonts w:ascii="SimHei" w:eastAsia="SimHei" w:hint="eastAsia"/>
                <w:color w:val="000000"/>
                <w:sz w:val="18"/>
                <w:szCs w:val="18"/>
                <w:lang w:eastAsia="zh-CN"/>
              </w:rPr>
            </w:pPr>
            <w:r w:rsidRPr="004924E5">
              <w:rPr>
                <w:rFonts w:ascii="SimHei" w:eastAsia="SimHei" w:hint="eastAsia"/>
                <w:color w:val="000000"/>
                <w:sz w:val="18"/>
                <w:szCs w:val="18"/>
                <w:lang w:eastAsia="zh-CN"/>
              </w:rPr>
              <w:t>总人数共计</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116</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130</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179</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232</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237</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231</w:t>
            </w:r>
          </w:p>
        </w:tc>
      </w:tr>
      <w:tr w:rsidR="00783514" w:rsidRPr="002A74EE" w:rsidTr="005F1DF4">
        <w:trPr>
          <w:trHeight w:hRule="exact" w:val="340"/>
        </w:trPr>
        <w:tc>
          <w:tcPr>
            <w:tcW w:w="3529" w:type="dxa"/>
            <w:shd w:val="clear" w:color="auto" w:fill="auto"/>
          </w:tcPr>
          <w:p w:rsidR="00783514" w:rsidRPr="002A74EE" w:rsidRDefault="00783514" w:rsidP="005F1DF4">
            <w:pPr>
              <w:pStyle w:val="SingleTxtG"/>
              <w:suppressAutoHyphens w:val="0"/>
              <w:spacing w:after="40" w:line="300" w:lineRule="exact"/>
              <w:ind w:left="0" w:right="0"/>
              <w:jc w:val="lef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p>
        </w:tc>
      </w:tr>
      <w:tr w:rsidR="00783514" w:rsidRPr="002A74EE" w:rsidTr="005F1DF4">
        <w:trPr>
          <w:trHeight w:hRule="exact" w:val="340"/>
        </w:trPr>
        <w:tc>
          <w:tcPr>
            <w:tcW w:w="3529" w:type="dxa"/>
            <w:shd w:val="clear" w:color="auto" w:fill="auto"/>
          </w:tcPr>
          <w:p w:rsidR="00783514" w:rsidRPr="002A74EE" w:rsidRDefault="00783514" w:rsidP="005F1DF4">
            <w:pPr>
              <w:pStyle w:val="SingleTxtG"/>
              <w:suppressAutoHyphens w:val="0"/>
              <w:spacing w:after="40" w:line="300" w:lineRule="exact"/>
              <w:ind w:left="0" w:right="0"/>
              <w:jc w:val="left"/>
              <w:rPr>
                <w:rFonts w:hint="eastAsia"/>
                <w:color w:val="000000"/>
                <w:sz w:val="18"/>
                <w:szCs w:val="18"/>
                <w:lang w:eastAsia="zh-CN"/>
              </w:rPr>
            </w:pPr>
            <w:r w:rsidRPr="002A74EE">
              <w:rPr>
                <w:rFonts w:hint="eastAsia"/>
                <w:color w:val="000000"/>
                <w:sz w:val="18"/>
                <w:szCs w:val="18"/>
                <w:lang w:eastAsia="zh-CN"/>
              </w:rPr>
              <w:t>男</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35</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45</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64</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75</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61</w:t>
            </w:r>
          </w:p>
        </w:tc>
        <w:tc>
          <w:tcPr>
            <w:tcW w:w="2984" w:type="dxa"/>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65</w:t>
            </w:r>
          </w:p>
        </w:tc>
      </w:tr>
      <w:tr w:rsidR="00783514" w:rsidRPr="002A74EE" w:rsidTr="005F1DF4">
        <w:trPr>
          <w:trHeight w:hRule="exact" w:val="340"/>
        </w:trPr>
        <w:tc>
          <w:tcPr>
            <w:tcW w:w="3529" w:type="dxa"/>
            <w:tcBorders>
              <w:bottom w:val="single" w:sz="12" w:space="0" w:color="auto"/>
            </w:tcBorders>
            <w:shd w:val="clear" w:color="auto" w:fill="auto"/>
          </w:tcPr>
          <w:p w:rsidR="00783514" w:rsidRPr="002A74EE" w:rsidRDefault="00783514" w:rsidP="005F1DF4">
            <w:pPr>
              <w:pStyle w:val="SingleTxtG"/>
              <w:suppressAutoHyphens w:val="0"/>
              <w:spacing w:after="40" w:line="300" w:lineRule="exact"/>
              <w:ind w:left="0" w:right="0"/>
              <w:jc w:val="left"/>
              <w:rPr>
                <w:rFonts w:hint="eastAsia"/>
                <w:color w:val="000000"/>
                <w:sz w:val="18"/>
                <w:szCs w:val="18"/>
                <w:lang w:eastAsia="zh-CN"/>
              </w:rPr>
            </w:pPr>
            <w:r w:rsidRPr="002A74EE">
              <w:rPr>
                <w:rFonts w:hint="eastAsia"/>
                <w:color w:val="000000"/>
                <w:sz w:val="18"/>
                <w:szCs w:val="18"/>
                <w:lang w:eastAsia="zh-CN"/>
              </w:rPr>
              <w:t>女</w:t>
            </w:r>
          </w:p>
        </w:tc>
        <w:tc>
          <w:tcPr>
            <w:tcW w:w="2984" w:type="dxa"/>
            <w:tcBorders>
              <w:bottom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81</w:t>
            </w:r>
          </w:p>
        </w:tc>
        <w:tc>
          <w:tcPr>
            <w:tcW w:w="2984" w:type="dxa"/>
            <w:tcBorders>
              <w:bottom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85</w:t>
            </w:r>
          </w:p>
        </w:tc>
        <w:tc>
          <w:tcPr>
            <w:tcW w:w="2984" w:type="dxa"/>
            <w:tcBorders>
              <w:bottom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115</w:t>
            </w:r>
          </w:p>
        </w:tc>
        <w:tc>
          <w:tcPr>
            <w:tcW w:w="2984" w:type="dxa"/>
            <w:tcBorders>
              <w:bottom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157</w:t>
            </w:r>
          </w:p>
        </w:tc>
        <w:tc>
          <w:tcPr>
            <w:tcW w:w="2984" w:type="dxa"/>
            <w:tcBorders>
              <w:bottom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176</w:t>
            </w:r>
          </w:p>
        </w:tc>
        <w:tc>
          <w:tcPr>
            <w:tcW w:w="2984" w:type="dxa"/>
            <w:tcBorders>
              <w:bottom w:val="single" w:sz="12" w:space="0" w:color="auto"/>
            </w:tcBorders>
            <w:shd w:val="clear" w:color="auto" w:fill="auto"/>
            <w:vAlign w:val="bottom"/>
          </w:tcPr>
          <w:p w:rsidR="00783514" w:rsidRPr="002A74EE" w:rsidRDefault="00783514" w:rsidP="005F1DF4">
            <w:pPr>
              <w:pStyle w:val="SingleTxtG"/>
              <w:suppressAutoHyphens w:val="0"/>
              <w:spacing w:after="40" w:line="300" w:lineRule="exact"/>
              <w:ind w:left="0" w:right="0"/>
              <w:jc w:val="right"/>
              <w:rPr>
                <w:color w:val="000000"/>
                <w:sz w:val="18"/>
                <w:szCs w:val="18"/>
              </w:rPr>
            </w:pPr>
            <w:r w:rsidRPr="002A74EE">
              <w:rPr>
                <w:color w:val="000000"/>
                <w:sz w:val="18"/>
                <w:szCs w:val="18"/>
              </w:rPr>
              <w:t>166</w:t>
            </w:r>
          </w:p>
        </w:tc>
      </w:tr>
    </w:tbl>
    <w:p w:rsidR="00783514" w:rsidRPr="002A74EE" w:rsidRDefault="00783514" w:rsidP="00783514">
      <w:pPr>
        <w:pStyle w:val="SingleTxtG"/>
        <w:spacing w:line="320" w:lineRule="exact"/>
        <w:rPr>
          <w:color w:val="000000"/>
          <w:sz w:val="18"/>
          <w:szCs w:val="18"/>
          <w:lang w:eastAsia="zh-CN"/>
        </w:rPr>
      </w:pPr>
      <w:r w:rsidRPr="00530246">
        <w:rPr>
          <w:color w:val="000000"/>
          <w:sz w:val="18"/>
          <w:szCs w:val="18"/>
          <w:vertAlign w:val="superscript"/>
          <w:lang w:eastAsia="zh-CN"/>
        </w:rPr>
        <w:t>*</w:t>
      </w:r>
      <w:r>
        <w:rPr>
          <w:color w:val="000000"/>
          <w:sz w:val="18"/>
          <w:szCs w:val="18"/>
          <w:lang w:val="en-US" w:eastAsia="zh-CN"/>
        </w:rPr>
        <w:tab/>
      </w:r>
      <w:r w:rsidRPr="00530246">
        <w:rPr>
          <w:rFonts w:ascii="KaiTi_GB2312" w:eastAsia="KaiTi_GB2312" w:hint="eastAsia"/>
          <w:color w:val="000000"/>
          <w:sz w:val="18"/>
          <w:szCs w:val="18"/>
          <w:lang w:eastAsia="zh-CN"/>
        </w:rPr>
        <w:t>期间</w:t>
      </w:r>
      <w:r w:rsidRPr="002A74EE">
        <w:rPr>
          <w:rFonts w:hint="eastAsia"/>
          <w:color w:val="000000"/>
          <w:sz w:val="18"/>
          <w:szCs w:val="18"/>
          <w:lang w:eastAsia="zh-CN"/>
        </w:rPr>
        <w:t>：</w:t>
      </w:r>
      <w:r w:rsidRPr="002A74EE">
        <w:rPr>
          <w:color w:val="000000"/>
          <w:sz w:val="18"/>
          <w:szCs w:val="18"/>
          <w:lang w:eastAsia="zh-CN"/>
        </w:rPr>
        <w:t>1</w:t>
      </w:r>
      <w:r w:rsidRPr="002A74EE">
        <w:rPr>
          <w:rFonts w:hint="eastAsia"/>
          <w:color w:val="000000"/>
          <w:sz w:val="18"/>
          <w:szCs w:val="18"/>
          <w:lang w:eastAsia="zh-CN"/>
        </w:rPr>
        <w:t>月</w:t>
      </w:r>
      <w:r w:rsidRPr="002A74EE">
        <w:rPr>
          <w:rFonts w:hint="eastAsia"/>
          <w:color w:val="000000"/>
          <w:sz w:val="18"/>
          <w:szCs w:val="18"/>
          <w:lang w:eastAsia="zh-CN"/>
        </w:rPr>
        <w:t>1</w:t>
      </w:r>
      <w:r w:rsidRPr="002A74EE">
        <w:rPr>
          <w:rFonts w:hint="eastAsia"/>
          <w:color w:val="000000"/>
          <w:sz w:val="18"/>
          <w:szCs w:val="18"/>
          <w:lang w:eastAsia="zh-CN"/>
        </w:rPr>
        <w:t>日至</w:t>
      </w:r>
      <w:r w:rsidRPr="002A74EE">
        <w:rPr>
          <w:rFonts w:hint="eastAsia"/>
          <w:color w:val="000000"/>
          <w:sz w:val="18"/>
          <w:szCs w:val="18"/>
          <w:lang w:eastAsia="zh-CN"/>
        </w:rPr>
        <w:t>12</w:t>
      </w:r>
      <w:r w:rsidRPr="002A74EE">
        <w:rPr>
          <w:rFonts w:hint="eastAsia"/>
          <w:color w:val="000000"/>
          <w:sz w:val="18"/>
          <w:szCs w:val="18"/>
          <w:lang w:eastAsia="zh-CN"/>
        </w:rPr>
        <w:t>月</w:t>
      </w:r>
      <w:r w:rsidRPr="002A74EE">
        <w:rPr>
          <w:color w:val="000000"/>
          <w:sz w:val="18"/>
          <w:szCs w:val="18"/>
          <w:lang w:eastAsia="zh-CN"/>
        </w:rPr>
        <w:t>31</w:t>
      </w:r>
      <w:r w:rsidRPr="002A74EE">
        <w:rPr>
          <w:rFonts w:hint="eastAsia"/>
          <w:color w:val="000000"/>
          <w:sz w:val="18"/>
          <w:szCs w:val="18"/>
          <w:lang w:eastAsia="zh-CN"/>
        </w:rPr>
        <w:t>日；资料来源：教育、科学、文化和体育运动部</w:t>
      </w:r>
      <w:r>
        <w:rPr>
          <w:rFonts w:hint="eastAsia"/>
          <w:color w:val="000000"/>
          <w:sz w:val="18"/>
          <w:szCs w:val="18"/>
          <w:lang w:eastAsia="zh-CN"/>
        </w:rPr>
        <w:t>。</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340.</w:t>
      </w:r>
      <w:r w:rsidRPr="002A74EE">
        <w:rPr>
          <w:color w:val="000000"/>
          <w:sz w:val="21"/>
          <w:szCs w:val="21"/>
          <w:lang w:eastAsia="zh-CN"/>
        </w:rPr>
        <w:tab/>
      </w:r>
      <w:r w:rsidRPr="002A74EE">
        <w:rPr>
          <w:rFonts w:hint="eastAsia"/>
          <w:color w:val="000000"/>
          <w:sz w:val="21"/>
          <w:szCs w:val="21"/>
          <w:lang w:eastAsia="zh-CN"/>
        </w:rPr>
        <w:t>通识教育学院是新设学院，开设以英语、</w:t>
      </w:r>
      <w:r w:rsidRPr="002A74EE">
        <w:rPr>
          <w:color w:val="000000"/>
          <w:sz w:val="21"/>
          <w:szCs w:val="21"/>
          <w:lang w:eastAsia="zh-CN"/>
        </w:rPr>
        <w:t>帕皮亚曼图语</w:t>
      </w:r>
      <w:r w:rsidRPr="002A74EE">
        <w:rPr>
          <w:rFonts w:hint="eastAsia"/>
          <w:color w:val="000000"/>
          <w:sz w:val="21"/>
          <w:szCs w:val="21"/>
          <w:lang w:eastAsia="zh-CN"/>
        </w:rPr>
        <w:t>、荷兰语和西班牙语授课的教育学学士和硕士学位课程。学院还对教师进行基础教育培训。</w:t>
      </w:r>
      <w:r w:rsidRPr="002A74EE">
        <w:rPr>
          <w:color w:val="000000"/>
          <w:sz w:val="21"/>
          <w:szCs w:val="21"/>
          <w:lang w:eastAsia="zh-CN"/>
        </w:rPr>
        <w:t>2012</w:t>
      </w:r>
      <w:r w:rsidRPr="002A74EE">
        <w:rPr>
          <w:rFonts w:hint="eastAsia"/>
          <w:color w:val="000000"/>
          <w:sz w:val="21"/>
          <w:szCs w:val="21"/>
          <w:lang w:eastAsia="zh-CN"/>
        </w:rPr>
        <w:t>年，学院开设了一门</w:t>
      </w:r>
      <w:r w:rsidRPr="002A74EE">
        <w:rPr>
          <w:color w:val="000000"/>
          <w:sz w:val="21"/>
          <w:szCs w:val="21"/>
          <w:lang w:eastAsia="zh-CN"/>
        </w:rPr>
        <w:t>特别教育</w:t>
      </w:r>
      <w:r w:rsidRPr="002A74EE">
        <w:rPr>
          <w:rFonts w:hint="eastAsia"/>
          <w:color w:val="000000"/>
          <w:sz w:val="21"/>
          <w:szCs w:val="21"/>
          <w:lang w:eastAsia="zh-CN"/>
        </w:rPr>
        <w:t>硕士学位课程。</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341.</w:t>
      </w:r>
      <w:r w:rsidRPr="002A74EE">
        <w:rPr>
          <w:color w:val="000000"/>
          <w:sz w:val="21"/>
          <w:szCs w:val="21"/>
          <w:lang w:eastAsia="zh-CN"/>
        </w:rPr>
        <w:tab/>
      </w:r>
      <w:r w:rsidRPr="002A74EE">
        <w:rPr>
          <w:color w:val="000000"/>
          <w:sz w:val="21"/>
          <w:szCs w:val="21"/>
          <w:lang w:eastAsia="zh-CN"/>
        </w:rPr>
        <w:t>荷属安的列斯群岛</w:t>
      </w:r>
      <w:r w:rsidRPr="002A74EE">
        <w:rPr>
          <w:rFonts w:hint="eastAsia"/>
          <w:color w:val="000000"/>
          <w:sz w:val="21"/>
          <w:szCs w:val="21"/>
          <w:lang w:eastAsia="zh-CN"/>
        </w:rPr>
        <w:t>大学目前开设过去曾在</w:t>
      </w:r>
      <w:r w:rsidRPr="002A74EE">
        <w:rPr>
          <w:color w:val="000000"/>
          <w:sz w:val="21"/>
          <w:szCs w:val="21"/>
          <w:lang w:eastAsia="zh-CN"/>
        </w:rPr>
        <w:t>Pedagógiko</w:t>
      </w:r>
      <w:r>
        <w:rPr>
          <w:rFonts w:hint="eastAsia"/>
          <w:color w:val="000000"/>
          <w:sz w:val="21"/>
          <w:szCs w:val="21"/>
          <w:lang w:eastAsia="zh-CN"/>
        </w:rPr>
        <w:t xml:space="preserve"> </w:t>
      </w:r>
      <w:r w:rsidRPr="002A74EE">
        <w:rPr>
          <w:color w:val="000000"/>
          <w:sz w:val="21"/>
          <w:szCs w:val="21"/>
          <w:lang w:eastAsia="zh-CN"/>
        </w:rPr>
        <w:t>Kòrsou</w:t>
      </w:r>
      <w:r w:rsidRPr="002A74EE">
        <w:rPr>
          <w:color w:val="000000"/>
          <w:sz w:val="21"/>
          <w:szCs w:val="21"/>
          <w:lang w:eastAsia="zh-CN"/>
        </w:rPr>
        <w:t>学院</w:t>
      </w:r>
      <w:r w:rsidRPr="002A74EE">
        <w:rPr>
          <w:rFonts w:hint="eastAsia"/>
          <w:color w:val="000000"/>
          <w:sz w:val="21"/>
          <w:szCs w:val="21"/>
          <w:lang w:eastAsia="zh-CN"/>
        </w:rPr>
        <w:t>讲授的课程。如今，</w:t>
      </w:r>
      <w:r w:rsidRPr="002A74EE">
        <w:rPr>
          <w:color w:val="000000"/>
          <w:sz w:val="21"/>
          <w:szCs w:val="21"/>
          <w:lang w:eastAsia="zh-CN"/>
        </w:rPr>
        <w:t>荷属安的列斯群岛</w:t>
      </w:r>
      <w:r w:rsidRPr="002A74EE">
        <w:rPr>
          <w:rFonts w:hint="eastAsia"/>
          <w:color w:val="000000"/>
          <w:sz w:val="21"/>
          <w:szCs w:val="21"/>
          <w:lang w:eastAsia="zh-CN"/>
        </w:rPr>
        <w:t>大学是唯一一所提供教师基础教育培训的机构。这所大学还为二年级教师提供荷兰语、</w:t>
      </w:r>
      <w:r w:rsidRPr="002A74EE">
        <w:rPr>
          <w:color w:val="000000"/>
          <w:sz w:val="21"/>
          <w:szCs w:val="21"/>
          <w:lang w:eastAsia="zh-CN"/>
        </w:rPr>
        <w:t>帕皮亚曼图语</w:t>
      </w:r>
      <w:r w:rsidRPr="002A74EE">
        <w:rPr>
          <w:rFonts w:hint="eastAsia"/>
          <w:color w:val="000000"/>
          <w:sz w:val="21"/>
          <w:szCs w:val="21"/>
          <w:lang w:eastAsia="zh-CN"/>
        </w:rPr>
        <w:t>和英语培训。工程学院从</w:t>
      </w:r>
      <w:r w:rsidRPr="002A74EE">
        <w:rPr>
          <w:rFonts w:hint="eastAsia"/>
          <w:color w:val="000000"/>
          <w:sz w:val="21"/>
          <w:szCs w:val="21"/>
          <w:lang w:eastAsia="zh-CN"/>
        </w:rPr>
        <w:t>2010</w:t>
      </w:r>
      <w:r w:rsidRPr="002A74EE">
        <w:rPr>
          <w:rFonts w:hint="eastAsia"/>
          <w:color w:val="000000"/>
          <w:sz w:val="21"/>
          <w:szCs w:val="21"/>
          <w:lang w:eastAsia="zh-CN"/>
        </w:rPr>
        <w:t>年起开办工商管理技术硕士课程。</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342.</w:t>
      </w:r>
      <w:r w:rsidRPr="002A74EE">
        <w:rPr>
          <w:color w:val="000000"/>
          <w:sz w:val="21"/>
          <w:szCs w:val="21"/>
          <w:lang w:eastAsia="zh-CN"/>
        </w:rPr>
        <w:tab/>
      </w:r>
      <w:r w:rsidRPr="002A74EE">
        <w:rPr>
          <w:rFonts w:hint="eastAsia"/>
          <w:color w:val="000000"/>
          <w:sz w:val="21"/>
          <w:szCs w:val="21"/>
          <w:lang w:eastAsia="zh-CN"/>
        </w:rPr>
        <w:t>社会科学和经济学学院从</w:t>
      </w:r>
      <w:r w:rsidRPr="002A74EE">
        <w:rPr>
          <w:rFonts w:hint="eastAsia"/>
          <w:color w:val="000000"/>
          <w:sz w:val="21"/>
          <w:szCs w:val="21"/>
          <w:lang w:eastAsia="zh-CN"/>
        </w:rPr>
        <w:t>2008</w:t>
      </w:r>
      <w:r w:rsidRPr="002A74EE">
        <w:rPr>
          <w:rFonts w:hint="eastAsia"/>
          <w:color w:val="000000"/>
          <w:sz w:val="21"/>
          <w:szCs w:val="21"/>
          <w:lang w:eastAsia="zh-CN"/>
        </w:rPr>
        <w:t>年起开设财政法和经济学学士学位课程。学院还开设会计学和企业管理硕士学位课程，该课程有四个主修专业，即：市场营销、金融、战略与人力资源管理。</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343.</w:t>
      </w:r>
      <w:r w:rsidRPr="002A74EE">
        <w:rPr>
          <w:color w:val="000000"/>
          <w:sz w:val="21"/>
          <w:szCs w:val="21"/>
          <w:lang w:eastAsia="zh-CN"/>
        </w:rPr>
        <w:tab/>
      </w:r>
      <w:r w:rsidRPr="002A74EE">
        <w:rPr>
          <w:rFonts w:hint="eastAsia"/>
          <w:color w:val="000000"/>
          <w:sz w:val="21"/>
          <w:szCs w:val="21"/>
          <w:lang w:eastAsia="zh-CN"/>
        </w:rPr>
        <w:t>社会和行为科学学院从</w:t>
      </w:r>
      <w:r w:rsidRPr="002A74EE">
        <w:rPr>
          <w:color w:val="000000"/>
          <w:sz w:val="21"/>
          <w:szCs w:val="21"/>
          <w:lang w:eastAsia="zh-CN"/>
        </w:rPr>
        <w:t>2008</w:t>
      </w:r>
      <w:r w:rsidRPr="002A74EE">
        <w:rPr>
          <w:rFonts w:hint="eastAsia"/>
          <w:color w:val="000000"/>
          <w:sz w:val="21"/>
          <w:szCs w:val="21"/>
          <w:lang w:eastAsia="zh-CN"/>
        </w:rPr>
        <w:t>年起开设社会工作专业学士学位课程，该专业有三门选修课：社会工作、教育支助和人力资源。学院在</w:t>
      </w:r>
      <w:r w:rsidRPr="002A74EE">
        <w:rPr>
          <w:rFonts w:hint="eastAsia"/>
          <w:color w:val="000000"/>
          <w:sz w:val="21"/>
          <w:szCs w:val="21"/>
          <w:lang w:eastAsia="zh-CN"/>
        </w:rPr>
        <w:t>2010</w:t>
      </w:r>
      <w:r w:rsidRPr="002A74EE">
        <w:rPr>
          <w:rFonts w:hint="eastAsia"/>
          <w:color w:val="000000"/>
          <w:sz w:val="21"/>
          <w:szCs w:val="21"/>
          <w:lang w:eastAsia="zh-CN"/>
        </w:rPr>
        <w:t>年</w:t>
      </w:r>
      <w:r w:rsidRPr="002A74EE">
        <w:rPr>
          <w:rFonts w:hint="eastAsia"/>
          <w:color w:val="000000"/>
          <w:sz w:val="21"/>
          <w:szCs w:val="21"/>
          <w:lang w:eastAsia="zh-CN"/>
        </w:rPr>
        <w:t>6</w:t>
      </w:r>
      <w:r w:rsidRPr="002A74EE">
        <w:rPr>
          <w:rFonts w:hint="eastAsia"/>
          <w:color w:val="000000"/>
          <w:sz w:val="21"/>
          <w:szCs w:val="21"/>
          <w:lang w:eastAsia="zh-CN"/>
        </w:rPr>
        <w:t>月开设了社会工作专业硕士学位课程。学士学位课程已经获得尼德兰—弗兰德斯审定组织认可。对于硕士学位课程的审定程序将于</w:t>
      </w:r>
      <w:r w:rsidRPr="002A74EE">
        <w:rPr>
          <w:rFonts w:hint="eastAsia"/>
          <w:color w:val="000000"/>
          <w:sz w:val="21"/>
          <w:szCs w:val="21"/>
          <w:lang w:eastAsia="zh-CN"/>
        </w:rPr>
        <w:t>2014</w:t>
      </w:r>
      <w:r w:rsidRPr="002A74EE">
        <w:rPr>
          <w:rFonts w:hint="eastAsia"/>
          <w:color w:val="000000"/>
          <w:sz w:val="21"/>
          <w:szCs w:val="21"/>
          <w:lang w:eastAsia="zh-CN"/>
        </w:rPr>
        <w:t>年开始</w:t>
      </w:r>
      <w:r>
        <w:rPr>
          <w:rFonts w:hint="eastAsia"/>
          <w:color w:val="000000"/>
          <w:sz w:val="21"/>
          <w:szCs w:val="21"/>
          <w:lang w:eastAsia="zh-CN"/>
        </w:rPr>
        <w:t>(</w:t>
      </w:r>
      <w:r w:rsidRPr="002A74EE">
        <w:rPr>
          <w:color w:val="000000"/>
          <w:sz w:val="21"/>
          <w:szCs w:val="21"/>
          <w:lang w:eastAsia="zh-CN"/>
        </w:rPr>
        <w:t>荷属安的列斯群岛</w:t>
      </w:r>
      <w:r w:rsidRPr="002A74EE">
        <w:rPr>
          <w:rFonts w:hint="eastAsia"/>
          <w:color w:val="000000"/>
          <w:sz w:val="21"/>
          <w:szCs w:val="21"/>
          <w:lang w:eastAsia="zh-CN"/>
        </w:rPr>
        <w:t>大学毕业生的人数见表</w:t>
      </w:r>
      <w:r w:rsidRPr="002A74EE">
        <w:rPr>
          <w:rFonts w:hint="eastAsia"/>
          <w:color w:val="000000"/>
          <w:sz w:val="21"/>
          <w:szCs w:val="21"/>
          <w:lang w:eastAsia="zh-CN"/>
        </w:rPr>
        <w:t>14</w:t>
      </w:r>
      <w:r>
        <w:rPr>
          <w:rFonts w:hint="eastAsia"/>
          <w:color w:val="000000"/>
          <w:sz w:val="21"/>
          <w:szCs w:val="21"/>
          <w:lang w:eastAsia="zh-CN"/>
        </w:rPr>
        <w:t>)</w:t>
      </w:r>
      <w:r w:rsidRPr="002A74EE">
        <w:rPr>
          <w:rFonts w:hint="eastAsia"/>
          <w:color w:val="000000"/>
          <w:sz w:val="21"/>
          <w:szCs w:val="21"/>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344.</w:t>
      </w:r>
      <w:r w:rsidRPr="002A74EE">
        <w:rPr>
          <w:color w:val="000000"/>
          <w:sz w:val="21"/>
          <w:szCs w:val="21"/>
          <w:lang w:eastAsia="zh-CN"/>
        </w:rPr>
        <w:tab/>
      </w:r>
      <w:r w:rsidRPr="002A74EE">
        <w:rPr>
          <w:rFonts w:hint="eastAsia"/>
          <w:color w:val="000000"/>
          <w:sz w:val="21"/>
          <w:szCs w:val="21"/>
          <w:lang w:eastAsia="zh-CN"/>
        </w:rPr>
        <w:t>不少其他机构也开设高等专业教育课程，其中的许多课程已经得到</w:t>
      </w:r>
      <w:r w:rsidRPr="002A74EE">
        <w:rPr>
          <w:color w:val="000000"/>
          <w:sz w:val="21"/>
          <w:szCs w:val="21"/>
          <w:lang w:eastAsia="zh-CN"/>
        </w:rPr>
        <w:t>库拉索</w:t>
      </w:r>
      <w:r w:rsidRPr="002A74EE">
        <w:rPr>
          <w:rFonts w:hint="eastAsia"/>
          <w:color w:val="000000"/>
          <w:sz w:val="21"/>
          <w:szCs w:val="21"/>
          <w:lang w:eastAsia="zh-CN"/>
        </w:rPr>
        <w:t>政府承认。这些机构通常与荷兰的诸多机构具有密切的工作关系。</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345.</w:t>
      </w:r>
      <w:r w:rsidRPr="002A74EE">
        <w:rPr>
          <w:color w:val="000000"/>
          <w:sz w:val="21"/>
          <w:szCs w:val="21"/>
          <w:lang w:eastAsia="zh-CN"/>
        </w:rPr>
        <w:tab/>
      </w:r>
      <w:r w:rsidRPr="002A74EE">
        <w:rPr>
          <w:color w:val="000000"/>
          <w:sz w:val="21"/>
          <w:szCs w:val="21"/>
          <w:lang w:eastAsia="zh-CN"/>
        </w:rPr>
        <w:t>库拉索</w:t>
      </w:r>
      <w:r w:rsidRPr="002A74EE">
        <w:rPr>
          <w:rFonts w:hint="eastAsia"/>
          <w:color w:val="000000"/>
          <w:sz w:val="21"/>
          <w:szCs w:val="21"/>
          <w:lang w:eastAsia="zh-CN"/>
        </w:rPr>
        <w:t>还有一些根据特许状办学的医学院：圣马提努斯大学医学院和加勒比医科大学就是其中的佼佼者。医学院很快就要对它们开设的课程启动审定程序。目前正在进行准备工作。</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bCs/>
          <w:color w:val="000000"/>
          <w:sz w:val="21"/>
          <w:szCs w:val="21"/>
          <w:lang w:eastAsia="zh-CN"/>
        </w:rPr>
        <w:t>对学生的资助；</w:t>
      </w:r>
      <w:r w:rsidRPr="002A74EE">
        <w:rPr>
          <w:rFonts w:eastAsia="KaiTi_GB2312"/>
          <w:color w:val="000000"/>
          <w:sz w:val="21"/>
          <w:szCs w:val="21"/>
          <w:lang w:eastAsia="zh-CN"/>
        </w:rPr>
        <w:t>库拉索</w:t>
      </w:r>
      <w:r w:rsidRPr="002A74EE">
        <w:rPr>
          <w:rFonts w:eastAsia="KaiTi_GB2312" w:hint="eastAsia"/>
          <w:color w:val="000000"/>
          <w:sz w:val="21"/>
          <w:szCs w:val="21"/>
          <w:lang w:eastAsia="zh-CN"/>
        </w:rPr>
        <w:t>学生融资基金</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346.</w:t>
      </w:r>
      <w:r w:rsidRPr="002A74EE">
        <w:rPr>
          <w:color w:val="000000"/>
          <w:sz w:val="21"/>
          <w:szCs w:val="21"/>
          <w:lang w:eastAsia="zh-CN"/>
        </w:rPr>
        <w:tab/>
      </w:r>
      <w:r w:rsidRPr="002A74EE">
        <w:rPr>
          <w:rFonts w:hint="eastAsia"/>
          <w:color w:val="000000"/>
          <w:sz w:val="21"/>
          <w:szCs w:val="21"/>
          <w:lang w:eastAsia="zh-CN"/>
        </w:rPr>
        <w:t>在</w:t>
      </w:r>
      <w:r w:rsidRPr="002A74EE">
        <w:rPr>
          <w:color w:val="000000"/>
          <w:sz w:val="21"/>
          <w:szCs w:val="21"/>
          <w:lang w:eastAsia="zh-CN"/>
        </w:rPr>
        <w:t>荷属安的列斯群岛</w:t>
      </w:r>
      <w:r w:rsidRPr="002A74EE">
        <w:rPr>
          <w:rFonts w:hint="eastAsia"/>
          <w:color w:val="000000"/>
          <w:sz w:val="21"/>
          <w:szCs w:val="21"/>
          <w:lang w:eastAsia="zh-CN"/>
        </w:rPr>
        <w:t>，人人都享有受教育的权利。</w:t>
      </w:r>
      <w:r w:rsidRPr="002A74EE">
        <w:rPr>
          <w:color w:val="000000"/>
          <w:sz w:val="21"/>
          <w:szCs w:val="21"/>
          <w:lang w:eastAsia="zh-CN"/>
        </w:rPr>
        <w:t>初级教育</w:t>
      </w:r>
      <w:r w:rsidRPr="002A74EE">
        <w:rPr>
          <w:rFonts w:hint="eastAsia"/>
          <w:color w:val="000000"/>
          <w:sz w:val="21"/>
          <w:szCs w:val="21"/>
          <w:lang w:eastAsia="zh-CN"/>
        </w:rPr>
        <w:t>始终是免费教育。随着在</w:t>
      </w:r>
      <w:r w:rsidRPr="002A74EE">
        <w:rPr>
          <w:color w:val="000000"/>
          <w:sz w:val="21"/>
          <w:szCs w:val="21"/>
          <w:lang w:eastAsia="zh-CN"/>
        </w:rPr>
        <w:t>2012</w:t>
      </w:r>
      <w:r w:rsidRPr="002A74EE">
        <w:rPr>
          <w:rFonts w:hint="eastAsia"/>
          <w:color w:val="000000"/>
          <w:sz w:val="21"/>
          <w:szCs w:val="21"/>
          <w:lang w:eastAsia="zh-CN"/>
        </w:rPr>
        <w:t>至</w:t>
      </w:r>
      <w:r w:rsidRPr="002A74EE">
        <w:rPr>
          <w:color w:val="000000"/>
          <w:sz w:val="21"/>
          <w:szCs w:val="21"/>
          <w:lang w:eastAsia="zh-CN"/>
        </w:rPr>
        <w:t>2013</w:t>
      </w:r>
      <w:r w:rsidRPr="002A74EE">
        <w:rPr>
          <w:rFonts w:hint="eastAsia"/>
          <w:color w:val="000000"/>
          <w:sz w:val="21"/>
          <w:szCs w:val="21"/>
          <w:lang w:eastAsia="zh-CN"/>
        </w:rPr>
        <w:t>学年开始实施“</w:t>
      </w:r>
      <w:r w:rsidRPr="002A74EE">
        <w:rPr>
          <w:color w:val="000000"/>
          <w:sz w:val="21"/>
          <w:szCs w:val="21"/>
          <w:lang w:eastAsia="zh-CN"/>
        </w:rPr>
        <w:t>Enseñansa</w:t>
      </w:r>
      <w:r>
        <w:rPr>
          <w:rFonts w:hint="eastAsia"/>
          <w:color w:val="000000"/>
          <w:sz w:val="21"/>
          <w:szCs w:val="21"/>
          <w:lang w:eastAsia="zh-CN"/>
        </w:rPr>
        <w:t xml:space="preserve"> </w:t>
      </w:r>
      <w:r w:rsidRPr="002A74EE">
        <w:rPr>
          <w:color w:val="000000"/>
          <w:sz w:val="21"/>
          <w:szCs w:val="21"/>
          <w:lang w:eastAsia="zh-CN"/>
        </w:rPr>
        <w:t>Liber</w:t>
      </w:r>
      <w:r w:rsidRPr="002A74EE">
        <w:rPr>
          <w:rFonts w:hint="eastAsia"/>
          <w:color w:val="000000"/>
          <w:sz w:val="21"/>
          <w:szCs w:val="21"/>
          <w:lang w:eastAsia="zh-CN"/>
        </w:rPr>
        <w:t>”</w:t>
      </w:r>
      <w:r>
        <w:rPr>
          <w:rFonts w:hint="eastAsia"/>
          <w:color w:val="000000"/>
          <w:sz w:val="21"/>
          <w:szCs w:val="21"/>
          <w:lang w:eastAsia="zh-CN"/>
        </w:rPr>
        <w:t>(</w:t>
      </w:r>
      <w:r w:rsidRPr="002A74EE">
        <w:rPr>
          <w:rFonts w:hint="eastAsia"/>
          <w:color w:val="000000"/>
          <w:sz w:val="21"/>
          <w:szCs w:val="21"/>
          <w:lang w:eastAsia="zh-CN"/>
        </w:rPr>
        <w:t>免费教育</w:t>
      </w:r>
      <w:r>
        <w:rPr>
          <w:rFonts w:hint="eastAsia"/>
          <w:color w:val="000000"/>
          <w:sz w:val="21"/>
          <w:szCs w:val="21"/>
          <w:lang w:eastAsia="zh-CN"/>
        </w:rPr>
        <w:t>)</w:t>
      </w:r>
      <w:r w:rsidRPr="002A74EE">
        <w:rPr>
          <w:rFonts w:hint="eastAsia"/>
          <w:color w:val="000000"/>
          <w:sz w:val="21"/>
          <w:szCs w:val="21"/>
          <w:lang w:eastAsia="zh-CN"/>
        </w:rPr>
        <w:t>计划，目前</w:t>
      </w:r>
      <w:r w:rsidRPr="002A74EE">
        <w:rPr>
          <w:color w:val="000000"/>
          <w:sz w:val="21"/>
          <w:szCs w:val="21"/>
          <w:lang w:eastAsia="zh-CN"/>
        </w:rPr>
        <w:t>中等教育</w:t>
      </w:r>
      <w:r w:rsidRPr="002A74EE">
        <w:rPr>
          <w:rFonts w:hint="eastAsia"/>
          <w:color w:val="000000"/>
          <w:sz w:val="21"/>
          <w:szCs w:val="21"/>
          <w:lang w:eastAsia="zh-CN"/>
        </w:rPr>
        <w:t>和中等职业教育也属于免费教育。</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347.</w:t>
      </w:r>
      <w:r w:rsidRPr="002A74EE">
        <w:rPr>
          <w:color w:val="000000"/>
          <w:sz w:val="21"/>
          <w:szCs w:val="21"/>
          <w:lang w:eastAsia="zh-CN"/>
        </w:rPr>
        <w:tab/>
      </w:r>
      <w:r w:rsidRPr="002A74EE">
        <w:rPr>
          <w:rFonts w:hint="eastAsia"/>
          <w:color w:val="000000"/>
          <w:sz w:val="21"/>
          <w:szCs w:val="21"/>
          <w:lang w:eastAsia="zh-CN"/>
        </w:rPr>
        <w:t>由于实施了免费教育计划，目前在国内或国外大学或高等职业教育机构深造的学生可以获得</w:t>
      </w:r>
      <w:r w:rsidRPr="002A74EE">
        <w:rPr>
          <w:color w:val="000000"/>
          <w:sz w:val="21"/>
          <w:szCs w:val="21"/>
          <w:lang w:eastAsia="zh-CN"/>
        </w:rPr>
        <w:t>库拉索</w:t>
      </w:r>
      <w:r w:rsidRPr="002A74EE">
        <w:rPr>
          <w:rFonts w:hint="eastAsia"/>
          <w:color w:val="000000"/>
          <w:sz w:val="21"/>
          <w:szCs w:val="21"/>
          <w:lang w:eastAsia="zh-CN"/>
        </w:rPr>
        <w:t>学生融资基金提供的学生融资。如果通过免费教育计划提供的融资不足，学生还可以申请以贷款形式提供补充融资。</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348.</w:t>
      </w:r>
      <w:r w:rsidRPr="002A74EE">
        <w:rPr>
          <w:color w:val="000000"/>
          <w:sz w:val="21"/>
          <w:szCs w:val="21"/>
          <w:lang w:eastAsia="zh-CN"/>
        </w:rPr>
        <w:tab/>
      </w:r>
      <w:r w:rsidRPr="002A74EE">
        <w:rPr>
          <w:rFonts w:hint="eastAsia"/>
          <w:color w:val="000000"/>
          <w:sz w:val="21"/>
          <w:szCs w:val="21"/>
          <w:lang w:eastAsia="zh-CN"/>
        </w:rPr>
        <w:t>如果学校收取的学费超过了政府规定的免费教育计划最高融，注册中等职业教育的学生还可以申请补充学生贷款。</w:t>
      </w:r>
    </w:p>
    <w:p w:rsidR="00783514" w:rsidRPr="00131219" w:rsidRDefault="00783514" w:rsidP="00783514">
      <w:pPr>
        <w:pStyle w:val="H1G"/>
        <w:spacing w:line="320" w:lineRule="exact"/>
        <w:rPr>
          <w:rFonts w:eastAsia="SimHei"/>
          <w:b w:val="0"/>
          <w:color w:val="000000"/>
          <w:szCs w:val="24"/>
          <w:lang w:val="en-US" w:eastAsia="zh-CN"/>
        </w:rPr>
      </w:pPr>
      <w:bookmarkStart w:id="47" w:name="_Toc402182652"/>
      <w:r w:rsidRPr="00131219">
        <w:rPr>
          <w:rFonts w:eastAsia="SimHei"/>
          <w:b w:val="0"/>
          <w:color w:val="000000"/>
          <w:szCs w:val="24"/>
          <w:lang w:val="en-US" w:eastAsia="zh-CN"/>
        </w:rPr>
        <w:tab/>
        <w:t>F.</w:t>
      </w:r>
      <w:r w:rsidRPr="00131219">
        <w:rPr>
          <w:rFonts w:eastAsia="SimHei"/>
          <w:b w:val="0"/>
          <w:color w:val="000000"/>
          <w:szCs w:val="24"/>
          <w:lang w:val="en-US" w:eastAsia="zh-CN"/>
        </w:rPr>
        <w:tab/>
      </w:r>
      <w:r w:rsidRPr="002A74EE">
        <w:rPr>
          <w:rFonts w:eastAsia="SimHei" w:hint="eastAsia"/>
          <w:b w:val="0"/>
          <w:color w:val="000000"/>
          <w:szCs w:val="24"/>
          <w:lang w:val="en-US" w:eastAsia="zh-CN"/>
        </w:rPr>
        <w:t>第</w:t>
      </w:r>
      <w:r w:rsidRPr="00CF5254">
        <w:rPr>
          <w:rFonts w:eastAsia="SimHei" w:hint="eastAsia"/>
          <w:color w:val="000000"/>
          <w:szCs w:val="24"/>
          <w:lang w:val="en-US" w:eastAsia="zh-CN"/>
        </w:rPr>
        <w:t>11</w:t>
      </w:r>
      <w:r w:rsidRPr="002A74EE">
        <w:rPr>
          <w:rFonts w:eastAsia="SimHei" w:hint="eastAsia"/>
          <w:b w:val="0"/>
          <w:color w:val="000000"/>
          <w:szCs w:val="24"/>
          <w:lang w:val="en-US" w:eastAsia="zh-CN"/>
        </w:rPr>
        <w:t>和第</w:t>
      </w:r>
      <w:r w:rsidRPr="00CF5254">
        <w:rPr>
          <w:rFonts w:eastAsia="SimHei" w:hint="eastAsia"/>
          <w:color w:val="000000"/>
          <w:szCs w:val="24"/>
          <w:lang w:val="en-US" w:eastAsia="zh-CN"/>
        </w:rPr>
        <w:t>12</w:t>
      </w:r>
      <w:r w:rsidRPr="002A74EE">
        <w:rPr>
          <w:rFonts w:eastAsia="SimHei" w:hint="eastAsia"/>
          <w:b w:val="0"/>
          <w:color w:val="000000"/>
          <w:szCs w:val="24"/>
          <w:lang w:val="en-US" w:eastAsia="zh-CN"/>
        </w:rPr>
        <w:t>条：关于劳动和保健的平等权利</w:t>
      </w:r>
      <w:bookmarkEnd w:id="47"/>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劳动权</w:t>
      </w:r>
    </w:p>
    <w:p w:rsidR="00783514" w:rsidRPr="002A74EE" w:rsidRDefault="00783514" w:rsidP="00783514">
      <w:pPr>
        <w:pStyle w:val="SingleTxtG"/>
        <w:spacing w:line="320" w:lineRule="exact"/>
        <w:rPr>
          <w:color w:val="000000"/>
          <w:sz w:val="21"/>
          <w:szCs w:val="21"/>
        </w:rPr>
      </w:pPr>
      <w:r w:rsidRPr="002A74EE">
        <w:rPr>
          <w:color w:val="000000"/>
          <w:sz w:val="21"/>
          <w:szCs w:val="21"/>
          <w:lang w:eastAsia="zh-CN"/>
        </w:rPr>
        <w:t>349.</w:t>
      </w:r>
      <w:r w:rsidRPr="002A74EE">
        <w:rPr>
          <w:color w:val="000000"/>
          <w:sz w:val="21"/>
          <w:szCs w:val="21"/>
          <w:lang w:eastAsia="zh-CN"/>
        </w:rPr>
        <w:tab/>
        <w:t>2012</w:t>
      </w:r>
      <w:r w:rsidRPr="002A74EE">
        <w:rPr>
          <w:rFonts w:hint="eastAsia"/>
          <w:color w:val="000000"/>
          <w:sz w:val="21"/>
          <w:szCs w:val="21"/>
          <w:lang w:eastAsia="zh-CN"/>
        </w:rPr>
        <w:t>年</w:t>
      </w:r>
      <w:r w:rsidRPr="002A74EE">
        <w:rPr>
          <w:rFonts w:hint="eastAsia"/>
          <w:color w:val="000000"/>
          <w:sz w:val="21"/>
          <w:szCs w:val="21"/>
          <w:lang w:eastAsia="zh-CN"/>
        </w:rPr>
        <w:t>4</w:t>
      </w:r>
      <w:r w:rsidRPr="002A74EE">
        <w:rPr>
          <w:rFonts w:hint="eastAsia"/>
          <w:color w:val="000000"/>
          <w:sz w:val="21"/>
          <w:szCs w:val="21"/>
          <w:lang w:eastAsia="zh-CN"/>
        </w:rPr>
        <w:t>月</w:t>
      </w:r>
      <w:r w:rsidRPr="002A74EE">
        <w:rPr>
          <w:rFonts w:hint="eastAsia"/>
          <w:color w:val="000000"/>
          <w:sz w:val="21"/>
          <w:szCs w:val="21"/>
          <w:lang w:eastAsia="zh-CN"/>
        </w:rPr>
        <w:t>6</w:t>
      </w:r>
      <w:r w:rsidRPr="002A74EE">
        <w:rPr>
          <w:rFonts w:hint="eastAsia"/>
          <w:color w:val="000000"/>
          <w:sz w:val="21"/>
          <w:szCs w:val="21"/>
          <w:lang w:eastAsia="zh-CN"/>
        </w:rPr>
        <w:t>日，对产假条例</w:t>
      </w:r>
      <w:r w:rsidRPr="00783514">
        <w:rPr>
          <w:color w:val="000000"/>
          <w:sz w:val="21"/>
          <w:szCs w:val="21"/>
          <w:vertAlign w:val="superscript"/>
        </w:rPr>
        <w:footnoteReference w:id="64"/>
      </w:r>
      <w:r w:rsidRPr="002A74EE">
        <w:rPr>
          <w:rFonts w:hint="eastAsia"/>
          <w:color w:val="000000"/>
          <w:sz w:val="21"/>
          <w:szCs w:val="21"/>
          <w:lang w:eastAsia="zh-CN"/>
        </w:rPr>
        <w:t>作了修订，使之符合国际标准，特别是符合《</w:t>
      </w:r>
      <w:r w:rsidRPr="002A74EE">
        <w:rPr>
          <w:color w:val="000000"/>
          <w:sz w:val="21"/>
          <w:szCs w:val="21"/>
          <w:lang w:eastAsia="zh-CN"/>
        </w:rPr>
        <w:t>保护产妇公约</w:t>
      </w:r>
      <w:r w:rsidRPr="002A74EE">
        <w:rPr>
          <w:rFonts w:hint="eastAsia"/>
          <w:color w:val="000000"/>
          <w:sz w:val="21"/>
          <w:szCs w:val="21"/>
          <w:lang w:eastAsia="zh-CN"/>
        </w:rPr>
        <w:t>》</w:t>
      </w:r>
      <w:r>
        <w:rPr>
          <w:rFonts w:hint="eastAsia"/>
          <w:color w:val="000000"/>
          <w:sz w:val="21"/>
          <w:szCs w:val="21"/>
          <w:lang w:eastAsia="zh-CN"/>
        </w:rPr>
        <w:t>(</w:t>
      </w:r>
      <w:r w:rsidRPr="002A74EE">
        <w:rPr>
          <w:rFonts w:hint="eastAsia"/>
          <w:color w:val="000000"/>
          <w:sz w:val="21"/>
          <w:szCs w:val="21"/>
          <w:lang w:eastAsia="zh-CN"/>
        </w:rPr>
        <w:t>国际劳工组织公约第</w:t>
      </w:r>
      <w:r w:rsidRPr="002A74EE">
        <w:rPr>
          <w:rFonts w:hint="eastAsia"/>
          <w:color w:val="000000"/>
          <w:sz w:val="21"/>
          <w:szCs w:val="21"/>
          <w:lang w:eastAsia="zh-CN"/>
        </w:rPr>
        <w:t>103</w:t>
      </w:r>
      <w:r w:rsidRPr="002A74EE">
        <w:rPr>
          <w:rFonts w:hint="eastAsia"/>
          <w:color w:val="000000"/>
          <w:sz w:val="21"/>
          <w:szCs w:val="21"/>
          <w:lang w:eastAsia="zh-CN"/>
        </w:rPr>
        <w:t>号公约修正案和第</w:t>
      </w:r>
      <w:r w:rsidRPr="002A74EE">
        <w:rPr>
          <w:color w:val="000000"/>
          <w:sz w:val="21"/>
          <w:szCs w:val="21"/>
          <w:lang w:eastAsia="zh-CN"/>
        </w:rPr>
        <w:t>1</w:t>
      </w:r>
      <w:r w:rsidRPr="002A74EE">
        <w:rPr>
          <w:rFonts w:hint="eastAsia"/>
          <w:color w:val="000000"/>
          <w:sz w:val="21"/>
          <w:szCs w:val="21"/>
          <w:lang w:eastAsia="zh-CN"/>
        </w:rPr>
        <w:t>8</w:t>
      </w:r>
      <w:r w:rsidRPr="002A74EE">
        <w:rPr>
          <w:color w:val="000000"/>
          <w:sz w:val="21"/>
          <w:szCs w:val="21"/>
          <w:lang w:eastAsia="zh-CN"/>
        </w:rPr>
        <w:t>3</w:t>
      </w:r>
      <w:r w:rsidRPr="002A74EE">
        <w:rPr>
          <w:rFonts w:hint="eastAsia"/>
          <w:color w:val="000000"/>
          <w:sz w:val="21"/>
          <w:szCs w:val="21"/>
          <w:lang w:eastAsia="zh-CN"/>
        </w:rPr>
        <w:t>号公约</w:t>
      </w:r>
      <w:r>
        <w:rPr>
          <w:rFonts w:hint="eastAsia"/>
          <w:color w:val="000000"/>
          <w:sz w:val="21"/>
          <w:szCs w:val="21"/>
          <w:lang w:eastAsia="zh-CN"/>
        </w:rPr>
        <w:t>)</w:t>
      </w:r>
      <w:r w:rsidRPr="002A74EE">
        <w:rPr>
          <w:rFonts w:hint="eastAsia"/>
          <w:color w:val="000000"/>
          <w:sz w:val="21"/>
          <w:szCs w:val="21"/>
          <w:lang w:eastAsia="zh-CN"/>
        </w:rPr>
        <w:t>。</w:t>
      </w:r>
      <w:r w:rsidRPr="002A74EE">
        <w:rPr>
          <w:color w:val="000000"/>
          <w:sz w:val="21"/>
          <w:szCs w:val="21"/>
          <w:lang w:eastAsia="zh-CN"/>
        </w:rPr>
        <w:t>库拉索岛</w:t>
      </w:r>
      <w:r w:rsidRPr="002A74EE">
        <w:rPr>
          <w:rFonts w:hint="eastAsia"/>
          <w:color w:val="000000"/>
          <w:sz w:val="21"/>
          <w:szCs w:val="21"/>
          <w:lang w:eastAsia="zh-CN"/>
        </w:rPr>
        <w:t>政府希望确保整个劳动人口，不分男女，获得平等的机会和平等的待遇，并且增进母亲和儿童的健康和安全。这些变革涉及下列方面：</w:t>
      </w:r>
    </w:p>
    <w:p w:rsidR="00783514" w:rsidRPr="002A74EE" w:rsidRDefault="00783514" w:rsidP="00783514">
      <w:pPr>
        <w:pStyle w:val="Bullet1G"/>
        <w:spacing w:line="320" w:lineRule="exact"/>
        <w:rPr>
          <w:rFonts w:eastAsia="KaiTi_GB2312"/>
          <w:color w:val="000000"/>
          <w:sz w:val="21"/>
          <w:szCs w:val="21"/>
        </w:rPr>
      </w:pPr>
      <w:r w:rsidRPr="002A74EE">
        <w:rPr>
          <w:rFonts w:eastAsia="KaiTi_GB2312" w:hint="eastAsia"/>
          <w:color w:val="000000"/>
          <w:sz w:val="21"/>
          <w:szCs w:val="21"/>
          <w:lang w:eastAsia="zh-CN"/>
        </w:rPr>
        <w:t>不歧视</w:t>
      </w:r>
    </w:p>
    <w:p w:rsidR="00783514" w:rsidRPr="002A74EE" w:rsidRDefault="00783514" w:rsidP="00783514">
      <w:pPr>
        <w:pStyle w:val="SingleTxtG"/>
        <w:spacing w:line="320" w:lineRule="exact"/>
        <w:ind w:left="1701"/>
        <w:rPr>
          <w:rFonts w:hint="eastAsia"/>
          <w:color w:val="000000"/>
          <w:sz w:val="21"/>
          <w:szCs w:val="21"/>
          <w:lang w:eastAsia="zh-CN"/>
        </w:rPr>
      </w:pPr>
      <w:r w:rsidRPr="002A74EE">
        <w:rPr>
          <w:rFonts w:hint="eastAsia"/>
          <w:color w:val="000000"/>
          <w:sz w:val="21"/>
          <w:szCs w:val="21"/>
          <w:lang w:eastAsia="zh-CN"/>
        </w:rPr>
        <w:t>在</w:t>
      </w:r>
      <w:r w:rsidRPr="002A74EE">
        <w:rPr>
          <w:color w:val="000000"/>
          <w:sz w:val="21"/>
          <w:szCs w:val="21"/>
          <w:lang w:eastAsia="zh-CN"/>
        </w:rPr>
        <w:t>雇佣契约</w:t>
      </w:r>
      <w:r w:rsidRPr="002A74EE">
        <w:rPr>
          <w:rFonts w:hint="eastAsia"/>
          <w:color w:val="000000"/>
          <w:sz w:val="21"/>
          <w:szCs w:val="21"/>
          <w:lang w:eastAsia="zh-CN"/>
        </w:rPr>
        <w:t>中，雇主关于提供指示、救济金、延续或终止契约事宜的约定不得构成歧视。只有当性别是决定因素，而且为了保护怀孕或生产的妇女，才允许背离此项规定。违反此类规定的终止</w:t>
      </w:r>
      <w:r w:rsidRPr="002A74EE">
        <w:rPr>
          <w:rFonts w:hint="eastAsia"/>
          <w:color w:val="000000"/>
          <w:sz w:val="21"/>
          <w:szCs w:val="21"/>
          <w:lang w:eastAsia="zh-CN"/>
        </w:rPr>
        <w:t>/</w:t>
      </w:r>
      <w:r w:rsidRPr="002A74EE">
        <w:rPr>
          <w:rFonts w:hint="eastAsia"/>
          <w:color w:val="000000"/>
          <w:sz w:val="21"/>
          <w:szCs w:val="21"/>
          <w:lang w:eastAsia="zh-CN"/>
        </w:rPr>
        <w:t>取消雇佣契约行为无效。</w:t>
      </w:r>
    </w:p>
    <w:p w:rsidR="00783514" w:rsidRPr="002A74EE" w:rsidRDefault="00783514" w:rsidP="00783514">
      <w:pPr>
        <w:pStyle w:val="Bullet1G"/>
        <w:spacing w:line="320" w:lineRule="exact"/>
        <w:rPr>
          <w:rFonts w:eastAsia="KaiTi_GB2312"/>
          <w:color w:val="000000"/>
          <w:sz w:val="21"/>
          <w:szCs w:val="21"/>
          <w:lang w:eastAsia="zh-CN"/>
        </w:rPr>
      </w:pPr>
      <w:r w:rsidRPr="002A74EE">
        <w:rPr>
          <w:rFonts w:eastAsia="KaiTi_GB2312" w:hint="eastAsia"/>
          <w:color w:val="000000"/>
          <w:sz w:val="21"/>
          <w:szCs w:val="21"/>
          <w:lang w:eastAsia="zh-CN"/>
        </w:rPr>
        <w:t>禁止要求求职者接受妊娠检查</w:t>
      </w:r>
    </w:p>
    <w:p w:rsidR="00783514" w:rsidRPr="002A74EE" w:rsidRDefault="00783514" w:rsidP="00783514">
      <w:pPr>
        <w:pStyle w:val="SingleTxtG"/>
        <w:spacing w:line="320" w:lineRule="exact"/>
        <w:ind w:left="1701"/>
        <w:rPr>
          <w:rFonts w:hint="eastAsia"/>
          <w:color w:val="000000"/>
          <w:sz w:val="21"/>
          <w:szCs w:val="21"/>
          <w:lang w:eastAsia="zh-CN"/>
        </w:rPr>
      </w:pPr>
      <w:r w:rsidRPr="002A74EE">
        <w:rPr>
          <w:rFonts w:hint="eastAsia"/>
          <w:color w:val="000000"/>
          <w:sz w:val="21"/>
          <w:szCs w:val="21"/>
          <w:lang w:eastAsia="zh-CN"/>
        </w:rPr>
        <w:t>不允许雇主要求求职者接受妊娠检查。只有在工作可能对母亲和胎儿的健康和安全造成重大危险的情况下，才允许雇主要求求职者接受妊娠检查。</w:t>
      </w:r>
    </w:p>
    <w:p w:rsidR="00783514" w:rsidRPr="002A74EE" w:rsidRDefault="00783514" w:rsidP="00783514">
      <w:pPr>
        <w:pStyle w:val="Bullet1G"/>
        <w:spacing w:line="320" w:lineRule="exact"/>
        <w:rPr>
          <w:i/>
          <w:color w:val="000000"/>
          <w:sz w:val="21"/>
          <w:szCs w:val="21"/>
        </w:rPr>
      </w:pPr>
      <w:r w:rsidRPr="002A74EE">
        <w:rPr>
          <w:rFonts w:eastAsia="KaiTi_GB2312" w:hint="eastAsia"/>
          <w:color w:val="000000"/>
          <w:sz w:val="21"/>
          <w:szCs w:val="21"/>
          <w:lang w:eastAsia="zh-CN"/>
        </w:rPr>
        <w:t>延长产假</w:t>
      </w:r>
    </w:p>
    <w:p w:rsidR="00783514" w:rsidRPr="002A74EE" w:rsidRDefault="00783514" w:rsidP="00783514">
      <w:pPr>
        <w:pStyle w:val="SingleTxtG"/>
        <w:spacing w:line="320" w:lineRule="exact"/>
        <w:ind w:left="1701"/>
        <w:rPr>
          <w:rFonts w:hint="eastAsia"/>
          <w:color w:val="000000"/>
          <w:sz w:val="21"/>
          <w:szCs w:val="21"/>
          <w:lang w:eastAsia="zh-CN"/>
        </w:rPr>
      </w:pPr>
      <w:r w:rsidRPr="002A74EE">
        <w:rPr>
          <w:rFonts w:hint="eastAsia"/>
          <w:color w:val="000000"/>
          <w:sz w:val="21"/>
          <w:szCs w:val="21"/>
          <w:lang w:eastAsia="zh-CN"/>
        </w:rPr>
        <w:t>妊娠和生产休假从</w:t>
      </w:r>
      <w:r w:rsidRPr="002A74EE">
        <w:rPr>
          <w:rFonts w:hint="eastAsia"/>
          <w:color w:val="000000"/>
          <w:sz w:val="21"/>
          <w:szCs w:val="21"/>
          <w:lang w:eastAsia="zh-CN"/>
        </w:rPr>
        <w:t>12</w:t>
      </w:r>
      <w:r w:rsidRPr="002A74EE">
        <w:rPr>
          <w:rFonts w:hint="eastAsia"/>
          <w:color w:val="000000"/>
          <w:sz w:val="21"/>
          <w:szCs w:val="21"/>
          <w:lang w:eastAsia="zh-CN"/>
        </w:rPr>
        <w:t>周延长到</w:t>
      </w:r>
      <w:r w:rsidRPr="002A74EE">
        <w:rPr>
          <w:rFonts w:hint="eastAsia"/>
          <w:color w:val="000000"/>
          <w:sz w:val="21"/>
          <w:szCs w:val="21"/>
          <w:lang w:eastAsia="zh-CN"/>
        </w:rPr>
        <w:t>14</w:t>
      </w:r>
      <w:r w:rsidRPr="002A74EE">
        <w:rPr>
          <w:rFonts w:hint="eastAsia"/>
          <w:color w:val="000000"/>
          <w:sz w:val="21"/>
          <w:szCs w:val="21"/>
          <w:lang w:eastAsia="zh-CN"/>
        </w:rPr>
        <w:t>周。如果实际分娩日期早于估计分娩日期，则相应延长产假。</w:t>
      </w:r>
    </w:p>
    <w:p w:rsidR="00783514" w:rsidRPr="002A74EE" w:rsidRDefault="00783514" w:rsidP="00783514">
      <w:pPr>
        <w:pStyle w:val="SingleTxtG"/>
        <w:spacing w:line="320" w:lineRule="exact"/>
        <w:ind w:left="1701"/>
        <w:rPr>
          <w:rFonts w:hint="eastAsia"/>
          <w:color w:val="000000"/>
          <w:sz w:val="21"/>
          <w:szCs w:val="21"/>
          <w:lang w:eastAsia="zh-CN"/>
        </w:rPr>
      </w:pPr>
      <w:r w:rsidRPr="002A74EE">
        <w:rPr>
          <w:rFonts w:hint="eastAsia"/>
          <w:color w:val="000000"/>
          <w:sz w:val="21"/>
          <w:szCs w:val="21"/>
          <w:lang w:eastAsia="zh-CN"/>
        </w:rPr>
        <w:t>产妇在产假结束以前患病、住院或亡故的，承担父母责任的雇员有权获得</w:t>
      </w:r>
      <w:r w:rsidRPr="002A74EE">
        <w:rPr>
          <w:color w:val="000000"/>
          <w:sz w:val="21"/>
          <w:szCs w:val="21"/>
          <w:lang w:eastAsia="zh-CN"/>
        </w:rPr>
        <w:t>产假</w:t>
      </w:r>
      <w:r w:rsidRPr="002A74EE">
        <w:rPr>
          <w:rFonts w:hint="eastAsia"/>
          <w:color w:val="000000"/>
          <w:sz w:val="21"/>
          <w:szCs w:val="21"/>
          <w:lang w:eastAsia="zh-CN"/>
        </w:rPr>
        <w:t>。</w:t>
      </w:r>
    </w:p>
    <w:p w:rsidR="00783514" w:rsidRPr="002A74EE" w:rsidRDefault="00783514" w:rsidP="00783514">
      <w:pPr>
        <w:pStyle w:val="Bullet1G"/>
        <w:spacing w:line="320" w:lineRule="exact"/>
        <w:rPr>
          <w:rFonts w:eastAsia="KaiTi_GB2312"/>
          <w:color w:val="000000"/>
          <w:sz w:val="21"/>
          <w:szCs w:val="21"/>
          <w:lang w:eastAsia="zh-CN"/>
        </w:rPr>
      </w:pPr>
      <w:r w:rsidRPr="002A74EE">
        <w:rPr>
          <w:rFonts w:eastAsia="KaiTi_GB2312" w:hint="eastAsia"/>
          <w:color w:val="000000"/>
          <w:sz w:val="21"/>
          <w:szCs w:val="21"/>
          <w:lang w:eastAsia="zh-CN"/>
        </w:rPr>
        <w:t>禁止为怀孕和哺乳期间的女职工安排夜班工作和需要站立的工作</w:t>
      </w:r>
    </w:p>
    <w:p w:rsidR="00783514" w:rsidRDefault="00783514" w:rsidP="00783514">
      <w:pPr>
        <w:pStyle w:val="SingleTxtG"/>
        <w:spacing w:line="320" w:lineRule="exact"/>
        <w:ind w:left="1701"/>
        <w:rPr>
          <w:color w:val="000000"/>
          <w:sz w:val="21"/>
          <w:szCs w:val="21"/>
          <w:lang w:val="en-US" w:eastAsia="zh-CN"/>
        </w:rPr>
      </w:pPr>
      <w:r w:rsidRPr="002A74EE">
        <w:rPr>
          <w:rFonts w:hint="eastAsia"/>
          <w:color w:val="000000"/>
          <w:sz w:val="21"/>
          <w:szCs w:val="21"/>
          <w:lang w:eastAsia="zh-CN"/>
        </w:rPr>
        <w:t>雇主不得要求怀孕、刚刚生育或正在哺乳的女职工从事夜班工作或无限期的站立式工作。应当为女职工做好各种安排，使她能够在安静、避开他人的环境里哺乳婴儿和挤乳。</w:t>
      </w:r>
    </w:p>
    <w:p w:rsidR="00783514" w:rsidRPr="00530246" w:rsidRDefault="00783514" w:rsidP="00783514">
      <w:pPr>
        <w:pStyle w:val="SingleTxtG"/>
        <w:ind w:left="1701" w:hanging="189"/>
        <w:rPr>
          <w:rFonts w:hint="eastAsia"/>
          <w:color w:val="000000"/>
          <w:sz w:val="21"/>
          <w:szCs w:val="21"/>
          <w:lang w:val="en-US" w:eastAsia="zh-CN"/>
        </w:rPr>
      </w:pPr>
      <w:r w:rsidRPr="00530246">
        <w:rPr>
          <w:rFonts w:hint="eastAsia"/>
          <w:color w:val="000000"/>
          <w:sz w:val="21"/>
          <w:szCs w:val="21"/>
          <w:lang w:val="en-US" w:eastAsia="zh-CN"/>
        </w:rPr>
        <w:t>•</w:t>
      </w:r>
      <w:r w:rsidRPr="00530246">
        <w:rPr>
          <w:rFonts w:hint="eastAsia"/>
          <w:color w:val="000000"/>
          <w:sz w:val="21"/>
          <w:szCs w:val="21"/>
          <w:lang w:val="en-US" w:eastAsia="zh-CN"/>
        </w:rPr>
        <w:tab/>
      </w:r>
      <w:r w:rsidRPr="00530246">
        <w:rPr>
          <w:rFonts w:hint="eastAsia"/>
          <w:color w:val="000000"/>
          <w:sz w:val="21"/>
          <w:szCs w:val="21"/>
          <w:lang w:val="en-US" w:eastAsia="zh-CN"/>
        </w:rPr>
        <w:t>有权享受为婴儿哺乳和挤奶的有薪休息时间</w:t>
      </w:r>
    </w:p>
    <w:p w:rsidR="00783514" w:rsidRPr="00530246" w:rsidRDefault="00783514" w:rsidP="00783514">
      <w:pPr>
        <w:pStyle w:val="SingleTxtG"/>
        <w:ind w:left="1701"/>
        <w:rPr>
          <w:rFonts w:hint="eastAsia"/>
          <w:color w:val="000000"/>
          <w:sz w:val="21"/>
          <w:szCs w:val="21"/>
          <w:lang w:val="en-US" w:eastAsia="zh-CN"/>
        </w:rPr>
      </w:pPr>
      <w:r w:rsidRPr="00530246">
        <w:rPr>
          <w:rFonts w:hint="eastAsia"/>
          <w:color w:val="000000"/>
          <w:sz w:val="21"/>
          <w:szCs w:val="21"/>
          <w:lang w:val="en-US" w:eastAsia="zh-CN"/>
        </w:rPr>
        <w:t>允许产妇利用最多为</w:t>
      </w:r>
      <w:r w:rsidRPr="00530246">
        <w:rPr>
          <w:rFonts w:hint="eastAsia"/>
          <w:color w:val="000000"/>
          <w:sz w:val="21"/>
          <w:szCs w:val="21"/>
          <w:lang w:val="en-US" w:eastAsia="zh-CN"/>
        </w:rPr>
        <w:t>25%</w:t>
      </w:r>
      <w:r w:rsidRPr="00530246">
        <w:rPr>
          <w:rFonts w:hint="eastAsia"/>
          <w:color w:val="000000"/>
          <w:sz w:val="21"/>
          <w:szCs w:val="21"/>
          <w:lang w:val="en-US" w:eastAsia="zh-CN"/>
        </w:rPr>
        <w:t>的每次当班工作时间为婴儿哺乳且无须被扣除薪酬。</w:t>
      </w:r>
    </w:p>
    <w:p w:rsidR="00783514" w:rsidRPr="00530246" w:rsidRDefault="00783514" w:rsidP="00783514">
      <w:pPr>
        <w:pStyle w:val="SingleTxtG"/>
        <w:ind w:left="1701" w:hanging="189"/>
        <w:rPr>
          <w:rFonts w:hint="eastAsia"/>
          <w:color w:val="000000"/>
          <w:sz w:val="21"/>
          <w:szCs w:val="21"/>
          <w:lang w:val="en-US" w:eastAsia="zh-CN"/>
        </w:rPr>
      </w:pPr>
      <w:r w:rsidRPr="00530246">
        <w:rPr>
          <w:rFonts w:hint="eastAsia"/>
          <w:color w:val="000000"/>
          <w:sz w:val="21"/>
          <w:szCs w:val="21"/>
          <w:lang w:val="en-US" w:eastAsia="zh-CN"/>
        </w:rPr>
        <w:t>•</w:t>
      </w:r>
      <w:r w:rsidRPr="00530246">
        <w:rPr>
          <w:rFonts w:hint="eastAsia"/>
          <w:color w:val="000000"/>
          <w:sz w:val="21"/>
          <w:szCs w:val="21"/>
          <w:lang w:val="en-US" w:eastAsia="zh-CN"/>
        </w:rPr>
        <w:tab/>
      </w:r>
      <w:r w:rsidRPr="00530246">
        <w:rPr>
          <w:rFonts w:hint="eastAsia"/>
          <w:color w:val="000000"/>
          <w:sz w:val="21"/>
          <w:szCs w:val="21"/>
          <w:lang w:val="en-US" w:eastAsia="zh-CN"/>
        </w:rPr>
        <w:t>禁止解雇怀孕女工</w:t>
      </w:r>
    </w:p>
    <w:p w:rsidR="00783514" w:rsidRPr="00530246" w:rsidRDefault="00783514" w:rsidP="00783514">
      <w:pPr>
        <w:pStyle w:val="SingleTxtG"/>
        <w:spacing w:line="320" w:lineRule="exact"/>
        <w:ind w:left="1701"/>
        <w:rPr>
          <w:color w:val="000000"/>
          <w:sz w:val="21"/>
          <w:szCs w:val="21"/>
          <w:lang w:val="en-US" w:eastAsia="zh-CN"/>
        </w:rPr>
      </w:pPr>
      <w:r w:rsidRPr="00530246">
        <w:rPr>
          <w:rFonts w:hint="eastAsia"/>
          <w:color w:val="000000"/>
          <w:sz w:val="21"/>
          <w:szCs w:val="21"/>
          <w:lang w:val="en-US" w:eastAsia="zh-CN"/>
        </w:rPr>
        <w:t>禁止雇主在女职工怀孕期间以与怀孕有关的理由或者在女职工休产假期间终止雇佣关系。如果在女职工怀孕期间将其解雇，雇主必须提出充分的理由，以便证明解雇与怀孕无关，而是以客观理由为根据。</w:t>
      </w:r>
    </w:p>
    <w:p w:rsidR="00783514" w:rsidRPr="002A74EE" w:rsidRDefault="00783514" w:rsidP="00783514">
      <w:pPr>
        <w:pStyle w:val="SingleTxtG"/>
        <w:spacing w:line="320" w:lineRule="exact"/>
        <w:rPr>
          <w:rFonts w:eastAsia="KaiTi_GB2312" w:hint="eastAsia"/>
          <w:bCs/>
          <w:iCs/>
          <w:color w:val="000000"/>
          <w:sz w:val="21"/>
          <w:szCs w:val="21"/>
          <w:lang w:eastAsia="zh-CN"/>
        </w:rPr>
      </w:pPr>
      <w:r w:rsidRPr="002A74EE">
        <w:rPr>
          <w:rFonts w:eastAsia="KaiTi_GB2312" w:hint="eastAsia"/>
          <w:bCs/>
          <w:iCs/>
          <w:color w:val="000000"/>
          <w:sz w:val="21"/>
          <w:szCs w:val="21"/>
          <w:lang w:eastAsia="zh-CN"/>
        </w:rPr>
        <w:t>保健</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350.</w:t>
      </w:r>
      <w:r w:rsidRPr="002A74EE">
        <w:rPr>
          <w:color w:val="000000"/>
          <w:sz w:val="21"/>
          <w:szCs w:val="21"/>
          <w:lang w:eastAsia="zh-CN"/>
        </w:rPr>
        <w:tab/>
      </w:r>
      <w:r w:rsidRPr="002A74EE">
        <w:rPr>
          <w:color w:val="000000"/>
          <w:sz w:val="21"/>
          <w:szCs w:val="21"/>
          <w:lang w:eastAsia="zh-CN"/>
        </w:rPr>
        <w:t>库拉索岛</w:t>
      </w:r>
      <w:r w:rsidRPr="002A74EE">
        <w:rPr>
          <w:rFonts w:hint="eastAsia"/>
          <w:color w:val="000000"/>
          <w:sz w:val="21"/>
          <w:szCs w:val="21"/>
          <w:lang w:eastAsia="zh-CN"/>
        </w:rPr>
        <w:t>未制订不带性别色彩的保健政策，不过已经确立了下列制度：</w:t>
      </w:r>
    </w:p>
    <w:p w:rsidR="00783514" w:rsidRPr="002A74EE" w:rsidRDefault="00783514" w:rsidP="00783514">
      <w:pPr>
        <w:pStyle w:val="SingleTxtG"/>
        <w:spacing w:line="320" w:lineRule="exact"/>
        <w:ind w:firstLine="567"/>
        <w:rPr>
          <w:color w:val="000000"/>
          <w:sz w:val="21"/>
          <w:szCs w:val="21"/>
          <w:lang w:eastAsia="zh-CN"/>
        </w:rPr>
      </w:pPr>
      <w:r>
        <w:rPr>
          <w:rFonts w:hint="eastAsia"/>
          <w:color w:val="000000"/>
          <w:sz w:val="21"/>
          <w:szCs w:val="21"/>
          <w:lang w:eastAsia="zh-CN"/>
        </w:rPr>
        <w:t>(</w:t>
      </w:r>
      <w:r w:rsidRPr="002A74EE">
        <w:rPr>
          <w:color w:val="000000"/>
          <w:sz w:val="21"/>
          <w:szCs w:val="21"/>
          <w:lang w:eastAsia="zh-CN"/>
        </w:rPr>
        <w:t>a</w:t>
      </w:r>
      <w:r>
        <w:rPr>
          <w:rFonts w:hint="eastAsia"/>
          <w:color w:val="000000"/>
          <w:sz w:val="21"/>
          <w:szCs w:val="21"/>
          <w:lang w:eastAsia="zh-CN"/>
        </w:rPr>
        <w:t>)</w:t>
      </w: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政府负责预防</w:t>
      </w:r>
      <w:r w:rsidRPr="002A74EE">
        <w:rPr>
          <w:color w:val="000000"/>
          <w:sz w:val="21"/>
          <w:szCs w:val="21"/>
          <w:lang w:eastAsia="zh-CN"/>
        </w:rPr>
        <w:t>性传播感染并</w:t>
      </w:r>
      <w:r w:rsidRPr="002A74EE">
        <w:rPr>
          <w:rFonts w:hint="eastAsia"/>
          <w:color w:val="000000"/>
          <w:sz w:val="21"/>
          <w:szCs w:val="21"/>
          <w:lang w:eastAsia="zh-CN"/>
        </w:rPr>
        <w:t>。卫生、环境和自然部负责开办</w:t>
      </w:r>
      <w:r w:rsidRPr="002A74EE">
        <w:rPr>
          <w:color w:val="000000"/>
          <w:sz w:val="21"/>
          <w:szCs w:val="21"/>
          <w:lang w:eastAsia="zh-CN"/>
        </w:rPr>
        <w:t>性传播感染病</w:t>
      </w:r>
      <w:r w:rsidRPr="002A74EE">
        <w:rPr>
          <w:rFonts w:hint="eastAsia"/>
          <w:color w:val="000000"/>
          <w:sz w:val="21"/>
          <w:szCs w:val="21"/>
          <w:lang w:eastAsia="zh-CN"/>
        </w:rPr>
        <w:t>诊所，方便人们匿名进行免费检查和治疗，并由该部对该诊所负责。众所周知的事实是，每年都有人成为</w:t>
      </w:r>
      <w:r w:rsidRPr="002A74EE">
        <w:rPr>
          <w:color w:val="000000"/>
          <w:sz w:val="21"/>
          <w:szCs w:val="21"/>
          <w:lang w:eastAsia="zh-CN"/>
        </w:rPr>
        <w:t>性传播感染病的受害者</w:t>
      </w:r>
      <w:r w:rsidRPr="002A74EE">
        <w:rPr>
          <w:rFonts w:hint="eastAsia"/>
          <w:color w:val="000000"/>
          <w:sz w:val="21"/>
          <w:szCs w:val="21"/>
          <w:lang w:eastAsia="zh-CN"/>
        </w:rPr>
        <w:t>，也常有少女怀孕。每位</w:t>
      </w:r>
      <w:r w:rsidRPr="002A74EE">
        <w:rPr>
          <w:color w:val="000000"/>
          <w:sz w:val="21"/>
          <w:szCs w:val="21"/>
          <w:lang w:eastAsia="zh-CN"/>
        </w:rPr>
        <w:t>性传播感染病患者</w:t>
      </w:r>
      <w:r w:rsidRPr="002A74EE">
        <w:rPr>
          <w:rFonts w:hint="eastAsia"/>
          <w:color w:val="000000"/>
          <w:sz w:val="21"/>
          <w:szCs w:val="21"/>
          <w:lang w:eastAsia="zh-CN"/>
        </w:rPr>
        <w:t>，特别是感染艾滋病毒的患者的治疗费用每月可达</w:t>
      </w:r>
      <w:r w:rsidRPr="002A74EE">
        <w:rPr>
          <w:color w:val="000000"/>
          <w:sz w:val="21"/>
          <w:szCs w:val="21"/>
          <w:lang w:eastAsia="zh-CN"/>
        </w:rPr>
        <w:t>3</w:t>
      </w:r>
      <w:r>
        <w:rPr>
          <w:rFonts w:hint="eastAsia"/>
          <w:color w:val="000000"/>
          <w:sz w:val="21"/>
          <w:szCs w:val="21"/>
          <w:lang w:eastAsia="zh-CN"/>
        </w:rPr>
        <w:t xml:space="preserve"> </w:t>
      </w:r>
      <w:r w:rsidRPr="002A74EE">
        <w:rPr>
          <w:color w:val="000000"/>
          <w:sz w:val="21"/>
          <w:szCs w:val="21"/>
          <w:lang w:eastAsia="zh-CN"/>
        </w:rPr>
        <w:t>500</w:t>
      </w:r>
      <w:r w:rsidRPr="002A74EE">
        <w:rPr>
          <w:rFonts w:hint="eastAsia"/>
          <w:color w:val="000000"/>
          <w:sz w:val="21"/>
          <w:szCs w:val="21"/>
          <w:lang w:eastAsia="zh-CN"/>
        </w:rPr>
        <w:t>到</w:t>
      </w:r>
      <w:r w:rsidRPr="002A74EE">
        <w:rPr>
          <w:color w:val="000000"/>
          <w:sz w:val="21"/>
          <w:szCs w:val="21"/>
          <w:lang w:eastAsia="zh-CN"/>
        </w:rPr>
        <w:t>5</w:t>
      </w:r>
      <w:r>
        <w:rPr>
          <w:rFonts w:hint="eastAsia"/>
          <w:color w:val="000000"/>
          <w:sz w:val="21"/>
          <w:szCs w:val="21"/>
          <w:lang w:eastAsia="zh-CN"/>
        </w:rPr>
        <w:t xml:space="preserve"> </w:t>
      </w:r>
      <w:r w:rsidRPr="002A74EE">
        <w:rPr>
          <w:color w:val="000000"/>
          <w:sz w:val="21"/>
          <w:szCs w:val="21"/>
          <w:lang w:eastAsia="zh-CN"/>
        </w:rPr>
        <w:t>000</w:t>
      </w:r>
      <w:r w:rsidRPr="002A74EE">
        <w:rPr>
          <w:rFonts w:hint="eastAsia"/>
          <w:color w:val="000000"/>
          <w:sz w:val="21"/>
          <w:szCs w:val="21"/>
          <w:lang w:eastAsia="zh-CN"/>
        </w:rPr>
        <w:t>荷属安的列斯荷兰盾。</w:t>
      </w:r>
    </w:p>
    <w:p w:rsidR="00783514" w:rsidRPr="002A74EE" w:rsidRDefault="00783514" w:rsidP="00783514">
      <w:pPr>
        <w:pStyle w:val="SingleTxtG"/>
        <w:spacing w:line="320" w:lineRule="exact"/>
        <w:ind w:firstLine="567"/>
        <w:rPr>
          <w:color w:val="000000"/>
          <w:sz w:val="21"/>
          <w:szCs w:val="21"/>
          <w:lang w:eastAsia="zh-CN"/>
        </w:rPr>
      </w:pPr>
      <w:r>
        <w:rPr>
          <w:rFonts w:hint="eastAsia"/>
          <w:color w:val="000000"/>
          <w:sz w:val="21"/>
          <w:szCs w:val="21"/>
          <w:lang w:eastAsia="zh-CN"/>
        </w:rPr>
        <w:t>(</w:t>
      </w:r>
      <w:r w:rsidRPr="002A74EE">
        <w:rPr>
          <w:color w:val="000000"/>
          <w:sz w:val="21"/>
          <w:szCs w:val="21"/>
          <w:lang w:eastAsia="zh-CN"/>
        </w:rPr>
        <w:t>b</w:t>
      </w:r>
      <w:r>
        <w:rPr>
          <w:rFonts w:hint="eastAsia"/>
          <w:color w:val="000000"/>
          <w:sz w:val="21"/>
          <w:szCs w:val="21"/>
          <w:lang w:eastAsia="zh-CN"/>
        </w:rPr>
        <w:t>)</w:t>
      </w: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除预防服务外，怀孕少女还会得到更多强化帮助。目前，为帮助少女妈妈们重返校园</w:t>
      </w:r>
      <w:r w:rsidRPr="00783514">
        <w:rPr>
          <w:color w:val="000000"/>
          <w:sz w:val="21"/>
          <w:szCs w:val="21"/>
          <w:vertAlign w:val="superscript"/>
        </w:rPr>
        <w:footnoteReference w:id="65"/>
      </w:r>
      <w:r>
        <w:rPr>
          <w:color w:val="000000"/>
          <w:sz w:val="21"/>
          <w:szCs w:val="21"/>
          <w:lang w:val="en-US" w:eastAsia="zh-CN"/>
        </w:rPr>
        <w:t xml:space="preserve"> </w:t>
      </w:r>
      <w:r w:rsidRPr="002A74EE">
        <w:rPr>
          <w:rFonts w:hint="eastAsia"/>
          <w:color w:val="000000"/>
          <w:sz w:val="21"/>
          <w:szCs w:val="21"/>
          <w:lang w:eastAsia="zh-CN"/>
        </w:rPr>
        <w:t>而提供的待遇与强制入学之间还有一定的差异</w:t>
      </w:r>
      <w:r>
        <w:rPr>
          <w:rFonts w:hint="eastAsia"/>
          <w:color w:val="000000"/>
          <w:sz w:val="21"/>
          <w:szCs w:val="21"/>
          <w:lang w:eastAsia="zh-CN"/>
        </w:rPr>
        <w:t>(</w:t>
      </w:r>
      <w:r w:rsidRPr="002A74EE">
        <w:rPr>
          <w:rFonts w:hint="eastAsia"/>
          <w:color w:val="000000"/>
          <w:sz w:val="21"/>
          <w:szCs w:val="21"/>
          <w:lang w:eastAsia="zh-CN"/>
        </w:rPr>
        <w:t>具体数字见表</w:t>
      </w:r>
      <w:r w:rsidRPr="002A74EE">
        <w:rPr>
          <w:color w:val="000000"/>
          <w:sz w:val="21"/>
          <w:szCs w:val="21"/>
          <w:lang w:eastAsia="zh-CN"/>
        </w:rPr>
        <w:t>30</w:t>
      </w:r>
      <w:r>
        <w:rPr>
          <w:rFonts w:hint="eastAsia"/>
          <w:color w:val="000000"/>
          <w:sz w:val="21"/>
          <w:szCs w:val="21"/>
          <w:lang w:eastAsia="zh-CN"/>
        </w:rPr>
        <w:t>)</w:t>
      </w:r>
      <w:r w:rsidRPr="002A74EE">
        <w:rPr>
          <w:rFonts w:hint="eastAsia"/>
          <w:color w:val="000000"/>
          <w:sz w:val="21"/>
          <w:szCs w:val="21"/>
          <w:lang w:eastAsia="zh-CN"/>
        </w:rPr>
        <w:t>。</w:t>
      </w:r>
    </w:p>
    <w:p w:rsidR="00783514" w:rsidRPr="001E53C2" w:rsidRDefault="00783514" w:rsidP="00783514">
      <w:pPr>
        <w:pStyle w:val="SingleTxtG"/>
        <w:spacing w:line="320" w:lineRule="exact"/>
        <w:rPr>
          <w:rFonts w:ascii="SimHei" w:eastAsia="SimHei" w:hint="eastAsia"/>
          <w:color w:val="000000"/>
          <w:sz w:val="21"/>
          <w:szCs w:val="21"/>
          <w:lang w:eastAsia="zh-CN"/>
        </w:rPr>
      </w:pPr>
      <w:r>
        <w:rPr>
          <w:rFonts w:ascii="SimSun" w:hAnsi="SimSun"/>
          <w:color w:val="000000"/>
          <w:sz w:val="21"/>
          <w:szCs w:val="21"/>
          <w:lang w:eastAsia="zh-CN"/>
        </w:rPr>
        <w:br w:type="page"/>
      </w:r>
      <w:r w:rsidRPr="001E53C2">
        <w:rPr>
          <w:rFonts w:ascii="SimSun" w:hAnsi="SimSun" w:hint="eastAsia"/>
          <w:color w:val="000000"/>
          <w:sz w:val="21"/>
          <w:szCs w:val="21"/>
          <w:lang w:eastAsia="zh-CN"/>
        </w:rPr>
        <w:t>表</w:t>
      </w:r>
      <w:r w:rsidRPr="001E53C2">
        <w:rPr>
          <w:rFonts w:ascii="SimSun" w:hAnsi="SimSun"/>
          <w:color w:val="000000"/>
          <w:sz w:val="21"/>
          <w:szCs w:val="21"/>
          <w:lang w:eastAsia="zh-CN"/>
        </w:rPr>
        <w:t>30</w:t>
      </w:r>
      <w:r w:rsidRPr="001E53C2">
        <w:rPr>
          <w:color w:val="000000"/>
          <w:sz w:val="21"/>
          <w:szCs w:val="21"/>
          <w:lang w:eastAsia="zh-CN"/>
        </w:rPr>
        <w:br/>
      </w:r>
      <w:r w:rsidRPr="001E53C2">
        <w:rPr>
          <w:rFonts w:ascii="SimHei" w:eastAsia="SimHei" w:hint="eastAsia"/>
          <w:color w:val="000000"/>
          <w:sz w:val="21"/>
          <w:szCs w:val="21"/>
          <w:lang w:eastAsia="zh-CN"/>
        </w:rPr>
        <w:t>每</w:t>
      </w:r>
      <w:r w:rsidRPr="001E53C2">
        <w:rPr>
          <w:rFonts w:eastAsia="SimHei"/>
          <w:b/>
          <w:color w:val="000000"/>
          <w:sz w:val="21"/>
          <w:szCs w:val="21"/>
          <w:lang w:eastAsia="zh-CN"/>
        </w:rPr>
        <w:t>1</w:t>
      </w:r>
      <w:r>
        <w:rPr>
          <w:rFonts w:eastAsia="SimHei" w:hint="eastAsia"/>
          <w:b/>
          <w:color w:val="000000"/>
          <w:sz w:val="21"/>
          <w:szCs w:val="21"/>
          <w:lang w:eastAsia="zh-CN"/>
        </w:rPr>
        <w:t xml:space="preserve"> </w:t>
      </w:r>
      <w:r w:rsidRPr="001E53C2">
        <w:rPr>
          <w:rFonts w:eastAsia="SimHei"/>
          <w:b/>
          <w:color w:val="000000"/>
          <w:sz w:val="21"/>
          <w:szCs w:val="21"/>
          <w:lang w:eastAsia="zh-CN"/>
        </w:rPr>
        <w:t>000</w:t>
      </w:r>
      <w:r w:rsidRPr="001E53C2">
        <w:rPr>
          <w:rFonts w:ascii="SimHei" w:eastAsia="SimHei" w:hint="eastAsia"/>
          <w:color w:val="000000"/>
          <w:sz w:val="21"/>
          <w:szCs w:val="21"/>
          <w:lang w:eastAsia="zh-CN"/>
        </w:rPr>
        <w:t>名</w:t>
      </w:r>
      <w:r w:rsidRPr="001E53C2">
        <w:rPr>
          <w:rFonts w:eastAsia="SimHei" w:hint="eastAsia"/>
          <w:b/>
          <w:color w:val="000000"/>
          <w:sz w:val="21"/>
          <w:szCs w:val="21"/>
          <w:lang w:eastAsia="zh-CN"/>
        </w:rPr>
        <w:t>20</w:t>
      </w:r>
      <w:r w:rsidRPr="001E53C2">
        <w:rPr>
          <w:rFonts w:ascii="SimHei" w:eastAsia="SimHei" w:hint="eastAsia"/>
          <w:color w:val="000000"/>
          <w:sz w:val="21"/>
          <w:szCs w:val="21"/>
          <w:lang w:eastAsia="zh-CN"/>
        </w:rPr>
        <w:t>岁以下安的列斯少女的生育情况</w:t>
      </w:r>
    </w:p>
    <w:tbl>
      <w:tblPr>
        <w:tblW w:w="7157" w:type="dxa"/>
        <w:tblInd w:w="1134" w:type="dxa"/>
        <w:tblCellMar>
          <w:left w:w="0" w:type="dxa"/>
          <w:right w:w="0" w:type="dxa"/>
        </w:tblCellMar>
        <w:tblLook w:val="04A0"/>
      </w:tblPr>
      <w:tblGrid>
        <w:gridCol w:w="2155"/>
        <w:gridCol w:w="2347"/>
        <w:gridCol w:w="2655"/>
      </w:tblGrid>
      <w:tr w:rsidR="00783514" w:rsidRPr="002A74EE" w:rsidTr="005F1DF4">
        <w:trPr>
          <w:trHeight w:val="454"/>
        </w:trPr>
        <w:tc>
          <w:tcPr>
            <w:tcW w:w="0" w:type="auto"/>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spacing w:before="80" w:after="80" w:line="320" w:lineRule="exact"/>
              <w:ind w:left="0" w:right="0"/>
              <w:jc w:val="left"/>
              <w:rPr>
                <w:rFonts w:eastAsia="KaiTi_GB2312"/>
                <w:bCs/>
                <w:color w:val="000000"/>
                <w:sz w:val="18"/>
                <w:szCs w:val="18"/>
              </w:rPr>
            </w:pPr>
            <w:r w:rsidRPr="002A74EE">
              <w:rPr>
                <w:rFonts w:eastAsia="KaiTi_GB2312" w:hint="eastAsia"/>
                <w:bCs/>
                <w:color w:val="000000"/>
                <w:sz w:val="18"/>
                <w:szCs w:val="18"/>
                <w:lang w:eastAsia="zh-CN"/>
              </w:rPr>
              <w:t>在荷兰的第一代</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wordWrap w:val="0"/>
              <w:spacing w:before="80" w:after="80" w:line="360" w:lineRule="auto"/>
              <w:ind w:left="113" w:right="0"/>
              <w:jc w:val="right"/>
              <w:rPr>
                <w:rFonts w:eastAsia="KaiTi_GB2312"/>
                <w:bCs/>
                <w:color w:val="000000"/>
                <w:sz w:val="18"/>
                <w:szCs w:val="18"/>
              </w:rPr>
            </w:pPr>
            <w:r w:rsidRPr="002A74EE">
              <w:rPr>
                <w:rFonts w:eastAsia="KaiTi_GB2312" w:hint="eastAsia"/>
                <w:bCs/>
                <w:color w:val="000000"/>
                <w:sz w:val="18"/>
                <w:szCs w:val="18"/>
                <w:lang w:eastAsia="zh-CN"/>
              </w:rPr>
              <w:t>在荷兰的第二代</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pStyle w:val="SingleTxtG"/>
              <w:suppressAutoHyphens w:val="0"/>
              <w:wordWrap w:val="0"/>
              <w:spacing w:before="80" w:after="80" w:line="360" w:lineRule="auto"/>
              <w:ind w:left="113" w:right="0"/>
              <w:jc w:val="right"/>
              <w:rPr>
                <w:rFonts w:eastAsia="KaiTi_GB2312"/>
                <w:bCs/>
                <w:color w:val="000000"/>
                <w:sz w:val="18"/>
                <w:szCs w:val="18"/>
              </w:rPr>
            </w:pPr>
            <w:r w:rsidRPr="002A74EE">
              <w:rPr>
                <w:rFonts w:eastAsia="KaiTi_GB2312" w:hint="eastAsia"/>
                <w:bCs/>
                <w:color w:val="000000"/>
                <w:sz w:val="18"/>
                <w:szCs w:val="18"/>
                <w:lang w:eastAsia="zh-CN"/>
              </w:rPr>
              <w:t>在荷兰加勒比地区</w:t>
            </w:r>
          </w:p>
        </w:tc>
      </w:tr>
      <w:tr w:rsidR="00783514" w:rsidRPr="002A74EE" w:rsidTr="005F1DF4">
        <w:trPr>
          <w:trHeight w:val="454"/>
        </w:trPr>
        <w:tc>
          <w:tcPr>
            <w:tcW w:w="0" w:type="auto"/>
            <w:tcBorders>
              <w:top w:val="single" w:sz="12" w:space="0" w:color="auto"/>
              <w:bottom w:val="single" w:sz="12" w:space="0" w:color="auto"/>
            </w:tcBorders>
            <w:shd w:val="clear" w:color="auto" w:fill="auto"/>
            <w:vAlign w:val="bottom"/>
          </w:tcPr>
          <w:p w:rsidR="00783514" w:rsidRPr="002A74EE" w:rsidRDefault="00783514" w:rsidP="005F1DF4">
            <w:pPr>
              <w:spacing w:before="40" w:after="40"/>
              <w:jc w:val="center"/>
              <w:rPr>
                <w:color w:val="000000"/>
                <w:sz w:val="18"/>
                <w:szCs w:val="18"/>
              </w:rPr>
            </w:pPr>
            <w:r w:rsidRPr="002A74EE">
              <w:rPr>
                <w:color w:val="000000"/>
                <w:sz w:val="18"/>
                <w:szCs w:val="18"/>
              </w:rPr>
              <w:t>39</w:t>
            </w:r>
          </w:p>
        </w:tc>
        <w:tc>
          <w:tcPr>
            <w:tcW w:w="0" w:type="auto"/>
            <w:tcBorders>
              <w:top w:val="single" w:sz="12" w:space="0" w:color="auto"/>
              <w:bottom w:val="single" w:sz="12" w:space="0" w:color="auto"/>
            </w:tcBorders>
            <w:shd w:val="clear" w:color="auto" w:fill="auto"/>
            <w:vAlign w:val="bottom"/>
          </w:tcPr>
          <w:p w:rsidR="00783514" w:rsidRPr="002A74EE" w:rsidRDefault="00783514" w:rsidP="005F1DF4">
            <w:pPr>
              <w:spacing w:before="40" w:after="40"/>
              <w:jc w:val="center"/>
              <w:rPr>
                <w:color w:val="000000"/>
                <w:sz w:val="18"/>
                <w:szCs w:val="18"/>
              </w:rPr>
            </w:pPr>
            <w:r w:rsidRPr="002A74EE">
              <w:rPr>
                <w:color w:val="000000"/>
                <w:sz w:val="18"/>
                <w:szCs w:val="18"/>
              </w:rPr>
              <w:t>22</w:t>
            </w:r>
          </w:p>
        </w:tc>
        <w:tc>
          <w:tcPr>
            <w:tcW w:w="0" w:type="auto"/>
            <w:tcBorders>
              <w:top w:val="single" w:sz="12" w:space="0" w:color="auto"/>
              <w:bottom w:val="single" w:sz="12" w:space="0" w:color="auto"/>
            </w:tcBorders>
            <w:shd w:val="clear" w:color="auto" w:fill="auto"/>
            <w:vAlign w:val="bottom"/>
          </w:tcPr>
          <w:p w:rsidR="00783514" w:rsidRPr="002A74EE" w:rsidRDefault="00783514" w:rsidP="005F1DF4">
            <w:pPr>
              <w:spacing w:before="40" w:after="40"/>
              <w:jc w:val="center"/>
              <w:rPr>
                <w:color w:val="000000"/>
                <w:sz w:val="18"/>
                <w:szCs w:val="18"/>
              </w:rPr>
            </w:pPr>
            <w:r w:rsidRPr="002A74EE">
              <w:rPr>
                <w:color w:val="000000"/>
                <w:sz w:val="18"/>
                <w:szCs w:val="18"/>
              </w:rPr>
              <w:t>38</w:t>
            </w:r>
          </w:p>
        </w:tc>
      </w:tr>
    </w:tbl>
    <w:p w:rsidR="00783514" w:rsidRPr="002A74EE" w:rsidRDefault="00783514" w:rsidP="00783514">
      <w:pPr>
        <w:pStyle w:val="SingleTxtG"/>
        <w:spacing w:line="320" w:lineRule="exact"/>
        <w:rPr>
          <w:rFonts w:hint="eastAsia"/>
          <w:i/>
          <w:color w:val="000000"/>
          <w:sz w:val="21"/>
          <w:szCs w:val="21"/>
          <w:lang w:eastAsia="zh-CN"/>
        </w:rPr>
      </w:pPr>
      <w:r w:rsidRPr="002A74EE">
        <w:rPr>
          <w:rFonts w:eastAsia="KaiTi_GB2312" w:hint="eastAsia"/>
          <w:color w:val="000000"/>
          <w:sz w:val="21"/>
          <w:szCs w:val="21"/>
          <w:lang w:eastAsia="zh-CN"/>
        </w:rPr>
        <w:t>资料来源：</w:t>
      </w:r>
      <w:r w:rsidRPr="002A74EE">
        <w:rPr>
          <w:rFonts w:hint="eastAsia"/>
          <w:color w:val="000000"/>
          <w:sz w:val="21"/>
          <w:szCs w:val="21"/>
          <w:lang w:eastAsia="zh-CN"/>
        </w:rPr>
        <w:t>荷兰统计署。</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351.</w:t>
      </w:r>
      <w:r w:rsidRPr="002A74EE">
        <w:rPr>
          <w:color w:val="000000"/>
          <w:sz w:val="21"/>
          <w:szCs w:val="21"/>
          <w:lang w:eastAsia="zh-CN"/>
        </w:rPr>
        <w:tab/>
      </w:r>
      <w:r w:rsidRPr="002A74EE">
        <w:rPr>
          <w:rFonts w:hint="eastAsia"/>
          <w:color w:val="000000"/>
          <w:sz w:val="21"/>
          <w:szCs w:val="21"/>
          <w:lang w:eastAsia="zh-CN"/>
        </w:rPr>
        <w:t>库拉索政府意图劝阻高风险行为，鼓励人们为健康的性关系承担更多个人责任。正在对作为风险因素的卖淫和半卖淫</w:t>
      </w:r>
      <w:r>
        <w:rPr>
          <w:rFonts w:hint="eastAsia"/>
          <w:color w:val="000000"/>
          <w:sz w:val="21"/>
          <w:szCs w:val="21"/>
          <w:lang w:eastAsia="zh-CN"/>
        </w:rPr>
        <w:t>(</w:t>
      </w:r>
      <w:r w:rsidRPr="002A74EE">
        <w:rPr>
          <w:rFonts w:hint="eastAsia"/>
          <w:color w:val="000000"/>
          <w:sz w:val="21"/>
          <w:szCs w:val="21"/>
          <w:lang w:eastAsia="zh-CN"/>
        </w:rPr>
        <w:t>即为换取赠与</w:t>
      </w:r>
      <w:r w:rsidRPr="002A74EE">
        <w:rPr>
          <w:rFonts w:hint="eastAsia"/>
          <w:color w:val="000000"/>
          <w:sz w:val="21"/>
          <w:szCs w:val="21"/>
          <w:lang w:eastAsia="zh-CN"/>
        </w:rPr>
        <w:t>/</w:t>
      </w:r>
      <w:r w:rsidRPr="002A74EE">
        <w:rPr>
          <w:rFonts w:hint="eastAsia"/>
          <w:color w:val="000000"/>
          <w:sz w:val="21"/>
          <w:szCs w:val="21"/>
          <w:lang w:eastAsia="zh-CN"/>
        </w:rPr>
        <w:t>帮助而给予性好处</w:t>
      </w:r>
      <w:r>
        <w:rPr>
          <w:rFonts w:hint="eastAsia"/>
          <w:color w:val="000000"/>
          <w:sz w:val="21"/>
          <w:szCs w:val="21"/>
          <w:lang w:eastAsia="zh-CN"/>
        </w:rPr>
        <w:t>)</w:t>
      </w:r>
      <w:r w:rsidRPr="002A74EE">
        <w:rPr>
          <w:rFonts w:hint="eastAsia"/>
          <w:color w:val="000000"/>
          <w:sz w:val="21"/>
          <w:szCs w:val="21"/>
          <w:lang w:eastAsia="zh-CN"/>
        </w:rPr>
        <w:t>开展多项研究。在强化政策之前，必须记录所有活动、结果和影响措施。制定政策的目的是：</w:t>
      </w:r>
    </w:p>
    <w:p w:rsidR="00783514" w:rsidRPr="002A74EE" w:rsidRDefault="00783514" w:rsidP="00783514">
      <w:pPr>
        <w:pStyle w:val="Bullet1G"/>
        <w:numPr>
          <w:ilvl w:val="0"/>
          <w:numId w:val="0"/>
        </w:numPr>
        <w:tabs>
          <w:tab w:val="left" w:pos="1843"/>
        </w:tabs>
        <w:spacing w:line="320" w:lineRule="exact"/>
        <w:ind w:left="1843" w:hanging="283"/>
        <w:rPr>
          <w:rFonts w:hint="eastAsia"/>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执行关于预防包括</w:t>
      </w:r>
      <w:r w:rsidRPr="002A74EE">
        <w:rPr>
          <w:color w:val="000000"/>
          <w:sz w:val="21"/>
          <w:szCs w:val="21"/>
          <w:lang w:eastAsia="zh-CN"/>
        </w:rPr>
        <w:t>艾滋病毒</w:t>
      </w:r>
      <w:r w:rsidRPr="002A74EE">
        <w:rPr>
          <w:color w:val="000000"/>
          <w:sz w:val="21"/>
          <w:szCs w:val="21"/>
          <w:lang w:eastAsia="zh-CN"/>
        </w:rPr>
        <w:t>/</w:t>
      </w:r>
      <w:r w:rsidRPr="002A74EE">
        <w:rPr>
          <w:color w:val="000000"/>
          <w:sz w:val="21"/>
          <w:szCs w:val="21"/>
          <w:lang w:eastAsia="zh-CN"/>
        </w:rPr>
        <w:t>艾滋病</w:t>
      </w:r>
      <w:r w:rsidRPr="002A74EE">
        <w:rPr>
          <w:rFonts w:hint="eastAsia"/>
          <w:color w:val="000000"/>
          <w:sz w:val="21"/>
          <w:szCs w:val="21"/>
          <w:lang w:eastAsia="zh-CN"/>
        </w:rPr>
        <w:t>在内的</w:t>
      </w:r>
      <w:r w:rsidRPr="002A74EE">
        <w:rPr>
          <w:color w:val="000000"/>
          <w:sz w:val="21"/>
          <w:szCs w:val="21"/>
          <w:lang w:eastAsia="zh-CN"/>
        </w:rPr>
        <w:t>性传播感染病</w:t>
      </w:r>
      <w:r w:rsidRPr="002A74EE">
        <w:rPr>
          <w:rFonts w:hint="eastAsia"/>
          <w:color w:val="000000"/>
          <w:sz w:val="21"/>
          <w:szCs w:val="21"/>
          <w:lang w:eastAsia="zh-CN"/>
        </w:rPr>
        <w:t>的</w:t>
      </w:r>
      <w:r w:rsidRPr="002A74EE">
        <w:rPr>
          <w:color w:val="000000"/>
          <w:sz w:val="21"/>
          <w:szCs w:val="21"/>
          <w:lang w:eastAsia="zh-CN"/>
        </w:rPr>
        <w:t>2010</w:t>
      </w:r>
      <w:r w:rsidRPr="002A74EE">
        <w:rPr>
          <w:rFonts w:hint="eastAsia"/>
          <w:color w:val="000000"/>
          <w:sz w:val="21"/>
          <w:szCs w:val="21"/>
          <w:lang w:eastAsia="zh-CN"/>
        </w:rPr>
        <w:t>-</w:t>
      </w:r>
      <w:r w:rsidRPr="002A74EE">
        <w:rPr>
          <w:color w:val="000000"/>
          <w:sz w:val="21"/>
          <w:szCs w:val="21"/>
          <w:lang w:eastAsia="zh-CN"/>
        </w:rPr>
        <w:t>2015</w:t>
      </w:r>
      <w:r w:rsidRPr="002A74EE">
        <w:rPr>
          <w:rFonts w:hint="eastAsia"/>
          <w:color w:val="000000"/>
          <w:sz w:val="21"/>
          <w:szCs w:val="21"/>
          <w:lang w:eastAsia="zh-CN"/>
        </w:rPr>
        <w:t>年国家战略计划，着重执行在</w:t>
      </w:r>
      <w:r w:rsidRPr="002A74EE">
        <w:rPr>
          <w:color w:val="000000"/>
          <w:sz w:val="21"/>
          <w:szCs w:val="21"/>
          <w:lang w:eastAsia="zh-CN"/>
        </w:rPr>
        <w:t>2010</w:t>
      </w:r>
      <w:r w:rsidRPr="002A74EE">
        <w:rPr>
          <w:rFonts w:hint="eastAsia"/>
          <w:color w:val="000000"/>
          <w:sz w:val="21"/>
          <w:szCs w:val="21"/>
          <w:lang w:eastAsia="zh-CN"/>
        </w:rPr>
        <w:t>年</w:t>
      </w:r>
      <w:r w:rsidRPr="002A74EE">
        <w:rPr>
          <w:rFonts w:hint="eastAsia"/>
          <w:color w:val="000000"/>
          <w:sz w:val="21"/>
          <w:szCs w:val="21"/>
          <w:lang w:eastAsia="zh-CN"/>
        </w:rPr>
        <w:t>3</w:t>
      </w:r>
      <w:r w:rsidRPr="002A74EE">
        <w:rPr>
          <w:rFonts w:hint="eastAsia"/>
          <w:color w:val="000000"/>
          <w:sz w:val="21"/>
          <w:szCs w:val="21"/>
          <w:lang w:eastAsia="zh-CN"/>
        </w:rPr>
        <w:t>月的利益</w:t>
      </w:r>
      <w:r>
        <w:rPr>
          <w:rFonts w:hint="eastAsia"/>
          <w:color w:val="000000"/>
          <w:sz w:val="21"/>
          <w:szCs w:val="21"/>
          <w:lang w:eastAsia="zh-CN"/>
        </w:rPr>
        <w:t>攸关方</w:t>
      </w:r>
      <w:r w:rsidRPr="002A74EE">
        <w:rPr>
          <w:rFonts w:hint="eastAsia"/>
          <w:color w:val="000000"/>
          <w:sz w:val="21"/>
          <w:szCs w:val="21"/>
          <w:lang w:eastAsia="zh-CN"/>
        </w:rPr>
        <w:t>会议期间确定的优先事项；</w:t>
      </w:r>
    </w:p>
    <w:p w:rsidR="00783514" w:rsidRPr="002A74EE" w:rsidRDefault="00783514" w:rsidP="00783514">
      <w:pPr>
        <w:pStyle w:val="Bullet1G"/>
        <w:numPr>
          <w:ilvl w:val="0"/>
          <w:numId w:val="0"/>
        </w:numPr>
        <w:tabs>
          <w:tab w:val="left" w:pos="1843"/>
        </w:tabs>
        <w:spacing w:line="320" w:lineRule="exact"/>
        <w:ind w:left="1843" w:hanging="283"/>
        <w:rPr>
          <w:rFonts w:hint="eastAsia"/>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以所有人口和各个年龄段的人为对象，增加生殖健康领域预防活动的数量；</w:t>
      </w:r>
    </w:p>
    <w:p w:rsidR="00783514" w:rsidRPr="002A74EE" w:rsidRDefault="00783514" w:rsidP="00783514">
      <w:pPr>
        <w:pStyle w:val="Bullet1G"/>
        <w:numPr>
          <w:ilvl w:val="0"/>
          <w:numId w:val="0"/>
        </w:numPr>
        <w:tabs>
          <w:tab w:val="left" w:pos="1843"/>
        </w:tabs>
        <w:spacing w:line="320" w:lineRule="exact"/>
        <w:ind w:left="1843" w:hanging="283"/>
        <w:rPr>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鼓励那些促进健康性发育的因素，并以所有人口和各个年龄段的人为对象；</w:t>
      </w:r>
    </w:p>
    <w:p w:rsidR="00783514" w:rsidRPr="002A74EE" w:rsidRDefault="00783514" w:rsidP="00783514">
      <w:pPr>
        <w:pStyle w:val="Bullet1G"/>
        <w:numPr>
          <w:ilvl w:val="0"/>
          <w:numId w:val="0"/>
        </w:numPr>
        <w:tabs>
          <w:tab w:val="left" w:pos="1843"/>
        </w:tabs>
        <w:spacing w:line="320" w:lineRule="exact"/>
        <w:ind w:left="1843" w:hanging="283"/>
        <w:rPr>
          <w:rFonts w:hint="eastAsia"/>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以所有人口和各个年龄段的人为对象，建立各种能够及早辨识、确认和治疗性疾患的体系；</w:t>
      </w:r>
    </w:p>
    <w:p w:rsidR="00783514" w:rsidRPr="002A74EE" w:rsidRDefault="00783514" w:rsidP="00783514">
      <w:pPr>
        <w:pStyle w:val="Bullet1G"/>
        <w:numPr>
          <w:ilvl w:val="0"/>
          <w:numId w:val="0"/>
        </w:numPr>
        <w:tabs>
          <w:tab w:val="left" w:pos="1843"/>
        </w:tabs>
        <w:spacing w:line="320" w:lineRule="exact"/>
        <w:ind w:left="1843" w:hanging="283"/>
        <w:rPr>
          <w:rFonts w:hint="eastAsia"/>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改善各种能够将有性疾患者及早妥善转诊的体系；</w:t>
      </w:r>
    </w:p>
    <w:p w:rsidR="00783514" w:rsidRPr="002A74EE" w:rsidRDefault="00783514" w:rsidP="00783514">
      <w:pPr>
        <w:pStyle w:val="Bullet1G"/>
        <w:numPr>
          <w:ilvl w:val="0"/>
          <w:numId w:val="0"/>
        </w:numPr>
        <w:tabs>
          <w:tab w:val="left" w:pos="1843"/>
        </w:tabs>
        <w:spacing w:line="320" w:lineRule="exact"/>
        <w:ind w:left="1843" w:hanging="283"/>
        <w:rPr>
          <w:rFonts w:hint="eastAsia"/>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拓宽各种旨在增强人们对于高风险行为的责任感和理解力的活动的范围；</w:t>
      </w:r>
    </w:p>
    <w:p w:rsidR="00783514" w:rsidRPr="002A74EE" w:rsidRDefault="00783514" w:rsidP="00783514">
      <w:pPr>
        <w:pStyle w:val="Bullet1G"/>
        <w:numPr>
          <w:ilvl w:val="0"/>
          <w:numId w:val="0"/>
        </w:numPr>
        <w:tabs>
          <w:tab w:val="left" w:pos="1843"/>
        </w:tabs>
        <w:spacing w:line="320" w:lineRule="exact"/>
        <w:ind w:left="1843" w:hanging="283"/>
        <w:rPr>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加强各项减少</w:t>
      </w:r>
      <w:r w:rsidRPr="002A74EE">
        <w:rPr>
          <w:color w:val="000000"/>
          <w:sz w:val="21"/>
          <w:szCs w:val="21"/>
          <w:lang w:eastAsia="zh-CN"/>
        </w:rPr>
        <w:t>性传播感染病</w:t>
      </w:r>
      <w:r w:rsidRPr="002A74EE">
        <w:rPr>
          <w:rFonts w:hint="eastAsia"/>
          <w:color w:val="000000"/>
          <w:sz w:val="21"/>
          <w:szCs w:val="21"/>
          <w:lang w:eastAsia="zh-CN"/>
        </w:rPr>
        <w:t>发病率的活动；</w:t>
      </w:r>
    </w:p>
    <w:p w:rsidR="00783514" w:rsidRPr="002A74EE" w:rsidRDefault="00783514" w:rsidP="00783514">
      <w:pPr>
        <w:pStyle w:val="Bullet1G"/>
        <w:numPr>
          <w:ilvl w:val="0"/>
          <w:numId w:val="0"/>
        </w:numPr>
        <w:tabs>
          <w:tab w:val="left" w:pos="1843"/>
        </w:tabs>
        <w:spacing w:line="320" w:lineRule="exact"/>
        <w:ind w:left="1843" w:hanging="283"/>
        <w:rPr>
          <w:rFonts w:hint="eastAsia"/>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加强各项倡导安全性行为的活动；</w:t>
      </w:r>
    </w:p>
    <w:p w:rsidR="00783514" w:rsidRPr="002A74EE" w:rsidRDefault="00783514" w:rsidP="00783514">
      <w:pPr>
        <w:pStyle w:val="Bullet1G"/>
        <w:numPr>
          <w:ilvl w:val="0"/>
          <w:numId w:val="0"/>
        </w:numPr>
        <w:tabs>
          <w:tab w:val="left" w:pos="1843"/>
        </w:tabs>
        <w:spacing w:line="320" w:lineRule="exact"/>
        <w:ind w:left="1843" w:hanging="283"/>
        <w:rPr>
          <w:rFonts w:hint="eastAsia"/>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加强各种以减少不受欢迎的少女怀孕现象为目的的活动；</w:t>
      </w:r>
    </w:p>
    <w:p w:rsidR="00783514" w:rsidRPr="002A74EE" w:rsidRDefault="00783514" w:rsidP="00783514">
      <w:pPr>
        <w:pStyle w:val="Bullet1G"/>
        <w:numPr>
          <w:ilvl w:val="0"/>
          <w:numId w:val="0"/>
        </w:numPr>
        <w:tabs>
          <w:tab w:val="left" w:pos="1843"/>
        </w:tabs>
        <w:spacing w:line="320" w:lineRule="exact"/>
        <w:ind w:left="1843" w:hanging="283"/>
        <w:rPr>
          <w:rFonts w:hint="eastAsia"/>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酝酿各种向少女妈妈们提供关爱和救助的活动；</w:t>
      </w:r>
    </w:p>
    <w:p w:rsidR="00783514" w:rsidRPr="002A74EE" w:rsidRDefault="00783514" w:rsidP="00783514">
      <w:pPr>
        <w:pStyle w:val="Bullet1G"/>
        <w:numPr>
          <w:ilvl w:val="0"/>
          <w:numId w:val="0"/>
        </w:numPr>
        <w:tabs>
          <w:tab w:val="left" w:pos="1843"/>
        </w:tabs>
        <w:spacing w:line="320" w:lineRule="exact"/>
        <w:ind w:left="1843" w:hanging="283"/>
        <w:rPr>
          <w:rFonts w:hint="eastAsia"/>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增加旨在减少高风险行为的活动数量；</w:t>
      </w:r>
    </w:p>
    <w:p w:rsidR="00783514" w:rsidRPr="002A74EE" w:rsidRDefault="00783514" w:rsidP="00783514">
      <w:pPr>
        <w:pStyle w:val="Bullet1G"/>
        <w:numPr>
          <w:ilvl w:val="0"/>
          <w:numId w:val="0"/>
        </w:numPr>
        <w:tabs>
          <w:tab w:val="left" w:pos="1843"/>
        </w:tabs>
        <w:spacing w:line="320" w:lineRule="exact"/>
        <w:ind w:left="1843" w:hanging="283"/>
        <w:rPr>
          <w:rFonts w:hint="eastAsia"/>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为接触积极开展生殖保健护理的机构和学科提供更多途径；</w:t>
      </w:r>
    </w:p>
    <w:p w:rsidR="00783514" w:rsidRPr="002A74EE" w:rsidRDefault="00783514" w:rsidP="00783514">
      <w:pPr>
        <w:pStyle w:val="Bullet1G"/>
        <w:numPr>
          <w:ilvl w:val="0"/>
          <w:numId w:val="0"/>
        </w:numPr>
        <w:tabs>
          <w:tab w:val="left" w:pos="1843"/>
        </w:tabs>
        <w:spacing w:line="320" w:lineRule="exact"/>
        <w:ind w:left="1843" w:hanging="283"/>
        <w:rPr>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积极鼓励相关对象群体利用积极开展生殖保健护理的机构和学科；</w:t>
      </w:r>
    </w:p>
    <w:p w:rsidR="00783514" w:rsidRPr="002A74EE" w:rsidRDefault="00783514" w:rsidP="00783514">
      <w:pPr>
        <w:pStyle w:val="Bullet1G"/>
        <w:numPr>
          <w:ilvl w:val="0"/>
          <w:numId w:val="0"/>
        </w:numPr>
        <w:tabs>
          <w:tab w:val="left" w:pos="1843"/>
        </w:tabs>
        <w:spacing w:line="320" w:lineRule="exact"/>
        <w:ind w:left="1843" w:hanging="283"/>
        <w:rPr>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构想积极开展生殖保健护理的机构和学科之间的合作，将此类合作正式确立下来，以及促进此类合作；</w:t>
      </w:r>
    </w:p>
    <w:p w:rsidR="00783514" w:rsidRPr="002A74EE" w:rsidRDefault="00783514" w:rsidP="00783514">
      <w:pPr>
        <w:pStyle w:val="Bullet1G"/>
        <w:numPr>
          <w:ilvl w:val="0"/>
          <w:numId w:val="0"/>
        </w:numPr>
        <w:tabs>
          <w:tab w:val="left" w:pos="1843"/>
        </w:tabs>
        <w:spacing w:line="320" w:lineRule="exact"/>
        <w:ind w:left="1843" w:hanging="283"/>
        <w:rPr>
          <w:rFonts w:hint="eastAsia"/>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为贫困地区的社会经济群体</w:t>
      </w:r>
      <w:r>
        <w:rPr>
          <w:rFonts w:hint="eastAsia"/>
          <w:color w:val="000000"/>
          <w:sz w:val="21"/>
          <w:szCs w:val="21"/>
          <w:lang w:eastAsia="zh-CN"/>
        </w:rPr>
        <w:t>(</w:t>
      </w:r>
      <w:r w:rsidRPr="002A74EE">
        <w:rPr>
          <w:color w:val="000000"/>
          <w:sz w:val="21"/>
          <w:szCs w:val="21"/>
          <w:lang w:eastAsia="zh-CN"/>
        </w:rPr>
        <w:t>Seru</w:t>
      </w:r>
      <w:r>
        <w:rPr>
          <w:rFonts w:hint="eastAsia"/>
          <w:color w:val="000000"/>
          <w:sz w:val="21"/>
          <w:szCs w:val="21"/>
          <w:lang w:eastAsia="zh-CN"/>
        </w:rPr>
        <w:t xml:space="preserve"> </w:t>
      </w:r>
      <w:r w:rsidRPr="002A74EE">
        <w:rPr>
          <w:color w:val="000000"/>
          <w:sz w:val="21"/>
          <w:szCs w:val="21"/>
          <w:lang w:eastAsia="zh-CN"/>
        </w:rPr>
        <w:t>Fortuna</w:t>
      </w:r>
      <w:r w:rsidRPr="002A74EE">
        <w:rPr>
          <w:rFonts w:hint="eastAsia"/>
          <w:color w:val="000000"/>
          <w:sz w:val="21"/>
          <w:szCs w:val="21"/>
          <w:lang w:eastAsia="zh-CN"/>
        </w:rPr>
        <w:t>，等等</w:t>
      </w:r>
      <w:r>
        <w:rPr>
          <w:rFonts w:hint="eastAsia"/>
          <w:color w:val="000000"/>
          <w:sz w:val="21"/>
          <w:szCs w:val="21"/>
          <w:lang w:eastAsia="zh-CN"/>
        </w:rPr>
        <w:t>)</w:t>
      </w:r>
      <w:r w:rsidRPr="002A74EE">
        <w:rPr>
          <w:rFonts w:hint="eastAsia"/>
          <w:color w:val="000000"/>
          <w:sz w:val="21"/>
          <w:szCs w:val="21"/>
          <w:lang w:eastAsia="zh-CN"/>
        </w:rPr>
        <w:t>、非法移民、非法性工作者以及男同性恋者提供针对性的护理；</w:t>
      </w:r>
    </w:p>
    <w:p w:rsidR="00783514" w:rsidRPr="002A74EE" w:rsidRDefault="00783514" w:rsidP="00783514">
      <w:pPr>
        <w:pStyle w:val="Bullet1G"/>
        <w:numPr>
          <w:ilvl w:val="0"/>
          <w:numId w:val="0"/>
        </w:numPr>
        <w:tabs>
          <w:tab w:val="left" w:pos="1843"/>
        </w:tabs>
        <w:spacing w:line="320" w:lineRule="exact"/>
        <w:ind w:left="1843" w:hanging="283"/>
        <w:rPr>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加强卫生、环境和自然部下设的传染病防治司；</w:t>
      </w:r>
    </w:p>
    <w:p w:rsidR="00783514" w:rsidRPr="002A74EE" w:rsidRDefault="00783514" w:rsidP="00783514">
      <w:pPr>
        <w:pStyle w:val="Bullet1G"/>
        <w:numPr>
          <w:ilvl w:val="0"/>
          <w:numId w:val="0"/>
        </w:numPr>
        <w:tabs>
          <w:tab w:val="left" w:pos="1843"/>
        </w:tabs>
        <w:spacing w:line="320" w:lineRule="exact"/>
        <w:ind w:left="1843" w:hanging="283"/>
        <w:rPr>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鼓励各个非政府组织在该领域密切合作；</w:t>
      </w:r>
    </w:p>
    <w:p w:rsidR="00783514" w:rsidRPr="002A74EE" w:rsidRDefault="00783514" w:rsidP="00783514">
      <w:pPr>
        <w:pStyle w:val="Bullet1G"/>
        <w:numPr>
          <w:ilvl w:val="0"/>
          <w:numId w:val="0"/>
        </w:numPr>
        <w:tabs>
          <w:tab w:val="left" w:pos="1843"/>
        </w:tabs>
        <w:spacing w:line="320" w:lineRule="exact"/>
        <w:ind w:left="1843" w:hanging="283"/>
        <w:rPr>
          <w:color w:val="000000"/>
          <w:sz w:val="21"/>
          <w:szCs w:val="21"/>
          <w:lang w:eastAsia="zh-CN"/>
        </w:rPr>
      </w:pPr>
      <w:r w:rsidRPr="002A74EE">
        <w:rPr>
          <w:color w:val="000000"/>
          <w:sz w:val="21"/>
          <w:szCs w:val="21"/>
          <w:lang w:eastAsia="zh-CN"/>
        </w:rPr>
        <w:t>•</w:t>
      </w:r>
      <w:r w:rsidRPr="002A74EE">
        <w:rPr>
          <w:color w:val="000000"/>
          <w:sz w:val="21"/>
          <w:szCs w:val="21"/>
          <w:lang w:eastAsia="zh-CN"/>
        </w:rPr>
        <w:tab/>
      </w:r>
      <w:r w:rsidRPr="002A74EE">
        <w:rPr>
          <w:rFonts w:hint="eastAsia"/>
          <w:color w:val="000000"/>
          <w:sz w:val="21"/>
          <w:szCs w:val="21"/>
          <w:lang w:eastAsia="zh-CN"/>
        </w:rPr>
        <w:t>将旨在实现上述目标的每一项活动以及取得的成果记录在案。</w:t>
      </w:r>
    </w:p>
    <w:p w:rsidR="00783514" w:rsidRPr="002A74EE" w:rsidRDefault="00783514" w:rsidP="00783514">
      <w:pPr>
        <w:pStyle w:val="SingleTxtG"/>
        <w:spacing w:line="320" w:lineRule="exact"/>
        <w:rPr>
          <w:rFonts w:eastAsia="KaiTi_GB2312"/>
          <w:bCs/>
          <w:iCs/>
          <w:color w:val="000000"/>
          <w:sz w:val="21"/>
          <w:szCs w:val="21"/>
          <w:lang w:eastAsia="zh-CN"/>
        </w:rPr>
      </w:pPr>
      <w:r w:rsidRPr="002A74EE">
        <w:rPr>
          <w:rFonts w:eastAsia="KaiTi_GB2312" w:hint="eastAsia"/>
          <w:bCs/>
          <w:iCs/>
          <w:color w:val="000000"/>
          <w:sz w:val="21"/>
          <w:szCs w:val="21"/>
          <w:lang w:eastAsia="zh-CN"/>
        </w:rPr>
        <w:t>性权利和生殖权利</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352.</w:t>
      </w:r>
      <w:r w:rsidRPr="002A74EE">
        <w:rPr>
          <w:color w:val="000000"/>
          <w:sz w:val="21"/>
          <w:szCs w:val="21"/>
          <w:lang w:eastAsia="zh-CN"/>
        </w:rPr>
        <w:tab/>
        <w:t>2013</w:t>
      </w:r>
      <w:r w:rsidRPr="002A74EE">
        <w:rPr>
          <w:rFonts w:hint="eastAsia"/>
          <w:color w:val="000000"/>
          <w:sz w:val="21"/>
          <w:szCs w:val="21"/>
          <w:lang w:eastAsia="zh-CN"/>
        </w:rPr>
        <w:t>年，</w:t>
      </w:r>
      <w:r w:rsidRPr="002A74EE">
        <w:rPr>
          <w:color w:val="000000"/>
          <w:sz w:val="21"/>
          <w:szCs w:val="21"/>
          <w:lang w:eastAsia="zh-CN"/>
        </w:rPr>
        <w:t>97%</w:t>
      </w:r>
      <w:r w:rsidRPr="002A74EE">
        <w:rPr>
          <w:rFonts w:hint="eastAsia"/>
          <w:color w:val="000000"/>
          <w:sz w:val="21"/>
          <w:szCs w:val="21"/>
          <w:lang w:eastAsia="zh-CN"/>
        </w:rPr>
        <w:t>的成人投保健康保险，其中</w:t>
      </w:r>
      <w:r w:rsidRPr="002A74EE">
        <w:rPr>
          <w:color w:val="000000"/>
          <w:sz w:val="21"/>
          <w:szCs w:val="21"/>
          <w:lang w:eastAsia="zh-CN"/>
        </w:rPr>
        <w:t>83.5%</w:t>
      </w:r>
      <w:r w:rsidRPr="002A74EE">
        <w:rPr>
          <w:rFonts w:hint="eastAsia"/>
          <w:color w:val="000000"/>
          <w:sz w:val="21"/>
          <w:szCs w:val="21"/>
          <w:lang w:eastAsia="zh-CN"/>
        </w:rPr>
        <w:t>的成人投保国家保险，</w:t>
      </w:r>
      <w:r w:rsidRPr="002A74EE">
        <w:rPr>
          <w:rFonts w:hint="eastAsia"/>
          <w:color w:val="000000"/>
          <w:sz w:val="21"/>
          <w:szCs w:val="21"/>
          <w:lang w:eastAsia="zh-CN"/>
        </w:rPr>
        <w:t>1</w:t>
      </w:r>
      <w:r w:rsidRPr="002A74EE">
        <w:rPr>
          <w:color w:val="000000"/>
          <w:sz w:val="21"/>
          <w:szCs w:val="21"/>
          <w:lang w:eastAsia="zh-CN"/>
        </w:rPr>
        <w:t>6.5%</w:t>
      </w:r>
      <w:r w:rsidRPr="002A74EE">
        <w:rPr>
          <w:rFonts w:hint="eastAsia"/>
          <w:color w:val="000000"/>
          <w:sz w:val="21"/>
          <w:szCs w:val="21"/>
          <w:lang w:eastAsia="zh-CN"/>
        </w:rPr>
        <w:t>的成人投保私营保险。投保国家保险的女性多于男性。</w:t>
      </w:r>
      <w:r w:rsidRPr="00783514">
        <w:rPr>
          <w:color w:val="000000"/>
          <w:sz w:val="21"/>
          <w:szCs w:val="21"/>
          <w:vertAlign w:val="superscript"/>
        </w:rPr>
        <w:footnoteReference w:id="66"/>
      </w:r>
      <w:r w:rsidRPr="002A74EE">
        <w:rPr>
          <w:rFonts w:hint="eastAsia"/>
          <w:color w:val="000000"/>
          <w:sz w:val="21"/>
          <w:szCs w:val="21"/>
          <w:lang w:eastAsia="zh-CN"/>
        </w:rPr>
        <w:t>避孕药具不属于健康保险的承保范围，不过可以从政府资助的非政府组织</w:t>
      </w:r>
      <w:r w:rsidRPr="002A74EE">
        <w:rPr>
          <w:color w:val="000000"/>
          <w:sz w:val="21"/>
          <w:szCs w:val="21"/>
          <w:lang w:eastAsia="zh-CN"/>
        </w:rPr>
        <w:t>Famia</w:t>
      </w:r>
      <w:r>
        <w:rPr>
          <w:rFonts w:hint="eastAsia"/>
          <w:color w:val="000000"/>
          <w:sz w:val="21"/>
          <w:szCs w:val="21"/>
          <w:lang w:eastAsia="zh-CN"/>
        </w:rPr>
        <w:t xml:space="preserve"> </w:t>
      </w:r>
      <w:r w:rsidRPr="002A74EE">
        <w:rPr>
          <w:color w:val="000000"/>
          <w:sz w:val="21"/>
          <w:szCs w:val="21"/>
          <w:lang w:eastAsia="zh-CN"/>
        </w:rPr>
        <w:t>Plania</w:t>
      </w:r>
      <w:r w:rsidRPr="002A74EE">
        <w:rPr>
          <w:rFonts w:hint="eastAsia"/>
          <w:color w:val="000000"/>
          <w:sz w:val="21"/>
          <w:szCs w:val="21"/>
          <w:lang w:eastAsia="zh-CN"/>
        </w:rPr>
        <w:t>以比较低廉的价格购买避孕药具。</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353.</w:t>
      </w:r>
      <w:r w:rsidRPr="002A74EE">
        <w:rPr>
          <w:color w:val="000000"/>
          <w:sz w:val="21"/>
          <w:szCs w:val="21"/>
          <w:lang w:eastAsia="zh-CN"/>
        </w:rPr>
        <w:tab/>
        <w:t>2013</w:t>
      </w:r>
      <w:r w:rsidRPr="002A74EE">
        <w:rPr>
          <w:rFonts w:hint="eastAsia"/>
          <w:color w:val="000000"/>
          <w:sz w:val="21"/>
          <w:szCs w:val="21"/>
          <w:lang w:eastAsia="zh-CN"/>
        </w:rPr>
        <w:t>年，在</w:t>
      </w:r>
      <w:r w:rsidRPr="002A74EE">
        <w:rPr>
          <w:rFonts w:hint="eastAsia"/>
          <w:color w:val="000000"/>
          <w:sz w:val="21"/>
          <w:szCs w:val="21"/>
          <w:lang w:eastAsia="zh-CN"/>
        </w:rPr>
        <w:t>18</w:t>
      </w:r>
      <w:r w:rsidRPr="002A74EE">
        <w:rPr>
          <w:rFonts w:hint="eastAsia"/>
          <w:color w:val="000000"/>
          <w:sz w:val="21"/>
          <w:szCs w:val="21"/>
          <w:lang w:eastAsia="zh-CN"/>
        </w:rPr>
        <w:t>至</w:t>
      </w:r>
      <w:r w:rsidRPr="002A74EE">
        <w:rPr>
          <w:rFonts w:hint="eastAsia"/>
          <w:color w:val="000000"/>
          <w:sz w:val="21"/>
          <w:szCs w:val="21"/>
          <w:lang w:eastAsia="zh-CN"/>
        </w:rPr>
        <w:t>50</w:t>
      </w:r>
      <w:r w:rsidRPr="002A74EE">
        <w:rPr>
          <w:rFonts w:hint="eastAsia"/>
          <w:color w:val="000000"/>
          <w:sz w:val="21"/>
          <w:szCs w:val="21"/>
          <w:lang w:eastAsia="zh-CN"/>
        </w:rPr>
        <w:t>岁年龄段的妇女中，有</w:t>
      </w:r>
      <w:r w:rsidRPr="002A74EE">
        <w:rPr>
          <w:color w:val="000000"/>
          <w:sz w:val="21"/>
          <w:szCs w:val="21"/>
          <w:lang w:eastAsia="zh-CN"/>
        </w:rPr>
        <w:t>39%</w:t>
      </w:r>
      <w:r w:rsidRPr="002A74EE">
        <w:rPr>
          <w:rFonts w:hint="eastAsia"/>
          <w:color w:val="000000"/>
          <w:sz w:val="21"/>
          <w:szCs w:val="21"/>
          <w:lang w:eastAsia="zh-CN"/>
        </w:rPr>
        <w:t>的妇女自称使用至少一种避孕药具。使用避孕药具的妇女的百分比随教育水平提高而上升。口服避孕药的使用最普遍，有时也与其他方法结合使用。除避孕药丸外，安全套和</w:t>
      </w:r>
      <w:r w:rsidRPr="002A74EE">
        <w:rPr>
          <w:color w:val="000000"/>
          <w:sz w:val="21"/>
          <w:szCs w:val="21"/>
          <w:lang w:eastAsia="zh-CN"/>
        </w:rPr>
        <w:t>体外射精法</w:t>
      </w:r>
      <w:r w:rsidRPr="002A74EE">
        <w:rPr>
          <w:rFonts w:hint="eastAsia"/>
          <w:color w:val="000000"/>
          <w:sz w:val="21"/>
          <w:szCs w:val="21"/>
          <w:lang w:eastAsia="zh-CN"/>
        </w:rPr>
        <w:t>是</w:t>
      </w:r>
      <w:r w:rsidRPr="002A74EE">
        <w:rPr>
          <w:rFonts w:hint="eastAsia"/>
          <w:color w:val="000000"/>
          <w:sz w:val="21"/>
          <w:szCs w:val="21"/>
          <w:lang w:eastAsia="zh-CN"/>
        </w:rPr>
        <w:t>18</w:t>
      </w:r>
      <w:r w:rsidRPr="002A74EE">
        <w:rPr>
          <w:rFonts w:hint="eastAsia"/>
          <w:color w:val="000000"/>
          <w:sz w:val="21"/>
          <w:szCs w:val="21"/>
          <w:lang w:eastAsia="zh-CN"/>
        </w:rPr>
        <w:t>至</w:t>
      </w:r>
      <w:r w:rsidRPr="002A74EE">
        <w:rPr>
          <w:rFonts w:hint="eastAsia"/>
          <w:color w:val="000000"/>
          <w:sz w:val="21"/>
          <w:szCs w:val="21"/>
          <w:lang w:eastAsia="zh-CN"/>
        </w:rPr>
        <w:t>34</w:t>
      </w:r>
      <w:r w:rsidRPr="002A74EE">
        <w:rPr>
          <w:rFonts w:hint="eastAsia"/>
          <w:color w:val="000000"/>
          <w:sz w:val="21"/>
          <w:szCs w:val="21"/>
          <w:lang w:eastAsia="zh-CN"/>
        </w:rPr>
        <w:t>岁年龄段妇女最常用的避孕方法。对于</w:t>
      </w:r>
      <w:r w:rsidRPr="002A74EE">
        <w:rPr>
          <w:color w:val="000000"/>
          <w:sz w:val="21"/>
          <w:szCs w:val="21"/>
          <w:lang w:eastAsia="zh-CN"/>
        </w:rPr>
        <w:t>35</w:t>
      </w:r>
      <w:r w:rsidRPr="002A74EE">
        <w:rPr>
          <w:rFonts w:hint="eastAsia"/>
          <w:color w:val="000000"/>
          <w:sz w:val="21"/>
          <w:szCs w:val="21"/>
          <w:lang w:eastAsia="zh-CN"/>
        </w:rPr>
        <w:t>到</w:t>
      </w:r>
      <w:r w:rsidRPr="002A74EE">
        <w:rPr>
          <w:color w:val="000000"/>
          <w:sz w:val="21"/>
          <w:szCs w:val="21"/>
          <w:lang w:eastAsia="zh-CN"/>
        </w:rPr>
        <w:t>50</w:t>
      </w:r>
      <w:r w:rsidRPr="002A74EE">
        <w:rPr>
          <w:rFonts w:hint="eastAsia"/>
          <w:color w:val="000000"/>
          <w:sz w:val="21"/>
          <w:szCs w:val="21"/>
          <w:lang w:eastAsia="zh-CN"/>
        </w:rPr>
        <w:t>岁年龄段的妇女来说，除避孕药丸外，最常用的避孕方法是宫内避孕器或安全套。</w:t>
      </w:r>
      <w:r w:rsidRPr="00783514">
        <w:rPr>
          <w:color w:val="000000"/>
          <w:sz w:val="21"/>
          <w:szCs w:val="21"/>
          <w:vertAlign w:val="superscript"/>
        </w:rPr>
        <w:footnoteReference w:id="67"/>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hint="eastAsia"/>
          <w:bCs/>
          <w:iCs/>
          <w:color w:val="000000"/>
          <w:sz w:val="21"/>
          <w:szCs w:val="21"/>
          <w:lang w:eastAsia="zh-CN"/>
        </w:rPr>
        <w:t>针对个人的防范和帮助；参加预防性活动</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354.</w:t>
      </w:r>
      <w:r w:rsidRPr="002A74EE">
        <w:rPr>
          <w:color w:val="000000"/>
          <w:sz w:val="21"/>
          <w:szCs w:val="21"/>
          <w:lang w:eastAsia="zh-CN"/>
        </w:rPr>
        <w:tab/>
      </w:r>
      <w:r w:rsidRPr="002A74EE">
        <w:rPr>
          <w:rFonts w:hint="eastAsia"/>
          <w:color w:val="000000"/>
          <w:sz w:val="21"/>
          <w:szCs w:val="21"/>
          <w:lang w:eastAsia="zh-CN"/>
        </w:rPr>
        <w:t>在过去的一年里，</w:t>
      </w:r>
      <w:r w:rsidRPr="002A74EE">
        <w:rPr>
          <w:color w:val="000000"/>
          <w:sz w:val="21"/>
          <w:szCs w:val="21"/>
          <w:lang w:eastAsia="zh-CN"/>
        </w:rPr>
        <w:t>63.9%</w:t>
      </w:r>
      <w:r w:rsidRPr="002A74EE">
        <w:rPr>
          <w:rFonts w:hint="eastAsia"/>
          <w:color w:val="000000"/>
          <w:sz w:val="21"/>
          <w:szCs w:val="21"/>
          <w:lang w:eastAsia="zh-CN"/>
        </w:rPr>
        <w:t>的</w:t>
      </w:r>
      <w:r w:rsidRPr="002A74EE">
        <w:rPr>
          <w:rFonts w:hint="eastAsia"/>
          <w:color w:val="000000"/>
          <w:sz w:val="21"/>
          <w:szCs w:val="21"/>
          <w:lang w:eastAsia="zh-CN"/>
        </w:rPr>
        <w:t>45</w:t>
      </w:r>
      <w:r w:rsidRPr="002A74EE">
        <w:rPr>
          <w:rFonts w:hint="eastAsia"/>
          <w:color w:val="000000"/>
          <w:sz w:val="21"/>
          <w:szCs w:val="21"/>
          <w:lang w:eastAsia="zh-CN"/>
        </w:rPr>
        <w:t>岁及</w:t>
      </w:r>
      <w:r w:rsidRPr="002A74EE">
        <w:rPr>
          <w:rFonts w:hint="eastAsia"/>
          <w:color w:val="000000"/>
          <w:sz w:val="21"/>
          <w:szCs w:val="21"/>
          <w:lang w:eastAsia="zh-CN"/>
        </w:rPr>
        <w:t>45</w:t>
      </w:r>
      <w:r w:rsidRPr="002A74EE">
        <w:rPr>
          <w:rFonts w:hint="eastAsia"/>
          <w:color w:val="000000"/>
          <w:sz w:val="21"/>
          <w:szCs w:val="21"/>
          <w:lang w:eastAsia="zh-CN"/>
        </w:rPr>
        <w:t>岁以上的人检查了自己的血糖水平，</w:t>
      </w:r>
      <w:r w:rsidRPr="002A74EE">
        <w:rPr>
          <w:color w:val="000000"/>
          <w:sz w:val="21"/>
          <w:szCs w:val="21"/>
          <w:lang w:eastAsia="zh-CN"/>
        </w:rPr>
        <w:t>87.3%</w:t>
      </w:r>
      <w:r w:rsidRPr="002A74EE">
        <w:rPr>
          <w:rFonts w:hint="eastAsia"/>
          <w:color w:val="000000"/>
          <w:sz w:val="21"/>
          <w:szCs w:val="21"/>
          <w:lang w:eastAsia="zh-CN"/>
        </w:rPr>
        <w:t>的</w:t>
      </w:r>
      <w:r w:rsidRPr="002A74EE">
        <w:rPr>
          <w:rFonts w:hint="eastAsia"/>
          <w:color w:val="000000"/>
          <w:sz w:val="21"/>
          <w:szCs w:val="21"/>
          <w:lang w:eastAsia="zh-CN"/>
        </w:rPr>
        <w:t>60</w:t>
      </w:r>
      <w:r w:rsidRPr="002A74EE">
        <w:rPr>
          <w:rFonts w:hint="eastAsia"/>
          <w:color w:val="000000"/>
          <w:sz w:val="21"/>
          <w:szCs w:val="21"/>
          <w:lang w:eastAsia="zh-CN"/>
        </w:rPr>
        <w:t>岁以上的人测量了自己的血压，</w:t>
      </w:r>
      <w:r w:rsidRPr="002A74EE">
        <w:rPr>
          <w:color w:val="000000"/>
          <w:sz w:val="21"/>
          <w:szCs w:val="21"/>
          <w:lang w:eastAsia="zh-CN"/>
        </w:rPr>
        <w:t>9.6%</w:t>
      </w:r>
      <w:r w:rsidRPr="002A74EE">
        <w:rPr>
          <w:rFonts w:hint="eastAsia"/>
          <w:color w:val="000000"/>
          <w:sz w:val="21"/>
          <w:szCs w:val="21"/>
          <w:lang w:eastAsia="zh-CN"/>
        </w:rPr>
        <w:t>的人参加了流感疫苗接种计划。在过去的两年里，</w:t>
      </w:r>
      <w:r w:rsidRPr="002A74EE">
        <w:rPr>
          <w:color w:val="000000"/>
          <w:sz w:val="21"/>
          <w:szCs w:val="21"/>
          <w:lang w:eastAsia="zh-CN"/>
        </w:rPr>
        <w:t>62.5%</w:t>
      </w:r>
      <w:r w:rsidRPr="002A74EE">
        <w:rPr>
          <w:rFonts w:hint="eastAsia"/>
          <w:color w:val="000000"/>
          <w:sz w:val="21"/>
          <w:szCs w:val="21"/>
          <w:lang w:eastAsia="zh-CN"/>
        </w:rPr>
        <w:t>的</w:t>
      </w:r>
      <w:r w:rsidRPr="002A74EE">
        <w:rPr>
          <w:rFonts w:hint="eastAsia"/>
          <w:color w:val="000000"/>
          <w:sz w:val="21"/>
          <w:szCs w:val="21"/>
          <w:lang w:eastAsia="zh-CN"/>
        </w:rPr>
        <w:t>50</w:t>
      </w:r>
      <w:r w:rsidRPr="002A74EE">
        <w:rPr>
          <w:rFonts w:hint="eastAsia"/>
          <w:color w:val="000000"/>
          <w:sz w:val="21"/>
          <w:szCs w:val="21"/>
          <w:lang w:eastAsia="zh-CN"/>
        </w:rPr>
        <w:t>至</w:t>
      </w:r>
      <w:r w:rsidRPr="002A74EE">
        <w:rPr>
          <w:rFonts w:hint="eastAsia"/>
          <w:color w:val="000000"/>
          <w:sz w:val="21"/>
          <w:szCs w:val="21"/>
          <w:lang w:eastAsia="zh-CN"/>
        </w:rPr>
        <w:t>75</w:t>
      </w:r>
      <w:r w:rsidRPr="002A74EE">
        <w:rPr>
          <w:rFonts w:hint="eastAsia"/>
          <w:color w:val="000000"/>
          <w:sz w:val="21"/>
          <w:szCs w:val="21"/>
          <w:lang w:eastAsia="zh-CN"/>
        </w:rPr>
        <w:t>岁年龄段的妇女接受了乳腺癌筛查。在过去的三年里，</w:t>
      </w:r>
      <w:r w:rsidRPr="002A74EE">
        <w:rPr>
          <w:color w:val="000000"/>
          <w:sz w:val="21"/>
          <w:szCs w:val="21"/>
          <w:lang w:eastAsia="zh-CN"/>
        </w:rPr>
        <w:t>65.1%</w:t>
      </w:r>
      <w:r w:rsidRPr="002A74EE">
        <w:rPr>
          <w:rFonts w:hint="eastAsia"/>
          <w:color w:val="000000"/>
          <w:sz w:val="21"/>
          <w:szCs w:val="21"/>
          <w:lang w:eastAsia="zh-CN"/>
        </w:rPr>
        <w:t>的</w:t>
      </w:r>
      <w:r w:rsidRPr="002A74EE">
        <w:rPr>
          <w:rFonts w:hint="eastAsia"/>
          <w:color w:val="000000"/>
          <w:sz w:val="21"/>
          <w:szCs w:val="21"/>
          <w:lang w:eastAsia="zh-CN"/>
        </w:rPr>
        <w:t>30</w:t>
      </w:r>
      <w:r w:rsidRPr="002A74EE">
        <w:rPr>
          <w:rFonts w:hint="eastAsia"/>
          <w:color w:val="000000"/>
          <w:sz w:val="21"/>
          <w:szCs w:val="21"/>
          <w:lang w:eastAsia="zh-CN"/>
        </w:rPr>
        <w:t>至</w:t>
      </w:r>
      <w:r w:rsidRPr="002A74EE">
        <w:rPr>
          <w:rFonts w:hint="eastAsia"/>
          <w:color w:val="000000"/>
          <w:sz w:val="21"/>
          <w:szCs w:val="21"/>
          <w:lang w:eastAsia="zh-CN"/>
        </w:rPr>
        <w:t>60</w:t>
      </w:r>
      <w:r w:rsidRPr="002A74EE">
        <w:rPr>
          <w:rFonts w:hint="eastAsia"/>
          <w:color w:val="000000"/>
          <w:sz w:val="21"/>
          <w:szCs w:val="21"/>
          <w:lang w:eastAsia="zh-CN"/>
        </w:rPr>
        <w:t>岁年龄段的妇女接受了</w:t>
      </w:r>
      <w:r w:rsidRPr="002A74EE">
        <w:rPr>
          <w:color w:val="000000"/>
          <w:sz w:val="21"/>
          <w:szCs w:val="21"/>
          <w:lang w:eastAsia="zh-CN"/>
        </w:rPr>
        <w:t>宫颈癌</w:t>
      </w:r>
      <w:r w:rsidRPr="002A74EE">
        <w:rPr>
          <w:rFonts w:hint="eastAsia"/>
          <w:color w:val="000000"/>
          <w:sz w:val="21"/>
          <w:szCs w:val="21"/>
          <w:lang w:eastAsia="zh-CN"/>
        </w:rPr>
        <w:t>筛查。在过去的两年里，</w:t>
      </w:r>
      <w:r w:rsidRPr="002A74EE">
        <w:rPr>
          <w:color w:val="000000"/>
          <w:sz w:val="21"/>
          <w:szCs w:val="21"/>
          <w:lang w:eastAsia="zh-CN"/>
        </w:rPr>
        <w:t>75.9%</w:t>
      </w:r>
      <w:r w:rsidRPr="002A74EE">
        <w:rPr>
          <w:rFonts w:hint="eastAsia"/>
          <w:color w:val="000000"/>
          <w:sz w:val="21"/>
          <w:szCs w:val="21"/>
          <w:lang w:eastAsia="zh-CN"/>
        </w:rPr>
        <w:t>的糖尿病患者接受了临床眼部检查，</w:t>
      </w:r>
      <w:r w:rsidRPr="002A74EE">
        <w:rPr>
          <w:color w:val="000000"/>
          <w:sz w:val="21"/>
          <w:szCs w:val="21"/>
          <w:lang w:eastAsia="zh-CN"/>
        </w:rPr>
        <w:t>36.1%</w:t>
      </w:r>
      <w:r w:rsidRPr="002A74EE">
        <w:rPr>
          <w:rFonts w:hint="eastAsia"/>
          <w:color w:val="000000"/>
          <w:sz w:val="21"/>
          <w:szCs w:val="21"/>
          <w:lang w:eastAsia="zh-CN"/>
        </w:rPr>
        <w:t>的糖尿病患者接受了足部检查。</w:t>
      </w:r>
      <w:r w:rsidRPr="00783514">
        <w:rPr>
          <w:color w:val="000000"/>
          <w:sz w:val="21"/>
          <w:szCs w:val="21"/>
          <w:vertAlign w:val="superscript"/>
        </w:rPr>
        <w:footnoteReference w:id="68"/>
      </w:r>
    </w:p>
    <w:p w:rsidR="00783514" w:rsidRPr="002A74EE" w:rsidRDefault="00783514" w:rsidP="00783514">
      <w:pPr>
        <w:pStyle w:val="SingleTxtG"/>
        <w:spacing w:line="320" w:lineRule="exact"/>
        <w:rPr>
          <w:bCs/>
          <w:i/>
          <w:iCs/>
          <w:color w:val="000000"/>
          <w:sz w:val="21"/>
          <w:szCs w:val="21"/>
          <w:lang w:eastAsia="zh-CN"/>
        </w:rPr>
      </w:pPr>
      <w:r w:rsidRPr="002A74EE">
        <w:rPr>
          <w:rFonts w:eastAsia="KaiTi_GB2312" w:hint="eastAsia"/>
          <w:bCs/>
          <w:iCs/>
          <w:color w:val="000000"/>
          <w:sz w:val="21"/>
          <w:szCs w:val="21"/>
          <w:lang w:eastAsia="zh-CN"/>
        </w:rPr>
        <w:t>少女怀孕</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355.</w:t>
      </w:r>
      <w:r w:rsidRPr="002A74EE">
        <w:rPr>
          <w:color w:val="000000"/>
          <w:sz w:val="21"/>
          <w:szCs w:val="21"/>
          <w:lang w:eastAsia="zh-CN"/>
        </w:rPr>
        <w:tab/>
      </w:r>
      <w:r w:rsidRPr="002A74EE">
        <w:rPr>
          <w:rFonts w:hint="eastAsia"/>
          <w:color w:val="000000"/>
          <w:sz w:val="21"/>
          <w:szCs w:val="21"/>
          <w:lang w:eastAsia="zh-CN"/>
        </w:rPr>
        <w:t>少女怀孕是卫生、环境和自然部非常重视的问题之一。</w:t>
      </w:r>
      <w:r w:rsidRPr="002A74EE">
        <w:rPr>
          <w:color w:val="000000"/>
          <w:sz w:val="21"/>
          <w:szCs w:val="21"/>
          <w:lang w:eastAsia="zh-CN"/>
        </w:rPr>
        <w:t>2010</w:t>
      </w:r>
      <w:r w:rsidRPr="002A74EE">
        <w:rPr>
          <w:rFonts w:hint="eastAsia"/>
          <w:color w:val="000000"/>
          <w:sz w:val="21"/>
          <w:szCs w:val="21"/>
          <w:lang w:eastAsia="zh-CN"/>
        </w:rPr>
        <w:t>年</w:t>
      </w:r>
      <w:r w:rsidRPr="002A74EE">
        <w:rPr>
          <w:rFonts w:hint="eastAsia"/>
          <w:color w:val="000000"/>
          <w:sz w:val="21"/>
          <w:szCs w:val="21"/>
          <w:lang w:eastAsia="zh-CN"/>
        </w:rPr>
        <w:t>10</w:t>
      </w:r>
      <w:r w:rsidRPr="002A74EE">
        <w:rPr>
          <w:rFonts w:hint="eastAsia"/>
          <w:color w:val="000000"/>
          <w:sz w:val="21"/>
          <w:szCs w:val="21"/>
          <w:lang w:eastAsia="zh-CN"/>
        </w:rPr>
        <w:t>月</w:t>
      </w:r>
      <w:r w:rsidRPr="002A74EE">
        <w:rPr>
          <w:rFonts w:hint="eastAsia"/>
          <w:color w:val="000000"/>
          <w:sz w:val="21"/>
          <w:szCs w:val="21"/>
          <w:lang w:eastAsia="zh-CN"/>
        </w:rPr>
        <w:t>20</w:t>
      </w:r>
      <w:r w:rsidRPr="002A74EE">
        <w:rPr>
          <w:rFonts w:hint="eastAsia"/>
          <w:color w:val="000000"/>
          <w:sz w:val="21"/>
          <w:szCs w:val="21"/>
          <w:lang w:eastAsia="zh-CN"/>
        </w:rPr>
        <w:t>日，安的列斯青年联合会</w:t>
      </w:r>
      <w:r>
        <w:rPr>
          <w:rFonts w:hint="eastAsia"/>
          <w:color w:val="000000"/>
          <w:sz w:val="21"/>
          <w:szCs w:val="21"/>
          <w:lang w:eastAsia="zh-CN"/>
        </w:rPr>
        <w:t>(</w:t>
      </w:r>
      <w:r w:rsidRPr="002A74EE">
        <w:rPr>
          <w:rFonts w:hint="eastAsia"/>
          <w:color w:val="000000"/>
          <w:sz w:val="21"/>
          <w:szCs w:val="21"/>
          <w:lang w:eastAsia="zh-CN"/>
        </w:rPr>
        <w:t>安青联</w:t>
      </w:r>
      <w:r>
        <w:rPr>
          <w:rFonts w:hint="eastAsia"/>
          <w:color w:val="000000"/>
          <w:sz w:val="21"/>
          <w:szCs w:val="21"/>
          <w:lang w:eastAsia="zh-CN"/>
        </w:rPr>
        <w:t>)</w:t>
      </w:r>
      <w:r w:rsidRPr="002A74EE">
        <w:rPr>
          <w:rFonts w:hint="eastAsia"/>
          <w:color w:val="000000"/>
          <w:sz w:val="21"/>
          <w:szCs w:val="21"/>
          <w:lang w:eastAsia="zh-CN"/>
        </w:rPr>
        <w:t>向时任</w:t>
      </w:r>
      <w:r w:rsidRPr="002A74EE">
        <w:rPr>
          <w:color w:val="000000"/>
          <w:sz w:val="21"/>
          <w:szCs w:val="21"/>
          <w:lang w:eastAsia="zh-CN"/>
        </w:rPr>
        <w:t>库拉索</w:t>
      </w:r>
      <w:r w:rsidRPr="002A74EE">
        <w:rPr>
          <w:rFonts w:hint="eastAsia"/>
          <w:color w:val="000000"/>
          <w:sz w:val="21"/>
          <w:szCs w:val="21"/>
          <w:lang w:eastAsia="zh-CN"/>
        </w:rPr>
        <w:t>社会发展和福利部长</w:t>
      </w:r>
      <w:r w:rsidRPr="002A74EE">
        <w:rPr>
          <w:color w:val="000000"/>
          <w:sz w:val="21"/>
          <w:szCs w:val="21"/>
          <w:lang w:eastAsia="zh-CN"/>
        </w:rPr>
        <w:t>Hensley</w:t>
      </w:r>
      <w:r>
        <w:rPr>
          <w:rFonts w:hint="eastAsia"/>
          <w:color w:val="000000"/>
          <w:sz w:val="21"/>
          <w:szCs w:val="21"/>
          <w:lang w:eastAsia="zh-CN"/>
        </w:rPr>
        <w:t xml:space="preserve"> </w:t>
      </w:r>
      <w:r w:rsidRPr="002A74EE">
        <w:rPr>
          <w:color w:val="000000"/>
          <w:sz w:val="21"/>
          <w:szCs w:val="21"/>
          <w:lang w:eastAsia="zh-CN"/>
        </w:rPr>
        <w:t>Koeiman</w:t>
      </w:r>
      <w:r w:rsidRPr="002A74EE">
        <w:rPr>
          <w:rFonts w:hint="eastAsia"/>
          <w:color w:val="000000"/>
          <w:sz w:val="21"/>
          <w:szCs w:val="21"/>
          <w:lang w:eastAsia="zh-CN"/>
        </w:rPr>
        <w:t>提交了一份关于少女怀孕与学校之间关系的报告。这份报告主要包含了多项与性教育有关的建议，据安青联说，广大幼女迫切需要性教育。</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356.</w:t>
      </w:r>
      <w:r w:rsidRPr="002A74EE">
        <w:rPr>
          <w:color w:val="000000"/>
          <w:sz w:val="21"/>
          <w:szCs w:val="21"/>
          <w:lang w:eastAsia="zh-CN"/>
        </w:rPr>
        <w:tab/>
      </w:r>
      <w:r w:rsidRPr="002A74EE">
        <w:rPr>
          <w:rFonts w:hint="eastAsia"/>
          <w:color w:val="000000"/>
          <w:sz w:val="21"/>
          <w:szCs w:val="21"/>
          <w:lang w:eastAsia="zh-CN"/>
        </w:rPr>
        <w:t>为激发关于</w:t>
      </w:r>
      <w:r w:rsidRPr="002A74EE">
        <w:rPr>
          <w:color w:val="000000"/>
          <w:sz w:val="21"/>
          <w:szCs w:val="21"/>
          <w:lang w:eastAsia="zh-CN"/>
        </w:rPr>
        <w:t>库拉索岛</w:t>
      </w:r>
      <w:r w:rsidRPr="002A74EE">
        <w:rPr>
          <w:rFonts w:hint="eastAsia"/>
          <w:color w:val="000000"/>
          <w:sz w:val="21"/>
          <w:szCs w:val="21"/>
          <w:lang w:eastAsia="zh-CN"/>
        </w:rPr>
        <w:t>妇女性与生殖健康的讨论，</w:t>
      </w:r>
      <w:r w:rsidRPr="002A74EE">
        <w:rPr>
          <w:color w:val="000000"/>
          <w:sz w:val="21"/>
          <w:szCs w:val="21"/>
          <w:lang w:eastAsia="zh-CN"/>
        </w:rPr>
        <w:t>Otrobanda</w:t>
      </w:r>
      <w:r w:rsidRPr="002A74EE">
        <w:rPr>
          <w:rFonts w:hint="eastAsia"/>
          <w:color w:val="000000"/>
          <w:sz w:val="21"/>
          <w:szCs w:val="21"/>
          <w:lang w:eastAsia="zh-CN"/>
        </w:rPr>
        <w:t>的一位全科医生</w:t>
      </w:r>
      <w:r w:rsidRPr="002A74EE">
        <w:rPr>
          <w:color w:val="000000"/>
          <w:sz w:val="21"/>
          <w:szCs w:val="21"/>
          <w:lang w:eastAsia="zh-CN"/>
        </w:rPr>
        <w:t>Adriana</w:t>
      </w:r>
      <w:r>
        <w:rPr>
          <w:rFonts w:hint="eastAsia"/>
          <w:color w:val="000000"/>
          <w:sz w:val="21"/>
          <w:szCs w:val="21"/>
          <w:lang w:eastAsia="zh-CN"/>
        </w:rPr>
        <w:t xml:space="preserve"> </w:t>
      </w:r>
      <w:r w:rsidRPr="002A74EE">
        <w:rPr>
          <w:color w:val="000000"/>
          <w:sz w:val="21"/>
          <w:szCs w:val="21"/>
          <w:lang w:eastAsia="zh-CN"/>
        </w:rPr>
        <w:t>Boersma</w:t>
      </w:r>
      <w:r w:rsidRPr="002A74EE">
        <w:rPr>
          <w:rFonts w:hint="eastAsia"/>
          <w:color w:val="000000"/>
          <w:sz w:val="21"/>
          <w:szCs w:val="21"/>
          <w:lang w:eastAsia="zh-CN"/>
        </w:rPr>
        <w:t>于</w:t>
      </w:r>
      <w:r w:rsidRPr="002A74EE">
        <w:rPr>
          <w:rFonts w:hint="eastAsia"/>
          <w:color w:val="000000"/>
          <w:sz w:val="21"/>
          <w:szCs w:val="21"/>
          <w:lang w:eastAsia="zh-CN"/>
        </w:rPr>
        <w:t>2011</w:t>
      </w:r>
      <w:r w:rsidRPr="002A74EE">
        <w:rPr>
          <w:rFonts w:hint="eastAsia"/>
          <w:color w:val="000000"/>
          <w:sz w:val="21"/>
          <w:szCs w:val="21"/>
          <w:lang w:eastAsia="zh-CN"/>
        </w:rPr>
        <w:t>年</w:t>
      </w:r>
      <w:r w:rsidRPr="002A74EE">
        <w:rPr>
          <w:rFonts w:hint="eastAsia"/>
          <w:color w:val="000000"/>
          <w:sz w:val="21"/>
          <w:szCs w:val="21"/>
          <w:lang w:eastAsia="zh-CN"/>
        </w:rPr>
        <w:t>4</w:t>
      </w:r>
      <w:r w:rsidRPr="002A74EE">
        <w:rPr>
          <w:rFonts w:hint="eastAsia"/>
          <w:color w:val="000000"/>
          <w:sz w:val="21"/>
          <w:szCs w:val="21"/>
          <w:lang w:eastAsia="zh-CN"/>
        </w:rPr>
        <w:t>月</w:t>
      </w:r>
      <w:r w:rsidRPr="002A74EE">
        <w:rPr>
          <w:rFonts w:hint="eastAsia"/>
          <w:color w:val="000000"/>
          <w:sz w:val="21"/>
          <w:szCs w:val="21"/>
          <w:lang w:eastAsia="zh-CN"/>
        </w:rPr>
        <w:t>18</w:t>
      </w:r>
      <w:r w:rsidRPr="002A74EE">
        <w:rPr>
          <w:rFonts w:hint="eastAsia"/>
          <w:color w:val="000000"/>
          <w:sz w:val="21"/>
          <w:szCs w:val="21"/>
          <w:lang w:eastAsia="zh-CN"/>
        </w:rPr>
        <w:t>日在格罗宁根大学提交了一份博士学位论文。</w:t>
      </w:r>
    </w:p>
    <w:p w:rsidR="00783514" w:rsidRPr="002A74EE" w:rsidRDefault="00783514" w:rsidP="00783514">
      <w:pPr>
        <w:pStyle w:val="SingleTxtG"/>
        <w:spacing w:line="320" w:lineRule="exact"/>
        <w:rPr>
          <w:rFonts w:eastAsia="KaiTi_GB2312"/>
          <w:bCs/>
          <w:iCs/>
          <w:color w:val="000000"/>
          <w:sz w:val="21"/>
          <w:szCs w:val="21"/>
          <w:lang w:eastAsia="zh-CN"/>
        </w:rPr>
      </w:pPr>
      <w:r w:rsidRPr="002A74EE">
        <w:rPr>
          <w:rFonts w:eastAsia="KaiTi_GB2312" w:hint="eastAsia"/>
          <w:bCs/>
          <w:iCs/>
          <w:color w:val="000000"/>
          <w:sz w:val="21"/>
          <w:szCs w:val="21"/>
          <w:lang w:eastAsia="zh-CN"/>
        </w:rPr>
        <w:t>特定群体：少数族裔群体的妇女与保健</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357.</w:t>
      </w:r>
      <w:r w:rsidRPr="002A74EE">
        <w:rPr>
          <w:color w:val="000000"/>
          <w:sz w:val="21"/>
          <w:szCs w:val="21"/>
          <w:lang w:eastAsia="zh-CN"/>
        </w:rPr>
        <w:tab/>
      </w:r>
      <w:r w:rsidRPr="002A74EE">
        <w:rPr>
          <w:rFonts w:hint="eastAsia"/>
          <w:color w:val="000000"/>
          <w:sz w:val="21"/>
          <w:szCs w:val="21"/>
          <w:lang w:eastAsia="zh-CN"/>
        </w:rPr>
        <w:t>过去曾经为</w:t>
      </w:r>
      <w:r w:rsidRPr="002A74EE">
        <w:rPr>
          <w:color w:val="000000"/>
          <w:sz w:val="21"/>
          <w:szCs w:val="21"/>
          <w:lang w:eastAsia="zh-CN"/>
        </w:rPr>
        <w:t>库拉索</w:t>
      </w:r>
      <w:r w:rsidRPr="002A74EE">
        <w:rPr>
          <w:rFonts w:hint="eastAsia"/>
          <w:color w:val="000000"/>
          <w:sz w:val="21"/>
          <w:szCs w:val="21"/>
          <w:lang w:eastAsia="zh-CN"/>
        </w:rPr>
        <w:t>的非法女移民开设产科诊所，不过这家诊所在</w:t>
      </w:r>
      <w:r w:rsidRPr="002A74EE">
        <w:rPr>
          <w:rFonts w:hint="eastAsia"/>
          <w:color w:val="000000"/>
          <w:sz w:val="21"/>
          <w:szCs w:val="21"/>
          <w:lang w:eastAsia="zh-CN"/>
        </w:rPr>
        <w:t>2011</w:t>
      </w:r>
      <w:r w:rsidRPr="002A74EE">
        <w:rPr>
          <w:rFonts w:hint="eastAsia"/>
          <w:color w:val="000000"/>
          <w:sz w:val="21"/>
          <w:szCs w:val="21"/>
          <w:lang w:eastAsia="zh-CN"/>
        </w:rPr>
        <w:t>年关闭。</w:t>
      </w:r>
      <w:r w:rsidRPr="002A74EE">
        <w:rPr>
          <w:color w:val="000000"/>
          <w:sz w:val="21"/>
          <w:szCs w:val="21"/>
          <w:lang w:eastAsia="zh-CN"/>
        </w:rPr>
        <w:t>Famia</w:t>
      </w:r>
      <w:r>
        <w:rPr>
          <w:rFonts w:hint="eastAsia"/>
          <w:color w:val="000000"/>
          <w:sz w:val="21"/>
          <w:szCs w:val="21"/>
          <w:lang w:eastAsia="zh-CN"/>
        </w:rPr>
        <w:t xml:space="preserve"> </w:t>
      </w:r>
      <w:r w:rsidRPr="002A74EE">
        <w:rPr>
          <w:color w:val="000000"/>
          <w:sz w:val="21"/>
          <w:szCs w:val="21"/>
          <w:lang w:eastAsia="zh-CN"/>
        </w:rPr>
        <w:t>Plania</w:t>
      </w:r>
      <w:r w:rsidRPr="002A74EE">
        <w:rPr>
          <w:rFonts w:hint="eastAsia"/>
          <w:color w:val="000000"/>
          <w:sz w:val="21"/>
          <w:szCs w:val="21"/>
          <w:lang w:eastAsia="zh-CN"/>
        </w:rPr>
        <w:t>为卖淫的非法移民提供有关性健康的信息。</w:t>
      </w:r>
    </w:p>
    <w:p w:rsidR="00783514" w:rsidRPr="002A74EE" w:rsidRDefault="00783514" w:rsidP="00783514">
      <w:pPr>
        <w:pStyle w:val="SingleTxtG"/>
        <w:spacing w:line="320" w:lineRule="exact"/>
        <w:rPr>
          <w:rFonts w:eastAsia="KaiTi_GB2312" w:hint="eastAsia"/>
          <w:bCs/>
          <w:iCs/>
          <w:color w:val="000000"/>
          <w:sz w:val="21"/>
          <w:szCs w:val="21"/>
          <w:lang w:eastAsia="zh-CN"/>
        </w:rPr>
      </w:pPr>
      <w:r>
        <w:rPr>
          <w:rFonts w:eastAsia="KaiTi_GB2312"/>
          <w:bCs/>
          <w:iCs/>
          <w:color w:val="000000"/>
          <w:sz w:val="21"/>
          <w:szCs w:val="21"/>
          <w:lang w:eastAsia="zh-CN"/>
        </w:rPr>
        <w:br w:type="page"/>
      </w:r>
      <w:r w:rsidRPr="002A74EE">
        <w:rPr>
          <w:rFonts w:eastAsia="KaiTi_GB2312" w:hint="eastAsia"/>
          <w:bCs/>
          <w:iCs/>
          <w:color w:val="000000"/>
          <w:sz w:val="21"/>
          <w:szCs w:val="21"/>
          <w:lang w:eastAsia="zh-CN"/>
        </w:rPr>
        <w:t>艾滋病毒</w:t>
      </w:r>
      <w:r w:rsidRPr="002A74EE">
        <w:rPr>
          <w:rFonts w:eastAsia="KaiTi_GB2312"/>
          <w:bCs/>
          <w:iCs/>
          <w:color w:val="000000"/>
          <w:sz w:val="21"/>
          <w:szCs w:val="21"/>
          <w:lang w:eastAsia="zh-CN"/>
        </w:rPr>
        <w:t>/</w:t>
      </w:r>
      <w:r w:rsidRPr="002A74EE">
        <w:rPr>
          <w:rFonts w:eastAsia="KaiTi_GB2312" w:hint="eastAsia"/>
          <w:bCs/>
          <w:iCs/>
          <w:color w:val="000000"/>
          <w:sz w:val="21"/>
          <w:szCs w:val="21"/>
          <w:lang w:eastAsia="zh-CN"/>
        </w:rPr>
        <w:t>艾滋病</w:t>
      </w:r>
    </w:p>
    <w:p w:rsidR="00783514" w:rsidRPr="002A74EE" w:rsidRDefault="00783514" w:rsidP="00783514">
      <w:pPr>
        <w:pStyle w:val="SingleTxtG"/>
        <w:spacing w:line="330" w:lineRule="exact"/>
        <w:rPr>
          <w:color w:val="000000"/>
          <w:sz w:val="21"/>
          <w:szCs w:val="21"/>
          <w:lang w:eastAsia="zh-CN"/>
        </w:rPr>
      </w:pPr>
      <w:r w:rsidRPr="002A74EE">
        <w:rPr>
          <w:color w:val="000000"/>
          <w:sz w:val="21"/>
          <w:szCs w:val="21"/>
          <w:lang w:eastAsia="zh-CN"/>
        </w:rPr>
        <w:t>358.</w:t>
      </w:r>
      <w:r w:rsidRPr="002A74EE">
        <w:rPr>
          <w:color w:val="000000"/>
          <w:sz w:val="21"/>
          <w:szCs w:val="21"/>
          <w:lang w:eastAsia="zh-CN"/>
        </w:rPr>
        <w:tab/>
      </w:r>
      <w:r w:rsidRPr="002A74EE">
        <w:rPr>
          <w:rFonts w:hint="eastAsia"/>
          <w:color w:val="000000"/>
          <w:sz w:val="21"/>
          <w:szCs w:val="21"/>
          <w:lang w:eastAsia="zh-CN"/>
        </w:rPr>
        <w:t>每年约有</w:t>
      </w:r>
      <w:r>
        <w:rPr>
          <w:color w:val="000000"/>
          <w:sz w:val="21"/>
          <w:szCs w:val="21"/>
          <w:lang w:eastAsia="zh-CN"/>
        </w:rPr>
        <w:t>4</w:t>
      </w:r>
      <w:r>
        <w:rPr>
          <w:rFonts w:hint="eastAsia"/>
          <w:color w:val="000000"/>
          <w:sz w:val="21"/>
          <w:szCs w:val="21"/>
          <w:lang w:eastAsia="zh-CN"/>
        </w:rPr>
        <w:t xml:space="preserve"> </w:t>
      </w:r>
      <w:r w:rsidRPr="002A74EE">
        <w:rPr>
          <w:color w:val="000000"/>
          <w:sz w:val="21"/>
          <w:szCs w:val="21"/>
          <w:lang w:eastAsia="zh-CN"/>
        </w:rPr>
        <w:t>500</w:t>
      </w:r>
      <w:r w:rsidRPr="002A74EE">
        <w:rPr>
          <w:rFonts w:hint="eastAsia"/>
          <w:color w:val="000000"/>
          <w:sz w:val="21"/>
          <w:szCs w:val="21"/>
          <w:lang w:eastAsia="zh-CN"/>
        </w:rPr>
        <w:t>人从荷兰迁徙或再度迁徙到</w:t>
      </w:r>
      <w:r w:rsidRPr="002A74EE">
        <w:rPr>
          <w:color w:val="000000"/>
          <w:sz w:val="21"/>
          <w:szCs w:val="21"/>
          <w:lang w:eastAsia="zh-CN"/>
        </w:rPr>
        <w:t>荷属安的列斯群岛</w:t>
      </w:r>
      <w:r w:rsidRPr="002A74EE">
        <w:rPr>
          <w:rFonts w:hint="eastAsia"/>
          <w:color w:val="000000"/>
          <w:sz w:val="21"/>
          <w:szCs w:val="21"/>
          <w:lang w:eastAsia="zh-CN"/>
        </w:rPr>
        <w:t>，其中包括有患有慢性病</w:t>
      </w:r>
      <w:r>
        <w:rPr>
          <w:rFonts w:hint="eastAsia"/>
          <w:color w:val="000000"/>
          <w:sz w:val="21"/>
          <w:szCs w:val="21"/>
          <w:lang w:eastAsia="zh-CN"/>
        </w:rPr>
        <w:t>(</w:t>
      </w:r>
      <w:r w:rsidRPr="002A74EE">
        <w:rPr>
          <w:rFonts w:hint="eastAsia"/>
          <w:color w:val="000000"/>
          <w:sz w:val="21"/>
          <w:szCs w:val="21"/>
          <w:lang w:eastAsia="zh-CN"/>
        </w:rPr>
        <w:t>包括感染艾滋病毒</w:t>
      </w:r>
      <w:r>
        <w:rPr>
          <w:rFonts w:hint="eastAsia"/>
          <w:color w:val="000000"/>
          <w:sz w:val="21"/>
          <w:szCs w:val="21"/>
          <w:lang w:eastAsia="zh-CN"/>
        </w:rPr>
        <w:t>)</w:t>
      </w:r>
      <w:r w:rsidRPr="002A74EE">
        <w:rPr>
          <w:rFonts w:hint="eastAsia"/>
          <w:color w:val="000000"/>
          <w:sz w:val="21"/>
          <w:szCs w:val="21"/>
          <w:lang w:eastAsia="zh-CN"/>
        </w:rPr>
        <w:t>的人。慢性病需要持续护理。艾滋病毒护理服务在荷兰王国境内存在区别。在荷兰，没有多少护理服务提供者和感染艾滋病毒者知晓荷兰王国加勒比地区的艾滋病毒护理服务。</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color w:val="000000"/>
          <w:sz w:val="21"/>
          <w:szCs w:val="21"/>
          <w:lang w:eastAsia="zh-CN"/>
        </w:rPr>
        <w:t>库拉索</w:t>
      </w:r>
      <w:r w:rsidRPr="002A74EE">
        <w:rPr>
          <w:rFonts w:eastAsia="KaiTi_GB2312" w:hint="eastAsia"/>
          <w:color w:val="000000"/>
          <w:sz w:val="21"/>
          <w:szCs w:val="21"/>
          <w:lang w:eastAsia="zh-CN"/>
        </w:rPr>
        <w:t>的艾滋病毒护理服务</w:t>
      </w:r>
    </w:p>
    <w:p w:rsidR="00783514" w:rsidRPr="002A74EE" w:rsidRDefault="00783514" w:rsidP="00783514">
      <w:pPr>
        <w:pStyle w:val="SingleTxtG"/>
        <w:spacing w:line="330" w:lineRule="exact"/>
        <w:rPr>
          <w:color w:val="000000"/>
          <w:sz w:val="21"/>
          <w:szCs w:val="21"/>
          <w:lang w:eastAsia="zh-CN"/>
        </w:rPr>
      </w:pPr>
      <w:r w:rsidRPr="002A74EE">
        <w:rPr>
          <w:color w:val="000000"/>
          <w:sz w:val="21"/>
          <w:szCs w:val="21"/>
          <w:lang w:eastAsia="zh-CN"/>
        </w:rPr>
        <w:t>359.</w:t>
      </w:r>
      <w:r w:rsidRPr="002A74EE">
        <w:rPr>
          <w:color w:val="000000"/>
          <w:sz w:val="21"/>
          <w:szCs w:val="21"/>
          <w:lang w:eastAsia="zh-CN"/>
        </w:rPr>
        <w:tab/>
      </w:r>
      <w:r w:rsidRPr="002A74EE">
        <w:rPr>
          <w:color w:val="000000"/>
          <w:sz w:val="21"/>
          <w:szCs w:val="21"/>
          <w:lang w:eastAsia="zh-CN"/>
        </w:rPr>
        <w:t>库拉索</w:t>
      </w:r>
      <w:r w:rsidRPr="002A74EE">
        <w:rPr>
          <w:rFonts w:hint="eastAsia"/>
          <w:color w:val="000000"/>
          <w:sz w:val="21"/>
          <w:szCs w:val="21"/>
          <w:lang w:eastAsia="zh-CN"/>
        </w:rPr>
        <w:t>目前仅有一个针对艾滋病毒提供护理的内科医生和门诊诊所。截至</w:t>
      </w:r>
      <w:r w:rsidRPr="002A74EE">
        <w:rPr>
          <w:color w:val="000000"/>
          <w:sz w:val="21"/>
          <w:szCs w:val="21"/>
          <w:lang w:eastAsia="zh-CN"/>
        </w:rPr>
        <w:t>2005</w:t>
      </w:r>
      <w:r w:rsidRPr="002A74EE">
        <w:rPr>
          <w:rFonts w:hint="eastAsia"/>
          <w:color w:val="000000"/>
          <w:sz w:val="21"/>
          <w:szCs w:val="21"/>
          <w:lang w:eastAsia="zh-CN"/>
        </w:rPr>
        <w:t>年，有更多内科医生参与提供</w:t>
      </w:r>
      <w:r w:rsidRPr="002A74EE">
        <w:rPr>
          <w:color w:val="000000"/>
          <w:sz w:val="21"/>
          <w:szCs w:val="21"/>
          <w:lang w:eastAsia="zh-CN"/>
        </w:rPr>
        <w:t>艾滋病毒</w:t>
      </w:r>
      <w:r w:rsidRPr="002A74EE">
        <w:rPr>
          <w:rFonts w:hint="eastAsia"/>
          <w:color w:val="000000"/>
          <w:sz w:val="21"/>
          <w:szCs w:val="21"/>
          <w:lang w:eastAsia="zh-CN"/>
        </w:rPr>
        <w:t>护理，不过有几位医生目前已经退休。令人遗憾的是，没有在</w:t>
      </w:r>
      <w:r w:rsidRPr="002A74EE">
        <w:rPr>
          <w:color w:val="000000"/>
          <w:sz w:val="21"/>
          <w:szCs w:val="21"/>
          <w:lang w:eastAsia="zh-CN"/>
        </w:rPr>
        <w:t>库拉索岛</w:t>
      </w:r>
      <w:r w:rsidRPr="002A74EE">
        <w:rPr>
          <w:rFonts w:hint="eastAsia"/>
          <w:color w:val="000000"/>
          <w:sz w:val="21"/>
          <w:szCs w:val="21"/>
          <w:lang w:eastAsia="zh-CN"/>
        </w:rPr>
        <w:t>执业的</w:t>
      </w:r>
      <w:r w:rsidRPr="002A74EE">
        <w:rPr>
          <w:color w:val="000000"/>
          <w:sz w:val="21"/>
          <w:szCs w:val="21"/>
          <w:lang w:eastAsia="zh-CN"/>
        </w:rPr>
        <w:t>艾滋病毒</w:t>
      </w:r>
      <w:r w:rsidRPr="002A74EE">
        <w:rPr>
          <w:rFonts w:hint="eastAsia"/>
          <w:color w:val="000000"/>
          <w:sz w:val="21"/>
          <w:szCs w:val="21"/>
          <w:lang w:eastAsia="zh-CN"/>
        </w:rPr>
        <w:t>防治顾问。正在设法增加照顾</w:t>
      </w:r>
      <w:r w:rsidRPr="002A74EE">
        <w:rPr>
          <w:color w:val="000000"/>
          <w:sz w:val="21"/>
          <w:szCs w:val="21"/>
          <w:lang w:eastAsia="zh-CN"/>
        </w:rPr>
        <w:t>艾滋病毒</w:t>
      </w:r>
      <w:r w:rsidRPr="002A74EE">
        <w:rPr>
          <w:rFonts w:hint="eastAsia"/>
          <w:color w:val="000000"/>
          <w:sz w:val="21"/>
          <w:szCs w:val="21"/>
          <w:lang w:eastAsia="zh-CN"/>
        </w:rPr>
        <w:t>感染者的护理人员的数量。约有</w:t>
      </w:r>
      <w:r w:rsidRPr="002A74EE">
        <w:rPr>
          <w:color w:val="000000"/>
          <w:sz w:val="21"/>
          <w:szCs w:val="21"/>
          <w:lang w:eastAsia="zh-CN"/>
        </w:rPr>
        <w:t>450</w:t>
      </w:r>
      <w:r w:rsidRPr="002A74EE">
        <w:rPr>
          <w:rFonts w:hint="eastAsia"/>
          <w:color w:val="000000"/>
          <w:sz w:val="21"/>
          <w:szCs w:val="21"/>
          <w:lang w:eastAsia="zh-CN"/>
        </w:rPr>
        <w:t>人正在接受治疗，其中</w:t>
      </w:r>
      <w:r w:rsidRPr="002A74EE">
        <w:rPr>
          <w:color w:val="000000"/>
          <w:sz w:val="21"/>
          <w:szCs w:val="21"/>
          <w:lang w:eastAsia="zh-CN"/>
        </w:rPr>
        <w:t>70%</w:t>
      </w:r>
      <w:r w:rsidRPr="002A74EE">
        <w:rPr>
          <w:rFonts w:hint="eastAsia"/>
          <w:color w:val="000000"/>
          <w:sz w:val="21"/>
          <w:szCs w:val="21"/>
          <w:lang w:eastAsia="zh-CN"/>
        </w:rPr>
        <w:t>的患者采用</w:t>
      </w:r>
      <w:r w:rsidRPr="002A74EE">
        <w:rPr>
          <w:color w:val="000000"/>
          <w:sz w:val="21"/>
          <w:szCs w:val="21"/>
          <w:lang w:eastAsia="zh-CN"/>
        </w:rPr>
        <w:t>抗逆转录病毒疗法</w:t>
      </w:r>
      <w:r w:rsidRPr="002A74EE">
        <w:rPr>
          <w:rFonts w:hint="eastAsia"/>
          <w:color w:val="000000"/>
          <w:sz w:val="21"/>
          <w:szCs w:val="21"/>
          <w:lang w:eastAsia="zh-CN"/>
        </w:rPr>
        <w:t>。平均来说，每个月有四个患者开始采用</w:t>
      </w:r>
      <w:r w:rsidRPr="002A74EE">
        <w:rPr>
          <w:color w:val="000000"/>
          <w:sz w:val="21"/>
          <w:szCs w:val="21"/>
          <w:lang w:eastAsia="zh-CN"/>
        </w:rPr>
        <w:t>抗逆转录病毒疗法</w:t>
      </w:r>
      <w:r w:rsidRPr="002A74EE">
        <w:rPr>
          <w:rFonts w:hint="eastAsia"/>
          <w:color w:val="000000"/>
          <w:sz w:val="21"/>
          <w:szCs w:val="21"/>
          <w:lang w:eastAsia="zh-CN"/>
        </w:rPr>
        <w:t>。</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hint="eastAsia"/>
          <w:color w:val="000000"/>
          <w:sz w:val="21"/>
          <w:szCs w:val="21"/>
          <w:lang w:eastAsia="zh-CN"/>
        </w:rPr>
        <w:t>监测与评估</w:t>
      </w:r>
    </w:p>
    <w:p w:rsidR="00783514" w:rsidRPr="002A74EE" w:rsidRDefault="00783514" w:rsidP="00783514">
      <w:pPr>
        <w:pStyle w:val="SingleTxtG"/>
        <w:spacing w:line="330" w:lineRule="exact"/>
        <w:rPr>
          <w:color w:val="000000"/>
          <w:sz w:val="21"/>
          <w:szCs w:val="21"/>
          <w:lang w:eastAsia="zh-CN"/>
        </w:rPr>
      </w:pPr>
      <w:r w:rsidRPr="002A74EE">
        <w:rPr>
          <w:color w:val="000000"/>
          <w:sz w:val="21"/>
          <w:szCs w:val="21"/>
          <w:lang w:eastAsia="zh-CN"/>
        </w:rPr>
        <w:t>360.</w:t>
      </w:r>
      <w:r w:rsidRPr="002A74EE">
        <w:rPr>
          <w:color w:val="000000"/>
          <w:sz w:val="21"/>
          <w:szCs w:val="21"/>
          <w:lang w:eastAsia="zh-CN"/>
        </w:rPr>
        <w:tab/>
        <w:t>2005</w:t>
      </w:r>
      <w:r w:rsidRPr="002A74EE">
        <w:rPr>
          <w:rFonts w:hint="eastAsia"/>
          <w:color w:val="000000"/>
          <w:sz w:val="21"/>
          <w:szCs w:val="21"/>
          <w:lang w:eastAsia="zh-CN"/>
        </w:rPr>
        <w:t>年，</w:t>
      </w:r>
      <w:r w:rsidRPr="002A74EE">
        <w:rPr>
          <w:color w:val="000000"/>
          <w:sz w:val="21"/>
          <w:szCs w:val="21"/>
          <w:lang w:eastAsia="zh-CN"/>
        </w:rPr>
        <w:t>库拉索岛</w:t>
      </w:r>
      <w:r w:rsidRPr="002A74EE">
        <w:rPr>
          <w:rFonts w:hint="eastAsia"/>
          <w:color w:val="000000"/>
          <w:sz w:val="21"/>
          <w:szCs w:val="21"/>
          <w:lang w:eastAsia="zh-CN"/>
        </w:rPr>
        <w:t>红十字会血库与</w:t>
      </w:r>
      <w:r w:rsidRPr="002A74EE">
        <w:rPr>
          <w:color w:val="000000"/>
          <w:sz w:val="21"/>
          <w:szCs w:val="21"/>
          <w:lang w:eastAsia="zh-CN"/>
        </w:rPr>
        <w:t>Stichting</w:t>
      </w:r>
      <w:r w:rsidRPr="002A74EE">
        <w:rPr>
          <w:color w:val="000000"/>
          <w:sz w:val="21"/>
          <w:szCs w:val="21"/>
          <w:lang w:eastAsia="zh-CN"/>
        </w:rPr>
        <w:t>艾滋病毒</w:t>
      </w:r>
      <w:r w:rsidRPr="002A74EE">
        <w:rPr>
          <w:rFonts w:hint="eastAsia"/>
          <w:color w:val="000000"/>
          <w:sz w:val="21"/>
          <w:szCs w:val="21"/>
          <w:lang w:eastAsia="zh-CN"/>
        </w:rPr>
        <w:t>监测组织结成伙伴关系。按日收集</w:t>
      </w:r>
      <w:r w:rsidRPr="002A74EE">
        <w:rPr>
          <w:color w:val="000000"/>
          <w:sz w:val="21"/>
          <w:szCs w:val="21"/>
          <w:lang w:eastAsia="zh-CN"/>
        </w:rPr>
        <w:t>库拉索岛</w:t>
      </w:r>
      <w:r w:rsidRPr="002A74EE">
        <w:rPr>
          <w:rFonts w:hint="eastAsia"/>
          <w:color w:val="000000"/>
          <w:sz w:val="21"/>
          <w:szCs w:val="21"/>
          <w:lang w:eastAsia="zh-CN"/>
        </w:rPr>
        <w:t>诊所的临床、免疫学和病毒学数据，然后将这些数据录入和保存在</w:t>
      </w:r>
      <w:r w:rsidRPr="002A74EE">
        <w:rPr>
          <w:color w:val="000000"/>
          <w:sz w:val="21"/>
          <w:szCs w:val="21"/>
          <w:lang w:eastAsia="zh-CN"/>
        </w:rPr>
        <w:t>SHM</w:t>
      </w:r>
      <w:r w:rsidRPr="002A74EE">
        <w:rPr>
          <w:rFonts w:hint="eastAsia"/>
          <w:color w:val="000000"/>
          <w:sz w:val="21"/>
          <w:szCs w:val="21"/>
          <w:lang w:eastAsia="zh-CN"/>
        </w:rPr>
        <w:t>的在线数据库。在</w:t>
      </w:r>
      <w:r w:rsidRPr="002A74EE">
        <w:rPr>
          <w:color w:val="000000"/>
          <w:sz w:val="21"/>
          <w:szCs w:val="21"/>
          <w:lang w:eastAsia="zh-CN"/>
        </w:rPr>
        <w:t>库拉索岛</w:t>
      </w:r>
      <w:r w:rsidRPr="002A74EE">
        <w:rPr>
          <w:rFonts w:hint="eastAsia"/>
          <w:color w:val="000000"/>
          <w:sz w:val="21"/>
          <w:szCs w:val="21"/>
          <w:lang w:eastAsia="zh-CN"/>
        </w:rPr>
        <w:t>进行了病毒负荷和</w:t>
      </w:r>
      <w:r w:rsidRPr="002A74EE">
        <w:rPr>
          <w:color w:val="000000"/>
          <w:sz w:val="21"/>
          <w:szCs w:val="21"/>
          <w:lang w:eastAsia="zh-CN"/>
        </w:rPr>
        <w:t>CD4-T</w:t>
      </w:r>
      <w:r w:rsidRPr="002A74EE">
        <w:rPr>
          <w:color w:val="000000"/>
          <w:sz w:val="21"/>
          <w:szCs w:val="21"/>
          <w:lang w:eastAsia="zh-CN"/>
        </w:rPr>
        <w:t>细胞计数</w:t>
      </w:r>
      <w:r w:rsidRPr="002A74EE">
        <w:rPr>
          <w:rFonts w:hint="eastAsia"/>
          <w:color w:val="000000"/>
          <w:sz w:val="21"/>
          <w:szCs w:val="21"/>
          <w:lang w:eastAsia="zh-CN"/>
        </w:rPr>
        <w:t>检查。每个月将</w:t>
      </w:r>
      <w:r w:rsidRPr="002A74EE">
        <w:rPr>
          <w:color w:val="000000"/>
          <w:sz w:val="21"/>
          <w:szCs w:val="21"/>
          <w:lang w:eastAsia="zh-CN"/>
        </w:rPr>
        <w:t>艾滋病毒</w:t>
      </w:r>
      <w:r w:rsidRPr="002A74EE">
        <w:rPr>
          <w:rFonts w:hint="eastAsia"/>
          <w:color w:val="000000"/>
          <w:sz w:val="21"/>
          <w:szCs w:val="21"/>
          <w:lang w:eastAsia="zh-CN"/>
        </w:rPr>
        <w:t>基因型送往荷兰接受分析。</w:t>
      </w:r>
    </w:p>
    <w:p w:rsidR="00783514" w:rsidRPr="002A74EE" w:rsidRDefault="00783514" w:rsidP="00783514">
      <w:pPr>
        <w:pStyle w:val="SingleTxtG"/>
        <w:spacing w:line="330" w:lineRule="exact"/>
        <w:rPr>
          <w:color w:val="000000"/>
          <w:sz w:val="21"/>
          <w:szCs w:val="21"/>
          <w:lang w:eastAsia="zh-CN"/>
        </w:rPr>
      </w:pPr>
      <w:r w:rsidRPr="002A74EE">
        <w:rPr>
          <w:color w:val="000000"/>
          <w:sz w:val="21"/>
          <w:szCs w:val="21"/>
          <w:lang w:eastAsia="zh-CN"/>
        </w:rPr>
        <w:t>361.</w:t>
      </w:r>
      <w:r w:rsidRPr="002A74EE">
        <w:rPr>
          <w:color w:val="000000"/>
          <w:sz w:val="21"/>
          <w:szCs w:val="21"/>
          <w:lang w:eastAsia="zh-CN"/>
        </w:rPr>
        <w:tab/>
      </w:r>
      <w:r w:rsidRPr="002A74EE">
        <w:rPr>
          <w:rFonts w:hint="eastAsia"/>
          <w:color w:val="000000"/>
          <w:sz w:val="21"/>
          <w:szCs w:val="21"/>
          <w:lang w:eastAsia="zh-CN"/>
        </w:rPr>
        <w:t>通过一个中央数据库监测和评估</w:t>
      </w:r>
      <w:r w:rsidRPr="002A74EE">
        <w:rPr>
          <w:color w:val="000000"/>
          <w:sz w:val="21"/>
          <w:szCs w:val="21"/>
          <w:lang w:eastAsia="zh-CN"/>
        </w:rPr>
        <w:t>艾滋病毒</w:t>
      </w:r>
      <w:r w:rsidRPr="002A74EE">
        <w:rPr>
          <w:rFonts w:hint="eastAsia"/>
          <w:color w:val="000000"/>
          <w:sz w:val="21"/>
          <w:szCs w:val="21"/>
          <w:lang w:eastAsia="zh-CN"/>
        </w:rPr>
        <w:t>护理，既有利于控制患者个人的病情，也能使全体居民受益。在患者层面，数据库可以促进实现持续护理，因为从在荷兰接受过治疗的患者在</w:t>
      </w:r>
      <w:r w:rsidRPr="002A74EE">
        <w:rPr>
          <w:color w:val="000000"/>
          <w:sz w:val="21"/>
          <w:szCs w:val="21"/>
          <w:lang w:eastAsia="zh-CN"/>
        </w:rPr>
        <w:t>库拉索岛</w:t>
      </w:r>
      <w:r w:rsidRPr="002A74EE">
        <w:rPr>
          <w:rFonts w:hint="eastAsia"/>
          <w:color w:val="000000"/>
          <w:sz w:val="21"/>
          <w:szCs w:val="21"/>
          <w:lang w:eastAsia="zh-CN"/>
        </w:rPr>
        <w:t>寻求救助之时起，就可以利用他以往的医疗资料。在全体居民层面，钙数据被用来调整有关发展</w:t>
      </w:r>
      <w:r w:rsidRPr="002A74EE">
        <w:rPr>
          <w:color w:val="000000"/>
          <w:sz w:val="21"/>
          <w:szCs w:val="21"/>
          <w:lang w:eastAsia="zh-CN"/>
        </w:rPr>
        <w:t>艾滋病毒</w:t>
      </w:r>
      <w:r w:rsidRPr="002A74EE">
        <w:rPr>
          <w:rFonts w:hint="eastAsia"/>
          <w:color w:val="000000"/>
          <w:sz w:val="21"/>
          <w:szCs w:val="21"/>
          <w:lang w:eastAsia="zh-CN"/>
        </w:rPr>
        <w:t>护理服务的政策。</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color w:val="000000"/>
          <w:sz w:val="21"/>
          <w:szCs w:val="21"/>
          <w:lang w:eastAsia="zh-CN"/>
        </w:rPr>
        <w:t>抗逆转录病毒疗法</w:t>
      </w:r>
    </w:p>
    <w:p w:rsidR="00783514" w:rsidRPr="002A74EE" w:rsidRDefault="00783514" w:rsidP="00783514">
      <w:pPr>
        <w:pStyle w:val="SingleTxtG"/>
        <w:spacing w:line="330" w:lineRule="exact"/>
        <w:rPr>
          <w:color w:val="000000"/>
          <w:sz w:val="21"/>
          <w:szCs w:val="21"/>
          <w:lang w:eastAsia="zh-CN"/>
        </w:rPr>
      </w:pPr>
      <w:r w:rsidRPr="002A74EE">
        <w:rPr>
          <w:color w:val="000000"/>
          <w:sz w:val="21"/>
          <w:szCs w:val="21"/>
          <w:lang w:eastAsia="zh-CN"/>
        </w:rPr>
        <w:t>362.</w:t>
      </w:r>
      <w:r w:rsidRPr="002A74EE">
        <w:rPr>
          <w:color w:val="000000"/>
          <w:sz w:val="21"/>
          <w:szCs w:val="21"/>
          <w:lang w:eastAsia="zh-CN"/>
        </w:rPr>
        <w:tab/>
      </w:r>
      <w:r w:rsidRPr="002A74EE">
        <w:rPr>
          <w:color w:val="000000"/>
          <w:sz w:val="21"/>
          <w:szCs w:val="21"/>
          <w:lang w:eastAsia="zh-CN"/>
        </w:rPr>
        <w:t>库拉索岛</w:t>
      </w:r>
      <w:r w:rsidRPr="002A74EE">
        <w:rPr>
          <w:rFonts w:hint="eastAsia"/>
          <w:color w:val="000000"/>
          <w:sz w:val="21"/>
          <w:szCs w:val="21"/>
          <w:lang w:eastAsia="zh-CN"/>
        </w:rPr>
        <w:t>从</w:t>
      </w:r>
      <w:r w:rsidRPr="002A74EE">
        <w:rPr>
          <w:rFonts w:hint="eastAsia"/>
          <w:color w:val="000000"/>
          <w:sz w:val="21"/>
          <w:szCs w:val="21"/>
          <w:lang w:eastAsia="zh-CN"/>
        </w:rPr>
        <w:t>1</w:t>
      </w:r>
      <w:r w:rsidRPr="002A74EE">
        <w:rPr>
          <w:color w:val="000000"/>
          <w:sz w:val="21"/>
          <w:szCs w:val="21"/>
          <w:lang w:eastAsia="zh-CN"/>
        </w:rPr>
        <w:t>996</w:t>
      </w:r>
      <w:r w:rsidRPr="002A74EE">
        <w:rPr>
          <w:rFonts w:hint="eastAsia"/>
          <w:color w:val="000000"/>
          <w:sz w:val="21"/>
          <w:szCs w:val="21"/>
          <w:lang w:eastAsia="zh-CN"/>
        </w:rPr>
        <w:t>年起可以提供组合</w:t>
      </w:r>
      <w:r w:rsidRPr="002A74EE">
        <w:rPr>
          <w:color w:val="000000"/>
          <w:sz w:val="21"/>
          <w:szCs w:val="21"/>
          <w:lang w:eastAsia="zh-CN"/>
        </w:rPr>
        <w:t>抗逆转录病毒疗法</w:t>
      </w:r>
      <w:r w:rsidRPr="002A74EE">
        <w:rPr>
          <w:rFonts w:hint="eastAsia"/>
          <w:color w:val="000000"/>
          <w:sz w:val="21"/>
          <w:szCs w:val="21"/>
          <w:lang w:eastAsia="zh-CN"/>
        </w:rPr>
        <w:t>。</w:t>
      </w:r>
      <w:r w:rsidRPr="002A74EE">
        <w:rPr>
          <w:color w:val="000000"/>
          <w:sz w:val="21"/>
          <w:szCs w:val="21"/>
          <w:lang w:eastAsia="zh-CN"/>
        </w:rPr>
        <w:t>Willemstad</w:t>
      </w:r>
      <w:r w:rsidRPr="002A74EE">
        <w:rPr>
          <w:rFonts w:hint="eastAsia"/>
          <w:color w:val="000000"/>
          <w:sz w:val="21"/>
          <w:szCs w:val="21"/>
          <w:lang w:eastAsia="zh-CN"/>
        </w:rPr>
        <w:t>的圣伊丽莎白医院药房负责供应药品。原则上讲，在</w:t>
      </w:r>
      <w:r w:rsidRPr="002A74EE">
        <w:rPr>
          <w:color w:val="000000"/>
          <w:sz w:val="21"/>
          <w:szCs w:val="21"/>
          <w:lang w:eastAsia="zh-CN"/>
        </w:rPr>
        <w:t>库拉索岛</w:t>
      </w:r>
      <w:r w:rsidRPr="002A74EE">
        <w:rPr>
          <w:rFonts w:hint="eastAsia"/>
          <w:color w:val="000000"/>
          <w:sz w:val="21"/>
          <w:szCs w:val="21"/>
          <w:lang w:eastAsia="zh-CN"/>
        </w:rPr>
        <w:t>可以买到所有</w:t>
      </w:r>
      <w:r w:rsidRPr="002A74EE">
        <w:rPr>
          <w:color w:val="000000"/>
          <w:sz w:val="21"/>
          <w:szCs w:val="21"/>
          <w:lang w:eastAsia="zh-CN"/>
        </w:rPr>
        <w:t>抗逆转录病毒</w:t>
      </w:r>
      <w:r w:rsidRPr="002A74EE">
        <w:rPr>
          <w:rFonts w:hint="eastAsia"/>
          <w:color w:val="000000"/>
          <w:sz w:val="21"/>
          <w:szCs w:val="21"/>
          <w:lang w:eastAsia="zh-CN"/>
        </w:rPr>
        <w:t>药物。但是，要找到复杂的第三级产品会有难度，此类产品必须订购。这就是劝告从荷兰来的人随身携带数量充足的</w:t>
      </w:r>
      <w:r w:rsidRPr="002A74EE">
        <w:rPr>
          <w:color w:val="000000"/>
          <w:sz w:val="21"/>
          <w:szCs w:val="21"/>
          <w:lang w:eastAsia="zh-CN"/>
        </w:rPr>
        <w:t>抗逆转录病毒药物</w:t>
      </w:r>
      <w:r w:rsidRPr="002A74EE">
        <w:rPr>
          <w:rFonts w:hint="eastAsia"/>
          <w:color w:val="000000"/>
          <w:sz w:val="21"/>
          <w:szCs w:val="21"/>
          <w:lang w:eastAsia="zh-CN"/>
        </w:rPr>
        <w:t>，而且一旦到了</w:t>
      </w:r>
      <w:r w:rsidRPr="002A74EE">
        <w:rPr>
          <w:color w:val="000000"/>
          <w:sz w:val="21"/>
          <w:szCs w:val="21"/>
          <w:lang w:eastAsia="zh-CN"/>
        </w:rPr>
        <w:t>库拉索岛</w:t>
      </w:r>
      <w:r w:rsidRPr="002A74EE">
        <w:rPr>
          <w:rFonts w:hint="eastAsia"/>
          <w:color w:val="000000"/>
          <w:sz w:val="21"/>
          <w:szCs w:val="21"/>
          <w:lang w:eastAsia="zh-CN"/>
        </w:rPr>
        <w:t>，不要等到所带药物即将告罄的时候再四处寻找处方药品的一个原因。在</w:t>
      </w:r>
      <w:r w:rsidRPr="002A74EE">
        <w:rPr>
          <w:color w:val="000000"/>
          <w:sz w:val="21"/>
          <w:szCs w:val="21"/>
          <w:lang w:eastAsia="zh-CN"/>
        </w:rPr>
        <w:t>荷属安的列斯群岛抗逆转录病毒药物</w:t>
      </w:r>
      <w:r w:rsidRPr="002A74EE">
        <w:rPr>
          <w:rFonts w:hint="eastAsia"/>
          <w:color w:val="000000"/>
          <w:sz w:val="21"/>
          <w:szCs w:val="21"/>
          <w:lang w:eastAsia="zh-CN"/>
        </w:rPr>
        <w:t>的定价和可供性方面，</w:t>
      </w:r>
      <w:r w:rsidRPr="002A74EE">
        <w:rPr>
          <w:color w:val="000000"/>
          <w:sz w:val="21"/>
          <w:szCs w:val="21"/>
          <w:lang w:eastAsia="zh-CN"/>
        </w:rPr>
        <w:t>世界医师协会</w:t>
      </w:r>
      <w:r w:rsidRPr="002A74EE">
        <w:rPr>
          <w:rFonts w:hint="eastAsia"/>
          <w:color w:val="000000"/>
          <w:sz w:val="21"/>
          <w:szCs w:val="21"/>
          <w:lang w:eastAsia="zh-CN"/>
        </w:rPr>
        <w:t>于</w:t>
      </w:r>
      <w:r w:rsidRPr="002A74EE">
        <w:rPr>
          <w:rFonts w:hint="eastAsia"/>
          <w:color w:val="000000"/>
          <w:sz w:val="21"/>
          <w:szCs w:val="21"/>
          <w:lang w:eastAsia="zh-CN"/>
        </w:rPr>
        <w:t>2008</w:t>
      </w:r>
      <w:r w:rsidRPr="002A74EE">
        <w:rPr>
          <w:rFonts w:hint="eastAsia"/>
          <w:color w:val="000000"/>
          <w:sz w:val="21"/>
          <w:szCs w:val="21"/>
          <w:lang w:eastAsia="zh-CN"/>
        </w:rPr>
        <w:t>年委托编写了一份关于这个主题的内容广泛的报告。这份报告表明，</w:t>
      </w:r>
      <w:r w:rsidRPr="002A74EE">
        <w:rPr>
          <w:color w:val="000000"/>
          <w:sz w:val="21"/>
          <w:szCs w:val="21"/>
          <w:lang w:eastAsia="zh-CN"/>
        </w:rPr>
        <w:t>库拉索</w:t>
      </w:r>
      <w:r w:rsidRPr="002A74EE">
        <w:rPr>
          <w:rFonts w:hint="eastAsia"/>
          <w:color w:val="000000"/>
          <w:sz w:val="21"/>
          <w:szCs w:val="21"/>
          <w:lang w:eastAsia="zh-CN"/>
        </w:rPr>
        <w:t>的</w:t>
      </w:r>
      <w:r w:rsidRPr="002A74EE">
        <w:rPr>
          <w:color w:val="000000"/>
          <w:sz w:val="21"/>
          <w:szCs w:val="21"/>
          <w:lang w:eastAsia="zh-CN"/>
        </w:rPr>
        <w:t>抗逆转录病毒药物</w:t>
      </w:r>
      <w:r w:rsidRPr="002A74EE">
        <w:rPr>
          <w:rFonts w:hint="eastAsia"/>
          <w:color w:val="000000"/>
          <w:sz w:val="21"/>
          <w:szCs w:val="21"/>
          <w:lang w:eastAsia="zh-CN"/>
        </w:rPr>
        <w:t>价格比国际建议价格高出</w:t>
      </w:r>
      <w:r w:rsidRPr="002A74EE">
        <w:rPr>
          <w:rFonts w:hint="eastAsia"/>
          <w:color w:val="000000"/>
          <w:sz w:val="21"/>
          <w:szCs w:val="21"/>
          <w:lang w:eastAsia="zh-CN"/>
        </w:rPr>
        <w:t>17</w:t>
      </w:r>
      <w:r w:rsidRPr="002A74EE">
        <w:rPr>
          <w:rFonts w:hint="eastAsia"/>
          <w:color w:val="000000"/>
          <w:sz w:val="21"/>
          <w:szCs w:val="21"/>
          <w:lang w:eastAsia="zh-CN"/>
        </w:rPr>
        <w:t>倍。不能方便地获得</w:t>
      </w:r>
      <w:r w:rsidRPr="002A74EE">
        <w:rPr>
          <w:color w:val="000000"/>
          <w:sz w:val="21"/>
          <w:szCs w:val="21"/>
          <w:lang w:eastAsia="zh-CN"/>
        </w:rPr>
        <w:t>抗逆转录病毒药物</w:t>
      </w:r>
      <w:r w:rsidRPr="002A74EE">
        <w:rPr>
          <w:rFonts w:hint="eastAsia"/>
          <w:color w:val="000000"/>
          <w:sz w:val="21"/>
          <w:szCs w:val="21"/>
          <w:lang w:eastAsia="zh-CN"/>
        </w:rPr>
        <w:t>导致治疗欠缺成效，导致艾滋病扩散。</w:t>
      </w:r>
      <w:r w:rsidRPr="00783514">
        <w:rPr>
          <w:color w:val="000000"/>
          <w:sz w:val="21"/>
          <w:szCs w:val="21"/>
          <w:vertAlign w:val="superscript"/>
        </w:rPr>
        <w:footnoteReference w:id="69"/>
      </w:r>
    </w:p>
    <w:p w:rsidR="00783514" w:rsidRPr="002A74EE" w:rsidRDefault="00783514" w:rsidP="00783514">
      <w:pPr>
        <w:pStyle w:val="SingleTxtG"/>
        <w:spacing w:line="320" w:lineRule="exact"/>
        <w:rPr>
          <w:rFonts w:eastAsia="KaiTi_GB2312"/>
          <w:color w:val="000000"/>
          <w:sz w:val="21"/>
          <w:szCs w:val="21"/>
          <w:lang w:eastAsia="zh-CN"/>
        </w:rPr>
      </w:pPr>
      <w:r>
        <w:rPr>
          <w:rFonts w:eastAsia="KaiTi_GB2312"/>
          <w:color w:val="000000"/>
          <w:sz w:val="21"/>
          <w:szCs w:val="21"/>
          <w:lang w:eastAsia="zh-CN"/>
        </w:rPr>
        <w:br w:type="page"/>
      </w:r>
      <w:r w:rsidRPr="002A74EE">
        <w:rPr>
          <w:rFonts w:eastAsia="KaiTi_GB2312" w:hint="eastAsia"/>
          <w:color w:val="000000"/>
          <w:sz w:val="21"/>
          <w:szCs w:val="21"/>
          <w:lang w:eastAsia="zh-CN"/>
        </w:rPr>
        <w:t>保险和对</w:t>
      </w:r>
      <w:r w:rsidRPr="002A74EE">
        <w:rPr>
          <w:rFonts w:eastAsia="KaiTi_GB2312"/>
          <w:color w:val="000000"/>
          <w:sz w:val="21"/>
          <w:szCs w:val="21"/>
          <w:lang w:eastAsia="zh-CN"/>
        </w:rPr>
        <w:t>艾滋病毒</w:t>
      </w:r>
      <w:r w:rsidRPr="002A74EE">
        <w:rPr>
          <w:rFonts w:eastAsia="KaiTi_GB2312" w:hint="eastAsia"/>
          <w:color w:val="000000"/>
          <w:sz w:val="21"/>
          <w:szCs w:val="21"/>
          <w:lang w:eastAsia="zh-CN"/>
        </w:rPr>
        <w:t>护理的资助</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363.</w:t>
      </w:r>
      <w:r w:rsidRPr="002A74EE">
        <w:rPr>
          <w:color w:val="000000"/>
          <w:sz w:val="21"/>
          <w:szCs w:val="21"/>
          <w:lang w:eastAsia="zh-CN"/>
        </w:rPr>
        <w:tab/>
      </w:r>
      <w:r w:rsidRPr="002A74EE">
        <w:rPr>
          <w:rFonts w:hint="eastAsia"/>
          <w:color w:val="000000"/>
          <w:sz w:val="21"/>
          <w:szCs w:val="21"/>
          <w:lang w:eastAsia="zh-CN"/>
        </w:rPr>
        <w:t>在</w:t>
      </w:r>
      <w:r w:rsidRPr="002A74EE">
        <w:rPr>
          <w:color w:val="000000"/>
          <w:sz w:val="21"/>
          <w:szCs w:val="21"/>
          <w:lang w:eastAsia="zh-CN"/>
        </w:rPr>
        <w:t>库拉索岛</w:t>
      </w:r>
      <w:r w:rsidRPr="002A74EE">
        <w:rPr>
          <w:rFonts w:hint="eastAsia"/>
          <w:color w:val="000000"/>
          <w:sz w:val="21"/>
          <w:szCs w:val="21"/>
          <w:lang w:eastAsia="zh-CN"/>
        </w:rPr>
        <w:t>，人们的薪酬和他们有工作与否决定了他们投保保险的资格。不能拒绝为人们办理社会保险，社会保险也涵盖慢性病。但是，私营保险可以将慢性病——例如，不仅背部疾患，还有</w:t>
      </w:r>
      <w:r w:rsidRPr="002A74EE">
        <w:rPr>
          <w:color w:val="000000"/>
          <w:sz w:val="21"/>
          <w:szCs w:val="21"/>
          <w:lang w:eastAsia="zh-CN"/>
        </w:rPr>
        <w:t>艾滋病毒</w:t>
      </w:r>
      <w:r w:rsidRPr="002A74EE">
        <w:rPr>
          <w:rFonts w:hint="eastAsia"/>
          <w:color w:val="000000"/>
          <w:sz w:val="21"/>
          <w:szCs w:val="21"/>
          <w:lang w:eastAsia="zh-CN"/>
        </w:rPr>
        <w:t>感染——排除在外。因此，凡与此类疾病有关的护理服务，包括药品，都必须由患者自行购买。目前正在研究妨碍人们获得护理服务的各种因素。</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hint="eastAsia"/>
          <w:color w:val="000000"/>
          <w:sz w:val="21"/>
          <w:szCs w:val="21"/>
          <w:lang w:eastAsia="zh-CN"/>
        </w:rPr>
        <w:t>患者社团与缺乏了解</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364.</w:t>
      </w:r>
      <w:r w:rsidRPr="002A74EE">
        <w:rPr>
          <w:color w:val="000000"/>
          <w:sz w:val="21"/>
          <w:szCs w:val="21"/>
          <w:lang w:eastAsia="zh-CN"/>
        </w:rPr>
        <w:tab/>
      </w:r>
      <w:r w:rsidRPr="002A74EE">
        <w:rPr>
          <w:rFonts w:hint="eastAsia"/>
          <w:color w:val="000000"/>
          <w:sz w:val="21"/>
          <w:szCs w:val="21"/>
          <w:lang w:eastAsia="zh-CN"/>
        </w:rPr>
        <w:t>已经在加勒比地区——</w:t>
      </w:r>
      <w:r w:rsidRPr="002A74EE">
        <w:rPr>
          <w:color w:val="000000"/>
          <w:sz w:val="21"/>
          <w:szCs w:val="21"/>
          <w:lang w:eastAsia="zh-CN"/>
        </w:rPr>
        <w:t>库拉索</w:t>
      </w:r>
      <w:r w:rsidRPr="002A74EE">
        <w:rPr>
          <w:rFonts w:hint="eastAsia"/>
          <w:color w:val="000000"/>
          <w:sz w:val="21"/>
          <w:szCs w:val="21"/>
          <w:lang w:eastAsia="zh-CN"/>
        </w:rPr>
        <w:t>亦不例外——作出多种努力，试图为</w:t>
      </w:r>
      <w:r w:rsidRPr="002A74EE">
        <w:rPr>
          <w:color w:val="000000"/>
          <w:sz w:val="21"/>
          <w:szCs w:val="21"/>
          <w:lang w:eastAsia="zh-CN"/>
        </w:rPr>
        <w:t>艾滋病毒</w:t>
      </w:r>
      <w:r w:rsidRPr="002A74EE">
        <w:rPr>
          <w:rFonts w:hint="eastAsia"/>
          <w:color w:val="000000"/>
          <w:sz w:val="21"/>
          <w:szCs w:val="21"/>
          <w:lang w:eastAsia="zh-CN"/>
        </w:rPr>
        <w:t>感染者成立支助团体和患者社团。已经有了一个小规模的网络，还有一个在线活动的社交网络。</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365.</w:t>
      </w:r>
      <w:r w:rsidRPr="002A74EE">
        <w:rPr>
          <w:color w:val="000000"/>
          <w:sz w:val="21"/>
          <w:szCs w:val="21"/>
          <w:lang w:eastAsia="zh-CN"/>
        </w:rPr>
        <w:tab/>
      </w:r>
      <w:r w:rsidRPr="002A74EE">
        <w:rPr>
          <w:rFonts w:hint="eastAsia"/>
          <w:color w:val="000000"/>
          <w:sz w:val="21"/>
          <w:szCs w:val="21"/>
          <w:lang w:eastAsia="zh-CN"/>
        </w:rPr>
        <w:t>性问题在安的列斯</w:t>
      </w:r>
      <w:r w:rsidRPr="002A74EE">
        <w:rPr>
          <w:color w:val="000000"/>
          <w:sz w:val="21"/>
          <w:szCs w:val="21"/>
          <w:lang w:eastAsia="zh-CN"/>
        </w:rPr>
        <w:t>/</w:t>
      </w:r>
      <w:r w:rsidRPr="002A74EE">
        <w:rPr>
          <w:color w:val="000000"/>
          <w:sz w:val="21"/>
          <w:szCs w:val="21"/>
          <w:lang w:eastAsia="zh-CN"/>
        </w:rPr>
        <w:t>库拉索岛</w:t>
      </w:r>
      <w:r w:rsidRPr="002A74EE">
        <w:rPr>
          <w:rFonts w:hint="eastAsia"/>
          <w:color w:val="000000"/>
          <w:sz w:val="21"/>
          <w:szCs w:val="21"/>
          <w:lang w:eastAsia="zh-CN"/>
        </w:rPr>
        <w:t>的教育中不是一个常见的讨论话题，许多人在成长的过程中没有受过正确的性教育。人们对</w:t>
      </w:r>
      <w:r w:rsidRPr="002A74EE">
        <w:rPr>
          <w:color w:val="000000"/>
          <w:sz w:val="21"/>
          <w:szCs w:val="21"/>
          <w:lang w:eastAsia="zh-CN"/>
        </w:rPr>
        <w:t>性传播感染病</w:t>
      </w:r>
      <w:r w:rsidRPr="002A74EE">
        <w:rPr>
          <w:rFonts w:hint="eastAsia"/>
          <w:color w:val="000000"/>
          <w:sz w:val="21"/>
          <w:szCs w:val="21"/>
          <w:lang w:eastAsia="zh-CN"/>
        </w:rPr>
        <w:t>极其缺乏了解。</w:t>
      </w:r>
      <w:r w:rsidRPr="002A74EE">
        <w:rPr>
          <w:color w:val="000000"/>
          <w:sz w:val="21"/>
          <w:szCs w:val="21"/>
          <w:lang w:eastAsia="zh-CN"/>
        </w:rPr>
        <w:t>库拉索岛</w:t>
      </w:r>
      <w:r w:rsidRPr="002A74EE">
        <w:rPr>
          <w:rFonts w:hint="eastAsia"/>
          <w:color w:val="000000"/>
          <w:sz w:val="21"/>
          <w:szCs w:val="21"/>
          <w:lang w:eastAsia="zh-CN"/>
        </w:rPr>
        <w:t>是一座小岛</w:t>
      </w:r>
      <w:r>
        <w:rPr>
          <w:rFonts w:hint="eastAsia"/>
          <w:color w:val="000000"/>
          <w:sz w:val="21"/>
          <w:szCs w:val="21"/>
          <w:lang w:eastAsia="zh-CN"/>
        </w:rPr>
        <w:t>(</w:t>
      </w:r>
      <w:r w:rsidRPr="002A74EE">
        <w:rPr>
          <w:color w:val="000000"/>
          <w:sz w:val="21"/>
          <w:szCs w:val="21"/>
          <w:lang w:eastAsia="zh-CN"/>
        </w:rPr>
        <w:t>444</w:t>
      </w:r>
      <w:r w:rsidRPr="002A74EE">
        <w:rPr>
          <w:rFonts w:hint="eastAsia"/>
          <w:color w:val="000000"/>
          <w:sz w:val="21"/>
          <w:szCs w:val="21"/>
          <w:lang w:eastAsia="zh-CN"/>
        </w:rPr>
        <w:t>平方公里</w:t>
      </w:r>
      <w:r>
        <w:rPr>
          <w:rFonts w:hint="eastAsia"/>
          <w:color w:val="000000"/>
          <w:sz w:val="21"/>
          <w:szCs w:val="21"/>
          <w:lang w:eastAsia="zh-CN"/>
        </w:rPr>
        <w:t>)</w:t>
      </w:r>
      <w:r w:rsidRPr="002A74EE">
        <w:rPr>
          <w:rFonts w:hint="eastAsia"/>
          <w:color w:val="000000"/>
          <w:sz w:val="21"/>
          <w:szCs w:val="21"/>
          <w:lang w:eastAsia="zh-CN"/>
        </w:rPr>
        <w:t>，人口不多</w:t>
      </w:r>
      <w:r>
        <w:rPr>
          <w:rFonts w:hint="eastAsia"/>
          <w:color w:val="000000"/>
          <w:sz w:val="21"/>
          <w:szCs w:val="21"/>
          <w:lang w:eastAsia="zh-CN"/>
        </w:rPr>
        <w:t>(</w:t>
      </w:r>
      <w:r w:rsidRPr="002A74EE">
        <w:rPr>
          <w:rFonts w:hint="eastAsia"/>
          <w:color w:val="000000"/>
          <w:sz w:val="21"/>
          <w:szCs w:val="21"/>
          <w:lang w:eastAsia="zh-CN"/>
        </w:rPr>
        <w:t>在</w:t>
      </w:r>
      <w:r w:rsidRPr="002A74EE">
        <w:rPr>
          <w:rFonts w:hint="eastAsia"/>
          <w:color w:val="000000"/>
          <w:sz w:val="21"/>
          <w:szCs w:val="21"/>
          <w:lang w:eastAsia="zh-CN"/>
        </w:rPr>
        <w:t>2011</w:t>
      </w:r>
      <w:r w:rsidRPr="002A74EE">
        <w:rPr>
          <w:rFonts w:hint="eastAsia"/>
          <w:color w:val="000000"/>
          <w:sz w:val="21"/>
          <w:szCs w:val="21"/>
          <w:lang w:eastAsia="zh-CN"/>
        </w:rPr>
        <w:t>年约有</w:t>
      </w:r>
      <w:r>
        <w:rPr>
          <w:color w:val="000000"/>
          <w:sz w:val="21"/>
          <w:szCs w:val="21"/>
          <w:lang w:eastAsia="zh-CN"/>
        </w:rPr>
        <w:t>150</w:t>
      </w:r>
      <w:r>
        <w:rPr>
          <w:rFonts w:hint="eastAsia"/>
          <w:color w:val="000000"/>
          <w:sz w:val="21"/>
          <w:szCs w:val="21"/>
          <w:lang w:eastAsia="zh-CN"/>
        </w:rPr>
        <w:t xml:space="preserve"> </w:t>
      </w:r>
      <w:r w:rsidRPr="002A74EE">
        <w:rPr>
          <w:color w:val="000000"/>
          <w:sz w:val="21"/>
          <w:szCs w:val="21"/>
          <w:lang w:eastAsia="zh-CN"/>
        </w:rPr>
        <w:t>000</w:t>
      </w:r>
      <w:r w:rsidRPr="002A74EE">
        <w:rPr>
          <w:color w:val="000000"/>
          <w:sz w:val="21"/>
          <w:szCs w:val="21"/>
          <w:lang w:eastAsia="zh-CN"/>
        </w:rPr>
        <w:t>名</w:t>
      </w:r>
      <w:r w:rsidRPr="002A74EE">
        <w:rPr>
          <w:rFonts w:hint="eastAsia"/>
          <w:color w:val="000000"/>
          <w:sz w:val="21"/>
          <w:szCs w:val="21"/>
          <w:lang w:eastAsia="zh-CN"/>
        </w:rPr>
        <w:t>居民</w:t>
      </w:r>
      <w:r>
        <w:rPr>
          <w:rFonts w:hint="eastAsia"/>
          <w:color w:val="000000"/>
          <w:sz w:val="21"/>
          <w:szCs w:val="21"/>
          <w:lang w:eastAsia="zh-CN"/>
        </w:rPr>
        <w:t>)</w:t>
      </w:r>
      <w:r w:rsidRPr="002A74EE">
        <w:rPr>
          <w:rFonts w:hint="eastAsia"/>
          <w:color w:val="000000"/>
          <w:sz w:val="21"/>
          <w:szCs w:val="21"/>
          <w:lang w:eastAsia="zh-CN"/>
        </w:rPr>
        <w:t>，相当于荷兰的一个小自治市。消息传播速度快，社区的想法不容小视。</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hint="eastAsia"/>
          <w:color w:val="000000"/>
          <w:sz w:val="21"/>
          <w:szCs w:val="21"/>
          <w:lang w:eastAsia="zh-CN"/>
        </w:rPr>
        <w:t>预防</w:t>
      </w:r>
      <w:r w:rsidRPr="002A74EE">
        <w:rPr>
          <w:rFonts w:eastAsia="KaiTi_GB2312"/>
          <w:color w:val="000000"/>
          <w:sz w:val="21"/>
          <w:szCs w:val="21"/>
          <w:lang w:eastAsia="zh-CN"/>
        </w:rPr>
        <w:t>艾滋病毒</w:t>
      </w:r>
      <w:r w:rsidRPr="002A74EE">
        <w:rPr>
          <w:rFonts w:eastAsia="KaiTi_GB2312" w:hint="eastAsia"/>
          <w:color w:val="000000"/>
          <w:sz w:val="21"/>
          <w:szCs w:val="21"/>
          <w:lang w:eastAsia="zh-CN"/>
        </w:rPr>
        <w:t>感染</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366.</w:t>
      </w:r>
      <w:r w:rsidRPr="002A74EE">
        <w:rPr>
          <w:color w:val="000000"/>
          <w:sz w:val="21"/>
          <w:szCs w:val="21"/>
          <w:lang w:eastAsia="zh-CN"/>
        </w:rPr>
        <w:tab/>
      </w:r>
      <w:r w:rsidRPr="002A74EE">
        <w:rPr>
          <w:rFonts w:hint="eastAsia"/>
          <w:color w:val="000000"/>
          <w:sz w:val="21"/>
          <w:szCs w:val="21"/>
          <w:lang w:eastAsia="zh-CN"/>
        </w:rPr>
        <w:t>鉴于</w:t>
      </w:r>
      <w:r w:rsidRPr="002A74EE">
        <w:rPr>
          <w:color w:val="000000"/>
          <w:sz w:val="21"/>
          <w:szCs w:val="21"/>
          <w:lang w:eastAsia="zh-CN"/>
        </w:rPr>
        <w:t>库拉索</w:t>
      </w:r>
      <w:r w:rsidRPr="002A74EE">
        <w:rPr>
          <w:rFonts w:hint="eastAsia"/>
          <w:color w:val="000000"/>
          <w:sz w:val="21"/>
          <w:szCs w:val="21"/>
          <w:lang w:eastAsia="zh-CN"/>
        </w:rPr>
        <w:t>与荷兰在</w:t>
      </w:r>
      <w:r w:rsidRPr="002A74EE">
        <w:rPr>
          <w:color w:val="000000"/>
          <w:sz w:val="21"/>
          <w:szCs w:val="21"/>
          <w:lang w:eastAsia="zh-CN"/>
        </w:rPr>
        <w:t>艾滋病毒</w:t>
      </w:r>
      <w:r w:rsidRPr="002A74EE">
        <w:rPr>
          <w:rFonts w:hint="eastAsia"/>
          <w:color w:val="000000"/>
          <w:sz w:val="21"/>
          <w:szCs w:val="21"/>
          <w:lang w:eastAsia="zh-CN"/>
        </w:rPr>
        <w:t>疫情的性质和文化方面存在种种差异，从荷兰引入</w:t>
      </w:r>
      <w:r w:rsidRPr="002A74EE">
        <w:rPr>
          <w:color w:val="000000"/>
          <w:sz w:val="21"/>
          <w:szCs w:val="21"/>
          <w:lang w:eastAsia="zh-CN"/>
        </w:rPr>
        <w:t>库拉索</w:t>
      </w:r>
      <w:r w:rsidRPr="002A74EE">
        <w:rPr>
          <w:rFonts w:hint="eastAsia"/>
          <w:color w:val="000000"/>
          <w:sz w:val="21"/>
          <w:szCs w:val="21"/>
          <w:lang w:eastAsia="zh-CN"/>
        </w:rPr>
        <w:t>的防治活动必须作部分调整以后才能取得成效。</w:t>
      </w:r>
      <w:r w:rsidRPr="002A74EE">
        <w:rPr>
          <w:color w:val="000000"/>
          <w:sz w:val="21"/>
          <w:szCs w:val="21"/>
          <w:lang w:eastAsia="zh-CN"/>
        </w:rPr>
        <w:t>库拉索</w:t>
      </w:r>
      <w:r w:rsidRPr="002A74EE">
        <w:rPr>
          <w:rFonts w:hint="eastAsia"/>
          <w:color w:val="000000"/>
          <w:sz w:val="21"/>
          <w:szCs w:val="21"/>
          <w:lang w:eastAsia="zh-CN"/>
        </w:rPr>
        <w:t>的大部分防治活动是由非政府组织筹办的。它们的对象是年轻人</w:t>
      </w:r>
      <w:r>
        <w:rPr>
          <w:rFonts w:hint="eastAsia"/>
          <w:color w:val="000000"/>
          <w:sz w:val="21"/>
          <w:szCs w:val="21"/>
          <w:lang w:eastAsia="zh-CN"/>
        </w:rPr>
        <w:t>(</w:t>
      </w:r>
      <w:r w:rsidRPr="002A74EE">
        <w:rPr>
          <w:color w:val="000000"/>
          <w:sz w:val="21"/>
          <w:szCs w:val="21"/>
          <w:lang w:eastAsia="zh-CN"/>
        </w:rPr>
        <w:t>库拉索岛</w:t>
      </w:r>
      <w:r w:rsidRPr="002A74EE">
        <w:rPr>
          <w:rFonts w:hint="eastAsia"/>
          <w:color w:val="000000"/>
          <w:sz w:val="21"/>
          <w:szCs w:val="21"/>
          <w:lang w:eastAsia="zh-CN"/>
        </w:rPr>
        <w:t>红十字会</w:t>
      </w:r>
      <w:r>
        <w:rPr>
          <w:rFonts w:hint="eastAsia"/>
          <w:color w:val="000000"/>
          <w:sz w:val="21"/>
          <w:szCs w:val="21"/>
          <w:lang w:eastAsia="zh-CN"/>
        </w:rPr>
        <w:t>)</w:t>
      </w:r>
      <w:r w:rsidRPr="002A74EE">
        <w:rPr>
          <w:rFonts w:hint="eastAsia"/>
          <w:color w:val="000000"/>
          <w:sz w:val="21"/>
          <w:szCs w:val="21"/>
          <w:lang w:eastAsia="zh-CN"/>
        </w:rPr>
        <w:t>、没有保险的人、无证件妇女和男同性恋者或</w:t>
      </w:r>
      <w:r w:rsidRPr="002A74EE">
        <w:rPr>
          <w:color w:val="000000"/>
          <w:sz w:val="21"/>
          <w:szCs w:val="21"/>
          <w:lang w:eastAsia="zh-CN"/>
        </w:rPr>
        <w:t>双性恋</w:t>
      </w:r>
      <w:r w:rsidRPr="002A74EE">
        <w:rPr>
          <w:rFonts w:hint="eastAsia"/>
          <w:color w:val="000000"/>
          <w:sz w:val="21"/>
          <w:szCs w:val="21"/>
          <w:lang w:eastAsia="zh-CN"/>
        </w:rPr>
        <w:t>者</w:t>
      </w:r>
      <w:r>
        <w:rPr>
          <w:rFonts w:hint="eastAsia"/>
          <w:color w:val="000000"/>
          <w:sz w:val="21"/>
          <w:szCs w:val="21"/>
          <w:lang w:eastAsia="zh-CN"/>
        </w:rPr>
        <w:t>(</w:t>
      </w:r>
      <w:r w:rsidRPr="002A74EE">
        <w:rPr>
          <w:color w:val="000000"/>
          <w:sz w:val="21"/>
          <w:szCs w:val="21"/>
          <w:lang w:eastAsia="zh-CN"/>
        </w:rPr>
        <w:t>Fundashon</w:t>
      </w:r>
      <w:r>
        <w:rPr>
          <w:rFonts w:hint="eastAsia"/>
          <w:color w:val="000000"/>
          <w:sz w:val="21"/>
          <w:szCs w:val="21"/>
          <w:lang w:eastAsia="zh-CN"/>
        </w:rPr>
        <w:t xml:space="preserve"> </w:t>
      </w:r>
      <w:r w:rsidRPr="002A74EE">
        <w:rPr>
          <w:color w:val="000000"/>
          <w:sz w:val="21"/>
          <w:szCs w:val="21"/>
          <w:lang w:eastAsia="zh-CN"/>
        </w:rPr>
        <w:t>Orguyo</w:t>
      </w:r>
      <w:r>
        <w:rPr>
          <w:rFonts w:hint="eastAsia"/>
          <w:color w:val="000000"/>
          <w:sz w:val="21"/>
          <w:szCs w:val="21"/>
          <w:lang w:eastAsia="zh-CN"/>
        </w:rPr>
        <w:t xml:space="preserve"> </w:t>
      </w:r>
      <w:r w:rsidRPr="002A74EE">
        <w:rPr>
          <w:color w:val="000000"/>
          <w:sz w:val="21"/>
          <w:szCs w:val="21"/>
          <w:lang w:eastAsia="zh-CN"/>
        </w:rPr>
        <w:t>Korsou</w:t>
      </w:r>
      <w:r>
        <w:rPr>
          <w:rFonts w:hint="eastAsia"/>
          <w:color w:val="000000"/>
          <w:sz w:val="21"/>
          <w:szCs w:val="21"/>
          <w:lang w:eastAsia="zh-CN"/>
        </w:rPr>
        <w:t>)</w:t>
      </w:r>
      <w:r w:rsidRPr="002A74EE">
        <w:rPr>
          <w:rFonts w:hint="eastAsia"/>
          <w:color w:val="000000"/>
          <w:sz w:val="21"/>
          <w:szCs w:val="21"/>
          <w:lang w:eastAsia="zh-CN"/>
        </w:rPr>
        <w:t>。</w:t>
      </w:r>
      <w:r w:rsidRPr="002A74EE">
        <w:rPr>
          <w:color w:val="000000"/>
          <w:sz w:val="21"/>
          <w:szCs w:val="21"/>
          <w:lang w:eastAsia="zh-CN"/>
        </w:rPr>
        <w:t>库拉索岛</w:t>
      </w:r>
      <w:r w:rsidRPr="002A74EE">
        <w:rPr>
          <w:rFonts w:hint="eastAsia"/>
          <w:color w:val="000000"/>
          <w:sz w:val="21"/>
          <w:szCs w:val="21"/>
          <w:lang w:eastAsia="zh-CN"/>
        </w:rPr>
        <w:t>政府计划仿效</w:t>
      </w:r>
      <w:r w:rsidRPr="002A74EE">
        <w:rPr>
          <w:rFonts w:hint="eastAsia"/>
          <w:color w:val="000000"/>
          <w:sz w:val="21"/>
          <w:szCs w:val="21"/>
          <w:lang w:eastAsia="zh-CN"/>
        </w:rPr>
        <w:t>2007</w:t>
      </w:r>
      <w:r w:rsidRPr="002A74EE">
        <w:rPr>
          <w:rFonts w:hint="eastAsia"/>
          <w:color w:val="000000"/>
          <w:sz w:val="21"/>
          <w:szCs w:val="21"/>
          <w:lang w:eastAsia="zh-CN"/>
        </w:rPr>
        <w:t>年在圣马丁岛发起的</w:t>
      </w:r>
      <w:r w:rsidRPr="002A74EE">
        <w:rPr>
          <w:color w:val="000000"/>
          <w:sz w:val="21"/>
          <w:szCs w:val="21"/>
          <w:lang w:eastAsia="zh-CN"/>
        </w:rPr>
        <w:t>RED</w:t>
      </w:r>
      <w:r w:rsidRPr="002A74EE">
        <w:rPr>
          <w:rFonts w:hint="eastAsia"/>
          <w:color w:val="000000"/>
          <w:sz w:val="21"/>
          <w:szCs w:val="21"/>
          <w:lang w:eastAsia="zh-CN"/>
        </w:rPr>
        <w:t>活动，从</w:t>
      </w:r>
      <w:r w:rsidRPr="002A74EE">
        <w:rPr>
          <w:rFonts w:hint="eastAsia"/>
          <w:color w:val="000000"/>
          <w:sz w:val="21"/>
          <w:szCs w:val="21"/>
          <w:lang w:eastAsia="zh-CN"/>
        </w:rPr>
        <w:t>2003</w:t>
      </w:r>
      <w:r w:rsidRPr="002A74EE">
        <w:rPr>
          <w:rFonts w:hint="eastAsia"/>
          <w:color w:val="000000"/>
          <w:sz w:val="21"/>
          <w:szCs w:val="21"/>
          <w:lang w:eastAsia="zh-CN"/>
        </w:rPr>
        <w:t>年起每四年发起一场提高认识活动。</w:t>
      </w:r>
    </w:p>
    <w:p w:rsidR="00783514" w:rsidRPr="002A74EE" w:rsidRDefault="00783514" w:rsidP="00783514">
      <w:pPr>
        <w:pStyle w:val="SingleTxtG"/>
        <w:spacing w:line="320" w:lineRule="exact"/>
        <w:rPr>
          <w:rFonts w:eastAsia="KaiTi_GB2312" w:hint="eastAsia"/>
          <w:color w:val="000000"/>
          <w:sz w:val="21"/>
          <w:szCs w:val="21"/>
          <w:lang w:eastAsia="zh-CN"/>
        </w:rPr>
      </w:pPr>
      <w:r w:rsidRPr="002A74EE">
        <w:rPr>
          <w:rFonts w:eastAsia="KaiTi_GB2312"/>
          <w:color w:val="000000"/>
          <w:sz w:val="21"/>
          <w:szCs w:val="21"/>
          <w:lang w:eastAsia="zh-CN"/>
        </w:rPr>
        <w:t>库拉索岛艾滋病毒</w:t>
      </w:r>
      <w:r w:rsidRPr="002A74EE">
        <w:rPr>
          <w:rFonts w:eastAsia="KaiTi_GB2312" w:hint="eastAsia"/>
          <w:color w:val="000000"/>
          <w:sz w:val="21"/>
          <w:szCs w:val="21"/>
          <w:lang w:eastAsia="zh-CN"/>
        </w:rPr>
        <w:t>护理的动向</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367.</w:t>
      </w:r>
      <w:r w:rsidRPr="002A74EE">
        <w:rPr>
          <w:color w:val="000000"/>
          <w:sz w:val="21"/>
          <w:szCs w:val="21"/>
          <w:lang w:eastAsia="zh-CN"/>
        </w:rPr>
        <w:tab/>
      </w:r>
      <w:r w:rsidRPr="002A74EE">
        <w:rPr>
          <w:rFonts w:hint="eastAsia"/>
          <w:color w:val="000000"/>
          <w:sz w:val="21"/>
          <w:szCs w:val="21"/>
          <w:lang w:eastAsia="zh-CN"/>
        </w:rPr>
        <w:t>保健机构私有化而且能力有限，</w:t>
      </w:r>
      <w:r w:rsidRPr="002A74EE">
        <w:rPr>
          <w:color w:val="000000"/>
          <w:sz w:val="21"/>
          <w:szCs w:val="21"/>
          <w:lang w:eastAsia="zh-CN"/>
        </w:rPr>
        <w:t>艾滋病毒</w:t>
      </w:r>
      <w:r w:rsidRPr="002A74EE">
        <w:rPr>
          <w:rFonts w:hint="eastAsia"/>
          <w:color w:val="000000"/>
          <w:sz w:val="21"/>
          <w:szCs w:val="21"/>
          <w:lang w:eastAsia="zh-CN"/>
        </w:rPr>
        <w:t>护理脆弱——取决于个人——加上缺乏数据，这一切都给</w:t>
      </w:r>
      <w:r w:rsidRPr="002A74EE">
        <w:rPr>
          <w:color w:val="000000"/>
          <w:sz w:val="21"/>
          <w:szCs w:val="21"/>
          <w:lang w:eastAsia="zh-CN"/>
        </w:rPr>
        <w:t>库拉索</w:t>
      </w:r>
      <w:r w:rsidRPr="002A74EE">
        <w:rPr>
          <w:rFonts w:hint="eastAsia"/>
          <w:color w:val="000000"/>
          <w:sz w:val="21"/>
          <w:szCs w:val="21"/>
          <w:lang w:eastAsia="zh-CN"/>
        </w:rPr>
        <w:t>更加可持续的</w:t>
      </w:r>
      <w:r w:rsidRPr="002A74EE">
        <w:rPr>
          <w:color w:val="000000"/>
          <w:sz w:val="21"/>
          <w:szCs w:val="21"/>
          <w:lang w:eastAsia="zh-CN"/>
        </w:rPr>
        <w:t>艾滋病毒</w:t>
      </w:r>
      <w:r w:rsidRPr="002A74EE">
        <w:rPr>
          <w:rFonts w:hint="eastAsia"/>
          <w:color w:val="000000"/>
          <w:sz w:val="21"/>
          <w:szCs w:val="21"/>
          <w:lang w:eastAsia="zh-CN"/>
        </w:rPr>
        <w:t>护理服务构成了挑战。为了收集</w:t>
      </w:r>
      <w:r w:rsidRPr="002A74EE">
        <w:rPr>
          <w:color w:val="000000"/>
          <w:sz w:val="21"/>
          <w:szCs w:val="21"/>
          <w:lang w:eastAsia="zh-CN"/>
        </w:rPr>
        <w:t>库拉索</w:t>
      </w:r>
      <w:r w:rsidRPr="002A74EE">
        <w:rPr>
          <w:rFonts w:hint="eastAsia"/>
          <w:color w:val="000000"/>
          <w:sz w:val="21"/>
          <w:szCs w:val="21"/>
          <w:lang w:eastAsia="zh-CN"/>
        </w:rPr>
        <w:t>的</w:t>
      </w:r>
      <w:r w:rsidRPr="002A74EE">
        <w:rPr>
          <w:color w:val="000000"/>
          <w:sz w:val="21"/>
          <w:szCs w:val="21"/>
          <w:lang w:eastAsia="zh-CN"/>
        </w:rPr>
        <w:t>艾滋病毒</w:t>
      </w:r>
      <w:r w:rsidRPr="002A74EE">
        <w:rPr>
          <w:rFonts w:hint="eastAsia"/>
          <w:color w:val="000000"/>
          <w:sz w:val="21"/>
          <w:szCs w:val="21"/>
          <w:lang w:eastAsia="zh-CN"/>
        </w:rPr>
        <w:t>数据，对</w:t>
      </w:r>
      <w:r w:rsidRPr="002A74EE">
        <w:rPr>
          <w:color w:val="000000"/>
          <w:sz w:val="21"/>
          <w:szCs w:val="21"/>
          <w:lang w:eastAsia="zh-CN"/>
        </w:rPr>
        <w:t>库拉索艾滋病毒</w:t>
      </w:r>
      <w:r w:rsidRPr="002A74EE">
        <w:rPr>
          <w:rFonts w:hint="eastAsia"/>
          <w:color w:val="000000"/>
          <w:sz w:val="21"/>
          <w:szCs w:val="21"/>
          <w:lang w:eastAsia="zh-CN"/>
        </w:rPr>
        <w:t>护理服务的发展作出直接贡献，三年前设在</w:t>
      </w:r>
      <w:r w:rsidRPr="002A74EE">
        <w:rPr>
          <w:color w:val="000000"/>
          <w:sz w:val="21"/>
          <w:szCs w:val="21"/>
          <w:lang w:eastAsia="zh-CN"/>
        </w:rPr>
        <w:t>Willemstad</w:t>
      </w:r>
      <w:r w:rsidRPr="002A74EE">
        <w:rPr>
          <w:rFonts w:hint="eastAsia"/>
          <w:color w:val="000000"/>
          <w:sz w:val="21"/>
          <w:szCs w:val="21"/>
          <w:lang w:eastAsia="zh-CN"/>
        </w:rPr>
        <w:t>的红十字会血库筹划了</w:t>
      </w:r>
      <w:r w:rsidRPr="002A74EE">
        <w:rPr>
          <w:color w:val="000000"/>
          <w:sz w:val="21"/>
          <w:szCs w:val="21"/>
          <w:lang w:eastAsia="zh-CN"/>
        </w:rPr>
        <w:t>库拉索岛组群研究</w:t>
      </w:r>
      <w:r w:rsidRPr="002A74EE">
        <w:rPr>
          <w:rFonts w:hint="eastAsia"/>
          <w:color w:val="000000"/>
          <w:sz w:val="21"/>
          <w:szCs w:val="21"/>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368.</w:t>
      </w:r>
      <w:r w:rsidRPr="002A74EE">
        <w:rPr>
          <w:color w:val="000000"/>
          <w:sz w:val="21"/>
          <w:szCs w:val="21"/>
          <w:lang w:eastAsia="zh-CN"/>
        </w:rPr>
        <w:tab/>
      </w:r>
      <w:r w:rsidRPr="002A74EE">
        <w:rPr>
          <w:rFonts w:hint="eastAsia"/>
          <w:color w:val="000000"/>
          <w:sz w:val="21"/>
          <w:szCs w:val="21"/>
          <w:lang w:eastAsia="zh-CN"/>
        </w:rPr>
        <w:t>在谈及调整</w:t>
      </w:r>
      <w:r w:rsidRPr="002A74EE">
        <w:rPr>
          <w:color w:val="000000"/>
          <w:sz w:val="21"/>
          <w:szCs w:val="21"/>
          <w:lang w:eastAsia="zh-CN"/>
        </w:rPr>
        <w:t>艾滋病毒</w:t>
      </w:r>
      <w:r w:rsidRPr="002A74EE">
        <w:rPr>
          <w:rFonts w:hint="eastAsia"/>
          <w:color w:val="000000"/>
          <w:sz w:val="21"/>
          <w:szCs w:val="21"/>
          <w:lang w:eastAsia="zh-CN"/>
        </w:rPr>
        <w:t>护理服务政策的时候，关切的主要问题是人们不愿意接受</w:t>
      </w:r>
      <w:r w:rsidRPr="002A74EE">
        <w:rPr>
          <w:color w:val="000000"/>
          <w:sz w:val="21"/>
          <w:szCs w:val="21"/>
          <w:lang w:eastAsia="zh-CN"/>
        </w:rPr>
        <w:t>艾滋病毒</w:t>
      </w:r>
      <w:r w:rsidRPr="002A74EE">
        <w:rPr>
          <w:rFonts w:hint="eastAsia"/>
          <w:color w:val="000000"/>
          <w:sz w:val="21"/>
          <w:szCs w:val="21"/>
          <w:lang w:eastAsia="zh-CN"/>
        </w:rPr>
        <w:t>检查，不及时寻求救助和不及时开始</w:t>
      </w:r>
      <w:r w:rsidRPr="002A74EE">
        <w:rPr>
          <w:color w:val="000000"/>
          <w:sz w:val="21"/>
          <w:szCs w:val="21"/>
          <w:lang w:eastAsia="zh-CN"/>
        </w:rPr>
        <w:t>抗逆转录病毒疗法</w:t>
      </w:r>
      <w:r w:rsidRPr="002A74EE">
        <w:rPr>
          <w:rFonts w:hint="eastAsia"/>
          <w:color w:val="000000"/>
          <w:sz w:val="21"/>
          <w:szCs w:val="21"/>
          <w:lang w:eastAsia="zh-CN"/>
        </w:rPr>
        <w:t>，而且不严格遵守</w:t>
      </w:r>
      <w:r w:rsidRPr="002A74EE">
        <w:rPr>
          <w:color w:val="000000"/>
          <w:sz w:val="21"/>
          <w:szCs w:val="21"/>
          <w:lang w:eastAsia="zh-CN"/>
        </w:rPr>
        <w:t>医嘱</w:t>
      </w:r>
      <w:r w:rsidRPr="002A74EE">
        <w:rPr>
          <w:rFonts w:hint="eastAsia"/>
          <w:color w:val="000000"/>
          <w:sz w:val="21"/>
          <w:szCs w:val="21"/>
          <w:lang w:eastAsia="zh-CN"/>
        </w:rPr>
        <w:t>。目前正在考虑的措施包括让全科医师参与救治从而合并护理服务，以及让培训专业人员支持专家护理。必须鼓励为挖掘有关</w:t>
      </w:r>
      <w:r w:rsidRPr="002A74EE">
        <w:rPr>
          <w:color w:val="000000"/>
          <w:sz w:val="21"/>
          <w:szCs w:val="21"/>
          <w:lang w:eastAsia="zh-CN"/>
        </w:rPr>
        <w:t>艾滋病毒</w:t>
      </w:r>
      <w:r w:rsidRPr="002A74EE">
        <w:rPr>
          <w:rFonts w:hint="eastAsia"/>
          <w:color w:val="000000"/>
          <w:sz w:val="21"/>
          <w:szCs w:val="21"/>
          <w:lang w:eastAsia="zh-CN"/>
        </w:rPr>
        <w:t>传播的知识而开展研究，从而制订和运用有效的防治策略。</w:t>
      </w:r>
    </w:p>
    <w:p w:rsidR="00783514" w:rsidRPr="002A74EE" w:rsidRDefault="00783514" w:rsidP="00783514">
      <w:pPr>
        <w:pStyle w:val="SingleTxtG"/>
        <w:spacing w:line="320" w:lineRule="exact"/>
        <w:rPr>
          <w:rFonts w:eastAsia="KaiTi_GB2312"/>
          <w:color w:val="000000"/>
          <w:sz w:val="21"/>
          <w:szCs w:val="21"/>
          <w:lang w:eastAsia="zh-CN"/>
        </w:rPr>
      </w:pPr>
      <w:r w:rsidRPr="002A74EE">
        <w:rPr>
          <w:rFonts w:eastAsia="KaiTi_GB2312" w:hint="eastAsia"/>
          <w:bCs/>
          <w:iCs/>
          <w:color w:val="000000"/>
          <w:sz w:val="21"/>
          <w:szCs w:val="21"/>
          <w:lang w:eastAsia="zh-CN"/>
        </w:rPr>
        <w:t>超重和肥胖症</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369.</w:t>
      </w:r>
      <w:r w:rsidRPr="002A74EE">
        <w:rPr>
          <w:color w:val="000000"/>
          <w:sz w:val="21"/>
          <w:szCs w:val="21"/>
          <w:lang w:eastAsia="zh-CN"/>
        </w:rPr>
        <w:tab/>
      </w:r>
      <w:r w:rsidRPr="002A74EE">
        <w:rPr>
          <w:rFonts w:hint="eastAsia"/>
          <w:color w:val="000000"/>
          <w:sz w:val="21"/>
          <w:szCs w:val="21"/>
          <w:lang w:eastAsia="zh-CN"/>
        </w:rPr>
        <w:t>每三名男性</w:t>
      </w:r>
      <w:r>
        <w:rPr>
          <w:rFonts w:hint="eastAsia"/>
          <w:color w:val="000000"/>
          <w:sz w:val="21"/>
          <w:szCs w:val="21"/>
          <w:lang w:eastAsia="zh-CN"/>
        </w:rPr>
        <w:t>(</w:t>
      </w:r>
      <w:r w:rsidRPr="002A74EE">
        <w:rPr>
          <w:color w:val="000000"/>
          <w:sz w:val="21"/>
          <w:szCs w:val="21"/>
          <w:lang w:eastAsia="zh-CN"/>
        </w:rPr>
        <w:t>62.6%</w:t>
      </w:r>
      <w:r>
        <w:rPr>
          <w:rFonts w:hint="eastAsia"/>
          <w:color w:val="000000"/>
          <w:sz w:val="21"/>
          <w:szCs w:val="21"/>
          <w:lang w:eastAsia="zh-CN"/>
        </w:rPr>
        <w:t>)</w:t>
      </w:r>
      <w:r w:rsidRPr="002A74EE">
        <w:rPr>
          <w:rFonts w:hint="eastAsia"/>
          <w:color w:val="000000"/>
          <w:sz w:val="21"/>
          <w:szCs w:val="21"/>
          <w:lang w:eastAsia="zh-CN"/>
        </w:rPr>
        <w:t>和女性</w:t>
      </w:r>
      <w:r>
        <w:rPr>
          <w:rFonts w:hint="eastAsia"/>
          <w:color w:val="000000"/>
          <w:sz w:val="21"/>
          <w:szCs w:val="21"/>
          <w:lang w:eastAsia="zh-CN"/>
        </w:rPr>
        <w:t>(</w:t>
      </w:r>
      <w:r w:rsidRPr="002A74EE">
        <w:rPr>
          <w:color w:val="000000"/>
          <w:sz w:val="21"/>
          <w:szCs w:val="21"/>
          <w:lang w:eastAsia="zh-CN"/>
        </w:rPr>
        <w:t>67.2%</w:t>
      </w:r>
      <w:r>
        <w:rPr>
          <w:rFonts w:hint="eastAsia"/>
          <w:color w:val="000000"/>
          <w:sz w:val="21"/>
          <w:szCs w:val="21"/>
          <w:lang w:eastAsia="zh-CN"/>
        </w:rPr>
        <w:t>)</w:t>
      </w:r>
      <w:r w:rsidRPr="002A74EE">
        <w:rPr>
          <w:rFonts w:hint="eastAsia"/>
          <w:color w:val="000000"/>
          <w:sz w:val="21"/>
          <w:szCs w:val="21"/>
          <w:lang w:eastAsia="zh-CN"/>
        </w:rPr>
        <w:t>中就有两人超重</w:t>
      </w:r>
      <w:r>
        <w:rPr>
          <w:rFonts w:hint="eastAsia"/>
          <w:color w:val="000000"/>
          <w:sz w:val="21"/>
          <w:szCs w:val="21"/>
          <w:lang w:eastAsia="zh-CN"/>
        </w:rPr>
        <w:t>(</w:t>
      </w:r>
      <w:r w:rsidRPr="002A74EE">
        <w:rPr>
          <w:rFonts w:hint="eastAsia"/>
          <w:color w:val="000000"/>
          <w:sz w:val="21"/>
          <w:szCs w:val="21"/>
          <w:lang w:eastAsia="zh-CN"/>
        </w:rPr>
        <w:t>身体质量指数</w:t>
      </w:r>
      <w:r w:rsidRPr="002A74EE">
        <w:rPr>
          <w:color w:val="000000"/>
          <w:sz w:val="21"/>
          <w:szCs w:val="21"/>
          <w:lang w:eastAsia="zh-CN"/>
        </w:rPr>
        <w:t>≥25</w:t>
      </w:r>
      <w:r w:rsidRPr="002A74EE">
        <w:rPr>
          <w:color w:val="000000"/>
          <w:sz w:val="21"/>
          <w:szCs w:val="21"/>
          <w:lang w:eastAsia="zh-CN"/>
        </w:rPr>
        <w:t>千克</w:t>
      </w:r>
      <w:r w:rsidRPr="002A74EE">
        <w:rPr>
          <w:color w:val="000000"/>
          <w:sz w:val="21"/>
          <w:szCs w:val="21"/>
          <w:lang w:eastAsia="zh-CN"/>
        </w:rPr>
        <w:t>/</w:t>
      </w:r>
      <w:r w:rsidRPr="002A74EE">
        <w:rPr>
          <w:color w:val="000000"/>
          <w:sz w:val="21"/>
          <w:szCs w:val="21"/>
          <w:lang w:eastAsia="zh-CN"/>
        </w:rPr>
        <w:t>平方米</w:t>
      </w:r>
      <w:r>
        <w:rPr>
          <w:rFonts w:hint="eastAsia"/>
          <w:color w:val="000000"/>
          <w:sz w:val="21"/>
          <w:szCs w:val="21"/>
          <w:lang w:eastAsia="zh-CN"/>
        </w:rPr>
        <w:t>)</w:t>
      </w:r>
      <w:r w:rsidRPr="002A74EE">
        <w:rPr>
          <w:rFonts w:hint="eastAsia"/>
          <w:color w:val="000000"/>
          <w:sz w:val="21"/>
          <w:szCs w:val="21"/>
          <w:lang w:eastAsia="zh-CN"/>
        </w:rPr>
        <w:t>。男性超重的现象相对来说更为常见</w:t>
      </w:r>
      <w:r>
        <w:rPr>
          <w:rFonts w:hint="eastAsia"/>
          <w:color w:val="000000"/>
          <w:sz w:val="21"/>
          <w:szCs w:val="21"/>
          <w:lang w:eastAsia="zh-CN"/>
        </w:rPr>
        <w:t>(</w:t>
      </w:r>
      <w:r w:rsidRPr="002A74EE">
        <w:rPr>
          <w:rFonts w:hint="eastAsia"/>
          <w:color w:val="000000"/>
          <w:sz w:val="21"/>
          <w:szCs w:val="21"/>
          <w:lang w:eastAsia="zh-CN"/>
        </w:rPr>
        <w:t>身体质量指数</w:t>
      </w:r>
      <w:r w:rsidRPr="002A74EE">
        <w:rPr>
          <w:color w:val="000000"/>
          <w:sz w:val="21"/>
          <w:szCs w:val="21"/>
          <w:lang w:eastAsia="zh-CN"/>
        </w:rPr>
        <w:t>≥25.0-&lt;30.0</w:t>
      </w:r>
      <w:r w:rsidRPr="002A74EE">
        <w:rPr>
          <w:color w:val="000000"/>
          <w:sz w:val="21"/>
          <w:szCs w:val="21"/>
          <w:lang w:eastAsia="zh-CN"/>
        </w:rPr>
        <w:t>千克</w:t>
      </w:r>
      <w:r w:rsidRPr="002A74EE">
        <w:rPr>
          <w:color w:val="000000"/>
          <w:sz w:val="21"/>
          <w:szCs w:val="21"/>
          <w:lang w:eastAsia="zh-CN"/>
        </w:rPr>
        <w:t>/</w:t>
      </w:r>
      <w:r w:rsidRPr="002A74EE">
        <w:rPr>
          <w:color w:val="000000"/>
          <w:sz w:val="21"/>
          <w:szCs w:val="21"/>
          <w:lang w:eastAsia="zh-CN"/>
        </w:rPr>
        <w:t>平方米</w:t>
      </w:r>
      <w:r>
        <w:rPr>
          <w:rFonts w:hint="eastAsia"/>
          <w:color w:val="000000"/>
          <w:sz w:val="21"/>
          <w:szCs w:val="21"/>
          <w:lang w:eastAsia="zh-CN"/>
        </w:rPr>
        <w:t>)</w:t>
      </w:r>
      <w:r w:rsidRPr="002A74EE">
        <w:rPr>
          <w:rFonts w:hint="eastAsia"/>
          <w:color w:val="000000"/>
          <w:sz w:val="21"/>
          <w:szCs w:val="21"/>
          <w:lang w:eastAsia="zh-CN"/>
        </w:rPr>
        <w:t>，而更多的妇女患肥胖症</w:t>
      </w:r>
      <w:r>
        <w:rPr>
          <w:rFonts w:hint="eastAsia"/>
          <w:color w:val="000000"/>
          <w:sz w:val="21"/>
          <w:szCs w:val="21"/>
          <w:lang w:eastAsia="zh-CN"/>
        </w:rPr>
        <w:t>(</w:t>
      </w:r>
      <w:r w:rsidRPr="002A74EE">
        <w:rPr>
          <w:rFonts w:hint="eastAsia"/>
          <w:color w:val="000000"/>
          <w:sz w:val="21"/>
          <w:szCs w:val="21"/>
          <w:lang w:eastAsia="zh-CN"/>
        </w:rPr>
        <w:t>身体质量指数</w:t>
      </w:r>
      <w:r w:rsidRPr="002A74EE">
        <w:rPr>
          <w:color w:val="000000"/>
          <w:sz w:val="21"/>
          <w:szCs w:val="21"/>
          <w:lang w:eastAsia="zh-CN"/>
        </w:rPr>
        <w:t>≥30</w:t>
      </w:r>
      <w:r w:rsidRPr="002A74EE">
        <w:rPr>
          <w:color w:val="000000"/>
          <w:sz w:val="21"/>
          <w:szCs w:val="21"/>
          <w:lang w:eastAsia="zh-CN"/>
        </w:rPr>
        <w:t>千克</w:t>
      </w:r>
      <w:r w:rsidRPr="002A74EE">
        <w:rPr>
          <w:color w:val="000000"/>
          <w:sz w:val="21"/>
          <w:szCs w:val="21"/>
          <w:lang w:eastAsia="zh-CN"/>
        </w:rPr>
        <w:t>/</w:t>
      </w:r>
      <w:r w:rsidRPr="002A74EE">
        <w:rPr>
          <w:color w:val="000000"/>
          <w:sz w:val="21"/>
          <w:szCs w:val="21"/>
          <w:lang w:eastAsia="zh-CN"/>
        </w:rPr>
        <w:t>平方米</w:t>
      </w:r>
      <w:r>
        <w:rPr>
          <w:rFonts w:hint="eastAsia"/>
          <w:color w:val="000000"/>
          <w:sz w:val="21"/>
          <w:szCs w:val="21"/>
          <w:lang w:eastAsia="zh-CN"/>
        </w:rPr>
        <w:t>)(</w:t>
      </w:r>
      <w:r w:rsidRPr="002A74EE">
        <w:rPr>
          <w:rFonts w:hint="eastAsia"/>
          <w:color w:val="000000"/>
          <w:sz w:val="21"/>
          <w:szCs w:val="21"/>
          <w:lang w:eastAsia="zh-CN"/>
        </w:rPr>
        <w:t>见附件</w:t>
      </w:r>
      <w:r w:rsidRPr="002A74EE">
        <w:rPr>
          <w:color w:val="000000"/>
          <w:sz w:val="21"/>
          <w:szCs w:val="21"/>
          <w:lang w:eastAsia="zh-CN"/>
        </w:rPr>
        <w:t>16</w:t>
      </w:r>
      <w:r>
        <w:rPr>
          <w:rFonts w:hint="eastAsia"/>
          <w:color w:val="000000"/>
          <w:sz w:val="21"/>
          <w:szCs w:val="21"/>
          <w:lang w:eastAsia="zh-CN"/>
        </w:rPr>
        <w:t>)</w:t>
      </w:r>
      <w:r w:rsidRPr="002A74EE">
        <w:rPr>
          <w:rFonts w:hint="eastAsia"/>
          <w:color w:val="000000"/>
          <w:sz w:val="21"/>
          <w:szCs w:val="21"/>
          <w:lang w:eastAsia="zh-CN"/>
        </w:rPr>
        <w:t>。医学检查证实了调查问卷的结果。与其他具有西方流行病学状况的国家相比，</w:t>
      </w:r>
      <w:r w:rsidRPr="002A74EE">
        <w:rPr>
          <w:color w:val="000000"/>
          <w:sz w:val="21"/>
          <w:szCs w:val="21"/>
          <w:lang w:eastAsia="zh-CN"/>
        </w:rPr>
        <w:t>库拉索岛</w:t>
      </w:r>
      <w:r w:rsidRPr="002A74EE">
        <w:rPr>
          <w:rFonts w:hint="eastAsia"/>
          <w:color w:val="000000"/>
          <w:sz w:val="21"/>
          <w:szCs w:val="21"/>
          <w:lang w:eastAsia="zh-CN"/>
        </w:rPr>
        <w:t>的超重</w:t>
      </w:r>
      <w:r>
        <w:rPr>
          <w:rFonts w:hint="eastAsia"/>
          <w:color w:val="000000"/>
          <w:sz w:val="21"/>
          <w:szCs w:val="21"/>
          <w:lang w:eastAsia="zh-CN"/>
        </w:rPr>
        <w:t>(</w:t>
      </w:r>
      <w:r w:rsidRPr="002A74EE">
        <w:rPr>
          <w:rFonts w:hint="eastAsia"/>
          <w:color w:val="000000"/>
          <w:sz w:val="21"/>
          <w:szCs w:val="21"/>
          <w:lang w:eastAsia="zh-CN"/>
        </w:rPr>
        <w:t>身体质量指数</w:t>
      </w:r>
      <w:r w:rsidRPr="002A74EE">
        <w:rPr>
          <w:color w:val="000000"/>
          <w:sz w:val="21"/>
          <w:szCs w:val="21"/>
          <w:lang w:eastAsia="zh-CN"/>
        </w:rPr>
        <w:t>≥25.0-&lt;30.0</w:t>
      </w:r>
      <w:r w:rsidRPr="002A74EE">
        <w:rPr>
          <w:color w:val="000000"/>
          <w:sz w:val="21"/>
          <w:szCs w:val="21"/>
          <w:lang w:eastAsia="zh-CN"/>
        </w:rPr>
        <w:t>千克</w:t>
      </w:r>
      <w:r w:rsidRPr="002A74EE">
        <w:rPr>
          <w:color w:val="000000"/>
          <w:sz w:val="21"/>
          <w:szCs w:val="21"/>
          <w:lang w:eastAsia="zh-CN"/>
        </w:rPr>
        <w:t>/</w:t>
      </w:r>
      <w:r w:rsidRPr="002A74EE">
        <w:rPr>
          <w:color w:val="000000"/>
          <w:sz w:val="21"/>
          <w:szCs w:val="21"/>
          <w:lang w:eastAsia="zh-CN"/>
        </w:rPr>
        <w:t>平方米</w:t>
      </w:r>
      <w:r>
        <w:rPr>
          <w:rFonts w:hint="eastAsia"/>
          <w:color w:val="000000"/>
          <w:sz w:val="21"/>
          <w:szCs w:val="21"/>
          <w:lang w:eastAsia="zh-CN"/>
        </w:rPr>
        <w:t>)</w:t>
      </w:r>
      <w:r w:rsidRPr="002A74EE">
        <w:rPr>
          <w:rFonts w:hint="eastAsia"/>
          <w:color w:val="000000"/>
          <w:sz w:val="21"/>
          <w:szCs w:val="21"/>
          <w:lang w:eastAsia="zh-CN"/>
        </w:rPr>
        <w:t>流行率处于平均水平。</w:t>
      </w:r>
      <w:r w:rsidRPr="002A74EE">
        <w:rPr>
          <w:color w:val="000000"/>
          <w:sz w:val="21"/>
          <w:szCs w:val="21"/>
          <w:lang w:eastAsia="zh-CN"/>
        </w:rPr>
        <w:t>库拉索岛</w:t>
      </w:r>
      <w:r w:rsidRPr="002A74EE">
        <w:rPr>
          <w:rFonts w:hint="eastAsia"/>
          <w:color w:val="000000"/>
          <w:sz w:val="21"/>
          <w:szCs w:val="21"/>
          <w:lang w:eastAsia="zh-CN"/>
        </w:rPr>
        <w:t>的肥胖症</w:t>
      </w:r>
      <w:r>
        <w:rPr>
          <w:rFonts w:hint="eastAsia"/>
          <w:color w:val="000000"/>
          <w:sz w:val="21"/>
          <w:szCs w:val="21"/>
          <w:lang w:eastAsia="zh-CN"/>
        </w:rPr>
        <w:t>(</w:t>
      </w:r>
      <w:r w:rsidRPr="002A74EE">
        <w:rPr>
          <w:rFonts w:hint="eastAsia"/>
          <w:color w:val="000000"/>
          <w:sz w:val="21"/>
          <w:szCs w:val="21"/>
          <w:lang w:eastAsia="zh-CN"/>
        </w:rPr>
        <w:t>身体质量指数</w:t>
      </w:r>
      <w:r w:rsidRPr="002A74EE">
        <w:rPr>
          <w:color w:val="000000"/>
          <w:sz w:val="21"/>
          <w:szCs w:val="21"/>
          <w:lang w:eastAsia="zh-CN"/>
        </w:rPr>
        <w:t>≥30</w:t>
      </w:r>
      <w:r w:rsidRPr="002A74EE">
        <w:rPr>
          <w:color w:val="000000"/>
          <w:sz w:val="21"/>
          <w:szCs w:val="21"/>
          <w:lang w:eastAsia="zh-CN"/>
        </w:rPr>
        <w:t>千克</w:t>
      </w:r>
      <w:r w:rsidRPr="002A74EE">
        <w:rPr>
          <w:color w:val="000000"/>
          <w:sz w:val="21"/>
          <w:szCs w:val="21"/>
          <w:lang w:eastAsia="zh-CN"/>
        </w:rPr>
        <w:t>/</w:t>
      </w:r>
      <w:r w:rsidRPr="002A74EE">
        <w:rPr>
          <w:color w:val="000000"/>
          <w:sz w:val="21"/>
          <w:szCs w:val="21"/>
          <w:lang w:eastAsia="zh-CN"/>
        </w:rPr>
        <w:t>平方米</w:t>
      </w:r>
      <w:r>
        <w:rPr>
          <w:rFonts w:hint="eastAsia"/>
          <w:color w:val="000000"/>
          <w:sz w:val="21"/>
          <w:szCs w:val="21"/>
          <w:lang w:eastAsia="zh-CN"/>
        </w:rPr>
        <w:t>)</w:t>
      </w:r>
      <w:r w:rsidRPr="002A74EE">
        <w:rPr>
          <w:rFonts w:hint="eastAsia"/>
          <w:color w:val="000000"/>
          <w:sz w:val="21"/>
          <w:szCs w:val="21"/>
          <w:lang w:eastAsia="zh-CN"/>
        </w:rPr>
        <w:t>流行率为</w:t>
      </w:r>
      <w:r w:rsidRPr="002A74EE">
        <w:rPr>
          <w:color w:val="000000"/>
          <w:sz w:val="21"/>
          <w:szCs w:val="21"/>
          <w:lang w:eastAsia="zh-CN"/>
        </w:rPr>
        <w:t>28.3%</w:t>
      </w:r>
      <w:r w:rsidRPr="002A74EE">
        <w:rPr>
          <w:rFonts w:hint="eastAsia"/>
          <w:color w:val="000000"/>
          <w:sz w:val="21"/>
          <w:szCs w:val="21"/>
          <w:lang w:eastAsia="zh-CN"/>
        </w:rPr>
        <w:t>，仅次于美国。</w:t>
      </w:r>
      <w:r w:rsidRPr="00783514">
        <w:rPr>
          <w:color w:val="000000"/>
          <w:sz w:val="21"/>
          <w:szCs w:val="21"/>
          <w:vertAlign w:val="superscript"/>
        </w:rPr>
        <w:footnoteReference w:id="70"/>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370.</w:t>
      </w:r>
      <w:r w:rsidRPr="002A74EE">
        <w:rPr>
          <w:color w:val="000000"/>
          <w:sz w:val="21"/>
          <w:szCs w:val="21"/>
          <w:lang w:eastAsia="zh-CN"/>
        </w:rPr>
        <w:tab/>
      </w:r>
      <w:r w:rsidRPr="002A74EE">
        <w:rPr>
          <w:rFonts w:hint="eastAsia"/>
          <w:color w:val="000000"/>
          <w:sz w:val="21"/>
          <w:szCs w:val="21"/>
          <w:lang w:eastAsia="zh-CN"/>
        </w:rPr>
        <w:t>几乎有近半数</w:t>
      </w:r>
      <w:r>
        <w:rPr>
          <w:rFonts w:hint="eastAsia"/>
          <w:color w:val="000000"/>
          <w:sz w:val="21"/>
          <w:szCs w:val="21"/>
          <w:lang w:eastAsia="zh-CN"/>
        </w:rPr>
        <w:t>(</w:t>
      </w:r>
      <w:r w:rsidRPr="002A74EE">
        <w:rPr>
          <w:color w:val="000000"/>
          <w:sz w:val="21"/>
          <w:szCs w:val="21"/>
          <w:lang w:eastAsia="zh-CN"/>
        </w:rPr>
        <w:t>47%</w:t>
      </w:r>
      <w:r>
        <w:rPr>
          <w:rFonts w:hint="eastAsia"/>
          <w:color w:val="000000"/>
          <w:sz w:val="21"/>
          <w:szCs w:val="21"/>
          <w:lang w:eastAsia="zh-CN"/>
        </w:rPr>
        <w:t>)</w:t>
      </w:r>
      <w:r w:rsidRPr="002A74EE">
        <w:rPr>
          <w:rFonts w:hint="eastAsia"/>
          <w:color w:val="000000"/>
          <w:sz w:val="21"/>
          <w:szCs w:val="21"/>
          <w:lang w:eastAsia="zh-CN"/>
        </w:rPr>
        <w:t>的成年调查对象在受访之前的七天里的任何一天的锻炼时间仅有</w:t>
      </w:r>
      <w:r w:rsidRPr="002A74EE">
        <w:rPr>
          <w:rFonts w:hint="eastAsia"/>
          <w:color w:val="000000"/>
          <w:sz w:val="21"/>
          <w:szCs w:val="21"/>
          <w:lang w:eastAsia="zh-CN"/>
        </w:rPr>
        <w:t>10</w:t>
      </w:r>
      <w:r w:rsidRPr="002A74EE">
        <w:rPr>
          <w:rFonts w:hint="eastAsia"/>
          <w:color w:val="000000"/>
          <w:sz w:val="21"/>
          <w:szCs w:val="21"/>
          <w:lang w:eastAsia="zh-CN"/>
        </w:rPr>
        <w:t>分钟。妇女和受教育不多的人尤其会逃避身体锻炼。缺乏时间或精力是这些调查对象为不锻炼身体提出的最常见的理由。</w:t>
      </w:r>
    </w:p>
    <w:p w:rsidR="00783514" w:rsidRPr="002A74EE" w:rsidRDefault="00783514" w:rsidP="00783514">
      <w:pPr>
        <w:pStyle w:val="SingleTxtG"/>
        <w:spacing w:line="320" w:lineRule="exact"/>
        <w:rPr>
          <w:rFonts w:hint="eastAsia"/>
          <w:color w:val="000000"/>
          <w:sz w:val="21"/>
          <w:szCs w:val="21"/>
          <w:lang w:eastAsia="zh-CN"/>
        </w:rPr>
      </w:pPr>
      <w:r w:rsidRPr="002A74EE">
        <w:rPr>
          <w:color w:val="000000"/>
          <w:sz w:val="21"/>
          <w:szCs w:val="21"/>
          <w:lang w:eastAsia="zh-CN"/>
        </w:rPr>
        <w:t>371.</w:t>
      </w:r>
      <w:r w:rsidRPr="002A74EE">
        <w:rPr>
          <w:color w:val="000000"/>
          <w:sz w:val="21"/>
          <w:szCs w:val="21"/>
          <w:lang w:eastAsia="zh-CN"/>
        </w:rPr>
        <w:tab/>
      </w:r>
      <w:r w:rsidRPr="002A74EE">
        <w:rPr>
          <w:rFonts w:hint="eastAsia"/>
          <w:color w:val="000000"/>
          <w:sz w:val="21"/>
          <w:szCs w:val="21"/>
          <w:lang w:eastAsia="zh-CN"/>
        </w:rPr>
        <w:t>在西欧国家，受教育水平低的人患糖尿病的风险更高。在</w:t>
      </w:r>
      <w:r w:rsidRPr="002A74EE">
        <w:rPr>
          <w:color w:val="000000"/>
          <w:sz w:val="21"/>
          <w:szCs w:val="21"/>
          <w:lang w:eastAsia="zh-CN"/>
        </w:rPr>
        <w:t>库拉索</w:t>
      </w:r>
      <w:r w:rsidRPr="002A74EE">
        <w:rPr>
          <w:rFonts w:hint="eastAsia"/>
          <w:color w:val="000000"/>
          <w:sz w:val="21"/>
          <w:szCs w:val="21"/>
          <w:lang w:eastAsia="zh-CN"/>
        </w:rPr>
        <w:t>，人们发现只有妇女出现这种情况。糖尿病在教育水平低的妇女群体中的流行率</w:t>
      </w:r>
      <w:r>
        <w:rPr>
          <w:rFonts w:hint="eastAsia"/>
          <w:color w:val="000000"/>
          <w:sz w:val="21"/>
          <w:szCs w:val="21"/>
          <w:lang w:eastAsia="zh-CN"/>
        </w:rPr>
        <w:t>(</w:t>
      </w:r>
      <w:r w:rsidRPr="002A74EE">
        <w:rPr>
          <w:color w:val="000000"/>
          <w:sz w:val="21"/>
          <w:szCs w:val="21"/>
          <w:lang w:eastAsia="zh-CN"/>
        </w:rPr>
        <w:t>21.8%</w:t>
      </w:r>
      <w:r>
        <w:rPr>
          <w:rFonts w:hint="eastAsia"/>
          <w:color w:val="000000"/>
          <w:sz w:val="21"/>
          <w:szCs w:val="21"/>
          <w:lang w:eastAsia="zh-CN"/>
        </w:rPr>
        <w:t>)</w:t>
      </w:r>
      <w:r w:rsidRPr="002A74EE">
        <w:rPr>
          <w:rFonts w:hint="eastAsia"/>
          <w:color w:val="000000"/>
          <w:sz w:val="21"/>
          <w:szCs w:val="21"/>
          <w:lang w:eastAsia="zh-CN"/>
        </w:rPr>
        <w:t>明显超过在受过中等教育</w:t>
      </w:r>
      <w:r>
        <w:rPr>
          <w:rFonts w:hint="eastAsia"/>
          <w:color w:val="000000"/>
          <w:sz w:val="21"/>
          <w:szCs w:val="21"/>
          <w:lang w:eastAsia="zh-CN"/>
        </w:rPr>
        <w:t>(</w:t>
      </w:r>
      <w:r w:rsidRPr="002A74EE">
        <w:rPr>
          <w:color w:val="000000"/>
          <w:sz w:val="21"/>
          <w:szCs w:val="21"/>
          <w:lang w:eastAsia="zh-CN"/>
        </w:rPr>
        <w:t>8.9%</w:t>
      </w:r>
      <w:r>
        <w:rPr>
          <w:rFonts w:hint="eastAsia"/>
          <w:color w:val="000000"/>
          <w:sz w:val="21"/>
          <w:szCs w:val="21"/>
          <w:lang w:eastAsia="zh-CN"/>
        </w:rPr>
        <w:t>)</w:t>
      </w:r>
      <w:r w:rsidRPr="002A74EE">
        <w:rPr>
          <w:rFonts w:hint="eastAsia"/>
          <w:color w:val="000000"/>
          <w:sz w:val="21"/>
          <w:szCs w:val="21"/>
          <w:lang w:eastAsia="zh-CN"/>
        </w:rPr>
        <w:t>或高等教育</w:t>
      </w:r>
      <w:r>
        <w:rPr>
          <w:rFonts w:hint="eastAsia"/>
          <w:color w:val="000000"/>
          <w:sz w:val="21"/>
          <w:szCs w:val="21"/>
          <w:lang w:eastAsia="zh-CN"/>
        </w:rPr>
        <w:t>(</w:t>
      </w:r>
      <w:r w:rsidRPr="002A74EE">
        <w:rPr>
          <w:color w:val="000000"/>
          <w:sz w:val="21"/>
          <w:szCs w:val="21"/>
          <w:lang w:eastAsia="zh-CN"/>
        </w:rPr>
        <w:t>4.0%</w:t>
      </w:r>
      <w:r>
        <w:rPr>
          <w:rFonts w:hint="eastAsia"/>
          <w:color w:val="000000"/>
          <w:sz w:val="21"/>
          <w:szCs w:val="21"/>
          <w:lang w:eastAsia="zh-CN"/>
        </w:rPr>
        <w:t>)</w:t>
      </w:r>
      <w:r w:rsidRPr="002A74EE">
        <w:rPr>
          <w:rFonts w:hint="eastAsia"/>
          <w:color w:val="000000"/>
          <w:sz w:val="21"/>
          <w:szCs w:val="21"/>
          <w:lang w:eastAsia="zh-CN"/>
        </w:rPr>
        <w:t>的妇女群体中的流行率。在这几类男性群体中，糖尿病流行率没有重大差别。</w:t>
      </w:r>
    </w:p>
    <w:p w:rsidR="00783514" w:rsidRDefault="00783514" w:rsidP="00783514">
      <w:pPr>
        <w:pStyle w:val="SingleTxtG"/>
        <w:spacing w:line="320" w:lineRule="exact"/>
        <w:rPr>
          <w:color w:val="000000"/>
          <w:sz w:val="21"/>
          <w:szCs w:val="21"/>
          <w:lang w:eastAsia="zh-CN"/>
        </w:rPr>
      </w:pPr>
      <w:r w:rsidRPr="002A74EE">
        <w:rPr>
          <w:color w:val="000000"/>
          <w:sz w:val="21"/>
          <w:szCs w:val="21"/>
          <w:lang w:eastAsia="zh-CN"/>
        </w:rPr>
        <w:t>372.</w:t>
      </w:r>
      <w:r w:rsidRPr="002A74EE">
        <w:rPr>
          <w:color w:val="000000"/>
          <w:sz w:val="21"/>
          <w:szCs w:val="21"/>
          <w:lang w:eastAsia="zh-CN"/>
        </w:rPr>
        <w:tab/>
      </w:r>
      <w:r w:rsidRPr="002A74EE">
        <w:rPr>
          <w:rFonts w:hint="eastAsia"/>
          <w:color w:val="000000"/>
          <w:sz w:val="21"/>
          <w:szCs w:val="21"/>
          <w:lang w:eastAsia="zh-CN"/>
        </w:rPr>
        <w:t>平均自述身体质量指数为</w:t>
      </w:r>
      <w:r w:rsidRPr="002A74EE">
        <w:rPr>
          <w:color w:val="000000"/>
          <w:sz w:val="21"/>
          <w:szCs w:val="21"/>
          <w:lang w:eastAsia="zh-CN"/>
        </w:rPr>
        <w:t>27.8</w:t>
      </w:r>
      <w:r w:rsidRPr="002A74EE">
        <w:rPr>
          <w:color w:val="000000"/>
          <w:sz w:val="21"/>
          <w:szCs w:val="21"/>
          <w:lang w:eastAsia="zh-CN"/>
        </w:rPr>
        <w:t>千克</w:t>
      </w:r>
      <w:r w:rsidRPr="002A74EE">
        <w:rPr>
          <w:color w:val="000000"/>
          <w:sz w:val="21"/>
          <w:szCs w:val="21"/>
          <w:lang w:eastAsia="zh-CN"/>
        </w:rPr>
        <w:t>/</w:t>
      </w:r>
      <w:r w:rsidRPr="002A74EE">
        <w:rPr>
          <w:color w:val="000000"/>
          <w:sz w:val="21"/>
          <w:szCs w:val="21"/>
          <w:lang w:eastAsia="zh-CN"/>
        </w:rPr>
        <w:t>平方米</w:t>
      </w:r>
      <w:r w:rsidRPr="002A74EE">
        <w:rPr>
          <w:rFonts w:hint="eastAsia"/>
          <w:color w:val="000000"/>
          <w:sz w:val="21"/>
          <w:szCs w:val="21"/>
          <w:lang w:eastAsia="zh-CN"/>
        </w:rPr>
        <w:t>。这个数字被归入表示超重的类别。妇女的平均身体质量指数</w:t>
      </w:r>
      <w:r>
        <w:rPr>
          <w:rFonts w:hint="eastAsia"/>
          <w:color w:val="000000"/>
          <w:sz w:val="21"/>
          <w:szCs w:val="21"/>
          <w:lang w:eastAsia="zh-CN"/>
        </w:rPr>
        <w:t>(</w:t>
      </w:r>
      <w:r w:rsidRPr="002A74EE">
        <w:rPr>
          <w:color w:val="000000"/>
          <w:sz w:val="21"/>
          <w:szCs w:val="21"/>
          <w:lang w:eastAsia="zh-CN"/>
        </w:rPr>
        <w:t>28.4</w:t>
      </w:r>
      <w:r w:rsidRPr="002A74EE">
        <w:rPr>
          <w:color w:val="000000"/>
          <w:sz w:val="21"/>
          <w:szCs w:val="21"/>
          <w:lang w:eastAsia="zh-CN"/>
        </w:rPr>
        <w:t>千克</w:t>
      </w:r>
      <w:r w:rsidRPr="002A74EE">
        <w:rPr>
          <w:color w:val="000000"/>
          <w:sz w:val="21"/>
          <w:szCs w:val="21"/>
          <w:lang w:eastAsia="zh-CN"/>
        </w:rPr>
        <w:t>/</w:t>
      </w:r>
      <w:r w:rsidRPr="002A74EE">
        <w:rPr>
          <w:color w:val="000000"/>
          <w:sz w:val="21"/>
          <w:szCs w:val="21"/>
          <w:lang w:eastAsia="zh-CN"/>
        </w:rPr>
        <w:t>平方米</w:t>
      </w:r>
      <w:r>
        <w:rPr>
          <w:rFonts w:hint="eastAsia"/>
          <w:color w:val="000000"/>
          <w:sz w:val="21"/>
          <w:szCs w:val="21"/>
          <w:lang w:eastAsia="zh-CN"/>
        </w:rPr>
        <w:t>)</w:t>
      </w:r>
      <w:r w:rsidRPr="002A74EE">
        <w:rPr>
          <w:rFonts w:hint="eastAsia"/>
          <w:color w:val="000000"/>
          <w:sz w:val="21"/>
          <w:szCs w:val="21"/>
          <w:lang w:eastAsia="zh-CN"/>
        </w:rPr>
        <w:t>高于男性</w:t>
      </w:r>
      <w:r>
        <w:rPr>
          <w:rFonts w:hint="eastAsia"/>
          <w:color w:val="000000"/>
          <w:sz w:val="21"/>
          <w:szCs w:val="21"/>
          <w:lang w:eastAsia="zh-CN"/>
        </w:rPr>
        <w:t>(</w:t>
      </w:r>
      <w:r w:rsidRPr="002A74EE">
        <w:rPr>
          <w:color w:val="000000"/>
          <w:sz w:val="21"/>
          <w:szCs w:val="21"/>
          <w:lang w:eastAsia="zh-CN"/>
        </w:rPr>
        <w:t>27.2</w:t>
      </w:r>
      <w:r w:rsidRPr="002A74EE">
        <w:rPr>
          <w:color w:val="000000"/>
          <w:sz w:val="21"/>
          <w:szCs w:val="21"/>
          <w:lang w:eastAsia="zh-CN"/>
        </w:rPr>
        <w:t>千克</w:t>
      </w:r>
      <w:r w:rsidRPr="002A74EE">
        <w:rPr>
          <w:color w:val="000000"/>
          <w:sz w:val="21"/>
          <w:szCs w:val="21"/>
          <w:lang w:eastAsia="zh-CN"/>
        </w:rPr>
        <w:t>/</w:t>
      </w:r>
      <w:r w:rsidRPr="002A74EE">
        <w:rPr>
          <w:color w:val="000000"/>
          <w:sz w:val="21"/>
          <w:szCs w:val="21"/>
          <w:lang w:eastAsia="zh-CN"/>
        </w:rPr>
        <w:t>平方米</w:t>
      </w:r>
      <w:r>
        <w:rPr>
          <w:rFonts w:hint="eastAsia"/>
          <w:color w:val="000000"/>
          <w:sz w:val="21"/>
          <w:szCs w:val="21"/>
          <w:lang w:eastAsia="zh-CN"/>
        </w:rPr>
        <w:t>)</w:t>
      </w:r>
      <w:r w:rsidRPr="002A74EE">
        <w:rPr>
          <w:rFonts w:hint="eastAsia"/>
          <w:color w:val="000000"/>
          <w:sz w:val="21"/>
          <w:szCs w:val="21"/>
          <w:lang w:eastAsia="zh-CN"/>
        </w:rPr>
        <w:t>。参见表</w:t>
      </w:r>
      <w:r w:rsidRPr="002A74EE">
        <w:rPr>
          <w:color w:val="000000"/>
          <w:sz w:val="21"/>
          <w:szCs w:val="21"/>
          <w:lang w:eastAsia="zh-CN"/>
        </w:rPr>
        <w:t>31</w:t>
      </w:r>
      <w:r w:rsidRPr="002A74EE">
        <w:rPr>
          <w:rFonts w:hint="eastAsia"/>
          <w:color w:val="000000"/>
          <w:sz w:val="21"/>
          <w:szCs w:val="21"/>
          <w:lang w:eastAsia="zh-CN"/>
        </w:rPr>
        <w:t>。</w:t>
      </w:r>
    </w:p>
    <w:p w:rsidR="00783514" w:rsidRPr="00131219" w:rsidRDefault="00783514" w:rsidP="00783514">
      <w:pPr>
        <w:pStyle w:val="SingleTxtG"/>
        <w:spacing w:line="320" w:lineRule="exact"/>
        <w:rPr>
          <w:rFonts w:eastAsia="SimHei" w:hint="eastAsia"/>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31</w:t>
      </w:r>
      <w:r>
        <w:rPr>
          <w:color w:val="000000"/>
          <w:sz w:val="21"/>
          <w:szCs w:val="21"/>
          <w:lang w:eastAsia="zh-CN"/>
        </w:rPr>
        <w:br/>
      </w:r>
      <w:r w:rsidRPr="002A74EE">
        <w:rPr>
          <w:rFonts w:eastAsia="SimHei" w:hint="eastAsia"/>
          <w:color w:val="000000"/>
          <w:sz w:val="21"/>
          <w:szCs w:val="21"/>
          <w:lang w:eastAsia="zh-CN"/>
        </w:rPr>
        <w:t>医学检查期间按</w:t>
      </w:r>
      <w:r w:rsidRPr="002A74EE">
        <w:rPr>
          <w:rFonts w:eastAsia="SimHei" w:hint="eastAsia"/>
          <w:b/>
          <w:color w:val="000000"/>
          <w:sz w:val="21"/>
          <w:szCs w:val="21"/>
          <w:lang w:eastAsia="zh-CN"/>
        </w:rPr>
        <w:t>BMI</w:t>
      </w:r>
      <w:r w:rsidRPr="002A74EE">
        <w:rPr>
          <w:rFonts w:eastAsia="SimHei" w:hint="eastAsia"/>
          <w:color w:val="000000"/>
          <w:sz w:val="21"/>
          <w:szCs w:val="21"/>
          <w:lang w:eastAsia="zh-CN"/>
        </w:rPr>
        <w:t>类别测得的</w:t>
      </w:r>
      <w:r w:rsidRPr="002A74EE">
        <w:rPr>
          <w:rFonts w:eastAsia="SimHei" w:hint="eastAsia"/>
          <w:b/>
          <w:color w:val="000000"/>
          <w:sz w:val="21"/>
          <w:szCs w:val="21"/>
          <w:lang w:eastAsia="zh-CN"/>
        </w:rPr>
        <w:t>BMI</w:t>
      </w:r>
      <w:r w:rsidRPr="002A74EE">
        <w:rPr>
          <w:rFonts w:eastAsia="SimHei" w:hint="eastAsia"/>
          <w:color w:val="000000"/>
          <w:sz w:val="21"/>
          <w:szCs w:val="21"/>
          <w:lang w:eastAsia="zh-CN"/>
        </w:rPr>
        <w:t>分类和比例，按性别分列</w:t>
      </w:r>
    </w:p>
    <w:tbl>
      <w:tblPr>
        <w:tblW w:w="7177" w:type="dxa"/>
        <w:tblInd w:w="1134" w:type="dxa"/>
        <w:tblCellMar>
          <w:left w:w="0" w:type="dxa"/>
          <w:right w:w="0" w:type="dxa"/>
        </w:tblCellMar>
        <w:tblLook w:val="04A0"/>
      </w:tblPr>
      <w:tblGrid>
        <w:gridCol w:w="2129"/>
        <w:gridCol w:w="2787"/>
        <w:gridCol w:w="665"/>
        <w:gridCol w:w="665"/>
        <w:gridCol w:w="931"/>
      </w:tblGrid>
      <w:tr w:rsidR="00783514" w:rsidRPr="002A74EE" w:rsidTr="005F1DF4">
        <w:trPr>
          <w:trHeight w:val="454"/>
        </w:trPr>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before="80" w:after="80"/>
              <w:rPr>
                <w:rFonts w:eastAsia="KaiTi_GB2312"/>
                <w:color w:val="000000"/>
                <w:sz w:val="18"/>
                <w:szCs w:val="18"/>
              </w:rPr>
            </w:pPr>
            <w:r w:rsidRPr="002A74EE">
              <w:rPr>
                <w:rFonts w:eastAsia="KaiTi_GB2312"/>
                <w:color w:val="000000"/>
                <w:sz w:val="18"/>
                <w:szCs w:val="18"/>
              </w:rPr>
              <w:t>身体质量指数</w:t>
            </w:r>
            <w:r w:rsidRPr="002A74EE">
              <w:rPr>
                <w:rFonts w:eastAsia="KaiTi_GB2312" w:hint="eastAsia"/>
                <w:color w:val="000000"/>
                <w:sz w:val="18"/>
                <w:szCs w:val="18"/>
              </w:rPr>
              <w:t>类别</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before="80" w:after="80"/>
              <w:jc w:val="right"/>
              <w:rPr>
                <w:rFonts w:eastAsia="KaiTi_GB2312" w:hint="eastAsia"/>
                <w:color w:val="000000"/>
                <w:sz w:val="18"/>
                <w:szCs w:val="18"/>
              </w:rPr>
            </w:pPr>
            <w:r w:rsidRPr="002A74EE">
              <w:rPr>
                <w:rFonts w:eastAsia="KaiTi_GB2312" w:hint="eastAsia"/>
                <w:color w:val="000000"/>
                <w:sz w:val="18"/>
                <w:szCs w:val="18"/>
              </w:rPr>
              <w:t>平均身体质量指数值</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before="80" w:after="80"/>
              <w:jc w:val="right"/>
              <w:rPr>
                <w:rFonts w:eastAsia="KaiTi_GB2312"/>
                <w:color w:val="000000"/>
                <w:sz w:val="18"/>
                <w:szCs w:val="18"/>
              </w:rPr>
            </w:pPr>
            <w:r w:rsidRPr="002A74EE">
              <w:rPr>
                <w:rFonts w:eastAsia="KaiTi_GB2312" w:hint="eastAsia"/>
                <w:color w:val="000000"/>
                <w:sz w:val="18"/>
                <w:szCs w:val="18"/>
              </w:rPr>
              <w:t>男</w:t>
            </w:r>
            <w:r>
              <w:rPr>
                <w:rFonts w:eastAsia="KaiTi_GB2312" w:hint="eastAsia"/>
                <w:color w:val="000000"/>
                <w:sz w:val="18"/>
                <w:szCs w:val="18"/>
              </w:rPr>
              <w:t>(</w:t>
            </w:r>
            <w:r w:rsidRPr="002A74EE">
              <w:rPr>
                <w:rFonts w:eastAsia="KaiTi_GB2312"/>
                <w:color w:val="000000"/>
                <w:sz w:val="18"/>
                <w:szCs w:val="18"/>
              </w:rPr>
              <w:t>%</w:t>
            </w:r>
            <w:r>
              <w:rPr>
                <w:rFonts w:eastAsia="KaiTi_GB2312" w:hint="eastAsia"/>
                <w:color w:val="000000"/>
                <w:sz w:val="18"/>
                <w:szCs w:val="18"/>
              </w:rPr>
              <w:t>)</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before="80" w:after="80"/>
              <w:jc w:val="right"/>
              <w:rPr>
                <w:rFonts w:eastAsia="KaiTi_GB2312"/>
                <w:color w:val="000000"/>
                <w:sz w:val="18"/>
                <w:szCs w:val="18"/>
              </w:rPr>
            </w:pPr>
            <w:r w:rsidRPr="002A74EE">
              <w:rPr>
                <w:rFonts w:eastAsia="KaiTi_GB2312" w:hint="eastAsia"/>
                <w:color w:val="000000"/>
                <w:sz w:val="18"/>
                <w:szCs w:val="18"/>
              </w:rPr>
              <w:t>女</w:t>
            </w:r>
            <w:r>
              <w:rPr>
                <w:rFonts w:eastAsia="KaiTi_GB2312" w:hint="eastAsia"/>
                <w:color w:val="000000"/>
                <w:sz w:val="18"/>
                <w:szCs w:val="18"/>
              </w:rPr>
              <w:t>(</w:t>
            </w:r>
            <w:r w:rsidRPr="002A74EE">
              <w:rPr>
                <w:rFonts w:eastAsia="KaiTi_GB2312"/>
                <w:color w:val="000000"/>
                <w:sz w:val="18"/>
                <w:szCs w:val="18"/>
              </w:rPr>
              <w:t>%</w:t>
            </w:r>
            <w:r>
              <w:rPr>
                <w:rFonts w:eastAsia="KaiTi_GB2312" w:hint="eastAsia"/>
                <w:color w:val="000000"/>
                <w:sz w:val="18"/>
                <w:szCs w:val="18"/>
              </w:rPr>
              <w:t>)</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before="80" w:after="80"/>
              <w:jc w:val="right"/>
              <w:rPr>
                <w:rFonts w:eastAsia="KaiTi_GB2312"/>
                <w:color w:val="000000"/>
                <w:sz w:val="18"/>
                <w:szCs w:val="18"/>
              </w:rPr>
            </w:pPr>
            <w:r w:rsidRPr="002A74EE">
              <w:rPr>
                <w:rFonts w:eastAsia="KaiTi_GB2312" w:hint="eastAsia"/>
                <w:color w:val="000000"/>
                <w:sz w:val="18"/>
                <w:szCs w:val="18"/>
              </w:rPr>
              <w:t>总数</w:t>
            </w:r>
            <w:r>
              <w:rPr>
                <w:rFonts w:eastAsia="KaiTi_GB2312" w:hint="eastAsia"/>
                <w:color w:val="000000"/>
                <w:sz w:val="18"/>
                <w:szCs w:val="18"/>
              </w:rPr>
              <w:t>(</w:t>
            </w:r>
            <w:r w:rsidRPr="002A74EE">
              <w:rPr>
                <w:rFonts w:eastAsia="KaiTi_GB2312"/>
                <w:color w:val="000000"/>
                <w:sz w:val="18"/>
                <w:szCs w:val="18"/>
              </w:rPr>
              <w:t>%</w:t>
            </w:r>
            <w:r>
              <w:rPr>
                <w:rFonts w:eastAsia="KaiTi_GB2312" w:hint="eastAsia"/>
                <w:color w:val="000000"/>
                <w:sz w:val="18"/>
                <w:szCs w:val="18"/>
              </w:rPr>
              <w:t>)</w:t>
            </w:r>
          </w:p>
        </w:tc>
      </w:tr>
      <w:tr w:rsidR="00783514" w:rsidRPr="002A74EE" w:rsidTr="005F1DF4">
        <w:trPr>
          <w:trHeight w:val="454"/>
        </w:trPr>
        <w:tc>
          <w:tcPr>
            <w:tcW w:w="0" w:type="auto"/>
            <w:tcBorders>
              <w:top w:val="single" w:sz="12" w:space="0" w:color="auto"/>
            </w:tcBorders>
            <w:shd w:val="clear" w:color="auto" w:fill="auto"/>
            <w:vAlign w:val="bottom"/>
          </w:tcPr>
          <w:p w:rsidR="00783514" w:rsidRPr="002A74EE" w:rsidRDefault="00783514" w:rsidP="005F1DF4">
            <w:pPr>
              <w:spacing w:before="40" w:after="40"/>
              <w:rPr>
                <w:rFonts w:hint="eastAsia"/>
                <w:color w:val="000000"/>
                <w:sz w:val="18"/>
                <w:szCs w:val="18"/>
              </w:rPr>
            </w:pPr>
            <w:r w:rsidRPr="002A74EE">
              <w:rPr>
                <w:rFonts w:hint="eastAsia"/>
                <w:color w:val="000000"/>
                <w:sz w:val="18"/>
                <w:szCs w:val="18"/>
              </w:rPr>
              <w:t>体重过轻</w:t>
            </w:r>
          </w:p>
        </w:tc>
        <w:tc>
          <w:tcPr>
            <w:tcW w:w="0" w:type="auto"/>
            <w:tcBorders>
              <w:top w:val="single" w:sz="12" w:space="0" w:color="auto"/>
            </w:tcBorders>
            <w:shd w:val="clear" w:color="auto" w:fill="auto"/>
            <w:vAlign w:val="bottom"/>
          </w:tcPr>
          <w:p w:rsidR="00783514" w:rsidRPr="002A74EE" w:rsidRDefault="00783514" w:rsidP="005F1DF4">
            <w:pPr>
              <w:spacing w:before="40" w:after="40"/>
              <w:jc w:val="right"/>
              <w:rPr>
                <w:color w:val="000000"/>
                <w:sz w:val="18"/>
                <w:szCs w:val="18"/>
                <w:lang w:val="fr-CH"/>
              </w:rPr>
            </w:pPr>
            <w:r w:rsidRPr="002A74EE">
              <w:rPr>
                <w:color w:val="000000"/>
                <w:sz w:val="18"/>
                <w:szCs w:val="18"/>
              </w:rPr>
              <w:t>&lt;18,5</w:t>
            </w:r>
            <w:r w:rsidRPr="002A74EE">
              <w:rPr>
                <w:color w:val="000000"/>
                <w:sz w:val="18"/>
                <w:szCs w:val="18"/>
              </w:rPr>
              <w:t>千克</w:t>
            </w:r>
            <w:r w:rsidRPr="002A74EE">
              <w:rPr>
                <w:color w:val="000000"/>
                <w:sz w:val="18"/>
                <w:szCs w:val="18"/>
              </w:rPr>
              <w:t>/</w:t>
            </w:r>
            <w:r w:rsidRPr="002A74EE">
              <w:rPr>
                <w:color w:val="000000"/>
                <w:sz w:val="18"/>
                <w:szCs w:val="18"/>
              </w:rPr>
              <w:t>平方米</w:t>
            </w:r>
          </w:p>
        </w:tc>
        <w:tc>
          <w:tcPr>
            <w:tcW w:w="0" w:type="auto"/>
            <w:tcBorders>
              <w:top w:val="single" w:sz="12" w:space="0" w:color="auto"/>
            </w:tcBorders>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1</w:t>
            </w:r>
            <w:r>
              <w:rPr>
                <w:color w:val="000000"/>
                <w:sz w:val="18"/>
                <w:szCs w:val="18"/>
              </w:rPr>
              <w:t>.</w:t>
            </w:r>
            <w:r w:rsidRPr="002A74EE">
              <w:rPr>
                <w:color w:val="000000"/>
                <w:sz w:val="18"/>
                <w:szCs w:val="18"/>
              </w:rPr>
              <w:t>7</w:t>
            </w:r>
          </w:p>
        </w:tc>
        <w:tc>
          <w:tcPr>
            <w:tcW w:w="0" w:type="auto"/>
            <w:tcBorders>
              <w:top w:val="single" w:sz="12" w:space="0" w:color="auto"/>
            </w:tcBorders>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4</w:t>
            </w:r>
            <w:r>
              <w:rPr>
                <w:color w:val="000000"/>
                <w:sz w:val="18"/>
                <w:szCs w:val="18"/>
              </w:rPr>
              <w:t>.</w:t>
            </w:r>
            <w:r w:rsidRPr="002A74EE">
              <w:rPr>
                <w:color w:val="000000"/>
                <w:sz w:val="18"/>
                <w:szCs w:val="18"/>
              </w:rPr>
              <w:t>0</w:t>
            </w:r>
          </w:p>
        </w:tc>
        <w:tc>
          <w:tcPr>
            <w:tcW w:w="0" w:type="auto"/>
            <w:tcBorders>
              <w:top w:val="single" w:sz="12" w:space="0" w:color="auto"/>
            </w:tcBorders>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2</w:t>
            </w:r>
            <w:r>
              <w:rPr>
                <w:color w:val="000000"/>
                <w:sz w:val="18"/>
                <w:szCs w:val="18"/>
              </w:rPr>
              <w:t>.</w:t>
            </w:r>
            <w:r w:rsidRPr="002A74EE">
              <w:rPr>
                <w:color w:val="000000"/>
                <w:sz w:val="18"/>
                <w:szCs w:val="18"/>
              </w:rPr>
              <w:t>6</w:t>
            </w:r>
          </w:p>
        </w:tc>
      </w:tr>
      <w:tr w:rsidR="00783514" w:rsidRPr="002A74EE" w:rsidTr="005F1DF4">
        <w:trPr>
          <w:trHeight w:val="454"/>
        </w:trPr>
        <w:tc>
          <w:tcPr>
            <w:tcW w:w="0" w:type="auto"/>
            <w:shd w:val="clear" w:color="auto" w:fill="auto"/>
            <w:vAlign w:val="bottom"/>
          </w:tcPr>
          <w:p w:rsidR="00783514" w:rsidRPr="002A74EE" w:rsidRDefault="00783514" w:rsidP="005F1DF4">
            <w:pPr>
              <w:spacing w:before="40" w:after="40"/>
              <w:rPr>
                <w:rFonts w:hint="eastAsia"/>
                <w:color w:val="000000"/>
                <w:sz w:val="18"/>
                <w:szCs w:val="18"/>
              </w:rPr>
            </w:pPr>
            <w:r w:rsidRPr="002A74EE">
              <w:rPr>
                <w:rFonts w:hint="eastAsia"/>
                <w:color w:val="000000"/>
                <w:sz w:val="18"/>
                <w:szCs w:val="18"/>
              </w:rPr>
              <w:t>正常</w:t>
            </w:r>
          </w:p>
        </w:tc>
        <w:tc>
          <w:tcPr>
            <w:tcW w:w="0" w:type="auto"/>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≥18,5-&lt;25,0</w:t>
            </w:r>
            <w:r w:rsidRPr="002A74EE">
              <w:rPr>
                <w:color w:val="000000"/>
                <w:sz w:val="18"/>
                <w:szCs w:val="18"/>
              </w:rPr>
              <w:t>千克</w:t>
            </w:r>
            <w:r w:rsidRPr="002A74EE">
              <w:rPr>
                <w:color w:val="000000"/>
                <w:sz w:val="18"/>
                <w:szCs w:val="18"/>
              </w:rPr>
              <w:t>/</w:t>
            </w:r>
            <w:r w:rsidRPr="002A74EE">
              <w:rPr>
                <w:color w:val="000000"/>
                <w:sz w:val="18"/>
                <w:szCs w:val="18"/>
              </w:rPr>
              <w:t>平方米</w:t>
            </w:r>
          </w:p>
        </w:tc>
        <w:tc>
          <w:tcPr>
            <w:tcW w:w="0" w:type="auto"/>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28</w:t>
            </w:r>
            <w:r>
              <w:rPr>
                <w:color w:val="000000"/>
                <w:sz w:val="18"/>
                <w:szCs w:val="18"/>
              </w:rPr>
              <w:t>.</w:t>
            </w:r>
            <w:r w:rsidRPr="002A74EE">
              <w:rPr>
                <w:color w:val="000000"/>
                <w:sz w:val="18"/>
                <w:szCs w:val="18"/>
              </w:rPr>
              <w:t>4</w:t>
            </w:r>
          </w:p>
        </w:tc>
        <w:tc>
          <w:tcPr>
            <w:tcW w:w="0" w:type="auto"/>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29</w:t>
            </w:r>
            <w:r>
              <w:rPr>
                <w:color w:val="000000"/>
                <w:sz w:val="18"/>
                <w:szCs w:val="18"/>
              </w:rPr>
              <w:t>.</w:t>
            </w:r>
            <w:r w:rsidRPr="002A74EE">
              <w:rPr>
                <w:color w:val="000000"/>
                <w:sz w:val="18"/>
                <w:szCs w:val="18"/>
              </w:rPr>
              <w:t>4</w:t>
            </w:r>
          </w:p>
        </w:tc>
        <w:tc>
          <w:tcPr>
            <w:tcW w:w="0" w:type="auto"/>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29</w:t>
            </w:r>
            <w:r>
              <w:rPr>
                <w:color w:val="000000"/>
                <w:sz w:val="18"/>
                <w:szCs w:val="18"/>
              </w:rPr>
              <w:t>.</w:t>
            </w:r>
            <w:r w:rsidRPr="002A74EE">
              <w:rPr>
                <w:color w:val="000000"/>
                <w:sz w:val="18"/>
                <w:szCs w:val="18"/>
              </w:rPr>
              <w:t>7</w:t>
            </w:r>
          </w:p>
        </w:tc>
      </w:tr>
      <w:tr w:rsidR="00783514" w:rsidRPr="002A74EE" w:rsidTr="005F1DF4">
        <w:trPr>
          <w:trHeight w:val="454"/>
        </w:trPr>
        <w:tc>
          <w:tcPr>
            <w:tcW w:w="0" w:type="auto"/>
            <w:shd w:val="clear" w:color="auto" w:fill="auto"/>
            <w:vAlign w:val="bottom"/>
          </w:tcPr>
          <w:p w:rsidR="00783514" w:rsidRPr="002A74EE" w:rsidRDefault="00783514" w:rsidP="005F1DF4">
            <w:pPr>
              <w:spacing w:before="40" w:after="40"/>
              <w:rPr>
                <w:rFonts w:hint="eastAsia"/>
                <w:color w:val="000000"/>
                <w:sz w:val="18"/>
                <w:szCs w:val="18"/>
              </w:rPr>
            </w:pPr>
            <w:r w:rsidRPr="002A74EE">
              <w:rPr>
                <w:rFonts w:hint="eastAsia"/>
                <w:color w:val="000000"/>
                <w:sz w:val="18"/>
                <w:szCs w:val="18"/>
              </w:rPr>
              <w:t>超重</w:t>
            </w:r>
          </w:p>
        </w:tc>
        <w:tc>
          <w:tcPr>
            <w:tcW w:w="0" w:type="auto"/>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≥25,0-&lt;30,0</w:t>
            </w:r>
            <w:r w:rsidRPr="002A74EE">
              <w:rPr>
                <w:color w:val="000000"/>
                <w:sz w:val="18"/>
                <w:szCs w:val="18"/>
              </w:rPr>
              <w:t>千克</w:t>
            </w:r>
            <w:r w:rsidRPr="002A74EE">
              <w:rPr>
                <w:color w:val="000000"/>
                <w:sz w:val="18"/>
                <w:szCs w:val="18"/>
              </w:rPr>
              <w:t>/</w:t>
            </w:r>
            <w:r w:rsidRPr="002A74EE">
              <w:rPr>
                <w:color w:val="000000"/>
                <w:sz w:val="18"/>
                <w:szCs w:val="18"/>
              </w:rPr>
              <w:t>平方米</w:t>
            </w:r>
          </w:p>
        </w:tc>
        <w:tc>
          <w:tcPr>
            <w:tcW w:w="0" w:type="auto"/>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44</w:t>
            </w:r>
            <w:r>
              <w:rPr>
                <w:color w:val="000000"/>
                <w:sz w:val="18"/>
                <w:szCs w:val="18"/>
              </w:rPr>
              <w:t>.</w:t>
            </w:r>
            <w:r w:rsidRPr="002A74EE">
              <w:rPr>
                <w:color w:val="000000"/>
                <w:sz w:val="18"/>
                <w:szCs w:val="18"/>
              </w:rPr>
              <w:t>5</w:t>
            </w:r>
          </w:p>
        </w:tc>
        <w:tc>
          <w:tcPr>
            <w:tcW w:w="0" w:type="auto"/>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29</w:t>
            </w:r>
            <w:r>
              <w:rPr>
                <w:color w:val="000000"/>
                <w:sz w:val="18"/>
                <w:szCs w:val="18"/>
              </w:rPr>
              <w:t>.</w:t>
            </w:r>
            <w:r w:rsidRPr="002A74EE">
              <w:rPr>
                <w:color w:val="000000"/>
                <w:sz w:val="18"/>
                <w:szCs w:val="18"/>
              </w:rPr>
              <w:t>0</w:t>
            </w:r>
          </w:p>
        </w:tc>
        <w:tc>
          <w:tcPr>
            <w:tcW w:w="0" w:type="auto"/>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35</w:t>
            </w:r>
            <w:r>
              <w:rPr>
                <w:color w:val="000000"/>
                <w:sz w:val="18"/>
                <w:szCs w:val="18"/>
              </w:rPr>
              <w:t>.</w:t>
            </w:r>
            <w:r w:rsidRPr="002A74EE">
              <w:rPr>
                <w:color w:val="000000"/>
                <w:sz w:val="18"/>
                <w:szCs w:val="18"/>
              </w:rPr>
              <w:t>7</w:t>
            </w:r>
          </w:p>
        </w:tc>
      </w:tr>
      <w:tr w:rsidR="00783514" w:rsidRPr="002A74EE" w:rsidTr="005F1DF4">
        <w:trPr>
          <w:trHeight w:val="454"/>
        </w:trPr>
        <w:tc>
          <w:tcPr>
            <w:tcW w:w="0" w:type="auto"/>
            <w:tcBorders>
              <w:bottom w:val="single" w:sz="12" w:space="0" w:color="auto"/>
            </w:tcBorders>
            <w:shd w:val="clear" w:color="auto" w:fill="auto"/>
            <w:vAlign w:val="bottom"/>
          </w:tcPr>
          <w:p w:rsidR="00783514" w:rsidRPr="002A74EE" w:rsidRDefault="00783514" w:rsidP="005F1DF4">
            <w:pPr>
              <w:spacing w:before="40" w:after="40"/>
              <w:rPr>
                <w:rFonts w:hint="eastAsia"/>
                <w:color w:val="000000"/>
                <w:sz w:val="18"/>
                <w:szCs w:val="18"/>
              </w:rPr>
            </w:pPr>
            <w:r w:rsidRPr="002A74EE">
              <w:rPr>
                <w:rFonts w:hint="eastAsia"/>
                <w:color w:val="000000"/>
                <w:sz w:val="18"/>
                <w:szCs w:val="18"/>
              </w:rPr>
              <w:t>肥胖症</w:t>
            </w:r>
          </w:p>
        </w:tc>
        <w:tc>
          <w:tcPr>
            <w:tcW w:w="0" w:type="auto"/>
            <w:tcBorders>
              <w:bottom w:val="single" w:sz="12" w:space="0" w:color="auto"/>
            </w:tcBorders>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&lt;30,0</w:t>
            </w:r>
            <w:r w:rsidRPr="002A74EE">
              <w:rPr>
                <w:color w:val="000000"/>
                <w:sz w:val="18"/>
                <w:szCs w:val="18"/>
              </w:rPr>
              <w:t>千克</w:t>
            </w:r>
            <w:r w:rsidRPr="002A74EE">
              <w:rPr>
                <w:color w:val="000000"/>
                <w:sz w:val="18"/>
                <w:szCs w:val="18"/>
              </w:rPr>
              <w:t>/</w:t>
            </w:r>
            <w:r w:rsidRPr="002A74EE">
              <w:rPr>
                <w:color w:val="000000"/>
                <w:sz w:val="18"/>
                <w:szCs w:val="18"/>
              </w:rPr>
              <w:t>平方米</w:t>
            </w:r>
          </w:p>
        </w:tc>
        <w:tc>
          <w:tcPr>
            <w:tcW w:w="0" w:type="auto"/>
            <w:tcBorders>
              <w:bottom w:val="single" w:sz="12" w:space="0" w:color="auto"/>
            </w:tcBorders>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25</w:t>
            </w:r>
            <w:r>
              <w:rPr>
                <w:color w:val="000000"/>
                <w:sz w:val="18"/>
                <w:szCs w:val="18"/>
              </w:rPr>
              <w:t>.</w:t>
            </w:r>
            <w:r w:rsidRPr="002A74EE">
              <w:rPr>
                <w:color w:val="000000"/>
                <w:sz w:val="18"/>
                <w:szCs w:val="18"/>
              </w:rPr>
              <w:t>4</w:t>
            </w:r>
          </w:p>
        </w:tc>
        <w:tc>
          <w:tcPr>
            <w:tcW w:w="0" w:type="auto"/>
            <w:tcBorders>
              <w:bottom w:val="single" w:sz="12" w:space="0" w:color="auto"/>
            </w:tcBorders>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37</w:t>
            </w:r>
            <w:r>
              <w:rPr>
                <w:color w:val="000000"/>
                <w:sz w:val="18"/>
                <w:szCs w:val="18"/>
              </w:rPr>
              <w:t>.</w:t>
            </w:r>
            <w:r w:rsidRPr="002A74EE">
              <w:rPr>
                <w:color w:val="000000"/>
                <w:sz w:val="18"/>
                <w:szCs w:val="18"/>
              </w:rPr>
              <w:t>5</w:t>
            </w:r>
          </w:p>
        </w:tc>
        <w:tc>
          <w:tcPr>
            <w:tcW w:w="0" w:type="auto"/>
            <w:tcBorders>
              <w:bottom w:val="single" w:sz="12" w:space="0" w:color="auto"/>
            </w:tcBorders>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32</w:t>
            </w:r>
            <w:r>
              <w:rPr>
                <w:color w:val="000000"/>
                <w:sz w:val="18"/>
                <w:szCs w:val="18"/>
              </w:rPr>
              <w:t>.</w:t>
            </w:r>
            <w:r w:rsidRPr="002A74EE">
              <w:rPr>
                <w:color w:val="000000"/>
                <w:sz w:val="18"/>
                <w:szCs w:val="18"/>
              </w:rPr>
              <w:t>0</w:t>
            </w:r>
          </w:p>
        </w:tc>
      </w:tr>
    </w:tbl>
    <w:p w:rsidR="00783514" w:rsidRPr="002A74EE" w:rsidRDefault="00783514" w:rsidP="00783514">
      <w:pPr>
        <w:pStyle w:val="SingleTxtG"/>
        <w:spacing w:line="320" w:lineRule="exact"/>
        <w:rPr>
          <w:rFonts w:hint="eastAsia"/>
          <w:color w:val="000000"/>
          <w:sz w:val="18"/>
          <w:szCs w:val="18"/>
          <w:lang w:eastAsia="zh-CN"/>
        </w:rPr>
      </w:pPr>
      <w:r w:rsidRPr="002A74EE">
        <w:rPr>
          <w:rFonts w:eastAsia="KaiTi_GB2312" w:hint="eastAsia"/>
          <w:color w:val="000000"/>
          <w:sz w:val="18"/>
          <w:szCs w:val="18"/>
          <w:lang w:eastAsia="zh-CN"/>
        </w:rPr>
        <w:t>资料来源：</w:t>
      </w:r>
      <w:r w:rsidRPr="002A74EE">
        <w:rPr>
          <w:color w:val="000000"/>
          <w:sz w:val="18"/>
          <w:szCs w:val="18"/>
        </w:rPr>
        <w:t>库拉索</w:t>
      </w:r>
      <w:r w:rsidRPr="002A74EE">
        <w:rPr>
          <w:rFonts w:hint="eastAsia"/>
          <w:color w:val="000000"/>
          <w:sz w:val="18"/>
          <w:szCs w:val="18"/>
          <w:lang w:eastAsia="zh-CN"/>
        </w:rPr>
        <w:t>2013</w:t>
      </w:r>
      <w:r w:rsidRPr="002A74EE">
        <w:rPr>
          <w:rFonts w:hint="eastAsia"/>
          <w:color w:val="000000"/>
          <w:sz w:val="18"/>
          <w:szCs w:val="18"/>
          <w:lang w:eastAsia="zh-CN"/>
        </w:rPr>
        <w:t>年国民健康调查表</w:t>
      </w:r>
      <w:r w:rsidRPr="002A74EE">
        <w:rPr>
          <w:color w:val="000000"/>
          <w:sz w:val="18"/>
          <w:szCs w:val="18"/>
        </w:rPr>
        <w:t>20</w:t>
      </w:r>
      <w:r>
        <w:rPr>
          <w:rFonts w:hint="eastAsia"/>
          <w:color w:val="000000"/>
          <w:sz w:val="18"/>
          <w:szCs w:val="18"/>
          <w:lang w:eastAsia="zh-CN"/>
        </w:rPr>
        <w:t>(</w:t>
      </w:r>
      <w:r w:rsidRPr="002A74EE">
        <w:rPr>
          <w:color w:val="000000"/>
          <w:sz w:val="18"/>
          <w:szCs w:val="18"/>
        </w:rPr>
        <w:t>Volksgezondheid</w:t>
      </w:r>
      <w:r>
        <w:rPr>
          <w:rFonts w:hint="eastAsia"/>
          <w:color w:val="000000"/>
          <w:sz w:val="18"/>
          <w:szCs w:val="18"/>
          <w:lang w:eastAsia="zh-CN"/>
        </w:rPr>
        <w:t xml:space="preserve"> </w:t>
      </w:r>
      <w:r w:rsidRPr="002A74EE">
        <w:rPr>
          <w:color w:val="000000"/>
          <w:sz w:val="18"/>
          <w:szCs w:val="18"/>
        </w:rPr>
        <w:t>Instituut</w:t>
      </w:r>
      <w:r>
        <w:rPr>
          <w:rFonts w:hint="eastAsia"/>
          <w:color w:val="000000"/>
          <w:sz w:val="18"/>
          <w:szCs w:val="18"/>
          <w:lang w:eastAsia="zh-CN"/>
        </w:rPr>
        <w:t xml:space="preserve"> </w:t>
      </w:r>
      <w:r w:rsidRPr="002A74EE">
        <w:rPr>
          <w:color w:val="000000"/>
          <w:sz w:val="18"/>
          <w:szCs w:val="18"/>
        </w:rPr>
        <w:t>Cura</w:t>
      </w:r>
      <w:r w:rsidRPr="002A74EE">
        <w:rPr>
          <w:rFonts w:cs="SimSun" w:hint="eastAsia"/>
          <w:color w:val="000000"/>
          <w:sz w:val="18"/>
          <w:szCs w:val="18"/>
        </w:rPr>
        <w:t>ç</w:t>
      </w:r>
      <w:r w:rsidRPr="002A74EE">
        <w:rPr>
          <w:color w:val="000000"/>
          <w:sz w:val="18"/>
          <w:szCs w:val="18"/>
        </w:rPr>
        <w:t>ao</w:t>
      </w:r>
      <w:r>
        <w:rPr>
          <w:rFonts w:hint="eastAsia"/>
          <w:color w:val="000000"/>
          <w:sz w:val="18"/>
          <w:szCs w:val="18"/>
          <w:lang w:eastAsia="zh-CN"/>
        </w:rPr>
        <w:t>(</w:t>
      </w:r>
      <w:r w:rsidRPr="002A74EE">
        <w:rPr>
          <w:color w:val="000000"/>
          <w:sz w:val="18"/>
          <w:szCs w:val="18"/>
        </w:rPr>
        <w:t>库拉索</w:t>
      </w:r>
      <w:r w:rsidRPr="002A74EE">
        <w:rPr>
          <w:rFonts w:hint="eastAsia"/>
          <w:color w:val="000000"/>
          <w:sz w:val="18"/>
          <w:szCs w:val="18"/>
          <w:lang w:eastAsia="zh-CN"/>
        </w:rPr>
        <w:t>健康研究院</w:t>
      </w:r>
      <w:r>
        <w:rPr>
          <w:rFonts w:hint="eastAsia"/>
          <w:color w:val="000000"/>
          <w:sz w:val="18"/>
          <w:szCs w:val="18"/>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373.</w:t>
      </w:r>
      <w:r w:rsidRPr="002A74EE">
        <w:rPr>
          <w:color w:val="000000"/>
          <w:sz w:val="21"/>
          <w:szCs w:val="21"/>
          <w:lang w:eastAsia="zh-CN"/>
        </w:rPr>
        <w:tab/>
      </w:r>
      <w:r w:rsidRPr="002A74EE">
        <w:rPr>
          <w:rFonts w:hint="eastAsia"/>
          <w:color w:val="000000"/>
          <w:sz w:val="21"/>
          <w:szCs w:val="21"/>
          <w:lang w:eastAsia="zh-CN"/>
        </w:rPr>
        <w:t>自述的数值表明，男性</w:t>
      </w:r>
      <w:r>
        <w:rPr>
          <w:rFonts w:hint="eastAsia"/>
          <w:color w:val="000000"/>
          <w:sz w:val="21"/>
          <w:szCs w:val="21"/>
          <w:lang w:eastAsia="zh-CN"/>
        </w:rPr>
        <w:t>(</w:t>
      </w:r>
      <w:r w:rsidRPr="002A74EE">
        <w:rPr>
          <w:color w:val="000000"/>
          <w:sz w:val="21"/>
          <w:szCs w:val="21"/>
          <w:lang w:eastAsia="zh-CN"/>
        </w:rPr>
        <w:t>39.3%</w:t>
      </w:r>
      <w:r>
        <w:rPr>
          <w:rFonts w:hint="eastAsia"/>
          <w:color w:val="000000"/>
          <w:sz w:val="21"/>
          <w:szCs w:val="21"/>
          <w:lang w:eastAsia="zh-CN"/>
        </w:rPr>
        <w:t>)</w:t>
      </w:r>
      <w:r w:rsidRPr="002A74EE">
        <w:rPr>
          <w:rFonts w:hint="eastAsia"/>
          <w:color w:val="000000"/>
          <w:sz w:val="21"/>
          <w:szCs w:val="21"/>
          <w:lang w:eastAsia="zh-CN"/>
        </w:rPr>
        <w:t>超重现象比女性</w:t>
      </w:r>
      <w:r>
        <w:rPr>
          <w:rFonts w:hint="eastAsia"/>
          <w:color w:val="000000"/>
          <w:sz w:val="21"/>
          <w:szCs w:val="21"/>
          <w:lang w:eastAsia="zh-CN"/>
        </w:rPr>
        <w:t>(</w:t>
      </w:r>
      <w:r w:rsidRPr="002A74EE">
        <w:rPr>
          <w:color w:val="000000"/>
          <w:sz w:val="21"/>
          <w:szCs w:val="21"/>
          <w:lang w:eastAsia="zh-CN"/>
        </w:rPr>
        <w:t>34.7%</w:t>
      </w:r>
      <w:r>
        <w:rPr>
          <w:rFonts w:hint="eastAsia"/>
          <w:color w:val="000000"/>
          <w:sz w:val="21"/>
          <w:szCs w:val="21"/>
          <w:lang w:eastAsia="zh-CN"/>
        </w:rPr>
        <w:t>)</w:t>
      </w:r>
      <w:r w:rsidRPr="002A74EE">
        <w:rPr>
          <w:rFonts w:hint="eastAsia"/>
          <w:color w:val="000000"/>
          <w:sz w:val="21"/>
          <w:szCs w:val="21"/>
          <w:lang w:eastAsia="zh-CN"/>
        </w:rPr>
        <w:t>更常见。肥胖症的情况则相反：患肥胖症的妇女</w:t>
      </w:r>
      <w:r>
        <w:rPr>
          <w:rFonts w:hint="eastAsia"/>
          <w:color w:val="000000"/>
          <w:sz w:val="21"/>
          <w:szCs w:val="21"/>
          <w:lang w:eastAsia="zh-CN"/>
        </w:rPr>
        <w:t>(</w:t>
      </w:r>
      <w:r w:rsidRPr="002A74EE">
        <w:rPr>
          <w:color w:val="000000"/>
          <w:sz w:val="21"/>
          <w:szCs w:val="21"/>
          <w:lang w:eastAsia="zh-CN"/>
        </w:rPr>
        <w:t>32.6%</w:t>
      </w:r>
      <w:r>
        <w:rPr>
          <w:rFonts w:hint="eastAsia"/>
          <w:color w:val="000000"/>
          <w:sz w:val="21"/>
          <w:szCs w:val="21"/>
          <w:lang w:eastAsia="zh-CN"/>
        </w:rPr>
        <w:t>)</w:t>
      </w:r>
      <w:r w:rsidRPr="002A74EE">
        <w:rPr>
          <w:rFonts w:hint="eastAsia"/>
          <w:color w:val="000000"/>
          <w:sz w:val="21"/>
          <w:szCs w:val="21"/>
          <w:lang w:eastAsia="zh-CN"/>
        </w:rPr>
        <w:t>多于男性</w:t>
      </w:r>
      <w:r>
        <w:rPr>
          <w:rFonts w:hint="eastAsia"/>
          <w:color w:val="000000"/>
          <w:sz w:val="21"/>
          <w:szCs w:val="21"/>
          <w:lang w:eastAsia="zh-CN"/>
        </w:rPr>
        <w:t>(</w:t>
      </w:r>
      <w:r w:rsidRPr="002A74EE">
        <w:rPr>
          <w:color w:val="000000"/>
          <w:sz w:val="21"/>
          <w:szCs w:val="21"/>
          <w:lang w:eastAsia="zh-CN"/>
        </w:rPr>
        <w:t>23.3%</w:t>
      </w:r>
      <w:r>
        <w:rPr>
          <w:rFonts w:hint="eastAsia"/>
          <w:color w:val="000000"/>
          <w:sz w:val="21"/>
          <w:szCs w:val="21"/>
          <w:lang w:eastAsia="zh-CN"/>
        </w:rPr>
        <w:t>)</w:t>
      </w:r>
      <w:r w:rsidRPr="002A74EE">
        <w:rPr>
          <w:rFonts w:hint="eastAsia"/>
          <w:color w:val="000000"/>
          <w:sz w:val="21"/>
          <w:szCs w:val="21"/>
          <w:lang w:eastAsia="zh-CN"/>
        </w:rPr>
        <w:t>。总的来说，</w:t>
      </w:r>
      <w:r w:rsidRPr="002A74EE">
        <w:rPr>
          <w:color w:val="000000"/>
          <w:sz w:val="21"/>
          <w:szCs w:val="21"/>
          <w:lang w:eastAsia="zh-CN"/>
        </w:rPr>
        <w:t>62.6%</w:t>
      </w:r>
      <w:r w:rsidRPr="002A74EE">
        <w:rPr>
          <w:rFonts w:hint="eastAsia"/>
          <w:color w:val="000000"/>
          <w:sz w:val="21"/>
          <w:szCs w:val="21"/>
          <w:lang w:eastAsia="zh-CN"/>
        </w:rPr>
        <w:t>的男性和</w:t>
      </w:r>
      <w:r w:rsidRPr="002A74EE">
        <w:rPr>
          <w:color w:val="000000"/>
          <w:sz w:val="21"/>
          <w:szCs w:val="21"/>
          <w:lang w:eastAsia="zh-CN"/>
        </w:rPr>
        <w:t>67.3%</w:t>
      </w:r>
      <w:r w:rsidRPr="002A74EE">
        <w:rPr>
          <w:rFonts w:hint="eastAsia"/>
          <w:color w:val="000000"/>
          <w:sz w:val="21"/>
          <w:szCs w:val="21"/>
          <w:lang w:eastAsia="zh-CN"/>
        </w:rPr>
        <w:t>的妇女，即</w:t>
      </w:r>
      <w:r w:rsidRPr="002A74EE">
        <w:rPr>
          <w:color w:val="000000"/>
          <w:sz w:val="21"/>
          <w:szCs w:val="21"/>
          <w:lang w:eastAsia="zh-CN"/>
        </w:rPr>
        <w:t>32</w:t>
      </w:r>
      <w:r>
        <w:rPr>
          <w:color w:val="000000"/>
          <w:sz w:val="21"/>
          <w:szCs w:val="21"/>
          <w:lang w:eastAsia="zh-CN"/>
        </w:rPr>
        <w:t xml:space="preserve"> </w:t>
      </w:r>
      <w:r w:rsidRPr="002A74EE">
        <w:rPr>
          <w:color w:val="000000"/>
          <w:sz w:val="21"/>
          <w:szCs w:val="21"/>
          <w:lang w:eastAsia="zh-CN"/>
        </w:rPr>
        <w:t>148</w:t>
      </w:r>
      <w:r w:rsidRPr="002A74EE">
        <w:rPr>
          <w:rFonts w:hint="eastAsia"/>
          <w:color w:val="000000"/>
          <w:sz w:val="21"/>
          <w:szCs w:val="21"/>
          <w:lang w:eastAsia="zh-CN"/>
        </w:rPr>
        <w:t>名</w:t>
      </w:r>
      <w:r w:rsidRPr="002A74EE">
        <w:rPr>
          <w:rFonts w:hint="eastAsia"/>
          <w:color w:val="000000"/>
          <w:sz w:val="21"/>
          <w:szCs w:val="21"/>
          <w:lang w:eastAsia="zh-CN"/>
        </w:rPr>
        <w:t>18</w:t>
      </w:r>
      <w:r w:rsidRPr="002A74EE">
        <w:rPr>
          <w:rFonts w:hint="eastAsia"/>
          <w:color w:val="000000"/>
          <w:sz w:val="21"/>
          <w:szCs w:val="21"/>
          <w:lang w:eastAsia="zh-CN"/>
        </w:rPr>
        <w:t>岁及以上的男性和</w:t>
      </w:r>
      <w:r w:rsidRPr="002A74EE">
        <w:rPr>
          <w:color w:val="000000"/>
          <w:sz w:val="21"/>
          <w:szCs w:val="21"/>
          <w:lang w:eastAsia="zh-CN"/>
        </w:rPr>
        <w:t>43</w:t>
      </w:r>
      <w:r>
        <w:rPr>
          <w:color w:val="000000"/>
          <w:sz w:val="21"/>
          <w:szCs w:val="21"/>
          <w:lang w:eastAsia="zh-CN"/>
        </w:rPr>
        <w:t xml:space="preserve"> </w:t>
      </w:r>
      <w:r w:rsidRPr="002A74EE">
        <w:rPr>
          <w:color w:val="000000"/>
          <w:sz w:val="21"/>
          <w:szCs w:val="21"/>
          <w:lang w:eastAsia="zh-CN"/>
        </w:rPr>
        <w:t>941</w:t>
      </w:r>
      <w:r w:rsidRPr="002A74EE">
        <w:rPr>
          <w:rFonts w:hint="eastAsia"/>
          <w:color w:val="000000"/>
          <w:sz w:val="21"/>
          <w:szCs w:val="21"/>
          <w:lang w:eastAsia="zh-CN"/>
        </w:rPr>
        <w:t>名同年龄段妇女，要么超重要么患肥胖症。身体质量指数正常的男性</w:t>
      </w:r>
      <w:r>
        <w:rPr>
          <w:rFonts w:hint="eastAsia"/>
          <w:color w:val="000000"/>
          <w:sz w:val="21"/>
          <w:szCs w:val="21"/>
          <w:lang w:eastAsia="zh-CN"/>
        </w:rPr>
        <w:t>(</w:t>
      </w:r>
      <w:r w:rsidRPr="002A74EE">
        <w:rPr>
          <w:color w:val="000000"/>
          <w:sz w:val="21"/>
          <w:szCs w:val="21"/>
          <w:lang w:eastAsia="zh-CN"/>
        </w:rPr>
        <w:t>35.6%</w:t>
      </w:r>
      <w:r>
        <w:rPr>
          <w:rFonts w:hint="eastAsia"/>
          <w:color w:val="000000"/>
          <w:sz w:val="21"/>
          <w:szCs w:val="21"/>
          <w:lang w:eastAsia="zh-CN"/>
        </w:rPr>
        <w:t>)</w:t>
      </w:r>
      <w:r w:rsidRPr="002A74EE">
        <w:rPr>
          <w:rFonts w:hint="eastAsia"/>
          <w:color w:val="000000"/>
          <w:sz w:val="21"/>
          <w:szCs w:val="21"/>
          <w:lang w:eastAsia="zh-CN"/>
        </w:rPr>
        <w:t>多于女性</w:t>
      </w:r>
      <w:r>
        <w:rPr>
          <w:rFonts w:hint="eastAsia"/>
          <w:color w:val="000000"/>
          <w:sz w:val="21"/>
          <w:szCs w:val="21"/>
          <w:lang w:eastAsia="zh-CN"/>
        </w:rPr>
        <w:t>(</w:t>
      </w:r>
      <w:r w:rsidRPr="002A74EE">
        <w:rPr>
          <w:color w:val="000000"/>
          <w:sz w:val="21"/>
          <w:szCs w:val="21"/>
          <w:lang w:eastAsia="zh-CN"/>
        </w:rPr>
        <w:t>30.8%</w:t>
      </w:r>
      <w:r>
        <w:rPr>
          <w:rFonts w:hint="eastAsia"/>
          <w:color w:val="000000"/>
          <w:sz w:val="21"/>
          <w:szCs w:val="21"/>
          <w:lang w:eastAsia="zh-CN"/>
        </w:rPr>
        <w:t>)</w:t>
      </w:r>
      <w:r w:rsidRPr="002A74EE">
        <w:rPr>
          <w:rFonts w:hint="eastAsia"/>
          <w:color w:val="000000"/>
          <w:sz w:val="21"/>
          <w:szCs w:val="21"/>
          <w:lang w:eastAsia="zh-CN"/>
        </w:rPr>
        <w:t>，即</w:t>
      </w:r>
      <w:r w:rsidRPr="002A74EE">
        <w:rPr>
          <w:color w:val="000000"/>
          <w:sz w:val="21"/>
          <w:szCs w:val="21"/>
          <w:lang w:eastAsia="zh-CN"/>
        </w:rPr>
        <w:t>18</w:t>
      </w:r>
      <w:r>
        <w:rPr>
          <w:color w:val="000000"/>
          <w:sz w:val="21"/>
          <w:szCs w:val="21"/>
          <w:lang w:eastAsia="zh-CN"/>
        </w:rPr>
        <w:t xml:space="preserve"> </w:t>
      </w:r>
      <w:r w:rsidRPr="002A74EE">
        <w:rPr>
          <w:color w:val="000000"/>
          <w:sz w:val="21"/>
          <w:szCs w:val="21"/>
          <w:lang w:eastAsia="zh-CN"/>
        </w:rPr>
        <w:t>282</w:t>
      </w:r>
      <w:r w:rsidRPr="002A74EE">
        <w:rPr>
          <w:rFonts w:hint="eastAsia"/>
          <w:color w:val="000000"/>
          <w:sz w:val="21"/>
          <w:szCs w:val="21"/>
          <w:lang w:eastAsia="zh-CN"/>
        </w:rPr>
        <w:t>名</w:t>
      </w:r>
      <w:r w:rsidRPr="002A74EE">
        <w:rPr>
          <w:rFonts w:hint="eastAsia"/>
          <w:color w:val="000000"/>
          <w:sz w:val="21"/>
          <w:szCs w:val="21"/>
          <w:lang w:eastAsia="zh-CN"/>
        </w:rPr>
        <w:t>18</w:t>
      </w:r>
      <w:r w:rsidRPr="002A74EE">
        <w:rPr>
          <w:rFonts w:hint="eastAsia"/>
          <w:color w:val="000000"/>
          <w:sz w:val="21"/>
          <w:szCs w:val="21"/>
          <w:lang w:eastAsia="zh-CN"/>
        </w:rPr>
        <w:t>岁及以上的男性，</w:t>
      </w:r>
      <w:r w:rsidRPr="002A74EE">
        <w:rPr>
          <w:color w:val="000000"/>
          <w:sz w:val="21"/>
          <w:szCs w:val="21"/>
          <w:lang w:eastAsia="zh-CN"/>
        </w:rPr>
        <w:t>20</w:t>
      </w:r>
      <w:r>
        <w:rPr>
          <w:color w:val="000000"/>
          <w:sz w:val="21"/>
          <w:szCs w:val="21"/>
          <w:lang w:eastAsia="zh-CN"/>
        </w:rPr>
        <w:t xml:space="preserve"> </w:t>
      </w:r>
      <w:r w:rsidRPr="002A74EE">
        <w:rPr>
          <w:color w:val="000000"/>
          <w:sz w:val="21"/>
          <w:szCs w:val="21"/>
          <w:lang w:eastAsia="zh-CN"/>
        </w:rPr>
        <w:t>140</w:t>
      </w:r>
      <w:r w:rsidRPr="002A74EE">
        <w:rPr>
          <w:rFonts w:hint="eastAsia"/>
          <w:color w:val="000000"/>
          <w:sz w:val="21"/>
          <w:szCs w:val="21"/>
          <w:lang w:eastAsia="zh-CN"/>
        </w:rPr>
        <w:t>名同年龄段妇女。体重过轻的男女的百分比大致相同，分别为</w:t>
      </w:r>
      <w:r w:rsidRPr="002A74EE">
        <w:rPr>
          <w:color w:val="000000"/>
          <w:sz w:val="21"/>
          <w:szCs w:val="21"/>
          <w:lang w:eastAsia="zh-CN"/>
        </w:rPr>
        <w:t>1.7%</w:t>
      </w:r>
      <w:r w:rsidRPr="002A74EE">
        <w:rPr>
          <w:rFonts w:hint="eastAsia"/>
          <w:color w:val="000000"/>
          <w:sz w:val="21"/>
          <w:szCs w:val="21"/>
          <w:lang w:eastAsia="zh-CN"/>
        </w:rPr>
        <w:t>和</w:t>
      </w:r>
      <w:r w:rsidRPr="002A74EE">
        <w:rPr>
          <w:color w:val="000000"/>
          <w:sz w:val="21"/>
          <w:szCs w:val="21"/>
          <w:lang w:eastAsia="zh-CN"/>
        </w:rPr>
        <w:t>2.0%</w:t>
      </w:r>
      <w:r w:rsidRPr="002A74EE">
        <w:rPr>
          <w:rFonts w:hint="eastAsia"/>
          <w:color w:val="000000"/>
          <w:sz w:val="21"/>
          <w:szCs w:val="21"/>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374.</w:t>
      </w:r>
      <w:r w:rsidRPr="002A74EE">
        <w:rPr>
          <w:color w:val="000000"/>
          <w:sz w:val="21"/>
          <w:szCs w:val="21"/>
          <w:lang w:eastAsia="zh-CN"/>
        </w:rPr>
        <w:tab/>
      </w:r>
      <w:r w:rsidRPr="002A74EE">
        <w:rPr>
          <w:rFonts w:hint="eastAsia"/>
          <w:color w:val="000000"/>
          <w:sz w:val="21"/>
          <w:szCs w:val="21"/>
          <w:lang w:eastAsia="zh-CN"/>
        </w:rPr>
        <w:t>表</w:t>
      </w:r>
      <w:r w:rsidRPr="002A74EE">
        <w:rPr>
          <w:color w:val="000000"/>
          <w:sz w:val="21"/>
          <w:szCs w:val="21"/>
          <w:lang w:eastAsia="zh-CN"/>
        </w:rPr>
        <w:t>32</w:t>
      </w:r>
      <w:r w:rsidRPr="002A74EE">
        <w:rPr>
          <w:rFonts w:hint="eastAsia"/>
          <w:color w:val="000000"/>
          <w:sz w:val="21"/>
          <w:szCs w:val="21"/>
          <w:lang w:eastAsia="zh-CN"/>
        </w:rPr>
        <w:t>显示了按性别和年龄分列的超重和肥胖症流行率。</w:t>
      </w:r>
      <w:r w:rsidRPr="002A74EE">
        <w:rPr>
          <w:rFonts w:hint="eastAsia"/>
          <w:color w:val="000000"/>
          <w:sz w:val="21"/>
          <w:szCs w:val="21"/>
          <w:lang w:eastAsia="zh-CN"/>
        </w:rPr>
        <w:t>18</w:t>
      </w:r>
      <w:r w:rsidRPr="002A74EE">
        <w:rPr>
          <w:rFonts w:hint="eastAsia"/>
          <w:color w:val="000000"/>
          <w:sz w:val="21"/>
          <w:szCs w:val="21"/>
          <w:lang w:eastAsia="zh-CN"/>
        </w:rPr>
        <w:t>至</w:t>
      </w:r>
      <w:r w:rsidRPr="002A74EE">
        <w:rPr>
          <w:rFonts w:hint="eastAsia"/>
          <w:color w:val="000000"/>
          <w:sz w:val="21"/>
          <w:szCs w:val="21"/>
          <w:lang w:eastAsia="zh-CN"/>
        </w:rPr>
        <w:t>24</w:t>
      </w:r>
      <w:r w:rsidRPr="002A74EE">
        <w:rPr>
          <w:rFonts w:hint="eastAsia"/>
          <w:color w:val="000000"/>
          <w:sz w:val="21"/>
          <w:szCs w:val="21"/>
          <w:lang w:eastAsia="zh-CN"/>
        </w:rPr>
        <w:t>岁年龄段男女的肥胖症流行率最低。在荷兰，受教育水平低的人通常比受过高等教育的人更容易患肥胖症；与荷兰的情况不同，在</w:t>
      </w:r>
      <w:r w:rsidRPr="002A74EE">
        <w:rPr>
          <w:color w:val="000000"/>
          <w:sz w:val="21"/>
          <w:szCs w:val="21"/>
          <w:lang w:eastAsia="zh-CN"/>
        </w:rPr>
        <w:t>库拉索</w:t>
      </w:r>
      <w:r w:rsidRPr="002A74EE">
        <w:rPr>
          <w:rFonts w:hint="eastAsia"/>
          <w:color w:val="000000"/>
          <w:sz w:val="21"/>
          <w:szCs w:val="21"/>
          <w:lang w:eastAsia="zh-CN"/>
        </w:rPr>
        <w:t>，没有发现在身体质量指数与受教育水平之间存在重大关系。</w:t>
      </w:r>
    </w:p>
    <w:p w:rsidR="00783514" w:rsidRPr="002A74EE" w:rsidRDefault="00783514" w:rsidP="00783514">
      <w:pPr>
        <w:pStyle w:val="SingleTxtG"/>
        <w:spacing w:line="320" w:lineRule="exact"/>
        <w:rPr>
          <w:rFonts w:eastAsia="SimHei" w:hint="eastAsia"/>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32</w:t>
      </w:r>
      <w:r>
        <w:rPr>
          <w:color w:val="000000"/>
          <w:sz w:val="21"/>
          <w:szCs w:val="21"/>
          <w:lang w:eastAsia="zh-CN"/>
        </w:rPr>
        <w:br/>
      </w:r>
      <w:r w:rsidRPr="002A74EE">
        <w:rPr>
          <w:rFonts w:eastAsia="SimHei" w:hint="eastAsia"/>
          <w:color w:val="000000"/>
          <w:sz w:val="21"/>
          <w:szCs w:val="21"/>
          <w:lang w:eastAsia="zh-CN"/>
        </w:rPr>
        <w:t>按性别和年龄分列的身体超重和肥胖症患者的百分比</w:t>
      </w:r>
    </w:p>
    <w:tbl>
      <w:tblPr>
        <w:tblW w:w="7287" w:type="dxa"/>
        <w:tblInd w:w="1134" w:type="dxa"/>
        <w:tblCellMar>
          <w:left w:w="0" w:type="dxa"/>
          <w:right w:w="0" w:type="dxa"/>
        </w:tblCellMar>
        <w:tblLook w:val="04A0"/>
      </w:tblPr>
      <w:tblGrid>
        <w:gridCol w:w="641"/>
        <w:gridCol w:w="1347"/>
        <w:gridCol w:w="869"/>
        <w:gridCol w:w="1346"/>
        <w:gridCol w:w="869"/>
        <w:gridCol w:w="1346"/>
        <w:gridCol w:w="869"/>
      </w:tblGrid>
      <w:tr w:rsidR="00783514" w:rsidRPr="002A74EE" w:rsidTr="005F1DF4">
        <w:trPr>
          <w:trHeight w:val="131"/>
        </w:trPr>
        <w:tc>
          <w:tcPr>
            <w:tcW w:w="0" w:type="auto"/>
            <w:vMerge w:val="restart"/>
            <w:tcBorders>
              <w:top w:val="single" w:sz="4" w:space="0" w:color="auto"/>
            </w:tcBorders>
            <w:shd w:val="clear" w:color="auto" w:fill="auto"/>
            <w:vAlign w:val="bottom"/>
          </w:tcPr>
          <w:p w:rsidR="00783514" w:rsidRPr="002A74EE" w:rsidRDefault="00783514" w:rsidP="005F1DF4">
            <w:pPr>
              <w:spacing w:before="80" w:after="80" w:line="280" w:lineRule="exact"/>
              <w:rPr>
                <w:rFonts w:eastAsia="KaiTi_GB2312"/>
                <w:color w:val="000000"/>
                <w:sz w:val="18"/>
                <w:szCs w:val="18"/>
              </w:rPr>
            </w:pPr>
            <w:r w:rsidRPr="002A74EE">
              <w:rPr>
                <w:rFonts w:eastAsia="KaiTi_GB2312" w:hint="eastAsia"/>
                <w:color w:val="000000"/>
                <w:sz w:val="18"/>
                <w:szCs w:val="18"/>
              </w:rPr>
              <w:t>年龄段</w:t>
            </w:r>
            <w:r>
              <w:rPr>
                <w:rFonts w:eastAsia="KaiTi_GB2312" w:hint="eastAsia"/>
                <w:color w:val="000000"/>
                <w:sz w:val="18"/>
                <w:szCs w:val="18"/>
              </w:rPr>
              <w:t>(</w:t>
            </w:r>
            <w:r w:rsidRPr="002A74EE">
              <w:rPr>
                <w:rFonts w:eastAsia="KaiTi_GB2312" w:hint="eastAsia"/>
                <w:color w:val="000000"/>
                <w:sz w:val="18"/>
                <w:szCs w:val="18"/>
              </w:rPr>
              <w:t>岁</w:t>
            </w:r>
            <w:r>
              <w:rPr>
                <w:rFonts w:eastAsia="KaiTi_GB2312" w:hint="eastAsia"/>
                <w:color w:val="000000"/>
                <w:sz w:val="18"/>
                <w:szCs w:val="18"/>
              </w:rPr>
              <w:t>)</w:t>
            </w:r>
          </w:p>
        </w:tc>
        <w:tc>
          <w:tcPr>
            <w:tcW w:w="0" w:type="auto"/>
            <w:gridSpan w:val="2"/>
            <w:tcBorders>
              <w:top w:val="single" w:sz="4" w:space="0" w:color="auto"/>
              <w:bottom w:val="single" w:sz="4" w:space="0" w:color="auto"/>
            </w:tcBorders>
            <w:shd w:val="clear" w:color="auto" w:fill="auto"/>
            <w:vAlign w:val="bottom"/>
          </w:tcPr>
          <w:p w:rsidR="00783514" w:rsidRPr="002A74EE" w:rsidRDefault="00783514" w:rsidP="005F1DF4">
            <w:pPr>
              <w:spacing w:before="80" w:after="80" w:line="280" w:lineRule="exact"/>
              <w:jc w:val="center"/>
              <w:rPr>
                <w:rFonts w:eastAsia="KaiTi_GB2312" w:hint="eastAsia"/>
                <w:color w:val="000000"/>
                <w:sz w:val="18"/>
                <w:szCs w:val="18"/>
              </w:rPr>
            </w:pPr>
            <w:r w:rsidRPr="002A74EE">
              <w:rPr>
                <w:rFonts w:eastAsia="KaiTi_GB2312" w:hint="eastAsia"/>
                <w:color w:val="000000"/>
                <w:sz w:val="18"/>
                <w:szCs w:val="18"/>
              </w:rPr>
              <w:t>男</w:t>
            </w:r>
            <w:r>
              <w:rPr>
                <w:rFonts w:eastAsia="KaiTi_GB2312" w:hint="eastAsia"/>
                <w:color w:val="000000"/>
                <w:sz w:val="18"/>
                <w:szCs w:val="18"/>
              </w:rPr>
              <w:t>(</w:t>
            </w:r>
            <w:r w:rsidRPr="002A74EE">
              <w:rPr>
                <w:rFonts w:eastAsia="KaiTi_GB2312"/>
                <w:color w:val="000000"/>
                <w:sz w:val="18"/>
                <w:szCs w:val="18"/>
              </w:rPr>
              <w:t>%</w:t>
            </w:r>
            <w:r>
              <w:rPr>
                <w:rFonts w:eastAsia="KaiTi_GB2312" w:hint="eastAsia"/>
                <w:color w:val="000000"/>
                <w:sz w:val="18"/>
                <w:szCs w:val="18"/>
              </w:rPr>
              <w:t>)</w:t>
            </w:r>
          </w:p>
        </w:tc>
        <w:tc>
          <w:tcPr>
            <w:tcW w:w="0" w:type="auto"/>
            <w:gridSpan w:val="2"/>
            <w:tcBorders>
              <w:top w:val="single" w:sz="4" w:space="0" w:color="auto"/>
              <w:bottom w:val="single" w:sz="4" w:space="0" w:color="auto"/>
            </w:tcBorders>
            <w:shd w:val="clear" w:color="auto" w:fill="auto"/>
            <w:vAlign w:val="bottom"/>
          </w:tcPr>
          <w:p w:rsidR="00783514" w:rsidRPr="002A74EE" w:rsidRDefault="00783514" w:rsidP="005F1DF4">
            <w:pPr>
              <w:spacing w:before="80" w:after="80" w:line="280" w:lineRule="exact"/>
              <w:jc w:val="center"/>
              <w:rPr>
                <w:rFonts w:eastAsia="KaiTi_GB2312"/>
                <w:color w:val="000000"/>
                <w:sz w:val="18"/>
                <w:szCs w:val="18"/>
              </w:rPr>
            </w:pPr>
            <w:r w:rsidRPr="002A74EE">
              <w:rPr>
                <w:rFonts w:eastAsia="KaiTi_GB2312" w:hint="eastAsia"/>
                <w:color w:val="000000"/>
                <w:sz w:val="18"/>
                <w:szCs w:val="18"/>
              </w:rPr>
              <w:t>女</w:t>
            </w:r>
            <w:r>
              <w:rPr>
                <w:rFonts w:eastAsia="KaiTi_GB2312" w:hint="eastAsia"/>
                <w:color w:val="000000"/>
                <w:sz w:val="18"/>
                <w:szCs w:val="18"/>
              </w:rPr>
              <w:t>(</w:t>
            </w:r>
            <w:r w:rsidRPr="002A74EE">
              <w:rPr>
                <w:rFonts w:eastAsia="KaiTi_GB2312"/>
                <w:color w:val="000000"/>
                <w:sz w:val="18"/>
                <w:szCs w:val="18"/>
              </w:rPr>
              <w:t>%</w:t>
            </w:r>
            <w:r>
              <w:rPr>
                <w:rFonts w:eastAsia="KaiTi_GB2312" w:hint="eastAsia"/>
                <w:color w:val="000000"/>
                <w:sz w:val="18"/>
                <w:szCs w:val="18"/>
              </w:rPr>
              <w:t>)</w:t>
            </w:r>
          </w:p>
        </w:tc>
        <w:tc>
          <w:tcPr>
            <w:tcW w:w="0" w:type="auto"/>
            <w:gridSpan w:val="2"/>
            <w:tcBorders>
              <w:top w:val="single" w:sz="4" w:space="0" w:color="auto"/>
              <w:bottom w:val="single" w:sz="4" w:space="0" w:color="auto"/>
            </w:tcBorders>
            <w:shd w:val="clear" w:color="auto" w:fill="auto"/>
            <w:vAlign w:val="bottom"/>
          </w:tcPr>
          <w:p w:rsidR="00783514" w:rsidRPr="002A74EE" w:rsidRDefault="00783514" w:rsidP="005F1DF4">
            <w:pPr>
              <w:spacing w:before="80" w:after="80" w:line="280" w:lineRule="exact"/>
              <w:jc w:val="center"/>
              <w:rPr>
                <w:rFonts w:eastAsia="KaiTi_GB2312"/>
                <w:color w:val="000000"/>
                <w:sz w:val="18"/>
                <w:szCs w:val="18"/>
              </w:rPr>
            </w:pPr>
            <w:r w:rsidRPr="002A74EE">
              <w:rPr>
                <w:rFonts w:eastAsia="KaiTi_GB2312" w:hint="eastAsia"/>
                <w:color w:val="000000"/>
                <w:sz w:val="18"/>
                <w:szCs w:val="18"/>
              </w:rPr>
              <w:t>总数</w:t>
            </w:r>
            <w:r>
              <w:rPr>
                <w:rFonts w:eastAsia="KaiTi_GB2312" w:hint="eastAsia"/>
                <w:color w:val="000000"/>
                <w:sz w:val="18"/>
                <w:szCs w:val="18"/>
              </w:rPr>
              <w:t>(</w:t>
            </w:r>
            <w:r w:rsidRPr="002A74EE">
              <w:rPr>
                <w:rFonts w:eastAsia="KaiTi_GB2312"/>
                <w:color w:val="000000"/>
                <w:sz w:val="18"/>
                <w:szCs w:val="18"/>
              </w:rPr>
              <w:t>%</w:t>
            </w:r>
            <w:r>
              <w:rPr>
                <w:rFonts w:eastAsia="KaiTi_GB2312" w:hint="eastAsia"/>
                <w:color w:val="000000"/>
                <w:sz w:val="18"/>
                <w:szCs w:val="18"/>
              </w:rPr>
              <w:t>)</w:t>
            </w:r>
          </w:p>
        </w:tc>
      </w:tr>
      <w:tr w:rsidR="00783514" w:rsidRPr="002A74EE" w:rsidTr="005F1DF4">
        <w:trPr>
          <w:trHeight w:val="130"/>
        </w:trPr>
        <w:tc>
          <w:tcPr>
            <w:tcW w:w="0" w:type="auto"/>
            <w:vMerge/>
            <w:tcBorders>
              <w:bottom w:val="single" w:sz="12" w:space="0" w:color="auto"/>
            </w:tcBorders>
            <w:shd w:val="clear" w:color="auto" w:fill="auto"/>
            <w:vAlign w:val="bottom"/>
          </w:tcPr>
          <w:p w:rsidR="00783514" w:rsidRPr="002A74EE" w:rsidRDefault="00783514" w:rsidP="005F1DF4">
            <w:pPr>
              <w:spacing w:line="280" w:lineRule="exact"/>
              <w:jc w:val="right"/>
              <w:rPr>
                <w:rFonts w:eastAsia="KaiTi_GB2312"/>
                <w:color w:val="000000"/>
                <w:sz w:val="18"/>
                <w:szCs w:val="18"/>
              </w:rPr>
            </w:pP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line="280" w:lineRule="exact"/>
              <w:jc w:val="right"/>
              <w:rPr>
                <w:rFonts w:eastAsia="KaiTi_GB2312" w:hint="eastAsia"/>
                <w:color w:val="000000"/>
                <w:sz w:val="18"/>
                <w:szCs w:val="18"/>
              </w:rPr>
            </w:pPr>
            <w:r w:rsidRPr="002A74EE">
              <w:rPr>
                <w:rFonts w:eastAsia="KaiTi_GB2312" w:hint="eastAsia"/>
                <w:color w:val="000000"/>
                <w:sz w:val="18"/>
                <w:szCs w:val="18"/>
              </w:rPr>
              <w:t>超重</w:t>
            </w:r>
          </w:p>
          <w:p w:rsidR="00783514" w:rsidRPr="002A74EE" w:rsidRDefault="00783514" w:rsidP="005F1DF4">
            <w:pPr>
              <w:spacing w:line="280" w:lineRule="exact"/>
              <w:jc w:val="right"/>
              <w:rPr>
                <w:rFonts w:eastAsia="KaiTi_GB2312"/>
                <w:color w:val="000000"/>
                <w:sz w:val="18"/>
                <w:szCs w:val="18"/>
              </w:rPr>
            </w:pPr>
            <w:r w:rsidRPr="002A74EE">
              <w:rPr>
                <w:rFonts w:eastAsia="KaiTi_GB2312"/>
                <w:color w:val="000000"/>
                <w:sz w:val="18"/>
                <w:szCs w:val="18"/>
              </w:rPr>
              <w:t>≥25,0-&lt;30,0</w:t>
            </w:r>
            <w:r w:rsidRPr="002A74EE">
              <w:rPr>
                <w:rFonts w:eastAsia="KaiTi_GB2312" w:hint="eastAsia"/>
                <w:color w:val="000000"/>
                <w:sz w:val="18"/>
                <w:szCs w:val="18"/>
              </w:rPr>
              <w:t>千克</w:t>
            </w:r>
            <w:r w:rsidRPr="002A74EE">
              <w:rPr>
                <w:rFonts w:eastAsia="KaiTi_GB2312"/>
                <w:color w:val="000000"/>
                <w:sz w:val="18"/>
                <w:szCs w:val="18"/>
              </w:rPr>
              <w:t>/</w:t>
            </w:r>
            <w:r w:rsidRPr="002A74EE">
              <w:rPr>
                <w:rFonts w:eastAsia="KaiTi_GB2312" w:hint="eastAsia"/>
                <w:color w:val="000000"/>
                <w:sz w:val="18"/>
                <w:szCs w:val="18"/>
              </w:rPr>
              <w:t>平方米</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line="280" w:lineRule="exact"/>
              <w:jc w:val="right"/>
              <w:rPr>
                <w:rFonts w:eastAsia="KaiTi_GB2312" w:hint="eastAsia"/>
                <w:color w:val="000000"/>
                <w:sz w:val="18"/>
                <w:szCs w:val="18"/>
              </w:rPr>
            </w:pPr>
            <w:r w:rsidRPr="002A74EE">
              <w:rPr>
                <w:rFonts w:eastAsia="KaiTi_GB2312" w:hint="eastAsia"/>
                <w:color w:val="000000"/>
                <w:sz w:val="18"/>
                <w:szCs w:val="18"/>
              </w:rPr>
              <w:t>肥胖症</w:t>
            </w:r>
          </w:p>
          <w:p w:rsidR="00783514" w:rsidRPr="002A74EE" w:rsidRDefault="00783514" w:rsidP="005F1DF4">
            <w:pPr>
              <w:spacing w:line="280" w:lineRule="exact"/>
              <w:jc w:val="right"/>
              <w:rPr>
                <w:rFonts w:eastAsia="KaiTi_GB2312"/>
                <w:color w:val="000000"/>
                <w:sz w:val="18"/>
                <w:szCs w:val="18"/>
              </w:rPr>
            </w:pPr>
            <w:r w:rsidRPr="002A74EE">
              <w:rPr>
                <w:rFonts w:eastAsia="KaiTi_GB2312"/>
                <w:color w:val="000000"/>
                <w:sz w:val="18"/>
                <w:szCs w:val="18"/>
              </w:rPr>
              <w:t>≥30,0</w:t>
            </w:r>
            <w:r w:rsidRPr="002A74EE">
              <w:rPr>
                <w:rFonts w:eastAsia="KaiTi_GB2312" w:hint="eastAsia"/>
                <w:color w:val="000000"/>
                <w:sz w:val="18"/>
                <w:szCs w:val="18"/>
              </w:rPr>
              <w:t>千克</w:t>
            </w:r>
            <w:r w:rsidRPr="002A74EE">
              <w:rPr>
                <w:rFonts w:eastAsia="KaiTi_GB2312"/>
                <w:color w:val="000000"/>
                <w:sz w:val="18"/>
                <w:szCs w:val="18"/>
              </w:rPr>
              <w:t>/</w:t>
            </w:r>
            <w:r w:rsidRPr="002A74EE">
              <w:rPr>
                <w:rFonts w:eastAsia="KaiTi_GB2312" w:hint="eastAsia"/>
                <w:color w:val="000000"/>
                <w:sz w:val="18"/>
                <w:szCs w:val="18"/>
              </w:rPr>
              <w:t>平方米</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line="280" w:lineRule="exact"/>
              <w:jc w:val="right"/>
              <w:rPr>
                <w:rFonts w:eastAsia="KaiTi_GB2312" w:hint="eastAsia"/>
                <w:color w:val="000000"/>
                <w:sz w:val="18"/>
                <w:szCs w:val="18"/>
              </w:rPr>
            </w:pPr>
            <w:r w:rsidRPr="002A74EE">
              <w:rPr>
                <w:rFonts w:eastAsia="KaiTi_GB2312" w:hint="eastAsia"/>
                <w:color w:val="000000"/>
                <w:sz w:val="18"/>
                <w:szCs w:val="18"/>
              </w:rPr>
              <w:t>超重</w:t>
            </w:r>
          </w:p>
          <w:p w:rsidR="00783514" w:rsidRPr="002A74EE" w:rsidRDefault="00783514" w:rsidP="005F1DF4">
            <w:pPr>
              <w:spacing w:line="280" w:lineRule="exact"/>
              <w:jc w:val="right"/>
              <w:rPr>
                <w:rFonts w:eastAsia="KaiTi_GB2312"/>
                <w:color w:val="000000"/>
                <w:sz w:val="18"/>
                <w:szCs w:val="18"/>
              </w:rPr>
            </w:pPr>
            <w:r w:rsidRPr="002A74EE">
              <w:rPr>
                <w:rFonts w:eastAsia="KaiTi_GB2312"/>
                <w:color w:val="000000"/>
                <w:sz w:val="18"/>
                <w:szCs w:val="18"/>
              </w:rPr>
              <w:t>≥25,0-&lt;30,0</w:t>
            </w:r>
            <w:r w:rsidRPr="002A74EE">
              <w:rPr>
                <w:rFonts w:eastAsia="KaiTi_GB2312" w:hint="eastAsia"/>
                <w:color w:val="000000"/>
                <w:sz w:val="18"/>
                <w:szCs w:val="18"/>
              </w:rPr>
              <w:t>千克</w:t>
            </w:r>
            <w:r w:rsidRPr="002A74EE">
              <w:rPr>
                <w:rFonts w:eastAsia="KaiTi_GB2312"/>
                <w:color w:val="000000"/>
                <w:sz w:val="18"/>
                <w:szCs w:val="18"/>
              </w:rPr>
              <w:t>/</w:t>
            </w:r>
            <w:r w:rsidRPr="002A74EE">
              <w:rPr>
                <w:rFonts w:eastAsia="KaiTi_GB2312" w:hint="eastAsia"/>
                <w:color w:val="000000"/>
                <w:sz w:val="18"/>
                <w:szCs w:val="18"/>
              </w:rPr>
              <w:t>平方米</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line="280" w:lineRule="exact"/>
              <w:jc w:val="right"/>
              <w:rPr>
                <w:rFonts w:eastAsia="KaiTi_GB2312" w:hint="eastAsia"/>
                <w:color w:val="000000"/>
                <w:sz w:val="18"/>
                <w:szCs w:val="18"/>
              </w:rPr>
            </w:pPr>
            <w:r w:rsidRPr="002A74EE">
              <w:rPr>
                <w:rFonts w:eastAsia="KaiTi_GB2312" w:hint="eastAsia"/>
                <w:color w:val="000000"/>
                <w:sz w:val="18"/>
                <w:szCs w:val="18"/>
              </w:rPr>
              <w:t>肥胖症</w:t>
            </w:r>
          </w:p>
          <w:p w:rsidR="00783514" w:rsidRPr="002A74EE" w:rsidRDefault="00783514" w:rsidP="005F1DF4">
            <w:pPr>
              <w:spacing w:line="280" w:lineRule="exact"/>
              <w:jc w:val="right"/>
              <w:rPr>
                <w:rFonts w:eastAsia="KaiTi_GB2312"/>
                <w:color w:val="000000"/>
                <w:sz w:val="18"/>
                <w:szCs w:val="18"/>
              </w:rPr>
            </w:pPr>
            <w:r w:rsidRPr="002A74EE">
              <w:rPr>
                <w:rFonts w:eastAsia="KaiTi_GB2312"/>
                <w:color w:val="000000"/>
                <w:sz w:val="18"/>
                <w:szCs w:val="18"/>
              </w:rPr>
              <w:t>≥30,0</w:t>
            </w:r>
            <w:r w:rsidRPr="002A74EE">
              <w:rPr>
                <w:rFonts w:eastAsia="KaiTi_GB2312" w:hint="eastAsia"/>
                <w:color w:val="000000"/>
                <w:sz w:val="18"/>
                <w:szCs w:val="18"/>
              </w:rPr>
              <w:t>千克</w:t>
            </w:r>
            <w:r w:rsidRPr="002A74EE">
              <w:rPr>
                <w:rFonts w:eastAsia="KaiTi_GB2312"/>
                <w:color w:val="000000"/>
                <w:sz w:val="18"/>
                <w:szCs w:val="18"/>
              </w:rPr>
              <w:t>/</w:t>
            </w:r>
            <w:r w:rsidRPr="002A74EE">
              <w:rPr>
                <w:rFonts w:eastAsia="KaiTi_GB2312" w:hint="eastAsia"/>
                <w:color w:val="000000"/>
                <w:sz w:val="18"/>
                <w:szCs w:val="18"/>
              </w:rPr>
              <w:t>平方米</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line="280" w:lineRule="exact"/>
              <w:jc w:val="right"/>
              <w:rPr>
                <w:rFonts w:eastAsia="KaiTi_GB2312" w:hint="eastAsia"/>
                <w:color w:val="000000"/>
                <w:sz w:val="18"/>
                <w:szCs w:val="18"/>
              </w:rPr>
            </w:pPr>
            <w:r w:rsidRPr="002A74EE">
              <w:rPr>
                <w:rFonts w:eastAsia="KaiTi_GB2312" w:hint="eastAsia"/>
                <w:color w:val="000000"/>
                <w:sz w:val="18"/>
                <w:szCs w:val="18"/>
              </w:rPr>
              <w:t>超重</w:t>
            </w:r>
          </w:p>
          <w:p w:rsidR="00783514" w:rsidRPr="002A74EE" w:rsidRDefault="00783514" w:rsidP="005F1DF4">
            <w:pPr>
              <w:spacing w:line="280" w:lineRule="exact"/>
              <w:jc w:val="right"/>
              <w:rPr>
                <w:rFonts w:eastAsia="KaiTi_GB2312"/>
                <w:color w:val="000000"/>
                <w:sz w:val="18"/>
                <w:szCs w:val="18"/>
              </w:rPr>
            </w:pPr>
            <w:r w:rsidRPr="002A74EE">
              <w:rPr>
                <w:rFonts w:eastAsia="KaiTi_GB2312"/>
                <w:color w:val="000000"/>
                <w:sz w:val="18"/>
                <w:szCs w:val="18"/>
              </w:rPr>
              <w:t>≥25,0-&lt;30,0</w:t>
            </w:r>
            <w:r w:rsidRPr="002A74EE">
              <w:rPr>
                <w:rFonts w:eastAsia="KaiTi_GB2312" w:hint="eastAsia"/>
                <w:color w:val="000000"/>
                <w:sz w:val="18"/>
                <w:szCs w:val="18"/>
              </w:rPr>
              <w:t>千克</w:t>
            </w:r>
            <w:r w:rsidRPr="002A74EE">
              <w:rPr>
                <w:rFonts w:eastAsia="KaiTi_GB2312"/>
                <w:color w:val="000000"/>
                <w:sz w:val="18"/>
                <w:szCs w:val="18"/>
              </w:rPr>
              <w:t>/</w:t>
            </w:r>
            <w:r w:rsidRPr="002A74EE">
              <w:rPr>
                <w:rFonts w:eastAsia="KaiTi_GB2312" w:hint="eastAsia"/>
                <w:color w:val="000000"/>
                <w:sz w:val="18"/>
                <w:szCs w:val="18"/>
              </w:rPr>
              <w:t>平方米</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line="280" w:lineRule="exact"/>
              <w:jc w:val="right"/>
              <w:rPr>
                <w:rFonts w:eastAsia="KaiTi_GB2312" w:hint="eastAsia"/>
                <w:color w:val="000000"/>
                <w:sz w:val="18"/>
                <w:szCs w:val="18"/>
              </w:rPr>
            </w:pPr>
            <w:r w:rsidRPr="002A74EE">
              <w:rPr>
                <w:rFonts w:eastAsia="KaiTi_GB2312" w:hint="eastAsia"/>
                <w:color w:val="000000"/>
                <w:sz w:val="18"/>
                <w:szCs w:val="18"/>
              </w:rPr>
              <w:t>肥胖症</w:t>
            </w:r>
          </w:p>
          <w:p w:rsidR="00783514" w:rsidRPr="002A74EE" w:rsidRDefault="00783514" w:rsidP="005F1DF4">
            <w:pPr>
              <w:spacing w:line="280" w:lineRule="exact"/>
              <w:jc w:val="right"/>
              <w:rPr>
                <w:rFonts w:eastAsia="KaiTi_GB2312"/>
                <w:color w:val="000000"/>
                <w:sz w:val="18"/>
                <w:szCs w:val="18"/>
              </w:rPr>
            </w:pPr>
            <w:r w:rsidRPr="002A74EE">
              <w:rPr>
                <w:rFonts w:eastAsia="KaiTi_GB2312"/>
                <w:color w:val="000000"/>
                <w:sz w:val="18"/>
                <w:szCs w:val="18"/>
              </w:rPr>
              <w:t>≥30,0</w:t>
            </w:r>
            <w:r w:rsidRPr="002A74EE">
              <w:rPr>
                <w:rFonts w:eastAsia="KaiTi_GB2312" w:hint="eastAsia"/>
                <w:color w:val="000000"/>
                <w:sz w:val="18"/>
                <w:szCs w:val="18"/>
              </w:rPr>
              <w:t>千克</w:t>
            </w:r>
            <w:r w:rsidRPr="002A74EE">
              <w:rPr>
                <w:rFonts w:eastAsia="KaiTi_GB2312"/>
                <w:color w:val="000000"/>
                <w:sz w:val="18"/>
                <w:szCs w:val="18"/>
              </w:rPr>
              <w:t>/</w:t>
            </w:r>
            <w:r w:rsidRPr="002A74EE">
              <w:rPr>
                <w:rFonts w:eastAsia="KaiTi_GB2312" w:hint="eastAsia"/>
                <w:color w:val="000000"/>
                <w:sz w:val="18"/>
                <w:szCs w:val="18"/>
              </w:rPr>
              <w:t>平方米</w:t>
            </w:r>
          </w:p>
        </w:tc>
      </w:tr>
      <w:tr w:rsidR="00783514" w:rsidRPr="002A74EE" w:rsidTr="005F1DF4">
        <w:trPr>
          <w:trHeight w:val="350"/>
        </w:trPr>
        <w:tc>
          <w:tcPr>
            <w:tcW w:w="0" w:type="auto"/>
            <w:tcBorders>
              <w:top w:val="single" w:sz="12" w:space="0" w:color="auto"/>
            </w:tcBorders>
            <w:shd w:val="clear" w:color="auto" w:fill="auto"/>
            <w:vAlign w:val="bottom"/>
          </w:tcPr>
          <w:p w:rsidR="00783514" w:rsidRPr="002A74EE" w:rsidRDefault="00783514" w:rsidP="005F1DF4">
            <w:pPr>
              <w:spacing w:before="40" w:after="40" w:line="280" w:lineRule="exact"/>
              <w:rPr>
                <w:rFonts w:hint="eastAsia"/>
                <w:color w:val="000000"/>
                <w:sz w:val="18"/>
                <w:szCs w:val="18"/>
              </w:rPr>
            </w:pPr>
            <w:r w:rsidRPr="002A74EE">
              <w:rPr>
                <w:color w:val="000000"/>
                <w:sz w:val="18"/>
                <w:szCs w:val="18"/>
              </w:rPr>
              <w:t>18-24</w:t>
            </w:r>
            <w:r w:rsidRPr="002A74EE">
              <w:rPr>
                <w:color w:val="000000"/>
                <w:sz w:val="18"/>
                <w:szCs w:val="18"/>
              </w:rPr>
              <w:t>岁</w:t>
            </w:r>
          </w:p>
        </w:tc>
        <w:tc>
          <w:tcPr>
            <w:tcW w:w="0" w:type="auto"/>
            <w:tcBorders>
              <w:top w:val="single" w:sz="12" w:space="0" w:color="auto"/>
            </w:tcBorders>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16</w:t>
            </w:r>
            <w:r>
              <w:rPr>
                <w:color w:val="000000"/>
                <w:sz w:val="18"/>
                <w:szCs w:val="18"/>
              </w:rPr>
              <w:t>.</w:t>
            </w:r>
            <w:r w:rsidRPr="002A74EE">
              <w:rPr>
                <w:color w:val="000000"/>
                <w:sz w:val="18"/>
                <w:szCs w:val="18"/>
              </w:rPr>
              <w:t>2</w:t>
            </w:r>
          </w:p>
        </w:tc>
        <w:tc>
          <w:tcPr>
            <w:tcW w:w="0" w:type="auto"/>
            <w:tcBorders>
              <w:top w:val="single" w:sz="12" w:space="0" w:color="auto"/>
            </w:tcBorders>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10</w:t>
            </w:r>
            <w:r>
              <w:rPr>
                <w:color w:val="000000"/>
                <w:sz w:val="18"/>
                <w:szCs w:val="18"/>
              </w:rPr>
              <w:t>.</w:t>
            </w:r>
            <w:r w:rsidRPr="002A74EE">
              <w:rPr>
                <w:color w:val="000000"/>
                <w:sz w:val="18"/>
                <w:szCs w:val="18"/>
              </w:rPr>
              <w:t>8</w:t>
            </w:r>
          </w:p>
        </w:tc>
        <w:tc>
          <w:tcPr>
            <w:tcW w:w="0" w:type="auto"/>
            <w:tcBorders>
              <w:top w:val="single" w:sz="12" w:space="0" w:color="auto"/>
            </w:tcBorders>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21</w:t>
            </w:r>
            <w:r>
              <w:rPr>
                <w:color w:val="000000"/>
                <w:sz w:val="18"/>
                <w:szCs w:val="18"/>
              </w:rPr>
              <w:t>.</w:t>
            </w:r>
            <w:r w:rsidRPr="002A74EE">
              <w:rPr>
                <w:color w:val="000000"/>
                <w:sz w:val="18"/>
                <w:szCs w:val="18"/>
              </w:rPr>
              <w:t>4</w:t>
            </w:r>
          </w:p>
        </w:tc>
        <w:tc>
          <w:tcPr>
            <w:tcW w:w="0" w:type="auto"/>
            <w:tcBorders>
              <w:top w:val="single" w:sz="12" w:space="0" w:color="auto"/>
            </w:tcBorders>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34</w:t>
            </w:r>
            <w:r>
              <w:rPr>
                <w:color w:val="000000"/>
                <w:sz w:val="18"/>
                <w:szCs w:val="18"/>
              </w:rPr>
              <w:t>.</w:t>
            </w:r>
            <w:r w:rsidRPr="002A74EE">
              <w:rPr>
                <w:color w:val="000000"/>
                <w:sz w:val="18"/>
                <w:szCs w:val="18"/>
              </w:rPr>
              <w:t>0</w:t>
            </w:r>
          </w:p>
        </w:tc>
        <w:tc>
          <w:tcPr>
            <w:tcW w:w="0" w:type="auto"/>
            <w:tcBorders>
              <w:top w:val="single" w:sz="12" w:space="0" w:color="auto"/>
            </w:tcBorders>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18</w:t>
            </w:r>
            <w:r>
              <w:rPr>
                <w:color w:val="000000"/>
                <w:sz w:val="18"/>
                <w:szCs w:val="18"/>
              </w:rPr>
              <w:t>.</w:t>
            </w:r>
            <w:r w:rsidRPr="002A74EE">
              <w:rPr>
                <w:color w:val="000000"/>
                <w:sz w:val="18"/>
                <w:szCs w:val="18"/>
              </w:rPr>
              <w:t>7</w:t>
            </w:r>
          </w:p>
        </w:tc>
        <w:tc>
          <w:tcPr>
            <w:tcW w:w="0" w:type="auto"/>
            <w:tcBorders>
              <w:top w:val="single" w:sz="12" w:space="0" w:color="auto"/>
            </w:tcBorders>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22</w:t>
            </w:r>
            <w:r>
              <w:rPr>
                <w:color w:val="000000"/>
                <w:sz w:val="18"/>
                <w:szCs w:val="18"/>
              </w:rPr>
              <w:t>.</w:t>
            </w:r>
            <w:r w:rsidRPr="002A74EE">
              <w:rPr>
                <w:color w:val="000000"/>
                <w:sz w:val="18"/>
                <w:szCs w:val="18"/>
              </w:rPr>
              <w:t>0</w:t>
            </w:r>
          </w:p>
        </w:tc>
      </w:tr>
      <w:tr w:rsidR="00783514" w:rsidRPr="002A74EE" w:rsidTr="005F1DF4">
        <w:trPr>
          <w:trHeight w:val="350"/>
        </w:trPr>
        <w:tc>
          <w:tcPr>
            <w:tcW w:w="0" w:type="auto"/>
            <w:shd w:val="clear" w:color="auto" w:fill="auto"/>
            <w:vAlign w:val="bottom"/>
          </w:tcPr>
          <w:p w:rsidR="00783514" w:rsidRPr="002A74EE" w:rsidRDefault="00783514" w:rsidP="005F1DF4">
            <w:pPr>
              <w:spacing w:before="40" w:after="40" w:line="280" w:lineRule="exact"/>
              <w:rPr>
                <w:color w:val="000000"/>
                <w:sz w:val="18"/>
                <w:szCs w:val="18"/>
              </w:rPr>
            </w:pPr>
            <w:r w:rsidRPr="002A74EE">
              <w:rPr>
                <w:color w:val="000000"/>
                <w:sz w:val="18"/>
                <w:szCs w:val="18"/>
              </w:rPr>
              <w:t>25-34</w:t>
            </w:r>
            <w:r w:rsidRPr="002A74EE">
              <w:rPr>
                <w:color w:val="000000"/>
                <w:sz w:val="18"/>
                <w:szCs w:val="18"/>
              </w:rPr>
              <w:t>岁</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40</w:t>
            </w:r>
            <w:r>
              <w:rPr>
                <w:color w:val="000000"/>
                <w:sz w:val="18"/>
                <w:szCs w:val="18"/>
              </w:rPr>
              <w:t>.</w:t>
            </w:r>
            <w:r w:rsidRPr="002A74EE">
              <w:rPr>
                <w:color w:val="000000"/>
                <w:sz w:val="18"/>
                <w:szCs w:val="18"/>
              </w:rPr>
              <w:t>7</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27</w:t>
            </w:r>
            <w:r>
              <w:rPr>
                <w:color w:val="000000"/>
                <w:sz w:val="18"/>
                <w:szCs w:val="18"/>
              </w:rPr>
              <w:t>.</w:t>
            </w:r>
            <w:r w:rsidRPr="002A74EE">
              <w:rPr>
                <w:color w:val="000000"/>
                <w:sz w:val="18"/>
                <w:szCs w:val="18"/>
              </w:rPr>
              <w:t>2</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34</w:t>
            </w:r>
            <w:r>
              <w:rPr>
                <w:color w:val="000000"/>
                <w:sz w:val="18"/>
                <w:szCs w:val="18"/>
              </w:rPr>
              <w:t>.</w:t>
            </w:r>
            <w:r w:rsidRPr="002A74EE">
              <w:rPr>
                <w:color w:val="000000"/>
                <w:sz w:val="18"/>
                <w:szCs w:val="18"/>
              </w:rPr>
              <w:t>2</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25</w:t>
            </w:r>
            <w:r>
              <w:rPr>
                <w:color w:val="000000"/>
                <w:sz w:val="18"/>
                <w:szCs w:val="18"/>
              </w:rPr>
              <w:t>.</w:t>
            </w:r>
            <w:r w:rsidRPr="002A74EE">
              <w:rPr>
                <w:color w:val="000000"/>
                <w:sz w:val="18"/>
                <w:szCs w:val="18"/>
              </w:rPr>
              <w:t>7</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37</w:t>
            </w:r>
            <w:r>
              <w:rPr>
                <w:color w:val="000000"/>
                <w:sz w:val="18"/>
                <w:szCs w:val="18"/>
              </w:rPr>
              <w:t>.</w:t>
            </w:r>
            <w:r w:rsidRPr="002A74EE">
              <w:rPr>
                <w:color w:val="000000"/>
                <w:sz w:val="18"/>
                <w:szCs w:val="18"/>
              </w:rPr>
              <w:t>0</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26</w:t>
            </w:r>
            <w:r>
              <w:rPr>
                <w:color w:val="000000"/>
                <w:sz w:val="18"/>
                <w:szCs w:val="18"/>
              </w:rPr>
              <w:t>.</w:t>
            </w:r>
            <w:r w:rsidRPr="002A74EE">
              <w:rPr>
                <w:color w:val="000000"/>
                <w:sz w:val="18"/>
                <w:szCs w:val="18"/>
              </w:rPr>
              <w:t>3</w:t>
            </w:r>
          </w:p>
        </w:tc>
      </w:tr>
      <w:tr w:rsidR="00783514" w:rsidRPr="002A74EE" w:rsidTr="005F1DF4">
        <w:trPr>
          <w:trHeight w:val="350"/>
        </w:trPr>
        <w:tc>
          <w:tcPr>
            <w:tcW w:w="0" w:type="auto"/>
            <w:shd w:val="clear" w:color="auto" w:fill="auto"/>
            <w:vAlign w:val="bottom"/>
          </w:tcPr>
          <w:p w:rsidR="00783514" w:rsidRPr="002A74EE" w:rsidRDefault="00783514" w:rsidP="005F1DF4">
            <w:pPr>
              <w:spacing w:before="40" w:after="40" w:line="280" w:lineRule="exact"/>
              <w:rPr>
                <w:color w:val="000000"/>
                <w:sz w:val="18"/>
                <w:szCs w:val="18"/>
              </w:rPr>
            </w:pPr>
            <w:r w:rsidRPr="002A74EE">
              <w:rPr>
                <w:color w:val="000000"/>
                <w:sz w:val="18"/>
                <w:szCs w:val="18"/>
              </w:rPr>
              <w:t>35-44</w:t>
            </w:r>
            <w:r w:rsidRPr="002A74EE">
              <w:rPr>
                <w:color w:val="000000"/>
                <w:sz w:val="18"/>
                <w:szCs w:val="18"/>
              </w:rPr>
              <w:t>岁</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41</w:t>
            </w:r>
            <w:r>
              <w:rPr>
                <w:color w:val="000000"/>
                <w:sz w:val="18"/>
                <w:szCs w:val="18"/>
              </w:rPr>
              <w:t>.</w:t>
            </w:r>
            <w:r w:rsidRPr="002A74EE">
              <w:rPr>
                <w:color w:val="000000"/>
                <w:sz w:val="18"/>
                <w:szCs w:val="18"/>
              </w:rPr>
              <w:t>5</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28</w:t>
            </w:r>
            <w:r>
              <w:rPr>
                <w:color w:val="000000"/>
                <w:sz w:val="18"/>
                <w:szCs w:val="18"/>
              </w:rPr>
              <w:t>.</w:t>
            </w:r>
            <w:r w:rsidRPr="002A74EE">
              <w:rPr>
                <w:color w:val="000000"/>
                <w:sz w:val="18"/>
                <w:szCs w:val="18"/>
              </w:rPr>
              <w:t>3</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35</w:t>
            </w:r>
            <w:r>
              <w:rPr>
                <w:color w:val="000000"/>
                <w:sz w:val="18"/>
                <w:szCs w:val="18"/>
              </w:rPr>
              <w:t>.</w:t>
            </w:r>
            <w:r w:rsidRPr="002A74EE">
              <w:rPr>
                <w:color w:val="000000"/>
                <w:sz w:val="18"/>
                <w:szCs w:val="18"/>
              </w:rPr>
              <w:t>0</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36</w:t>
            </w:r>
            <w:r>
              <w:rPr>
                <w:color w:val="000000"/>
                <w:sz w:val="18"/>
                <w:szCs w:val="18"/>
              </w:rPr>
              <w:t>.</w:t>
            </w:r>
            <w:r w:rsidRPr="002A74EE">
              <w:rPr>
                <w:color w:val="000000"/>
                <w:sz w:val="18"/>
                <w:szCs w:val="18"/>
              </w:rPr>
              <w:t>3</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38</w:t>
            </w:r>
            <w:r>
              <w:rPr>
                <w:color w:val="000000"/>
                <w:sz w:val="18"/>
                <w:szCs w:val="18"/>
              </w:rPr>
              <w:t>.</w:t>
            </w:r>
            <w:r w:rsidRPr="002A74EE">
              <w:rPr>
                <w:color w:val="000000"/>
                <w:sz w:val="18"/>
                <w:szCs w:val="18"/>
              </w:rPr>
              <w:t>1</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32</w:t>
            </w:r>
            <w:r>
              <w:rPr>
                <w:color w:val="000000"/>
                <w:sz w:val="18"/>
                <w:szCs w:val="18"/>
              </w:rPr>
              <w:t>.</w:t>
            </w:r>
            <w:r w:rsidRPr="002A74EE">
              <w:rPr>
                <w:color w:val="000000"/>
                <w:sz w:val="18"/>
                <w:szCs w:val="18"/>
              </w:rPr>
              <w:t>5</w:t>
            </w:r>
          </w:p>
        </w:tc>
      </w:tr>
      <w:tr w:rsidR="00783514" w:rsidRPr="002A74EE" w:rsidTr="005F1DF4">
        <w:trPr>
          <w:trHeight w:val="338"/>
        </w:trPr>
        <w:tc>
          <w:tcPr>
            <w:tcW w:w="0" w:type="auto"/>
            <w:shd w:val="clear" w:color="auto" w:fill="auto"/>
            <w:vAlign w:val="bottom"/>
          </w:tcPr>
          <w:p w:rsidR="00783514" w:rsidRPr="002A74EE" w:rsidRDefault="00783514" w:rsidP="005F1DF4">
            <w:pPr>
              <w:spacing w:before="40" w:after="40" w:line="280" w:lineRule="exact"/>
              <w:rPr>
                <w:color w:val="000000"/>
                <w:sz w:val="18"/>
                <w:szCs w:val="18"/>
              </w:rPr>
            </w:pPr>
            <w:r w:rsidRPr="002A74EE">
              <w:rPr>
                <w:color w:val="000000"/>
                <w:sz w:val="18"/>
                <w:szCs w:val="18"/>
              </w:rPr>
              <w:t>45-54</w:t>
            </w:r>
            <w:r w:rsidRPr="002A74EE">
              <w:rPr>
                <w:color w:val="000000"/>
                <w:sz w:val="18"/>
                <w:szCs w:val="18"/>
              </w:rPr>
              <w:t>岁</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37</w:t>
            </w:r>
            <w:r>
              <w:rPr>
                <w:color w:val="000000"/>
                <w:sz w:val="18"/>
                <w:szCs w:val="18"/>
              </w:rPr>
              <w:t>.</w:t>
            </w:r>
            <w:r w:rsidRPr="002A74EE">
              <w:rPr>
                <w:color w:val="000000"/>
                <w:sz w:val="18"/>
                <w:szCs w:val="18"/>
              </w:rPr>
              <w:t>4</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28</w:t>
            </w:r>
            <w:r>
              <w:rPr>
                <w:color w:val="000000"/>
                <w:sz w:val="18"/>
                <w:szCs w:val="18"/>
              </w:rPr>
              <w:t>.</w:t>
            </w:r>
            <w:r w:rsidRPr="002A74EE">
              <w:rPr>
                <w:color w:val="000000"/>
                <w:sz w:val="18"/>
                <w:szCs w:val="18"/>
              </w:rPr>
              <w:t>5</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36</w:t>
            </w:r>
            <w:r>
              <w:rPr>
                <w:color w:val="000000"/>
                <w:sz w:val="18"/>
                <w:szCs w:val="18"/>
              </w:rPr>
              <w:t>.</w:t>
            </w:r>
            <w:r w:rsidRPr="002A74EE">
              <w:rPr>
                <w:color w:val="000000"/>
                <w:sz w:val="18"/>
                <w:szCs w:val="18"/>
              </w:rPr>
              <w:t>7</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35</w:t>
            </w:r>
            <w:r>
              <w:rPr>
                <w:color w:val="000000"/>
                <w:sz w:val="18"/>
                <w:szCs w:val="18"/>
              </w:rPr>
              <w:t>.</w:t>
            </w:r>
            <w:r w:rsidRPr="002A74EE">
              <w:rPr>
                <w:color w:val="000000"/>
                <w:sz w:val="18"/>
                <w:szCs w:val="18"/>
              </w:rPr>
              <w:t>4</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37</w:t>
            </w:r>
            <w:r>
              <w:rPr>
                <w:color w:val="000000"/>
                <w:sz w:val="18"/>
                <w:szCs w:val="18"/>
              </w:rPr>
              <w:t>.</w:t>
            </w:r>
            <w:r w:rsidRPr="002A74EE">
              <w:rPr>
                <w:color w:val="000000"/>
                <w:sz w:val="18"/>
                <w:szCs w:val="18"/>
              </w:rPr>
              <w:t>0</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32</w:t>
            </w:r>
            <w:r>
              <w:rPr>
                <w:color w:val="000000"/>
                <w:sz w:val="18"/>
                <w:szCs w:val="18"/>
              </w:rPr>
              <w:t>.</w:t>
            </w:r>
            <w:r w:rsidRPr="002A74EE">
              <w:rPr>
                <w:color w:val="000000"/>
                <w:sz w:val="18"/>
                <w:szCs w:val="18"/>
              </w:rPr>
              <w:t>3</w:t>
            </w:r>
          </w:p>
        </w:tc>
      </w:tr>
      <w:tr w:rsidR="00783514" w:rsidRPr="002A74EE" w:rsidTr="005F1DF4">
        <w:trPr>
          <w:trHeight w:val="350"/>
        </w:trPr>
        <w:tc>
          <w:tcPr>
            <w:tcW w:w="0" w:type="auto"/>
            <w:shd w:val="clear" w:color="auto" w:fill="auto"/>
            <w:vAlign w:val="bottom"/>
          </w:tcPr>
          <w:p w:rsidR="00783514" w:rsidRPr="002A74EE" w:rsidRDefault="00783514" w:rsidP="005F1DF4">
            <w:pPr>
              <w:spacing w:before="40" w:after="40" w:line="280" w:lineRule="exact"/>
              <w:rPr>
                <w:color w:val="000000"/>
                <w:sz w:val="18"/>
                <w:szCs w:val="18"/>
              </w:rPr>
            </w:pPr>
            <w:r w:rsidRPr="002A74EE">
              <w:rPr>
                <w:color w:val="000000"/>
                <w:sz w:val="18"/>
                <w:szCs w:val="18"/>
              </w:rPr>
              <w:t>55-64</w:t>
            </w:r>
            <w:r w:rsidRPr="002A74EE">
              <w:rPr>
                <w:color w:val="000000"/>
                <w:sz w:val="18"/>
                <w:szCs w:val="18"/>
              </w:rPr>
              <w:t>岁</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45</w:t>
            </w:r>
            <w:r>
              <w:rPr>
                <w:color w:val="000000"/>
                <w:sz w:val="18"/>
                <w:szCs w:val="18"/>
              </w:rPr>
              <w:t>.</w:t>
            </w:r>
            <w:r w:rsidRPr="002A74EE">
              <w:rPr>
                <w:color w:val="000000"/>
                <w:sz w:val="18"/>
                <w:szCs w:val="18"/>
              </w:rPr>
              <w:t>2</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21</w:t>
            </w:r>
            <w:r>
              <w:rPr>
                <w:color w:val="000000"/>
                <w:sz w:val="18"/>
                <w:szCs w:val="18"/>
              </w:rPr>
              <w:t>.</w:t>
            </w:r>
            <w:r w:rsidRPr="002A74EE">
              <w:rPr>
                <w:color w:val="000000"/>
                <w:sz w:val="18"/>
                <w:szCs w:val="18"/>
              </w:rPr>
              <w:t>6</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38</w:t>
            </w:r>
            <w:r>
              <w:rPr>
                <w:color w:val="000000"/>
                <w:sz w:val="18"/>
                <w:szCs w:val="18"/>
              </w:rPr>
              <w:t>.</w:t>
            </w:r>
            <w:r w:rsidRPr="002A74EE">
              <w:rPr>
                <w:color w:val="000000"/>
                <w:sz w:val="18"/>
                <w:szCs w:val="18"/>
              </w:rPr>
              <w:t>5</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33</w:t>
            </w:r>
            <w:r>
              <w:rPr>
                <w:color w:val="000000"/>
                <w:sz w:val="18"/>
                <w:szCs w:val="18"/>
              </w:rPr>
              <w:t>.</w:t>
            </w:r>
            <w:r w:rsidRPr="002A74EE">
              <w:rPr>
                <w:color w:val="000000"/>
                <w:sz w:val="18"/>
                <w:szCs w:val="18"/>
              </w:rPr>
              <w:t>1</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41</w:t>
            </w:r>
            <w:r>
              <w:rPr>
                <w:color w:val="000000"/>
                <w:sz w:val="18"/>
                <w:szCs w:val="18"/>
              </w:rPr>
              <w:t>.</w:t>
            </w:r>
            <w:r w:rsidRPr="002A74EE">
              <w:rPr>
                <w:color w:val="000000"/>
                <w:sz w:val="18"/>
                <w:szCs w:val="18"/>
              </w:rPr>
              <w:t>6</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27</w:t>
            </w:r>
            <w:r>
              <w:rPr>
                <w:color w:val="000000"/>
                <w:sz w:val="18"/>
                <w:szCs w:val="18"/>
              </w:rPr>
              <w:t>.</w:t>
            </w:r>
            <w:r w:rsidRPr="002A74EE">
              <w:rPr>
                <w:color w:val="000000"/>
                <w:sz w:val="18"/>
                <w:szCs w:val="18"/>
              </w:rPr>
              <w:t>7</w:t>
            </w:r>
          </w:p>
        </w:tc>
      </w:tr>
      <w:tr w:rsidR="00783514" w:rsidRPr="002A74EE" w:rsidTr="005F1DF4">
        <w:trPr>
          <w:trHeight w:val="350"/>
        </w:trPr>
        <w:tc>
          <w:tcPr>
            <w:tcW w:w="0" w:type="auto"/>
            <w:shd w:val="clear" w:color="auto" w:fill="auto"/>
            <w:vAlign w:val="bottom"/>
          </w:tcPr>
          <w:p w:rsidR="00783514" w:rsidRPr="002A74EE" w:rsidRDefault="00783514" w:rsidP="005F1DF4">
            <w:pPr>
              <w:spacing w:before="40" w:after="40" w:line="280" w:lineRule="exact"/>
              <w:rPr>
                <w:color w:val="000000"/>
                <w:sz w:val="18"/>
                <w:szCs w:val="18"/>
              </w:rPr>
            </w:pPr>
            <w:r w:rsidRPr="002A74EE">
              <w:rPr>
                <w:color w:val="000000"/>
                <w:sz w:val="18"/>
                <w:szCs w:val="18"/>
              </w:rPr>
              <w:t>65-74</w:t>
            </w:r>
            <w:r w:rsidRPr="002A74EE">
              <w:rPr>
                <w:color w:val="000000"/>
                <w:sz w:val="18"/>
                <w:szCs w:val="18"/>
              </w:rPr>
              <w:t>岁</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47</w:t>
            </w:r>
            <w:r>
              <w:rPr>
                <w:color w:val="000000"/>
                <w:sz w:val="18"/>
                <w:szCs w:val="18"/>
              </w:rPr>
              <w:t>.</w:t>
            </w:r>
            <w:r w:rsidRPr="002A74EE">
              <w:rPr>
                <w:color w:val="000000"/>
                <w:sz w:val="18"/>
                <w:szCs w:val="18"/>
              </w:rPr>
              <w:t>2</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20</w:t>
            </w:r>
            <w:r>
              <w:rPr>
                <w:color w:val="000000"/>
                <w:sz w:val="18"/>
                <w:szCs w:val="18"/>
              </w:rPr>
              <w:t>.</w:t>
            </w:r>
            <w:r w:rsidRPr="002A74EE">
              <w:rPr>
                <w:color w:val="000000"/>
                <w:sz w:val="18"/>
                <w:szCs w:val="18"/>
              </w:rPr>
              <w:t>0</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35</w:t>
            </w:r>
            <w:r>
              <w:rPr>
                <w:color w:val="000000"/>
                <w:sz w:val="18"/>
                <w:szCs w:val="18"/>
              </w:rPr>
              <w:t>.</w:t>
            </w:r>
            <w:r w:rsidRPr="002A74EE">
              <w:rPr>
                <w:color w:val="000000"/>
                <w:sz w:val="18"/>
                <w:szCs w:val="18"/>
              </w:rPr>
              <w:t>9</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32</w:t>
            </w:r>
            <w:r>
              <w:rPr>
                <w:color w:val="000000"/>
                <w:sz w:val="18"/>
                <w:szCs w:val="18"/>
              </w:rPr>
              <w:t>.</w:t>
            </w:r>
            <w:r w:rsidRPr="002A74EE">
              <w:rPr>
                <w:color w:val="000000"/>
                <w:sz w:val="18"/>
                <w:szCs w:val="18"/>
              </w:rPr>
              <w:t>4</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41</w:t>
            </w:r>
            <w:r>
              <w:rPr>
                <w:color w:val="000000"/>
                <w:sz w:val="18"/>
                <w:szCs w:val="18"/>
              </w:rPr>
              <w:t>.</w:t>
            </w:r>
            <w:r w:rsidRPr="002A74EE">
              <w:rPr>
                <w:color w:val="000000"/>
                <w:sz w:val="18"/>
                <w:szCs w:val="18"/>
              </w:rPr>
              <w:t>2</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26</w:t>
            </w:r>
            <w:r>
              <w:rPr>
                <w:color w:val="000000"/>
                <w:sz w:val="18"/>
                <w:szCs w:val="18"/>
              </w:rPr>
              <w:t>.</w:t>
            </w:r>
            <w:r w:rsidRPr="002A74EE">
              <w:rPr>
                <w:color w:val="000000"/>
                <w:sz w:val="18"/>
                <w:szCs w:val="18"/>
              </w:rPr>
              <w:t>6</w:t>
            </w:r>
          </w:p>
        </w:tc>
      </w:tr>
      <w:tr w:rsidR="00783514" w:rsidRPr="002A74EE" w:rsidTr="005F1DF4">
        <w:trPr>
          <w:trHeight w:val="350"/>
        </w:trPr>
        <w:tc>
          <w:tcPr>
            <w:tcW w:w="0" w:type="auto"/>
            <w:shd w:val="clear" w:color="auto" w:fill="auto"/>
            <w:vAlign w:val="bottom"/>
          </w:tcPr>
          <w:p w:rsidR="00783514" w:rsidRPr="002A74EE" w:rsidRDefault="00783514" w:rsidP="005F1DF4">
            <w:pPr>
              <w:spacing w:before="40" w:after="40" w:line="280" w:lineRule="exact"/>
              <w:rPr>
                <w:color w:val="000000"/>
                <w:sz w:val="18"/>
                <w:szCs w:val="18"/>
              </w:rPr>
            </w:pPr>
            <w:r w:rsidRPr="002A74EE">
              <w:rPr>
                <w:color w:val="000000"/>
                <w:sz w:val="18"/>
                <w:szCs w:val="18"/>
              </w:rPr>
              <w:t>75+</w:t>
            </w:r>
            <w:r w:rsidRPr="002A74EE">
              <w:rPr>
                <w:color w:val="000000"/>
                <w:sz w:val="18"/>
                <w:szCs w:val="18"/>
              </w:rPr>
              <w:t>岁</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41</w:t>
            </w:r>
            <w:r>
              <w:rPr>
                <w:color w:val="000000"/>
                <w:sz w:val="18"/>
                <w:szCs w:val="18"/>
              </w:rPr>
              <w:t>.</w:t>
            </w:r>
            <w:r w:rsidRPr="002A74EE">
              <w:rPr>
                <w:color w:val="000000"/>
                <w:sz w:val="18"/>
                <w:szCs w:val="18"/>
              </w:rPr>
              <w:t>2</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11</w:t>
            </w:r>
            <w:r>
              <w:rPr>
                <w:color w:val="000000"/>
                <w:sz w:val="18"/>
                <w:szCs w:val="18"/>
              </w:rPr>
              <w:t>.</w:t>
            </w:r>
            <w:r w:rsidRPr="002A74EE">
              <w:rPr>
                <w:color w:val="000000"/>
                <w:sz w:val="18"/>
                <w:szCs w:val="18"/>
              </w:rPr>
              <w:t>7</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30</w:t>
            </w:r>
            <w:r>
              <w:rPr>
                <w:color w:val="000000"/>
                <w:sz w:val="18"/>
                <w:szCs w:val="18"/>
              </w:rPr>
              <w:t>.</w:t>
            </w:r>
            <w:r w:rsidRPr="002A74EE">
              <w:rPr>
                <w:color w:val="000000"/>
                <w:sz w:val="18"/>
                <w:szCs w:val="18"/>
              </w:rPr>
              <w:t>7</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25</w:t>
            </w:r>
            <w:r>
              <w:rPr>
                <w:color w:val="000000"/>
                <w:sz w:val="18"/>
                <w:szCs w:val="18"/>
              </w:rPr>
              <w:t>.</w:t>
            </w:r>
            <w:r w:rsidRPr="002A74EE">
              <w:rPr>
                <w:color w:val="000000"/>
                <w:sz w:val="18"/>
                <w:szCs w:val="18"/>
              </w:rPr>
              <w:t>0</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35</w:t>
            </w:r>
            <w:r>
              <w:rPr>
                <w:color w:val="000000"/>
                <w:sz w:val="18"/>
                <w:szCs w:val="18"/>
              </w:rPr>
              <w:t>.</w:t>
            </w:r>
            <w:r w:rsidRPr="002A74EE">
              <w:rPr>
                <w:color w:val="000000"/>
                <w:sz w:val="18"/>
                <w:szCs w:val="18"/>
              </w:rPr>
              <w:t>1</w:t>
            </w:r>
          </w:p>
        </w:tc>
        <w:tc>
          <w:tcPr>
            <w:tcW w:w="0" w:type="auto"/>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19</w:t>
            </w:r>
            <w:r>
              <w:rPr>
                <w:color w:val="000000"/>
                <w:sz w:val="18"/>
                <w:szCs w:val="18"/>
              </w:rPr>
              <w:t>.</w:t>
            </w:r>
            <w:r w:rsidRPr="002A74EE">
              <w:rPr>
                <w:color w:val="000000"/>
                <w:sz w:val="18"/>
                <w:szCs w:val="18"/>
              </w:rPr>
              <w:t>6</w:t>
            </w:r>
          </w:p>
        </w:tc>
      </w:tr>
      <w:tr w:rsidR="00783514" w:rsidRPr="002A74EE" w:rsidTr="005F1DF4">
        <w:trPr>
          <w:trHeight w:val="631"/>
        </w:trPr>
        <w:tc>
          <w:tcPr>
            <w:tcW w:w="0" w:type="auto"/>
            <w:tcBorders>
              <w:bottom w:val="single" w:sz="12" w:space="0" w:color="auto"/>
            </w:tcBorders>
            <w:shd w:val="clear" w:color="auto" w:fill="auto"/>
            <w:vAlign w:val="bottom"/>
          </w:tcPr>
          <w:p w:rsidR="00783514" w:rsidRPr="002A74EE" w:rsidRDefault="00783514" w:rsidP="005F1DF4">
            <w:pPr>
              <w:spacing w:before="40" w:after="40" w:line="280" w:lineRule="exact"/>
              <w:rPr>
                <w:rFonts w:hint="eastAsia"/>
                <w:color w:val="000000"/>
                <w:sz w:val="18"/>
                <w:szCs w:val="18"/>
              </w:rPr>
            </w:pPr>
            <w:r w:rsidRPr="002A74EE">
              <w:rPr>
                <w:rFonts w:hint="eastAsia"/>
                <w:color w:val="000000"/>
                <w:sz w:val="18"/>
                <w:szCs w:val="18"/>
              </w:rPr>
              <w:t>所有年龄段</w:t>
            </w:r>
          </w:p>
        </w:tc>
        <w:tc>
          <w:tcPr>
            <w:tcW w:w="0" w:type="auto"/>
            <w:tcBorders>
              <w:bottom w:val="single" w:sz="12" w:space="0" w:color="auto"/>
            </w:tcBorders>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39</w:t>
            </w:r>
            <w:r>
              <w:rPr>
                <w:color w:val="000000"/>
                <w:sz w:val="18"/>
                <w:szCs w:val="18"/>
              </w:rPr>
              <w:t>.</w:t>
            </w:r>
            <w:r w:rsidRPr="002A74EE">
              <w:rPr>
                <w:color w:val="000000"/>
                <w:sz w:val="18"/>
                <w:szCs w:val="18"/>
              </w:rPr>
              <w:t>3</w:t>
            </w:r>
          </w:p>
        </w:tc>
        <w:tc>
          <w:tcPr>
            <w:tcW w:w="0" w:type="auto"/>
            <w:tcBorders>
              <w:bottom w:val="single" w:sz="12" w:space="0" w:color="auto"/>
            </w:tcBorders>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23</w:t>
            </w:r>
            <w:r>
              <w:rPr>
                <w:color w:val="000000"/>
                <w:sz w:val="18"/>
                <w:szCs w:val="18"/>
              </w:rPr>
              <w:t>.</w:t>
            </w:r>
            <w:r w:rsidRPr="002A74EE">
              <w:rPr>
                <w:color w:val="000000"/>
                <w:sz w:val="18"/>
                <w:szCs w:val="18"/>
              </w:rPr>
              <w:t>3</w:t>
            </w:r>
          </w:p>
        </w:tc>
        <w:tc>
          <w:tcPr>
            <w:tcW w:w="0" w:type="auto"/>
            <w:tcBorders>
              <w:bottom w:val="single" w:sz="12" w:space="0" w:color="auto"/>
            </w:tcBorders>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34</w:t>
            </w:r>
            <w:r>
              <w:rPr>
                <w:color w:val="000000"/>
                <w:sz w:val="18"/>
                <w:szCs w:val="18"/>
              </w:rPr>
              <w:t>.</w:t>
            </w:r>
            <w:r w:rsidRPr="002A74EE">
              <w:rPr>
                <w:color w:val="000000"/>
                <w:sz w:val="18"/>
                <w:szCs w:val="18"/>
              </w:rPr>
              <w:t>7</w:t>
            </w:r>
          </w:p>
        </w:tc>
        <w:tc>
          <w:tcPr>
            <w:tcW w:w="0" w:type="auto"/>
            <w:tcBorders>
              <w:bottom w:val="single" w:sz="12" w:space="0" w:color="auto"/>
            </w:tcBorders>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32</w:t>
            </w:r>
            <w:r>
              <w:rPr>
                <w:color w:val="000000"/>
                <w:sz w:val="18"/>
                <w:szCs w:val="18"/>
              </w:rPr>
              <w:t>.</w:t>
            </w:r>
            <w:r w:rsidRPr="002A74EE">
              <w:rPr>
                <w:color w:val="000000"/>
                <w:sz w:val="18"/>
                <w:szCs w:val="18"/>
              </w:rPr>
              <w:t>6</w:t>
            </w:r>
          </w:p>
        </w:tc>
        <w:tc>
          <w:tcPr>
            <w:tcW w:w="0" w:type="auto"/>
            <w:tcBorders>
              <w:bottom w:val="single" w:sz="12" w:space="0" w:color="auto"/>
            </w:tcBorders>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36</w:t>
            </w:r>
            <w:r>
              <w:rPr>
                <w:color w:val="000000"/>
                <w:sz w:val="18"/>
                <w:szCs w:val="18"/>
              </w:rPr>
              <w:t>.</w:t>
            </w:r>
            <w:r w:rsidRPr="002A74EE">
              <w:rPr>
                <w:color w:val="000000"/>
                <w:sz w:val="18"/>
                <w:szCs w:val="18"/>
              </w:rPr>
              <w:t>8</w:t>
            </w:r>
          </w:p>
        </w:tc>
        <w:tc>
          <w:tcPr>
            <w:tcW w:w="0" w:type="auto"/>
            <w:tcBorders>
              <w:bottom w:val="single" w:sz="12" w:space="0" w:color="auto"/>
            </w:tcBorders>
            <w:shd w:val="clear" w:color="auto" w:fill="auto"/>
            <w:vAlign w:val="bottom"/>
          </w:tcPr>
          <w:p w:rsidR="00783514" w:rsidRPr="002A74EE" w:rsidRDefault="00783514" w:rsidP="005F1DF4">
            <w:pPr>
              <w:spacing w:before="40" w:after="40" w:line="280" w:lineRule="exact"/>
              <w:jc w:val="right"/>
              <w:rPr>
                <w:color w:val="000000"/>
                <w:sz w:val="18"/>
                <w:szCs w:val="18"/>
              </w:rPr>
            </w:pPr>
            <w:r w:rsidRPr="002A74EE">
              <w:rPr>
                <w:color w:val="000000"/>
                <w:sz w:val="18"/>
                <w:szCs w:val="18"/>
              </w:rPr>
              <w:t>28</w:t>
            </w:r>
            <w:r>
              <w:rPr>
                <w:color w:val="000000"/>
                <w:sz w:val="18"/>
                <w:szCs w:val="18"/>
              </w:rPr>
              <w:t>.</w:t>
            </w:r>
            <w:r w:rsidRPr="002A74EE">
              <w:rPr>
                <w:color w:val="000000"/>
                <w:sz w:val="18"/>
                <w:szCs w:val="18"/>
              </w:rPr>
              <w:t>3</w:t>
            </w:r>
          </w:p>
        </w:tc>
      </w:tr>
    </w:tbl>
    <w:p w:rsidR="00783514" w:rsidRPr="002A74EE" w:rsidRDefault="00783514" w:rsidP="00783514">
      <w:pPr>
        <w:pStyle w:val="SingleTxtG"/>
        <w:spacing w:line="320" w:lineRule="exact"/>
        <w:rPr>
          <w:rFonts w:hint="eastAsia"/>
          <w:color w:val="000000"/>
          <w:sz w:val="18"/>
          <w:szCs w:val="18"/>
          <w:lang w:eastAsia="zh-CN"/>
        </w:rPr>
      </w:pPr>
      <w:r w:rsidRPr="002A74EE">
        <w:rPr>
          <w:rFonts w:eastAsia="KaiTi_GB2312" w:hint="eastAsia"/>
          <w:color w:val="000000"/>
          <w:sz w:val="18"/>
          <w:szCs w:val="18"/>
          <w:lang w:eastAsia="zh-CN"/>
        </w:rPr>
        <w:t>资料来源：</w:t>
      </w:r>
      <w:r w:rsidRPr="002A74EE">
        <w:rPr>
          <w:color w:val="000000"/>
          <w:sz w:val="18"/>
          <w:szCs w:val="18"/>
          <w:lang w:eastAsia="zh-CN"/>
        </w:rPr>
        <w:t>2013</w:t>
      </w:r>
      <w:r w:rsidRPr="002A74EE">
        <w:rPr>
          <w:rFonts w:hint="eastAsia"/>
          <w:color w:val="000000"/>
          <w:sz w:val="18"/>
          <w:szCs w:val="18"/>
          <w:lang w:eastAsia="zh-CN"/>
        </w:rPr>
        <w:t>年</w:t>
      </w:r>
      <w:r w:rsidRPr="002A74EE">
        <w:rPr>
          <w:color w:val="000000"/>
          <w:sz w:val="18"/>
          <w:szCs w:val="18"/>
          <w:lang w:eastAsia="zh-CN"/>
        </w:rPr>
        <w:t>库拉索</w:t>
      </w:r>
      <w:r w:rsidRPr="002A74EE">
        <w:rPr>
          <w:rFonts w:hint="eastAsia"/>
          <w:color w:val="000000"/>
          <w:sz w:val="18"/>
          <w:szCs w:val="18"/>
          <w:lang w:eastAsia="zh-CN"/>
        </w:rPr>
        <w:t>国民健康状况调查表</w:t>
      </w:r>
      <w:r w:rsidRPr="002A74EE">
        <w:rPr>
          <w:rFonts w:hint="eastAsia"/>
          <w:color w:val="000000"/>
          <w:sz w:val="18"/>
          <w:szCs w:val="18"/>
          <w:lang w:eastAsia="zh-CN"/>
        </w:rPr>
        <w:t>19</w:t>
      </w:r>
      <w:r>
        <w:rPr>
          <w:rFonts w:hint="eastAsia"/>
          <w:color w:val="000000"/>
          <w:sz w:val="18"/>
          <w:szCs w:val="18"/>
          <w:lang w:eastAsia="zh-CN"/>
        </w:rPr>
        <w:t>(</w:t>
      </w:r>
      <w:r w:rsidRPr="002A74EE">
        <w:rPr>
          <w:rFonts w:hint="eastAsia"/>
          <w:color w:val="000000"/>
          <w:sz w:val="18"/>
          <w:szCs w:val="18"/>
          <w:lang w:eastAsia="zh-CN"/>
        </w:rPr>
        <w:t>健康研究院</w:t>
      </w:r>
      <w:r>
        <w:rPr>
          <w:rFonts w:hint="eastAsia"/>
          <w:color w:val="000000"/>
          <w:sz w:val="18"/>
          <w:szCs w:val="18"/>
          <w:lang w:eastAsia="zh-CN"/>
        </w:rPr>
        <w:t>)</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375.</w:t>
      </w:r>
      <w:r w:rsidRPr="002A74EE">
        <w:rPr>
          <w:color w:val="000000"/>
          <w:sz w:val="21"/>
          <w:szCs w:val="21"/>
          <w:lang w:eastAsia="zh-CN"/>
        </w:rPr>
        <w:tab/>
      </w:r>
      <w:r w:rsidRPr="002A74EE">
        <w:rPr>
          <w:rFonts w:hint="eastAsia"/>
          <w:color w:val="000000"/>
          <w:sz w:val="21"/>
          <w:szCs w:val="21"/>
          <w:lang w:eastAsia="zh-CN"/>
        </w:rPr>
        <w:t>医学检查的结果显示，超重的男性</w:t>
      </w:r>
      <w:r>
        <w:rPr>
          <w:rFonts w:hint="eastAsia"/>
          <w:color w:val="000000"/>
          <w:sz w:val="21"/>
          <w:szCs w:val="21"/>
          <w:lang w:eastAsia="zh-CN"/>
        </w:rPr>
        <w:t>(</w:t>
      </w:r>
      <w:r w:rsidRPr="002A74EE">
        <w:rPr>
          <w:color w:val="000000"/>
          <w:sz w:val="21"/>
          <w:szCs w:val="21"/>
          <w:lang w:eastAsia="zh-CN"/>
        </w:rPr>
        <w:t>44.5%</w:t>
      </w:r>
      <w:r>
        <w:rPr>
          <w:rFonts w:hint="eastAsia"/>
          <w:color w:val="000000"/>
          <w:sz w:val="21"/>
          <w:szCs w:val="21"/>
          <w:lang w:eastAsia="zh-CN"/>
        </w:rPr>
        <w:t>)</w:t>
      </w:r>
      <w:r w:rsidRPr="002A74EE">
        <w:rPr>
          <w:rFonts w:hint="eastAsia"/>
          <w:color w:val="000000"/>
          <w:sz w:val="21"/>
          <w:szCs w:val="21"/>
          <w:lang w:eastAsia="zh-CN"/>
        </w:rPr>
        <w:t>多于女性</w:t>
      </w:r>
      <w:r>
        <w:rPr>
          <w:rFonts w:hint="eastAsia"/>
          <w:color w:val="000000"/>
          <w:sz w:val="21"/>
          <w:szCs w:val="21"/>
          <w:lang w:eastAsia="zh-CN"/>
        </w:rPr>
        <w:t>(</w:t>
      </w:r>
      <w:r w:rsidRPr="002A74EE">
        <w:rPr>
          <w:color w:val="000000"/>
          <w:sz w:val="21"/>
          <w:szCs w:val="21"/>
          <w:lang w:eastAsia="zh-CN"/>
        </w:rPr>
        <w:t>29.0%</w:t>
      </w:r>
      <w:r>
        <w:rPr>
          <w:rFonts w:hint="eastAsia"/>
          <w:color w:val="000000"/>
          <w:sz w:val="21"/>
          <w:szCs w:val="21"/>
          <w:lang w:eastAsia="zh-CN"/>
        </w:rPr>
        <w:t>)</w:t>
      </w:r>
      <w:r w:rsidRPr="002A74EE">
        <w:rPr>
          <w:rFonts w:hint="eastAsia"/>
          <w:color w:val="000000"/>
          <w:sz w:val="21"/>
          <w:szCs w:val="21"/>
          <w:lang w:eastAsia="zh-CN"/>
        </w:rPr>
        <w:t>，这与自述身体质量指数的数值一致。肥胖症的情况则相反：患肥胖症的妇女</w:t>
      </w:r>
      <w:r>
        <w:rPr>
          <w:rFonts w:hint="eastAsia"/>
          <w:color w:val="000000"/>
          <w:sz w:val="21"/>
          <w:szCs w:val="21"/>
          <w:lang w:eastAsia="zh-CN"/>
        </w:rPr>
        <w:t>(</w:t>
      </w:r>
      <w:r w:rsidRPr="002A74EE">
        <w:rPr>
          <w:color w:val="000000"/>
          <w:sz w:val="21"/>
          <w:szCs w:val="21"/>
          <w:lang w:eastAsia="zh-CN"/>
        </w:rPr>
        <w:t>37.5%</w:t>
      </w:r>
      <w:r>
        <w:rPr>
          <w:rFonts w:hint="eastAsia"/>
          <w:color w:val="000000"/>
          <w:sz w:val="21"/>
          <w:szCs w:val="21"/>
          <w:lang w:eastAsia="zh-CN"/>
        </w:rPr>
        <w:t>)</w:t>
      </w:r>
      <w:r w:rsidRPr="002A74EE">
        <w:rPr>
          <w:rFonts w:hint="eastAsia"/>
          <w:color w:val="000000"/>
          <w:sz w:val="21"/>
          <w:szCs w:val="21"/>
          <w:lang w:eastAsia="zh-CN"/>
        </w:rPr>
        <w:t>多于男性</w:t>
      </w:r>
      <w:r>
        <w:rPr>
          <w:rFonts w:hint="eastAsia"/>
          <w:color w:val="000000"/>
          <w:sz w:val="21"/>
          <w:szCs w:val="21"/>
          <w:lang w:eastAsia="zh-CN"/>
        </w:rPr>
        <w:t>(</w:t>
      </w:r>
      <w:r w:rsidRPr="002A74EE">
        <w:rPr>
          <w:color w:val="000000"/>
          <w:sz w:val="21"/>
          <w:szCs w:val="21"/>
          <w:lang w:eastAsia="zh-CN"/>
        </w:rPr>
        <w:t>25.4%</w:t>
      </w:r>
      <w:r>
        <w:rPr>
          <w:rFonts w:hint="eastAsia"/>
          <w:color w:val="000000"/>
          <w:sz w:val="21"/>
          <w:szCs w:val="21"/>
          <w:lang w:eastAsia="zh-CN"/>
        </w:rPr>
        <w:t>)</w:t>
      </w:r>
      <w:r w:rsidRPr="002A74EE">
        <w:rPr>
          <w:rFonts w:hint="eastAsia"/>
          <w:color w:val="000000"/>
          <w:sz w:val="21"/>
          <w:szCs w:val="21"/>
          <w:lang w:eastAsia="zh-CN"/>
        </w:rPr>
        <w:t>。在</w:t>
      </w:r>
      <w:r w:rsidRPr="002A74EE">
        <w:rPr>
          <w:color w:val="000000"/>
          <w:sz w:val="21"/>
          <w:szCs w:val="21"/>
          <w:lang w:eastAsia="zh-CN"/>
        </w:rPr>
        <w:t>库拉索岛</w:t>
      </w:r>
      <w:r w:rsidRPr="002A74EE">
        <w:rPr>
          <w:color w:val="000000"/>
          <w:sz w:val="21"/>
          <w:szCs w:val="21"/>
          <w:lang w:eastAsia="zh-CN"/>
        </w:rPr>
        <w:t>1993/1994</w:t>
      </w:r>
      <w:r w:rsidRPr="002A74EE">
        <w:rPr>
          <w:rFonts w:hint="eastAsia"/>
          <w:color w:val="000000"/>
          <w:sz w:val="21"/>
          <w:szCs w:val="21"/>
          <w:lang w:eastAsia="zh-CN"/>
        </w:rPr>
        <w:t>年度的健康研究中以及在荷兰也可以发现同样的模式。</w:t>
      </w:r>
      <w:r w:rsidRPr="002A74EE">
        <w:rPr>
          <w:color w:val="000000"/>
          <w:sz w:val="21"/>
          <w:szCs w:val="21"/>
          <w:lang w:eastAsia="zh-CN"/>
        </w:rPr>
        <w:t>(81;82)</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376.</w:t>
      </w:r>
      <w:r w:rsidRPr="002A74EE">
        <w:rPr>
          <w:color w:val="000000"/>
          <w:sz w:val="21"/>
          <w:szCs w:val="21"/>
          <w:lang w:eastAsia="zh-CN"/>
        </w:rPr>
        <w:tab/>
      </w:r>
      <w:r w:rsidRPr="002A74EE">
        <w:rPr>
          <w:rFonts w:hint="eastAsia"/>
          <w:color w:val="000000"/>
          <w:sz w:val="21"/>
          <w:szCs w:val="21"/>
          <w:lang w:eastAsia="zh-CN"/>
        </w:rPr>
        <w:t>在根据身高和体重测算的</w:t>
      </w:r>
      <w:r w:rsidRPr="002A74EE">
        <w:rPr>
          <w:color w:val="000000"/>
          <w:sz w:val="21"/>
          <w:szCs w:val="21"/>
          <w:lang w:eastAsia="zh-CN"/>
        </w:rPr>
        <w:t>1993/1994</w:t>
      </w:r>
      <w:r w:rsidRPr="002A74EE">
        <w:rPr>
          <w:rFonts w:hint="eastAsia"/>
          <w:color w:val="000000"/>
          <w:sz w:val="21"/>
          <w:szCs w:val="21"/>
          <w:lang w:eastAsia="zh-CN"/>
        </w:rPr>
        <w:t>年超重流行率中，男性为</w:t>
      </w:r>
      <w:r w:rsidRPr="002A74EE">
        <w:rPr>
          <w:color w:val="000000"/>
          <w:sz w:val="21"/>
          <w:szCs w:val="21"/>
          <w:lang w:eastAsia="zh-CN"/>
        </w:rPr>
        <w:t>37.3%</w:t>
      </w:r>
      <w:r w:rsidRPr="002A74EE">
        <w:rPr>
          <w:rFonts w:hint="eastAsia"/>
          <w:color w:val="000000"/>
          <w:sz w:val="21"/>
          <w:szCs w:val="21"/>
          <w:lang w:eastAsia="zh-CN"/>
        </w:rPr>
        <w:t>，女性为</w:t>
      </w:r>
      <w:r w:rsidRPr="002A74EE">
        <w:rPr>
          <w:color w:val="000000"/>
          <w:sz w:val="21"/>
          <w:szCs w:val="21"/>
          <w:lang w:eastAsia="zh-CN"/>
        </w:rPr>
        <w:t>31.8%</w:t>
      </w:r>
      <w:r w:rsidRPr="002A74EE">
        <w:rPr>
          <w:rFonts w:hint="eastAsia"/>
          <w:color w:val="000000"/>
          <w:sz w:val="21"/>
          <w:szCs w:val="21"/>
          <w:lang w:eastAsia="zh-CN"/>
        </w:rPr>
        <w:t>。</w:t>
      </w:r>
      <w:r w:rsidRPr="002A74EE">
        <w:rPr>
          <w:color w:val="000000"/>
          <w:sz w:val="21"/>
          <w:szCs w:val="21"/>
          <w:lang w:eastAsia="zh-CN"/>
        </w:rPr>
        <w:t>18.7%</w:t>
      </w:r>
      <w:r w:rsidRPr="002A74EE">
        <w:rPr>
          <w:rFonts w:hint="eastAsia"/>
          <w:color w:val="000000"/>
          <w:sz w:val="21"/>
          <w:szCs w:val="21"/>
          <w:lang w:eastAsia="zh-CN"/>
        </w:rPr>
        <w:t>的男性和</w:t>
      </w:r>
      <w:r w:rsidRPr="002A74EE">
        <w:rPr>
          <w:color w:val="000000"/>
          <w:sz w:val="21"/>
          <w:szCs w:val="21"/>
          <w:lang w:eastAsia="zh-CN"/>
        </w:rPr>
        <w:t>36.2%</w:t>
      </w:r>
      <w:r w:rsidRPr="002A74EE">
        <w:rPr>
          <w:rFonts w:hint="eastAsia"/>
          <w:color w:val="000000"/>
          <w:sz w:val="21"/>
          <w:szCs w:val="21"/>
          <w:lang w:eastAsia="zh-CN"/>
        </w:rPr>
        <w:t>的女性患肥胖症。</w:t>
      </w:r>
      <w:r w:rsidRPr="002A74EE">
        <w:rPr>
          <w:color w:val="000000"/>
          <w:sz w:val="21"/>
          <w:szCs w:val="21"/>
          <w:lang w:eastAsia="zh-CN"/>
        </w:rPr>
        <w:t>(82)</w:t>
      </w:r>
      <w:r w:rsidRPr="002A74EE">
        <w:rPr>
          <w:rFonts w:eastAsia="KaiTi_GB2312" w:hint="eastAsia"/>
          <w:color w:val="000000"/>
          <w:sz w:val="21"/>
          <w:szCs w:val="21"/>
          <w:lang w:eastAsia="zh-CN"/>
        </w:rPr>
        <w:t>。</w:t>
      </w:r>
      <w:r w:rsidRPr="002A74EE">
        <w:rPr>
          <w:rFonts w:hint="eastAsia"/>
          <w:color w:val="000000"/>
          <w:sz w:val="21"/>
          <w:szCs w:val="21"/>
          <w:lang w:eastAsia="zh-CN"/>
        </w:rPr>
        <w:t>这表明超重或患肥胖症的男性人数有所增加，但是女性的超重和肥胖症流行率比较稳定。</w:t>
      </w:r>
    </w:p>
    <w:p w:rsidR="00783514" w:rsidRPr="002A74EE" w:rsidRDefault="00783514" w:rsidP="00783514">
      <w:pPr>
        <w:pStyle w:val="SingleTxtG"/>
        <w:spacing w:line="320" w:lineRule="exact"/>
        <w:rPr>
          <w:color w:val="000000"/>
          <w:sz w:val="21"/>
          <w:szCs w:val="21"/>
          <w:lang w:eastAsia="zh-CN"/>
        </w:rPr>
      </w:pPr>
      <w:r w:rsidRPr="002A74EE">
        <w:rPr>
          <w:color w:val="000000"/>
          <w:sz w:val="21"/>
          <w:szCs w:val="21"/>
          <w:lang w:eastAsia="zh-CN"/>
        </w:rPr>
        <w:t>377.</w:t>
      </w:r>
      <w:r w:rsidRPr="002A74EE">
        <w:rPr>
          <w:color w:val="000000"/>
          <w:sz w:val="21"/>
          <w:szCs w:val="21"/>
          <w:lang w:eastAsia="zh-CN"/>
        </w:rPr>
        <w:tab/>
        <w:t>53.1%</w:t>
      </w:r>
      <w:r w:rsidRPr="002A74EE">
        <w:rPr>
          <w:rFonts w:hint="eastAsia"/>
          <w:color w:val="000000"/>
          <w:sz w:val="21"/>
          <w:szCs w:val="21"/>
          <w:lang w:eastAsia="zh-CN"/>
        </w:rPr>
        <w:t>的成年人口受腹部肥胖影响，不过受影响的妇女</w:t>
      </w:r>
      <w:r>
        <w:rPr>
          <w:rFonts w:hint="eastAsia"/>
          <w:color w:val="000000"/>
          <w:sz w:val="21"/>
          <w:szCs w:val="21"/>
          <w:lang w:eastAsia="zh-CN"/>
        </w:rPr>
        <w:t>(</w:t>
      </w:r>
      <w:r w:rsidRPr="002A74EE">
        <w:rPr>
          <w:color w:val="000000"/>
          <w:sz w:val="21"/>
          <w:szCs w:val="21"/>
          <w:lang w:eastAsia="zh-CN"/>
        </w:rPr>
        <w:t>65.3%</w:t>
      </w:r>
      <w:r>
        <w:rPr>
          <w:rFonts w:hint="eastAsia"/>
          <w:color w:val="000000"/>
          <w:sz w:val="21"/>
          <w:szCs w:val="21"/>
          <w:lang w:eastAsia="zh-CN"/>
        </w:rPr>
        <w:t>)</w:t>
      </w:r>
      <w:r w:rsidRPr="002A74EE">
        <w:rPr>
          <w:rFonts w:hint="eastAsia"/>
          <w:color w:val="000000"/>
          <w:sz w:val="21"/>
          <w:szCs w:val="21"/>
          <w:lang w:eastAsia="zh-CN"/>
        </w:rPr>
        <w:t>明显多于男性</w:t>
      </w:r>
      <w:r>
        <w:rPr>
          <w:rFonts w:hint="eastAsia"/>
          <w:color w:val="000000"/>
          <w:sz w:val="21"/>
          <w:szCs w:val="21"/>
          <w:lang w:eastAsia="zh-CN"/>
        </w:rPr>
        <w:t>(</w:t>
      </w:r>
      <w:r w:rsidRPr="002A74EE">
        <w:rPr>
          <w:color w:val="000000"/>
          <w:sz w:val="21"/>
          <w:szCs w:val="21"/>
          <w:lang w:eastAsia="zh-CN"/>
        </w:rPr>
        <w:t>37.7%</w:t>
      </w:r>
      <w:r>
        <w:rPr>
          <w:rFonts w:hint="eastAsia"/>
          <w:color w:val="000000"/>
          <w:sz w:val="21"/>
          <w:szCs w:val="21"/>
          <w:lang w:eastAsia="zh-CN"/>
        </w:rPr>
        <w:t>)</w:t>
      </w:r>
      <w:r w:rsidRPr="002A74EE">
        <w:rPr>
          <w:rFonts w:hint="eastAsia"/>
          <w:color w:val="000000"/>
          <w:sz w:val="21"/>
          <w:szCs w:val="21"/>
          <w:lang w:eastAsia="zh-CN"/>
        </w:rPr>
        <w:t>。下面的表</w:t>
      </w:r>
      <w:r w:rsidRPr="002A74EE">
        <w:rPr>
          <w:color w:val="000000"/>
          <w:sz w:val="21"/>
          <w:szCs w:val="21"/>
          <w:lang w:eastAsia="zh-CN"/>
        </w:rPr>
        <w:t>33</w:t>
      </w:r>
      <w:r w:rsidRPr="002A74EE">
        <w:rPr>
          <w:rFonts w:hint="eastAsia"/>
          <w:color w:val="000000"/>
          <w:sz w:val="21"/>
          <w:szCs w:val="21"/>
          <w:lang w:eastAsia="zh-CN"/>
        </w:rPr>
        <w:t>显示各类矢状腹径的百分比概况。</w:t>
      </w:r>
    </w:p>
    <w:p w:rsidR="00783514" w:rsidRPr="002A74EE" w:rsidRDefault="00783514" w:rsidP="00783514">
      <w:pPr>
        <w:pStyle w:val="SingleTxtG"/>
        <w:spacing w:line="320" w:lineRule="exact"/>
        <w:rPr>
          <w:rFonts w:eastAsia="SimHei" w:hint="eastAsia"/>
          <w:color w:val="000000"/>
          <w:sz w:val="21"/>
          <w:szCs w:val="21"/>
          <w:lang w:eastAsia="zh-CN"/>
        </w:rPr>
      </w:pPr>
      <w:r w:rsidRPr="002A74EE">
        <w:rPr>
          <w:rFonts w:hint="eastAsia"/>
          <w:color w:val="000000"/>
          <w:sz w:val="21"/>
          <w:szCs w:val="21"/>
          <w:lang w:eastAsia="zh-CN"/>
        </w:rPr>
        <w:t>表</w:t>
      </w:r>
      <w:r w:rsidRPr="002A74EE">
        <w:rPr>
          <w:color w:val="000000"/>
          <w:sz w:val="21"/>
          <w:szCs w:val="21"/>
          <w:lang w:eastAsia="zh-CN"/>
        </w:rPr>
        <w:t>33</w:t>
      </w:r>
      <w:r>
        <w:rPr>
          <w:color w:val="000000"/>
          <w:sz w:val="21"/>
          <w:szCs w:val="21"/>
          <w:lang w:eastAsia="zh-CN"/>
        </w:rPr>
        <w:br/>
      </w:r>
      <w:r w:rsidRPr="002A74EE">
        <w:rPr>
          <w:rFonts w:eastAsia="SimHei" w:hint="eastAsia"/>
          <w:color w:val="000000"/>
          <w:sz w:val="21"/>
          <w:szCs w:val="21"/>
          <w:lang w:eastAsia="zh-CN"/>
        </w:rPr>
        <w:t>矢状腹径分类以及按照医学检查过程中测得的类别分列的百分比，按性别分列</w:t>
      </w:r>
    </w:p>
    <w:tbl>
      <w:tblPr>
        <w:tblW w:w="7371" w:type="dxa"/>
        <w:tblInd w:w="1134" w:type="dxa"/>
        <w:tblCellMar>
          <w:left w:w="0" w:type="dxa"/>
          <w:right w:w="0" w:type="dxa"/>
        </w:tblCellMar>
        <w:tblLook w:val="04A0"/>
      </w:tblPr>
      <w:tblGrid>
        <w:gridCol w:w="1331"/>
        <w:gridCol w:w="1524"/>
        <w:gridCol w:w="1690"/>
        <w:gridCol w:w="831"/>
        <w:gridCol w:w="831"/>
        <w:gridCol w:w="1164"/>
      </w:tblGrid>
      <w:tr w:rsidR="00783514" w:rsidRPr="002A74EE" w:rsidTr="005F1DF4">
        <w:trPr>
          <w:trHeight w:val="151"/>
        </w:trPr>
        <w:tc>
          <w:tcPr>
            <w:tcW w:w="0" w:type="auto"/>
            <w:vMerge w:val="restart"/>
            <w:tcBorders>
              <w:top w:val="single" w:sz="4" w:space="0" w:color="auto"/>
            </w:tcBorders>
            <w:shd w:val="clear" w:color="auto" w:fill="auto"/>
            <w:vAlign w:val="bottom"/>
          </w:tcPr>
          <w:p w:rsidR="00783514" w:rsidRPr="002A74EE" w:rsidRDefault="00783514" w:rsidP="005F1DF4">
            <w:pPr>
              <w:spacing w:before="80" w:after="80"/>
              <w:rPr>
                <w:rFonts w:eastAsia="KaiTi_GB2312" w:hint="eastAsia"/>
                <w:color w:val="000000"/>
                <w:sz w:val="18"/>
                <w:szCs w:val="18"/>
              </w:rPr>
            </w:pPr>
            <w:r w:rsidRPr="002A74EE">
              <w:rPr>
                <w:rFonts w:eastAsia="KaiTi_GB2312" w:hint="eastAsia"/>
                <w:color w:val="000000"/>
                <w:sz w:val="18"/>
                <w:szCs w:val="18"/>
              </w:rPr>
              <w:t>类别</w:t>
            </w:r>
          </w:p>
        </w:tc>
        <w:tc>
          <w:tcPr>
            <w:tcW w:w="0" w:type="auto"/>
            <w:gridSpan w:val="2"/>
            <w:tcBorders>
              <w:top w:val="single" w:sz="4" w:space="0" w:color="auto"/>
              <w:bottom w:val="single" w:sz="4" w:space="0" w:color="auto"/>
            </w:tcBorders>
            <w:shd w:val="clear" w:color="auto" w:fill="auto"/>
            <w:vAlign w:val="bottom"/>
          </w:tcPr>
          <w:p w:rsidR="00783514" w:rsidRPr="002A74EE" w:rsidRDefault="00783514" w:rsidP="005F1DF4">
            <w:pPr>
              <w:spacing w:before="80" w:after="80"/>
              <w:jc w:val="center"/>
              <w:rPr>
                <w:rFonts w:eastAsia="KaiTi_GB2312" w:hint="eastAsia"/>
                <w:color w:val="000000"/>
                <w:sz w:val="18"/>
                <w:szCs w:val="18"/>
              </w:rPr>
            </w:pPr>
            <w:r w:rsidRPr="002A74EE">
              <w:rPr>
                <w:rFonts w:eastAsia="KaiTi_GB2312" w:hint="eastAsia"/>
                <w:color w:val="000000"/>
                <w:sz w:val="18"/>
                <w:szCs w:val="18"/>
              </w:rPr>
              <w:t>腰围数值</w:t>
            </w:r>
          </w:p>
        </w:tc>
        <w:tc>
          <w:tcPr>
            <w:tcW w:w="0" w:type="auto"/>
            <w:vMerge w:val="restart"/>
            <w:tcBorders>
              <w:top w:val="single" w:sz="4" w:space="0" w:color="auto"/>
            </w:tcBorders>
            <w:shd w:val="clear" w:color="auto" w:fill="auto"/>
            <w:vAlign w:val="bottom"/>
          </w:tcPr>
          <w:p w:rsidR="00783514" w:rsidRPr="002A74EE" w:rsidRDefault="00783514" w:rsidP="005F1DF4">
            <w:pPr>
              <w:spacing w:before="80" w:after="80"/>
              <w:jc w:val="right"/>
              <w:rPr>
                <w:rFonts w:eastAsia="KaiTi_GB2312"/>
                <w:color w:val="000000"/>
                <w:sz w:val="18"/>
                <w:szCs w:val="18"/>
              </w:rPr>
            </w:pPr>
            <w:r w:rsidRPr="002A74EE">
              <w:rPr>
                <w:rFonts w:eastAsia="KaiTi_GB2312" w:hint="eastAsia"/>
                <w:color w:val="000000"/>
                <w:sz w:val="18"/>
                <w:szCs w:val="18"/>
              </w:rPr>
              <w:t>男</w:t>
            </w:r>
            <w:r>
              <w:rPr>
                <w:rFonts w:eastAsia="KaiTi_GB2312" w:hint="eastAsia"/>
                <w:color w:val="000000"/>
                <w:sz w:val="18"/>
                <w:szCs w:val="18"/>
              </w:rPr>
              <w:t>(</w:t>
            </w:r>
            <w:r w:rsidRPr="002A74EE">
              <w:rPr>
                <w:rFonts w:eastAsia="KaiTi_GB2312"/>
                <w:color w:val="000000"/>
                <w:sz w:val="18"/>
                <w:szCs w:val="18"/>
              </w:rPr>
              <w:t>%</w:t>
            </w:r>
            <w:r>
              <w:rPr>
                <w:rFonts w:eastAsia="KaiTi_GB2312" w:hint="eastAsia"/>
                <w:color w:val="000000"/>
                <w:sz w:val="18"/>
                <w:szCs w:val="18"/>
              </w:rPr>
              <w:t>)</w:t>
            </w:r>
          </w:p>
        </w:tc>
        <w:tc>
          <w:tcPr>
            <w:tcW w:w="0" w:type="auto"/>
            <w:vMerge w:val="restart"/>
            <w:tcBorders>
              <w:top w:val="single" w:sz="4" w:space="0" w:color="auto"/>
            </w:tcBorders>
            <w:shd w:val="clear" w:color="auto" w:fill="auto"/>
            <w:vAlign w:val="bottom"/>
          </w:tcPr>
          <w:p w:rsidR="00783514" w:rsidRPr="002A74EE" w:rsidRDefault="00783514" w:rsidP="005F1DF4">
            <w:pPr>
              <w:spacing w:before="80" w:after="80"/>
              <w:jc w:val="right"/>
              <w:rPr>
                <w:rFonts w:eastAsia="KaiTi_GB2312"/>
                <w:color w:val="000000"/>
                <w:sz w:val="18"/>
                <w:szCs w:val="18"/>
              </w:rPr>
            </w:pPr>
            <w:r w:rsidRPr="002A74EE">
              <w:rPr>
                <w:rFonts w:eastAsia="KaiTi_GB2312" w:hint="eastAsia"/>
                <w:color w:val="000000"/>
                <w:sz w:val="18"/>
                <w:szCs w:val="18"/>
              </w:rPr>
              <w:t>女</w:t>
            </w:r>
            <w:r>
              <w:rPr>
                <w:rFonts w:eastAsia="KaiTi_GB2312" w:hint="eastAsia"/>
                <w:color w:val="000000"/>
                <w:sz w:val="18"/>
                <w:szCs w:val="18"/>
              </w:rPr>
              <w:t>(</w:t>
            </w:r>
            <w:r w:rsidRPr="002A74EE">
              <w:rPr>
                <w:rFonts w:eastAsia="KaiTi_GB2312"/>
                <w:color w:val="000000"/>
                <w:sz w:val="18"/>
                <w:szCs w:val="18"/>
              </w:rPr>
              <w:t>%</w:t>
            </w:r>
            <w:r>
              <w:rPr>
                <w:rFonts w:eastAsia="KaiTi_GB2312" w:hint="eastAsia"/>
                <w:color w:val="000000"/>
                <w:sz w:val="18"/>
                <w:szCs w:val="18"/>
              </w:rPr>
              <w:t>)</w:t>
            </w:r>
          </w:p>
        </w:tc>
        <w:tc>
          <w:tcPr>
            <w:tcW w:w="0" w:type="auto"/>
            <w:vMerge w:val="restart"/>
            <w:tcBorders>
              <w:top w:val="single" w:sz="4" w:space="0" w:color="auto"/>
            </w:tcBorders>
            <w:shd w:val="clear" w:color="auto" w:fill="auto"/>
            <w:vAlign w:val="bottom"/>
          </w:tcPr>
          <w:p w:rsidR="00783514" w:rsidRPr="002A74EE" w:rsidRDefault="00783514" w:rsidP="005F1DF4">
            <w:pPr>
              <w:spacing w:before="80" w:after="80"/>
              <w:jc w:val="right"/>
              <w:rPr>
                <w:rFonts w:eastAsia="KaiTi_GB2312"/>
                <w:color w:val="000000"/>
                <w:sz w:val="18"/>
                <w:szCs w:val="18"/>
              </w:rPr>
            </w:pPr>
            <w:r w:rsidRPr="002A74EE">
              <w:rPr>
                <w:rFonts w:eastAsia="KaiTi_GB2312" w:hint="eastAsia"/>
                <w:color w:val="000000"/>
                <w:sz w:val="18"/>
                <w:szCs w:val="18"/>
              </w:rPr>
              <w:t>总数</w:t>
            </w:r>
            <w:r>
              <w:rPr>
                <w:rFonts w:eastAsia="KaiTi_GB2312" w:hint="eastAsia"/>
                <w:color w:val="000000"/>
                <w:sz w:val="18"/>
                <w:szCs w:val="18"/>
              </w:rPr>
              <w:t>(</w:t>
            </w:r>
            <w:r w:rsidRPr="002A74EE">
              <w:rPr>
                <w:rFonts w:eastAsia="KaiTi_GB2312"/>
                <w:color w:val="000000"/>
                <w:sz w:val="18"/>
                <w:szCs w:val="18"/>
              </w:rPr>
              <w:t>%</w:t>
            </w:r>
            <w:r>
              <w:rPr>
                <w:rFonts w:eastAsia="KaiTi_GB2312" w:hint="eastAsia"/>
                <w:color w:val="000000"/>
                <w:sz w:val="18"/>
                <w:szCs w:val="18"/>
              </w:rPr>
              <w:t>)</w:t>
            </w:r>
          </w:p>
        </w:tc>
      </w:tr>
      <w:tr w:rsidR="00783514" w:rsidRPr="002A74EE" w:rsidTr="005F1DF4">
        <w:trPr>
          <w:trHeight w:val="150"/>
        </w:trPr>
        <w:tc>
          <w:tcPr>
            <w:tcW w:w="0" w:type="auto"/>
            <w:vMerge/>
            <w:tcBorders>
              <w:bottom w:val="single" w:sz="12" w:space="0" w:color="auto"/>
            </w:tcBorders>
            <w:shd w:val="clear" w:color="auto" w:fill="auto"/>
            <w:vAlign w:val="bottom"/>
          </w:tcPr>
          <w:p w:rsidR="00783514" w:rsidRPr="002A74EE" w:rsidRDefault="00783514" w:rsidP="005F1DF4">
            <w:pPr>
              <w:spacing w:before="80" w:after="80" w:line="360" w:lineRule="auto"/>
              <w:rPr>
                <w:i/>
                <w:color w:val="000000"/>
                <w:sz w:val="18"/>
                <w:szCs w:val="18"/>
              </w:rPr>
            </w:pP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before="80" w:after="80"/>
              <w:jc w:val="center"/>
              <w:rPr>
                <w:rFonts w:eastAsia="KaiTi_GB2312" w:hint="eastAsia"/>
                <w:color w:val="000000"/>
                <w:sz w:val="18"/>
                <w:szCs w:val="18"/>
              </w:rPr>
            </w:pPr>
            <w:r w:rsidRPr="002A74EE">
              <w:rPr>
                <w:rFonts w:eastAsia="KaiTi_GB2312" w:hint="eastAsia"/>
                <w:color w:val="000000"/>
                <w:sz w:val="18"/>
                <w:szCs w:val="18"/>
              </w:rPr>
              <w:t>男</w:t>
            </w:r>
          </w:p>
        </w:tc>
        <w:tc>
          <w:tcPr>
            <w:tcW w:w="0" w:type="auto"/>
            <w:tcBorders>
              <w:top w:val="single" w:sz="4" w:space="0" w:color="auto"/>
              <w:bottom w:val="single" w:sz="12" w:space="0" w:color="auto"/>
            </w:tcBorders>
            <w:shd w:val="clear" w:color="auto" w:fill="auto"/>
            <w:vAlign w:val="bottom"/>
          </w:tcPr>
          <w:p w:rsidR="00783514" w:rsidRPr="002A74EE" w:rsidRDefault="00783514" w:rsidP="005F1DF4">
            <w:pPr>
              <w:spacing w:before="80" w:after="80"/>
              <w:jc w:val="center"/>
              <w:rPr>
                <w:rFonts w:eastAsia="KaiTi_GB2312" w:hint="eastAsia"/>
                <w:color w:val="000000"/>
                <w:sz w:val="18"/>
                <w:szCs w:val="18"/>
              </w:rPr>
            </w:pPr>
            <w:r w:rsidRPr="002A74EE">
              <w:rPr>
                <w:rFonts w:eastAsia="KaiTi_GB2312" w:hint="eastAsia"/>
                <w:color w:val="000000"/>
                <w:sz w:val="18"/>
                <w:szCs w:val="18"/>
              </w:rPr>
              <w:t>女</w:t>
            </w:r>
          </w:p>
        </w:tc>
        <w:tc>
          <w:tcPr>
            <w:tcW w:w="0" w:type="auto"/>
            <w:vMerge/>
            <w:tcBorders>
              <w:bottom w:val="single" w:sz="12" w:space="0" w:color="auto"/>
            </w:tcBorders>
            <w:shd w:val="clear" w:color="auto" w:fill="auto"/>
            <w:vAlign w:val="bottom"/>
          </w:tcPr>
          <w:p w:rsidR="00783514" w:rsidRPr="002A74EE" w:rsidRDefault="00783514" w:rsidP="005F1DF4">
            <w:pPr>
              <w:spacing w:before="80" w:after="80" w:line="360" w:lineRule="auto"/>
              <w:jc w:val="right"/>
              <w:rPr>
                <w:i/>
                <w:color w:val="000000"/>
                <w:sz w:val="18"/>
                <w:szCs w:val="18"/>
              </w:rPr>
            </w:pPr>
          </w:p>
        </w:tc>
        <w:tc>
          <w:tcPr>
            <w:tcW w:w="0" w:type="auto"/>
            <w:vMerge/>
            <w:tcBorders>
              <w:bottom w:val="single" w:sz="12" w:space="0" w:color="auto"/>
            </w:tcBorders>
            <w:shd w:val="clear" w:color="auto" w:fill="auto"/>
            <w:vAlign w:val="bottom"/>
          </w:tcPr>
          <w:p w:rsidR="00783514" w:rsidRPr="002A74EE" w:rsidRDefault="00783514" w:rsidP="005F1DF4">
            <w:pPr>
              <w:spacing w:before="80" w:after="80" w:line="360" w:lineRule="auto"/>
              <w:jc w:val="right"/>
              <w:rPr>
                <w:i/>
                <w:color w:val="000000"/>
                <w:sz w:val="18"/>
                <w:szCs w:val="18"/>
              </w:rPr>
            </w:pPr>
          </w:p>
        </w:tc>
        <w:tc>
          <w:tcPr>
            <w:tcW w:w="0" w:type="auto"/>
            <w:vMerge/>
            <w:tcBorders>
              <w:bottom w:val="single" w:sz="12" w:space="0" w:color="auto"/>
            </w:tcBorders>
            <w:shd w:val="clear" w:color="auto" w:fill="auto"/>
            <w:vAlign w:val="bottom"/>
          </w:tcPr>
          <w:p w:rsidR="00783514" w:rsidRPr="002A74EE" w:rsidRDefault="00783514" w:rsidP="005F1DF4">
            <w:pPr>
              <w:spacing w:before="80" w:after="80"/>
              <w:jc w:val="right"/>
              <w:rPr>
                <w:i/>
                <w:color w:val="000000"/>
                <w:sz w:val="18"/>
                <w:szCs w:val="18"/>
              </w:rPr>
            </w:pPr>
          </w:p>
        </w:tc>
      </w:tr>
      <w:tr w:rsidR="00783514" w:rsidRPr="002A74EE" w:rsidTr="005F1DF4">
        <w:tc>
          <w:tcPr>
            <w:tcW w:w="0" w:type="auto"/>
            <w:tcBorders>
              <w:top w:val="single" w:sz="12" w:space="0" w:color="auto"/>
            </w:tcBorders>
            <w:shd w:val="clear" w:color="auto" w:fill="auto"/>
            <w:vAlign w:val="bottom"/>
          </w:tcPr>
          <w:p w:rsidR="00783514" w:rsidRPr="002A74EE" w:rsidRDefault="00783514" w:rsidP="005F1DF4">
            <w:pPr>
              <w:spacing w:before="40" w:after="40"/>
              <w:rPr>
                <w:rFonts w:hint="eastAsia"/>
                <w:color w:val="000000"/>
                <w:sz w:val="18"/>
                <w:szCs w:val="18"/>
              </w:rPr>
            </w:pPr>
            <w:r w:rsidRPr="002A74EE">
              <w:rPr>
                <w:rFonts w:hint="eastAsia"/>
                <w:color w:val="000000"/>
                <w:sz w:val="18"/>
                <w:szCs w:val="18"/>
              </w:rPr>
              <w:t>正常</w:t>
            </w:r>
          </w:p>
        </w:tc>
        <w:tc>
          <w:tcPr>
            <w:tcW w:w="0" w:type="auto"/>
            <w:tcBorders>
              <w:top w:val="single" w:sz="12" w:space="0" w:color="auto"/>
            </w:tcBorders>
            <w:shd w:val="clear" w:color="auto" w:fill="auto"/>
            <w:vAlign w:val="bottom"/>
          </w:tcPr>
          <w:p w:rsidR="00783514" w:rsidRPr="002A74EE" w:rsidRDefault="00783514" w:rsidP="005F1DF4">
            <w:pPr>
              <w:spacing w:before="40" w:after="40"/>
              <w:jc w:val="center"/>
              <w:rPr>
                <w:rFonts w:hint="eastAsia"/>
                <w:color w:val="000000"/>
                <w:sz w:val="18"/>
                <w:szCs w:val="18"/>
              </w:rPr>
            </w:pPr>
            <w:r w:rsidRPr="002A74EE">
              <w:rPr>
                <w:color w:val="000000"/>
                <w:sz w:val="18"/>
                <w:szCs w:val="18"/>
              </w:rPr>
              <w:t>&lt;80</w:t>
            </w:r>
            <w:r w:rsidRPr="002A74EE">
              <w:rPr>
                <w:rFonts w:hint="eastAsia"/>
                <w:color w:val="000000"/>
                <w:sz w:val="18"/>
                <w:szCs w:val="18"/>
              </w:rPr>
              <w:t>厘米</w:t>
            </w:r>
          </w:p>
        </w:tc>
        <w:tc>
          <w:tcPr>
            <w:tcW w:w="0" w:type="auto"/>
            <w:tcBorders>
              <w:top w:val="single" w:sz="12" w:space="0" w:color="auto"/>
            </w:tcBorders>
            <w:shd w:val="clear" w:color="auto" w:fill="auto"/>
            <w:vAlign w:val="bottom"/>
          </w:tcPr>
          <w:p w:rsidR="00783514" w:rsidRPr="002A74EE" w:rsidRDefault="00783514" w:rsidP="005F1DF4">
            <w:pPr>
              <w:spacing w:before="40" w:after="40"/>
              <w:jc w:val="center"/>
              <w:rPr>
                <w:color w:val="000000"/>
                <w:sz w:val="18"/>
                <w:szCs w:val="18"/>
              </w:rPr>
            </w:pPr>
            <w:r w:rsidRPr="002A74EE">
              <w:rPr>
                <w:color w:val="000000"/>
                <w:sz w:val="18"/>
                <w:szCs w:val="18"/>
              </w:rPr>
              <w:t>&lt;94</w:t>
            </w:r>
            <w:r w:rsidRPr="002A74EE">
              <w:rPr>
                <w:rFonts w:hint="eastAsia"/>
                <w:color w:val="000000"/>
                <w:sz w:val="18"/>
                <w:szCs w:val="18"/>
              </w:rPr>
              <w:t>厘米</w:t>
            </w:r>
          </w:p>
        </w:tc>
        <w:tc>
          <w:tcPr>
            <w:tcW w:w="0" w:type="auto"/>
            <w:tcBorders>
              <w:top w:val="single" w:sz="12" w:space="0" w:color="auto"/>
            </w:tcBorders>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38</w:t>
            </w:r>
            <w:r>
              <w:rPr>
                <w:color w:val="000000"/>
                <w:sz w:val="18"/>
                <w:szCs w:val="18"/>
              </w:rPr>
              <w:t>.</w:t>
            </w:r>
            <w:r w:rsidRPr="002A74EE">
              <w:rPr>
                <w:color w:val="000000"/>
                <w:sz w:val="18"/>
                <w:szCs w:val="18"/>
              </w:rPr>
              <w:t>9</w:t>
            </w:r>
          </w:p>
        </w:tc>
        <w:tc>
          <w:tcPr>
            <w:tcW w:w="0" w:type="auto"/>
            <w:tcBorders>
              <w:top w:val="single" w:sz="12" w:space="0" w:color="auto"/>
            </w:tcBorders>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14</w:t>
            </w:r>
            <w:r>
              <w:rPr>
                <w:color w:val="000000"/>
                <w:sz w:val="18"/>
                <w:szCs w:val="18"/>
              </w:rPr>
              <w:t>.</w:t>
            </w:r>
            <w:r w:rsidRPr="002A74EE">
              <w:rPr>
                <w:color w:val="000000"/>
                <w:sz w:val="18"/>
                <w:szCs w:val="18"/>
              </w:rPr>
              <w:t>5</w:t>
            </w:r>
          </w:p>
        </w:tc>
        <w:tc>
          <w:tcPr>
            <w:tcW w:w="0" w:type="auto"/>
            <w:tcBorders>
              <w:top w:val="single" w:sz="12" w:space="0" w:color="auto"/>
            </w:tcBorders>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25</w:t>
            </w:r>
            <w:r>
              <w:rPr>
                <w:color w:val="000000"/>
                <w:sz w:val="18"/>
                <w:szCs w:val="18"/>
              </w:rPr>
              <w:t>.</w:t>
            </w:r>
            <w:r w:rsidRPr="002A74EE">
              <w:rPr>
                <w:color w:val="000000"/>
                <w:sz w:val="18"/>
                <w:szCs w:val="18"/>
              </w:rPr>
              <w:t>3</w:t>
            </w:r>
          </w:p>
        </w:tc>
      </w:tr>
      <w:tr w:rsidR="00783514" w:rsidRPr="002A74EE" w:rsidTr="005F1DF4">
        <w:tc>
          <w:tcPr>
            <w:tcW w:w="0" w:type="auto"/>
            <w:shd w:val="clear" w:color="auto" w:fill="auto"/>
            <w:vAlign w:val="bottom"/>
          </w:tcPr>
          <w:p w:rsidR="00783514" w:rsidRPr="002A74EE" w:rsidRDefault="00783514" w:rsidP="005F1DF4">
            <w:pPr>
              <w:spacing w:before="40" w:after="40"/>
              <w:rPr>
                <w:rFonts w:hint="eastAsia"/>
                <w:color w:val="000000"/>
                <w:sz w:val="18"/>
                <w:szCs w:val="18"/>
              </w:rPr>
            </w:pPr>
            <w:r w:rsidRPr="002A74EE">
              <w:rPr>
                <w:rFonts w:hint="eastAsia"/>
                <w:color w:val="000000"/>
                <w:sz w:val="18"/>
                <w:szCs w:val="18"/>
              </w:rPr>
              <w:t>偏胖</w:t>
            </w:r>
          </w:p>
        </w:tc>
        <w:tc>
          <w:tcPr>
            <w:tcW w:w="0" w:type="auto"/>
            <w:shd w:val="clear" w:color="auto" w:fill="auto"/>
            <w:vAlign w:val="bottom"/>
          </w:tcPr>
          <w:p w:rsidR="00783514" w:rsidRPr="002A74EE" w:rsidRDefault="00783514" w:rsidP="005F1DF4">
            <w:pPr>
              <w:spacing w:before="40" w:after="40"/>
              <w:jc w:val="center"/>
              <w:rPr>
                <w:color w:val="000000"/>
                <w:sz w:val="18"/>
                <w:szCs w:val="18"/>
              </w:rPr>
            </w:pPr>
            <w:r w:rsidRPr="002A74EE">
              <w:rPr>
                <w:color w:val="000000"/>
                <w:sz w:val="18"/>
                <w:szCs w:val="18"/>
              </w:rPr>
              <w:t>80-87</w:t>
            </w:r>
            <w:r w:rsidRPr="002A74EE">
              <w:rPr>
                <w:rFonts w:hint="eastAsia"/>
                <w:color w:val="000000"/>
                <w:sz w:val="18"/>
                <w:szCs w:val="18"/>
              </w:rPr>
              <w:t>厘米</w:t>
            </w:r>
          </w:p>
        </w:tc>
        <w:tc>
          <w:tcPr>
            <w:tcW w:w="0" w:type="auto"/>
            <w:shd w:val="clear" w:color="auto" w:fill="auto"/>
            <w:vAlign w:val="bottom"/>
          </w:tcPr>
          <w:p w:rsidR="00783514" w:rsidRPr="002A74EE" w:rsidRDefault="00783514" w:rsidP="005F1DF4">
            <w:pPr>
              <w:spacing w:before="40" w:after="40"/>
              <w:jc w:val="center"/>
              <w:rPr>
                <w:color w:val="000000"/>
                <w:sz w:val="18"/>
                <w:szCs w:val="18"/>
              </w:rPr>
            </w:pPr>
            <w:r w:rsidRPr="002A74EE">
              <w:rPr>
                <w:color w:val="000000"/>
                <w:sz w:val="18"/>
                <w:szCs w:val="18"/>
              </w:rPr>
              <w:t>94-101</w:t>
            </w:r>
            <w:r w:rsidRPr="002A74EE">
              <w:rPr>
                <w:rFonts w:hint="eastAsia"/>
                <w:color w:val="000000"/>
                <w:sz w:val="18"/>
                <w:szCs w:val="18"/>
              </w:rPr>
              <w:t>厘米</w:t>
            </w:r>
          </w:p>
        </w:tc>
        <w:tc>
          <w:tcPr>
            <w:tcW w:w="0" w:type="auto"/>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23</w:t>
            </w:r>
            <w:r>
              <w:rPr>
                <w:color w:val="000000"/>
                <w:sz w:val="18"/>
                <w:szCs w:val="18"/>
              </w:rPr>
              <w:t>.</w:t>
            </w:r>
            <w:r w:rsidRPr="002A74EE">
              <w:rPr>
                <w:color w:val="000000"/>
                <w:sz w:val="18"/>
                <w:szCs w:val="18"/>
              </w:rPr>
              <w:t>4</w:t>
            </w:r>
          </w:p>
        </w:tc>
        <w:tc>
          <w:tcPr>
            <w:tcW w:w="0" w:type="auto"/>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20</w:t>
            </w:r>
            <w:r>
              <w:rPr>
                <w:color w:val="000000"/>
                <w:sz w:val="18"/>
                <w:szCs w:val="18"/>
              </w:rPr>
              <w:t>.</w:t>
            </w:r>
            <w:r w:rsidRPr="002A74EE">
              <w:rPr>
                <w:color w:val="000000"/>
                <w:sz w:val="18"/>
                <w:szCs w:val="18"/>
              </w:rPr>
              <w:t>3</w:t>
            </w:r>
          </w:p>
        </w:tc>
        <w:tc>
          <w:tcPr>
            <w:tcW w:w="0" w:type="auto"/>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21</w:t>
            </w:r>
            <w:r>
              <w:rPr>
                <w:color w:val="000000"/>
                <w:sz w:val="18"/>
                <w:szCs w:val="18"/>
              </w:rPr>
              <w:t>.</w:t>
            </w:r>
            <w:r w:rsidRPr="002A74EE">
              <w:rPr>
                <w:color w:val="000000"/>
                <w:sz w:val="18"/>
                <w:szCs w:val="18"/>
              </w:rPr>
              <w:t>6</w:t>
            </w:r>
          </w:p>
        </w:tc>
      </w:tr>
      <w:tr w:rsidR="00783514" w:rsidRPr="002A74EE" w:rsidTr="005F1DF4">
        <w:tc>
          <w:tcPr>
            <w:tcW w:w="0" w:type="auto"/>
            <w:tcBorders>
              <w:bottom w:val="single" w:sz="12" w:space="0" w:color="auto"/>
            </w:tcBorders>
            <w:shd w:val="clear" w:color="auto" w:fill="auto"/>
            <w:vAlign w:val="bottom"/>
          </w:tcPr>
          <w:p w:rsidR="00783514" w:rsidRPr="002A74EE" w:rsidRDefault="00783514" w:rsidP="005F1DF4">
            <w:pPr>
              <w:spacing w:before="40" w:after="40"/>
              <w:rPr>
                <w:rFonts w:hint="eastAsia"/>
                <w:color w:val="000000"/>
                <w:sz w:val="18"/>
                <w:szCs w:val="18"/>
              </w:rPr>
            </w:pPr>
            <w:r w:rsidRPr="002A74EE">
              <w:rPr>
                <w:rFonts w:hint="eastAsia"/>
                <w:color w:val="000000"/>
                <w:sz w:val="18"/>
                <w:szCs w:val="18"/>
              </w:rPr>
              <w:t>腹部肥胖</w:t>
            </w:r>
          </w:p>
        </w:tc>
        <w:tc>
          <w:tcPr>
            <w:tcW w:w="0" w:type="auto"/>
            <w:tcBorders>
              <w:bottom w:val="single" w:sz="12" w:space="0" w:color="auto"/>
            </w:tcBorders>
            <w:shd w:val="clear" w:color="auto" w:fill="auto"/>
            <w:vAlign w:val="bottom"/>
          </w:tcPr>
          <w:p w:rsidR="00783514" w:rsidRPr="002A74EE" w:rsidRDefault="00783514" w:rsidP="005F1DF4">
            <w:pPr>
              <w:spacing w:before="40" w:after="40"/>
              <w:jc w:val="center"/>
              <w:rPr>
                <w:color w:val="000000"/>
                <w:sz w:val="18"/>
                <w:szCs w:val="18"/>
              </w:rPr>
            </w:pPr>
            <w:r w:rsidRPr="002A74EE">
              <w:rPr>
                <w:color w:val="000000"/>
                <w:sz w:val="18"/>
                <w:szCs w:val="18"/>
              </w:rPr>
              <w:t>≥88</w:t>
            </w:r>
            <w:r w:rsidRPr="002A74EE">
              <w:rPr>
                <w:rFonts w:hint="eastAsia"/>
                <w:color w:val="000000"/>
                <w:sz w:val="18"/>
                <w:szCs w:val="18"/>
              </w:rPr>
              <w:t>厘米</w:t>
            </w:r>
          </w:p>
        </w:tc>
        <w:tc>
          <w:tcPr>
            <w:tcW w:w="0" w:type="auto"/>
            <w:tcBorders>
              <w:bottom w:val="single" w:sz="12" w:space="0" w:color="auto"/>
            </w:tcBorders>
            <w:shd w:val="clear" w:color="auto" w:fill="auto"/>
            <w:vAlign w:val="bottom"/>
          </w:tcPr>
          <w:p w:rsidR="00783514" w:rsidRPr="002A74EE" w:rsidRDefault="00783514" w:rsidP="005F1DF4">
            <w:pPr>
              <w:spacing w:before="40" w:after="40"/>
              <w:jc w:val="center"/>
              <w:rPr>
                <w:color w:val="000000"/>
                <w:sz w:val="18"/>
                <w:szCs w:val="18"/>
              </w:rPr>
            </w:pPr>
            <w:r w:rsidRPr="002A74EE">
              <w:rPr>
                <w:color w:val="000000"/>
                <w:sz w:val="18"/>
                <w:szCs w:val="18"/>
              </w:rPr>
              <w:t>≥102</w:t>
            </w:r>
            <w:r w:rsidRPr="002A74EE">
              <w:rPr>
                <w:rFonts w:hint="eastAsia"/>
                <w:color w:val="000000"/>
                <w:sz w:val="18"/>
                <w:szCs w:val="18"/>
              </w:rPr>
              <w:t>厘米</w:t>
            </w:r>
          </w:p>
        </w:tc>
        <w:tc>
          <w:tcPr>
            <w:tcW w:w="0" w:type="auto"/>
            <w:tcBorders>
              <w:bottom w:val="single" w:sz="12" w:space="0" w:color="auto"/>
            </w:tcBorders>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37</w:t>
            </w:r>
            <w:r>
              <w:rPr>
                <w:color w:val="000000"/>
                <w:sz w:val="18"/>
                <w:szCs w:val="18"/>
              </w:rPr>
              <w:t>.</w:t>
            </w:r>
            <w:r w:rsidRPr="002A74EE">
              <w:rPr>
                <w:color w:val="000000"/>
                <w:sz w:val="18"/>
                <w:szCs w:val="18"/>
              </w:rPr>
              <w:t>7</w:t>
            </w:r>
          </w:p>
        </w:tc>
        <w:tc>
          <w:tcPr>
            <w:tcW w:w="0" w:type="auto"/>
            <w:tcBorders>
              <w:bottom w:val="single" w:sz="12" w:space="0" w:color="auto"/>
            </w:tcBorders>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65</w:t>
            </w:r>
            <w:r>
              <w:rPr>
                <w:color w:val="000000"/>
                <w:sz w:val="18"/>
                <w:szCs w:val="18"/>
              </w:rPr>
              <w:t>.</w:t>
            </w:r>
            <w:r w:rsidRPr="002A74EE">
              <w:rPr>
                <w:color w:val="000000"/>
                <w:sz w:val="18"/>
                <w:szCs w:val="18"/>
              </w:rPr>
              <w:t>3</w:t>
            </w:r>
          </w:p>
        </w:tc>
        <w:tc>
          <w:tcPr>
            <w:tcW w:w="0" w:type="auto"/>
            <w:tcBorders>
              <w:bottom w:val="single" w:sz="12" w:space="0" w:color="auto"/>
            </w:tcBorders>
            <w:shd w:val="clear" w:color="auto" w:fill="auto"/>
            <w:vAlign w:val="bottom"/>
          </w:tcPr>
          <w:p w:rsidR="00783514" w:rsidRPr="002A74EE" w:rsidRDefault="00783514" w:rsidP="005F1DF4">
            <w:pPr>
              <w:spacing w:before="40" w:after="40"/>
              <w:jc w:val="right"/>
              <w:rPr>
                <w:color w:val="000000"/>
                <w:sz w:val="18"/>
                <w:szCs w:val="18"/>
              </w:rPr>
            </w:pPr>
            <w:r w:rsidRPr="002A74EE">
              <w:rPr>
                <w:color w:val="000000"/>
                <w:sz w:val="18"/>
                <w:szCs w:val="18"/>
              </w:rPr>
              <w:t>53</w:t>
            </w:r>
            <w:r>
              <w:rPr>
                <w:color w:val="000000"/>
                <w:sz w:val="18"/>
                <w:szCs w:val="18"/>
              </w:rPr>
              <w:t>.</w:t>
            </w:r>
            <w:r w:rsidRPr="002A74EE">
              <w:rPr>
                <w:color w:val="000000"/>
                <w:sz w:val="18"/>
                <w:szCs w:val="18"/>
              </w:rPr>
              <w:t>1</w:t>
            </w:r>
          </w:p>
        </w:tc>
      </w:tr>
    </w:tbl>
    <w:p w:rsidR="00783514" w:rsidRPr="002A74EE" w:rsidRDefault="00783514" w:rsidP="00783514">
      <w:pPr>
        <w:pStyle w:val="SingleTxtG"/>
        <w:spacing w:line="320" w:lineRule="exact"/>
        <w:rPr>
          <w:color w:val="000000"/>
          <w:sz w:val="18"/>
          <w:szCs w:val="18"/>
          <w:lang w:eastAsia="zh-CN"/>
        </w:rPr>
      </w:pPr>
      <w:r w:rsidRPr="002A74EE">
        <w:rPr>
          <w:rFonts w:eastAsia="KaiTi_GB2312" w:hint="eastAsia"/>
          <w:color w:val="000000"/>
          <w:sz w:val="18"/>
          <w:szCs w:val="18"/>
          <w:lang w:eastAsia="zh-CN"/>
        </w:rPr>
        <w:t>资料来源：</w:t>
      </w:r>
      <w:r w:rsidRPr="002A74EE">
        <w:rPr>
          <w:color w:val="000000"/>
          <w:sz w:val="18"/>
          <w:szCs w:val="18"/>
          <w:lang w:eastAsia="zh-CN"/>
        </w:rPr>
        <w:t>库拉索岛</w:t>
      </w:r>
      <w:r w:rsidRPr="002A74EE">
        <w:rPr>
          <w:rFonts w:hint="eastAsia"/>
          <w:color w:val="000000"/>
          <w:sz w:val="18"/>
          <w:szCs w:val="18"/>
          <w:lang w:eastAsia="zh-CN"/>
        </w:rPr>
        <w:t>2013</w:t>
      </w:r>
      <w:r w:rsidRPr="002A74EE">
        <w:rPr>
          <w:rFonts w:hint="eastAsia"/>
          <w:color w:val="000000"/>
          <w:sz w:val="18"/>
          <w:szCs w:val="18"/>
          <w:lang w:eastAsia="zh-CN"/>
        </w:rPr>
        <w:t>年国民健康调查表</w:t>
      </w:r>
      <w:r w:rsidRPr="002A74EE">
        <w:rPr>
          <w:color w:val="000000"/>
          <w:sz w:val="18"/>
          <w:szCs w:val="18"/>
          <w:lang w:eastAsia="zh-CN"/>
        </w:rPr>
        <w:t>2</w:t>
      </w:r>
      <w:r w:rsidRPr="002A74EE">
        <w:rPr>
          <w:rFonts w:hint="eastAsia"/>
          <w:color w:val="000000"/>
          <w:sz w:val="18"/>
          <w:szCs w:val="18"/>
          <w:lang w:eastAsia="zh-CN"/>
        </w:rPr>
        <w:t>2</w:t>
      </w:r>
      <w:r>
        <w:rPr>
          <w:rFonts w:hint="eastAsia"/>
          <w:color w:val="000000"/>
          <w:sz w:val="18"/>
          <w:szCs w:val="18"/>
          <w:lang w:eastAsia="zh-CN"/>
        </w:rPr>
        <w:t>(</w:t>
      </w:r>
      <w:r w:rsidRPr="002A74EE">
        <w:rPr>
          <w:color w:val="000000"/>
          <w:sz w:val="18"/>
          <w:szCs w:val="18"/>
          <w:lang w:eastAsia="zh-CN"/>
        </w:rPr>
        <w:t>库拉索岛</w:t>
      </w:r>
      <w:r w:rsidRPr="002A74EE">
        <w:rPr>
          <w:rFonts w:hint="eastAsia"/>
          <w:color w:val="000000"/>
          <w:sz w:val="18"/>
          <w:szCs w:val="18"/>
          <w:lang w:eastAsia="zh-CN"/>
        </w:rPr>
        <w:t>健康研究院</w:t>
      </w:r>
      <w:r>
        <w:rPr>
          <w:rFonts w:hint="eastAsia"/>
          <w:color w:val="000000"/>
          <w:sz w:val="18"/>
          <w:szCs w:val="18"/>
          <w:lang w:eastAsia="zh-CN"/>
        </w:rPr>
        <w:t>)</w:t>
      </w:r>
    </w:p>
    <w:p w:rsidR="00783514" w:rsidRPr="002A74EE" w:rsidRDefault="00783514" w:rsidP="00783514">
      <w:pPr>
        <w:pStyle w:val="SingleTxtG"/>
        <w:spacing w:line="276" w:lineRule="auto"/>
        <w:rPr>
          <w:rFonts w:eastAsia="KaiTi_GB2312"/>
          <w:sz w:val="24"/>
          <w:szCs w:val="24"/>
          <w:lang w:eastAsia="zh-CN"/>
        </w:rPr>
      </w:pPr>
      <w:r w:rsidRPr="002A74EE">
        <w:rPr>
          <w:rFonts w:eastAsia="KaiTi_GB2312" w:hint="eastAsia"/>
          <w:sz w:val="24"/>
          <w:szCs w:val="24"/>
          <w:lang w:eastAsia="zh-CN"/>
        </w:rPr>
        <w:t>高危行为</w:t>
      </w:r>
    </w:p>
    <w:p w:rsidR="00783514" w:rsidRPr="002A74EE" w:rsidRDefault="00783514" w:rsidP="00783514">
      <w:pPr>
        <w:pStyle w:val="SingleTxtG"/>
        <w:spacing w:line="276" w:lineRule="auto"/>
        <w:rPr>
          <w:sz w:val="24"/>
          <w:szCs w:val="24"/>
          <w:lang w:eastAsia="zh-CN"/>
        </w:rPr>
      </w:pPr>
      <w:r w:rsidRPr="005B0B71">
        <w:rPr>
          <w:sz w:val="21"/>
          <w:szCs w:val="21"/>
          <w:lang w:eastAsia="zh-CN"/>
        </w:rPr>
        <w:t>378.</w:t>
      </w:r>
      <w:r w:rsidRPr="005B0B71">
        <w:rPr>
          <w:sz w:val="21"/>
          <w:szCs w:val="21"/>
          <w:lang w:eastAsia="zh-CN"/>
        </w:rPr>
        <w:tab/>
      </w:r>
      <w:r w:rsidRPr="005B0B71">
        <w:rPr>
          <w:rFonts w:hint="eastAsia"/>
          <w:sz w:val="21"/>
          <w:szCs w:val="21"/>
          <w:lang w:eastAsia="zh-CN"/>
        </w:rPr>
        <w:t>曾经怀过孕的女烟民</w:t>
      </w:r>
      <w:r w:rsidRPr="005B0B71">
        <w:rPr>
          <w:rFonts w:hint="eastAsia"/>
          <w:sz w:val="21"/>
          <w:szCs w:val="21"/>
          <w:lang w:eastAsia="zh-CN"/>
        </w:rPr>
        <w:t>(</w:t>
      </w:r>
      <w:r w:rsidRPr="005B0B71">
        <w:rPr>
          <w:rFonts w:hint="eastAsia"/>
          <w:sz w:val="21"/>
          <w:szCs w:val="21"/>
          <w:lang w:eastAsia="zh-CN"/>
        </w:rPr>
        <w:t>当前和以往的烟民</w:t>
      </w:r>
      <w:r w:rsidRPr="005B0B71">
        <w:rPr>
          <w:rFonts w:hint="eastAsia"/>
          <w:sz w:val="21"/>
          <w:szCs w:val="21"/>
          <w:lang w:eastAsia="zh-CN"/>
        </w:rPr>
        <w:t>)(n=117)</w:t>
      </w:r>
      <w:r w:rsidRPr="005B0B71">
        <w:rPr>
          <w:rFonts w:hint="eastAsia"/>
          <w:sz w:val="21"/>
          <w:szCs w:val="21"/>
          <w:lang w:eastAsia="zh-CN"/>
        </w:rPr>
        <w:t>被问及怀孕期间是否吸烟。</w:t>
      </w:r>
      <w:r w:rsidRPr="009B61F5">
        <w:rPr>
          <w:spacing w:val="4"/>
          <w:sz w:val="21"/>
          <w:szCs w:val="21"/>
          <w:lang w:eastAsia="zh-CN"/>
        </w:rPr>
        <w:t>81.7%</w:t>
      </w:r>
      <w:r w:rsidRPr="009B61F5">
        <w:rPr>
          <w:rFonts w:hint="eastAsia"/>
          <w:spacing w:val="4"/>
          <w:sz w:val="21"/>
          <w:szCs w:val="21"/>
          <w:lang w:eastAsia="zh-CN"/>
        </w:rPr>
        <w:t>的妇女回答根本不吸烟，</w:t>
      </w:r>
      <w:r w:rsidRPr="009B61F5">
        <w:rPr>
          <w:spacing w:val="4"/>
          <w:sz w:val="21"/>
          <w:szCs w:val="21"/>
          <w:lang w:eastAsia="zh-CN"/>
        </w:rPr>
        <w:t>10.8%</w:t>
      </w:r>
      <w:r w:rsidRPr="009B61F5">
        <w:rPr>
          <w:rFonts w:hint="eastAsia"/>
          <w:spacing w:val="4"/>
          <w:sz w:val="21"/>
          <w:szCs w:val="21"/>
          <w:lang w:eastAsia="zh-CN"/>
        </w:rPr>
        <w:t>的妇女称偶尔吸烟，</w:t>
      </w:r>
      <w:r w:rsidRPr="009B61F5">
        <w:rPr>
          <w:spacing w:val="4"/>
          <w:sz w:val="21"/>
          <w:szCs w:val="21"/>
          <w:lang w:eastAsia="zh-CN"/>
        </w:rPr>
        <w:t>7.5%</w:t>
      </w:r>
      <w:r w:rsidRPr="009B61F5">
        <w:rPr>
          <w:rFonts w:hint="eastAsia"/>
          <w:spacing w:val="4"/>
          <w:sz w:val="21"/>
          <w:szCs w:val="21"/>
          <w:lang w:eastAsia="zh-CN"/>
        </w:rPr>
        <w:t>的妇女说经常吸烟。</w:t>
      </w:r>
      <w:r w:rsidRPr="002A74EE">
        <w:rPr>
          <w:sz w:val="24"/>
          <w:szCs w:val="24"/>
          <w:vertAlign w:val="superscript"/>
          <w:lang w:eastAsia="zh-CN"/>
        </w:rPr>
        <w:t xml:space="preserve"> </w:t>
      </w:r>
      <w:r w:rsidRPr="00783514">
        <w:rPr>
          <w:sz w:val="21"/>
          <w:szCs w:val="24"/>
          <w:vertAlign w:val="superscript"/>
        </w:rPr>
        <w:footnoteReference w:id="71"/>
      </w:r>
    </w:p>
    <w:p w:rsidR="00783514" w:rsidRPr="002A74EE" w:rsidRDefault="00783514" w:rsidP="00783514">
      <w:pPr>
        <w:pStyle w:val="H1G"/>
        <w:spacing w:line="276" w:lineRule="auto"/>
        <w:rPr>
          <w:rFonts w:eastAsia="SimHei"/>
          <w:b w:val="0"/>
          <w:szCs w:val="24"/>
          <w:lang w:val="en-US" w:eastAsia="zh-CN"/>
        </w:rPr>
      </w:pPr>
      <w:bookmarkStart w:id="48" w:name="_Toc402182653"/>
      <w:r w:rsidRPr="00920079">
        <w:rPr>
          <w:rFonts w:eastAsia="SimHei"/>
          <w:szCs w:val="24"/>
          <w:lang w:val="en-US" w:eastAsia="zh-CN"/>
        </w:rPr>
        <w:tab/>
        <w:t>G.</w:t>
      </w:r>
      <w:r w:rsidRPr="00920079">
        <w:rPr>
          <w:rFonts w:eastAsia="SimHei"/>
          <w:szCs w:val="24"/>
          <w:lang w:val="en-US" w:eastAsia="zh-CN"/>
        </w:rPr>
        <w:tab/>
      </w:r>
      <w:r w:rsidRPr="002A74EE">
        <w:rPr>
          <w:rFonts w:eastAsia="SimHei" w:hint="eastAsia"/>
          <w:b w:val="0"/>
          <w:szCs w:val="24"/>
          <w:lang w:val="en-US" w:eastAsia="zh-CN"/>
        </w:rPr>
        <w:t>第</w:t>
      </w:r>
      <w:r w:rsidRPr="00390C52">
        <w:rPr>
          <w:rFonts w:eastAsia="SimHei" w:hint="eastAsia"/>
          <w:szCs w:val="24"/>
          <w:lang w:val="en-US" w:eastAsia="zh-CN"/>
        </w:rPr>
        <w:t>13</w:t>
      </w:r>
      <w:r w:rsidRPr="002A74EE">
        <w:rPr>
          <w:rFonts w:eastAsia="SimHei" w:hint="eastAsia"/>
          <w:b w:val="0"/>
          <w:szCs w:val="24"/>
          <w:lang w:val="en-US" w:eastAsia="zh-CN"/>
        </w:rPr>
        <w:t>条：经济和社会生活的平等权利</w:t>
      </w:r>
      <w:bookmarkEnd w:id="48"/>
    </w:p>
    <w:p w:rsidR="00783514" w:rsidRPr="00390C52" w:rsidRDefault="00783514" w:rsidP="00783514">
      <w:pPr>
        <w:pStyle w:val="SingleTxtG"/>
        <w:spacing w:before="240" w:line="276" w:lineRule="auto"/>
        <w:rPr>
          <w:color w:val="0070C0"/>
          <w:sz w:val="21"/>
          <w:szCs w:val="21"/>
          <w:lang w:eastAsia="zh-CN"/>
        </w:rPr>
      </w:pPr>
      <w:r w:rsidRPr="0003272F">
        <w:rPr>
          <w:sz w:val="21"/>
          <w:szCs w:val="21"/>
          <w:lang w:eastAsia="zh-CN"/>
        </w:rPr>
        <w:t>379.</w:t>
      </w:r>
      <w:r w:rsidRPr="0003272F">
        <w:rPr>
          <w:sz w:val="21"/>
          <w:szCs w:val="21"/>
          <w:lang w:eastAsia="zh-CN"/>
        </w:rPr>
        <w:tab/>
      </w:r>
      <w:r w:rsidRPr="0003272F">
        <w:rPr>
          <w:sz w:val="21"/>
          <w:szCs w:val="21"/>
          <w:lang w:eastAsia="zh-CN"/>
        </w:rPr>
        <w:t>库拉索</w:t>
      </w:r>
      <w:r w:rsidRPr="0003272F">
        <w:rPr>
          <w:rFonts w:hint="eastAsia"/>
          <w:sz w:val="21"/>
          <w:szCs w:val="21"/>
          <w:lang w:eastAsia="zh-CN"/>
        </w:rPr>
        <w:t>政府有长期资助众多项目和妇女非政府组织的历史，这些项目和组织长期致力于实现与政府妇女政策一致的目标。这类非政府组织包括：妇女及其家庭发展中心；</w:t>
      </w:r>
      <w:r w:rsidRPr="009B61F5">
        <w:rPr>
          <w:rFonts w:ascii="KaiTi_GB2312" w:eastAsia="KaiTi_GB2312" w:hint="eastAsia"/>
          <w:sz w:val="21"/>
          <w:szCs w:val="21"/>
          <w:lang w:eastAsia="zh-CN"/>
        </w:rPr>
        <w:t>关怀与康复组织</w:t>
      </w:r>
      <w:r>
        <w:rPr>
          <w:rFonts w:hint="eastAsia"/>
          <w:sz w:val="21"/>
          <w:szCs w:val="21"/>
          <w:lang w:eastAsia="zh-CN"/>
        </w:rPr>
        <w:t>(</w:t>
      </w:r>
      <w:r w:rsidRPr="0003272F">
        <w:rPr>
          <w:i/>
          <w:sz w:val="21"/>
          <w:szCs w:val="21"/>
          <w:lang w:eastAsia="zh-CN"/>
        </w:rPr>
        <w:t>Zorg en Herstel</w:t>
      </w:r>
      <w:r>
        <w:rPr>
          <w:rFonts w:hint="eastAsia"/>
          <w:sz w:val="21"/>
          <w:szCs w:val="21"/>
          <w:lang w:eastAsia="zh-CN"/>
        </w:rPr>
        <w:t>)</w:t>
      </w:r>
      <w:r w:rsidRPr="0003272F">
        <w:rPr>
          <w:rFonts w:hint="eastAsia"/>
          <w:sz w:val="21"/>
          <w:szCs w:val="21"/>
          <w:lang w:eastAsia="zh-CN"/>
        </w:rPr>
        <w:t>，它负责管理妇女危机处理中心和一个年轻妇女危机处理中心；</w:t>
      </w:r>
      <w:r w:rsidRPr="0003272F">
        <w:rPr>
          <w:sz w:val="21"/>
          <w:szCs w:val="21"/>
          <w:lang w:eastAsia="zh-CN"/>
        </w:rPr>
        <w:t>库拉索</w:t>
      </w:r>
      <w:r>
        <w:rPr>
          <w:rFonts w:hint="eastAsia"/>
          <w:sz w:val="21"/>
          <w:szCs w:val="21"/>
          <w:lang w:eastAsia="zh-CN"/>
        </w:rPr>
        <w:t>(</w:t>
      </w:r>
      <w:r w:rsidRPr="0003272F">
        <w:rPr>
          <w:rFonts w:hint="eastAsia"/>
          <w:sz w:val="21"/>
          <w:szCs w:val="21"/>
          <w:lang w:eastAsia="zh-CN"/>
        </w:rPr>
        <w:t>妇女</w:t>
      </w:r>
      <w:r>
        <w:rPr>
          <w:rFonts w:hint="eastAsia"/>
          <w:sz w:val="21"/>
          <w:szCs w:val="21"/>
          <w:lang w:eastAsia="zh-CN"/>
        </w:rPr>
        <w:t>)</w:t>
      </w:r>
      <w:r w:rsidRPr="0003272F">
        <w:rPr>
          <w:rFonts w:hint="eastAsia"/>
          <w:sz w:val="21"/>
          <w:szCs w:val="21"/>
          <w:lang w:eastAsia="zh-CN"/>
        </w:rPr>
        <w:t>指导委员会；妇女戒毒康复中心以及多处弱势幼女、少女和怀孕少女收容所。</w:t>
      </w:r>
      <w:r w:rsidRPr="0003272F">
        <w:rPr>
          <w:rFonts w:hint="eastAsia"/>
          <w:sz w:val="21"/>
          <w:szCs w:val="21"/>
          <w:lang w:eastAsia="zh-CN"/>
        </w:rPr>
        <w:t>1</w:t>
      </w:r>
      <w:r>
        <w:rPr>
          <w:rFonts w:hint="eastAsia"/>
          <w:sz w:val="21"/>
          <w:szCs w:val="21"/>
          <w:lang w:eastAsia="zh-CN"/>
        </w:rPr>
        <w:t xml:space="preserve"> </w:t>
      </w:r>
      <w:r w:rsidRPr="0003272F">
        <w:rPr>
          <w:rFonts w:hint="eastAsia"/>
          <w:sz w:val="21"/>
          <w:szCs w:val="21"/>
          <w:lang w:eastAsia="zh-CN"/>
        </w:rPr>
        <w:t>600</w:t>
      </w:r>
      <w:r w:rsidRPr="0003272F">
        <w:rPr>
          <w:rFonts w:hint="eastAsia"/>
          <w:sz w:val="21"/>
          <w:szCs w:val="21"/>
          <w:lang w:eastAsia="zh-CN"/>
        </w:rPr>
        <w:t>万荷属安的列斯盾资助金中的大部分拨给了各类妇女和女童组织。</w:t>
      </w:r>
      <w:r w:rsidRPr="00783514">
        <w:rPr>
          <w:sz w:val="21"/>
          <w:szCs w:val="21"/>
          <w:vertAlign w:val="superscript"/>
        </w:rPr>
        <w:footnoteReference w:id="72"/>
      </w:r>
    </w:p>
    <w:p w:rsidR="00783514" w:rsidRPr="0003272F" w:rsidRDefault="00783514" w:rsidP="00783514">
      <w:pPr>
        <w:pStyle w:val="SingleTxtG"/>
        <w:spacing w:line="276" w:lineRule="auto"/>
        <w:rPr>
          <w:color w:val="0070C0"/>
          <w:sz w:val="21"/>
          <w:szCs w:val="21"/>
          <w:lang w:eastAsia="zh-CN"/>
        </w:rPr>
      </w:pPr>
      <w:r w:rsidRPr="0003272F">
        <w:rPr>
          <w:sz w:val="21"/>
          <w:szCs w:val="21"/>
          <w:lang w:eastAsia="zh-CN"/>
        </w:rPr>
        <w:t>380.</w:t>
      </w:r>
      <w:r w:rsidRPr="0003272F">
        <w:rPr>
          <w:sz w:val="21"/>
          <w:szCs w:val="21"/>
          <w:lang w:eastAsia="zh-CN"/>
        </w:rPr>
        <w:tab/>
        <w:t>2009</w:t>
      </w:r>
      <w:r w:rsidRPr="0003272F">
        <w:rPr>
          <w:rFonts w:hint="eastAsia"/>
          <w:sz w:val="21"/>
          <w:szCs w:val="21"/>
          <w:lang w:eastAsia="zh-CN"/>
        </w:rPr>
        <w:t>年至</w:t>
      </w:r>
      <w:r w:rsidRPr="0003272F">
        <w:rPr>
          <w:sz w:val="21"/>
          <w:szCs w:val="21"/>
          <w:lang w:eastAsia="zh-CN"/>
        </w:rPr>
        <w:t>2013</w:t>
      </w:r>
      <w:r w:rsidRPr="0003272F">
        <w:rPr>
          <w:rFonts w:hint="eastAsia"/>
          <w:sz w:val="21"/>
          <w:szCs w:val="21"/>
          <w:lang w:eastAsia="zh-CN"/>
        </w:rPr>
        <w:t>年期间，妇女及其家庭发展中心集中精力处理被《北京行动纲要》列为优先事项的各个主题：妇女与贫困</w:t>
      </w:r>
      <w:r w:rsidRPr="0003272F">
        <w:rPr>
          <w:sz w:val="21"/>
          <w:szCs w:val="21"/>
          <w:lang w:eastAsia="zh-CN"/>
        </w:rPr>
        <w:t>/</w:t>
      </w:r>
      <w:r w:rsidRPr="0003272F">
        <w:rPr>
          <w:rFonts w:hint="eastAsia"/>
          <w:sz w:val="21"/>
          <w:szCs w:val="21"/>
          <w:lang w:eastAsia="zh-CN"/>
        </w:rPr>
        <w:t>经济学；妇女与教育；暴力侵害妇女；体制机制；人权与妇女；以及妇女、农业和女童。</w:t>
      </w:r>
      <w:r w:rsidRPr="00783514">
        <w:rPr>
          <w:sz w:val="21"/>
          <w:szCs w:val="21"/>
          <w:vertAlign w:val="superscript"/>
        </w:rPr>
        <w:footnoteReference w:id="73"/>
      </w:r>
    </w:p>
    <w:p w:rsidR="00783514" w:rsidRPr="0003272F" w:rsidRDefault="00783514" w:rsidP="00783514">
      <w:pPr>
        <w:pStyle w:val="SingleTxtG"/>
        <w:spacing w:line="276" w:lineRule="auto"/>
        <w:rPr>
          <w:rFonts w:eastAsia="KaiTi_GB2312"/>
          <w:color w:val="0070C0"/>
          <w:sz w:val="21"/>
          <w:szCs w:val="21"/>
          <w:lang w:eastAsia="zh-CN"/>
        </w:rPr>
      </w:pPr>
      <w:r w:rsidRPr="0003272F">
        <w:rPr>
          <w:rFonts w:eastAsia="KaiTi_GB2312" w:hint="eastAsia"/>
          <w:sz w:val="21"/>
          <w:szCs w:val="21"/>
          <w:lang w:eastAsia="zh-CN"/>
        </w:rPr>
        <w:t>学校午餐计划</w:t>
      </w:r>
    </w:p>
    <w:p w:rsidR="00783514" w:rsidRPr="0003272F" w:rsidRDefault="00783514" w:rsidP="00783514">
      <w:pPr>
        <w:pStyle w:val="SingleTxtG"/>
        <w:spacing w:line="276" w:lineRule="auto"/>
        <w:rPr>
          <w:sz w:val="21"/>
          <w:szCs w:val="21"/>
          <w:lang w:eastAsia="zh-CN"/>
        </w:rPr>
      </w:pPr>
      <w:r w:rsidRPr="0003272F">
        <w:rPr>
          <w:sz w:val="21"/>
          <w:szCs w:val="21"/>
          <w:lang w:eastAsia="zh-CN"/>
        </w:rPr>
        <w:t>381.</w:t>
      </w:r>
      <w:r w:rsidRPr="0003272F">
        <w:rPr>
          <w:sz w:val="21"/>
          <w:szCs w:val="21"/>
          <w:lang w:eastAsia="zh-CN"/>
        </w:rPr>
        <w:tab/>
      </w:r>
      <w:r w:rsidRPr="0003272F">
        <w:rPr>
          <w:sz w:val="21"/>
          <w:szCs w:val="21"/>
          <w:lang w:eastAsia="zh-CN"/>
        </w:rPr>
        <w:t>学校供餐</w:t>
      </w:r>
      <w:r w:rsidRPr="0003272F">
        <w:rPr>
          <w:rFonts w:hint="eastAsia"/>
          <w:sz w:val="21"/>
          <w:szCs w:val="21"/>
          <w:lang w:eastAsia="zh-CN"/>
        </w:rPr>
        <w:t>计划为大约</w:t>
      </w:r>
      <w:r w:rsidRPr="0003272F">
        <w:rPr>
          <w:rFonts w:hint="eastAsia"/>
          <w:sz w:val="21"/>
          <w:szCs w:val="21"/>
          <w:lang w:eastAsia="zh-CN"/>
        </w:rPr>
        <w:t>630</w:t>
      </w:r>
      <w:r w:rsidRPr="0003272F">
        <w:rPr>
          <w:rFonts w:hint="eastAsia"/>
          <w:sz w:val="21"/>
          <w:szCs w:val="21"/>
          <w:lang w:eastAsia="zh-CN"/>
        </w:rPr>
        <w:t>名贫困学童提供热食午餐和车辆接送。</w:t>
      </w:r>
      <w:bookmarkStart w:id="49" w:name="_Toc132425821"/>
      <w:bookmarkStart w:id="50" w:name="_Toc132426318"/>
      <w:r w:rsidRPr="0003272F">
        <w:rPr>
          <w:rFonts w:hint="eastAsia"/>
          <w:sz w:val="21"/>
          <w:szCs w:val="21"/>
          <w:lang w:eastAsia="zh-CN"/>
        </w:rPr>
        <w:t>这项计划还安排了一项培养活动，让</w:t>
      </w:r>
      <w:r w:rsidRPr="0003272F">
        <w:rPr>
          <w:rFonts w:hint="eastAsia"/>
          <w:sz w:val="21"/>
          <w:szCs w:val="21"/>
          <w:lang w:eastAsia="zh-CN"/>
        </w:rPr>
        <w:t>35</w:t>
      </w:r>
      <w:r w:rsidRPr="0003272F">
        <w:rPr>
          <w:rFonts w:hint="eastAsia"/>
          <w:sz w:val="21"/>
          <w:szCs w:val="21"/>
          <w:lang w:eastAsia="zh-CN"/>
        </w:rPr>
        <w:t>名</w:t>
      </w:r>
      <w:r w:rsidRPr="0003272F">
        <w:rPr>
          <w:rFonts w:hint="eastAsia"/>
          <w:sz w:val="21"/>
          <w:szCs w:val="21"/>
          <w:lang w:eastAsia="zh-CN"/>
        </w:rPr>
        <w:t>20-60</w:t>
      </w:r>
      <w:r w:rsidRPr="0003272F">
        <w:rPr>
          <w:rFonts w:hint="eastAsia"/>
          <w:sz w:val="21"/>
          <w:szCs w:val="21"/>
          <w:lang w:eastAsia="zh-CN"/>
        </w:rPr>
        <w:t>岁的失业和</w:t>
      </w:r>
      <w:r w:rsidRPr="0003272F">
        <w:rPr>
          <w:rFonts w:hint="eastAsia"/>
          <w:sz w:val="21"/>
          <w:szCs w:val="21"/>
          <w:lang w:eastAsia="zh-CN"/>
        </w:rPr>
        <w:t>/</w:t>
      </w:r>
      <w:r w:rsidRPr="0003272F">
        <w:rPr>
          <w:rFonts w:hint="eastAsia"/>
          <w:sz w:val="21"/>
          <w:szCs w:val="21"/>
          <w:lang w:eastAsia="zh-CN"/>
        </w:rPr>
        <w:t>或靠救济生活的妇女能够获得工作经验。</w:t>
      </w:r>
      <w:bookmarkEnd w:id="49"/>
      <w:bookmarkEnd w:id="50"/>
      <w:r w:rsidRPr="0003272F">
        <w:rPr>
          <w:rFonts w:hint="eastAsia"/>
          <w:sz w:val="21"/>
          <w:szCs w:val="21"/>
          <w:lang w:eastAsia="zh-CN"/>
        </w:rPr>
        <w:t>它还使</w:t>
      </w:r>
      <w:r w:rsidRPr="0003272F">
        <w:rPr>
          <w:rFonts w:hint="eastAsia"/>
          <w:sz w:val="21"/>
          <w:szCs w:val="21"/>
          <w:lang w:eastAsia="zh-CN"/>
        </w:rPr>
        <w:t>13</w:t>
      </w:r>
      <w:r w:rsidRPr="0003272F">
        <w:rPr>
          <w:rFonts w:hint="eastAsia"/>
          <w:sz w:val="21"/>
          <w:szCs w:val="21"/>
          <w:lang w:eastAsia="zh-CN"/>
        </w:rPr>
        <w:t>名年龄较大的妇女</w:t>
      </w:r>
      <w:r>
        <w:rPr>
          <w:rFonts w:hint="eastAsia"/>
          <w:sz w:val="21"/>
          <w:szCs w:val="21"/>
          <w:lang w:eastAsia="zh-CN"/>
        </w:rPr>
        <w:t>(</w:t>
      </w:r>
      <w:r w:rsidRPr="0003272F">
        <w:rPr>
          <w:rFonts w:hint="eastAsia"/>
          <w:sz w:val="21"/>
          <w:szCs w:val="21"/>
          <w:lang w:eastAsia="zh-CN"/>
        </w:rPr>
        <w:t>45-70</w:t>
      </w:r>
      <w:r w:rsidRPr="0003272F">
        <w:rPr>
          <w:rFonts w:hint="eastAsia"/>
          <w:sz w:val="21"/>
          <w:szCs w:val="21"/>
          <w:lang w:eastAsia="zh-CN"/>
        </w:rPr>
        <w:t>岁</w:t>
      </w:r>
      <w:r>
        <w:rPr>
          <w:rFonts w:hint="eastAsia"/>
          <w:sz w:val="21"/>
          <w:szCs w:val="21"/>
          <w:lang w:eastAsia="zh-CN"/>
        </w:rPr>
        <w:t>)</w:t>
      </w:r>
      <w:r w:rsidRPr="0003272F">
        <w:rPr>
          <w:rFonts w:hint="eastAsia"/>
          <w:sz w:val="21"/>
          <w:szCs w:val="21"/>
          <w:lang w:eastAsia="zh-CN"/>
        </w:rPr>
        <w:t>有机会从事有偿志愿工作。</w:t>
      </w:r>
    </w:p>
    <w:p w:rsidR="00783514" w:rsidRPr="0003272F" w:rsidRDefault="00783514" w:rsidP="00783514">
      <w:pPr>
        <w:pStyle w:val="SingleTxtG"/>
        <w:spacing w:line="276" w:lineRule="auto"/>
        <w:rPr>
          <w:rFonts w:eastAsia="KaiTi_GB2312"/>
          <w:sz w:val="21"/>
          <w:szCs w:val="21"/>
          <w:lang w:eastAsia="zh-CN"/>
        </w:rPr>
      </w:pPr>
      <w:r w:rsidRPr="0003272F">
        <w:rPr>
          <w:rFonts w:eastAsia="KaiTi_GB2312" w:hint="eastAsia"/>
          <w:sz w:val="21"/>
          <w:szCs w:val="21"/>
          <w:lang w:eastAsia="zh-CN"/>
        </w:rPr>
        <w:t>社会与经济倡议项目</w:t>
      </w:r>
      <w:r>
        <w:rPr>
          <w:rFonts w:eastAsia="KaiTi_GB2312" w:hint="eastAsia"/>
          <w:sz w:val="21"/>
          <w:szCs w:val="21"/>
          <w:lang w:eastAsia="zh-CN"/>
        </w:rPr>
        <w:t>(</w:t>
      </w:r>
      <w:r w:rsidRPr="0003272F">
        <w:rPr>
          <w:rFonts w:eastAsia="KaiTi_GB2312"/>
          <w:sz w:val="21"/>
          <w:szCs w:val="21"/>
          <w:lang w:eastAsia="zh-CN"/>
        </w:rPr>
        <w:t>2008</w:t>
      </w:r>
      <w:r w:rsidRPr="0003272F">
        <w:rPr>
          <w:rFonts w:eastAsia="KaiTi_GB2312" w:hint="eastAsia"/>
          <w:sz w:val="21"/>
          <w:szCs w:val="21"/>
          <w:lang w:eastAsia="zh-CN"/>
        </w:rPr>
        <w:t>年</w:t>
      </w:r>
      <w:r>
        <w:rPr>
          <w:rFonts w:eastAsia="KaiTi_GB2312" w:hint="eastAsia"/>
          <w:sz w:val="21"/>
          <w:szCs w:val="21"/>
          <w:lang w:eastAsia="zh-CN"/>
        </w:rPr>
        <w:t>)</w:t>
      </w:r>
    </w:p>
    <w:p w:rsidR="00783514" w:rsidRPr="0003272F" w:rsidRDefault="00783514" w:rsidP="00783514">
      <w:pPr>
        <w:pStyle w:val="SingleTxtG"/>
        <w:spacing w:line="276" w:lineRule="auto"/>
        <w:rPr>
          <w:sz w:val="21"/>
          <w:szCs w:val="21"/>
          <w:lang w:eastAsia="zh-CN"/>
        </w:rPr>
      </w:pPr>
      <w:r w:rsidRPr="0003272F">
        <w:rPr>
          <w:sz w:val="21"/>
          <w:szCs w:val="21"/>
          <w:lang w:eastAsia="zh-CN"/>
        </w:rPr>
        <w:t>382.</w:t>
      </w:r>
      <w:r w:rsidRPr="0003272F">
        <w:rPr>
          <w:sz w:val="21"/>
          <w:szCs w:val="21"/>
          <w:lang w:eastAsia="zh-CN"/>
        </w:rPr>
        <w:tab/>
      </w:r>
      <w:r w:rsidRPr="0003272F">
        <w:rPr>
          <w:rFonts w:hint="eastAsia"/>
          <w:sz w:val="21"/>
          <w:szCs w:val="21"/>
          <w:lang w:eastAsia="zh-CN"/>
        </w:rPr>
        <w:t>利用了荷兰合作基金发起的社会与经济倡议项目，以谋求解决各种社会和经济问题，弱势群体的社会和经济发展受到了特别关注。有多项倡议专门针对女童和妇女，所有的倡议均涵括了妇女和</w:t>
      </w:r>
      <w:r w:rsidRPr="0003272F">
        <w:rPr>
          <w:rFonts w:hint="eastAsia"/>
          <w:sz w:val="21"/>
          <w:szCs w:val="21"/>
          <w:lang w:eastAsia="zh-CN"/>
        </w:rPr>
        <w:t>/</w:t>
      </w:r>
      <w:r w:rsidRPr="0003272F">
        <w:rPr>
          <w:rFonts w:hint="eastAsia"/>
          <w:sz w:val="21"/>
          <w:szCs w:val="21"/>
          <w:lang w:eastAsia="zh-CN"/>
        </w:rPr>
        <w:t>或女童。这方面的实例包括：为了让少女妈妈胜任劳动力市场的要求，为她们开办职业学校</w:t>
      </w:r>
      <w:r>
        <w:rPr>
          <w:rFonts w:hint="eastAsia"/>
          <w:sz w:val="21"/>
          <w:szCs w:val="21"/>
          <w:lang w:eastAsia="zh-CN"/>
        </w:rPr>
        <w:t>(</w:t>
      </w:r>
      <w:r w:rsidRPr="0003272F">
        <w:rPr>
          <w:sz w:val="21"/>
          <w:szCs w:val="21"/>
          <w:lang w:eastAsia="zh-CN"/>
        </w:rPr>
        <w:t>2008</w:t>
      </w:r>
      <w:r w:rsidRPr="0003272F">
        <w:rPr>
          <w:rFonts w:hint="eastAsia"/>
          <w:sz w:val="21"/>
          <w:szCs w:val="21"/>
          <w:lang w:eastAsia="zh-CN"/>
        </w:rPr>
        <w:t>年至</w:t>
      </w:r>
      <w:r w:rsidRPr="0003272F">
        <w:rPr>
          <w:sz w:val="21"/>
          <w:szCs w:val="21"/>
          <w:lang w:eastAsia="zh-CN"/>
        </w:rPr>
        <w:t>2010</w:t>
      </w:r>
      <w:r w:rsidRPr="0003272F">
        <w:rPr>
          <w:rFonts w:hint="eastAsia"/>
          <w:sz w:val="21"/>
          <w:szCs w:val="21"/>
          <w:lang w:eastAsia="zh-CN"/>
        </w:rPr>
        <w:t>年</w:t>
      </w:r>
      <w:r>
        <w:rPr>
          <w:rFonts w:hint="eastAsia"/>
          <w:sz w:val="21"/>
          <w:szCs w:val="21"/>
          <w:lang w:eastAsia="zh-CN"/>
        </w:rPr>
        <w:t>)</w:t>
      </w:r>
      <w:r w:rsidRPr="0003272F">
        <w:rPr>
          <w:rFonts w:hint="eastAsia"/>
          <w:sz w:val="21"/>
          <w:szCs w:val="21"/>
          <w:lang w:eastAsia="zh-CN"/>
        </w:rPr>
        <w:t>；以及为居家年轻妇女提供在家指导和帮助。</w:t>
      </w:r>
    </w:p>
    <w:p w:rsidR="00783514" w:rsidRPr="00A43B8B" w:rsidRDefault="00783514" w:rsidP="00783514">
      <w:pPr>
        <w:pStyle w:val="HChG"/>
        <w:spacing w:line="276" w:lineRule="auto"/>
        <w:rPr>
          <w:rFonts w:eastAsia="SimHei"/>
          <w:b w:val="0"/>
          <w:szCs w:val="28"/>
          <w:lang w:val="nl-NL" w:eastAsia="zh-CN"/>
        </w:rPr>
      </w:pPr>
      <w:bookmarkStart w:id="51" w:name="_Toc402182654"/>
      <w:r w:rsidRPr="00131219">
        <w:rPr>
          <w:rFonts w:eastAsia="SimHei"/>
          <w:b w:val="0"/>
          <w:szCs w:val="28"/>
          <w:lang w:val="nl-NL" w:eastAsia="zh-CN"/>
        </w:rPr>
        <w:tab/>
      </w:r>
      <w:r w:rsidRPr="00131219">
        <w:rPr>
          <w:rFonts w:eastAsia="SimHei"/>
          <w:b w:val="0"/>
          <w:szCs w:val="28"/>
          <w:lang w:val="nl-NL" w:eastAsia="zh-CN"/>
        </w:rPr>
        <w:tab/>
      </w:r>
      <w:r w:rsidRPr="00A43B8B">
        <w:rPr>
          <w:rFonts w:eastAsia="SimHei" w:hint="eastAsia"/>
          <w:b w:val="0"/>
          <w:szCs w:val="28"/>
          <w:lang w:val="nl-NL" w:eastAsia="zh-CN"/>
        </w:rPr>
        <w:t>第</w:t>
      </w:r>
      <w:r w:rsidRPr="00A43B8B">
        <w:rPr>
          <w:rFonts w:eastAsia="SimHei"/>
          <w:b w:val="0"/>
          <w:szCs w:val="28"/>
          <w:lang w:val="nl-NL" w:eastAsia="zh-CN"/>
        </w:rPr>
        <w:t>4</w:t>
      </w:r>
      <w:r w:rsidRPr="00A43B8B">
        <w:rPr>
          <w:rFonts w:eastAsia="SimHei" w:hint="eastAsia"/>
          <w:b w:val="0"/>
          <w:szCs w:val="28"/>
          <w:lang w:val="nl-NL" w:eastAsia="zh-CN"/>
        </w:rPr>
        <w:t>部分——</w:t>
      </w:r>
      <w:r w:rsidRPr="00A43B8B">
        <w:rPr>
          <w:rFonts w:eastAsia="SimHei"/>
          <w:b w:val="0"/>
          <w:szCs w:val="28"/>
          <w:lang w:val="nl-NL" w:eastAsia="zh-CN"/>
        </w:rPr>
        <w:t>圣马丁</w:t>
      </w:r>
      <w:bookmarkEnd w:id="51"/>
    </w:p>
    <w:p w:rsidR="00783514" w:rsidRPr="00131219" w:rsidRDefault="00783514" w:rsidP="00783514">
      <w:pPr>
        <w:pStyle w:val="H1G"/>
        <w:spacing w:line="276" w:lineRule="auto"/>
        <w:rPr>
          <w:rFonts w:eastAsia="SimHei"/>
          <w:b w:val="0"/>
          <w:szCs w:val="24"/>
          <w:lang w:val="en-US" w:eastAsia="zh-CN"/>
        </w:rPr>
      </w:pPr>
      <w:bookmarkStart w:id="52" w:name="_Toc402182655"/>
      <w:r w:rsidRPr="00131219">
        <w:rPr>
          <w:rFonts w:eastAsia="SimHei"/>
          <w:b w:val="0"/>
          <w:szCs w:val="24"/>
          <w:lang w:val="en-US" w:eastAsia="zh-CN"/>
        </w:rPr>
        <w:tab/>
        <w:t>A.</w:t>
      </w:r>
      <w:r w:rsidRPr="00131219">
        <w:rPr>
          <w:rFonts w:eastAsia="SimHei"/>
          <w:b w:val="0"/>
          <w:szCs w:val="24"/>
          <w:lang w:val="en-US" w:eastAsia="zh-CN"/>
        </w:rPr>
        <w:tab/>
      </w:r>
      <w:r w:rsidRPr="00A43B8B">
        <w:rPr>
          <w:rFonts w:eastAsia="SimHei" w:hint="eastAsia"/>
          <w:b w:val="0"/>
          <w:szCs w:val="24"/>
          <w:lang w:val="en-US" w:eastAsia="zh-CN"/>
        </w:rPr>
        <w:t>第</w:t>
      </w:r>
      <w:r w:rsidRPr="00390C52">
        <w:rPr>
          <w:rFonts w:eastAsia="SimHei" w:hint="eastAsia"/>
          <w:szCs w:val="24"/>
          <w:lang w:val="en-US" w:eastAsia="zh-CN"/>
        </w:rPr>
        <w:t>1</w:t>
      </w:r>
      <w:r w:rsidRPr="00A43B8B">
        <w:rPr>
          <w:rFonts w:eastAsia="SimHei" w:hint="eastAsia"/>
          <w:b w:val="0"/>
          <w:szCs w:val="24"/>
          <w:lang w:val="en-US" w:eastAsia="zh-CN"/>
        </w:rPr>
        <w:t>条：防止和抵制歧视妇女</w:t>
      </w:r>
      <w:bookmarkEnd w:id="52"/>
    </w:p>
    <w:p w:rsidR="00783514" w:rsidRPr="0003272F" w:rsidRDefault="00783514" w:rsidP="00783514">
      <w:pPr>
        <w:pStyle w:val="SingleTxtG"/>
        <w:spacing w:line="276" w:lineRule="auto"/>
        <w:rPr>
          <w:sz w:val="21"/>
          <w:szCs w:val="21"/>
          <w:lang w:eastAsia="zh-CN"/>
        </w:rPr>
      </w:pPr>
      <w:r w:rsidRPr="0003272F">
        <w:rPr>
          <w:sz w:val="21"/>
          <w:szCs w:val="21"/>
          <w:lang w:eastAsia="zh-CN"/>
        </w:rPr>
        <w:t>383.</w:t>
      </w:r>
      <w:r w:rsidRPr="0003272F">
        <w:rPr>
          <w:sz w:val="21"/>
          <w:szCs w:val="21"/>
          <w:lang w:eastAsia="zh-CN"/>
        </w:rPr>
        <w:tab/>
      </w:r>
      <w:r w:rsidRPr="0003272F">
        <w:rPr>
          <w:rFonts w:hint="eastAsia"/>
          <w:sz w:val="21"/>
          <w:szCs w:val="21"/>
          <w:lang w:eastAsia="zh-CN"/>
        </w:rPr>
        <w:t>根据《</w:t>
      </w:r>
      <w:r w:rsidRPr="0003272F">
        <w:rPr>
          <w:sz w:val="21"/>
          <w:szCs w:val="21"/>
          <w:lang w:eastAsia="zh-CN"/>
        </w:rPr>
        <w:t>荷属安的列斯群岛</w:t>
      </w:r>
      <w:r w:rsidRPr="0003272F">
        <w:rPr>
          <w:rFonts w:hint="eastAsia"/>
          <w:sz w:val="21"/>
          <w:szCs w:val="21"/>
          <w:lang w:eastAsia="zh-CN"/>
        </w:rPr>
        <w:t>宪法》第</w:t>
      </w:r>
      <w:r w:rsidRPr="0003272F">
        <w:rPr>
          <w:rFonts w:hint="eastAsia"/>
          <w:sz w:val="21"/>
          <w:szCs w:val="21"/>
          <w:lang w:eastAsia="zh-CN"/>
        </w:rPr>
        <w:t>3</w:t>
      </w:r>
      <w:r w:rsidRPr="0003272F">
        <w:rPr>
          <w:rFonts w:hint="eastAsia"/>
          <w:sz w:val="21"/>
          <w:szCs w:val="21"/>
          <w:lang w:eastAsia="zh-CN"/>
        </w:rPr>
        <w:t>条，</w:t>
      </w:r>
      <w:r w:rsidRPr="0003272F">
        <w:rPr>
          <w:sz w:val="21"/>
          <w:szCs w:val="21"/>
          <w:lang w:eastAsia="zh-CN"/>
        </w:rPr>
        <w:t xml:space="preserve"> </w:t>
      </w:r>
      <w:r w:rsidRPr="0003272F">
        <w:rPr>
          <w:rFonts w:hint="eastAsia"/>
          <w:sz w:val="21"/>
          <w:szCs w:val="21"/>
          <w:lang w:eastAsia="zh-CN"/>
        </w:rPr>
        <w:t>每个人的人身和财产都受到平等的保护。《刑法典》第</w:t>
      </w:r>
      <w:r w:rsidRPr="0003272F">
        <w:rPr>
          <w:sz w:val="21"/>
          <w:szCs w:val="21"/>
          <w:lang w:eastAsia="zh-CN"/>
        </w:rPr>
        <w:t>95c</w:t>
      </w:r>
      <w:r w:rsidRPr="0003272F">
        <w:rPr>
          <w:rFonts w:hint="eastAsia"/>
          <w:sz w:val="21"/>
          <w:szCs w:val="21"/>
          <w:lang w:eastAsia="zh-CN"/>
        </w:rPr>
        <w:t>条对此作了进一步规定，禁止妨害或阻挠他人行使基本政治、经济、社会和文化自由的权利。</w:t>
      </w:r>
      <w:r w:rsidRPr="0003272F">
        <w:rPr>
          <w:sz w:val="21"/>
          <w:szCs w:val="21"/>
          <w:lang w:eastAsia="zh-CN"/>
        </w:rPr>
        <w:t>荷属安的列斯群岛</w:t>
      </w:r>
      <w:r w:rsidRPr="0003272F">
        <w:rPr>
          <w:rFonts w:hint="eastAsia"/>
          <w:sz w:val="21"/>
          <w:szCs w:val="21"/>
          <w:lang w:eastAsia="zh-CN"/>
        </w:rPr>
        <w:t>于</w:t>
      </w:r>
      <w:r w:rsidRPr="0003272F">
        <w:rPr>
          <w:sz w:val="21"/>
          <w:szCs w:val="21"/>
          <w:lang w:eastAsia="zh-CN"/>
        </w:rPr>
        <w:t>2010</w:t>
      </w:r>
      <w:r w:rsidRPr="0003272F">
        <w:rPr>
          <w:rFonts w:hint="eastAsia"/>
          <w:sz w:val="21"/>
          <w:szCs w:val="21"/>
          <w:lang w:eastAsia="zh-CN"/>
        </w:rPr>
        <w:t>年解散以来，</w:t>
      </w:r>
      <w:r w:rsidRPr="0003272F">
        <w:rPr>
          <w:sz w:val="21"/>
          <w:szCs w:val="21"/>
          <w:lang w:eastAsia="zh-CN"/>
        </w:rPr>
        <w:t>库拉索岛</w:t>
      </w:r>
      <w:r w:rsidRPr="0003272F">
        <w:rPr>
          <w:rFonts w:hint="eastAsia"/>
          <w:sz w:val="21"/>
          <w:szCs w:val="21"/>
          <w:lang w:eastAsia="zh-CN"/>
        </w:rPr>
        <w:t>和</w:t>
      </w:r>
      <w:r w:rsidRPr="0003272F">
        <w:rPr>
          <w:sz w:val="21"/>
          <w:szCs w:val="21"/>
          <w:lang w:eastAsia="zh-CN"/>
        </w:rPr>
        <w:t>圣马丁</w:t>
      </w:r>
      <w:r w:rsidRPr="0003272F">
        <w:rPr>
          <w:rFonts w:hint="eastAsia"/>
          <w:sz w:val="21"/>
          <w:szCs w:val="21"/>
          <w:lang w:eastAsia="zh-CN"/>
        </w:rPr>
        <w:t>岛均已重申自己全力支持反歧视原则。《</w:t>
      </w:r>
      <w:r w:rsidRPr="0003272F">
        <w:rPr>
          <w:sz w:val="21"/>
          <w:szCs w:val="21"/>
          <w:lang w:eastAsia="zh-CN"/>
        </w:rPr>
        <w:t>圣马丁</w:t>
      </w:r>
      <w:r w:rsidRPr="0003272F">
        <w:rPr>
          <w:rFonts w:hint="eastAsia"/>
          <w:sz w:val="21"/>
          <w:szCs w:val="21"/>
          <w:lang w:eastAsia="zh-CN"/>
        </w:rPr>
        <w:t>宪法》第</w:t>
      </w:r>
      <w:r w:rsidRPr="0003272F">
        <w:rPr>
          <w:rFonts w:hint="eastAsia"/>
          <w:sz w:val="21"/>
          <w:szCs w:val="21"/>
          <w:lang w:eastAsia="zh-CN"/>
        </w:rPr>
        <w:t>2</w:t>
      </w:r>
      <w:r w:rsidRPr="0003272F">
        <w:rPr>
          <w:rFonts w:hint="eastAsia"/>
          <w:sz w:val="21"/>
          <w:szCs w:val="21"/>
          <w:lang w:eastAsia="zh-CN"/>
        </w:rPr>
        <w:t>章第</w:t>
      </w:r>
      <w:r w:rsidRPr="0003272F">
        <w:rPr>
          <w:rFonts w:hint="eastAsia"/>
          <w:sz w:val="21"/>
          <w:szCs w:val="21"/>
          <w:lang w:eastAsia="zh-CN"/>
        </w:rPr>
        <w:t>2</w:t>
      </w:r>
      <w:r w:rsidRPr="0003272F">
        <w:rPr>
          <w:rFonts w:hint="eastAsia"/>
          <w:sz w:val="21"/>
          <w:szCs w:val="21"/>
          <w:lang w:eastAsia="zh-CN"/>
        </w:rPr>
        <w:t>节第</w:t>
      </w:r>
      <w:r w:rsidRPr="0003272F">
        <w:rPr>
          <w:rFonts w:hint="eastAsia"/>
          <w:sz w:val="21"/>
          <w:szCs w:val="21"/>
          <w:lang w:eastAsia="zh-CN"/>
        </w:rPr>
        <w:t>16</w:t>
      </w:r>
      <w:r w:rsidRPr="0003272F">
        <w:rPr>
          <w:rFonts w:hint="eastAsia"/>
          <w:sz w:val="21"/>
          <w:szCs w:val="21"/>
          <w:lang w:eastAsia="zh-CN"/>
        </w:rPr>
        <w:t>条规定：“每个</w:t>
      </w:r>
      <w:r w:rsidRPr="0003272F">
        <w:rPr>
          <w:sz w:val="21"/>
          <w:szCs w:val="21"/>
          <w:lang w:eastAsia="zh-CN"/>
        </w:rPr>
        <w:t>圣马丁</w:t>
      </w:r>
      <w:r w:rsidRPr="0003272F">
        <w:rPr>
          <w:rFonts w:hint="eastAsia"/>
          <w:sz w:val="21"/>
          <w:szCs w:val="21"/>
          <w:lang w:eastAsia="zh-CN"/>
        </w:rPr>
        <w:t>人在同等的情况下应当获得同等的待遇。禁止以宗教、信仰、政治信念、种族、肤色、性别、语言、国籍或出身、少数族裔成员身份、财富、出生为理由或以任何其他理由实施歧视。”</w:t>
      </w:r>
    </w:p>
    <w:p w:rsidR="00783514" w:rsidRPr="00131219" w:rsidRDefault="00783514" w:rsidP="00783514">
      <w:pPr>
        <w:pStyle w:val="H1G"/>
        <w:spacing w:line="276" w:lineRule="auto"/>
        <w:rPr>
          <w:rFonts w:eastAsia="SimHei"/>
          <w:b w:val="0"/>
          <w:szCs w:val="24"/>
          <w:lang w:eastAsia="zh-CN"/>
        </w:rPr>
      </w:pPr>
      <w:bookmarkStart w:id="53" w:name="_Toc402182656"/>
      <w:r w:rsidRPr="00131219">
        <w:rPr>
          <w:rFonts w:eastAsia="SimHei"/>
          <w:b w:val="0"/>
          <w:szCs w:val="24"/>
          <w:lang w:eastAsia="zh-CN"/>
        </w:rPr>
        <w:tab/>
        <w:t>B.</w:t>
      </w:r>
      <w:r w:rsidRPr="00131219">
        <w:rPr>
          <w:rFonts w:eastAsia="SimHei"/>
          <w:b w:val="0"/>
          <w:szCs w:val="24"/>
          <w:lang w:eastAsia="zh-CN"/>
        </w:rPr>
        <w:tab/>
      </w:r>
      <w:r w:rsidRPr="00A43B8B">
        <w:rPr>
          <w:rFonts w:eastAsia="SimHei" w:hint="eastAsia"/>
          <w:b w:val="0"/>
          <w:szCs w:val="24"/>
          <w:lang w:eastAsia="zh-CN"/>
        </w:rPr>
        <w:t>第</w:t>
      </w:r>
      <w:r w:rsidRPr="00390C52">
        <w:rPr>
          <w:rFonts w:eastAsia="SimHei" w:hint="eastAsia"/>
          <w:szCs w:val="24"/>
          <w:lang w:eastAsia="zh-CN"/>
        </w:rPr>
        <w:t>2</w:t>
      </w:r>
      <w:r w:rsidRPr="00A43B8B">
        <w:rPr>
          <w:rFonts w:eastAsia="SimHei" w:hint="eastAsia"/>
          <w:b w:val="0"/>
          <w:szCs w:val="24"/>
          <w:lang w:eastAsia="zh-CN"/>
        </w:rPr>
        <w:t>条：政策</w:t>
      </w:r>
      <w:bookmarkEnd w:id="53"/>
    </w:p>
    <w:p w:rsidR="00783514" w:rsidRDefault="00783514" w:rsidP="00783514">
      <w:pPr>
        <w:pStyle w:val="SingleTxtG"/>
        <w:spacing w:line="276" w:lineRule="auto"/>
        <w:rPr>
          <w:sz w:val="21"/>
          <w:szCs w:val="21"/>
          <w:lang w:eastAsia="zh-CN"/>
        </w:rPr>
      </w:pPr>
      <w:r w:rsidRPr="0003272F">
        <w:rPr>
          <w:sz w:val="21"/>
          <w:szCs w:val="21"/>
          <w:lang w:eastAsia="zh-CN"/>
        </w:rPr>
        <w:t>384.</w:t>
      </w:r>
      <w:r w:rsidRPr="0003272F">
        <w:rPr>
          <w:sz w:val="21"/>
          <w:szCs w:val="21"/>
          <w:lang w:eastAsia="zh-CN"/>
        </w:rPr>
        <w:tab/>
      </w:r>
      <w:r w:rsidRPr="0003272F">
        <w:rPr>
          <w:rFonts w:hint="eastAsia"/>
          <w:sz w:val="21"/>
          <w:szCs w:val="21"/>
          <w:lang w:eastAsia="zh-CN"/>
        </w:rPr>
        <w:t>在国家层面，</w:t>
      </w:r>
      <w:r w:rsidRPr="0003272F">
        <w:rPr>
          <w:sz w:val="21"/>
          <w:szCs w:val="21"/>
          <w:lang w:eastAsia="zh-CN"/>
        </w:rPr>
        <w:t>圣马丁</w:t>
      </w:r>
      <w:r w:rsidRPr="0003272F">
        <w:rPr>
          <w:rFonts w:hint="eastAsia"/>
          <w:sz w:val="21"/>
          <w:szCs w:val="21"/>
          <w:lang w:eastAsia="zh-CN"/>
        </w:rPr>
        <w:t>起草了一部不分性别公平对待的宪法，还遵照《中期报告》提出的建议制订了法律，规定对实施家庭暴力者适用临时限制令。根据现行《刑法典》第</w:t>
      </w:r>
      <w:r w:rsidRPr="0003272F">
        <w:rPr>
          <w:sz w:val="21"/>
          <w:szCs w:val="21"/>
          <w:lang w:eastAsia="zh-CN"/>
        </w:rPr>
        <w:t>317</w:t>
      </w:r>
      <w:r w:rsidRPr="0003272F">
        <w:rPr>
          <w:rFonts w:hint="eastAsia"/>
          <w:sz w:val="21"/>
          <w:szCs w:val="21"/>
          <w:lang w:eastAsia="zh-CN"/>
        </w:rPr>
        <w:t>条第</w:t>
      </w:r>
      <w:r w:rsidRPr="0003272F">
        <w:rPr>
          <w:sz w:val="21"/>
          <w:szCs w:val="21"/>
          <w:lang w:eastAsia="zh-CN"/>
        </w:rPr>
        <w:t>1</w:t>
      </w:r>
      <w:r w:rsidRPr="0003272F">
        <w:rPr>
          <w:rFonts w:hint="eastAsia"/>
          <w:sz w:val="21"/>
          <w:szCs w:val="21"/>
          <w:lang w:eastAsia="zh-CN"/>
        </w:rPr>
        <w:t>款，如果家庭虐待的受害者按照定义属于施虐者的“配偶”，法律将这种情形视为加重情节。</w:t>
      </w:r>
      <w:r w:rsidRPr="0003272F">
        <w:rPr>
          <w:rFonts w:eastAsia="KaiTi_GB2312" w:hint="eastAsia"/>
          <w:sz w:val="21"/>
          <w:szCs w:val="21"/>
          <w:lang w:eastAsia="zh-CN"/>
        </w:rPr>
        <w:t>根据事实，</w:t>
      </w:r>
      <w:r w:rsidRPr="0003272F">
        <w:rPr>
          <w:rFonts w:hint="eastAsia"/>
          <w:sz w:val="21"/>
          <w:szCs w:val="21"/>
          <w:lang w:eastAsia="zh-CN"/>
        </w:rPr>
        <w:t>即使检控官决定不再继续检控，《刑法典》仍然允许针对家庭暴力案件的嫌疑人和被告人适用临时限制令。根据于</w:t>
      </w:r>
      <w:r w:rsidRPr="0003272F">
        <w:rPr>
          <w:rFonts w:hint="eastAsia"/>
          <w:sz w:val="21"/>
          <w:szCs w:val="21"/>
          <w:lang w:eastAsia="zh-CN"/>
        </w:rPr>
        <w:t>2012</w:t>
      </w:r>
      <w:r w:rsidRPr="0003272F">
        <w:rPr>
          <w:rFonts w:hint="eastAsia"/>
          <w:sz w:val="21"/>
          <w:szCs w:val="21"/>
          <w:lang w:eastAsia="zh-CN"/>
        </w:rPr>
        <w:t>年</w:t>
      </w:r>
      <w:r w:rsidRPr="0003272F">
        <w:rPr>
          <w:rFonts w:hint="eastAsia"/>
          <w:sz w:val="21"/>
          <w:szCs w:val="21"/>
          <w:lang w:eastAsia="zh-CN"/>
        </w:rPr>
        <w:t>12</w:t>
      </w:r>
      <w:r w:rsidRPr="0003272F">
        <w:rPr>
          <w:rFonts w:hint="eastAsia"/>
          <w:sz w:val="21"/>
          <w:szCs w:val="21"/>
          <w:lang w:eastAsia="zh-CN"/>
        </w:rPr>
        <w:t>月</w:t>
      </w:r>
      <w:r w:rsidRPr="0003272F">
        <w:rPr>
          <w:rFonts w:hint="eastAsia"/>
          <w:sz w:val="21"/>
          <w:szCs w:val="21"/>
          <w:lang w:eastAsia="zh-CN"/>
        </w:rPr>
        <w:t>13</w:t>
      </w:r>
      <w:r w:rsidRPr="0003272F">
        <w:rPr>
          <w:rFonts w:hint="eastAsia"/>
          <w:sz w:val="21"/>
          <w:szCs w:val="21"/>
          <w:lang w:eastAsia="zh-CN"/>
        </w:rPr>
        <w:t>日通过但尚未生效的新《刑法典》，“家庭虐待受害人”的定义已经引申，包括了在各种家庭环境下生活的人，例如，犯罪分子的伙伴或陪伴者。另外，鉴于以往的法律规定，对儿童的家庭虐待只能发生在儿童及其父</w:t>
      </w:r>
      <w:r w:rsidRPr="0003272F">
        <w:rPr>
          <w:rFonts w:hint="eastAsia"/>
          <w:sz w:val="21"/>
          <w:szCs w:val="21"/>
          <w:lang w:eastAsia="zh-CN"/>
        </w:rPr>
        <w:t>/</w:t>
      </w:r>
      <w:r w:rsidRPr="0003272F">
        <w:rPr>
          <w:rFonts w:hint="eastAsia"/>
          <w:sz w:val="21"/>
          <w:szCs w:val="21"/>
          <w:lang w:eastAsia="zh-CN"/>
        </w:rPr>
        <w:t>母亲之间，因此现在扩大了关于虐待儿童问题的法律定义，涵括了对儿童负有法定监护义务的监护人对儿童实施的虐待。这扩大了一揽子法律保护，减少了在适用</w:t>
      </w:r>
      <w:r w:rsidRPr="0003272F">
        <w:rPr>
          <w:sz w:val="21"/>
          <w:szCs w:val="21"/>
          <w:lang w:eastAsia="zh-CN"/>
        </w:rPr>
        <w:t>《儿童权利公约》</w:t>
      </w:r>
      <w:r w:rsidRPr="0003272F">
        <w:rPr>
          <w:rFonts w:hint="eastAsia"/>
          <w:sz w:val="21"/>
          <w:szCs w:val="21"/>
          <w:lang w:eastAsia="zh-CN"/>
        </w:rPr>
        <w:t>第</w:t>
      </w:r>
      <w:r w:rsidRPr="0003272F">
        <w:rPr>
          <w:rFonts w:hint="eastAsia"/>
          <w:sz w:val="21"/>
          <w:szCs w:val="21"/>
          <w:lang w:eastAsia="zh-CN"/>
        </w:rPr>
        <w:t>19</w:t>
      </w:r>
      <w:r w:rsidRPr="0003272F">
        <w:rPr>
          <w:rFonts w:hint="eastAsia"/>
          <w:sz w:val="21"/>
          <w:szCs w:val="21"/>
          <w:lang w:eastAsia="zh-CN"/>
        </w:rPr>
        <w:t>条时的含糊不清。</w:t>
      </w:r>
    </w:p>
    <w:p w:rsidR="00783514" w:rsidRPr="0003272F" w:rsidRDefault="00783514" w:rsidP="00783514">
      <w:pPr>
        <w:pStyle w:val="SingleTxtG"/>
        <w:spacing w:line="276" w:lineRule="auto"/>
        <w:rPr>
          <w:rFonts w:hint="eastAsia"/>
          <w:sz w:val="21"/>
          <w:szCs w:val="21"/>
          <w:lang w:eastAsia="zh-CN"/>
        </w:rPr>
      </w:pPr>
      <w:r w:rsidRPr="0003272F">
        <w:rPr>
          <w:sz w:val="21"/>
          <w:szCs w:val="21"/>
          <w:lang w:eastAsia="zh-CN"/>
        </w:rPr>
        <w:t>385.</w:t>
      </w:r>
      <w:r w:rsidRPr="0003272F">
        <w:rPr>
          <w:sz w:val="21"/>
          <w:szCs w:val="21"/>
          <w:lang w:eastAsia="zh-CN"/>
        </w:rPr>
        <w:tab/>
      </w:r>
      <w:r w:rsidRPr="0003272F">
        <w:rPr>
          <w:rFonts w:hint="eastAsia"/>
          <w:sz w:val="21"/>
          <w:szCs w:val="21"/>
          <w:lang w:eastAsia="zh-CN"/>
        </w:rPr>
        <w:t>在</w:t>
      </w:r>
      <w:r w:rsidRPr="0003272F">
        <w:rPr>
          <w:sz w:val="21"/>
          <w:szCs w:val="21"/>
          <w:lang w:eastAsia="zh-CN"/>
        </w:rPr>
        <w:t>荷属安的列斯群岛</w:t>
      </w:r>
      <w:r w:rsidRPr="0003272F">
        <w:rPr>
          <w:rFonts w:hint="eastAsia"/>
          <w:sz w:val="21"/>
          <w:szCs w:val="21"/>
          <w:lang w:eastAsia="zh-CN"/>
        </w:rPr>
        <w:t>解散之前，性别政策网络的观念正在诸岛深入人心。这些由妇女组织</w:t>
      </w:r>
      <w:r>
        <w:rPr>
          <w:rFonts w:hint="eastAsia"/>
          <w:sz w:val="21"/>
          <w:szCs w:val="21"/>
          <w:lang w:eastAsia="zh-CN"/>
        </w:rPr>
        <w:t>(</w:t>
      </w:r>
      <w:r w:rsidRPr="0003272F">
        <w:rPr>
          <w:rFonts w:hint="eastAsia"/>
          <w:sz w:val="21"/>
          <w:szCs w:val="21"/>
          <w:lang w:eastAsia="zh-CN"/>
        </w:rPr>
        <w:t>非政府组织</w:t>
      </w:r>
      <w:r>
        <w:rPr>
          <w:rFonts w:hint="eastAsia"/>
          <w:sz w:val="21"/>
          <w:szCs w:val="21"/>
          <w:lang w:eastAsia="zh-CN"/>
        </w:rPr>
        <w:t>)</w:t>
      </w:r>
      <w:r w:rsidRPr="0003272F">
        <w:rPr>
          <w:rFonts w:hint="eastAsia"/>
          <w:sz w:val="21"/>
          <w:szCs w:val="21"/>
          <w:lang w:eastAsia="zh-CN"/>
        </w:rPr>
        <w:t>、政府机构和</w:t>
      </w:r>
      <w:r w:rsidRPr="0003272F">
        <w:rPr>
          <w:sz w:val="21"/>
          <w:szCs w:val="21"/>
          <w:lang w:eastAsia="zh-CN"/>
        </w:rPr>
        <w:t>妇女问题接待处</w:t>
      </w:r>
      <w:r w:rsidRPr="0003272F">
        <w:rPr>
          <w:rFonts w:hint="eastAsia"/>
          <w:sz w:val="21"/>
          <w:szCs w:val="21"/>
          <w:lang w:eastAsia="zh-CN"/>
        </w:rPr>
        <w:t>构成的网络承担了制订政策的任务。每座岛屿负责设立本岛的网络，以解决本岛特有的问题。已经证明各种非政府组织和其他基层举措的工作在</w:t>
      </w:r>
      <w:r w:rsidRPr="0003272F">
        <w:rPr>
          <w:sz w:val="21"/>
          <w:szCs w:val="21"/>
          <w:lang w:eastAsia="zh-CN"/>
        </w:rPr>
        <w:t>圣马丁</w:t>
      </w:r>
      <w:r w:rsidRPr="0003272F">
        <w:rPr>
          <w:rFonts w:hint="eastAsia"/>
          <w:sz w:val="21"/>
          <w:szCs w:val="21"/>
          <w:lang w:eastAsia="zh-CN"/>
        </w:rPr>
        <w:t>最为成功。与各类非政府组织合作执行政府政策的时候，政府的政策也取得了更大的成功，这是因为这些非政府组织具备达至相关目标群体的更好条件。</w:t>
      </w:r>
    </w:p>
    <w:p w:rsidR="00783514" w:rsidRPr="0003272F" w:rsidRDefault="00783514" w:rsidP="00783514">
      <w:pPr>
        <w:pStyle w:val="SingleTxtG"/>
        <w:spacing w:line="276" w:lineRule="auto"/>
        <w:rPr>
          <w:rFonts w:eastAsia="KaiTi_GB2312"/>
          <w:sz w:val="21"/>
          <w:szCs w:val="21"/>
          <w:lang w:eastAsia="zh-CN"/>
        </w:rPr>
      </w:pPr>
      <w:r w:rsidRPr="0003272F">
        <w:rPr>
          <w:rFonts w:eastAsia="KaiTi_GB2312"/>
          <w:sz w:val="21"/>
          <w:szCs w:val="21"/>
          <w:lang w:eastAsia="zh-CN"/>
        </w:rPr>
        <w:t>Peridot</w:t>
      </w:r>
      <w:r w:rsidRPr="0003272F">
        <w:rPr>
          <w:rFonts w:eastAsia="KaiTi_GB2312"/>
          <w:sz w:val="21"/>
          <w:szCs w:val="21"/>
          <w:lang w:eastAsia="zh-CN"/>
        </w:rPr>
        <w:t>基金会</w:t>
      </w:r>
    </w:p>
    <w:p w:rsidR="00783514" w:rsidRPr="0003272F" w:rsidRDefault="00783514" w:rsidP="00783514">
      <w:pPr>
        <w:pStyle w:val="SingleTxtG"/>
        <w:spacing w:line="276" w:lineRule="auto"/>
        <w:rPr>
          <w:rFonts w:hint="eastAsia"/>
          <w:sz w:val="21"/>
          <w:szCs w:val="21"/>
          <w:lang w:eastAsia="zh-CN"/>
        </w:rPr>
      </w:pPr>
      <w:r w:rsidRPr="0003272F">
        <w:rPr>
          <w:sz w:val="21"/>
          <w:szCs w:val="21"/>
          <w:lang w:eastAsia="zh-CN"/>
        </w:rPr>
        <w:t>386.</w:t>
      </w:r>
      <w:r w:rsidRPr="0003272F">
        <w:rPr>
          <w:sz w:val="21"/>
          <w:szCs w:val="21"/>
          <w:lang w:eastAsia="zh-CN"/>
        </w:rPr>
        <w:tab/>
        <w:t>2011</w:t>
      </w:r>
      <w:r w:rsidRPr="0003272F">
        <w:rPr>
          <w:rFonts w:hint="eastAsia"/>
          <w:sz w:val="21"/>
          <w:szCs w:val="21"/>
          <w:lang w:eastAsia="zh-CN"/>
        </w:rPr>
        <w:t>年，</w:t>
      </w:r>
      <w:r w:rsidRPr="0003272F">
        <w:rPr>
          <w:sz w:val="21"/>
          <w:szCs w:val="21"/>
          <w:lang w:eastAsia="zh-CN"/>
        </w:rPr>
        <w:t>Peridot</w:t>
      </w:r>
      <w:r w:rsidRPr="0003272F">
        <w:rPr>
          <w:rFonts w:hint="eastAsia"/>
          <w:sz w:val="21"/>
          <w:szCs w:val="21"/>
          <w:lang w:eastAsia="zh-CN"/>
        </w:rPr>
        <w:t>基金会和检控官办公室共同为政府机构组织了一场家庭暴力问题研讨会。研讨会的目的是重拾前</w:t>
      </w:r>
      <w:r w:rsidRPr="0003272F">
        <w:rPr>
          <w:sz w:val="21"/>
          <w:szCs w:val="21"/>
          <w:lang w:eastAsia="zh-CN"/>
        </w:rPr>
        <w:t>荷属安的列斯群岛</w:t>
      </w:r>
      <w:r w:rsidRPr="0003272F">
        <w:rPr>
          <w:rFonts w:hint="eastAsia"/>
          <w:sz w:val="21"/>
          <w:szCs w:val="21"/>
          <w:lang w:eastAsia="zh-CN"/>
        </w:rPr>
        <w:t>政府忽略的问题。研讨会根据</w:t>
      </w:r>
      <w:r w:rsidRPr="0003272F">
        <w:rPr>
          <w:sz w:val="21"/>
          <w:szCs w:val="21"/>
          <w:lang w:eastAsia="zh-CN"/>
        </w:rPr>
        <w:t>库拉索</w:t>
      </w:r>
      <w:r w:rsidRPr="0003272F">
        <w:rPr>
          <w:rFonts w:hint="eastAsia"/>
          <w:sz w:val="21"/>
          <w:szCs w:val="21"/>
          <w:lang w:eastAsia="zh-CN"/>
        </w:rPr>
        <w:t>检控官办公室的经验，着重介绍政府抵制家庭暴力行动中的最佳做法。研讨会还为筹划和组织各项抵制</w:t>
      </w:r>
      <w:r w:rsidRPr="0003272F">
        <w:rPr>
          <w:sz w:val="21"/>
          <w:szCs w:val="21"/>
          <w:lang w:eastAsia="zh-CN"/>
        </w:rPr>
        <w:t>圣马丁</w:t>
      </w:r>
      <w:r w:rsidRPr="0003272F">
        <w:rPr>
          <w:rFonts w:hint="eastAsia"/>
          <w:sz w:val="21"/>
          <w:szCs w:val="21"/>
          <w:lang w:eastAsia="zh-CN"/>
        </w:rPr>
        <w:t>岛家庭暴力现象的举措提供了一个平台。希望这次研讨会为一体化的政府受害人服务和保护制度奠定了基础。</w:t>
      </w:r>
    </w:p>
    <w:p w:rsidR="00783514" w:rsidRPr="0003272F" w:rsidRDefault="00783514" w:rsidP="00783514">
      <w:pPr>
        <w:pStyle w:val="SingleTxtG"/>
        <w:spacing w:line="276" w:lineRule="auto"/>
        <w:rPr>
          <w:rFonts w:eastAsia="KaiTi_GB2312"/>
          <w:sz w:val="21"/>
          <w:szCs w:val="21"/>
          <w:lang w:eastAsia="zh-CN"/>
        </w:rPr>
      </w:pPr>
      <w:r w:rsidRPr="0003272F">
        <w:rPr>
          <w:rFonts w:eastAsia="KaiTi_GB2312"/>
          <w:sz w:val="21"/>
          <w:szCs w:val="21"/>
          <w:lang w:eastAsia="zh-CN"/>
        </w:rPr>
        <w:t>妇女</w:t>
      </w:r>
      <w:r w:rsidRPr="0003272F">
        <w:rPr>
          <w:rFonts w:eastAsia="KaiTi_GB2312" w:hint="eastAsia"/>
          <w:sz w:val="21"/>
          <w:szCs w:val="21"/>
          <w:lang w:eastAsia="zh-CN"/>
        </w:rPr>
        <w:t>问题</w:t>
      </w:r>
      <w:r w:rsidRPr="0003272F">
        <w:rPr>
          <w:rFonts w:eastAsia="KaiTi_GB2312"/>
          <w:sz w:val="21"/>
          <w:szCs w:val="21"/>
          <w:lang w:eastAsia="zh-CN"/>
        </w:rPr>
        <w:t>接待处</w:t>
      </w:r>
    </w:p>
    <w:p w:rsidR="00783514" w:rsidRDefault="00783514" w:rsidP="00783514">
      <w:pPr>
        <w:pStyle w:val="SingleTxtG"/>
        <w:spacing w:line="276" w:lineRule="auto"/>
        <w:rPr>
          <w:sz w:val="21"/>
          <w:szCs w:val="21"/>
          <w:lang w:val="en-US" w:eastAsia="zh-CN"/>
        </w:rPr>
      </w:pPr>
      <w:r w:rsidRPr="0003272F">
        <w:rPr>
          <w:sz w:val="21"/>
          <w:szCs w:val="21"/>
          <w:lang w:eastAsia="zh-CN"/>
        </w:rPr>
        <w:t>387.</w:t>
      </w:r>
      <w:r w:rsidRPr="0003272F">
        <w:rPr>
          <w:sz w:val="21"/>
          <w:szCs w:val="21"/>
          <w:lang w:eastAsia="zh-CN"/>
        </w:rPr>
        <w:tab/>
      </w:r>
      <w:r w:rsidRPr="0003272F">
        <w:rPr>
          <w:rFonts w:hint="eastAsia"/>
          <w:sz w:val="21"/>
          <w:szCs w:val="21"/>
          <w:lang w:eastAsia="zh-CN"/>
        </w:rPr>
        <w:t>目前，</w:t>
      </w:r>
      <w:r w:rsidRPr="0003272F">
        <w:rPr>
          <w:sz w:val="21"/>
          <w:szCs w:val="21"/>
          <w:lang w:eastAsia="zh-CN"/>
        </w:rPr>
        <w:t>妇女</w:t>
      </w:r>
      <w:r w:rsidRPr="0003272F">
        <w:rPr>
          <w:rFonts w:hint="eastAsia"/>
          <w:sz w:val="21"/>
          <w:szCs w:val="21"/>
          <w:lang w:eastAsia="zh-CN"/>
        </w:rPr>
        <w:t>问题</w:t>
      </w:r>
      <w:r w:rsidRPr="0003272F">
        <w:rPr>
          <w:sz w:val="21"/>
          <w:szCs w:val="21"/>
          <w:lang w:eastAsia="zh-CN"/>
        </w:rPr>
        <w:t>接待处</w:t>
      </w:r>
      <w:r w:rsidRPr="0003272F">
        <w:rPr>
          <w:rFonts w:hint="eastAsia"/>
          <w:sz w:val="21"/>
          <w:szCs w:val="21"/>
          <w:lang w:eastAsia="zh-CN"/>
        </w:rPr>
        <w:t>在社会发展、家庭和人道主义事务司之外开展工作，后者是保健、社会发展和劳动部的正式下属机构。</w:t>
      </w:r>
      <w:r w:rsidRPr="0003272F">
        <w:rPr>
          <w:sz w:val="21"/>
          <w:szCs w:val="21"/>
          <w:lang w:eastAsia="zh-CN"/>
        </w:rPr>
        <w:t>妇女问题接待处</w:t>
      </w:r>
      <w:r w:rsidRPr="0003272F">
        <w:rPr>
          <w:rFonts w:hint="eastAsia"/>
          <w:sz w:val="21"/>
          <w:szCs w:val="21"/>
          <w:lang w:eastAsia="zh-CN"/>
        </w:rPr>
        <w:t>通过其“女孩权能”方案，促成各种谋求增强少女自尊和使其仔细考虑生活抉择的会议。这项方案是上文提到的社会发展、家庭和人道主义事务司与集体预防司的共同努力，从所及范围和持续时间方面来看，是已经采取的最成功举措之一。另外，防治艾滋病基金会负责协调在学校举办的“女孩权能”会议。除为家庭暴力的受害者和施暴者提供辅导的活动外，</w:t>
      </w:r>
      <w:r w:rsidRPr="0003272F">
        <w:rPr>
          <w:sz w:val="21"/>
          <w:szCs w:val="21"/>
          <w:lang w:eastAsia="zh-CN"/>
        </w:rPr>
        <w:t>妇女</w:t>
      </w:r>
      <w:r w:rsidRPr="0003272F">
        <w:rPr>
          <w:rFonts w:hint="eastAsia"/>
          <w:sz w:val="21"/>
          <w:szCs w:val="21"/>
          <w:lang w:eastAsia="zh-CN"/>
        </w:rPr>
        <w:t>问题</w:t>
      </w:r>
      <w:r w:rsidRPr="0003272F">
        <w:rPr>
          <w:sz w:val="21"/>
          <w:szCs w:val="21"/>
          <w:lang w:eastAsia="zh-CN"/>
        </w:rPr>
        <w:t>接待处</w:t>
      </w:r>
      <w:r w:rsidRPr="0003272F">
        <w:rPr>
          <w:rFonts w:hint="eastAsia"/>
          <w:sz w:val="21"/>
          <w:szCs w:val="21"/>
          <w:lang w:eastAsia="zh-CN"/>
        </w:rPr>
        <w:t>还管理着与抵制人口贩运有关的多项举措，这些举措着重提高人们的认识，并为受害人提供支助。</w:t>
      </w:r>
    </w:p>
    <w:p w:rsidR="00783514" w:rsidRPr="009B61F5" w:rsidRDefault="00783514" w:rsidP="00783514">
      <w:pPr>
        <w:pStyle w:val="SingleTxtG"/>
        <w:spacing w:line="276" w:lineRule="auto"/>
        <w:rPr>
          <w:rFonts w:ascii="KaiTi_GB2312" w:eastAsia="KaiTi_GB2312" w:hint="eastAsia"/>
          <w:sz w:val="21"/>
          <w:szCs w:val="21"/>
          <w:lang w:val="en-US" w:eastAsia="zh-CN"/>
        </w:rPr>
      </w:pPr>
      <w:r w:rsidRPr="009B61F5">
        <w:rPr>
          <w:rFonts w:ascii="KaiTi_GB2312" w:eastAsia="KaiTi_GB2312" w:hint="eastAsia"/>
          <w:sz w:val="21"/>
          <w:szCs w:val="21"/>
          <w:lang w:val="en-US" w:eastAsia="zh-CN"/>
        </w:rPr>
        <w:t>障碍</w:t>
      </w:r>
    </w:p>
    <w:p w:rsidR="00783514" w:rsidRPr="009B61F5" w:rsidRDefault="00783514" w:rsidP="00783514">
      <w:pPr>
        <w:pStyle w:val="SingleTxtG"/>
        <w:spacing w:line="276" w:lineRule="auto"/>
        <w:rPr>
          <w:sz w:val="21"/>
          <w:szCs w:val="21"/>
          <w:lang w:val="en-US" w:eastAsia="zh-CN"/>
        </w:rPr>
      </w:pPr>
      <w:r w:rsidRPr="009B61F5">
        <w:rPr>
          <w:rFonts w:hint="eastAsia"/>
          <w:sz w:val="21"/>
          <w:szCs w:val="21"/>
          <w:lang w:val="en-US" w:eastAsia="zh-CN"/>
        </w:rPr>
        <w:t>388.</w:t>
      </w:r>
      <w:r w:rsidRPr="009B61F5">
        <w:rPr>
          <w:rFonts w:hint="eastAsia"/>
          <w:sz w:val="21"/>
          <w:szCs w:val="21"/>
          <w:lang w:val="en-US" w:eastAsia="zh-CN"/>
        </w:rPr>
        <w:tab/>
      </w:r>
      <w:r w:rsidRPr="009B61F5">
        <w:rPr>
          <w:rFonts w:hint="eastAsia"/>
          <w:sz w:val="21"/>
          <w:szCs w:val="21"/>
          <w:lang w:val="en-US" w:eastAsia="zh-CN"/>
        </w:rPr>
        <w:t>尽管当地采取了诸多举措，单家庭暴力仍然是圣马丁的一个重大社会问题。难题之一是如何保持对抵制家庭暴力的各项举措的兴趣和热情，并且保持这些举措的连续性。经费问题对持续开展这些举措构成了挑战。圣马丁已被告知，自</w:t>
      </w:r>
      <w:r w:rsidRPr="009B61F5">
        <w:rPr>
          <w:rFonts w:hint="eastAsia"/>
          <w:sz w:val="21"/>
          <w:szCs w:val="21"/>
          <w:lang w:val="en-US" w:eastAsia="zh-CN"/>
        </w:rPr>
        <w:t>2014</w:t>
      </w:r>
      <w:r w:rsidRPr="009B61F5">
        <w:rPr>
          <w:rFonts w:hint="eastAsia"/>
          <w:sz w:val="21"/>
          <w:szCs w:val="21"/>
          <w:lang w:val="en-US" w:eastAsia="zh-CN"/>
        </w:rPr>
        <w:t>年</w:t>
      </w:r>
      <w:r w:rsidRPr="009B61F5">
        <w:rPr>
          <w:rFonts w:hint="eastAsia"/>
          <w:sz w:val="21"/>
          <w:szCs w:val="21"/>
          <w:lang w:val="en-US" w:eastAsia="zh-CN"/>
        </w:rPr>
        <w:t>1</w:t>
      </w:r>
      <w:r w:rsidRPr="009B61F5">
        <w:rPr>
          <w:rFonts w:hint="eastAsia"/>
          <w:sz w:val="21"/>
          <w:szCs w:val="21"/>
          <w:lang w:val="en-US" w:eastAsia="zh-CN"/>
        </w:rPr>
        <w:t>月起，它不会再得到荷兰政府的直接援助。而这项援助对于制订和执行上文提到的包括妇女问题接待处、“女孩权能”方案以及“真正对话”在内的诸多方案而言，都具有非同小可的意义。“安全港湾”是另一项受到影响的方案，它是一个设在隐秘地点，接收遭受虐待的妇女及其子女的收容所，它也向男性提供救助</w:t>
      </w:r>
      <w:r w:rsidRPr="009B61F5">
        <w:rPr>
          <w:rFonts w:hint="eastAsia"/>
          <w:sz w:val="21"/>
          <w:szCs w:val="21"/>
          <w:lang w:val="en-US" w:eastAsia="zh-CN"/>
        </w:rPr>
        <w:t>(</w:t>
      </w:r>
      <w:r w:rsidRPr="009B61F5">
        <w:rPr>
          <w:rFonts w:hint="eastAsia"/>
          <w:sz w:val="21"/>
          <w:szCs w:val="21"/>
          <w:lang w:val="en-US" w:eastAsia="zh-CN"/>
        </w:rPr>
        <w:t>但是不包括住宿</w:t>
      </w:r>
      <w:r w:rsidRPr="009B61F5">
        <w:rPr>
          <w:rFonts w:hint="eastAsia"/>
          <w:sz w:val="21"/>
          <w:szCs w:val="21"/>
          <w:lang w:val="en-US" w:eastAsia="zh-CN"/>
        </w:rPr>
        <w:t>)</w:t>
      </w:r>
      <w:r w:rsidRPr="009B61F5">
        <w:rPr>
          <w:rFonts w:hint="eastAsia"/>
          <w:sz w:val="21"/>
          <w:szCs w:val="21"/>
          <w:lang w:val="en-US" w:eastAsia="zh-CN"/>
        </w:rPr>
        <w:t>。在荷兰撤回通过安的列斯共同筹资组织提供的经费后，“安全港湾”被迫削减了服务，对组织机构也作了重整。</w:t>
      </w:r>
    </w:p>
    <w:p w:rsidR="00783514" w:rsidRPr="00A43B8B" w:rsidRDefault="00783514" w:rsidP="00783514">
      <w:pPr>
        <w:pStyle w:val="H1G"/>
        <w:spacing w:line="276" w:lineRule="auto"/>
        <w:rPr>
          <w:rFonts w:eastAsia="SimHei"/>
          <w:b w:val="0"/>
          <w:szCs w:val="24"/>
          <w:lang w:val="en-US" w:eastAsia="zh-CN"/>
        </w:rPr>
      </w:pPr>
      <w:bookmarkStart w:id="54" w:name="_Toc402182657"/>
      <w:r w:rsidRPr="00DB7F37">
        <w:rPr>
          <w:rFonts w:eastAsia="SimHei"/>
          <w:szCs w:val="24"/>
          <w:lang w:val="en-US" w:eastAsia="zh-CN"/>
        </w:rPr>
        <w:tab/>
        <w:t>C.</w:t>
      </w:r>
      <w:r w:rsidRPr="00131219">
        <w:rPr>
          <w:rFonts w:eastAsia="SimHei"/>
          <w:b w:val="0"/>
          <w:szCs w:val="24"/>
          <w:lang w:val="en-US" w:eastAsia="zh-CN"/>
        </w:rPr>
        <w:tab/>
      </w:r>
      <w:r w:rsidRPr="00A43B8B">
        <w:rPr>
          <w:rFonts w:eastAsia="SimHei" w:hint="eastAsia"/>
          <w:b w:val="0"/>
          <w:szCs w:val="24"/>
          <w:lang w:val="en-US" w:eastAsia="zh-CN"/>
        </w:rPr>
        <w:t>第</w:t>
      </w:r>
      <w:r w:rsidRPr="00DB7F37">
        <w:rPr>
          <w:rFonts w:eastAsia="SimHei" w:hint="eastAsia"/>
          <w:szCs w:val="24"/>
          <w:lang w:val="en-US" w:eastAsia="zh-CN"/>
        </w:rPr>
        <w:t>3</w:t>
      </w:r>
      <w:r w:rsidRPr="00A43B8B">
        <w:rPr>
          <w:rFonts w:eastAsia="SimHei" w:hint="eastAsia"/>
          <w:b w:val="0"/>
          <w:szCs w:val="24"/>
          <w:lang w:val="en-US" w:eastAsia="zh-CN"/>
        </w:rPr>
        <w:t>条：</w:t>
      </w:r>
      <w:bookmarkEnd w:id="54"/>
      <w:r w:rsidRPr="00A43B8B">
        <w:rPr>
          <w:rFonts w:eastAsia="SimHei" w:hint="eastAsia"/>
          <w:b w:val="0"/>
          <w:szCs w:val="24"/>
          <w:lang w:val="en-US" w:eastAsia="zh-CN"/>
        </w:rPr>
        <w:t>保障</w:t>
      </w:r>
    </w:p>
    <w:p w:rsidR="00783514" w:rsidRPr="0003272F" w:rsidRDefault="00783514" w:rsidP="00783514">
      <w:pPr>
        <w:pStyle w:val="SingleTxtG"/>
        <w:spacing w:line="276" w:lineRule="auto"/>
        <w:rPr>
          <w:sz w:val="21"/>
          <w:szCs w:val="21"/>
          <w:lang w:eastAsia="zh-CN"/>
        </w:rPr>
      </w:pPr>
      <w:r w:rsidRPr="0003272F">
        <w:rPr>
          <w:sz w:val="21"/>
          <w:szCs w:val="21"/>
          <w:lang w:eastAsia="zh-CN"/>
        </w:rPr>
        <w:t>389.</w:t>
      </w:r>
      <w:r w:rsidRPr="0003272F">
        <w:rPr>
          <w:sz w:val="21"/>
          <w:szCs w:val="21"/>
          <w:lang w:eastAsia="zh-CN"/>
        </w:rPr>
        <w:tab/>
      </w:r>
      <w:r w:rsidRPr="0003272F">
        <w:rPr>
          <w:sz w:val="21"/>
          <w:szCs w:val="21"/>
          <w:lang w:eastAsia="zh-CN"/>
        </w:rPr>
        <w:t>荷属安的列斯群岛</w:t>
      </w:r>
      <w:r w:rsidRPr="0003272F">
        <w:rPr>
          <w:rFonts w:hint="eastAsia"/>
          <w:sz w:val="21"/>
          <w:szCs w:val="21"/>
          <w:lang w:eastAsia="zh-CN"/>
        </w:rPr>
        <w:t>解散以前，社会发展局</w:t>
      </w:r>
      <w:r>
        <w:rPr>
          <w:rFonts w:hint="eastAsia"/>
          <w:sz w:val="21"/>
          <w:szCs w:val="21"/>
          <w:lang w:eastAsia="zh-CN"/>
        </w:rPr>
        <w:t>(</w:t>
      </w:r>
      <w:r w:rsidRPr="0003272F">
        <w:rPr>
          <w:rFonts w:hint="eastAsia"/>
          <w:sz w:val="21"/>
          <w:szCs w:val="21"/>
          <w:lang w:eastAsia="zh-CN"/>
        </w:rPr>
        <w:t>设在</w:t>
      </w:r>
      <w:r w:rsidRPr="0003272F">
        <w:rPr>
          <w:sz w:val="21"/>
          <w:szCs w:val="21"/>
          <w:lang w:eastAsia="zh-CN"/>
        </w:rPr>
        <w:t>Willemstad</w:t>
      </w:r>
      <w:r>
        <w:rPr>
          <w:rFonts w:hint="eastAsia"/>
          <w:sz w:val="21"/>
          <w:szCs w:val="21"/>
          <w:lang w:eastAsia="zh-CN"/>
        </w:rPr>
        <w:t>)</w:t>
      </w:r>
      <w:r w:rsidRPr="0003272F">
        <w:rPr>
          <w:rFonts w:hint="eastAsia"/>
          <w:sz w:val="21"/>
          <w:szCs w:val="21"/>
          <w:lang w:eastAsia="zh-CN"/>
        </w:rPr>
        <w:t>与</w:t>
      </w:r>
      <w:r w:rsidRPr="0003272F">
        <w:rPr>
          <w:sz w:val="21"/>
          <w:szCs w:val="21"/>
          <w:lang w:eastAsia="zh-CN"/>
        </w:rPr>
        <w:t>妇女</w:t>
      </w:r>
      <w:r w:rsidRPr="0003272F">
        <w:rPr>
          <w:rFonts w:hint="eastAsia"/>
          <w:sz w:val="21"/>
          <w:szCs w:val="21"/>
          <w:lang w:eastAsia="zh-CN"/>
        </w:rPr>
        <w:t>问题</w:t>
      </w:r>
      <w:r w:rsidRPr="0003272F">
        <w:rPr>
          <w:sz w:val="21"/>
          <w:szCs w:val="21"/>
          <w:lang w:eastAsia="zh-CN"/>
        </w:rPr>
        <w:t>接待处</w:t>
      </w:r>
      <w:r w:rsidRPr="0003272F">
        <w:rPr>
          <w:rFonts w:hint="eastAsia"/>
          <w:sz w:val="21"/>
          <w:szCs w:val="21"/>
          <w:lang w:eastAsia="zh-CN"/>
        </w:rPr>
        <w:t>之间就已经建立了工作关系，上文提到的性别政策网络就是从这种工作关系发展起来的。性别政策网络率先在圣</w:t>
      </w:r>
      <w:r w:rsidRPr="0003272F">
        <w:rPr>
          <w:sz w:val="21"/>
          <w:szCs w:val="21"/>
          <w:lang w:eastAsia="zh-CN"/>
        </w:rPr>
        <w:t>马丁</w:t>
      </w:r>
      <w:r w:rsidRPr="0003272F">
        <w:rPr>
          <w:rFonts w:hint="eastAsia"/>
          <w:sz w:val="21"/>
          <w:szCs w:val="21"/>
          <w:lang w:eastAsia="zh-CN"/>
        </w:rPr>
        <w:t>发起有关《消除对妇女一切形式歧视公约》的培训，内容涉及如何最妥善地处理与暴力侵害妇女有关的问题，如何促进性别意识和</w:t>
      </w:r>
      <w:r w:rsidRPr="0003272F">
        <w:rPr>
          <w:sz w:val="21"/>
          <w:szCs w:val="21"/>
          <w:lang w:eastAsia="zh-CN"/>
        </w:rPr>
        <w:t>性别平等主流化</w:t>
      </w:r>
      <w:r w:rsidRPr="0003272F">
        <w:rPr>
          <w:rFonts w:hint="eastAsia"/>
          <w:sz w:val="21"/>
          <w:szCs w:val="21"/>
          <w:lang w:eastAsia="zh-CN"/>
        </w:rPr>
        <w:t>，以及如何应对报告流程。培训的意图是在宪法身份发生变化以后，使上述工作成为一项部际方案。但是，该方案的这个方面在各部尚未成功执行。</w:t>
      </w:r>
    </w:p>
    <w:p w:rsidR="00783514" w:rsidRPr="00131219" w:rsidRDefault="00783514" w:rsidP="00783514">
      <w:pPr>
        <w:pStyle w:val="H1G"/>
        <w:spacing w:line="276" w:lineRule="auto"/>
        <w:rPr>
          <w:rFonts w:eastAsia="SimHei"/>
          <w:b w:val="0"/>
          <w:szCs w:val="24"/>
          <w:lang w:val="en-US" w:eastAsia="zh-CN"/>
        </w:rPr>
      </w:pPr>
      <w:bookmarkStart w:id="55" w:name="_Toc402182658"/>
      <w:r w:rsidRPr="00DB7F37">
        <w:rPr>
          <w:rFonts w:eastAsia="SimHei"/>
          <w:szCs w:val="24"/>
          <w:lang w:val="en-US" w:eastAsia="zh-CN"/>
        </w:rPr>
        <w:tab/>
        <w:t>D.</w:t>
      </w:r>
      <w:r w:rsidRPr="00131219">
        <w:rPr>
          <w:rFonts w:eastAsia="SimHei"/>
          <w:b w:val="0"/>
          <w:szCs w:val="24"/>
          <w:lang w:val="en-US" w:eastAsia="zh-CN"/>
        </w:rPr>
        <w:tab/>
      </w:r>
      <w:r w:rsidRPr="00A43B8B">
        <w:rPr>
          <w:rFonts w:eastAsia="SimHei" w:hint="eastAsia"/>
          <w:b w:val="0"/>
          <w:szCs w:val="24"/>
          <w:lang w:val="en-US" w:eastAsia="zh-CN"/>
        </w:rPr>
        <w:t>第</w:t>
      </w:r>
      <w:r w:rsidRPr="00DB7F37">
        <w:rPr>
          <w:rFonts w:eastAsia="SimHei" w:hint="eastAsia"/>
          <w:szCs w:val="24"/>
          <w:lang w:val="en-US" w:eastAsia="zh-CN"/>
        </w:rPr>
        <w:t>4</w:t>
      </w:r>
      <w:r w:rsidRPr="00A43B8B">
        <w:rPr>
          <w:rFonts w:eastAsia="SimHei" w:hint="eastAsia"/>
          <w:b w:val="0"/>
          <w:szCs w:val="24"/>
          <w:lang w:val="en-US" w:eastAsia="zh-CN"/>
        </w:rPr>
        <w:t>条：特别措施</w:t>
      </w:r>
      <w:bookmarkEnd w:id="55"/>
    </w:p>
    <w:p w:rsidR="00783514" w:rsidRPr="0003272F" w:rsidRDefault="00783514" w:rsidP="00783514">
      <w:pPr>
        <w:pStyle w:val="SingleTxtG"/>
        <w:spacing w:line="276" w:lineRule="auto"/>
        <w:rPr>
          <w:rFonts w:hint="eastAsia"/>
          <w:sz w:val="21"/>
          <w:szCs w:val="21"/>
          <w:lang w:eastAsia="zh-CN"/>
        </w:rPr>
      </w:pPr>
      <w:r w:rsidRPr="0003272F">
        <w:rPr>
          <w:sz w:val="21"/>
          <w:szCs w:val="21"/>
          <w:lang w:eastAsia="zh-CN"/>
        </w:rPr>
        <w:t>390.</w:t>
      </w:r>
      <w:r w:rsidRPr="0003272F">
        <w:rPr>
          <w:sz w:val="21"/>
          <w:szCs w:val="21"/>
          <w:lang w:eastAsia="zh-CN"/>
        </w:rPr>
        <w:tab/>
      </w:r>
      <w:r w:rsidRPr="0003272F">
        <w:rPr>
          <w:rFonts w:hint="eastAsia"/>
          <w:sz w:val="21"/>
          <w:szCs w:val="21"/>
          <w:lang w:eastAsia="zh-CN"/>
        </w:rPr>
        <w:t>在圣马丁岛，妇女所受的相对歧视程度较低，就妇女在政府中的地位来说尤其如此，所以认为不必要采取特别措施。</w:t>
      </w:r>
    </w:p>
    <w:p w:rsidR="00783514" w:rsidRPr="00131219" w:rsidRDefault="00783514" w:rsidP="00783514">
      <w:pPr>
        <w:pStyle w:val="H1G"/>
        <w:spacing w:line="276" w:lineRule="auto"/>
        <w:rPr>
          <w:rFonts w:eastAsia="SimHei"/>
          <w:b w:val="0"/>
          <w:szCs w:val="24"/>
          <w:lang w:val="en-US" w:eastAsia="zh-CN"/>
        </w:rPr>
      </w:pPr>
      <w:bookmarkStart w:id="56" w:name="_Toc402182659"/>
      <w:r w:rsidRPr="00DB7F37">
        <w:rPr>
          <w:rFonts w:eastAsia="SimHei"/>
          <w:szCs w:val="24"/>
          <w:lang w:val="en-US" w:eastAsia="zh-CN"/>
        </w:rPr>
        <w:tab/>
        <w:t>E.</w:t>
      </w:r>
      <w:r w:rsidRPr="00DB7F37">
        <w:rPr>
          <w:rFonts w:eastAsia="SimHei"/>
          <w:szCs w:val="24"/>
          <w:lang w:val="en-US" w:eastAsia="zh-CN"/>
        </w:rPr>
        <w:tab/>
      </w:r>
      <w:r w:rsidRPr="00A43B8B">
        <w:rPr>
          <w:rFonts w:eastAsia="SimHei" w:hint="eastAsia"/>
          <w:b w:val="0"/>
          <w:szCs w:val="24"/>
          <w:lang w:val="en-US" w:eastAsia="zh-CN"/>
        </w:rPr>
        <w:t>第</w:t>
      </w:r>
      <w:r w:rsidRPr="00DB7F37">
        <w:rPr>
          <w:rFonts w:eastAsia="SimHei" w:hint="eastAsia"/>
          <w:szCs w:val="24"/>
          <w:lang w:val="en-US" w:eastAsia="zh-CN"/>
        </w:rPr>
        <w:t>5</w:t>
      </w:r>
      <w:r w:rsidRPr="00A43B8B">
        <w:rPr>
          <w:rFonts w:eastAsia="SimHei" w:hint="eastAsia"/>
          <w:b w:val="0"/>
          <w:szCs w:val="24"/>
          <w:lang w:val="en-US" w:eastAsia="zh-CN"/>
        </w:rPr>
        <w:t>条：关于性别角色的陈规定型观念与偏见</w:t>
      </w:r>
      <w:bookmarkEnd w:id="56"/>
    </w:p>
    <w:p w:rsidR="00783514" w:rsidRPr="0003272F" w:rsidRDefault="00783514" w:rsidP="00783514">
      <w:pPr>
        <w:pStyle w:val="SingleTxtG"/>
        <w:spacing w:line="276" w:lineRule="auto"/>
        <w:rPr>
          <w:sz w:val="21"/>
          <w:szCs w:val="21"/>
          <w:lang w:eastAsia="zh-CN"/>
        </w:rPr>
      </w:pPr>
      <w:r w:rsidRPr="0003272F">
        <w:rPr>
          <w:sz w:val="21"/>
          <w:szCs w:val="21"/>
          <w:lang w:eastAsia="zh-CN"/>
        </w:rPr>
        <w:t>391.</w:t>
      </w:r>
      <w:r w:rsidRPr="0003272F">
        <w:rPr>
          <w:sz w:val="21"/>
          <w:szCs w:val="21"/>
          <w:lang w:eastAsia="zh-CN"/>
        </w:rPr>
        <w:tab/>
      </w:r>
      <w:r w:rsidRPr="0003272F">
        <w:rPr>
          <w:sz w:val="21"/>
          <w:szCs w:val="21"/>
          <w:lang w:eastAsia="zh-CN"/>
        </w:rPr>
        <w:t>妇女</w:t>
      </w:r>
      <w:r w:rsidRPr="0003272F">
        <w:rPr>
          <w:rFonts w:hint="eastAsia"/>
          <w:sz w:val="21"/>
          <w:szCs w:val="21"/>
          <w:lang w:eastAsia="zh-CN"/>
        </w:rPr>
        <w:t>问题</w:t>
      </w:r>
      <w:r w:rsidRPr="0003272F">
        <w:rPr>
          <w:sz w:val="21"/>
          <w:szCs w:val="21"/>
          <w:lang w:eastAsia="zh-CN"/>
        </w:rPr>
        <w:t>接待处</w:t>
      </w:r>
      <w:r w:rsidRPr="0003272F">
        <w:rPr>
          <w:rFonts w:hint="eastAsia"/>
          <w:sz w:val="21"/>
          <w:szCs w:val="21"/>
          <w:lang w:eastAsia="zh-CN"/>
        </w:rPr>
        <w:t>在社会发展、家庭和人道主义事务司的任务是增进</w:t>
      </w:r>
      <w:r w:rsidRPr="0003272F">
        <w:rPr>
          <w:sz w:val="21"/>
          <w:szCs w:val="21"/>
          <w:lang w:eastAsia="zh-CN"/>
        </w:rPr>
        <w:t>圣马丁</w:t>
      </w:r>
      <w:r w:rsidRPr="0003272F">
        <w:rPr>
          <w:rFonts w:hint="eastAsia"/>
          <w:sz w:val="21"/>
          <w:szCs w:val="21"/>
          <w:lang w:eastAsia="zh-CN"/>
        </w:rPr>
        <w:t>妇女的</w:t>
      </w:r>
      <w:r w:rsidRPr="0003272F">
        <w:rPr>
          <w:sz w:val="21"/>
          <w:szCs w:val="21"/>
          <w:lang w:eastAsia="zh-CN"/>
        </w:rPr>
        <w:t>福祉</w:t>
      </w:r>
      <w:r w:rsidRPr="0003272F">
        <w:rPr>
          <w:rFonts w:hint="eastAsia"/>
          <w:sz w:val="21"/>
          <w:szCs w:val="21"/>
          <w:lang w:eastAsia="zh-CN"/>
        </w:rPr>
        <w:t>，由此增进妇女的家庭及整个社会的福祉。</w:t>
      </w:r>
      <w:r w:rsidRPr="0003272F">
        <w:rPr>
          <w:sz w:val="21"/>
          <w:szCs w:val="21"/>
          <w:lang w:eastAsia="zh-CN"/>
        </w:rPr>
        <w:t>妇女问题接待处</w:t>
      </w:r>
      <w:r w:rsidRPr="0003272F">
        <w:rPr>
          <w:rFonts w:hint="eastAsia"/>
          <w:sz w:val="21"/>
          <w:szCs w:val="21"/>
          <w:lang w:eastAsia="zh-CN"/>
        </w:rPr>
        <w:t>继续发挥着非同凡响的全面作用。它不仅关切遭受困扰的妇女及其权利，还是纠正扭曲的性别角色的斗士。近些年来，</w:t>
      </w:r>
      <w:r w:rsidRPr="0003272F">
        <w:rPr>
          <w:sz w:val="21"/>
          <w:szCs w:val="21"/>
          <w:lang w:eastAsia="zh-CN"/>
        </w:rPr>
        <w:t>妇女问题接待处</w:t>
      </w:r>
      <w:r w:rsidRPr="0003272F">
        <w:rPr>
          <w:rFonts w:hint="eastAsia"/>
          <w:sz w:val="21"/>
          <w:szCs w:val="21"/>
          <w:lang w:eastAsia="zh-CN"/>
        </w:rPr>
        <w:t>意识到，必须采取不带性别色彩的立场解决家庭暴力、家庭生活分工等问题，因此它改变了自己对于这些问题的政策。</w:t>
      </w:r>
      <w:r w:rsidRPr="0003272F">
        <w:rPr>
          <w:sz w:val="21"/>
          <w:szCs w:val="21"/>
          <w:lang w:eastAsia="zh-CN"/>
        </w:rPr>
        <w:t>妇女问题接待处</w:t>
      </w:r>
      <w:r w:rsidRPr="0003272F">
        <w:rPr>
          <w:rFonts w:hint="eastAsia"/>
          <w:sz w:val="21"/>
          <w:szCs w:val="21"/>
          <w:lang w:eastAsia="zh-CN"/>
        </w:rPr>
        <w:t>对男性敞开了大门，为夫妇接受治疗和获得药品提供了便利，这使得对话和共同分担民事冲突责任成为了可能。它为学校制订教育方案，例如面向女生的“女孩权能”方案，面向男生的“真正对话”方案，关注男孩和女孩的性问题和他们的性与生殖健康。“真正对话”是在各类非政府组织和政府机构的共同倡议下组织起来的，作为“女孩权能”的对应方案，它关注诸如自尊、交往、日常生活技能、道德与价值观、沟通、控制愤怒以及性别等问题。“真正对话”方案是由防治艾滋病基金会</w:t>
      </w:r>
      <w:r>
        <w:rPr>
          <w:rFonts w:hint="eastAsia"/>
          <w:sz w:val="21"/>
          <w:szCs w:val="21"/>
          <w:lang w:eastAsia="zh-CN"/>
        </w:rPr>
        <w:t>(</w:t>
      </w:r>
      <w:r w:rsidRPr="0003272F">
        <w:rPr>
          <w:rFonts w:hint="eastAsia"/>
          <w:sz w:val="21"/>
          <w:szCs w:val="21"/>
          <w:lang w:eastAsia="zh-CN"/>
        </w:rPr>
        <w:t>牵头组织</w:t>
      </w:r>
      <w:r>
        <w:rPr>
          <w:rFonts w:hint="eastAsia"/>
          <w:sz w:val="21"/>
          <w:szCs w:val="21"/>
          <w:lang w:eastAsia="zh-CN"/>
        </w:rPr>
        <w:t>)</w:t>
      </w:r>
      <w:r w:rsidRPr="0003272F">
        <w:rPr>
          <w:rFonts w:hint="eastAsia"/>
          <w:sz w:val="21"/>
          <w:szCs w:val="21"/>
          <w:lang w:eastAsia="zh-CN"/>
        </w:rPr>
        <w:t>、集体预防司、</w:t>
      </w:r>
      <w:r w:rsidRPr="0003272F">
        <w:rPr>
          <w:sz w:val="21"/>
          <w:szCs w:val="21"/>
          <w:lang w:eastAsia="zh-CN"/>
        </w:rPr>
        <w:t>妇女</w:t>
      </w:r>
      <w:r w:rsidRPr="0003272F">
        <w:rPr>
          <w:rFonts w:hint="eastAsia"/>
          <w:sz w:val="21"/>
          <w:szCs w:val="21"/>
          <w:lang w:eastAsia="zh-CN"/>
        </w:rPr>
        <w:t>问题</w:t>
      </w:r>
      <w:r w:rsidRPr="0003272F">
        <w:rPr>
          <w:sz w:val="21"/>
          <w:szCs w:val="21"/>
          <w:lang w:eastAsia="zh-CN"/>
        </w:rPr>
        <w:t>接待处</w:t>
      </w:r>
      <w:r w:rsidRPr="0003272F">
        <w:rPr>
          <w:rFonts w:hint="eastAsia"/>
          <w:sz w:val="21"/>
          <w:szCs w:val="21"/>
          <w:lang w:eastAsia="zh-CN"/>
        </w:rPr>
        <w:t>、</w:t>
      </w:r>
      <w:r w:rsidRPr="0003272F">
        <w:rPr>
          <w:sz w:val="21"/>
          <w:szCs w:val="21"/>
          <w:lang w:eastAsia="zh-CN"/>
        </w:rPr>
        <w:t>艾滋病毒</w:t>
      </w:r>
      <w:r w:rsidRPr="0003272F">
        <w:rPr>
          <w:sz w:val="21"/>
          <w:szCs w:val="21"/>
          <w:lang w:eastAsia="zh-CN"/>
        </w:rPr>
        <w:t>/</w:t>
      </w:r>
      <w:r w:rsidRPr="0003272F">
        <w:rPr>
          <w:sz w:val="21"/>
          <w:szCs w:val="21"/>
          <w:lang w:eastAsia="zh-CN"/>
        </w:rPr>
        <w:t>艾滋病</w:t>
      </w:r>
      <w:r w:rsidRPr="0003272F">
        <w:rPr>
          <w:rFonts w:hint="eastAsia"/>
          <w:sz w:val="21"/>
          <w:szCs w:val="21"/>
          <w:lang w:eastAsia="zh-CN"/>
        </w:rPr>
        <w:t>方案管理小组以及其他关联组织在上一次审查期间做过研究之后制定的。另外，在青年保健方案的婴儿诊所项目中，向家长和照顾者</w:t>
      </w:r>
      <w:r>
        <w:rPr>
          <w:rFonts w:hint="eastAsia"/>
          <w:sz w:val="21"/>
          <w:szCs w:val="21"/>
          <w:lang w:eastAsia="zh-CN"/>
        </w:rPr>
        <w:t>(</w:t>
      </w:r>
      <w:r w:rsidRPr="0003272F">
        <w:rPr>
          <w:rFonts w:hint="eastAsia"/>
          <w:sz w:val="21"/>
          <w:szCs w:val="21"/>
          <w:lang w:eastAsia="zh-CN"/>
        </w:rPr>
        <w:t>不论其性别状况如何</w:t>
      </w:r>
      <w:r>
        <w:rPr>
          <w:rFonts w:hint="eastAsia"/>
          <w:sz w:val="21"/>
          <w:szCs w:val="21"/>
          <w:lang w:eastAsia="zh-CN"/>
        </w:rPr>
        <w:t>)</w:t>
      </w:r>
      <w:r w:rsidRPr="0003272F">
        <w:rPr>
          <w:rFonts w:hint="eastAsia"/>
          <w:sz w:val="21"/>
          <w:szCs w:val="21"/>
          <w:lang w:eastAsia="zh-CN"/>
        </w:rPr>
        <w:t>提供了关于如何照顾子女的教育。从</w:t>
      </w:r>
      <w:r w:rsidRPr="0003272F">
        <w:rPr>
          <w:rFonts w:hint="eastAsia"/>
          <w:sz w:val="21"/>
          <w:szCs w:val="21"/>
          <w:lang w:eastAsia="zh-CN"/>
        </w:rPr>
        <w:t>1980</w:t>
      </w:r>
      <w:r w:rsidRPr="0003272F">
        <w:rPr>
          <w:rFonts w:hint="eastAsia"/>
          <w:sz w:val="21"/>
          <w:szCs w:val="21"/>
          <w:lang w:eastAsia="zh-CN"/>
        </w:rPr>
        <w:t>年代起，由于各类组织和政府不断加大努力，消除暴力侵害妇女行为国际日已成为</w:t>
      </w:r>
      <w:r w:rsidRPr="0003272F">
        <w:rPr>
          <w:sz w:val="21"/>
          <w:szCs w:val="21"/>
          <w:lang w:eastAsia="zh-CN"/>
        </w:rPr>
        <w:t>圣马丁</w:t>
      </w:r>
      <w:r w:rsidRPr="0003272F">
        <w:rPr>
          <w:rFonts w:hint="eastAsia"/>
          <w:sz w:val="21"/>
          <w:szCs w:val="21"/>
          <w:lang w:eastAsia="zh-CN"/>
        </w:rPr>
        <w:t>的节日。</w:t>
      </w:r>
    </w:p>
    <w:p w:rsidR="00783514" w:rsidRPr="00131219" w:rsidRDefault="00783514" w:rsidP="00783514">
      <w:pPr>
        <w:pStyle w:val="H1G"/>
        <w:spacing w:line="276" w:lineRule="auto"/>
        <w:rPr>
          <w:rFonts w:eastAsia="SimHei"/>
          <w:b w:val="0"/>
          <w:szCs w:val="24"/>
          <w:lang w:val="en-US" w:eastAsia="zh-CN"/>
        </w:rPr>
      </w:pPr>
      <w:bookmarkStart w:id="57" w:name="_Toc402182660"/>
      <w:r w:rsidRPr="00DB7F37">
        <w:rPr>
          <w:rFonts w:eastAsia="SimHei"/>
          <w:szCs w:val="24"/>
          <w:lang w:val="en-US" w:eastAsia="zh-CN"/>
        </w:rPr>
        <w:tab/>
        <w:t>F.</w:t>
      </w:r>
      <w:r w:rsidRPr="00DB7F37">
        <w:rPr>
          <w:rFonts w:eastAsia="SimHei"/>
          <w:szCs w:val="24"/>
          <w:lang w:val="en-US" w:eastAsia="zh-CN"/>
        </w:rPr>
        <w:tab/>
      </w:r>
      <w:r w:rsidRPr="002D61C1">
        <w:rPr>
          <w:rFonts w:eastAsia="SimHei" w:hint="eastAsia"/>
          <w:b w:val="0"/>
          <w:szCs w:val="24"/>
          <w:lang w:val="en-US" w:eastAsia="zh-CN"/>
        </w:rPr>
        <w:t>第</w:t>
      </w:r>
      <w:r w:rsidRPr="00DB7F37">
        <w:rPr>
          <w:rFonts w:eastAsia="SimHei" w:hint="eastAsia"/>
          <w:szCs w:val="24"/>
          <w:lang w:val="en-US" w:eastAsia="zh-CN"/>
        </w:rPr>
        <w:t>6</w:t>
      </w:r>
      <w:r w:rsidRPr="002D61C1">
        <w:rPr>
          <w:rFonts w:eastAsia="SimHei" w:hint="eastAsia"/>
          <w:b w:val="0"/>
          <w:szCs w:val="24"/>
          <w:lang w:val="en-US" w:eastAsia="zh-CN"/>
        </w:rPr>
        <w:t>条：卖淫和贩运人口及走私</w:t>
      </w:r>
      <w:bookmarkEnd w:id="57"/>
    </w:p>
    <w:p w:rsidR="00783514" w:rsidRDefault="00783514" w:rsidP="00783514">
      <w:pPr>
        <w:pStyle w:val="SingleTxtG"/>
        <w:spacing w:line="276" w:lineRule="auto"/>
        <w:rPr>
          <w:sz w:val="21"/>
          <w:szCs w:val="21"/>
          <w:lang w:eastAsia="zh-CN"/>
        </w:rPr>
      </w:pPr>
      <w:r w:rsidRPr="0003272F">
        <w:rPr>
          <w:sz w:val="21"/>
          <w:szCs w:val="21"/>
          <w:lang w:eastAsia="zh-CN"/>
        </w:rPr>
        <w:t>392.</w:t>
      </w:r>
      <w:r w:rsidRPr="0003272F">
        <w:rPr>
          <w:sz w:val="21"/>
          <w:szCs w:val="21"/>
          <w:lang w:eastAsia="zh-CN"/>
        </w:rPr>
        <w:tab/>
      </w:r>
      <w:r w:rsidRPr="0003272F">
        <w:rPr>
          <w:rFonts w:hint="eastAsia"/>
          <w:sz w:val="21"/>
          <w:szCs w:val="21"/>
          <w:lang w:eastAsia="zh-CN"/>
        </w:rPr>
        <w:t>根据现行《刑法典》第</w:t>
      </w:r>
      <w:r w:rsidRPr="0003272F">
        <w:rPr>
          <w:rFonts w:hint="eastAsia"/>
          <w:sz w:val="21"/>
          <w:szCs w:val="21"/>
          <w:lang w:eastAsia="zh-CN"/>
        </w:rPr>
        <w:t>260</w:t>
      </w:r>
      <w:r w:rsidRPr="0003272F">
        <w:rPr>
          <w:rFonts w:hint="eastAsia"/>
          <w:sz w:val="21"/>
          <w:szCs w:val="21"/>
          <w:lang w:eastAsia="zh-CN"/>
        </w:rPr>
        <w:t>条，贩运妇女属于犯罪行为。</w:t>
      </w:r>
      <w:r w:rsidRPr="0003272F">
        <w:rPr>
          <w:sz w:val="21"/>
          <w:szCs w:val="21"/>
          <w:lang w:eastAsia="zh-CN"/>
        </w:rPr>
        <w:t>2004</w:t>
      </w:r>
      <w:r w:rsidRPr="0003272F">
        <w:rPr>
          <w:rFonts w:hint="eastAsia"/>
          <w:sz w:val="21"/>
          <w:szCs w:val="21"/>
          <w:lang w:eastAsia="zh-CN"/>
        </w:rPr>
        <w:t>年，国际移民组织建议圣马丁加强打击人口贩运活动的努力。</w:t>
      </w:r>
      <w:r w:rsidRPr="0003272F">
        <w:rPr>
          <w:sz w:val="21"/>
          <w:szCs w:val="21"/>
          <w:lang w:eastAsia="zh-CN"/>
        </w:rPr>
        <w:t>圣马丁</w:t>
      </w:r>
      <w:r w:rsidRPr="0003272F">
        <w:rPr>
          <w:rFonts w:hint="eastAsia"/>
          <w:sz w:val="21"/>
          <w:szCs w:val="21"/>
          <w:lang w:eastAsia="zh-CN"/>
        </w:rPr>
        <w:t>于</w:t>
      </w:r>
      <w:r w:rsidRPr="0003272F">
        <w:rPr>
          <w:rFonts w:hint="eastAsia"/>
          <w:sz w:val="21"/>
          <w:szCs w:val="21"/>
          <w:lang w:eastAsia="zh-CN"/>
        </w:rPr>
        <w:t>2004</w:t>
      </w:r>
      <w:r w:rsidRPr="0003272F">
        <w:rPr>
          <w:rFonts w:hint="eastAsia"/>
          <w:sz w:val="21"/>
          <w:szCs w:val="21"/>
          <w:lang w:eastAsia="zh-CN"/>
        </w:rPr>
        <w:t>年对偷运非法移民行为作出了首次处罚，又在</w:t>
      </w:r>
      <w:r w:rsidRPr="0003272F">
        <w:rPr>
          <w:rFonts w:hint="eastAsia"/>
          <w:sz w:val="21"/>
          <w:szCs w:val="21"/>
          <w:lang w:eastAsia="zh-CN"/>
        </w:rPr>
        <w:t>2007</w:t>
      </w:r>
      <w:r w:rsidRPr="0003272F">
        <w:rPr>
          <w:rFonts w:hint="eastAsia"/>
          <w:sz w:val="21"/>
          <w:szCs w:val="21"/>
          <w:lang w:eastAsia="zh-CN"/>
        </w:rPr>
        <w:t>年加强了打击贩运人口的努力，设立了打击贩运人口工作组。</w:t>
      </w:r>
      <w:r w:rsidRPr="0003272F">
        <w:rPr>
          <w:sz w:val="21"/>
          <w:szCs w:val="21"/>
          <w:lang w:eastAsia="zh-CN"/>
        </w:rPr>
        <w:t>工作组</w:t>
      </w:r>
      <w:r w:rsidRPr="0003272F">
        <w:rPr>
          <w:rFonts w:hint="eastAsia"/>
          <w:sz w:val="21"/>
          <w:szCs w:val="21"/>
          <w:lang w:eastAsia="zh-CN"/>
        </w:rPr>
        <w:t>由</w:t>
      </w:r>
      <w:r w:rsidRPr="0003272F">
        <w:rPr>
          <w:sz w:val="21"/>
          <w:szCs w:val="21"/>
          <w:lang w:eastAsia="zh-CN"/>
        </w:rPr>
        <w:t>圣马丁</w:t>
      </w:r>
      <w:r w:rsidRPr="0003272F">
        <w:rPr>
          <w:rFonts w:hint="eastAsia"/>
          <w:sz w:val="21"/>
          <w:szCs w:val="21"/>
          <w:lang w:eastAsia="zh-CN"/>
        </w:rPr>
        <w:t>各类组织的代表，包括检控官办公室和安保部门的代表构成，它已经收到了成效。在国际移民组织的配合下，设立了一条热线，还执行了一些项目。这些项目包括发放以各种语言印制的海报、宣传册和公共服务声明。在政府层面，已经举办了各种大会和会议来提高认识和提供培训。</w:t>
      </w:r>
      <w:r w:rsidRPr="0003272F">
        <w:rPr>
          <w:sz w:val="21"/>
          <w:szCs w:val="21"/>
          <w:lang w:eastAsia="zh-CN"/>
        </w:rPr>
        <w:t>消除对妇女歧视委员会</w:t>
      </w:r>
      <w:r w:rsidRPr="0003272F">
        <w:rPr>
          <w:rFonts w:hint="eastAsia"/>
          <w:sz w:val="21"/>
          <w:szCs w:val="21"/>
          <w:lang w:eastAsia="zh-CN"/>
        </w:rPr>
        <w:t>已经建议</w:t>
      </w:r>
      <w:r w:rsidRPr="0003272F">
        <w:rPr>
          <w:sz w:val="21"/>
          <w:szCs w:val="21"/>
          <w:lang w:eastAsia="zh-CN"/>
        </w:rPr>
        <w:t>圣马丁</w:t>
      </w:r>
      <w:r w:rsidRPr="0003272F">
        <w:rPr>
          <w:rFonts w:hint="eastAsia"/>
          <w:sz w:val="21"/>
          <w:szCs w:val="21"/>
          <w:lang w:eastAsia="zh-CN"/>
        </w:rPr>
        <w:t>扩大对人口贩运的法律定义。《</w:t>
      </w:r>
      <w:r w:rsidRPr="0003272F">
        <w:rPr>
          <w:sz w:val="21"/>
          <w:szCs w:val="21"/>
          <w:lang w:eastAsia="zh-CN"/>
        </w:rPr>
        <w:t>2013</w:t>
      </w:r>
      <w:r w:rsidRPr="0003272F">
        <w:rPr>
          <w:rFonts w:hint="eastAsia"/>
          <w:sz w:val="21"/>
          <w:szCs w:val="21"/>
          <w:lang w:eastAsia="zh-CN"/>
        </w:rPr>
        <w:t>-</w:t>
      </w:r>
      <w:r w:rsidRPr="0003272F">
        <w:rPr>
          <w:sz w:val="21"/>
          <w:szCs w:val="21"/>
          <w:lang w:eastAsia="zh-CN"/>
        </w:rPr>
        <w:t>2014</w:t>
      </w:r>
      <w:r w:rsidRPr="0003272F">
        <w:rPr>
          <w:rFonts w:hint="eastAsia"/>
          <w:sz w:val="21"/>
          <w:szCs w:val="21"/>
          <w:lang w:eastAsia="zh-CN"/>
        </w:rPr>
        <w:t>年司法部行动计划》采纳了美国国务院人口贩运问题报告中提出的所有建议。打击人口贩运是圣马丁的一项优先事项。现行宪法第</w:t>
      </w:r>
      <w:r w:rsidRPr="0003272F">
        <w:rPr>
          <w:sz w:val="21"/>
          <w:szCs w:val="21"/>
          <w:lang w:eastAsia="zh-CN"/>
        </w:rPr>
        <w:t>4</w:t>
      </w:r>
      <w:r w:rsidRPr="0003272F">
        <w:rPr>
          <w:rFonts w:hint="eastAsia"/>
          <w:sz w:val="21"/>
          <w:szCs w:val="21"/>
          <w:lang w:eastAsia="zh-CN"/>
        </w:rPr>
        <w:t>条第</w:t>
      </w:r>
      <w:r w:rsidRPr="0003272F">
        <w:rPr>
          <w:sz w:val="21"/>
          <w:szCs w:val="21"/>
          <w:lang w:eastAsia="zh-CN"/>
        </w:rPr>
        <w:t>3</w:t>
      </w:r>
      <w:r w:rsidRPr="0003272F">
        <w:rPr>
          <w:rFonts w:hint="eastAsia"/>
          <w:sz w:val="21"/>
          <w:szCs w:val="21"/>
          <w:lang w:eastAsia="zh-CN"/>
        </w:rPr>
        <w:t>款禁止人口贩运，刑事检控的范围也已经扩大。另外，为了监测和确保执行各项旨在打击人口贩运的协定，成立了一个由荷兰王国各地公务员和各构成国的司法部长组成的工作组。为了提高人们对于贩运人口及走私的认识，已经在</w:t>
      </w:r>
      <w:r w:rsidRPr="0003272F">
        <w:rPr>
          <w:sz w:val="21"/>
          <w:szCs w:val="21"/>
          <w:lang w:eastAsia="zh-CN"/>
        </w:rPr>
        <w:t>圣马丁</w:t>
      </w:r>
      <w:r w:rsidRPr="0003272F">
        <w:rPr>
          <w:rFonts w:hint="eastAsia"/>
          <w:sz w:val="21"/>
          <w:szCs w:val="21"/>
          <w:lang w:eastAsia="zh-CN"/>
        </w:rPr>
        <w:t>岛举办了多次研讨会。</w:t>
      </w:r>
      <w:r w:rsidRPr="0003272F">
        <w:rPr>
          <w:sz w:val="21"/>
          <w:szCs w:val="21"/>
          <w:lang w:eastAsia="zh-CN"/>
        </w:rPr>
        <w:t>2012</w:t>
      </w:r>
      <w:r w:rsidRPr="0003272F">
        <w:rPr>
          <w:rFonts w:hint="eastAsia"/>
          <w:sz w:val="21"/>
          <w:szCs w:val="21"/>
          <w:lang w:eastAsia="zh-CN"/>
        </w:rPr>
        <w:t>年</w:t>
      </w:r>
      <w:r w:rsidRPr="0003272F">
        <w:rPr>
          <w:rFonts w:hint="eastAsia"/>
          <w:sz w:val="21"/>
          <w:szCs w:val="21"/>
          <w:lang w:eastAsia="zh-CN"/>
        </w:rPr>
        <w:t>7</w:t>
      </w:r>
      <w:r w:rsidRPr="0003272F">
        <w:rPr>
          <w:rFonts w:hint="eastAsia"/>
          <w:sz w:val="21"/>
          <w:szCs w:val="21"/>
          <w:lang w:eastAsia="zh-CN"/>
        </w:rPr>
        <w:t>月，</w:t>
      </w:r>
      <w:r w:rsidRPr="0003272F">
        <w:rPr>
          <w:sz w:val="21"/>
          <w:szCs w:val="21"/>
          <w:lang w:eastAsia="zh-CN"/>
        </w:rPr>
        <w:t>打击贩运人口工作组</w:t>
      </w:r>
      <w:r w:rsidRPr="0003272F">
        <w:rPr>
          <w:rFonts w:hint="eastAsia"/>
          <w:sz w:val="21"/>
          <w:szCs w:val="21"/>
          <w:lang w:eastAsia="zh-CN"/>
        </w:rPr>
        <w:t>、国际移民组织和联合国难民署联合组织了一次名为“保护弱势移民”的讲习班。讲习班的目的是分享国际最佳做法，让参加者</w:t>
      </w:r>
      <w:r>
        <w:rPr>
          <w:rFonts w:hint="eastAsia"/>
          <w:sz w:val="21"/>
          <w:szCs w:val="21"/>
          <w:lang w:eastAsia="zh-CN"/>
        </w:rPr>
        <w:t>(</w:t>
      </w:r>
      <w:r w:rsidRPr="0003272F">
        <w:rPr>
          <w:rFonts w:hint="eastAsia"/>
          <w:sz w:val="21"/>
          <w:szCs w:val="21"/>
          <w:lang w:eastAsia="zh-CN"/>
        </w:rPr>
        <w:t>红十字会、医务官员和高级执法官员</w:t>
      </w:r>
      <w:r>
        <w:rPr>
          <w:rFonts w:hint="eastAsia"/>
          <w:sz w:val="21"/>
          <w:szCs w:val="21"/>
          <w:lang w:eastAsia="zh-CN"/>
        </w:rPr>
        <w:t>)</w:t>
      </w:r>
      <w:r w:rsidRPr="0003272F">
        <w:rPr>
          <w:rFonts w:hint="eastAsia"/>
          <w:sz w:val="21"/>
          <w:szCs w:val="21"/>
          <w:lang w:eastAsia="zh-CN"/>
        </w:rPr>
        <w:t>掌握专门的知识、技能和工具。</w:t>
      </w:r>
      <w:r w:rsidRPr="0003272F">
        <w:rPr>
          <w:rFonts w:hint="eastAsia"/>
          <w:sz w:val="21"/>
          <w:szCs w:val="21"/>
          <w:lang w:eastAsia="zh-CN"/>
        </w:rPr>
        <w:t>2012</w:t>
      </w:r>
      <w:r w:rsidRPr="0003272F">
        <w:rPr>
          <w:rFonts w:hint="eastAsia"/>
          <w:sz w:val="21"/>
          <w:szCs w:val="21"/>
          <w:lang w:eastAsia="zh-CN"/>
        </w:rPr>
        <w:t>年</w:t>
      </w:r>
      <w:r w:rsidRPr="0003272F">
        <w:rPr>
          <w:rFonts w:hint="eastAsia"/>
          <w:sz w:val="21"/>
          <w:szCs w:val="21"/>
          <w:lang w:eastAsia="zh-CN"/>
        </w:rPr>
        <w:t>10</w:t>
      </w:r>
      <w:r w:rsidRPr="0003272F">
        <w:rPr>
          <w:rFonts w:hint="eastAsia"/>
          <w:sz w:val="21"/>
          <w:szCs w:val="21"/>
          <w:lang w:eastAsia="zh-CN"/>
        </w:rPr>
        <w:t>月又组织了一次类似的后续讲习班。</w:t>
      </w:r>
    </w:p>
    <w:p w:rsidR="00783514" w:rsidRPr="0003272F" w:rsidRDefault="00783514" w:rsidP="00783514">
      <w:pPr>
        <w:pStyle w:val="SingleTxtG"/>
        <w:spacing w:line="276" w:lineRule="auto"/>
        <w:rPr>
          <w:sz w:val="21"/>
          <w:szCs w:val="21"/>
          <w:lang w:eastAsia="zh-CN"/>
        </w:rPr>
      </w:pPr>
      <w:r w:rsidRPr="0003272F">
        <w:rPr>
          <w:sz w:val="21"/>
          <w:szCs w:val="21"/>
          <w:lang w:eastAsia="zh-CN"/>
        </w:rPr>
        <w:t>393.</w:t>
      </w:r>
      <w:r w:rsidRPr="0003272F">
        <w:rPr>
          <w:sz w:val="21"/>
          <w:szCs w:val="21"/>
          <w:lang w:eastAsia="zh-CN"/>
        </w:rPr>
        <w:tab/>
      </w:r>
      <w:r w:rsidRPr="0003272F">
        <w:rPr>
          <w:rFonts w:hint="eastAsia"/>
          <w:sz w:val="21"/>
          <w:szCs w:val="21"/>
          <w:lang w:eastAsia="zh-CN"/>
        </w:rPr>
        <w:t>考虑到卖淫虽然非法，但在特定框架内允许卖淫行为，所以上述举措对</w:t>
      </w:r>
      <w:r w:rsidRPr="0003272F">
        <w:rPr>
          <w:sz w:val="21"/>
          <w:szCs w:val="21"/>
          <w:lang w:eastAsia="zh-CN"/>
        </w:rPr>
        <w:t>圣马丁</w:t>
      </w:r>
      <w:r w:rsidRPr="0003272F">
        <w:rPr>
          <w:rFonts w:hint="eastAsia"/>
          <w:sz w:val="21"/>
          <w:szCs w:val="21"/>
          <w:lang w:eastAsia="zh-CN"/>
        </w:rPr>
        <w:t>格外重要。年轻妇女从加勒比各地和欧洲来到</w:t>
      </w:r>
      <w:r w:rsidRPr="0003272F">
        <w:rPr>
          <w:sz w:val="21"/>
          <w:szCs w:val="21"/>
          <w:lang w:eastAsia="zh-CN"/>
        </w:rPr>
        <w:t>圣马丁</w:t>
      </w:r>
      <w:r w:rsidRPr="0003272F">
        <w:rPr>
          <w:rFonts w:hint="eastAsia"/>
          <w:sz w:val="21"/>
          <w:szCs w:val="21"/>
          <w:lang w:eastAsia="zh-CN"/>
        </w:rPr>
        <w:t>，在现有的酒吧当女招待、女侍者和艳舞舞女。她们获得六个月工作许可，租用这些酒吧里的单人房间拉客。当局实施强制性定期体检</w:t>
      </w:r>
      <w:r>
        <w:rPr>
          <w:rFonts w:hint="eastAsia"/>
          <w:sz w:val="21"/>
          <w:szCs w:val="21"/>
          <w:lang w:eastAsia="zh-CN"/>
        </w:rPr>
        <w:t>(</w:t>
      </w:r>
      <w:r w:rsidRPr="0003272F">
        <w:rPr>
          <w:rFonts w:hint="eastAsia"/>
          <w:sz w:val="21"/>
          <w:szCs w:val="21"/>
          <w:lang w:eastAsia="zh-CN"/>
        </w:rPr>
        <w:t>检查</w:t>
      </w:r>
      <w:r w:rsidRPr="0003272F">
        <w:rPr>
          <w:sz w:val="21"/>
          <w:szCs w:val="21"/>
          <w:lang w:eastAsia="zh-CN"/>
        </w:rPr>
        <w:t>艾滋病毒</w:t>
      </w:r>
      <w:r w:rsidRPr="0003272F">
        <w:rPr>
          <w:rFonts w:hint="eastAsia"/>
          <w:sz w:val="21"/>
          <w:szCs w:val="21"/>
          <w:lang w:eastAsia="zh-CN"/>
        </w:rPr>
        <w:t>及其他</w:t>
      </w:r>
      <w:r w:rsidRPr="0003272F">
        <w:rPr>
          <w:sz w:val="21"/>
          <w:szCs w:val="21"/>
          <w:lang w:eastAsia="zh-CN"/>
        </w:rPr>
        <w:t>性传播感染病</w:t>
      </w:r>
      <w:r>
        <w:rPr>
          <w:rFonts w:hint="eastAsia"/>
          <w:sz w:val="21"/>
          <w:szCs w:val="21"/>
          <w:lang w:eastAsia="zh-CN"/>
        </w:rPr>
        <w:t>)</w:t>
      </w:r>
      <w:r w:rsidRPr="0003272F">
        <w:rPr>
          <w:rFonts w:hint="eastAsia"/>
          <w:sz w:val="21"/>
          <w:szCs w:val="21"/>
          <w:lang w:eastAsia="zh-CN"/>
        </w:rPr>
        <w:t>。这个行业受到旅游者和当地人喜爱，其受欢迎程度与日俱增。根据新刑法典的规定，卖淫不再构成犯罪，目前正在采取的措施将会确保透明、规范的制度。考虑到这种情况，司法部首次决定将欧盟的打击人口贩运日</w:t>
      </w:r>
      <w:r>
        <w:rPr>
          <w:rFonts w:hint="eastAsia"/>
          <w:sz w:val="21"/>
          <w:szCs w:val="21"/>
          <w:lang w:eastAsia="zh-CN"/>
        </w:rPr>
        <w:t>(</w:t>
      </w:r>
      <w:r w:rsidRPr="0003272F">
        <w:rPr>
          <w:rFonts w:hint="eastAsia"/>
          <w:sz w:val="21"/>
          <w:szCs w:val="21"/>
          <w:lang w:eastAsia="zh-CN"/>
        </w:rPr>
        <w:t>10</w:t>
      </w:r>
      <w:r w:rsidRPr="0003272F">
        <w:rPr>
          <w:rFonts w:hint="eastAsia"/>
          <w:sz w:val="21"/>
          <w:szCs w:val="21"/>
          <w:lang w:eastAsia="zh-CN"/>
        </w:rPr>
        <w:t>月</w:t>
      </w:r>
      <w:r w:rsidRPr="0003272F">
        <w:rPr>
          <w:sz w:val="21"/>
          <w:szCs w:val="21"/>
          <w:lang w:eastAsia="zh-CN"/>
        </w:rPr>
        <w:t>18</w:t>
      </w:r>
      <w:r w:rsidRPr="0003272F">
        <w:rPr>
          <w:rFonts w:hint="eastAsia"/>
          <w:sz w:val="21"/>
          <w:szCs w:val="21"/>
          <w:lang w:eastAsia="zh-CN"/>
        </w:rPr>
        <w:t>日</w:t>
      </w:r>
      <w:r>
        <w:rPr>
          <w:rFonts w:hint="eastAsia"/>
          <w:sz w:val="21"/>
          <w:szCs w:val="21"/>
          <w:lang w:eastAsia="zh-CN"/>
        </w:rPr>
        <w:t>)</w:t>
      </w:r>
      <w:r w:rsidRPr="0003272F">
        <w:rPr>
          <w:rFonts w:hint="eastAsia"/>
          <w:sz w:val="21"/>
          <w:szCs w:val="21"/>
          <w:lang w:eastAsia="zh-CN"/>
        </w:rPr>
        <w:t>作为节日。另外，司法部将会借此机会设立举报局，这个机构将接收内幕消息，处理所有人口贩运、走私及其他虐待案件。</w:t>
      </w:r>
    </w:p>
    <w:p w:rsidR="00783514" w:rsidRPr="00131219" w:rsidRDefault="00783514" w:rsidP="00783514">
      <w:pPr>
        <w:pStyle w:val="H1G"/>
        <w:spacing w:line="276" w:lineRule="auto"/>
        <w:rPr>
          <w:rFonts w:eastAsia="SimHei"/>
          <w:b w:val="0"/>
          <w:szCs w:val="24"/>
          <w:lang w:val="en-US" w:eastAsia="zh-CN"/>
        </w:rPr>
      </w:pPr>
      <w:bookmarkStart w:id="58" w:name="_Toc402182661"/>
      <w:r w:rsidRPr="00DB7F37">
        <w:rPr>
          <w:rFonts w:eastAsia="SimHei"/>
          <w:szCs w:val="24"/>
          <w:lang w:val="en-US" w:eastAsia="zh-CN"/>
        </w:rPr>
        <w:tab/>
        <w:t>G.</w:t>
      </w:r>
      <w:r w:rsidRPr="00DB7F37">
        <w:rPr>
          <w:rFonts w:eastAsia="SimHei"/>
          <w:szCs w:val="24"/>
          <w:lang w:val="en-US" w:eastAsia="zh-CN"/>
        </w:rPr>
        <w:tab/>
      </w:r>
      <w:r w:rsidRPr="002D61C1">
        <w:rPr>
          <w:rFonts w:eastAsia="SimHei" w:hint="eastAsia"/>
          <w:b w:val="0"/>
          <w:szCs w:val="24"/>
          <w:lang w:val="en-US" w:eastAsia="zh-CN"/>
        </w:rPr>
        <w:t>第</w:t>
      </w:r>
      <w:r w:rsidRPr="00DB7F37">
        <w:rPr>
          <w:rFonts w:eastAsia="SimHei" w:hint="eastAsia"/>
          <w:szCs w:val="24"/>
          <w:lang w:val="en-US" w:eastAsia="zh-CN"/>
        </w:rPr>
        <w:t>7</w:t>
      </w:r>
      <w:r w:rsidRPr="002D61C1">
        <w:rPr>
          <w:rFonts w:eastAsia="SimHei" w:hint="eastAsia"/>
          <w:b w:val="0"/>
          <w:szCs w:val="24"/>
          <w:lang w:val="en-US" w:eastAsia="zh-CN"/>
        </w:rPr>
        <w:t>条：政治和公共生活</w:t>
      </w:r>
      <w:bookmarkEnd w:id="58"/>
    </w:p>
    <w:p w:rsidR="00783514" w:rsidRPr="0003272F" w:rsidRDefault="00783514" w:rsidP="00783514">
      <w:pPr>
        <w:pStyle w:val="SingleTxtG"/>
        <w:spacing w:line="276" w:lineRule="auto"/>
        <w:rPr>
          <w:rFonts w:hint="eastAsia"/>
          <w:sz w:val="21"/>
          <w:szCs w:val="21"/>
          <w:lang w:eastAsia="zh-CN"/>
        </w:rPr>
      </w:pPr>
      <w:r w:rsidRPr="0003272F">
        <w:rPr>
          <w:sz w:val="21"/>
          <w:szCs w:val="21"/>
          <w:lang w:eastAsia="zh-CN"/>
        </w:rPr>
        <w:t>394.</w:t>
      </w:r>
      <w:r w:rsidRPr="0003272F">
        <w:rPr>
          <w:sz w:val="21"/>
          <w:szCs w:val="21"/>
          <w:lang w:eastAsia="zh-CN"/>
        </w:rPr>
        <w:tab/>
      </w:r>
      <w:r w:rsidRPr="0003272F">
        <w:rPr>
          <w:rFonts w:hint="eastAsia"/>
          <w:sz w:val="21"/>
          <w:szCs w:val="21"/>
          <w:lang w:eastAsia="zh-CN"/>
        </w:rPr>
        <w:t>自</w:t>
      </w:r>
      <w:r w:rsidRPr="0003272F">
        <w:rPr>
          <w:rFonts w:hint="eastAsia"/>
          <w:sz w:val="21"/>
          <w:szCs w:val="21"/>
          <w:lang w:eastAsia="zh-CN"/>
        </w:rPr>
        <w:t>1948</w:t>
      </w:r>
      <w:r w:rsidRPr="0003272F">
        <w:rPr>
          <w:rFonts w:hint="eastAsia"/>
          <w:sz w:val="21"/>
          <w:szCs w:val="21"/>
          <w:lang w:eastAsia="zh-CN"/>
        </w:rPr>
        <w:t>年</w:t>
      </w:r>
      <w:r>
        <w:rPr>
          <w:rFonts w:hint="eastAsia"/>
          <w:sz w:val="21"/>
          <w:szCs w:val="21"/>
          <w:lang w:eastAsia="zh-CN"/>
        </w:rPr>
        <w:t>(</w:t>
      </w:r>
      <w:r w:rsidRPr="0003272F">
        <w:rPr>
          <w:rFonts w:hint="eastAsia"/>
          <w:sz w:val="21"/>
          <w:szCs w:val="21"/>
          <w:lang w:eastAsia="zh-CN"/>
        </w:rPr>
        <w:t>在前</w:t>
      </w:r>
      <w:r w:rsidRPr="0003272F">
        <w:rPr>
          <w:sz w:val="21"/>
          <w:szCs w:val="21"/>
          <w:lang w:eastAsia="zh-CN"/>
        </w:rPr>
        <w:t>荷属安的列斯群岛</w:t>
      </w:r>
      <w:r>
        <w:rPr>
          <w:rFonts w:hint="eastAsia"/>
          <w:sz w:val="21"/>
          <w:szCs w:val="21"/>
          <w:lang w:eastAsia="zh-CN"/>
        </w:rPr>
        <w:t>)</w:t>
      </w:r>
      <w:r w:rsidRPr="0003272F">
        <w:rPr>
          <w:rFonts w:hint="eastAsia"/>
          <w:sz w:val="21"/>
          <w:szCs w:val="21"/>
          <w:lang w:eastAsia="zh-CN"/>
        </w:rPr>
        <w:t>获得表决权和参加竞选的权利以来，</w:t>
      </w:r>
      <w:r w:rsidRPr="0003272F">
        <w:rPr>
          <w:sz w:val="21"/>
          <w:szCs w:val="21"/>
          <w:lang w:eastAsia="zh-CN"/>
        </w:rPr>
        <w:t>圣马丁</w:t>
      </w:r>
      <w:r w:rsidRPr="0003272F">
        <w:rPr>
          <w:rFonts w:hint="eastAsia"/>
          <w:sz w:val="21"/>
          <w:szCs w:val="21"/>
          <w:lang w:eastAsia="zh-CN"/>
        </w:rPr>
        <w:t>岛的妇女就可以行使这两项权利。</w:t>
      </w:r>
      <w:r w:rsidRPr="0003272F">
        <w:rPr>
          <w:sz w:val="21"/>
          <w:szCs w:val="21"/>
          <w:lang w:eastAsia="zh-CN"/>
        </w:rPr>
        <w:t>圣马丁</w:t>
      </w:r>
      <w:r w:rsidRPr="0003272F">
        <w:rPr>
          <w:rFonts w:hint="eastAsia"/>
          <w:sz w:val="21"/>
          <w:szCs w:val="21"/>
          <w:lang w:eastAsia="zh-CN"/>
        </w:rPr>
        <w:t>岛议会由</w:t>
      </w:r>
      <w:r w:rsidRPr="0003272F">
        <w:rPr>
          <w:rFonts w:hint="eastAsia"/>
          <w:sz w:val="21"/>
          <w:szCs w:val="21"/>
          <w:lang w:eastAsia="zh-CN"/>
        </w:rPr>
        <w:t>15</w:t>
      </w:r>
      <w:r w:rsidRPr="0003272F">
        <w:rPr>
          <w:rFonts w:hint="eastAsia"/>
          <w:sz w:val="21"/>
          <w:szCs w:val="21"/>
          <w:lang w:eastAsia="zh-CN"/>
        </w:rPr>
        <w:t>个席位构成，</w:t>
      </w:r>
      <w:r w:rsidRPr="0003272F">
        <w:rPr>
          <w:rFonts w:hint="eastAsia"/>
          <w:sz w:val="21"/>
          <w:szCs w:val="21"/>
          <w:lang w:eastAsia="zh-CN"/>
        </w:rPr>
        <w:t>2010</w:t>
      </w:r>
      <w:r w:rsidRPr="0003272F">
        <w:rPr>
          <w:rFonts w:hint="eastAsia"/>
          <w:sz w:val="21"/>
          <w:szCs w:val="21"/>
          <w:lang w:eastAsia="zh-CN"/>
        </w:rPr>
        <w:t>年以来妇女占有其中的</w:t>
      </w:r>
      <w:r w:rsidRPr="0003272F">
        <w:rPr>
          <w:rFonts w:hint="eastAsia"/>
          <w:sz w:val="21"/>
          <w:szCs w:val="21"/>
          <w:lang w:eastAsia="zh-CN"/>
        </w:rPr>
        <w:t>3</w:t>
      </w:r>
      <w:r w:rsidRPr="0003272F">
        <w:rPr>
          <w:rFonts w:hint="eastAsia"/>
          <w:sz w:val="21"/>
          <w:szCs w:val="21"/>
          <w:lang w:eastAsia="zh-CN"/>
        </w:rPr>
        <w:t>个席位。自创建</w:t>
      </w:r>
      <w:r w:rsidRPr="0003272F">
        <w:rPr>
          <w:sz w:val="21"/>
          <w:szCs w:val="21"/>
          <w:lang w:eastAsia="zh-CN"/>
        </w:rPr>
        <w:t>圣马丁</w:t>
      </w:r>
      <w:r w:rsidRPr="0003272F">
        <w:rPr>
          <w:rFonts w:hint="eastAsia"/>
          <w:sz w:val="21"/>
          <w:szCs w:val="21"/>
          <w:lang w:eastAsia="zh-CN"/>
        </w:rPr>
        <w:t>议会以来，一位妇女两次担任议会议长职务。另外，自</w:t>
      </w:r>
      <w:r w:rsidRPr="0003272F">
        <w:rPr>
          <w:rFonts w:hint="eastAsia"/>
          <w:sz w:val="21"/>
          <w:szCs w:val="21"/>
          <w:lang w:eastAsia="zh-CN"/>
        </w:rPr>
        <w:t>2010</w:t>
      </w:r>
      <w:r w:rsidRPr="0003272F">
        <w:rPr>
          <w:rFonts w:hint="eastAsia"/>
          <w:sz w:val="21"/>
          <w:szCs w:val="21"/>
          <w:lang w:eastAsia="zh-CN"/>
        </w:rPr>
        <w:t>年确立新的宪法地位以来，有一位妇女担任了部长理事会的领导，进而领导</w:t>
      </w:r>
      <w:r w:rsidRPr="0003272F">
        <w:rPr>
          <w:sz w:val="21"/>
          <w:szCs w:val="21"/>
          <w:lang w:eastAsia="zh-CN"/>
        </w:rPr>
        <w:t>圣马丁</w:t>
      </w:r>
      <w:r w:rsidRPr="0003272F">
        <w:rPr>
          <w:rFonts w:hint="eastAsia"/>
          <w:sz w:val="21"/>
          <w:szCs w:val="21"/>
          <w:lang w:eastAsia="zh-CN"/>
        </w:rPr>
        <w:t>政府。她目前还担任高级国务委员会的两个要职：监察专员和咨询委员会副委员长。</w:t>
      </w:r>
    </w:p>
    <w:p w:rsidR="00783514" w:rsidRPr="002D61C1" w:rsidRDefault="00783514" w:rsidP="00783514">
      <w:pPr>
        <w:pStyle w:val="H1G"/>
        <w:spacing w:line="276" w:lineRule="auto"/>
        <w:rPr>
          <w:rFonts w:eastAsia="SimHei"/>
          <w:b w:val="0"/>
          <w:szCs w:val="24"/>
          <w:lang w:val="en-US" w:eastAsia="zh-CN"/>
        </w:rPr>
      </w:pPr>
      <w:bookmarkStart w:id="59" w:name="_Toc402182662"/>
      <w:r w:rsidRPr="00131219">
        <w:rPr>
          <w:rFonts w:eastAsia="SimHei"/>
          <w:b w:val="0"/>
          <w:szCs w:val="24"/>
          <w:lang w:val="en-US" w:eastAsia="zh-CN"/>
        </w:rPr>
        <w:tab/>
      </w:r>
      <w:r w:rsidRPr="002D61C1">
        <w:rPr>
          <w:rFonts w:eastAsia="SimHei"/>
          <w:szCs w:val="24"/>
          <w:lang w:val="en-US" w:eastAsia="zh-CN"/>
        </w:rPr>
        <w:t>H.</w:t>
      </w:r>
      <w:r w:rsidRPr="002D61C1">
        <w:rPr>
          <w:rFonts w:eastAsia="SimHei"/>
          <w:b w:val="0"/>
          <w:szCs w:val="24"/>
          <w:lang w:val="en-US" w:eastAsia="zh-CN"/>
        </w:rPr>
        <w:tab/>
      </w:r>
      <w:r w:rsidRPr="002D61C1">
        <w:rPr>
          <w:rFonts w:eastAsia="SimHei" w:hint="eastAsia"/>
          <w:b w:val="0"/>
          <w:szCs w:val="24"/>
          <w:lang w:val="en-US" w:eastAsia="zh-CN"/>
        </w:rPr>
        <w:t>第</w:t>
      </w:r>
      <w:r w:rsidRPr="00DB7F37">
        <w:rPr>
          <w:rFonts w:eastAsia="SimHei" w:hint="eastAsia"/>
          <w:szCs w:val="24"/>
          <w:lang w:val="en-US" w:eastAsia="zh-CN"/>
        </w:rPr>
        <w:t>8</w:t>
      </w:r>
      <w:r w:rsidRPr="002D61C1">
        <w:rPr>
          <w:rFonts w:eastAsia="SimHei" w:hint="eastAsia"/>
          <w:b w:val="0"/>
          <w:szCs w:val="24"/>
          <w:lang w:val="en-US" w:eastAsia="zh-CN"/>
        </w:rPr>
        <w:t>条：代表</w:t>
      </w:r>
      <w:bookmarkEnd w:id="59"/>
      <w:r w:rsidRPr="002D61C1">
        <w:rPr>
          <w:rFonts w:eastAsia="SimHei" w:hint="eastAsia"/>
          <w:b w:val="0"/>
          <w:szCs w:val="24"/>
          <w:lang w:val="en-US" w:eastAsia="zh-CN"/>
        </w:rPr>
        <w:t>性</w:t>
      </w:r>
    </w:p>
    <w:p w:rsidR="00783514" w:rsidRPr="0003272F" w:rsidRDefault="00783514" w:rsidP="00783514">
      <w:pPr>
        <w:pStyle w:val="SingleTxtG"/>
        <w:spacing w:line="276" w:lineRule="auto"/>
        <w:rPr>
          <w:rFonts w:hint="eastAsia"/>
          <w:sz w:val="21"/>
          <w:szCs w:val="21"/>
          <w:lang w:eastAsia="zh-CN"/>
        </w:rPr>
      </w:pPr>
      <w:r w:rsidRPr="0003272F">
        <w:rPr>
          <w:sz w:val="21"/>
          <w:szCs w:val="21"/>
          <w:lang w:eastAsia="zh-CN"/>
        </w:rPr>
        <w:t>395.</w:t>
      </w:r>
      <w:r w:rsidRPr="0003272F">
        <w:rPr>
          <w:sz w:val="21"/>
          <w:szCs w:val="21"/>
          <w:lang w:eastAsia="zh-CN"/>
        </w:rPr>
        <w:tab/>
      </w:r>
      <w:r w:rsidRPr="0003272F">
        <w:rPr>
          <w:rFonts w:hint="eastAsia"/>
          <w:sz w:val="21"/>
          <w:szCs w:val="21"/>
          <w:lang w:eastAsia="zh-CN"/>
        </w:rPr>
        <w:t>当需要在国际上代表</w:t>
      </w:r>
      <w:r w:rsidRPr="0003272F">
        <w:rPr>
          <w:sz w:val="21"/>
          <w:szCs w:val="21"/>
          <w:lang w:eastAsia="zh-CN"/>
        </w:rPr>
        <w:t>圣马丁</w:t>
      </w:r>
      <w:r w:rsidRPr="0003272F">
        <w:rPr>
          <w:rFonts w:hint="eastAsia"/>
          <w:sz w:val="21"/>
          <w:szCs w:val="21"/>
          <w:lang w:eastAsia="zh-CN"/>
        </w:rPr>
        <w:t>或荷兰王国的时候，政府会派出最有资格或最有能力代表国家利益的一人</w:t>
      </w:r>
      <w:r>
        <w:rPr>
          <w:rFonts w:hint="eastAsia"/>
          <w:sz w:val="21"/>
          <w:szCs w:val="21"/>
          <w:lang w:eastAsia="zh-CN"/>
        </w:rPr>
        <w:t>(</w:t>
      </w:r>
      <w:r w:rsidRPr="0003272F">
        <w:rPr>
          <w:rFonts w:hint="eastAsia"/>
          <w:sz w:val="21"/>
          <w:szCs w:val="21"/>
          <w:lang w:eastAsia="zh-CN"/>
        </w:rPr>
        <w:t>或多人</w:t>
      </w:r>
      <w:r>
        <w:rPr>
          <w:rFonts w:hint="eastAsia"/>
          <w:sz w:val="21"/>
          <w:szCs w:val="21"/>
          <w:lang w:eastAsia="zh-CN"/>
        </w:rPr>
        <w:t>)</w:t>
      </w:r>
      <w:r w:rsidRPr="0003272F">
        <w:rPr>
          <w:rFonts w:hint="eastAsia"/>
          <w:sz w:val="21"/>
          <w:szCs w:val="21"/>
          <w:lang w:eastAsia="zh-CN"/>
        </w:rPr>
        <w:t>。根据不带有歧视性的政策选拔最合适的代表。</w:t>
      </w:r>
      <w:r w:rsidRPr="0003272F">
        <w:rPr>
          <w:sz w:val="21"/>
          <w:szCs w:val="21"/>
          <w:lang w:eastAsia="zh-CN"/>
        </w:rPr>
        <w:t>2011</w:t>
      </w:r>
      <w:r w:rsidRPr="0003272F">
        <w:rPr>
          <w:rFonts w:hint="eastAsia"/>
          <w:sz w:val="21"/>
          <w:szCs w:val="21"/>
          <w:lang w:eastAsia="zh-CN"/>
        </w:rPr>
        <w:t>年，</w:t>
      </w:r>
      <w:r w:rsidRPr="0003272F">
        <w:rPr>
          <w:sz w:val="21"/>
          <w:szCs w:val="21"/>
          <w:lang w:eastAsia="zh-CN"/>
        </w:rPr>
        <w:t>圣马丁</w:t>
      </w:r>
      <w:r w:rsidRPr="0003272F">
        <w:rPr>
          <w:rFonts w:hint="eastAsia"/>
          <w:sz w:val="21"/>
          <w:szCs w:val="21"/>
          <w:lang w:eastAsia="zh-CN"/>
        </w:rPr>
        <w:t>总理</w:t>
      </w:r>
      <w:r w:rsidRPr="0003272F">
        <w:rPr>
          <w:sz w:val="21"/>
          <w:szCs w:val="21"/>
          <w:lang w:eastAsia="zh-CN"/>
        </w:rPr>
        <w:t>Sarah Wescot-Williams</w:t>
      </w:r>
      <w:r w:rsidRPr="0003272F">
        <w:rPr>
          <w:rFonts w:hint="eastAsia"/>
          <w:sz w:val="21"/>
          <w:szCs w:val="21"/>
          <w:lang w:eastAsia="zh-CN"/>
        </w:rPr>
        <w:t>阁下代表荷兰王国出席联合国大会。她还在全面审查落实《关于艾滋病毒</w:t>
      </w:r>
      <w:r w:rsidRPr="0003272F">
        <w:rPr>
          <w:rFonts w:hint="eastAsia"/>
          <w:sz w:val="21"/>
          <w:szCs w:val="21"/>
          <w:lang w:eastAsia="zh-CN"/>
        </w:rPr>
        <w:t>/</w:t>
      </w:r>
      <w:r w:rsidRPr="0003272F">
        <w:rPr>
          <w:rFonts w:hint="eastAsia"/>
          <w:sz w:val="21"/>
          <w:szCs w:val="21"/>
          <w:lang w:eastAsia="zh-CN"/>
        </w:rPr>
        <w:t>艾滋病问题的承诺宣言》和《关于艾滋病毒</w:t>
      </w:r>
      <w:r w:rsidRPr="0003272F">
        <w:rPr>
          <w:rFonts w:hint="eastAsia"/>
          <w:sz w:val="21"/>
          <w:szCs w:val="21"/>
          <w:lang w:eastAsia="zh-CN"/>
        </w:rPr>
        <w:t>/</w:t>
      </w:r>
      <w:r w:rsidRPr="0003272F">
        <w:rPr>
          <w:rFonts w:hint="eastAsia"/>
          <w:sz w:val="21"/>
          <w:szCs w:val="21"/>
          <w:lang w:eastAsia="zh-CN"/>
        </w:rPr>
        <w:t>艾滋病问题的政治宣言》的进展情况期间向大会致辞，这项工作由荷兰王国内部的加勒比诸国处理再恰当不过。</w:t>
      </w:r>
    </w:p>
    <w:p w:rsidR="00783514" w:rsidRPr="00131219" w:rsidRDefault="00783514" w:rsidP="00783514">
      <w:pPr>
        <w:pStyle w:val="H1G"/>
        <w:spacing w:line="276" w:lineRule="auto"/>
        <w:rPr>
          <w:rFonts w:eastAsia="SimHei"/>
          <w:b w:val="0"/>
          <w:szCs w:val="24"/>
          <w:lang w:val="en-US" w:eastAsia="zh-CN"/>
        </w:rPr>
      </w:pPr>
      <w:bookmarkStart w:id="60" w:name="_Toc402182663"/>
      <w:r w:rsidRPr="00DB7F37">
        <w:rPr>
          <w:rFonts w:eastAsia="SimHei"/>
          <w:szCs w:val="24"/>
          <w:lang w:val="en-US" w:eastAsia="zh-CN"/>
        </w:rPr>
        <w:tab/>
        <w:t>I.</w:t>
      </w:r>
      <w:r w:rsidRPr="00DB7F37">
        <w:rPr>
          <w:rFonts w:eastAsia="SimHei"/>
          <w:szCs w:val="24"/>
          <w:lang w:val="en-US" w:eastAsia="zh-CN"/>
        </w:rPr>
        <w:tab/>
      </w:r>
      <w:r w:rsidRPr="009274B9">
        <w:rPr>
          <w:rFonts w:eastAsia="SimHei" w:hint="eastAsia"/>
          <w:b w:val="0"/>
          <w:szCs w:val="24"/>
          <w:lang w:val="en-US" w:eastAsia="zh-CN"/>
        </w:rPr>
        <w:t>第</w:t>
      </w:r>
      <w:r w:rsidRPr="00DB7F37">
        <w:rPr>
          <w:rFonts w:eastAsia="SimHei" w:hint="eastAsia"/>
          <w:szCs w:val="24"/>
          <w:lang w:val="en-US" w:eastAsia="zh-CN"/>
        </w:rPr>
        <w:t>9</w:t>
      </w:r>
      <w:r w:rsidRPr="009274B9">
        <w:rPr>
          <w:rFonts w:eastAsia="SimHei" w:hint="eastAsia"/>
          <w:b w:val="0"/>
          <w:szCs w:val="24"/>
          <w:lang w:val="en-US" w:eastAsia="zh-CN"/>
        </w:rPr>
        <w:t>条：国籍</w:t>
      </w:r>
      <w:bookmarkEnd w:id="60"/>
    </w:p>
    <w:p w:rsidR="00783514" w:rsidRPr="0003272F" w:rsidRDefault="00783514" w:rsidP="00783514">
      <w:pPr>
        <w:pStyle w:val="SingleTxtG"/>
        <w:spacing w:line="276" w:lineRule="auto"/>
        <w:rPr>
          <w:sz w:val="21"/>
          <w:szCs w:val="21"/>
          <w:lang w:eastAsia="zh-CN"/>
        </w:rPr>
      </w:pPr>
      <w:r w:rsidRPr="0003272F">
        <w:rPr>
          <w:sz w:val="21"/>
          <w:szCs w:val="21"/>
          <w:lang w:eastAsia="zh-CN"/>
        </w:rPr>
        <w:t>396.</w:t>
      </w:r>
      <w:r w:rsidRPr="0003272F">
        <w:rPr>
          <w:sz w:val="21"/>
          <w:szCs w:val="21"/>
          <w:lang w:eastAsia="zh-CN"/>
        </w:rPr>
        <w:tab/>
      </w:r>
      <w:r w:rsidRPr="0003272F">
        <w:rPr>
          <w:rFonts w:hint="eastAsia"/>
          <w:sz w:val="21"/>
          <w:szCs w:val="21"/>
          <w:lang w:eastAsia="zh-CN"/>
        </w:rPr>
        <w:t>根据宪法，国籍是荷兰王国的责任。《荷兰国籍法》</w:t>
      </w:r>
      <w:r>
        <w:rPr>
          <w:rFonts w:hint="eastAsia"/>
          <w:sz w:val="21"/>
          <w:szCs w:val="21"/>
          <w:lang w:eastAsia="zh-CN"/>
        </w:rPr>
        <w:t>(</w:t>
      </w:r>
      <w:r w:rsidRPr="0003272F">
        <w:rPr>
          <w:rFonts w:hint="eastAsia"/>
          <w:sz w:val="21"/>
          <w:szCs w:val="21"/>
          <w:lang w:eastAsia="zh-CN"/>
        </w:rPr>
        <w:t>《法律和判令公报》，</w:t>
      </w:r>
      <w:r w:rsidRPr="0003272F">
        <w:rPr>
          <w:rFonts w:hint="eastAsia"/>
          <w:sz w:val="21"/>
          <w:szCs w:val="21"/>
          <w:lang w:eastAsia="zh-CN"/>
        </w:rPr>
        <w:t>1984</w:t>
      </w:r>
      <w:r w:rsidRPr="0003272F">
        <w:rPr>
          <w:rFonts w:hint="eastAsia"/>
          <w:sz w:val="21"/>
          <w:szCs w:val="21"/>
          <w:lang w:eastAsia="zh-CN"/>
        </w:rPr>
        <w:t>年，第</w:t>
      </w:r>
      <w:r w:rsidRPr="0003272F">
        <w:rPr>
          <w:rFonts w:hint="eastAsia"/>
          <w:sz w:val="21"/>
          <w:szCs w:val="21"/>
          <w:lang w:eastAsia="zh-CN"/>
        </w:rPr>
        <w:t>628</w:t>
      </w:r>
      <w:r w:rsidRPr="0003272F">
        <w:rPr>
          <w:rFonts w:hint="eastAsia"/>
          <w:sz w:val="21"/>
          <w:szCs w:val="21"/>
          <w:lang w:eastAsia="zh-CN"/>
        </w:rPr>
        <w:t>期</w:t>
      </w:r>
      <w:r>
        <w:rPr>
          <w:rFonts w:hint="eastAsia"/>
          <w:sz w:val="21"/>
          <w:szCs w:val="21"/>
          <w:lang w:eastAsia="zh-CN"/>
        </w:rPr>
        <w:t>)</w:t>
      </w:r>
      <w:r w:rsidRPr="0003272F">
        <w:rPr>
          <w:rFonts w:hint="eastAsia"/>
          <w:sz w:val="21"/>
          <w:szCs w:val="21"/>
          <w:lang w:eastAsia="zh-CN"/>
        </w:rPr>
        <w:t>未包含任何在获得或丧失荷兰国籍方面歧视妇女的条文。另外，男女享有将自己的国籍传给子女的平等权利。</w:t>
      </w:r>
    </w:p>
    <w:p w:rsidR="00783514" w:rsidRPr="00131219" w:rsidRDefault="00783514" w:rsidP="00783514">
      <w:pPr>
        <w:pStyle w:val="H1G"/>
        <w:spacing w:line="276" w:lineRule="auto"/>
        <w:rPr>
          <w:rFonts w:eastAsia="SimHei"/>
          <w:b w:val="0"/>
          <w:szCs w:val="24"/>
          <w:lang w:val="en-US" w:eastAsia="zh-CN"/>
        </w:rPr>
      </w:pPr>
      <w:bookmarkStart w:id="61" w:name="_Toc402182664"/>
      <w:r w:rsidRPr="00DB7F37">
        <w:rPr>
          <w:rFonts w:eastAsia="SimHei"/>
          <w:szCs w:val="24"/>
          <w:lang w:val="en-US" w:eastAsia="zh-CN"/>
        </w:rPr>
        <w:tab/>
        <w:t>J.</w:t>
      </w:r>
      <w:r w:rsidRPr="00DB7F37">
        <w:rPr>
          <w:rFonts w:eastAsia="SimHei"/>
          <w:szCs w:val="24"/>
          <w:lang w:val="en-US" w:eastAsia="zh-CN"/>
        </w:rPr>
        <w:tab/>
      </w:r>
      <w:r w:rsidRPr="009274B9">
        <w:rPr>
          <w:rFonts w:eastAsia="SimHei" w:hint="eastAsia"/>
          <w:b w:val="0"/>
          <w:szCs w:val="24"/>
          <w:lang w:val="en-US" w:eastAsia="zh-CN"/>
        </w:rPr>
        <w:t>第</w:t>
      </w:r>
      <w:r w:rsidRPr="00DB7F37">
        <w:rPr>
          <w:rFonts w:eastAsia="SimHei" w:hint="eastAsia"/>
          <w:szCs w:val="24"/>
          <w:lang w:val="en-US" w:eastAsia="zh-CN"/>
        </w:rPr>
        <w:t>10</w:t>
      </w:r>
      <w:r w:rsidRPr="009274B9">
        <w:rPr>
          <w:rFonts w:eastAsia="SimHei" w:hint="eastAsia"/>
          <w:b w:val="0"/>
          <w:szCs w:val="24"/>
          <w:lang w:val="en-US" w:eastAsia="zh-CN"/>
        </w:rPr>
        <w:t>条：教育</w:t>
      </w:r>
      <w:bookmarkEnd w:id="61"/>
    </w:p>
    <w:p w:rsidR="00783514" w:rsidRDefault="00783514" w:rsidP="00783514">
      <w:pPr>
        <w:pStyle w:val="SingleTxtG"/>
        <w:spacing w:line="276" w:lineRule="auto"/>
        <w:rPr>
          <w:sz w:val="21"/>
          <w:szCs w:val="21"/>
          <w:lang w:eastAsia="zh-CN"/>
        </w:rPr>
      </w:pPr>
      <w:r w:rsidRPr="0003272F">
        <w:rPr>
          <w:sz w:val="21"/>
          <w:szCs w:val="21"/>
          <w:lang w:eastAsia="zh-CN"/>
        </w:rPr>
        <w:t>397.</w:t>
      </w:r>
      <w:r w:rsidRPr="0003272F">
        <w:rPr>
          <w:sz w:val="21"/>
          <w:szCs w:val="21"/>
          <w:lang w:eastAsia="zh-CN"/>
        </w:rPr>
        <w:tab/>
      </w:r>
      <w:r w:rsidRPr="0003272F">
        <w:rPr>
          <w:rFonts w:hint="eastAsia"/>
          <w:sz w:val="21"/>
          <w:szCs w:val="21"/>
          <w:lang w:eastAsia="zh-CN"/>
        </w:rPr>
        <w:t>教育是</w:t>
      </w:r>
      <w:r w:rsidRPr="0003272F">
        <w:rPr>
          <w:sz w:val="21"/>
          <w:szCs w:val="21"/>
          <w:lang w:eastAsia="zh-CN"/>
        </w:rPr>
        <w:t>圣马丁</w:t>
      </w:r>
      <w:r w:rsidRPr="0003272F">
        <w:rPr>
          <w:rFonts w:hint="eastAsia"/>
          <w:sz w:val="21"/>
          <w:szCs w:val="21"/>
          <w:lang w:eastAsia="zh-CN"/>
        </w:rPr>
        <w:t>政府优先考虑的事务。起草前一次报告的时候，贯彻义务教育的战略正在敲定。</w:t>
      </w:r>
      <w:r w:rsidRPr="0003272F">
        <w:rPr>
          <w:sz w:val="21"/>
          <w:szCs w:val="21"/>
          <w:lang w:eastAsia="zh-CN"/>
        </w:rPr>
        <w:t>2009</w:t>
      </w:r>
      <w:r w:rsidRPr="0003272F">
        <w:rPr>
          <w:rFonts w:hint="eastAsia"/>
          <w:sz w:val="21"/>
          <w:szCs w:val="21"/>
          <w:lang w:eastAsia="zh-CN"/>
        </w:rPr>
        <w:t>年，在</w:t>
      </w:r>
      <w:r w:rsidRPr="0003272F">
        <w:rPr>
          <w:sz w:val="21"/>
          <w:szCs w:val="21"/>
          <w:lang w:eastAsia="zh-CN"/>
        </w:rPr>
        <w:t>圣马丁</w:t>
      </w:r>
      <w:r w:rsidRPr="0003272F">
        <w:rPr>
          <w:rFonts w:hint="eastAsia"/>
          <w:sz w:val="21"/>
          <w:szCs w:val="21"/>
          <w:lang w:eastAsia="zh-CN"/>
        </w:rPr>
        <w:t>开始实施义务教育。但是，由于执行法律的能力过于薄弱，圣马丁决定首先从</w:t>
      </w:r>
      <w:r w:rsidRPr="0003272F">
        <w:rPr>
          <w:rFonts w:hint="eastAsia"/>
          <w:sz w:val="21"/>
          <w:szCs w:val="21"/>
          <w:lang w:eastAsia="zh-CN"/>
        </w:rPr>
        <w:t>4-8</w:t>
      </w:r>
      <w:r w:rsidRPr="0003272F">
        <w:rPr>
          <w:rFonts w:hint="eastAsia"/>
          <w:sz w:val="21"/>
          <w:szCs w:val="21"/>
          <w:lang w:eastAsia="zh-CN"/>
        </w:rPr>
        <w:t>岁的儿童着手，在五年时间里分阶段落实义务教育。</w:t>
      </w:r>
    </w:p>
    <w:p w:rsidR="00783514" w:rsidRPr="0003272F" w:rsidRDefault="00783514" w:rsidP="00783514">
      <w:pPr>
        <w:pStyle w:val="SingleTxtG"/>
        <w:spacing w:line="276" w:lineRule="auto"/>
        <w:rPr>
          <w:bCs/>
          <w:sz w:val="21"/>
          <w:szCs w:val="21"/>
          <w:lang w:eastAsia="zh-CN"/>
        </w:rPr>
      </w:pPr>
      <w:r w:rsidRPr="0003272F">
        <w:rPr>
          <w:bCs/>
          <w:sz w:val="21"/>
          <w:szCs w:val="21"/>
          <w:lang w:eastAsia="zh-CN"/>
        </w:rPr>
        <w:t>398.</w:t>
      </w:r>
      <w:r w:rsidRPr="0003272F">
        <w:rPr>
          <w:bCs/>
          <w:sz w:val="21"/>
          <w:szCs w:val="21"/>
          <w:lang w:eastAsia="zh-CN"/>
        </w:rPr>
        <w:tab/>
      </w:r>
      <w:r w:rsidRPr="0003272F">
        <w:rPr>
          <w:rFonts w:hint="eastAsia"/>
          <w:bCs/>
          <w:sz w:val="21"/>
          <w:szCs w:val="21"/>
          <w:lang w:eastAsia="zh-CN"/>
        </w:rPr>
        <w:t>落实义务教育的工作目前处在最后阶段。为了适应新的法律，已经采取了不少举措，包括实施前几次报告中扼要介绍的基础教育制度。最近，圣马丁政府扩充了本岛小学的数量，还扩大了教室的面积。由于实施义务教育，所有的学生如今可以从社区学校构想中受益，该构想的目的是在正常上课时间结束后为</w:t>
      </w:r>
      <w:r w:rsidRPr="0003272F">
        <w:rPr>
          <w:rFonts w:hint="eastAsia"/>
          <w:bCs/>
          <w:sz w:val="21"/>
          <w:szCs w:val="21"/>
          <w:lang w:eastAsia="zh-CN"/>
        </w:rPr>
        <w:t>4-12</w:t>
      </w:r>
      <w:r w:rsidRPr="0003272F">
        <w:rPr>
          <w:rFonts w:hint="eastAsia"/>
          <w:bCs/>
          <w:sz w:val="21"/>
          <w:szCs w:val="21"/>
          <w:lang w:eastAsia="zh-CN"/>
        </w:rPr>
        <w:t>岁儿童提供安全的学习环境。由于此项计划，大批单亲家庭和低收入家庭的儿童目前获得了在自己家里不大可能得到的家庭作业辅导。圣马丁政府于</w:t>
      </w:r>
      <w:r w:rsidRPr="0003272F">
        <w:rPr>
          <w:rFonts w:hint="eastAsia"/>
          <w:bCs/>
          <w:sz w:val="21"/>
          <w:szCs w:val="21"/>
          <w:lang w:eastAsia="zh-CN"/>
        </w:rPr>
        <w:t>2007</w:t>
      </w:r>
      <w:r w:rsidRPr="0003272F">
        <w:rPr>
          <w:rFonts w:hint="eastAsia"/>
          <w:bCs/>
          <w:sz w:val="21"/>
          <w:szCs w:val="21"/>
          <w:lang w:eastAsia="zh-CN"/>
        </w:rPr>
        <w:t>年开始实施社会学校构想，最初由</w:t>
      </w:r>
      <w:r w:rsidRPr="0003272F">
        <w:rPr>
          <w:rFonts w:hint="eastAsia"/>
          <w:sz w:val="21"/>
          <w:szCs w:val="21"/>
          <w:lang w:eastAsia="zh-CN"/>
        </w:rPr>
        <w:t>荷属安的列斯发展基金会执行组织为该构想提供经费。</w:t>
      </w:r>
      <w:r w:rsidRPr="0003272F">
        <w:rPr>
          <w:sz w:val="21"/>
          <w:szCs w:val="21"/>
          <w:lang w:eastAsia="zh-CN"/>
        </w:rPr>
        <w:t>2007</w:t>
      </w:r>
      <w:r w:rsidRPr="0003272F">
        <w:rPr>
          <w:rFonts w:hint="eastAsia"/>
          <w:sz w:val="21"/>
          <w:szCs w:val="21"/>
          <w:lang w:eastAsia="zh-CN"/>
        </w:rPr>
        <w:t>年，指定由青年事务司保证在圣马丁岛的五所小学连续执行社区学校计划，力求到</w:t>
      </w:r>
      <w:r w:rsidRPr="0003272F">
        <w:rPr>
          <w:bCs/>
          <w:sz w:val="21"/>
          <w:szCs w:val="21"/>
          <w:lang w:eastAsia="zh-CN"/>
        </w:rPr>
        <w:t>2014</w:t>
      </w:r>
      <w:r w:rsidRPr="0003272F">
        <w:rPr>
          <w:rFonts w:hint="eastAsia"/>
          <w:bCs/>
          <w:sz w:val="21"/>
          <w:szCs w:val="21"/>
          <w:lang w:eastAsia="zh-CN"/>
        </w:rPr>
        <w:t>至</w:t>
      </w:r>
      <w:r w:rsidRPr="0003272F">
        <w:rPr>
          <w:bCs/>
          <w:sz w:val="21"/>
          <w:szCs w:val="21"/>
          <w:lang w:eastAsia="zh-CN"/>
        </w:rPr>
        <w:t>2015</w:t>
      </w:r>
      <w:r w:rsidRPr="0003272F">
        <w:rPr>
          <w:rFonts w:hint="eastAsia"/>
          <w:bCs/>
          <w:sz w:val="21"/>
          <w:szCs w:val="21"/>
          <w:lang w:eastAsia="zh-CN"/>
        </w:rPr>
        <w:t>学年将这项计划扩大适用于另外两所学校，并最终适用于所有小学。</w:t>
      </w:r>
    </w:p>
    <w:p w:rsidR="00783514" w:rsidRDefault="00783514" w:rsidP="00783514">
      <w:pPr>
        <w:pStyle w:val="SingleTxtG"/>
        <w:spacing w:line="276" w:lineRule="auto"/>
        <w:rPr>
          <w:sz w:val="21"/>
          <w:szCs w:val="21"/>
          <w:lang w:eastAsia="zh-CN"/>
        </w:rPr>
      </w:pPr>
      <w:r w:rsidRPr="0003272F">
        <w:rPr>
          <w:sz w:val="21"/>
          <w:szCs w:val="21"/>
          <w:lang w:eastAsia="zh-CN"/>
        </w:rPr>
        <w:t>399.</w:t>
      </w:r>
      <w:r w:rsidRPr="0003272F">
        <w:rPr>
          <w:sz w:val="21"/>
          <w:szCs w:val="21"/>
          <w:lang w:eastAsia="zh-CN"/>
        </w:rPr>
        <w:tab/>
      </w:r>
      <w:r w:rsidRPr="0003272F">
        <w:rPr>
          <w:rFonts w:hint="eastAsia"/>
          <w:sz w:val="21"/>
          <w:szCs w:val="21"/>
          <w:lang w:eastAsia="zh-CN"/>
        </w:rPr>
        <w:t>获得</w:t>
      </w:r>
      <w:r w:rsidRPr="0003272F">
        <w:rPr>
          <w:sz w:val="21"/>
          <w:szCs w:val="21"/>
          <w:lang w:eastAsia="zh-CN"/>
        </w:rPr>
        <w:t>中等教育</w:t>
      </w:r>
      <w:r w:rsidRPr="0003272F">
        <w:rPr>
          <w:rFonts w:hint="eastAsia"/>
          <w:sz w:val="21"/>
          <w:szCs w:val="21"/>
          <w:lang w:eastAsia="zh-CN"/>
        </w:rPr>
        <w:t>的情况也有所改善。到目前为止，已经按计划开设了适合年轻人和成年人的职业学校。能够招收</w:t>
      </w:r>
      <w:r w:rsidRPr="0003272F">
        <w:rPr>
          <w:rFonts w:hint="eastAsia"/>
          <w:sz w:val="21"/>
          <w:szCs w:val="21"/>
          <w:lang w:eastAsia="zh-CN"/>
        </w:rPr>
        <w:t>200</w:t>
      </w:r>
      <w:r w:rsidRPr="0003272F">
        <w:rPr>
          <w:rFonts w:hint="eastAsia"/>
          <w:sz w:val="21"/>
          <w:szCs w:val="21"/>
          <w:lang w:eastAsia="zh-CN"/>
        </w:rPr>
        <w:t>至</w:t>
      </w:r>
      <w:r w:rsidRPr="0003272F">
        <w:rPr>
          <w:rFonts w:hint="eastAsia"/>
          <w:sz w:val="21"/>
          <w:szCs w:val="21"/>
          <w:lang w:eastAsia="zh-CN"/>
        </w:rPr>
        <w:t>500</w:t>
      </w:r>
      <w:r w:rsidRPr="0003272F">
        <w:rPr>
          <w:rFonts w:hint="eastAsia"/>
          <w:sz w:val="21"/>
          <w:szCs w:val="21"/>
          <w:lang w:eastAsia="zh-CN"/>
        </w:rPr>
        <w:t>名学生的国家职业进步学院</w:t>
      </w:r>
      <w:r>
        <w:rPr>
          <w:rFonts w:hint="eastAsia"/>
          <w:sz w:val="21"/>
          <w:szCs w:val="21"/>
          <w:lang w:eastAsia="zh-CN"/>
        </w:rPr>
        <w:t>(</w:t>
      </w:r>
      <w:r w:rsidRPr="0003272F">
        <w:rPr>
          <w:rFonts w:hint="eastAsia"/>
          <w:sz w:val="21"/>
          <w:szCs w:val="21"/>
          <w:lang w:eastAsia="zh-CN"/>
        </w:rPr>
        <w:t>亦称</w:t>
      </w:r>
      <w:r w:rsidRPr="0003272F">
        <w:rPr>
          <w:sz w:val="21"/>
          <w:szCs w:val="21"/>
          <w:lang w:eastAsia="zh-CN"/>
        </w:rPr>
        <w:t>NIPA</w:t>
      </w:r>
      <w:r>
        <w:rPr>
          <w:rFonts w:hint="eastAsia"/>
          <w:sz w:val="21"/>
          <w:szCs w:val="21"/>
          <w:lang w:eastAsia="zh-CN"/>
        </w:rPr>
        <w:t>)</w:t>
      </w:r>
      <w:r w:rsidRPr="0003272F">
        <w:rPr>
          <w:rFonts w:hint="eastAsia"/>
          <w:sz w:val="21"/>
          <w:szCs w:val="21"/>
          <w:lang w:eastAsia="zh-CN"/>
        </w:rPr>
        <w:t>目前招收</w:t>
      </w:r>
      <w:r w:rsidRPr="0003272F">
        <w:rPr>
          <w:rFonts w:hint="eastAsia"/>
          <w:sz w:val="21"/>
          <w:szCs w:val="21"/>
          <w:lang w:eastAsia="zh-CN"/>
        </w:rPr>
        <w:t>16</w:t>
      </w:r>
      <w:r w:rsidRPr="0003272F">
        <w:rPr>
          <w:rFonts w:hint="eastAsia"/>
          <w:sz w:val="21"/>
          <w:szCs w:val="21"/>
          <w:lang w:eastAsia="zh-CN"/>
        </w:rPr>
        <w:t>岁以上的青少年。这所学校开设了按照当地劳动力市场的需求编订的课程。为确保办学取得成效，这所学校由商会、教育部、劳工部和工会等各部门的代表组成的董事会负责管理。为了填补凭借教育系统的能力无法满足其需求的儿童的失落感，还为</w:t>
      </w:r>
      <w:r w:rsidRPr="0003272F">
        <w:rPr>
          <w:sz w:val="21"/>
          <w:szCs w:val="21"/>
          <w:lang w:eastAsia="zh-CN"/>
        </w:rPr>
        <w:t>需要特别教育</w:t>
      </w:r>
      <w:r w:rsidRPr="0003272F">
        <w:rPr>
          <w:rFonts w:hint="eastAsia"/>
          <w:sz w:val="21"/>
          <w:szCs w:val="21"/>
          <w:lang w:eastAsia="zh-CN"/>
        </w:rPr>
        <w:t>的青年人和有行为问题的学生开设了一个学习场所。另外，在靠近国家职业进步学院的地方开设了一所普通教育学校。教育系统的能力提高，使</w:t>
      </w:r>
      <w:r w:rsidRPr="0003272F">
        <w:rPr>
          <w:sz w:val="21"/>
          <w:szCs w:val="21"/>
          <w:lang w:eastAsia="zh-CN"/>
        </w:rPr>
        <w:t>圣马丁</w:t>
      </w:r>
      <w:r w:rsidRPr="0003272F">
        <w:rPr>
          <w:rFonts w:hint="eastAsia"/>
          <w:sz w:val="21"/>
          <w:szCs w:val="21"/>
          <w:lang w:eastAsia="zh-CN"/>
        </w:rPr>
        <w:t>的国家教师学生比达到了</w:t>
      </w:r>
      <w:r w:rsidRPr="0003272F">
        <w:rPr>
          <w:sz w:val="21"/>
          <w:szCs w:val="21"/>
          <w:lang w:eastAsia="zh-CN"/>
        </w:rPr>
        <w:t>1:15</w:t>
      </w:r>
      <w:r w:rsidRPr="0003272F">
        <w:rPr>
          <w:rFonts w:hint="eastAsia"/>
          <w:sz w:val="21"/>
          <w:szCs w:val="21"/>
          <w:lang w:eastAsia="zh-CN"/>
        </w:rPr>
        <w:t>。这不仅意味着</w:t>
      </w:r>
      <w:r w:rsidRPr="0003272F">
        <w:rPr>
          <w:sz w:val="21"/>
          <w:szCs w:val="21"/>
          <w:lang w:eastAsia="zh-CN"/>
        </w:rPr>
        <w:t>圣马丁</w:t>
      </w:r>
      <w:r w:rsidRPr="0003272F">
        <w:rPr>
          <w:rFonts w:hint="eastAsia"/>
          <w:sz w:val="21"/>
          <w:szCs w:val="21"/>
          <w:lang w:eastAsia="zh-CN"/>
        </w:rPr>
        <w:t>政府能够满足需求，而且意味着可以享受得到改善的良好学术环境。这使每一位儿童受到适当的关注，使其有更好的机会发挥自己的全部潜力。此举的目的是随着获得得体教育的机会增多，在无证学校上学的学生人数会减少，而得到适当的正规教育的儿童人数会增加。青年事务司的企业外联安置方案对上述举措形成了补充。这项方案从</w:t>
      </w:r>
      <w:r w:rsidRPr="0003272F">
        <w:rPr>
          <w:rFonts w:hint="eastAsia"/>
          <w:sz w:val="21"/>
          <w:szCs w:val="21"/>
          <w:lang w:eastAsia="zh-CN"/>
        </w:rPr>
        <w:t>1998</w:t>
      </w:r>
      <w:r w:rsidRPr="0003272F">
        <w:rPr>
          <w:rFonts w:hint="eastAsia"/>
          <w:sz w:val="21"/>
          <w:szCs w:val="21"/>
          <w:lang w:eastAsia="zh-CN"/>
        </w:rPr>
        <w:t>年起逐年实施，为</w:t>
      </w:r>
      <w:r w:rsidRPr="0003272F">
        <w:rPr>
          <w:rFonts w:hint="eastAsia"/>
          <w:sz w:val="21"/>
          <w:szCs w:val="21"/>
          <w:lang w:eastAsia="zh-CN"/>
        </w:rPr>
        <w:t>16-24</w:t>
      </w:r>
      <w:r w:rsidRPr="0003272F">
        <w:rPr>
          <w:rFonts w:hint="eastAsia"/>
          <w:sz w:val="21"/>
          <w:szCs w:val="21"/>
          <w:lang w:eastAsia="zh-CN"/>
        </w:rPr>
        <w:t>岁的学生提供在公私部门从事结构化、有辅导的暑期工作。企业外联安置方案的主要目标是让考试前和考试的学生有机会获得宝贵的工作经验，因此增加他们未来就业的可能性。</w:t>
      </w:r>
      <w:r w:rsidRPr="0003272F">
        <w:rPr>
          <w:sz w:val="21"/>
          <w:szCs w:val="21"/>
          <w:lang w:eastAsia="zh-CN"/>
        </w:rPr>
        <w:t>2013</w:t>
      </w:r>
      <w:r w:rsidRPr="0003272F">
        <w:rPr>
          <w:rFonts w:hint="eastAsia"/>
          <w:sz w:val="21"/>
          <w:szCs w:val="21"/>
          <w:lang w:eastAsia="zh-CN"/>
        </w:rPr>
        <w:t>年，有</w:t>
      </w:r>
      <w:r w:rsidRPr="0003272F">
        <w:rPr>
          <w:sz w:val="21"/>
          <w:szCs w:val="21"/>
          <w:lang w:eastAsia="zh-CN"/>
        </w:rPr>
        <w:t>174</w:t>
      </w:r>
      <w:r w:rsidRPr="0003272F">
        <w:rPr>
          <w:rFonts w:hint="eastAsia"/>
          <w:sz w:val="21"/>
          <w:szCs w:val="21"/>
          <w:lang w:eastAsia="zh-CN"/>
        </w:rPr>
        <w:t>名学生注册了这项方案，从其中选拔了</w:t>
      </w:r>
      <w:r w:rsidRPr="0003272F">
        <w:rPr>
          <w:sz w:val="21"/>
          <w:szCs w:val="21"/>
          <w:lang w:eastAsia="zh-CN"/>
        </w:rPr>
        <w:t>111</w:t>
      </w:r>
      <w:r w:rsidRPr="0003272F">
        <w:rPr>
          <w:rFonts w:hint="eastAsia"/>
          <w:sz w:val="21"/>
          <w:szCs w:val="21"/>
          <w:lang w:eastAsia="zh-CN"/>
        </w:rPr>
        <w:t>人。</w:t>
      </w:r>
    </w:p>
    <w:p w:rsidR="00783514" w:rsidRDefault="00783514" w:rsidP="00783514">
      <w:pPr>
        <w:pStyle w:val="SingleTxtG"/>
        <w:spacing w:line="276" w:lineRule="auto"/>
        <w:rPr>
          <w:sz w:val="21"/>
          <w:szCs w:val="21"/>
          <w:lang w:eastAsia="zh-CN"/>
        </w:rPr>
      </w:pPr>
      <w:r w:rsidRPr="0003272F">
        <w:rPr>
          <w:sz w:val="21"/>
          <w:szCs w:val="21"/>
          <w:lang w:eastAsia="zh-CN"/>
        </w:rPr>
        <w:t>400.</w:t>
      </w:r>
      <w:r w:rsidRPr="0003272F">
        <w:rPr>
          <w:sz w:val="21"/>
          <w:szCs w:val="21"/>
          <w:lang w:eastAsia="zh-CN"/>
        </w:rPr>
        <w:tab/>
      </w:r>
      <w:r w:rsidRPr="0003272F">
        <w:rPr>
          <w:rFonts w:hint="eastAsia"/>
          <w:sz w:val="21"/>
          <w:szCs w:val="21"/>
          <w:lang w:eastAsia="zh-CN"/>
        </w:rPr>
        <w:t>为了设法让课后时间变得丰富多彩，方便建设性地利用这些时间，特别是在女生群体中做到这一点，体育运动司制订了一项融入与交往计划。这项计划试图提高各种标准，并培养一种体育文化，使妇女和女童自然而然地充分参与体育运动的各个方面、水平和角色。这项计划还鼓励各类协会、联合会和关联机构给予妇女在体育运动的所有技术方面得到训练的更多机会，使她们能够完成行政管理任务。这项计划还号召在制订影响到妇女的各类计划和方案的过程中，增强她们的发言权。</w:t>
      </w:r>
    </w:p>
    <w:p w:rsidR="00783514" w:rsidRPr="0003272F" w:rsidRDefault="00783514" w:rsidP="00783514">
      <w:pPr>
        <w:pStyle w:val="SingleTxtG"/>
        <w:spacing w:line="276" w:lineRule="auto"/>
        <w:rPr>
          <w:bCs/>
          <w:sz w:val="21"/>
          <w:szCs w:val="21"/>
          <w:lang w:eastAsia="zh-CN"/>
        </w:rPr>
      </w:pPr>
      <w:r w:rsidRPr="0003272F">
        <w:rPr>
          <w:bCs/>
          <w:sz w:val="21"/>
          <w:szCs w:val="21"/>
          <w:lang w:eastAsia="zh-CN"/>
        </w:rPr>
        <w:t>401.</w:t>
      </w:r>
      <w:r w:rsidRPr="0003272F">
        <w:rPr>
          <w:bCs/>
          <w:sz w:val="21"/>
          <w:szCs w:val="21"/>
          <w:lang w:eastAsia="zh-CN"/>
        </w:rPr>
        <w:tab/>
      </w:r>
      <w:r w:rsidRPr="0003272F">
        <w:rPr>
          <w:sz w:val="21"/>
          <w:szCs w:val="21"/>
          <w:lang w:eastAsia="zh-CN"/>
        </w:rPr>
        <w:t>荷属安的列斯群岛</w:t>
      </w:r>
      <w:r w:rsidRPr="0003272F">
        <w:rPr>
          <w:rFonts w:hint="eastAsia"/>
          <w:sz w:val="21"/>
          <w:szCs w:val="21"/>
          <w:lang w:eastAsia="zh-CN"/>
        </w:rPr>
        <w:t>解散以后，</w:t>
      </w:r>
      <w:r w:rsidRPr="0003272F">
        <w:rPr>
          <w:sz w:val="21"/>
          <w:szCs w:val="21"/>
          <w:lang w:eastAsia="zh-CN"/>
        </w:rPr>
        <w:t>荷属安的列斯群岛</w:t>
      </w:r>
      <w:r w:rsidRPr="0003272F">
        <w:rPr>
          <w:rFonts w:hint="eastAsia"/>
          <w:sz w:val="21"/>
          <w:szCs w:val="21"/>
          <w:lang w:eastAsia="zh-CN"/>
        </w:rPr>
        <w:t>大学正式更名为</w:t>
      </w:r>
      <w:r w:rsidRPr="0003272F">
        <w:rPr>
          <w:bCs/>
          <w:sz w:val="21"/>
          <w:szCs w:val="21"/>
          <w:lang w:eastAsia="zh-CN"/>
        </w:rPr>
        <w:t>库拉索</w:t>
      </w:r>
      <w:r w:rsidRPr="0003272F">
        <w:rPr>
          <w:bCs/>
          <w:sz w:val="21"/>
          <w:szCs w:val="21"/>
          <w:lang w:eastAsia="zh-CN"/>
        </w:rPr>
        <w:t>Moises Frumencio da Costa Gomez</w:t>
      </w:r>
      <w:r w:rsidRPr="0003272F">
        <w:rPr>
          <w:rFonts w:hint="eastAsia"/>
          <w:bCs/>
          <w:sz w:val="21"/>
          <w:szCs w:val="21"/>
          <w:lang w:eastAsia="zh-CN"/>
        </w:rPr>
        <w:t>博士阁下大学。申请这所大学的资格及程序对荷兰王国内部的学生仍然不变，因此，</w:t>
      </w:r>
      <w:r w:rsidRPr="0003272F">
        <w:rPr>
          <w:bCs/>
          <w:sz w:val="21"/>
          <w:szCs w:val="21"/>
          <w:lang w:eastAsia="zh-CN"/>
        </w:rPr>
        <w:t>圣马丁</w:t>
      </w:r>
      <w:r w:rsidRPr="0003272F">
        <w:rPr>
          <w:rFonts w:hint="eastAsia"/>
          <w:bCs/>
          <w:sz w:val="21"/>
          <w:szCs w:val="21"/>
          <w:lang w:eastAsia="zh-CN"/>
        </w:rPr>
        <w:t>的学生仍旧可以通过相对低廉的费用获得先进的高等教育。从上一次报告以来，圣马丁大学经历了一些内部转型。鉴于认证既耗费时间又花费金钱，为了继续提供教育，圣马丁大学再次与区域伙伴联系，试图促致双边协议，通过诸如</w:t>
      </w:r>
      <w:r w:rsidRPr="0003272F">
        <w:rPr>
          <w:bCs/>
          <w:sz w:val="21"/>
          <w:szCs w:val="21"/>
          <w:lang w:eastAsia="zh-CN"/>
        </w:rPr>
        <w:t>库拉索岛</w:t>
      </w:r>
      <w:r w:rsidRPr="0003272F">
        <w:rPr>
          <w:rFonts w:hint="eastAsia"/>
          <w:bCs/>
          <w:sz w:val="21"/>
          <w:szCs w:val="21"/>
          <w:lang w:eastAsia="zh-CN"/>
        </w:rPr>
        <w:t>大学、维尔京群岛大学和圣文森特山大学等伙伴提供得到认证的方案和课程。最近，圣马丁大学与一所设在</w:t>
      </w:r>
      <w:r w:rsidRPr="0003272F">
        <w:rPr>
          <w:bCs/>
          <w:sz w:val="21"/>
          <w:szCs w:val="21"/>
          <w:lang w:eastAsia="zh-CN"/>
        </w:rPr>
        <w:t>库拉索岛</w:t>
      </w:r>
      <w:r w:rsidRPr="0003272F">
        <w:rPr>
          <w:rFonts w:hint="eastAsia"/>
          <w:bCs/>
          <w:sz w:val="21"/>
          <w:szCs w:val="21"/>
          <w:lang w:eastAsia="zh-CN"/>
        </w:rPr>
        <w:t>的私立机构荷属加勒比大学结成伙伴关系。这两所大学正在</w:t>
      </w:r>
      <w:r w:rsidRPr="0003272F">
        <w:rPr>
          <w:bCs/>
          <w:sz w:val="21"/>
          <w:szCs w:val="21"/>
          <w:lang w:eastAsia="zh-CN"/>
        </w:rPr>
        <w:t>圣马丁</w:t>
      </w:r>
      <w:r w:rsidRPr="0003272F">
        <w:rPr>
          <w:rFonts w:hint="eastAsia"/>
          <w:bCs/>
          <w:sz w:val="21"/>
          <w:szCs w:val="21"/>
          <w:lang w:eastAsia="zh-CN"/>
        </w:rPr>
        <w:t>共同开办一门获得充分认证的课程，课程结业后可以取得电子和电气工程的应用科学学士学位。这项方案从</w:t>
      </w:r>
      <w:r w:rsidRPr="0003272F">
        <w:rPr>
          <w:rFonts w:hint="eastAsia"/>
          <w:bCs/>
          <w:sz w:val="21"/>
          <w:szCs w:val="21"/>
          <w:lang w:eastAsia="zh-CN"/>
        </w:rPr>
        <w:t>2013</w:t>
      </w:r>
      <w:r w:rsidRPr="0003272F">
        <w:rPr>
          <w:rFonts w:hint="eastAsia"/>
          <w:bCs/>
          <w:sz w:val="21"/>
          <w:szCs w:val="21"/>
          <w:lang w:eastAsia="zh-CN"/>
        </w:rPr>
        <w:t>年</w:t>
      </w:r>
      <w:r w:rsidRPr="0003272F">
        <w:rPr>
          <w:rFonts w:hint="eastAsia"/>
          <w:bCs/>
          <w:sz w:val="21"/>
          <w:szCs w:val="21"/>
          <w:lang w:eastAsia="zh-CN"/>
        </w:rPr>
        <w:t>8</w:t>
      </w:r>
      <w:r w:rsidRPr="0003272F">
        <w:rPr>
          <w:rFonts w:hint="eastAsia"/>
          <w:bCs/>
          <w:sz w:val="21"/>
          <w:szCs w:val="21"/>
          <w:lang w:eastAsia="zh-CN"/>
        </w:rPr>
        <w:t>月开始实施，是通过创新填补教育真空的诸多方法之一。</w:t>
      </w:r>
    </w:p>
    <w:p w:rsidR="00783514" w:rsidRPr="0003272F" w:rsidRDefault="00783514" w:rsidP="00783514">
      <w:pPr>
        <w:pStyle w:val="SingleTxtG"/>
        <w:spacing w:line="276" w:lineRule="auto"/>
        <w:rPr>
          <w:bCs/>
          <w:sz w:val="21"/>
          <w:szCs w:val="21"/>
          <w:lang w:eastAsia="zh-CN"/>
        </w:rPr>
      </w:pPr>
      <w:r w:rsidRPr="0003272F">
        <w:rPr>
          <w:bCs/>
          <w:sz w:val="21"/>
          <w:szCs w:val="21"/>
          <w:lang w:eastAsia="zh-CN"/>
        </w:rPr>
        <w:t>402.</w:t>
      </w:r>
      <w:r w:rsidRPr="0003272F">
        <w:rPr>
          <w:bCs/>
          <w:sz w:val="21"/>
          <w:szCs w:val="21"/>
          <w:lang w:eastAsia="zh-CN"/>
        </w:rPr>
        <w:tab/>
      </w:r>
      <w:r w:rsidRPr="0003272F">
        <w:rPr>
          <w:rFonts w:hint="eastAsia"/>
          <w:bCs/>
          <w:sz w:val="21"/>
          <w:szCs w:val="21"/>
          <w:lang w:eastAsia="zh-CN"/>
        </w:rPr>
        <w:t>由于经济衰退，</w:t>
      </w:r>
      <w:r w:rsidRPr="0003272F">
        <w:rPr>
          <w:bCs/>
          <w:sz w:val="21"/>
          <w:szCs w:val="21"/>
          <w:lang w:eastAsia="zh-CN"/>
        </w:rPr>
        <w:t>库拉索岛</w:t>
      </w:r>
      <w:r w:rsidRPr="0003272F">
        <w:rPr>
          <w:rFonts w:hint="eastAsia"/>
          <w:bCs/>
          <w:sz w:val="21"/>
          <w:szCs w:val="21"/>
          <w:lang w:eastAsia="zh-CN"/>
        </w:rPr>
        <w:t>政府暂时中止为研究生</w:t>
      </w:r>
      <w:r>
        <w:rPr>
          <w:rFonts w:hint="eastAsia"/>
          <w:bCs/>
          <w:sz w:val="21"/>
          <w:szCs w:val="21"/>
          <w:lang w:eastAsia="zh-CN"/>
        </w:rPr>
        <w:t>(</w:t>
      </w:r>
      <w:r w:rsidRPr="0003272F">
        <w:rPr>
          <w:rFonts w:hint="eastAsia"/>
          <w:bCs/>
          <w:sz w:val="21"/>
          <w:szCs w:val="21"/>
          <w:lang w:eastAsia="zh-CN"/>
        </w:rPr>
        <w:t>硕士和博士</w:t>
      </w:r>
      <w:r>
        <w:rPr>
          <w:rFonts w:hint="eastAsia"/>
          <w:bCs/>
          <w:sz w:val="21"/>
          <w:szCs w:val="21"/>
          <w:lang w:eastAsia="zh-CN"/>
        </w:rPr>
        <w:t>)</w:t>
      </w:r>
      <w:r w:rsidRPr="0003272F">
        <w:rPr>
          <w:rFonts w:hint="eastAsia"/>
          <w:bCs/>
          <w:sz w:val="21"/>
          <w:szCs w:val="21"/>
          <w:lang w:eastAsia="zh-CN"/>
        </w:rPr>
        <w:t>奖学金发放经费，还精简了攻读学士学位的学生的奖学金。这增加了不少学生获得高等教育的难度。</w:t>
      </w:r>
    </w:p>
    <w:p w:rsidR="00783514" w:rsidRPr="0003272F" w:rsidRDefault="00783514" w:rsidP="00783514">
      <w:pPr>
        <w:pStyle w:val="SingleTxtG"/>
        <w:spacing w:line="276" w:lineRule="auto"/>
        <w:rPr>
          <w:sz w:val="21"/>
          <w:szCs w:val="21"/>
          <w:lang w:eastAsia="zh-CN"/>
        </w:rPr>
      </w:pPr>
      <w:r w:rsidRPr="0003272F">
        <w:rPr>
          <w:sz w:val="21"/>
          <w:szCs w:val="21"/>
          <w:lang w:eastAsia="zh-CN"/>
        </w:rPr>
        <w:t>403.</w:t>
      </w:r>
      <w:r w:rsidRPr="0003272F">
        <w:rPr>
          <w:sz w:val="21"/>
          <w:szCs w:val="21"/>
          <w:lang w:eastAsia="zh-CN"/>
        </w:rPr>
        <w:tab/>
      </w:r>
      <w:r w:rsidRPr="0003272F">
        <w:rPr>
          <w:rFonts w:hint="eastAsia"/>
          <w:sz w:val="21"/>
          <w:szCs w:val="21"/>
          <w:lang w:eastAsia="zh-CN"/>
        </w:rPr>
        <w:t>关于少女怀孕问题，在上一次报告中曾经谈及，由各学校的管理层或董事会负责本校处理怀孕少女出勤的政策。从</w:t>
      </w:r>
      <w:r w:rsidRPr="0003272F">
        <w:rPr>
          <w:rFonts w:hint="eastAsia"/>
          <w:sz w:val="21"/>
          <w:szCs w:val="21"/>
          <w:lang w:eastAsia="zh-CN"/>
        </w:rPr>
        <w:t>6</w:t>
      </w:r>
      <w:r w:rsidRPr="0003272F">
        <w:rPr>
          <w:rFonts w:hint="eastAsia"/>
          <w:sz w:val="21"/>
          <w:szCs w:val="21"/>
          <w:lang w:eastAsia="zh-CN"/>
        </w:rPr>
        <w:t>所学校收集了相关数据。在这</w:t>
      </w:r>
      <w:r w:rsidRPr="0003272F">
        <w:rPr>
          <w:rFonts w:hint="eastAsia"/>
          <w:sz w:val="21"/>
          <w:szCs w:val="21"/>
          <w:lang w:eastAsia="zh-CN"/>
        </w:rPr>
        <w:t>6</w:t>
      </w:r>
      <w:r w:rsidRPr="0003272F">
        <w:rPr>
          <w:rFonts w:hint="eastAsia"/>
          <w:sz w:val="21"/>
          <w:szCs w:val="21"/>
          <w:lang w:eastAsia="zh-CN"/>
        </w:rPr>
        <w:t>所学校中，有</w:t>
      </w:r>
      <w:r w:rsidRPr="0003272F">
        <w:rPr>
          <w:rFonts w:hint="eastAsia"/>
          <w:sz w:val="21"/>
          <w:szCs w:val="21"/>
          <w:lang w:eastAsia="zh-CN"/>
        </w:rPr>
        <w:t>5</w:t>
      </w:r>
      <w:r w:rsidRPr="0003272F">
        <w:rPr>
          <w:rFonts w:hint="eastAsia"/>
          <w:sz w:val="21"/>
          <w:szCs w:val="21"/>
          <w:lang w:eastAsia="zh-CN"/>
        </w:rPr>
        <w:t>所采用不成文规则，即怀孕的女生上学可以到妊娠迹象</w:t>
      </w:r>
      <w:r>
        <w:rPr>
          <w:rFonts w:hint="eastAsia"/>
          <w:sz w:val="21"/>
          <w:szCs w:val="21"/>
          <w:lang w:eastAsia="zh-CN"/>
        </w:rPr>
        <w:t>(</w:t>
      </w:r>
      <w:r w:rsidRPr="0003272F">
        <w:rPr>
          <w:rFonts w:hint="eastAsia"/>
          <w:sz w:val="21"/>
          <w:szCs w:val="21"/>
          <w:lang w:eastAsia="zh-CN"/>
        </w:rPr>
        <w:t>通常</w:t>
      </w:r>
      <w:r w:rsidRPr="0003272F">
        <w:rPr>
          <w:rFonts w:hint="eastAsia"/>
          <w:sz w:val="21"/>
          <w:szCs w:val="21"/>
          <w:lang w:eastAsia="zh-CN"/>
        </w:rPr>
        <w:t>4</w:t>
      </w:r>
      <w:r w:rsidRPr="0003272F">
        <w:rPr>
          <w:rFonts w:hint="eastAsia"/>
          <w:sz w:val="21"/>
          <w:szCs w:val="21"/>
          <w:lang w:eastAsia="zh-CN"/>
        </w:rPr>
        <w:t>到</w:t>
      </w:r>
      <w:r w:rsidRPr="0003272F">
        <w:rPr>
          <w:rFonts w:hint="eastAsia"/>
          <w:sz w:val="21"/>
          <w:szCs w:val="21"/>
          <w:lang w:eastAsia="zh-CN"/>
        </w:rPr>
        <w:t>5</w:t>
      </w:r>
      <w:r w:rsidRPr="0003272F">
        <w:rPr>
          <w:rFonts w:hint="eastAsia"/>
          <w:sz w:val="21"/>
          <w:szCs w:val="21"/>
          <w:lang w:eastAsia="zh-CN"/>
        </w:rPr>
        <w:t>个月之后</w:t>
      </w:r>
      <w:r>
        <w:rPr>
          <w:rFonts w:hint="eastAsia"/>
          <w:sz w:val="21"/>
          <w:szCs w:val="21"/>
          <w:lang w:eastAsia="zh-CN"/>
        </w:rPr>
        <w:t>)</w:t>
      </w:r>
      <w:r w:rsidRPr="0003272F">
        <w:rPr>
          <w:rFonts w:hint="eastAsia"/>
          <w:sz w:val="21"/>
          <w:szCs w:val="21"/>
          <w:lang w:eastAsia="zh-CN"/>
        </w:rPr>
        <w:t>变得明显为止。在</w:t>
      </w:r>
      <w:r w:rsidRPr="0003272F">
        <w:rPr>
          <w:rFonts w:hint="eastAsia"/>
          <w:sz w:val="21"/>
          <w:szCs w:val="21"/>
          <w:lang w:eastAsia="zh-CN"/>
        </w:rPr>
        <w:t>5</w:t>
      </w:r>
      <w:r w:rsidRPr="0003272F">
        <w:rPr>
          <w:rFonts w:hint="eastAsia"/>
          <w:sz w:val="21"/>
          <w:szCs w:val="21"/>
          <w:lang w:eastAsia="zh-CN"/>
        </w:rPr>
        <w:t>所允许少女妈妈返校的学校中，有</w:t>
      </w:r>
      <w:r w:rsidRPr="0003272F">
        <w:rPr>
          <w:rFonts w:hint="eastAsia"/>
          <w:sz w:val="21"/>
          <w:szCs w:val="21"/>
          <w:lang w:eastAsia="zh-CN"/>
        </w:rPr>
        <w:t>3</w:t>
      </w:r>
      <w:r w:rsidRPr="0003272F">
        <w:rPr>
          <w:rFonts w:hint="eastAsia"/>
          <w:sz w:val="21"/>
          <w:szCs w:val="21"/>
          <w:lang w:eastAsia="zh-CN"/>
        </w:rPr>
        <w:t>所学校施行的政策是假如这名女生再次怀孕，她将被开除。这些举措将会确保所有年轻人，还有最脆弱的人，特别是少女，获得提高自身的机会。</w:t>
      </w:r>
    </w:p>
    <w:p w:rsidR="00783514" w:rsidRPr="00131219" w:rsidRDefault="00783514" w:rsidP="00783514">
      <w:pPr>
        <w:pStyle w:val="H1G"/>
        <w:spacing w:line="276" w:lineRule="auto"/>
        <w:rPr>
          <w:rFonts w:eastAsia="SimHei"/>
          <w:b w:val="0"/>
          <w:szCs w:val="24"/>
          <w:lang w:val="en-US" w:eastAsia="zh-CN"/>
        </w:rPr>
      </w:pPr>
      <w:bookmarkStart w:id="62" w:name="_Toc402182665"/>
      <w:r w:rsidRPr="003A7A69">
        <w:rPr>
          <w:rFonts w:eastAsia="SimHei"/>
          <w:szCs w:val="24"/>
          <w:lang w:val="en-US" w:eastAsia="zh-CN"/>
        </w:rPr>
        <w:tab/>
        <w:t>K.</w:t>
      </w:r>
      <w:r w:rsidRPr="003A7A69">
        <w:rPr>
          <w:rFonts w:eastAsia="SimHei"/>
          <w:szCs w:val="24"/>
          <w:lang w:val="en-US" w:eastAsia="zh-CN"/>
        </w:rPr>
        <w:tab/>
      </w:r>
      <w:r w:rsidRPr="00AC7948">
        <w:rPr>
          <w:rFonts w:eastAsia="SimHei" w:hint="eastAsia"/>
          <w:b w:val="0"/>
          <w:szCs w:val="24"/>
          <w:lang w:val="en-US" w:eastAsia="zh-CN"/>
        </w:rPr>
        <w:t>第</w:t>
      </w:r>
      <w:r w:rsidRPr="00131219">
        <w:rPr>
          <w:rFonts w:eastAsia="SimHei" w:hint="eastAsia"/>
          <w:szCs w:val="24"/>
          <w:lang w:val="en-US" w:eastAsia="zh-CN"/>
        </w:rPr>
        <w:t>11</w:t>
      </w:r>
      <w:r w:rsidRPr="00AC7948">
        <w:rPr>
          <w:rFonts w:eastAsia="SimHei" w:hint="eastAsia"/>
          <w:b w:val="0"/>
          <w:szCs w:val="24"/>
          <w:lang w:val="en-US" w:eastAsia="zh-CN"/>
        </w:rPr>
        <w:t>条：就业</w:t>
      </w:r>
      <w:bookmarkEnd w:id="62"/>
    </w:p>
    <w:p w:rsidR="00783514" w:rsidRDefault="00783514" w:rsidP="00783514">
      <w:pPr>
        <w:pStyle w:val="SingleTxtG"/>
        <w:spacing w:line="276" w:lineRule="auto"/>
        <w:rPr>
          <w:sz w:val="21"/>
          <w:szCs w:val="21"/>
          <w:lang w:eastAsia="zh-CN"/>
        </w:rPr>
      </w:pPr>
      <w:r w:rsidRPr="0003272F">
        <w:rPr>
          <w:sz w:val="21"/>
          <w:szCs w:val="21"/>
          <w:lang w:eastAsia="zh-CN"/>
        </w:rPr>
        <w:t>404.</w:t>
      </w:r>
      <w:r w:rsidRPr="0003272F">
        <w:rPr>
          <w:sz w:val="21"/>
          <w:szCs w:val="21"/>
          <w:lang w:eastAsia="zh-CN"/>
        </w:rPr>
        <w:tab/>
      </w:r>
      <w:r w:rsidRPr="0003272F">
        <w:rPr>
          <w:sz w:val="21"/>
          <w:szCs w:val="21"/>
          <w:lang w:eastAsia="zh-CN"/>
        </w:rPr>
        <w:t>圣马丁</w:t>
      </w:r>
      <w:r w:rsidRPr="0003272F">
        <w:rPr>
          <w:rFonts w:hint="eastAsia"/>
          <w:sz w:val="21"/>
          <w:szCs w:val="21"/>
          <w:lang w:eastAsia="zh-CN"/>
        </w:rPr>
        <w:t>政府关于发展劳动力市场的政策是一项包容性政策。有效果而且有效率的劳动政策和法律确保每一个人都有机会在安全、有益健康和富有成效的工作环境中从事自由选定的职业。</w:t>
      </w:r>
      <w:r w:rsidRPr="0003272F">
        <w:rPr>
          <w:sz w:val="21"/>
          <w:szCs w:val="21"/>
          <w:lang w:eastAsia="zh-CN"/>
        </w:rPr>
        <w:t>圣马丁</w:t>
      </w:r>
      <w:r w:rsidRPr="0003272F">
        <w:rPr>
          <w:rFonts w:hint="eastAsia"/>
          <w:sz w:val="21"/>
          <w:szCs w:val="21"/>
          <w:lang w:eastAsia="zh-CN"/>
        </w:rPr>
        <w:t>岛的劳动法对男女劳动者不作区分，全体劳动者享有相同的特权。一个监督机构对此给予进一步保证，它的职责是促进人人享受社会、法律和经济方面的福利。</w:t>
      </w:r>
    </w:p>
    <w:p w:rsidR="00783514" w:rsidRPr="0003272F" w:rsidRDefault="00783514" w:rsidP="00783514">
      <w:pPr>
        <w:pStyle w:val="SingleTxtG"/>
        <w:spacing w:line="276" w:lineRule="auto"/>
        <w:rPr>
          <w:sz w:val="21"/>
          <w:szCs w:val="21"/>
          <w:lang w:eastAsia="zh-CN"/>
        </w:rPr>
      </w:pPr>
      <w:r w:rsidRPr="0003272F">
        <w:rPr>
          <w:sz w:val="21"/>
          <w:szCs w:val="21"/>
          <w:lang w:eastAsia="zh-CN"/>
        </w:rPr>
        <w:t>405.</w:t>
      </w:r>
      <w:r w:rsidRPr="0003272F">
        <w:rPr>
          <w:sz w:val="21"/>
          <w:szCs w:val="21"/>
          <w:lang w:eastAsia="zh-CN"/>
        </w:rPr>
        <w:tab/>
      </w:r>
      <w:r w:rsidRPr="0003272F">
        <w:rPr>
          <w:rFonts w:hint="eastAsia"/>
          <w:sz w:val="21"/>
          <w:szCs w:val="21"/>
          <w:lang w:eastAsia="zh-CN"/>
        </w:rPr>
        <w:t>在前一次报告期间，</w:t>
      </w:r>
      <w:r w:rsidRPr="0003272F">
        <w:rPr>
          <w:sz w:val="21"/>
          <w:szCs w:val="21"/>
          <w:lang w:eastAsia="zh-CN"/>
        </w:rPr>
        <w:t>圣马丁</w:t>
      </w:r>
      <w:r w:rsidRPr="0003272F">
        <w:rPr>
          <w:rFonts w:hint="eastAsia"/>
          <w:sz w:val="21"/>
          <w:szCs w:val="21"/>
          <w:lang w:eastAsia="zh-CN"/>
        </w:rPr>
        <w:t>设立了一个由代表工会、雇主组织和政府的成员构成的调解委员会。调解委员会负责改善社会伙伴之间的对话，在职责扩大之后，还负责改善</w:t>
      </w:r>
      <w:r w:rsidRPr="0003272F">
        <w:rPr>
          <w:sz w:val="21"/>
          <w:szCs w:val="21"/>
          <w:lang w:eastAsia="zh-CN"/>
        </w:rPr>
        <w:t>圣马丁</w:t>
      </w:r>
      <w:r w:rsidRPr="0003272F">
        <w:rPr>
          <w:rFonts w:hint="eastAsia"/>
          <w:sz w:val="21"/>
          <w:szCs w:val="21"/>
          <w:lang w:eastAsia="zh-CN"/>
        </w:rPr>
        <w:t>的社会和经济状况。调解委员会同意将最低工资提高到每小时</w:t>
      </w:r>
      <w:r w:rsidRPr="0003272F">
        <w:rPr>
          <w:sz w:val="21"/>
          <w:szCs w:val="21"/>
          <w:lang w:eastAsia="zh-CN"/>
        </w:rPr>
        <w:t>7.79</w:t>
      </w:r>
      <w:r w:rsidRPr="0003272F">
        <w:rPr>
          <w:rFonts w:hint="eastAsia"/>
          <w:sz w:val="21"/>
          <w:szCs w:val="21"/>
          <w:lang w:eastAsia="zh-CN"/>
        </w:rPr>
        <w:t>荷属安的列斯盾</w:t>
      </w:r>
      <w:r>
        <w:rPr>
          <w:rFonts w:hint="eastAsia"/>
          <w:sz w:val="21"/>
          <w:szCs w:val="21"/>
          <w:lang w:eastAsia="zh-CN"/>
        </w:rPr>
        <w:t>(</w:t>
      </w:r>
      <w:r w:rsidRPr="0003272F">
        <w:rPr>
          <w:sz w:val="21"/>
          <w:szCs w:val="21"/>
          <w:lang w:eastAsia="zh-CN"/>
        </w:rPr>
        <w:t>4.28</w:t>
      </w:r>
      <w:r w:rsidRPr="0003272F">
        <w:rPr>
          <w:rFonts w:hint="eastAsia"/>
          <w:sz w:val="21"/>
          <w:szCs w:val="21"/>
          <w:lang w:eastAsia="zh-CN"/>
        </w:rPr>
        <w:t>美元</w:t>
      </w:r>
      <w:r>
        <w:rPr>
          <w:rFonts w:hint="eastAsia"/>
          <w:sz w:val="21"/>
          <w:szCs w:val="21"/>
          <w:lang w:eastAsia="zh-CN"/>
        </w:rPr>
        <w:t>)</w:t>
      </w:r>
      <w:r w:rsidRPr="0003272F">
        <w:rPr>
          <w:rFonts w:hint="eastAsia"/>
          <w:sz w:val="21"/>
          <w:szCs w:val="21"/>
          <w:lang w:eastAsia="zh-CN"/>
        </w:rPr>
        <w:t>并且让劳动力市场有更大灵活性。它还承诺着手应对因季节性就业和短期契约引起的问题，并且承诺设立一个委员会，该委员会将针对培训、移徙工人、青年人失业和调整生活开支等问题开展定期审查。将由此扩大保护，受雇佣的家庭佣工、酒店员工、护理和指导人员以及商贩将被纳入保护范围，其中许多人是妇女。自上一次报告以来，调解委员会已经采取有力的措施，最低工资已经再次提高，目前达到每小时</w:t>
      </w:r>
      <w:r w:rsidRPr="0003272F">
        <w:rPr>
          <w:sz w:val="21"/>
          <w:szCs w:val="21"/>
          <w:lang w:eastAsia="zh-CN"/>
        </w:rPr>
        <w:t>8.33</w:t>
      </w:r>
      <w:r w:rsidRPr="0003272F">
        <w:rPr>
          <w:rFonts w:hint="eastAsia"/>
          <w:sz w:val="21"/>
          <w:szCs w:val="21"/>
          <w:lang w:eastAsia="zh-CN"/>
        </w:rPr>
        <w:t>荷属安的列斯盾。这个最低工资于</w:t>
      </w:r>
      <w:r w:rsidRPr="0003272F">
        <w:rPr>
          <w:rFonts w:hint="eastAsia"/>
          <w:sz w:val="21"/>
          <w:szCs w:val="21"/>
          <w:lang w:eastAsia="zh-CN"/>
        </w:rPr>
        <w:t>2013</w:t>
      </w:r>
      <w:r w:rsidRPr="0003272F">
        <w:rPr>
          <w:rFonts w:hint="eastAsia"/>
          <w:sz w:val="21"/>
          <w:szCs w:val="21"/>
          <w:lang w:eastAsia="zh-CN"/>
        </w:rPr>
        <w:t>年</w:t>
      </w:r>
      <w:r w:rsidRPr="0003272F">
        <w:rPr>
          <w:rFonts w:hint="eastAsia"/>
          <w:sz w:val="21"/>
          <w:szCs w:val="21"/>
          <w:lang w:eastAsia="zh-CN"/>
        </w:rPr>
        <w:t>1</w:t>
      </w:r>
      <w:r w:rsidRPr="0003272F">
        <w:rPr>
          <w:rFonts w:hint="eastAsia"/>
          <w:sz w:val="21"/>
          <w:szCs w:val="21"/>
          <w:lang w:eastAsia="zh-CN"/>
        </w:rPr>
        <w:t>月</w:t>
      </w:r>
      <w:r w:rsidRPr="0003272F">
        <w:rPr>
          <w:rFonts w:hint="eastAsia"/>
          <w:sz w:val="21"/>
          <w:szCs w:val="21"/>
          <w:lang w:eastAsia="zh-CN"/>
        </w:rPr>
        <w:t>1</w:t>
      </w:r>
      <w:r w:rsidRPr="0003272F">
        <w:rPr>
          <w:rFonts w:hint="eastAsia"/>
          <w:sz w:val="21"/>
          <w:szCs w:val="21"/>
          <w:lang w:eastAsia="zh-CN"/>
        </w:rPr>
        <w:t>日生效，它将根据生活费用的上涨逐年指数化计算。</w:t>
      </w:r>
      <w:r w:rsidRPr="0003272F">
        <w:rPr>
          <w:sz w:val="21"/>
          <w:szCs w:val="21"/>
          <w:lang w:eastAsia="zh-CN"/>
        </w:rPr>
        <w:t>2011</w:t>
      </w:r>
      <w:r w:rsidRPr="0003272F">
        <w:rPr>
          <w:rFonts w:hint="eastAsia"/>
          <w:sz w:val="21"/>
          <w:szCs w:val="21"/>
          <w:lang w:eastAsia="zh-CN"/>
        </w:rPr>
        <w:t>年的总体失业率为</w:t>
      </w:r>
      <w:r w:rsidRPr="0003272F">
        <w:rPr>
          <w:rFonts w:hint="eastAsia"/>
          <w:sz w:val="21"/>
          <w:szCs w:val="21"/>
          <w:lang w:eastAsia="zh-CN"/>
        </w:rPr>
        <w:t>1</w:t>
      </w:r>
      <w:r w:rsidRPr="0003272F">
        <w:rPr>
          <w:sz w:val="21"/>
          <w:szCs w:val="21"/>
          <w:lang w:eastAsia="zh-CN"/>
        </w:rPr>
        <w:t>2.2%</w:t>
      </w:r>
      <w:r w:rsidRPr="0003272F">
        <w:rPr>
          <w:rFonts w:hint="eastAsia"/>
          <w:sz w:val="21"/>
          <w:szCs w:val="21"/>
          <w:lang w:eastAsia="zh-CN"/>
        </w:rPr>
        <w:t>。</w:t>
      </w:r>
      <w:r w:rsidRPr="0003272F">
        <w:rPr>
          <w:sz w:val="21"/>
          <w:szCs w:val="21"/>
          <w:lang w:eastAsia="zh-CN"/>
        </w:rPr>
        <w:t>29.4%</w:t>
      </w:r>
      <w:r w:rsidRPr="0003272F">
        <w:rPr>
          <w:rFonts w:hint="eastAsia"/>
          <w:sz w:val="21"/>
          <w:szCs w:val="21"/>
          <w:lang w:eastAsia="zh-CN"/>
        </w:rPr>
        <w:t>的青年人失业率进一步加剧了这种局面。从那时起，由于努力让教育技能和训练与劳动力市场的需求相匹配，失业水平已经稳步下降。</w:t>
      </w:r>
    </w:p>
    <w:p w:rsidR="00783514" w:rsidRPr="00131219" w:rsidRDefault="00783514" w:rsidP="00783514">
      <w:pPr>
        <w:pStyle w:val="H1G"/>
        <w:spacing w:line="276" w:lineRule="auto"/>
        <w:rPr>
          <w:rFonts w:eastAsia="SimHei"/>
          <w:b w:val="0"/>
          <w:szCs w:val="24"/>
          <w:lang w:eastAsia="zh-CN"/>
        </w:rPr>
      </w:pPr>
      <w:bookmarkStart w:id="63" w:name="_Toc402182666"/>
      <w:r w:rsidRPr="003A7A69">
        <w:rPr>
          <w:rFonts w:eastAsia="SimHei"/>
          <w:szCs w:val="24"/>
          <w:lang w:eastAsia="zh-CN"/>
        </w:rPr>
        <w:tab/>
        <w:t>L.</w:t>
      </w:r>
      <w:r w:rsidRPr="003A7A69">
        <w:rPr>
          <w:rFonts w:eastAsia="SimHei"/>
          <w:szCs w:val="24"/>
          <w:lang w:eastAsia="zh-CN"/>
        </w:rPr>
        <w:tab/>
      </w:r>
      <w:r w:rsidRPr="00C40733">
        <w:rPr>
          <w:rFonts w:eastAsia="SimHei" w:hint="eastAsia"/>
          <w:b w:val="0"/>
          <w:szCs w:val="24"/>
          <w:lang w:eastAsia="zh-CN"/>
        </w:rPr>
        <w:t>第</w:t>
      </w:r>
      <w:r w:rsidRPr="00131219">
        <w:rPr>
          <w:rFonts w:eastAsia="SimHei" w:hint="eastAsia"/>
          <w:szCs w:val="24"/>
          <w:lang w:eastAsia="zh-CN"/>
        </w:rPr>
        <w:t>12</w:t>
      </w:r>
      <w:r w:rsidRPr="00C40733">
        <w:rPr>
          <w:rFonts w:eastAsia="SimHei" w:hint="eastAsia"/>
          <w:b w:val="0"/>
          <w:szCs w:val="24"/>
          <w:lang w:eastAsia="zh-CN"/>
        </w:rPr>
        <w:t>条：</w:t>
      </w:r>
      <w:bookmarkEnd w:id="63"/>
      <w:r w:rsidRPr="00C40733">
        <w:rPr>
          <w:rFonts w:eastAsia="SimHei" w:hint="eastAsia"/>
          <w:b w:val="0"/>
          <w:szCs w:val="24"/>
          <w:lang w:eastAsia="zh-CN"/>
        </w:rPr>
        <w:t>保健</w:t>
      </w:r>
    </w:p>
    <w:p w:rsidR="00783514" w:rsidRPr="0003272F" w:rsidRDefault="00783514" w:rsidP="00783514">
      <w:pPr>
        <w:pStyle w:val="SingleTxtG"/>
        <w:spacing w:line="276" w:lineRule="auto"/>
        <w:rPr>
          <w:sz w:val="21"/>
          <w:szCs w:val="21"/>
          <w:lang w:eastAsia="zh-CN"/>
        </w:rPr>
      </w:pPr>
      <w:r w:rsidRPr="0003272F">
        <w:rPr>
          <w:sz w:val="21"/>
          <w:szCs w:val="21"/>
          <w:lang w:eastAsia="zh-CN"/>
        </w:rPr>
        <w:t>406.</w:t>
      </w:r>
      <w:r w:rsidRPr="0003272F">
        <w:rPr>
          <w:sz w:val="21"/>
          <w:szCs w:val="21"/>
          <w:lang w:eastAsia="zh-CN"/>
        </w:rPr>
        <w:tab/>
      </w:r>
      <w:r w:rsidRPr="0003272F">
        <w:rPr>
          <w:rFonts w:hint="eastAsia"/>
          <w:sz w:val="21"/>
          <w:szCs w:val="21"/>
          <w:lang w:eastAsia="zh-CN"/>
        </w:rPr>
        <w:t>有关保健的所有政策、条例和法规都不带有性别色彩，理论上可以保证男女平等地享受护理。目前，圣马丁与法属圣马丁、波多黎各、</w:t>
      </w:r>
      <w:r w:rsidRPr="0003272F">
        <w:rPr>
          <w:sz w:val="21"/>
          <w:szCs w:val="21"/>
          <w:lang w:eastAsia="zh-CN"/>
        </w:rPr>
        <w:t>库拉索岛</w:t>
      </w:r>
      <w:r w:rsidRPr="0003272F">
        <w:rPr>
          <w:rFonts w:hint="eastAsia"/>
          <w:sz w:val="21"/>
          <w:szCs w:val="21"/>
          <w:lang w:eastAsia="zh-CN"/>
        </w:rPr>
        <w:t>、瓜德罗普、委内瑞拉和哥伦比亚的诸多医院达成了各种安排，从而能够提供更先进的保健服务。目前正在就今后扩大医疗中心的空间、设施和服务进行谈判。</w:t>
      </w:r>
    </w:p>
    <w:p w:rsidR="00783514" w:rsidRPr="0003272F" w:rsidRDefault="00783514" w:rsidP="00783514">
      <w:pPr>
        <w:pStyle w:val="SingleTxtG"/>
        <w:spacing w:line="276" w:lineRule="auto"/>
        <w:rPr>
          <w:sz w:val="21"/>
          <w:szCs w:val="21"/>
          <w:lang w:eastAsia="zh-CN"/>
        </w:rPr>
      </w:pPr>
      <w:r w:rsidRPr="0003272F">
        <w:rPr>
          <w:sz w:val="21"/>
          <w:szCs w:val="21"/>
          <w:lang w:eastAsia="zh-CN"/>
        </w:rPr>
        <w:t>407.</w:t>
      </w:r>
      <w:r w:rsidRPr="0003272F">
        <w:rPr>
          <w:sz w:val="21"/>
          <w:szCs w:val="21"/>
          <w:lang w:eastAsia="zh-CN"/>
        </w:rPr>
        <w:tab/>
      </w:r>
      <w:r w:rsidRPr="0003272F">
        <w:rPr>
          <w:rFonts w:hint="eastAsia"/>
          <w:sz w:val="21"/>
          <w:szCs w:val="21"/>
          <w:lang w:eastAsia="zh-CN"/>
        </w:rPr>
        <w:t>自上一次报告以来，已经实现了不少基准。首先，社会保险银行与医疗费用管理处实现了合并。这个新体系，即社会和健康保险，是谋求建立国民健康保险制度的第一步。社会和健康保险试图提供可持续、高质量、具有成本意识、并以发展为导向的社会和健康保险。实行国民健康保险将意味着所有的居民和负有缴纳所得税义务的人，不论其支付能力如何，都将得到保障和照顾。将通过一笔按收入厘定的保险费、一笔雇主缴纳的费用和一笔政府按年度为特定被保险人群体分担的费用来维持这项计划。已经设立了一笔保证金，以便负担未投保者的医疗救助费用。这将会确保社会最弱势的群体，特别是移民和低收入妇女获得适足而且可负担的保健服务。</w:t>
      </w:r>
    </w:p>
    <w:p w:rsidR="00783514" w:rsidRDefault="00783514" w:rsidP="00783514">
      <w:pPr>
        <w:pStyle w:val="SingleTxtG"/>
        <w:spacing w:line="276" w:lineRule="auto"/>
        <w:rPr>
          <w:sz w:val="21"/>
          <w:szCs w:val="21"/>
          <w:lang w:eastAsia="zh-CN"/>
        </w:rPr>
      </w:pPr>
      <w:r w:rsidRPr="0003272F">
        <w:rPr>
          <w:sz w:val="21"/>
          <w:szCs w:val="21"/>
          <w:lang w:eastAsia="zh-CN"/>
        </w:rPr>
        <w:t>408.</w:t>
      </w:r>
      <w:r w:rsidRPr="0003272F">
        <w:rPr>
          <w:sz w:val="21"/>
          <w:szCs w:val="21"/>
          <w:lang w:eastAsia="zh-CN"/>
        </w:rPr>
        <w:tab/>
        <w:t>2010</w:t>
      </w:r>
      <w:r w:rsidRPr="0003272F">
        <w:rPr>
          <w:rFonts w:hint="eastAsia"/>
          <w:sz w:val="21"/>
          <w:szCs w:val="21"/>
          <w:lang w:eastAsia="zh-CN"/>
        </w:rPr>
        <w:t>年</w:t>
      </w:r>
      <w:r w:rsidRPr="0003272F">
        <w:rPr>
          <w:rFonts w:hint="eastAsia"/>
          <w:sz w:val="21"/>
          <w:szCs w:val="21"/>
          <w:lang w:eastAsia="zh-CN"/>
        </w:rPr>
        <w:t>7</w:t>
      </w:r>
      <w:r w:rsidRPr="0003272F">
        <w:rPr>
          <w:rFonts w:hint="eastAsia"/>
          <w:sz w:val="21"/>
          <w:szCs w:val="21"/>
          <w:lang w:eastAsia="zh-CN"/>
        </w:rPr>
        <w:t>月，公共卫生部准予</w:t>
      </w:r>
      <w:r w:rsidRPr="0003272F">
        <w:rPr>
          <w:sz w:val="21"/>
          <w:szCs w:val="21"/>
          <w:lang w:eastAsia="zh-CN"/>
        </w:rPr>
        <w:t>圣马丁</w:t>
      </w:r>
      <w:r w:rsidRPr="0003272F">
        <w:rPr>
          <w:rFonts w:hint="eastAsia"/>
          <w:sz w:val="21"/>
          <w:szCs w:val="21"/>
          <w:lang w:eastAsia="zh-CN"/>
        </w:rPr>
        <w:t>医疗中心开始其首阶段扩建项目。总体扩建将会最终减少国家的保健开支，因为可以在本地获得服务和治疗。一旦</w:t>
      </w:r>
      <w:r w:rsidRPr="0003272F">
        <w:rPr>
          <w:sz w:val="21"/>
          <w:szCs w:val="21"/>
          <w:lang w:eastAsia="zh-CN"/>
        </w:rPr>
        <w:t>圣马丁</w:t>
      </w:r>
      <w:r w:rsidRPr="0003272F">
        <w:rPr>
          <w:rFonts w:hint="eastAsia"/>
          <w:sz w:val="21"/>
          <w:szCs w:val="21"/>
          <w:lang w:eastAsia="zh-CN"/>
        </w:rPr>
        <w:t>医疗中心建成，还可以在该中心享受到更先进的服务，例如心脏病科、泌尿科和神经科服务。</w:t>
      </w:r>
    </w:p>
    <w:p w:rsidR="00783514" w:rsidRDefault="00783514" w:rsidP="00783514">
      <w:pPr>
        <w:pStyle w:val="SingleTxtG"/>
        <w:spacing w:line="276" w:lineRule="auto"/>
        <w:rPr>
          <w:sz w:val="21"/>
          <w:szCs w:val="21"/>
          <w:lang w:eastAsia="zh-CN"/>
        </w:rPr>
      </w:pPr>
      <w:r w:rsidRPr="0003272F">
        <w:rPr>
          <w:sz w:val="21"/>
          <w:szCs w:val="21"/>
          <w:lang w:eastAsia="zh-CN"/>
        </w:rPr>
        <w:t>409.</w:t>
      </w:r>
      <w:r w:rsidRPr="0003272F">
        <w:rPr>
          <w:sz w:val="21"/>
          <w:szCs w:val="21"/>
          <w:lang w:eastAsia="zh-CN"/>
        </w:rPr>
        <w:tab/>
      </w:r>
      <w:r w:rsidRPr="0003272F">
        <w:rPr>
          <w:rFonts w:hint="eastAsia"/>
          <w:sz w:val="21"/>
          <w:szCs w:val="21"/>
          <w:lang w:eastAsia="zh-CN"/>
        </w:rPr>
        <w:t>更重要的是，如今更多地关注提高人们对曾经背负恶名的疾病，即癌症和</w:t>
      </w:r>
      <w:r w:rsidRPr="0003272F">
        <w:rPr>
          <w:sz w:val="21"/>
          <w:szCs w:val="21"/>
          <w:lang w:eastAsia="zh-CN"/>
        </w:rPr>
        <w:t>艾滋病毒</w:t>
      </w:r>
      <w:r w:rsidRPr="0003272F">
        <w:rPr>
          <w:sz w:val="21"/>
          <w:szCs w:val="21"/>
          <w:lang w:eastAsia="zh-CN"/>
        </w:rPr>
        <w:t>/</w:t>
      </w:r>
      <w:r w:rsidRPr="0003272F">
        <w:rPr>
          <w:sz w:val="21"/>
          <w:szCs w:val="21"/>
          <w:lang w:eastAsia="zh-CN"/>
        </w:rPr>
        <w:t>艾滋病</w:t>
      </w:r>
      <w:r w:rsidRPr="0003272F">
        <w:rPr>
          <w:rFonts w:hint="eastAsia"/>
          <w:sz w:val="21"/>
          <w:szCs w:val="21"/>
          <w:lang w:eastAsia="zh-CN"/>
        </w:rPr>
        <w:t>的认识。自上一次报告以来，已经决定创建一个能够分享资源——金钱和专业知识</w:t>
      </w:r>
      <w:r>
        <w:rPr>
          <w:rFonts w:hint="eastAsia"/>
          <w:sz w:val="21"/>
          <w:szCs w:val="21"/>
          <w:lang w:eastAsia="zh-CN"/>
        </w:rPr>
        <w:t>(</w:t>
      </w:r>
      <w:r w:rsidRPr="0003272F">
        <w:rPr>
          <w:rFonts w:hint="eastAsia"/>
          <w:sz w:val="21"/>
          <w:szCs w:val="21"/>
          <w:lang w:eastAsia="zh-CN"/>
        </w:rPr>
        <w:t>最佳做法等</w:t>
      </w:r>
      <w:r>
        <w:rPr>
          <w:rFonts w:hint="eastAsia"/>
          <w:sz w:val="21"/>
          <w:szCs w:val="21"/>
          <w:lang w:eastAsia="zh-CN"/>
        </w:rPr>
        <w:t>)</w:t>
      </w:r>
      <w:r w:rsidRPr="0003272F">
        <w:rPr>
          <w:rFonts w:hint="eastAsia"/>
          <w:sz w:val="21"/>
          <w:szCs w:val="21"/>
          <w:lang w:eastAsia="zh-CN"/>
        </w:rPr>
        <w:t>——的区域性平台。</w:t>
      </w:r>
    </w:p>
    <w:p w:rsidR="00783514" w:rsidRPr="0003272F" w:rsidRDefault="00783514" w:rsidP="00783514">
      <w:pPr>
        <w:pStyle w:val="SingleTxtG"/>
        <w:spacing w:line="276" w:lineRule="auto"/>
        <w:rPr>
          <w:sz w:val="21"/>
          <w:szCs w:val="21"/>
          <w:lang w:eastAsia="zh-CN"/>
        </w:rPr>
      </w:pPr>
      <w:r w:rsidRPr="0003272F">
        <w:rPr>
          <w:sz w:val="21"/>
          <w:szCs w:val="21"/>
          <w:lang w:eastAsia="zh-CN"/>
        </w:rPr>
        <w:t>410.</w:t>
      </w:r>
      <w:r w:rsidRPr="0003272F">
        <w:rPr>
          <w:sz w:val="21"/>
          <w:szCs w:val="21"/>
          <w:lang w:eastAsia="zh-CN"/>
        </w:rPr>
        <w:tab/>
      </w:r>
      <w:r w:rsidRPr="0003272F">
        <w:rPr>
          <w:rFonts w:hint="eastAsia"/>
          <w:sz w:val="21"/>
          <w:szCs w:val="21"/>
          <w:lang w:eastAsia="zh-CN"/>
        </w:rPr>
        <w:t>根据现行《刑法典》</w:t>
      </w:r>
      <w:r>
        <w:rPr>
          <w:rFonts w:hint="eastAsia"/>
          <w:sz w:val="21"/>
          <w:szCs w:val="21"/>
          <w:lang w:eastAsia="zh-CN"/>
        </w:rPr>
        <w:t>(</w:t>
      </w:r>
      <w:r w:rsidRPr="0003272F">
        <w:rPr>
          <w:rFonts w:hint="eastAsia"/>
          <w:sz w:val="21"/>
          <w:szCs w:val="21"/>
          <w:lang w:eastAsia="zh-CN"/>
        </w:rPr>
        <w:t>第</w:t>
      </w:r>
      <w:r w:rsidRPr="0003272F">
        <w:rPr>
          <w:rFonts w:hint="eastAsia"/>
          <w:sz w:val="21"/>
          <w:szCs w:val="21"/>
          <w:lang w:eastAsia="zh-CN"/>
        </w:rPr>
        <w:t>3</w:t>
      </w:r>
      <w:r w:rsidRPr="0003272F">
        <w:rPr>
          <w:rFonts w:hint="eastAsia"/>
          <w:sz w:val="21"/>
          <w:szCs w:val="21"/>
          <w:lang w:eastAsia="zh-CN"/>
        </w:rPr>
        <w:t>编，第</w:t>
      </w:r>
      <w:r w:rsidRPr="0003272F">
        <w:rPr>
          <w:sz w:val="21"/>
          <w:szCs w:val="21"/>
          <w:lang w:eastAsia="zh-CN"/>
        </w:rPr>
        <w:t>6</w:t>
      </w:r>
      <w:r w:rsidRPr="0003272F">
        <w:rPr>
          <w:rFonts w:hint="eastAsia"/>
          <w:sz w:val="21"/>
          <w:szCs w:val="21"/>
          <w:lang w:eastAsia="zh-CN"/>
        </w:rPr>
        <w:t>章：第</w:t>
      </w:r>
      <w:r w:rsidRPr="0003272F">
        <w:rPr>
          <w:sz w:val="21"/>
          <w:szCs w:val="21"/>
          <w:lang w:eastAsia="zh-CN"/>
        </w:rPr>
        <w:t>473</w:t>
      </w:r>
      <w:r w:rsidRPr="0003272F">
        <w:rPr>
          <w:rFonts w:hint="eastAsia"/>
          <w:sz w:val="21"/>
          <w:szCs w:val="21"/>
          <w:lang w:eastAsia="zh-CN"/>
        </w:rPr>
        <w:t>条</w:t>
      </w:r>
      <w:r>
        <w:rPr>
          <w:rFonts w:hint="eastAsia"/>
          <w:sz w:val="21"/>
          <w:szCs w:val="21"/>
          <w:lang w:eastAsia="zh-CN"/>
        </w:rPr>
        <w:t>)</w:t>
      </w:r>
      <w:r w:rsidRPr="0003272F">
        <w:rPr>
          <w:rFonts w:hint="eastAsia"/>
          <w:sz w:val="21"/>
          <w:szCs w:val="21"/>
          <w:lang w:eastAsia="zh-CN"/>
        </w:rPr>
        <w:t>，凡被唆使或主动公开布置可用于中断妊娠的物料或服务的，行为人将被处以</w:t>
      </w:r>
      <w:r w:rsidRPr="0003272F">
        <w:rPr>
          <w:rFonts w:hint="eastAsia"/>
          <w:sz w:val="21"/>
          <w:szCs w:val="21"/>
          <w:lang w:eastAsia="zh-CN"/>
        </w:rPr>
        <w:t>3</w:t>
      </w:r>
      <w:r w:rsidRPr="0003272F">
        <w:rPr>
          <w:rFonts w:hint="eastAsia"/>
          <w:sz w:val="21"/>
          <w:szCs w:val="21"/>
          <w:lang w:eastAsia="zh-CN"/>
        </w:rPr>
        <w:t>个月以下监禁或三百盾以下的罚金。另外，根据第</w:t>
      </w:r>
      <w:r w:rsidRPr="0003272F">
        <w:rPr>
          <w:sz w:val="21"/>
          <w:szCs w:val="21"/>
          <w:lang w:eastAsia="zh-CN"/>
        </w:rPr>
        <w:t>262</w:t>
      </w:r>
      <w:r w:rsidRPr="0003272F">
        <w:rPr>
          <w:rFonts w:hint="eastAsia"/>
          <w:sz w:val="21"/>
          <w:szCs w:val="21"/>
          <w:lang w:eastAsia="zh-CN"/>
        </w:rPr>
        <w:t>条，任何人因期望干扰或中断孕妇的妊娠而蓄意对待该孕妇的，将被处于</w:t>
      </w:r>
      <w:r w:rsidRPr="0003272F">
        <w:rPr>
          <w:rFonts w:hint="eastAsia"/>
          <w:sz w:val="21"/>
          <w:szCs w:val="21"/>
          <w:lang w:eastAsia="zh-CN"/>
        </w:rPr>
        <w:t>3</w:t>
      </w:r>
      <w:r w:rsidRPr="0003272F">
        <w:rPr>
          <w:rFonts w:hint="eastAsia"/>
          <w:sz w:val="21"/>
          <w:szCs w:val="21"/>
          <w:lang w:eastAsia="zh-CN"/>
        </w:rPr>
        <w:t>年以下监禁或三千盾以下的罚金。如果出于牟利动机或属于刑事作为，可以将上述处罚增加三分之一。再者，如果犯罪分子以自己的专业</w:t>
      </w:r>
      <w:r>
        <w:rPr>
          <w:rFonts w:hint="eastAsia"/>
          <w:sz w:val="21"/>
          <w:szCs w:val="21"/>
          <w:lang w:eastAsia="zh-CN"/>
        </w:rPr>
        <w:t>身份</w:t>
      </w:r>
      <w:r w:rsidRPr="0003272F">
        <w:rPr>
          <w:rFonts w:hint="eastAsia"/>
          <w:sz w:val="21"/>
          <w:szCs w:val="21"/>
          <w:lang w:eastAsia="zh-CN"/>
        </w:rPr>
        <w:t>实施犯罪，则禁止其今后执业。目前正在审核这项法律。</w:t>
      </w:r>
    </w:p>
    <w:p w:rsidR="00783514" w:rsidRPr="00131219" w:rsidRDefault="00783514" w:rsidP="00783514">
      <w:pPr>
        <w:pStyle w:val="H1G"/>
        <w:spacing w:line="276" w:lineRule="auto"/>
        <w:rPr>
          <w:rFonts w:eastAsia="SimHei"/>
          <w:b w:val="0"/>
          <w:szCs w:val="24"/>
          <w:lang w:val="en-US" w:eastAsia="zh-CN"/>
        </w:rPr>
      </w:pPr>
      <w:bookmarkStart w:id="64" w:name="_Toc402182667"/>
      <w:r w:rsidRPr="00131219">
        <w:rPr>
          <w:rFonts w:eastAsia="SimHei"/>
          <w:b w:val="0"/>
          <w:szCs w:val="24"/>
          <w:lang w:val="en-US" w:eastAsia="zh-CN"/>
        </w:rPr>
        <w:tab/>
        <w:t>M.</w:t>
      </w:r>
      <w:r w:rsidRPr="00131219">
        <w:rPr>
          <w:rFonts w:eastAsia="SimHei"/>
          <w:b w:val="0"/>
          <w:szCs w:val="24"/>
          <w:lang w:val="en-US" w:eastAsia="zh-CN"/>
        </w:rPr>
        <w:tab/>
      </w:r>
      <w:r w:rsidRPr="00DB0BEF">
        <w:rPr>
          <w:rFonts w:eastAsia="SimHei" w:hint="eastAsia"/>
          <w:b w:val="0"/>
          <w:szCs w:val="24"/>
          <w:lang w:val="en-US" w:eastAsia="zh-CN"/>
        </w:rPr>
        <w:t>第</w:t>
      </w:r>
      <w:r w:rsidRPr="00131219">
        <w:rPr>
          <w:rFonts w:eastAsia="SimHei" w:hint="eastAsia"/>
          <w:szCs w:val="24"/>
          <w:lang w:val="en-US" w:eastAsia="zh-CN"/>
        </w:rPr>
        <w:t>13</w:t>
      </w:r>
      <w:r w:rsidRPr="00DB0BEF">
        <w:rPr>
          <w:rFonts w:eastAsia="SimHei" w:hint="eastAsia"/>
          <w:b w:val="0"/>
          <w:szCs w:val="24"/>
          <w:lang w:val="en-US" w:eastAsia="zh-CN"/>
        </w:rPr>
        <w:t>条：经济和社会福利</w:t>
      </w:r>
      <w:bookmarkEnd w:id="64"/>
    </w:p>
    <w:p w:rsidR="00783514" w:rsidRDefault="00783514" w:rsidP="00783514">
      <w:pPr>
        <w:pStyle w:val="SingleTxtG"/>
        <w:spacing w:line="276" w:lineRule="auto"/>
        <w:rPr>
          <w:sz w:val="21"/>
          <w:szCs w:val="21"/>
          <w:lang w:eastAsia="zh-CN"/>
        </w:rPr>
      </w:pPr>
      <w:r w:rsidRPr="0003272F">
        <w:rPr>
          <w:sz w:val="21"/>
          <w:szCs w:val="21"/>
          <w:lang w:eastAsia="zh-CN"/>
        </w:rPr>
        <w:t>411.</w:t>
      </w:r>
      <w:r w:rsidRPr="0003272F">
        <w:rPr>
          <w:sz w:val="21"/>
          <w:szCs w:val="21"/>
          <w:lang w:eastAsia="zh-CN"/>
        </w:rPr>
        <w:tab/>
      </w:r>
      <w:r w:rsidRPr="0003272F">
        <w:rPr>
          <w:rFonts w:hint="eastAsia"/>
          <w:sz w:val="21"/>
          <w:szCs w:val="21"/>
          <w:lang w:eastAsia="zh-CN"/>
        </w:rPr>
        <w:t>文化司借助一体化文化政策框架开展工作。这是一个高度互动的框架，它倡导和鼓励社会内部的成长和对话，授权各个行政区和社区促进制定共同的道德标准和对前途的包容性设想。文化司制订了多项支持上述行动的政策，例如承认文化公民。文化公民在圣马丁岛出生，可以将自己的传统追溯至</w:t>
      </w:r>
      <w:r w:rsidRPr="0003272F">
        <w:rPr>
          <w:sz w:val="21"/>
          <w:szCs w:val="21"/>
          <w:lang w:eastAsia="zh-CN"/>
        </w:rPr>
        <w:t>圣马丁</w:t>
      </w:r>
      <w:r w:rsidRPr="0003272F">
        <w:rPr>
          <w:rFonts w:hint="eastAsia"/>
          <w:sz w:val="21"/>
          <w:szCs w:val="21"/>
          <w:lang w:eastAsia="zh-CN"/>
        </w:rPr>
        <w:t>岛，他们已经接纳这座岛屿的生活方式而且完全置身其中。不应当歧视文化公民，他们应当可以按照圣</w:t>
      </w:r>
      <w:r w:rsidRPr="0003272F">
        <w:rPr>
          <w:sz w:val="21"/>
          <w:szCs w:val="21"/>
          <w:lang w:eastAsia="zh-CN"/>
        </w:rPr>
        <w:t>马丁</w:t>
      </w:r>
      <w:r w:rsidRPr="0003272F">
        <w:rPr>
          <w:rFonts w:hint="eastAsia"/>
          <w:sz w:val="21"/>
          <w:szCs w:val="21"/>
          <w:lang w:eastAsia="zh-CN"/>
        </w:rPr>
        <w:t>岛的文化生活。文化政策框架强调性别平等和年轻人的重要性。鼓励人们对各个发展领域的性别问题给予特别关注。</w:t>
      </w:r>
    </w:p>
    <w:p w:rsidR="00783514" w:rsidRPr="0003272F" w:rsidRDefault="00783514" w:rsidP="00783514">
      <w:pPr>
        <w:pStyle w:val="SingleTxtG"/>
        <w:spacing w:line="276" w:lineRule="auto"/>
        <w:rPr>
          <w:sz w:val="21"/>
          <w:szCs w:val="21"/>
          <w:lang w:eastAsia="zh-CN"/>
        </w:rPr>
      </w:pPr>
      <w:r w:rsidRPr="0003272F">
        <w:rPr>
          <w:sz w:val="21"/>
          <w:szCs w:val="21"/>
          <w:lang w:eastAsia="zh-CN"/>
        </w:rPr>
        <w:t>412.</w:t>
      </w:r>
      <w:r w:rsidRPr="0003272F">
        <w:rPr>
          <w:sz w:val="21"/>
          <w:szCs w:val="21"/>
          <w:lang w:eastAsia="zh-CN"/>
        </w:rPr>
        <w:tab/>
      </w:r>
      <w:r w:rsidRPr="0003272F">
        <w:rPr>
          <w:rFonts w:hint="eastAsia"/>
          <w:sz w:val="21"/>
          <w:szCs w:val="21"/>
          <w:lang w:eastAsia="zh-CN"/>
        </w:rPr>
        <w:t>这项政策还鼓励承认男女之间的关系为传承文化的进程作出的贡献。每个人都有权享受这项一体化文化政策的好处。它不分性别，鼓励个人发展、获得教育和得到承认。关于老年津贴计划，津贴额已经提高到</w:t>
      </w:r>
      <w:r w:rsidRPr="0003272F">
        <w:rPr>
          <w:sz w:val="21"/>
          <w:szCs w:val="21"/>
          <w:lang w:eastAsia="zh-CN"/>
        </w:rPr>
        <w:t>1</w:t>
      </w:r>
      <w:r>
        <w:rPr>
          <w:rFonts w:hint="eastAsia"/>
          <w:sz w:val="21"/>
          <w:szCs w:val="21"/>
          <w:lang w:eastAsia="zh-CN"/>
        </w:rPr>
        <w:t xml:space="preserve"> </w:t>
      </w:r>
      <w:r w:rsidRPr="0003272F">
        <w:rPr>
          <w:sz w:val="21"/>
          <w:szCs w:val="21"/>
          <w:lang w:eastAsia="zh-CN"/>
        </w:rPr>
        <w:t>000</w:t>
      </w:r>
      <w:r w:rsidRPr="0003272F">
        <w:rPr>
          <w:sz w:val="21"/>
          <w:szCs w:val="21"/>
          <w:lang w:eastAsia="zh-CN"/>
        </w:rPr>
        <w:t>荷属安的列斯盾</w:t>
      </w:r>
      <w:r w:rsidRPr="0003272F">
        <w:rPr>
          <w:rFonts w:hint="eastAsia"/>
          <w:sz w:val="21"/>
          <w:szCs w:val="21"/>
          <w:lang w:eastAsia="zh-CN"/>
        </w:rPr>
        <w:t>。这项决定于</w:t>
      </w:r>
      <w:r w:rsidRPr="0003272F">
        <w:rPr>
          <w:sz w:val="21"/>
          <w:szCs w:val="21"/>
          <w:lang w:eastAsia="zh-CN"/>
        </w:rPr>
        <w:t>2013</w:t>
      </w:r>
      <w:r w:rsidRPr="0003272F">
        <w:rPr>
          <w:rFonts w:hint="eastAsia"/>
          <w:sz w:val="21"/>
          <w:szCs w:val="21"/>
          <w:lang w:eastAsia="zh-CN"/>
        </w:rPr>
        <w:t>年</w:t>
      </w:r>
      <w:r w:rsidRPr="0003272F">
        <w:rPr>
          <w:rFonts w:hint="eastAsia"/>
          <w:sz w:val="21"/>
          <w:szCs w:val="21"/>
          <w:lang w:eastAsia="zh-CN"/>
        </w:rPr>
        <w:t>1</w:t>
      </w:r>
      <w:r w:rsidRPr="0003272F">
        <w:rPr>
          <w:rFonts w:hint="eastAsia"/>
          <w:sz w:val="21"/>
          <w:szCs w:val="21"/>
          <w:lang w:eastAsia="zh-CN"/>
        </w:rPr>
        <w:t>月</w:t>
      </w:r>
      <w:r w:rsidRPr="0003272F">
        <w:rPr>
          <w:rFonts w:hint="eastAsia"/>
          <w:sz w:val="21"/>
          <w:szCs w:val="21"/>
          <w:lang w:eastAsia="zh-CN"/>
        </w:rPr>
        <w:t>1</w:t>
      </w:r>
      <w:r w:rsidRPr="0003272F">
        <w:rPr>
          <w:rFonts w:hint="eastAsia"/>
          <w:sz w:val="21"/>
          <w:szCs w:val="21"/>
          <w:lang w:eastAsia="zh-CN"/>
        </w:rPr>
        <w:t>日生效，对高龄者——大多数是妇女——特别有利。</w:t>
      </w:r>
    </w:p>
    <w:p w:rsidR="00783514" w:rsidRPr="00131219" w:rsidRDefault="00783514" w:rsidP="00783514">
      <w:pPr>
        <w:pStyle w:val="H1G"/>
        <w:spacing w:line="276" w:lineRule="auto"/>
        <w:rPr>
          <w:rFonts w:eastAsia="SimHei"/>
          <w:b w:val="0"/>
          <w:szCs w:val="24"/>
          <w:lang w:val="en-US" w:eastAsia="zh-CN"/>
        </w:rPr>
      </w:pPr>
      <w:bookmarkStart w:id="65" w:name="_Toc402182668"/>
      <w:r w:rsidRPr="00E33B0C">
        <w:rPr>
          <w:rFonts w:eastAsia="SimHei"/>
          <w:szCs w:val="24"/>
          <w:lang w:val="en-US" w:eastAsia="zh-CN"/>
        </w:rPr>
        <w:tab/>
        <w:t>N.</w:t>
      </w:r>
      <w:r w:rsidRPr="00131219">
        <w:rPr>
          <w:rFonts w:eastAsia="SimHei"/>
          <w:b w:val="0"/>
          <w:szCs w:val="24"/>
          <w:lang w:val="en-US" w:eastAsia="zh-CN"/>
        </w:rPr>
        <w:tab/>
      </w:r>
      <w:r w:rsidRPr="00131219">
        <w:rPr>
          <w:rFonts w:eastAsia="SimHei" w:hint="eastAsia"/>
          <w:b w:val="0"/>
          <w:szCs w:val="24"/>
          <w:lang w:val="en-US" w:eastAsia="zh-CN"/>
        </w:rPr>
        <w:t>第</w:t>
      </w:r>
      <w:r w:rsidRPr="00E33B0C">
        <w:rPr>
          <w:rFonts w:hint="eastAsia"/>
          <w:szCs w:val="24"/>
          <w:lang w:val="en-US" w:eastAsia="zh-CN"/>
        </w:rPr>
        <w:t>14</w:t>
      </w:r>
      <w:r w:rsidRPr="00131219">
        <w:rPr>
          <w:rFonts w:eastAsia="SimHei" w:hint="eastAsia"/>
          <w:b w:val="0"/>
          <w:szCs w:val="24"/>
          <w:lang w:val="en-US" w:eastAsia="zh-CN"/>
        </w:rPr>
        <w:t>条：农村妇女</w:t>
      </w:r>
      <w:bookmarkEnd w:id="65"/>
    </w:p>
    <w:p w:rsidR="00783514" w:rsidRPr="0003272F" w:rsidRDefault="00783514" w:rsidP="00783514">
      <w:pPr>
        <w:pStyle w:val="SingleTxtG"/>
        <w:spacing w:line="276" w:lineRule="auto"/>
        <w:rPr>
          <w:sz w:val="21"/>
          <w:szCs w:val="21"/>
          <w:lang w:eastAsia="zh-CN"/>
        </w:rPr>
      </w:pPr>
      <w:r w:rsidRPr="0003272F">
        <w:rPr>
          <w:sz w:val="21"/>
          <w:szCs w:val="21"/>
          <w:lang w:eastAsia="zh-CN"/>
        </w:rPr>
        <w:t>413.</w:t>
      </w:r>
      <w:r w:rsidRPr="0003272F">
        <w:rPr>
          <w:sz w:val="21"/>
          <w:szCs w:val="21"/>
          <w:lang w:eastAsia="zh-CN"/>
        </w:rPr>
        <w:tab/>
      </w:r>
      <w:r w:rsidRPr="0003272F">
        <w:rPr>
          <w:rFonts w:hint="eastAsia"/>
          <w:sz w:val="21"/>
          <w:szCs w:val="21"/>
          <w:lang w:eastAsia="zh-CN"/>
        </w:rPr>
        <w:t>不适用。</w:t>
      </w:r>
    </w:p>
    <w:p w:rsidR="00783514" w:rsidRPr="00131219" w:rsidRDefault="00783514" w:rsidP="00783514">
      <w:pPr>
        <w:pStyle w:val="H1G"/>
        <w:spacing w:line="276" w:lineRule="auto"/>
        <w:rPr>
          <w:rFonts w:eastAsia="SimHei"/>
          <w:b w:val="0"/>
          <w:szCs w:val="24"/>
          <w:lang w:val="en-US" w:eastAsia="zh-CN"/>
        </w:rPr>
      </w:pPr>
      <w:bookmarkStart w:id="66" w:name="_Toc402182669"/>
      <w:r w:rsidRPr="00E33B0C">
        <w:rPr>
          <w:rFonts w:eastAsia="SimHei"/>
          <w:szCs w:val="24"/>
          <w:lang w:val="en-US" w:eastAsia="zh-CN"/>
        </w:rPr>
        <w:tab/>
        <w:t>O.</w:t>
      </w:r>
      <w:r w:rsidRPr="00E33B0C">
        <w:rPr>
          <w:rFonts w:eastAsia="SimHei"/>
          <w:szCs w:val="24"/>
          <w:lang w:val="en-US" w:eastAsia="zh-CN"/>
        </w:rPr>
        <w:tab/>
      </w:r>
      <w:r w:rsidRPr="00131219">
        <w:rPr>
          <w:rFonts w:eastAsia="SimHei" w:hint="eastAsia"/>
          <w:b w:val="0"/>
          <w:szCs w:val="24"/>
          <w:lang w:val="en-US" w:eastAsia="zh-CN"/>
        </w:rPr>
        <w:t>第</w:t>
      </w:r>
      <w:r w:rsidRPr="00E33B0C">
        <w:rPr>
          <w:rFonts w:eastAsia="SimHei" w:hint="eastAsia"/>
          <w:szCs w:val="24"/>
          <w:lang w:val="en-US" w:eastAsia="zh-CN"/>
        </w:rPr>
        <w:t>15</w:t>
      </w:r>
      <w:r w:rsidRPr="00131219">
        <w:rPr>
          <w:rFonts w:eastAsia="SimHei" w:hint="eastAsia"/>
          <w:b w:val="0"/>
          <w:szCs w:val="24"/>
          <w:lang w:val="en-US" w:eastAsia="zh-CN"/>
        </w:rPr>
        <w:t>条：法律面前人人平等</w:t>
      </w:r>
      <w:bookmarkEnd w:id="66"/>
    </w:p>
    <w:p w:rsidR="00783514" w:rsidRPr="0003272F" w:rsidRDefault="00783514" w:rsidP="00783514">
      <w:pPr>
        <w:pStyle w:val="SingleTxtG"/>
        <w:spacing w:line="276" w:lineRule="auto"/>
        <w:rPr>
          <w:sz w:val="21"/>
          <w:szCs w:val="21"/>
          <w:lang w:eastAsia="zh-CN"/>
        </w:rPr>
      </w:pPr>
      <w:r w:rsidRPr="0003272F">
        <w:rPr>
          <w:sz w:val="21"/>
          <w:szCs w:val="21"/>
          <w:lang w:eastAsia="zh-CN"/>
        </w:rPr>
        <w:t>414.</w:t>
      </w:r>
      <w:r w:rsidRPr="0003272F">
        <w:rPr>
          <w:sz w:val="21"/>
          <w:szCs w:val="21"/>
          <w:lang w:eastAsia="zh-CN"/>
        </w:rPr>
        <w:tab/>
      </w:r>
      <w:r w:rsidRPr="0003272F">
        <w:rPr>
          <w:rFonts w:hint="eastAsia"/>
          <w:sz w:val="21"/>
          <w:szCs w:val="21"/>
          <w:lang w:eastAsia="zh-CN"/>
        </w:rPr>
        <w:t>本条涉及法律上的男女平等。第</w:t>
      </w:r>
      <w:r w:rsidRPr="0003272F">
        <w:rPr>
          <w:rFonts w:hint="eastAsia"/>
          <w:sz w:val="21"/>
          <w:szCs w:val="21"/>
          <w:lang w:eastAsia="zh-CN"/>
        </w:rPr>
        <w:t>1</w:t>
      </w:r>
      <w:r w:rsidRPr="0003272F">
        <w:rPr>
          <w:rFonts w:hint="eastAsia"/>
          <w:sz w:val="21"/>
          <w:szCs w:val="21"/>
          <w:lang w:eastAsia="zh-CN"/>
        </w:rPr>
        <w:t>条和第</w:t>
      </w:r>
      <w:r w:rsidRPr="0003272F">
        <w:rPr>
          <w:rFonts w:hint="eastAsia"/>
          <w:sz w:val="21"/>
          <w:szCs w:val="21"/>
          <w:lang w:eastAsia="zh-CN"/>
        </w:rPr>
        <w:t>2</w:t>
      </w:r>
      <w:r w:rsidRPr="0003272F">
        <w:rPr>
          <w:rFonts w:hint="eastAsia"/>
          <w:sz w:val="21"/>
          <w:szCs w:val="21"/>
          <w:lang w:eastAsia="zh-CN"/>
        </w:rPr>
        <w:t>条扼要论述了这方面的立法。</w:t>
      </w:r>
    </w:p>
    <w:p w:rsidR="00783514" w:rsidRPr="00131219" w:rsidRDefault="00783514" w:rsidP="00783514">
      <w:pPr>
        <w:pStyle w:val="H1G"/>
        <w:spacing w:line="276" w:lineRule="auto"/>
        <w:rPr>
          <w:rFonts w:eastAsia="SimHei"/>
          <w:b w:val="0"/>
          <w:szCs w:val="24"/>
          <w:lang w:val="en-US" w:eastAsia="zh-CN"/>
        </w:rPr>
      </w:pPr>
      <w:bookmarkStart w:id="67" w:name="_Toc402182670"/>
      <w:r w:rsidRPr="00E33B0C">
        <w:rPr>
          <w:rFonts w:eastAsia="SimHei"/>
          <w:szCs w:val="24"/>
          <w:lang w:val="en-US" w:eastAsia="zh-CN"/>
        </w:rPr>
        <w:tab/>
        <w:t>P.</w:t>
      </w:r>
      <w:r w:rsidRPr="00E33B0C">
        <w:rPr>
          <w:rFonts w:eastAsia="SimHei"/>
          <w:szCs w:val="24"/>
          <w:lang w:val="en-US" w:eastAsia="zh-CN"/>
        </w:rPr>
        <w:tab/>
      </w:r>
      <w:r w:rsidRPr="00131219">
        <w:rPr>
          <w:rFonts w:eastAsia="SimHei" w:hint="eastAsia"/>
          <w:b w:val="0"/>
          <w:szCs w:val="24"/>
          <w:lang w:val="en-US" w:eastAsia="zh-CN"/>
        </w:rPr>
        <w:t>第</w:t>
      </w:r>
      <w:r w:rsidRPr="00E33B0C">
        <w:rPr>
          <w:rFonts w:eastAsia="SimHei" w:hint="eastAsia"/>
          <w:szCs w:val="24"/>
          <w:lang w:val="en-US" w:eastAsia="zh-CN"/>
        </w:rPr>
        <w:t>16</w:t>
      </w:r>
      <w:r w:rsidRPr="00131219">
        <w:rPr>
          <w:rFonts w:eastAsia="SimHei" w:hint="eastAsia"/>
          <w:b w:val="0"/>
          <w:szCs w:val="24"/>
          <w:lang w:val="en-US" w:eastAsia="zh-CN"/>
        </w:rPr>
        <w:t>条：婚姻与家庭生活</w:t>
      </w:r>
      <w:bookmarkEnd w:id="67"/>
    </w:p>
    <w:p w:rsidR="00783514" w:rsidRDefault="00783514" w:rsidP="00783514">
      <w:pPr>
        <w:pStyle w:val="SingleTxtG"/>
        <w:spacing w:line="276" w:lineRule="auto"/>
        <w:rPr>
          <w:rFonts w:hint="eastAsia"/>
          <w:sz w:val="21"/>
          <w:szCs w:val="21"/>
          <w:lang w:eastAsia="zh-CN"/>
        </w:rPr>
      </w:pPr>
      <w:r w:rsidRPr="0003272F">
        <w:rPr>
          <w:sz w:val="21"/>
          <w:szCs w:val="21"/>
          <w:lang w:eastAsia="zh-CN"/>
        </w:rPr>
        <w:t>415.</w:t>
      </w:r>
      <w:r w:rsidRPr="0003272F">
        <w:rPr>
          <w:sz w:val="21"/>
          <w:szCs w:val="21"/>
          <w:lang w:eastAsia="zh-CN"/>
        </w:rPr>
        <w:tab/>
        <w:t>2010</w:t>
      </w:r>
      <w:r w:rsidRPr="0003272F">
        <w:rPr>
          <w:rFonts w:hint="eastAsia"/>
          <w:sz w:val="21"/>
          <w:szCs w:val="21"/>
          <w:lang w:eastAsia="zh-CN"/>
        </w:rPr>
        <w:t>年</w:t>
      </w:r>
      <w:r w:rsidRPr="0003272F">
        <w:rPr>
          <w:rFonts w:hint="eastAsia"/>
          <w:sz w:val="21"/>
          <w:szCs w:val="21"/>
          <w:lang w:eastAsia="zh-CN"/>
        </w:rPr>
        <w:t>10</w:t>
      </w:r>
      <w:r w:rsidRPr="0003272F">
        <w:rPr>
          <w:rFonts w:hint="eastAsia"/>
          <w:sz w:val="21"/>
          <w:szCs w:val="21"/>
          <w:lang w:eastAsia="zh-CN"/>
        </w:rPr>
        <w:t>月，</w:t>
      </w:r>
      <w:r w:rsidRPr="0003272F">
        <w:rPr>
          <w:sz w:val="21"/>
          <w:szCs w:val="21"/>
          <w:lang w:eastAsia="zh-CN"/>
        </w:rPr>
        <w:t>圣马丁</w:t>
      </w:r>
      <w:r w:rsidRPr="0003272F">
        <w:rPr>
          <w:rFonts w:hint="eastAsia"/>
          <w:sz w:val="21"/>
          <w:szCs w:val="21"/>
          <w:lang w:eastAsia="zh-CN"/>
        </w:rPr>
        <w:t>凭藉一项国家条例，在作出下文扼要说明的修订的情况下，采纳了前</w:t>
      </w:r>
      <w:r w:rsidRPr="0003272F">
        <w:rPr>
          <w:sz w:val="21"/>
          <w:szCs w:val="21"/>
          <w:lang w:eastAsia="zh-CN"/>
        </w:rPr>
        <w:t>荷属安的列斯群岛</w:t>
      </w:r>
      <w:r w:rsidRPr="0003272F">
        <w:rPr>
          <w:rFonts w:hint="eastAsia"/>
          <w:sz w:val="21"/>
          <w:szCs w:val="21"/>
          <w:lang w:eastAsia="zh-CN"/>
        </w:rPr>
        <w:t>的《民法典》。</w:t>
      </w:r>
    </w:p>
    <w:p w:rsidR="00783514" w:rsidRPr="0003272F" w:rsidRDefault="00783514" w:rsidP="00783514">
      <w:pPr>
        <w:pStyle w:val="SingleTxtG"/>
        <w:spacing w:line="276" w:lineRule="auto"/>
        <w:rPr>
          <w:i/>
          <w:sz w:val="21"/>
          <w:szCs w:val="21"/>
          <w:lang w:eastAsia="zh-CN"/>
        </w:rPr>
      </w:pPr>
      <w:r w:rsidRPr="0003272F">
        <w:rPr>
          <w:rFonts w:eastAsia="KaiTi_GB2312" w:hint="eastAsia"/>
          <w:sz w:val="21"/>
          <w:szCs w:val="21"/>
          <w:lang w:eastAsia="zh-CN"/>
        </w:rPr>
        <w:t>离婚法</w:t>
      </w:r>
    </w:p>
    <w:p w:rsidR="00783514" w:rsidRDefault="00783514" w:rsidP="00783514">
      <w:pPr>
        <w:pStyle w:val="SingleTxtG"/>
        <w:spacing w:line="276" w:lineRule="auto"/>
        <w:rPr>
          <w:sz w:val="21"/>
          <w:szCs w:val="21"/>
          <w:lang w:eastAsia="zh-CN"/>
        </w:rPr>
      </w:pPr>
      <w:r w:rsidRPr="0003272F">
        <w:rPr>
          <w:sz w:val="21"/>
          <w:szCs w:val="21"/>
          <w:lang w:eastAsia="zh-CN"/>
        </w:rPr>
        <w:t>416.</w:t>
      </w:r>
      <w:r w:rsidRPr="0003272F">
        <w:rPr>
          <w:sz w:val="21"/>
          <w:szCs w:val="21"/>
          <w:lang w:eastAsia="zh-CN"/>
        </w:rPr>
        <w:tab/>
      </w:r>
      <w:r w:rsidRPr="0003272F">
        <w:rPr>
          <w:rFonts w:hint="eastAsia"/>
          <w:sz w:val="21"/>
          <w:szCs w:val="21"/>
          <w:lang w:eastAsia="zh-CN"/>
        </w:rPr>
        <w:t>在前次审查期，曾经注意到离婚理由发生了变化。过去，通奸是最常引用的理由。由于通奸往往是敏感话题且难以证明，离婚程序冗长而且繁琐，被指控通奸的配偶可以在任何时候提出异议。因此，根据新的《民法典》第</w:t>
      </w:r>
      <w:r w:rsidRPr="0003272F">
        <w:rPr>
          <w:sz w:val="21"/>
          <w:szCs w:val="21"/>
          <w:lang w:eastAsia="zh-CN"/>
        </w:rPr>
        <w:t>150</w:t>
      </w:r>
      <w:r w:rsidRPr="0003272F">
        <w:rPr>
          <w:rFonts w:hint="eastAsia"/>
          <w:sz w:val="21"/>
          <w:szCs w:val="21"/>
          <w:lang w:eastAsia="zh-CN"/>
        </w:rPr>
        <w:t>条，尚未分居的夫妇现在有可能按照配偶一方或双方的申请获得离婚。另外，第</w:t>
      </w:r>
      <w:r w:rsidRPr="0003272F">
        <w:rPr>
          <w:rFonts w:hint="eastAsia"/>
          <w:sz w:val="21"/>
          <w:szCs w:val="21"/>
          <w:lang w:eastAsia="zh-CN"/>
        </w:rPr>
        <w:t>1</w:t>
      </w:r>
      <w:r w:rsidRPr="0003272F">
        <w:rPr>
          <w:sz w:val="21"/>
          <w:szCs w:val="21"/>
          <w:lang w:eastAsia="zh-CN"/>
        </w:rPr>
        <w:t>51</w:t>
      </w:r>
      <w:r w:rsidRPr="0003272F">
        <w:rPr>
          <w:rFonts w:hint="eastAsia"/>
          <w:sz w:val="21"/>
          <w:szCs w:val="21"/>
          <w:lang w:eastAsia="zh-CN"/>
        </w:rPr>
        <w:t>条引入了“婚姻关系破裂无法挽回”的概念，任何一方配偶均可以援引这项概念作为离婚理由</w:t>
      </w:r>
      <w:r>
        <w:rPr>
          <w:rFonts w:hint="eastAsia"/>
          <w:sz w:val="21"/>
          <w:szCs w:val="21"/>
          <w:lang w:eastAsia="zh-CN"/>
        </w:rPr>
        <w:t>(</w:t>
      </w:r>
      <w:r w:rsidRPr="0003272F">
        <w:rPr>
          <w:rFonts w:hint="eastAsia"/>
          <w:sz w:val="21"/>
          <w:szCs w:val="21"/>
          <w:lang w:eastAsia="zh-CN"/>
        </w:rPr>
        <w:t>第</w:t>
      </w:r>
      <w:r w:rsidRPr="0003272F">
        <w:rPr>
          <w:sz w:val="21"/>
          <w:szCs w:val="21"/>
          <w:lang w:eastAsia="zh-CN"/>
        </w:rPr>
        <w:t>154</w:t>
      </w:r>
      <w:r w:rsidRPr="0003272F">
        <w:rPr>
          <w:rFonts w:hint="eastAsia"/>
          <w:sz w:val="21"/>
          <w:szCs w:val="21"/>
          <w:lang w:eastAsia="zh-CN"/>
        </w:rPr>
        <w:t>条对配偶双方共同提出离婚请求情况下的这一概念做出了进一步规定</w:t>
      </w:r>
      <w:r>
        <w:rPr>
          <w:rFonts w:hint="eastAsia"/>
          <w:sz w:val="21"/>
          <w:szCs w:val="21"/>
          <w:lang w:eastAsia="zh-CN"/>
        </w:rPr>
        <w:t>)</w:t>
      </w:r>
      <w:r w:rsidRPr="0003272F">
        <w:rPr>
          <w:rFonts w:hint="eastAsia"/>
          <w:sz w:val="21"/>
          <w:szCs w:val="21"/>
          <w:lang w:eastAsia="zh-CN"/>
        </w:rPr>
        <w:t>。</w:t>
      </w:r>
    </w:p>
    <w:p w:rsidR="00783514" w:rsidRPr="007348DA" w:rsidRDefault="00783514" w:rsidP="00783514">
      <w:pPr>
        <w:pStyle w:val="SingleTxtG"/>
        <w:spacing w:line="276" w:lineRule="auto"/>
        <w:rPr>
          <w:rFonts w:ascii="KaiTi_GB2312" w:eastAsia="KaiTi_GB2312"/>
          <w:sz w:val="21"/>
          <w:szCs w:val="21"/>
          <w:lang w:eastAsia="zh-CN"/>
        </w:rPr>
      </w:pPr>
      <w:r w:rsidRPr="007348DA">
        <w:rPr>
          <w:rFonts w:ascii="KaiTi_GB2312" w:eastAsia="KaiTi_GB2312" w:hint="eastAsia"/>
          <w:sz w:val="21"/>
          <w:szCs w:val="21"/>
          <w:lang w:eastAsia="zh-CN"/>
        </w:rPr>
        <w:t>《父母身份法》</w:t>
      </w:r>
    </w:p>
    <w:p w:rsidR="00783514" w:rsidRPr="0003272F" w:rsidRDefault="00783514" w:rsidP="00783514">
      <w:pPr>
        <w:pStyle w:val="SingleTxtG"/>
        <w:spacing w:line="276" w:lineRule="auto"/>
        <w:rPr>
          <w:sz w:val="21"/>
          <w:szCs w:val="21"/>
          <w:lang w:eastAsia="zh-CN"/>
        </w:rPr>
      </w:pPr>
      <w:r w:rsidRPr="0003272F">
        <w:rPr>
          <w:sz w:val="21"/>
          <w:szCs w:val="21"/>
          <w:lang w:eastAsia="zh-CN"/>
        </w:rPr>
        <w:t>417.</w:t>
      </w:r>
      <w:r w:rsidRPr="0003272F">
        <w:rPr>
          <w:sz w:val="21"/>
          <w:szCs w:val="21"/>
          <w:lang w:eastAsia="zh-CN"/>
        </w:rPr>
        <w:tab/>
      </w:r>
      <w:r w:rsidRPr="0003272F">
        <w:rPr>
          <w:rFonts w:hint="eastAsia"/>
          <w:sz w:val="21"/>
          <w:szCs w:val="21"/>
          <w:lang w:eastAsia="zh-CN"/>
        </w:rPr>
        <w:t>根据《</w:t>
      </w:r>
      <w:r w:rsidRPr="0003272F">
        <w:rPr>
          <w:sz w:val="21"/>
          <w:szCs w:val="21"/>
          <w:lang w:eastAsia="zh-CN"/>
        </w:rPr>
        <w:t>荷属安的列斯群岛</w:t>
      </w:r>
      <w:r w:rsidRPr="0003272F">
        <w:rPr>
          <w:rFonts w:hint="eastAsia"/>
          <w:sz w:val="21"/>
          <w:szCs w:val="21"/>
          <w:lang w:eastAsia="zh-CN"/>
        </w:rPr>
        <w:t>民法典》的规定，被指定为非婚生子女父亲的人仅承担该子女的抚养义务。自前次审查期以来，已经对父母身份法作了全面修订。“婚生”、“非婚生”和“亲生子女”等术语已被舍弃，尽最大可能地消除在已婚状态和非已婚状态下生育的子女之间的区别。而且，与儿童具有某种关系的已婚男子可以承认该儿童是自己的子女。由于对这个问题存在争议，曾经决定推迟关于“亲权”的法律的生效时间，以便对该法作出修订。在</w:t>
      </w:r>
      <w:r w:rsidRPr="0003272F">
        <w:rPr>
          <w:sz w:val="21"/>
          <w:szCs w:val="21"/>
          <w:lang w:eastAsia="zh-CN"/>
        </w:rPr>
        <w:t>2013</w:t>
      </w:r>
      <w:r w:rsidRPr="0003272F">
        <w:rPr>
          <w:rFonts w:hint="eastAsia"/>
          <w:sz w:val="21"/>
          <w:szCs w:val="21"/>
          <w:lang w:eastAsia="zh-CN"/>
        </w:rPr>
        <w:t>年</w:t>
      </w:r>
      <w:r w:rsidRPr="0003272F">
        <w:rPr>
          <w:rFonts w:hint="eastAsia"/>
          <w:sz w:val="21"/>
          <w:szCs w:val="21"/>
          <w:lang w:eastAsia="zh-CN"/>
        </w:rPr>
        <w:t>5</w:t>
      </w:r>
      <w:r w:rsidRPr="0003272F">
        <w:rPr>
          <w:rFonts w:hint="eastAsia"/>
          <w:sz w:val="21"/>
          <w:szCs w:val="21"/>
          <w:lang w:eastAsia="zh-CN"/>
        </w:rPr>
        <w:t>月，为响应荷兰最高法院作出的一项裁决，</w:t>
      </w:r>
      <w:r w:rsidRPr="0003272F">
        <w:rPr>
          <w:sz w:val="21"/>
          <w:szCs w:val="21"/>
          <w:lang w:eastAsia="zh-CN"/>
        </w:rPr>
        <w:t>圣马丁</w:t>
      </w:r>
      <w:r w:rsidRPr="0003272F">
        <w:rPr>
          <w:rFonts w:hint="eastAsia"/>
          <w:sz w:val="21"/>
          <w:szCs w:val="21"/>
          <w:lang w:eastAsia="zh-CN"/>
        </w:rPr>
        <w:t>将亲权纳入了法律。在荷兰王国的欧洲部分，就法律而言，没有父亲的儿童现在可以寻求对父亲身份的司法宣告。如果法院裁定据称为该儿童父亲的人确实是这名儿童的父亲，该儿童就获得继承其父亲财产的权利，并在《出生、死亡和婚姻登记簿》上记入关于此事的备注。</w:t>
      </w:r>
    </w:p>
    <w:p w:rsidR="00783514" w:rsidRPr="0003272F" w:rsidRDefault="00783514" w:rsidP="00783514">
      <w:pPr>
        <w:pStyle w:val="SingleTxtG"/>
        <w:spacing w:line="276" w:lineRule="auto"/>
        <w:rPr>
          <w:sz w:val="21"/>
          <w:szCs w:val="21"/>
          <w:lang w:eastAsia="zh-CN"/>
        </w:rPr>
      </w:pPr>
      <w:r w:rsidRPr="0003272F">
        <w:rPr>
          <w:sz w:val="21"/>
          <w:szCs w:val="21"/>
          <w:lang w:eastAsia="zh-CN"/>
        </w:rPr>
        <w:t>418.</w:t>
      </w:r>
      <w:r w:rsidRPr="0003272F">
        <w:rPr>
          <w:sz w:val="21"/>
          <w:szCs w:val="21"/>
          <w:lang w:eastAsia="zh-CN"/>
        </w:rPr>
        <w:tab/>
      </w:r>
      <w:r w:rsidRPr="0003272F">
        <w:rPr>
          <w:rFonts w:hint="eastAsia"/>
          <w:sz w:val="21"/>
          <w:szCs w:val="21"/>
          <w:lang w:eastAsia="zh-CN"/>
        </w:rPr>
        <w:t>另外，为响应最高法院作出的一项裁决，关于在离婚后对未成年子女承担共同义务的法律经过修订，于</w:t>
      </w:r>
      <w:r w:rsidRPr="0003272F">
        <w:rPr>
          <w:rFonts w:hint="eastAsia"/>
          <w:sz w:val="21"/>
          <w:szCs w:val="21"/>
          <w:lang w:eastAsia="zh-CN"/>
        </w:rPr>
        <w:t>2013</w:t>
      </w:r>
      <w:r w:rsidRPr="0003272F">
        <w:rPr>
          <w:rFonts w:hint="eastAsia"/>
          <w:sz w:val="21"/>
          <w:szCs w:val="21"/>
          <w:lang w:eastAsia="zh-CN"/>
        </w:rPr>
        <w:t>年</w:t>
      </w:r>
      <w:r w:rsidRPr="0003272F">
        <w:rPr>
          <w:rFonts w:hint="eastAsia"/>
          <w:sz w:val="21"/>
          <w:szCs w:val="21"/>
          <w:lang w:eastAsia="zh-CN"/>
        </w:rPr>
        <w:t>5</w:t>
      </w:r>
      <w:r w:rsidRPr="0003272F">
        <w:rPr>
          <w:rFonts w:hint="eastAsia"/>
          <w:sz w:val="21"/>
          <w:szCs w:val="21"/>
          <w:lang w:eastAsia="zh-CN"/>
        </w:rPr>
        <w:t>月开始生效。现行第</w:t>
      </w:r>
      <w:r w:rsidRPr="0003272F">
        <w:rPr>
          <w:sz w:val="21"/>
          <w:szCs w:val="21"/>
          <w:lang w:eastAsia="zh-CN"/>
        </w:rPr>
        <w:t>251</w:t>
      </w:r>
      <w:r w:rsidRPr="0003272F">
        <w:rPr>
          <w:rFonts w:hint="eastAsia"/>
          <w:sz w:val="21"/>
          <w:szCs w:val="21"/>
          <w:lang w:eastAsia="zh-CN"/>
        </w:rPr>
        <w:t>条规定，在非因死亡而解除婚姻关系后，或者在裁判分居以后，父亲或母亲可以向法院申请确立履行共同义务的某种安排。第</w:t>
      </w:r>
      <w:r w:rsidRPr="0003272F">
        <w:rPr>
          <w:sz w:val="21"/>
          <w:szCs w:val="21"/>
          <w:lang w:eastAsia="zh-CN"/>
        </w:rPr>
        <w:t>253c</w:t>
      </w:r>
      <w:r w:rsidRPr="0003272F">
        <w:rPr>
          <w:rFonts w:hint="eastAsia"/>
          <w:sz w:val="21"/>
          <w:szCs w:val="21"/>
          <w:lang w:eastAsia="zh-CN"/>
        </w:rPr>
        <w:t>条规定，倘若父母就共同义务发生冲突，任何一方可以向初审法院提出申请，法院将按照最符合子女利益的方式对申请作出裁决。</w:t>
      </w:r>
    </w:p>
    <w:p w:rsidR="00783514" w:rsidRPr="007348DA" w:rsidRDefault="00783514" w:rsidP="00783514">
      <w:pPr>
        <w:pStyle w:val="SingleTxtG"/>
        <w:spacing w:line="276" w:lineRule="auto"/>
        <w:rPr>
          <w:rFonts w:ascii="KaiTi_GB2312" w:eastAsia="KaiTi_GB2312"/>
          <w:sz w:val="21"/>
          <w:szCs w:val="21"/>
          <w:lang w:eastAsia="zh-CN"/>
        </w:rPr>
      </w:pPr>
      <w:r w:rsidRPr="007348DA">
        <w:rPr>
          <w:rFonts w:ascii="KaiTi_GB2312" w:eastAsia="KaiTi_GB2312" w:hint="eastAsia"/>
          <w:sz w:val="21"/>
          <w:szCs w:val="21"/>
          <w:lang w:eastAsia="zh-CN"/>
        </w:rPr>
        <w:t>姓氏</w:t>
      </w:r>
    </w:p>
    <w:p w:rsidR="00783514" w:rsidRDefault="00783514" w:rsidP="00783514">
      <w:pPr>
        <w:pStyle w:val="SingleTxt"/>
        <w:rPr>
          <w:rFonts w:hint="eastAsia"/>
          <w:szCs w:val="21"/>
        </w:rPr>
      </w:pPr>
      <w:r w:rsidRPr="0003272F">
        <w:rPr>
          <w:szCs w:val="21"/>
        </w:rPr>
        <w:t>419.</w:t>
      </w:r>
      <w:r w:rsidRPr="0003272F">
        <w:rPr>
          <w:szCs w:val="21"/>
        </w:rPr>
        <w:tab/>
      </w:r>
      <w:r w:rsidRPr="0003272F">
        <w:rPr>
          <w:rFonts w:hint="eastAsia"/>
          <w:szCs w:val="21"/>
        </w:rPr>
        <w:t>根据从前施行的法律，在已婚状态下生育的子女或者得到其父亲承认的子女自动获得其父亲的姓氏。</w:t>
      </w:r>
      <w:r w:rsidRPr="0003272F">
        <w:rPr>
          <w:szCs w:val="21"/>
        </w:rPr>
        <w:t>1988</w:t>
      </w:r>
      <w:r w:rsidRPr="0003272F">
        <w:rPr>
          <w:rFonts w:hint="eastAsia"/>
          <w:szCs w:val="21"/>
        </w:rPr>
        <w:t>年，最高法院裁定这项以《民法典》为根据的安排对母亲构成歧视，也与</w:t>
      </w:r>
      <w:r w:rsidRPr="0003272F">
        <w:rPr>
          <w:szCs w:val="21"/>
        </w:rPr>
        <w:t>《公民权利和政治权利国际公约》</w:t>
      </w:r>
      <w:r w:rsidRPr="0003272F">
        <w:rPr>
          <w:rFonts w:hint="eastAsia"/>
          <w:szCs w:val="21"/>
        </w:rPr>
        <w:t>第二十六条相抵触。但是，虑及有可能选择的许多能想得到的制度，最高法院认为，就此问题判定这部法律超出了本院的权限，而决定怎样最好地执行</w:t>
      </w:r>
      <w:r w:rsidRPr="0003272F">
        <w:rPr>
          <w:szCs w:val="21"/>
        </w:rPr>
        <w:t>《公民权利和政治权利国际公约》</w:t>
      </w:r>
      <w:r w:rsidRPr="0003272F">
        <w:rPr>
          <w:rFonts w:hint="eastAsia"/>
          <w:szCs w:val="21"/>
        </w:rPr>
        <w:t>第二十六条所蕴含的原则是立法机关的任务。自</w:t>
      </w:r>
      <w:r w:rsidRPr="0003272F">
        <w:rPr>
          <w:szCs w:val="21"/>
        </w:rPr>
        <w:t>2010</w:t>
      </w:r>
      <w:r w:rsidRPr="0003272F">
        <w:rPr>
          <w:rFonts w:hint="eastAsia"/>
          <w:szCs w:val="21"/>
        </w:rPr>
        <w:t>年</w:t>
      </w:r>
      <w:r w:rsidRPr="0003272F">
        <w:rPr>
          <w:rFonts w:hint="eastAsia"/>
          <w:szCs w:val="21"/>
        </w:rPr>
        <w:t>5</w:t>
      </w:r>
      <w:r w:rsidRPr="0003272F">
        <w:rPr>
          <w:rFonts w:hint="eastAsia"/>
          <w:szCs w:val="21"/>
        </w:rPr>
        <w:t>月起，已经对《民法典》第</w:t>
      </w:r>
      <w:r w:rsidRPr="0003272F">
        <w:rPr>
          <w:rFonts w:hint="eastAsia"/>
          <w:szCs w:val="21"/>
        </w:rPr>
        <w:t>1</w:t>
      </w:r>
      <w:r w:rsidRPr="0003272F">
        <w:rPr>
          <w:rFonts w:hint="eastAsia"/>
          <w:szCs w:val="21"/>
        </w:rPr>
        <w:t>编中关于人与家庭法的规定作了如下修订：如果子女与其母亲具有某种家庭法关系，则子女取得其母亲的姓氏；如果通过承认父亲身份的行为，子女与其父亲获得某种家庭法关系，则子女保留其母亲的姓氏，除非母亲和承认父亲</w:t>
      </w:r>
      <w:r>
        <w:rPr>
          <w:rFonts w:hint="eastAsia"/>
          <w:szCs w:val="21"/>
        </w:rPr>
        <w:t>身份</w:t>
      </w:r>
      <w:r w:rsidRPr="0003272F">
        <w:rPr>
          <w:rFonts w:hint="eastAsia"/>
          <w:szCs w:val="21"/>
        </w:rPr>
        <w:t>的父亲，在承认父亲</w:t>
      </w:r>
      <w:r>
        <w:rPr>
          <w:rFonts w:hint="eastAsia"/>
          <w:szCs w:val="21"/>
        </w:rPr>
        <w:t>身份</w:t>
      </w:r>
      <w:r w:rsidRPr="0003272F">
        <w:rPr>
          <w:rFonts w:hint="eastAsia"/>
          <w:szCs w:val="21"/>
        </w:rPr>
        <w:t>的时候，共同声明子女将采用父亲的姓氏；如果子女通过出生与父母获得某种家庭法关系，母亲和父亲在办理登记的时候，必须共同声明将为子女选定的一个</w:t>
      </w:r>
      <w:r>
        <w:rPr>
          <w:rFonts w:hint="eastAsia"/>
          <w:szCs w:val="21"/>
        </w:rPr>
        <w:t>(</w:t>
      </w:r>
      <w:r w:rsidRPr="0003272F">
        <w:rPr>
          <w:rFonts w:hint="eastAsia"/>
          <w:szCs w:val="21"/>
        </w:rPr>
        <w:t>或多个</w:t>
      </w:r>
      <w:r>
        <w:rPr>
          <w:rFonts w:hint="eastAsia"/>
          <w:szCs w:val="21"/>
        </w:rPr>
        <w:t>)</w:t>
      </w:r>
      <w:r w:rsidRPr="0003272F">
        <w:rPr>
          <w:rFonts w:hint="eastAsia"/>
          <w:szCs w:val="21"/>
        </w:rPr>
        <w:t>姓氏</w:t>
      </w:r>
      <w:r>
        <w:rPr>
          <w:rFonts w:hint="eastAsia"/>
          <w:szCs w:val="21"/>
        </w:rPr>
        <w:t>。</w:t>
      </w:r>
    </w:p>
    <w:p w:rsidR="00783514" w:rsidRPr="007348DA" w:rsidRDefault="00783514" w:rsidP="00783514">
      <w:pPr>
        <w:pStyle w:val="SingleTxt"/>
        <w:spacing w:after="0" w:line="240" w:lineRule="auto"/>
        <w:rPr>
          <w:rFonts w:hint="eastAsia"/>
          <w:sz w:val="20"/>
        </w:rPr>
      </w:pPr>
      <w:r>
        <w:rPr>
          <w:rFonts w:hint="eastAsia"/>
          <w:noProof/>
          <w:sz w:val="20"/>
        </w:rPr>
        <w:pict>
          <v:line id="_x0000_s1037" style="position:absolute;left:0;text-align:left;z-index:2;mso-position-horizontal:center" from="0,30pt" to="1in,30pt" strokecolor="#010000" strokeweight=".25pt"/>
        </w:pict>
      </w:r>
    </w:p>
    <w:p w:rsidR="00783514" w:rsidRPr="00783514" w:rsidRDefault="00783514" w:rsidP="00EA2CFC">
      <w:pPr>
        <w:pStyle w:val="SingleTxt"/>
        <w:rPr>
          <w:rFonts w:hint="eastAsia"/>
        </w:rPr>
      </w:pPr>
    </w:p>
    <w:sectPr w:rsidR="00783514" w:rsidRPr="00783514" w:rsidSect="00EA2CFC">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1T13:20:00Z" w:initials="Start">
    <w:p w:rsidR="00EA2CFC" w:rsidRDefault="00EA2CFC">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783514">
        <w:fldChar w:fldCharType="separate"/>
      </w:r>
      <w:r w:rsidR="00783514">
        <w:rPr>
          <w:rFonts w:hint="eastAsia"/>
          <w:noProof/>
        </w:rPr>
        <w:t>页</w:t>
      </w:r>
      <w:r w:rsidR="00783514">
        <w:rPr>
          <w:rFonts w:hint="eastAsia"/>
          <w:noProof/>
        </w:rPr>
        <w:t xml:space="preserve">: </w:t>
      </w:r>
      <w:r w:rsidR="00783514">
        <w:rPr>
          <w:noProof/>
        </w:rPr>
        <w:t>1</w:t>
      </w:r>
      <w:r w:rsidR="00783514">
        <w:rPr>
          <w:rFonts w:hint="eastAsia"/>
          <w:noProof/>
        </w:rPr>
        <w:br/>
      </w:r>
      <w:r>
        <w:fldChar w:fldCharType="end"/>
      </w:r>
      <w:r>
        <w:rPr>
          <w:rStyle w:val="CommentReference"/>
        </w:rPr>
        <w:annotationRef/>
      </w:r>
      <w:r>
        <w:t>&lt;&lt;ODS JOB NO&gt;&gt;N1466404C&lt;&lt;ODS JOB NO&gt;&gt;</w:t>
      </w:r>
    </w:p>
    <w:p w:rsidR="00EA2CFC" w:rsidRDefault="00EA2CFC">
      <w:pPr>
        <w:pStyle w:val="CommentText"/>
      </w:pPr>
      <w:r>
        <w:t>&lt;&lt;ODS DOC SYMBOL1&gt;&gt;CEDAW/C/NLD/6&lt;&lt;ODS DOC SYMBOL1&gt;&gt;</w:t>
      </w:r>
    </w:p>
    <w:p w:rsidR="00EA2CFC" w:rsidRDefault="00EA2CF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1DF4" w:rsidRDefault="005F1DF4">
      <w:r>
        <w:separator/>
      </w:r>
    </w:p>
  </w:endnote>
  <w:endnote w:type="continuationSeparator" w:id="0">
    <w:p w:rsidR="005F1DF4" w:rsidRDefault="005F1D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
    <w:panose1 w:val="02010609060101010101"/>
    <w:charset w:val="86"/>
    <w:family w:val="modern"/>
    <w:pitch w:val="fixed"/>
    <w:sig w:usb0="00000001" w:usb1="080E0000" w:usb2="00000010" w:usb3="00000000" w:csb0="00040000"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LitNusx">
    <w:altName w:val="Times New Roman"/>
    <w:charset w:val="00"/>
    <w:family w:val="auto"/>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DejaVu Sans">
    <w:charset w:val="00"/>
    <w:family w:val="swiss"/>
    <w:pitch w:val="variable"/>
    <w:sig w:usb0="E7002EFF" w:usb1="D200FDFF" w:usb2="0A042029" w:usb3="00000000" w:csb0="800001FF" w:csb1="00000000"/>
  </w:font>
  <w:font w:name="Lohit Hindi">
    <w:altName w:val="MS Mincho"/>
    <w:charset w:val="80"/>
    <w:family w:val="auto"/>
    <w:pitch w:val="variable"/>
    <w:sig w:usb0="00000000" w:usb1="00000000" w:usb2="00000000" w:usb3="00000000" w:csb0="00000000" w:csb1="00000000"/>
  </w:font>
  <w:font w:name="Barcode 3 of 9 by request">
    <w:charset w:val="00"/>
    <w:family w:val="swiss"/>
    <w:pitch w:val="variable"/>
    <w:sig w:usb0="00000003" w:usb1="00000000" w:usb2="00000000" w:usb3="00000000" w:csb0="00000001" w:csb1="00000000"/>
  </w:font>
  <w:font w:name="楷体">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A2CFC" w:rsidTr="00EA2CFC">
      <w:tblPrEx>
        <w:tblCellMar>
          <w:top w:w="0" w:type="dxa"/>
          <w:bottom w:w="0" w:type="dxa"/>
        </w:tblCellMar>
      </w:tblPrEx>
      <w:tc>
        <w:tcPr>
          <w:tcW w:w="5028" w:type="dxa"/>
          <w:shd w:val="clear" w:color="auto" w:fill="auto"/>
        </w:tcPr>
        <w:p w:rsidR="00EA2CFC" w:rsidRPr="00EA2CFC" w:rsidRDefault="00EA2CFC" w:rsidP="00EA2CFC">
          <w:pPr>
            <w:pStyle w:val="Footer"/>
            <w:jc w:val="right"/>
            <w:rPr>
              <w:b w:val="0"/>
              <w:w w:val="103"/>
              <w:sz w:val="14"/>
              <w:lang w:eastAsia="zh-CN"/>
            </w:rPr>
          </w:pPr>
          <w:fldSimple w:instr=" DOCVARIABLE &quot;FooterJN&quot; \* MERGEFORMAT ">
            <w:r w:rsidR="00783514">
              <w:rPr>
                <w:b w:val="0"/>
                <w:w w:val="103"/>
                <w:sz w:val="14"/>
                <w:lang w:eastAsia="zh-CN"/>
              </w:rPr>
              <w:t>14-66060 (C)</w:t>
            </w:r>
          </w:fldSimple>
        </w:p>
      </w:tc>
      <w:tc>
        <w:tcPr>
          <w:tcW w:w="5028" w:type="dxa"/>
          <w:shd w:val="clear" w:color="auto" w:fill="auto"/>
        </w:tcPr>
        <w:p w:rsidR="00EA2CFC" w:rsidRPr="00EA2CFC" w:rsidRDefault="00EA2CFC" w:rsidP="00EA2CFC">
          <w:pPr>
            <w:pStyle w:val="Footer"/>
            <w:jc w:val="left"/>
            <w:rPr>
              <w:w w:val="103"/>
              <w:lang w:eastAsia="zh-CN"/>
            </w:rPr>
          </w:pPr>
          <w:r>
            <w:rPr>
              <w:w w:val="103"/>
              <w:lang w:eastAsia="zh-CN"/>
            </w:rPr>
            <w:fldChar w:fldCharType="begin"/>
          </w:r>
          <w:r>
            <w:rPr>
              <w:w w:val="103"/>
              <w:lang w:eastAsia="zh-CN"/>
            </w:rPr>
            <w:instrText xml:space="preserve"> PAGE  \* Arabic  \* MERGEFORMAT </w:instrText>
          </w:r>
          <w:r>
            <w:rPr>
              <w:w w:val="103"/>
              <w:lang w:eastAsia="zh-CN"/>
            </w:rPr>
            <w:fldChar w:fldCharType="separate"/>
          </w:r>
          <w:r w:rsidR="00783514">
            <w:rPr>
              <w:w w:val="103"/>
              <w:lang w:eastAsia="zh-CN"/>
            </w:rPr>
            <w:t>104</w:t>
          </w:r>
          <w:r>
            <w:rPr>
              <w:w w:val="103"/>
              <w:lang w:eastAsia="zh-CN"/>
            </w:rPr>
            <w:fldChar w:fldCharType="end"/>
          </w:r>
          <w:r>
            <w:rPr>
              <w:w w:val="103"/>
              <w:lang w:eastAsia="zh-CN"/>
            </w:rPr>
            <w:t>/</w:t>
          </w:r>
          <w:fldSimple w:instr=" NUMPAGES  \* Arabic  \* MERGEFORMAT ">
            <w:r w:rsidR="00783514">
              <w:rPr>
                <w:w w:val="103"/>
                <w:lang w:eastAsia="zh-CN"/>
              </w:rPr>
              <w:t>105</w:t>
            </w:r>
          </w:fldSimple>
        </w:p>
      </w:tc>
    </w:tr>
  </w:tbl>
  <w:p w:rsidR="00EA2CFC" w:rsidRPr="00EA2CFC" w:rsidRDefault="00EA2CFC" w:rsidP="00EA2CF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A2CFC" w:rsidTr="00EA2CFC">
      <w:tblPrEx>
        <w:tblCellMar>
          <w:top w:w="0" w:type="dxa"/>
          <w:bottom w:w="0" w:type="dxa"/>
        </w:tblCellMar>
      </w:tblPrEx>
      <w:tc>
        <w:tcPr>
          <w:tcW w:w="5028" w:type="dxa"/>
          <w:shd w:val="clear" w:color="auto" w:fill="auto"/>
        </w:tcPr>
        <w:p w:rsidR="00EA2CFC" w:rsidRPr="00EA2CFC" w:rsidRDefault="00EA2CFC" w:rsidP="00EA2CFC">
          <w:pPr>
            <w:pStyle w:val="Footer"/>
            <w:jc w:val="right"/>
            <w:rPr>
              <w:lang w:eastAsia="zh-CN"/>
            </w:rPr>
          </w:pPr>
          <w:r>
            <w:rPr>
              <w:lang w:eastAsia="zh-CN"/>
            </w:rPr>
            <w:fldChar w:fldCharType="begin"/>
          </w:r>
          <w:r>
            <w:rPr>
              <w:lang w:eastAsia="zh-CN"/>
            </w:rPr>
            <w:instrText xml:space="preserve"> PAGE  \* Arabic  \* MERGEFORMAT </w:instrText>
          </w:r>
          <w:r>
            <w:rPr>
              <w:lang w:eastAsia="zh-CN"/>
            </w:rPr>
            <w:fldChar w:fldCharType="separate"/>
          </w:r>
          <w:r w:rsidR="00783514">
            <w:rPr>
              <w:lang w:eastAsia="zh-CN"/>
            </w:rPr>
            <w:t>105</w:t>
          </w:r>
          <w:r>
            <w:rPr>
              <w:lang w:eastAsia="zh-CN"/>
            </w:rPr>
            <w:fldChar w:fldCharType="end"/>
          </w:r>
          <w:r>
            <w:rPr>
              <w:lang w:eastAsia="zh-CN"/>
            </w:rPr>
            <w:t>/</w:t>
          </w:r>
          <w:fldSimple w:instr=" NUMPAGES  \* Arabic  \* MERGEFORMAT ">
            <w:r w:rsidR="00783514">
              <w:rPr>
                <w:lang w:eastAsia="zh-CN"/>
              </w:rPr>
              <w:t>105</w:t>
            </w:r>
          </w:fldSimple>
        </w:p>
      </w:tc>
      <w:tc>
        <w:tcPr>
          <w:tcW w:w="5028" w:type="dxa"/>
          <w:shd w:val="clear" w:color="auto" w:fill="auto"/>
        </w:tcPr>
        <w:p w:rsidR="00EA2CFC" w:rsidRPr="00EA2CFC" w:rsidRDefault="00EA2CFC" w:rsidP="00EA2CFC">
          <w:pPr>
            <w:pStyle w:val="Footer"/>
            <w:jc w:val="left"/>
            <w:rPr>
              <w:b w:val="0"/>
              <w:w w:val="103"/>
              <w:sz w:val="14"/>
              <w:lang w:eastAsia="zh-CN"/>
            </w:rPr>
          </w:pPr>
          <w:fldSimple w:instr=" DOCVARIABLE &quot;FooterJN&quot; \* MERGEFORMAT ">
            <w:r w:rsidR="00783514">
              <w:rPr>
                <w:b w:val="0"/>
                <w:w w:val="103"/>
                <w:sz w:val="14"/>
                <w:lang w:eastAsia="zh-CN"/>
              </w:rPr>
              <w:t>14-66060 (C)</w:t>
            </w:r>
          </w:fldSimple>
        </w:p>
      </w:tc>
    </w:tr>
  </w:tbl>
  <w:p w:rsidR="00EA2CFC" w:rsidRPr="00EA2CFC" w:rsidRDefault="00EA2CFC" w:rsidP="00EA2CF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EA2CFC" w:rsidTr="00EA2CFC">
      <w:tblPrEx>
        <w:tblCellMar>
          <w:top w:w="0" w:type="dxa"/>
          <w:bottom w:w="0" w:type="dxa"/>
        </w:tblCellMar>
      </w:tblPrEx>
      <w:tc>
        <w:tcPr>
          <w:tcW w:w="3744" w:type="dxa"/>
        </w:tcPr>
        <w:p w:rsidR="00EA2CFC" w:rsidRDefault="00EA2CFC" w:rsidP="00EA2CFC">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6Size =1Lang = C"/>
                <w10:wrap anchorx="page" anchory="page"/>
              </v:shape>
            </w:pict>
          </w:r>
          <w:r w:rsidR="00783514" w:rsidRPr="00783514">
            <w:t xml:space="preserve">14-66060 </w:t>
          </w:r>
          <w:r w:rsidR="00783514">
            <w:t>X</w:t>
          </w:r>
          <w:r w:rsidR="00783514">
            <w:rPr>
              <w:rFonts w:hint="eastAsia"/>
            </w:rPr>
            <w:t xml:space="preserve"> </w:t>
          </w:r>
          <w:r w:rsidR="00783514" w:rsidRPr="00783514">
            <w:t>(C)</w:t>
          </w:r>
          <w:r>
            <w:t xml:space="preserve">    010415    0</w:t>
          </w:r>
          <w:r w:rsidR="00783514">
            <w:rPr>
              <w:rFonts w:hint="eastAsia"/>
            </w:rPr>
            <w:t>2</w:t>
          </w:r>
          <w:r>
            <w:t>0415</w:t>
          </w:r>
        </w:p>
        <w:p w:rsidR="00EA2CFC" w:rsidRPr="00EA2CFC" w:rsidRDefault="00EA2CFC" w:rsidP="00EA2CFC">
          <w:pPr>
            <w:spacing w:before="80" w:line="210" w:lineRule="exact"/>
            <w:rPr>
              <w:rFonts w:ascii="Barcode 3 of 9 by request" w:hAnsi="Barcode 3 of 9 by request"/>
              <w:sz w:val="24"/>
            </w:rPr>
          </w:pPr>
          <w:r>
            <w:rPr>
              <w:rFonts w:ascii="Barcode 3 of 9 by request" w:hAnsi="Barcode 3 of 9 by request"/>
              <w:sz w:val="24"/>
            </w:rPr>
            <w:t>*1466060*</w:t>
          </w:r>
        </w:p>
      </w:tc>
      <w:tc>
        <w:tcPr>
          <w:tcW w:w="5028" w:type="dxa"/>
        </w:tcPr>
        <w:p w:rsidR="00EA2CFC" w:rsidRDefault="00EA2CFC" w:rsidP="00EA2CFC">
          <w:pPr>
            <w:pStyle w:val="Footer"/>
            <w:jc w:val="right"/>
            <w:rPr>
              <w:b w:val="0"/>
              <w:sz w:val="21"/>
              <w:lang w:eastAsia="zh-CN"/>
            </w:rPr>
          </w:pPr>
          <w:r>
            <w:rPr>
              <w:b w:val="0"/>
              <w:sz w:val="21"/>
              <w:lang w:eastAsia="zh-CN"/>
            </w:rPr>
            <w:pict>
              <v:shape id="_x0000_i1030" type="#_x0000_t75" style="width:48.75pt;height:18pt">
                <v:imagedata r:id="rId2" o:title="recycle_Chinese"/>
              </v:shape>
            </w:pict>
          </w:r>
        </w:p>
      </w:tc>
    </w:tr>
  </w:tbl>
  <w:p w:rsidR="00EA2CFC" w:rsidRPr="00EA2CFC" w:rsidRDefault="00EA2CFC" w:rsidP="00EA2CFC">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1DF4" w:rsidRPr="00783514" w:rsidRDefault="005F1DF4" w:rsidP="00783514">
      <w:pPr>
        <w:pStyle w:val="Footer"/>
        <w:spacing w:after="80"/>
        <w:ind w:left="792"/>
        <w:rPr>
          <w:sz w:val="16"/>
        </w:rPr>
      </w:pPr>
      <w:r w:rsidRPr="00783514">
        <w:rPr>
          <w:sz w:val="16"/>
        </w:rPr>
        <w:t>__________________</w:t>
      </w:r>
    </w:p>
  </w:footnote>
  <w:footnote w:type="continuationSeparator" w:id="0">
    <w:p w:rsidR="005F1DF4" w:rsidRPr="00783514" w:rsidRDefault="005F1DF4" w:rsidP="00783514">
      <w:pPr>
        <w:pStyle w:val="Footer"/>
        <w:spacing w:after="80"/>
        <w:ind w:left="792"/>
        <w:rPr>
          <w:sz w:val="16"/>
        </w:rPr>
      </w:pPr>
      <w:r w:rsidRPr="00783514">
        <w:rPr>
          <w:sz w:val="16"/>
        </w:rPr>
        <w:t>__________________</w:t>
      </w:r>
    </w:p>
  </w:footnote>
  <w:footnote w:id="1">
    <w:p w:rsidR="00783514" w:rsidRDefault="00783514" w:rsidP="00783514">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t>*</w:t>
      </w:r>
      <w:r>
        <w:tab/>
      </w:r>
      <w:r w:rsidRPr="00633EA5">
        <w:rPr>
          <w:rFonts w:hint="eastAsia"/>
        </w:rPr>
        <w:t>本文件未经编辑印发。</w:t>
      </w:r>
    </w:p>
  </w:footnote>
  <w:footnote w:id="2">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szCs w:val="18"/>
        </w:rPr>
        <w:footnoteRef/>
      </w:r>
      <w:r w:rsidRPr="00633EA5">
        <w:tab/>
      </w:r>
      <w:r w:rsidRPr="00633EA5">
        <w:rPr>
          <w:rFonts w:hint="eastAsia"/>
        </w:rPr>
        <w:t>扼要阐述</w:t>
      </w:r>
      <w:r w:rsidRPr="00633EA5">
        <w:t>2013</w:t>
      </w:r>
      <w:r w:rsidRPr="00633EA5">
        <w:rPr>
          <w:rFonts w:hint="eastAsia"/>
        </w:rPr>
        <w:t>年至</w:t>
      </w:r>
      <w:r w:rsidRPr="00633EA5">
        <w:t>2016</w:t>
      </w:r>
      <w:r w:rsidRPr="00633EA5">
        <w:rPr>
          <w:rFonts w:hint="eastAsia"/>
        </w:rPr>
        <w:t>年平等待遇政策的函件；</w:t>
      </w:r>
      <w:hyperlink r:id="rId1" w:history="1">
        <w:r w:rsidRPr="004D47E2">
          <w:rPr>
            <w:rStyle w:val="Hyperlink"/>
            <w:spacing w:val="-4"/>
            <w:szCs w:val="18"/>
          </w:rPr>
          <w:t>http://www.rijksoverheid.nl/document</w:t>
        </w:r>
        <w:r w:rsidRPr="004D47E2">
          <w:rPr>
            <w:rStyle w:val="Hyperlink"/>
            <w:rFonts w:hint="eastAsia"/>
            <w:spacing w:val="-4"/>
            <w:szCs w:val="18"/>
          </w:rPr>
          <w:t>-</w:t>
        </w:r>
        <w:r w:rsidRPr="004D47E2">
          <w:rPr>
            <w:rStyle w:val="Hyperlink"/>
            <w:spacing w:val="-4"/>
            <w:szCs w:val="18"/>
          </w:rPr>
          <w:t>en-</w:t>
        </w:r>
        <w:r w:rsidRPr="004D47E2">
          <w:rPr>
            <w:rStyle w:val="Hyperlink"/>
            <w:spacing w:val="-4"/>
            <w:szCs w:val="18"/>
          </w:rPr>
          <w:br/>
          <w:t>en-publicaties/kamerstukken/2013/05/10/hoofdlijnenbrief-emancipatiebeleid-2013-2016.html</w:t>
        </w:r>
      </w:hyperlink>
      <w:r w:rsidRPr="00633EA5">
        <w:rPr>
          <w:rFonts w:hint="eastAsia"/>
        </w:rPr>
        <w:t>。</w:t>
      </w:r>
    </w:p>
  </w:footnote>
  <w:footnote w:id="3">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szCs w:val="18"/>
        </w:rPr>
        <w:footnoteRef/>
      </w:r>
      <w:r w:rsidRPr="00633EA5">
        <w:tab/>
      </w:r>
      <w:r w:rsidRPr="00633EA5">
        <w:rPr>
          <w:rFonts w:hint="eastAsia"/>
        </w:rPr>
        <w:t>资料来源：</w:t>
      </w:r>
      <w:r w:rsidRPr="00633EA5">
        <w:rPr>
          <w:rFonts w:hint="eastAsia"/>
        </w:rPr>
        <w:t>2012</w:t>
      </w:r>
      <w:r w:rsidRPr="00633EA5">
        <w:rPr>
          <w:rFonts w:hint="eastAsia"/>
        </w:rPr>
        <w:t>年平等权利监察（荷兰社会研究院</w:t>
      </w:r>
      <w:r w:rsidRPr="00633EA5">
        <w:rPr>
          <w:rFonts w:hint="eastAsia"/>
        </w:rPr>
        <w:t xml:space="preserve"> </w:t>
      </w:r>
      <w:r w:rsidRPr="00633EA5">
        <w:t xml:space="preserve">/ </w:t>
      </w:r>
      <w:r w:rsidRPr="00633EA5">
        <w:rPr>
          <w:rFonts w:hint="eastAsia"/>
        </w:rPr>
        <w:t>荷兰统计署。</w:t>
      </w:r>
    </w:p>
  </w:footnote>
  <w:footnote w:id="4">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rPr>
          <w:rStyle w:val="FootnoteReference"/>
          <w:color w:val="000000"/>
          <w:szCs w:val="18"/>
        </w:rPr>
        <w:footnoteRef/>
      </w:r>
      <w:r w:rsidRPr="00633EA5">
        <w:tab/>
      </w:r>
      <w:r w:rsidRPr="00633EA5">
        <w:rPr>
          <w:rFonts w:hint="eastAsia"/>
        </w:rPr>
        <w:t>妇女会是一个致力于改善荷兰妇女处境的网络组织。它关注两个主题：金钱和健康（</w:t>
      </w:r>
      <w:hyperlink r:id="rId2" w:history="1">
        <w:r w:rsidRPr="00633EA5">
          <w:rPr>
            <w:rStyle w:val="Hyperlink"/>
            <w:color w:val="000000"/>
            <w:szCs w:val="18"/>
          </w:rPr>
          <w:t>www.womeninc.nl</w:t>
        </w:r>
      </w:hyperlink>
      <w:r w:rsidRPr="00633EA5">
        <w:rPr>
          <w:rFonts w:hint="eastAsia"/>
        </w:rPr>
        <w:t>）。</w:t>
      </w:r>
    </w:p>
  </w:footnote>
  <w:footnote w:id="5">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footnoteRef/>
      </w:r>
      <w:r w:rsidRPr="00633EA5">
        <w:rPr>
          <w:rFonts w:hint="eastAsia"/>
        </w:rPr>
        <w:tab/>
      </w:r>
      <w:r w:rsidRPr="00633EA5">
        <w:rPr>
          <w:rFonts w:hint="eastAsia"/>
        </w:rPr>
        <w:t>当个人收入等于或者高于参照最低工资的</w:t>
      </w:r>
      <w:r w:rsidRPr="00633EA5">
        <w:t>70%</w:t>
      </w:r>
      <w:r w:rsidRPr="00633EA5">
        <w:t>时</w:t>
      </w:r>
      <w:r w:rsidRPr="00633EA5">
        <w:rPr>
          <w:rFonts w:hint="eastAsia"/>
        </w:rPr>
        <w:t>，视其为经济独立人士。</w:t>
      </w:r>
    </w:p>
  </w:footnote>
  <w:footnote w:id="6">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footnoteRef/>
      </w:r>
      <w:r w:rsidRPr="00633EA5">
        <w:rPr>
          <w:rFonts w:hint="eastAsia"/>
        </w:rPr>
        <w:tab/>
      </w:r>
      <w:r w:rsidRPr="00633EA5">
        <w:rPr>
          <w:rFonts w:hint="eastAsia"/>
        </w:rPr>
        <w:t>总劳动人口参与率：劳动力（</w:t>
      </w:r>
      <w:r w:rsidRPr="00633EA5">
        <w:rPr>
          <w:rFonts w:hint="eastAsia"/>
        </w:rPr>
        <w:t>15</w:t>
      </w:r>
      <w:r w:rsidRPr="00633EA5">
        <w:rPr>
          <w:rFonts w:hint="eastAsia"/>
        </w:rPr>
        <w:t>至</w:t>
      </w:r>
      <w:r w:rsidRPr="00633EA5">
        <w:rPr>
          <w:rFonts w:hint="eastAsia"/>
        </w:rPr>
        <w:t>65</w:t>
      </w:r>
      <w:r w:rsidRPr="00633EA5">
        <w:rPr>
          <w:rFonts w:hint="eastAsia"/>
        </w:rPr>
        <w:t>岁之间的就业者和失业者）占潜在劳动年龄人口的比率。</w:t>
      </w:r>
    </w:p>
  </w:footnote>
  <w:footnote w:id="7">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szCs w:val="18"/>
        </w:rPr>
        <w:footnoteRef/>
      </w:r>
      <w:r w:rsidRPr="00633EA5">
        <w:rPr>
          <w:rFonts w:hint="eastAsia"/>
        </w:rPr>
        <w:tab/>
      </w:r>
      <w:r w:rsidRPr="00633EA5">
        <w:rPr>
          <w:rFonts w:hint="eastAsia"/>
        </w:rPr>
        <w:t>资料来源：荷兰统计署。</w:t>
      </w:r>
    </w:p>
  </w:footnote>
  <w:footnote w:id="8">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szCs w:val="18"/>
        </w:rPr>
        <w:footnoteRef/>
      </w:r>
      <w:r w:rsidRPr="00633EA5">
        <w:rPr>
          <w:rFonts w:hint="eastAsia"/>
        </w:rPr>
        <w:tab/>
      </w:r>
      <w:hyperlink r:id="rId3" w:history="1">
        <w:r w:rsidRPr="00633EA5">
          <w:rPr>
            <w:rStyle w:val="Hyperlink"/>
            <w:color w:val="000000"/>
            <w:szCs w:val="18"/>
          </w:rPr>
          <w:t>http://www.trendsinbeeld.minocw.nl/grafieken/3_1_1_15.php</w:t>
        </w:r>
      </w:hyperlink>
      <w:r w:rsidRPr="00633EA5">
        <w:rPr>
          <w:rFonts w:hint="eastAsia"/>
        </w:rPr>
        <w:t>。</w:t>
      </w:r>
    </w:p>
  </w:footnote>
  <w:footnote w:id="9">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szCs w:val="18"/>
        </w:rPr>
        <w:footnoteRef/>
      </w:r>
      <w:r w:rsidRPr="00633EA5">
        <w:rPr>
          <w:rFonts w:hint="eastAsia"/>
        </w:rPr>
        <w:tab/>
      </w:r>
      <w:r w:rsidRPr="00633EA5">
        <w:rPr>
          <w:rFonts w:hint="eastAsia"/>
        </w:rPr>
        <w:t>资料来源：荷兰统计署。</w:t>
      </w:r>
    </w:p>
  </w:footnote>
  <w:footnote w:id="10">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076E8C">
        <w:rPr>
          <w:rStyle w:val="FootnoteReference"/>
          <w:color w:val="000000"/>
          <w:szCs w:val="18"/>
        </w:rPr>
        <w:footnoteRef/>
      </w:r>
      <w:r w:rsidRPr="00633EA5">
        <w:rPr>
          <w:rFonts w:hint="eastAsia"/>
        </w:rPr>
        <w:tab/>
      </w:r>
      <w:r w:rsidRPr="00633EA5">
        <w:rPr>
          <w:rFonts w:hint="eastAsia"/>
        </w:rPr>
        <w:t>净劳动人口参与率：潜在劳动力（</w:t>
      </w:r>
      <w:r w:rsidRPr="00633EA5">
        <w:rPr>
          <w:rFonts w:hint="eastAsia"/>
        </w:rPr>
        <w:t>15-65</w:t>
      </w:r>
      <w:r w:rsidRPr="00633EA5">
        <w:rPr>
          <w:rFonts w:hint="eastAsia"/>
        </w:rPr>
        <w:t>岁）在就业中所占比率。</w:t>
      </w:r>
    </w:p>
  </w:footnote>
  <w:footnote w:id="11">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szCs w:val="18"/>
        </w:rPr>
        <w:footnoteRef/>
      </w:r>
      <w:r w:rsidRPr="00633EA5">
        <w:rPr>
          <w:rFonts w:hint="eastAsia"/>
        </w:rPr>
        <w:tab/>
      </w:r>
      <w:r w:rsidRPr="00633EA5">
        <w:rPr>
          <w:rFonts w:hint="eastAsia"/>
        </w:rPr>
        <w:t>《议会文献》第二辑，</w:t>
      </w:r>
      <w:r w:rsidRPr="00633EA5">
        <w:t>2013</w:t>
      </w:r>
      <w:r w:rsidRPr="00633EA5">
        <w:rPr>
          <w:rFonts w:hint="eastAsia"/>
        </w:rPr>
        <w:t>-</w:t>
      </w:r>
      <w:r w:rsidRPr="00633EA5">
        <w:t>2014</w:t>
      </w:r>
      <w:r w:rsidRPr="00633EA5">
        <w:rPr>
          <w:rFonts w:hint="eastAsia"/>
        </w:rPr>
        <w:t>年，</w:t>
      </w:r>
      <w:r w:rsidRPr="00633EA5">
        <w:t>31 322</w:t>
      </w:r>
      <w:r w:rsidRPr="00633EA5">
        <w:rPr>
          <w:rFonts w:hint="eastAsia"/>
        </w:rPr>
        <w:t>，第</w:t>
      </w:r>
      <w:r w:rsidRPr="00633EA5">
        <w:t>226</w:t>
      </w:r>
      <w:r w:rsidRPr="00633EA5">
        <w:rPr>
          <w:rFonts w:hint="eastAsia"/>
        </w:rPr>
        <w:t>号。</w:t>
      </w:r>
    </w:p>
  </w:footnote>
  <w:footnote w:id="12">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szCs w:val="18"/>
        </w:rPr>
        <w:footnoteRef/>
      </w:r>
      <w:r w:rsidRPr="00633EA5">
        <w:rPr>
          <w:rFonts w:hint="eastAsia"/>
        </w:rPr>
        <w:tab/>
      </w:r>
      <w:r w:rsidRPr="00633EA5">
        <w:rPr>
          <w:rFonts w:hint="eastAsia"/>
        </w:rPr>
        <w:t>资料来源：荷兰统计署。</w:t>
      </w:r>
    </w:p>
  </w:footnote>
  <w:footnote w:id="13">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lang w:val="es-ES"/>
        </w:rPr>
      </w:pPr>
      <w:r w:rsidRPr="00633EA5">
        <w:tab/>
      </w:r>
      <w:r w:rsidRPr="00633EA5">
        <w:rPr>
          <w:rStyle w:val="FootnoteReference"/>
          <w:color w:val="000000"/>
          <w:szCs w:val="18"/>
        </w:rPr>
        <w:footnoteRef/>
      </w:r>
      <w:r w:rsidRPr="00633EA5">
        <w:rPr>
          <w:rFonts w:hint="eastAsia"/>
          <w:lang w:val="es-ES"/>
        </w:rPr>
        <w:tab/>
      </w:r>
      <w:r w:rsidRPr="00633EA5">
        <w:rPr>
          <w:rFonts w:hint="eastAsia"/>
          <w:lang w:val="es-ES"/>
        </w:rPr>
        <w:t>社会经济委员会（</w:t>
      </w:r>
      <w:r w:rsidRPr="00633EA5">
        <w:rPr>
          <w:lang w:val="es-ES"/>
        </w:rPr>
        <w:t>2011</w:t>
      </w:r>
      <w:r w:rsidRPr="00633EA5">
        <w:rPr>
          <w:rFonts w:hint="eastAsia"/>
          <w:lang w:val="es-ES"/>
        </w:rPr>
        <w:t>年）：</w:t>
      </w:r>
      <w:r w:rsidRPr="00633EA5">
        <w:rPr>
          <w:lang w:val="es-ES"/>
        </w:rPr>
        <w:t>Tijden van de samenleving</w:t>
      </w:r>
      <w:r w:rsidRPr="00633EA5">
        <w:rPr>
          <w:rFonts w:hint="eastAsia"/>
          <w:lang w:val="es-ES"/>
        </w:rPr>
        <w:t>。</w:t>
      </w:r>
    </w:p>
  </w:footnote>
  <w:footnote w:id="14">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rPr>
          <w:lang w:val="es-ES"/>
        </w:rPr>
        <w:tab/>
      </w:r>
      <w:r w:rsidRPr="00633EA5">
        <w:rPr>
          <w:rStyle w:val="FootnoteReference"/>
          <w:color w:val="000000"/>
          <w:szCs w:val="18"/>
        </w:rPr>
        <w:footnoteRef/>
      </w:r>
      <w:r w:rsidRPr="00633EA5">
        <w:rPr>
          <w:rFonts w:hint="eastAsia"/>
        </w:rPr>
        <w:tab/>
      </w:r>
      <w:r w:rsidRPr="00633EA5">
        <w:rPr>
          <w:rFonts w:hint="eastAsia"/>
        </w:rPr>
        <w:t>《议会文献》第二辑，</w:t>
      </w:r>
      <w:r w:rsidRPr="00633EA5">
        <w:t>2013/14</w:t>
      </w:r>
      <w:r w:rsidRPr="00633EA5">
        <w:rPr>
          <w:rFonts w:hint="eastAsia"/>
        </w:rPr>
        <w:t>年，</w:t>
      </w:r>
      <w:r w:rsidRPr="00633EA5">
        <w:t>32 855</w:t>
      </w:r>
      <w:r w:rsidRPr="00633EA5">
        <w:rPr>
          <w:rFonts w:hint="eastAsia"/>
        </w:rPr>
        <w:t>，第</w:t>
      </w:r>
      <w:r w:rsidRPr="00633EA5">
        <w:t>15</w:t>
      </w:r>
      <w:r w:rsidRPr="00633EA5">
        <w:rPr>
          <w:rFonts w:hint="eastAsia"/>
        </w:rPr>
        <w:t>号。</w:t>
      </w:r>
    </w:p>
  </w:footnote>
  <w:footnote w:id="15">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szCs w:val="18"/>
        </w:rPr>
        <w:footnoteRef/>
      </w:r>
      <w:r w:rsidRPr="00633EA5">
        <w:rPr>
          <w:rFonts w:hint="eastAsia"/>
        </w:rPr>
        <w:tab/>
      </w:r>
      <w:r w:rsidRPr="00633EA5">
        <w:rPr>
          <w:rFonts w:hint="eastAsia"/>
        </w:rPr>
        <w:t>资料来源：社会事务与就业部根据税务和关税总署提供的资料编写（社会事务与就业部关键数据）。</w:t>
      </w:r>
    </w:p>
  </w:footnote>
  <w:footnote w:id="16">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szCs w:val="18"/>
        </w:rPr>
        <w:footnoteRef/>
      </w:r>
      <w:r w:rsidRPr="00633EA5">
        <w:rPr>
          <w:rFonts w:hint="eastAsia"/>
        </w:rPr>
        <w:tab/>
      </w:r>
      <w:r w:rsidRPr="00633EA5">
        <w:rPr>
          <w:rFonts w:hint="eastAsia"/>
        </w:rPr>
        <w:t>资料来源：荷兰统计署</w:t>
      </w:r>
      <w:r w:rsidRPr="00633EA5">
        <w:t>StatLine</w:t>
      </w:r>
      <w:r w:rsidRPr="00633EA5">
        <w:rPr>
          <w:rFonts w:hint="eastAsia"/>
        </w:rPr>
        <w:t>数据库。</w:t>
      </w:r>
    </w:p>
  </w:footnote>
  <w:footnote w:id="17">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lang w:val="es-ES"/>
        </w:rPr>
      </w:pPr>
      <w:r w:rsidRPr="00633EA5">
        <w:tab/>
      </w:r>
      <w:r w:rsidRPr="00633EA5">
        <w:rPr>
          <w:rStyle w:val="FootnoteReference"/>
          <w:color w:val="000000"/>
          <w:szCs w:val="18"/>
        </w:rPr>
        <w:footnoteRef/>
      </w:r>
      <w:r w:rsidRPr="00633EA5">
        <w:rPr>
          <w:rFonts w:hint="eastAsia"/>
        </w:rPr>
        <w:tab/>
      </w:r>
      <w:r w:rsidRPr="00633EA5">
        <w:t>荷兰统计署</w:t>
      </w:r>
      <w:r w:rsidRPr="00633EA5">
        <w:rPr>
          <w:rFonts w:hint="eastAsia"/>
        </w:rPr>
        <w:t>（</w:t>
      </w:r>
      <w:r w:rsidRPr="00633EA5">
        <w:t>2008</w:t>
      </w:r>
      <w:r w:rsidRPr="00633EA5">
        <w:rPr>
          <w:rFonts w:hint="eastAsia"/>
        </w:rPr>
        <w:t>年和</w:t>
      </w:r>
      <w:r w:rsidRPr="00633EA5">
        <w:t>2010</w:t>
      </w:r>
      <w:r w:rsidRPr="00633EA5">
        <w:rPr>
          <w:rFonts w:hint="eastAsia"/>
        </w:rPr>
        <w:t>年）：</w:t>
      </w:r>
      <w:r w:rsidRPr="00633EA5">
        <w:rPr>
          <w:rFonts w:eastAsia="KaiTi_GB2312" w:hint="eastAsia"/>
        </w:rPr>
        <w:t>同工同酬？政府与企业中的就业和工资</w:t>
      </w:r>
      <w:r w:rsidRPr="00633EA5">
        <w:rPr>
          <w:rFonts w:hint="eastAsia"/>
          <w:lang w:val="es-ES"/>
        </w:rPr>
        <w:t>。</w:t>
      </w:r>
    </w:p>
  </w:footnote>
  <w:footnote w:id="18">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rPr>
          <w:lang w:val="es-ES"/>
        </w:rPr>
        <w:tab/>
      </w:r>
      <w:r w:rsidRPr="00633EA5">
        <w:rPr>
          <w:rStyle w:val="FootnoteReference"/>
          <w:color w:val="000000"/>
          <w:szCs w:val="18"/>
        </w:rPr>
        <w:footnoteRef/>
      </w:r>
      <w:r w:rsidRPr="00633EA5">
        <w:rPr>
          <w:rFonts w:hint="eastAsia"/>
        </w:rPr>
        <w:tab/>
      </w:r>
      <w:r w:rsidRPr="00633EA5">
        <w:rPr>
          <w:rFonts w:hint="eastAsia"/>
        </w:rPr>
        <w:t>消除性别差异。经合组织，</w:t>
      </w:r>
      <w:r w:rsidRPr="00633EA5">
        <w:t>2012</w:t>
      </w:r>
      <w:r w:rsidRPr="00633EA5">
        <w:rPr>
          <w:rFonts w:hint="eastAsia"/>
        </w:rPr>
        <w:t>年。</w:t>
      </w:r>
    </w:p>
  </w:footnote>
  <w:footnote w:id="19">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eastAsia="KaiTi_GB2312" w:hint="eastAsia"/>
        </w:rPr>
      </w:pPr>
      <w:r w:rsidRPr="00633EA5">
        <w:rPr>
          <w:rFonts w:eastAsia="KaiTi_GB2312"/>
        </w:rPr>
        <w:tab/>
      </w:r>
      <w:r w:rsidRPr="00633EA5">
        <w:rPr>
          <w:rStyle w:val="FootnoteReference"/>
          <w:color w:val="000000"/>
          <w:szCs w:val="18"/>
        </w:rPr>
        <w:footnoteRef/>
      </w:r>
      <w:r w:rsidRPr="00633EA5">
        <w:rPr>
          <w:rFonts w:hint="eastAsia"/>
        </w:rPr>
        <w:tab/>
      </w:r>
      <w:r w:rsidRPr="00633EA5">
        <w:t>荷兰统计署</w:t>
      </w:r>
      <w:r w:rsidRPr="00633EA5">
        <w:rPr>
          <w:rFonts w:hint="eastAsia"/>
        </w:rPr>
        <w:t>（</w:t>
      </w:r>
      <w:r w:rsidRPr="00633EA5">
        <w:t>2010</w:t>
      </w:r>
      <w:r w:rsidRPr="00633EA5">
        <w:rPr>
          <w:rFonts w:hint="eastAsia"/>
        </w:rPr>
        <w:t>年和</w:t>
      </w:r>
      <w:r w:rsidRPr="00633EA5">
        <w:t>2011</w:t>
      </w:r>
      <w:r w:rsidRPr="00633EA5">
        <w:rPr>
          <w:rFonts w:hint="eastAsia"/>
        </w:rPr>
        <w:t>年）：</w:t>
      </w:r>
      <w:r w:rsidRPr="00633EA5">
        <w:rPr>
          <w:rFonts w:eastAsia="KaiTi_GB2312" w:hint="eastAsia"/>
        </w:rPr>
        <w:t>同工同酬？政府与企业中的就业和工资。</w:t>
      </w:r>
    </w:p>
  </w:footnote>
  <w:footnote w:id="20">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rPr>
          <w:lang w:val="es-ES"/>
        </w:rPr>
        <w:tab/>
      </w:r>
      <w:r w:rsidRPr="00633EA5">
        <w:rPr>
          <w:rStyle w:val="FootnoteReference"/>
          <w:color w:val="000000"/>
          <w:szCs w:val="18"/>
        </w:rPr>
        <w:footnoteRef/>
      </w:r>
      <w:r w:rsidRPr="00633EA5">
        <w:rPr>
          <w:rFonts w:hint="eastAsia"/>
        </w:rPr>
        <w:tab/>
      </w:r>
      <w:r w:rsidRPr="00633EA5">
        <w:rPr>
          <w:rFonts w:hint="eastAsia"/>
        </w:rPr>
        <w:t>资料来源：</w:t>
      </w:r>
      <w:r w:rsidRPr="00633EA5">
        <w:t>荷兰统计署</w:t>
      </w:r>
      <w:r w:rsidRPr="00633EA5">
        <w:rPr>
          <w:rFonts w:hint="eastAsia"/>
        </w:rPr>
        <w:t>，</w:t>
      </w:r>
      <w:r w:rsidRPr="00633EA5">
        <w:t>2013</w:t>
      </w:r>
      <w:r w:rsidRPr="00633EA5">
        <w:rPr>
          <w:rFonts w:hint="eastAsia"/>
        </w:rPr>
        <w:t>年</w:t>
      </w:r>
      <w:r w:rsidRPr="00633EA5">
        <w:rPr>
          <w:rFonts w:hint="eastAsia"/>
        </w:rPr>
        <w:t>11</w:t>
      </w:r>
      <w:r w:rsidRPr="00633EA5">
        <w:rPr>
          <w:rFonts w:hint="eastAsia"/>
        </w:rPr>
        <w:t>月</w:t>
      </w:r>
      <w:r w:rsidRPr="00633EA5">
        <w:rPr>
          <w:rFonts w:hint="eastAsia"/>
        </w:rPr>
        <w:t>26</w:t>
      </w:r>
      <w:r w:rsidRPr="00633EA5">
        <w:rPr>
          <w:rFonts w:hint="eastAsia"/>
        </w:rPr>
        <w:t>日。</w:t>
      </w:r>
    </w:p>
  </w:footnote>
  <w:footnote w:id="21">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tab/>
      </w:r>
      <w:r w:rsidRPr="00633EA5">
        <w:rPr>
          <w:rStyle w:val="FootnoteReference"/>
          <w:color w:val="000000"/>
          <w:szCs w:val="18"/>
        </w:rPr>
        <w:footnoteRef/>
      </w:r>
      <w:r w:rsidRPr="00CA0906">
        <w:rPr>
          <w:rFonts w:hint="eastAsia"/>
        </w:rPr>
        <w:tab/>
      </w:r>
      <w:hyperlink r:id="rId4" w:history="1">
        <w:r w:rsidRPr="004D47E2">
          <w:rPr>
            <w:rStyle w:val="Hyperlink"/>
            <w:szCs w:val="18"/>
          </w:rPr>
          <w:t>http://www.cbs.nl/nl-NL/menu/themas/inkomen-bestedingen/publicaties/artikelen/archief/2012/</w:t>
        </w:r>
        <w:r w:rsidRPr="004D47E2">
          <w:rPr>
            <w:rStyle w:val="Hyperlink"/>
            <w:rFonts w:hint="eastAsia"/>
            <w:szCs w:val="18"/>
          </w:rPr>
          <w:br/>
        </w:r>
        <w:r w:rsidRPr="004D47E2">
          <w:rPr>
            <w:rStyle w:val="Hyperlink"/>
            <w:szCs w:val="18"/>
          </w:rPr>
          <w:t>2012-3555-wm.htm</w:t>
        </w:r>
      </w:hyperlink>
      <w:r w:rsidRPr="00CA0906">
        <w:rPr>
          <w:rFonts w:hint="eastAsia"/>
        </w:rPr>
        <w:t>。</w:t>
      </w:r>
    </w:p>
  </w:footnote>
  <w:footnote w:id="22">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szCs w:val="18"/>
        </w:rPr>
        <w:footnoteRef/>
      </w:r>
      <w:r w:rsidRPr="00633EA5">
        <w:rPr>
          <w:rFonts w:hint="eastAsia"/>
        </w:rPr>
        <w:tab/>
      </w:r>
      <w:r w:rsidRPr="00633EA5">
        <w:rPr>
          <w:rFonts w:hint="eastAsia"/>
        </w:rPr>
        <w:t>有贫困风险：个人</w:t>
      </w:r>
      <w:r w:rsidRPr="00633EA5">
        <w:t>/</w:t>
      </w:r>
      <w:r w:rsidRPr="00633EA5">
        <w:rPr>
          <w:rFonts w:hint="eastAsia"/>
        </w:rPr>
        <w:t>家庭的收入低于</w:t>
      </w:r>
      <w:r w:rsidRPr="00633EA5">
        <w:t>荷兰统计署</w:t>
      </w:r>
      <w:r w:rsidRPr="00633EA5">
        <w:rPr>
          <w:rFonts w:hint="eastAsia"/>
        </w:rPr>
        <w:t>为反映一定时间内的购买力固定金额而使用的低收入线。长期低收入：至少连续四年低收入。</w:t>
      </w:r>
    </w:p>
  </w:footnote>
  <w:footnote w:id="23">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szCs w:val="18"/>
        </w:rPr>
        <w:footnoteRef/>
      </w:r>
      <w:r w:rsidRPr="00633EA5">
        <w:rPr>
          <w:rFonts w:hint="eastAsia"/>
        </w:rPr>
        <w:tab/>
      </w:r>
      <w:r w:rsidRPr="00633EA5">
        <w:t>Veen, H.C.J. van der, Bogaerts, S. Geweld in huiselijke kring in Nederland. Overkoepelende syntheserapport van het vangst-hervangst-slachtoffer-en daderonderzoek 2007-2010</w:t>
      </w:r>
      <w:r w:rsidRPr="00633EA5">
        <w:rPr>
          <w:rFonts w:hint="eastAsia"/>
        </w:rPr>
        <w:t>。</w:t>
      </w:r>
      <w:r w:rsidRPr="00633EA5">
        <w:t>WODC</w:t>
      </w:r>
      <w:r w:rsidRPr="00633EA5">
        <w:rPr>
          <w:rFonts w:hint="eastAsia"/>
        </w:rPr>
        <w:t>，海牙，</w:t>
      </w:r>
      <w:r w:rsidRPr="00633EA5">
        <w:t>2010</w:t>
      </w:r>
      <w:r w:rsidRPr="00633EA5">
        <w:rPr>
          <w:rFonts w:hint="eastAsia"/>
        </w:rPr>
        <w:t>年。上述数字不包括强迫婚姻、遗弃和为名誉而实施暴力的受害人，无法获知关于这几类受害人的数据。</w:t>
      </w:r>
    </w:p>
  </w:footnote>
  <w:footnote w:id="24">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szCs w:val="18"/>
        </w:rPr>
        <w:footnoteRef/>
      </w:r>
      <w:r w:rsidRPr="00633EA5">
        <w:rPr>
          <w:rFonts w:hint="eastAsia"/>
        </w:rPr>
        <w:tab/>
      </w:r>
      <w:r w:rsidRPr="00633EA5">
        <w:t>Alink, L., IJzendoorn, R. van, Bakermans-Kranenburg, M., Pannebakker, F. Vogels, T., Euser, S. Kindermishandeling in Nederland anno 2010</w:t>
      </w:r>
      <w:r w:rsidRPr="00633EA5">
        <w:rPr>
          <w:rFonts w:hint="eastAsia"/>
        </w:rPr>
        <w:t>。</w:t>
      </w:r>
      <w:r w:rsidRPr="00633EA5">
        <w:rPr>
          <w:lang w:val="es-ES"/>
        </w:rPr>
        <w:t>De Tweede Nationale Prevalentiestudie Mishandeling van Kinderen en Jeugdigen (NPM-2010)</w:t>
      </w:r>
      <w:r w:rsidRPr="00633EA5">
        <w:rPr>
          <w:rFonts w:hint="eastAsia"/>
          <w:lang w:val="es-ES"/>
        </w:rPr>
        <w:t>。莱顿附属研究计划与荷兰应用科学研究院儿童健康所，</w:t>
      </w:r>
      <w:r w:rsidRPr="00633EA5">
        <w:rPr>
          <w:rFonts w:hint="eastAsia"/>
        </w:rPr>
        <w:t>莱顿。</w:t>
      </w:r>
      <w:r w:rsidRPr="00633EA5">
        <w:t>Casimir</w:t>
      </w:r>
      <w:r w:rsidRPr="00633EA5">
        <w:rPr>
          <w:rFonts w:hint="eastAsia"/>
        </w:rPr>
        <w:t>出版社，</w:t>
      </w:r>
      <w:r w:rsidRPr="00633EA5">
        <w:t>2011</w:t>
      </w:r>
      <w:r w:rsidRPr="00633EA5">
        <w:rPr>
          <w:rFonts w:hint="eastAsia"/>
        </w:rPr>
        <w:t>年</w:t>
      </w:r>
      <w:r w:rsidRPr="00633EA5">
        <w:rPr>
          <w:rFonts w:hint="eastAsia"/>
        </w:rPr>
        <w:t>8</w:t>
      </w:r>
      <w:r w:rsidRPr="00633EA5">
        <w:rPr>
          <w:rFonts w:hint="eastAsia"/>
        </w:rPr>
        <w:t>月。</w:t>
      </w:r>
    </w:p>
  </w:footnote>
  <w:footnote w:id="25">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rPr>
          <w:rStyle w:val="FootnoteReference"/>
          <w:color w:val="000000"/>
          <w:szCs w:val="18"/>
        </w:rPr>
        <w:footnoteRef/>
      </w:r>
      <w:r w:rsidRPr="00633EA5">
        <w:rPr>
          <w:rFonts w:hint="eastAsia"/>
        </w:rPr>
        <w:tab/>
      </w:r>
      <w:r w:rsidRPr="00633EA5">
        <w:rPr>
          <w:rFonts w:hint="eastAsia"/>
        </w:rPr>
        <w:t>尤其是在身体虐待和跟踪骚扰案件中。</w:t>
      </w:r>
    </w:p>
  </w:footnote>
  <w:footnote w:id="26">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lang w:val="fr-CH"/>
        </w:rPr>
      </w:pPr>
      <w:r w:rsidRPr="00633EA5">
        <w:tab/>
      </w:r>
      <w:r w:rsidRPr="00633EA5">
        <w:rPr>
          <w:rStyle w:val="FootnoteReference"/>
          <w:color w:val="000000"/>
          <w:szCs w:val="18"/>
        </w:rPr>
        <w:footnoteRef/>
      </w:r>
      <w:r w:rsidRPr="00633EA5">
        <w:rPr>
          <w:rFonts w:hint="eastAsia"/>
          <w:lang w:val="fr-CH"/>
        </w:rPr>
        <w:tab/>
      </w:r>
      <w:r w:rsidRPr="00633EA5">
        <w:rPr>
          <w:lang w:val="fr-CH"/>
        </w:rPr>
        <w:t>Veen</w:t>
      </w:r>
      <w:r w:rsidRPr="00633EA5">
        <w:rPr>
          <w:rFonts w:hint="eastAsia"/>
          <w:lang w:val="fr-CH"/>
        </w:rPr>
        <w:t>等人。</w:t>
      </w:r>
      <w:r w:rsidRPr="00633EA5">
        <w:rPr>
          <w:rFonts w:eastAsia="KaiTi_GB2312" w:hAnsi="楷体" w:hint="eastAsia"/>
          <w:lang w:val="fr-CH"/>
        </w:rPr>
        <w:t>同上</w:t>
      </w:r>
      <w:r w:rsidRPr="00633EA5">
        <w:rPr>
          <w:rFonts w:hint="eastAsia"/>
          <w:lang w:val="fr-CH"/>
        </w:rPr>
        <w:t>。</w:t>
      </w:r>
      <w:r w:rsidRPr="00633EA5">
        <w:rPr>
          <w:lang w:val="fr-CH"/>
        </w:rPr>
        <w:t xml:space="preserve"> </w:t>
      </w:r>
    </w:p>
  </w:footnote>
  <w:footnote w:id="27">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lang w:val="fr-CH"/>
        </w:rPr>
      </w:pPr>
      <w:r w:rsidRPr="00633EA5">
        <w:rPr>
          <w:lang w:val="fr-CH"/>
        </w:rPr>
        <w:tab/>
      </w:r>
      <w:r w:rsidRPr="00633EA5">
        <w:rPr>
          <w:rStyle w:val="FootnoteReference"/>
          <w:color w:val="000000"/>
          <w:szCs w:val="18"/>
        </w:rPr>
        <w:footnoteRef/>
      </w:r>
      <w:r w:rsidRPr="00633EA5">
        <w:rPr>
          <w:rFonts w:hint="eastAsia"/>
          <w:lang w:val="fr-CH"/>
        </w:rPr>
        <w:tab/>
      </w:r>
      <w:r w:rsidRPr="00633EA5">
        <w:rPr>
          <w:lang w:val="fr-CH"/>
        </w:rPr>
        <w:t>Ferweda, H., Hardeman, M. Kijk…dan zie je het! Huiselijk geweld geteld en verdiept. Cijfers 2010 t/m 2012. Bureau Beke, Arnhem, 2013</w:t>
      </w:r>
      <w:r w:rsidRPr="00633EA5">
        <w:rPr>
          <w:rFonts w:hint="eastAsia"/>
        </w:rPr>
        <w:t>年。</w:t>
      </w:r>
    </w:p>
  </w:footnote>
  <w:footnote w:id="28">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lang w:val="fr-CH"/>
        </w:rPr>
      </w:pPr>
      <w:r w:rsidRPr="00633EA5">
        <w:rPr>
          <w:lang w:val="fr-CH"/>
        </w:rPr>
        <w:tab/>
      </w:r>
      <w:r w:rsidRPr="00633EA5">
        <w:rPr>
          <w:rStyle w:val="FootnoteReference"/>
          <w:color w:val="000000"/>
          <w:szCs w:val="18"/>
        </w:rPr>
        <w:footnoteRef/>
      </w:r>
      <w:r w:rsidRPr="00633EA5">
        <w:rPr>
          <w:rFonts w:hint="eastAsia"/>
          <w:lang w:val="fr-CH"/>
        </w:rPr>
        <w:tab/>
      </w:r>
      <w:r w:rsidRPr="00633EA5">
        <w:rPr>
          <w:rFonts w:hint="eastAsia"/>
        </w:rPr>
        <w:t>众议院</w:t>
      </w:r>
      <w:r w:rsidRPr="00633EA5">
        <w:rPr>
          <w:rFonts w:hint="eastAsia"/>
          <w:lang w:val="fr-CH"/>
        </w:rPr>
        <w:t>，</w:t>
      </w:r>
      <w:r w:rsidRPr="00633EA5">
        <w:rPr>
          <w:lang w:val="fr-CH"/>
        </w:rPr>
        <w:t>2013</w:t>
      </w:r>
      <w:r w:rsidRPr="00633EA5">
        <w:rPr>
          <w:rFonts w:hint="eastAsia"/>
        </w:rPr>
        <w:t>至</w:t>
      </w:r>
      <w:r w:rsidRPr="00633EA5">
        <w:rPr>
          <w:rFonts w:hint="eastAsia"/>
          <w:lang w:val="fr-CH"/>
        </w:rPr>
        <w:t>2</w:t>
      </w:r>
      <w:r w:rsidRPr="00633EA5">
        <w:rPr>
          <w:lang w:val="fr-CH"/>
        </w:rPr>
        <w:t>014</w:t>
      </w:r>
      <w:r w:rsidRPr="00633EA5">
        <w:rPr>
          <w:rFonts w:hint="eastAsia"/>
        </w:rPr>
        <w:t>年</w:t>
      </w:r>
      <w:r w:rsidRPr="00633EA5">
        <w:rPr>
          <w:rFonts w:hint="eastAsia"/>
          <w:lang w:val="fr-CH"/>
        </w:rPr>
        <w:t>，</w:t>
      </w:r>
      <w:r w:rsidRPr="00633EA5">
        <w:rPr>
          <w:lang w:val="fr-CH"/>
        </w:rPr>
        <w:t>28 345</w:t>
      </w:r>
      <w:r w:rsidRPr="00633EA5">
        <w:rPr>
          <w:rFonts w:hint="eastAsia"/>
          <w:lang w:val="fr-CH"/>
        </w:rPr>
        <w:t>，</w:t>
      </w:r>
      <w:r w:rsidRPr="00633EA5">
        <w:rPr>
          <w:rFonts w:hint="eastAsia"/>
        </w:rPr>
        <w:t>第</w:t>
      </w:r>
      <w:r w:rsidRPr="00633EA5">
        <w:rPr>
          <w:lang w:val="fr-CH"/>
        </w:rPr>
        <w:t>128</w:t>
      </w:r>
      <w:r w:rsidRPr="00633EA5">
        <w:rPr>
          <w:rFonts w:hint="eastAsia"/>
        </w:rPr>
        <w:t>号。</w:t>
      </w:r>
    </w:p>
  </w:footnote>
  <w:footnote w:id="29">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lang w:val="fr-CH"/>
        </w:rPr>
      </w:pPr>
      <w:r w:rsidRPr="00633EA5">
        <w:rPr>
          <w:lang w:val="fr-CH"/>
        </w:rPr>
        <w:tab/>
      </w:r>
      <w:r w:rsidRPr="00633EA5">
        <w:rPr>
          <w:rStyle w:val="FootnoteReference"/>
          <w:color w:val="000000"/>
          <w:szCs w:val="18"/>
        </w:rPr>
        <w:footnoteRef/>
      </w:r>
      <w:r w:rsidRPr="00633EA5">
        <w:rPr>
          <w:rFonts w:hint="eastAsia"/>
          <w:lang w:val="fr-CH"/>
        </w:rPr>
        <w:tab/>
      </w:r>
      <w:r w:rsidRPr="00633EA5">
        <w:rPr>
          <w:lang w:val="fr-CH"/>
        </w:rPr>
        <w:t>Veen</w:t>
      </w:r>
      <w:r w:rsidRPr="00633EA5">
        <w:rPr>
          <w:rFonts w:hint="eastAsia"/>
        </w:rPr>
        <w:t>等人。</w:t>
      </w:r>
      <w:r w:rsidRPr="00633EA5">
        <w:rPr>
          <w:rFonts w:eastAsia="KaiTi_GB2312" w:hAnsi="楷体" w:hint="eastAsia"/>
        </w:rPr>
        <w:t>同上</w:t>
      </w:r>
      <w:r w:rsidRPr="00633EA5">
        <w:rPr>
          <w:rFonts w:hint="eastAsia"/>
        </w:rPr>
        <w:t>。</w:t>
      </w:r>
    </w:p>
  </w:footnote>
  <w:footnote w:id="30">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lang w:val="fr-CH"/>
        </w:rPr>
      </w:pPr>
      <w:r w:rsidRPr="00633EA5">
        <w:rPr>
          <w:lang w:val="fr-CH"/>
        </w:rPr>
        <w:tab/>
      </w:r>
      <w:r w:rsidRPr="00633EA5">
        <w:rPr>
          <w:rStyle w:val="FootnoteReference"/>
          <w:color w:val="000000"/>
          <w:szCs w:val="18"/>
        </w:rPr>
        <w:footnoteRef/>
      </w:r>
      <w:r w:rsidRPr="00633EA5">
        <w:rPr>
          <w:rFonts w:hint="eastAsia"/>
          <w:lang w:val="fr-CH"/>
        </w:rPr>
        <w:tab/>
      </w:r>
      <w:r w:rsidRPr="00633EA5">
        <w:rPr>
          <w:rFonts w:hint="eastAsia"/>
        </w:rPr>
        <w:t>众议院</w:t>
      </w:r>
      <w:r w:rsidRPr="00633EA5">
        <w:rPr>
          <w:rFonts w:hint="eastAsia"/>
          <w:lang w:val="fr-CH"/>
        </w:rPr>
        <w:t>，</w:t>
      </w:r>
      <w:r w:rsidRPr="00633EA5">
        <w:rPr>
          <w:rFonts w:hint="eastAsia"/>
        </w:rPr>
        <w:t>议会文献第二辑</w:t>
      </w:r>
      <w:r w:rsidRPr="00633EA5">
        <w:rPr>
          <w:rFonts w:hint="eastAsia"/>
          <w:lang w:val="fr-CH"/>
        </w:rPr>
        <w:t>，</w:t>
      </w:r>
      <w:r w:rsidRPr="00633EA5">
        <w:rPr>
          <w:lang w:val="fr-CH"/>
        </w:rPr>
        <w:t>2012</w:t>
      </w:r>
      <w:r w:rsidRPr="00633EA5">
        <w:rPr>
          <w:rFonts w:hint="eastAsia"/>
        </w:rPr>
        <w:t>年至</w:t>
      </w:r>
      <w:r w:rsidRPr="00633EA5">
        <w:rPr>
          <w:lang w:val="fr-CH"/>
        </w:rPr>
        <w:t>2013</w:t>
      </w:r>
      <w:r w:rsidRPr="00633EA5">
        <w:rPr>
          <w:rFonts w:hint="eastAsia"/>
        </w:rPr>
        <w:t>年</w:t>
      </w:r>
      <w:r w:rsidRPr="00633EA5">
        <w:rPr>
          <w:rFonts w:hint="eastAsia"/>
          <w:lang w:val="fr-CH"/>
        </w:rPr>
        <w:t>，</w:t>
      </w:r>
      <w:r w:rsidRPr="00633EA5">
        <w:rPr>
          <w:lang w:val="fr-CH"/>
        </w:rPr>
        <w:t>33 400 XVI</w:t>
      </w:r>
      <w:r w:rsidRPr="00633EA5">
        <w:rPr>
          <w:rFonts w:hint="eastAsia"/>
          <w:lang w:val="fr-CH"/>
        </w:rPr>
        <w:t>，</w:t>
      </w:r>
      <w:r w:rsidRPr="00633EA5">
        <w:rPr>
          <w:rFonts w:hint="eastAsia"/>
        </w:rPr>
        <w:t>第</w:t>
      </w:r>
      <w:r w:rsidRPr="00633EA5">
        <w:rPr>
          <w:lang w:val="fr-CH"/>
        </w:rPr>
        <w:t>157</w:t>
      </w:r>
      <w:r w:rsidRPr="00633EA5">
        <w:rPr>
          <w:rFonts w:hint="eastAsia"/>
        </w:rPr>
        <w:t>号。</w:t>
      </w:r>
    </w:p>
  </w:footnote>
  <w:footnote w:id="31">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rPr>
          <w:lang w:val="fr-CH"/>
        </w:rPr>
        <w:tab/>
      </w:r>
      <w:r w:rsidRPr="00633EA5">
        <w:rPr>
          <w:rStyle w:val="FootnoteReference"/>
          <w:color w:val="000000"/>
          <w:szCs w:val="18"/>
        </w:rPr>
        <w:footnoteRef/>
      </w:r>
      <w:r w:rsidRPr="00633EA5">
        <w:rPr>
          <w:rFonts w:hint="eastAsia"/>
        </w:rPr>
        <w:tab/>
      </w:r>
      <w:r w:rsidRPr="00633EA5">
        <w:rPr>
          <w:rFonts w:hint="eastAsia"/>
        </w:rPr>
        <w:t>众议院于</w:t>
      </w:r>
      <w:r w:rsidRPr="00633EA5">
        <w:rPr>
          <w:rFonts w:hint="eastAsia"/>
        </w:rPr>
        <w:t>2014</w:t>
      </w:r>
      <w:r w:rsidRPr="00633EA5">
        <w:rPr>
          <w:rFonts w:hint="eastAsia"/>
        </w:rPr>
        <w:t>年</w:t>
      </w:r>
      <w:r w:rsidRPr="00633EA5">
        <w:rPr>
          <w:rFonts w:hint="eastAsia"/>
        </w:rPr>
        <w:t>3</w:t>
      </w:r>
      <w:r w:rsidRPr="00633EA5">
        <w:rPr>
          <w:rFonts w:hint="eastAsia"/>
        </w:rPr>
        <w:t>月</w:t>
      </w:r>
      <w:r w:rsidRPr="00633EA5">
        <w:rPr>
          <w:rFonts w:hint="eastAsia"/>
        </w:rPr>
        <w:t>25</w:t>
      </w:r>
      <w:r w:rsidRPr="00633EA5">
        <w:rPr>
          <w:rFonts w:hint="eastAsia"/>
        </w:rPr>
        <w:t>日未经表决即通过这项提案。</w:t>
      </w:r>
    </w:p>
  </w:footnote>
  <w:footnote w:id="32">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szCs w:val="18"/>
        </w:rPr>
        <w:footnoteRef/>
      </w:r>
      <w:r w:rsidRPr="00633EA5">
        <w:rPr>
          <w:rFonts w:hint="eastAsia"/>
        </w:rPr>
        <w:tab/>
      </w:r>
      <w:r w:rsidRPr="00633EA5">
        <w:rPr>
          <w:rFonts w:hint="eastAsia"/>
        </w:rPr>
        <w:t>社区安全伙伴关系是刑事司法系统、护理系统、市政当局和政府方面的伙伴为共同解决复杂问题而结成的网络，其目的是减少妨害、家庭暴力和犯罪。伙伴们辨识各种问题，寻找并执行解决这些问题的办法。对工作流程进行了协调，实现了刑事司法和护理措施的互为补充。此举旨在改变行为，尽可能减少累犯，提高犯法者的生活质量。</w:t>
      </w:r>
      <w:r w:rsidRPr="00633EA5">
        <w:t xml:space="preserve"> </w:t>
      </w:r>
    </w:p>
  </w:footnote>
  <w:footnote w:id="33">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szCs w:val="18"/>
        </w:rPr>
        <w:footnoteRef/>
      </w:r>
      <w:r w:rsidRPr="00633EA5">
        <w:rPr>
          <w:rFonts w:hint="eastAsia"/>
        </w:rPr>
        <w:tab/>
      </w:r>
      <w:r w:rsidRPr="00633EA5">
        <w:t>众议院</w:t>
      </w:r>
      <w:r w:rsidRPr="00633EA5">
        <w:rPr>
          <w:rFonts w:hint="eastAsia"/>
        </w:rPr>
        <w:t>，</w:t>
      </w:r>
      <w:r w:rsidRPr="00633EA5">
        <w:t>2013</w:t>
      </w:r>
      <w:r w:rsidRPr="00633EA5">
        <w:rPr>
          <w:rFonts w:hint="eastAsia"/>
        </w:rPr>
        <w:t>年至</w:t>
      </w:r>
      <w:r w:rsidRPr="00633EA5">
        <w:t>2014</w:t>
      </w:r>
      <w:r w:rsidRPr="00633EA5">
        <w:rPr>
          <w:rFonts w:hint="eastAsia"/>
        </w:rPr>
        <w:t>年，</w:t>
      </w:r>
      <w:r w:rsidRPr="00633EA5">
        <w:t>33 750</w:t>
      </w:r>
      <w:r w:rsidRPr="00633EA5">
        <w:rPr>
          <w:rFonts w:hint="eastAsia"/>
        </w:rPr>
        <w:t>，第十六辑，第</w:t>
      </w:r>
      <w:r w:rsidRPr="00633EA5">
        <w:t>80</w:t>
      </w:r>
      <w:r w:rsidRPr="00633EA5">
        <w:rPr>
          <w:rFonts w:hint="eastAsia"/>
        </w:rPr>
        <w:t>号。</w:t>
      </w:r>
    </w:p>
  </w:footnote>
  <w:footnote w:id="34">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rPr>
          <w:vertAlign w:val="superscript"/>
        </w:rPr>
        <w:footnoteRef/>
      </w:r>
      <w:r w:rsidRPr="00633EA5">
        <w:rPr>
          <w:rFonts w:hint="eastAsia"/>
        </w:rPr>
        <w:tab/>
      </w:r>
      <w:r w:rsidRPr="00633EA5">
        <w:t>国家报告员</w:t>
      </w:r>
      <w:r w:rsidRPr="00633EA5">
        <w:rPr>
          <w:rFonts w:hint="eastAsia"/>
        </w:rPr>
        <w:t>每年发布多份关于人口贩运问题的报告，其中的许多份报告被翻译成英文。她最近发布的报告是于</w:t>
      </w:r>
      <w:r w:rsidRPr="00633EA5">
        <w:rPr>
          <w:rFonts w:hint="eastAsia"/>
        </w:rPr>
        <w:t>2013</w:t>
      </w:r>
      <w:r w:rsidRPr="00633EA5">
        <w:rPr>
          <w:rFonts w:hint="eastAsia"/>
        </w:rPr>
        <w:t>年</w:t>
      </w:r>
      <w:r w:rsidRPr="00633EA5">
        <w:rPr>
          <w:rFonts w:hint="eastAsia"/>
        </w:rPr>
        <w:t>9</w:t>
      </w:r>
      <w:r w:rsidRPr="00633EA5">
        <w:rPr>
          <w:rFonts w:hint="eastAsia"/>
        </w:rPr>
        <w:t>月发布的第九次人口贩运问题报告。可以在报告员的网站上找到一份关于该报告的英文介绍资料（参见：</w:t>
      </w:r>
      <w:hyperlink r:id="rId5" w:history="1">
        <w:r w:rsidRPr="00633EA5">
          <w:t>http://www.dutchrapporteur.nl/reports/ninth/</w:t>
        </w:r>
        <w:r w:rsidRPr="00633EA5">
          <w:rPr>
            <w:rFonts w:hint="eastAsia"/>
          </w:rPr>
          <w:t>）；报告的完整译文即将公布。</w:t>
        </w:r>
        <w:r w:rsidRPr="00633EA5">
          <w:t>2012</w:t>
        </w:r>
        <w:r w:rsidRPr="00633EA5">
          <w:rPr>
            <w:rFonts w:hint="eastAsia"/>
          </w:rPr>
          <w:t>年</w:t>
        </w:r>
        <w:r w:rsidRPr="00633EA5">
          <w:rPr>
            <w:rFonts w:hint="eastAsia"/>
          </w:rPr>
          <w:t>4</w:t>
        </w:r>
      </w:hyperlink>
      <w:r w:rsidRPr="00633EA5">
        <w:rPr>
          <w:rFonts w:hint="eastAsia"/>
        </w:rPr>
        <w:t>月，报告员发布了一份题为“</w:t>
      </w:r>
      <w:r w:rsidRPr="00633EA5">
        <w:t>Mensenhandel in en uit beeld: Cijfers vervolging en berechting 2008-2012</w:t>
      </w:r>
      <w:r w:rsidRPr="00633EA5">
        <w:rPr>
          <w:rFonts w:hint="eastAsia"/>
        </w:rPr>
        <w:t>”的报告，其中载有关于人口贩运检控和定罪数量的数字。这份报告尚无英文译本。报告员于</w:t>
      </w:r>
      <w:r w:rsidRPr="00633EA5">
        <w:rPr>
          <w:rFonts w:hint="eastAsia"/>
        </w:rPr>
        <w:t>2012</w:t>
      </w:r>
      <w:r w:rsidRPr="00633EA5">
        <w:rPr>
          <w:rFonts w:hint="eastAsia"/>
        </w:rPr>
        <w:t>年</w:t>
      </w:r>
      <w:r w:rsidRPr="00633EA5">
        <w:rPr>
          <w:rFonts w:hint="eastAsia"/>
        </w:rPr>
        <w:t>12</w:t>
      </w:r>
      <w:r w:rsidRPr="00633EA5">
        <w:rPr>
          <w:rFonts w:hint="eastAsia"/>
        </w:rPr>
        <w:t>月发布了《人口贩运：可视与不可视。</w:t>
      </w:r>
      <w:r w:rsidRPr="00633EA5">
        <w:rPr>
          <w:rFonts w:hint="eastAsia"/>
        </w:rPr>
        <w:t>2007</w:t>
      </w:r>
      <w:r w:rsidRPr="00633EA5">
        <w:rPr>
          <w:rFonts w:hint="eastAsia"/>
        </w:rPr>
        <w:t>年至</w:t>
      </w:r>
      <w:r w:rsidRPr="00633EA5">
        <w:rPr>
          <w:rFonts w:hint="eastAsia"/>
        </w:rPr>
        <w:t>2011</w:t>
      </w:r>
      <w:r w:rsidRPr="00633EA5">
        <w:rPr>
          <w:rFonts w:hint="eastAsia"/>
        </w:rPr>
        <w:t>年量化报告》（参见：</w:t>
      </w:r>
      <w:hyperlink r:id="rId6" w:history="1">
        <w:r w:rsidRPr="00633EA5">
          <w:t>http://www.dutchrapporteur.nl/reports/trafficking-visible-invisible/</w:t>
        </w:r>
        <w:r w:rsidRPr="00633EA5">
          <w:rPr>
            <w:rFonts w:hint="eastAsia"/>
          </w:rPr>
          <w:t>）。第六次报告（</w:t>
        </w:r>
        <w:r w:rsidRPr="00633EA5">
          <w:t>2008</w:t>
        </w:r>
      </w:hyperlink>
      <w:r w:rsidRPr="00633EA5">
        <w:rPr>
          <w:rFonts w:hint="eastAsia"/>
        </w:rPr>
        <w:t>年）、第七次报告（</w:t>
      </w:r>
      <w:r w:rsidRPr="00633EA5">
        <w:t>2009</w:t>
      </w:r>
      <w:r w:rsidRPr="00633EA5">
        <w:rPr>
          <w:rFonts w:hint="eastAsia"/>
        </w:rPr>
        <w:t>年）和第八次报告（</w:t>
      </w:r>
      <w:r w:rsidRPr="00633EA5">
        <w:t>2010</w:t>
      </w:r>
      <w:r w:rsidRPr="00633EA5">
        <w:rPr>
          <w:rFonts w:hint="eastAsia"/>
        </w:rPr>
        <w:t>年）均有英文译本（</w:t>
      </w:r>
      <w:hyperlink r:id="rId7" w:history="1">
        <w:r w:rsidRPr="00633EA5">
          <w:t>http://www.dutchrapporteur.nl/reports/</w:t>
        </w:r>
      </w:hyperlink>
      <w:r w:rsidRPr="00633EA5">
        <w:rPr>
          <w:rFonts w:hint="eastAsia"/>
        </w:rPr>
        <w:t>）。</w:t>
      </w:r>
    </w:p>
  </w:footnote>
  <w:footnote w:id="35">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rPr>
          <w:vertAlign w:val="superscript"/>
        </w:rPr>
        <w:footnoteRef/>
      </w:r>
      <w:r w:rsidRPr="00633EA5">
        <w:rPr>
          <w:rFonts w:hint="eastAsia"/>
        </w:rPr>
        <w:tab/>
      </w:r>
      <w:r w:rsidRPr="00633EA5">
        <w:rPr>
          <w:rFonts w:hint="eastAsia"/>
        </w:rPr>
        <w:t>欧洲打击犯罪威胁多学科平台。</w:t>
      </w:r>
    </w:p>
  </w:footnote>
  <w:footnote w:id="36">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sidRPr="00633EA5">
        <w:rPr>
          <w:rFonts w:hint="eastAsia"/>
        </w:rPr>
        <w:tab/>
      </w:r>
      <w:r w:rsidRPr="00633EA5">
        <w:rPr>
          <w:rFonts w:hint="eastAsia"/>
        </w:rPr>
        <w:t>资料来源：</w:t>
      </w:r>
      <w:r w:rsidRPr="00633EA5">
        <w:rPr>
          <w:rFonts w:eastAsia="KaiTi_GB2312"/>
        </w:rPr>
        <w:t>2001</w:t>
      </w:r>
      <w:r w:rsidRPr="00633EA5">
        <w:rPr>
          <w:rFonts w:eastAsia="KaiTi_GB2312" w:hint="eastAsia"/>
        </w:rPr>
        <w:t>年至</w:t>
      </w:r>
      <w:r w:rsidRPr="00633EA5">
        <w:rPr>
          <w:rFonts w:eastAsia="KaiTi_GB2312"/>
        </w:rPr>
        <w:t>2006</w:t>
      </w:r>
      <w:r w:rsidRPr="00633EA5">
        <w:rPr>
          <w:rFonts w:eastAsia="KaiTi_GB2312" w:hint="eastAsia"/>
        </w:rPr>
        <w:t>年的数字：人口贩运问题国家报告员（</w:t>
      </w:r>
      <w:r w:rsidRPr="00633EA5">
        <w:t>2010</w:t>
      </w:r>
      <w:r w:rsidRPr="00633EA5">
        <w:rPr>
          <w:rFonts w:hint="eastAsia"/>
        </w:rPr>
        <w:t>年）；十年独立监测。荷兰</w:t>
      </w:r>
      <w:r w:rsidRPr="00633EA5">
        <w:t>国家报告员</w:t>
      </w:r>
      <w:r w:rsidRPr="00633EA5">
        <w:rPr>
          <w:rFonts w:hint="eastAsia"/>
        </w:rPr>
        <w:t>的第八次报告；</w:t>
      </w:r>
      <w:r w:rsidRPr="00633EA5">
        <w:rPr>
          <w:rFonts w:eastAsia="KaiTi_GB2312"/>
        </w:rPr>
        <w:t>200</w:t>
      </w:r>
      <w:r w:rsidRPr="00633EA5">
        <w:rPr>
          <w:rFonts w:eastAsia="KaiTi_GB2312" w:hint="eastAsia"/>
        </w:rPr>
        <w:t>7</w:t>
      </w:r>
      <w:r w:rsidRPr="00633EA5">
        <w:rPr>
          <w:rFonts w:eastAsia="KaiTi_GB2312" w:hint="eastAsia"/>
        </w:rPr>
        <w:t>年至</w:t>
      </w:r>
      <w:r w:rsidRPr="00633EA5">
        <w:rPr>
          <w:rFonts w:eastAsia="KaiTi_GB2312"/>
        </w:rPr>
        <w:t>20</w:t>
      </w:r>
      <w:r w:rsidRPr="00633EA5">
        <w:rPr>
          <w:rFonts w:eastAsia="KaiTi_GB2312" w:hint="eastAsia"/>
        </w:rPr>
        <w:t>11</w:t>
      </w:r>
      <w:r w:rsidRPr="00633EA5">
        <w:rPr>
          <w:rFonts w:eastAsia="KaiTi_GB2312" w:hint="eastAsia"/>
        </w:rPr>
        <w:t>年的数字：人口贩运和对儿童的性暴力侵害问题国家报告员（</w:t>
      </w:r>
      <w:r w:rsidRPr="00633EA5">
        <w:t>2012</w:t>
      </w:r>
      <w:r w:rsidRPr="00633EA5">
        <w:rPr>
          <w:rFonts w:hint="eastAsia"/>
        </w:rPr>
        <w:t>年）；贩运人口。可见的和不可见的。</w:t>
      </w:r>
      <w:r w:rsidRPr="00633EA5">
        <w:t>2007</w:t>
      </w:r>
      <w:r w:rsidRPr="00633EA5">
        <w:rPr>
          <w:rFonts w:hint="eastAsia"/>
        </w:rPr>
        <w:t>年至</w:t>
      </w:r>
      <w:r w:rsidRPr="00633EA5">
        <w:t>2011</w:t>
      </w:r>
      <w:r w:rsidRPr="00633EA5">
        <w:rPr>
          <w:rFonts w:hint="eastAsia"/>
        </w:rPr>
        <w:t>年的量化报告。海牙：</w:t>
      </w:r>
      <w:r w:rsidRPr="00633EA5">
        <w:t>BNRM</w:t>
      </w:r>
      <w:r w:rsidRPr="00633EA5">
        <w:rPr>
          <w:rFonts w:hint="eastAsia"/>
        </w:rPr>
        <w:t>。</w:t>
      </w:r>
    </w:p>
  </w:footnote>
  <w:footnote w:id="37">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rPr>
          <w:rStyle w:val="FootnoteReference"/>
          <w:color w:val="000000"/>
        </w:rPr>
        <w:footnoteRef/>
      </w:r>
      <w:r w:rsidRPr="00633EA5">
        <w:rPr>
          <w:rFonts w:hint="eastAsia"/>
        </w:rPr>
        <w:tab/>
      </w:r>
      <w:r w:rsidRPr="00633EA5">
        <w:rPr>
          <w:rFonts w:hint="eastAsia"/>
        </w:rPr>
        <w:t>《议会文献》第</w:t>
      </w:r>
      <w:r w:rsidRPr="00633EA5">
        <w:t>32 211</w:t>
      </w:r>
      <w:r w:rsidRPr="00633EA5">
        <w:rPr>
          <w:rFonts w:hint="eastAsia"/>
        </w:rPr>
        <w:t>号：《规管卖淫和打击性产业中虐待行为法》（</w:t>
      </w:r>
      <w:r w:rsidRPr="00633EA5">
        <w:t>Wet regulering prostitutie en bestrijding misstanden seksbranche, WRP</w:t>
      </w:r>
      <w:r w:rsidRPr="00633EA5">
        <w:rPr>
          <w:rFonts w:hint="eastAsia"/>
        </w:rPr>
        <w:t>）。</w:t>
      </w:r>
    </w:p>
  </w:footnote>
  <w:footnote w:id="38">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sidRPr="00633EA5">
        <w:rPr>
          <w:rFonts w:hint="eastAsia"/>
        </w:rPr>
        <w:tab/>
      </w:r>
      <w:r w:rsidRPr="00633EA5">
        <w:rPr>
          <w:rFonts w:hint="eastAsia"/>
        </w:rPr>
        <w:t>《议会文献》第</w:t>
      </w:r>
      <w:r w:rsidRPr="00633EA5">
        <w:t>32 211</w:t>
      </w:r>
      <w:r w:rsidRPr="00633EA5">
        <w:rPr>
          <w:rFonts w:hint="eastAsia"/>
        </w:rPr>
        <w:t>号：《卖淫业规范条例和打击性产业中的虐待行为的措施》（</w:t>
      </w:r>
      <w:r w:rsidRPr="00633EA5">
        <w:t>Wet regulering prostitutie en bestrijding misstanden seksbranche</w:t>
      </w:r>
      <w:r w:rsidRPr="00633EA5">
        <w:rPr>
          <w:rFonts w:hint="eastAsia"/>
        </w:rPr>
        <w:t>）。</w:t>
      </w:r>
    </w:p>
  </w:footnote>
  <w:footnote w:id="39">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sidRPr="00633EA5">
        <w:rPr>
          <w:rFonts w:hint="eastAsia"/>
        </w:rPr>
        <w:tab/>
      </w:r>
      <w:r w:rsidRPr="00633EA5">
        <w:rPr>
          <w:rFonts w:hint="eastAsia"/>
        </w:rPr>
        <w:t>资料来源：内政与王国关系部。</w:t>
      </w:r>
    </w:p>
  </w:footnote>
  <w:footnote w:id="40">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tab/>
      </w:r>
      <w:r w:rsidRPr="00633EA5">
        <w:rPr>
          <w:rStyle w:val="FootnoteReference"/>
          <w:color w:val="000000"/>
        </w:rPr>
        <w:footnoteRef/>
      </w:r>
      <w:r w:rsidRPr="00CA0906">
        <w:rPr>
          <w:rFonts w:hint="eastAsia"/>
        </w:rPr>
        <w:tab/>
      </w:r>
      <w:r w:rsidRPr="00CA0906">
        <w:rPr>
          <w:rFonts w:hint="eastAsia"/>
        </w:rPr>
        <w:t>《议会文献》，</w:t>
      </w:r>
      <w:r w:rsidRPr="00CA0906">
        <w:t>众议院</w:t>
      </w:r>
      <w:r w:rsidRPr="00CA0906">
        <w:rPr>
          <w:rFonts w:hint="eastAsia"/>
        </w:rPr>
        <w:t>，</w:t>
      </w:r>
      <w:r w:rsidRPr="00CA0906">
        <w:t>1984</w:t>
      </w:r>
      <w:r w:rsidRPr="00CA0906">
        <w:rPr>
          <w:rFonts w:hint="eastAsia"/>
        </w:rPr>
        <w:t>年至</w:t>
      </w:r>
      <w:r w:rsidRPr="00CA0906">
        <w:t>1985</w:t>
      </w:r>
      <w:r w:rsidRPr="00CA0906">
        <w:rPr>
          <w:rFonts w:hint="eastAsia"/>
        </w:rPr>
        <w:t>年，</w:t>
      </w:r>
      <w:r w:rsidRPr="00CA0906">
        <w:t>18 950</w:t>
      </w:r>
      <w:r w:rsidRPr="00CA0906">
        <w:rPr>
          <w:rFonts w:hint="eastAsia"/>
        </w:rPr>
        <w:t>号。</w:t>
      </w:r>
    </w:p>
  </w:footnote>
  <w:footnote w:id="41">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rPr>
          <w:rStyle w:val="FootnoteReference"/>
          <w:color w:val="000000"/>
        </w:rPr>
        <w:footnoteRef/>
      </w:r>
      <w:r w:rsidRPr="00633EA5">
        <w:rPr>
          <w:rFonts w:hint="eastAsia"/>
        </w:rPr>
        <w:tab/>
      </w:r>
      <w:r w:rsidRPr="00633EA5">
        <w:rPr>
          <w:rFonts w:hint="eastAsia"/>
        </w:rPr>
        <w:t>阿鲁巴的第五次定期报告于</w:t>
      </w:r>
      <w:r w:rsidRPr="00633EA5">
        <w:rPr>
          <w:rFonts w:hint="eastAsia"/>
        </w:rPr>
        <w:t>2009</w:t>
      </w:r>
      <w:r w:rsidRPr="00633EA5">
        <w:rPr>
          <w:rFonts w:hint="eastAsia"/>
        </w:rPr>
        <w:t>年</w:t>
      </w:r>
      <w:r w:rsidRPr="00633EA5">
        <w:rPr>
          <w:rFonts w:hint="eastAsia"/>
        </w:rPr>
        <w:t>9</w:t>
      </w:r>
      <w:r w:rsidRPr="00633EA5">
        <w:rPr>
          <w:rFonts w:hint="eastAsia"/>
        </w:rPr>
        <w:t>月</w:t>
      </w:r>
      <w:r w:rsidRPr="00633EA5">
        <w:rPr>
          <w:rFonts w:hint="eastAsia"/>
        </w:rPr>
        <w:t>3</w:t>
      </w:r>
      <w:r w:rsidRPr="00633EA5">
        <w:rPr>
          <w:rFonts w:hint="eastAsia"/>
        </w:rPr>
        <w:t>日提交（</w:t>
      </w:r>
      <w:r w:rsidRPr="00633EA5">
        <w:t>CEDAW/C/NLD/5/Add.1</w:t>
      </w:r>
      <w:r w:rsidRPr="00633EA5">
        <w:rPr>
          <w:rFonts w:hint="eastAsia"/>
        </w:rPr>
        <w:t>）。在</w:t>
      </w:r>
      <w:r w:rsidRPr="00633EA5">
        <w:t>CEDAW/C/NLD/CO/5/add.1</w:t>
      </w:r>
      <w:r w:rsidRPr="00633EA5">
        <w:rPr>
          <w:rFonts w:hint="eastAsia"/>
        </w:rPr>
        <w:t>号文件中提供了答复委员会结论性意见的额外信息。</w:t>
      </w:r>
    </w:p>
  </w:footnote>
  <w:footnote w:id="42">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rPr>
          <w:rStyle w:val="FootnoteReference"/>
          <w:color w:val="000000"/>
        </w:rPr>
        <w:footnoteRef/>
      </w:r>
      <w:r w:rsidRPr="00633EA5">
        <w:rPr>
          <w:rFonts w:hint="eastAsia"/>
        </w:rPr>
        <w:tab/>
      </w:r>
      <w:r w:rsidRPr="00633EA5">
        <w:t>CEDAW/C/NLD/CO/5/add.1</w:t>
      </w:r>
      <w:r w:rsidRPr="00633EA5">
        <w:rPr>
          <w:rFonts w:hint="eastAsia"/>
        </w:rPr>
        <w:t>。</w:t>
      </w:r>
    </w:p>
  </w:footnote>
  <w:footnote w:id="43">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rPr>
          <w:rFonts w:cs="Arial"/>
        </w:rPr>
        <w:tab/>
      </w:r>
      <w:r w:rsidRPr="00633EA5">
        <w:rPr>
          <w:rStyle w:val="FootnoteReference"/>
          <w:rFonts w:cs="Arial"/>
          <w:color w:val="000000"/>
        </w:rPr>
        <w:footnoteRef/>
      </w:r>
      <w:r w:rsidRPr="00633EA5">
        <w:rPr>
          <w:rFonts w:cs="Arial" w:hint="eastAsia"/>
        </w:rPr>
        <w:tab/>
      </w:r>
      <w:r w:rsidRPr="00633EA5">
        <w:rPr>
          <w:rFonts w:hint="eastAsia"/>
        </w:rPr>
        <w:t>荷属安的列斯群岛于</w:t>
      </w:r>
      <w:r w:rsidRPr="00633EA5">
        <w:rPr>
          <w:rFonts w:hint="eastAsia"/>
        </w:rPr>
        <w:t>2009</w:t>
      </w:r>
      <w:r w:rsidRPr="00633EA5">
        <w:rPr>
          <w:rFonts w:hint="eastAsia"/>
        </w:rPr>
        <w:t>年</w:t>
      </w:r>
      <w:r w:rsidRPr="00633EA5">
        <w:rPr>
          <w:rFonts w:hint="eastAsia"/>
        </w:rPr>
        <w:t>5</w:t>
      </w:r>
      <w:r w:rsidRPr="00633EA5">
        <w:rPr>
          <w:rFonts w:hint="eastAsia"/>
        </w:rPr>
        <w:t>月</w:t>
      </w:r>
      <w:r w:rsidRPr="00633EA5">
        <w:rPr>
          <w:rFonts w:hint="eastAsia"/>
        </w:rPr>
        <w:t>19</w:t>
      </w:r>
      <w:r w:rsidRPr="00633EA5">
        <w:rPr>
          <w:rFonts w:hint="eastAsia"/>
        </w:rPr>
        <w:t>日提交第五次定期报告（</w:t>
      </w:r>
      <w:r w:rsidRPr="00633EA5">
        <w:t>CEDAW/C/NLD/5/Add.2</w:t>
      </w:r>
      <w:r w:rsidRPr="00633EA5">
        <w:rPr>
          <w:rFonts w:hint="eastAsia"/>
        </w:rPr>
        <w:t>）。</w:t>
      </w:r>
    </w:p>
  </w:footnote>
  <w:footnote w:id="44">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rPr>
          <w:rStyle w:val="FootnoteReference"/>
          <w:color w:val="000000"/>
        </w:rPr>
        <w:footnoteRef/>
      </w:r>
      <w:r w:rsidRPr="00633EA5">
        <w:rPr>
          <w:rFonts w:hint="eastAsia"/>
        </w:rPr>
        <w:tab/>
      </w:r>
      <w:r w:rsidRPr="00633EA5">
        <w:t>CEDAW/C/NLD/CO/5</w:t>
      </w:r>
      <w:r w:rsidRPr="00633EA5">
        <w:rPr>
          <w:rFonts w:hint="eastAsia"/>
        </w:rPr>
        <w:t>。</w:t>
      </w:r>
    </w:p>
  </w:footnote>
  <w:footnote w:id="45">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sidRPr="00633EA5">
        <w:rPr>
          <w:rFonts w:hint="eastAsia"/>
        </w:rPr>
        <w:tab/>
      </w:r>
      <w:r w:rsidRPr="00633EA5">
        <w:rPr>
          <w:rFonts w:hint="eastAsia"/>
        </w:rPr>
        <w:t>《官方公报》（</w:t>
      </w:r>
      <w:r w:rsidRPr="00633EA5">
        <w:t>库拉索岛</w:t>
      </w:r>
      <w:r w:rsidRPr="00633EA5">
        <w:rPr>
          <w:rFonts w:hint="eastAsia"/>
        </w:rPr>
        <w:t>）</w:t>
      </w:r>
      <w:r w:rsidRPr="00633EA5">
        <w:rPr>
          <w:i/>
        </w:rPr>
        <w:t>(Afkondigingsblad Curaçao</w:t>
      </w:r>
      <w:r w:rsidRPr="00633EA5">
        <w:t>)</w:t>
      </w:r>
      <w:r w:rsidRPr="00633EA5">
        <w:rPr>
          <w:rFonts w:hint="eastAsia"/>
        </w:rPr>
        <w:t>，</w:t>
      </w:r>
      <w:r w:rsidRPr="00633EA5">
        <w:t>2010</w:t>
      </w:r>
      <w:r w:rsidRPr="00633EA5">
        <w:rPr>
          <w:rFonts w:hint="eastAsia"/>
        </w:rPr>
        <w:t>年，第</w:t>
      </w:r>
      <w:r w:rsidRPr="00633EA5">
        <w:t>86</w:t>
      </w:r>
      <w:r w:rsidRPr="00633EA5">
        <w:rPr>
          <w:rFonts w:hint="eastAsia"/>
        </w:rPr>
        <w:t>期。</w:t>
      </w:r>
    </w:p>
  </w:footnote>
  <w:footnote w:id="46">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sidRPr="00633EA5">
        <w:rPr>
          <w:rFonts w:hint="eastAsia"/>
        </w:rPr>
        <w:tab/>
      </w:r>
      <w:r w:rsidRPr="00633EA5">
        <w:rPr>
          <w:rFonts w:hint="eastAsia"/>
        </w:rPr>
        <w:t>《官方公报》，</w:t>
      </w:r>
      <w:r w:rsidRPr="00633EA5">
        <w:t>2011</w:t>
      </w:r>
      <w:r w:rsidRPr="00633EA5">
        <w:rPr>
          <w:rFonts w:hint="eastAsia"/>
        </w:rPr>
        <w:t>年，第</w:t>
      </w:r>
      <w:r w:rsidRPr="00633EA5">
        <w:t>48</w:t>
      </w:r>
      <w:r w:rsidRPr="00633EA5">
        <w:rPr>
          <w:rFonts w:hint="eastAsia"/>
        </w:rPr>
        <w:t>期，</w:t>
      </w:r>
      <w:r w:rsidRPr="00633EA5">
        <w:rPr>
          <w:rFonts w:hint="eastAsia"/>
        </w:rPr>
        <w:t>2011</w:t>
      </w:r>
      <w:r w:rsidRPr="00633EA5">
        <w:rPr>
          <w:rFonts w:hint="eastAsia"/>
        </w:rPr>
        <w:t>年</w:t>
      </w:r>
      <w:r w:rsidRPr="00633EA5">
        <w:rPr>
          <w:rFonts w:hint="eastAsia"/>
        </w:rPr>
        <w:t>11</w:t>
      </w:r>
      <w:r w:rsidRPr="00633EA5">
        <w:rPr>
          <w:rFonts w:hint="eastAsia"/>
        </w:rPr>
        <w:t>月</w:t>
      </w:r>
      <w:r w:rsidRPr="00633EA5">
        <w:rPr>
          <w:rFonts w:hint="eastAsia"/>
        </w:rPr>
        <w:t>15</w:t>
      </w:r>
      <w:r w:rsidRPr="00633EA5">
        <w:rPr>
          <w:rFonts w:hint="eastAsia"/>
        </w:rPr>
        <w:t>日生效。</w:t>
      </w:r>
      <w:r w:rsidRPr="00633EA5">
        <w:t xml:space="preserve"> </w:t>
      </w:r>
    </w:p>
  </w:footnote>
  <w:footnote w:id="47">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sidRPr="00633EA5">
        <w:rPr>
          <w:rFonts w:hint="eastAsia"/>
        </w:rPr>
        <w:tab/>
      </w:r>
      <w:r w:rsidRPr="00633EA5">
        <w:rPr>
          <w:rFonts w:hint="eastAsia"/>
        </w:rPr>
        <w:t>对《民法典》第</w:t>
      </w:r>
      <w:r w:rsidRPr="00633EA5">
        <w:rPr>
          <w:rFonts w:hint="eastAsia"/>
        </w:rPr>
        <w:t>1</w:t>
      </w:r>
      <w:r w:rsidRPr="00633EA5">
        <w:rPr>
          <w:rFonts w:hint="eastAsia"/>
        </w:rPr>
        <w:t>编作出修订的国家条例；《官方公报》，</w:t>
      </w:r>
      <w:r w:rsidRPr="00633EA5">
        <w:rPr>
          <w:rFonts w:hint="eastAsia"/>
        </w:rPr>
        <w:t>2010</w:t>
      </w:r>
      <w:r w:rsidRPr="00633EA5">
        <w:rPr>
          <w:rFonts w:hint="eastAsia"/>
        </w:rPr>
        <w:t>年，第</w:t>
      </w:r>
      <w:r w:rsidRPr="00633EA5">
        <w:t>29</w:t>
      </w:r>
      <w:r w:rsidRPr="00633EA5">
        <w:rPr>
          <w:rFonts w:hint="eastAsia"/>
        </w:rPr>
        <w:t>期。</w:t>
      </w:r>
    </w:p>
  </w:footnote>
  <w:footnote w:id="48">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rPr>
          <w:rFonts w:cs="Arial"/>
        </w:rPr>
        <w:tab/>
      </w:r>
      <w:r w:rsidRPr="00633EA5">
        <w:rPr>
          <w:rStyle w:val="FootnoteReference"/>
          <w:rFonts w:cs="Arial"/>
          <w:color w:val="000000"/>
        </w:rPr>
        <w:footnoteRef/>
      </w:r>
      <w:r w:rsidRPr="00633EA5">
        <w:rPr>
          <w:rFonts w:cs="Arial" w:hint="eastAsia"/>
        </w:rPr>
        <w:tab/>
      </w:r>
      <w:r w:rsidRPr="00633EA5">
        <w:rPr>
          <w:rFonts w:hint="eastAsia"/>
        </w:rPr>
        <w:t>《官方公报》，</w:t>
      </w:r>
      <w:r w:rsidRPr="00633EA5">
        <w:rPr>
          <w:rFonts w:hint="eastAsia"/>
        </w:rPr>
        <w:t>2011</w:t>
      </w:r>
      <w:r w:rsidRPr="00633EA5">
        <w:rPr>
          <w:rFonts w:hint="eastAsia"/>
        </w:rPr>
        <w:t>年，第</w:t>
      </w:r>
      <w:r w:rsidRPr="00633EA5">
        <w:rPr>
          <w:rFonts w:hint="eastAsia"/>
        </w:rPr>
        <w:t>48</w:t>
      </w:r>
      <w:r w:rsidRPr="00633EA5">
        <w:rPr>
          <w:rFonts w:hint="eastAsia"/>
        </w:rPr>
        <w:t>期。</w:t>
      </w:r>
    </w:p>
  </w:footnote>
  <w:footnote w:id="49">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sidRPr="00633EA5">
        <w:rPr>
          <w:rFonts w:hint="eastAsia"/>
        </w:rPr>
        <w:tab/>
      </w:r>
      <w:r w:rsidRPr="00633EA5">
        <w:rPr>
          <w:rFonts w:hint="eastAsia"/>
        </w:rPr>
        <w:t>《官方公报》，</w:t>
      </w:r>
      <w:r w:rsidRPr="00633EA5">
        <w:rPr>
          <w:rFonts w:hint="eastAsia"/>
        </w:rPr>
        <w:t>2010</w:t>
      </w:r>
      <w:r w:rsidRPr="00633EA5">
        <w:rPr>
          <w:rFonts w:hint="eastAsia"/>
        </w:rPr>
        <w:t>年，第</w:t>
      </w:r>
      <w:r w:rsidRPr="00633EA5">
        <w:rPr>
          <w:rFonts w:hint="eastAsia"/>
        </w:rPr>
        <w:t>86</w:t>
      </w:r>
      <w:r w:rsidRPr="00633EA5">
        <w:rPr>
          <w:rFonts w:hint="eastAsia"/>
        </w:rPr>
        <w:t>期。</w:t>
      </w:r>
    </w:p>
  </w:footnote>
  <w:footnote w:id="50">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sidRPr="00633EA5">
        <w:rPr>
          <w:rFonts w:hint="eastAsia"/>
        </w:rPr>
        <w:tab/>
      </w:r>
      <w:r w:rsidRPr="00633EA5">
        <w:rPr>
          <w:rFonts w:hint="eastAsia"/>
        </w:rPr>
        <w:t>对《民法典》第</w:t>
      </w:r>
      <w:r w:rsidRPr="00633EA5">
        <w:rPr>
          <w:rFonts w:hint="eastAsia"/>
        </w:rPr>
        <w:t>1</w:t>
      </w:r>
      <w:r w:rsidRPr="00633EA5">
        <w:rPr>
          <w:rFonts w:hint="eastAsia"/>
        </w:rPr>
        <w:t>编作出修订的国家条例；《官方公报》，</w:t>
      </w:r>
      <w:r w:rsidRPr="00633EA5">
        <w:rPr>
          <w:rFonts w:hint="eastAsia"/>
        </w:rPr>
        <w:t>2011</w:t>
      </w:r>
      <w:r w:rsidRPr="00633EA5">
        <w:rPr>
          <w:rFonts w:hint="eastAsia"/>
        </w:rPr>
        <w:t>年，第</w:t>
      </w:r>
      <w:r w:rsidRPr="00633EA5">
        <w:t>58</w:t>
      </w:r>
      <w:r w:rsidRPr="00633EA5">
        <w:rPr>
          <w:rFonts w:hint="eastAsia"/>
        </w:rPr>
        <w:t>期。</w:t>
      </w:r>
    </w:p>
  </w:footnote>
  <w:footnote w:id="51">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rPr>
          <w:rStyle w:val="FootnoteReference"/>
          <w:color w:val="000000"/>
        </w:rPr>
        <w:footnoteRef/>
      </w:r>
      <w:r w:rsidRPr="00633EA5">
        <w:rPr>
          <w:rFonts w:hint="eastAsia"/>
        </w:rPr>
        <w:tab/>
      </w:r>
      <w:r w:rsidRPr="00633EA5">
        <w:rPr>
          <w:rFonts w:hint="eastAsia"/>
        </w:rPr>
        <w:t>司法部根据社会发展、劳工和福利部长的建议于</w:t>
      </w:r>
      <w:r w:rsidRPr="00633EA5">
        <w:rPr>
          <w:rFonts w:hint="eastAsia"/>
        </w:rPr>
        <w:t>2012</w:t>
      </w:r>
      <w:r w:rsidRPr="00633EA5">
        <w:rPr>
          <w:rFonts w:hint="eastAsia"/>
        </w:rPr>
        <w:t>年</w:t>
      </w:r>
      <w:r w:rsidRPr="00633EA5">
        <w:rPr>
          <w:rFonts w:hint="eastAsia"/>
        </w:rPr>
        <w:t>10</w:t>
      </w:r>
      <w:r w:rsidRPr="00633EA5">
        <w:rPr>
          <w:rFonts w:hint="eastAsia"/>
        </w:rPr>
        <w:t>月</w:t>
      </w:r>
      <w:r w:rsidRPr="00633EA5">
        <w:rPr>
          <w:rFonts w:hint="eastAsia"/>
        </w:rPr>
        <w:t>16</w:t>
      </w:r>
      <w:r w:rsidRPr="00633EA5">
        <w:rPr>
          <w:rFonts w:hint="eastAsia"/>
        </w:rPr>
        <w:t>日签发的第</w:t>
      </w:r>
      <w:r w:rsidRPr="00633EA5">
        <w:rPr>
          <w:rFonts w:hint="eastAsia"/>
        </w:rPr>
        <w:t>12/4501</w:t>
      </w:r>
      <w:r w:rsidRPr="00633EA5">
        <w:rPr>
          <w:rFonts w:hint="eastAsia"/>
        </w:rPr>
        <w:t>号国家条例。</w:t>
      </w:r>
    </w:p>
  </w:footnote>
  <w:footnote w:id="52">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sidRPr="00633EA5">
        <w:rPr>
          <w:rFonts w:hint="eastAsia"/>
        </w:rPr>
        <w:tab/>
      </w:r>
      <w:r w:rsidRPr="00633EA5">
        <w:rPr>
          <w:rFonts w:hint="eastAsia"/>
        </w:rPr>
        <w:t>资料来源：</w:t>
      </w:r>
      <w:r w:rsidRPr="00633EA5">
        <w:rPr>
          <w:rFonts w:eastAsia="KaiTi_GB2312" w:hint="eastAsia"/>
        </w:rPr>
        <w:t>公共行政、规划和服务部人力资源和组织发展司。</w:t>
      </w:r>
      <w:r w:rsidRPr="00633EA5">
        <w:rPr>
          <w:rFonts w:hint="eastAsia"/>
        </w:rPr>
        <w:t>请注意</w:t>
      </w:r>
      <w:r w:rsidRPr="00633EA5">
        <w:rPr>
          <w:rFonts w:eastAsia="KaiTi_GB2312" w:hint="eastAsia"/>
        </w:rPr>
        <w:t>：</w:t>
      </w:r>
      <w:r w:rsidRPr="00633EA5">
        <w:rPr>
          <w:rFonts w:hint="eastAsia"/>
        </w:rPr>
        <w:t>总督（</w:t>
      </w:r>
      <w:r w:rsidRPr="00633EA5">
        <w:rPr>
          <w:i/>
        </w:rPr>
        <w:t>Gezaghebber</w:t>
      </w:r>
      <w:r w:rsidRPr="00633EA5">
        <w:rPr>
          <w:rFonts w:hint="eastAsia"/>
        </w:rPr>
        <w:t>）和副总督（</w:t>
      </w:r>
      <w:r w:rsidRPr="00633EA5">
        <w:rPr>
          <w:i/>
        </w:rPr>
        <w:t>waarnemend gezaghebber</w:t>
      </w:r>
      <w:r w:rsidRPr="00633EA5">
        <w:rPr>
          <w:rFonts w:hint="eastAsia"/>
        </w:rPr>
        <w:t>）办公室已经自</w:t>
      </w:r>
      <w:r w:rsidRPr="00633EA5">
        <w:rPr>
          <w:rFonts w:hint="eastAsia"/>
        </w:rPr>
        <w:t>2010</w:t>
      </w:r>
      <w:r w:rsidRPr="00633EA5">
        <w:rPr>
          <w:rFonts w:hint="eastAsia"/>
        </w:rPr>
        <w:t>年</w:t>
      </w:r>
      <w:r w:rsidRPr="00633EA5">
        <w:rPr>
          <w:rFonts w:hint="eastAsia"/>
        </w:rPr>
        <w:t>10</w:t>
      </w:r>
      <w:r w:rsidRPr="00633EA5">
        <w:rPr>
          <w:rFonts w:hint="eastAsia"/>
        </w:rPr>
        <w:t>月</w:t>
      </w:r>
      <w:r w:rsidRPr="00633EA5">
        <w:rPr>
          <w:rFonts w:hint="eastAsia"/>
        </w:rPr>
        <w:t>10</w:t>
      </w:r>
      <w:r w:rsidRPr="00633EA5">
        <w:rPr>
          <w:rFonts w:hint="eastAsia"/>
        </w:rPr>
        <w:t>日起解散（用</w:t>
      </w:r>
      <w:r w:rsidRPr="00633EA5">
        <w:t>X</w:t>
      </w:r>
      <w:r w:rsidRPr="00633EA5">
        <w:rPr>
          <w:rFonts w:hint="eastAsia"/>
        </w:rPr>
        <w:t>标示）。</w:t>
      </w:r>
    </w:p>
  </w:footnote>
  <w:footnote w:id="53">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Pr>
          <w:rFonts w:hint="eastAsia"/>
        </w:rPr>
        <w:tab/>
      </w:r>
      <w:r w:rsidRPr="00633EA5">
        <w:rPr>
          <w:rFonts w:hint="eastAsia"/>
        </w:rPr>
        <w:t>资料来源：公共行政、规划和服务部人力资源和组织发展司。</w:t>
      </w:r>
    </w:p>
  </w:footnote>
  <w:footnote w:id="54">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rPr>
          <w:szCs w:val="18"/>
        </w:rPr>
        <w:tab/>
      </w:r>
      <w:r w:rsidRPr="00633EA5">
        <w:rPr>
          <w:rStyle w:val="FootnoteReference"/>
          <w:color w:val="000000"/>
          <w:szCs w:val="18"/>
        </w:rPr>
        <w:footnoteRef/>
      </w:r>
      <w:r>
        <w:rPr>
          <w:rFonts w:hint="eastAsia"/>
          <w:szCs w:val="18"/>
        </w:rPr>
        <w:tab/>
      </w:r>
      <w:r w:rsidRPr="00633EA5">
        <w:rPr>
          <w:rFonts w:hint="eastAsia"/>
        </w:rPr>
        <w:t>公共行政、规划和服务部；政策组织司。</w:t>
      </w:r>
    </w:p>
  </w:footnote>
  <w:footnote w:id="55">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rPr>
          <w:rStyle w:val="FootnoteReference"/>
          <w:color w:val="000000"/>
        </w:rPr>
        <w:footnoteRef/>
      </w:r>
      <w:r>
        <w:rPr>
          <w:rFonts w:hint="eastAsia"/>
        </w:rPr>
        <w:tab/>
      </w:r>
      <w:r w:rsidRPr="00633EA5">
        <w:rPr>
          <w:rFonts w:hint="eastAsia"/>
        </w:rPr>
        <w:t>资料来源：公共行政、规划和服务部，“</w:t>
      </w:r>
      <w:r w:rsidRPr="00633EA5">
        <w:t>Konseho Supremo Electoral</w:t>
      </w:r>
      <w:r w:rsidRPr="00633EA5">
        <w:rPr>
          <w:rFonts w:hint="eastAsia"/>
        </w:rPr>
        <w:t>”（</w:t>
      </w:r>
      <w:r w:rsidRPr="00633EA5">
        <w:rPr>
          <w:sz w:val="24"/>
          <w:szCs w:val="24"/>
        </w:rPr>
        <w:t xml:space="preserve"> </w:t>
      </w:r>
      <w:r w:rsidRPr="00633EA5">
        <w:t>库拉索岛</w:t>
      </w:r>
      <w:r w:rsidRPr="00633EA5">
        <w:rPr>
          <w:rFonts w:hint="eastAsia"/>
        </w:rPr>
        <w:t>最高选举委员会，</w:t>
      </w:r>
      <w:hyperlink r:id="rId8" w:history="1">
        <w:r w:rsidRPr="00633EA5">
          <w:rPr>
            <w:rStyle w:val="Hyperlink"/>
            <w:bCs/>
            <w:color w:val="000000"/>
          </w:rPr>
          <w:t>www.KSE.cw</w:t>
        </w:r>
      </w:hyperlink>
      <w:r w:rsidRPr="00633EA5">
        <w:rPr>
          <w:rFonts w:hint="eastAsia"/>
        </w:rPr>
        <w:t>）。</w:t>
      </w:r>
    </w:p>
  </w:footnote>
  <w:footnote w:id="56">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rPr>
          <w:rStyle w:val="FootnoteReference"/>
          <w:color w:val="000000"/>
        </w:rPr>
        <w:footnoteRef/>
      </w:r>
      <w:r w:rsidRPr="00633EA5">
        <w:rPr>
          <w:rFonts w:hint="eastAsia"/>
        </w:rPr>
        <w:tab/>
      </w:r>
      <w:r w:rsidRPr="00633EA5">
        <w:rPr>
          <w:rFonts w:hint="eastAsia"/>
        </w:rPr>
        <w:t>同上。</w:t>
      </w:r>
    </w:p>
  </w:footnote>
  <w:footnote w:id="57">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rPr>
          <w:rStyle w:val="FootnoteReference"/>
          <w:color w:val="000000"/>
        </w:rPr>
        <w:footnoteRef/>
      </w:r>
      <w:r w:rsidRPr="00633EA5">
        <w:rPr>
          <w:rFonts w:hint="eastAsia"/>
        </w:rPr>
        <w:tab/>
      </w:r>
      <w:r w:rsidRPr="00633EA5">
        <w:rPr>
          <w:rFonts w:hint="eastAsia"/>
        </w:rPr>
        <w:t>同上。</w:t>
      </w:r>
    </w:p>
  </w:footnote>
  <w:footnote w:id="58">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rPr>
          <w:rStyle w:val="FootnoteReference"/>
          <w:color w:val="000000"/>
        </w:rPr>
        <w:footnoteRef/>
      </w:r>
      <w:r w:rsidRPr="00633EA5">
        <w:rPr>
          <w:rFonts w:hint="eastAsia"/>
        </w:rPr>
        <w:tab/>
      </w:r>
      <w:r w:rsidRPr="00633EA5">
        <w:rPr>
          <w:rFonts w:hint="eastAsia"/>
        </w:rPr>
        <w:t>同上。</w:t>
      </w:r>
    </w:p>
  </w:footnote>
  <w:footnote w:id="59">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sidRPr="00633EA5">
        <w:rPr>
          <w:rFonts w:hint="eastAsia"/>
        </w:rPr>
        <w:tab/>
      </w:r>
      <w:r w:rsidRPr="00633EA5">
        <w:t>库拉索岛</w:t>
      </w:r>
      <w:r w:rsidRPr="00633EA5">
        <w:rPr>
          <w:rFonts w:hint="eastAsia"/>
        </w:rPr>
        <w:t>教育、科学、文化和体育运动部。</w:t>
      </w:r>
    </w:p>
  </w:footnote>
  <w:footnote w:id="60">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sidRPr="00633EA5">
        <w:rPr>
          <w:rFonts w:hint="eastAsia"/>
        </w:rPr>
        <w:tab/>
      </w:r>
      <w:r w:rsidRPr="00633EA5">
        <w:rPr>
          <w:rFonts w:hint="eastAsia"/>
        </w:rPr>
        <w:t>《</w:t>
      </w:r>
      <w:r w:rsidRPr="00633EA5">
        <w:rPr>
          <w:rFonts w:hint="eastAsia"/>
        </w:rPr>
        <w:t>2010</w:t>
      </w:r>
      <w:r w:rsidRPr="00633EA5">
        <w:rPr>
          <w:rFonts w:hint="eastAsia"/>
        </w:rPr>
        <w:t>年（</w:t>
      </w:r>
      <w:r w:rsidRPr="00633EA5">
        <w:t>库拉索岛</w:t>
      </w:r>
      <w:r w:rsidRPr="00633EA5">
        <w:rPr>
          <w:rFonts w:hint="eastAsia"/>
        </w:rPr>
        <w:t>）官方公报》第</w:t>
      </w:r>
      <w:r w:rsidRPr="00633EA5">
        <w:rPr>
          <w:bCs/>
        </w:rPr>
        <w:t>87</w:t>
      </w:r>
      <w:r w:rsidRPr="00633EA5">
        <w:rPr>
          <w:rFonts w:hint="eastAsia"/>
          <w:bCs/>
        </w:rPr>
        <w:t>期。</w:t>
      </w:r>
    </w:p>
  </w:footnote>
  <w:footnote w:id="61">
    <w:p w:rsidR="00783514" w:rsidRPr="00633EA5" w:rsidRDefault="00783514" w:rsidP="00783514">
      <w:pPr>
        <w:tabs>
          <w:tab w:val="right" w:pos="1195"/>
          <w:tab w:val="left" w:pos="1264"/>
          <w:tab w:val="left" w:pos="1695"/>
          <w:tab w:val="left" w:pos="2126"/>
          <w:tab w:val="left" w:pos="2557"/>
        </w:tabs>
        <w:autoSpaceDE w:val="0"/>
        <w:autoSpaceDN w:val="0"/>
        <w:spacing w:after="60" w:line="240" w:lineRule="exact"/>
        <w:ind w:left="1264" w:right="1264" w:hanging="432"/>
        <w:rPr>
          <w:color w:val="000000"/>
          <w:sz w:val="18"/>
          <w:szCs w:val="18"/>
        </w:rPr>
      </w:pPr>
      <w:r w:rsidRPr="00633EA5">
        <w:rPr>
          <w:rStyle w:val="FootnoteReference"/>
          <w:rFonts w:cs="Arial"/>
          <w:color w:val="000000"/>
        </w:rPr>
        <w:footnoteRef/>
      </w:r>
      <w:r w:rsidRPr="00783514">
        <w:rPr>
          <w:rFonts w:hint="eastAsia"/>
          <w:noProof/>
          <w:sz w:val="18"/>
        </w:rPr>
        <w:tab/>
      </w:r>
      <w:r w:rsidRPr="00783514">
        <w:rPr>
          <w:rFonts w:hint="eastAsia"/>
          <w:noProof/>
          <w:sz w:val="18"/>
        </w:rPr>
        <w:tab/>
      </w:r>
      <w:r w:rsidRPr="00783514">
        <w:rPr>
          <w:rFonts w:hint="eastAsia"/>
          <w:noProof/>
          <w:sz w:val="18"/>
        </w:rPr>
        <w:t>教育、科学、文化和体育运动部指出，自己使用的并不是</w:t>
      </w:r>
      <w:r w:rsidRPr="00783514">
        <w:rPr>
          <w:noProof/>
          <w:sz w:val="18"/>
        </w:rPr>
        <w:t>荷兰统计署</w:t>
      </w:r>
      <w:r w:rsidRPr="00783514">
        <w:rPr>
          <w:rFonts w:hint="eastAsia"/>
          <w:noProof/>
          <w:sz w:val="18"/>
        </w:rPr>
        <w:t>采用的定义。</w:t>
      </w:r>
      <w:r w:rsidRPr="00783514">
        <w:rPr>
          <w:noProof/>
          <w:sz w:val="18"/>
        </w:rPr>
        <w:t>荷兰统计署</w:t>
      </w:r>
      <w:r w:rsidRPr="00783514">
        <w:rPr>
          <w:rFonts w:hint="eastAsia"/>
          <w:noProof/>
          <w:sz w:val="18"/>
        </w:rPr>
        <w:t>将提早离校者定义为中断了最后一门课程，因此未被授予毕业文凭的人。这项定义还包括已经具备普通高级中学教育、大学预科教育或中等职业教育结业证书的接受高等教育的学生。</w:t>
      </w:r>
      <w:r w:rsidRPr="00783514">
        <w:rPr>
          <w:noProof/>
          <w:sz w:val="18"/>
        </w:rPr>
        <w:t>荷兰统计署</w:t>
      </w:r>
      <w:r w:rsidRPr="00783514">
        <w:rPr>
          <w:rFonts w:hint="eastAsia"/>
          <w:noProof/>
          <w:sz w:val="18"/>
        </w:rPr>
        <w:t>利用这项定义得出的百分比是</w:t>
      </w:r>
      <w:r w:rsidRPr="00783514">
        <w:rPr>
          <w:noProof/>
          <w:sz w:val="18"/>
        </w:rPr>
        <w:t>42%</w:t>
      </w:r>
      <w:r w:rsidRPr="00783514">
        <w:rPr>
          <w:rFonts w:hint="eastAsia"/>
          <w:noProof/>
          <w:sz w:val="18"/>
        </w:rPr>
        <w:t>。</w:t>
      </w:r>
    </w:p>
  </w:footnote>
  <w:footnote w:id="62">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Pr>
          <w:rFonts w:hint="eastAsia"/>
        </w:rPr>
        <w:tab/>
      </w:r>
      <w:r w:rsidRPr="00633EA5">
        <w:rPr>
          <w:rStyle w:val="FootnoteReference"/>
          <w:color w:val="000000"/>
          <w:szCs w:val="18"/>
        </w:rPr>
        <w:footnoteRef/>
      </w:r>
      <w:r w:rsidRPr="00633EA5">
        <w:rPr>
          <w:rFonts w:hint="eastAsia"/>
        </w:rPr>
        <w:tab/>
      </w:r>
      <w:r>
        <w:rPr>
          <w:rFonts w:hint="eastAsia"/>
        </w:rPr>
        <w:tab/>
      </w:r>
      <w:r w:rsidRPr="00633EA5">
        <w:rPr>
          <w:rFonts w:hint="eastAsia"/>
        </w:rPr>
        <w:t>资料来源：教育、科学、文化和体育运动部。</w:t>
      </w:r>
    </w:p>
  </w:footnote>
  <w:footnote w:id="63">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sidRPr="00633EA5">
        <w:rPr>
          <w:rFonts w:hint="eastAsia"/>
        </w:rPr>
        <w:tab/>
      </w:r>
      <w:r w:rsidRPr="00633EA5">
        <w:rPr>
          <w:rFonts w:hint="eastAsia"/>
        </w:rPr>
        <w:t>资料来源：教育、科学、文化和体育运动部。</w:t>
      </w:r>
    </w:p>
  </w:footnote>
  <w:footnote w:id="64">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rPr>
          <w:rStyle w:val="FootnoteReference"/>
          <w:color w:val="000000"/>
        </w:rPr>
        <w:footnoteRef/>
      </w:r>
      <w:r w:rsidRPr="00633EA5">
        <w:rPr>
          <w:rFonts w:hint="eastAsia"/>
        </w:rPr>
        <w:tab/>
      </w:r>
      <w:r w:rsidRPr="00633EA5">
        <w:t>2012</w:t>
      </w:r>
      <w:r w:rsidRPr="00633EA5">
        <w:rPr>
          <w:rFonts w:hint="eastAsia"/>
        </w:rPr>
        <w:t>年</w:t>
      </w:r>
      <w:r w:rsidRPr="00633EA5">
        <w:rPr>
          <w:rFonts w:hint="eastAsia"/>
        </w:rPr>
        <w:t>4</w:t>
      </w:r>
      <w:r w:rsidRPr="00633EA5">
        <w:rPr>
          <w:rFonts w:hint="eastAsia"/>
        </w:rPr>
        <w:t>月</w:t>
      </w:r>
      <w:r w:rsidRPr="00633EA5">
        <w:rPr>
          <w:rFonts w:hint="eastAsia"/>
        </w:rPr>
        <w:t>3</w:t>
      </w:r>
      <w:r w:rsidRPr="00633EA5">
        <w:rPr>
          <w:rFonts w:hint="eastAsia"/>
        </w:rPr>
        <w:t>日关于修订《</w:t>
      </w:r>
      <w:r w:rsidRPr="00633EA5">
        <w:t>荷属安的列斯群岛</w:t>
      </w:r>
      <w:r w:rsidRPr="00633EA5">
        <w:rPr>
          <w:rFonts w:hint="eastAsia"/>
        </w:rPr>
        <w:t>民法典》第</w:t>
      </w:r>
      <w:r w:rsidRPr="00633EA5">
        <w:t>7A</w:t>
      </w:r>
      <w:r w:rsidRPr="00633EA5">
        <w:rPr>
          <w:rFonts w:hint="eastAsia"/>
        </w:rPr>
        <w:t>编的国家条例（《官方公报》</w:t>
      </w:r>
      <w:r w:rsidRPr="00633EA5">
        <w:t>(</w:t>
      </w:r>
      <w:r w:rsidRPr="00633EA5">
        <w:rPr>
          <w:i/>
        </w:rPr>
        <w:t>Publicatieblad</w:t>
      </w:r>
      <w:r w:rsidRPr="00633EA5">
        <w:t>) 2012</w:t>
      </w:r>
      <w:r w:rsidRPr="00633EA5">
        <w:rPr>
          <w:rFonts w:hint="eastAsia"/>
        </w:rPr>
        <w:t>年，第</w:t>
      </w:r>
      <w:r w:rsidRPr="00633EA5">
        <w:t>24</w:t>
      </w:r>
      <w:r w:rsidRPr="00633EA5">
        <w:rPr>
          <w:rFonts w:hint="eastAsia"/>
        </w:rPr>
        <w:t>期）。</w:t>
      </w:r>
      <w:r w:rsidRPr="00633EA5">
        <w:rPr>
          <w:rFonts w:hint="eastAsia"/>
        </w:rPr>
        <w:t xml:space="preserve"> </w:t>
      </w:r>
    </w:p>
  </w:footnote>
  <w:footnote w:id="65">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szCs w:val="18"/>
        </w:rPr>
      </w:pPr>
      <w:r w:rsidRPr="00633EA5">
        <w:tab/>
      </w:r>
      <w:r w:rsidRPr="00633EA5">
        <w:rPr>
          <w:rStyle w:val="FootnoteReference"/>
          <w:color w:val="000000"/>
        </w:rPr>
        <w:footnoteRef/>
      </w:r>
      <w:r w:rsidRPr="00633EA5">
        <w:rPr>
          <w:rFonts w:hint="eastAsia"/>
        </w:rPr>
        <w:tab/>
      </w:r>
      <w:r w:rsidRPr="00633EA5">
        <w:t>A</w:t>
      </w:r>
      <w:r w:rsidRPr="00633EA5">
        <w:rPr>
          <w:rFonts w:hint="eastAsia"/>
        </w:rPr>
        <w:t>·</w:t>
      </w:r>
      <w:r w:rsidRPr="00633EA5">
        <w:t>Valk</w:t>
      </w:r>
      <w:r w:rsidRPr="00633EA5">
        <w:rPr>
          <w:rFonts w:hint="eastAsia"/>
        </w:rPr>
        <w:t>和</w:t>
      </w:r>
      <w:r w:rsidRPr="00633EA5">
        <w:t>M</w:t>
      </w:r>
      <w:r w:rsidRPr="00633EA5">
        <w:rPr>
          <w:rFonts w:hint="eastAsia"/>
        </w:rPr>
        <w:t>·</w:t>
      </w:r>
      <w:r w:rsidRPr="00633EA5">
        <w:t>Boot</w:t>
      </w:r>
      <w:r w:rsidRPr="00633EA5">
        <w:rPr>
          <w:rFonts w:hint="eastAsia"/>
        </w:rPr>
        <w:t>，</w:t>
      </w:r>
      <w:r w:rsidRPr="00633EA5">
        <w:t xml:space="preserve">Verslag van inventarisatie naar de opvang en doorverwijzing van tienermoeders op scholen voor voortgezet onderwijs </w:t>
      </w:r>
      <w:r w:rsidRPr="00633EA5">
        <w:rPr>
          <w:rFonts w:hint="eastAsia"/>
        </w:rPr>
        <w:t>（关于中学少女妈妈获得关爱及转诊的实况调查研究）。</w:t>
      </w:r>
    </w:p>
  </w:footnote>
  <w:footnote w:id="66">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sidRPr="00633EA5">
        <w:rPr>
          <w:rFonts w:hint="eastAsia"/>
        </w:rPr>
        <w:tab/>
      </w:r>
      <w:r w:rsidRPr="00633EA5">
        <w:t>2013</w:t>
      </w:r>
      <w:r w:rsidRPr="00633EA5">
        <w:rPr>
          <w:rFonts w:hint="eastAsia"/>
        </w:rPr>
        <w:t>年国民健康调查。</w:t>
      </w:r>
      <w:r w:rsidRPr="00633EA5">
        <w:t>.</w:t>
      </w:r>
    </w:p>
  </w:footnote>
  <w:footnote w:id="67">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rPr>
          <w:rStyle w:val="FootnoteReference"/>
          <w:color w:val="000000"/>
          <w:szCs w:val="18"/>
        </w:rPr>
        <w:footnoteRef/>
      </w:r>
      <w:r w:rsidRPr="00633EA5">
        <w:rPr>
          <w:rFonts w:hint="eastAsia"/>
        </w:rPr>
        <w:tab/>
      </w:r>
      <w:r w:rsidRPr="00633EA5">
        <w:rPr>
          <w:rFonts w:hint="eastAsia"/>
        </w:rPr>
        <w:t>同上。</w:t>
      </w:r>
    </w:p>
  </w:footnote>
  <w:footnote w:id="68">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szCs w:val="18"/>
        </w:rPr>
        <w:footnoteRef/>
      </w:r>
      <w:r w:rsidRPr="00633EA5">
        <w:rPr>
          <w:rFonts w:hint="eastAsia"/>
        </w:rPr>
        <w:tab/>
      </w:r>
      <w:r w:rsidRPr="00633EA5">
        <w:rPr>
          <w:rFonts w:hint="eastAsia"/>
        </w:rPr>
        <w:t>同上。</w:t>
      </w:r>
      <w:r w:rsidRPr="00633EA5">
        <w:t xml:space="preserve"> </w:t>
      </w:r>
    </w:p>
  </w:footnote>
  <w:footnote w:id="69">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sidRPr="00633EA5">
        <w:rPr>
          <w:rFonts w:hint="eastAsia"/>
        </w:rPr>
        <w:tab/>
      </w:r>
      <w:r w:rsidRPr="00633EA5">
        <w:rPr>
          <w:rFonts w:hint="eastAsia"/>
        </w:rPr>
        <w:t>资料来源：卫生、环境和自然部。</w:t>
      </w:r>
    </w:p>
  </w:footnote>
  <w:footnote w:id="70">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sidRPr="00633EA5">
        <w:rPr>
          <w:rFonts w:hint="eastAsia"/>
        </w:rPr>
        <w:tab/>
      </w:r>
      <w:r w:rsidRPr="00633EA5">
        <w:t>2013</w:t>
      </w:r>
      <w:r w:rsidRPr="00633EA5">
        <w:rPr>
          <w:rFonts w:hint="eastAsia"/>
        </w:rPr>
        <w:t>年国民健康调查。</w:t>
      </w:r>
    </w:p>
  </w:footnote>
  <w:footnote w:id="71">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sidRPr="00633EA5">
        <w:rPr>
          <w:rFonts w:hint="eastAsia"/>
        </w:rPr>
        <w:tab/>
        <w:t>2013</w:t>
      </w:r>
      <w:r w:rsidRPr="00633EA5">
        <w:rPr>
          <w:rFonts w:hint="eastAsia"/>
        </w:rPr>
        <w:t>年国民健康调查。</w:t>
      </w:r>
    </w:p>
  </w:footnote>
  <w:footnote w:id="72">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pPr>
      <w:r w:rsidRPr="00633EA5">
        <w:tab/>
      </w:r>
      <w:r w:rsidRPr="00633EA5">
        <w:rPr>
          <w:rStyle w:val="FootnoteReference"/>
          <w:color w:val="000000"/>
        </w:rPr>
        <w:footnoteRef/>
      </w:r>
      <w:r w:rsidRPr="00633EA5">
        <w:rPr>
          <w:rFonts w:hint="eastAsia"/>
        </w:rPr>
        <w:tab/>
      </w:r>
      <w:r w:rsidRPr="00633EA5">
        <w:rPr>
          <w:rFonts w:hint="eastAsia"/>
        </w:rPr>
        <w:t>资料来源：社会发展、劳动与福利部。</w:t>
      </w:r>
    </w:p>
  </w:footnote>
  <w:footnote w:id="73">
    <w:p w:rsidR="00783514" w:rsidRPr="00633EA5" w:rsidRDefault="00783514" w:rsidP="00783514">
      <w:pPr>
        <w:pStyle w:val="FootnoteText"/>
        <w:tabs>
          <w:tab w:val="clear" w:pos="418"/>
          <w:tab w:val="right" w:pos="1195"/>
          <w:tab w:val="left" w:pos="1264"/>
          <w:tab w:val="left" w:pos="1695"/>
          <w:tab w:val="left" w:pos="2126"/>
          <w:tab w:val="left" w:pos="2557"/>
        </w:tabs>
        <w:ind w:left="1264" w:right="1264" w:hanging="432"/>
        <w:rPr>
          <w:rFonts w:hint="eastAsia"/>
        </w:rPr>
      </w:pPr>
      <w:r w:rsidRPr="00633EA5">
        <w:tab/>
      </w:r>
      <w:r w:rsidRPr="00633EA5">
        <w:rPr>
          <w:rStyle w:val="FootnoteReference"/>
          <w:color w:val="000000"/>
        </w:rPr>
        <w:footnoteRef/>
      </w:r>
      <w:r w:rsidRPr="00633EA5">
        <w:rPr>
          <w:rFonts w:hint="eastAsia"/>
        </w:rPr>
        <w:tab/>
      </w:r>
      <w:r w:rsidRPr="00633EA5">
        <w:rPr>
          <w:rFonts w:hint="eastAsia"/>
        </w:rPr>
        <w:t>妇女及其家庭发展中心为缔约国根据《消除对妇女一切形式歧视公约》提交报告而编写的报告，参见</w:t>
      </w:r>
      <w:hyperlink r:id="rId9" w:history="1">
        <w:r w:rsidRPr="00633EA5">
          <w:rPr>
            <w:rStyle w:val="Hyperlink"/>
            <w:color w:val="000000"/>
          </w:rPr>
          <w:t>www.seda.an</w:t>
        </w:r>
      </w:hyperlink>
      <w:r w:rsidRPr="00633EA5">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EA2CFC" w:rsidTr="00EA2CFC">
      <w:tblPrEx>
        <w:tblCellMar>
          <w:top w:w="0" w:type="dxa"/>
          <w:bottom w:w="0" w:type="dxa"/>
        </w:tblCellMar>
      </w:tblPrEx>
      <w:trPr>
        <w:trHeight w:hRule="exact" w:val="864"/>
      </w:trPr>
      <w:tc>
        <w:tcPr>
          <w:tcW w:w="4838" w:type="dxa"/>
          <w:shd w:val="clear" w:color="auto" w:fill="auto"/>
          <w:vAlign w:val="bottom"/>
        </w:tcPr>
        <w:p w:rsidR="00EA2CFC" w:rsidRPr="00EA2CFC" w:rsidRDefault="00EA2CFC" w:rsidP="00EA2CFC">
          <w:pPr>
            <w:pStyle w:val="Header"/>
            <w:spacing w:after="80"/>
            <w:jc w:val="left"/>
            <w:rPr>
              <w:b/>
              <w:sz w:val="17"/>
              <w:lang w:eastAsia="zh-CN"/>
            </w:rPr>
          </w:pPr>
          <w:fldSimple w:instr=" DOCVARIABLE &quot;sss1&quot; \* MERGEFORMAT ">
            <w:r w:rsidR="00783514">
              <w:rPr>
                <w:b/>
                <w:sz w:val="17"/>
                <w:lang w:eastAsia="zh-CN"/>
              </w:rPr>
              <w:t>CEDAW/C/NLD/6</w:t>
            </w:r>
          </w:fldSimple>
        </w:p>
      </w:tc>
      <w:tc>
        <w:tcPr>
          <w:tcW w:w="5028" w:type="dxa"/>
          <w:shd w:val="clear" w:color="auto" w:fill="auto"/>
          <w:vAlign w:val="bottom"/>
        </w:tcPr>
        <w:p w:rsidR="00EA2CFC" w:rsidRDefault="00EA2CFC" w:rsidP="00EA2CFC">
          <w:pPr>
            <w:pStyle w:val="Header"/>
            <w:rPr>
              <w:lang w:eastAsia="zh-CN"/>
            </w:rPr>
          </w:pPr>
        </w:p>
      </w:tc>
    </w:tr>
  </w:tbl>
  <w:p w:rsidR="00EA2CFC" w:rsidRPr="00EA2CFC" w:rsidRDefault="00EA2CFC" w:rsidP="00EA2CF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EA2CFC" w:rsidTr="00EA2CFC">
      <w:tblPrEx>
        <w:tblCellMar>
          <w:top w:w="0" w:type="dxa"/>
          <w:bottom w:w="0" w:type="dxa"/>
        </w:tblCellMar>
      </w:tblPrEx>
      <w:trPr>
        <w:trHeight w:hRule="exact" w:val="864"/>
      </w:trPr>
      <w:tc>
        <w:tcPr>
          <w:tcW w:w="4838" w:type="dxa"/>
          <w:shd w:val="clear" w:color="auto" w:fill="auto"/>
          <w:vAlign w:val="bottom"/>
        </w:tcPr>
        <w:p w:rsidR="00EA2CFC" w:rsidRDefault="00EA2CFC" w:rsidP="00EA2CFC">
          <w:pPr>
            <w:pStyle w:val="Header"/>
            <w:rPr>
              <w:lang w:eastAsia="zh-CN"/>
            </w:rPr>
          </w:pPr>
        </w:p>
      </w:tc>
      <w:tc>
        <w:tcPr>
          <w:tcW w:w="5028" w:type="dxa"/>
          <w:shd w:val="clear" w:color="auto" w:fill="auto"/>
          <w:vAlign w:val="bottom"/>
        </w:tcPr>
        <w:p w:rsidR="00EA2CFC" w:rsidRPr="00EA2CFC" w:rsidRDefault="00EA2CFC" w:rsidP="00EA2CFC">
          <w:pPr>
            <w:pStyle w:val="Header"/>
            <w:spacing w:after="80"/>
            <w:jc w:val="right"/>
            <w:rPr>
              <w:b/>
              <w:sz w:val="17"/>
              <w:lang w:eastAsia="zh-CN"/>
            </w:rPr>
          </w:pPr>
          <w:fldSimple w:instr=" DOCVARIABLE &quot;sss1&quot; \* MERGEFORMAT ">
            <w:r w:rsidR="00783514">
              <w:rPr>
                <w:b/>
                <w:sz w:val="17"/>
                <w:lang w:eastAsia="zh-CN"/>
              </w:rPr>
              <w:t>CEDAW/C/NLD/6</w:t>
            </w:r>
          </w:fldSimple>
        </w:p>
      </w:tc>
    </w:tr>
  </w:tbl>
  <w:p w:rsidR="00EA2CFC" w:rsidRPr="00EA2CFC" w:rsidRDefault="00EA2CFC" w:rsidP="00EA2CF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EA2CFC" w:rsidTr="00EA2CF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A2CFC" w:rsidRDefault="00EA2CFC" w:rsidP="00EA2CFC">
          <w:pPr>
            <w:pStyle w:val="Header"/>
            <w:spacing w:after="120"/>
            <w:rPr>
              <w:lang w:eastAsia="zh-CN"/>
            </w:rPr>
          </w:pPr>
        </w:p>
      </w:tc>
      <w:tc>
        <w:tcPr>
          <w:tcW w:w="1872" w:type="dxa"/>
          <w:tcBorders>
            <w:bottom w:val="single" w:sz="4" w:space="0" w:color="auto"/>
          </w:tcBorders>
          <w:shd w:val="clear" w:color="auto" w:fill="auto"/>
          <w:vAlign w:val="bottom"/>
        </w:tcPr>
        <w:p w:rsidR="00EA2CFC" w:rsidRPr="00EA2CFC" w:rsidRDefault="00EA2CFC" w:rsidP="00EA2CF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A2CFC" w:rsidRDefault="00EA2CFC" w:rsidP="00EA2CFC">
          <w:pPr>
            <w:pStyle w:val="Header"/>
            <w:spacing w:after="120"/>
            <w:rPr>
              <w:lang w:eastAsia="zh-CN"/>
            </w:rPr>
          </w:pPr>
        </w:p>
      </w:tc>
      <w:tc>
        <w:tcPr>
          <w:tcW w:w="6523" w:type="dxa"/>
          <w:gridSpan w:val="3"/>
          <w:tcBorders>
            <w:bottom w:val="single" w:sz="4" w:space="0" w:color="auto"/>
          </w:tcBorders>
          <w:shd w:val="clear" w:color="auto" w:fill="auto"/>
          <w:vAlign w:val="bottom"/>
        </w:tcPr>
        <w:p w:rsidR="00EA2CFC" w:rsidRPr="00EA2CFC" w:rsidRDefault="00EA2CFC" w:rsidP="00EA2CFC">
          <w:pPr>
            <w:spacing w:after="80" w:line="240" w:lineRule="auto"/>
            <w:jc w:val="right"/>
            <w:rPr>
              <w:position w:val="-4"/>
            </w:rPr>
          </w:pPr>
          <w:r>
            <w:rPr>
              <w:position w:val="-4"/>
              <w:sz w:val="40"/>
            </w:rPr>
            <w:t>CEDAW</w:t>
          </w:r>
          <w:r>
            <w:rPr>
              <w:position w:val="-4"/>
            </w:rPr>
            <w:t>/C/NLD/6</w:t>
          </w:r>
        </w:p>
      </w:tc>
    </w:tr>
    <w:tr w:rsidR="00EA2CFC" w:rsidRPr="00EA2CFC" w:rsidTr="00EA2CF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A2CFC" w:rsidRPr="00EA2CFC" w:rsidRDefault="00EA2CFC" w:rsidP="00EA2CFC">
          <w:pPr>
            <w:pStyle w:val="Header"/>
            <w:spacing w:before="109"/>
            <w:ind w:left="-72"/>
            <w:rPr>
              <w:lang w:eastAsia="zh-CN"/>
            </w:rPr>
          </w:pPr>
          <w:r>
            <w:rPr>
              <w:lang w:eastAsia="zh-CN"/>
            </w:rPr>
            <w:t xml:space="preserve"> </w:t>
          </w:r>
          <w:r>
            <w:rPr>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EA2CFC" w:rsidRPr="00EA2CFC" w:rsidRDefault="00EA2CFC" w:rsidP="00EA2CF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A2CFC" w:rsidRPr="00EA2CFC" w:rsidRDefault="00EA2CFC" w:rsidP="00EA2CFC">
          <w:pPr>
            <w:pStyle w:val="Header"/>
            <w:spacing w:before="109"/>
            <w:rPr>
              <w:lang w:eastAsia="zh-CN"/>
            </w:rPr>
          </w:pPr>
        </w:p>
      </w:tc>
      <w:tc>
        <w:tcPr>
          <w:tcW w:w="3180" w:type="dxa"/>
          <w:gridSpan w:val="2"/>
          <w:tcBorders>
            <w:top w:val="single" w:sz="4" w:space="0" w:color="auto"/>
            <w:bottom w:val="single" w:sz="12" w:space="0" w:color="auto"/>
          </w:tcBorders>
          <w:shd w:val="clear" w:color="auto" w:fill="auto"/>
        </w:tcPr>
        <w:p w:rsidR="00EA2CFC" w:rsidRDefault="00EA2CFC" w:rsidP="00EA2CFC">
          <w:pPr>
            <w:pStyle w:val="Distr"/>
          </w:pPr>
          <w:r>
            <w:t>Distr.: General</w:t>
          </w:r>
        </w:p>
        <w:p w:rsidR="00EA2CFC" w:rsidRDefault="00EA2CFC" w:rsidP="00EA2CFC">
          <w:pPr>
            <w:pStyle w:val="Publication"/>
          </w:pPr>
          <w:r>
            <w:t>3 December 2014</w:t>
          </w:r>
        </w:p>
        <w:p w:rsidR="00EA2CFC" w:rsidRDefault="00EA2CFC" w:rsidP="00EA2CFC">
          <w:pPr>
            <w:spacing w:line="240" w:lineRule="exact"/>
          </w:pPr>
          <w:r>
            <w:t>Chinese</w:t>
          </w:r>
        </w:p>
        <w:p w:rsidR="00EA2CFC" w:rsidRDefault="00EA2CFC" w:rsidP="00EA2CFC">
          <w:pPr>
            <w:pStyle w:val="Original"/>
          </w:pPr>
          <w:r>
            <w:t>Original: English</w:t>
          </w:r>
        </w:p>
        <w:p w:rsidR="00EA2CFC" w:rsidRPr="00EA2CFC" w:rsidRDefault="00EA2CFC" w:rsidP="00EA2CFC"/>
      </w:tc>
    </w:tr>
  </w:tbl>
  <w:p w:rsidR="00EA2CFC" w:rsidRPr="00EA2CFC" w:rsidRDefault="00EA2CFC" w:rsidP="00EA2CFC">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nsid w:val="13D86AAA"/>
    <w:multiLevelType w:val="hybridMultilevel"/>
    <w:tmpl w:val="065C6134"/>
    <w:lvl w:ilvl="0" w:tplc="FFFFFFFF">
      <w:start w:val="1"/>
      <w:numFmt w:val="bullet"/>
      <w:pStyle w:val="Bullet1GC"/>
      <w:lvlText w:val=""/>
      <w:lvlJc w:val="left"/>
      <w:pPr>
        <w:tabs>
          <w:tab w:val="num" w:pos="1996"/>
        </w:tabs>
        <w:ind w:left="1996" w:hanging="380"/>
      </w:pPr>
      <w:rPr>
        <w:rFonts w:ascii="Symbol" w:hAnsi="Symbol" w:hint="default"/>
      </w:rPr>
    </w:lvl>
    <w:lvl w:ilvl="1" w:tplc="FFFFFFFF">
      <w:start w:val="1"/>
      <w:numFmt w:val="bullet"/>
      <w:lvlText w:val=""/>
      <w:lvlJc w:val="left"/>
      <w:pPr>
        <w:tabs>
          <w:tab w:val="num" w:pos="999"/>
        </w:tabs>
        <w:ind w:left="999" w:hanging="420"/>
      </w:pPr>
      <w:rPr>
        <w:rFonts w:ascii="Wingdings" w:hAnsi="Wingdings" w:hint="default"/>
      </w:rPr>
    </w:lvl>
    <w:lvl w:ilvl="2" w:tplc="FFFFFFFF" w:tentative="1">
      <w:start w:val="1"/>
      <w:numFmt w:val="bullet"/>
      <w:lvlText w:val=""/>
      <w:lvlJc w:val="left"/>
      <w:pPr>
        <w:tabs>
          <w:tab w:val="num" w:pos="1419"/>
        </w:tabs>
        <w:ind w:left="1419" w:hanging="420"/>
      </w:pPr>
      <w:rPr>
        <w:rFonts w:ascii="Wingdings" w:hAnsi="Wingdings" w:hint="default"/>
      </w:rPr>
    </w:lvl>
    <w:lvl w:ilvl="3" w:tplc="FFFFFFFF" w:tentative="1">
      <w:start w:val="1"/>
      <w:numFmt w:val="bullet"/>
      <w:lvlText w:val=""/>
      <w:lvlJc w:val="left"/>
      <w:pPr>
        <w:tabs>
          <w:tab w:val="num" w:pos="1839"/>
        </w:tabs>
        <w:ind w:left="1839" w:hanging="420"/>
      </w:pPr>
      <w:rPr>
        <w:rFonts w:ascii="Wingdings" w:hAnsi="Wingdings" w:hint="default"/>
      </w:rPr>
    </w:lvl>
    <w:lvl w:ilvl="4" w:tplc="FFFFFFFF" w:tentative="1">
      <w:start w:val="1"/>
      <w:numFmt w:val="bullet"/>
      <w:lvlText w:val=""/>
      <w:lvlJc w:val="left"/>
      <w:pPr>
        <w:tabs>
          <w:tab w:val="num" w:pos="2259"/>
        </w:tabs>
        <w:ind w:left="2259" w:hanging="420"/>
      </w:pPr>
      <w:rPr>
        <w:rFonts w:ascii="Wingdings" w:hAnsi="Wingdings" w:hint="default"/>
      </w:rPr>
    </w:lvl>
    <w:lvl w:ilvl="5" w:tplc="FFFFFFFF" w:tentative="1">
      <w:start w:val="1"/>
      <w:numFmt w:val="bullet"/>
      <w:lvlText w:val=""/>
      <w:lvlJc w:val="left"/>
      <w:pPr>
        <w:tabs>
          <w:tab w:val="num" w:pos="2679"/>
        </w:tabs>
        <w:ind w:left="2679" w:hanging="420"/>
      </w:pPr>
      <w:rPr>
        <w:rFonts w:ascii="Wingdings" w:hAnsi="Wingdings" w:hint="default"/>
      </w:rPr>
    </w:lvl>
    <w:lvl w:ilvl="6" w:tplc="FFFFFFFF" w:tentative="1">
      <w:start w:val="1"/>
      <w:numFmt w:val="bullet"/>
      <w:lvlText w:val=""/>
      <w:lvlJc w:val="left"/>
      <w:pPr>
        <w:tabs>
          <w:tab w:val="num" w:pos="3099"/>
        </w:tabs>
        <w:ind w:left="3099" w:hanging="420"/>
      </w:pPr>
      <w:rPr>
        <w:rFonts w:ascii="Wingdings" w:hAnsi="Wingdings" w:hint="default"/>
      </w:rPr>
    </w:lvl>
    <w:lvl w:ilvl="7" w:tplc="FFFFFFFF" w:tentative="1">
      <w:start w:val="1"/>
      <w:numFmt w:val="bullet"/>
      <w:lvlText w:val=""/>
      <w:lvlJc w:val="left"/>
      <w:pPr>
        <w:tabs>
          <w:tab w:val="num" w:pos="3519"/>
        </w:tabs>
        <w:ind w:left="3519" w:hanging="420"/>
      </w:pPr>
      <w:rPr>
        <w:rFonts w:ascii="Wingdings" w:hAnsi="Wingdings" w:hint="default"/>
      </w:rPr>
    </w:lvl>
    <w:lvl w:ilvl="8" w:tplc="FFFFFFFF"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tplc="FFFFFFFF">
      <w:start w:val="1"/>
      <w:numFmt w:val="bullet"/>
      <w:pStyle w:val="DashGC"/>
      <w:lvlText w:val=""/>
      <w:lvlJc w:val="left"/>
      <w:pPr>
        <w:tabs>
          <w:tab w:val="num" w:pos="1996"/>
        </w:tabs>
        <w:ind w:left="1996"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9">
    <w:nsid w:val="4B540F9D"/>
    <w:multiLevelType w:val="hybridMultilevel"/>
    <w:tmpl w:val="6A6AF730"/>
    <w:lvl w:ilvl="0" w:tplc="FFFFFFFF">
      <w:start w:val="1"/>
      <w:numFmt w:val="bullet"/>
      <w:lvlText w:val=""/>
      <w:lvlJc w:val="left"/>
      <w:pPr>
        <w:ind w:left="1554" w:hanging="420"/>
      </w:pPr>
      <w:rPr>
        <w:rFonts w:ascii="Wingdings" w:hAnsi="Wingdings" w:hint="default"/>
      </w:rPr>
    </w:lvl>
    <w:lvl w:ilvl="1" w:tplc="FFFFFFFF" w:tentative="1">
      <w:start w:val="1"/>
      <w:numFmt w:val="bullet"/>
      <w:lvlText w:val=""/>
      <w:lvlJc w:val="left"/>
      <w:pPr>
        <w:ind w:left="1974" w:hanging="420"/>
      </w:pPr>
      <w:rPr>
        <w:rFonts w:ascii="Wingdings" w:hAnsi="Wingdings" w:hint="default"/>
      </w:rPr>
    </w:lvl>
    <w:lvl w:ilvl="2" w:tplc="FFFFFFFF" w:tentative="1">
      <w:start w:val="1"/>
      <w:numFmt w:val="bullet"/>
      <w:lvlText w:val=""/>
      <w:lvlJc w:val="left"/>
      <w:pPr>
        <w:ind w:left="2394" w:hanging="420"/>
      </w:pPr>
      <w:rPr>
        <w:rFonts w:ascii="Wingdings" w:hAnsi="Wingdings" w:hint="default"/>
      </w:rPr>
    </w:lvl>
    <w:lvl w:ilvl="3" w:tplc="FFFFFFFF" w:tentative="1">
      <w:start w:val="1"/>
      <w:numFmt w:val="bullet"/>
      <w:lvlText w:val=""/>
      <w:lvlJc w:val="left"/>
      <w:pPr>
        <w:ind w:left="2814" w:hanging="420"/>
      </w:pPr>
      <w:rPr>
        <w:rFonts w:ascii="Wingdings" w:hAnsi="Wingdings" w:hint="default"/>
      </w:rPr>
    </w:lvl>
    <w:lvl w:ilvl="4" w:tplc="FFFFFFFF" w:tentative="1">
      <w:start w:val="1"/>
      <w:numFmt w:val="bullet"/>
      <w:lvlText w:val=""/>
      <w:lvlJc w:val="left"/>
      <w:pPr>
        <w:ind w:left="3234" w:hanging="420"/>
      </w:pPr>
      <w:rPr>
        <w:rFonts w:ascii="Wingdings" w:hAnsi="Wingdings" w:hint="default"/>
      </w:rPr>
    </w:lvl>
    <w:lvl w:ilvl="5" w:tplc="FFFFFFFF" w:tentative="1">
      <w:start w:val="1"/>
      <w:numFmt w:val="bullet"/>
      <w:lvlText w:val=""/>
      <w:lvlJc w:val="left"/>
      <w:pPr>
        <w:ind w:left="3654" w:hanging="420"/>
      </w:pPr>
      <w:rPr>
        <w:rFonts w:ascii="Wingdings" w:hAnsi="Wingdings" w:hint="default"/>
      </w:rPr>
    </w:lvl>
    <w:lvl w:ilvl="6" w:tplc="FFFFFFFF" w:tentative="1">
      <w:start w:val="1"/>
      <w:numFmt w:val="bullet"/>
      <w:lvlText w:val=""/>
      <w:lvlJc w:val="left"/>
      <w:pPr>
        <w:ind w:left="4074" w:hanging="420"/>
      </w:pPr>
      <w:rPr>
        <w:rFonts w:ascii="Wingdings" w:hAnsi="Wingdings" w:hint="default"/>
      </w:rPr>
    </w:lvl>
    <w:lvl w:ilvl="7" w:tplc="FFFFFFFF" w:tentative="1">
      <w:start w:val="1"/>
      <w:numFmt w:val="bullet"/>
      <w:lvlText w:val=""/>
      <w:lvlJc w:val="left"/>
      <w:pPr>
        <w:ind w:left="4494" w:hanging="420"/>
      </w:pPr>
      <w:rPr>
        <w:rFonts w:ascii="Wingdings" w:hAnsi="Wingdings" w:hint="default"/>
      </w:rPr>
    </w:lvl>
    <w:lvl w:ilvl="8" w:tplc="FFFFFFFF" w:tentative="1">
      <w:start w:val="1"/>
      <w:numFmt w:val="bullet"/>
      <w:lvlText w:val=""/>
      <w:lvlJc w:val="left"/>
      <w:pPr>
        <w:ind w:left="4914" w:hanging="420"/>
      </w:pPr>
      <w:rPr>
        <w:rFonts w:ascii="Wingdings" w:hAnsi="Wingdings" w:hint="default"/>
      </w:rPr>
    </w:lvl>
  </w:abstractNum>
  <w:abstractNum w:abstractNumId="10">
    <w:nsid w:val="4C8F478D"/>
    <w:multiLevelType w:val="hybridMultilevel"/>
    <w:tmpl w:val="8BD02178"/>
    <w:lvl w:ilvl="0" w:tplc="FFFFFFFF">
      <w:numFmt w:val="bullet"/>
      <w:lvlText w:val=""/>
      <w:lvlJc w:val="left"/>
      <w:pPr>
        <w:ind w:left="1719" w:hanging="585"/>
      </w:pPr>
      <w:rPr>
        <w:rFonts w:ascii="Times New Roman" w:eastAsia="SimSun" w:hAnsi="Times New Roman" w:cs="Times New Roman" w:hint="default"/>
      </w:rPr>
    </w:lvl>
    <w:lvl w:ilvl="1" w:tplc="FFFFFFFF" w:tentative="1">
      <w:start w:val="1"/>
      <w:numFmt w:val="bullet"/>
      <w:lvlText w:val=""/>
      <w:lvlJc w:val="left"/>
      <w:pPr>
        <w:ind w:left="1974" w:hanging="420"/>
      </w:pPr>
      <w:rPr>
        <w:rFonts w:ascii="Wingdings" w:hAnsi="Wingdings" w:hint="default"/>
      </w:rPr>
    </w:lvl>
    <w:lvl w:ilvl="2" w:tplc="FFFFFFFF" w:tentative="1">
      <w:start w:val="1"/>
      <w:numFmt w:val="bullet"/>
      <w:lvlText w:val=""/>
      <w:lvlJc w:val="left"/>
      <w:pPr>
        <w:ind w:left="2394" w:hanging="420"/>
      </w:pPr>
      <w:rPr>
        <w:rFonts w:ascii="Wingdings" w:hAnsi="Wingdings" w:hint="default"/>
      </w:rPr>
    </w:lvl>
    <w:lvl w:ilvl="3" w:tplc="FFFFFFFF" w:tentative="1">
      <w:start w:val="1"/>
      <w:numFmt w:val="bullet"/>
      <w:lvlText w:val=""/>
      <w:lvlJc w:val="left"/>
      <w:pPr>
        <w:ind w:left="2814" w:hanging="420"/>
      </w:pPr>
      <w:rPr>
        <w:rFonts w:ascii="Wingdings" w:hAnsi="Wingdings" w:hint="default"/>
      </w:rPr>
    </w:lvl>
    <w:lvl w:ilvl="4" w:tplc="FFFFFFFF" w:tentative="1">
      <w:start w:val="1"/>
      <w:numFmt w:val="bullet"/>
      <w:lvlText w:val=""/>
      <w:lvlJc w:val="left"/>
      <w:pPr>
        <w:ind w:left="3234" w:hanging="420"/>
      </w:pPr>
      <w:rPr>
        <w:rFonts w:ascii="Wingdings" w:hAnsi="Wingdings" w:hint="default"/>
      </w:rPr>
    </w:lvl>
    <w:lvl w:ilvl="5" w:tplc="FFFFFFFF" w:tentative="1">
      <w:start w:val="1"/>
      <w:numFmt w:val="bullet"/>
      <w:lvlText w:val=""/>
      <w:lvlJc w:val="left"/>
      <w:pPr>
        <w:ind w:left="3654" w:hanging="420"/>
      </w:pPr>
      <w:rPr>
        <w:rFonts w:ascii="Wingdings" w:hAnsi="Wingdings" w:hint="default"/>
      </w:rPr>
    </w:lvl>
    <w:lvl w:ilvl="6" w:tplc="FFFFFFFF" w:tentative="1">
      <w:start w:val="1"/>
      <w:numFmt w:val="bullet"/>
      <w:lvlText w:val=""/>
      <w:lvlJc w:val="left"/>
      <w:pPr>
        <w:ind w:left="4074" w:hanging="420"/>
      </w:pPr>
      <w:rPr>
        <w:rFonts w:ascii="Wingdings" w:hAnsi="Wingdings" w:hint="default"/>
      </w:rPr>
    </w:lvl>
    <w:lvl w:ilvl="7" w:tplc="FFFFFFFF" w:tentative="1">
      <w:start w:val="1"/>
      <w:numFmt w:val="bullet"/>
      <w:lvlText w:val=""/>
      <w:lvlJc w:val="left"/>
      <w:pPr>
        <w:ind w:left="4494" w:hanging="420"/>
      </w:pPr>
      <w:rPr>
        <w:rFonts w:ascii="Wingdings" w:hAnsi="Wingdings" w:hint="default"/>
      </w:rPr>
    </w:lvl>
    <w:lvl w:ilvl="8" w:tplc="FFFFFFFF" w:tentative="1">
      <w:start w:val="1"/>
      <w:numFmt w:val="bullet"/>
      <w:lvlText w:val=""/>
      <w:lvlJc w:val="left"/>
      <w:pPr>
        <w:ind w:left="4914" w:hanging="420"/>
      </w:pPr>
      <w:rPr>
        <w:rFonts w:ascii="Wingdings" w:hAnsi="Wingdings" w:hint="default"/>
      </w:rPr>
    </w:lvl>
  </w:abstractNum>
  <w:abstractNum w:abstractNumId="1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671861DB"/>
    <w:multiLevelType w:val="hybridMultilevel"/>
    <w:tmpl w:val="A9B633D4"/>
    <w:lvl w:ilvl="0" w:tplc="FFFFFFFF">
      <w:start w:val="1"/>
      <w:numFmt w:val="bullet"/>
      <w:pStyle w:val="Bullet2GC"/>
      <w:lvlText w:val=""/>
      <w:lvlJc w:val="left"/>
      <w:pPr>
        <w:tabs>
          <w:tab w:val="num" w:pos="2427"/>
        </w:tabs>
        <w:ind w:left="2427"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3">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8"/>
  </w:num>
  <w:num w:numId="5">
    <w:abstractNumId w:val="5"/>
  </w:num>
  <w:num w:numId="6">
    <w:abstractNumId w:val="12"/>
  </w:num>
  <w:num w:numId="7">
    <w:abstractNumId w:val="6"/>
  </w:num>
  <w:num w:numId="8">
    <w:abstractNumId w:val="11"/>
  </w:num>
  <w:num w:numId="9">
    <w:abstractNumId w:val="7"/>
  </w:num>
  <w:num w:numId="10">
    <w:abstractNumId w:val="3"/>
  </w:num>
  <w:num w:numId="11">
    <w:abstractNumId w:val="2"/>
  </w:num>
  <w:num w:numId="12">
    <w:abstractNumId w:val="13"/>
  </w:num>
  <w:num w:numId="13">
    <w:abstractNumId w:val="9"/>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60*"/>
    <w:docVar w:name="CreationDt" w:val="01/04/2015 13:17:52"/>
    <w:docVar w:name="DocCategory" w:val="Doc"/>
    <w:docVar w:name="DocType" w:val="Final"/>
    <w:docVar w:name="DutyStation" w:val="New York"/>
    <w:docVar w:name="FooterJN" w:val="14-66060 (C)"/>
    <w:docVar w:name="jobn" w:val="14-66060 (C)"/>
    <w:docVar w:name="jobnDT" w:val="14-66060 (C)   010415"/>
    <w:docVar w:name="jobnDTDT" w:val="14-66060 (C)   010415   010415"/>
    <w:docVar w:name="JobNo" w:val="1466060C"/>
    <w:docVar w:name="OandT" w:val="liu"/>
    <w:docVar w:name="PaperSize" w:val="Letter"/>
    <w:docVar w:name="sss1" w:val="CEDAW/C/NLD/6"/>
    <w:docVar w:name="sss2" w:val="-"/>
    <w:docVar w:name="Symbol1" w:val="CEDAW/C/NLD/6"/>
    <w:docVar w:name="Symbol2" w:val="-"/>
  </w:docVars>
  <w:rsids>
    <w:rsidRoot w:val="00CA7215"/>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6CC4"/>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1DF4"/>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96B62"/>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514"/>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550F"/>
    <w:rsid w:val="00AD4308"/>
    <w:rsid w:val="00AE6C5D"/>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215"/>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2CFC"/>
    <w:rsid w:val="00EA31C3"/>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A09"/>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FollowedHyperlink" w:uiPriority="99" w:qFormat="1"/>
    <w:lsdException w:name="Strong" w:qFormat="1"/>
    <w:lsdException w:name="Emphasis" w:qFormat="1"/>
    <w:lsdException w:name="Plain Text" w:uiPriority="99"/>
    <w:lsdException w:name="HTML Cite" w:uiPriority="99"/>
    <w:lsdException w:name="No Lis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aliases w:val="Table_G"/>
    <w:basedOn w:val="Normal"/>
    <w:next w:val="HCh"/>
    <w:link w:val="Heading1Char1"/>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1"/>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aliases w:val="Char Знак Знак Знак"/>
    <w:basedOn w:val="Normal"/>
    <w:next w:val="Normal"/>
    <w:link w:val="Heading3Char"/>
    <w:uiPriority w:val="9"/>
    <w:qFormat/>
    <w:rsid w:val="005B04F3"/>
    <w:pPr>
      <w:keepNext/>
      <w:keepLines/>
      <w:spacing w:before="260" w:after="260" w:line="416" w:lineRule="atLeast"/>
      <w:outlineLvl w:val="2"/>
    </w:pPr>
    <w:rPr>
      <w:rFonts w:ascii="SimSun" w:hAnsi="SimSun"/>
      <w:b/>
      <w:bCs/>
      <w:sz w:val="32"/>
      <w:lang/>
    </w:rPr>
  </w:style>
  <w:style w:type="paragraph" w:styleId="Heading4">
    <w:name w:val="heading 4"/>
    <w:basedOn w:val="Normal"/>
    <w:next w:val="Normal"/>
    <w:link w:val="Heading4Char"/>
    <w:qFormat/>
    <w:rsid w:val="00783514"/>
    <w:pPr>
      <w:keepNext/>
      <w:keepLines/>
      <w:widowControl w:val="0"/>
      <w:numPr>
        <w:ilvl w:val="3"/>
        <w:numId w:val="7"/>
      </w:numPr>
      <w:tabs>
        <w:tab w:val="left" w:pos="431"/>
      </w:tabs>
      <w:overflowPunct w:val="0"/>
      <w:adjustRightInd w:val="0"/>
      <w:snapToGrid w:val="0"/>
      <w:spacing w:after="240"/>
      <w:ind w:left="864" w:hanging="144"/>
      <w:outlineLvl w:val="3"/>
    </w:pPr>
    <w:rPr>
      <w:snapToGrid w:val="0"/>
      <w:kern w:val="0"/>
      <w:u w:val="single"/>
      <w:lang/>
    </w:rPr>
  </w:style>
  <w:style w:type="paragraph" w:styleId="Heading5">
    <w:name w:val="heading 5"/>
    <w:basedOn w:val="Normal"/>
    <w:next w:val="Normal"/>
    <w:link w:val="Heading5Char"/>
    <w:qFormat/>
    <w:rsid w:val="00783514"/>
    <w:pPr>
      <w:numPr>
        <w:ilvl w:val="4"/>
        <w:numId w:val="7"/>
      </w:numPr>
      <w:tabs>
        <w:tab w:val="left" w:pos="431"/>
      </w:tabs>
      <w:overflowPunct w:val="0"/>
      <w:adjustRightInd w:val="0"/>
      <w:snapToGrid w:val="0"/>
      <w:spacing w:after="240"/>
      <w:ind w:left="1008" w:hanging="432"/>
      <w:outlineLvl w:val="4"/>
    </w:pPr>
    <w:rPr>
      <w:rFonts w:eastAsia="SimHei"/>
      <w:bCs/>
      <w:snapToGrid w:val="0"/>
      <w:kern w:val="0"/>
      <w:szCs w:val="36"/>
      <w:lang/>
    </w:rPr>
  </w:style>
  <w:style w:type="paragraph" w:styleId="Heading6">
    <w:name w:val="heading 6"/>
    <w:basedOn w:val="Normal"/>
    <w:next w:val="Normal"/>
    <w:link w:val="Heading6Char"/>
    <w:qFormat/>
    <w:rsid w:val="00783514"/>
    <w:pPr>
      <w:keepNext/>
      <w:keepLines/>
      <w:numPr>
        <w:ilvl w:val="5"/>
        <w:numId w:val="7"/>
      </w:numPr>
      <w:tabs>
        <w:tab w:val="left" w:pos="431"/>
      </w:tabs>
      <w:overflowPunct w:val="0"/>
      <w:adjustRightInd w:val="0"/>
      <w:snapToGrid w:val="0"/>
      <w:spacing w:before="240" w:after="64" w:line="320" w:lineRule="auto"/>
      <w:ind w:left="1152" w:hanging="432"/>
      <w:outlineLvl w:val="5"/>
    </w:pPr>
    <w:rPr>
      <w:rFonts w:ascii="Arial" w:eastAsia="SimHei" w:hAnsi="Arial"/>
      <w:b/>
      <w:bCs/>
      <w:snapToGrid w:val="0"/>
      <w:kern w:val="0"/>
      <w:szCs w:val="24"/>
      <w:lang/>
    </w:rPr>
  </w:style>
  <w:style w:type="paragraph" w:styleId="Heading7">
    <w:name w:val="heading 7"/>
    <w:basedOn w:val="Normal"/>
    <w:next w:val="Normal"/>
    <w:link w:val="Heading7Char"/>
    <w:uiPriority w:val="9"/>
    <w:qFormat/>
    <w:rsid w:val="00783514"/>
    <w:pPr>
      <w:keepNext/>
      <w:keepLines/>
      <w:numPr>
        <w:ilvl w:val="6"/>
        <w:numId w:val="7"/>
      </w:numPr>
      <w:tabs>
        <w:tab w:val="left" w:pos="431"/>
      </w:tabs>
      <w:overflowPunct w:val="0"/>
      <w:adjustRightInd w:val="0"/>
      <w:snapToGrid w:val="0"/>
      <w:spacing w:before="240" w:after="64" w:line="320" w:lineRule="auto"/>
      <w:ind w:left="1296" w:hanging="288"/>
      <w:outlineLvl w:val="6"/>
    </w:pPr>
    <w:rPr>
      <w:b/>
      <w:bCs/>
      <w:snapToGrid w:val="0"/>
      <w:kern w:val="0"/>
      <w:szCs w:val="24"/>
      <w:lang/>
    </w:rPr>
  </w:style>
  <w:style w:type="paragraph" w:styleId="Heading8">
    <w:name w:val="heading 8"/>
    <w:basedOn w:val="Normal"/>
    <w:next w:val="Normal"/>
    <w:link w:val="Heading8Char"/>
    <w:qFormat/>
    <w:rsid w:val="00783514"/>
    <w:pPr>
      <w:keepNext/>
      <w:keepLines/>
      <w:numPr>
        <w:ilvl w:val="7"/>
        <w:numId w:val="7"/>
      </w:numPr>
      <w:tabs>
        <w:tab w:val="left" w:pos="431"/>
      </w:tabs>
      <w:overflowPunct w:val="0"/>
      <w:adjustRightInd w:val="0"/>
      <w:snapToGrid w:val="0"/>
      <w:spacing w:before="240" w:after="64" w:line="320" w:lineRule="auto"/>
      <w:ind w:left="1440" w:hanging="432"/>
      <w:outlineLvl w:val="7"/>
    </w:pPr>
    <w:rPr>
      <w:rFonts w:ascii="Arial" w:eastAsia="SimHei" w:hAnsi="Arial"/>
      <w:snapToGrid w:val="0"/>
      <w:kern w:val="0"/>
      <w:szCs w:val="24"/>
      <w:lang/>
    </w:rPr>
  </w:style>
  <w:style w:type="paragraph" w:styleId="Heading9">
    <w:name w:val="heading 9"/>
    <w:basedOn w:val="Normal"/>
    <w:next w:val="Normal"/>
    <w:link w:val="Heading9Char"/>
    <w:qFormat/>
    <w:rsid w:val="00783514"/>
    <w:pPr>
      <w:keepNext/>
      <w:keepLines/>
      <w:numPr>
        <w:ilvl w:val="8"/>
        <w:numId w:val="7"/>
      </w:numPr>
      <w:tabs>
        <w:tab w:val="left" w:pos="431"/>
      </w:tabs>
      <w:overflowPunct w:val="0"/>
      <w:adjustRightInd w:val="0"/>
      <w:snapToGrid w:val="0"/>
      <w:spacing w:before="240" w:after="64" w:line="320" w:lineRule="auto"/>
      <w:ind w:left="1584" w:hanging="144"/>
      <w:outlineLvl w:val="8"/>
    </w:pPr>
    <w:rPr>
      <w:rFonts w:ascii="Arial" w:eastAsia="SimHei" w:hAnsi="Arial"/>
      <w:snapToGrid w:val="0"/>
      <w:kern w:val="0"/>
      <w:szCs w:val="21"/>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86132"/>
    <w:pPr>
      <w:keepNext/>
      <w:keepLines/>
      <w:suppressAutoHyphens/>
      <w:outlineLvl w:val="0"/>
    </w:pPr>
    <w:rPr>
      <w:rFonts w:ascii="SimHei" w:eastAsia="SimHei"/>
      <w:sz w:val="24"/>
    </w:rPr>
  </w:style>
  <w:style w:type="paragraph" w:customStyle="1" w:styleId="HCh">
    <w:name w:val="_ H _Ch"/>
    <w:basedOn w:val="H1"/>
    <w:next w:val="Normal"/>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Header Cha"/>
    <w:uiPriority w:val="99"/>
    <w:qFormat/>
    <w:rsid w:val="00803014"/>
    <w:rPr>
      <w:color w:val="auto"/>
      <w:spacing w:val="0"/>
      <w:w w:val="150"/>
      <w:position w:val="0"/>
      <w:vertAlign w:val="superscript"/>
    </w:rPr>
  </w:style>
  <w:style w:type="character" w:styleId="EndnoteReference">
    <w:name w:val="endnote reference"/>
    <w:aliases w:val="1_G"/>
    <w:rsid w:val="001E5A51"/>
    <w:rPr>
      <w:color w:val="auto"/>
      <w:spacing w:val="0"/>
      <w:w w:val="150"/>
      <w:position w:val="0"/>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2 Char Char,Footnote Text Char1 Char Char Ch,f"/>
    <w:basedOn w:val="Normal"/>
    <w:link w:val="FootnoteTextChar"/>
    <w:qFormat/>
    <w:rsid w:val="001E5A51"/>
    <w:pPr>
      <w:tabs>
        <w:tab w:val="right" w:pos="418"/>
      </w:tabs>
      <w:spacing w:after="120" w:line="240" w:lineRule="exact"/>
      <w:ind w:left="170" w:hanging="170"/>
    </w:pPr>
    <w:rPr>
      <w:noProof/>
      <w:sz w:val="18"/>
      <w:lang/>
    </w:rPr>
  </w:style>
  <w:style w:type="paragraph" w:styleId="EndnoteText">
    <w:name w:val="endnote text"/>
    <w:aliases w:val="2_G"/>
    <w:basedOn w:val="FootnoteText"/>
    <w:link w:val="EndnoteTextChar"/>
    <w:rsid w:val="001E5A51"/>
  </w:style>
  <w:style w:type="paragraph" w:styleId="CommentText">
    <w:name w:val="annotation text"/>
    <w:basedOn w:val="Normal"/>
    <w:link w:val="CommentTextChar3"/>
    <w:rsid w:val="001E5A51"/>
    <w:rPr>
      <w:lang/>
    </w:rPr>
  </w:style>
  <w:style w:type="paragraph" w:styleId="CommentSubject">
    <w:name w:val="annotation subject"/>
    <w:basedOn w:val="CommentText"/>
    <w:next w:val="CommentText"/>
    <w:link w:val="CommentSubjectChar"/>
    <w:rsid w:val="001E5A51"/>
    <w:rPr>
      <w:b/>
      <w:bCs/>
    </w:rPr>
  </w:style>
  <w:style w:type="character" w:styleId="CommentReference">
    <w:name w:val="annotation reference"/>
    <w:rsid w:val="001E5A51"/>
    <w:rPr>
      <w:sz w:val="21"/>
      <w:szCs w:val="21"/>
    </w:rPr>
  </w:style>
  <w:style w:type="paragraph" w:styleId="BalloonText">
    <w:name w:val="Balloon Text"/>
    <w:basedOn w:val="Normal"/>
    <w:link w:val="BalloonTextChar1"/>
    <w:rsid w:val="001E5A51"/>
    <w:rPr>
      <w:sz w:val="18"/>
      <w:szCs w:val="18"/>
      <w:lang/>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aliases w:val="6_G"/>
    <w:link w:val="HeaderChar1"/>
    <w:rsid w:val="001E5A51"/>
    <w:pPr>
      <w:tabs>
        <w:tab w:val="center" w:pos="4320"/>
        <w:tab w:val="right" w:pos="8640"/>
      </w:tabs>
      <w:jc w:val="both"/>
    </w:pPr>
    <w:rPr>
      <w:noProof/>
      <w:sz w:val="18"/>
    </w:rPr>
  </w:style>
  <w:style w:type="paragraph" w:styleId="Footer">
    <w:name w:val="footer"/>
    <w:aliases w:val="3_G"/>
    <w:link w:val="FooterChar1"/>
    <w:uiPriority w:val="99"/>
    <w:rsid w:val="001E5A51"/>
    <w:pPr>
      <w:tabs>
        <w:tab w:val="center" w:pos="4320"/>
        <w:tab w:val="right" w:pos="8640"/>
      </w:tabs>
      <w:jc w:val="both"/>
    </w:pPr>
    <w:rPr>
      <w:b/>
      <w:noProof/>
      <w:sz w:val="18"/>
      <w:szCs w:val="18"/>
    </w:rPr>
  </w:style>
  <w:style w:type="character" w:styleId="Hyperlink">
    <w:name w:val="Hyperlink"/>
    <w:uiPriority w:val="99"/>
    <w:rsid w:val="00036F1B"/>
    <w:rPr>
      <w:color w:val="0000FF"/>
      <w:u w:val="none"/>
    </w:rPr>
  </w:style>
  <w:style w:type="character" w:styleId="FollowedHyperlink">
    <w:name w:val="FollowedHyperlink"/>
    <w:uiPriority w:val="99"/>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1">
    <w:name w:val="Heading 1 Char1"/>
    <w:aliases w:val="Table_G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1">
    <w:name w:val="Heading 2 Char1"/>
    <w:link w:val="Heading2"/>
    <w:rsid w:val="005B04F3"/>
    <w:rPr>
      <w:rFonts w:ascii="SimHei" w:eastAsia="SimSun" w:hAnsi="SimHei" w:cs="Times New Roman"/>
      <w:b/>
      <w:bCs/>
      <w:kern w:val="14"/>
      <w:sz w:val="28"/>
      <w:szCs w:val="26"/>
      <w:lang w:val="en-US"/>
    </w:rPr>
  </w:style>
  <w:style w:type="character" w:customStyle="1" w:styleId="Heading3Char">
    <w:name w:val="Heading 3 Char"/>
    <w:aliases w:val="Char Знак Знак Знак Char"/>
    <w:link w:val="Heading3"/>
    <w:uiPriority w:val="9"/>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character" w:customStyle="1" w:styleId="Heading4Char">
    <w:name w:val="Heading 4 Char"/>
    <w:link w:val="Heading4"/>
    <w:rsid w:val="00783514"/>
    <w:rPr>
      <w:snapToGrid/>
      <w:sz w:val="21"/>
      <w:u w:val="single"/>
    </w:rPr>
  </w:style>
  <w:style w:type="character" w:customStyle="1" w:styleId="Heading5Char">
    <w:name w:val="Heading 5 Char"/>
    <w:link w:val="Heading5"/>
    <w:rsid w:val="00783514"/>
    <w:rPr>
      <w:rFonts w:eastAsia="SimHei"/>
      <w:bCs/>
      <w:snapToGrid/>
      <w:sz w:val="21"/>
      <w:szCs w:val="36"/>
    </w:rPr>
  </w:style>
  <w:style w:type="character" w:customStyle="1" w:styleId="Heading6Char">
    <w:name w:val="Heading 6 Char"/>
    <w:link w:val="Heading6"/>
    <w:rsid w:val="00783514"/>
    <w:rPr>
      <w:rFonts w:ascii="Arial" w:eastAsia="SimHei" w:hAnsi="Arial"/>
      <w:b/>
      <w:bCs/>
      <w:snapToGrid/>
      <w:sz w:val="21"/>
      <w:szCs w:val="24"/>
    </w:rPr>
  </w:style>
  <w:style w:type="character" w:customStyle="1" w:styleId="Heading7Char">
    <w:name w:val="Heading 7 Char"/>
    <w:link w:val="Heading7"/>
    <w:uiPriority w:val="9"/>
    <w:rsid w:val="00783514"/>
    <w:rPr>
      <w:b/>
      <w:bCs/>
      <w:snapToGrid/>
      <w:sz w:val="21"/>
      <w:szCs w:val="24"/>
      <w:lang/>
    </w:rPr>
  </w:style>
  <w:style w:type="character" w:customStyle="1" w:styleId="Heading8Char">
    <w:name w:val="Heading 8 Char"/>
    <w:link w:val="Heading8"/>
    <w:rsid w:val="00783514"/>
    <w:rPr>
      <w:rFonts w:ascii="Arial" w:eastAsia="SimHei" w:hAnsi="Arial"/>
      <w:snapToGrid/>
      <w:sz w:val="21"/>
      <w:szCs w:val="24"/>
    </w:rPr>
  </w:style>
  <w:style w:type="character" w:customStyle="1" w:styleId="Heading9Char">
    <w:name w:val="Heading 9 Char"/>
    <w:link w:val="Heading9"/>
    <w:rsid w:val="00783514"/>
    <w:rPr>
      <w:rFonts w:ascii="Arial" w:eastAsia="SimHei" w:hAnsi="Arial"/>
      <w:snapToGrid/>
      <w:sz w:val="21"/>
      <w:szCs w:val="21"/>
    </w:rPr>
  </w:style>
  <w:style w:type="paragraph" w:customStyle="1" w:styleId="GB23126">
    <w:name w:val="样式 (中文) 楷体_GB2312 六号 蓝色 右 段后: 6 磅 行距: 单倍行距"/>
    <w:basedOn w:val="Normal"/>
    <w:rsid w:val="00783514"/>
    <w:pPr>
      <w:spacing w:after="120" w:line="240" w:lineRule="auto"/>
      <w:jc w:val="right"/>
    </w:pPr>
    <w:rPr>
      <w:rFonts w:ascii="SimSun" w:eastAsia="KaiTi_GB2312" w:cs="SimSun"/>
      <w:sz w:val="15"/>
    </w:rPr>
  </w:style>
  <w:style w:type="paragraph" w:customStyle="1" w:styleId="HCh6">
    <w:name w:val="样式 _ H _Ch + (中文) 宋体 段后: 6 磅"/>
    <w:basedOn w:val="HCh"/>
    <w:rsid w:val="00783514"/>
    <w:pPr>
      <w:spacing w:after="120"/>
      <w:jc w:val="left"/>
    </w:pPr>
    <w:rPr>
      <w:rFonts w:eastAsia="SimSun" w:cs="SimSun"/>
    </w:rPr>
  </w:style>
  <w:style w:type="paragraph" w:customStyle="1" w:styleId="DashGC">
    <w:name w:val="_Dash_GC"/>
    <w:basedOn w:val="Normal"/>
    <w:rsid w:val="00783514"/>
    <w:pPr>
      <w:numPr>
        <w:numId w:val="7"/>
      </w:numPr>
      <w:tabs>
        <w:tab w:val="left" w:pos="431"/>
      </w:tabs>
      <w:overflowPunct w:val="0"/>
      <w:adjustRightInd w:val="0"/>
      <w:snapToGrid w:val="0"/>
      <w:spacing w:after="120"/>
      <w:ind w:right="1134"/>
    </w:pPr>
    <w:rPr>
      <w:snapToGrid w:val="0"/>
      <w:kern w:val="0"/>
      <w:lang w:val="fr-CH"/>
    </w:rPr>
  </w:style>
  <w:style w:type="paragraph" w:customStyle="1" w:styleId="a">
    <w:name w:val="缩进正文"/>
    <w:basedOn w:val="SingleTxtGC"/>
    <w:rsid w:val="00783514"/>
    <w:pPr>
      <w:ind w:left="1565"/>
    </w:pPr>
  </w:style>
  <w:style w:type="paragraph" w:customStyle="1" w:styleId="a0">
    <w:name w:val="表中标题"/>
    <w:basedOn w:val="SingleTxtGC"/>
    <w:rsid w:val="00783514"/>
    <w:pPr>
      <w:spacing w:before="80" w:after="80" w:line="200" w:lineRule="exact"/>
      <w:ind w:left="0" w:right="113"/>
    </w:pPr>
    <w:rPr>
      <w:rFonts w:eastAsia="KaiTi_GB2312"/>
      <w:sz w:val="18"/>
    </w:rPr>
  </w:style>
  <w:style w:type="paragraph" w:customStyle="1" w:styleId="a1">
    <w:name w:val="目录段页次"/>
    <w:basedOn w:val="Normal"/>
    <w:rsid w:val="00783514"/>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snapToGrid w:val="0"/>
      <w:kern w:val="0"/>
    </w:rPr>
  </w:style>
  <w:style w:type="paragraph" w:customStyle="1" w:styleId="a2">
    <w:name w:val="目录页次"/>
    <w:basedOn w:val="Normal"/>
    <w:rsid w:val="00783514"/>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snapToGrid w:val="0"/>
      <w:kern w:val="0"/>
    </w:rPr>
  </w:style>
  <w:style w:type="paragraph" w:styleId="MacroText">
    <w:name w:val="macro"/>
    <w:link w:val="MacroTextChar"/>
    <w:rsid w:val="0078351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MacroTextChar">
    <w:name w:val="Macro Text Char"/>
    <w:link w:val="MacroText"/>
    <w:rsid w:val="00783514"/>
    <w:rPr>
      <w:kern w:val="24"/>
      <w:sz w:val="24"/>
      <w:lang w:bidi="ar-SA"/>
    </w:rPr>
  </w:style>
  <w:style w:type="character" w:styleId="PageNumber">
    <w:name w:val="page number"/>
    <w:aliases w:val="7_G"/>
    <w:rsid w:val="00783514"/>
    <w:rPr>
      <w:rFonts w:ascii="Times New Roman" w:hAnsi="Times New Roman"/>
      <w:b/>
      <w:spacing w:val="0"/>
      <w:kern w:val="0"/>
      <w:sz w:val="18"/>
    </w:rPr>
  </w:style>
  <w:style w:type="paragraph" w:customStyle="1" w:styleId="Bullet1GC">
    <w:name w:val="_Bullet 1_GC"/>
    <w:basedOn w:val="Normal"/>
    <w:rsid w:val="00783514"/>
    <w:pPr>
      <w:numPr>
        <w:numId w:val="5"/>
      </w:numPr>
      <w:tabs>
        <w:tab w:val="left" w:pos="431"/>
      </w:tabs>
      <w:overflowPunct w:val="0"/>
      <w:adjustRightInd w:val="0"/>
      <w:snapToGrid w:val="0"/>
      <w:spacing w:after="120"/>
      <w:ind w:right="1134"/>
    </w:pPr>
    <w:rPr>
      <w:snapToGrid w:val="0"/>
      <w:kern w:val="0"/>
    </w:rPr>
  </w:style>
  <w:style w:type="paragraph" w:customStyle="1" w:styleId="Bullet2GC">
    <w:name w:val="_Bullet 2_GC"/>
    <w:basedOn w:val="Normal"/>
    <w:rsid w:val="00783514"/>
    <w:pPr>
      <w:numPr>
        <w:numId w:val="6"/>
      </w:numPr>
      <w:tabs>
        <w:tab w:val="left" w:pos="431"/>
      </w:tabs>
      <w:overflowPunct w:val="0"/>
      <w:adjustRightInd w:val="0"/>
      <w:snapToGrid w:val="0"/>
      <w:spacing w:after="120"/>
      <w:ind w:right="1134"/>
    </w:pPr>
    <w:rPr>
      <w:snapToGrid w:val="0"/>
      <w:kern w:val="0"/>
    </w:rPr>
  </w:style>
  <w:style w:type="paragraph" w:styleId="Title">
    <w:name w:val="Title"/>
    <w:basedOn w:val="Normal"/>
    <w:link w:val="TitleChar"/>
    <w:qFormat/>
    <w:rsid w:val="00783514"/>
    <w:pPr>
      <w:tabs>
        <w:tab w:val="left" w:pos="431"/>
      </w:tabs>
      <w:overflowPunct w:val="0"/>
      <w:adjustRightInd w:val="0"/>
      <w:snapToGrid w:val="0"/>
      <w:spacing w:before="240" w:after="60"/>
      <w:jc w:val="center"/>
      <w:outlineLvl w:val="0"/>
    </w:pPr>
    <w:rPr>
      <w:rFonts w:ascii="Arial" w:hAnsi="Arial"/>
      <w:b/>
      <w:bCs/>
      <w:snapToGrid w:val="0"/>
      <w:kern w:val="0"/>
      <w:sz w:val="32"/>
      <w:szCs w:val="32"/>
      <w:lang/>
    </w:rPr>
  </w:style>
  <w:style w:type="character" w:customStyle="1" w:styleId="TitleChar">
    <w:name w:val="Title Char"/>
    <w:link w:val="Title"/>
    <w:rsid w:val="00783514"/>
    <w:rPr>
      <w:rFonts w:ascii="Arial" w:hAnsi="Arial"/>
      <w:b/>
      <w:bCs/>
      <w:snapToGrid/>
      <w:sz w:val="32"/>
      <w:szCs w:val="32"/>
      <w:lang/>
    </w:rPr>
  </w:style>
  <w:style w:type="paragraph" w:customStyle="1" w:styleId="HMGC">
    <w:name w:val="_ H __M_GC"/>
    <w:basedOn w:val="Normal"/>
    <w:next w:val="SingleTxtGC"/>
    <w:link w:val="HMGCChar"/>
    <w:rsid w:val="00783514"/>
    <w:pPr>
      <w:keepNext/>
      <w:keepLines/>
      <w:tabs>
        <w:tab w:val="right" w:pos="851"/>
      </w:tabs>
      <w:overflowPunct w:val="0"/>
      <w:adjustRightInd w:val="0"/>
      <w:snapToGrid w:val="0"/>
      <w:spacing w:before="240" w:after="240" w:line="440" w:lineRule="exact"/>
      <w:ind w:left="1134" w:right="1134" w:hanging="1134"/>
      <w:outlineLvl w:val="0"/>
    </w:pPr>
    <w:rPr>
      <w:rFonts w:eastAsia="SimHei"/>
      <w:snapToGrid w:val="0"/>
      <w:kern w:val="0"/>
      <w:sz w:val="34"/>
      <w:lang/>
    </w:rPr>
  </w:style>
  <w:style w:type="paragraph" w:customStyle="1" w:styleId="HChGC">
    <w:name w:val="_ H _Ch_GC"/>
    <w:basedOn w:val="Normal"/>
    <w:next w:val="SingleTxtGC"/>
    <w:rsid w:val="00783514"/>
    <w:pPr>
      <w:keepNext/>
      <w:keepLines/>
      <w:tabs>
        <w:tab w:val="right" w:pos="851"/>
      </w:tabs>
      <w:overflowPunct w:val="0"/>
      <w:adjustRightInd w:val="0"/>
      <w:snapToGrid w:val="0"/>
      <w:spacing w:before="360" w:after="240" w:line="400" w:lineRule="exact"/>
      <w:ind w:left="1134" w:right="1134" w:hanging="1134"/>
      <w:outlineLvl w:val="1"/>
    </w:pPr>
    <w:rPr>
      <w:rFonts w:eastAsia="SimHei"/>
      <w:snapToGrid w:val="0"/>
      <w:kern w:val="0"/>
      <w:sz w:val="28"/>
    </w:rPr>
  </w:style>
  <w:style w:type="paragraph" w:customStyle="1" w:styleId="H1GC">
    <w:name w:val="_ H_1_GC"/>
    <w:basedOn w:val="Normal"/>
    <w:next w:val="SingleTxtGC"/>
    <w:rsid w:val="00783514"/>
    <w:pPr>
      <w:keepNext/>
      <w:keepLines/>
      <w:tabs>
        <w:tab w:val="right" w:pos="851"/>
      </w:tabs>
      <w:overflowPunct w:val="0"/>
      <w:adjustRightInd w:val="0"/>
      <w:snapToGrid w:val="0"/>
      <w:spacing w:before="360" w:after="240"/>
      <w:ind w:left="1134" w:right="1134" w:hanging="1134"/>
      <w:outlineLvl w:val="2"/>
    </w:pPr>
    <w:rPr>
      <w:rFonts w:eastAsia="SimHei"/>
      <w:snapToGrid w:val="0"/>
      <w:kern w:val="0"/>
      <w:sz w:val="24"/>
    </w:rPr>
  </w:style>
  <w:style w:type="paragraph" w:customStyle="1" w:styleId="H23GC">
    <w:name w:val="_ H_2/3_GC"/>
    <w:basedOn w:val="Normal"/>
    <w:next w:val="SingleTxtGC"/>
    <w:rsid w:val="00783514"/>
    <w:pPr>
      <w:keepNext/>
      <w:keepLines/>
      <w:tabs>
        <w:tab w:val="right" w:pos="851"/>
      </w:tabs>
      <w:overflowPunct w:val="0"/>
      <w:adjustRightInd w:val="0"/>
      <w:snapToGrid w:val="0"/>
      <w:spacing w:before="240" w:after="120"/>
      <w:ind w:left="1134" w:right="1134" w:hanging="1134"/>
      <w:outlineLvl w:val="3"/>
    </w:pPr>
    <w:rPr>
      <w:rFonts w:eastAsia="SimHei"/>
      <w:snapToGrid w:val="0"/>
      <w:kern w:val="0"/>
      <w:sz w:val="22"/>
    </w:rPr>
  </w:style>
  <w:style w:type="paragraph" w:customStyle="1" w:styleId="H4GC">
    <w:name w:val="_ H_4_GC"/>
    <w:basedOn w:val="Normal"/>
    <w:next w:val="SingleTxtGC"/>
    <w:rsid w:val="00783514"/>
    <w:pPr>
      <w:keepNext/>
      <w:keepLines/>
      <w:tabs>
        <w:tab w:val="right" w:pos="851"/>
      </w:tabs>
      <w:overflowPunct w:val="0"/>
      <w:adjustRightInd w:val="0"/>
      <w:snapToGrid w:val="0"/>
      <w:spacing w:before="240" w:after="120"/>
      <w:ind w:left="1134" w:right="1134" w:hanging="1134"/>
      <w:outlineLvl w:val="4"/>
    </w:pPr>
    <w:rPr>
      <w:rFonts w:eastAsia="KaiTi_GB2312"/>
      <w:snapToGrid w:val="0"/>
      <w:kern w:val="0"/>
      <w:sz w:val="23"/>
    </w:rPr>
  </w:style>
  <w:style w:type="paragraph" w:customStyle="1" w:styleId="H56GC">
    <w:name w:val="_ H_5/6_GC"/>
    <w:basedOn w:val="Normal"/>
    <w:next w:val="SingleTxtGC"/>
    <w:rsid w:val="00783514"/>
    <w:pPr>
      <w:keepNext/>
      <w:keepLines/>
      <w:tabs>
        <w:tab w:val="right" w:pos="851"/>
      </w:tabs>
      <w:overflowPunct w:val="0"/>
      <w:adjustRightInd w:val="0"/>
      <w:snapToGrid w:val="0"/>
      <w:spacing w:before="240" w:after="120"/>
      <w:ind w:left="1134" w:right="1134" w:hanging="1134"/>
      <w:outlineLvl w:val="5"/>
    </w:pPr>
    <w:rPr>
      <w:snapToGrid w:val="0"/>
      <w:kern w:val="0"/>
    </w:rPr>
  </w:style>
  <w:style w:type="paragraph" w:customStyle="1" w:styleId="SingleTxtGC">
    <w:name w:val="_ Single Txt_GC"/>
    <w:basedOn w:val="Normal"/>
    <w:link w:val="SingleTxtGCChar"/>
    <w:rsid w:val="00783514"/>
    <w:pPr>
      <w:tabs>
        <w:tab w:val="left" w:pos="431"/>
        <w:tab w:val="left" w:pos="1134"/>
        <w:tab w:val="left" w:pos="1565"/>
        <w:tab w:val="left" w:pos="1996"/>
        <w:tab w:val="left" w:pos="2427"/>
      </w:tabs>
      <w:overflowPunct w:val="0"/>
      <w:adjustRightInd w:val="0"/>
      <w:snapToGrid w:val="0"/>
      <w:spacing w:after="120"/>
      <w:ind w:left="1134" w:right="1134"/>
    </w:pPr>
    <w:rPr>
      <w:snapToGrid w:val="0"/>
      <w:kern w:val="0"/>
      <w:lang/>
    </w:rPr>
  </w:style>
  <w:style w:type="paragraph" w:customStyle="1" w:styleId="SLGC">
    <w:name w:val="__S_L_GC"/>
    <w:basedOn w:val="Normal"/>
    <w:next w:val="SingleTxtGC"/>
    <w:rsid w:val="00783514"/>
    <w:pPr>
      <w:keepNext/>
      <w:keepLines/>
      <w:tabs>
        <w:tab w:val="left" w:pos="431"/>
      </w:tabs>
      <w:overflowPunct w:val="0"/>
      <w:adjustRightInd w:val="0"/>
      <w:snapToGrid w:val="0"/>
      <w:spacing w:before="240" w:after="240" w:line="580" w:lineRule="exact"/>
      <w:ind w:left="1134" w:right="1134"/>
      <w:jc w:val="left"/>
    </w:pPr>
    <w:rPr>
      <w:rFonts w:eastAsia="SimHei"/>
      <w:snapToGrid w:val="0"/>
      <w:kern w:val="0"/>
      <w:sz w:val="56"/>
    </w:rPr>
  </w:style>
  <w:style w:type="paragraph" w:customStyle="1" w:styleId="SMGC">
    <w:name w:val="__S_M_GC"/>
    <w:basedOn w:val="Normal"/>
    <w:next w:val="SingleTxtGC"/>
    <w:rsid w:val="00783514"/>
    <w:pPr>
      <w:keepNext/>
      <w:keepLines/>
      <w:tabs>
        <w:tab w:val="left" w:pos="431"/>
      </w:tabs>
      <w:overflowPunct w:val="0"/>
      <w:adjustRightInd w:val="0"/>
      <w:snapToGrid w:val="0"/>
      <w:spacing w:before="240" w:after="240" w:line="420" w:lineRule="exact"/>
      <w:ind w:left="1134" w:right="1134"/>
      <w:jc w:val="left"/>
    </w:pPr>
    <w:rPr>
      <w:rFonts w:eastAsia="SimHei"/>
      <w:snapToGrid w:val="0"/>
      <w:kern w:val="0"/>
      <w:sz w:val="40"/>
    </w:rPr>
  </w:style>
  <w:style w:type="paragraph" w:customStyle="1" w:styleId="SSGC">
    <w:name w:val="__S_S_GC"/>
    <w:basedOn w:val="Normal"/>
    <w:next w:val="SingleTxtGC"/>
    <w:rsid w:val="00783514"/>
    <w:pPr>
      <w:keepNext/>
      <w:keepLines/>
      <w:tabs>
        <w:tab w:val="left" w:pos="431"/>
      </w:tabs>
      <w:overflowPunct w:val="0"/>
      <w:adjustRightInd w:val="0"/>
      <w:snapToGrid w:val="0"/>
      <w:spacing w:before="240" w:after="240" w:line="300" w:lineRule="exact"/>
      <w:ind w:left="1134" w:right="1134"/>
      <w:jc w:val="left"/>
    </w:pPr>
    <w:rPr>
      <w:rFonts w:eastAsia="SimHei"/>
      <w:snapToGrid w:val="0"/>
      <w:kern w:val="0"/>
      <w:sz w:val="28"/>
    </w:rPr>
  </w:style>
  <w:style w:type="paragraph" w:customStyle="1" w:styleId="XLargeGC">
    <w:name w:val="__XLarge_GC"/>
    <w:basedOn w:val="Normal"/>
    <w:next w:val="SingleTxtGC"/>
    <w:rsid w:val="00783514"/>
    <w:pPr>
      <w:keepNext/>
      <w:keepLines/>
      <w:tabs>
        <w:tab w:val="left" w:pos="431"/>
      </w:tabs>
      <w:overflowPunct w:val="0"/>
      <w:adjustRightInd w:val="0"/>
      <w:snapToGrid w:val="0"/>
      <w:spacing w:before="240" w:after="240" w:line="420" w:lineRule="exact"/>
      <w:ind w:left="1134" w:right="1134"/>
      <w:jc w:val="left"/>
    </w:pPr>
    <w:rPr>
      <w:rFonts w:eastAsia="SimHei"/>
      <w:snapToGrid w:val="0"/>
      <w:kern w:val="0"/>
      <w:sz w:val="40"/>
    </w:rPr>
  </w:style>
  <w:style w:type="paragraph" w:customStyle="1" w:styleId="a3">
    <w:name w:val="悬挂"/>
    <w:basedOn w:val="SingleTxtGC"/>
    <w:rsid w:val="00783514"/>
    <w:pPr>
      <w:ind w:left="1565" w:hanging="431"/>
    </w:pPr>
  </w:style>
  <w:style w:type="paragraph" w:customStyle="1" w:styleId="a4">
    <w:name w:val="表中文字"/>
    <w:basedOn w:val="SingleTxtGC"/>
    <w:rsid w:val="00783514"/>
    <w:pPr>
      <w:spacing w:before="40" w:line="240" w:lineRule="atLeast"/>
      <w:ind w:left="0" w:right="113"/>
    </w:pPr>
    <w:rPr>
      <w:sz w:val="18"/>
    </w:rPr>
  </w:style>
  <w:style w:type="paragraph" w:customStyle="1" w:styleId="a5">
    <w:name w:val="表数文字"/>
    <w:basedOn w:val="SingleTxtGC"/>
    <w:rsid w:val="00783514"/>
    <w:pPr>
      <w:spacing w:before="40" w:after="40" w:line="240" w:lineRule="atLeast"/>
      <w:ind w:left="0" w:right="113"/>
    </w:pPr>
    <w:rPr>
      <w:sz w:val="18"/>
    </w:rPr>
  </w:style>
  <w:style w:type="table" w:styleId="TableGrid">
    <w:name w:val="Table Grid"/>
    <w:basedOn w:val="TableNormal"/>
    <w:uiPriority w:val="59"/>
    <w:rsid w:val="00783514"/>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5_G Char1,Char Char1,Footnote Text Blue Char1,EUMC_Lábjegyzetszöveg + 13 pt Char1,Félkövér Char1,Dolt Char1,Középre zárt Char Char2,Középre zárt Char Char Char1,Középre zárt Char2,Märk Char1,Footnote Text Char1 Char1,f Char1"/>
    <w:link w:val="FootnoteText"/>
    <w:rsid w:val="00783514"/>
    <w:rPr>
      <w:noProof/>
      <w:kern w:val="14"/>
      <w:sz w:val="18"/>
    </w:rPr>
  </w:style>
  <w:style w:type="paragraph" w:styleId="DocumentMap">
    <w:name w:val="Document Map"/>
    <w:basedOn w:val="Normal"/>
    <w:link w:val="DocumentMapChar1"/>
    <w:rsid w:val="00783514"/>
    <w:pPr>
      <w:shd w:val="clear" w:color="auto" w:fill="000080"/>
    </w:pPr>
    <w:rPr>
      <w:rFonts w:ascii="SimSun"/>
      <w:lang/>
    </w:rPr>
  </w:style>
  <w:style w:type="character" w:customStyle="1" w:styleId="DocumentMapChar1">
    <w:name w:val="Document Map Char1"/>
    <w:link w:val="DocumentMap"/>
    <w:rsid w:val="00783514"/>
    <w:rPr>
      <w:rFonts w:ascii="SimSun"/>
      <w:kern w:val="14"/>
      <w:sz w:val="21"/>
      <w:shd w:val="clear" w:color="auto" w:fill="000080"/>
      <w:lang/>
    </w:rPr>
  </w:style>
  <w:style w:type="paragraph" w:customStyle="1" w:styleId="HMG">
    <w:name w:val="_ H __M_G"/>
    <w:basedOn w:val="Normal"/>
    <w:next w:val="Normal"/>
    <w:rsid w:val="00783514"/>
    <w:pPr>
      <w:keepNext/>
      <w:keepLines/>
      <w:tabs>
        <w:tab w:val="right" w:pos="851"/>
      </w:tabs>
      <w:suppressAutoHyphens/>
      <w:spacing w:before="240" w:after="240" w:line="360" w:lineRule="exact"/>
      <w:ind w:left="1134" w:right="1134" w:hanging="1134"/>
      <w:jc w:val="left"/>
    </w:pPr>
    <w:rPr>
      <w:b/>
      <w:kern w:val="0"/>
      <w:sz w:val="34"/>
      <w:lang w:val="en-GB" w:eastAsia="en-US"/>
    </w:rPr>
  </w:style>
  <w:style w:type="paragraph" w:customStyle="1" w:styleId="HChG">
    <w:name w:val="_ H _Ch_G"/>
    <w:basedOn w:val="Normal"/>
    <w:next w:val="Normal"/>
    <w:link w:val="HChGChar"/>
    <w:rsid w:val="00783514"/>
    <w:pPr>
      <w:keepNext/>
      <w:keepLines/>
      <w:tabs>
        <w:tab w:val="right" w:pos="851"/>
      </w:tabs>
      <w:suppressAutoHyphens/>
      <w:spacing w:before="360" w:after="240" w:line="300" w:lineRule="exact"/>
      <w:ind w:left="1134" w:right="1134" w:hanging="1134"/>
      <w:jc w:val="left"/>
    </w:pPr>
    <w:rPr>
      <w:b/>
      <w:kern w:val="0"/>
      <w:sz w:val="28"/>
      <w:lang w:val="en-GB" w:eastAsia="en-US"/>
    </w:rPr>
  </w:style>
  <w:style w:type="paragraph" w:customStyle="1" w:styleId="SingleTxtG">
    <w:name w:val="_ Single Txt_G"/>
    <w:basedOn w:val="Normal"/>
    <w:rsid w:val="00783514"/>
    <w:pPr>
      <w:suppressAutoHyphens/>
      <w:spacing w:after="120" w:line="240" w:lineRule="atLeast"/>
      <w:ind w:left="1134" w:right="1134"/>
    </w:pPr>
    <w:rPr>
      <w:kern w:val="0"/>
      <w:sz w:val="20"/>
      <w:lang w:val="en-GB" w:eastAsia="en-US"/>
    </w:rPr>
  </w:style>
  <w:style w:type="paragraph" w:styleId="PlainText">
    <w:name w:val="Plain Text"/>
    <w:basedOn w:val="Normal"/>
    <w:link w:val="PlainTextChar"/>
    <w:uiPriority w:val="99"/>
    <w:rsid w:val="00783514"/>
    <w:pPr>
      <w:suppressAutoHyphens/>
      <w:spacing w:line="240" w:lineRule="atLeast"/>
      <w:jc w:val="left"/>
    </w:pPr>
    <w:rPr>
      <w:kern w:val="0"/>
      <w:sz w:val="20"/>
      <w:lang w:val="en-GB" w:eastAsia="en-US"/>
    </w:rPr>
  </w:style>
  <w:style w:type="character" w:customStyle="1" w:styleId="PlainTextChar">
    <w:name w:val="Plain Text Char"/>
    <w:link w:val="PlainText"/>
    <w:uiPriority w:val="99"/>
    <w:rsid w:val="00783514"/>
    <w:rPr>
      <w:lang w:val="en-GB" w:eastAsia="en-US"/>
    </w:rPr>
  </w:style>
  <w:style w:type="paragraph" w:styleId="BodyText">
    <w:name w:val="Body Text"/>
    <w:aliases w:val="Знак8"/>
    <w:basedOn w:val="Normal"/>
    <w:next w:val="Normal"/>
    <w:link w:val="BodyTextChar2"/>
    <w:rsid w:val="00783514"/>
    <w:pPr>
      <w:suppressAutoHyphens/>
      <w:spacing w:line="240" w:lineRule="atLeast"/>
      <w:jc w:val="left"/>
    </w:pPr>
    <w:rPr>
      <w:kern w:val="0"/>
      <w:sz w:val="20"/>
      <w:lang w:val="en-GB" w:eastAsia="en-US"/>
    </w:rPr>
  </w:style>
  <w:style w:type="character" w:customStyle="1" w:styleId="BodyTextChar2">
    <w:name w:val="Body Text Char2"/>
    <w:aliases w:val="Знак8 Char1"/>
    <w:link w:val="BodyText"/>
    <w:rsid w:val="00783514"/>
    <w:rPr>
      <w:lang w:val="en-GB" w:eastAsia="en-US"/>
    </w:rPr>
  </w:style>
  <w:style w:type="paragraph" w:styleId="BodyTextIndent">
    <w:name w:val="Body Text Indent"/>
    <w:aliases w:val="Знак1"/>
    <w:basedOn w:val="Normal"/>
    <w:link w:val="BodyTextIndentChar"/>
    <w:rsid w:val="00783514"/>
    <w:pPr>
      <w:suppressAutoHyphens/>
      <w:spacing w:after="120" w:line="240" w:lineRule="atLeast"/>
      <w:ind w:left="283"/>
      <w:jc w:val="left"/>
    </w:pPr>
    <w:rPr>
      <w:kern w:val="0"/>
      <w:sz w:val="20"/>
      <w:lang w:val="en-GB" w:eastAsia="en-US"/>
    </w:rPr>
  </w:style>
  <w:style w:type="character" w:customStyle="1" w:styleId="BodyTextIndentChar">
    <w:name w:val="Body Text Indent Char"/>
    <w:aliases w:val="Знак1 Char"/>
    <w:link w:val="BodyTextIndent"/>
    <w:rsid w:val="00783514"/>
    <w:rPr>
      <w:lang w:val="en-GB" w:eastAsia="en-US"/>
    </w:rPr>
  </w:style>
  <w:style w:type="paragraph" w:styleId="BlockText">
    <w:name w:val="Block Text"/>
    <w:basedOn w:val="Normal"/>
    <w:rsid w:val="00783514"/>
    <w:pPr>
      <w:suppressAutoHyphens/>
      <w:spacing w:line="240" w:lineRule="atLeast"/>
      <w:ind w:left="1440" w:right="1440"/>
      <w:jc w:val="left"/>
    </w:pPr>
    <w:rPr>
      <w:kern w:val="0"/>
      <w:sz w:val="20"/>
      <w:lang w:val="en-GB" w:eastAsia="en-US"/>
    </w:rPr>
  </w:style>
  <w:style w:type="paragraph" w:customStyle="1" w:styleId="SMG">
    <w:name w:val="__S_M_G"/>
    <w:basedOn w:val="Normal"/>
    <w:next w:val="Normal"/>
    <w:rsid w:val="00783514"/>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Normal"/>
    <w:next w:val="Normal"/>
    <w:rsid w:val="00783514"/>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Normal"/>
    <w:next w:val="Normal"/>
    <w:rsid w:val="00783514"/>
    <w:pPr>
      <w:keepNext/>
      <w:keepLines/>
      <w:suppressAutoHyphens/>
      <w:spacing w:before="240" w:after="240" w:line="300" w:lineRule="exact"/>
      <w:ind w:left="1134" w:right="1134"/>
      <w:jc w:val="left"/>
    </w:pPr>
    <w:rPr>
      <w:b/>
      <w:kern w:val="0"/>
      <w:sz w:val="28"/>
      <w:lang w:val="en-GB" w:eastAsia="en-US"/>
    </w:rPr>
  </w:style>
  <w:style w:type="paragraph" w:customStyle="1" w:styleId="XLargeG">
    <w:name w:val="__XLarge_G"/>
    <w:basedOn w:val="Normal"/>
    <w:next w:val="Normal"/>
    <w:rsid w:val="00783514"/>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Normal"/>
    <w:rsid w:val="00783514"/>
    <w:pPr>
      <w:numPr>
        <w:numId w:val="11"/>
      </w:numPr>
      <w:suppressAutoHyphens/>
      <w:spacing w:after="120" w:line="240" w:lineRule="atLeast"/>
      <w:ind w:right="1134"/>
    </w:pPr>
    <w:rPr>
      <w:kern w:val="0"/>
      <w:sz w:val="20"/>
      <w:lang w:val="en-GB" w:eastAsia="en-US"/>
    </w:rPr>
  </w:style>
  <w:style w:type="character" w:styleId="LineNumber">
    <w:name w:val="line number"/>
    <w:rsid w:val="00783514"/>
    <w:rPr>
      <w:sz w:val="14"/>
    </w:rPr>
  </w:style>
  <w:style w:type="paragraph" w:customStyle="1" w:styleId="Bullet2G">
    <w:name w:val="_Bullet 2_G"/>
    <w:basedOn w:val="Normal"/>
    <w:rsid w:val="00783514"/>
    <w:pPr>
      <w:numPr>
        <w:numId w:val="12"/>
      </w:numPr>
      <w:suppressAutoHyphens/>
      <w:spacing w:after="120" w:line="240" w:lineRule="atLeast"/>
      <w:ind w:right="1134"/>
    </w:pPr>
    <w:rPr>
      <w:kern w:val="0"/>
      <w:sz w:val="20"/>
      <w:lang w:val="en-GB" w:eastAsia="en-US"/>
    </w:rPr>
  </w:style>
  <w:style w:type="paragraph" w:customStyle="1" w:styleId="H1G">
    <w:name w:val="_ H_1_G"/>
    <w:basedOn w:val="Normal"/>
    <w:next w:val="Normal"/>
    <w:link w:val="H1GChar"/>
    <w:rsid w:val="00783514"/>
    <w:pPr>
      <w:keepNext/>
      <w:keepLines/>
      <w:tabs>
        <w:tab w:val="right" w:pos="851"/>
      </w:tabs>
      <w:suppressAutoHyphens/>
      <w:spacing w:before="360" w:after="240" w:line="270" w:lineRule="exact"/>
      <w:ind w:left="1134" w:right="1134" w:hanging="1134"/>
      <w:jc w:val="left"/>
    </w:pPr>
    <w:rPr>
      <w:b/>
      <w:kern w:val="0"/>
      <w:sz w:val="24"/>
      <w:lang w:val="en-GB" w:eastAsia="en-US"/>
    </w:rPr>
  </w:style>
  <w:style w:type="paragraph" w:customStyle="1" w:styleId="H23G">
    <w:name w:val="_ H_2/3_G"/>
    <w:basedOn w:val="Normal"/>
    <w:next w:val="Normal"/>
    <w:link w:val="H23GChar"/>
    <w:rsid w:val="00783514"/>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customStyle="1" w:styleId="H4G">
    <w:name w:val="_ H_4_G"/>
    <w:basedOn w:val="Normal"/>
    <w:next w:val="Normal"/>
    <w:rsid w:val="00783514"/>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Normal"/>
    <w:next w:val="Normal"/>
    <w:rsid w:val="00783514"/>
    <w:pPr>
      <w:keepNext/>
      <w:keepLines/>
      <w:tabs>
        <w:tab w:val="right" w:pos="851"/>
      </w:tabs>
      <w:suppressAutoHyphens/>
      <w:spacing w:before="240" w:after="120" w:line="240" w:lineRule="exact"/>
      <w:ind w:left="1134" w:right="1134" w:hanging="1134"/>
      <w:jc w:val="left"/>
    </w:pPr>
    <w:rPr>
      <w:kern w:val="0"/>
      <w:sz w:val="20"/>
      <w:lang w:val="en-GB" w:eastAsia="en-US"/>
    </w:rPr>
  </w:style>
  <w:style w:type="numbering" w:styleId="111111">
    <w:name w:val="Outline List 2"/>
    <w:basedOn w:val="NoList"/>
    <w:rsid w:val="00783514"/>
    <w:pPr>
      <w:numPr>
        <w:numId w:val="8"/>
      </w:numPr>
    </w:pPr>
  </w:style>
  <w:style w:type="numbering" w:styleId="1ai">
    <w:name w:val="Outline List 1"/>
    <w:basedOn w:val="NoList"/>
    <w:rsid w:val="00783514"/>
    <w:pPr>
      <w:numPr>
        <w:numId w:val="9"/>
      </w:numPr>
    </w:pPr>
  </w:style>
  <w:style w:type="numbering" w:styleId="ArticleSection">
    <w:name w:val="Outline List 3"/>
    <w:basedOn w:val="NoList"/>
    <w:rsid w:val="00783514"/>
    <w:pPr>
      <w:numPr>
        <w:numId w:val="10"/>
      </w:numPr>
    </w:pPr>
  </w:style>
  <w:style w:type="paragraph" w:styleId="BodyText2">
    <w:name w:val="Body Text 2"/>
    <w:basedOn w:val="Normal"/>
    <w:link w:val="BodyText2Char"/>
    <w:rsid w:val="00783514"/>
    <w:pPr>
      <w:suppressAutoHyphens/>
      <w:spacing w:after="120" w:line="480" w:lineRule="auto"/>
      <w:jc w:val="left"/>
    </w:pPr>
    <w:rPr>
      <w:kern w:val="0"/>
      <w:sz w:val="20"/>
      <w:lang w:val="en-GB" w:eastAsia="en-US"/>
    </w:rPr>
  </w:style>
  <w:style w:type="character" w:customStyle="1" w:styleId="BodyText2Char">
    <w:name w:val="Body Text 2 Char"/>
    <w:link w:val="BodyText2"/>
    <w:rsid w:val="00783514"/>
    <w:rPr>
      <w:lang w:val="en-GB" w:eastAsia="en-US"/>
    </w:rPr>
  </w:style>
  <w:style w:type="paragraph" w:styleId="BodyText3">
    <w:name w:val="Body Text 3"/>
    <w:aliases w:val="Знак"/>
    <w:basedOn w:val="Normal"/>
    <w:link w:val="BodyText3Char"/>
    <w:rsid w:val="00783514"/>
    <w:pPr>
      <w:suppressAutoHyphens/>
      <w:spacing w:after="120" w:line="240" w:lineRule="atLeast"/>
      <w:jc w:val="left"/>
    </w:pPr>
    <w:rPr>
      <w:kern w:val="0"/>
      <w:sz w:val="16"/>
      <w:szCs w:val="16"/>
      <w:lang w:val="en-GB" w:eastAsia="en-US"/>
    </w:rPr>
  </w:style>
  <w:style w:type="character" w:customStyle="1" w:styleId="BodyText3Char">
    <w:name w:val="Body Text 3 Char"/>
    <w:aliases w:val="Знак Char"/>
    <w:link w:val="BodyText3"/>
    <w:rsid w:val="00783514"/>
    <w:rPr>
      <w:sz w:val="16"/>
      <w:szCs w:val="16"/>
      <w:lang w:val="en-GB" w:eastAsia="en-US"/>
    </w:rPr>
  </w:style>
  <w:style w:type="paragraph" w:styleId="BodyTextFirstIndent">
    <w:name w:val="Body Text First Indent"/>
    <w:basedOn w:val="BodyText"/>
    <w:link w:val="BodyTextFirstIndentChar"/>
    <w:rsid w:val="00783514"/>
    <w:pPr>
      <w:spacing w:after="120"/>
      <w:ind w:firstLine="210"/>
    </w:pPr>
  </w:style>
  <w:style w:type="character" w:customStyle="1" w:styleId="BodyTextFirstIndentChar">
    <w:name w:val="Body Text First Indent Char"/>
    <w:basedOn w:val="BodyTextChar2"/>
    <w:link w:val="BodyTextFirstIndent"/>
    <w:rsid w:val="00783514"/>
  </w:style>
  <w:style w:type="paragraph" w:styleId="BodyTextFirstIndent2">
    <w:name w:val="Body Text First Indent 2"/>
    <w:basedOn w:val="BodyTextIndent"/>
    <w:link w:val="BodyTextFirstIndent2Char"/>
    <w:rsid w:val="00783514"/>
    <w:pPr>
      <w:ind w:firstLine="210"/>
    </w:pPr>
  </w:style>
  <w:style w:type="character" w:customStyle="1" w:styleId="BodyTextFirstIndent2Char">
    <w:name w:val="Body Text First Indent 2 Char"/>
    <w:basedOn w:val="BodyTextIndentChar"/>
    <w:link w:val="BodyTextFirstIndent2"/>
    <w:rsid w:val="00783514"/>
  </w:style>
  <w:style w:type="paragraph" w:styleId="BodyTextIndent2">
    <w:name w:val="Body Text Indent 2"/>
    <w:basedOn w:val="Normal"/>
    <w:link w:val="BodyTextIndent2Char"/>
    <w:rsid w:val="00783514"/>
    <w:pPr>
      <w:suppressAutoHyphens/>
      <w:spacing w:after="120" w:line="480" w:lineRule="auto"/>
      <w:ind w:left="283"/>
      <w:jc w:val="left"/>
    </w:pPr>
    <w:rPr>
      <w:kern w:val="0"/>
      <w:sz w:val="20"/>
      <w:lang w:val="en-GB" w:eastAsia="en-US"/>
    </w:rPr>
  </w:style>
  <w:style w:type="character" w:customStyle="1" w:styleId="BodyTextIndent2Char">
    <w:name w:val="Body Text Indent 2 Char"/>
    <w:link w:val="BodyTextIndent2"/>
    <w:rsid w:val="00783514"/>
    <w:rPr>
      <w:lang w:val="en-GB" w:eastAsia="en-US"/>
    </w:rPr>
  </w:style>
  <w:style w:type="paragraph" w:styleId="BodyTextIndent3">
    <w:name w:val="Body Text Indent 3"/>
    <w:basedOn w:val="Normal"/>
    <w:link w:val="BodyTextIndent3Char"/>
    <w:rsid w:val="00783514"/>
    <w:pPr>
      <w:suppressAutoHyphens/>
      <w:spacing w:after="120" w:line="240" w:lineRule="atLeast"/>
      <w:ind w:left="283"/>
      <w:jc w:val="left"/>
    </w:pPr>
    <w:rPr>
      <w:kern w:val="0"/>
      <w:sz w:val="16"/>
      <w:szCs w:val="16"/>
      <w:lang w:val="en-GB" w:eastAsia="en-US"/>
    </w:rPr>
  </w:style>
  <w:style w:type="character" w:customStyle="1" w:styleId="BodyTextIndent3Char">
    <w:name w:val="Body Text Indent 3 Char"/>
    <w:link w:val="BodyTextIndent3"/>
    <w:rsid w:val="00783514"/>
    <w:rPr>
      <w:sz w:val="16"/>
      <w:szCs w:val="16"/>
      <w:lang w:val="en-GB" w:eastAsia="en-US"/>
    </w:rPr>
  </w:style>
  <w:style w:type="paragraph" w:styleId="Closing">
    <w:name w:val="Closing"/>
    <w:basedOn w:val="Normal"/>
    <w:link w:val="ClosingChar"/>
    <w:rsid w:val="00783514"/>
    <w:pPr>
      <w:suppressAutoHyphens/>
      <w:spacing w:line="240" w:lineRule="atLeast"/>
      <w:ind w:left="4252"/>
      <w:jc w:val="left"/>
    </w:pPr>
    <w:rPr>
      <w:kern w:val="0"/>
      <w:sz w:val="20"/>
      <w:lang w:val="en-GB" w:eastAsia="en-US"/>
    </w:rPr>
  </w:style>
  <w:style w:type="character" w:customStyle="1" w:styleId="ClosingChar">
    <w:name w:val="Closing Char"/>
    <w:link w:val="Closing"/>
    <w:rsid w:val="00783514"/>
    <w:rPr>
      <w:lang w:val="en-GB" w:eastAsia="en-US"/>
    </w:rPr>
  </w:style>
  <w:style w:type="paragraph" w:styleId="Date">
    <w:name w:val="Date"/>
    <w:basedOn w:val="Normal"/>
    <w:next w:val="Normal"/>
    <w:link w:val="DateChar"/>
    <w:rsid w:val="00783514"/>
    <w:pPr>
      <w:suppressAutoHyphens/>
      <w:spacing w:line="240" w:lineRule="atLeast"/>
      <w:jc w:val="left"/>
    </w:pPr>
    <w:rPr>
      <w:kern w:val="0"/>
      <w:sz w:val="20"/>
      <w:lang w:val="en-GB" w:eastAsia="en-US"/>
    </w:rPr>
  </w:style>
  <w:style w:type="character" w:customStyle="1" w:styleId="DateChar">
    <w:name w:val="Date Char"/>
    <w:link w:val="Date"/>
    <w:rsid w:val="00783514"/>
    <w:rPr>
      <w:lang w:val="en-GB" w:eastAsia="en-US"/>
    </w:rPr>
  </w:style>
  <w:style w:type="paragraph" w:styleId="E-mailSignature">
    <w:name w:val="E-mail Signature"/>
    <w:basedOn w:val="Normal"/>
    <w:link w:val="E-mailSignatureChar"/>
    <w:rsid w:val="00783514"/>
    <w:pPr>
      <w:suppressAutoHyphens/>
      <w:spacing w:line="240" w:lineRule="atLeast"/>
      <w:jc w:val="left"/>
    </w:pPr>
    <w:rPr>
      <w:kern w:val="0"/>
      <w:sz w:val="20"/>
      <w:lang w:val="en-GB" w:eastAsia="en-US"/>
    </w:rPr>
  </w:style>
  <w:style w:type="character" w:customStyle="1" w:styleId="E-mailSignatureChar">
    <w:name w:val="E-mail Signature Char"/>
    <w:link w:val="E-mailSignature"/>
    <w:rsid w:val="00783514"/>
    <w:rPr>
      <w:lang w:val="en-GB" w:eastAsia="en-US"/>
    </w:rPr>
  </w:style>
  <w:style w:type="character" w:styleId="Emphasis">
    <w:name w:val="Emphasis"/>
    <w:qFormat/>
    <w:rsid w:val="00783514"/>
    <w:rPr>
      <w:i/>
      <w:iCs/>
    </w:rPr>
  </w:style>
  <w:style w:type="paragraph" w:styleId="EnvelopeReturn">
    <w:name w:val="envelope return"/>
    <w:basedOn w:val="Normal"/>
    <w:rsid w:val="00783514"/>
    <w:pPr>
      <w:suppressAutoHyphens/>
      <w:spacing w:line="240" w:lineRule="atLeast"/>
      <w:jc w:val="left"/>
    </w:pPr>
    <w:rPr>
      <w:rFonts w:ascii="Arial" w:hAnsi="Arial" w:cs="Arial"/>
      <w:kern w:val="0"/>
      <w:sz w:val="20"/>
      <w:lang w:val="en-GB" w:eastAsia="en-US"/>
    </w:rPr>
  </w:style>
  <w:style w:type="character" w:styleId="HTMLAcronym">
    <w:name w:val="HTML Acronym"/>
    <w:rsid w:val="00783514"/>
  </w:style>
  <w:style w:type="paragraph" w:styleId="HTMLAddress">
    <w:name w:val="HTML Address"/>
    <w:basedOn w:val="Normal"/>
    <w:link w:val="HTMLAddressChar"/>
    <w:rsid w:val="00783514"/>
    <w:pPr>
      <w:suppressAutoHyphens/>
      <w:spacing w:line="240" w:lineRule="atLeast"/>
      <w:jc w:val="left"/>
    </w:pPr>
    <w:rPr>
      <w:i/>
      <w:iCs/>
      <w:kern w:val="0"/>
      <w:sz w:val="20"/>
      <w:lang w:val="en-GB" w:eastAsia="en-US"/>
    </w:rPr>
  </w:style>
  <w:style w:type="character" w:customStyle="1" w:styleId="HTMLAddressChar">
    <w:name w:val="HTML Address Char"/>
    <w:link w:val="HTMLAddress"/>
    <w:rsid w:val="00783514"/>
    <w:rPr>
      <w:i/>
      <w:iCs/>
      <w:lang w:val="en-GB" w:eastAsia="en-US"/>
    </w:rPr>
  </w:style>
  <w:style w:type="character" w:styleId="HTMLCite">
    <w:name w:val="HTML Cite"/>
    <w:uiPriority w:val="99"/>
    <w:rsid w:val="00783514"/>
    <w:rPr>
      <w:i/>
      <w:iCs/>
    </w:rPr>
  </w:style>
  <w:style w:type="character" w:styleId="HTMLCode">
    <w:name w:val="HTML Code"/>
    <w:rsid w:val="00783514"/>
    <w:rPr>
      <w:rFonts w:ascii="Courier New" w:hAnsi="Courier New" w:cs="Courier New"/>
      <w:sz w:val="20"/>
      <w:szCs w:val="20"/>
    </w:rPr>
  </w:style>
  <w:style w:type="character" w:styleId="HTMLDefinition">
    <w:name w:val="HTML Definition"/>
    <w:rsid w:val="00783514"/>
    <w:rPr>
      <w:i/>
      <w:iCs/>
    </w:rPr>
  </w:style>
  <w:style w:type="character" w:styleId="HTMLKeyboard">
    <w:name w:val="HTML Keyboard"/>
    <w:rsid w:val="00783514"/>
    <w:rPr>
      <w:rFonts w:ascii="Courier New" w:hAnsi="Courier New" w:cs="Courier New"/>
      <w:sz w:val="20"/>
      <w:szCs w:val="20"/>
    </w:rPr>
  </w:style>
  <w:style w:type="paragraph" w:styleId="HTMLPreformatted">
    <w:name w:val="HTML Preformatted"/>
    <w:basedOn w:val="Normal"/>
    <w:link w:val="HTMLPreformattedChar"/>
    <w:rsid w:val="00783514"/>
    <w:pPr>
      <w:suppressAutoHyphens/>
      <w:spacing w:line="240" w:lineRule="atLeast"/>
      <w:jc w:val="left"/>
    </w:pPr>
    <w:rPr>
      <w:rFonts w:ascii="Courier New" w:hAnsi="Courier New"/>
      <w:kern w:val="0"/>
      <w:sz w:val="20"/>
      <w:lang w:val="en-GB" w:eastAsia="en-US"/>
    </w:rPr>
  </w:style>
  <w:style w:type="character" w:customStyle="1" w:styleId="HTMLPreformattedChar">
    <w:name w:val="HTML Preformatted Char"/>
    <w:link w:val="HTMLPreformatted"/>
    <w:rsid w:val="00783514"/>
    <w:rPr>
      <w:rFonts w:ascii="Courier New" w:hAnsi="Courier New"/>
      <w:lang w:val="en-GB" w:eastAsia="en-US"/>
    </w:rPr>
  </w:style>
  <w:style w:type="character" w:styleId="HTMLSample">
    <w:name w:val="HTML Sample"/>
    <w:rsid w:val="00783514"/>
    <w:rPr>
      <w:rFonts w:ascii="Courier New" w:hAnsi="Courier New" w:cs="Courier New"/>
    </w:rPr>
  </w:style>
  <w:style w:type="character" w:styleId="HTMLTypewriter">
    <w:name w:val="HTML Typewriter"/>
    <w:rsid w:val="00783514"/>
    <w:rPr>
      <w:rFonts w:ascii="Courier New" w:hAnsi="Courier New" w:cs="Courier New"/>
      <w:sz w:val="20"/>
      <w:szCs w:val="20"/>
    </w:rPr>
  </w:style>
  <w:style w:type="character" w:styleId="HTMLVariable">
    <w:name w:val="HTML Variable"/>
    <w:rsid w:val="00783514"/>
    <w:rPr>
      <w:i/>
      <w:iCs/>
    </w:rPr>
  </w:style>
  <w:style w:type="paragraph" w:styleId="List">
    <w:name w:val="List"/>
    <w:basedOn w:val="Normal"/>
    <w:rsid w:val="00783514"/>
    <w:pPr>
      <w:suppressAutoHyphens/>
      <w:spacing w:line="240" w:lineRule="atLeast"/>
      <w:ind w:left="283" w:hanging="283"/>
      <w:jc w:val="left"/>
    </w:pPr>
    <w:rPr>
      <w:kern w:val="0"/>
      <w:sz w:val="20"/>
      <w:lang w:val="en-GB" w:eastAsia="en-US"/>
    </w:rPr>
  </w:style>
  <w:style w:type="paragraph" w:styleId="List2">
    <w:name w:val="List 2"/>
    <w:basedOn w:val="Normal"/>
    <w:rsid w:val="00783514"/>
    <w:pPr>
      <w:suppressAutoHyphens/>
      <w:spacing w:line="240" w:lineRule="atLeast"/>
      <w:ind w:left="566" w:hanging="283"/>
      <w:jc w:val="left"/>
    </w:pPr>
    <w:rPr>
      <w:kern w:val="0"/>
      <w:sz w:val="20"/>
      <w:lang w:val="en-GB" w:eastAsia="en-US"/>
    </w:rPr>
  </w:style>
  <w:style w:type="paragraph" w:styleId="List3">
    <w:name w:val="List 3"/>
    <w:basedOn w:val="Normal"/>
    <w:rsid w:val="00783514"/>
    <w:pPr>
      <w:suppressAutoHyphens/>
      <w:spacing w:line="240" w:lineRule="atLeast"/>
      <w:ind w:left="849" w:hanging="283"/>
      <w:jc w:val="left"/>
    </w:pPr>
    <w:rPr>
      <w:kern w:val="0"/>
      <w:sz w:val="20"/>
      <w:lang w:val="en-GB" w:eastAsia="en-US"/>
    </w:rPr>
  </w:style>
  <w:style w:type="paragraph" w:styleId="List4">
    <w:name w:val="List 4"/>
    <w:basedOn w:val="Normal"/>
    <w:rsid w:val="00783514"/>
    <w:pPr>
      <w:suppressAutoHyphens/>
      <w:spacing w:line="240" w:lineRule="atLeast"/>
      <w:ind w:left="1132" w:hanging="283"/>
      <w:jc w:val="left"/>
    </w:pPr>
    <w:rPr>
      <w:kern w:val="0"/>
      <w:sz w:val="20"/>
      <w:lang w:val="en-GB" w:eastAsia="en-US"/>
    </w:rPr>
  </w:style>
  <w:style w:type="paragraph" w:styleId="List5">
    <w:name w:val="List 5"/>
    <w:basedOn w:val="Normal"/>
    <w:rsid w:val="00783514"/>
    <w:pPr>
      <w:suppressAutoHyphens/>
      <w:spacing w:line="240" w:lineRule="atLeast"/>
      <w:ind w:left="1415" w:hanging="283"/>
      <w:jc w:val="left"/>
    </w:pPr>
    <w:rPr>
      <w:kern w:val="0"/>
      <w:sz w:val="20"/>
      <w:lang w:val="en-GB" w:eastAsia="en-US"/>
    </w:rPr>
  </w:style>
  <w:style w:type="paragraph" w:styleId="ListBullet">
    <w:name w:val="List Bullet"/>
    <w:basedOn w:val="Normal"/>
    <w:rsid w:val="00783514"/>
    <w:pPr>
      <w:tabs>
        <w:tab w:val="num" w:pos="360"/>
      </w:tabs>
      <w:suppressAutoHyphens/>
      <w:spacing w:line="240" w:lineRule="atLeast"/>
      <w:ind w:left="360" w:hanging="360"/>
      <w:jc w:val="left"/>
    </w:pPr>
    <w:rPr>
      <w:kern w:val="0"/>
      <w:sz w:val="20"/>
      <w:lang w:val="en-GB" w:eastAsia="en-US"/>
    </w:rPr>
  </w:style>
  <w:style w:type="paragraph" w:styleId="ListBullet2">
    <w:name w:val="List Bullet 2"/>
    <w:basedOn w:val="Normal"/>
    <w:rsid w:val="00783514"/>
    <w:pPr>
      <w:tabs>
        <w:tab w:val="num" w:pos="643"/>
      </w:tabs>
      <w:suppressAutoHyphens/>
      <w:spacing w:line="240" w:lineRule="atLeast"/>
      <w:ind w:left="643" w:hanging="360"/>
      <w:jc w:val="left"/>
    </w:pPr>
    <w:rPr>
      <w:kern w:val="0"/>
      <w:sz w:val="20"/>
      <w:lang w:val="en-GB" w:eastAsia="en-US"/>
    </w:rPr>
  </w:style>
  <w:style w:type="paragraph" w:styleId="ListBullet3">
    <w:name w:val="List Bullet 3"/>
    <w:basedOn w:val="Normal"/>
    <w:rsid w:val="00783514"/>
    <w:pPr>
      <w:tabs>
        <w:tab w:val="num" w:pos="926"/>
      </w:tabs>
      <w:suppressAutoHyphens/>
      <w:spacing w:line="240" w:lineRule="atLeast"/>
      <w:ind w:left="926" w:hanging="360"/>
      <w:jc w:val="left"/>
    </w:pPr>
    <w:rPr>
      <w:kern w:val="0"/>
      <w:sz w:val="20"/>
      <w:lang w:val="en-GB" w:eastAsia="en-US"/>
    </w:rPr>
  </w:style>
  <w:style w:type="paragraph" w:styleId="ListBullet4">
    <w:name w:val="List Bullet 4"/>
    <w:basedOn w:val="Normal"/>
    <w:rsid w:val="00783514"/>
    <w:pPr>
      <w:tabs>
        <w:tab w:val="num" w:pos="1209"/>
      </w:tabs>
      <w:suppressAutoHyphens/>
      <w:spacing w:line="240" w:lineRule="atLeast"/>
      <w:ind w:left="1209" w:hanging="360"/>
      <w:jc w:val="left"/>
    </w:pPr>
    <w:rPr>
      <w:kern w:val="0"/>
      <w:sz w:val="20"/>
      <w:lang w:val="en-GB" w:eastAsia="en-US"/>
    </w:rPr>
  </w:style>
  <w:style w:type="paragraph" w:styleId="ListBullet5">
    <w:name w:val="List Bullet 5"/>
    <w:basedOn w:val="Normal"/>
    <w:rsid w:val="00783514"/>
    <w:pPr>
      <w:tabs>
        <w:tab w:val="num" w:pos="1492"/>
      </w:tabs>
      <w:suppressAutoHyphens/>
      <w:spacing w:line="240" w:lineRule="atLeast"/>
      <w:ind w:left="1492" w:hanging="360"/>
      <w:jc w:val="left"/>
    </w:pPr>
    <w:rPr>
      <w:kern w:val="0"/>
      <w:sz w:val="20"/>
      <w:lang w:val="en-GB" w:eastAsia="en-US"/>
    </w:rPr>
  </w:style>
  <w:style w:type="paragraph" w:styleId="ListContinue">
    <w:name w:val="List Continue"/>
    <w:basedOn w:val="Normal"/>
    <w:rsid w:val="00783514"/>
    <w:pPr>
      <w:suppressAutoHyphens/>
      <w:spacing w:after="120" w:line="240" w:lineRule="atLeast"/>
      <w:ind w:left="283"/>
      <w:jc w:val="left"/>
    </w:pPr>
    <w:rPr>
      <w:kern w:val="0"/>
      <w:sz w:val="20"/>
      <w:lang w:val="en-GB" w:eastAsia="en-US"/>
    </w:rPr>
  </w:style>
  <w:style w:type="paragraph" w:styleId="ListContinue2">
    <w:name w:val="List Continue 2"/>
    <w:basedOn w:val="Normal"/>
    <w:rsid w:val="00783514"/>
    <w:pPr>
      <w:suppressAutoHyphens/>
      <w:spacing w:after="120" w:line="240" w:lineRule="atLeast"/>
      <w:ind w:left="566"/>
      <w:jc w:val="left"/>
    </w:pPr>
    <w:rPr>
      <w:kern w:val="0"/>
      <w:sz w:val="20"/>
      <w:lang w:val="en-GB" w:eastAsia="en-US"/>
    </w:rPr>
  </w:style>
  <w:style w:type="paragraph" w:styleId="ListContinue3">
    <w:name w:val="List Continue 3"/>
    <w:basedOn w:val="Normal"/>
    <w:rsid w:val="00783514"/>
    <w:pPr>
      <w:suppressAutoHyphens/>
      <w:spacing w:after="120" w:line="240" w:lineRule="atLeast"/>
      <w:ind w:left="849"/>
      <w:jc w:val="left"/>
    </w:pPr>
    <w:rPr>
      <w:kern w:val="0"/>
      <w:sz w:val="20"/>
      <w:lang w:val="en-GB" w:eastAsia="en-US"/>
    </w:rPr>
  </w:style>
  <w:style w:type="paragraph" w:styleId="ListContinue4">
    <w:name w:val="List Continue 4"/>
    <w:basedOn w:val="Normal"/>
    <w:rsid w:val="00783514"/>
    <w:pPr>
      <w:suppressAutoHyphens/>
      <w:spacing w:after="120" w:line="240" w:lineRule="atLeast"/>
      <w:ind w:left="1132"/>
      <w:jc w:val="left"/>
    </w:pPr>
    <w:rPr>
      <w:kern w:val="0"/>
      <w:sz w:val="20"/>
      <w:lang w:val="en-GB" w:eastAsia="en-US"/>
    </w:rPr>
  </w:style>
  <w:style w:type="paragraph" w:styleId="ListContinue5">
    <w:name w:val="List Continue 5"/>
    <w:basedOn w:val="Normal"/>
    <w:rsid w:val="00783514"/>
    <w:pPr>
      <w:suppressAutoHyphens/>
      <w:spacing w:after="120" w:line="240" w:lineRule="atLeast"/>
      <w:ind w:left="1415"/>
      <w:jc w:val="left"/>
    </w:pPr>
    <w:rPr>
      <w:kern w:val="0"/>
      <w:sz w:val="20"/>
      <w:lang w:val="en-GB" w:eastAsia="en-US"/>
    </w:rPr>
  </w:style>
  <w:style w:type="paragraph" w:styleId="ListNumber">
    <w:name w:val="List Number"/>
    <w:basedOn w:val="Normal"/>
    <w:rsid w:val="00783514"/>
    <w:pPr>
      <w:tabs>
        <w:tab w:val="num" w:pos="360"/>
      </w:tabs>
      <w:suppressAutoHyphens/>
      <w:spacing w:line="240" w:lineRule="atLeast"/>
      <w:ind w:left="360" w:hanging="360"/>
      <w:jc w:val="left"/>
    </w:pPr>
    <w:rPr>
      <w:kern w:val="0"/>
      <w:sz w:val="20"/>
      <w:lang w:val="en-GB" w:eastAsia="en-US"/>
    </w:rPr>
  </w:style>
  <w:style w:type="paragraph" w:styleId="ListNumber2">
    <w:name w:val="List Number 2"/>
    <w:basedOn w:val="Normal"/>
    <w:rsid w:val="00783514"/>
    <w:pPr>
      <w:tabs>
        <w:tab w:val="num" w:pos="643"/>
      </w:tabs>
      <w:suppressAutoHyphens/>
      <w:spacing w:line="240" w:lineRule="atLeast"/>
      <w:ind w:left="643" w:hanging="360"/>
      <w:jc w:val="left"/>
    </w:pPr>
    <w:rPr>
      <w:kern w:val="0"/>
      <w:sz w:val="20"/>
      <w:lang w:val="en-GB" w:eastAsia="en-US"/>
    </w:rPr>
  </w:style>
  <w:style w:type="paragraph" w:styleId="ListNumber3">
    <w:name w:val="List Number 3"/>
    <w:basedOn w:val="Normal"/>
    <w:rsid w:val="00783514"/>
    <w:pPr>
      <w:tabs>
        <w:tab w:val="num" w:pos="926"/>
      </w:tabs>
      <w:suppressAutoHyphens/>
      <w:spacing w:line="240" w:lineRule="atLeast"/>
      <w:ind w:left="926" w:hanging="360"/>
      <w:jc w:val="left"/>
    </w:pPr>
    <w:rPr>
      <w:kern w:val="0"/>
      <w:sz w:val="20"/>
      <w:lang w:val="en-GB" w:eastAsia="en-US"/>
    </w:rPr>
  </w:style>
  <w:style w:type="paragraph" w:styleId="ListNumber4">
    <w:name w:val="List Number 4"/>
    <w:basedOn w:val="Normal"/>
    <w:rsid w:val="00783514"/>
    <w:pPr>
      <w:tabs>
        <w:tab w:val="num" w:pos="1209"/>
      </w:tabs>
      <w:suppressAutoHyphens/>
      <w:spacing w:line="240" w:lineRule="atLeast"/>
      <w:ind w:left="1209" w:hanging="360"/>
      <w:jc w:val="left"/>
    </w:pPr>
    <w:rPr>
      <w:kern w:val="0"/>
      <w:sz w:val="20"/>
      <w:lang w:val="en-GB" w:eastAsia="en-US"/>
    </w:rPr>
  </w:style>
  <w:style w:type="paragraph" w:styleId="ListNumber5">
    <w:name w:val="List Number 5"/>
    <w:basedOn w:val="Normal"/>
    <w:rsid w:val="00783514"/>
    <w:pPr>
      <w:tabs>
        <w:tab w:val="num" w:pos="1492"/>
      </w:tabs>
      <w:suppressAutoHyphens/>
      <w:spacing w:line="240" w:lineRule="atLeast"/>
      <w:ind w:left="1492" w:hanging="360"/>
      <w:jc w:val="left"/>
    </w:pPr>
    <w:rPr>
      <w:kern w:val="0"/>
      <w:sz w:val="20"/>
      <w:lang w:val="en-GB" w:eastAsia="en-US"/>
    </w:rPr>
  </w:style>
  <w:style w:type="paragraph" w:styleId="MessageHeader">
    <w:name w:val="Message Header"/>
    <w:basedOn w:val="Normal"/>
    <w:link w:val="MessageHeaderChar"/>
    <w:rsid w:val="00783514"/>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kern w:val="0"/>
      <w:sz w:val="24"/>
      <w:szCs w:val="24"/>
      <w:lang w:val="en-GB" w:eastAsia="en-US"/>
    </w:rPr>
  </w:style>
  <w:style w:type="character" w:customStyle="1" w:styleId="MessageHeaderChar">
    <w:name w:val="Message Header Char"/>
    <w:link w:val="MessageHeader"/>
    <w:rsid w:val="00783514"/>
    <w:rPr>
      <w:rFonts w:ascii="Arial" w:hAnsi="Arial" w:cs="Arial"/>
      <w:sz w:val="24"/>
      <w:szCs w:val="24"/>
      <w:shd w:val="pct20" w:color="auto" w:fill="auto"/>
      <w:lang w:val="en-GB" w:eastAsia="en-US"/>
    </w:rPr>
  </w:style>
  <w:style w:type="paragraph" w:styleId="NormalIndent">
    <w:name w:val="Normal Indent"/>
    <w:basedOn w:val="Normal"/>
    <w:rsid w:val="00783514"/>
    <w:pPr>
      <w:suppressAutoHyphens/>
      <w:spacing w:line="240" w:lineRule="atLeast"/>
      <w:ind w:left="567"/>
      <w:jc w:val="left"/>
    </w:pPr>
    <w:rPr>
      <w:kern w:val="0"/>
      <w:sz w:val="20"/>
      <w:lang w:val="en-GB" w:eastAsia="en-US"/>
    </w:rPr>
  </w:style>
  <w:style w:type="paragraph" w:styleId="NoteHeading">
    <w:name w:val="Note Heading"/>
    <w:basedOn w:val="Normal"/>
    <w:next w:val="Normal"/>
    <w:link w:val="NoteHeadingChar"/>
    <w:rsid w:val="00783514"/>
    <w:pPr>
      <w:suppressAutoHyphens/>
      <w:spacing w:line="240" w:lineRule="atLeast"/>
      <w:jc w:val="left"/>
    </w:pPr>
    <w:rPr>
      <w:kern w:val="0"/>
      <w:sz w:val="20"/>
      <w:lang w:val="en-GB" w:eastAsia="en-US"/>
    </w:rPr>
  </w:style>
  <w:style w:type="character" w:customStyle="1" w:styleId="NoteHeadingChar">
    <w:name w:val="Note Heading Char"/>
    <w:link w:val="NoteHeading"/>
    <w:rsid w:val="00783514"/>
    <w:rPr>
      <w:lang w:val="en-GB" w:eastAsia="en-US"/>
    </w:rPr>
  </w:style>
  <w:style w:type="paragraph" w:styleId="Salutation">
    <w:name w:val="Salutation"/>
    <w:basedOn w:val="Normal"/>
    <w:next w:val="Normal"/>
    <w:link w:val="SalutationChar"/>
    <w:rsid w:val="00783514"/>
    <w:pPr>
      <w:suppressAutoHyphens/>
      <w:spacing w:line="240" w:lineRule="atLeast"/>
      <w:jc w:val="left"/>
    </w:pPr>
    <w:rPr>
      <w:kern w:val="0"/>
      <w:sz w:val="20"/>
      <w:lang w:val="en-GB" w:eastAsia="en-US"/>
    </w:rPr>
  </w:style>
  <w:style w:type="character" w:customStyle="1" w:styleId="SalutationChar">
    <w:name w:val="Salutation Char"/>
    <w:link w:val="Salutation"/>
    <w:rsid w:val="00783514"/>
    <w:rPr>
      <w:lang w:val="en-GB" w:eastAsia="en-US"/>
    </w:rPr>
  </w:style>
  <w:style w:type="paragraph" w:styleId="Signature">
    <w:name w:val="Signature"/>
    <w:basedOn w:val="Normal"/>
    <w:link w:val="SignatureChar"/>
    <w:rsid w:val="00783514"/>
    <w:pPr>
      <w:suppressAutoHyphens/>
      <w:spacing w:line="240" w:lineRule="atLeast"/>
      <w:ind w:left="4252"/>
      <w:jc w:val="left"/>
    </w:pPr>
    <w:rPr>
      <w:kern w:val="0"/>
      <w:sz w:val="20"/>
      <w:lang w:val="en-GB" w:eastAsia="en-US"/>
    </w:rPr>
  </w:style>
  <w:style w:type="character" w:customStyle="1" w:styleId="SignatureChar">
    <w:name w:val="Signature Char"/>
    <w:link w:val="Signature"/>
    <w:rsid w:val="00783514"/>
    <w:rPr>
      <w:lang w:val="en-GB" w:eastAsia="en-US"/>
    </w:rPr>
  </w:style>
  <w:style w:type="character" w:styleId="Strong">
    <w:name w:val="Strong"/>
    <w:qFormat/>
    <w:rsid w:val="00783514"/>
    <w:rPr>
      <w:b/>
      <w:bCs/>
    </w:rPr>
  </w:style>
  <w:style w:type="paragraph" w:styleId="Subtitle">
    <w:name w:val="Subtitle"/>
    <w:basedOn w:val="Normal"/>
    <w:link w:val="SubtitleChar"/>
    <w:qFormat/>
    <w:rsid w:val="00783514"/>
    <w:pPr>
      <w:suppressAutoHyphens/>
      <w:spacing w:after="60" w:line="240" w:lineRule="atLeast"/>
      <w:jc w:val="center"/>
      <w:outlineLvl w:val="1"/>
    </w:pPr>
    <w:rPr>
      <w:rFonts w:ascii="Arial" w:hAnsi="Arial"/>
      <w:kern w:val="0"/>
      <w:sz w:val="24"/>
      <w:szCs w:val="24"/>
      <w:lang w:val="en-GB" w:eastAsia="en-US"/>
    </w:rPr>
  </w:style>
  <w:style w:type="character" w:customStyle="1" w:styleId="SubtitleChar">
    <w:name w:val="Subtitle Char"/>
    <w:link w:val="Subtitle"/>
    <w:rsid w:val="00783514"/>
    <w:rPr>
      <w:rFonts w:ascii="Arial" w:hAnsi="Arial" w:cs="Arial"/>
      <w:sz w:val="24"/>
      <w:szCs w:val="24"/>
      <w:lang w:val="en-GB" w:eastAsia="en-US"/>
    </w:rPr>
  </w:style>
  <w:style w:type="table" w:styleId="Table3Deffects1">
    <w:name w:val="Table 3D effects 1"/>
    <w:basedOn w:val="TableNormal"/>
    <w:rsid w:val="00783514"/>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783514"/>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783514"/>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783514"/>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783514"/>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783514"/>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783514"/>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783514"/>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783514"/>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783514"/>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783514"/>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783514"/>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783514"/>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783514"/>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783514"/>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783514"/>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783514"/>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78351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783514"/>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783514"/>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783514"/>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78351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78351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83514"/>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783514"/>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783514"/>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783514"/>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783514"/>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78351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78351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783514"/>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783514"/>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783514"/>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78351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783514"/>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783514"/>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78351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783514"/>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783514"/>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7835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783514"/>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783514"/>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783514"/>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783514"/>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paragraph" w:customStyle="1" w:styleId="NoSpacing1">
    <w:name w:val="No Spacing1"/>
    <w:qFormat/>
    <w:rsid w:val="00783514"/>
    <w:pPr>
      <w:widowControl w:val="0"/>
      <w:wordWrap w:val="0"/>
      <w:autoSpaceDE w:val="0"/>
      <w:autoSpaceDN w:val="0"/>
      <w:jc w:val="both"/>
    </w:pPr>
    <w:rPr>
      <w:rFonts w:ascii="Malgun Gothic" w:eastAsia="Malgun Gothic" w:hAnsi="Malgun Gothic"/>
      <w:kern w:val="2"/>
      <w:szCs w:val="22"/>
      <w:lang w:eastAsia="ko-KR"/>
    </w:rPr>
  </w:style>
  <w:style w:type="paragraph" w:customStyle="1" w:styleId="ListParagraph1">
    <w:name w:val="List Paragraph1"/>
    <w:basedOn w:val="Normal"/>
    <w:qFormat/>
    <w:rsid w:val="00783514"/>
    <w:pPr>
      <w:widowControl w:val="0"/>
      <w:wordWrap w:val="0"/>
      <w:autoSpaceDE w:val="0"/>
      <w:autoSpaceDN w:val="0"/>
      <w:spacing w:after="200" w:line="276" w:lineRule="auto"/>
      <w:ind w:leftChars="400" w:left="800"/>
    </w:pPr>
    <w:rPr>
      <w:rFonts w:ascii="Malgun Gothic" w:eastAsia="Malgun Gothic" w:hAnsi="Malgun Gothic"/>
      <w:kern w:val="2"/>
      <w:sz w:val="20"/>
      <w:szCs w:val="22"/>
      <w:lang w:eastAsia="ko-KR"/>
    </w:rPr>
  </w:style>
  <w:style w:type="paragraph" w:customStyle="1" w:styleId="a6">
    <w:name w:val="바탕글"/>
    <w:basedOn w:val="Normal"/>
    <w:rsid w:val="00783514"/>
    <w:pPr>
      <w:snapToGrid w:val="0"/>
      <w:spacing w:line="384" w:lineRule="auto"/>
    </w:pPr>
    <w:rPr>
      <w:rFonts w:ascii="Batang" w:eastAsia="Batang" w:hAnsi="Batang" w:cs="Gulim"/>
      <w:color w:val="000000"/>
      <w:kern w:val="0"/>
      <w:sz w:val="20"/>
      <w:lang w:eastAsia="ko-KR"/>
    </w:rPr>
  </w:style>
  <w:style w:type="character" w:customStyle="1" w:styleId="FooterChar1">
    <w:name w:val="Footer Char1"/>
    <w:aliases w:val="3_G Char"/>
    <w:link w:val="Footer"/>
    <w:uiPriority w:val="99"/>
    <w:locked/>
    <w:rsid w:val="00783514"/>
    <w:rPr>
      <w:b/>
      <w:noProof/>
      <w:sz w:val="18"/>
      <w:szCs w:val="18"/>
      <w:lang w:bidi="ar-SA"/>
    </w:rPr>
  </w:style>
  <w:style w:type="character" w:customStyle="1" w:styleId="BalloonTextChar1">
    <w:name w:val="Balloon Text Char1"/>
    <w:link w:val="BalloonText"/>
    <w:locked/>
    <w:rsid w:val="00783514"/>
    <w:rPr>
      <w:kern w:val="14"/>
      <w:sz w:val="18"/>
      <w:szCs w:val="18"/>
    </w:rPr>
  </w:style>
  <w:style w:type="paragraph" w:customStyle="1" w:styleId="15">
    <w:name w:val="작은제목(중고딕15)"/>
    <w:basedOn w:val="Normal"/>
    <w:rsid w:val="00783514"/>
    <w:pPr>
      <w:spacing w:before="100" w:beforeAutospacing="1" w:after="100" w:afterAutospacing="1" w:line="240" w:lineRule="auto"/>
      <w:jc w:val="left"/>
    </w:pPr>
    <w:rPr>
      <w:rFonts w:ascii="Gulim" w:eastAsia="Gulim" w:hAnsi="Gulim" w:cs="Gulim"/>
      <w:kern w:val="0"/>
      <w:sz w:val="24"/>
      <w:szCs w:val="24"/>
      <w:lang w:eastAsia="ko-KR"/>
    </w:rPr>
  </w:style>
  <w:style w:type="character" w:customStyle="1" w:styleId="HeaderChar1">
    <w:name w:val="Header Char1"/>
    <w:aliases w:val="6_G Char"/>
    <w:link w:val="Header"/>
    <w:rsid w:val="00783514"/>
    <w:rPr>
      <w:noProof/>
      <w:sz w:val="18"/>
      <w:lang w:bidi="ar-SA"/>
    </w:rPr>
  </w:style>
  <w:style w:type="paragraph" w:customStyle="1" w:styleId="Char2CharCharChar">
    <w:name w:val=" Char2 Char Char Char"/>
    <w:basedOn w:val="Normal"/>
    <w:rsid w:val="00783514"/>
    <w:pPr>
      <w:spacing w:after="160" w:line="240" w:lineRule="exact"/>
      <w:jc w:val="left"/>
    </w:pPr>
    <w:rPr>
      <w:rFonts w:ascii="Verdana" w:hAnsi="Verdana"/>
      <w:kern w:val="0"/>
      <w:sz w:val="20"/>
      <w:lang w:eastAsia="en-US"/>
    </w:rPr>
  </w:style>
  <w:style w:type="paragraph" w:customStyle="1" w:styleId="Style">
    <w:name w:val="Style"/>
    <w:rsid w:val="00783514"/>
    <w:pPr>
      <w:widowControl w:val="0"/>
      <w:autoSpaceDE w:val="0"/>
      <w:autoSpaceDN w:val="0"/>
      <w:adjustRightInd w:val="0"/>
    </w:pPr>
    <w:rPr>
      <w:rFonts w:ascii="Arial" w:hAnsi="Arial" w:cs="Arial"/>
      <w:sz w:val="24"/>
      <w:szCs w:val="24"/>
    </w:rPr>
  </w:style>
  <w:style w:type="character" w:customStyle="1" w:styleId="CharChar8">
    <w:name w:val=" Char Char8"/>
    <w:rsid w:val="00783514"/>
    <w:rPr>
      <w:sz w:val="22"/>
      <w:szCs w:val="22"/>
      <w:lang w:eastAsia="en-US"/>
    </w:rPr>
  </w:style>
  <w:style w:type="character" w:customStyle="1" w:styleId="CharChar7">
    <w:name w:val=" Char Char7"/>
    <w:rsid w:val="00783514"/>
    <w:rPr>
      <w:sz w:val="22"/>
      <w:szCs w:val="22"/>
      <w:lang w:eastAsia="en-US"/>
    </w:rPr>
  </w:style>
  <w:style w:type="character" w:customStyle="1" w:styleId="CharChar5">
    <w:name w:val=" Char Char5"/>
    <w:semiHidden/>
    <w:rsid w:val="00783514"/>
    <w:rPr>
      <w:rFonts w:ascii="Tahoma" w:hAnsi="Tahoma" w:cs="Tahoma"/>
      <w:sz w:val="16"/>
      <w:szCs w:val="16"/>
      <w:lang w:val="en-ZA" w:eastAsia="en-US"/>
    </w:rPr>
  </w:style>
  <w:style w:type="character" w:customStyle="1" w:styleId="CommentTextChar3">
    <w:name w:val="Comment Text Char3"/>
    <w:link w:val="CommentText"/>
    <w:rsid w:val="00783514"/>
    <w:rPr>
      <w:kern w:val="14"/>
      <w:sz w:val="21"/>
    </w:rPr>
  </w:style>
  <w:style w:type="character" w:customStyle="1" w:styleId="CommentSubjectChar">
    <w:name w:val="Comment Subject Char"/>
    <w:link w:val="CommentSubject"/>
    <w:rsid w:val="00783514"/>
    <w:rPr>
      <w:b/>
      <w:bCs/>
      <w:kern w:val="14"/>
      <w:sz w:val="21"/>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Arial Char Char"/>
    <w:rsid w:val="00783514"/>
    <w:rPr>
      <w:spacing w:val="5"/>
      <w:w w:val="104"/>
      <w:kern w:val="14"/>
      <w:sz w:val="17"/>
      <w:lang w:val="en-GB" w:eastAsia="en-US"/>
    </w:rPr>
  </w:style>
  <w:style w:type="paragraph" w:customStyle="1" w:styleId="Default">
    <w:name w:val="Default"/>
    <w:rsid w:val="00783514"/>
    <w:pPr>
      <w:autoSpaceDE w:val="0"/>
      <w:autoSpaceDN w:val="0"/>
      <w:adjustRightInd w:val="0"/>
    </w:pPr>
    <w:rPr>
      <w:color w:val="000000"/>
      <w:sz w:val="24"/>
      <w:szCs w:val="24"/>
      <w:lang w:val="en-SG" w:eastAsia="en-SG"/>
    </w:rPr>
  </w:style>
  <w:style w:type="character" w:customStyle="1" w:styleId="apple-style-span">
    <w:name w:val="apple-style-span"/>
    <w:rsid w:val="00783514"/>
  </w:style>
  <w:style w:type="character" w:customStyle="1" w:styleId="text">
    <w:name w:val="text"/>
    <w:rsid w:val="00783514"/>
    <w:rPr>
      <w:bdr w:val="none" w:sz="0" w:space="0" w:color="auto" w:frame="1"/>
    </w:rPr>
  </w:style>
  <w:style w:type="character" w:customStyle="1" w:styleId="apple-converted-space">
    <w:name w:val="apple-converted-space"/>
    <w:rsid w:val="00783514"/>
  </w:style>
  <w:style w:type="character" w:customStyle="1" w:styleId="FootnoteTextCharChar1Char1">
    <w:name w:val="Footnote Text Char Char1 Char1"/>
    <w:aliases w:val="Footnote Text Char2 Char2,Footnote Text Char Char Char Char Char1,Footnote Text Char1 Char1 Char1,Footnote Text Char Char Char1 Char1,Footnote Text Char3 Char1,Footnote Text Char2 Char Char1,Footnote Text Char1 Char Char1"/>
    <w:locked/>
    <w:rsid w:val="00783514"/>
  </w:style>
  <w:style w:type="character" w:customStyle="1" w:styleId="IntenseEmphasis1">
    <w:name w:val="Intense Emphasis1"/>
    <w:qFormat/>
    <w:rsid w:val="00783514"/>
    <w:rPr>
      <w:b/>
      <w:bCs/>
      <w:i/>
      <w:iCs/>
      <w:color w:val="4F81BD"/>
      <w:sz w:val="24"/>
    </w:rPr>
  </w:style>
  <w:style w:type="character" w:customStyle="1" w:styleId="longtext1">
    <w:name w:val="long_text1"/>
    <w:rsid w:val="00783514"/>
    <w:rPr>
      <w:sz w:val="20"/>
      <w:szCs w:val="20"/>
    </w:rPr>
  </w:style>
  <w:style w:type="character" w:customStyle="1" w:styleId="trans">
    <w:name w:val="trans"/>
    <w:rsid w:val="00783514"/>
  </w:style>
  <w:style w:type="character" w:customStyle="1" w:styleId="H23GChar">
    <w:name w:val="_ H_2/3_G Char"/>
    <w:link w:val="H23G"/>
    <w:locked/>
    <w:rsid w:val="00783514"/>
    <w:rPr>
      <w:b/>
      <w:lang w:val="en-GB" w:eastAsia="en-US"/>
    </w:rPr>
  </w:style>
  <w:style w:type="character" w:customStyle="1" w:styleId="meta1">
    <w:name w:val="meta1"/>
    <w:rsid w:val="00783514"/>
    <w:rPr>
      <w:rFonts w:cs="Times New Roman"/>
      <w:color w:val="6F6F6F"/>
      <w:sz w:val="14"/>
      <w:szCs w:val="14"/>
    </w:rPr>
  </w:style>
  <w:style w:type="character" w:customStyle="1" w:styleId="Char">
    <w:name w:val="脚注文本 Char"/>
    <w:aliases w:val="Char Char,Footnote Text Blue Char,EUMC_Lábjegyzetszöveg + 13 pt Char,Félkövér Char,Dolt Char,Középre zárt Char Char1,Középre zárt Char Char Char,Középre zárt Char1,Märk Char,Footnote Text Char Char Char,5_G Char"/>
    <w:uiPriority w:val="99"/>
    <w:locked/>
    <w:rsid w:val="00783514"/>
    <w:rPr>
      <w:rFonts w:cs="Times New Roman"/>
      <w:spacing w:val="5"/>
      <w:w w:val="104"/>
      <w:kern w:val="14"/>
      <w:sz w:val="17"/>
      <w:lang w:val="en-GB" w:eastAsia="en-US"/>
    </w:rPr>
  </w:style>
  <w:style w:type="character" w:customStyle="1" w:styleId="hps">
    <w:name w:val="hps"/>
    <w:rsid w:val="00783514"/>
  </w:style>
  <w:style w:type="paragraph" w:customStyle="1" w:styleId="PargrafodaLista">
    <w:name w:val="Parágrafo da Lista"/>
    <w:basedOn w:val="Normal"/>
    <w:rsid w:val="00783514"/>
    <w:pPr>
      <w:spacing w:after="200" w:line="276" w:lineRule="auto"/>
      <w:ind w:left="720"/>
      <w:contextualSpacing/>
      <w:jc w:val="left"/>
    </w:pPr>
    <w:rPr>
      <w:rFonts w:ascii="Calibri" w:hAnsi="Calibri"/>
      <w:kern w:val="0"/>
      <w:sz w:val="22"/>
      <w:szCs w:val="22"/>
      <w:lang w:val="pt-PT" w:eastAsia="en-US"/>
    </w:rPr>
  </w:style>
  <w:style w:type="character" w:customStyle="1" w:styleId="H1GChar">
    <w:name w:val="_ H_1_G Char"/>
    <w:link w:val="H1G"/>
    <w:rsid w:val="00783514"/>
    <w:rPr>
      <w:b/>
      <w:sz w:val="24"/>
      <w:lang w:val="en-GB" w:eastAsia="en-US"/>
    </w:rPr>
  </w:style>
  <w:style w:type="character" w:customStyle="1" w:styleId="Heading1Char">
    <w:name w:val="Heading 1 Char"/>
    <w:rsid w:val="00783514"/>
    <w:rPr>
      <w:rFonts w:ascii="Cambria" w:eastAsia="SimSun" w:hAnsi="Cambria" w:cs="Times New Roman"/>
      <w:b/>
      <w:bCs/>
      <w:color w:val="365F91"/>
      <w:sz w:val="28"/>
      <w:szCs w:val="28"/>
      <w:lang w:eastAsia="en-US"/>
    </w:rPr>
  </w:style>
  <w:style w:type="character" w:customStyle="1" w:styleId="Heading2Char">
    <w:name w:val="Heading 2 Char"/>
    <w:rsid w:val="00783514"/>
    <w:rPr>
      <w:rFonts w:ascii="Cambria" w:eastAsia="SimSun" w:hAnsi="Cambria" w:cs="Times New Roman"/>
      <w:b/>
      <w:bCs/>
      <w:color w:val="4F81BD"/>
      <w:sz w:val="26"/>
      <w:szCs w:val="26"/>
      <w:lang w:eastAsia="en-US"/>
    </w:rPr>
  </w:style>
  <w:style w:type="character" w:customStyle="1" w:styleId="singlespaceChar">
    <w:name w:val="single space Char"/>
    <w:aliases w:val="footnote text Char,ft Char,fn Char,FOOTNOTES Char,ADB Char,WB-Fußnotentext Char,Footnote Char,Fußnote Char,Geneva 9 Char,Font: Geneva 9 Char,Boston 10 Char,f Char,12pt Char,12pt Знак Char,Текст сноски Знак Char"/>
    <w:rsid w:val="00783514"/>
    <w:rPr>
      <w:rFonts w:ascii="Times New Roman" w:eastAsia="Times New Roman" w:hAnsi="Times New Roman"/>
      <w:sz w:val="24"/>
      <w:lang w:val="en-GB"/>
    </w:rPr>
  </w:style>
  <w:style w:type="character" w:customStyle="1" w:styleId="BodyTextChar">
    <w:name w:val="Body Text Char"/>
    <w:aliases w:val="Знак8 Char"/>
    <w:rsid w:val="00783514"/>
    <w:rPr>
      <w:sz w:val="22"/>
      <w:szCs w:val="22"/>
      <w:lang w:eastAsia="en-US"/>
    </w:rPr>
  </w:style>
  <w:style w:type="paragraph" w:customStyle="1" w:styleId="Bodytext0">
    <w:name w:val="Body text"/>
    <w:basedOn w:val="Normal"/>
    <w:rsid w:val="00783514"/>
    <w:pPr>
      <w:spacing w:line="240" w:lineRule="auto"/>
    </w:pPr>
    <w:rPr>
      <w:rFonts w:ascii="Arial" w:hAnsi="Arial"/>
      <w:kern w:val="0"/>
      <w:sz w:val="20"/>
      <w:lang w:val="en-GB" w:eastAsia="en-US"/>
    </w:rPr>
  </w:style>
  <w:style w:type="paragraph" w:customStyle="1" w:styleId="Normal0">
    <w:name w:val="[Normal]"/>
    <w:rsid w:val="00783514"/>
    <w:pPr>
      <w:widowControl w:val="0"/>
      <w:autoSpaceDE w:val="0"/>
      <w:autoSpaceDN w:val="0"/>
      <w:adjustRightInd w:val="0"/>
    </w:pPr>
    <w:rPr>
      <w:rFonts w:ascii="Arial" w:eastAsia="Calibri" w:hAnsi="Arial" w:cs="Arial"/>
      <w:sz w:val="24"/>
      <w:szCs w:val="24"/>
    </w:rPr>
  </w:style>
  <w:style w:type="character" w:customStyle="1" w:styleId="yshortcuts">
    <w:name w:val="yshortcuts"/>
    <w:rsid w:val="00783514"/>
  </w:style>
  <w:style w:type="character" w:customStyle="1" w:styleId="CommentTextChar">
    <w:name w:val="Comment Text Char"/>
    <w:rsid w:val="00783514"/>
    <w:rPr>
      <w:lang w:eastAsia="en-US"/>
    </w:rPr>
  </w:style>
  <w:style w:type="character" w:customStyle="1" w:styleId="CommentTextChar2">
    <w:name w:val="Comment Text Char2"/>
    <w:semiHidden/>
    <w:rsid w:val="00783514"/>
    <w:rPr>
      <w:rFonts w:ascii="Times New Roman" w:eastAsia="Times New Roman" w:hAnsi="Times New Roman"/>
      <w:lang w:val="ru-RU" w:eastAsia="ru-RU"/>
    </w:rPr>
  </w:style>
  <w:style w:type="character" w:customStyle="1" w:styleId="BalloonTextChar">
    <w:name w:val="Balloon Text Char"/>
    <w:rsid w:val="00783514"/>
    <w:rPr>
      <w:rFonts w:ascii="Tahoma" w:hAnsi="Tahoma" w:cs="Tahoma"/>
      <w:sz w:val="16"/>
      <w:szCs w:val="16"/>
      <w:lang w:eastAsia="en-US"/>
    </w:rPr>
  </w:style>
  <w:style w:type="paragraph" w:customStyle="1" w:styleId="abzacixml">
    <w:name w:val="abzaci_xml"/>
    <w:basedOn w:val="PlainText"/>
    <w:rsid w:val="00783514"/>
    <w:pPr>
      <w:suppressAutoHyphens w:val="0"/>
      <w:spacing w:line="240" w:lineRule="auto"/>
      <w:ind w:firstLine="283"/>
      <w:jc w:val="both"/>
    </w:pPr>
    <w:rPr>
      <w:rFonts w:ascii="Sylfaen" w:eastAsia="Sylfaen" w:hAnsi="Sylfaen"/>
      <w:sz w:val="22"/>
      <w:lang/>
    </w:rPr>
  </w:style>
  <w:style w:type="paragraph" w:customStyle="1" w:styleId="muxlixml">
    <w:name w:val="muxli_xml"/>
    <w:basedOn w:val="Normal"/>
    <w:rsid w:val="00783514"/>
    <w:pPr>
      <w:keepLines/>
      <w:spacing w:before="240" w:line="240" w:lineRule="exact"/>
      <w:ind w:left="850" w:hanging="850"/>
      <w:jc w:val="left"/>
    </w:pPr>
    <w:rPr>
      <w:rFonts w:ascii="Sylfaen" w:eastAsia="Sylfaen" w:hAnsi="Sylfaen"/>
      <w:b/>
      <w:kern w:val="0"/>
      <w:sz w:val="22"/>
      <w:lang w:eastAsia="en-US"/>
    </w:rPr>
  </w:style>
  <w:style w:type="paragraph" w:customStyle="1" w:styleId="tavisataurixml">
    <w:name w:val="tavi_satauri_xml"/>
    <w:basedOn w:val="Normal"/>
    <w:rsid w:val="00783514"/>
    <w:pPr>
      <w:spacing w:after="240" w:line="240" w:lineRule="auto"/>
      <w:jc w:val="center"/>
    </w:pPr>
    <w:rPr>
      <w:rFonts w:ascii="Sylfaen" w:eastAsia="Sylfaen" w:hAnsi="Sylfaen"/>
      <w:b/>
      <w:kern w:val="0"/>
      <w:sz w:val="22"/>
      <w:lang w:eastAsia="en-US"/>
    </w:rPr>
  </w:style>
  <w:style w:type="paragraph" w:customStyle="1" w:styleId="Text0">
    <w:name w:val="Text"/>
    <w:basedOn w:val="Normal"/>
    <w:rsid w:val="00783514"/>
    <w:pPr>
      <w:spacing w:before="120" w:after="120" w:line="240" w:lineRule="auto"/>
    </w:pPr>
    <w:rPr>
      <w:color w:val="000000"/>
      <w:kern w:val="28"/>
      <w:sz w:val="16"/>
      <w:szCs w:val="16"/>
      <w:lang w:eastAsia="en-US"/>
    </w:rPr>
  </w:style>
  <w:style w:type="paragraph" w:customStyle="1" w:styleId="Unit">
    <w:name w:val="Unit"/>
    <w:basedOn w:val="Normal"/>
    <w:rsid w:val="00783514"/>
    <w:pPr>
      <w:spacing w:before="20" w:after="20" w:line="240" w:lineRule="auto"/>
      <w:jc w:val="right"/>
    </w:pPr>
    <w:rPr>
      <w:color w:val="000000"/>
      <w:kern w:val="28"/>
      <w:sz w:val="14"/>
      <w:szCs w:val="14"/>
      <w:lang w:eastAsia="en-US"/>
    </w:rPr>
  </w:style>
  <w:style w:type="paragraph" w:customStyle="1" w:styleId="Sourse">
    <w:name w:val="Sourse"/>
    <w:basedOn w:val="Normal"/>
    <w:rsid w:val="00783514"/>
    <w:pPr>
      <w:spacing w:before="20" w:after="20" w:line="240" w:lineRule="auto"/>
    </w:pPr>
    <w:rPr>
      <w:color w:val="000000"/>
      <w:kern w:val="28"/>
      <w:sz w:val="14"/>
      <w:szCs w:val="14"/>
      <w:lang w:eastAsia="en-US"/>
    </w:rPr>
  </w:style>
  <w:style w:type="paragraph" w:customStyle="1" w:styleId="yiv77541397msonormal">
    <w:name w:val="yiv77541397msonormal"/>
    <w:basedOn w:val="Normal"/>
    <w:rsid w:val="00783514"/>
    <w:pPr>
      <w:spacing w:before="100" w:beforeAutospacing="1" w:after="100" w:afterAutospacing="1" w:line="240" w:lineRule="auto"/>
      <w:jc w:val="left"/>
    </w:pPr>
    <w:rPr>
      <w:kern w:val="0"/>
      <w:sz w:val="24"/>
      <w:szCs w:val="24"/>
      <w:lang w:eastAsia="en-US"/>
    </w:rPr>
  </w:style>
  <w:style w:type="character" w:customStyle="1" w:styleId="HeaderChar">
    <w:name w:val="Header Char"/>
    <w:rsid w:val="00783514"/>
    <w:rPr>
      <w:sz w:val="22"/>
      <w:szCs w:val="22"/>
      <w:lang w:eastAsia="en-US"/>
    </w:rPr>
  </w:style>
  <w:style w:type="character" w:customStyle="1" w:styleId="FooterChar">
    <w:name w:val="Footer Char"/>
    <w:rsid w:val="00783514"/>
    <w:rPr>
      <w:sz w:val="22"/>
      <w:szCs w:val="22"/>
      <w:lang w:eastAsia="en-US"/>
    </w:rPr>
  </w:style>
  <w:style w:type="character" w:customStyle="1" w:styleId="DocumentMapChar">
    <w:name w:val="Document Map Char"/>
    <w:semiHidden/>
    <w:locked/>
    <w:rsid w:val="00783514"/>
    <w:rPr>
      <w:rFonts w:ascii="Tahoma" w:hAnsi="Tahoma"/>
      <w:shd w:val="clear" w:color="auto" w:fill="000080"/>
      <w:lang w:val="en-AU" w:eastAsia="ru-RU"/>
    </w:rPr>
  </w:style>
  <w:style w:type="character" w:customStyle="1" w:styleId="DocumentMapChar2">
    <w:name w:val="Document Map Char2"/>
    <w:rsid w:val="00783514"/>
    <w:rPr>
      <w:rFonts w:ascii="Tahoma" w:hAnsi="Tahoma" w:cs="Tahoma"/>
      <w:sz w:val="16"/>
      <w:szCs w:val="16"/>
      <w:lang w:eastAsia="en-US"/>
    </w:rPr>
  </w:style>
  <w:style w:type="character" w:customStyle="1" w:styleId="CommentTextChar1">
    <w:name w:val="Comment Text Char1"/>
    <w:semiHidden/>
    <w:locked/>
    <w:rsid w:val="00783514"/>
    <w:rPr>
      <w:rFonts w:cs="Times New Roman"/>
      <w:sz w:val="20"/>
      <w:szCs w:val="20"/>
    </w:rPr>
  </w:style>
  <w:style w:type="table" w:customStyle="1" w:styleId="MediumShading1Accent5">
    <w:name w:val="Medium Shading 1 Accent 5"/>
    <w:rsid w:val="00783514"/>
    <w:rPr>
      <w:rFonts w:ascii="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character" w:customStyle="1" w:styleId="BodyTextChar1">
    <w:name w:val="Body Text Char1"/>
    <w:aliases w:val="Body Text Char Char"/>
    <w:rsid w:val="00783514"/>
    <w:rPr>
      <w:rFonts w:ascii="LitNusx" w:hAnsi="LitNusx" w:cs="Times New Roman"/>
      <w:sz w:val="20"/>
      <w:szCs w:val="20"/>
      <w:lang w:eastAsia="ru-RU"/>
    </w:rPr>
  </w:style>
  <w:style w:type="paragraph" w:customStyle="1" w:styleId="muxlixml0">
    <w:name w:val="muxlixml0"/>
    <w:basedOn w:val="Normal"/>
    <w:rsid w:val="00783514"/>
    <w:pPr>
      <w:spacing w:before="100" w:beforeAutospacing="1" w:after="100" w:afterAutospacing="1" w:line="240" w:lineRule="auto"/>
      <w:jc w:val="left"/>
    </w:pPr>
    <w:rPr>
      <w:rFonts w:eastAsia="Calibri"/>
      <w:kern w:val="0"/>
      <w:sz w:val="24"/>
      <w:szCs w:val="24"/>
      <w:lang w:eastAsia="en-US"/>
    </w:rPr>
  </w:style>
  <w:style w:type="paragraph" w:customStyle="1" w:styleId="abzacixml0">
    <w:name w:val="abzacixml"/>
    <w:basedOn w:val="Normal"/>
    <w:rsid w:val="00783514"/>
    <w:pPr>
      <w:spacing w:before="100" w:beforeAutospacing="1" w:after="100" w:afterAutospacing="1" w:line="240" w:lineRule="auto"/>
      <w:jc w:val="left"/>
    </w:pPr>
    <w:rPr>
      <w:rFonts w:eastAsia="Calibri"/>
      <w:kern w:val="0"/>
      <w:sz w:val="24"/>
      <w:szCs w:val="24"/>
      <w:lang w:eastAsia="en-US"/>
    </w:rPr>
  </w:style>
  <w:style w:type="paragraph" w:customStyle="1" w:styleId="Pa9">
    <w:name w:val="Pa9"/>
    <w:basedOn w:val="Normal"/>
    <w:next w:val="Normal"/>
    <w:rsid w:val="00783514"/>
    <w:pPr>
      <w:autoSpaceDE w:val="0"/>
      <w:autoSpaceDN w:val="0"/>
      <w:adjustRightInd w:val="0"/>
      <w:spacing w:line="221" w:lineRule="atLeast"/>
      <w:jc w:val="left"/>
    </w:pPr>
    <w:rPr>
      <w:rFonts w:ascii="Arial" w:hAnsi="Arial" w:cs="Arial"/>
      <w:kern w:val="0"/>
      <w:sz w:val="24"/>
      <w:szCs w:val="24"/>
      <w:lang w:val="ru-RU" w:eastAsia="ru-RU"/>
    </w:rPr>
  </w:style>
  <w:style w:type="character" w:customStyle="1" w:styleId="il">
    <w:name w:val="il"/>
    <w:rsid w:val="00783514"/>
  </w:style>
  <w:style w:type="paragraph" w:customStyle="1" w:styleId="yiv401499452msoplaintext">
    <w:name w:val="yiv401499452msoplaintext"/>
    <w:basedOn w:val="Normal"/>
    <w:rsid w:val="00783514"/>
    <w:pPr>
      <w:spacing w:before="100" w:beforeAutospacing="1" w:after="100" w:afterAutospacing="1" w:line="240" w:lineRule="auto"/>
      <w:jc w:val="left"/>
    </w:pPr>
    <w:rPr>
      <w:kern w:val="0"/>
      <w:sz w:val="24"/>
      <w:szCs w:val="24"/>
      <w:lang w:val="en-GB" w:eastAsia="en-GB"/>
    </w:rPr>
  </w:style>
  <w:style w:type="paragraph" w:customStyle="1" w:styleId="Web">
    <w:name w:val="Κανονικό (Web)"/>
    <w:basedOn w:val="Normal"/>
    <w:rsid w:val="00783514"/>
    <w:pPr>
      <w:spacing w:before="100" w:beforeAutospacing="1" w:after="100" w:afterAutospacing="1" w:line="240" w:lineRule="auto"/>
      <w:jc w:val="left"/>
    </w:pPr>
    <w:rPr>
      <w:rFonts w:ascii="Arial Unicode MS" w:eastAsia="Arial Unicode MS" w:hAnsi="Arial Unicode MS" w:cs="Arial Unicode MS"/>
      <w:color w:val="000000"/>
      <w:kern w:val="0"/>
      <w:sz w:val="24"/>
      <w:szCs w:val="24"/>
      <w:lang w:val="el-GR" w:eastAsia="el-GR"/>
    </w:rPr>
  </w:style>
  <w:style w:type="character" w:customStyle="1" w:styleId="HChGChar">
    <w:name w:val="_ H _Ch_G Char"/>
    <w:link w:val="HChG"/>
    <w:rsid w:val="00783514"/>
    <w:rPr>
      <w:b/>
      <w:sz w:val="28"/>
      <w:lang w:val="en-GB" w:eastAsia="en-US"/>
    </w:rPr>
  </w:style>
  <w:style w:type="paragraph" w:styleId="TOC1">
    <w:name w:val="toc 1"/>
    <w:basedOn w:val="Normal"/>
    <w:next w:val="Normal"/>
    <w:autoRedefine/>
    <w:uiPriority w:val="39"/>
    <w:qFormat/>
    <w:rsid w:val="00783514"/>
    <w:pPr>
      <w:tabs>
        <w:tab w:val="left" w:pos="1418"/>
        <w:tab w:val="right" w:leader="dot" w:pos="8080"/>
      </w:tabs>
      <w:spacing w:before="120" w:after="120"/>
      <w:ind w:leftChars="405" w:left="1417" w:hangingChars="270" w:hanging="567"/>
      <w:jc w:val="left"/>
    </w:pPr>
    <w:rPr>
      <w:rFonts w:ascii="Calibri" w:hAnsi="Calibri" w:cs="Calibri"/>
      <w:b/>
      <w:bCs/>
      <w:caps/>
      <w:sz w:val="20"/>
    </w:rPr>
  </w:style>
  <w:style w:type="paragraph" w:styleId="TOC2">
    <w:name w:val="toc 2"/>
    <w:basedOn w:val="Normal"/>
    <w:next w:val="Normal"/>
    <w:autoRedefine/>
    <w:uiPriority w:val="39"/>
    <w:qFormat/>
    <w:rsid w:val="00783514"/>
    <w:pPr>
      <w:ind w:left="210"/>
      <w:jc w:val="left"/>
    </w:pPr>
    <w:rPr>
      <w:rFonts w:ascii="Calibri" w:hAnsi="Calibri" w:cs="Calibri"/>
      <w:smallCaps/>
      <w:sz w:val="20"/>
    </w:rPr>
  </w:style>
  <w:style w:type="paragraph" w:styleId="TOC3">
    <w:name w:val="toc 3"/>
    <w:basedOn w:val="Normal"/>
    <w:next w:val="Normal"/>
    <w:autoRedefine/>
    <w:uiPriority w:val="39"/>
    <w:qFormat/>
    <w:rsid w:val="00783514"/>
    <w:pPr>
      <w:ind w:left="420"/>
      <w:jc w:val="left"/>
    </w:pPr>
    <w:rPr>
      <w:rFonts w:ascii="Calibri" w:hAnsi="Calibri" w:cs="Calibri"/>
      <w:i/>
      <w:iCs/>
      <w:sz w:val="20"/>
    </w:rPr>
  </w:style>
  <w:style w:type="paragraph" w:styleId="TOC4">
    <w:name w:val="toc 4"/>
    <w:basedOn w:val="Normal"/>
    <w:next w:val="Normal"/>
    <w:autoRedefine/>
    <w:uiPriority w:val="39"/>
    <w:rsid w:val="00783514"/>
    <w:pPr>
      <w:ind w:left="630"/>
      <w:jc w:val="left"/>
    </w:pPr>
    <w:rPr>
      <w:rFonts w:ascii="Calibri" w:hAnsi="Calibri" w:cs="Calibri"/>
      <w:sz w:val="18"/>
      <w:szCs w:val="18"/>
    </w:rPr>
  </w:style>
  <w:style w:type="paragraph" w:styleId="TOC5">
    <w:name w:val="toc 5"/>
    <w:basedOn w:val="Normal"/>
    <w:next w:val="Normal"/>
    <w:autoRedefine/>
    <w:uiPriority w:val="39"/>
    <w:rsid w:val="00783514"/>
    <w:pPr>
      <w:ind w:left="840"/>
      <w:jc w:val="left"/>
    </w:pPr>
    <w:rPr>
      <w:rFonts w:ascii="Calibri" w:hAnsi="Calibri" w:cs="Calibri"/>
      <w:sz w:val="18"/>
      <w:szCs w:val="18"/>
    </w:rPr>
  </w:style>
  <w:style w:type="paragraph" w:styleId="TOC6">
    <w:name w:val="toc 6"/>
    <w:basedOn w:val="Normal"/>
    <w:next w:val="Normal"/>
    <w:autoRedefine/>
    <w:uiPriority w:val="39"/>
    <w:rsid w:val="00783514"/>
    <w:pPr>
      <w:ind w:left="1050"/>
      <w:jc w:val="left"/>
    </w:pPr>
    <w:rPr>
      <w:rFonts w:ascii="Calibri" w:hAnsi="Calibri" w:cs="Calibri"/>
      <w:sz w:val="18"/>
      <w:szCs w:val="18"/>
    </w:rPr>
  </w:style>
  <w:style w:type="paragraph" w:styleId="TOC7">
    <w:name w:val="toc 7"/>
    <w:basedOn w:val="Normal"/>
    <w:next w:val="Normal"/>
    <w:autoRedefine/>
    <w:uiPriority w:val="39"/>
    <w:rsid w:val="00783514"/>
    <w:pPr>
      <w:ind w:left="1260"/>
      <w:jc w:val="left"/>
    </w:pPr>
    <w:rPr>
      <w:rFonts w:ascii="Calibri" w:hAnsi="Calibri" w:cs="Calibri"/>
      <w:sz w:val="18"/>
      <w:szCs w:val="18"/>
    </w:rPr>
  </w:style>
  <w:style w:type="paragraph" w:styleId="TOC8">
    <w:name w:val="toc 8"/>
    <w:basedOn w:val="Normal"/>
    <w:next w:val="Normal"/>
    <w:autoRedefine/>
    <w:uiPriority w:val="39"/>
    <w:rsid w:val="00783514"/>
    <w:pPr>
      <w:ind w:left="1470"/>
      <w:jc w:val="left"/>
    </w:pPr>
    <w:rPr>
      <w:rFonts w:ascii="Calibri" w:hAnsi="Calibri" w:cs="Calibri"/>
      <w:sz w:val="18"/>
      <w:szCs w:val="18"/>
    </w:rPr>
  </w:style>
  <w:style w:type="paragraph" w:styleId="TOC9">
    <w:name w:val="toc 9"/>
    <w:basedOn w:val="Normal"/>
    <w:next w:val="Normal"/>
    <w:autoRedefine/>
    <w:uiPriority w:val="39"/>
    <w:rsid w:val="00783514"/>
    <w:pPr>
      <w:ind w:left="1680"/>
      <w:jc w:val="left"/>
    </w:pPr>
    <w:rPr>
      <w:rFonts w:ascii="Calibri" w:hAnsi="Calibri" w:cs="Calibri"/>
      <w:sz w:val="18"/>
      <w:szCs w:val="18"/>
    </w:rPr>
  </w:style>
  <w:style w:type="character" w:customStyle="1" w:styleId="SingleTxtGCChar">
    <w:name w:val="_ Single Txt_GC Char"/>
    <w:link w:val="SingleTxtGC"/>
    <w:locked/>
    <w:rsid w:val="00783514"/>
    <w:rPr>
      <w:snapToGrid/>
      <w:sz w:val="21"/>
    </w:rPr>
  </w:style>
  <w:style w:type="character" w:customStyle="1" w:styleId="HMGCChar">
    <w:name w:val="_ H __M_GC Char"/>
    <w:link w:val="HMGC"/>
    <w:rsid w:val="00783514"/>
    <w:rPr>
      <w:rFonts w:eastAsia="SimHei"/>
      <w:snapToGrid/>
      <w:sz w:val="34"/>
    </w:rPr>
  </w:style>
  <w:style w:type="paragraph" w:styleId="ListParagraph">
    <w:name w:val="List Paragraph"/>
    <w:basedOn w:val="Normal"/>
    <w:uiPriority w:val="34"/>
    <w:qFormat/>
    <w:rsid w:val="00783514"/>
    <w:pPr>
      <w:spacing w:line="240" w:lineRule="auto"/>
      <w:ind w:left="720"/>
      <w:contextualSpacing/>
      <w:jc w:val="left"/>
    </w:pPr>
    <w:rPr>
      <w:rFonts w:ascii="Arial" w:eastAsia="Cambria" w:hAnsi="Arial"/>
      <w:kern w:val="0"/>
      <w:sz w:val="22"/>
      <w:szCs w:val="24"/>
      <w:lang w:eastAsia="en-US"/>
    </w:rPr>
  </w:style>
  <w:style w:type="paragraph" w:styleId="NoSpacing">
    <w:name w:val="No Spacing"/>
    <w:link w:val="NoSpacingChar"/>
    <w:qFormat/>
    <w:rsid w:val="00783514"/>
    <w:rPr>
      <w:rFonts w:ascii="Calibri" w:eastAsia="Calibri" w:hAnsi="Calibri"/>
      <w:sz w:val="22"/>
      <w:szCs w:val="22"/>
      <w:lang w:val="nl-NL"/>
    </w:rPr>
  </w:style>
  <w:style w:type="paragraph" w:customStyle="1" w:styleId="Lijstalinea2">
    <w:name w:val="Lijstalinea2"/>
    <w:basedOn w:val="Normal"/>
    <w:rsid w:val="00783514"/>
    <w:pPr>
      <w:spacing w:after="200" w:line="240" w:lineRule="auto"/>
      <w:ind w:left="720"/>
      <w:contextualSpacing/>
      <w:jc w:val="left"/>
    </w:pPr>
    <w:rPr>
      <w:rFonts w:ascii="Verdana" w:hAnsi="Verdana" w:cs="Verdana"/>
      <w:kern w:val="0"/>
      <w:sz w:val="18"/>
      <w:szCs w:val="18"/>
      <w:lang w:eastAsia="en-US"/>
    </w:rPr>
  </w:style>
  <w:style w:type="paragraph" w:customStyle="1" w:styleId="Lijstalinea3">
    <w:name w:val="Lijstalinea3"/>
    <w:basedOn w:val="Normal"/>
    <w:rsid w:val="00783514"/>
    <w:pPr>
      <w:spacing w:after="200" w:line="240" w:lineRule="auto"/>
      <w:ind w:left="720"/>
      <w:contextualSpacing/>
      <w:jc w:val="left"/>
    </w:pPr>
    <w:rPr>
      <w:rFonts w:ascii="Verdana" w:hAnsi="Verdana" w:cs="Verdana"/>
      <w:kern w:val="0"/>
      <w:sz w:val="18"/>
      <w:szCs w:val="18"/>
      <w:lang w:eastAsia="en-US"/>
    </w:rPr>
  </w:style>
  <w:style w:type="paragraph" w:customStyle="1" w:styleId="broodtekst">
    <w:name w:val="broodtekst"/>
    <w:basedOn w:val="Normal"/>
    <w:uiPriority w:val="99"/>
    <w:rsid w:val="00783514"/>
    <w:pPr>
      <w:tabs>
        <w:tab w:val="left" w:pos="227"/>
        <w:tab w:val="left" w:pos="454"/>
        <w:tab w:val="left" w:pos="680"/>
      </w:tabs>
      <w:autoSpaceDE w:val="0"/>
      <w:autoSpaceDN w:val="0"/>
      <w:adjustRightInd w:val="0"/>
      <w:spacing w:line="240" w:lineRule="atLeast"/>
      <w:jc w:val="left"/>
    </w:pPr>
    <w:rPr>
      <w:rFonts w:ascii="Verdana" w:hAnsi="Verdana"/>
      <w:kern w:val="0"/>
      <w:sz w:val="16"/>
      <w:szCs w:val="18"/>
      <w:lang w:val="nl-NL" w:eastAsia="nl-NL"/>
    </w:rPr>
  </w:style>
  <w:style w:type="paragraph" w:customStyle="1" w:styleId="broodtekst-bold">
    <w:name w:val="broodtekst-bold"/>
    <w:basedOn w:val="Normal"/>
    <w:next w:val="Normal"/>
    <w:uiPriority w:val="99"/>
    <w:rsid w:val="00783514"/>
    <w:pPr>
      <w:tabs>
        <w:tab w:val="left" w:pos="227"/>
        <w:tab w:val="left" w:pos="454"/>
        <w:tab w:val="left" w:pos="680"/>
      </w:tabs>
      <w:autoSpaceDE w:val="0"/>
      <w:autoSpaceDN w:val="0"/>
      <w:adjustRightInd w:val="0"/>
      <w:spacing w:line="240" w:lineRule="atLeast"/>
      <w:jc w:val="left"/>
    </w:pPr>
    <w:rPr>
      <w:rFonts w:ascii="Verdana" w:hAnsi="Verdana"/>
      <w:b/>
      <w:kern w:val="0"/>
      <w:sz w:val="18"/>
      <w:szCs w:val="18"/>
      <w:lang w:val="nl-NL" w:eastAsia="nl-NL"/>
    </w:rPr>
  </w:style>
  <w:style w:type="paragraph" w:customStyle="1" w:styleId="Paginanummering">
    <w:name w:val="Paginanummering"/>
    <w:basedOn w:val="Footer"/>
    <w:rsid w:val="00783514"/>
    <w:pPr>
      <w:tabs>
        <w:tab w:val="clear" w:pos="4320"/>
        <w:tab w:val="clear" w:pos="8640"/>
        <w:tab w:val="center" w:pos="4153"/>
        <w:tab w:val="right" w:pos="8306"/>
      </w:tabs>
      <w:jc w:val="right"/>
    </w:pPr>
    <w:rPr>
      <w:rFonts w:ascii="Arial" w:hAnsi="Arial"/>
      <w:b w:val="0"/>
      <w:noProof w:val="0"/>
      <w:sz w:val="22"/>
      <w:szCs w:val="20"/>
      <w:lang/>
    </w:rPr>
  </w:style>
  <w:style w:type="character" w:customStyle="1" w:styleId="ecx051301910-16092011">
    <w:name w:val="ecx051301910-16092011"/>
    <w:uiPriority w:val="99"/>
    <w:rsid w:val="00783514"/>
  </w:style>
  <w:style w:type="character" w:customStyle="1" w:styleId="ecxmsocommentreference">
    <w:name w:val="ecxmsocommentreference"/>
    <w:uiPriority w:val="99"/>
    <w:rsid w:val="00783514"/>
  </w:style>
  <w:style w:type="character" w:customStyle="1" w:styleId="Gedruktetekst">
    <w:name w:val="Gedrukte tekst"/>
    <w:rsid w:val="00783514"/>
    <w:rPr>
      <w:i/>
    </w:rPr>
  </w:style>
  <w:style w:type="paragraph" w:customStyle="1" w:styleId="NormalmetGedruktetekst">
    <w:name w:val="Normal met Gedrukte tekst"/>
    <w:basedOn w:val="Normal"/>
    <w:rsid w:val="00783514"/>
    <w:pPr>
      <w:tabs>
        <w:tab w:val="left" w:pos="0"/>
      </w:tabs>
      <w:spacing w:line="240" w:lineRule="auto"/>
      <w:ind w:hanging="958"/>
      <w:jc w:val="left"/>
    </w:pPr>
    <w:rPr>
      <w:rFonts w:ascii="Arial" w:hAnsi="Arial"/>
      <w:kern w:val="0"/>
      <w:sz w:val="22"/>
      <w:lang w:val="en-GB"/>
    </w:rPr>
  </w:style>
  <w:style w:type="character" w:customStyle="1" w:styleId="mw-headline">
    <w:name w:val="mw-headline"/>
    <w:rsid w:val="00783514"/>
    <w:rPr>
      <w:rFonts w:cs="Times New Roman"/>
    </w:rPr>
  </w:style>
  <w:style w:type="paragraph" w:customStyle="1" w:styleId="listparagraphcxspmiddle">
    <w:name w:val="listparagraphcxspmiddle"/>
    <w:basedOn w:val="Normal"/>
    <w:uiPriority w:val="99"/>
    <w:rsid w:val="00783514"/>
    <w:pPr>
      <w:spacing w:before="100" w:beforeAutospacing="1" w:after="100" w:afterAutospacing="1" w:line="240" w:lineRule="auto"/>
      <w:jc w:val="left"/>
    </w:pPr>
    <w:rPr>
      <w:kern w:val="0"/>
      <w:sz w:val="24"/>
      <w:szCs w:val="24"/>
      <w:lang w:val="nl-NL"/>
    </w:rPr>
  </w:style>
  <w:style w:type="character" w:customStyle="1" w:styleId="EndnoteTextChar">
    <w:name w:val="Endnote Text Char"/>
    <w:aliases w:val="2_G Char"/>
    <w:link w:val="EndnoteText"/>
    <w:rsid w:val="00783514"/>
    <w:rPr>
      <w:noProof/>
      <w:kern w:val="14"/>
      <w:sz w:val="18"/>
    </w:rPr>
  </w:style>
  <w:style w:type="paragraph" w:customStyle="1" w:styleId="Huisstijl-Referentiegegevens">
    <w:name w:val="Huisstijl - Referentiegegevens"/>
    <w:basedOn w:val="Normal"/>
    <w:rsid w:val="00783514"/>
    <w:pPr>
      <w:widowControl w:val="0"/>
      <w:suppressAutoHyphens/>
      <w:autoSpaceDN w:val="0"/>
      <w:spacing w:line="180" w:lineRule="exact"/>
      <w:jc w:val="left"/>
      <w:textAlignment w:val="baseline"/>
    </w:pPr>
    <w:rPr>
      <w:rFonts w:ascii="Verdana" w:eastAsia="DejaVu Sans" w:hAnsi="Verdana" w:cs="Lohit Hindi"/>
      <w:kern w:val="3"/>
      <w:sz w:val="13"/>
      <w:szCs w:val="24"/>
      <w:lang w:val="nl-NL" w:bidi="hi-IN"/>
    </w:rPr>
  </w:style>
  <w:style w:type="paragraph" w:customStyle="1" w:styleId="xmsonormal">
    <w:name w:val="x_msonormal"/>
    <w:basedOn w:val="Normal"/>
    <w:rsid w:val="00783514"/>
    <w:pPr>
      <w:spacing w:before="100" w:beforeAutospacing="1" w:after="100" w:afterAutospacing="1" w:line="240" w:lineRule="auto"/>
      <w:jc w:val="left"/>
    </w:pPr>
    <w:rPr>
      <w:kern w:val="0"/>
      <w:sz w:val="24"/>
      <w:szCs w:val="24"/>
      <w:lang w:val="nl-NL" w:eastAsia="nl-NL"/>
    </w:rPr>
  </w:style>
  <w:style w:type="character" w:customStyle="1" w:styleId="shorttext">
    <w:name w:val="short_text"/>
    <w:rsid w:val="00783514"/>
  </w:style>
  <w:style w:type="numbering" w:customStyle="1" w:styleId="NoList1">
    <w:name w:val="No List1"/>
    <w:next w:val="NoList"/>
    <w:uiPriority w:val="99"/>
    <w:semiHidden/>
    <w:unhideWhenUsed/>
    <w:rsid w:val="00783514"/>
  </w:style>
  <w:style w:type="paragraph" w:styleId="TOCHeading">
    <w:name w:val="TOC Heading"/>
    <w:basedOn w:val="Heading1"/>
    <w:next w:val="Normal"/>
    <w:uiPriority w:val="39"/>
    <w:unhideWhenUsed/>
    <w:qFormat/>
    <w:rsid w:val="00783514"/>
    <w:pPr>
      <w:tabs>
        <w:tab w:val="clear" w:pos="1021"/>
        <w:tab w:val="clear" w:pos="1264"/>
        <w:tab w:val="clear" w:pos="2126"/>
        <w:tab w:val="clear" w:pos="2557"/>
      </w:tabs>
      <w:spacing w:before="480" w:line="276" w:lineRule="auto"/>
      <w:ind w:left="0" w:right="0" w:firstLine="0"/>
      <w:jc w:val="left"/>
      <w:outlineLvl w:val="9"/>
    </w:pPr>
    <w:rPr>
      <w:rFonts w:ascii="Calibri" w:eastAsia="SimSun" w:hAnsi="Calibri"/>
      <w:b/>
      <w:color w:val="365F91"/>
      <w:kern w:val="0"/>
      <w:lang w:eastAsia="ja-JP"/>
    </w:rPr>
  </w:style>
  <w:style w:type="table" w:styleId="LightGrid-Accent5">
    <w:name w:val="Light Grid Accent 5"/>
    <w:basedOn w:val="TableNormal"/>
    <w:uiPriority w:val="62"/>
    <w:rsid w:val="00783514"/>
    <w:rPr>
      <w:rFonts w:ascii="Cambria" w:eastAsia="Cambria" w:hAnsi="Cambria"/>
      <w:sz w:val="22"/>
      <w:szCs w:val="22"/>
      <w:lang w:val="en-TT"/>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libri" w:eastAsia="SimSun"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SimSun"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SimSun" w:hAnsi="Calibri" w:cs="Times New Roman"/>
        <w:b/>
        <w:bCs/>
      </w:rPr>
    </w:tblStylePr>
    <w:tblStylePr w:type="lastCol">
      <w:rPr>
        <w:rFonts w:ascii="Calibri" w:eastAsia="SimSun"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NoList2">
    <w:name w:val="No List2"/>
    <w:next w:val="NoList"/>
    <w:uiPriority w:val="99"/>
    <w:semiHidden/>
    <w:unhideWhenUsed/>
    <w:rsid w:val="00783514"/>
  </w:style>
  <w:style w:type="character" w:customStyle="1" w:styleId="yshortcuts2">
    <w:name w:val="yshortcuts2"/>
    <w:rsid w:val="00783514"/>
  </w:style>
  <w:style w:type="paragraph" w:customStyle="1" w:styleId="style5">
    <w:name w:val="style5"/>
    <w:basedOn w:val="Normal"/>
    <w:rsid w:val="00783514"/>
    <w:pPr>
      <w:spacing w:before="100" w:beforeAutospacing="1" w:after="100" w:afterAutospacing="1" w:line="240" w:lineRule="auto"/>
      <w:jc w:val="left"/>
    </w:pPr>
    <w:rPr>
      <w:kern w:val="0"/>
      <w:szCs w:val="21"/>
      <w:lang w:eastAsia="en-US"/>
    </w:rPr>
  </w:style>
  <w:style w:type="character" w:customStyle="1" w:styleId="msonormal0">
    <w:name w:val="msonormal"/>
    <w:rsid w:val="00783514"/>
  </w:style>
  <w:style w:type="character" w:customStyle="1" w:styleId="style21">
    <w:name w:val="style21"/>
    <w:rsid w:val="00783514"/>
    <w:rPr>
      <w:sz w:val="20"/>
      <w:szCs w:val="20"/>
    </w:rPr>
  </w:style>
  <w:style w:type="table" w:customStyle="1" w:styleId="TableGrid10">
    <w:name w:val="Table Grid1"/>
    <w:basedOn w:val="TableNormal"/>
    <w:next w:val="TableGrid"/>
    <w:rsid w:val="007835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51878077msonormal">
    <w:name w:val="yiv151878077msonormal"/>
    <w:basedOn w:val="Normal"/>
    <w:rsid w:val="00783514"/>
    <w:pPr>
      <w:spacing w:before="100" w:beforeAutospacing="1" w:after="100" w:afterAutospacing="1" w:line="240" w:lineRule="auto"/>
      <w:jc w:val="left"/>
    </w:pPr>
    <w:rPr>
      <w:kern w:val="0"/>
      <w:sz w:val="24"/>
      <w:szCs w:val="24"/>
      <w:lang w:eastAsia="en-US"/>
    </w:rPr>
  </w:style>
  <w:style w:type="paragraph" w:customStyle="1" w:styleId="yiv90949597msonormal">
    <w:name w:val="yiv90949597msonormal"/>
    <w:basedOn w:val="Normal"/>
    <w:rsid w:val="00783514"/>
    <w:pPr>
      <w:spacing w:before="100" w:beforeAutospacing="1" w:after="100" w:afterAutospacing="1" w:line="240" w:lineRule="auto"/>
      <w:jc w:val="left"/>
    </w:pPr>
    <w:rPr>
      <w:kern w:val="0"/>
      <w:sz w:val="24"/>
      <w:szCs w:val="24"/>
      <w:lang w:eastAsia="en-US"/>
    </w:rPr>
  </w:style>
  <w:style w:type="paragraph" w:customStyle="1" w:styleId="yiv1983691365msonormal">
    <w:name w:val="yiv1983691365msonormal"/>
    <w:basedOn w:val="Normal"/>
    <w:rsid w:val="00783514"/>
    <w:pPr>
      <w:spacing w:before="100" w:beforeAutospacing="1" w:after="100" w:afterAutospacing="1" w:line="240" w:lineRule="auto"/>
      <w:jc w:val="left"/>
    </w:pPr>
    <w:rPr>
      <w:kern w:val="0"/>
      <w:sz w:val="24"/>
      <w:szCs w:val="24"/>
      <w:lang w:eastAsia="en-US"/>
    </w:rPr>
  </w:style>
  <w:style w:type="paragraph" w:customStyle="1" w:styleId="yiv1872247959msonormal">
    <w:name w:val="yiv1872247959msonormal"/>
    <w:basedOn w:val="Normal"/>
    <w:rsid w:val="00783514"/>
    <w:pPr>
      <w:spacing w:before="100" w:beforeAutospacing="1" w:after="100" w:afterAutospacing="1" w:line="240" w:lineRule="auto"/>
      <w:jc w:val="left"/>
    </w:pPr>
    <w:rPr>
      <w:kern w:val="0"/>
      <w:sz w:val="24"/>
      <w:szCs w:val="24"/>
      <w:lang w:eastAsia="en-US"/>
    </w:rPr>
  </w:style>
  <w:style w:type="numbering" w:customStyle="1" w:styleId="NoList3">
    <w:name w:val="No List3"/>
    <w:next w:val="NoList"/>
    <w:uiPriority w:val="99"/>
    <w:semiHidden/>
    <w:unhideWhenUsed/>
    <w:rsid w:val="00783514"/>
  </w:style>
  <w:style w:type="table" w:customStyle="1" w:styleId="TableGrid20">
    <w:name w:val="Table Grid2"/>
    <w:basedOn w:val="TableNormal"/>
    <w:next w:val="TableGrid"/>
    <w:uiPriority w:val="59"/>
    <w:rsid w:val="00783514"/>
    <w:rPr>
      <w:lang w:val="nl-NL" w:eastAsia="nl-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orm85">
    <w:name w:val="U-norm 8.5"/>
    <w:locked/>
    <w:rsid w:val="00783514"/>
    <w:rPr>
      <w:rFonts w:ascii="Times New Roman" w:hAnsi="Times New Roman"/>
      <w:sz w:val="18"/>
    </w:rPr>
  </w:style>
  <w:style w:type="paragraph" w:customStyle="1" w:styleId="OpmaakprofielLijstopsomtekenVetRegelafstandenkel">
    <w:name w:val="Opmaakprofiel Lijst opsom.teken + Vet Regelafstand:  enkel"/>
    <w:basedOn w:val="Normal"/>
    <w:locked/>
    <w:rsid w:val="00783514"/>
    <w:pPr>
      <w:tabs>
        <w:tab w:val="num" w:pos="360"/>
      </w:tabs>
      <w:spacing w:line="240" w:lineRule="atLeast"/>
      <w:ind w:left="227" w:hanging="227"/>
      <w:jc w:val="left"/>
    </w:pPr>
    <w:rPr>
      <w:rFonts w:ascii="Verdana" w:hAnsi="Verdana"/>
      <w:b/>
      <w:kern w:val="0"/>
      <w:sz w:val="18"/>
      <w:szCs w:val="24"/>
      <w:lang w:val="nl-NL" w:eastAsia="nl-NL"/>
    </w:rPr>
  </w:style>
  <w:style w:type="numbering" w:customStyle="1" w:styleId="NoList4">
    <w:name w:val="No List4"/>
    <w:next w:val="NoList"/>
    <w:uiPriority w:val="99"/>
    <w:semiHidden/>
    <w:unhideWhenUsed/>
    <w:rsid w:val="00783514"/>
  </w:style>
  <w:style w:type="character" w:customStyle="1" w:styleId="NoSpacingChar">
    <w:name w:val="No Spacing Char"/>
    <w:link w:val="NoSpacing"/>
    <w:locked/>
    <w:rsid w:val="00783514"/>
    <w:rPr>
      <w:rFonts w:ascii="Calibri" w:eastAsia="Calibri" w:hAnsi="Calibri"/>
      <w:sz w:val="22"/>
      <w:szCs w:val="22"/>
      <w:lang w:val="nl-NL" w:eastAsia="en-US" w:bidi="ar-SA"/>
    </w:rPr>
  </w:style>
  <w:style w:type="numbering" w:customStyle="1" w:styleId="NoList5">
    <w:name w:val="No List5"/>
    <w:next w:val="NoList"/>
    <w:uiPriority w:val="99"/>
    <w:semiHidden/>
    <w:unhideWhenUsed/>
    <w:rsid w:val="00783514"/>
  </w:style>
  <w:style w:type="character" w:customStyle="1" w:styleId="st1">
    <w:name w:val="st1"/>
    <w:rsid w:val="00783514"/>
  </w:style>
  <w:style w:type="table" w:customStyle="1" w:styleId="TableGrid30">
    <w:name w:val="Table Grid3"/>
    <w:basedOn w:val="TableNormal"/>
    <w:next w:val="TableGrid"/>
    <w:uiPriority w:val="59"/>
    <w:rsid w:val="00783514"/>
    <w:rPr>
      <w:lang w:val="nl-NL" w:eastAsia="nl-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vision1">
    <w:name w:val="Revision1"/>
    <w:next w:val="Revision"/>
    <w:hidden/>
    <w:uiPriority w:val="99"/>
    <w:semiHidden/>
    <w:rsid w:val="00783514"/>
    <w:rPr>
      <w:rFonts w:ascii="Cambria" w:eastAsia="Cambria" w:hAnsi="Cambria"/>
      <w:sz w:val="22"/>
      <w:szCs w:val="22"/>
    </w:rPr>
  </w:style>
  <w:style w:type="paragraph" w:styleId="Revision">
    <w:name w:val="Revision"/>
    <w:hidden/>
    <w:rsid w:val="00783514"/>
    <w:rPr>
      <w:rFonts w:ascii="Arial" w:eastAsia="Cambria" w:hAnsi="Arial"/>
      <w:sz w:val="22"/>
      <w:szCs w:val="24"/>
    </w:rPr>
  </w:style>
  <w:style w:type="paragraph" w:customStyle="1" w:styleId="UN141058-">
    <w:name w:val="UN141058-正文"/>
    <w:qFormat/>
    <w:rsid w:val="00783514"/>
    <w:pPr>
      <w:spacing w:after="120" w:line="320" w:lineRule="exact"/>
      <w:ind w:left="1134" w:right="1134"/>
      <w:jc w:val="both"/>
    </w:pPr>
    <w:rPr>
      <w:sz w:val="21"/>
      <w:szCs w:val="24"/>
      <w:lang w:val="en-GB" w:eastAsia="zh-CN"/>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png"/><Relationship Id="rId26" Type="http://schemas.openxmlformats.org/officeDocument/2006/relationships/hyperlink" Target="http://www.prostitutiegoedgeregeld.nl" TargetMode="External"/><Relationship Id="rId3" Type="http://schemas.openxmlformats.org/officeDocument/2006/relationships/settings" Target="settings.xml"/><Relationship Id="rId21" Type="http://schemas.openxmlformats.org/officeDocument/2006/relationships/hyperlink" Target="http://www.antwoordvoorbedrijven.nl"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jpeg"/><Relationship Id="rId25" Type="http://schemas.openxmlformats.org/officeDocument/2006/relationships/hyperlink" Target="http://www.mediawijzer.net"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www.rijksoverheid.n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sense.infoa" TargetMode="External"/><Relationship Id="rId5" Type="http://schemas.openxmlformats.org/officeDocument/2006/relationships/footnotes" Target="footnotes.xml"/><Relationship Id="rId15" Type="http://schemas.openxmlformats.org/officeDocument/2006/relationships/hyperlink" Target="http://undocs.org/ch/CEDAW/C/NLD/CO/5/Add.1" TargetMode="External"/><Relationship Id="rId23" Type="http://schemas.openxmlformats.org/officeDocument/2006/relationships/hyperlink" Target="http://www.vooreenveiligthuis.nl" TargetMode="External"/><Relationship Id="rId28" Type="http://schemas.openxmlformats.org/officeDocument/2006/relationships/hyperlink" Target="http://undocs.org/ch/CEDAW/C/NLD/CO/5/add.1" TargetMode="External"/><Relationship Id="rId10" Type="http://schemas.openxmlformats.org/officeDocument/2006/relationships/footer" Target="footer2.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NLD/CO/5" TargetMode="External"/><Relationship Id="rId22" Type="http://schemas.openxmlformats.org/officeDocument/2006/relationships/hyperlink" Target="http://www.huiselijkgeweld.nl" TargetMode="External"/><Relationship Id="rId27" Type="http://schemas.openxmlformats.org/officeDocument/2006/relationships/hyperlink" Target="http://undocs.org/ch/CEDAW/C/NLD/CO/5"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KSE.cw" TargetMode="External"/><Relationship Id="rId3" Type="http://schemas.openxmlformats.org/officeDocument/2006/relationships/hyperlink" Target="http://www.trendsinbeeld.minocw.nl/grafieken/3_1_1_15.php" TargetMode="External"/><Relationship Id="rId7" Type="http://schemas.openxmlformats.org/officeDocument/2006/relationships/hyperlink" Target="http://www.dutchrapporteur.nl/reports/" TargetMode="External"/><Relationship Id="rId2" Type="http://schemas.openxmlformats.org/officeDocument/2006/relationships/hyperlink" Target="http://www.womeninc.nl" TargetMode="External"/><Relationship Id="rId1" Type="http://schemas.openxmlformats.org/officeDocument/2006/relationships/hyperlink" Target="http://www.rijksoverheid.nl/document-en-en-publicaties/kamerstukken/2013/05/10/hoofdlijnenbrief-emancipatiebeleid-2013-2016.html" TargetMode="External"/><Relationship Id="rId6" Type="http://schemas.openxmlformats.org/officeDocument/2006/relationships/hyperlink" Target="http://www.dutchrapporteur.nl/reports/trafficking-visible-invisible/&#65289;&#12290;&#31532;&#20845;&#27425;&#25253;&#21578;&#65288;2008" TargetMode="External"/><Relationship Id="rId5" Type="http://schemas.openxmlformats.org/officeDocument/2006/relationships/hyperlink" Target="http://www.dutchrapporteur.nl/reports/ninth/&#65289;&#65307;&#25253;&#21578;&#30340;&#23436;&#25972;&#35793;&#25991;&#21363;&#23558;&#20844;&#24067;&#12290;2012&#24180;4" TargetMode="External"/><Relationship Id="rId4" Type="http://schemas.openxmlformats.org/officeDocument/2006/relationships/hyperlink" Target="http://www.cbs.nl/nl-NL/menu/themas/inkomen-bestedingen/publicaties/artikelen/archief/2012/2012-3555-wm.htm" TargetMode="External"/><Relationship Id="rId9" Type="http://schemas.openxmlformats.org/officeDocument/2006/relationships/hyperlink" Target="http://www.seda.a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105</Pages>
  <Words>46087</Words>
  <Characters>50696</Characters>
  <Application>Microsoft Office Outlook</Application>
  <DocSecurity>4</DocSecurity>
  <Lines>2414</Lines>
  <Paragraphs>2199</Paragraphs>
  <ScaleCrop>false</ScaleCrop>
  <Company>United Nations</Company>
  <LinksUpToDate>false</LinksUpToDate>
  <CharactersWithSpaces>94584</CharactersWithSpaces>
  <SharedDoc>false</SharedDoc>
  <HLinks>
    <vt:vector size="120" baseType="variant">
      <vt:variant>
        <vt:i4>7471143</vt:i4>
      </vt:variant>
      <vt:variant>
        <vt:i4>30</vt:i4>
      </vt:variant>
      <vt:variant>
        <vt:i4>0</vt:i4>
      </vt:variant>
      <vt:variant>
        <vt:i4>5</vt:i4>
      </vt:variant>
      <vt:variant>
        <vt:lpwstr>http://undocs.org/ch/CEDAW/C/NLD/CO/5/add.1</vt:lpwstr>
      </vt:variant>
      <vt:variant>
        <vt:lpwstr/>
      </vt:variant>
      <vt:variant>
        <vt:i4>1507351</vt:i4>
      </vt:variant>
      <vt:variant>
        <vt:i4>27</vt:i4>
      </vt:variant>
      <vt:variant>
        <vt:i4>0</vt:i4>
      </vt:variant>
      <vt:variant>
        <vt:i4>5</vt:i4>
      </vt:variant>
      <vt:variant>
        <vt:lpwstr>http://undocs.org/ch/CEDAW/C/NLD/CO/5</vt:lpwstr>
      </vt:variant>
      <vt:variant>
        <vt:lpwstr/>
      </vt:variant>
      <vt:variant>
        <vt:i4>7209082</vt:i4>
      </vt:variant>
      <vt:variant>
        <vt:i4>24</vt:i4>
      </vt:variant>
      <vt:variant>
        <vt:i4>0</vt:i4>
      </vt:variant>
      <vt:variant>
        <vt:i4>5</vt:i4>
      </vt:variant>
      <vt:variant>
        <vt:lpwstr>http://www.prostitutiegoedgeregeld.nl/</vt:lpwstr>
      </vt:variant>
      <vt:variant>
        <vt:lpwstr/>
      </vt:variant>
      <vt:variant>
        <vt:i4>3670127</vt:i4>
      </vt:variant>
      <vt:variant>
        <vt:i4>21</vt:i4>
      </vt:variant>
      <vt:variant>
        <vt:i4>0</vt:i4>
      </vt:variant>
      <vt:variant>
        <vt:i4>5</vt:i4>
      </vt:variant>
      <vt:variant>
        <vt:lpwstr>http://www.mediawijzer.net/</vt:lpwstr>
      </vt:variant>
      <vt:variant>
        <vt:lpwstr/>
      </vt:variant>
      <vt:variant>
        <vt:i4>3997801</vt:i4>
      </vt:variant>
      <vt:variant>
        <vt:i4>18</vt:i4>
      </vt:variant>
      <vt:variant>
        <vt:i4>0</vt:i4>
      </vt:variant>
      <vt:variant>
        <vt:i4>5</vt:i4>
      </vt:variant>
      <vt:variant>
        <vt:lpwstr>http://www.sense.infoa/</vt:lpwstr>
      </vt:variant>
      <vt:variant>
        <vt:lpwstr/>
      </vt:variant>
      <vt:variant>
        <vt:i4>1310786</vt:i4>
      </vt:variant>
      <vt:variant>
        <vt:i4>15</vt:i4>
      </vt:variant>
      <vt:variant>
        <vt:i4>0</vt:i4>
      </vt:variant>
      <vt:variant>
        <vt:i4>5</vt:i4>
      </vt:variant>
      <vt:variant>
        <vt:lpwstr>http://www.vooreenveiligthuis.nl/</vt:lpwstr>
      </vt:variant>
      <vt:variant>
        <vt:lpwstr/>
      </vt:variant>
      <vt:variant>
        <vt:i4>6815854</vt:i4>
      </vt:variant>
      <vt:variant>
        <vt:i4>12</vt:i4>
      </vt:variant>
      <vt:variant>
        <vt:i4>0</vt:i4>
      </vt:variant>
      <vt:variant>
        <vt:i4>5</vt:i4>
      </vt:variant>
      <vt:variant>
        <vt:lpwstr>http://www.huiselijkgeweld.nl/</vt:lpwstr>
      </vt:variant>
      <vt:variant>
        <vt:lpwstr/>
      </vt:variant>
      <vt:variant>
        <vt:i4>786437</vt:i4>
      </vt:variant>
      <vt:variant>
        <vt:i4>9</vt:i4>
      </vt:variant>
      <vt:variant>
        <vt:i4>0</vt:i4>
      </vt:variant>
      <vt:variant>
        <vt:i4>5</vt:i4>
      </vt:variant>
      <vt:variant>
        <vt:lpwstr>http://www.antwoordvoorbedrijven.nl/</vt:lpwstr>
      </vt:variant>
      <vt:variant>
        <vt:lpwstr/>
      </vt:variant>
      <vt:variant>
        <vt:i4>262171</vt:i4>
      </vt:variant>
      <vt:variant>
        <vt:i4>6</vt:i4>
      </vt:variant>
      <vt:variant>
        <vt:i4>0</vt:i4>
      </vt:variant>
      <vt:variant>
        <vt:i4>5</vt:i4>
      </vt:variant>
      <vt:variant>
        <vt:lpwstr>http://www.rijksoverheid.nl/</vt:lpwstr>
      </vt:variant>
      <vt:variant>
        <vt:lpwstr/>
      </vt:variant>
      <vt:variant>
        <vt:i4>7471143</vt:i4>
      </vt:variant>
      <vt:variant>
        <vt:i4>3</vt:i4>
      </vt:variant>
      <vt:variant>
        <vt:i4>0</vt:i4>
      </vt:variant>
      <vt:variant>
        <vt:i4>5</vt:i4>
      </vt:variant>
      <vt:variant>
        <vt:lpwstr>http://undocs.org/ch/CEDAW/C/NLD/CO/5/Add.1</vt:lpwstr>
      </vt:variant>
      <vt:variant>
        <vt:lpwstr/>
      </vt:variant>
      <vt:variant>
        <vt:i4>1507351</vt:i4>
      </vt:variant>
      <vt:variant>
        <vt:i4>0</vt:i4>
      </vt:variant>
      <vt:variant>
        <vt:i4>0</vt:i4>
      </vt:variant>
      <vt:variant>
        <vt:i4>5</vt:i4>
      </vt:variant>
      <vt:variant>
        <vt:lpwstr>http://undocs.org/ch/CEDAW/C/NLD/CO/5</vt:lpwstr>
      </vt:variant>
      <vt:variant>
        <vt:lpwstr/>
      </vt:variant>
      <vt:variant>
        <vt:i4>8126517</vt:i4>
      </vt:variant>
      <vt:variant>
        <vt:i4>24</vt:i4>
      </vt:variant>
      <vt:variant>
        <vt:i4>0</vt:i4>
      </vt:variant>
      <vt:variant>
        <vt:i4>5</vt:i4>
      </vt:variant>
      <vt:variant>
        <vt:lpwstr>http://www.seda.an/</vt:lpwstr>
      </vt:variant>
      <vt:variant>
        <vt:lpwstr/>
      </vt:variant>
      <vt:variant>
        <vt:i4>6881402</vt:i4>
      </vt:variant>
      <vt:variant>
        <vt:i4>21</vt:i4>
      </vt:variant>
      <vt:variant>
        <vt:i4>0</vt:i4>
      </vt:variant>
      <vt:variant>
        <vt:i4>5</vt:i4>
      </vt:variant>
      <vt:variant>
        <vt:lpwstr>http://www.kse.cw/</vt:lpwstr>
      </vt:variant>
      <vt:variant>
        <vt:lpwstr/>
      </vt:variant>
      <vt:variant>
        <vt:i4>3604587</vt:i4>
      </vt:variant>
      <vt:variant>
        <vt:i4>18</vt:i4>
      </vt:variant>
      <vt:variant>
        <vt:i4>0</vt:i4>
      </vt:variant>
      <vt:variant>
        <vt:i4>5</vt:i4>
      </vt:variant>
      <vt:variant>
        <vt:lpwstr>http://www.dutchrapporteur.nl/reports/</vt:lpwstr>
      </vt:variant>
      <vt:variant>
        <vt:lpwstr/>
      </vt:variant>
      <vt:variant>
        <vt:i4>-54215856</vt:i4>
      </vt:variant>
      <vt:variant>
        <vt:i4>15</vt:i4>
      </vt:variant>
      <vt:variant>
        <vt:i4>0</vt:i4>
      </vt:variant>
      <vt:variant>
        <vt:i4>5</vt:i4>
      </vt:variant>
      <vt:variant>
        <vt:lpwstr>http://www.dutchrapporteur.nl/reports/trafficking-visible-invisible/）。第六次报告（2008</vt:lpwstr>
      </vt:variant>
      <vt:variant>
        <vt:lpwstr/>
      </vt:variant>
      <vt:variant>
        <vt:i4>1227012010</vt:i4>
      </vt:variant>
      <vt:variant>
        <vt:i4>12</vt:i4>
      </vt:variant>
      <vt:variant>
        <vt:i4>0</vt:i4>
      </vt:variant>
      <vt:variant>
        <vt:i4>5</vt:i4>
      </vt:variant>
      <vt:variant>
        <vt:lpwstr>http://www.dutchrapporteur.nl/reports/ninth/）；报告的完整译文即将公布。2012年4</vt:lpwstr>
      </vt:variant>
      <vt:variant>
        <vt:lpwstr/>
      </vt:variant>
      <vt:variant>
        <vt:i4>6815822</vt:i4>
      </vt:variant>
      <vt:variant>
        <vt:i4>9</vt:i4>
      </vt:variant>
      <vt:variant>
        <vt:i4>0</vt:i4>
      </vt:variant>
      <vt:variant>
        <vt:i4>5</vt:i4>
      </vt:variant>
      <vt:variant>
        <vt:lpwstr>http://www.cbs.nl/nl-NL/menu/themas/inkomen-bestedingen/publicaties/artikelen/archief/2012/_x000b_2012-3555-wm.htm</vt:lpwstr>
      </vt:variant>
      <vt:variant>
        <vt:lpwstr/>
      </vt:variant>
      <vt:variant>
        <vt:i4>5767271</vt:i4>
      </vt:variant>
      <vt:variant>
        <vt:i4>6</vt:i4>
      </vt:variant>
      <vt:variant>
        <vt:i4>0</vt:i4>
      </vt:variant>
      <vt:variant>
        <vt:i4>5</vt:i4>
      </vt:variant>
      <vt:variant>
        <vt:lpwstr>http://www.trendsinbeeld.minocw.nl/grafieken/3_1_1_15.php</vt:lpwstr>
      </vt:variant>
      <vt:variant>
        <vt:lpwstr/>
      </vt:variant>
      <vt:variant>
        <vt:i4>7536702</vt:i4>
      </vt:variant>
      <vt:variant>
        <vt:i4>3</vt:i4>
      </vt:variant>
      <vt:variant>
        <vt:i4>0</vt:i4>
      </vt:variant>
      <vt:variant>
        <vt:i4>5</vt:i4>
      </vt:variant>
      <vt:variant>
        <vt:lpwstr>http://www.womeninc.nl/</vt:lpwstr>
      </vt:variant>
      <vt:variant>
        <vt:lpwstr/>
      </vt:variant>
      <vt:variant>
        <vt:i4>196726</vt:i4>
      </vt:variant>
      <vt:variant>
        <vt:i4>0</vt:i4>
      </vt:variant>
      <vt:variant>
        <vt:i4>0</vt:i4>
      </vt:variant>
      <vt:variant>
        <vt:i4>5</vt:i4>
      </vt:variant>
      <vt:variant>
        <vt:lpwstr>http://www.rijksoverheid.nl/document-en-_x000b_en-publicaties/kamerstukken/2013/05/10/hoofdlijnenbrief-emancipatiebeleid-2013-2016.html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xudong liu</dc:creator>
  <cp:keywords/>
  <dc:description/>
  <cp:lastModifiedBy>xudong liu</cp:lastModifiedBy>
  <cp:revision>4</cp:revision>
  <cp:lastPrinted>2015-04-01T11:20:00Z</cp:lastPrinted>
  <dcterms:created xsi:type="dcterms:W3CDTF">2015-04-01T11:16:00Z</dcterms:created>
  <dcterms:modified xsi:type="dcterms:W3CDTF">2015-04-01T11:21:00Z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1466060</vt:lpwstr>
  </property>
  <property fmtid="{D5CDD505-2E9C-101B-9397-08002B2CF9AE}" pid="3" name="ODSRefJobNo">
    <vt:lpwstr>1466404C</vt:lpwstr>
  </property>
  <property fmtid="{D5CDD505-2E9C-101B-9397-08002B2CF9AE}" pid="4" name="Symbol1">
    <vt:lpwstr>CEDAW/C/NLD/6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December 2014</vt:lpwstr>
  </property>
  <property fmtid="{D5CDD505-2E9C-101B-9397-08002B2CF9AE}" pid="9" name="Original">
    <vt:lpwstr>English</vt:lpwstr>
  </property>
  <property fmtid="{D5CDD505-2E9C-101B-9397-08002B2CF9AE}" pid="10" name="Release Date">
    <vt:lpwstr>010415</vt:lpwstr>
  </property>
  <property fmtid="{D5CDD505-2E9C-101B-9397-08002B2CF9AE}" pid="11" name="Comment">
    <vt:lpwstr/>
  </property>
  <property fmtid="{D5CDD505-2E9C-101B-9397-08002B2CF9AE}" pid="12" name="DraftPages">
    <vt:lpwstr> </vt:lpwstr>
  </property>
  <property fmtid="{D5CDD505-2E9C-101B-9397-08002B2CF9AE}" pid="13" name="Operator">
    <vt:lpwstr>liu</vt:lpwstr>
  </property>
</Properties>
</file>