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593" w:rsidRDefault="002C3593" w:rsidP="002C3593">
      <w:pPr>
        <w:spacing w:line="240" w:lineRule="auto"/>
        <w:jc w:val="left"/>
        <w:rPr>
          <w:szCs w:val="6"/>
        </w:rPr>
        <w:sectPr w:rsidR="002C3593" w:rsidSect="002C359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475386" w:rsidRDefault="00475386" w:rsidP="0047538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 xml:space="preserve">اللجنة المعنية بالقضاء على التمييز ضد </w:t>
      </w:r>
      <w:proofErr w:type="spellStart"/>
      <w:r>
        <w:rPr>
          <w:rtl/>
        </w:rPr>
        <w:t>المرأة</w:t>
      </w:r>
      <w:proofErr w:type="spellEnd"/>
    </w:p>
    <w:p w:rsidR="00475386" w:rsidRDefault="00475386" w:rsidP="00475386">
      <w:pPr>
        <w:pStyle w:val="SingleTxt"/>
        <w:spacing w:after="0" w:line="120" w:lineRule="exact"/>
        <w:rPr>
          <w:sz w:val="12"/>
          <w:rtl/>
        </w:rPr>
      </w:pPr>
    </w:p>
    <w:p w:rsidR="00475386" w:rsidRDefault="00475386" w:rsidP="00475386">
      <w:pPr>
        <w:pStyle w:val="SingleTxt"/>
        <w:spacing w:after="0" w:line="120" w:lineRule="exact"/>
        <w:rPr>
          <w:sz w:val="12"/>
          <w:rtl/>
        </w:rPr>
      </w:pPr>
    </w:p>
    <w:p w:rsidR="00475386" w:rsidRDefault="00475386" w:rsidP="00475386">
      <w:pPr>
        <w:pStyle w:val="SingleTxt"/>
        <w:spacing w:after="0" w:line="120" w:lineRule="exact"/>
        <w:rPr>
          <w:sz w:val="12"/>
          <w:rtl/>
        </w:rPr>
      </w:pPr>
    </w:p>
    <w:p w:rsidR="00475386" w:rsidRDefault="00475386" w:rsidP="00475386">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النظر في التقارير المقدمة من الدول الأطراف بموجب المادة 18 من اتفاقية القضاء على جميع أشكال التمييز ضد </w:t>
      </w:r>
      <w:proofErr w:type="spellStart"/>
      <w:r>
        <w:rPr>
          <w:rtl/>
        </w:rPr>
        <w:t>المرأة</w:t>
      </w:r>
      <w:proofErr w:type="spellEnd"/>
    </w:p>
    <w:p w:rsidR="00475386" w:rsidRDefault="00475386" w:rsidP="00475386">
      <w:pPr>
        <w:pStyle w:val="SingleTxt"/>
        <w:spacing w:after="0" w:line="120" w:lineRule="exact"/>
        <w:rPr>
          <w:sz w:val="12"/>
          <w:rtl/>
        </w:rPr>
      </w:pPr>
    </w:p>
    <w:p w:rsidR="00475386" w:rsidRDefault="00475386" w:rsidP="0047538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Cs w:val="10"/>
          <w:rtl/>
        </w:rPr>
      </w:pPr>
      <w:r>
        <w:rPr>
          <w:rtl/>
        </w:rPr>
        <w:tab/>
      </w:r>
      <w:r>
        <w:rPr>
          <w:rtl/>
        </w:rPr>
        <w:tab/>
      </w:r>
      <w:r>
        <w:rPr>
          <w:rFonts w:hint="cs"/>
          <w:rtl/>
        </w:rPr>
        <w:t xml:space="preserve">التقريران </w:t>
      </w:r>
      <w:r>
        <w:rPr>
          <w:rtl/>
        </w:rPr>
        <w:t>الدوري</w:t>
      </w:r>
      <w:r>
        <w:rPr>
          <w:rFonts w:hint="cs"/>
          <w:rtl/>
        </w:rPr>
        <w:t>ان</w:t>
      </w:r>
      <w:r>
        <w:rPr>
          <w:rtl/>
        </w:rPr>
        <w:t xml:space="preserve"> </w:t>
      </w:r>
      <w:r>
        <w:rPr>
          <w:rFonts w:hint="cs"/>
          <w:rtl/>
        </w:rPr>
        <w:t>الرابع والخامس</w:t>
      </w:r>
      <w:r>
        <w:rPr>
          <w:rtl/>
        </w:rPr>
        <w:t xml:space="preserve"> </w:t>
      </w:r>
      <w:r>
        <w:rPr>
          <w:rFonts w:hint="cs"/>
          <w:rtl/>
        </w:rPr>
        <w:t>ال</w:t>
      </w:r>
      <w:r>
        <w:rPr>
          <w:rtl/>
        </w:rPr>
        <w:t>مجتمع</w:t>
      </w:r>
      <w:r>
        <w:rPr>
          <w:rFonts w:hint="cs"/>
          <w:rtl/>
        </w:rPr>
        <w:t>ان</w:t>
      </w:r>
      <w:r>
        <w:rPr>
          <w:rtl/>
        </w:rPr>
        <w:t>، المقدم</w:t>
      </w:r>
      <w:r>
        <w:rPr>
          <w:rFonts w:hint="cs"/>
          <w:rtl/>
        </w:rPr>
        <w:t>ان</w:t>
      </w:r>
      <w:r>
        <w:rPr>
          <w:rtl/>
        </w:rPr>
        <w:t xml:space="preserve"> من الدول الأطراف</w:t>
      </w:r>
    </w:p>
    <w:p w:rsidR="00475386" w:rsidRDefault="00475386" w:rsidP="00475386">
      <w:pPr>
        <w:framePr w:w="9792" w:h="432" w:hSpace="180" w:wrap="around" w:hAnchor="page" w:x="1210" w:yAlign="bottom"/>
        <w:spacing w:line="240" w:lineRule="auto"/>
        <w:rPr>
          <w:szCs w:val="6"/>
          <w:rtl/>
        </w:rPr>
      </w:pPr>
    </w:p>
    <w:p w:rsidR="00475386" w:rsidRDefault="00475386" w:rsidP="002D49EF">
      <w:pPr>
        <w:framePr w:w="9792" w:h="432" w:hSpace="180" w:wrap="around" w:hAnchor="page" w:x="1210" w:yAlign="bottom"/>
        <w:tabs>
          <w:tab w:val="right" w:pos="1195"/>
          <w:tab w:val="left" w:pos="1267"/>
        </w:tabs>
        <w:spacing w:line="300" w:lineRule="exact"/>
        <w:ind w:left="1267" w:right="1267" w:hanging="547"/>
        <w:jc w:val="lowKashida"/>
        <w:rPr>
          <w:rFonts w:hint="cs"/>
          <w:sz w:val="17"/>
          <w:szCs w:val="26"/>
          <w:rtl/>
        </w:rPr>
      </w:pPr>
      <w:r>
        <w:rPr>
          <w:w w:val="100"/>
          <w:rtl/>
        </w:rPr>
        <w:pict>
          <v:line id="_x0000_s2050" style="position:absolute;left:0;text-align:left;z-index:1;mso-position-horizontal-relative:page" from="442.1pt,-1pt" to="514.1pt,-1pt" o:allowincell="f">
            <w10:wrap anchorx="page"/>
          </v:line>
        </w:pict>
      </w:r>
      <w:r w:rsidR="002D49EF">
        <w:rPr>
          <w:rFonts w:hint="cs"/>
          <w:sz w:val="17"/>
          <w:szCs w:val="26"/>
          <w:rtl/>
        </w:rPr>
        <w:tab/>
      </w:r>
      <w:r>
        <w:rPr>
          <w:sz w:val="17"/>
          <w:szCs w:val="26"/>
          <w:rtl/>
        </w:rPr>
        <w:t>*</w:t>
      </w:r>
      <w:r>
        <w:rPr>
          <w:sz w:val="17"/>
          <w:szCs w:val="26"/>
          <w:rtl/>
        </w:rPr>
        <w:tab/>
      </w:r>
      <w:r>
        <w:rPr>
          <w:rFonts w:hint="cs"/>
          <w:sz w:val="17"/>
          <w:szCs w:val="26"/>
          <w:rtl/>
        </w:rPr>
        <w:t>تلقت الأمانة العامة التقريرين الرابع والخامس المجتمعين المقدمين</w:t>
      </w:r>
      <w:r w:rsidR="002D49EF">
        <w:rPr>
          <w:rFonts w:hint="cs"/>
          <w:sz w:val="17"/>
          <w:szCs w:val="26"/>
          <w:rtl/>
        </w:rPr>
        <w:t xml:space="preserve"> من </w:t>
      </w:r>
      <w:proofErr w:type="spellStart"/>
      <w:r w:rsidR="002D49EF">
        <w:rPr>
          <w:rFonts w:hint="cs"/>
          <w:sz w:val="17"/>
          <w:szCs w:val="26"/>
          <w:rtl/>
        </w:rPr>
        <w:t>أنغولا</w:t>
      </w:r>
      <w:proofErr w:type="spellEnd"/>
      <w:r w:rsidR="002D49EF">
        <w:rPr>
          <w:rFonts w:hint="cs"/>
          <w:sz w:val="17"/>
          <w:szCs w:val="26"/>
          <w:rtl/>
        </w:rPr>
        <w:t xml:space="preserve"> في20 أيار/مايو 2004.</w:t>
      </w:r>
    </w:p>
    <w:p w:rsidR="00475386" w:rsidRPr="002D49EF" w:rsidRDefault="002D49EF" w:rsidP="002D49EF">
      <w:pPr>
        <w:framePr w:w="9792" w:h="432" w:hSpace="180" w:wrap="around" w:hAnchor="page" w:x="1210" w:yAlign="bottom"/>
        <w:tabs>
          <w:tab w:val="right" w:pos="1195"/>
          <w:tab w:val="left" w:pos="1267"/>
        </w:tabs>
        <w:spacing w:line="300" w:lineRule="exact"/>
        <w:ind w:left="1267" w:right="1267" w:hanging="547"/>
        <w:jc w:val="lowKashida"/>
        <w:rPr>
          <w:rFonts w:hint="cs"/>
          <w:sz w:val="17"/>
          <w:szCs w:val="26"/>
          <w:rtl/>
        </w:rPr>
      </w:pPr>
      <w:r>
        <w:rPr>
          <w:rFonts w:hint="cs"/>
          <w:sz w:val="17"/>
          <w:szCs w:val="26"/>
          <w:rtl/>
        </w:rPr>
        <w:tab/>
      </w:r>
      <w:r>
        <w:rPr>
          <w:rFonts w:hint="cs"/>
          <w:sz w:val="17"/>
          <w:szCs w:val="26"/>
          <w:rtl/>
        </w:rPr>
        <w:tab/>
      </w:r>
      <w:proofErr w:type="spellStart"/>
      <w:r w:rsidR="00475386" w:rsidRPr="002D49EF">
        <w:rPr>
          <w:rFonts w:hint="cs"/>
          <w:sz w:val="17"/>
          <w:szCs w:val="26"/>
          <w:rtl/>
        </w:rPr>
        <w:t>للاطلاع</w:t>
      </w:r>
      <w:proofErr w:type="spellEnd"/>
      <w:r w:rsidR="00475386" w:rsidRPr="002D49EF">
        <w:rPr>
          <w:rFonts w:hint="cs"/>
          <w:sz w:val="17"/>
          <w:szCs w:val="26"/>
          <w:rtl/>
        </w:rPr>
        <w:t xml:space="preserve"> على التقارير الدورية الأول والثاني والثالث التي ق</w:t>
      </w:r>
      <w:r>
        <w:rPr>
          <w:rFonts w:hint="cs"/>
          <w:sz w:val="17"/>
          <w:szCs w:val="26"/>
          <w:rtl/>
        </w:rPr>
        <w:t xml:space="preserve">دمتها حكومة </w:t>
      </w:r>
      <w:proofErr w:type="spellStart"/>
      <w:r>
        <w:rPr>
          <w:rFonts w:hint="cs"/>
          <w:sz w:val="17"/>
          <w:szCs w:val="26"/>
          <w:rtl/>
        </w:rPr>
        <w:t>أنغولا</w:t>
      </w:r>
      <w:proofErr w:type="spellEnd"/>
      <w:r>
        <w:rPr>
          <w:rFonts w:hint="cs"/>
          <w:sz w:val="17"/>
          <w:szCs w:val="26"/>
          <w:rtl/>
        </w:rPr>
        <w:t xml:space="preserve"> مجتمعة، انظر</w:t>
      </w:r>
      <w:r w:rsidR="00475386" w:rsidRPr="002D49EF">
        <w:rPr>
          <w:rFonts w:hint="cs"/>
          <w:sz w:val="17"/>
          <w:szCs w:val="26"/>
          <w:rtl/>
        </w:rPr>
        <w:t>:</w:t>
      </w:r>
      <w:r w:rsidR="00475386" w:rsidRPr="002D49EF">
        <w:rPr>
          <w:sz w:val="17"/>
          <w:szCs w:val="26"/>
        </w:rPr>
        <w:t>CEDAW/C/AGO/ 1-3</w:t>
      </w:r>
      <w:r w:rsidR="00475386" w:rsidRPr="002D49EF">
        <w:t>*</w:t>
      </w:r>
      <w:r w:rsidR="00475386" w:rsidRPr="002D49EF">
        <w:rPr>
          <w:sz w:val="17"/>
          <w:szCs w:val="26"/>
        </w:rPr>
        <w:t xml:space="preserve"> </w:t>
      </w:r>
      <w:r w:rsidR="00C447DE">
        <w:rPr>
          <w:rFonts w:hint="cs"/>
          <w:sz w:val="17"/>
          <w:szCs w:val="26"/>
          <w:rtl/>
        </w:rPr>
        <w:t>.</w:t>
      </w:r>
    </w:p>
    <w:p w:rsidR="00475386" w:rsidRDefault="00475386" w:rsidP="0047538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pPr>
    </w:p>
    <w:p w:rsidR="00475386" w:rsidRDefault="00475386" w:rsidP="00475386">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r>
      <w:proofErr w:type="spellStart"/>
      <w:r>
        <w:rPr>
          <w:rtl/>
        </w:rPr>
        <w:t>أنغولا</w:t>
      </w:r>
      <w:proofErr w:type="spellEnd"/>
      <w:r>
        <w:rPr>
          <w:rtl/>
        </w:rPr>
        <w:t>*</w:t>
      </w:r>
    </w:p>
    <w:p w:rsidR="00475386" w:rsidRDefault="00475386" w:rsidP="00475386">
      <w:pPr>
        <w:pStyle w:val="HCh"/>
        <w:spacing w:before="240" w:after="120" w:line="400" w:lineRule="exact"/>
        <w:ind w:left="1267" w:right="1267"/>
      </w:pPr>
    </w:p>
    <w:p w:rsidR="002D78B2" w:rsidRDefault="00475386" w:rsidP="002D78B2">
      <w:pPr>
        <w:pStyle w:val="SingleTxt"/>
        <w:rPr>
          <w:rFonts w:hint="cs"/>
          <w:rtl/>
        </w:rPr>
      </w:pPr>
      <w:r>
        <w:rPr>
          <w:rtl/>
        </w:rPr>
        <w:br w:type="page"/>
      </w:r>
      <w:r w:rsidR="002D78B2" w:rsidRPr="002D78B2">
        <w:rPr>
          <w:rFonts w:hint="cs"/>
          <w:b/>
          <w:bCs/>
          <w:rtl/>
        </w:rPr>
        <w:t>ملحوظة</w:t>
      </w:r>
      <w:r w:rsidR="002D78B2" w:rsidRPr="00BB0741">
        <w:rPr>
          <w:rFonts w:hint="cs"/>
          <w:rtl/>
        </w:rPr>
        <w:t xml:space="preserve">: ينبغي النظر في التقريرين الدوريين الرابع والخامس المجتمعين اللذين قدمتهما حكومة </w:t>
      </w:r>
      <w:proofErr w:type="spellStart"/>
      <w:r w:rsidR="002D78B2" w:rsidRPr="00BB0741">
        <w:rPr>
          <w:rFonts w:hint="cs"/>
          <w:rtl/>
        </w:rPr>
        <w:t>أنغولا</w:t>
      </w:r>
      <w:proofErr w:type="spellEnd"/>
      <w:r w:rsidR="002D78B2" w:rsidRPr="00BB0741">
        <w:rPr>
          <w:rFonts w:hint="cs"/>
          <w:rtl/>
        </w:rPr>
        <w:t xml:space="preserve"> في 3 أيار/مايو 2004، بالاقتران مع التقارير الدورية المجتمعة الأول والثاني والثالث الواردة في الوثيقة </w:t>
      </w:r>
      <w:r w:rsidR="002D78B2" w:rsidRPr="00BB0741">
        <w:rPr>
          <w:sz w:val="22"/>
          <w:szCs w:val="22"/>
        </w:rPr>
        <w:t>CEDAW/C/AGO/1-3</w:t>
      </w:r>
      <w:r w:rsidR="002D78B2" w:rsidRPr="00BB0741">
        <w:rPr>
          <w:rFonts w:hint="cs"/>
          <w:rtl/>
        </w:rPr>
        <w:t xml:space="preserve">، المؤرخة 7 تشرين الثاني/نوفمبر 2002. هذه التقارير مقدمة إلى اللجنة المعنية بالقضاء على التمييز ضد </w:t>
      </w:r>
      <w:proofErr w:type="spellStart"/>
      <w:r w:rsidR="002D78B2" w:rsidRPr="00BB0741">
        <w:rPr>
          <w:rFonts w:hint="cs"/>
          <w:rtl/>
        </w:rPr>
        <w:t>المرأة</w:t>
      </w:r>
      <w:proofErr w:type="spellEnd"/>
      <w:r w:rsidR="002D78B2" w:rsidRPr="00BB0741">
        <w:rPr>
          <w:rFonts w:hint="cs"/>
          <w:rtl/>
        </w:rPr>
        <w:t xml:space="preserve">، بموجب المادة 18 من اتفاقية القضاء على جميع أشكال التمييز ضد </w:t>
      </w:r>
      <w:proofErr w:type="spellStart"/>
      <w:r w:rsidR="002D78B2" w:rsidRPr="00BB0741">
        <w:rPr>
          <w:rFonts w:hint="cs"/>
          <w:rtl/>
        </w:rPr>
        <w:t>المرأة</w:t>
      </w:r>
      <w:proofErr w:type="spellEnd"/>
      <w:r w:rsidR="002D78B2" w:rsidRPr="00BB0741">
        <w:rPr>
          <w:rFonts w:hint="cs"/>
          <w:rtl/>
        </w:rPr>
        <w:t>.</w:t>
      </w:r>
    </w:p>
    <w:p w:rsidR="004F3016" w:rsidRPr="004F3016" w:rsidRDefault="002A4132" w:rsidP="004F3016">
      <w:pPr>
        <w:pStyle w:val="HCh"/>
        <w:spacing w:line="120" w:lineRule="exact"/>
        <w:rPr>
          <w:sz w:val="10"/>
          <w:rtl/>
        </w:rPr>
      </w:pPr>
      <w:r>
        <w:rPr>
          <w:rtl/>
        </w:rPr>
        <w:br w:type="page"/>
      </w:r>
    </w:p>
    <w:p w:rsidR="0018712F" w:rsidRPr="0018712F" w:rsidRDefault="00B305B7" w:rsidP="0018712F">
      <w:pPr>
        <w:pStyle w:val="HCh"/>
        <w:spacing w:after="120"/>
        <w:rPr>
          <w:rtl/>
        </w:rPr>
      </w:pPr>
      <w:r>
        <w:rPr>
          <w:rFonts w:hint="cs"/>
          <w:rtl/>
        </w:rPr>
        <w:t xml:space="preserve">     </w:t>
      </w:r>
      <w:r w:rsidR="0018712F">
        <w:rPr>
          <w:rFonts w:hint="eastAsia"/>
          <w:rtl/>
        </w:rPr>
        <w:t>المحتويات</w:t>
      </w:r>
    </w:p>
    <w:tbl>
      <w:tblPr>
        <w:tblStyle w:val="TableGrid"/>
        <w:bidiVisual/>
        <w:tblW w:w="8990" w:type="dxa"/>
        <w:jc w:val="center"/>
        <w:tblLook w:val="01E0" w:firstRow="1" w:lastRow="1" w:firstColumn="1" w:lastColumn="1" w:noHBand="0" w:noVBand="0"/>
      </w:tblPr>
      <w:tblGrid>
        <w:gridCol w:w="728"/>
        <w:gridCol w:w="550"/>
        <w:gridCol w:w="6746"/>
        <w:gridCol w:w="966"/>
      </w:tblGrid>
      <w:tr w:rsidR="00D90559" w:rsidRPr="001D76BC">
        <w:trPr>
          <w:jc w:val="center"/>
        </w:trPr>
        <w:tc>
          <w:tcPr>
            <w:tcW w:w="8024" w:type="dxa"/>
            <w:gridSpan w:val="3"/>
            <w:tcBorders>
              <w:top w:val="nil"/>
              <w:left w:val="nil"/>
              <w:bottom w:val="nil"/>
              <w:right w:val="nil"/>
            </w:tcBorders>
          </w:tcPr>
          <w:p w:rsidR="00D90559" w:rsidRPr="001D76BC" w:rsidRDefault="00D90559" w:rsidP="00BB5476">
            <w:pPr>
              <w:tabs>
                <w:tab w:val="left" w:leader="dot" w:pos="7740"/>
              </w:tabs>
              <w:rPr>
                <w:rFonts w:cs="Traditional Arabic" w:hint="cs"/>
                <w:sz w:val="30"/>
                <w:rtl/>
              </w:rPr>
            </w:pPr>
          </w:p>
        </w:tc>
        <w:tc>
          <w:tcPr>
            <w:tcW w:w="966" w:type="dxa"/>
            <w:tcBorders>
              <w:top w:val="nil"/>
              <w:left w:val="nil"/>
              <w:bottom w:val="nil"/>
              <w:right w:val="nil"/>
            </w:tcBorders>
          </w:tcPr>
          <w:p w:rsidR="00D90559" w:rsidRPr="001D76BC" w:rsidRDefault="00D90559" w:rsidP="00447F55">
            <w:pPr>
              <w:tabs>
                <w:tab w:val="left" w:pos="720"/>
              </w:tabs>
              <w:ind w:left="59"/>
              <w:jc w:val="right"/>
              <w:rPr>
                <w:rFonts w:cs="Traditional Arabic" w:hint="cs"/>
                <w:i/>
                <w:iCs/>
                <w:sz w:val="30"/>
                <w:rtl/>
              </w:rPr>
            </w:pPr>
            <w:r w:rsidRPr="001D76BC">
              <w:rPr>
                <w:rFonts w:cs="Traditional Arabic" w:hint="cs"/>
                <w:i/>
                <w:iCs/>
                <w:sz w:val="30"/>
                <w:rtl/>
              </w:rPr>
              <w:t>الصفحة</w:t>
            </w:r>
          </w:p>
        </w:tc>
      </w:tr>
      <w:tr w:rsidR="00D90559" w:rsidRPr="001D76BC">
        <w:trPr>
          <w:jc w:val="center"/>
        </w:trPr>
        <w:tc>
          <w:tcPr>
            <w:tcW w:w="8024" w:type="dxa"/>
            <w:gridSpan w:val="3"/>
            <w:tcBorders>
              <w:top w:val="nil"/>
              <w:left w:val="nil"/>
              <w:bottom w:val="nil"/>
              <w:right w:val="nil"/>
            </w:tcBorders>
          </w:tcPr>
          <w:p w:rsidR="00D90559" w:rsidRPr="001D76BC" w:rsidRDefault="00D90559" w:rsidP="00BB5476">
            <w:pPr>
              <w:tabs>
                <w:tab w:val="left" w:leader="dot" w:pos="7740"/>
              </w:tabs>
              <w:rPr>
                <w:rFonts w:cs="Traditional Arabic"/>
                <w:sz w:val="30"/>
                <w:rtl/>
              </w:rPr>
            </w:pPr>
            <w:r w:rsidRPr="001D76BC">
              <w:rPr>
                <w:rFonts w:cs="Traditional Arabic" w:hint="cs"/>
                <w:sz w:val="30"/>
                <w:rtl/>
              </w:rPr>
              <w:t xml:space="preserve">رسالة فخامة الرئيس </w:t>
            </w:r>
            <w:proofErr w:type="spellStart"/>
            <w:r w:rsidRPr="001D76BC">
              <w:rPr>
                <w:rFonts w:cs="Traditional Arabic" w:hint="cs"/>
                <w:sz w:val="30"/>
                <w:rtl/>
              </w:rPr>
              <w:t>خوسيه</w:t>
            </w:r>
            <w:proofErr w:type="spellEnd"/>
            <w:r w:rsidRPr="001D76BC">
              <w:rPr>
                <w:rFonts w:cs="Traditional Arabic" w:hint="cs"/>
                <w:sz w:val="30"/>
                <w:rtl/>
              </w:rPr>
              <w:t xml:space="preserve"> </w:t>
            </w:r>
            <w:proofErr w:type="spellStart"/>
            <w:r w:rsidRPr="001D76BC">
              <w:rPr>
                <w:rFonts w:cs="Traditional Arabic" w:hint="cs"/>
                <w:sz w:val="30"/>
                <w:rtl/>
              </w:rPr>
              <w:t>إدواردو</w:t>
            </w:r>
            <w:proofErr w:type="spellEnd"/>
            <w:r w:rsidRPr="001D76BC">
              <w:rPr>
                <w:rFonts w:cs="Traditional Arabic" w:hint="cs"/>
                <w:sz w:val="30"/>
                <w:rtl/>
              </w:rPr>
              <w:t xml:space="preserve"> دوس </w:t>
            </w:r>
            <w:proofErr w:type="spellStart"/>
            <w:r w:rsidRPr="001D76BC">
              <w:rPr>
                <w:rFonts w:cs="Traditional Arabic" w:hint="cs"/>
                <w:sz w:val="30"/>
                <w:rtl/>
              </w:rPr>
              <w:t>سانتوس</w:t>
            </w:r>
            <w:proofErr w:type="spellEnd"/>
            <w:r w:rsidRPr="001D76BC">
              <w:rPr>
                <w:rFonts w:cs="Traditional Arabic" w:hint="cs"/>
                <w:sz w:val="30"/>
                <w:rtl/>
              </w:rPr>
              <w:t xml:space="preserve">، رئيس جمهورية </w:t>
            </w:r>
            <w:proofErr w:type="spellStart"/>
            <w:r w:rsidRPr="001D76BC">
              <w:rPr>
                <w:rFonts w:cs="Traditional Arabic" w:hint="cs"/>
                <w:sz w:val="30"/>
                <w:rtl/>
              </w:rPr>
              <w:t>أنغولا</w:t>
            </w:r>
            <w:proofErr w:type="spellEnd"/>
            <w:r w:rsidRPr="001D76BC">
              <w:rPr>
                <w:rFonts w:cs="Traditional Arabic"/>
                <w:sz w:val="30"/>
                <w:rtl/>
              </w:rPr>
              <w:tab/>
            </w:r>
          </w:p>
        </w:tc>
        <w:tc>
          <w:tcPr>
            <w:tcW w:w="966" w:type="dxa"/>
            <w:tcBorders>
              <w:top w:val="nil"/>
              <w:left w:val="nil"/>
              <w:bottom w:val="nil"/>
              <w:right w:val="nil"/>
            </w:tcBorders>
          </w:tcPr>
          <w:p w:rsidR="00D90559" w:rsidRPr="001D76BC" w:rsidRDefault="00D90559" w:rsidP="00447F55">
            <w:pPr>
              <w:tabs>
                <w:tab w:val="left" w:pos="720"/>
              </w:tabs>
              <w:ind w:left="288"/>
              <w:jc w:val="right"/>
              <w:rPr>
                <w:rFonts w:cs="Traditional Arabic" w:hint="cs"/>
                <w:sz w:val="30"/>
                <w:rtl/>
              </w:rPr>
            </w:pPr>
            <w:r w:rsidRPr="001D76BC">
              <w:rPr>
                <w:rFonts w:cs="Traditional Arabic" w:hint="cs"/>
                <w:sz w:val="30"/>
                <w:rtl/>
              </w:rPr>
              <w:t>4</w:t>
            </w:r>
          </w:p>
        </w:tc>
      </w:tr>
      <w:tr w:rsidR="00D90559" w:rsidRPr="001D76BC">
        <w:trPr>
          <w:jc w:val="center"/>
        </w:trPr>
        <w:tc>
          <w:tcPr>
            <w:tcW w:w="8024" w:type="dxa"/>
            <w:gridSpan w:val="3"/>
            <w:tcBorders>
              <w:top w:val="nil"/>
              <w:left w:val="nil"/>
              <w:bottom w:val="nil"/>
              <w:right w:val="nil"/>
            </w:tcBorders>
          </w:tcPr>
          <w:p w:rsidR="00D90559" w:rsidRPr="001D76BC" w:rsidRDefault="00D90559" w:rsidP="00BB5476">
            <w:pPr>
              <w:tabs>
                <w:tab w:val="left" w:leader="dot" w:pos="7740"/>
              </w:tabs>
              <w:rPr>
                <w:rFonts w:cs="Traditional Arabic" w:hint="cs"/>
                <w:sz w:val="30"/>
                <w:rtl/>
              </w:rPr>
            </w:pPr>
            <w:r w:rsidRPr="001D76BC">
              <w:rPr>
                <w:rFonts w:cs="Traditional Arabic" w:hint="cs"/>
                <w:sz w:val="30"/>
                <w:rtl/>
              </w:rPr>
              <w:t>تصدير</w:t>
            </w:r>
            <w:r w:rsidRPr="001D76BC">
              <w:rPr>
                <w:rFonts w:cs="Traditional Arabic"/>
                <w:sz w:val="30"/>
                <w:rtl/>
              </w:rPr>
              <w:tab/>
            </w:r>
          </w:p>
        </w:tc>
        <w:tc>
          <w:tcPr>
            <w:tcW w:w="966" w:type="dxa"/>
            <w:tcBorders>
              <w:top w:val="nil"/>
              <w:left w:val="nil"/>
              <w:bottom w:val="nil"/>
              <w:right w:val="nil"/>
            </w:tcBorders>
          </w:tcPr>
          <w:p w:rsidR="00D90559" w:rsidRPr="001D76BC" w:rsidRDefault="00D90559" w:rsidP="00447F55">
            <w:pPr>
              <w:tabs>
                <w:tab w:val="left" w:pos="720"/>
              </w:tabs>
              <w:ind w:left="288"/>
              <w:jc w:val="right"/>
              <w:rPr>
                <w:rFonts w:hint="cs"/>
                <w:sz w:val="30"/>
                <w:rtl/>
              </w:rPr>
            </w:pPr>
            <w:r w:rsidRPr="001D76BC">
              <w:rPr>
                <w:rFonts w:hint="cs"/>
                <w:sz w:val="30"/>
                <w:rtl/>
              </w:rPr>
              <w:t>5</w:t>
            </w:r>
          </w:p>
        </w:tc>
      </w:tr>
      <w:tr w:rsidR="00D90559" w:rsidRPr="001D76BC">
        <w:trPr>
          <w:jc w:val="center"/>
        </w:trPr>
        <w:tc>
          <w:tcPr>
            <w:tcW w:w="8024" w:type="dxa"/>
            <w:gridSpan w:val="3"/>
            <w:tcBorders>
              <w:top w:val="nil"/>
              <w:left w:val="nil"/>
              <w:bottom w:val="nil"/>
              <w:right w:val="nil"/>
            </w:tcBorders>
          </w:tcPr>
          <w:p w:rsidR="00D90559" w:rsidRPr="001D76BC" w:rsidRDefault="00D90559" w:rsidP="00BB5476">
            <w:pPr>
              <w:tabs>
                <w:tab w:val="left" w:leader="dot" w:pos="7740"/>
              </w:tabs>
              <w:rPr>
                <w:rFonts w:cs="Traditional Arabic" w:hint="cs"/>
                <w:spacing w:val="60"/>
                <w:sz w:val="30"/>
                <w:rtl/>
              </w:rPr>
            </w:pPr>
            <w:r w:rsidRPr="001D76BC">
              <w:rPr>
                <w:rFonts w:cs="Traditional Arabic" w:hint="cs"/>
                <w:sz w:val="30"/>
                <w:rtl/>
              </w:rPr>
              <w:t>المرفق</w:t>
            </w:r>
            <w:r w:rsidRPr="001D76BC">
              <w:rPr>
                <w:rFonts w:cs="Traditional Arabic"/>
                <w:sz w:val="30"/>
                <w:rtl/>
              </w:rPr>
              <w:t xml:space="preserve"> الأول</w:t>
            </w:r>
            <w:r w:rsidRPr="001D76BC">
              <w:rPr>
                <w:rFonts w:cs="Traditional Arabic" w:hint="cs"/>
                <w:sz w:val="30"/>
                <w:rtl/>
              </w:rPr>
              <w:tab/>
            </w:r>
          </w:p>
        </w:tc>
        <w:tc>
          <w:tcPr>
            <w:tcW w:w="966" w:type="dxa"/>
            <w:tcBorders>
              <w:top w:val="nil"/>
              <w:left w:val="nil"/>
              <w:bottom w:val="nil"/>
              <w:right w:val="nil"/>
            </w:tcBorders>
          </w:tcPr>
          <w:p w:rsidR="00D90559" w:rsidRPr="001D76BC" w:rsidRDefault="00D90559" w:rsidP="00447F55">
            <w:pPr>
              <w:tabs>
                <w:tab w:val="left" w:pos="720"/>
              </w:tabs>
              <w:ind w:left="288"/>
              <w:jc w:val="right"/>
              <w:rPr>
                <w:rFonts w:cs="Traditional Arabic" w:hint="cs"/>
                <w:sz w:val="30"/>
                <w:rtl/>
              </w:rPr>
            </w:pPr>
            <w:r w:rsidRPr="001D76BC">
              <w:rPr>
                <w:rFonts w:cs="Traditional Arabic" w:hint="cs"/>
                <w:sz w:val="30"/>
                <w:rtl/>
              </w:rPr>
              <w:t>7</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550"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r w:rsidRPr="001D76BC">
              <w:rPr>
                <w:rFonts w:cs="Traditional Arabic" w:hint="cs"/>
                <w:sz w:val="30"/>
                <w:rtl/>
              </w:rPr>
              <w:t>1-</w:t>
            </w:r>
          </w:p>
        </w:tc>
        <w:tc>
          <w:tcPr>
            <w:tcW w:w="6746" w:type="dxa"/>
            <w:tcBorders>
              <w:top w:val="nil"/>
              <w:left w:val="nil"/>
              <w:bottom w:val="nil"/>
              <w:right w:val="nil"/>
            </w:tcBorders>
          </w:tcPr>
          <w:p w:rsidR="00D90559" w:rsidRPr="001D76BC" w:rsidRDefault="00D90559" w:rsidP="00BB5476">
            <w:pPr>
              <w:tabs>
                <w:tab w:val="left" w:leader="dot" w:pos="6462"/>
              </w:tabs>
              <w:rPr>
                <w:rFonts w:cs="Traditional Arabic" w:hint="cs"/>
                <w:sz w:val="30"/>
                <w:rtl/>
              </w:rPr>
            </w:pPr>
            <w:r w:rsidRPr="001D76BC">
              <w:rPr>
                <w:rFonts w:cs="Traditional Arabic" w:hint="cs"/>
                <w:sz w:val="30"/>
                <w:rtl/>
              </w:rPr>
              <w:t>مقدمة</w:t>
            </w:r>
            <w:r w:rsidRPr="001D76BC">
              <w:rPr>
                <w:rFonts w:cs="Traditional Arabic"/>
                <w:sz w:val="30"/>
                <w:rtl/>
              </w:rPr>
              <w:tab/>
            </w:r>
          </w:p>
        </w:tc>
        <w:tc>
          <w:tcPr>
            <w:tcW w:w="966" w:type="dxa"/>
            <w:tcBorders>
              <w:top w:val="nil"/>
              <w:left w:val="nil"/>
              <w:bottom w:val="nil"/>
              <w:right w:val="nil"/>
            </w:tcBorders>
          </w:tcPr>
          <w:p w:rsidR="00D90559" w:rsidRPr="001D76BC" w:rsidRDefault="00D90559" w:rsidP="00447F55">
            <w:pPr>
              <w:tabs>
                <w:tab w:val="left" w:pos="720"/>
              </w:tabs>
              <w:ind w:left="288"/>
              <w:jc w:val="right"/>
              <w:rPr>
                <w:rFonts w:cs="Traditional Arabic" w:hint="cs"/>
                <w:sz w:val="30"/>
                <w:rtl/>
              </w:rPr>
            </w:pPr>
            <w:r w:rsidRPr="001D76BC">
              <w:rPr>
                <w:rFonts w:cs="Traditional Arabic" w:hint="cs"/>
                <w:sz w:val="30"/>
                <w:rtl/>
              </w:rPr>
              <w:t>8</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550"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r w:rsidRPr="001D76BC">
              <w:rPr>
                <w:rFonts w:cs="Traditional Arabic" w:hint="cs"/>
                <w:sz w:val="30"/>
                <w:rtl/>
              </w:rPr>
              <w:t>2-</w:t>
            </w:r>
          </w:p>
        </w:tc>
        <w:tc>
          <w:tcPr>
            <w:tcW w:w="6746" w:type="dxa"/>
            <w:tcBorders>
              <w:top w:val="nil"/>
              <w:left w:val="nil"/>
              <w:bottom w:val="nil"/>
              <w:right w:val="nil"/>
            </w:tcBorders>
          </w:tcPr>
          <w:p w:rsidR="00D90559" w:rsidRPr="001D76BC" w:rsidRDefault="00D90559" w:rsidP="00BB5476">
            <w:pPr>
              <w:tabs>
                <w:tab w:val="left" w:leader="dot" w:pos="6462"/>
              </w:tabs>
              <w:rPr>
                <w:rFonts w:cs="Traditional Arabic"/>
                <w:sz w:val="30"/>
                <w:rtl/>
              </w:rPr>
            </w:pPr>
            <w:r w:rsidRPr="001D76BC">
              <w:rPr>
                <w:rFonts w:cs="Traditional Arabic" w:hint="cs"/>
                <w:sz w:val="30"/>
                <w:rtl/>
              </w:rPr>
              <w:t>البلد وسكانه</w:t>
            </w:r>
            <w:r w:rsidRPr="001D76BC">
              <w:rPr>
                <w:rFonts w:cs="Traditional Arabic"/>
                <w:sz w:val="30"/>
                <w:rtl/>
              </w:rPr>
              <w:tab/>
            </w:r>
          </w:p>
        </w:tc>
        <w:tc>
          <w:tcPr>
            <w:tcW w:w="966" w:type="dxa"/>
            <w:tcBorders>
              <w:top w:val="nil"/>
              <w:left w:val="nil"/>
              <w:bottom w:val="nil"/>
              <w:right w:val="nil"/>
            </w:tcBorders>
          </w:tcPr>
          <w:p w:rsidR="00D90559" w:rsidRPr="001D76BC" w:rsidRDefault="00D90559" w:rsidP="00447F55">
            <w:pPr>
              <w:tabs>
                <w:tab w:val="left" w:pos="720"/>
                <w:tab w:val="right" w:pos="6120"/>
                <w:tab w:val="right" w:leader="dot" w:pos="7560"/>
              </w:tabs>
              <w:ind w:left="288"/>
              <w:jc w:val="right"/>
              <w:rPr>
                <w:rFonts w:cs="Traditional Arabic" w:hint="cs"/>
                <w:sz w:val="30"/>
                <w:rtl/>
              </w:rPr>
            </w:pPr>
            <w:r w:rsidRPr="001D76BC">
              <w:rPr>
                <w:rFonts w:cs="Traditional Arabic" w:hint="cs"/>
                <w:sz w:val="30"/>
                <w:rtl/>
              </w:rPr>
              <w:t>9</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550"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r w:rsidRPr="001D76BC">
              <w:rPr>
                <w:rFonts w:cs="Traditional Arabic" w:hint="cs"/>
                <w:sz w:val="30"/>
                <w:rtl/>
              </w:rPr>
              <w:t>3-</w:t>
            </w:r>
          </w:p>
        </w:tc>
        <w:tc>
          <w:tcPr>
            <w:tcW w:w="6746" w:type="dxa"/>
            <w:tcBorders>
              <w:top w:val="nil"/>
              <w:left w:val="nil"/>
              <w:bottom w:val="nil"/>
              <w:right w:val="nil"/>
            </w:tcBorders>
          </w:tcPr>
          <w:p w:rsidR="00D90559" w:rsidRPr="001D76BC" w:rsidRDefault="00D90559" w:rsidP="00BB5476">
            <w:pPr>
              <w:tabs>
                <w:tab w:val="left" w:leader="dot" w:pos="6462"/>
              </w:tabs>
              <w:rPr>
                <w:rFonts w:cs="Traditional Arabic"/>
                <w:sz w:val="30"/>
                <w:rtl/>
              </w:rPr>
            </w:pPr>
            <w:r w:rsidRPr="001D76BC">
              <w:rPr>
                <w:rFonts w:cs="Traditional Arabic" w:hint="cs"/>
                <w:sz w:val="30"/>
                <w:rtl/>
              </w:rPr>
              <w:t>التطور السياسي</w:t>
            </w:r>
            <w:r w:rsidRPr="001D76BC">
              <w:rPr>
                <w:rFonts w:cs="Traditional Arabic"/>
                <w:sz w:val="30"/>
                <w:rtl/>
              </w:rPr>
              <w:tab/>
            </w:r>
          </w:p>
        </w:tc>
        <w:tc>
          <w:tcPr>
            <w:tcW w:w="966" w:type="dxa"/>
            <w:tcBorders>
              <w:top w:val="nil"/>
              <w:left w:val="nil"/>
              <w:bottom w:val="nil"/>
              <w:right w:val="nil"/>
            </w:tcBorders>
          </w:tcPr>
          <w:p w:rsidR="00D90559" w:rsidRPr="001D76BC" w:rsidRDefault="00D90559" w:rsidP="00447F55">
            <w:pPr>
              <w:tabs>
                <w:tab w:val="left" w:pos="720"/>
                <w:tab w:val="right" w:pos="6120"/>
                <w:tab w:val="right" w:leader="dot" w:pos="7560"/>
              </w:tabs>
              <w:ind w:left="288"/>
              <w:jc w:val="right"/>
              <w:rPr>
                <w:rFonts w:cs="Traditional Arabic" w:hint="cs"/>
                <w:sz w:val="30"/>
                <w:rtl/>
              </w:rPr>
            </w:pPr>
            <w:r w:rsidRPr="001D76BC">
              <w:rPr>
                <w:rFonts w:cs="Traditional Arabic" w:hint="cs"/>
                <w:sz w:val="30"/>
                <w:rtl/>
              </w:rPr>
              <w:t>9</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550"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r w:rsidRPr="001D76BC">
              <w:rPr>
                <w:rFonts w:cs="Traditional Arabic" w:hint="cs"/>
                <w:sz w:val="30"/>
                <w:rtl/>
              </w:rPr>
              <w:t>4-</w:t>
            </w:r>
          </w:p>
        </w:tc>
        <w:tc>
          <w:tcPr>
            <w:tcW w:w="6746" w:type="dxa"/>
            <w:tcBorders>
              <w:top w:val="nil"/>
              <w:left w:val="nil"/>
              <w:bottom w:val="nil"/>
              <w:right w:val="nil"/>
            </w:tcBorders>
          </w:tcPr>
          <w:p w:rsidR="00D90559" w:rsidRPr="001D76BC" w:rsidRDefault="00D90559" w:rsidP="00BB5476">
            <w:pPr>
              <w:tabs>
                <w:tab w:val="left" w:leader="dot" w:pos="6462"/>
              </w:tabs>
              <w:rPr>
                <w:rFonts w:cs="Traditional Arabic"/>
                <w:sz w:val="30"/>
                <w:rtl/>
              </w:rPr>
            </w:pPr>
            <w:r w:rsidRPr="001D76BC">
              <w:rPr>
                <w:rFonts w:cs="Traditional Arabic" w:hint="cs"/>
                <w:sz w:val="30"/>
                <w:rtl/>
              </w:rPr>
              <w:t>الوضع الاجتماعي</w:t>
            </w:r>
            <w:r w:rsidR="00A13B00">
              <w:rPr>
                <w:rFonts w:cs="Traditional Arabic" w:hint="cs"/>
                <w:sz w:val="30"/>
                <w:rtl/>
              </w:rPr>
              <w:t xml:space="preserve"> </w:t>
            </w:r>
            <w:r w:rsidRPr="001D76BC">
              <w:rPr>
                <w:rFonts w:cs="Traditional Arabic" w:hint="cs"/>
                <w:sz w:val="30"/>
                <w:rtl/>
              </w:rPr>
              <w:t>-</w:t>
            </w:r>
            <w:r w:rsidR="00A13B00">
              <w:rPr>
                <w:rFonts w:cs="Traditional Arabic" w:hint="cs"/>
                <w:sz w:val="30"/>
                <w:rtl/>
              </w:rPr>
              <w:t xml:space="preserve"> </w:t>
            </w:r>
            <w:r w:rsidRPr="001D76BC">
              <w:rPr>
                <w:rFonts w:cs="Traditional Arabic" w:hint="cs"/>
                <w:sz w:val="30"/>
                <w:rtl/>
              </w:rPr>
              <w:t>الاقتصادي</w:t>
            </w:r>
            <w:r w:rsidRPr="001D76BC">
              <w:rPr>
                <w:rFonts w:cs="Traditional Arabic"/>
                <w:sz w:val="30"/>
                <w:rtl/>
              </w:rPr>
              <w:tab/>
            </w:r>
          </w:p>
        </w:tc>
        <w:tc>
          <w:tcPr>
            <w:tcW w:w="966" w:type="dxa"/>
            <w:tcBorders>
              <w:top w:val="nil"/>
              <w:left w:val="nil"/>
              <w:bottom w:val="nil"/>
              <w:right w:val="nil"/>
            </w:tcBorders>
          </w:tcPr>
          <w:p w:rsidR="00D90559" w:rsidRPr="001D76BC" w:rsidRDefault="00D90559" w:rsidP="00447F55">
            <w:pPr>
              <w:tabs>
                <w:tab w:val="left" w:pos="720"/>
                <w:tab w:val="right" w:pos="6120"/>
                <w:tab w:val="right" w:leader="dot" w:pos="7560"/>
              </w:tabs>
              <w:ind w:left="288"/>
              <w:jc w:val="right"/>
              <w:rPr>
                <w:rFonts w:cs="Traditional Arabic" w:hint="cs"/>
                <w:sz w:val="30"/>
                <w:rtl/>
              </w:rPr>
            </w:pPr>
            <w:r w:rsidRPr="001D76BC">
              <w:rPr>
                <w:rFonts w:cs="Traditional Arabic" w:hint="cs"/>
                <w:sz w:val="30"/>
                <w:rtl/>
              </w:rPr>
              <w:t>10</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tcPr>
          <w:p w:rsidR="00D90559" w:rsidRPr="005E7793" w:rsidRDefault="00D90559" w:rsidP="00BB5476">
            <w:pPr>
              <w:tabs>
                <w:tab w:val="left" w:leader="dot" w:pos="7012"/>
              </w:tabs>
              <w:rPr>
                <w:rFonts w:cs="Traditional Arabic" w:hint="cs"/>
                <w:b/>
                <w:bCs/>
                <w:sz w:val="30"/>
                <w:rtl/>
              </w:rPr>
            </w:pPr>
            <w:r w:rsidRPr="005E7793">
              <w:rPr>
                <w:rFonts w:cs="Traditional Arabic" w:hint="cs"/>
                <w:b/>
                <w:bCs/>
                <w:sz w:val="30"/>
                <w:rtl/>
              </w:rPr>
              <w:t>الجزء الأول</w:t>
            </w:r>
          </w:p>
        </w:tc>
        <w:tc>
          <w:tcPr>
            <w:tcW w:w="966" w:type="dxa"/>
            <w:tcBorders>
              <w:top w:val="nil"/>
              <w:left w:val="nil"/>
              <w:bottom w:val="nil"/>
              <w:right w:val="nil"/>
            </w:tcBorders>
          </w:tcPr>
          <w:p w:rsidR="00D90559" w:rsidRPr="001D76BC" w:rsidRDefault="00D90559" w:rsidP="00447F55">
            <w:pPr>
              <w:tabs>
                <w:tab w:val="left" w:pos="720"/>
                <w:tab w:val="right" w:pos="6120"/>
                <w:tab w:val="left" w:leader="dot" w:pos="7012"/>
              </w:tabs>
              <w:ind w:left="288"/>
              <w:jc w:val="right"/>
              <w:rPr>
                <w:rFonts w:cs="Traditional Arabic" w:hint="cs"/>
                <w:sz w:val="30"/>
                <w:rtl/>
              </w:rPr>
            </w:pP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المادتان 1 و 2</w:t>
            </w:r>
            <w:r w:rsidRPr="001D76BC">
              <w:rPr>
                <w:rFonts w:cs="Traditional Arabic"/>
                <w:sz w:val="30"/>
                <w:rtl/>
              </w:rPr>
              <w:tab/>
            </w:r>
          </w:p>
        </w:tc>
        <w:tc>
          <w:tcPr>
            <w:tcW w:w="966" w:type="dxa"/>
            <w:tcBorders>
              <w:top w:val="nil"/>
              <w:left w:val="nil"/>
              <w:bottom w:val="nil"/>
              <w:right w:val="nil"/>
            </w:tcBorders>
          </w:tcPr>
          <w:p w:rsidR="00D90559" w:rsidRPr="001D76BC" w:rsidRDefault="00D90559" w:rsidP="00447F55">
            <w:pPr>
              <w:tabs>
                <w:tab w:val="left" w:pos="720"/>
                <w:tab w:val="right" w:pos="6120"/>
                <w:tab w:val="left" w:leader="dot" w:pos="7012"/>
                <w:tab w:val="right" w:pos="7740"/>
              </w:tabs>
              <w:ind w:left="288"/>
              <w:jc w:val="right"/>
              <w:rPr>
                <w:rFonts w:cs="Traditional Arabic" w:hint="cs"/>
                <w:sz w:val="30"/>
                <w:rtl/>
              </w:rPr>
            </w:pPr>
            <w:r w:rsidRPr="001D76BC">
              <w:rPr>
                <w:rFonts w:cs="Traditional Arabic" w:hint="cs"/>
                <w:sz w:val="30"/>
                <w:rtl/>
              </w:rPr>
              <w:t>12</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3</w:t>
            </w:r>
            <w:r w:rsidRPr="001D76BC">
              <w:rPr>
                <w:rFonts w:cs="Traditional Arabic"/>
                <w:sz w:val="30"/>
                <w:rtl/>
              </w:rPr>
              <w:tab/>
            </w:r>
          </w:p>
        </w:tc>
        <w:tc>
          <w:tcPr>
            <w:tcW w:w="966" w:type="dxa"/>
            <w:tcBorders>
              <w:top w:val="nil"/>
              <w:left w:val="nil"/>
              <w:bottom w:val="nil"/>
              <w:right w:val="nil"/>
            </w:tcBorders>
          </w:tcPr>
          <w:p w:rsidR="00D90559" w:rsidRPr="001D76BC" w:rsidRDefault="00D90559" w:rsidP="00447F55">
            <w:pPr>
              <w:tabs>
                <w:tab w:val="left" w:pos="720"/>
                <w:tab w:val="right" w:pos="6120"/>
                <w:tab w:val="left" w:leader="dot" w:pos="7012"/>
                <w:tab w:val="right" w:pos="7740"/>
              </w:tabs>
              <w:ind w:left="288"/>
              <w:jc w:val="right"/>
              <w:rPr>
                <w:rFonts w:cs="Traditional Arabic" w:hint="cs"/>
                <w:sz w:val="30"/>
                <w:rtl/>
              </w:rPr>
            </w:pPr>
            <w:r w:rsidRPr="001D76BC">
              <w:rPr>
                <w:rFonts w:cs="Traditional Arabic" w:hint="cs"/>
                <w:sz w:val="30"/>
                <w:rtl/>
              </w:rPr>
              <w:t>13</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shd w:val="clear" w:color="auto" w:fill="auto"/>
          </w:tcPr>
          <w:p w:rsidR="00D90559" w:rsidRPr="005E7793" w:rsidRDefault="00D90559" w:rsidP="00BB5476">
            <w:pPr>
              <w:tabs>
                <w:tab w:val="left" w:leader="dot" w:pos="7012"/>
              </w:tabs>
              <w:rPr>
                <w:rFonts w:cs="Traditional Arabic" w:hint="cs"/>
                <w:b/>
                <w:bCs/>
                <w:sz w:val="30"/>
                <w:rtl/>
              </w:rPr>
            </w:pPr>
            <w:r w:rsidRPr="005E7793">
              <w:rPr>
                <w:rFonts w:cs="Traditional Arabic" w:hint="cs"/>
                <w:b/>
                <w:bCs/>
                <w:sz w:val="30"/>
                <w:rtl/>
              </w:rPr>
              <w:t>الجزء الثاني</w:t>
            </w:r>
          </w:p>
        </w:tc>
        <w:tc>
          <w:tcPr>
            <w:tcW w:w="966" w:type="dxa"/>
            <w:tcBorders>
              <w:top w:val="nil"/>
              <w:left w:val="nil"/>
              <w:bottom w:val="nil"/>
              <w:right w:val="nil"/>
            </w:tcBorders>
          </w:tcPr>
          <w:p w:rsidR="00D90559" w:rsidRPr="001D76BC" w:rsidRDefault="00D90559" w:rsidP="00447F55">
            <w:pPr>
              <w:tabs>
                <w:tab w:val="left" w:pos="720"/>
                <w:tab w:val="right" w:pos="6120"/>
                <w:tab w:val="left" w:leader="dot" w:pos="7012"/>
                <w:tab w:val="right" w:pos="7740"/>
              </w:tabs>
              <w:ind w:left="288"/>
              <w:jc w:val="right"/>
              <w:rPr>
                <w:rFonts w:cs="Traditional Arabic" w:hint="cs"/>
                <w:sz w:val="30"/>
                <w:rtl/>
              </w:rPr>
            </w:pP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shd w:val="clear" w:color="auto" w:fill="auto"/>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4</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21</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shd w:val="clear" w:color="auto" w:fill="auto"/>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5</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26</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shd w:val="clear" w:color="auto" w:fill="auto"/>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6</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30</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shd w:val="clear" w:color="auto" w:fill="auto"/>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7</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31</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shd w:val="clear" w:color="auto" w:fill="auto"/>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8</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34</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shd w:val="clear" w:color="auto" w:fill="auto"/>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9</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37</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shd w:val="clear" w:color="auto" w:fill="auto"/>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10</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39</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shd w:val="clear" w:color="auto" w:fill="auto"/>
          </w:tcPr>
          <w:p w:rsidR="00D90559" w:rsidRPr="001D76BC" w:rsidRDefault="00D90559" w:rsidP="00BB5476">
            <w:pPr>
              <w:tabs>
                <w:tab w:val="left" w:leader="dot" w:pos="7012"/>
              </w:tabs>
              <w:rPr>
                <w:rFonts w:cs="Traditional Arabic"/>
                <w:sz w:val="30"/>
                <w:rtl/>
              </w:rPr>
            </w:pPr>
            <w:r w:rsidRPr="001D76BC">
              <w:rPr>
                <w:rFonts w:cs="Traditional Arabic" w:hint="cs"/>
                <w:sz w:val="30"/>
                <w:rtl/>
              </w:rPr>
              <w:t xml:space="preserve">المادة11 </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47</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12</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54</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w:t>
            </w:r>
            <w:bookmarkStart w:id="1" w:name="TmpSave"/>
            <w:bookmarkEnd w:id="1"/>
            <w:r w:rsidRPr="001D76BC">
              <w:rPr>
                <w:rFonts w:cs="Traditional Arabic" w:hint="cs"/>
                <w:sz w:val="30"/>
                <w:rtl/>
              </w:rPr>
              <w:t>ة 13</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62</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14</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63</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15</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69</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tcPr>
          <w:p w:rsidR="00D90559" w:rsidRPr="001D76BC" w:rsidRDefault="00D90559" w:rsidP="00BB5476">
            <w:pPr>
              <w:tabs>
                <w:tab w:val="left" w:leader="dot" w:pos="7012"/>
              </w:tabs>
              <w:rPr>
                <w:rFonts w:cs="Traditional Arabic"/>
                <w:sz w:val="30"/>
                <w:rtl/>
              </w:rPr>
            </w:pPr>
            <w:r w:rsidRPr="001D76BC">
              <w:rPr>
                <w:rFonts w:cs="Traditional Arabic" w:hint="cs"/>
                <w:sz w:val="30"/>
                <w:rtl/>
              </w:rPr>
              <w:t>المادة 16</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72</w:t>
            </w:r>
          </w:p>
        </w:tc>
      </w:tr>
      <w:tr w:rsidR="00D90559" w:rsidRPr="001D76BC">
        <w:trPr>
          <w:jc w:val="center"/>
        </w:trPr>
        <w:tc>
          <w:tcPr>
            <w:tcW w:w="728" w:type="dxa"/>
            <w:tcBorders>
              <w:top w:val="nil"/>
              <w:left w:val="nil"/>
              <w:bottom w:val="nil"/>
              <w:right w:val="nil"/>
            </w:tcBorders>
          </w:tcPr>
          <w:p w:rsidR="00D90559" w:rsidRPr="001D76BC" w:rsidRDefault="00D90559" w:rsidP="00BB5476">
            <w:pPr>
              <w:tabs>
                <w:tab w:val="left" w:leader="dot" w:pos="7560"/>
              </w:tabs>
              <w:rPr>
                <w:rFonts w:cs="Traditional Arabic" w:hint="cs"/>
                <w:sz w:val="30"/>
                <w:rtl/>
              </w:rPr>
            </w:pPr>
          </w:p>
        </w:tc>
        <w:tc>
          <w:tcPr>
            <w:tcW w:w="7296" w:type="dxa"/>
            <w:gridSpan w:val="2"/>
            <w:tcBorders>
              <w:top w:val="nil"/>
              <w:left w:val="nil"/>
              <w:bottom w:val="nil"/>
              <w:right w:val="nil"/>
            </w:tcBorders>
          </w:tcPr>
          <w:p w:rsidR="00D90559" w:rsidRPr="001D76BC" w:rsidRDefault="00D90559" w:rsidP="00BB5476">
            <w:pPr>
              <w:tabs>
                <w:tab w:val="left" w:leader="dot" w:pos="7012"/>
              </w:tabs>
              <w:rPr>
                <w:rFonts w:cs="Traditional Arabic"/>
                <w:sz w:val="30"/>
                <w:rtl/>
              </w:rPr>
            </w:pPr>
            <w:r w:rsidRPr="001D76BC">
              <w:rPr>
                <w:rFonts w:cs="Traditional Arabic" w:hint="cs"/>
                <w:sz w:val="30"/>
                <w:rtl/>
              </w:rPr>
              <w:t xml:space="preserve">الاستنتاجات </w:t>
            </w:r>
            <w:proofErr w:type="spellStart"/>
            <w:r w:rsidRPr="001D76BC">
              <w:rPr>
                <w:rFonts w:cs="Traditional Arabic" w:hint="cs"/>
                <w:sz w:val="30"/>
                <w:rtl/>
              </w:rPr>
              <w:t>والتوصيات</w:t>
            </w:r>
            <w:proofErr w:type="spellEnd"/>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left" w:leader="dot" w:pos="7012"/>
                <w:tab w:val="right" w:pos="7740"/>
              </w:tabs>
              <w:ind w:left="288"/>
              <w:jc w:val="right"/>
              <w:rPr>
                <w:rFonts w:cs="Traditional Arabic" w:hint="cs"/>
                <w:sz w:val="30"/>
                <w:rtl/>
              </w:rPr>
            </w:pPr>
            <w:r>
              <w:rPr>
                <w:rFonts w:cs="Traditional Arabic" w:hint="cs"/>
                <w:sz w:val="30"/>
                <w:rtl/>
              </w:rPr>
              <w:t>82</w:t>
            </w:r>
          </w:p>
        </w:tc>
      </w:tr>
      <w:tr w:rsidR="00D90559" w:rsidRPr="001D76BC">
        <w:trPr>
          <w:jc w:val="center"/>
        </w:trPr>
        <w:tc>
          <w:tcPr>
            <w:tcW w:w="8024" w:type="dxa"/>
            <w:gridSpan w:val="3"/>
            <w:tcBorders>
              <w:top w:val="nil"/>
              <w:left w:val="nil"/>
              <w:bottom w:val="nil"/>
              <w:right w:val="nil"/>
            </w:tcBorders>
          </w:tcPr>
          <w:p w:rsidR="00D90559" w:rsidRPr="001D76BC" w:rsidRDefault="00D90559" w:rsidP="00BB5476">
            <w:pPr>
              <w:tabs>
                <w:tab w:val="left" w:leader="dot" w:pos="7740"/>
              </w:tabs>
              <w:rPr>
                <w:rFonts w:cs="Traditional Arabic"/>
                <w:sz w:val="30"/>
                <w:rtl/>
              </w:rPr>
            </w:pPr>
            <w:r w:rsidRPr="001D76BC">
              <w:rPr>
                <w:rFonts w:cs="Traditional Arabic" w:hint="cs"/>
                <w:sz w:val="30"/>
                <w:rtl/>
              </w:rPr>
              <w:t>ثبت المراجع</w:t>
            </w:r>
            <w:r w:rsidRPr="001D76BC">
              <w:rPr>
                <w:rFonts w:cs="Traditional Arabic"/>
                <w:sz w:val="30"/>
                <w:rtl/>
              </w:rPr>
              <w:tab/>
            </w:r>
          </w:p>
        </w:tc>
        <w:tc>
          <w:tcPr>
            <w:tcW w:w="966" w:type="dxa"/>
            <w:tcBorders>
              <w:top w:val="nil"/>
              <w:left w:val="nil"/>
              <w:bottom w:val="nil"/>
              <w:right w:val="nil"/>
            </w:tcBorders>
          </w:tcPr>
          <w:p w:rsidR="00D90559" w:rsidRPr="001D76BC" w:rsidRDefault="00576BCA" w:rsidP="00447F55">
            <w:pPr>
              <w:tabs>
                <w:tab w:val="left" w:pos="720"/>
                <w:tab w:val="right" w:pos="7740"/>
              </w:tabs>
              <w:ind w:left="288"/>
              <w:jc w:val="right"/>
              <w:rPr>
                <w:rFonts w:cs="Traditional Arabic" w:hint="cs"/>
                <w:sz w:val="30"/>
                <w:rtl/>
              </w:rPr>
            </w:pPr>
            <w:r>
              <w:rPr>
                <w:rFonts w:cs="Traditional Arabic" w:hint="cs"/>
                <w:sz w:val="30"/>
                <w:rtl/>
              </w:rPr>
              <w:t>83</w:t>
            </w:r>
          </w:p>
        </w:tc>
      </w:tr>
    </w:tbl>
    <w:p w:rsidR="00D90559" w:rsidRPr="00C44C76" w:rsidRDefault="00D90559" w:rsidP="00D90559">
      <w:pPr>
        <w:rPr>
          <w:sz w:val="30"/>
        </w:rPr>
      </w:pPr>
    </w:p>
    <w:p w:rsidR="00236199" w:rsidRPr="00236199" w:rsidRDefault="00236199" w:rsidP="00236199">
      <w:pPr>
        <w:pStyle w:val="SingleTxt"/>
        <w:spacing w:after="0" w:line="120" w:lineRule="exact"/>
        <w:rPr>
          <w:rFonts w:hint="cs"/>
          <w:b/>
          <w:bCs/>
          <w:sz w:val="10"/>
          <w:szCs w:val="36"/>
          <w:rtl/>
        </w:rPr>
      </w:pPr>
    </w:p>
    <w:p w:rsidR="00236199" w:rsidRPr="00236199" w:rsidRDefault="00236199" w:rsidP="00236199">
      <w:pPr>
        <w:pStyle w:val="SingleTxt"/>
        <w:spacing w:after="0" w:line="120" w:lineRule="exact"/>
        <w:rPr>
          <w:rFonts w:hint="cs"/>
          <w:b/>
          <w:bCs/>
          <w:sz w:val="10"/>
          <w:szCs w:val="36"/>
          <w:rtl/>
        </w:rPr>
      </w:pPr>
    </w:p>
    <w:p w:rsidR="00236199" w:rsidRPr="00236199" w:rsidRDefault="00236199" w:rsidP="00236199">
      <w:pPr>
        <w:pStyle w:val="SingleTxt"/>
        <w:spacing w:after="0" w:line="120" w:lineRule="exact"/>
        <w:rPr>
          <w:rFonts w:hint="cs"/>
          <w:b/>
          <w:bCs/>
          <w:sz w:val="10"/>
          <w:szCs w:val="36"/>
          <w:rtl/>
        </w:rPr>
      </w:pPr>
    </w:p>
    <w:p w:rsidR="00FF001E" w:rsidRPr="004B42E5" w:rsidRDefault="00FF001E" w:rsidP="00FF001E">
      <w:pPr>
        <w:pStyle w:val="SingleTxt"/>
        <w:rPr>
          <w:rFonts w:hint="cs"/>
          <w:b/>
          <w:bCs/>
          <w:sz w:val="36"/>
          <w:szCs w:val="36"/>
          <w:rtl/>
        </w:rPr>
      </w:pPr>
      <w:r w:rsidRPr="004B42E5">
        <w:rPr>
          <w:rFonts w:hint="cs"/>
          <w:b/>
          <w:bCs/>
          <w:sz w:val="36"/>
          <w:szCs w:val="36"/>
          <w:rtl/>
        </w:rPr>
        <w:t xml:space="preserve">جمهورية </w:t>
      </w:r>
      <w:proofErr w:type="spellStart"/>
      <w:r w:rsidRPr="004B42E5">
        <w:rPr>
          <w:rFonts w:hint="cs"/>
          <w:b/>
          <w:bCs/>
          <w:sz w:val="36"/>
          <w:szCs w:val="36"/>
          <w:rtl/>
        </w:rPr>
        <w:t>أنغولا</w:t>
      </w:r>
      <w:proofErr w:type="spellEnd"/>
    </w:p>
    <w:p w:rsidR="00FF001E" w:rsidRPr="004B42E5" w:rsidRDefault="00FF001E" w:rsidP="00FF001E">
      <w:pPr>
        <w:pStyle w:val="SingleTxt"/>
        <w:rPr>
          <w:rFonts w:hint="cs"/>
          <w:b/>
          <w:bCs/>
          <w:sz w:val="36"/>
          <w:szCs w:val="36"/>
          <w:rtl/>
        </w:rPr>
      </w:pPr>
      <w:r w:rsidRPr="004B42E5">
        <w:rPr>
          <w:rFonts w:hint="cs"/>
          <w:b/>
          <w:bCs/>
          <w:sz w:val="36"/>
          <w:szCs w:val="36"/>
          <w:rtl/>
        </w:rPr>
        <w:t>رئيس الجمهورية</w:t>
      </w:r>
    </w:p>
    <w:p w:rsidR="00FF001E" w:rsidRPr="004B42E5" w:rsidRDefault="00FF001E" w:rsidP="00FF001E">
      <w:pPr>
        <w:pStyle w:val="SingleTxt"/>
        <w:rPr>
          <w:rFonts w:hint="cs"/>
        </w:rPr>
      </w:pPr>
      <w:r w:rsidRPr="004B42E5">
        <w:rPr>
          <w:rFonts w:hint="cs"/>
          <w:b/>
          <w:bCs/>
          <w:sz w:val="36"/>
          <w:szCs w:val="36"/>
          <w:rtl/>
        </w:rPr>
        <w:t>رسالة</w:t>
      </w:r>
    </w:p>
    <w:p w:rsidR="00694DD4" w:rsidRPr="004B42E5" w:rsidRDefault="00694DD4" w:rsidP="00694DD4">
      <w:pPr>
        <w:pStyle w:val="SingleTxt"/>
        <w:ind w:firstLine="720"/>
        <w:rPr>
          <w:rFonts w:hint="cs"/>
          <w:rtl/>
        </w:rPr>
      </w:pPr>
      <w:r w:rsidRPr="004B42E5">
        <w:rPr>
          <w:rFonts w:hint="cs"/>
          <w:rtl/>
        </w:rPr>
        <w:t xml:space="preserve">يعبِّر انضمام جمهورية </w:t>
      </w:r>
      <w:proofErr w:type="spellStart"/>
      <w:r w:rsidRPr="004B42E5">
        <w:rPr>
          <w:rFonts w:hint="cs"/>
          <w:rtl/>
        </w:rPr>
        <w:t>أنغولا</w:t>
      </w:r>
      <w:proofErr w:type="spellEnd"/>
      <w:r w:rsidRPr="004B42E5">
        <w:rPr>
          <w:rFonts w:hint="cs"/>
          <w:rtl/>
        </w:rPr>
        <w:t xml:space="preserve"> إلى الصكوك القانونية الدولية عن إرادتنا الثابتة للبدء بإجراءات لتحقيق تقدُّم </w:t>
      </w:r>
      <w:proofErr w:type="spellStart"/>
      <w:r w:rsidRPr="004B42E5">
        <w:rPr>
          <w:rFonts w:hint="cs"/>
          <w:rtl/>
        </w:rPr>
        <w:t>المرأة</w:t>
      </w:r>
      <w:proofErr w:type="spellEnd"/>
      <w:r w:rsidRPr="004B42E5">
        <w:rPr>
          <w:rFonts w:hint="cs"/>
          <w:rtl/>
        </w:rPr>
        <w:t xml:space="preserve"> ولإيجاد أحوال كفيلة بتحقيق رفاه الأسر بتنفيذ سياسات وبرامج تؤدي إلى تحقيق المساواة في الحقوق بحكم الواقع، وإلى إنهاء التمييز، وإلى اندماج الجنسين اندماجاً تاماًّ.</w:t>
      </w:r>
    </w:p>
    <w:p w:rsidR="00694DD4" w:rsidRPr="004B42E5" w:rsidRDefault="00694DD4" w:rsidP="00694DD4">
      <w:pPr>
        <w:pStyle w:val="SingleTxt"/>
        <w:ind w:firstLine="720"/>
        <w:rPr>
          <w:rFonts w:hint="cs"/>
          <w:rtl/>
        </w:rPr>
      </w:pPr>
      <w:r w:rsidRPr="004B42E5">
        <w:rPr>
          <w:rFonts w:hint="cs"/>
          <w:rtl/>
        </w:rPr>
        <w:t xml:space="preserve">في بلد كبلدنا، مَرَّ بقرون من الاستعمار القاسي، وعقود من حرب شنيعة، لا شك في أن النساء كُنَّ الضحايا الرئيسيات. لذلك، فإن </w:t>
      </w:r>
      <w:proofErr w:type="spellStart"/>
      <w:r w:rsidRPr="004B42E5">
        <w:rPr>
          <w:rFonts w:hint="cs"/>
          <w:rtl/>
        </w:rPr>
        <w:t>إيلاءهُنَّ</w:t>
      </w:r>
      <w:proofErr w:type="spellEnd"/>
      <w:r w:rsidRPr="004B42E5">
        <w:rPr>
          <w:rFonts w:hint="cs"/>
          <w:rtl/>
        </w:rPr>
        <w:t xml:space="preserve"> اهتماماً خاصاًّ يعتبر أمراً أساسياًّ لتمكينهن من تحقيق </w:t>
      </w:r>
      <w:proofErr w:type="spellStart"/>
      <w:r w:rsidRPr="004B42E5">
        <w:rPr>
          <w:rFonts w:hint="cs"/>
          <w:rtl/>
        </w:rPr>
        <w:t>ذواتهن</w:t>
      </w:r>
      <w:proofErr w:type="spellEnd"/>
      <w:r w:rsidRPr="004B42E5">
        <w:rPr>
          <w:rFonts w:hint="cs"/>
          <w:rtl/>
        </w:rPr>
        <w:t xml:space="preserve"> كمواطنات ينبغي أن يستفدن فائدة حقيقية من تساوي الفرص في ميادين المساعدة والتعليم والتدريب والعمل.</w:t>
      </w:r>
    </w:p>
    <w:p w:rsidR="00694DD4" w:rsidRPr="004B42E5" w:rsidRDefault="00694DD4" w:rsidP="00694DD4">
      <w:pPr>
        <w:pStyle w:val="SingleTxt"/>
        <w:ind w:firstLine="720"/>
        <w:rPr>
          <w:rFonts w:hint="cs"/>
          <w:rtl/>
        </w:rPr>
      </w:pPr>
      <w:r w:rsidRPr="004B42E5">
        <w:rPr>
          <w:rFonts w:hint="cs"/>
          <w:rtl/>
        </w:rPr>
        <w:t xml:space="preserve">غير أن الدور الذي تؤديه الأسرة، من جهة أخرى، في تنشئة الأجيال الجديدة وتعليمها وعملية إحلال السلام الحقيقي والمصالحة الوطنية تستدعي من الحكومة أن تحدد </w:t>
      </w:r>
      <w:proofErr w:type="spellStart"/>
      <w:r w:rsidRPr="004B42E5">
        <w:rPr>
          <w:rFonts w:hint="cs"/>
          <w:rtl/>
        </w:rPr>
        <w:t>أولويات</w:t>
      </w:r>
      <w:proofErr w:type="spellEnd"/>
      <w:r w:rsidRPr="004B42E5">
        <w:rPr>
          <w:rFonts w:hint="cs"/>
          <w:rtl/>
        </w:rPr>
        <w:t xml:space="preserve"> </w:t>
      </w:r>
      <w:proofErr w:type="spellStart"/>
      <w:r w:rsidRPr="004B42E5">
        <w:rPr>
          <w:rFonts w:hint="cs"/>
          <w:rtl/>
        </w:rPr>
        <w:t>للمرأة</w:t>
      </w:r>
      <w:proofErr w:type="spellEnd"/>
      <w:r w:rsidRPr="004B42E5">
        <w:rPr>
          <w:rFonts w:hint="cs"/>
          <w:rtl/>
        </w:rPr>
        <w:t xml:space="preserve"> في سياساتها الاجتماعية، لتلبية احتياجاتها وضمان مسارها قدماً بخطىً ثابتة.</w:t>
      </w:r>
    </w:p>
    <w:p w:rsidR="00694DD4" w:rsidRPr="004B42E5" w:rsidRDefault="00694DD4" w:rsidP="00694DD4">
      <w:pPr>
        <w:pStyle w:val="SingleTxt"/>
        <w:ind w:firstLine="720"/>
        <w:rPr>
          <w:rFonts w:hint="cs"/>
          <w:rtl/>
        </w:rPr>
      </w:pPr>
      <w:r w:rsidRPr="004B42E5">
        <w:rPr>
          <w:rFonts w:hint="cs"/>
          <w:rtl/>
        </w:rPr>
        <w:t xml:space="preserve">سيُعتمَدُ في </w:t>
      </w:r>
      <w:proofErr w:type="spellStart"/>
      <w:r w:rsidRPr="004B42E5">
        <w:rPr>
          <w:rFonts w:hint="cs"/>
          <w:rtl/>
        </w:rPr>
        <w:t>أنغولا</w:t>
      </w:r>
      <w:proofErr w:type="spellEnd"/>
      <w:r w:rsidRPr="004B42E5">
        <w:rPr>
          <w:rFonts w:hint="cs"/>
          <w:rtl/>
        </w:rPr>
        <w:t xml:space="preserve"> تشريع ملائم ضد العنف المنزلي، وفقاً للقانون الدستوري ولاتفاقية الأمم المتحدة للقضاء على جميع أشكال التمييز ضد </w:t>
      </w:r>
      <w:proofErr w:type="spellStart"/>
      <w:r w:rsidRPr="004B42E5">
        <w:rPr>
          <w:rFonts w:hint="cs"/>
          <w:rtl/>
        </w:rPr>
        <w:t>المرأة</w:t>
      </w:r>
      <w:proofErr w:type="spellEnd"/>
      <w:r w:rsidRPr="004B42E5">
        <w:rPr>
          <w:rFonts w:hint="cs"/>
          <w:rtl/>
        </w:rPr>
        <w:t>.</w:t>
      </w:r>
    </w:p>
    <w:p w:rsidR="00694DD4" w:rsidRPr="004B42E5" w:rsidRDefault="00694DD4" w:rsidP="00694DD4">
      <w:pPr>
        <w:pStyle w:val="SingleTxt"/>
        <w:ind w:firstLine="720"/>
        <w:rPr>
          <w:rFonts w:hint="cs"/>
          <w:rtl/>
        </w:rPr>
      </w:pPr>
      <w:r w:rsidRPr="004B42E5">
        <w:rPr>
          <w:rFonts w:hint="cs"/>
          <w:rtl/>
        </w:rPr>
        <w:t>ويجب تحويل الأسر إلى مكان للاطمئنان والسلام والمشاركة والاحترام المتبادل، بغية تحقيق المساواة وضمان قيام العلاقات بين الجنسين على أساس مزيد من العدل والإخاء والمسؤولية المشتركة.</w:t>
      </w:r>
    </w:p>
    <w:p w:rsidR="00694DD4" w:rsidRPr="004B42E5" w:rsidRDefault="00694DD4" w:rsidP="00694DD4">
      <w:pPr>
        <w:pStyle w:val="SingleTxt"/>
        <w:jc w:val="right"/>
        <w:rPr>
          <w:rFonts w:hint="cs"/>
        </w:rPr>
      </w:pPr>
      <w:proofErr w:type="spellStart"/>
      <w:r w:rsidRPr="004B42E5">
        <w:rPr>
          <w:rFonts w:hint="cs"/>
          <w:rtl/>
        </w:rPr>
        <w:t>خوسيه</w:t>
      </w:r>
      <w:proofErr w:type="spellEnd"/>
      <w:r w:rsidRPr="004B42E5">
        <w:rPr>
          <w:rFonts w:hint="cs"/>
          <w:rtl/>
        </w:rPr>
        <w:t xml:space="preserve"> </w:t>
      </w:r>
      <w:proofErr w:type="spellStart"/>
      <w:r w:rsidRPr="004B42E5">
        <w:rPr>
          <w:rFonts w:hint="cs"/>
          <w:rtl/>
        </w:rPr>
        <w:t>إدواردو</w:t>
      </w:r>
      <w:proofErr w:type="spellEnd"/>
      <w:r w:rsidRPr="004B42E5">
        <w:rPr>
          <w:rFonts w:hint="cs"/>
          <w:rtl/>
        </w:rPr>
        <w:t xml:space="preserve"> دوس </w:t>
      </w:r>
      <w:proofErr w:type="spellStart"/>
      <w:r w:rsidRPr="004B42E5">
        <w:rPr>
          <w:rFonts w:hint="cs"/>
          <w:rtl/>
        </w:rPr>
        <w:t>سانتوس</w:t>
      </w:r>
      <w:proofErr w:type="spellEnd"/>
      <w:r>
        <w:rPr>
          <w:rtl/>
        </w:rPr>
        <w:br/>
      </w:r>
      <w:r w:rsidRPr="004B42E5">
        <w:rPr>
          <w:rFonts w:hint="cs"/>
          <w:rtl/>
        </w:rPr>
        <w:t xml:space="preserve">رئيس جمهورية </w:t>
      </w:r>
      <w:proofErr w:type="spellStart"/>
      <w:r w:rsidRPr="004B42E5">
        <w:rPr>
          <w:rFonts w:hint="cs"/>
          <w:rtl/>
        </w:rPr>
        <w:t>أنغولا</w:t>
      </w:r>
      <w:proofErr w:type="spellEnd"/>
    </w:p>
    <w:p w:rsidR="00CD3849" w:rsidRPr="00694DD4" w:rsidRDefault="00CD3849" w:rsidP="00362721">
      <w:pPr>
        <w:pStyle w:val="SingleTxt"/>
        <w:rPr>
          <w:rFonts w:hint="cs"/>
          <w:rtl/>
        </w:rPr>
      </w:pPr>
    </w:p>
    <w:p w:rsidR="00362721" w:rsidRDefault="007861DF" w:rsidP="00362721">
      <w:pPr>
        <w:pStyle w:val="SingleTxt"/>
        <w:rPr>
          <w:rFonts w:hint="cs"/>
          <w:rtl/>
        </w:rPr>
      </w:pPr>
      <w:r>
        <w:rPr>
          <w:rtl/>
        </w:rPr>
        <w:br w:type="page"/>
      </w:r>
      <w:r w:rsidR="001D4552">
        <w:rPr>
          <w:rFonts w:hint="cs"/>
          <w:b/>
          <w:bCs/>
          <w:sz w:val="36"/>
          <w:szCs w:val="36"/>
          <w:rtl/>
          <w:lang w:val="en-GB"/>
        </w:rPr>
        <w:t>تصديـر</w:t>
      </w:r>
    </w:p>
    <w:p w:rsidR="001D4552" w:rsidRPr="001D4552" w:rsidRDefault="001D4552" w:rsidP="001D4552">
      <w:pPr>
        <w:pStyle w:val="SingleTxt"/>
        <w:spacing w:after="0" w:line="120" w:lineRule="exact"/>
        <w:rPr>
          <w:rFonts w:hint="cs"/>
          <w:sz w:val="10"/>
          <w:rtl/>
        </w:rPr>
      </w:pPr>
    </w:p>
    <w:p w:rsidR="006A0B0B" w:rsidRDefault="006A0B0B" w:rsidP="006A0B0B">
      <w:pPr>
        <w:tabs>
          <w:tab w:val="left" w:pos="720"/>
        </w:tabs>
        <w:spacing w:after="120"/>
        <w:ind w:left="1267" w:right="1267" w:firstLine="720"/>
        <w:rPr>
          <w:rFonts w:hint="cs"/>
          <w:rtl/>
          <w:lang w:val="en-GB"/>
        </w:rPr>
      </w:pPr>
      <w:r>
        <w:rPr>
          <w:rFonts w:hint="cs"/>
          <w:rtl/>
          <w:lang w:val="en-GB"/>
        </w:rPr>
        <w:t xml:space="preserve">وقعت حكومة جمهورية </w:t>
      </w:r>
      <w:proofErr w:type="spellStart"/>
      <w:r>
        <w:rPr>
          <w:rFonts w:hint="cs"/>
          <w:rtl/>
          <w:lang w:val="en-GB"/>
        </w:rPr>
        <w:t>أنغولا</w:t>
      </w:r>
      <w:proofErr w:type="spellEnd"/>
      <w:r>
        <w:rPr>
          <w:rFonts w:hint="cs"/>
          <w:rtl/>
          <w:lang w:val="en-GB"/>
        </w:rPr>
        <w:t xml:space="preserve"> وصدقت على الصكوك الدولية</w:t>
      </w:r>
      <w:r w:rsidRPr="002F5638">
        <w:rPr>
          <w:rFonts w:hint="cs"/>
          <w:rtl/>
          <w:lang w:val="en-GB"/>
        </w:rPr>
        <w:t xml:space="preserve"> </w:t>
      </w:r>
      <w:r>
        <w:rPr>
          <w:rFonts w:hint="cs"/>
          <w:rtl/>
          <w:lang w:val="en-GB"/>
        </w:rPr>
        <w:t xml:space="preserve">والإقليمية المتصلة بالنهوض </w:t>
      </w:r>
      <w:proofErr w:type="spellStart"/>
      <w:r>
        <w:rPr>
          <w:rFonts w:hint="cs"/>
          <w:rtl/>
          <w:lang w:val="en-GB"/>
        </w:rPr>
        <w:t>بالمرأة</w:t>
      </w:r>
      <w:proofErr w:type="spellEnd"/>
      <w:r>
        <w:rPr>
          <w:rFonts w:hint="cs"/>
          <w:rtl/>
          <w:lang w:val="en-GB"/>
        </w:rPr>
        <w:t xml:space="preserve"> وبالأسرة في منظور جنساني (المرفق الأول)، يُرىٰ أنه يجب تقديم تقارير دقيقة عن المنجزات التي تحققت في تنفيذها إلى المؤسسات ذات العلاقة وبموجب إعلان رؤساء دول وحكومات الجماعة الإنمائية للجنوب الإفريقي الخاص بنوع الجنس والتنمية، حيث التزموا في السطر 2 من الفقرة حاء من الإعلان "</w:t>
      </w:r>
      <w:r w:rsidRPr="007008AE">
        <w:rPr>
          <w:rFonts w:hint="cs"/>
          <w:b/>
          <w:bCs/>
          <w:rtl/>
          <w:lang w:val="en-GB"/>
        </w:rPr>
        <w:t>بضمان المساواة في التمثيل بين النساء والرجال في عملية اتخاذ القرارات على جميع المستويات في الدول الأعضاء وفي هياكل الجماعة الإنمائية للجنوب الإفريقي وبلوغ تمثيل النساء</w:t>
      </w:r>
      <w:r w:rsidRPr="009503DA">
        <w:rPr>
          <w:rFonts w:hint="cs"/>
          <w:b/>
          <w:bCs/>
          <w:rtl/>
          <w:lang w:val="en-GB"/>
        </w:rPr>
        <w:t xml:space="preserve"> </w:t>
      </w:r>
      <w:r w:rsidRPr="007008AE">
        <w:rPr>
          <w:rFonts w:hint="cs"/>
          <w:b/>
          <w:bCs/>
          <w:rtl/>
          <w:lang w:val="en-GB"/>
        </w:rPr>
        <w:t xml:space="preserve">في الهياكل السياسية وهيئات اتخاذ القرارات نسبة 30 في </w:t>
      </w:r>
      <w:proofErr w:type="spellStart"/>
      <w:r w:rsidRPr="007008AE">
        <w:rPr>
          <w:rFonts w:hint="cs"/>
          <w:b/>
          <w:bCs/>
          <w:rtl/>
          <w:lang w:val="en-GB"/>
        </w:rPr>
        <w:t>المائة</w:t>
      </w:r>
      <w:proofErr w:type="spellEnd"/>
      <w:r w:rsidRPr="007008AE">
        <w:rPr>
          <w:rFonts w:hint="cs"/>
          <w:b/>
          <w:bCs/>
          <w:rtl/>
          <w:lang w:val="en-GB"/>
        </w:rPr>
        <w:t xml:space="preserve"> في عام 2005</w:t>
      </w:r>
      <w:r>
        <w:rPr>
          <w:rFonts w:hint="cs"/>
          <w:rtl/>
          <w:lang w:val="en-GB"/>
        </w:rPr>
        <w:t>" (المرفق الثاني).</w:t>
      </w:r>
    </w:p>
    <w:p w:rsidR="006A0B0B" w:rsidRPr="00CD2B2B" w:rsidRDefault="006A0B0B" w:rsidP="006A0B0B">
      <w:pPr>
        <w:tabs>
          <w:tab w:val="left" w:pos="720"/>
        </w:tabs>
        <w:spacing w:after="120"/>
        <w:ind w:left="1267" w:right="1267" w:firstLine="720"/>
        <w:rPr>
          <w:rFonts w:hint="cs"/>
          <w:b/>
          <w:bCs/>
          <w:rtl/>
          <w:lang w:val="en-GB"/>
        </w:rPr>
      </w:pPr>
      <w:r>
        <w:rPr>
          <w:rFonts w:hint="cs"/>
          <w:rtl/>
          <w:lang w:val="en-GB"/>
        </w:rPr>
        <w:t xml:space="preserve">أكد فخامة رئيس جمهورية </w:t>
      </w:r>
      <w:proofErr w:type="spellStart"/>
      <w:r>
        <w:rPr>
          <w:rFonts w:hint="cs"/>
          <w:rtl/>
          <w:lang w:val="en-GB"/>
        </w:rPr>
        <w:t>أنغولا</w:t>
      </w:r>
      <w:proofErr w:type="spellEnd"/>
      <w:r>
        <w:rPr>
          <w:rFonts w:hint="cs"/>
          <w:rtl/>
          <w:lang w:val="en-GB"/>
        </w:rPr>
        <w:t xml:space="preserve"> من جديد في رسالته التمهيدية بمناسبة أول مرة تقدم فيها </w:t>
      </w:r>
      <w:proofErr w:type="spellStart"/>
      <w:r>
        <w:rPr>
          <w:rFonts w:hint="cs"/>
          <w:rtl/>
          <w:lang w:val="en-GB"/>
        </w:rPr>
        <w:t>أنغولا</w:t>
      </w:r>
      <w:proofErr w:type="spellEnd"/>
      <w:r>
        <w:rPr>
          <w:rFonts w:hint="cs"/>
          <w:rtl/>
          <w:lang w:val="en-GB"/>
        </w:rPr>
        <w:t xml:space="preserve"> تقريراً عن تنفيذ اتفاقية الأمم المتحدة للقضاء على جميع أشكال التمييز ضد </w:t>
      </w:r>
      <w:proofErr w:type="spellStart"/>
      <w:r>
        <w:rPr>
          <w:rFonts w:hint="cs"/>
          <w:rtl/>
          <w:lang w:val="en-GB"/>
        </w:rPr>
        <w:t>المرأة</w:t>
      </w:r>
      <w:proofErr w:type="spellEnd"/>
      <w:r>
        <w:rPr>
          <w:rFonts w:hint="cs"/>
          <w:rtl/>
          <w:lang w:val="en-GB"/>
        </w:rPr>
        <w:t xml:space="preserve"> ما يرد منه مقتطف فيما يلي: "</w:t>
      </w:r>
      <w:r w:rsidRPr="00CD2B2B">
        <w:rPr>
          <w:rFonts w:hint="cs"/>
          <w:b/>
          <w:bCs/>
          <w:rtl/>
          <w:lang w:val="en-GB"/>
        </w:rPr>
        <w:t xml:space="preserve">أصبح بناء الدول الديمقراطية في عالم اليوم على جدول الأعمال كضمانٍ لتحقيق التقدم والتنمية الاجتماعية-الاقتصادية ورفاه الشعوب. ويقتضي هذا الشرط الاعتراف بحقوق </w:t>
      </w:r>
      <w:proofErr w:type="spellStart"/>
      <w:r w:rsidRPr="00CD2B2B">
        <w:rPr>
          <w:rFonts w:hint="cs"/>
          <w:b/>
          <w:bCs/>
          <w:rtl/>
          <w:lang w:val="en-GB"/>
        </w:rPr>
        <w:t>المرأة</w:t>
      </w:r>
      <w:proofErr w:type="spellEnd"/>
      <w:r w:rsidRPr="00CD2B2B">
        <w:rPr>
          <w:rFonts w:hint="cs"/>
          <w:b/>
          <w:bCs/>
          <w:rtl/>
          <w:lang w:val="en-GB"/>
        </w:rPr>
        <w:t xml:space="preserve"> واحترامها، وعلى وجه الخصوص الاعتراف بخصوصياتها واختلافاتها، التي يجب أ</w:t>
      </w:r>
      <w:r>
        <w:rPr>
          <w:rFonts w:hint="cs"/>
          <w:b/>
          <w:bCs/>
          <w:rtl/>
          <w:lang w:val="en-GB"/>
        </w:rPr>
        <w:t>لاّ</w:t>
      </w:r>
      <w:r w:rsidRPr="00CD2B2B">
        <w:rPr>
          <w:rFonts w:hint="cs"/>
          <w:b/>
          <w:bCs/>
          <w:rtl/>
          <w:lang w:val="en-GB"/>
        </w:rPr>
        <w:t xml:space="preserve"> تستخدم، </w:t>
      </w:r>
      <w:r>
        <w:rPr>
          <w:rFonts w:hint="cs"/>
          <w:b/>
          <w:bCs/>
          <w:rtl/>
          <w:lang w:val="en-GB"/>
        </w:rPr>
        <w:t>ب</w:t>
      </w:r>
      <w:r w:rsidRPr="00CD2B2B">
        <w:rPr>
          <w:rFonts w:hint="cs"/>
          <w:b/>
          <w:bCs/>
          <w:rtl/>
          <w:lang w:val="en-GB"/>
        </w:rPr>
        <w:t>أي</w:t>
      </w:r>
      <w:r>
        <w:rPr>
          <w:rFonts w:hint="cs"/>
          <w:b/>
          <w:bCs/>
          <w:rtl/>
          <w:lang w:val="en-GB"/>
        </w:rPr>
        <w:t xml:space="preserve"> وجه </w:t>
      </w:r>
      <w:r w:rsidRPr="00CD2B2B">
        <w:rPr>
          <w:rFonts w:hint="cs"/>
          <w:b/>
          <w:bCs/>
          <w:rtl/>
          <w:lang w:val="en-GB"/>
        </w:rPr>
        <w:t xml:space="preserve">كان، أساساً لأي نوع من أنواع التمييز، بل على العكس </w:t>
      </w:r>
      <w:r w:rsidRPr="00CD2B2B">
        <w:rPr>
          <w:b/>
          <w:bCs/>
          <w:rtl/>
          <w:lang w:val="en-GB"/>
        </w:rPr>
        <w:t>–</w:t>
      </w:r>
      <w:r w:rsidRPr="00CD2B2B">
        <w:rPr>
          <w:rFonts w:hint="cs"/>
          <w:b/>
          <w:bCs/>
          <w:rtl/>
          <w:lang w:val="en-GB"/>
        </w:rPr>
        <w:t xml:space="preserve"> يجب أن تسهم في تأكيد حق</w:t>
      </w:r>
      <w:r>
        <w:rPr>
          <w:rFonts w:hint="cs"/>
          <w:b/>
          <w:bCs/>
          <w:rtl/>
          <w:lang w:val="en-GB"/>
        </w:rPr>
        <w:t>ِّ</w:t>
      </w:r>
      <w:r w:rsidRPr="00CD2B2B">
        <w:rPr>
          <w:rFonts w:hint="cs"/>
          <w:b/>
          <w:bCs/>
          <w:rtl/>
          <w:lang w:val="en-GB"/>
        </w:rPr>
        <w:t xml:space="preserve">ها في المساواة والمشاركة. لذلك، فإن من مبادئ العدالة أن يُعترف بوجه عام، على جناح السرعة، بمشاركة </w:t>
      </w:r>
      <w:proofErr w:type="spellStart"/>
      <w:r w:rsidRPr="00CD2B2B">
        <w:rPr>
          <w:rFonts w:hint="cs"/>
          <w:b/>
          <w:bCs/>
          <w:rtl/>
          <w:lang w:val="en-GB"/>
        </w:rPr>
        <w:t>المرأة</w:t>
      </w:r>
      <w:proofErr w:type="spellEnd"/>
      <w:r w:rsidRPr="00CD2B2B">
        <w:rPr>
          <w:rFonts w:hint="cs"/>
          <w:b/>
          <w:bCs/>
          <w:rtl/>
          <w:lang w:val="en-GB"/>
        </w:rPr>
        <w:t xml:space="preserve"> وإجلال هذه المشاركة في عمليتي التحرير والتنمية في بلدها، وبدورها الحاسم في تعليم الأجيال الجديدة حماية</w:t>
      </w:r>
      <w:r>
        <w:rPr>
          <w:rFonts w:hint="cs"/>
          <w:b/>
          <w:bCs/>
          <w:rtl/>
          <w:lang w:val="en-GB"/>
        </w:rPr>
        <w:t>َ</w:t>
      </w:r>
      <w:r w:rsidRPr="00CD2B2B">
        <w:rPr>
          <w:rFonts w:hint="cs"/>
          <w:b/>
          <w:bCs/>
          <w:rtl/>
          <w:lang w:val="en-GB"/>
        </w:rPr>
        <w:t xml:space="preserve"> الحياة والأسرة والمحبة وتقدير قيمتها  (المرفق الثالث).</w:t>
      </w:r>
    </w:p>
    <w:p w:rsidR="006A0B0B" w:rsidRDefault="006A0B0B" w:rsidP="006A0B0B">
      <w:pPr>
        <w:tabs>
          <w:tab w:val="left" w:pos="720"/>
        </w:tabs>
        <w:spacing w:after="120"/>
        <w:ind w:left="1267" w:right="1267" w:firstLine="720"/>
        <w:rPr>
          <w:rFonts w:hint="cs"/>
          <w:rtl/>
          <w:lang w:val="en-GB"/>
        </w:rPr>
      </w:pPr>
      <w:r>
        <w:rPr>
          <w:rFonts w:hint="cs"/>
          <w:rtl/>
          <w:lang w:val="en-GB"/>
        </w:rPr>
        <w:t xml:space="preserve">تقوم المؤسسات الحكومية المعنية بشؤون نوع الجنس </w:t>
      </w:r>
      <w:proofErr w:type="spellStart"/>
      <w:r>
        <w:rPr>
          <w:rFonts w:hint="cs"/>
          <w:rtl/>
          <w:lang w:val="en-GB"/>
        </w:rPr>
        <w:t>والمرأة</w:t>
      </w:r>
      <w:proofErr w:type="spellEnd"/>
      <w:r>
        <w:rPr>
          <w:rFonts w:hint="cs"/>
          <w:rtl/>
          <w:lang w:val="en-GB"/>
        </w:rPr>
        <w:t xml:space="preserve"> بتنفيذ هذه الصكوك في الدول الأعضاء. وفي حالتنا نحن، وزارة شؤون الأسرة والنهوض </w:t>
      </w:r>
      <w:proofErr w:type="spellStart"/>
      <w:r>
        <w:rPr>
          <w:rFonts w:hint="cs"/>
          <w:rtl/>
          <w:lang w:val="en-GB"/>
        </w:rPr>
        <w:t>بالمرأة</w:t>
      </w:r>
      <w:proofErr w:type="spellEnd"/>
      <w:r>
        <w:rPr>
          <w:rFonts w:hint="cs"/>
          <w:rtl/>
          <w:lang w:val="en-GB"/>
        </w:rPr>
        <w:t xml:space="preserve"> هي المؤسسة الحكومية المكلفة بتحديد وتنفيذ السياسة الوطنية لتعزيز وضمان حقوق </w:t>
      </w:r>
      <w:proofErr w:type="spellStart"/>
      <w:r>
        <w:rPr>
          <w:rFonts w:hint="cs"/>
          <w:rtl/>
          <w:lang w:val="en-GB"/>
        </w:rPr>
        <w:t>المرأة</w:t>
      </w:r>
      <w:proofErr w:type="spellEnd"/>
      <w:r>
        <w:rPr>
          <w:rFonts w:hint="cs"/>
          <w:rtl/>
          <w:lang w:val="en-GB"/>
        </w:rPr>
        <w:t xml:space="preserve"> في الأسرة وفي المجتمع بأسره. وتدور أنشطتها الرامية إلى تحقيق ذلك في الدعوة المتصلة بهذه القضية حول نُهُجٍ تصطدم بقوة مع ثقافات بعض البلدان. لهذا السبب مطلوبٌ من هذه المؤسسات أن تضع برنامجاً مكثَّفاَ</w:t>
      </w:r>
      <w:r w:rsidRPr="00486982">
        <w:rPr>
          <w:rFonts w:hint="cs"/>
          <w:rtl/>
          <w:lang w:val="en-GB"/>
        </w:rPr>
        <w:t xml:space="preserve"> </w:t>
      </w:r>
      <w:r>
        <w:rPr>
          <w:rFonts w:hint="cs"/>
          <w:rtl/>
          <w:lang w:val="en-GB"/>
        </w:rPr>
        <w:t xml:space="preserve">للإعلام والتدريب التعليمي، يُنفَّذُ أساساً بإلقاء محاضرات، وعقد حلقات دراسية، وشن حملات توعية، </w:t>
      </w:r>
      <w:proofErr w:type="spellStart"/>
      <w:r>
        <w:rPr>
          <w:rFonts w:hint="cs"/>
          <w:rtl/>
          <w:lang w:val="en-GB"/>
        </w:rPr>
        <w:t>إلخ</w:t>
      </w:r>
      <w:proofErr w:type="spellEnd"/>
      <w:r>
        <w:rPr>
          <w:rFonts w:hint="cs"/>
          <w:rtl/>
          <w:lang w:val="en-GB"/>
        </w:rPr>
        <w:t>.، بغية تغيير عقليات المجتمعات لكي يتحقق في المدى البعيد وجود مجتمعات عادلة ومتوازنة ومتطورة، مع المشاركة مشاركةً أكبر في البلدان التي خرجت لتوِّها من الحرب، حيث ينبغي متابعة المقاصد الاجتماعية والسياسية، بهذه الأعمال، متابعة دقيقة.</w:t>
      </w:r>
    </w:p>
    <w:p w:rsidR="006A0B0B" w:rsidRDefault="006A0B0B" w:rsidP="006A0B0B">
      <w:pPr>
        <w:tabs>
          <w:tab w:val="left" w:pos="720"/>
        </w:tabs>
        <w:spacing w:after="120"/>
        <w:ind w:left="1267" w:right="1267" w:firstLine="720"/>
        <w:rPr>
          <w:rFonts w:hint="cs"/>
          <w:rtl/>
          <w:lang w:val="en-GB"/>
        </w:rPr>
      </w:pPr>
      <w:r>
        <w:rPr>
          <w:rFonts w:hint="cs"/>
          <w:rtl/>
          <w:lang w:val="en-GB"/>
        </w:rPr>
        <w:t>هذه هي العملية التعليمية لموازنة العلاقات بين الجنسين، والقضاء على العنف على جميع المستويات، وتحقيق سلوك مدني يتوافق مع معايير العيش معاً بتسامُحٍ لتمكين البلدان من تحقيق تنمية سريعة ودائمة.</w:t>
      </w:r>
    </w:p>
    <w:p w:rsidR="00E26BD0" w:rsidRDefault="006A0B0B" w:rsidP="006A0B0B">
      <w:pPr>
        <w:pStyle w:val="SingleTxt"/>
        <w:rPr>
          <w:rFonts w:hint="cs"/>
          <w:rtl/>
        </w:rPr>
      </w:pPr>
      <w:r>
        <w:rPr>
          <w:rFonts w:hint="cs"/>
          <w:rtl/>
          <w:lang w:val="en-GB"/>
        </w:rPr>
        <w:t xml:space="preserve">تمشِّياً مع ذلك، وطاعةً لتنفيذ الصكوك ذات الصلة تنفيذاً تاماًّ، قامت وزارة شؤون الأسرة والنهوض </w:t>
      </w:r>
      <w:proofErr w:type="spellStart"/>
      <w:r>
        <w:rPr>
          <w:rFonts w:hint="cs"/>
          <w:rtl/>
          <w:lang w:val="en-GB"/>
        </w:rPr>
        <w:t>بالمرأة</w:t>
      </w:r>
      <w:proofErr w:type="spellEnd"/>
      <w:r>
        <w:rPr>
          <w:rFonts w:hint="cs"/>
          <w:rtl/>
          <w:lang w:val="en-GB"/>
        </w:rPr>
        <w:t xml:space="preserve">، بالتعاون مع المؤسسات الحكومية الأخرى وشركاء اجتماعيين، بوضع وتفصيل استراتيجية وطنية وإطار استراتيجي لتعزيز المساواة بين الجنسين على أساس منهاجَي عمل بيجين وداكار، وأقرتهما اللجنة الدائمة لمجلس الوزراء في السابع من شهر تشرين الثاني/نوفمبر 2001.  وأُرفقت بالتقرير الأنشطة التي وضعت على </w:t>
      </w:r>
      <w:proofErr w:type="spellStart"/>
      <w:r>
        <w:rPr>
          <w:rFonts w:hint="cs"/>
          <w:rtl/>
          <w:lang w:val="en-GB"/>
        </w:rPr>
        <w:t>أساسهما</w:t>
      </w:r>
      <w:proofErr w:type="spellEnd"/>
      <w:r>
        <w:rPr>
          <w:rFonts w:hint="cs"/>
          <w:rtl/>
          <w:lang w:val="en-GB"/>
        </w:rPr>
        <w:t xml:space="preserve">، تحت مسؤولية وزارة شؤون الأسرة والنهوض </w:t>
      </w:r>
      <w:proofErr w:type="spellStart"/>
      <w:r>
        <w:rPr>
          <w:rFonts w:hint="cs"/>
          <w:rtl/>
          <w:lang w:val="en-GB"/>
        </w:rPr>
        <w:t>بالمرأة</w:t>
      </w:r>
      <w:proofErr w:type="spellEnd"/>
      <w:r>
        <w:rPr>
          <w:rFonts w:hint="cs"/>
          <w:rtl/>
          <w:lang w:val="en-GB"/>
        </w:rPr>
        <w:t>، لتنفيذها في عام 2003، بغية إقرار ميزانيتها.</w:t>
      </w:r>
    </w:p>
    <w:p w:rsidR="00E26BD0" w:rsidRDefault="00E26BD0" w:rsidP="00362721">
      <w:pPr>
        <w:pStyle w:val="SingleTxt"/>
        <w:rPr>
          <w:rFonts w:hint="cs"/>
          <w:rtl/>
        </w:rPr>
      </w:pPr>
    </w:p>
    <w:p w:rsidR="00362721" w:rsidRDefault="00362721" w:rsidP="00362721">
      <w:pPr>
        <w:pStyle w:val="SingleTxt"/>
        <w:rPr>
          <w:rFonts w:hint="cs"/>
          <w:rtl/>
        </w:rPr>
      </w:pPr>
    </w:p>
    <w:p w:rsidR="005D0334" w:rsidRPr="00BA6A29" w:rsidRDefault="005D0334" w:rsidP="00801FE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tl/>
        </w:rPr>
        <w:br w:type="page"/>
      </w:r>
      <w:r w:rsidRPr="00BA6A29">
        <w:rPr>
          <w:rFonts w:hint="cs"/>
          <w:rtl/>
          <w:lang w:val="en-GB"/>
        </w:rPr>
        <w:t>المرفق الأول</w:t>
      </w:r>
    </w:p>
    <w:p w:rsidR="005D0334" w:rsidRPr="00BA6A29" w:rsidRDefault="00801FEC" w:rsidP="00801FE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val="en-GB"/>
        </w:rPr>
      </w:pPr>
      <w:r>
        <w:rPr>
          <w:rFonts w:hint="cs"/>
          <w:rtl/>
          <w:lang w:val="en-GB"/>
        </w:rPr>
        <w:tab/>
      </w:r>
      <w:r>
        <w:rPr>
          <w:rFonts w:hint="cs"/>
          <w:rtl/>
          <w:lang w:val="en-GB"/>
        </w:rPr>
        <w:tab/>
      </w:r>
      <w:r w:rsidR="005D0334" w:rsidRPr="00BA6A29">
        <w:rPr>
          <w:rFonts w:hint="cs"/>
          <w:rtl/>
          <w:lang w:val="en-GB"/>
        </w:rPr>
        <w:t>مذكرة بشأن الصكوك القانونية الدولية والإقليمية</w:t>
      </w:r>
      <w:r>
        <w:rPr>
          <w:rFonts w:hint="cs"/>
          <w:rtl/>
          <w:lang w:val="en-GB"/>
        </w:rPr>
        <w:t xml:space="preserve"> </w:t>
      </w:r>
      <w:r w:rsidR="005D0334" w:rsidRPr="00BA6A29">
        <w:rPr>
          <w:rFonts w:hint="cs"/>
          <w:rtl/>
          <w:lang w:val="en-GB"/>
        </w:rPr>
        <w:t xml:space="preserve">المتعلقة بالمساواة والنهوض </w:t>
      </w:r>
      <w:proofErr w:type="spellStart"/>
      <w:r w:rsidR="005D0334" w:rsidRPr="00BA6A29">
        <w:rPr>
          <w:rFonts w:hint="cs"/>
          <w:rtl/>
          <w:lang w:val="en-GB"/>
        </w:rPr>
        <w:t>بالمرأة</w:t>
      </w:r>
      <w:proofErr w:type="spellEnd"/>
    </w:p>
    <w:p w:rsidR="00801FEC" w:rsidRPr="00801FEC" w:rsidRDefault="00801FEC" w:rsidP="00801FEC">
      <w:pPr>
        <w:tabs>
          <w:tab w:val="left" w:pos="720"/>
        </w:tabs>
        <w:spacing w:line="120" w:lineRule="exact"/>
        <w:ind w:left="1267" w:right="1267" w:firstLine="720"/>
        <w:rPr>
          <w:rFonts w:hint="cs"/>
          <w:sz w:val="10"/>
          <w:rtl/>
          <w:lang w:val="en-GB"/>
        </w:rPr>
      </w:pPr>
    </w:p>
    <w:p w:rsidR="005D0334" w:rsidRDefault="005D0334" w:rsidP="005D0334">
      <w:pPr>
        <w:tabs>
          <w:tab w:val="left" w:pos="720"/>
        </w:tabs>
        <w:spacing w:after="120"/>
        <w:ind w:left="1267" w:right="1267" w:firstLine="720"/>
        <w:rPr>
          <w:rFonts w:hint="cs"/>
          <w:rtl/>
          <w:lang w:val="en-GB"/>
        </w:rPr>
      </w:pPr>
      <w:r>
        <w:rPr>
          <w:rFonts w:hint="cs"/>
          <w:rtl/>
          <w:lang w:val="en-GB"/>
        </w:rPr>
        <w:t xml:space="preserve">أصبحت </w:t>
      </w:r>
      <w:proofErr w:type="spellStart"/>
      <w:r>
        <w:rPr>
          <w:rFonts w:hint="cs"/>
          <w:rtl/>
          <w:lang w:val="en-GB"/>
        </w:rPr>
        <w:t>أنغولا</w:t>
      </w:r>
      <w:proofErr w:type="spellEnd"/>
      <w:r>
        <w:rPr>
          <w:rFonts w:hint="cs"/>
          <w:rtl/>
          <w:lang w:val="en-GB"/>
        </w:rPr>
        <w:t xml:space="preserve">، لدى استقلالها في عام 1975، عضواً في الأمم المتحدة في عام 1976 واتخذت مواقف مختلفة تتصل بالعمل على تحقيق المساواة والتنمية </w:t>
      </w:r>
      <w:proofErr w:type="spellStart"/>
      <w:r>
        <w:rPr>
          <w:rFonts w:hint="cs"/>
          <w:rtl/>
          <w:lang w:val="en-GB"/>
        </w:rPr>
        <w:t>للمرأة</w:t>
      </w:r>
      <w:proofErr w:type="spellEnd"/>
      <w:r>
        <w:rPr>
          <w:rFonts w:hint="cs"/>
          <w:rtl/>
          <w:lang w:val="en-GB"/>
        </w:rPr>
        <w:t xml:space="preserve"> والنهوض بها.</w:t>
      </w:r>
    </w:p>
    <w:p w:rsidR="005D0334" w:rsidRDefault="005D0334" w:rsidP="005D0334">
      <w:pPr>
        <w:tabs>
          <w:tab w:val="left" w:pos="720"/>
        </w:tabs>
        <w:spacing w:after="120"/>
        <w:ind w:left="1267" w:right="1267" w:firstLine="720"/>
        <w:rPr>
          <w:rFonts w:hint="cs"/>
          <w:rtl/>
          <w:lang w:val="en-GB"/>
        </w:rPr>
      </w:pPr>
      <w:r>
        <w:rPr>
          <w:rFonts w:hint="cs"/>
          <w:rtl/>
          <w:lang w:val="en-GB"/>
        </w:rPr>
        <w:t xml:space="preserve">حتى تنفيذ النظام المتعدد الأطراف في عام 1991 أنشأت منظمة </w:t>
      </w:r>
      <w:proofErr w:type="spellStart"/>
      <w:r>
        <w:rPr>
          <w:rFonts w:hint="cs"/>
          <w:rtl/>
          <w:lang w:val="en-GB"/>
        </w:rPr>
        <w:t>المرأة</w:t>
      </w:r>
      <w:proofErr w:type="spellEnd"/>
      <w:r>
        <w:rPr>
          <w:rFonts w:hint="cs"/>
          <w:rtl/>
          <w:lang w:val="en-GB"/>
        </w:rPr>
        <w:t xml:space="preserve"> </w:t>
      </w:r>
      <w:proofErr w:type="spellStart"/>
      <w:r>
        <w:rPr>
          <w:rFonts w:hint="cs"/>
          <w:rtl/>
          <w:lang w:val="en-GB"/>
        </w:rPr>
        <w:t>الأنغولية</w:t>
      </w:r>
      <w:proofErr w:type="spellEnd"/>
      <w:r>
        <w:rPr>
          <w:rFonts w:hint="cs"/>
          <w:rtl/>
          <w:lang w:val="en-GB"/>
        </w:rPr>
        <w:t xml:space="preserve">، التي تضم آلاف الأعضاء، وترتبط بالحزب الحاكم، هياكل وطنية لتقديم الدعم الاجتماعي-الثقافي والقانوني </w:t>
      </w:r>
      <w:proofErr w:type="spellStart"/>
      <w:r>
        <w:rPr>
          <w:rFonts w:hint="cs"/>
          <w:rtl/>
          <w:lang w:val="en-GB"/>
        </w:rPr>
        <w:t>للمرأة</w:t>
      </w:r>
      <w:proofErr w:type="spellEnd"/>
      <w:r>
        <w:rPr>
          <w:rFonts w:hint="cs"/>
          <w:rtl/>
          <w:lang w:val="en-GB"/>
        </w:rPr>
        <w:t>، بخاصة في المناطق الريفية، حيث النساء أكثر ما يكنَّ هشاشةً.</w:t>
      </w:r>
    </w:p>
    <w:p w:rsidR="005D0334" w:rsidRPr="00A376E4" w:rsidRDefault="005D0334" w:rsidP="005D0334">
      <w:pPr>
        <w:tabs>
          <w:tab w:val="left" w:pos="720"/>
        </w:tabs>
        <w:spacing w:after="120"/>
        <w:ind w:left="1267" w:right="1267"/>
        <w:rPr>
          <w:rFonts w:hint="cs"/>
          <w:b/>
          <w:bCs/>
          <w:rtl/>
          <w:lang w:val="en-GB"/>
        </w:rPr>
      </w:pPr>
      <w:proofErr w:type="spellStart"/>
      <w:r w:rsidRPr="00A376E4">
        <w:rPr>
          <w:rFonts w:hint="cs"/>
          <w:b/>
          <w:bCs/>
          <w:rtl/>
          <w:lang w:val="en-GB"/>
        </w:rPr>
        <w:t>أنغولا</w:t>
      </w:r>
      <w:proofErr w:type="spellEnd"/>
      <w:r w:rsidRPr="00A376E4">
        <w:rPr>
          <w:rFonts w:hint="cs"/>
          <w:b/>
          <w:bCs/>
          <w:rtl/>
          <w:lang w:val="en-GB"/>
        </w:rPr>
        <w:t xml:space="preserve"> طرف في الصكوك القانونية التالية</w:t>
      </w:r>
    </w:p>
    <w:p w:rsidR="005D0334" w:rsidRDefault="005D0334" w:rsidP="005D0334">
      <w:pPr>
        <w:numPr>
          <w:ilvl w:val="0"/>
          <w:numId w:val="2"/>
        </w:numPr>
        <w:tabs>
          <w:tab w:val="left" w:pos="720"/>
        </w:tabs>
        <w:spacing w:after="120"/>
        <w:ind w:right="1267"/>
        <w:rPr>
          <w:rFonts w:hint="cs"/>
          <w:lang w:val="en-GB"/>
        </w:rPr>
      </w:pPr>
      <w:r>
        <w:rPr>
          <w:rFonts w:hint="cs"/>
          <w:rtl/>
          <w:lang w:val="en-GB"/>
        </w:rPr>
        <w:t xml:space="preserve">اتفاقية الأمم المتحدة للقضاء على جميع أشكال التمييز ضد </w:t>
      </w:r>
      <w:proofErr w:type="spellStart"/>
      <w:r>
        <w:rPr>
          <w:rFonts w:hint="cs"/>
          <w:rtl/>
          <w:lang w:val="en-GB"/>
        </w:rPr>
        <w:t>المرأة</w:t>
      </w:r>
      <w:proofErr w:type="spellEnd"/>
      <w:r>
        <w:rPr>
          <w:rFonts w:hint="cs"/>
          <w:rtl/>
          <w:lang w:val="en-GB"/>
        </w:rPr>
        <w:t xml:space="preserve"> </w:t>
      </w:r>
      <w:r>
        <w:rPr>
          <w:rtl/>
          <w:lang w:val="en-GB"/>
        </w:rPr>
        <w:t>–</w:t>
      </w:r>
      <w:r>
        <w:rPr>
          <w:rFonts w:hint="cs"/>
          <w:rtl/>
          <w:lang w:val="en-GB"/>
        </w:rPr>
        <w:t xml:space="preserve"> صدقت عليها الهيئة التشريعية الأولى بموجب القرار 15/84، في 25 تموز/</w:t>
      </w:r>
      <w:proofErr w:type="spellStart"/>
      <w:r>
        <w:rPr>
          <w:rFonts w:hint="cs"/>
          <w:rtl/>
          <w:lang w:val="en-GB"/>
        </w:rPr>
        <w:t>يولية</w:t>
      </w:r>
      <w:proofErr w:type="spellEnd"/>
      <w:r>
        <w:rPr>
          <w:rFonts w:hint="cs"/>
          <w:rtl/>
          <w:lang w:val="en-GB"/>
        </w:rPr>
        <w:t>؛</w:t>
      </w:r>
    </w:p>
    <w:p w:rsidR="005D0334" w:rsidRDefault="005D0334" w:rsidP="005D0334">
      <w:pPr>
        <w:numPr>
          <w:ilvl w:val="0"/>
          <w:numId w:val="2"/>
        </w:numPr>
        <w:tabs>
          <w:tab w:val="left" w:pos="720"/>
        </w:tabs>
        <w:spacing w:after="120"/>
        <w:ind w:right="1267"/>
        <w:rPr>
          <w:rFonts w:hint="cs"/>
          <w:lang w:val="en-GB"/>
        </w:rPr>
      </w:pPr>
      <w:r>
        <w:rPr>
          <w:rFonts w:hint="cs"/>
          <w:rtl/>
          <w:lang w:val="en-GB"/>
        </w:rPr>
        <w:t xml:space="preserve">اتفاقية الأمم المتحدة للحقوق السياسية </w:t>
      </w:r>
      <w:proofErr w:type="spellStart"/>
      <w:r>
        <w:rPr>
          <w:rFonts w:hint="cs"/>
          <w:rtl/>
          <w:lang w:val="en-GB"/>
        </w:rPr>
        <w:t>للمرأة</w:t>
      </w:r>
      <w:proofErr w:type="spellEnd"/>
      <w:r>
        <w:rPr>
          <w:rFonts w:hint="cs"/>
          <w:rtl/>
          <w:lang w:val="en-GB"/>
        </w:rPr>
        <w:t xml:space="preserve"> - صدقت عليها الهيئة التشريعية الأولى بموجب القرار 4/85، في 27 تموز/</w:t>
      </w:r>
      <w:proofErr w:type="spellStart"/>
      <w:r>
        <w:rPr>
          <w:rFonts w:hint="cs"/>
          <w:rtl/>
          <w:lang w:val="en-GB"/>
        </w:rPr>
        <w:t>يولية</w:t>
      </w:r>
      <w:proofErr w:type="spellEnd"/>
      <w:r>
        <w:rPr>
          <w:rFonts w:hint="cs"/>
          <w:rtl/>
          <w:lang w:val="en-GB"/>
        </w:rPr>
        <w:t xml:space="preserve"> ؛</w:t>
      </w:r>
    </w:p>
    <w:p w:rsidR="005D0334" w:rsidRDefault="005D0334" w:rsidP="005D0334">
      <w:pPr>
        <w:numPr>
          <w:ilvl w:val="0"/>
          <w:numId w:val="2"/>
        </w:numPr>
        <w:tabs>
          <w:tab w:val="left" w:pos="720"/>
        </w:tabs>
        <w:spacing w:after="120"/>
        <w:ind w:right="1267"/>
        <w:rPr>
          <w:rFonts w:hint="cs"/>
          <w:lang w:val="en-GB"/>
        </w:rPr>
      </w:pPr>
      <w:r>
        <w:rPr>
          <w:rFonts w:hint="cs"/>
          <w:rtl/>
          <w:lang w:val="en-GB"/>
        </w:rPr>
        <w:t>اتفاقية منظمة العمل الدولية رقم 100، المتعلقة بالمساواة بين العمال والعاملات في الأجر عن العمل المتساوي في القيمة، المؤرخة 29 حزيران/</w:t>
      </w:r>
      <w:proofErr w:type="spellStart"/>
      <w:r>
        <w:rPr>
          <w:rFonts w:hint="cs"/>
          <w:rtl/>
          <w:lang w:val="en-GB"/>
        </w:rPr>
        <w:t>يونية</w:t>
      </w:r>
      <w:proofErr w:type="spellEnd"/>
      <w:r>
        <w:rPr>
          <w:rFonts w:hint="cs"/>
          <w:rtl/>
          <w:lang w:val="en-GB"/>
        </w:rPr>
        <w:t xml:space="preserve"> 1951؛</w:t>
      </w:r>
    </w:p>
    <w:p w:rsidR="005D0334" w:rsidRDefault="005D0334" w:rsidP="005D0334">
      <w:pPr>
        <w:numPr>
          <w:ilvl w:val="0"/>
          <w:numId w:val="2"/>
        </w:numPr>
        <w:tabs>
          <w:tab w:val="left" w:pos="720"/>
        </w:tabs>
        <w:spacing w:after="120"/>
        <w:ind w:right="1267"/>
        <w:rPr>
          <w:rFonts w:hint="cs"/>
          <w:lang w:val="en-GB"/>
        </w:rPr>
      </w:pPr>
      <w:r>
        <w:rPr>
          <w:rFonts w:hint="cs"/>
          <w:rtl/>
          <w:lang w:val="en-GB"/>
        </w:rPr>
        <w:t>الاتفاقية المتعلقة بمركز اللاجئين، المؤرخة 28 تموز/</w:t>
      </w:r>
      <w:proofErr w:type="spellStart"/>
      <w:r>
        <w:rPr>
          <w:rFonts w:hint="cs"/>
          <w:rtl/>
          <w:lang w:val="en-GB"/>
        </w:rPr>
        <w:t>يولية</w:t>
      </w:r>
      <w:proofErr w:type="spellEnd"/>
      <w:r>
        <w:rPr>
          <w:rFonts w:hint="cs"/>
          <w:rtl/>
          <w:lang w:val="en-GB"/>
        </w:rPr>
        <w:t xml:space="preserve"> 1951؛</w:t>
      </w:r>
    </w:p>
    <w:p w:rsidR="005D0334" w:rsidRDefault="005D0334" w:rsidP="005D0334">
      <w:pPr>
        <w:numPr>
          <w:ilvl w:val="0"/>
          <w:numId w:val="2"/>
        </w:numPr>
        <w:tabs>
          <w:tab w:val="left" w:pos="720"/>
        </w:tabs>
        <w:spacing w:after="120"/>
        <w:ind w:right="1267"/>
        <w:rPr>
          <w:rFonts w:hint="cs"/>
          <w:lang w:val="en-GB"/>
        </w:rPr>
      </w:pPr>
      <w:r>
        <w:rPr>
          <w:rFonts w:hint="cs"/>
          <w:rtl/>
          <w:lang w:val="en-GB"/>
        </w:rPr>
        <w:t>الميثاق الإفريقي لحقوق الإنسان والشعوب، المؤرخ 28 حزيران/</w:t>
      </w:r>
      <w:proofErr w:type="spellStart"/>
      <w:r>
        <w:rPr>
          <w:rFonts w:hint="cs"/>
          <w:rtl/>
          <w:lang w:val="en-GB"/>
        </w:rPr>
        <w:t>يونية</w:t>
      </w:r>
      <w:proofErr w:type="spellEnd"/>
      <w:r>
        <w:rPr>
          <w:rFonts w:hint="cs"/>
          <w:rtl/>
          <w:lang w:val="en-GB"/>
        </w:rPr>
        <w:t xml:space="preserve"> 1981؛</w:t>
      </w:r>
    </w:p>
    <w:p w:rsidR="005D0334" w:rsidRDefault="005D0334" w:rsidP="005D0334">
      <w:pPr>
        <w:numPr>
          <w:ilvl w:val="0"/>
          <w:numId w:val="2"/>
        </w:numPr>
        <w:tabs>
          <w:tab w:val="left" w:pos="720"/>
        </w:tabs>
        <w:spacing w:after="120"/>
        <w:ind w:right="1267"/>
        <w:rPr>
          <w:rFonts w:hint="cs"/>
          <w:lang w:val="en-GB"/>
        </w:rPr>
      </w:pPr>
      <w:r>
        <w:rPr>
          <w:rFonts w:hint="cs"/>
          <w:rtl/>
          <w:lang w:val="en-GB"/>
        </w:rPr>
        <w:t>الاتفاقية الدولية لحقوق الإنسان، المعقودة في عام 1930؛</w:t>
      </w:r>
    </w:p>
    <w:p w:rsidR="005D0334" w:rsidRDefault="005D0334" w:rsidP="005D0334">
      <w:pPr>
        <w:numPr>
          <w:ilvl w:val="0"/>
          <w:numId w:val="2"/>
        </w:numPr>
        <w:tabs>
          <w:tab w:val="left" w:pos="720"/>
        </w:tabs>
        <w:spacing w:after="120"/>
        <w:ind w:right="1267"/>
        <w:rPr>
          <w:rFonts w:hint="cs"/>
          <w:lang w:val="en-GB"/>
        </w:rPr>
      </w:pPr>
      <w:r>
        <w:rPr>
          <w:rFonts w:hint="cs"/>
          <w:rtl/>
          <w:lang w:val="en-GB"/>
        </w:rPr>
        <w:t>الإعلان العالمي لحقوق الإنسان، الصادر في شهر كانون الأول/ديسمبر 1948؛</w:t>
      </w:r>
    </w:p>
    <w:p w:rsidR="005D0334" w:rsidRDefault="005D0334" w:rsidP="005D0334">
      <w:pPr>
        <w:numPr>
          <w:ilvl w:val="0"/>
          <w:numId w:val="2"/>
        </w:numPr>
        <w:tabs>
          <w:tab w:val="left" w:pos="720"/>
        </w:tabs>
        <w:spacing w:after="120"/>
        <w:ind w:right="1267"/>
        <w:rPr>
          <w:rFonts w:hint="cs"/>
          <w:lang w:val="en-GB"/>
        </w:rPr>
      </w:pPr>
      <w:r>
        <w:rPr>
          <w:rFonts w:hint="cs"/>
          <w:rtl/>
          <w:lang w:val="en-GB"/>
        </w:rPr>
        <w:t>إعلان رؤساء دول وحكومات الجماعة الإنمائية للجنوب الإفريقي الخاص بنوع الجنس والتنمية، المؤرخ 8 أيلول/سبتمبر 1997؛</w:t>
      </w:r>
    </w:p>
    <w:p w:rsidR="005D0334" w:rsidRPr="003678D9" w:rsidRDefault="005D0334" w:rsidP="005D0334">
      <w:pPr>
        <w:numPr>
          <w:ilvl w:val="0"/>
          <w:numId w:val="2"/>
        </w:numPr>
        <w:tabs>
          <w:tab w:val="left" w:pos="720"/>
        </w:tabs>
        <w:spacing w:after="120"/>
        <w:ind w:right="1267"/>
        <w:rPr>
          <w:rFonts w:hint="cs"/>
        </w:rPr>
      </w:pPr>
      <w:r>
        <w:rPr>
          <w:rFonts w:hint="cs"/>
          <w:rtl/>
          <w:lang w:val="en-GB"/>
        </w:rPr>
        <w:t xml:space="preserve">الإعلان المتعلق بالقضاء على العنف ضد </w:t>
      </w:r>
      <w:proofErr w:type="spellStart"/>
      <w:r>
        <w:rPr>
          <w:rFonts w:hint="cs"/>
          <w:rtl/>
          <w:lang w:val="en-GB"/>
        </w:rPr>
        <w:t>المرأة</w:t>
      </w:r>
      <w:proofErr w:type="spellEnd"/>
      <w:r>
        <w:rPr>
          <w:rFonts w:hint="cs"/>
          <w:rtl/>
          <w:lang w:val="en-GB"/>
        </w:rPr>
        <w:t xml:space="preserve"> والطفل، إضافة إلى إعلان رؤساء دول وحكومات الجماعة الإنمائية للجنوب الإفريقي الخاص بنوع الجنس والتنمية، الصادر في عام 1998.</w:t>
      </w:r>
    </w:p>
    <w:p w:rsidR="003678D9" w:rsidRDefault="003678D9" w:rsidP="003678D9">
      <w:pPr>
        <w:tabs>
          <w:tab w:val="left" w:pos="720"/>
        </w:tabs>
        <w:spacing w:after="120"/>
        <w:ind w:left="1224" w:right="1267"/>
        <w:rPr>
          <w:rFonts w:hint="cs"/>
          <w:rtl/>
        </w:rPr>
      </w:pPr>
    </w:p>
    <w:p w:rsidR="00D36EF6" w:rsidRDefault="003F6BAA" w:rsidP="003F6BA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val="en-GB"/>
        </w:rPr>
        <w:tab/>
      </w:r>
      <w:r>
        <w:rPr>
          <w:rFonts w:hint="cs"/>
          <w:rtl/>
          <w:lang w:val="en-GB"/>
        </w:rPr>
        <w:tab/>
      </w:r>
      <w:r w:rsidRPr="004F1058">
        <w:rPr>
          <w:rFonts w:hint="cs"/>
          <w:rtl/>
          <w:lang w:val="en-GB"/>
        </w:rPr>
        <w:t>1</w:t>
      </w:r>
      <w:r>
        <w:rPr>
          <w:rFonts w:hint="cs"/>
          <w:rtl/>
          <w:lang w:val="en-GB"/>
        </w:rPr>
        <w:t xml:space="preserve"> </w:t>
      </w:r>
      <w:r w:rsidRPr="004F1058">
        <w:rPr>
          <w:rFonts w:hint="cs"/>
          <w:rtl/>
          <w:lang w:val="en-GB"/>
        </w:rPr>
        <w:t>-</w:t>
      </w:r>
      <w:r>
        <w:rPr>
          <w:rFonts w:hint="cs"/>
          <w:rtl/>
          <w:lang w:val="en-GB"/>
        </w:rPr>
        <w:tab/>
      </w:r>
      <w:r w:rsidRPr="004F1058">
        <w:rPr>
          <w:rFonts w:hint="cs"/>
          <w:rtl/>
          <w:lang w:val="en-GB"/>
        </w:rPr>
        <w:t>مقدمـة</w:t>
      </w:r>
    </w:p>
    <w:p w:rsidR="002163B9" w:rsidRPr="002163B9" w:rsidRDefault="002163B9" w:rsidP="002163B9">
      <w:pPr>
        <w:tabs>
          <w:tab w:val="left" w:pos="720"/>
        </w:tabs>
        <w:spacing w:line="120" w:lineRule="exact"/>
        <w:ind w:left="1224" w:right="1267"/>
        <w:rPr>
          <w:rFonts w:hint="cs"/>
          <w:sz w:val="10"/>
          <w:rtl/>
        </w:rPr>
      </w:pPr>
    </w:p>
    <w:p w:rsidR="00A956F6" w:rsidRDefault="00D35744" w:rsidP="00D35744">
      <w:pPr>
        <w:pStyle w:val="SingleTxt"/>
        <w:rPr>
          <w:rFonts w:hint="cs"/>
          <w:rtl/>
        </w:rPr>
      </w:pPr>
      <w:r>
        <w:rPr>
          <w:rFonts w:hint="cs"/>
          <w:rtl/>
          <w:lang w:val="en-GB"/>
        </w:rPr>
        <w:tab/>
      </w:r>
      <w:r w:rsidR="00A956F6">
        <w:rPr>
          <w:rFonts w:hint="cs"/>
          <w:rtl/>
          <w:lang w:val="en-GB"/>
        </w:rPr>
        <w:t xml:space="preserve">يشكل هذا التقرير أول مرة تقدم فيها </w:t>
      </w:r>
      <w:proofErr w:type="spellStart"/>
      <w:r w:rsidR="00A956F6">
        <w:rPr>
          <w:rFonts w:hint="cs"/>
          <w:rtl/>
          <w:lang w:val="en-GB"/>
        </w:rPr>
        <w:t>أنغولا</w:t>
      </w:r>
      <w:proofErr w:type="spellEnd"/>
      <w:r w:rsidR="00A956F6">
        <w:rPr>
          <w:rFonts w:hint="cs"/>
          <w:rtl/>
          <w:lang w:val="en-GB"/>
        </w:rPr>
        <w:t xml:space="preserve"> تقريراً، إلى جانب الوثيقة </w:t>
      </w:r>
      <w:r w:rsidR="00A956F6">
        <w:t>CEDAW/C/AGO/1-3</w:t>
      </w:r>
      <w:r w:rsidR="00A956F6">
        <w:rPr>
          <w:rFonts w:hint="cs"/>
          <w:rtl/>
        </w:rPr>
        <w:t xml:space="preserve">، إلى الأمين العام للأمم المتحدة لتنظر فيه اللجنة، وفقاً للفقرة 1 من المادة 18 من اتفاقية الأمم المتحدة للقضاء على جميع أشكال التمييز ضد </w:t>
      </w:r>
      <w:proofErr w:type="spellStart"/>
      <w:r w:rsidR="00A956F6">
        <w:rPr>
          <w:rFonts w:hint="cs"/>
          <w:rtl/>
        </w:rPr>
        <w:t>المرأة</w:t>
      </w:r>
      <w:proofErr w:type="spellEnd"/>
      <w:r w:rsidR="00A956F6">
        <w:rPr>
          <w:rFonts w:hint="cs"/>
          <w:rtl/>
        </w:rPr>
        <w:t xml:space="preserve">، المؤرخة 18 كانون الأول/ديسمبر 1979 وصدقت عليها حكومة </w:t>
      </w:r>
      <w:proofErr w:type="spellStart"/>
      <w:r w:rsidR="00A956F6">
        <w:rPr>
          <w:rFonts w:hint="cs"/>
          <w:rtl/>
        </w:rPr>
        <w:t>أنغولا</w:t>
      </w:r>
      <w:proofErr w:type="spellEnd"/>
      <w:r w:rsidR="00A956F6">
        <w:rPr>
          <w:rFonts w:hint="cs"/>
          <w:rtl/>
        </w:rPr>
        <w:t xml:space="preserve"> في عام 1984 دون أي تحفظ، بالقرار 15/84 المؤرخ 25 تموز/</w:t>
      </w:r>
      <w:proofErr w:type="spellStart"/>
      <w:r w:rsidR="00A956F6">
        <w:rPr>
          <w:rFonts w:hint="cs"/>
          <w:rtl/>
        </w:rPr>
        <w:t>يولية</w:t>
      </w:r>
      <w:proofErr w:type="spellEnd"/>
      <w:r w:rsidR="00A956F6">
        <w:rPr>
          <w:rFonts w:hint="cs"/>
          <w:rtl/>
        </w:rPr>
        <w:t>.</w:t>
      </w:r>
    </w:p>
    <w:p w:rsidR="005733EC" w:rsidRDefault="00E65DA7" w:rsidP="00E65DA7">
      <w:pPr>
        <w:pStyle w:val="SingleTxt"/>
        <w:rPr>
          <w:rFonts w:hint="cs"/>
          <w:rtl/>
        </w:rPr>
      </w:pPr>
      <w:r>
        <w:rPr>
          <w:rFonts w:hint="cs"/>
          <w:rtl/>
        </w:rPr>
        <w:tab/>
      </w:r>
      <w:r w:rsidR="00A956F6">
        <w:rPr>
          <w:rFonts w:hint="cs"/>
          <w:rtl/>
        </w:rPr>
        <w:t xml:space="preserve">تمشِّياً مع المبادئ التوجيهية للجنة المعنية بالقضاء على التمييز ضد </w:t>
      </w:r>
      <w:proofErr w:type="spellStart"/>
      <w:r w:rsidR="00A956F6">
        <w:rPr>
          <w:rFonts w:hint="cs"/>
          <w:rtl/>
        </w:rPr>
        <w:t>المرأة</w:t>
      </w:r>
      <w:proofErr w:type="spellEnd"/>
      <w:r w:rsidR="00A956F6">
        <w:rPr>
          <w:rFonts w:hint="cs"/>
          <w:rtl/>
        </w:rPr>
        <w:t xml:space="preserve">، يحتوي التقرير على معلومات عامة عن جمهورية </w:t>
      </w:r>
      <w:proofErr w:type="spellStart"/>
      <w:r w:rsidR="00A956F6">
        <w:rPr>
          <w:rFonts w:hint="cs"/>
          <w:rtl/>
        </w:rPr>
        <w:t>أنغولا</w:t>
      </w:r>
      <w:proofErr w:type="spellEnd"/>
      <w:r w:rsidR="00A956F6">
        <w:rPr>
          <w:rFonts w:hint="cs"/>
          <w:rtl/>
        </w:rPr>
        <w:t>، وعن القرارات المتصلة بكل مادة من مواد الاتفاقية.</w:t>
      </w:r>
    </w:p>
    <w:p w:rsidR="00A956F6" w:rsidRDefault="00A956F6" w:rsidP="00A956F6">
      <w:pPr>
        <w:tabs>
          <w:tab w:val="left" w:pos="720"/>
        </w:tabs>
        <w:spacing w:after="120"/>
        <w:ind w:left="1224" w:right="1267"/>
        <w:rPr>
          <w:rFonts w:hint="cs"/>
          <w:rtl/>
        </w:rPr>
      </w:pPr>
    </w:p>
    <w:p w:rsidR="00307F84" w:rsidRPr="004F1058" w:rsidRDefault="00EC2D07" w:rsidP="00307F84">
      <w:pPr>
        <w:tabs>
          <w:tab w:val="left" w:pos="720"/>
        </w:tabs>
        <w:spacing w:after="120" w:line="240" w:lineRule="auto"/>
        <w:ind w:left="1267" w:right="1267"/>
        <w:rPr>
          <w:rFonts w:hint="cs"/>
          <w:b/>
          <w:bCs/>
          <w:sz w:val="34"/>
          <w:szCs w:val="34"/>
          <w:rtl/>
          <w:lang w:val="en-GB"/>
        </w:rPr>
      </w:pPr>
      <w:r>
        <w:rPr>
          <w:rtl/>
        </w:rPr>
        <w:br w:type="page"/>
      </w:r>
      <w:r w:rsidR="00307F84" w:rsidRPr="004F1058">
        <w:rPr>
          <w:rFonts w:hint="cs"/>
          <w:b/>
          <w:bCs/>
          <w:sz w:val="34"/>
          <w:szCs w:val="34"/>
          <w:rtl/>
          <w:lang w:val="en-GB"/>
        </w:rPr>
        <w:t>2</w:t>
      </w:r>
      <w:r w:rsidR="00307F84">
        <w:rPr>
          <w:rFonts w:hint="cs"/>
          <w:b/>
          <w:bCs/>
          <w:sz w:val="34"/>
          <w:szCs w:val="34"/>
          <w:rtl/>
          <w:lang w:val="en-GB"/>
        </w:rPr>
        <w:t xml:space="preserve"> </w:t>
      </w:r>
      <w:r w:rsidR="00307F84" w:rsidRPr="004F1058">
        <w:rPr>
          <w:rFonts w:hint="cs"/>
          <w:b/>
          <w:bCs/>
          <w:sz w:val="34"/>
          <w:szCs w:val="34"/>
          <w:rtl/>
          <w:lang w:val="en-GB"/>
        </w:rPr>
        <w:t>-</w:t>
      </w:r>
      <w:r w:rsidR="00307F84">
        <w:rPr>
          <w:rFonts w:hint="cs"/>
          <w:b/>
          <w:bCs/>
          <w:sz w:val="34"/>
          <w:szCs w:val="34"/>
          <w:rtl/>
          <w:lang w:val="en-GB"/>
        </w:rPr>
        <w:tab/>
      </w:r>
      <w:r w:rsidR="00307F84" w:rsidRPr="004F1058">
        <w:rPr>
          <w:rFonts w:hint="cs"/>
          <w:b/>
          <w:bCs/>
          <w:sz w:val="34"/>
          <w:szCs w:val="34"/>
          <w:rtl/>
          <w:lang w:val="en-GB"/>
        </w:rPr>
        <w:t>البلد وسكانه</w:t>
      </w:r>
    </w:p>
    <w:p w:rsidR="00307F84" w:rsidRDefault="00307F84" w:rsidP="00B406DE">
      <w:pPr>
        <w:pStyle w:val="SingleTxt"/>
        <w:rPr>
          <w:rFonts w:hint="cs"/>
          <w:rtl/>
        </w:rPr>
      </w:pPr>
      <w:r>
        <w:rPr>
          <w:rtl/>
        </w:rPr>
        <w:tab/>
        <w:t xml:space="preserve">تقع جمهوريـة </w:t>
      </w:r>
      <w:proofErr w:type="spellStart"/>
      <w:r>
        <w:rPr>
          <w:rtl/>
        </w:rPr>
        <w:t>أنغ</w:t>
      </w:r>
      <w:r>
        <w:rPr>
          <w:rFonts w:hint="cs"/>
          <w:rtl/>
        </w:rPr>
        <w:t>ـ</w:t>
      </w:r>
      <w:r>
        <w:rPr>
          <w:rtl/>
        </w:rPr>
        <w:t>ولا</w:t>
      </w:r>
      <w:proofErr w:type="spellEnd"/>
      <w:r>
        <w:rPr>
          <w:rtl/>
        </w:rPr>
        <w:t xml:space="preserve"> على الساحل الغـربي لإفريقيــا،</w:t>
      </w:r>
      <w:r>
        <w:rPr>
          <w:rFonts w:hint="cs"/>
          <w:rtl/>
        </w:rPr>
        <w:t xml:space="preserve"> جنوبي خط الاستواء. تحدها من الشمال جمهورية الكونغو برازافيل، ومن الشرق جمهورية الكونغو الديمقراطية وزامبيا، ومن الجنوب ناميبيا، ومن الغرب المحيط الأطلسي. وهي خامس بلد في إفريقيا من حيث المساحة،</w:t>
      </w:r>
      <w:r>
        <w:rPr>
          <w:rtl/>
        </w:rPr>
        <w:t xml:space="preserve"> </w:t>
      </w:r>
      <w:r>
        <w:rPr>
          <w:rFonts w:hint="cs"/>
          <w:rtl/>
        </w:rPr>
        <w:t xml:space="preserve">إذ </w:t>
      </w:r>
      <w:r>
        <w:rPr>
          <w:rtl/>
        </w:rPr>
        <w:t>تبلغ مس</w:t>
      </w:r>
      <w:r>
        <w:rPr>
          <w:rFonts w:hint="cs"/>
          <w:rtl/>
        </w:rPr>
        <w:t>ـ</w:t>
      </w:r>
      <w:r>
        <w:rPr>
          <w:rtl/>
        </w:rPr>
        <w:t>احتها 700 246 1 كيلومتر مربع</w:t>
      </w:r>
      <w:r>
        <w:rPr>
          <w:rFonts w:hint="cs"/>
          <w:rtl/>
        </w:rPr>
        <w:t>.</w:t>
      </w:r>
    </w:p>
    <w:p w:rsidR="00307F84" w:rsidRDefault="00307F84" w:rsidP="00B406DE">
      <w:pPr>
        <w:pStyle w:val="SingleTxt"/>
        <w:rPr>
          <w:rFonts w:hint="cs"/>
          <w:rtl/>
        </w:rPr>
      </w:pPr>
      <w:r>
        <w:rPr>
          <w:rFonts w:hint="cs"/>
          <w:rtl/>
        </w:rPr>
        <w:tab/>
        <w:t>في عام 2000 كان</w:t>
      </w:r>
      <w:r>
        <w:rPr>
          <w:rtl/>
        </w:rPr>
        <w:t xml:space="preserve"> عدد سكان</w:t>
      </w:r>
      <w:r>
        <w:rPr>
          <w:rFonts w:hint="cs"/>
          <w:rtl/>
        </w:rPr>
        <w:t xml:space="preserve"> </w:t>
      </w:r>
      <w:proofErr w:type="spellStart"/>
      <w:r>
        <w:rPr>
          <w:rFonts w:hint="cs"/>
          <w:rtl/>
        </w:rPr>
        <w:t>أنغولا</w:t>
      </w:r>
      <w:proofErr w:type="spellEnd"/>
      <w:r>
        <w:rPr>
          <w:rtl/>
        </w:rPr>
        <w:t xml:space="preserve"> </w:t>
      </w:r>
      <w:r>
        <w:rPr>
          <w:rFonts w:hint="cs"/>
          <w:rtl/>
        </w:rPr>
        <w:t>000 602 14</w:t>
      </w:r>
      <w:r>
        <w:rPr>
          <w:rtl/>
        </w:rPr>
        <w:t xml:space="preserve"> نسمة</w:t>
      </w:r>
      <w:r>
        <w:rPr>
          <w:rFonts w:hint="cs"/>
          <w:rtl/>
        </w:rPr>
        <w:t xml:space="preserve">، أي بنسبة كثافة إجمالية مقدارها 11.71 نسمة للكيلومتر المربع. سكان </w:t>
      </w:r>
      <w:proofErr w:type="spellStart"/>
      <w:r>
        <w:rPr>
          <w:rFonts w:hint="cs"/>
          <w:rtl/>
        </w:rPr>
        <w:t>أنغولا</w:t>
      </w:r>
      <w:proofErr w:type="spellEnd"/>
      <w:r>
        <w:rPr>
          <w:rFonts w:hint="cs"/>
          <w:rtl/>
        </w:rPr>
        <w:t xml:space="preserve"> شبابٌ أساساً، ففي عامي 1995 و2000 كان متوسط عدد السكان الذين هم دون سن الثالثة عشرة 43.1 في </w:t>
      </w:r>
      <w:proofErr w:type="spellStart"/>
      <w:r>
        <w:rPr>
          <w:rFonts w:hint="cs"/>
          <w:rtl/>
        </w:rPr>
        <w:t>المائة</w:t>
      </w:r>
      <w:proofErr w:type="spellEnd"/>
      <w:r>
        <w:rPr>
          <w:rFonts w:hint="cs"/>
          <w:rtl/>
        </w:rPr>
        <w:t xml:space="preserve"> من مجموع السكان، وبلغت نسبة الذين هم دون سن السابعة عشرة  نحو 52.1 في </w:t>
      </w:r>
      <w:proofErr w:type="spellStart"/>
      <w:r>
        <w:rPr>
          <w:rFonts w:hint="cs"/>
          <w:rtl/>
        </w:rPr>
        <w:t>المائة</w:t>
      </w:r>
      <w:proofErr w:type="spellEnd"/>
      <w:r>
        <w:rPr>
          <w:rFonts w:hint="cs"/>
          <w:rtl/>
        </w:rPr>
        <w:t xml:space="preserve"> تقريباً، بينما شكلت الفئة العاملة من السكان في الفترة ذاتها نحو 51 في </w:t>
      </w:r>
      <w:proofErr w:type="spellStart"/>
      <w:r>
        <w:rPr>
          <w:rFonts w:hint="cs"/>
          <w:rtl/>
        </w:rPr>
        <w:t>المائة</w:t>
      </w:r>
      <w:proofErr w:type="spellEnd"/>
      <w:r>
        <w:rPr>
          <w:rFonts w:hint="cs"/>
          <w:rtl/>
        </w:rPr>
        <w:t xml:space="preserve"> من مجموع السكان.</w:t>
      </w:r>
    </w:p>
    <w:p w:rsidR="00307F84" w:rsidRDefault="00307F84" w:rsidP="00B406DE">
      <w:pPr>
        <w:pStyle w:val="SingleTxt"/>
        <w:rPr>
          <w:rFonts w:hint="cs"/>
          <w:rtl/>
        </w:rPr>
      </w:pPr>
      <w:r>
        <w:rPr>
          <w:rFonts w:hint="cs"/>
          <w:rtl/>
        </w:rPr>
        <w:tab/>
        <w:t xml:space="preserve">من الناحية </w:t>
      </w:r>
      <w:proofErr w:type="spellStart"/>
      <w:r>
        <w:rPr>
          <w:rFonts w:hint="cs"/>
          <w:rtl/>
        </w:rPr>
        <w:t>الإثنية</w:t>
      </w:r>
      <w:proofErr w:type="spellEnd"/>
      <w:r>
        <w:rPr>
          <w:rFonts w:hint="cs"/>
          <w:rtl/>
        </w:rPr>
        <w:t xml:space="preserve">-اللغوية، يتألف سكان </w:t>
      </w:r>
      <w:proofErr w:type="spellStart"/>
      <w:r>
        <w:rPr>
          <w:rFonts w:hint="cs"/>
          <w:rtl/>
        </w:rPr>
        <w:t>أنغولا</w:t>
      </w:r>
      <w:proofErr w:type="spellEnd"/>
      <w:r>
        <w:rPr>
          <w:rFonts w:hint="cs"/>
          <w:rtl/>
        </w:rPr>
        <w:t xml:space="preserve"> الذين يعيشون في إقليم </w:t>
      </w:r>
      <w:proofErr w:type="spellStart"/>
      <w:r>
        <w:rPr>
          <w:rFonts w:hint="cs"/>
          <w:rtl/>
        </w:rPr>
        <w:t>أنغولا</w:t>
      </w:r>
      <w:proofErr w:type="spellEnd"/>
      <w:r>
        <w:rPr>
          <w:rFonts w:hint="cs"/>
          <w:rtl/>
        </w:rPr>
        <w:t xml:space="preserve"> من مجموعات </w:t>
      </w:r>
      <w:proofErr w:type="spellStart"/>
      <w:r>
        <w:rPr>
          <w:rFonts w:hint="cs"/>
          <w:rtl/>
        </w:rPr>
        <w:t>البانتو</w:t>
      </w:r>
      <w:proofErr w:type="spellEnd"/>
      <w:r>
        <w:rPr>
          <w:rFonts w:hint="cs"/>
          <w:rtl/>
        </w:rPr>
        <w:t xml:space="preserve"> التالية: </w:t>
      </w:r>
      <w:proofErr w:type="spellStart"/>
      <w:r>
        <w:rPr>
          <w:rFonts w:hint="cs"/>
          <w:rtl/>
        </w:rPr>
        <w:t>أوفيمبوندو</w:t>
      </w:r>
      <w:proofErr w:type="spellEnd"/>
      <w:r>
        <w:rPr>
          <w:rFonts w:hint="cs"/>
          <w:rtl/>
        </w:rPr>
        <w:t xml:space="preserve">، </w:t>
      </w:r>
      <w:proofErr w:type="spellStart"/>
      <w:r>
        <w:rPr>
          <w:rFonts w:hint="cs"/>
          <w:rtl/>
        </w:rPr>
        <w:t>أومبوندو</w:t>
      </w:r>
      <w:proofErr w:type="spellEnd"/>
      <w:r>
        <w:rPr>
          <w:rFonts w:hint="cs"/>
          <w:rtl/>
        </w:rPr>
        <w:t xml:space="preserve"> أو </w:t>
      </w:r>
      <w:proofErr w:type="spellStart"/>
      <w:r>
        <w:rPr>
          <w:rFonts w:hint="cs"/>
          <w:rtl/>
        </w:rPr>
        <w:t>أكامبوندو</w:t>
      </w:r>
      <w:proofErr w:type="spellEnd"/>
      <w:r>
        <w:rPr>
          <w:rFonts w:hint="cs"/>
          <w:rtl/>
        </w:rPr>
        <w:t xml:space="preserve">، </w:t>
      </w:r>
      <w:proofErr w:type="spellStart"/>
      <w:r>
        <w:rPr>
          <w:rFonts w:hint="cs"/>
          <w:rtl/>
        </w:rPr>
        <w:t>باكونغو</w:t>
      </w:r>
      <w:proofErr w:type="spellEnd"/>
      <w:r>
        <w:rPr>
          <w:rFonts w:hint="cs"/>
          <w:rtl/>
        </w:rPr>
        <w:t xml:space="preserve">، </w:t>
      </w:r>
      <w:proofErr w:type="spellStart"/>
      <w:r>
        <w:rPr>
          <w:rFonts w:hint="cs"/>
          <w:rtl/>
        </w:rPr>
        <w:t>لوندا</w:t>
      </w:r>
      <w:proofErr w:type="spellEnd"/>
      <w:r>
        <w:rPr>
          <w:rFonts w:hint="cs"/>
          <w:rtl/>
        </w:rPr>
        <w:t xml:space="preserve"> </w:t>
      </w:r>
      <w:r>
        <w:rPr>
          <w:rtl/>
        </w:rPr>
        <w:t>–</w:t>
      </w:r>
      <w:r>
        <w:rPr>
          <w:rFonts w:hint="cs"/>
          <w:rtl/>
        </w:rPr>
        <w:t xml:space="preserve"> </w:t>
      </w:r>
      <w:proofErr w:type="spellStart"/>
      <w:r>
        <w:rPr>
          <w:rFonts w:hint="cs"/>
          <w:rtl/>
        </w:rPr>
        <w:t>كوكوي</w:t>
      </w:r>
      <w:proofErr w:type="spellEnd"/>
      <w:r>
        <w:rPr>
          <w:rFonts w:hint="cs"/>
          <w:rtl/>
        </w:rPr>
        <w:t xml:space="preserve">، </w:t>
      </w:r>
      <w:proofErr w:type="spellStart"/>
      <w:r>
        <w:rPr>
          <w:rFonts w:hint="cs"/>
          <w:rtl/>
        </w:rPr>
        <w:t>نغانغويلا</w:t>
      </w:r>
      <w:proofErr w:type="spellEnd"/>
      <w:r>
        <w:rPr>
          <w:rFonts w:hint="cs"/>
          <w:rtl/>
        </w:rPr>
        <w:t xml:space="preserve">، </w:t>
      </w:r>
      <w:proofErr w:type="spellStart"/>
      <w:r>
        <w:rPr>
          <w:rFonts w:hint="cs"/>
          <w:rtl/>
        </w:rPr>
        <w:t>نيانيكا</w:t>
      </w:r>
      <w:proofErr w:type="spellEnd"/>
      <w:r>
        <w:rPr>
          <w:rFonts w:hint="cs"/>
          <w:rtl/>
        </w:rPr>
        <w:t xml:space="preserve"> </w:t>
      </w:r>
      <w:r>
        <w:rPr>
          <w:rtl/>
        </w:rPr>
        <w:t>–</w:t>
      </w:r>
      <w:r>
        <w:rPr>
          <w:rFonts w:hint="cs"/>
          <w:rtl/>
        </w:rPr>
        <w:t xml:space="preserve"> </w:t>
      </w:r>
      <w:proofErr w:type="spellStart"/>
      <w:r>
        <w:rPr>
          <w:rFonts w:hint="cs"/>
          <w:rtl/>
        </w:rPr>
        <w:t>هومبي</w:t>
      </w:r>
      <w:proofErr w:type="spellEnd"/>
      <w:r>
        <w:rPr>
          <w:rFonts w:hint="cs"/>
          <w:rtl/>
        </w:rPr>
        <w:t xml:space="preserve">، </w:t>
      </w:r>
      <w:proofErr w:type="spellStart"/>
      <w:r>
        <w:rPr>
          <w:rFonts w:hint="cs"/>
          <w:rtl/>
        </w:rPr>
        <w:t>أوفامبو</w:t>
      </w:r>
      <w:proofErr w:type="spellEnd"/>
      <w:r>
        <w:rPr>
          <w:rFonts w:hint="cs"/>
          <w:rtl/>
        </w:rPr>
        <w:t xml:space="preserve">، </w:t>
      </w:r>
      <w:proofErr w:type="spellStart"/>
      <w:r>
        <w:rPr>
          <w:rFonts w:hint="cs"/>
          <w:rtl/>
        </w:rPr>
        <w:t>هيريروس</w:t>
      </w:r>
      <w:proofErr w:type="spellEnd"/>
      <w:r>
        <w:rPr>
          <w:rFonts w:hint="cs"/>
          <w:rtl/>
        </w:rPr>
        <w:t xml:space="preserve">. وتوجد أقلية صغيرة من السكان الأصليين الذين ليسوا من </w:t>
      </w:r>
      <w:proofErr w:type="spellStart"/>
      <w:r>
        <w:rPr>
          <w:rFonts w:hint="cs"/>
          <w:rtl/>
        </w:rPr>
        <w:t>البانتو</w:t>
      </w:r>
      <w:proofErr w:type="spellEnd"/>
      <w:r>
        <w:rPr>
          <w:rFonts w:hint="cs"/>
          <w:rtl/>
        </w:rPr>
        <w:t xml:space="preserve">، أكثرها من </w:t>
      </w:r>
      <w:proofErr w:type="spellStart"/>
      <w:r>
        <w:rPr>
          <w:rFonts w:hint="cs"/>
          <w:rtl/>
        </w:rPr>
        <w:t>الكونغ</w:t>
      </w:r>
      <w:proofErr w:type="spellEnd"/>
      <w:r>
        <w:rPr>
          <w:rFonts w:hint="cs"/>
          <w:rtl/>
        </w:rPr>
        <w:t xml:space="preserve"> (</w:t>
      </w:r>
      <w:proofErr w:type="spellStart"/>
      <w:r>
        <w:rPr>
          <w:rFonts w:hint="cs"/>
          <w:rtl/>
        </w:rPr>
        <w:t>بوسكيمانيس</w:t>
      </w:r>
      <w:proofErr w:type="spellEnd"/>
      <w:r>
        <w:rPr>
          <w:rFonts w:hint="cs"/>
          <w:rtl/>
        </w:rPr>
        <w:t xml:space="preserve">) وعدد قليل من </w:t>
      </w:r>
      <w:proofErr w:type="spellStart"/>
      <w:r>
        <w:rPr>
          <w:rFonts w:hint="cs"/>
          <w:rtl/>
        </w:rPr>
        <w:t>الأنغوليين</w:t>
      </w:r>
      <w:proofErr w:type="spellEnd"/>
      <w:r>
        <w:rPr>
          <w:rFonts w:hint="cs"/>
          <w:rtl/>
        </w:rPr>
        <w:t xml:space="preserve"> </w:t>
      </w:r>
      <w:proofErr w:type="spellStart"/>
      <w:r>
        <w:rPr>
          <w:rFonts w:hint="cs"/>
          <w:rtl/>
        </w:rPr>
        <w:t>المتحدرين</w:t>
      </w:r>
      <w:proofErr w:type="spellEnd"/>
      <w:r>
        <w:rPr>
          <w:rFonts w:hint="cs"/>
          <w:rtl/>
        </w:rPr>
        <w:t xml:space="preserve"> من أصول أوروبية نتيجةً للاستعمار. يجيد معظم السكان الكلام بلغتهم المحلية. واللغةُ الرسميةُ للبلد هي اللغة البرتغالية.</w:t>
      </w:r>
    </w:p>
    <w:p w:rsidR="00307F84" w:rsidRPr="004F1058" w:rsidRDefault="00B406DE" w:rsidP="00B406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07F84" w:rsidRPr="004F1058">
        <w:rPr>
          <w:rFonts w:hint="cs"/>
          <w:rtl/>
        </w:rPr>
        <w:t>3</w:t>
      </w:r>
      <w:r>
        <w:rPr>
          <w:rFonts w:hint="cs"/>
          <w:rtl/>
        </w:rPr>
        <w:t xml:space="preserve"> </w:t>
      </w:r>
      <w:r w:rsidR="00307F84" w:rsidRPr="004F1058">
        <w:rPr>
          <w:rFonts w:hint="cs"/>
          <w:rtl/>
        </w:rPr>
        <w:t>-</w:t>
      </w:r>
      <w:r>
        <w:rPr>
          <w:rFonts w:hint="cs"/>
          <w:rtl/>
        </w:rPr>
        <w:tab/>
      </w:r>
      <w:r w:rsidR="00307F84" w:rsidRPr="004F1058">
        <w:rPr>
          <w:rFonts w:hint="cs"/>
          <w:rtl/>
        </w:rPr>
        <w:t>التطور السياسي</w:t>
      </w:r>
    </w:p>
    <w:p w:rsidR="00307F84" w:rsidRDefault="00FA6786" w:rsidP="00FA6786">
      <w:pPr>
        <w:pStyle w:val="SingleTxt"/>
        <w:rPr>
          <w:rFonts w:hint="cs"/>
          <w:rtl/>
        </w:rPr>
      </w:pPr>
      <w:r>
        <w:rPr>
          <w:rFonts w:hint="cs"/>
          <w:rtl/>
        </w:rPr>
        <w:tab/>
      </w:r>
      <w:r w:rsidR="00307F84">
        <w:rPr>
          <w:rFonts w:hint="cs"/>
          <w:rtl/>
        </w:rPr>
        <w:t xml:space="preserve">أصبحت جمهورية </w:t>
      </w:r>
      <w:proofErr w:type="spellStart"/>
      <w:r w:rsidR="00307F84">
        <w:rPr>
          <w:rFonts w:hint="cs"/>
          <w:rtl/>
        </w:rPr>
        <w:t>أنغولا</w:t>
      </w:r>
      <w:proofErr w:type="spellEnd"/>
      <w:r w:rsidR="00307F84">
        <w:rPr>
          <w:rFonts w:hint="cs"/>
          <w:rtl/>
        </w:rPr>
        <w:t xml:space="preserve"> دولةً مستقلة في 11 تشرين الثاني/نوفمبر 1975، بعد نحو 500 سنة من الاستعمار البرتغالي و14 سنة من الكفاح المسلح.</w:t>
      </w:r>
    </w:p>
    <w:p w:rsidR="00307F84" w:rsidRDefault="00FA6786" w:rsidP="00FA6786">
      <w:pPr>
        <w:pStyle w:val="SingleTxt"/>
        <w:rPr>
          <w:rFonts w:hint="cs"/>
          <w:rtl/>
        </w:rPr>
      </w:pPr>
      <w:r>
        <w:rPr>
          <w:rFonts w:hint="cs"/>
          <w:rtl/>
        </w:rPr>
        <w:tab/>
      </w:r>
      <w:r w:rsidR="00307F84">
        <w:rPr>
          <w:rFonts w:hint="cs"/>
          <w:rtl/>
        </w:rPr>
        <w:t xml:space="preserve">شهدت </w:t>
      </w:r>
      <w:proofErr w:type="spellStart"/>
      <w:r w:rsidR="00307F84">
        <w:rPr>
          <w:rFonts w:hint="cs"/>
          <w:rtl/>
        </w:rPr>
        <w:t>أنغولا</w:t>
      </w:r>
      <w:proofErr w:type="spellEnd"/>
      <w:r w:rsidR="00307F84">
        <w:rPr>
          <w:rFonts w:hint="cs"/>
          <w:rtl/>
        </w:rPr>
        <w:t xml:space="preserve"> بعد الاستقلال حرباً أهليةً مدمرة، وَوُقِّعَت الاتفاقات التالية لوقف أعمال القتال:</w:t>
      </w:r>
    </w:p>
    <w:p w:rsidR="00307F84" w:rsidRDefault="00307F84" w:rsidP="00307F84">
      <w:pPr>
        <w:pStyle w:val="SingleTxt"/>
        <w:tabs>
          <w:tab w:val="left" w:pos="720"/>
        </w:tabs>
        <w:ind w:left="2131" w:hanging="864"/>
        <w:jc w:val="both"/>
        <w:rPr>
          <w:rFonts w:hint="cs"/>
          <w:rtl/>
        </w:rPr>
      </w:pPr>
      <w:r w:rsidRPr="005D2877">
        <w:rPr>
          <w:rFonts w:hint="cs"/>
          <w:b/>
          <w:bCs/>
          <w:rtl/>
        </w:rPr>
        <w:t>1991</w:t>
      </w:r>
      <w:r>
        <w:rPr>
          <w:rFonts w:hint="cs"/>
          <w:rtl/>
        </w:rPr>
        <w:t>-</w:t>
      </w:r>
      <w:r>
        <w:rPr>
          <w:rFonts w:hint="cs"/>
          <w:rtl/>
        </w:rPr>
        <w:tab/>
        <w:t xml:space="preserve">بروتوكول </w:t>
      </w:r>
      <w:proofErr w:type="spellStart"/>
      <w:r>
        <w:rPr>
          <w:rFonts w:hint="cs"/>
          <w:rtl/>
        </w:rPr>
        <w:t>بيسيسي</w:t>
      </w:r>
      <w:proofErr w:type="spellEnd"/>
      <w:r>
        <w:rPr>
          <w:rFonts w:hint="cs"/>
          <w:rtl/>
        </w:rPr>
        <w:t xml:space="preserve"> أدّى بالبلد إلى إجراء أول انتخابات متعددة الأحزاب.</w:t>
      </w:r>
    </w:p>
    <w:p w:rsidR="00307F84" w:rsidRDefault="00307F84" w:rsidP="00307F84">
      <w:pPr>
        <w:pStyle w:val="SingleTxt"/>
        <w:tabs>
          <w:tab w:val="left" w:pos="720"/>
        </w:tabs>
        <w:ind w:left="2131" w:hanging="864"/>
        <w:jc w:val="both"/>
        <w:rPr>
          <w:rFonts w:hint="cs"/>
          <w:rtl/>
        </w:rPr>
      </w:pPr>
      <w:r w:rsidRPr="005D2877">
        <w:rPr>
          <w:rFonts w:hint="cs"/>
          <w:b/>
          <w:bCs/>
          <w:rtl/>
        </w:rPr>
        <w:t>1992</w:t>
      </w:r>
      <w:r>
        <w:rPr>
          <w:rFonts w:hint="cs"/>
          <w:rtl/>
        </w:rPr>
        <w:t>-</w:t>
      </w:r>
      <w:r>
        <w:rPr>
          <w:rFonts w:hint="cs"/>
          <w:rtl/>
        </w:rPr>
        <w:tab/>
        <w:t xml:space="preserve">عندما رفضت </w:t>
      </w:r>
      <w:proofErr w:type="spellStart"/>
      <w:r w:rsidRPr="009427D3">
        <w:rPr>
          <w:rFonts w:hint="cs"/>
          <w:b/>
          <w:bCs/>
          <w:rtl/>
        </w:rPr>
        <w:t>يونيتا</w:t>
      </w:r>
      <w:proofErr w:type="spellEnd"/>
      <w:r>
        <w:rPr>
          <w:rFonts w:hint="cs"/>
          <w:rtl/>
        </w:rPr>
        <w:t xml:space="preserve"> نتائج الانتخابات، رغم شهادة المجتمع الدولي بأنها كانت حرة ونزيهة عاد الصراع المسلح إلى الظهور.</w:t>
      </w:r>
    </w:p>
    <w:p w:rsidR="00307F84" w:rsidRDefault="00307F84" w:rsidP="00307F84">
      <w:pPr>
        <w:pStyle w:val="SingleTxt"/>
        <w:tabs>
          <w:tab w:val="left" w:pos="720"/>
        </w:tabs>
        <w:ind w:left="2131" w:hanging="864"/>
        <w:jc w:val="both"/>
        <w:rPr>
          <w:rFonts w:hint="cs"/>
          <w:rtl/>
        </w:rPr>
      </w:pPr>
      <w:r w:rsidRPr="005D2877">
        <w:rPr>
          <w:rFonts w:hint="cs"/>
          <w:b/>
          <w:bCs/>
          <w:rtl/>
        </w:rPr>
        <w:t>1994</w:t>
      </w:r>
      <w:r>
        <w:rPr>
          <w:rFonts w:hint="cs"/>
          <w:rtl/>
        </w:rPr>
        <w:t>-</w:t>
      </w:r>
      <w:r>
        <w:rPr>
          <w:rFonts w:hint="cs"/>
          <w:rtl/>
        </w:rPr>
        <w:tab/>
        <w:t xml:space="preserve">بروتوكول لوساكا، الذي وُقِّعَ بموجب وساطة الأمم المتحدة بعد اثني عشر شهراً من المفاوضات المكثفة والدائمة بين الحكومة </w:t>
      </w:r>
      <w:proofErr w:type="spellStart"/>
      <w:r>
        <w:rPr>
          <w:rFonts w:hint="cs"/>
          <w:rtl/>
        </w:rPr>
        <w:t>ويونيتا</w:t>
      </w:r>
      <w:proofErr w:type="spellEnd"/>
      <w:r>
        <w:rPr>
          <w:rFonts w:hint="cs"/>
          <w:rtl/>
        </w:rPr>
        <w:t>، ومكَّن من تشكيل حكومة وحدة ومصالحة وطنية.</w:t>
      </w:r>
    </w:p>
    <w:p w:rsidR="00307F84" w:rsidRDefault="00307F84" w:rsidP="00307F84">
      <w:pPr>
        <w:pStyle w:val="SingleTxt"/>
        <w:tabs>
          <w:tab w:val="left" w:pos="720"/>
        </w:tabs>
        <w:ind w:left="2131" w:hanging="864"/>
        <w:jc w:val="both"/>
        <w:rPr>
          <w:rFonts w:hint="cs"/>
          <w:rtl/>
        </w:rPr>
      </w:pPr>
      <w:r w:rsidRPr="005D2877">
        <w:rPr>
          <w:rFonts w:hint="cs"/>
          <w:b/>
          <w:bCs/>
          <w:rtl/>
        </w:rPr>
        <w:t>1998</w:t>
      </w:r>
      <w:r>
        <w:rPr>
          <w:rFonts w:hint="cs"/>
          <w:rtl/>
        </w:rPr>
        <w:t>-</w:t>
      </w:r>
      <w:r>
        <w:rPr>
          <w:rFonts w:hint="cs"/>
          <w:rtl/>
        </w:rPr>
        <w:tab/>
        <w:t>أوقِفَ العمل بهذا الاتفاق وبدأت فترة جديدة من الحرب.</w:t>
      </w:r>
    </w:p>
    <w:p w:rsidR="00307F84" w:rsidRDefault="00307F84" w:rsidP="00307F84">
      <w:pPr>
        <w:pStyle w:val="SingleTxt"/>
        <w:tabs>
          <w:tab w:val="left" w:pos="720"/>
        </w:tabs>
        <w:ind w:left="2131" w:hanging="864"/>
        <w:jc w:val="both"/>
        <w:rPr>
          <w:rFonts w:hint="cs"/>
          <w:rtl/>
        </w:rPr>
      </w:pPr>
      <w:r w:rsidRPr="005D2877">
        <w:rPr>
          <w:rFonts w:hint="cs"/>
          <w:b/>
          <w:bCs/>
          <w:rtl/>
        </w:rPr>
        <w:t>2002</w:t>
      </w:r>
      <w:r>
        <w:rPr>
          <w:rFonts w:hint="cs"/>
          <w:rtl/>
        </w:rPr>
        <w:t>-</w:t>
      </w:r>
      <w:r>
        <w:rPr>
          <w:rFonts w:hint="cs"/>
          <w:rtl/>
        </w:rPr>
        <w:tab/>
        <w:t xml:space="preserve">مذكرة التفاهم التي وقِّعت في لوينا بين الحكومة، بواسطة </w:t>
      </w:r>
      <w:proofErr w:type="spellStart"/>
      <w:r>
        <w:rPr>
          <w:rFonts w:hint="cs"/>
          <w:rtl/>
        </w:rPr>
        <w:t>القوات</w:t>
      </w:r>
      <w:proofErr w:type="spellEnd"/>
      <w:r>
        <w:rPr>
          <w:rFonts w:hint="cs"/>
          <w:rtl/>
        </w:rPr>
        <w:t xml:space="preserve"> المسلحة </w:t>
      </w:r>
      <w:proofErr w:type="spellStart"/>
      <w:r>
        <w:rPr>
          <w:rFonts w:hint="cs"/>
          <w:rtl/>
        </w:rPr>
        <w:t>الأنغولية</w:t>
      </w:r>
      <w:proofErr w:type="spellEnd"/>
      <w:r>
        <w:rPr>
          <w:rFonts w:hint="cs"/>
          <w:rtl/>
        </w:rPr>
        <w:t xml:space="preserve">، والجناح العسكري للاتحاد الوطني للاستقلال التام </w:t>
      </w:r>
      <w:proofErr w:type="spellStart"/>
      <w:r>
        <w:rPr>
          <w:rFonts w:hint="cs"/>
          <w:rtl/>
        </w:rPr>
        <w:t>لأنغولا</w:t>
      </w:r>
      <w:proofErr w:type="spellEnd"/>
      <w:r>
        <w:rPr>
          <w:rFonts w:hint="cs"/>
          <w:rtl/>
        </w:rPr>
        <w:t xml:space="preserve"> (</w:t>
      </w:r>
      <w:proofErr w:type="spellStart"/>
      <w:r>
        <w:rPr>
          <w:rFonts w:hint="cs"/>
          <w:rtl/>
        </w:rPr>
        <w:t>يونيتا</w:t>
      </w:r>
      <w:proofErr w:type="spellEnd"/>
      <w:r>
        <w:rPr>
          <w:rFonts w:hint="cs"/>
          <w:rtl/>
        </w:rPr>
        <w:t>)، التي نقلت البلد إلى دورة جديدة من الحياة.</w:t>
      </w:r>
    </w:p>
    <w:p w:rsidR="00307F84" w:rsidRDefault="00307F84" w:rsidP="00307F84">
      <w:pPr>
        <w:pStyle w:val="SingleTxt"/>
        <w:tabs>
          <w:tab w:val="left" w:pos="720"/>
        </w:tabs>
        <w:ind w:firstLine="720"/>
        <w:jc w:val="both"/>
        <w:rPr>
          <w:rFonts w:hint="cs"/>
          <w:rtl/>
        </w:rPr>
      </w:pPr>
      <w:r>
        <w:rPr>
          <w:rFonts w:hint="cs"/>
          <w:rtl/>
        </w:rPr>
        <w:t>كان 778 047 4 شخصاً من المشردين داخلياًّ، واللاجئين إلى البلدان المجاورة، والمعوقين جسدياًّ، وضحايا ألغام الحرب، والأيتام والأطفال المتروكين، والزيادة الكبيرة في عدد الأسر التي ترأسها امرأة أو فتاة أو ولد صغير وتعيش في فقر مدقع، واستيعاب الشباب في التنظيمات العسكرية وشبه العسكرية، وتدمير الهياكل الأساسية الاجتماعية-الاقتصادية، نتائج أكثر من 30 سنة من الحرب الأهلية.</w:t>
      </w:r>
    </w:p>
    <w:p w:rsidR="00307F84" w:rsidRPr="004F1058" w:rsidRDefault="00000E96" w:rsidP="00000E9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307F84" w:rsidRPr="004F1058">
        <w:rPr>
          <w:rFonts w:hint="cs"/>
          <w:rtl/>
        </w:rPr>
        <w:t>4</w:t>
      </w:r>
      <w:r>
        <w:rPr>
          <w:rFonts w:hint="cs"/>
          <w:rtl/>
        </w:rPr>
        <w:t xml:space="preserve"> </w:t>
      </w:r>
      <w:r w:rsidR="00307F84" w:rsidRPr="004F1058">
        <w:rPr>
          <w:rFonts w:hint="cs"/>
          <w:rtl/>
        </w:rPr>
        <w:t>-</w:t>
      </w:r>
      <w:r>
        <w:rPr>
          <w:rFonts w:hint="cs"/>
          <w:rtl/>
        </w:rPr>
        <w:tab/>
      </w:r>
      <w:r w:rsidR="00307F84" w:rsidRPr="004F1058">
        <w:rPr>
          <w:rFonts w:hint="cs"/>
          <w:rtl/>
        </w:rPr>
        <w:t xml:space="preserve">الوضع الاجتماعي </w:t>
      </w:r>
      <w:r w:rsidR="00307F84" w:rsidRPr="004F1058">
        <w:rPr>
          <w:rtl/>
        </w:rPr>
        <w:t>–</w:t>
      </w:r>
      <w:r w:rsidR="00307F84" w:rsidRPr="004F1058">
        <w:rPr>
          <w:rFonts w:hint="cs"/>
          <w:rtl/>
        </w:rPr>
        <w:t xml:space="preserve"> الاقتصادي</w:t>
      </w:r>
    </w:p>
    <w:p w:rsidR="00307F84" w:rsidRDefault="00307F84" w:rsidP="005608B9">
      <w:pPr>
        <w:pStyle w:val="SingleTxt"/>
        <w:tabs>
          <w:tab w:val="left" w:pos="720"/>
        </w:tabs>
        <w:ind w:firstLine="720"/>
        <w:jc w:val="both"/>
        <w:rPr>
          <w:rFonts w:hint="cs"/>
          <w:rtl/>
        </w:rPr>
      </w:pPr>
      <w:r>
        <w:rPr>
          <w:rFonts w:hint="cs"/>
          <w:rtl/>
        </w:rPr>
        <w:t xml:space="preserve">يشهد الاقتصاد </w:t>
      </w:r>
      <w:proofErr w:type="spellStart"/>
      <w:r>
        <w:rPr>
          <w:rFonts w:hint="cs"/>
          <w:rtl/>
        </w:rPr>
        <w:t>الأنغولي</w:t>
      </w:r>
      <w:proofErr w:type="spellEnd"/>
      <w:r>
        <w:rPr>
          <w:rFonts w:hint="cs"/>
          <w:rtl/>
        </w:rPr>
        <w:t xml:space="preserve"> </w:t>
      </w:r>
      <w:proofErr w:type="spellStart"/>
      <w:r>
        <w:rPr>
          <w:rFonts w:hint="cs"/>
          <w:rtl/>
        </w:rPr>
        <w:t>تفاوتات</w:t>
      </w:r>
      <w:proofErr w:type="spellEnd"/>
      <w:r>
        <w:rPr>
          <w:rFonts w:hint="cs"/>
          <w:rtl/>
        </w:rPr>
        <w:t xml:space="preserve"> قطاعية خطيرة جداًّ، تتمثل في نمو ملحوظ في قطاع النفط وركود يكاد يكون تاماًّ في قطاعات النشاط الاقتصادي الأخرى. ومما يذكر أن وزن اقتصاد النفط كبير، إذ بلغ متوسطه 41</w:t>
      </w:r>
      <w:r w:rsidR="005608B9" w:rsidRPr="00B13CC5">
        <w:rPr>
          <w:rFonts w:cs="Akhbar MT" w:hint="cs"/>
          <w:rtl/>
        </w:rPr>
        <w:t>%</w:t>
      </w:r>
      <w:r>
        <w:rPr>
          <w:rFonts w:hint="cs"/>
          <w:rtl/>
        </w:rPr>
        <w:t xml:space="preserve"> في التسعينات من القرن المنصرم، وكان في حدود  60</w:t>
      </w:r>
      <w:r w:rsidR="005608B9" w:rsidRPr="00B13CC5">
        <w:rPr>
          <w:rFonts w:cs="Akhbar MT" w:hint="cs"/>
          <w:rtl/>
        </w:rPr>
        <w:t>%</w:t>
      </w:r>
      <w:r>
        <w:rPr>
          <w:rFonts w:hint="cs"/>
          <w:rtl/>
        </w:rPr>
        <w:t xml:space="preserve"> في عام 1996، و62</w:t>
      </w:r>
      <w:r w:rsidR="005608B9" w:rsidRPr="00B13CC5">
        <w:rPr>
          <w:rFonts w:cs="Akhbar MT" w:hint="cs"/>
          <w:rtl/>
        </w:rPr>
        <w:t>%</w:t>
      </w:r>
      <w:r>
        <w:rPr>
          <w:rFonts w:hint="cs"/>
          <w:rtl/>
        </w:rPr>
        <w:t xml:space="preserve"> في عام2000.</w:t>
      </w:r>
    </w:p>
    <w:p w:rsidR="00307F84" w:rsidRDefault="00307F84" w:rsidP="00307F84">
      <w:pPr>
        <w:pStyle w:val="SingleTxt"/>
        <w:tabs>
          <w:tab w:val="left" w:pos="720"/>
        </w:tabs>
        <w:ind w:firstLine="720"/>
        <w:jc w:val="both"/>
        <w:rPr>
          <w:rFonts w:hint="cs"/>
          <w:rtl/>
        </w:rPr>
      </w:pPr>
      <w:r>
        <w:rPr>
          <w:rFonts w:hint="cs"/>
          <w:rtl/>
        </w:rPr>
        <w:t xml:space="preserve">بينما حدثت اكتشافات النفط في التسعينات، وقدرت احتياطياته بنحو 2.5 مليار برميل، انضمت </w:t>
      </w:r>
      <w:proofErr w:type="spellStart"/>
      <w:r>
        <w:rPr>
          <w:rFonts w:hint="cs"/>
          <w:rtl/>
        </w:rPr>
        <w:t>أنغولا</w:t>
      </w:r>
      <w:proofErr w:type="spellEnd"/>
      <w:r>
        <w:rPr>
          <w:rFonts w:hint="cs"/>
          <w:rtl/>
        </w:rPr>
        <w:t xml:space="preserve"> إلى مجموعة البلدان الإفريقية المنتجة الرئيسية للنفط جنوبي الصحراء. وبلغ إنتاج النفط ي عام 2000 ما متوسطه 000 749 برميل يومياًّ، بينما كان 000 480 برميل يومياًّ فقط في عام 1990.</w:t>
      </w:r>
    </w:p>
    <w:p w:rsidR="00307F84" w:rsidRDefault="00307F84" w:rsidP="00307F84">
      <w:pPr>
        <w:pStyle w:val="SingleTxt"/>
        <w:tabs>
          <w:tab w:val="left" w:pos="720"/>
        </w:tabs>
        <w:ind w:firstLine="720"/>
        <w:jc w:val="both"/>
        <w:rPr>
          <w:rFonts w:hint="cs"/>
          <w:rtl/>
        </w:rPr>
      </w:pPr>
      <w:r>
        <w:rPr>
          <w:rFonts w:hint="cs"/>
          <w:rtl/>
        </w:rPr>
        <w:t>فيما يلي بيان مشاركة القطاعات المختلفة من الاقتصاد الوطني في الناتج المحلي الإجمالي:</w:t>
      </w:r>
    </w:p>
    <w:p w:rsidR="00307F84" w:rsidRPr="00547E42" w:rsidRDefault="00307F84" w:rsidP="00307F84">
      <w:pPr>
        <w:pStyle w:val="SingleTxt"/>
        <w:tabs>
          <w:tab w:val="left" w:pos="720"/>
        </w:tabs>
        <w:spacing w:line="240" w:lineRule="auto"/>
        <w:ind w:left="0" w:right="0"/>
        <w:jc w:val="both"/>
        <w:rPr>
          <w:rFonts w:hint="cs"/>
          <w:b/>
          <w:bCs/>
          <w:rtl/>
        </w:rPr>
      </w:pPr>
      <w:r>
        <w:rPr>
          <w:rtl/>
        </w:rPr>
        <w:br w:type="page"/>
      </w:r>
      <w:r>
        <w:rPr>
          <w:rFonts w:hint="cs"/>
          <w:rtl/>
        </w:rPr>
        <w:tab/>
      </w:r>
      <w:r w:rsidRPr="00547E42">
        <w:rPr>
          <w:rFonts w:hint="cs"/>
          <w:b/>
          <w:bCs/>
          <w:rtl/>
        </w:rPr>
        <w:t>جدول يمثل تطوُّر الهيكل القطاعي للناتج المحلي الإجمالي</w:t>
      </w:r>
    </w:p>
    <w:tbl>
      <w:tblPr>
        <w:tblStyle w:val="TableGrid"/>
        <w:bidiVisual/>
        <w:tblW w:w="8861" w:type="dxa"/>
        <w:jc w:val="center"/>
        <w:tblInd w:w="1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10"/>
        <w:gridCol w:w="1710"/>
        <w:gridCol w:w="810"/>
        <w:gridCol w:w="761"/>
        <w:gridCol w:w="962"/>
        <w:gridCol w:w="1053"/>
        <w:gridCol w:w="903"/>
        <w:gridCol w:w="855"/>
        <w:gridCol w:w="997"/>
      </w:tblGrid>
      <w:tr w:rsidR="00307F84" w:rsidRPr="002B5E09">
        <w:trPr>
          <w:cantSplit/>
          <w:tblHeader/>
          <w:jc w:val="center"/>
        </w:trPr>
        <w:tc>
          <w:tcPr>
            <w:tcW w:w="810" w:type="dxa"/>
            <w:tcBorders>
              <w:top w:val="single" w:sz="4" w:space="0" w:color="auto"/>
              <w:bottom w:val="single" w:sz="12" w:space="0" w:color="auto"/>
            </w:tcBorders>
            <w:shd w:val="clear" w:color="auto" w:fill="auto"/>
            <w:vAlign w:val="bottom"/>
          </w:tcPr>
          <w:p w:rsidR="00307F84" w:rsidRPr="002B5E09" w:rsidRDefault="00307F84" w:rsidP="002B5E09">
            <w:pPr>
              <w:pStyle w:val="SingleTxt"/>
              <w:tabs>
                <w:tab w:val="left" w:pos="720"/>
              </w:tabs>
              <w:spacing w:before="80" w:after="80" w:line="240" w:lineRule="exact"/>
              <w:ind w:left="0" w:right="0"/>
              <w:jc w:val="both"/>
              <w:rPr>
                <w:rFonts w:cs="Traditional Arabic" w:hint="cs"/>
                <w:i/>
                <w:iCs/>
                <w:sz w:val="16"/>
                <w:szCs w:val="24"/>
                <w:rtl/>
              </w:rPr>
            </w:pPr>
          </w:p>
        </w:tc>
        <w:tc>
          <w:tcPr>
            <w:tcW w:w="1710" w:type="dxa"/>
            <w:tcBorders>
              <w:top w:val="single" w:sz="4" w:space="0" w:color="auto"/>
              <w:bottom w:val="single" w:sz="12" w:space="0" w:color="auto"/>
            </w:tcBorders>
            <w:shd w:val="clear" w:color="auto" w:fill="auto"/>
            <w:vAlign w:val="bottom"/>
          </w:tcPr>
          <w:p w:rsidR="00307F84" w:rsidRPr="002B5E09" w:rsidRDefault="00307F84" w:rsidP="002B5E09">
            <w:pPr>
              <w:pStyle w:val="SingleTxt"/>
              <w:tabs>
                <w:tab w:val="left" w:pos="720"/>
              </w:tabs>
              <w:spacing w:before="80" w:after="80" w:line="240" w:lineRule="exact"/>
              <w:ind w:left="0" w:right="144"/>
              <w:rPr>
                <w:rFonts w:cs="Traditional Arabic" w:hint="cs"/>
                <w:i/>
                <w:iCs/>
                <w:sz w:val="16"/>
                <w:szCs w:val="24"/>
                <w:rtl/>
              </w:rPr>
            </w:pPr>
            <w:r w:rsidRPr="002B5E09">
              <w:rPr>
                <w:rFonts w:cs="Traditional Arabic" w:hint="cs"/>
                <w:i/>
                <w:iCs/>
                <w:sz w:val="16"/>
                <w:szCs w:val="24"/>
                <w:rtl/>
              </w:rPr>
              <w:t xml:space="preserve">الزراعة </w:t>
            </w:r>
            <w:proofErr w:type="spellStart"/>
            <w:r w:rsidRPr="002B5E09">
              <w:rPr>
                <w:rFonts w:cs="Traditional Arabic" w:hint="cs"/>
                <w:i/>
                <w:iCs/>
                <w:sz w:val="16"/>
                <w:szCs w:val="24"/>
                <w:rtl/>
              </w:rPr>
              <w:t>والحراجة</w:t>
            </w:r>
            <w:proofErr w:type="spellEnd"/>
            <w:r w:rsidRPr="002B5E09">
              <w:rPr>
                <w:rFonts w:cs="Traditional Arabic" w:hint="cs"/>
                <w:i/>
                <w:iCs/>
                <w:sz w:val="16"/>
                <w:szCs w:val="24"/>
                <w:rtl/>
              </w:rPr>
              <w:t xml:space="preserve"> ومصائد الأسماك</w:t>
            </w:r>
          </w:p>
        </w:tc>
        <w:tc>
          <w:tcPr>
            <w:tcW w:w="810" w:type="dxa"/>
            <w:tcBorders>
              <w:top w:val="single" w:sz="4" w:space="0" w:color="auto"/>
              <w:bottom w:val="single" w:sz="12" w:space="0" w:color="auto"/>
            </w:tcBorders>
            <w:shd w:val="clear" w:color="auto" w:fill="auto"/>
            <w:vAlign w:val="bottom"/>
          </w:tcPr>
          <w:p w:rsidR="00307F84" w:rsidRPr="002B5E09" w:rsidRDefault="00307F84" w:rsidP="002B5E09">
            <w:pPr>
              <w:pStyle w:val="SingleTxt"/>
              <w:tabs>
                <w:tab w:val="left" w:pos="720"/>
              </w:tabs>
              <w:spacing w:before="80" w:after="80" w:line="240" w:lineRule="exact"/>
              <w:ind w:left="0" w:right="144"/>
              <w:rPr>
                <w:rFonts w:cs="Traditional Arabic" w:hint="cs"/>
                <w:i/>
                <w:iCs/>
                <w:sz w:val="16"/>
                <w:szCs w:val="24"/>
                <w:rtl/>
              </w:rPr>
            </w:pPr>
            <w:r w:rsidRPr="002B5E09">
              <w:rPr>
                <w:rFonts w:cs="Traditional Arabic" w:hint="cs"/>
                <w:i/>
                <w:iCs/>
                <w:sz w:val="16"/>
                <w:szCs w:val="24"/>
                <w:rtl/>
              </w:rPr>
              <w:t>النفط</w:t>
            </w:r>
          </w:p>
        </w:tc>
        <w:tc>
          <w:tcPr>
            <w:tcW w:w="761" w:type="dxa"/>
            <w:tcBorders>
              <w:top w:val="single" w:sz="4" w:space="0" w:color="auto"/>
              <w:bottom w:val="single" w:sz="12" w:space="0" w:color="auto"/>
            </w:tcBorders>
            <w:shd w:val="clear" w:color="auto" w:fill="auto"/>
            <w:vAlign w:val="bottom"/>
          </w:tcPr>
          <w:p w:rsidR="00307F84" w:rsidRPr="002B5E09" w:rsidRDefault="00307F84" w:rsidP="002B5E09">
            <w:pPr>
              <w:pStyle w:val="SingleTxt"/>
              <w:tabs>
                <w:tab w:val="left" w:pos="720"/>
              </w:tabs>
              <w:spacing w:before="80" w:after="80" w:line="240" w:lineRule="exact"/>
              <w:ind w:left="0" w:right="144"/>
              <w:rPr>
                <w:rFonts w:cs="Traditional Arabic" w:hint="cs"/>
                <w:i/>
                <w:iCs/>
                <w:sz w:val="16"/>
                <w:szCs w:val="24"/>
                <w:rtl/>
              </w:rPr>
            </w:pPr>
            <w:r w:rsidRPr="002B5E09">
              <w:rPr>
                <w:rFonts w:cs="Traditional Arabic" w:hint="cs"/>
                <w:i/>
                <w:iCs/>
                <w:sz w:val="16"/>
                <w:szCs w:val="24"/>
                <w:rtl/>
              </w:rPr>
              <w:t>الماس</w:t>
            </w:r>
          </w:p>
        </w:tc>
        <w:tc>
          <w:tcPr>
            <w:tcW w:w="962" w:type="dxa"/>
            <w:tcBorders>
              <w:top w:val="single" w:sz="4" w:space="0" w:color="auto"/>
              <w:bottom w:val="single" w:sz="12" w:space="0" w:color="auto"/>
            </w:tcBorders>
            <w:shd w:val="clear" w:color="auto" w:fill="auto"/>
            <w:vAlign w:val="bottom"/>
          </w:tcPr>
          <w:p w:rsidR="00307F84" w:rsidRPr="002B5E09" w:rsidRDefault="00307F84" w:rsidP="002B5E09">
            <w:pPr>
              <w:pStyle w:val="SingleTxt"/>
              <w:tabs>
                <w:tab w:val="left" w:pos="720"/>
              </w:tabs>
              <w:spacing w:before="80" w:after="80" w:line="240" w:lineRule="exact"/>
              <w:ind w:left="0" w:right="144"/>
              <w:rPr>
                <w:rFonts w:cs="Traditional Arabic" w:hint="cs"/>
                <w:i/>
                <w:iCs/>
                <w:sz w:val="16"/>
                <w:szCs w:val="24"/>
                <w:rtl/>
              </w:rPr>
            </w:pPr>
            <w:r w:rsidRPr="002B5E09">
              <w:rPr>
                <w:rFonts w:cs="Traditional Arabic" w:hint="cs"/>
                <w:i/>
                <w:iCs/>
                <w:sz w:val="16"/>
                <w:szCs w:val="24"/>
                <w:rtl/>
              </w:rPr>
              <w:t>الصناعة</w:t>
            </w:r>
          </w:p>
        </w:tc>
        <w:tc>
          <w:tcPr>
            <w:tcW w:w="1053" w:type="dxa"/>
            <w:tcBorders>
              <w:top w:val="single" w:sz="4" w:space="0" w:color="auto"/>
              <w:bottom w:val="single" w:sz="12" w:space="0" w:color="auto"/>
            </w:tcBorders>
            <w:shd w:val="clear" w:color="auto" w:fill="auto"/>
            <w:vAlign w:val="bottom"/>
          </w:tcPr>
          <w:p w:rsidR="00307F84" w:rsidRPr="002B5E09" w:rsidRDefault="00307F84" w:rsidP="002B5E09">
            <w:pPr>
              <w:pStyle w:val="SingleTxt"/>
              <w:tabs>
                <w:tab w:val="left" w:pos="720"/>
              </w:tabs>
              <w:spacing w:before="80" w:after="80" w:line="240" w:lineRule="exact"/>
              <w:ind w:left="0" w:right="144"/>
              <w:rPr>
                <w:rFonts w:cs="Traditional Arabic" w:hint="cs"/>
                <w:i/>
                <w:iCs/>
                <w:sz w:val="16"/>
                <w:szCs w:val="24"/>
                <w:rtl/>
              </w:rPr>
            </w:pPr>
            <w:r w:rsidRPr="002B5E09">
              <w:rPr>
                <w:rFonts w:cs="Traditional Arabic" w:hint="cs"/>
                <w:i/>
                <w:iCs/>
                <w:sz w:val="16"/>
                <w:szCs w:val="24"/>
                <w:rtl/>
              </w:rPr>
              <w:t>الإنشاءات</w:t>
            </w:r>
          </w:p>
        </w:tc>
        <w:tc>
          <w:tcPr>
            <w:tcW w:w="903" w:type="dxa"/>
            <w:tcBorders>
              <w:top w:val="single" w:sz="4" w:space="0" w:color="auto"/>
              <w:bottom w:val="single" w:sz="12" w:space="0" w:color="auto"/>
            </w:tcBorders>
            <w:shd w:val="clear" w:color="auto" w:fill="auto"/>
            <w:vAlign w:val="bottom"/>
          </w:tcPr>
          <w:p w:rsidR="00307F84" w:rsidRPr="002B5E09" w:rsidRDefault="00307F84" w:rsidP="002B5E09">
            <w:pPr>
              <w:pStyle w:val="SingleTxt"/>
              <w:tabs>
                <w:tab w:val="left" w:pos="720"/>
              </w:tabs>
              <w:spacing w:before="80" w:after="80" w:line="240" w:lineRule="exact"/>
              <w:ind w:left="0" w:right="144"/>
              <w:rPr>
                <w:rFonts w:cs="Traditional Arabic" w:hint="cs"/>
                <w:i/>
                <w:iCs/>
                <w:sz w:val="16"/>
                <w:szCs w:val="24"/>
                <w:rtl/>
              </w:rPr>
            </w:pPr>
            <w:r w:rsidRPr="002B5E09">
              <w:rPr>
                <w:rFonts w:cs="Traditional Arabic" w:hint="cs"/>
                <w:i/>
                <w:iCs/>
                <w:sz w:val="16"/>
                <w:szCs w:val="24"/>
                <w:rtl/>
              </w:rPr>
              <w:t xml:space="preserve">التجارة </w:t>
            </w:r>
          </w:p>
        </w:tc>
        <w:tc>
          <w:tcPr>
            <w:tcW w:w="855" w:type="dxa"/>
            <w:tcBorders>
              <w:top w:val="single" w:sz="4" w:space="0" w:color="auto"/>
              <w:bottom w:val="single" w:sz="12" w:space="0" w:color="auto"/>
            </w:tcBorders>
            <w:shd w:val="clear" w:color="auto" w:fill="auto"/>
            <w:vAlign w:val="bottom"/>
          </w:tcPr>
          <w:p w:rsidR="00307F84" w:rsidRPr="002B5E09" w:rsidRDefault="00307F84" w:rsidP="002B5E09">
            <w:pPr>
              <w:pStyle w:val="SingleTxt"/>
              <w:tabs>
                <w:tab w:val="left" w:pos="720"/>
              </w:tabs>
              <w:spacing w:before="80" w:after="80" w:line="240" w:lineRule="exact"/>
              <w:ind w:left="0" w:right="144"/>
              <w:rPr>
                <w:rFonts w:cs="Traditional Arabic" w:hint="cs"/>
                <w:i/>
                <w:iCs/>
                <w:sz w:val="16"/>
                <w:szCs w:val="24"/>
                <w:rtl/>
              </w:rPr>
            </w:pPr>
            <w:r w:rsidRPr="002B5E09">
              <w:rPr>
                <w:rFonts w:cs="Traditional Arabic" w:hint="cs"/>
                <w:i/>
                <w:iCs/>
                <w:sz w:val="16"/>
                <w:szCs w:val="24"/>
                <w:rtl/>
              </w:rPr>
              <w:t>خدمات أخرى</w:t>
            </w:r>
          </w:p>
        </w:tc>
        <w:tc>
          <w:tcPr>
            <w:tcW w:w="997" w:type="dxa"/>
            <w:tcBorders>
              <w:top w:val="single" w:sz="4" w:space="0" w:color="auto"/>
              <w:bottom w:val="single" w:sz="12" w:space="0" w:color="auto"/>
            </w:tcBorders>
            <w:shd w:val="clear" w:color="auto" w:fill="auto"/>
            <w:vAlign w:val="bottom"/>
          </w:tcPr>
          <w:p w:rsidR="00307F84" w:rsidRPr="002B5E09" w:rsidRDefault="00307F84" w:rsidP="002B5E09">
            <w:pPr>
              <w:pStyle w:val="SingleTxt"/>
              <w:tabs>
                <w:tab w:val="left" w:pos="720"/>
              </w:tabs>
              <w:spacing w:before="80" w:after="80" w:line="240" w:lineRule="exact"/>
              <w:ind w:left="0" w:right="144"/>
              <w:rPr>
                <w:rFonts w:cs="Traditional Arabic" w:hint="cs"/>
                <w:i/>
                <w:iCs/>
                <w:sz w:val="16"/>
                <w:szCs w:val="24"/>
                <w:rtl/>
              </w:rPr>
            </w:pPr>
            <w:r w:rsidRPr="002B5E09">
              <w:rPr>
                <w:rFonts w:cs="Traditional Arabic" w:hint="cs"/>
                <w:i/>
                <w:iCs/>
                <w:sz w:val="16"/>
                <w:szCs w:val="24"/>
                <w:rtl/>
              </w:rPr>
              <w:t>خدمات</w:t>
            </w:r>
          </w:p>
        </w:tc>
      </w:tr>
      <w:tr w:rsidR="002B5E09" w:rsidRPr="002B5E09">
        <w:trPr>
          <w:cantSplit/>
          <w:trHeight w:hRule="exact" w:val="115"/>
          <w:tblHeader/>
          <w:jc w:val="center"/>
        </w:trPr>
        <w:tc>
          <w:tcPr>
            <w:tcW w:w="810" w:type="dxa"/>
            <w:tcBorders>
              <w:top w:val="single" w:sz="12" w:space="0" w:color="auto"/>
            </w:tcBorders>
            <w:shd w:val="clear" w:color="auto" w:fill="auto"/>
            <w:vAlign w:val="bottom"/>
          </w:tcPr>
          <w:p w:rsidR="002B5E09" w:rsidRPr="002B5E09" w:rsidRDefault="002B5E09" w:rsidP="002B5E09">
            <w:pPr>
              <w:pStyle w:val="SingleTxt"/>
              <w:tabs>
                <w:tab w:val="left" w:pos="720"/>
              </w:tabs>
              <w:spacing w:before="40" w:after="80" w:line="240" w:lineRule="exact"/>
              <w:ind w:left="0" w:right="0"/>
              <w:jc w:val="both"/>
              <w:rPr>
                <w:rFonts w:hint="cs"/>
                <w:sz w:val="16"/>
                <w:szCs w:val="24"/>
                <w:rtl/>
              </w:rPr>
            </w:pPr>
          </w:p>
        </w:tc>
        <w:tc>
          <w:tcPr>
            <w:tcW w:w="1710" w:type="dxa"/>
            <w:tcBorders>
              <w:top w:val="single" w:sz="12" w:space="0" w:color="auto"/>
            </w:tcBorders>
            <w:shd w:val="clear" w:color="auto" w:fill="auto"/>
            <w:vAlign w:val="bottom"/>
          </w:tcPr>
          <w:p w:rsidR="002B5E09" w:rsidRPr="002B5E09" w:rsidRDefault="002B5E09" w:rsidP="002B5E09">
            <w:pPr>
              <w:pStyle w:val="SingleTxt"/>
              <w:tabs>
                <w:tab w:val="left" w:pos="720"/>
              </w:tabs>
              <w:spacing w:before="40" w:after="80" w:line="240" w:lineRule="exact"/>
              <w:ind w:left="0" w:right="144"/>
              <w:rPr>
                <w:rFonts w:hint="cs"/>
                <w:sz w:val="16"/>
                <w:szCs w:val="24"/>
                <w:rtl/>
              </w:rPr>
            </w:pPr>
          </w:p>
        </w:tc>
        <w:tc>
          <w:tcPr>
            <w:tcW w:w="810" w:type="dxa"/>
            <w:tcBorders>
              <w:top w:val="single" w:sz="12" w:space="0" w:color="auto"/>
            </w:tcBorders>
            <w:shd w:val="clear" w:color="auto" w:fill="auto"/>
            <w:vAlign w:val="bottom"/>
          </w:tcPr>
          <w:p w:rsidR="002B5E09" w:rsidRPr="002B5E09" w:rsidRDefault="002B5E09" w:rsidP="002B5E09">
            <w:pPr>
              <w:pStyle w:val="SingleTxt"/>
              <w:tabs>
                <w:tab w:val="left" w:pos="720"/>
              </w:tabs>
              <w:spacing w:before="40" w:after="80" w:line="240" w:lineRule="exact"/>
              <w:ind w:left="0" w:right="144"/>
              <w:rPr>
                <w:rFonts w:hint="cs"/>
                <w:sz w:val="16"/>
                <w:szCs w:val="24"/>
                <w:rtl/>
              </w:rPr>
            </w:pPr>
          </w:p>
        </w:tc>
        <w:tc>
          <w:tcPr>
            <w:tcW w:w="761" w:type="dxa"/>
            <w:tcBorders>
              <w:top w:val="single" w:sz="12" w:space="0" w:color="auto"/>
            </w:tcBorders>
            <w:shd w:val="clear" w:color="auto" w:fill="auto"/>
            <w:vAlign w:val="bottom"/>
          </w:tcPr>
          <w:p w:rsidR="002B5E09" w:rsidRPr="002B5E09" w:rsidRDefault="002B5E09" w:rsidP="002B5E09">
            <w:pPr>
              <w:pStyle w:val="SingleTxt"/>
              <w:tabs>
                <w:tab w:val="left" w:pos="720"/>
              </w:tabs>
              <w:spacing w:before="40" w:after="80" w:line="240" w:lineRule="exact"/>
              <w:ind w:left="0" w:right="144"/>
              <w:rPr>
                <w:rFonts w:hint="cs"/>
                <w:sz w:val="16"/>
                <w:szCs w:val="24"/>
                <w:rtl/>
              </w:rPr>
            </w:pPr>
          </w:p>
        </w:tc>
        <w:tc>
          <w:tcPr>
            <w:tcW w:w="962" w:type="dxa"/>
            <w:tcBorders>
              <w:top w:val="single" w:sz="12" w:space="0" w:color="auto"/>
            </w:tcBorders>
            <w:shd w:val="clear" w:color="auto" w:fill="auto"/>
            <w:vAlign w:val="bottom"/>
          </w:tcPr>
          <w:p w:rsidR="002B5E09" w:rsidRPr="002B5E09" w:rsidRDefault="002B5E09" w:rsidP="002B5E09">
            <w:pPr>
              <w:pStyle w:val="SingleTxt"/>
              <w:tabs>
                <w:tab w:val="left" w:pos="720"/>
              </w:tabs>
              <w:spacing w:before="40" w:after="80" w:line="240" w:lineRule="exact"/>
              <w:ind w:left="0" w:right="144"/>
              <w:rPr>
                <w:rFonts w:hint="cs"/>
                <w:sz w:val="16"/>
                <w:szCs w:val="24"/>
                <w:rtl/>
              </w:rPr>
            </w:pPr>
          </w:p>
        </w:tc>
        <w:tc>
          <w:tcPr>
            <w:tcW w:w="1053" w:type="dxa"/>
            <w:tcBorders>
              <w:top w:val="single" w:sz="12" w:space="0" w:color="auto"/>
            </w:tcBorders>
            <w:shd w:val="clear" w:color="auto" w:fill="auto"/>
            <w:vAlign w:val="bottom"/>
          </w:tcPr>
          <w:p w:rsidR="002B5E09" w:rsidRPr="002B5E09" w:rsidRDefault="002B5E09" w:rsidP="002B5E09">
            <w:pPr>
              <w:pStyle w:val="SingleTxt"/>
              <w:tabs>
                <w:tab w:val="left" w:pos="720"/>
              </w:tabs>
              <w:spacing w:before="40" w:after="80" w:line="240" w:lineRule="exact"/>
              <w:ind w:left="0" w:right="144"/>
              <w:rPr>
                <w:rFonts w:hint="cs"/>
                <w:sz w:val="16"/>
                <w:szCs w:val="24"/>
                <w:rtl/>
              </w:rPr>
            </w:pPr>
          </w:p>
        </w:tc>
        <w:tc>
          <w:tcPr>
            <w:tcW w:w="903" w:type="dxa"/>
            <w:tcBorders>
              <w:top w:val="single" w:sz="12" w:space="0" w:color="auto"/>
            </w:tcBorders>
            <w:shd w:val="clear" w:color="auto" w:fill="auto"/>
            <w:vAlign w:val="bottom"/>
          </w:tcPr>
          <w:p w:rsidR="002B5E09" w:rsidRPr="002B5E09" w:rsidRDefault="002B5E09" w:rsidP="002B5E09">
            <w:pPr>
              <w:pStyle w:val="SingleTxt"/>
              <w:tabs>
                <w:tab w:val="left" w:pos="720"/>
              </w:tabs>
              <w:spacing w:before="40" w:after="80" w:line="240" w:lineRule="exact"/>
              <w:ind w:left="0" w:right="144"/>
              <w:rPr>
                <w:rFonts w:hint="cs"/>
                <w:sz w:val="16"/>
                <w:szCs w:val="24"/>
                <w:rtl/>
              </w:rPr>
            </w:pPr>
          </w:p>
        </w:tc>
        <w:tc>
          <w:tcPr>
            <w:tcW w:w="855" w:type="dxa"/>
            <w:tcBorders>
              <w:top w:val="single" w:sz="12" w:space="0" w:color="auto"/>
            </w:tcBorders>
            <w:shd w:val="clear" w:color="auto" w:fill="auto"/>
            <w:vAlign w:val="bottom"/>
          </w:tcPr>
          <w:p w:rsidR="002B5E09" w:rsidRPr="002B5E09" w:rsidRDefault="002B5E09" w:rsidP="002B5E09">
            <w:pPr>
              <w:pStyle w:val="SingleTxt"/>
              <w:tabs>
                <w:tab w:val="left" w:pos="720"/>
              </w:tabs>
              <w:spacing w:before="40" w:after="80" w:line="240" w:lineRule="exact"/>
              <w:ind w:left="0" w:right="144"/>
              <w:rPr>
                <w:rFonts w:hint="cs"/>
                <w:sz w:val="16"/>
                <w:szCs w:val="24"/>
                <w:rtl/>
              </w:rPr>
            </w:pPr>
          </w:p>
        </w:tc>
        <w:tc>
          <w:tcPr>
            <w:tcW w:w="997" w:type="dxa"/>
            <w:tcBorders>
              <w:top w:val="single" w:sz="12" w:space="0" w:color="auto"/>
            </w:tcBorders>
            <w:shd w:val="clear" w:color="auto" w:fill="auto"/>
            <w:vAlign w:val="bottom"/>
          </w:tcPr>
          <w:p w:rsidR="002B5E09" w:rsidRPr="002B5E09" w:rsidRDefault="002B5E09" w:rsidP="002B5E09">
            <w:pPr>
              <w:pStyle w:val="SingleTxt"/>
              <w:tabs>
                <w:tab w:val="left" w:pos="720"/>
              </w:tabs>
              <w:spacing w:before="40" w:after="80" w:line="240" w:lineRule="exact"/>
              <w:ind w:left="0" w:right="144"/>
              <w:rPr>
                <w:rFonts w:hint="cs"/>
                <w:sz w:val="16"/>
                <w:szCs w:val="24"/>
                <w:rtl/>
              </w:rPr>
            </w:pP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1989</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10.8</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54.7</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3.5</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2.2</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4.6</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18.3</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0.0</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1990</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10.3</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55.7</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3.2</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2.2</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4.4</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18.8</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0.0</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1991</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12.0</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46.7</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1.4</w:t>
            </w: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3.7</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3.7</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10.3</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11.8</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8.4</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1992</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13.7</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37.7</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2.8</w:t>
            </w: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4.1</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5.2</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16.2</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4.9</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16.7</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1993</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11.7</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42.6</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0.5</w:t>
            </w: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5.2</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4.3</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19.4</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0.0</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13.8</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1994</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6.2</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58.1</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1.2</w:t>
            </w: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6.7</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3.2</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17.1</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0.0</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6.2</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1995</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7.8</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56.0</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1.1</w:t>
            </w: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7.2</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3.4</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16.6</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0.0</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6.9</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1996</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7.5</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59.3</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0.6</w:t>
            </w: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6.8</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3.2</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14.8</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0.0</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7.1</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1997</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9.5</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48.3</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3.8</w:t>
            </w: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4.4</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4.1</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16.2</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0.0</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11.3</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1998</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12.3</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32.9</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7.3</w:t>
            </w: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5.7</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5.5</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20.7</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0.0</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13.9</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1999</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6.7</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55.7</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7.5</w:t>
            </w: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3.6</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3.7</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13.1</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0.0</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7.8</w:t>
            </w:r>
          </w:p>
        </w:tc>
      </w:tr>
      <w:tr w:rsidR="00307F84" w:rsidRPr="002B5E09">
        <w:trPr>
          <w:cantSplit/>
          <w:jc w:val="center"/>
        </w:trPr>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2000</w:t>
            </w:r>
          </w:p>
        </w:tc>
        <w:tc>
          <w:tcPr>
            <w:tcW w:w="17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5.3</w:t>
            </w:r>
          </w:p>
        </w:tc>
        <w:tc>
          <w:tcPr>
            <w:tcW w:w="810"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61.7</w:t>
            </w:r>
          </w:p>
        </w:tc>
        <w:tc>
          <w:tcPr>
            <w:tcW w:w="761"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7.9</w:t>
            </w:r>
          </w:p>
        </w:tc>
        <w:tc>
          <w:tcPr>
            <w:tcW w:w="962"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2.9</w:t>
            </w:r>
          </w:p>
        </w:tc>
        <w:tc>
          <w:tcPr>
            <w:tcW w:w="105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3.0</w:t>
            </w:r>
          </w:p>
        </w:tc>
        <w:tc>
          <w:tcPr>
            <w:tcW w:w="903"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10.6</w:t>
            </w:r>
          </w:p>
        </w:tc>
        <w:tc>
          <w:tcPr>
            <w:tcW w:w="855"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0.0</w:t>
            </w:r>
          </w:p>
        </w:tc>
        <w:tc>
          <w:tcPr>
            <w:tcW w:w="997" w:type="dxa"/>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6.3</w:t>
            </w:r>
          </w:p>
        </w:tc>
      </w:tr>
      <w:tr w:rsidR="00307F84" w:rsidRPr="002B5E09">
        <w:trPr>
          <w:cantSplit/>
          <w:jc w:val="center"/>
        </w:trPr>
        <w:tc>
          <w:tcPr>
            <w:tcW w:w="810" w:type="dxa"/>
            <w:tcBorders>
              <w:bottom w:val="single" w:sz="12" w:space="0" w:color="auto"/>
            </w:tcBorders>
            <w:shd w:val="clear" w:color="auto" w:fill="auto"/>
            <w:vAlign w:val="bottom"/>
          </w:tcPr>
          <w:p w:rsidR="00307F84" w:rsidRPr="002B5E09" w:rsidRDefault="00307F84" w:rsidP="002B5E09">
            <w:pPr>
              <w:pStyle w:val="SingleTxt"/>
              <w:tabs>
                <w:tab w:val="left" w:pos="720"/>
              </w:tabs>
              <w:spacing w:before="40" w:after="80" w:line="240" w:lineRule="exact"/>
              <w:ind w:left="0" w:right="0"/>
              <w:jc w:val="both"/>
              <w:rPr>
                <w:rFonts w:cs="Traditional Arabic" w:hint="cs"/>
                <w:sz w:val="16"/>
                <w:szCs w:val="24"/>
                <w:rtl/>
              </w:rPr>
            </w:pPr>
            <w:r w:rsidRPr="002B5E09">
              <w:rPr>
                <w:rFonts w:cs="Traditional Arabic" w:hint="cs"/>
                <w:sz w:val="16"/>
                <w:szCs w:val="24"/>
                <w:rtl/>
              </w:rPr>
              <w:t>المتوسط</w:t>
            </w:r>
          </w:p>
        </w:tc>
        <w:tc>
          <w:tcPr>
            <w:tcW w:w="1710" w:type="dxa"/>
            <w:tcBorders>
              <w:bottom w:val="single" w:sz="12" w:space="0" w:color="auto"/>
            </w:tcBorders>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9.4</w:t>
            </w:r>
          </w:p>
        </w:tc>
        <w:tc>
          <w:tcPr>
            <w:tcW w:w="810" w:type="dxa"/>
            <w:tcBorders>
              <w:bottom w:val="single" w:sz="12" w:space="0" w:color="auto"/>
            </w:tcBorders>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50.8</w:t>
            </w:r>
          </w:p>
        </w:tc>
        <w:tc>
          <w:tcPr>
            <w:tcW w:w="761" w:type="dxa"/>
            <w:tcBorders>
              <w:bottom w:val="single" w:sz="12" w:space="0" w:color="auto"/>
            </w:tcBorders>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3.4</w:t>
            </w:r>
          </w:p>
        </w:tc>
        <w:tc>
          <w:tcPr>
            <w:tcW w:w="962" w:type="dxa"/>
            <w:tcBorders>
              <w:bottom w:val="single" w:sz="12" w:space="0" w:color="auto"/>
            </w:tcBorders>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4.8</w:t>
            </w:r>
          </w:p>
        </w:tc>
        <w:tc>
          <w:tcPr>
            <w:tcW w:w="1053" w:type="dxa"/>
            <w:tcBorders>
              <w:bottom w:val="single" w:sz="12" w:space="0" w:color="auto"/>
            </w:tcBorders>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3.7</w:t>
            </w:r>
          </w:p>
        </w:tc>
        <w:tc>
          <w:tcPr>
            <w:tcW w:w="903" w:type="dxa"/>
            <w:tcBorders>
              <w:bottom w:val="single" w:sz="12" w:space="0" w:color="auto"/>
            </w:tcBorders>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13.7</w:t>
            </w:r>
          </w:p>
        </w:tc>
        <w:tc>
          <w:tcPr>
            <w:tcW w:w="855" w:type="dxa"/>
            <w:tcBorders>
              <w:bottom w:val="single" w:sz="12" w:space="0" w:color="auto"/>
            </w:tcBorders>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4.5</w:t>
            </w:r>
          </w:p>
        </w:tc>
        <w:tc>
          <w:tcPr>
            <w:tcW w:w="997" w:type="dxa"/>
            <w:tcBorders>
              <w:bottom w:val="single" w:sz="12" w:space="0" w:color="auto"/>
            </w:tcBorders>
            <w:shd w:val="clear" w:color="auto" w:fill="auto"/>
            <w:vAlign w:val="bottom"/>
          </w:tcPr>
          <w:p w:rsidR="00307F84" w:rsidRPr="002B5E09" w:rsidRDefault="00307F84" w:rsidP="002B5E09">
            <w:pPr>
              <w:pStyle w:val="SingleTxt"/>
              <w:tabs>
                <w:tab w:val="left" w:pos="720"/>
              </w:tabs>
              <w:spacing w:before="40" w:after="80" w:line="240" w:lineRule="exact"/>
              <w:ind w:left="0" w:right="144"/>
              <w:rPr>
                <w:rFonts w:cs="Traditional Arabic" w:hint="cs"/>
                <w:sz w:val="16"/>
                <w:szCs w:val="24"/>
                <w:rtl/>
              </w:rPr>
            </w:pPr>
            <w:r w:rsidRPr="002B5E09">
              <w:rPr>
                <w:rFonts w:cs="Traditional Arabic" w:hint="cs"/>
                <w:sz w:val="16"/>
                <w:szCs w:val="24"/>
                <w:rtl/>
              </w:rPr>
              <w:t>8.2</w:t>
            </w:r>
          </w:p>
        </w:tc>
      </w:tr>
    </w:tbl>
    <w:p w:rsidR="00307F84" w:rsidRDefault="00307F84" w:rsidP="00307F84">
      <w:pPr>
        <w:pStyle w:val="SingleTxt"/>
        <w:tabs>
          <w:tab w:val="clear" w:pos="1267"/>
          <w:tab w:val="left" w:pos="490"/>
          <w:tab w:val="left" w:pos="720"/>
        </w:tabs>
        <w:spacing w:before="120" w:line="240" w:lineRule="auto"/>
        <w:ind w:left="0" w:firstLine="763"/>
        <w:jc w:val="both"/>
        <w:rPr>
          <w:rFonts w:hint="cs"/>
          <w:rtl/>
        </w:rPr>
      </w:pPr>
      <w:r>
        <w:rPr>
          <w:rFonts w:hint="cs"/>
          <w:rtl/>
        </w:rPr>
        <w:t xml:space="preserve">المصدر: وزارة التخطيط، </w:t>
      </w:r>
      <w:proofErr w:type="spellStart"/>
      <w:r>
        <w:rPr>
          <w:rFonts w:hint="cs"/>
          <w:rtl/>
        </w:rPr>
        <w:t>مودانغ</w:t>
      </w:r>
      <w:proofErr w:type="spellEnd"/>
      <w:r>
        <w:rPr>
          <w:rFonts w:hint="cs"/>
          <w:rtl/>
        </w:rPr>
        <w:t>، 2002(1).</w:t>
      </w:r>
    </w:p>
    <w:p w:rsidR="00307F84" w:rsidRDefault="00307F84" w:rsidP="005608B9">
      <w:pPr>
        <w:pStyle w:val="SingleTxt"/>
        <w:tabs>
          <w:tab w:val="left" w:pos="720"/>
        </w:tabs>
        <w:ind w:firstLine="720"/>
        <w:jc w:val="both"/>
        <w:rPr>
          <w:rFonts w:hint="cs"/>
          <w:rtl/>
        </w:rPr>
      </w:pPr>
      <w:r>
        <w:rPr>
          <w:rFonts w:hint="cs"/>
          <w:rtl/>
        </w:rPr>
        <w:t>نما الناتج المحلي الإجمالي في الفترة 1990-2000، على الرغم من كون التطوُّر محدوداً جداًّ بنسبة 0.3</w:t>
      </w:r>
      <w:r w:rsidR="005608B9" w:rsidRPr="00B13CC5">
        <w:rPr>
          <w:rFonts w:cs="Akhbar MT" w:hint="cs"/>
          <w:rtl/>
        </w:rPr>
        <w:t>%</w:t>
      </w:r>
      <w:r>
        <w:rPr>
          <w:rFonts w:hint="cs"/>
          <w:rtl/>
        </w:rPr>
        <w:t xml:space="preserve"> سنوياًّ. وكان مقدار الناتج المحلي الإجمالي 602 دولار أمريكي في السنة. وبلغ متوسط الصادرات السنوية 388 4 مليون دولار، ومتوسط الواردات 545.5 5 مليون دولار، وسجَّل ميزان المعاملات الجارية عجزاً. وسجل عجز الميزانية في الفترة نفسها اتجاهاً صافياً منخفضاً وتضخماً مالياًّ، من مستويات التضخم المفرطة التي سجلت في الفترة من 1993 إلى 1996 (ما يبين نسبة متوسط التضخم السنوي البالغة نحو 977.5</w:t>
      </w:r>
      <w:r w:rsidR="005608B9" w:rsidRPr="00B13CC5">
        <w:rPr>
          <w:rFonts w:cs="Akhbar MT" w:hint="cs"/>
          <w:rtl/>
        </w:rPr>
        <w:t>%</w:t>
      </w:r>
      <w:r>
        <w:rPr>
          <w:rFonts w:hint="cs"/>
          <w:rtl/>
        </w:rPr>
        <w:t>)، الذي كان في عام 2000 تضخماً متراكماً.</w:t>
      </w:r>
    </w:p>
    <w:p w:rsidR="00307F84" w:rsidRDefault="00307F84" w:rsidP="005608B9">
      <w:pPr>
        <w:pStyle w:val="SingleTxt"/>
        <w:tabs>
          <w:tab w:val="left" w:pos="720"/>
        </w:tabs>
        <w:ind w:firstLine="720"/>
        <w:jc w:val="both"/>
        <w:rPr>
          <w:rFonts w:hint="cs"/>
          <w:rtl/>
        </w:rPr>
      </w:pPr>
      <w:r>
        <w:rPr>
          <w:rFonts w:hint="cs"/>
          <w:rtl/>
        </w:rPr>
        <w:t>وحققت سياسة القطع الأجنبي شيئاً من التقدم لأن الفرق بين السعرين غير الرسمي والرسمي البالغ 1298</w:t>
      </w:r>
      <w:r w:rsidR="005608B9" w:rsidRPr="00B13CC5">
        <w:rPr>
          <w:rFonts w:cs="Akhbar MT" w:hint="cs"/>
          <w:rtl/>
        </w:rPr>
        <w:t>%</w:t>
      </w:r>
      <w:r>
        <w:rPr>
          <w:rFonts w:hint="cs"/>
          <w:rtl/>
        </w:rPr>
        <w:t xml:space="preserve"> في عام 1991، انخفض إلى 5.11</w:t>
      </w:r>
      <w:r w:rsidR="005608B9" w:rsidRPr="00B13CC5">
        <w:rPr>
          <w:rFonts w:cs="Akhbar MT" w:hint="cs"/>
          <w:rtl/>
        </w:rPr>
        <w:t>%</w:t>
      </w:r>
      <w:r>
        <w:rPr>
          <w:rFonts w:hint="cs"/>
          <w:rtl/>
        </w:rPr>
        <w:t xml:space="preserve"> في عام 2000.</w:t>
      </w:r>
    </w:p>
    <w:p w:rsidR="00307F84" w:rsidRDefault="00307F84" w:rsidP="00307F84">
      <w:pPr>
        <w:pStyle w:val="SingleTxt"/>
        <w:tabs>
          <w:tab w:val="left" w:pos="720"/>
        </w:tabs>
        <w:ind w:firstLine="720"/>
        <w:jc w:val="both"/>
        <w:rPr>
          <w:rFonts w:hint="cs"/>
          <w:rtl/>
        </w:rPr>
      </w:pPr>
    </w:p>
    <w:p w:rsidR="005733EC" w:rsidRDefault="005733EC" w:rsidP="003678D9">
      <w:pPr>
        <w:tabs>
          <w:tab w:val="left" w:pos="720"/>
        </w:tabs>
        <w:spacing w:after="120"/>
        <w:ind w:left="1224" w:right="1267"/>
        <w:rPr>
          <w:rFonts w:hint="cs"/>
          <w:rtl/>
        </w:rPr>
      </w:pPr>
    </w:p>
    <w:p w:rsidR="005733EC" w:rsidRDefault="00923A6D" w:rsidP="00923A6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B02379">
        <w:rPr>
          <w:rFonts w:hint="cs"/>
          <w:rtl/>
        </w:rPr>
        <w:t>الجزء الأول</w:t>
      </w:r>
    </w:p>
    <w:p w:rsidR="00923A6D" w:rsidRPr="00923A6D" w:rsidRDefault="00923A6D" w:rsidP="00923A6D">
      <w:pPr>
        <w:tabs>
          <w:tab w:val="left" w:pos="720"/>
        </w:tabs>
        <w:spacing w:line="120" w:lineRule="exact"/>
        <w:ind w:left="1224" w:right="1267"/>
        <w:rPr>
          <w:rFonts w:hint="cs"/>
          <w:sz w:val="10"/>
          <w:rtl/>
        </w:rPr>
      </w:pPr>
    </w:p>
    <w:p w:rsidR="00BB5476" w:rsidRPr="00B31CD5" w:rsidRDefault="00BB5476" w:rsidP="00BB5476">
      <w:pPr>
        <w:pStyle w:val="SingleTxt"/>
        <w:tabs>
          <w:tab w:val="left" w:pos="720"/>
        </w:tabs>
        <w:jc w:val="both"/>
        <w:rPr>
          <w:rFonts w:hint="cs"/>
          <w:b/>
          <w:bCs/>
          <w:rtl/>
        </w:rPr>
      </w:pPr>
      <w:r w:rsidRPr="00B31CD5">
        <w:rPr>
          <w:rFonts w:hint="cs"/>
          <w:b/>
          <w:bCs/>
          <w:rtl/>
        </w:rPr>
        <w:t>الم</w:t>
      </w:r>
      <w:r>
        <w:rPr>
          <w:rFonts w:hint="cs"/>
          <w:b/>
          <w:bCs/>
          <w:rtl/>
        </w:rPr>
        <w:t>ـ</w:t>
      </w:r>
      <w:r w:rsidRPr="00B31CD5">
        <w:rPr>
          <w:rFonts w:hint="cs"/>
          <w:b/>
          <w:bCs/>
          <w:rtl/>
        </w:rPr>
        <w:t>ادة 1</w:t>
      </w:r>
    </w:p>
    <w:p w:rsidR="00BB5476" w:rsidRPr="00B31CD5" w:rsidRDefault="00BB5476" w:rsidP="00BB5476">
      <w:pPr>
        <w:pStyle w:val="SingleTxt"/>
        <w:tabs>
          <w:tab w:val="left" w:pos="720"/>
        </w:tabs>
        <w:ind w:firstLine="720"/>
        <w:jc w:val="both"/>
        <w:rPr>
          <w:rFonts w:hint="cs"/>
          <w:b/>
          <w:bCs/>
          <w:rtl/>
        </w:rPr>
      </w:pPr>
      <w:r w:rsidRPr="00B31CD5">
        <w:rPr>
          <w:rFonts w:hint="cs"/>
          <w:b/>
          <w:bCs/>
          <w:rtl/>
        </w:rPr>
        <w:t xml:space="preserve">لأغراض هذه الاتفاقية يعني مصطلح "التمييز ضد </w:t>
      </w:r>
      <w:proofErr w:type="spellStart"/>
      <w:r w:rsidRPr="00B31CD5">
        <w:rPr>
          <w:rFonts w:hint="cs"/>
          <w:b/>
          <w:bCs/>
          <w:rtl/>
        </w:rPr>
        <w:t>المرأة</w:t>
      </w:r>
      <w:proofErr w:type="spellEnd"/>
      <w:r w:rsidRPr="00B31CD5">
        <w:rPr>
          <w:rFonts w:hint="cs"/>
          <w:b/>
          <w:bCs/>
          <w:rtl/>
        </w:rPr>
        <w:t xml:space="preserve">" أي تفرقة أو استبعاد أو تقييد يتم على أساس الجنس ويكون من آثاره أو أغراضه، توهين أو إحباط الاعتراف </w:t>
      </w:r>
      <w:proofErr w:type="spellStart"/>
      <w:r w:rsidRPr="00B31CD5">
        <w:rPr>
          <w:rFonts w:hint="cs"/>
          <w:b/>
          <w:bCs/>
          <w:rtl/>
        </w:rPr>
        <w:t>للمرأة</w:t>
      </w:r>
      <w:proofErr w:type="spellEnd"/>
      <w:r w:rsidRPr="00B31CD5">
        <w:rPr>
          <w:rFonts w:hint="cs"/>
          <w:b/>
          <w:bCs/>
          <w:rtl/>
        </w:rPr>
        <w:t xml:space="preserve"> بحقوق الإنسان والحريات الأساسية في المبادين السياسية والاقتصادية والاجتماعية والثقافية والمدنية أو في أي ميدان آخر، أو توهين أو إحباط تمت</w:t>
      </w:r>
      <w:r>
        <w:rPr>
          <w:rFonts w:hint="cs"/>
          <w:b/>
          <w:bCs/>
          <w:rtl/>
        </w:rPr>
        <w:t>ُّ</w:t>
      </w:r>
      <w:r w:rsidRPr="00B31CD5">
        <w:rPr>
          <w:rFonts w:hint="cs"/>
          <w:b/>
          <w:bCs/>
          <w:rtl/>
        </w:rPr>
        <w:t>عها بهذه الحقوق أو ممار</w:t>
      </w:r>
      <w:r>
        <w:rPr>
          <w:rFonts w:hint="cs"/>
          <w:b/>
          <w:bCs/>
          <w:rtl/>
        </w:rPr>
        <w:t>س</w:t>
      </w:r>
      <w:r w:rsidRPr="00B31CD5">
        <w:rPr>
          <w:rFonts w:hint="cs"/>
          <w:b/>
          <w:bCs/>
          <w:rtl/>
        </w:rPr>
        <w:t>تها لها، بصرف النظر عن حالتها الزوجية وعلى أساس المساواة بينها وبين الرجل.</w:t>
      </w:r>
    </w:p>
    <w:p w:rsidR="00BB5476" w:rsidRPr="00B31CD5" w:rsidRDefault="00BB5476" w:rsidP="00BB5476">
      <w:pPr>
        <w:pStyle w:val="SingleTxt"/>
        <w:tabs>
          <w:tab w:val="left" w:pos="720"/>
        </w:tabs>
        <w:spacing w:before="240"/>
        <w:jc w:val="both"/>
        <w:rPr>
          <w:rFonts w:hint="cs"/>
          <w:b/>
          <w:bCs/>
          <w:rtl/>
        </w:rPr>
      </w:pPr>
      <w:r w:rsidRPr="00B31CD5">
        <w:rPr>
          <w:rFonts w:hint="cs"/>
          <w:b/>
          <w:bCs/>
          <w:rtl/>
        </w:rPr>
        <w:t>الم</w:t>
      </w:r>
      <w:r>
        <w:rPr>
          <w:rFonts w:hint="cs"/>
          <w:b/>
          <w:bCs/>
          <w:rtl/>
        </w:rPr>
        <w:t>ـ</w:t>
      </w:r>
      <w:r w:rsidRPr="00B31CD5">
        <w:rPr>
          <w:rFonts w:hint="cs"/>
          <w:b/>
          <w:bCs/>
          <w:rtl/>
        </w:rPr>
        <w:t>ادة 2</w:t>
      </w:r>
    </w:p>
    <w:p w:rsidR="00BB5476" w:rsidRPr="00B31CD5" w:rsidRDefault="00BB5476" w:rsidP="00BB5476">
      <w:pPr>
        <w:pStyle w:val="SingleTxt"/>
        <w:tabs>
          <w:tab w:val="left" w:pos="720"/>
        </w:tabs>
        <w:ind w:firstLine="720"/>
        <w:jc w:val="both"/>
        <w:rPr>
          <w:rFonts w:hint="cs"/>
          <w:b/>
          <w:bCs/>
          <w:rtl/>
        </w:rPr>
      </w:pPr>
      <w:r w:rsidRPr="00B31CD5">
        <w:rPr>
          <w:rFonts w:hint="cs"/>
          <w:b/>
          <w:bCs/>
          <w:rtl/>
        </w:rPr>
        <w:t xml:space="preserve">تشجب الدول الأطراف جميع أشكال التمييز ضد </w:t>
      </w:r>
      <w:proofErr w:type="spellStart"/>
      <w:r w:rsidRPr="00B31CD5">
        <w:rPr>
          <w:rFonts w:hint="cs"/>
          <w:b/>
          <w:bCs/>
          <w:rtl/>
        </w:rPr>
        <w:t>المرأة</w:t>
      </w:r>
      <w:proofErr w:type="spellEnd"/>
      <w:r w:rsidRPr="00B31CD5">
        <w:rPr>
          <w:rFonts w:hint="cs"/>
          <w:b/>
          <w:bCs/>
          <w:rtl/>
        </w:rPr>
        <w:t>، وتتفق على أن تنتهج،</w:t>
      </w:r>
      <w:r>
        <w:rPr>
          <w:rFonts w:hint="cs"/>
          <w:b/>
          <w:bCs/>
          <w:rtl/>
        </w:rPr>
        <w:t xml:space="preserve"> </w:t>
      </w:r>
      <w:r w:rsidRPr="00B31CD5">
        <w:rPr>
          <w:rFonts w:hint="cs"/>
          <w:b/>
          <w:bCs/>
          <w:rtl/>
        </w:rPr>
        <w:t xml:space="preserve">بكل الوسائل المناسبة ودون إبطاء، سياسةً تستهدف القضاء على التمييز ضد </w:t>
      </w:r>
      <w:proofErr w:type="spellStart"/>
      <w:r w:rsidRPr="00B31CD5">
        <w:rPr>
          <w:rFonts w:hint="cs"/>
          <w:b/>
          <w:bCs/>
          <w:rtl/>
        </w:rPr>
        <w:t>المرأة</w:t>
      </w:r>
      <w:proofErr w:type="spellEnd"/>
      <w:r w:rsidRPr="00B31CD5">
        <w:rPr>
          <w:rFonts w:hint="cs"/>
          <w:b/>
          <w:bCs/>
          <w:rtl/>
        </w:rPr>
        <w:t>، وتحقيقاً لذلك تتعهد بالقيام بما يلي:</w:t>
      </w:r>
    </w:p>
    <w:p w:rsidR="00BB5476" w:rsidRPr="00B31CD5" w:rsidRDefault="00BB5476" w:rsidP="00BB5476">
      <w:pPr>
        <w:pStyle w:val="SingleTxt"/>
        <w:tabs>
          <w:tab w:val="left" w:pos="720"/>
        </w:tabs>
        <w:ind w:left="2419" w:hanging="576"/>
        <w:jc w:val="both"/>
        <w:rPr>
          <w:rFonts w:hint="cs"/>
          <w:b/>
          <w:bCs/>
          <w:rtl/>
        </w:rPr>
      </w:pPr>
      <w:r w:rsidRPr="00B31CD5">
        <w:rPr>
          <w:rFonts w:hint="cs"/>
          <w:b/>
          <w:bCs/>
          <w:rtl/>
        </w:rPr>
        <w:t>(أ)</w:t>
      </w:r>
      <w:r w:rsidRPr="00B31CD5">
        <w:rPr>
          <w:rFonts w:hint="cs"/>
          <w:b/>
          <w:bCs/>
          <w:rtl/>
        </w:rPr>
        <w:tab/>
        <w:t xml:space="preserve">إدماج مبدأ المساواة بين الرجل </w:t>
      </w:r>
      <w:proofErr w:type="spellStart"/>
      <w:r w:rsidRPr="00B31CD5">
        <w:rPr>
          <w:rFonts w:hint="cs"/>
          <w:b/>
          <w:bCs/>
          <w:rtl/>
        </w:rPr>
        <w:t>والمرأة</w:t>
      </w:r>
      <w:proofErr w:type="spellEnd"/>
      <w:r w:rsidRPr="00B31CD5">
        <w:rPr>
          <w:rFonts w:hint="cs"/>
          <w:b/>
          <w:bCs/>
          <w:rtl/>
        </w:rPr>
        <w:t xml:space="preserve"> في دساتيرها الوطنية أو تشريعاتها المناسبة الأخرى، إذا لم يكن هذا المبدأ قد أدمج فيها حتى الآن، وكفالة التحقيق الفعلي لهذا المبدأ من خلال التشريع وغيره من الوسائل المناسبة؛</w:t>
      </w:r>
    </w:p>
    <w:p w:rsidR="00BB5476" w:rsidRPr="00B31CD5" w:rsidRDefault="00BB5476" w:rsidP="00BB5476">
      <w:pPr>
        <w:pStyle w:val="SingleTxt"/>
        <w:tabs>
          <w:tab w:val="left" w:pos="720"/>
        </w:tabs>
        <w:ind w:left="2419" w:hanging="576"/>
        <w:jc w:val="both"/>
        <w:rPr>
          <w:rFonts w:hint="cs"/>
          <w:b/>
          <w:bCs/>
          <w:rtl/>
        </w:rPr>
      </w:pPr>
      <w:r w:rsidRPr="00B31CD5">
        <w:rPr>
          <w:rFonts w:hint="cs"/>
          <w:b/>
          <w:bCs/>
          <w:rtl/>
        </w:rPr>
        <w:t>(ب)</w:t>
      </w:r>
      <w:r w:rsidRPr="00B31CD5">
        <w:rPr>
          <w:rFonts w:hint="cs"/>
          <w:b/>
          <w:bCs/>
          <w:rtl/>
        </w:rPr>
        <w:tab/>
        <w:t xml:space="preserve">اتخاذ المناسب من التدابير، تشريعية وغير تشريعية، بما في ذلك ما يناسب من جزاءات، لحظر كل تمييز ضد </w:t>
      </w:r>
      <w:proofErr w:type="spellStart"/>
      <w:r w:rsidRPr="00B31CD5">
        <w:rPr>
          <w:rFonts w:hint="cs"/>
          <w:b/>
          <w:bCs/>
          <w:rtl/>
        </w:rPr>
        <w:t>المرأة</w:t>
      </w:r>
      <w:proofErr w:type="spellEnd"/>
      <w:r w:rsidRPr="00B31CD5">
        <w:rPr>
          <w:rFonts w:hint="cs"/>
          <w:b/>
          <w:bCs/>
          <w:rtl/>
        </w:rPr>
        <w:t>؛</w:t>
      </w:r>
    </w:p>
    <w:p w:rsidR="00BB5476" w:rsidRPr="00B31CD5" w:rsidRDefault="00BB5476" w:rsidP="00BB5476">
      <w:pPr>
        <w:pStyle w:val="SingleTxt"/>
        <w:tabs>
          <w:tab w:val="left" w:pos="720"/>
        </w:tabs>
        <w:ind w:left="2419" w:hanging="576"/>
        <w:jc w:val="both"/>
        <w:rPr>
          <w:rFonts w:hint="cs"/>
          <w:b/>
          <w:bCs/>
          <w:rtl/>
        </w:rPr>
      </w:pPr>
      <w:r w:rsidRPr="00B31CD5">
        <w:rPr>
          <w:rFonts w:hint="cs"/>
          <w:b/>
          <w:bCs/>
          <w:rtl/>
        </w:rPr>
        <w:t>(ج)</w:t>
      </w:r>
      <w:r w:rsidRPr="00B31CD5">
        <w:rPr>
          <w:rFonts w:hint="cs"/>
          <w:b/>
          <w:bCs/>
          <w:rtl/>
        </w:rPr>
        <w:tab/>
        <w:t xml:space="preserve">فرض حماية قانونية لحقوق </w:t>
      </w:r>
      <w:proofErr w:type="spellStart"/>
      <w:r w:rsidRPr="00B31CD5">
        <w:rPr>
          <w:rFonts w:hint="cs"/>
          <w:b/>
          <w:bCs/>
          <w:rtl/>
        </w:rPr>
        <w:t>المرأة</w:t>
      </w:r>
      <w:proofErr w:type="spellEnd"/>
      <w:r w:rsidRPr="00B31CD5">
        <w:rPr>
          <w:rFonts w:hint="cs"/>
          <w:b/>
          <w:bCs/>
          <w:rtl/>
        </w:rPr>
        <w:t xml:space="preserve"> على قدم المساواة مع الرجل، وضمان الحماية الفعالة </w:t>
      </w:r>
      <w:proofErr w:type="spellStart"/>
      <w:r w:rsidRPr="00B31CD5">
        <w:rPr>
          <w:rFonts w:hint="cs"/>
          <w:b/>
          <w:bCs/>
          <w:rtl/>
        </w:rPr>
        <w:t>للمرأة</w:t>
      </w:r>
      <w:proofErr w:type="spellEnd"/>
      <w:r w:rsidRPr="00B31CD5">
        <w:rPr>
          <w:rFonts w:hint="cs"/>
          <w:b/>
          <w:bCs/>
          <w:rtl/>
        </w:rPr>
        <w:t>، عن طريق المحاكم ذات الاختصاص والمؤسسات العامة الأخرى في البلد، من أي فعل تمييزي؛</w:t>
      </w:r>
    </w:p>
    <w:p w:rsidR="00BB5476" w:rsidRPr="00B31CD5" w:rsidRDefault="00BB5476" w:rsidP="00BB5476">
      <w:pPr>
        <w:pStyle w:val="SingleTxt"/>
        <w:tabs>
          <w:tab w:val="left" w:pos="720"/>
        </w:tabs>
        <w:ind w:left="2419" w:hanging="576"/>
        <w:jc w:val="both"/>
        <w:rPr>
          <w:rFonts w:hint="cs"/>
          <w:b/>
          <w:bCs/>
          <w:rtl/>
        </w:rPr>
      </w:pPr>
      <w:r w:rsidRPr="00B31CD5">
        <w:rPr>
          <w:rFonts w:hint="cs"/>
          <w:b/>
          <w:bCs/>
          <w:rtl/>
        </w:rPr>
        <w:t>(د)</w:t>
      </w:r>
      <w:r w:rsidRPr="00B31CD5">
        <w:rPr>
          <w:rFonts w:hint="cs"/>
          <w:b/>
          <w:bCs/>
          <w:rtl/>
        </w:rPr>
        <w:tab/>
        <w:t xml:space="preserve">الامتناع عن مباشرة أي عمل تمييزي أو ممارسة </w:t>
      </w:r>
      <w:proofErr w:type="spellStart"/>
      <w:r w:rsidRPr="00B31CD5">
        <w:rPr>
          <w:rFonts w:hint="cs"/>
          <w:b/>
          <w:bCs/>
          <w:rtl/>
        </w:rPr>
        <w:t>تمييزية</w:t>
      </w:r>
      <w:proofErr w:type="spellEnd"/>
      <w:r w:rsidRPr="00B31CD5">
        <w:rPr>
          <w:rFonts w:hint="cs"/>
          <w:b/>
          <w:bCs/>
          <w:rtl/>
        </w:rPr>
        <w:t xml:space="preserve"> ضد </w:t>
      </w:r>
      <w:proofErr w:type="spellStart"/>
      <w:r w:rsidRPr="00B31CD5">
        <w:rPr>
          <w:rFonts w:hint="cs"/>
          <w:b/>
          <w:bCs/>
          <w:rtl/>
        </w:rPr>
        <w:t>المرأة</w:t>
      </w:r>
      <w:proofErr w:type="spellEnd"/>
      <w:r w:rsidRPr="00B31CD5">
        <w:rPr>
          <w:rFonts w:hint="cs"/>
          <w:b/>
          <w:bCs/>
          <w:rtl/>
        </w:rPr>
        <w:t>، وكفالة تصرف السلطات والمؤسسات العامة بما يتفق وهذا الالتزام؛</w:t>
      </w:r>
    </w:p>
    <w:p w:rsidR="00BB5476" w:rsidRPr="00B31CD5" w:rsidRDefault="00BB5476" w:rsidP="00BB5476">
      <w:pPr>
        <w:pStyle w:val="SingleTxt"/>
        <w:tabs>
          <w:tab w:val="left" w:pos="720"/>
        </w:tabs>
        <w:ind w:left="2419" w:hanging="576"/>
        <w:jc w:val="both"/>
        <w:rPr>
          <w:rFonts w:hint="cs"/>
          <w:b/>
          <w:bCs/>
          <w:rtl/>
        </w:rPr>
      </w:pPr>
      <w:r w:rsidRPr="00B31CD5">
        <w:rPr>
          <w:rFonts w:hint="cs"/>
          <w:b/>
          <w:bCs/>
          <w:rtl/>
        </w:rPr>
        <w:t>(هـ)</w:t>
      </w:r>
      <w:r w:rsidRPr="00B31CD5">
        <w:rPr>
          <w:rFonts w:hint="cs"/>
          <w:b/>
          <w:bCs/>
          <w:rtl/>
        </w:rPr>
        <w:tab/>
        <w:t xml:space="preserve">اتخاذ جميع التدابير المناسبة للقضاء على التمييز ضد </w:t>
      </w:r>
      <w:proofErr w:type="spellStart"/>
      <w:r w:rsidRPr="00B31CD5">
        <w:rPr>
          <w:rFonts w:hint="cs"/>
          <w:b/>
          <w:bCs/>
          <w:rtl/>
        </w:rPr>
        <w:t>المرأة</w:t>
      </w:r>
      <w:proofErr w:type="spellEnd"/>
      <w:r w:rsidRPr="00B31CD5">
        <w:rPr>
          <w:rFonts w:hint="cs"/>
          <w:b/>
          <w:bCs/>
          <w:rtl/>
        </w:rPr>
        <w:t xml:space="preserve"> من جانب أي شخص أو منظمة أو مؤسسة؛</w:t>
      </w:r>
    </w:p>
    <w:p w:rsidR="00BB5476" w:rsidRPr="00B31CD5" w:rsidRDefault="00BB5476" w:rsidP="00BB5476">
      <w:pPr>
        <w:pStyle w:val="SingleTxt"/>
        <w:tabs>
          <w:tab w:val="left" w:pos="720"/>
        </w:tabs>
        <w:ind w:left="2419" w:hanging="576"/>
        <w:jc w:val="both"/>
        <w:rPr>
          <w:rFonts w:hint="cs"/>
          <w:b/>
          <w:bCs/>
          <w:rtl/>
        </w:rPr>
      </w:pPr>
      <w:r w:rsidRPr="00B31CD5">
        <w:rPr>
          <w:rFonts w:hint="cs"/>
          <w:b/>
          <w:bCs/>
          <w:rtl/>
        </w:rPr>
        <w:t>(و)</w:t>
      </w:r>
      <w:r w:rsidRPr="00B31CD5">
        <w:rPr>
          <w:rFonts w:hint="cs"/>
          <w:b/>
          <w:bCs/>
          <w:rtl/>
        </w:rPr>
        <w:tab/>
        <w:t xml:space="preserve">اتخاذ جميع التدابير المناسبة، بما في ذلك التشريعي منها، لتغيير أو إبطال القائم من القوانين والأنظمة والأعراف والممارسات التي تشكل تمييزاً ضد </w:t>
      </w:r>
      <w:proofErr w:type="spellStart"/>
      <w:r w:rsidRPr="00B31CD5">
        <w:rPr>
          <w:rFonts w:hint="cs"/>
          <w:b/>
          <w:bCs/>
          <w:rtl/>
        </w:rPr>
        <w:t>المرأة</w:t>
      </w:r>
      <w:proofErr w:type="spellEnd"/>
      <w:r w:rsidRPr="00B31CD5">
        <w:rPr>
          <w:rFonts w:hint="cs"/>
          <w:b/>
          <w:bCs/>
          <w:rtl/>
        </w:rPr>
        <w:t>؛</w:t>
      </w:r>
    </w:p>
    <w:p w:rsidR="00BB5476" w:rsidRPr="00B31CD5" w:rsidRDefault="00BB5476" w:rsidP="00BB5476">
      <w:pPr>
        <w:pStyle w:val="SingleTxt"/>
        <w:tabs>
          <w:tab w:val="left" w:pos="720"/>
        </w:tabs>
        <w:ind w:left="2419" w:hanging="576"/>
        <w:jc w:val="both"/>
        <w:rPr>
          <w:rFonts w:hint="cs"/>
          <w:b/>
          <w:bCs/>
          <w:rtl/>
        </w:rPr>
      </w:pPr>
      <w:r w:rsidRPr="00B31CD5">
        <w:rPr>
          <w:rFonts w:hint="cs"/>
          <w:b/>
          <w:bCs/>
          <w:rtl/>
        </w:rPr>
        <w:t>(ز)</w:t>
      </w:r>
      <w:r w:rsidRPr="00B31CD5">
        <w:rPr>
          <w:rFonts w:hint="cs"/>
          <w:b/>
          <w:bCs/>
          <w:rtl/>
        </w:rPr>
        <w:tab/>
        <w:t xml:space="preserve">إلغاء جميع الأحكام الجزائية الوطنية التي تشكل تمييزاً ضد </w:t>
      </w:r>
      <w:proofErr w:type="spellStart"/>
      <w:r w:rsidRPr="00B31CD5">
        <w:rPr>
          <w:rFonts w:hint="cs"/>
          <w:b/>
          <w:bCs/>
          <w:rtl/>
        </w:rPr>
        <w:t>المرأة</w:t>
      </w:r>
      <w:proofErr w:type="spellEnd"/>
      <w:r w:rsidRPr="00B31CD5">
        <w:rPr>
          <w:rFonts w:hint="cs"/>
          <w:b/>
          <w:bCs/>
          <w:rtl/>
        </w:rPr>
        <w:t>.</w:t>
      </w:r>
    </w:p>
    <w:p w:rsidR="00BB5476" w:rsidRDefault="00BB5476" w:rsidP="00BB5476">
      <w:pPr>
        <w:pStyle w:val="SingleTxt"/>
        <w:tabs>
          <w:tab w:val="left" w:pos="720"/>
        </w:tabs>
        <w:ind w:firstLine="720"/>
        <w:jc w:val="both"/>
        <w:rPr>
          <w:rFonts w:hint="cs"/>
          <w:rtl/>
        </w:rPr>
      </w:pPr>
      <w:r>
        <w:rPr>
          <w:rFonts w:hint="cs"/>
          <w:rtl/>
        </w:rPr>
        <w:t xml:space="preserve">تنص المادة 18 من دستور </w:t>
      </w:r>
      <w:proofErr w:type="spellStart"/>
      <w:r>
        <w:rPr>
          <w:rFonts w:hint="cs"/>
          <w:rtl/>
        </w:rPr>
        <w:t>أنغولا</w:t>
      </w:r>
      <w:proofErr w:type="spellEnd"/>
      <w:r>
        <w:rPr>
          <w:rFonts w:hint="cs"/>
          <w:rtl/>
        </w:rPr>
        <w:t xml:space="preserve"> على مبدأ المساواة وعدم التمييز ضد المواطنين، وتمثل المساواة بين الجنسين أحد فروع هذا المبدأ.</w:t>
      </w:r>
    </w:p>
    <w:p w:rsidR="00BB5476" w:rsidRDefault="00BB5476" w:rsidP="00BB5476">
      <w:pPr>
        <w:pStyle w:val="SingleTxt"/>
        <w:tabs>
          <w:tab w:val="left" w:pos="720"/>
        </w:tabs>
        <w:ind w:firstLine="720"/>
        <w:jc w:val="both"/>
        <w:rPr>
          <w:rFonts w:hint="cs"/>
          <w:rtl/>
        </w:rPr>
      </w:pPr>
      <w:r>
        <w:rPr>
          <w:rFonts w:hint="cs"/>
          <w:rtl/>
        </w:rPr>
        <w:t xml:space="preserve">وتنص الفقرة 1 من تلك المادة على أن "جميع المواطنين متساوون أمام القانون ويتمتعون بنفس الحقوق ويخضعون لنفس الواجبات بدون تمييز بسبب اللون، أو العرق، أو الأصل </w:t>
      </w:r>
      <w:proofErr w:type="spellStart"/>
      <w:r>
        <w:rPr>
          <w:rFonts w:hint="cs"/>
          <w:rtl/>
        </w:rPr>
        <w:t>الإثني</w:t>
      </w:r>
      <w:proofErr w:type="spellEnd"/>
      <w:r>
        <w:rPr>
          <w:rFonts w:hint="cs"/>
          <w:rtl/>
        </w:rPr>
        <w:t>، أو الجنس، أو محل الميلاد، أو الدين، أو الأيديولوجية، أو مستوى التعليم، أو الوضع الاقتصادي أو الاجتماعي.</w:t>
      </w:r>
    </w:p>
    <w:p w:rsidR="00BB5476" w:rsidRPr="00E41E2E" w:rsidRDefault="00BB5476" w:rsidP="00BB5476">
      <w:pPr>
        <w:pStyle w:val="SingleTxt"/>
        <w:tabs>
          <w:tab w:val="left" w:pos="720"/>
        </w:tabs>
        <w:spacing w:before="240"/>
        <w:jc w:val="both"/>
        <w:rPr>
          <w:rFonts w:hint="cs"/>
          <w:b/>
          <w:bCs/>
          <w:rtl/>
        </w:rPr>
      </w:pPr>
      <w:r w:rsidRPr="00E41E2E">
        <w:rPr>
          <w:rFonts w:hint="cs"/>
          <w:b/>
          <w:bCs/>
          <w:rtl/>
        </w:rPr>
        <w:t>الم</w:t>
      </w:r>
      <w:r>
        <w:rPr>
          <w:rFonts w:hint="cs"/>
          <w:b/>
          <w:bCs/>
          <w:rtl/>
        </w:rPr>
        <w:t>ـ</w:t>
      </w:r>
      <w:r w:rsidRPr="00E41E2E">
        <w:rPr>
          <w:rFonts w:hint="cs"/>
          <w:b/>
          <w:bCs/>
          <w:rtl/>
        </w:rPr>
        <w:t>ادة 3</w:t>
      </w:r>
    </w:p>
    <w:p w:rsidR="00BB5476" w:rsidRDefault="00BB5476" w:rsidP="00BB5476">
      <w:pPr>
        <w:pStyle w:val="SingleTxt"/>
        <w:tabs>
          <w:tab w:val="left" w:pos="720"/>
        </w:tabs>
        <w:ind w:firstLine="720"/>
        <w:jc w:val="both"/>
        <w:rPr>
          <w:rFonts w:hint="cs"/>
          <w:rtl/>
        </w:rPr>
      </w:pPr>
      <w:r w:rsidRPr="00E41E2E">
        <w:rPr>
          <w:rFonts w:hint="cs"/>
          <w:b/>
          <w:bCs/>
          <w:rtl/>
        </w:rPr>
        <w:t>تتخذ الدول الأطراف في جميع الميادين</w:t>
      </w:r>
      <w:r>
        <w:rPr>
          <w:rFonts w:hint="cs"/>
          <w:b/>
          <w:bCs/>
          <w:rtl/>
        </w:rPr>
        <w:t>،</w:t>
      </w:r>
      <w:r w:rsidRPr="00E41E2E">
        <w:rPr>
          <w:rFonts w:hint="cs"/>
          <w:b/>
          <w:bCs/>
          <w:rtl/>
        </w:rPr>
        <w:t xml:space="preserve"> ولا </w:t>
      </w:r>
      <w:proofErr w:type="spellStart"/>
      <w:r w:rsidRPr="00E41E2E">
        <w:rPr>
          <w:rFonts w:hint="cs"/>
          <w:b/>
          <w:bCs/>
          <w:rtl/>
        </w:rPr>
        <w:t>سيما</w:t>
      </w:r>
      <w:proofErr w:type="spellEnd"/>
      <w:r w:rsidRPr="00E41E2E">
        <w:rPr>
          <w:rFonts w:hint="cs"/>
          <w:b/>
          <w:bCs/>
          <w:rtl/>
        </w:rPr>
        <w:t xml:space="preserve"> في الميادين السياسية، والاجتماعية والاقتصادية والثقافية، كل التدابير المناسبة، بما في ذلك التشريعي منها، لكفالة تطور </w:t>
      </w:r>
      <w:proofErr w:type="spellStart"/>
      <w:r w:rsidRPr="00E41E2E">
        <w:rPr>
          <w:rFonts w:hint="cs"/>
          <w:b/>
          <w:bCs/>
          <w:rtl/>
        </w:rPr>
        <w:t>المرأة</w:t>
      </w:r>
      <w:proofErr w:type="spellEnd"/>
      <w:r w:rsidRPr="00E41E2E">
        <w:rPr>
          <w:rFonts w:hint="cs"/>
          <w:b/>
          <w:bCs/>
          <w:rtl/>
        </w:rPr>
        <w:t xml:space="preserve"> وتقدمها الكاملين وذلك لتضمن لها ممارسة حقوق الإنسان والحريات الأساسية والتمت</w:t>
      </w:r>
      <w:r>
        <w:rPr>
          <w:rFonts w:hint="cs"/>
          <w:b/>
          <w:bCs/>
          <w:rtl/>
        </w:rPr>
        <w:t>ُّ</w:t>
      </w:r>
      <w:r w:rsidRPr="00E41E2E">
        <w:rPr>
          <w:rFonts w:hint="cs"/>
          <w:b/>
          <w:bCs/>
          <w:rtl/>
        </w:rPr>
        <w:t>ع بها على أساس المساواة مع الرجل.</w:t>
      </w:r>
    </w:p>
    <w:p w:rsidR="00BB5476" w:rsidRDefault="00BB5476" w:rsidP="00BB5476">
      <w:pPr>
        <w:pStyle w:val="SingleTxt"/>
        <w:tabs>
          <w:tab w:val="left" w:pos="720"/>
        </w:tabs>
        <w:ind w:firstLine="720"/>
        <w:jc w:val="both"/>
        <w:rPr>
          <w:rFonts w:hint="cs"/>
          <w:rtl/>
        </w:rPr>
      </w:pPr>
      <w:r>
        <w:rPr>
          <w:rFonts w:hint="cs"/>
          <w:rtl/>
        </w:rPr>
        <w:t>ويضيف في الفقرة 2 من المادة 18 من القانون الدستوري:</w:t>
      </w:r>
    </w:p>
    <w:p w:rsidR="00BB5476" w:rsidRDefault="00BB5476" w:rsidP="00BB5476">
      <w:pPr>
        <w:pStyle w:val="SingleTxt"/>
        <w:tabs>
          <w:tab w:val="left" w:pos="720"/>
        </w:tabs>
        <w:ind w:firstLine="720"/>
        <w:jc w:val="both"/>
        <w:rPr>
          <w:rFonts w:hint="cs"/>
          <w:rtl/>
        </w:rPr>
      </w:pPr>
      <w:r>
        <w:rPr>
          <w:rFonts w:hint="cs"/>
          <w:rtl/>
        </w:rPr>
        <w:t xml:space="preserve">"أن القانون يعاقب بشدة على جميع الأفعال التي تسعى إلى الإضرار بالتآلُف الاجتماعي أو خلق فروق أو </w:t>
      </w:r>
      <w:proofErr w:type="spellStart"/>
      <w:r>
        <w:rPr>
          <w:rFonts w:hint="cs"/>
          <w:rtl/>
        </w:rPr>
        <w:t>امتيازات</w:t>
      </w:r>
      <w:proofErr w:type="spellEnd"/>
      <w:r>
        <w:rPr>
          <w:rFonts w:hint="cs"/>
          <w:rtl/>
        </w:rPr>
        <w:t xml:space="preserve"> على أساس تلك العوامل".</w:t>
      </w:r>
    </w:p>
    <w:p w:rsidR="00BB5476" w:rsidRDefault="00BB5476" w:rsidP="00BB5476">
      <w:pPr>
        <w:pStyle w:val="SingleTxt"/>
        <w:tabs>
          <w:tab w:val="left" w:pos="720"/>
        </w:tabs>
        <w:ind w:firstLine="720"/>
        <w:jc w:val="both"/>
        <w:rPr>
          <w:rFonts w:hint="cs"/>
          <w:rtl/>
        </w:rPr>
      </w:pPr>
      <w:r>
        <w:rPr>
          <w:rtl/>
        </w:rPr>
        <w:t xml:space="preserve">ومبدأ المساواة وعدم التمييز يجد </w:t>
      </w:r>
      <w:r>
        <w:rPr>
          <w:rFonts w:hint="cs"/>
          <w:rtl/>
        </w:rPr>
        <w:t xml:space="preserve">مظهراً </w:t>
      </w:r>
      <w:r>
        <w:rPr>
          <w:rtl/>
        </w:rPr>
        <w:t xml:space="preserve">آخر </w:t>
      </w:r>
      <w:r>
        <w:rPr>
          <w:rFonts w:hint="cs"/>
          <w:rtl/>
        </w:rPr>
        <w:t xml:space="preserve">له </w:t>
      </w:r>
      <w:r>
        <w:rPr>
          <w:rtl/>
        </w:rPr>
        <w:t>في الدستور، وعلى سبيل المثال، في المادة 28</w:t>
      </w:r>
      <w:r>
        <w:rPr>
          <w:rFonts w:hint="cs"/>
          <w:rtl/>
        </w:rPr>
        <w:t>، البند</w:t>
      </w:r>
      <w:r>
        <w:rPr>
          <w:rtl/>
        </w:rPr>
        <w:t xml:space="preserve"> 1، التي تنص على الاشتراك النشط في الحياة العامة. وتنص المادة على ما يلي:</w:t>
      </w:r>
    </w:p>
    <w:p w:rsidR="00BB5476" w:rsidRDefault="00BB5476" w:rsidP="00BB5476">
      <w:pPr>
        <w:pStyle w:val="SingleTxt"/>
        <w:tabs>
          <w:tab w:val="left" w:pos="720"/>
        </w:tabs>
        <w:ind w:firstLine="720"/>
        <w:jc w:val="both"/>
        <w:rPr>
          <w:rFonts w:hint="cs"/>
          <w:rtl/>
        </w:rPr>
      </w:pPr>
      <w:r>
        <w:rPr>
          <w:rFonts w:hint="cs"/>
          <w:rtl/>
        </w:rPr>
        <w:t>"</w:t>
      </w:r>
      <w:r>
        <w:rPr>
          <w:rtl/>
        </w:rPr>
        <w:t>جميع المواطنين الذين تزيد أعمارهم عن 18 عاما، عدا المحرومين قانونا</w:t>
      </w:r>
      <w:r>
        <w:rPr>
          <w:rFonts w:hint="cs"/>
          <w:rtl/>
        </w:rPr>
        <w:t>ً</w:t>
      </w:r>
      <w:r>
        <w:rPr>
          <w:rtl/>
        </w:rPr>
        <w:t xml:space="preserve"> من حقوقهم السياسية والمدنية، يتمتعون بحق وواجب الاشتراك بصورة نشطة في الحياة العامة </w:t>
      </w:r>
      <w:r>
        <w:rPr>
          <w:rFonts w:hint="cs"/>
          <w:rtl/>
        </w:rPr>
        <w:t>و</w:t>
      </w:r>
      <w:r>
        <w:rPr>
          <w:rtl/>
        </w:rPr>
        <w:t xml:space="preserve">الإدلاء بأصواتهم </w:t>
      </w:r>
      <w:r>
        <w:rPr>
          <w:rFonts w:hint="cs"/>
          <w:rtl/>
        </w:rPr>
        <w:t>وترشيح أنفسهم</w:t>
      </w:r>
      <w:r>
        <w:rPr>
          <w:rtl/>
        </w:rPr>
        <w:t xml:space="preserve"> </w:t>
      </w:r>
      <w:r>
        <w:rPr>
          <w:rFonts w:hint="cs"/>
          <w:rtl/>
        </w:rPr>
        <w:t>لل</w:t>
      </w:r>
      <w:r>
        <w:rPr>
          <w:rtl/>
        </w:rPr>
        <w:t>انتخا</w:t>
      </w:r>
      <w:r>
        <w:rPr>
          <w:rFonts w:hint="cs"/>
          <w:rtl/>
        </w:rPr>
        <w:t>ب</w:t>
      </w:r>
      <w:r>
        <w:rPr>
          <w:rtl/>
        </w:rPr>
        <w:t xml:space="preserve"> لأي جهاز من أجهزة الدولة، </w:t>
      </w:r>
      <w:r>
        <w:rPr>
          <w:rFonts w:hint="cs"/>
          <w:rtl/>
        </w:rPr>
        <w:t>وأداء مهام مناصبهم</w:t>
      </w:r>
      <w:r>
        <w:rPr>
          <w:rtl/>
        </w:rPr>
        <w:t xml:space="preserve"> بكل إخلاص ل</w:t>
      </w:r>
      <w:r>
        <w:rPr>
          <w:rFonts w:hint="cs"/>
          <w:rtl/>
        </w:rPr>
        <w:t>قضية ا</w:t>
      </w:r>
      <w:r>
        <w:rPr>
          <w:rtl/>
        </w:rPr>
        <w:t xml:space="preserve">لأمة </w:t>
      </w:r>
      <w:proofErr w:type="spellStart"/>
      <w:r>
        <w:rPr>
          <w:rtl/>
        </w:rPr>
        <w:t>الأنغولية</w:t>
      </w:r>
      <w:proofErr w:type="spellEnd"/>
      <w:r>
        <w:rPr>
          <w:rFonts w:hint="cs"/>
          <w:rtl/>
        </w:rPr>
        <w:t>"</w:t>
      </w:r>
      <w:r>
        <w:rPr>
          <w:rtl/>
        </w:rPr>
        <w:t>.</w:t>
      </w:r>
    </w:p>
    <w:p w:rsidR="00BB5476" w:rsidRDefault="00BB5476" w:rsidP="00BB5476">
      <w:pPr>
        <w:tabs>
          <w:tab w:val="left" w:pos="720"/>
        </w:tabs>
        <w:spacing w:after="120"/>
        <w:ind w:left="1267" w:right="1267" w:firstLine="720"/>
        <w:rPr>
          <w:rFonts w:hint="cs"/>
          <w:rtl/>
        </w:rPr>
      </w:pPr>
      <w:r>
        <w:rPr>
          <w:rtl/>
        </w:rPr>
        <w:t>وفيما يتعلق بالحق في الأمن في الوظيفة، والتعليم، والحياة الوظيفية المهنية للفرد</w:t>
      </w:r>
      <w:r>
        <w:rPr>
          <w:rFonts w:hint="cs"/>
          <w:rtl/>
        </w:rPr>
        <w:t>،</w:t>
      </w:r>
      <w:r>
        <w:rPr>
          <w:rtl/>
        </w:rPr>
        <w:t xml:space="preserve"> ينص الدستور</w:t>
      </w:r>
      <w:r>
        <w:rPr>
          <w:rFonts w:hint="cs"/>
          <w:rtl/>
        </w:rPr>
        <w:t xml:space="preserve"> (</w:t>
      </w:r>
      <w:r>
        <w:rPr>
          <w:rtl/>
        </w:rPr>
        <w:t>في المادة 28 (2)</w:t>
      </w:r>
      <w:r>
        <w:rPr>
          <w:rFonts w:hint="cs"/>
          <w:rtl/>
        </w:rPr>
        <w:t>)</w:t>
      </w:r>
      <w:r>
        <w:rPr>
          <w:rtl/>
        </w:rPr>
        <w:t xml:space="preserve"> على ما يلي: </w:t>
      </w:r>
    </w:p>
    <w:p w:rsidR="00BB5476" w:rsidRDefault="00BB5476" w:rsidP="00BB5476">
      <w:pPr>
        <w:tabs>
          <w:tab w:val="left" w:pos="720"/>
        </w:tabs>
        <w:spacing w:after="120"/>
        <w:ind w:left="1267" w:right="1267" w:firstLine="720"/>
        <w:rPr>
          <w:rFonts w:hint="cs"/>
          <w:rtl/>
          <w:lang w:val="en-GB"/>
        </w:rPr>
      </w:pPr>
      <w:r>
        <w:rPr>
          <w:rFonts w:hint="cs"/>
          <w:rtl/>
        </w:rPr>
        <w:t>"</w:t>
      </w:r>
      <w:r>
        <w:rPr>
          <w:rtl/>
        </w:rPr>
        <w:t>لا</w:t>
      </w:r>
      <w:r>
        <w:rPr>
          <w:rFonts w:hint="cs"/>
          <w:rtl/>
        </w:rPr>
        <w:t xml:space="preserve"> </w:t>
      </w:r>
      <w:r>
        <w:rPr>
          <w:rtl/>
        </w:rPr>
        <w:t xml:space="preserve">يجوز </w:t>
      </w:r>
      <w:r>
        <w:rPr>
          <w:rFonts w:hint="cs"/>
          <w:rtl/>
        </w:rPr>
        <w:t>تعريض</w:t>
      </w:r>
      <w:r>
        <w:rPr>
          <w:rtl/>
        </w:rPr>
        <w:t xml:space="preserve"> أي مواطن</w:t>
      </w:r>
      <w:r>
        <w:rPr>
          <w:rFonts w:hint="cs"/>
          <w:rtl/>
        </w:rPr>
        <w:t xml:space="preserve"> للتمييز</w:t>
      </w:r>
      <w:r>
        <w:rPr>
          <w:rtl/>
        </w:rPr>
        <w:t xml:space="preserve"> في </w:t>
      </w:r>
      <w:r>
        <w:rPr>
          <w:rFonts w:hint="cs"/>
          <w:rtl/>
        </w:rPr>
        <w:t>عمله</w:t>
      </w:r>
      <w:r>
        <w:rPr>
          <w:rtl/>
        </w:rPr>
        <w:t xml:space="preserve">، أو تعليمه، أو </w:t>
      </w:r>
      <w:proofErr w:type="spellStart"/>
      <w:r>
        <w:rPr>
          <w:rFonts w:hint="cs"/>
          <w:rtl/>
        </w:rPr>
        <w:t>تنسيب</w:t>
      </w:r>
      <w:r>
        <w:rPr>
          <w:rtl/>
        </w:rPr>
        <w:t>ه</w:t>
      </w:r>
      <w:proofErr w:type="spellEnd"/>
      <w:r>
        <w:rPr>
          <w:rtl/>
        </w:rPr>
        <w:t xml:space="preserve"> أو حياته الوظيفية المهنية أو استحقاقاته الاجتماعية التي يستحقها، وذلك بسبب شغله منصبا</w:t>
      </w:r>
      <w:r>
        <w:rPr>
          <w:rFonts w:hint="cs"/>
          <w:rtl/>
        </w:rPr>
        <w:t>ً</w:t>
      </w:r>
      <w:r>
        <w:rPr>
          <w:rtl/>
        </w:rPr>
        <w:t xml:space="preserve"> سياسيا</w:t>
      </w:r>
      <w:r>
        <w:rPr>
          <w:rFonts w:hint="cs"/>
          <w:rtl/>
        </w:rPr>
        <w:t>ًّ</w:t>
      </w:r>
      <w:r>
        <w:rPr>
          <w:rtl/>
        </w:rPr>
        <w:t xml:space="preserve"> أو ممارسته لحقوقه السياسية</w:t>
      </w:r>
      <w:r>
        <w:rPr>
          <w:rFonts w:hint="cs"/>
          <w:rtl/>
        </w:rPr>
        <w:t>"</w:t>
      </w:r>
      <w:r>
        <w:rPr>
          <w:rtl/>
        </w:rPr>
        <w:t>.</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مع أن هذا الضمان موجود في الدستور وفي التشريع العمّالي، توجد في الواقع أوضاع من التمييز ضد </w:t>
      </w:r>
      <w:proofErr w:type="spellStart"/>
      <w:r>
        <w:rPr>
          <w:rFonts w:hint="cs"/>
          <w:rtl/>
          <w:lang w:val="en-GB"/>
        </w:rPr>
        <w:t>المرأة</w:t>
      </w:r>
      <w:proofErr w:type="spellEnd"/>
      <w:r>
        <w:rPr>
          <w:rFonts w:hint="cs"/>
          <w:rtl/>
          <w:lang w:val="en-GB"/>
        </w:rPr>
        <w:t xml:space="preserve"> تمارسها الشركات الوطنية والأجنبية. ويعود ذلك في معظمه إلى عاملين اثنين هما: يوجد عدم توازن في مشاركة </w:t>
      </w:r>
      <w:proofErr w:type="spellStart"/>
      <w:r>
        <w:rPr>
          <w:rFonts w:hint="cs"/>
          <w:rtl/>
          <w:lang w:val="en-GB"/>
        </w:rPr>
        <w:t>المرأة</w:t>
      </w:r>
      <w:proofErr w:type="spellEnd"/>
      <w:r>
        <w:rPr>
          <w:rFonts w:hint="cs"/>
          <w:rtl/>
          <w:lang w:val="en-GB"/>
        </w:rPr>
        <w:t xml:space="preserve"> في العلاقة بين الجنسين على مستوى الهيئات التي تتخذ القرارات؛ ويوجد انتهاك منهجي لحقوق </w:t>
      </w:r>
      <w:proofErr w:type="spellStart"/>
      <w:r>
        <w:rPr>
          <w:rFonts w:hint="cs"/>
          <w:rtl/>
          <w:lang w:val="en-GB"/>
        </w:rPr>
        <w:t>المرأة</w:t>
      </w:r>
      <w:proofErr w:type="spellEnd"/>
      <w:r>
        <w:rPr>
          <w:rFonts w:hint="cs"/>
          <w:rtl/>
          <w:lang w:val="en-GB"/>
        </w:rPr>
        <w:t xml:space="preserve"> العاملة يقوم به أرباب العمل، لا </w:t>
      </w:r>
      <w:proofErr w:type="spellStart"/>
      <w:r>
        <w:rPr>
          <w:rFonts w:hint="cs"/>
          <w:rtl/>
          <w:lang w:val="en-GB"/>
        </w:rPr>
        <w:t>سيما</w:t>
      </w:r>
      <w:proofErr w:type="spellEnd"/>
      <w:r>
        <w:rPr>
          <w:rFonts w:hint="cs"/>
          <w:rtl/>
          <w:lang w:val="en-GB"/>
        </w:rPr>
        <w:t xml:space="preserve"> فيما يتعلق بحق الأمومة، فبعضهم يفضل "التخلص" من </w:t>
      </w:r>
      <w:proofErr w:type="spellStart"/>
      <w:r>
        <w:rPr>
          <w:rFonts w:hint="cs"/>
          <w:rtl/>
          <w:lang w:val="en-GB"/>
        </w:rPr>
        <w:t>المرأة</w:t>
      </w:r>
      <w:proofErr w:type="spellEnd"/>
      <w:r>
        <w:rPr>
          <w:rFonts w:hint="cs"/>
          <w:rtl/>
          <w:lang w:val="en-GB"/>
        </w:rPr>
        <w:t xml:space="preserve"> أثناء إجازة الأمومة بذرائع مختلفة.</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غير أنه يجب أن تتوفر حماية أفضل </w:t>
      </w:r>
      <w:proofErr w:type="spellStart"/>
      <w:r>
        <w:rPr>
          <w:rFonts w:hint="cs"/>
          <w:rtl/>
          <w:lang w:val="en-GB"/>
        </w:rPr>
        <w:t>للمرأة</w:t>
      </w:r>
      <w:proofErr w:type="spellEnd"/>
      <w:r>
        <w:rPr>
          <w:rFonts w:hint="cs"/>
          <w:rtl/>
          <w:lang w:val="en-GB"/>
        </w:rPr>
        <w:t xml:space="preserve"> العاملة، من جهة أخرى، لأن بقاء أية أمة يتوقف أساساً على قدرة </w:t>
      </w:r>
      <w:proofErr w:type="spellStart"/>
      <w:r>
        <w:rPr>
          <w:rFonts w:hint="cs"/>
          <w:rtl/>
          <w:lang w:val="en-GB"/>
        </w:rPr>
        <w:t>المرأة</w:t>
      </w:r>
      <w:proofErr w:type="spellEnd"/>
      <w:r>
        <w:rPr>
          <w:rFonts w:hint="cs"/>
          <w:rtl/>
          <w:lang w:val="en-GB"/>
        </w:rPr>
        <w:t xml:space="preserve"> على القيام بوظائفها المتعددة كأم وعاملة </w:t>
      </w:r>
      <w:proofErr w:type="spellStart"/>
      <w:r>
        <w:rPr>
          <w:rFonts w:hint="cs"/>
          <w:rtl/>
          <w:lang w:val="en-GB"/>
        </w:rPr>
        <w:t>ومسؤولة</w:t>
      </w:r>
      <w:proofErr w:type="spellEnd"/>
      <w:r>
        <w:rPr>
          <w:rFonts w:hint="cs"/>
          <w:rtl/>
          <w:lang w:val="en-GB"/>
        </w:rPr>
        <w:t xml:space="preserve"> عن تعليم الأطفال وأمنهم وبقائهم، ومتابعة نمو الأطفال والبالغين وتنميتهم، وغذاء الأطفال وتعليمهم، والتوفيق بين الأسرة والأمومة، وهي بالدرجة الأولى وظيفة اجتماعية، وضمان لبقاء الجنس البشري، وعامل لحفظ التوازن النفساني-الاجتماعي، وفي كثير من الأحيان التوازن الاجتماعي للأسرة.</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والواقع أن </w:t>
      </w:r>
      <w:proofErr w:type="spellStart"/>
      <w:r>
        <w:rPr>
          <w:rFonts w:hint="cs"/>
          <w:rtl/>
          <w:lang w:val="en-GB"/>
        </w:rPr>
        <w:t>المرأة</w:t>
      </w:r>
      <w:proofErr w:type="spellEnd"/>
      <w:r>
        <w:rPr>
          <w:rFonts w:hint="cs"/>
          <w:rtl/>
          <w:lang w:val="en-GB"/>
        </w:rPr>
        <w:t xml:space="preserve">، بسبب مساهماتها المتعددة للأمة، هي أكثر ما تكون الضحية، وفي هذا السياق أكثر ما تكون </w:t>
      </w:r>
      <w:proofErr w:type="spellStart"/>
      <w:r>
        <w:rPr>
          <w:rFonts w:hint="cs"/>
          <w:rtl/>
          <w:lang w:val="en-GB"/>
        </w:rPr>
        <w:t>المرأة</w:t>
      </w:r>
      <w:proofErr w:type="spellEnd"/>
      <w:r>
        <w:rPr>
          <w:rFonts w:hint="cs"/>
          <w:rtl/>
          <w:lang w:val="en-GB"/>
        </w:rPr>
        <w:t xml:space="preserve"> هي التي يجب أن تبذل أكبر جهد ممكن لتهدئة النفوس وتوفير عنصر الاتصال والتقارب في الأسر المقسَّمة، وفي </w:t>
      </w:r>
      <w:proofErr w:type="spellStart"/>
      <w:r>
        <w:rPr>
          <w:rFonts w:hint="cs"/>
          <w:rtl/>
          <w:lang w:val="en-GB"/>
        </w:rPr>
        <w:t>الإعمار</w:t>
      </w:r>
      <w:proofErr w:type="spellEnd"/>
      <w:r>
        <w:rPr>
          <w:rFonts w:hint="cs"/>
          <w:rtl/>
          <w:lang w:val="en-GB"/>
        </w:rPr>
        <w:t xml:space="preserve"> الوطني بمشاركتها في العمل. ولكن هنا توجد أكبر معاناة تعانيها </w:t>
      </w:r>
      <w:proofErr w:type="spellStart"/>
      <w:r>
        <w:rPr>
          <w:rFonts w:hint="cs"/>
          <w:rtl/>
          <w:lang w:val="en-GB"/>
        </w:rPr>
        <w:t>المرأة</w:t>
      </w:r>
      <w:proofErr w:type="spellEnd"/>
      <w:r>
        <w:rPr>
          <w:rFonts w:hint="cs"/>
          <w:rtl/>
          <w:lang w:val="en-GB"/>
        </w:rPr>
        <w:t>.</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غير أن النساء العاملات هن أكثر من يتعرض لانتهاك أرباب العمل للتشريع العمالي، لأنهم يعرفون أن النساء هن الأقل معرفةً بحقوقهن، وهنَّ </w:t>
      </w:r>
      <w:proofErr w:type="spellStart"/>
      <w:r>
        <w:rPr>
          <w:rFonts w:hint="cs"/>
          <w:rtl/>
          <w:lang w:val="en-GB"/>
        </w:rPr>
        <w:t>الأحوج</w:t>
      </w:r>
      <w:proofErr w:type="spellEnd"/>
      <w:r>
        <w:rPr>
          <w:rFonts w:hint="cs"/>
          <w:rtl/>
          <w:lang w:val="en-GB"/>
        </w:rPr>
        <w:t xml:space="preserve"> إلى المرتبات، وبذلك يصبحن عرضة للابتزاز والخشية من فقدان الوظيفة.</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وتنص المادة 29 من القانون نفسه، مؤيَّدةً بالمادة 3 من قانون الأسرة، على "المساواة بين الرجل </w:t>
      </w:r>
      <w:proofErr w:type="spellStart"/>
      <w:r>
        <w:rPr>
          <w:rFonts w:hint="cs"/>
          <w:rtl/>
          <w:lang w:val="en-GB"/>
        </w:rPr>
        <w:t>والمرأة</w:t>
      </w:r>
      <w:proofErr w:type="spellEnd"/>
      <w:r>
        <w:rPr>
          <w:rFonts w:hint="cs"/>
          <w:rtl/>
          <w:lang w:val="en-GB"/>
        </w:rPr>
        <w:t xml:space="preserve"> في الأسرة وتؤكد أنهما يتمتَّعان بنفس الحقوق وعليهما نفس الواجبات".</w:t>
      </w:r>
    </w:p>
    <w:p w:rsidR="00BB5476" w:rsidRDefault="00BB5476" w:rsidP="00BB5476">
      <w:pPr>
        <w:tabs>
          <w:tab w:val="left" w:pos="720"/>
        </w:tabs>
        <w:spacing w:after="120"/>
        <w:ind w:left="1267" w:right="1267" w:firstLine="720"/>
        <w:rPr>
          <w:rFonts w:hint="cs"/>
          <w:rtl/>
          <w:lang w:val="en-GB"/>
        </w:rPr>
      </w:pPr>
      <w:r>
        <w:rPr>
          <w:rFonts w:hint="cs"/>
          <w:rtl/>
          <w:lang w:val="en-GB"/>
        </w:rPr>
        <w:t>وتتصل المادة 43 بالحق في اللجوء إلى المحاكم: "لجميع المواطنين الحق في الطعن أمام المحاكم واللجوء إليها فيما يتعلق بجميع الأفعال التي تنتهك حقوقهم."</w:t>
      </w:r>
    </w:p>
    <w:p w:rsidR="00BB5476" w:rsidRDefault="00BB5476" w:rsidP="00BB5476">
      <w:pPr>
        <w:tabs>
          <w:tab w:val="left" w:pos="720"/>
        </w:tabs>
        <w:spacing w:after="120"/>
        <w:ind w:left="1267" w:right="1267" w:firstLine="720"/>
        <w:rPr>
          <w:rFonts w:hint="cs"/>
          <w:rtl/>
          <w:lang w:val="en-GB"/>
        </w:rPr>
      </w:pPr>
      <w:r>
        <w:rPr>
          <w:rFonts w:hint="cs"/>
          <w:rtl/>
          <w:lang w:val="en-GB"/>
        </w:rPr>
        <w:t>الحق في الوظيفة (المادة 46) حق أيضاً لجميع المواطنين، الذين لهم الحق في أن يختاروا مهنهم بحرية، واحترام الأحكام الواردة في القانون (البند 3 من المادة 46).</w:t>
      </w:r>
    </w:p>
    <w:p w:rsidR="00BB5476" w:rsidRDefault="00BB5476" w:rsidP="00BB5476">
      <w:pPr>
        <w:tabs>
          <w:tab w:val="left" w:pos="720"/>
        </w:tabs>
        <w:spacing w:after="120"/>
        <w:ind w:left="1267" w:right="1267" w:firstLine="720"/>
        <w:rPr>
          <w:rFonts w:hint="cs"/>
          <w:rtl/>
        </w:rPr>
      </w:pPr>
      <w:r>
        <w:rPr>
          <w:rtl/>
        </w:rPr>
        <w:t>وفيما يتعلق بحماية الأم</w:t>
      </w:r>
      <w:r>
        <w:rPr>
          <w:rFonts w:hint="cs"/>
          <w:rtl/>
        </w:rPr>
        <w:t>ومة</w:t>
      </w:r>
      <w:r>
        <w:rPr>
          <w:rtl/>
        </w:rPr>
        <w:t xml:space="preserve">، </w:t>
      </w:r>
      <w:r>
        <w:rPr>
          <w:rFonts w:hint="cs"/>
          <w:rtl/>
        </w:rPr>
        <w:t>والشيخوخة،</w:t>
      </w:r>
      <w:r>
        <w:rPr>
          <w:rtl/>
        </w:rPr>
        <w:t xml:space="preserve"> والمعوقين؛ </w:t>
      </w:r>
      <w:r>
        <w:rPr>
          <w:rFonts w:hint="cs"/>
          <w:rtl/>
        </w:rPr>
        <w:t>وتوفير</w:t>
      </w:r>
      <w:r>
        <w:rPr>
          <w:rtl/>
        </w:rPr>
        <w:t xml:space="preserve"> الرعاية الطبية والصح</w:t>
      </w:r>
      <w:r>
        <w:rPr>
          <w:rFonts w:hint="cs"/>
          <w:rtl/>
        </w:rPr>
        <w:t>ي</w:t>
      </w:r>
      <w:r>
        <w:rPr>
          <w:rtl/>
        </w:rPr>
        <w:t>ة</w:t>
      </w:r>
      <w:r>
        <w:rPr>
          <w:rFonts w:hint="cs"/>
          <w:rtl/>
        </w:rPr>
        <w:t>،</w:t>
      </w:r>
      <w:r>
        <w:rPr>
          <w:rtl/>
        </w:rPr>
        <w:t xml:space="preserve"> والحصول على التعليم المدرسي، تنص المادة 47 على أن: </w:t>
      </w:r>
    </w:p>
    <w:p w:rsidR="00BB5476" w:rsidRDefault="00BB5476" w:rsidP="00BB5476">
      <w:pPr>
        <w:tabs>
          <w:tab w:val="left" w:pos="720"/>
        </w:tabs>
        <w:spacing w:after="120"/>
        <w:ind w:left="1267" w:right="1267" w:firstLine="720"/>
        <w:rPr>
          <w:rFonts w:hint="cs"/>
          <w:rtl/>
          <w:lang w:val="en-GB"/>
        </w:rPr>
      </w:pPr>
      <w:r>
        <w:rPr>
          <w:rFonts w:hint="cs"/>
          <w:rtl/>
        </w:rPr>
        <w:t>"</w:t>
      </w:r>
      <w:r>
        <w:rPr>
          <w:rtl/>
        </w:rPr>
        <w:t>تتخذ الدولة ما يلزم من تدابير لتكفل للمواطنين الحق في</w:t>
      </w:r>
      <w:r>
        <w:rPr>
          <w:rFonts w:hint="cs"/>
          <w:rtl/>
        </w:rPr>
        <w:t xml:space="preserve"> الرعاية الطبية والصحية، وكذلك الحق في</w:t>
      </w:r>
      <w:r>
        <w:rPr>
          <w:rtl/>
        </w:rPr>
        <w:t xml:space="preserve"> الحصول على المساعدة في الطفولة، والأمومة، والإعاقة،</w:t>
      </w:r>
      <w:r>
        <w:rPr>
          <w:rFonts w:hint="cs"/>
          <w:rtl/>
        </w:rPr>
        <w:t xml:space="preserve"> </w:t>
      </w:r>
      <w:proofErr w:type="spellStart"/>
      <w:r>
        <w:rPr>
          <w:rFonts w:hint="cs"/>
          <w:rtl/>
        </w:rPr>
        <w:t>والشبخوخة</w:t>
      </w:r>
      <w:proofErr w:type="spellEnd"/>
      <w:r>
        <w:rPr>
          <w:rFonts w:hint="cs"/>
          <w:rtl/>
        </w:rPr>
        <w:t>،</w:t>
      </w:r>
      <w:r>
        <w:rPr>
          <w:rtl/>
        </w:rPr>
        <w:t xml:space="preserve"> وفي أي حالة </w:t>
      </w:r>
      <w:r>
        <w:rPr>
          <w:rFonts w:hint="cs"/>
          <w:rtl/>
        </w:rPr>
        <w:t xml:space="preserve">من حالات </w:t>
      </w:r>
      <w:r>
        <w:rPr>
          <w:rtl/>
        </w:rPr>
        <w:t xml:space="preserve">عدم </w:t>
      </w:r>
      <w:r>
        <w:rPr>
          <w:rFonts w:hint="cs"/>
          <w:rtl/>
        </w:rPr>
        <w:t>ال</w:t>
      </w:r>
      <w:r>
        <w:rPr>
          <w:rtl/>
        </w:rPr>
        <w:t>قدرة على العمل</w:t>
      </w:r>
      <w:r>
        <w:rPr>
          <w:rFonts w:hint="cs"/>
          <w:rtl/>
        </w:rPr>
        <w:t>".</w:t>
      </w:r>
    </w:p>
    <w:p w:rsidR="00BB5476" w:rsidRDefault="00BB5476" w:rsidP="00BB5476">
      <w:pPr>
        <w:tabs>
          <w:tab w:val="left" w:pos="720"/>
        </w:tabs>
        <w:spacing w:after="120"/>
        <w:ind w:left="1267" w:right="1267" w:firstLine="720"/>
        <w:rPr>
          <w:lang w:val="en-GB"/>
        </w:rPr>
      </w:pPr>
      <w:r>
        <w:rPr>
          <w:rFonts w:hint="cs"/>
          <w:rtl/>
          <w:lang w:val="en-GB"/>
        </w:rPr>
        <w:t>وتتم ممارسة المبادرات الخاصة والتعاونيات في ميدان الصحة والتوفير والضمان الاجتماعي بموجب شروط ينص عليها القانون.</w:t>
      </w:r>
    </w:p>
    <w:p w:rsidR="00BB5476" w:rsidRDefault="00BB5476" w:rsidP="00BB5476">
      <w:pPr>
        <w:tabs>
          <w:tab w:val="left" w:pos="720"/>
        </w:tabs>
        <w:spacing w:after="120"/>
        <w:ind w:left="1267" w:right="1267" w:firstLine="720"/>
        <w:rPr>
          <w:rFonts w:hint="cs"/>
          <w:rtl/>
          <w:lang w:val="en-GB"/>
        </w:rPr>
      </w:pPr>
      <w:r>
        <w:rPr>
          <w:rFonts w:hint="cs"/>
          <w:rtl/>
          <w:lang w:val="en-GB"/>
        </w:rPr>
        <w:t>سُنَّت مجموعة متنوعة جداًّ من التشريعات التكميلية لتضع هذه القواعد الدستورية موضع التنفيذ وتضمن تحقيقها الفعال، وذلك في الميادين التالية:</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المساواة في الحقوق في العمل والتوظيف، وُضِعَت بموجب القانون 2/2000 </w:t>
      </w:r>
      <w:r>
        <w:rPr>
          <w:rtl/>
          <w:lang w:val="en-GB"/>
        </w:rPr>
        <w:t>–</w:t>
      </w:r>
      <w:r>
        <w:rPr>
          <w:rFonts w:hint="cs"/>
          <w:rtl/>
          <w:lang w:val="en-GB"/>
        </w:rPr>
        <w:t xml:space="preserve"> قانون العمل العام، أقرته الجمعية الوطني</w:t>
      </w:r>
      <w:r>
        <w:rPr>
          <w:rFonts w:hint="eastAsia"/>
          <w:rtl/>
          <w:lang w:val="en-GB"/>
        </w:rPr>
        <w:t>ة</w:t>
      </w:r>
      <w:r>
        <w:rPr>
          <w:rFonts w:hint="cs"/>
          <w:rtl/>
          <w:lang w:val="en-GB"/>
        </w:rPr>
        <w:t xml:space="preserve"> في 11 شباط/فبراير 2000.</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تنص الفقرة 1 من المادة 3 على أن: "لجميع المواطنين الحق في العمل في مهنة يختارونها بحرية، مع تساوي الفرص وبدون أي تمييز قائم على أساس العرق أو الجنس أو الأصل أو اللون أو المجموعة </w:t>
      </w:r>
      <w:proofErr w:type="spellStart"/>
      <w:r>
        <w:rPr>
          <w:rFonts w:hint="cs"/>
          <w:rtl/>
          <w:lang w:val="en-GB"/>
        </w:rPr>
        <w:t>الإثنية</w:t>
      </w:r>
      <w:proofErr w:type="spellEnd"/>
      <w:r>
        <w:rPr>
          <w:rFonts w:hint="cs"/>
          <w:rtl/>
          <w:lang w:val="en-GB"/>
        </w:rPr>
        <w:t xml:space="preserve"> أو الحالة المدنية أو الحالة الاجتماعية أو المعتقدات الدينية أو السياسية أو العضوية في أي نقابة أو اللغة".</w:t>
      </w:r>
    </w:p>
    <w:p w:rsidR="00BB5476" w:rsidRDefault="00BB5476" w:rsidP="00BB5476">
      <w:pPr>
        <w:tabs>
          <w:tab w:val="left" w:pos="720"/>
        </w:tabs>
        <w:spacing w:after="120"/>
        <w:ind w:left="1267" w:right="1267" w:firstLine="720"/>
        <w:rPr>
          <w:rFonts w:hint="cs"/>
          <w:rtl/>
          <w:lang w:val="en-GB"/>
        </w:rPr>
      </w:pPr>
      <w:r>
        <w:rPr>
          <w:rFonts w:hint="cs"/>
          <w:rtl/>
          <w:lang w:val="en-GB"/>
        </w:rPr>
        <w:t>وتضيف الفقرة 3 أن: "لجميع المواطنين الحق في أن يختاروا بحرية مهنة ويمارسوها دون أي قيود ما عدا الاستثناءات التي يحددها القانون".</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مساعدة الأسرة: المادة 156، البند 3 </w:t>
      </w:r>
      <w:r>
        <w:rPr>
          <w:rtl/>
          <w:lang w:val="en-GB"/>
        </w:rPr>
        <w:t>–</w:t>
      </w:r>
      <w:r>
        <w:rPr>
          <w:rFonts w:hint="cs"/>
          <w:rtl/>
          <w:lang w:val="en-GB"/>
        </w:rPr>
        <w:t xml:space="preserve"> "الغياب عن العمل المبرر بالحاجة إلى تقديم مساعدة ضرورية جداًّ لأفراد الأسرة، تكون مدته محدودة بما يلي:</w:t>
      </w:r>
    </w:p>
    <w:p w:rsidR="00BB5476" w:rsidRDefault="00BB5476" w:rsidP="00BB5476">
      <w:pPr>
        <w:tabs>
          <w:tab w:val="left" w:pos="720"/>
        </w:tabs>
        <w:spacing w:after="120"/>
        <w:ind w:left="2419" w:right="1267" w:hanging="576"/>
        <w:rPr>
          <w:rFonts w:hint="cs"/>
          <w:rtl/>
          <w:lang w:val="en-GB"/>
        </w:rPr>
      </w:pPr>
      <w:r>
        <w:rPr>
          <w:rFonts w:hint="cs"/>
          <w:rtl/>
          <w:lang w:val="en-GB"/>
        </w:rPr>
        <w:t>(أ)</w:t>
      </w:r>
      <w:r>
        <w:rPr>
          <w:rFonts w:hint="cs"/>
          <w:rtl/>
          <w:lang w:val="en-GB"/>
        </w:rPr>
        <w:tab/>
        <w:t>ثلاثة أيام عمل في الشهر لمرض أو حادث يقع للزوج (أو الزوجة) أو أحد الوالدين أو الجدين أو الأطفال البالغين أكثر من 10 سنوات أو أقارب الزوج (أو الزوجة) بنفس درجة القربى، بما لا يتجاوز 12 يوم عمل في السنة.</w:t>
      </w:r>
    </w:p>
    <w:p w:rsidR="00BB5476" w:rsidRDefault="00BB5476" w:rsidP="00BB5476">
      <w:pPr>
        <w:tabs>
          <w:tab w:val="left" w:pos="720"/>
        </w:tabs>
        <w:spacing w:after="120"/>
        <w:ind w:left="2419" w:right="1267" w:hanging="576"/>
        <w:rPr>
          <w:rFonts w:hint="cs"/>
          <w:rtl/>
          <w:lang w:val="en-GB"/>
        </w:rPr>
      </w:pPr>
      <w:r>
        <w:rPr>
          <w:rFonts w:hint="cs"/>
          <w:rtl/>
          <w:lang w:val="en-GB"/>
        </w:rPr>
        <w:t>(ب)</w:t>
      </w:r>
      <w:r>
        <w:rPr>
          <w:rFonts w:hint="cs"/>
          <w:rtl/>
          <w:lang w:val="en-GB"/>
        </w:rPr>
        <w:tab/>
        <w:t>24 يوم عمل في السنة لمرض أو حادث يقع لطفل مولود أو متبنّى أو ابن للزوج أو للزوجة دون سن العاشرة.</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الحق في الأمومة وحمايتها: يُنَصُّ في الفقرة 1 من المادة 27 على أن من حق </w:t>
      </w:r>
      <w:proofErr w:type="spellStart"/>
      <w:r>
        <w:rPr>
          <w:rFonts w:hint="cs"/>
          <w:rtl/>
          <w:lang w:val="en-GB"/>
        </w:rPr>
        <w:t>المرأة</w:t>
      </w:r>
      <w:proofErr w:type="spellEnd"/>
      <w:r>
        <w:rPr>
          <w:rFonts w:hint="cs"/>
          <w:rtl/>
          <w:lang w:val="en-GB"/>
        </w:rPr>
        <w:t xml:space="preserve"> أن تأخذ إجازة</w:t>
      </w:r>
      <w:r>
        <w:rPr>
          <w:lang w:val="en-GB"/>
        </w:rPr>
        <w:t xml:space="preserve"> </w:t>
      </w:r>
      <w:r>
        <w:rPr>
          <w:rFonts w:hint="cs"/>
          <w:rtl/>
          <w:lang w:val="en-GB"/>
        </w:rPr>
        <w:t>أمومة مدتها 90 يوماً وفترة تكملة لإجازة الأمومة طولها 30 يوماً.</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المادتان 273 و275 </w:t>
      </w:r>
      <w:r>
        <w:rPr>
          <w:rtl/>
          <w:lang w:val="en-GB"/>
        </w:rPr>
        <w:t>–</w:t>
      </w:r>
      <w:r>
        <w:rPr>
          <w:rFonts w:hint="cs"/>
          <w:rtl/>
          <w:lang w:val="en-GB"/>
        </w:rPr>
        <w:t xml:space="preserve"> بشأن إجازة الأمومة. تمنح هاتان القاعدتان إجازة مدتها نحو خمسة أشهر للعناية بالوليد ويوماً واحداً فقط للأب، هو يوم ولادة الطفل.</w:t>
      </w:r>
    </w:p>
    <w:p w:rsidR="00BB5476" w:rsidRDefault="00BB5476" w:rsidP="00BB5476">
      <w:pPr>
        <w:tabs>
          <w:tab w:val="left" w:pos="720"/>
        </w:tabs>
        <w:spacing w:after="120"/>
        <w:ind w:left="1267" w:right="1267" w:firstLine="720"/>
        <w:rPr>
          <w:rFonts w:hint="cs"/>
          <w:rtl/>
          <w:lang w:val="en-GB"/>
        </w:rPr>
      </w:pPr>
      <w:r>
        <w:rPr>
          <w:rFonts w:hint="cs"/>
          <w:rtl/>
          <w:lang w:val="en-GB"/>
        </w:rPr>
        <w:t xml:space="preserve">المادة 276 المتعلقة بالغياب أثناء الحمل وبعد الولادة. تمنح </w:t>
      </w:r>
      <w:proofErr w:type="spellStart"/>
      <w:r>
        <w:rPr>
          <w:rFonts w:hint="cs"/>
          <w:rtl/>
          <w:lang w:val="en-GB"/>
        </w:rPr>
        <w:t>المرأة</w:t>
      </w:r>
      <w:proofErr w:type="spellEnd"/>
      <w:r>
        <w:rPr>
          <w:rFonts w:hint="cs"/>
          <w:rtl/>
          <w:lang w:val="en-GB"/>
        </w:rPr>
        <w:t xml:space="preserve"> </w:t>
      </w:r>
      <w:r w:rsidRPr="00D122F2">
        <w:rPr>
          <w:rFonts w:hint="cs"/>
          <w:rtl/>
          <w:lang w:val="en-GB"/>
        </w:rPr>
        <w:t>أثناء الحمل</w:t>
      </w:r>
      <w:r>
        <w:rPr>
          <w:rFonts w:hint="cs"/>
          <w:rtl/>
          <w:lang w:val="en-GB"/>
        </w:rPr>
        <w:t xml:space="preserve">، ولمدة 15 شهراً بعد الولادة يوماً واحداً في الشهر للعناية الطبية متابعةً لحالة الحمل والعناية بالطفل. يبدو أن هذه القاعدة تمنح الأب وضع الأقلية لأنه يفتقر </w:t>
      </w:r>
      <w:r>
        <w:rPr>
          <w:rtl/>
          <w:lang w:val="en-GB"/>
        </w:rPr>
        <w:t>–</w:t>
      </w:r>
      <w:r>
        <w:rPr>
          <w:rFonts w:hint="cs"/>
          <w:rtl/>
          <w:lang w:val="en-GB"/>
        </w:rPr>
        <w:t xml:space="preserve"> كما يبدو </w:t>
      </w:r>
      <w:r>
        <w:rPr>
          <w:rtl/>
          <w:lang w:val="en-GB"/>
        </w:rPr>
        <w:t>–</w:t>
      </w:r>
      <w:r>
        <w:rPr>
          <w:rFonts w:hint="cs"/>
          <w:rtl/>
          <w:lang w:val="en-GB"/>
        </w:rPr>
        <w:t xml:space="preserve"> إلى "الكفاءة" في العناية بالطفل أو أخذه لزيارة الطبيب.</w:t>
      </w:r>
    </w:p>
    <w:p w:rsidR="00BB5476" w:rsidRDefault="00BB5476" w:rsidP="00BB5476">
      <w:pPr>
        <w:tabs>
          <w:tab w:val="left" w:pos="720"/>
        </w:tabs>
        <w:spacing w:after="120"/>
        <w:ind w:left="1267" w:right="1267" w:firstLine="720"/>
        <w:rPr>
          <w:rFonts w:hint="cs"/>
          <w:rtl/>
          <w:lang w:val="en-GB"/>
        </w:rPr>
      </w:pPr>
      <w:r>
        <w:rPr>
          <w:rFonts w:hint="cs"/>
          <w:rtl/>
          <w:lang w:val="en-GB"/>
        </w:rPr>
        <w:t>المادة 280 تنص على أنه: "يجب على الدولة أن تنفذ تدريجياًّ شبكة وطنية من هياكل حراسة الأطفال كالنُّزُل، ودور الحضانة، وحدائق الأطفال بأحجام وفي مواقع مناسبة، وتكون مزودة بالموارد البشرية والفنية وبأحوال جيدة لتنمية الأطفال تنمية متكاملة.</w:t>
      </w:r>
    </w:p>
    <w:p w:rsidR="00BB5476" w:rsidRPr="00C64EE4" w:rsidRDefault="00BB5476" w:rsidP="00BB5476">
      <w:pPr>
        <w:tabs>
          <w:tab w:val="left" w:pos="720"/>
        </w:tabs>
        <w:spacing w:before="240" w:after="120"/>
        <w:ind w:left="1267" w:right="1267"/>
        <w:rPr>
          <w:rFonts w:hint="cs"/>
          <w:b/>
          <w:bCs/>
          <w:rtl/>
          <w:lang w:val="en-GB"/>
        </w:rPr>
      </w:pPr>
      <w:r w:rsidRPr="00C64EE4">
        <w:rPr>
          <w:rFonts w:hint="cs"/>
          <w:b/>
          <w:bCs/>
          <w:rtl/>
          <w:lang w:val="en-GB"/>
        </w:rPr>
        <w:t>القانون المدني والتجاري</w:t>
      </w:r>
    </w:p>
    <w:p w:rsidR="00BB5476" w:rsidRDefault="00BB5476" w:rsidP="00BB5476">
      <w:pPr>
        <w:tabs>
          <w:tab w:val="left" w:pos="720"/>
        </w:tabs>
        <w:spacing w:after="120"/>
        <w:ind w:left="1267" w:right="1267"/>
        <w:rPr>
          <w:rFonts w:hint="cs"/>
          <w:rtl/>
          <w:lang w:val="en-GB"/>
        </w:rPr>
      </w:pPr>
      <w:r>
        <w:rPr>
          <w:rFonts w:hint="cs"/>
          <w:rtl/>
          <w:lang w:val="en-GB"/>
        </w:rPr>
        <w:tab/>
        <w:t>بالإضافة إلى هذه القواعد، توجد مجموعة صغيرة من القواعد المتعلقة بتنازع القوانين، مدرجة في المادتين 25 و65 من القانون التجاري، من شأنها لدى اختيار الصلة لتحديد القانون المنطبق على صلة قانونية محددة لها اتصال بمجموعة مختلفة م</w:t>
      </w:r>
      <w:r>
        <w:rPr>
          <w:rFonts w:hint="eastAsia"/>
          <w:rtl/>
          <w:lang w:val="en-GB"/>
        </w:rPr>
        <w:t>ن</w:t>
      </w:r>
      <w:r>
        <w:rPr>
          <w:rFonts w:hint="cs"/>
          <w:rtl/>
          <w:lang w:val="en-GB"/>
        </w:rPr>
        <w:t xml:space="preserve"> القوانين، تختار صلة "القانون الشخصي للزوج". من الأمثلة على هذه القواعد المادتان 52 و57 من القانون المدني. ولا تسمح المادة الأخيرة بتطبيق القانون الشخصي للأم على العلاقات بين الوالدين والأولاد إلاّ إذا كانت الأم تمارس سلطة الأب ممارسة كاملة.</w:t>
      </w:r>
    </w:p>
    <w:p w:rsidR="00BB5476" w:rsidRDefault="00BB5476" w:rsidP="00BB5476">
      <w:pPr>
        <w:tabs>
          <w:tab w:val="left" w:pos="720"/>
        </w:tabs>
        <w:spacing w:after="120"/>
        <w:ind w:left="1267" w:right="1267" w:firstLine="720"/>
        <w:rPr>
          <w:rFonts w:hint="cs"/>
          <w:rtl/>
          <w:lang w:val="en-GB"/>
        </w:rPr>
      </w:pPr>
      <w:r>
        <w:rPr>
          <w:rFonts w:hint="cs"/>
          <w:rtl/>
          <w:lang w:val="en-GB"/>
        </w:rPr>
        <w:t>علاوة على ذل</w:t>
      </w:r>
      <w:r>
        <w:rPr>
          <w:rFonts w:hint="eastAsia"/>
          <w:rtl/>
          <w:lang w:val="en-GB"/>
        </w:rPr>
        <w:t>ك</w:t>
      </w:r>
      <w:r>
        <w:rPr>
          <w:rFonts w:hint="cs"/>
          <w:rtl/>
          <w:lang w:val="en-GB"/>
        </w:rPr>
        <w:t xml:space="preserve">، تحتاج </w:t>
      </w:r>
      <w:proofErr w:type="spellStart"/>
      <w:r>
        <w:rPr>
          <w:rFonts w:hint="cs"/>
          <w:rtl/>
          <w:lang w:val="en-GB"/>
        </w:rPr>
        <w:t>المرأة</w:t>
      </w:r>
      <w:proofErr w:type="spellEnd"/>
      <w:r>
        <w:rPr>
          <w:rFonts w:hint="cs"/>
          <w:rtl/>
          <w:lang w:val="en-GB"/>
        </w:rPr>
        <w:t xml:space="preserve"> إلى إذن من زوجها لفتح محل تجاري وفقاً لما ينص عليه القانون التجاري.</w:t>
      </w:r>
    </w:p>
    <w:p w:rsidR="00BB5476" w:rsidRDefault="00BB5476" w:rsidP="00BB5476">
      <w:pPr>
        <w:tabs>
          <w:tab w:val="left" w:pos="720"/>
        </w:tabs>
        <w:spacing w:after="120"/>
        <w:ind w:left="1267" w:right="1267" w:firstLine="720"/>
        <w:rPr>
          <w:rFonts w:hint="cs"/>
          <w:rtl/>
          <w:lang w:val="en-GB"/>
        </w:rPr>
      </w:pPr>
      <w:r>
        <w:rPr>
          <w:rFonts w:hint="cs"/>
          <w:rtl/>
          <w:lang w:val="en-GB"/>
        </w:rPr>
        <w:t>لكننا نفهم أن هذه القواعد الأخيرة نُقضت بالمادة 165 الراهنة من القانون الدستوري.</w:t>
      </w:r>
    </w:p>
    <w:p w:rsidR="00BB5476" w:rsidRPr="00B02379" w:rsidRDefault="00BB5476" w:rsidP="00BB5476">
      <w:pPr>
        <w:tabs>
          <w:tab w:val="left" w:pos="720"/>
        </w:tabs>
        <w:spacing w:before="240" w:after="120"/>
        <w:ind w:left="1267" w:right="1267"/>
        <w:rPr>
          <w:rFonts w:hint="cs"/>
          <w:b/>
          <w:bCs/>
          <w:rtl/>
          <w:lang w:val="en-GB"/>
        </w:rPr>
      </w:pPr>
      <w:r w:rsidRPr="00B02379">
        <w:rPr>
          <w:rFonts w:hint="cs"/>
          <w:b/>
          <w:bCs/>
          <w:rtl/>
          <w:lang w:val="en-GB"/>
        </w:rPr>
        <w:t>قانون الأسرة</w:t>
      </w:r>
    </w:p>
    <w:p w:rsidR="00BB5476" w:rsidRPr="00B02379" w:rsidRDefault="00BB5476" w:rsidP="00BB5476">
      <w:pPr>
        <w:tabs>
          <w:tab w:val="left" w:pos="720"/>
        </w:tabs>
        <w:spacing w:after="120"/>
        <w:ind w:left="1267" w:right="1267" w:firstLine="720"/>
        <w:rPr>
          <w:rFonts w:hint="cs"/>
          <w:rtl/>
          <w:lang w:val="en-GB"/>
        </w:rPr>
      </w:pPr>
      <w:r w:rsidRPr="00B02379">
        <w:rPr>
          <w:rFonts w:hint="cs"/>
          <w:rtl/>
          <w:lang w:val="en-GB"/>
        </w:rPr>
        <w:t>أُقِرَّ قانون الأسرة</w:t>
      </w:r>
      <w:r w:rsidRPr="00B02379">
        <w:rPr>
          <w:rFonts w:hint="cs"/>
          <w:b/>
          <w:bCs/>
          <w:rtl/>
          <w:lang w:val="en-GB"/>
        </w:rPr>
        <w:t xml:space="preserve"> </w:t>
      </w:r>
      <w:r w:rsidRPr="00B02379">
        <w:rPr>
          <w:rFonts w:hint="cs"/>
          <w:rtl/>
          <w:lang w:val="en-GB"/>
        </w:rPr>
        <w:t xml:space="preserve">بالقانون 1/88، الذي يلاحظ أنه يشكل مَعْلماً أساسياًّ في مسائل الحكم القانوني بالمساواة في الحقوق بين الرجل </w:t>
      </w:r>
      <w:proofErr w:type="spellStart"/>
      <w:r w:rsidRPr="00B02379">
        <w:rPr>
          <w:rFonts w:hint="cs"/>
          <w:rtl/>
          <w:lang w:val="en-GB"/>
        </w:rPr>
        <w:t>والمرأة</w:t>
      </w:r>
      <w:proofErr w:type="spellEnd"/>
      <w:r w:rsidRPr="00B02379">
        <w:rPr>
          <w:rFonts w:hint="cs"/>
          <w:rtl/>
          <w:lang w:val="en-GB"/>
        </w:rPr>
        <w:t>. َ</w:t>
      </w:r>
    </w:p>
    <w:p w:rsidR="00BB5476" w:rsidRPr="00B02379"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240" w:after="120"/>
        <w:ind w:left="1267" w:right="1267"/>
        <w:rPr>
          <w:rFonts w:hint="cs"/>
          <w:sz w:val="30"/>
          <w:szCs w:val="30"/>
          <w:rtl/>
        </w:rPr>
      </w:pPr>
      <w:r w:rsidRPr="00B02379">
        <w:rPr>
          <w:rFonts w:hint="cs"/>
          <w:sz w:val="30"/>
          <w:szCs w:val="30"/>
          <w:rtl/>
        </w:rPr>
        <w:t>قانون العقوبات</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نجد</w:t>
      </w:r>
      <w:r w:rsidRPr="003F4BCB">
        <w:rPr>
          <w:rFonts w:hint="cs"/>
          <w:sz w:val="30"/>
          <w:szCs w:val="30"/>
          <w:rtl/>
        </w:rPr>
        <w:t xml:space="preserve"> </w:t>
      </w:r>
      <w:r w:rsidRPr="003F4BCB">
        <w:rPr>
          <w:rFonts w:hint="cs"/>
          <w:b w:val="0"/>
          <w:bCs w:val="0"/>
          <w:sz w:val="30"/>
          <w:szCs w:val="30"/>
          <w:rtl/>
        </w:rPr>
        <w:t xml:space="preserve">في هذا التشريع قواعد </w:t>
      </w:r>
      <w:proofErr w:type="spellStart"/>
      <w:r w:rsidRPr="003F4BCB">
        <w:rPr>
          <w:rFonts w:hint="cs"/>
          <w:b w:val="0"/>
          <w:bCs w:val="0"/>
          <w:sz w:val="30"/>
          <w:szCs w:val="30"/>
          <w:rtl/>
        </w:rPr>
        <w:t>تمييزية</w:t>
      </w:r>
      <w:proofErr w:type="spellEnd"/>
      <w:r w:rsidRPr="003F4BCB">
        <w:rPr>
          <w:rFonts w:hint="cs"/>
          <w:b w:val="0"/>
          <w:bCs w:val="0"/>
          <w:sz w:val="30"/>
          <w:szCs w:val="30"/>
          <w:rtl/>
        </w:rPr>
        <w:t xml:space="preserve"> على أساس الجنس منها، مثلاً:</w:t>
      </w:r>
    </w:p>
    <w:p w:rsidR="00BB5476" w:rsidRPr="003F4BCB" w:rsidRDefault="000230DA"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Pr>
          <w:b w:val="0"/>
          <w:bCs w:val="0"/>
          <w:sz w:val="30"/>
          <w:szCs w:val="30"/>
          <w:rtl/>
        </w:rPr>
        <w:br w:type="page"/>
      </w:r>
      <w:r w:rsidR="00BB5476" w:rsidRPr="003F4BCB">
        <w:rPr>
          <w:rFonts w:hint="cs"/>
          <w:b w:val="0"/>
          <w:bCs w:val="0"/>
          <w:sz w:val="30"/>
          <w:szCs w:val="30"/>
          <w:rtl/>
        </w:rPr>
        <w:t>1-</w:t>
      </w:r>
      <w:r w:rsidR="00BB5476" w:rsidRPr="003F4BCB">
        <w:rPr>
          <w:rFonts w:hint="cs"/>
          <w:b w:val="0"/>
          <w:bCs w:val="0"/>
          <w:sz w:val="30"/>
          <w:szCs w:val="30"/>
          <w:rtl/>
        </w:rPr>
        <w:tab/>
        <w:t>الجرائم التي لا يمكن أن يكون مرتكبها إلا امرأة</w:t>
      </w:r>
    </w:p>
    <w:p w:rsidR="00BB5476" w:rsidRPr="00B02379" w:rsidRDefault="00BB5476" w:rsidP="00BB5476">
      <w:pPr>
        <w:tabs>
          <w:tab w:val="left" w:pos="720"/>
        </w:tabs>
        <w:spacing w:after="120"/>
        <w:ind w:left="1267" w:right="1267" w:firstLine="720"/>
        <w:rPr>
          <w:rFonts w:hint="cs"/>
          <w:rtl/>
          <w:lang w:val="en-GB"/>
        </w:rPr>
      </w:pPr>
      <w:r w:rsidRPr="00B02379">
        <w:rPr>
          <w:rFonts w:hint="cs"/>
          <w:sz w:val="30"/>
          <w:rtl/>
        </w:rPr>
        <w:t xml:space="preserve">الإجهاض </w:t>
      </w:r>
      <w:r w:rsidRPr="00B02379">
        <w:rPr>
          <w:sz w:val="30"/>
          <w:rtl/>
        </w:rPr>
        <w:t>–</w:t>
      </w:r>
      <w:r w:rsidRPr="00B02379">
        <w:rPr>
          <w:rFonts w:hint="cs"/>
          <w:sz w:val="30"/>
          <w:rtl/>
        </w:rPr>
        <w:t xml:space="preserve"> المادة 358 من قانون العقوبات</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728" w:right="1267" w:firstLine="720"/>
        <w:rPr>
          <w:rFonts w:hint="cs"/>
          <w:b w:val="0"/>
          <w:bCs w:val="0"/>
          <w:sz w:val="30"/>
          <w:szCs w:val="30"/>
          <w:rtl/>
        </w:rPr>
      </w:pPr>
      <w:r w:rsidRPr="003F4BCB">
        <w:rPr>
          <w:rFonts w:hint="cs"/>
          <w:b w:val="0"/>
          <w:bCs w:val="0"/>
          <w:sz w:val="30"/>
          <w:szCs w:val="30"/>
          <w:rtl/>
        </w:rPr>
        <w:t>قتل الطفل - المادة 356 من قانون العقوبات</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2-</w:t>
      </w:r>
      <w:r w:rsidRPr="003F4BCB">
        <w:rPr>
          <w:rFonts w:hint="cs"/>
          <w:b w:val="0"/>
          <w:bCs w:val="0"/>
          <w:sz w:val="30"/>
          <w:szCs w:val="30"/>
          <w:rtl/>
        </w:rPr>
        <w:tab/>
        <w:t>الجرائم التي لا يمكن أن ترتكب إلاّ في حق امرأة</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880" w:right="1267" w:hanging="432"/>
        <w:rPr>
          <w:rFonts w:hint="cs"/>
          <w:b w:val="0"/>
          <w:bCs w:val="0"/>
          <w:sz w:val="30"/>
          <w:szCs w:val="30"/>
          <w:rtl/>
        </w:rPr>
      </w:pPr>
      <w:r w:rsidRPr="003F4BCB">
        <w:rPr>
          <w:rFonts w:hint="cs"/>
          <w:b w:val="0"/>
          <w:bCs w:val="0"/>
          <w:sz w:val="30"/>
          <w:szCs w:val="30"/>
          <w:rtl/>
        </w:rPr>
        <w:t>الاغتصاب - المادة 392 من قانون العقوبات</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880" w:right="1267" w:hanging="432"/>
        <w:rPr>
          <w:rFonts w:hint="cs"/>
          <w:b w:val="0"/>
          <w:bCs w:val="0"/>
          <w:sz w:val="30"/>
          <w:szCs w:val="30"/>
          <w:rtl/>
        </w:rPr>
      </w:pPr>
      <w:r w:rsidRPr="003F4BCB">
        <w:rPr>
          <w:rFonts w:hint="cs"/>
          <w:b w:val="0"/>
          <w:bCs w:val="0"/>
          <w:sz w:val="30"/>
          <w:szCs w:val="30"/>
          <w:rtl/>
        </w:rPr>
        <w:t>الانتهاك - المادة 392 من قانون العقوبات</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448" w:right="1267"/>
        <w:rPr>
          <w:rFonts w:hint="cs"/>
          <w:b w:val="0"/>
          <w:bCs w:val="0"/>
          <w:sz w:val="30"/>
          <w:szCs w:val="30"/>
          <w:rtl/>
        </w:rPr>
      </w:pPr>
      <w:r w:rsidRPr="003F4BCB">
        <w:rPr>
          <w:rFonts w:hint="cs"/>
          <w:b w:val="0"/>
          <w:bCs w:val="0"/>
          <w:sz w:val="30"/>
          <w:szCs w:val="30"/>
          <w:rtl/>
        </w:rPr>
        <w:t>الانتهاك والخطف المزور - المادة 395 من قانون العقوبات</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448" w:right="1267"/>
        <w:rPr>
          <w:rFonts w:hint="cs"/>
          <w:b w:val="0"/>
          <w:bCs w:val="0"/>
          <w:sz w:val="30"/>
          <w:szCs w:val="30"/>
          <w:rtl/>
        </w:rPr>
      </w:pPr>
      <w:r w:rsidRPr="003F4BCB">
        <w:rPr>
          <w:rFonts w:hint="cs"/>
          <w:b w:val="0"/>
          <w:bCs w:val="0"/>
          <w:sz w:val="30"/>
          <w:szCs w:val="30"/>
          <w:rtl/>
        </w:rPr>
        <w:t xml:space="preserve">مهر </w:t>
      </w:r>
      <w:proofErr w:type="spellStart"/>
      <w:r w:rsidRPr="003F4BCB">
        <w:rPr>
          <w:rFonts w:hint="cs"/>
          <w:b w:val="0"/>
          <w:bCs w:val="0"/>
          <w:sz w:val="30"/>
          <w:szCs w:val="30"/>
          <w:rtl/>
        </w:rPr>
        <w:t>العروسة</w:t>
      </w:r>
      <w:proofErr w:type="spellEnd"/>
      <w:r w:rsidRPr="003F4BCB">
        <w:rPr>
          <w:rFonts w:hint="cs"/>
          <w:b w:val="0"/>
          <w:bCs w:val="0"/>
          <w:sz w:val="30"/>
          <w:szCs w:val="30"/>
          <w:rtl/>
        </w:rPr>
        <w:t xml:space="preserve"> المدعى عليها والأمتعة الزوجية - المادة 400 من قانون العقوبات</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448" w:right="1267"/>
        <w:rPr>
          <w:rFonts w:hint="cs"/>
          <w:b w:val="0"/>
          <w:bCs w:val="0"/>
          <w:sz w:val="30"/>
          <w:szCs w:val="30"/>
          <w:rtl/>
        </w:rPr>
      </w:pPr>
      <w:r w:rsidRPr="003F4BCB">
        <w:rPr>
          <w:rFonts w:hint="cs"/>
          <w:b w:val="0"/>
          <w:bCs w:val="0"/>
          <w:sz w:val="30"/>
          <w:szCs w:val="30"/>
          <w:rtl/>
        </w:rPr>
        <w:t>زنا الزوجة - المادة 401 من قانون العقوبات</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448" w:right="1267"/>
        <w:rPr>
          <w:rFonts w:hint="cs"/>
          <w:b w:val="0"/>
          <w:bCs w:val="0"/>
          <w:sz w:val="30"/>
          <w:szCs w:val="30"/>
          <w:rtl/>
        </w:rPr>
      </w:pPr>
      <w:r w:rsidRPr="003F4BCB">
        <w:rPr>
          <w:rFonts w:hint="cs"/>
          <w:b w:val="0"/>
          <w:bCs w:val="0"/>
          <w:sz w:val="30"/>
          <w:szCs w:val="30"/>
          <w:rtl/>
        </w:rPr>
        <w:t>زنا الزوج - المادة 404 من قانون العقوبات</w:t>
      </w:r>
    </w:p>
    <w:p w:rsidR="00BB5476" w:rsidRDefault="00BB5476" w:rsidP="00BB5476">
      <w:pPr>
        <w:tabs>
          <w:tab w:val="left" w:pos="720"/>
        </w:tabs>
        <w:spacing w:after="120"/>
        <w:ind w:left="2880" w:right="1267" w:hanging="432"/>
        <w:rPr>
          <w:rFonts w:hint="cs"/>
          <w:sz w:val="30"/>
          <w:rtl/>
        </w:rPr>
      </w:pPr>
      <w:r w:rsidRPr="003F4BCB">
        <w:rPr>
          <w:rFonts w:hint="cs"/>
          <w:sz w:val="30"/>
          <w:rtl/>
        </w:rPr>
        <w:t xml:space="preserve">الاستفزاز الذي يشكله </w:t>
      </w:r>
      <w:proofErr w:type="spellStart"/>
      <w:r w:rsidRPr="003F4BCB">
        <w:rPr>
          <w:rFonts w:hint="cs"/>
          <w:sz w:val="30"/>
          <w:rtl/>
        </w:rPr>
        <w:t>الزنا</w:t>
      </w:r>
      <w:proofErr w:type="spellEnd"/>
      <w:r w:rsidRPr="003F4BCB">
        <w:rPr>
          <w:rFonts w:hint="cs"/>
          <w:sz w:val="30"/>
          <w:rtl/>
        </w:rPr>
        <w:t xml:space="preserve"> أو إفساد الابنة القاصر - المادة 372 من قانون العقوبات</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2880" w:right="1267" w:hanging="432"/>
        <w:rPr>
          <w:rFonts w:hint="cs"/>
          <w:sz w:val="30"/>
          <w:szCs w:val="30"/>
          <w:rtl/>
        </w:rPr>
      </w:pPr>
      <w:r w:rsidRPr="003F4BCB">
        <w:rPr>
          <w:rFonts w:hint="cs"/>
          <w:b w:val="0"/>
          <w:bCs w:val="0"/>
          <w:sz w:val="30"/>
          <w:szCs w:val="30"/>
          <w:rtl/>
        </w:rPr>
        <w:t>فتح الرسائل أو الأوراق المغلقة دون وجه حق - المادة 461 من قانون العقوبات</w:t>
      </w:r>
    </w:p>
    <w:p w:rsidR="00BB5476" w:rsidRPr="00EB4F2E"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240" w:after="120"/>
        <w:ind w:left="1267" w:right="1267"/>
        <w:rPr>
          <w:rFonts w:hint="cs"/>
          <w:rtl/>
        </w:rPr>
      </w:pPr>
      <w:r w:rsidRPr="00EB4F2E">
        <w:rPr>
          <w:rFonts w:hint="cs"/>
          <w:rtl/>
        </w:rPr>
        <w:t xml:space="preserve">نظام القضاء في </w:t>
      </w:r>
      <w:proofErr w:type="spellStart"/>
      <w:r w:rsidRPr="00EB4F2E">
        <w:rPr>
          <w:rFonts w:hint="cs"/>
          <w:rtl/>
        </w:rPr>
        <w:t>أنغولا</w:t>
      </w:r>
      <w:proofErr w:type="spellEnd"/>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 xml:space="preserve">وُضِعَ نظام القضاء الراهن في </w:t>
      </w:r>
      <w:proofErr w:type="spellStart"/>
      <w:r w:rsidRPr="003F4BCB">
        <w:rPr>
          <w:rFonts w:hint="cs"/>
          <w:b w:val="0"/>
          <w:bCs w:val="0"/>
          <w:sz w:val="30"/>
          <w:szCs w:val="30"/>
          <w:rtl/>
        </w:rPr>
        <w:t>أنغولا</w:t>
      </w:r>
      <w:proofErr w:type="spellEnd"/>
      <w:r w:rsidRPr="003F4BCB">
        <w:rPr>
          <w:rFonts w:hint="cs"/>
          <w:b w:val="0"/>
          <w:bCs w:val="0"/>
          <w:sz w:val="30"/>
          <w:szCs w:val="30"/>
          <w:rtl/>
        </w:rPr>
        <w:t xml:space="preserve"> أساساً بالقانون رقم 18/88، المؤرخ 31 كانون الأول/ديسمبر 1988 بعنوان نظام العدل الموحد، الصادر عن مجلس الشعب السابق.</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نظراً إلى أن القانون وسيلة لتحقيق مقاصد الدولة، يهدف هذا القانون إلى إيجاد أداة ذات كفاءة ومريحة وكافية لإعداد مقاصد المجتمع بطريقة تدريجية، نظراً إلى انتهاء القوانين القديمة من نواحٍ كثيرة، هي القانون المدني، وقانون أصول المرافعات المدنية، والقانون الجنائي، وقانون أصول المرافعات الجنائية.</w:t>
      </w:r>
    </w:p>
    <w:p w:rsidR="00BB5476" w:rsidRPr="00CD390C" w:rsidRDefault="00BB5476" w:rsidP="00BB5476">
      <w:pPr>
        <w:tabs>
          <w:tab w:val="left" w:pos="720"/>
        </w:tabs>
        <w:spacing w:after="120"/>
        <w:ind w:left="1267" w:right="1267" w:firstLine="432"/>
        <w:rPr>
          <w:rFonts w:hint="cs"/>
          <w:sz w:val="30"/>
          <w:rtl/>
        </w:rPr>
      </w:pPr>
      <w:r w:rsidRPr="00CD390C">
        <w:rPr>
          <w:rFonts w:hint="cs"/>
          <w:sz w:val="30"/>
          <w:rtl/>
        </w:rPr>
        <w:t xml:space="preserve">عملاً بقانون نظام العدل الموحد، تهدف إدارة العدل، من بين أهداف أخرى مذكورة، إلى حماية النظام السياسي والاقتصادي والاجتماعي للبلد ومساعدته؛ وحماية انسجام الأسرة واستقرارها، والدفاع عن الحقوق الأساسية والمصالح المشروعة للمواطنين، لا </w:t>
      </w:r>
      <w:proofErr w:type="spellStart"/>
      <w:r w:rsidRPr="00CD390C">
        <w:rPr>
          <w:rFonts w:hint="cs"/>
          <w:sz w:val="30"/>
          <w:rtl/>
        </w:rPr>
        <w:t>سيما</w:t>
      </w:r>
      <w:proofErr w:type="spellEnd"/>
      <w:r w:rsidRPr="00CD390C">
        <w:rPr>
          <w:rFonts w:hint="cs"/>
          <w:sz w:val="30"/>
          <w:rtl/>
        </w:rPr>
        <w:t xml:space="preserve"> الحق في الحياة، والحرية، والشرف، والأمتعة الشخصية، المعاقبة على السلوكيات غير</w:t>
      </w:r>
      <w:r>
        <w:rPr>
          <w:rFonts w:hint="cs"/>
          <w:sz w:val="30"/>
          <w:rtl/>
        </w:rPr>
        <w:t xml:space="preserve"> </w:t>
      </w:r>
      <w:r w:rsidRPr="00CD390C">
        <w:rPr>
          <w:rFonts w:hint="cs"/>
          <w:sz w:val="30"/>
          <w:rtl/>
        </w:rPr>
        <w:t>الاجتماعية التي تنتهك القانون والمساهمة في إعادة تعليم الجانحين وتثقيف المواطنين لامتثال القوانين، ومن ثم الإسهام في رفع مستوى الوعي القانوني لجميع المواطنين.</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تتألف محاكم الأقاليم من القاعات التالية:</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القاعة الإدارية والمدنية</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قاعة الأسرة</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قاعة الجرائم العادية</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توجد أيضاً محاكم خاصة، مثل المحكمة العسكرية والمحكمة البحرية.</w:t>
      </w:r>
    </w:p>
    <w:p w:rsidR="00BB5476" w:rsidRDefault="00BB5476" w:rsidP="00BB5476">
      <w:pPr>
        <w:tabs>
          <w:tab w:val="left" w:pos="720"/>
        </w:tabs>
        <w:spacing w:after="120"/>
        <w:ind w:left="1267" w:right="1267" w:firstLine="720"/>
        <w:rPr>
          <w:rFonts w:hint="cs"/>
          <w:b/>
          <w:bCs/>
          <w:sz w:val="30"/>
          <w:rtl/>
        </w:rPr>
      </w:pPr>
      <w:r w:rsidRPr="003F4BCB">
        <w:rPr>
          <w:rFonts w:hint="cs"/>
          <w:b/>
          <w:bCs/>
          <w:sz w:val="30"/>
          <w:rtl/>
        </w:rPr>
        <w:t xml:space="preserve">لمحاكم </w:t>
      </w:r>
      <w:r w:rsidRPr="008138C8">
        <w:rPr>
          <w:rFonts w:hint="cs"/>
          <w:sz w:val="30"/>
          <w:rtl/>
        </w:rPr>
        <w:t xml:space="preserve">البلديات الاختصاص المدني والجنائي اللذين ينص </w:t>
      </w:r>
      <w:proofErr w:type="spellStart"/>
      <w:r w:rsidRPr="008138C8">
        <w:rPr>
          <w:rFonts w:hint="cs"/>
          <w:sz w:val="30"/>
          <w:rtl/>
        </w:rPr>
        <w:t>عليهما</w:t>
      </w:r>
      <w:proofErr w:type="spellEnd"/>
      <w:r w:rsidRPr="008138C8">
        <w:rPr>
          <w:rFonts w:hint="cs"/>
          <w:sz w:val="30"/>
          <w:rtl/>
        </w:rPr>
        <w:t xml:space="preserve"> القانون. والنظر في </w:t>
      </w:r>
      <w:proofErr w:type="spellStart"/>
      <w:r w:rsidRPr="008138C8">
        <w:rPr>
          <w:rFonts w:hint="cs"/>
          <w:sz w:val="30"/>
          <w:rtl/>
        </w:rPr>
        <w:t>الاستئنافات</w:t>
      </w:r>
      <w:proofErr w:type="spellEnd"/>
      <w:r w:rsidRPr="008138C8">
        <w:rPr>
          <w:rFonts w:hint="cs"/>
          <w:sz w:val="30"/>
          <w:rtl/>
        </w:rPr>
        <w:t xml:space="preserve"> المقدمة في المسائل المدنية استئنافاً لقرارات المحاكم البلدية من اختصاص المحكمة الإقليمية ذات العلاقة، بينما </w:t>
      </w:r>
      <w:proofErr w:type="spellStart"/>
      <w:r w:rsidRPr="008138C8">
        <w:rPr>
          <w:rFonts w:hint="cs"/>
          <w:sz w:val="30"/>
          <w:rtl/>
        </w:rPr>
        <w:t>الاستئنافات</w:t>
      </w:r>
      <w:proofErr w:type="spellEnd"/>
      <w:r w:rsidRPr="008138C8">
        <w:rPr>
          <w:rFonts w:hint="cs"/>
          <w:sz w:val="30"/>
          <w:rtl/>
        </w:rPr>
        <w:t xml:space="preserve"> المقدمة في المسائل المدنية والجنائية استئنافاً لقرارات المحاكم الإقليمية من اختصاص قاعات المحكمة العليا ذات العلاقة</w:t>
      </w:r>
      <w:r w:rsidRPr="003F4BCB">
        <w:rPr>
          <w:rFonts w:hint="cs"/>
          <w:b/>
          <w:bCs/>
          <w:sz w:val="30"/>
          <w:rtl/>
        </w:rPr>
        <w:t>.</w:t>
      </w:r>
    </w:p>
    <w:p w:rsidR="00BB5476" w:rsidRPr="003F4BCB" w:rsidRDefault="000230DA" w:rsidP="000230DA">
      <w:pPr>
        <w:pStyle w:val="SingleTxt"/>
        <w:rPr>
          <w:rFonts w:hint="cs"/>
          <w:rtl/>
        </w:rPr>
      </w:pPr>
      <w:r>
        <w:rPr>
          <w:rFonts w:hint="cs"/>
          <w:rtl/>
        </w:rPr>
        <w:tab/>
      </w:r>
      <w:r w:rsidR="00BB5476" w:rsidRPr="003F4BCB">
        <w:rPr>
          <w:rFonts w:hint="cs"/>
          <w:rtl/>
        </w:rPr>
        <w:t>و</w:t>
      </w:r>
      <w:r w:rsidR="00BB5476" w:rsidRPr="000230DA">
        <w:rPr>
          <w:rFonts w:hint="cs"/>
          <w:rtl/>
        </w:rPr>
        <w:t>ي</w:t>
      </w:r>
      <w:r w:rsidR="00BB5476" w:rsidRPr="003F4BCB">
        <w:rPr>
          <w:rFonts w:hint="cs"/>
          <w:rtl/>
        </w:rPr>
        <w:t>خضع جميع القضاة، بموجب القانون رقم 18/88 أيضاً،  للمحاسبة على نشاطهم القضائي في نهاية كل سنة مدنية. ويجب على المحكمة أن تقدم تعاوناً متبادلاً وأن تجتهد، كما هو مطلوب، في مجال اختصاصها على الوجه الصحيح وبوضوح وكفاءة في إقامة العدل.</w:t>
      </w:r>
    </w:p>
    <w:p w:rsidR="00BB5476" w:rsidRPr="00EB4F2E" w:rsidRDefault="000230DA" w:rsidP="000230DA">
      <w:pPr>
        <w:pStyle w:val="SingleTxt"/>
        <w:rPr>
          <w:rFonts w:hint="cs"/>
          <w:rtl/>
        </w:rPr>
      </w:pPr>
      <w:r>
        <w:rPr>
          <w:rFonts w:hint="cs"/>
          <w:rtl/>
        </w:rPr>
        <w:tab/>
      </w:r>
      <w:r w:rsidR="00BB5476" w:rsidRPr="003F4BCB">
        <w:rPr>
          <w:rFonts w:hint="cs"/>
          <w:rtl/>
        </w:rPr>
        <w:t xml:space="preserve">ينص القانون أيضاً على ضرورة تعاون الشرطة مع المحاكم التي يعهد إليها عند الضرورة بممارسة المهمة </w:t>
      </w:r>
      <w:proofErr w:type="spellStart"/>
      <w:r w:rsidR="00BB5476" w:rsidRPr="003F4BCB">
        <w:rPr>
          <w:rFonts w:hint="cs"/>
          <w:rtl/>
        </w:rPr>
        <w:t>الاختصاصية</w:t>
      </w:r>
      <w:proofErr w:type="spellEnd"/>
      <w:r w:rsidR="00BB5476" w:rsidRPr="003F4BCB">
        <w:rPr>
          <w:rFonts w:hint="cs"/>
          <w:rtl/>
        </w:rPr>
        <w:t xml:space="preserve"> </w:t>
      </w:r>
      <w:proofErr w:type="spellStart"/>
      <w:r w:rsidR="00BB5476" w:rsidRPr="003F4BCB">
        <w:rPr>
          <w:rFonts w:hint="cs"/>
          <w:rtl/>
        </w:rPr>
        <w:t>وإنفاذ</w:t>
      </w:r>
      <w:proofErr w:type="spellEnd"/>
      <w:r w:rsidR="00BB5476" w:rsidRPr="003F4BCB">
        <w:rPr>
          <w:rFonts w:hint="cs"/>
          <w:rtl/>
        </w:rPr>
        <w:t xml:space="preserve"> القوانين. وقد أنشئ هذا المبدأ أيضاً فيما يتعلق بالتعاون الدولي. وتنص المادة 78 على أنه عندما تطلب محاكم أجنبية </w:t>
      </w:r>
      <w:proofErr w:type="spellStart"/>
      <w:r w:rsidR="00BB5476" w:rsidRPr="003F4BCB">
        <w:rPr>
          <w:rFonts w:hint="cs"/>
          <w:rtl/>
        </w:rPr>
        <w:t>إنفاذ</w:t>
      </w:r>
      <w:proofErr w:type="spellEnd"/>
      <w:r w:rsidR="00BB5476" w:rsidRPr="003F4BCB">
        <w:rPr>
          <w:rFonts w:hint="cs"/>
          <w:rtl/>
        </w:rPr>
        <w:t xml:space="preserve"> قوانين في الإقليم الوطني يرسل الطلب من وزارة العلاقات الخارجية إلى قاضي قضاة المحكمة العليا، إلا في الحالات التي توجد فيها اتفاقية أو معاهدة دولية</w:t>
      </w:r>
      <w:r w:rsidR="00BB5476" w:rsidRPr="00EB4F2E">
        <w:rPr>
          <w:rFonts w:hint="cs"/>
          <w:rtl/>
        </w:rPr>
        <w:t>.</w:t>
      </w:r>
    </w:p>
    <w:p w:rsidR="000230DA" w:rsidRPr="000230DA" w:rsidRDefault="000230DA" w:rsidP="000230D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0230DA" w:rsidRPr="000230DA" w:rsidRDefault="000230DA" w:rsidP="000230D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0230DA" w:rsidRPr="000230DA" w:rsidRDefault="000230DA" w:rsidP="000230DA">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rPr>
      </w:pPr>
    </w:p>
    <w:p w:rsidR="00BB5476" w:rsidRPr="00EB4F2E" w:rsidRDefault="004C119F" w:rsidP="000230D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B5476" w:rsidRPr="00EB4F2E">
        <w:rPr>
          <w:rFonts w:hint="cs"/>
          <w:rtl/>
        </w:rPr>
        <w:t>التقسيم القضائي ومراتب المحاكم</w:t>
      </w:r>
    </w:p>
    <w:p w:rsidR="00BB5476" w:rsidRPr="003F4BCB" w:rsidRDefault="000230DA" w:rsidP="000230DA">
      <w:pPr>
        <w:pStyle w:val="SingleTxt"/>
        <w:rPr>
          <w:rFonts w:hint="cs"/>
          <w:rtl/>
        </w:rPr>
      </w:pPr>
      <w:r>
        <w:rPr>
          <w:rFonts w:hint="cs"/>
          <w:rtl/>
        </w:rPr>
        <w:tab/>
      </w:r>
      <w:r w:rsidR="00BB5476" w:rsidRPr="003F4BCB">
        <w:rPr>
          <w:rFonts w:hint="cs"/>
          <w:rtl/>
        </w:rPr>
        <w:t>يتوافق التقسيم القضائي مع التقسيم السياسي-الإداري للدولة فيما عدا المحاكم العسكرية. وبناء على ذلك يكون تقسيم المحاكم على النحو التالي:</w:t>
      </w:r>
    </w:p>
    <w:p w:rsidR="00BB5476" w:rsidRPr="003F4BCB" w:rsidRDefault="000230DA" w:rsidP="000230DA">
      <w:pPr>
        <w:pStyle w:val="SingleTxt"/>
        <w:rPr>
          <w:rFonts w:hint="cs"/>
          <w:rtl/>
        </w:rPr>
      </w:pPr>
      <w:r>
        <w:rPr>
          <w:rFonts w:hint="cs"/>
          <w:rtl/>
        </w:rPr>
        <w:tab/>
        <w:t>-</w:t>
      </w:r>
      <w:r>
        <w:rPr>
          <w:rFonts w:hint="cs"/>
          <w:rtl/>
        </w:rPr>
        <w:tab/>
      </w:r>
      <w:r w:rsidR="00BB5476" w:rsidRPr="003F4BCB">
        <w:rPr>
          <w:rFonts w:hint="cs"/>
          <w:rtl/>
        </w:rPr>
        <w:t>المحكمة العليا</w:t>
      </w:r>
    </w:p>
    <w:p w:rsidR="00BB5476" w:rsidRPr="000230DA" w:rsidRDefault="000230DA" w:rsidP="000230DA">
      <w:pPr>
        <w:pStyle w:val="SingleTxt"/>
        <w:rPr>
          <w:rFonts w:hint="cs"/>
        </w:rPr>
      </w:pPr>
      <w:r>
        <w:rPr>
          <w:rtl/>
        </w:rPr>
        <w:br w:type="page"/>
      </w:r>
      <w:r>
        <w:rPr>
          <w:rFonts w:hint="cs"/>
          <w:rtl/>
        </w:rPr>
        <w:tab/>
        <w:t>-</w:t>
      </w:r>
      <w:r>
        <w:rPr>
          <w:rFonts w:hint="cs"/>
          <w:rtl/>
        </w:rPr>
        <w:tab/>
      </w:r>
      <w:r w:rsidR="00BB5476" w:rsidRPr="000230DA">
        <w:rPr>
          <w:rFonts w:hint="cs"/>
          <w:rtl/>
        </w:rPr>
        <w:t>المحاكم الإقليمية</w:t>
      </w:r>
    </w:p>
    <w:p w:rsidR="00BB5476" w:rsidRPr="000230DA" w:rsidRDefault="000230DA" w:rsidP="000230DA">
      <w:pPr>
        <w:pStyle w:val="SingleTxt"/>
        <w:rPr>
          <w:rFonts w:hint="cs"/>
        </w:rPr>
      </w:pPr>
      <w:r>
        <w:rPr>
          <w:rFonts w:hint="cs"/>
          <w:rtl/>
        </w:rPr>
        <w:tab/>
        <w:t>-</w:t>
      </w:r>
      <w:r>
        <w:rPr>
          <w:rFonts w:hint="cs"/>
          <w:rtl/>
        </w:rPr>
        <w:tab/>
      </w:r>
      <w:r w:rsidR="00BB5476" w:rsidRPr="000230DA">
        <w:rPr>
          <w:rFonts w:hint="cs"/>
          <w:rtl/>
        </w:rPr>
        <w:t>المحاكم البلدية</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تمارس المحكمة العليا اختصاصها على جميع الإقليم الوطني ويوجد مقرها في عاصمة البلاد. وتمارس المحكمة الإقليمية اختصاصها على إقليم المقاطعة المعنية ويوجد مقرها في عاصمة المقاطعة ويكون لها اختصاص أيضاًُ على البلديات التي تتألف منها المقاطعة ما دامت المحاكم البلدية لم تُنشأ.</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ومع ذلك، بموجب القانون رقم 18/88 يجوز إنشاء أكثر من محكمة إقليمية واحدة في المقاطعة الواحدة، تحدد منطقة اختصاص المحكمة في كل حالة، عندما يبرر ذلك تدفق الإجراءات أو يتقرر ذلك لأسباب خاصة.</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يكون للمحكمة البلدية اختصاص في إقليم البلدية، ويكون مقرها في رئاسة البلدية. وينص القانون على أنه يمكن أن يمتد اختصاص المحكمة إلى أكثر من بلدية واحدة.</w:t>
      </w:r>
    </w:p>
    <w:p w:rsidR="00BB5476" w:rsidRPr="003F4BCB"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3F4BCB">
        <w:rPr>
          <w:rFonts w:hint="cs"/>
          <w:b w:val="0"/>
          <w:bCs w:val="0"/>
          <w:sz w:val="30"/>
          <w:szCs w:val="30"/>
          <w:rtl/>
        </w:rPr>
        <w:t>وللمحكمة العليا بهيئتها العامة، بوصفها المحكمة النهائية ذات الاختصاص التام أن تُعلَم بالقضايا القانونية. تتألف المحكمة العليا من القاعات التالية:</w:t>
      </w:r>
    </w:p>
    <w:p w:rsidR="00BB5476" w:rsidRPr="00EB1820" w:rsidRDefault="00EB1820" w:rsidP="00EB1820">
      <w:pPr>
        <w:tabs>
          <w:tab w:val="left" w:pos="662"/>
          <w:tab w:val="left" w:pos="1267"/>
          <w:tab w:val="left" w:pos="1987"/>
          <w:tab w:val="left" w:pos="2650"/>
        </w:tabs>
        <w:jc w:val="lowKashida"/>
        <w:rPr>
          <w:rFonts w:hint="cs"/>
          <w:rtl/>
        </w:rPr>
      </w:pPr>
      <w:r>
        <w:rPr>
          <w:rFonts w:hint="cs"/>
          <w:rtl/>
        </w:rPr>
        <w:tab/>
      </w:r>
      <w:r>
        <w:rPr>
          <w:rFonts w:hint="cs"/>
          <w:rtl/>
        </w:rPr>
        <w:tab/>
      </w:r>
      <w:r>
        <w:rPr>
          <w:rFonts w:hint="cs"/>
          <w:rtl/>
        </w:rPr>
        <w:tab/>
        <w:t>قا</w:t>
      </w:r>
      <w:r w:rsidR="00BB5476" w:rsidRPr="00EB1820">
        <w:rPr>
          <w:rFonts w:hint="cs"/>
          <w:rtl/>
        </w:rPr>
        <w:t>عة المدنية والإدارية</w:t>
      </w:r>
    </w:p>
    <w:p w:rsidR="00BB5476" w:rsidRPr="003F4BCB" w:rsidRDefault="00EB1820" w:rsidP="00EB1820">
      <w:pPr>
        <w:tabs>
          <w:tab w:val="left" w:pos="662"/>
          <w:tab w:val="left" w:pos="1267"/>
          <w:tab w:val="left" w:pos="1987"/>
          <w:tab w:val="left" w:pos="2650"/>
        </w:tabs>
        <w:jc w:val="lowKashida"/>
        <w:rPr>
          <w:rFonts w:hint="cs"/>
          <w:rtl/>
        </w:rPr>
      </w:pPr>
      <w:r>
        <w:rPr>
          <w:rFonts w:hint="cs"/>
          <w:rtl/>
        </w:rPr>
        <w:tab/>
      </w:r>
      <w:r>
        <w:rPr>
          <w:rFonts w:hint="cs"/>
          <w:rtl/>
        </w:rPr>
        <w:tab/>
      </w:r>
      <w:r>
        <w:rPr>
          <w:rFonts w:hint="cs"/>
          <w:rtl/>
        </w:rPr>
        <w:tab/>
        <w:t xml:space="preserve">قاعة </w:t>
      </w:r>
      <w:r w:rsidR="00BB5476" w:rsidRPr="003F4BCB">
        <w:rPr>
          <w:rFonts w:hint="cs"/>
          <w:rtl/>
        </w:rPr>
        <w:t>الجرائم العادية</w:t>
      </w:r>
    </w:p>
    <w:p w:rsidR="00BB5476" w:rsidRPr="00EB1820" w:rsidRDefault="00EB1820" w:rsidP="00EB1820">
      <w:pPr>
        <w:tabs>
          <w:tab w:val="left" w:pos="662"/>
          <w:tab w:val="left" w:pos="1267"/>
          <w:tab w:val="left" w:pos="1987"/>
          <w:tab w:val="left" w:pos="2650"/>
        </w:tabs>
        <w:jc w:val="lowKashida"/>
        <w:rPr>
          <w:rFonts w:hint="cs"/>
          <w:rtl/>
        </w:rPr>
      </w:pPr>
      <w:r>
        <w:rPr>
          <w:rFonts w:hint="cs"/>
          <w:rtl/>
        </w:rPr>
        <w:tab/>
      </w:r>
      <w:r>
        <w:rPr>
          <w:rFonts w:hint="cs"/>
          <w:rtl/>
        </w:rPr>
        <w:tab/>
      </w:r>
      <w:r>
        <w:rPr>
          <w:rFonts w:hint="cs"/>
          <w:rtl/>
        </w:rPr>
        <w:tab/>
        <w:t>قاع</w:t>
      </w:r>
      <w:r w:rsidR="00BB5476" w:rsidRPr="00EB1820">
        <w:rPr>
          <w:rFonts w:hint="cs"/>
          <w:rtl/>
        </w:rPr>
        <w:t>ة الجرائم العسكرية</w:t>
      </w:r>
    </w:p>
    <w:p w:rsidR="00BB5476" w:rsidRPr="00AA58C3" w:rsidRDefault="00BB5476" w:rsidP="000230DA">
      <w:pPr>
        <w:pStyle w:val="SingleTxt"/>
        <w:rPr>
          <w:rFonts w:hint="cs"/>
          <w:rtl/>
        </w:rPr>
      </w:pPr>
      <w:r w:rsidRPr="00AA58C3">
        <w:rPr>
          <w:rFonts w:hint="cs"/>
          <w:rtl/>
        </w:rPr>
        <w:t xml:space="preserve">قانون الأراضي: أُقِرَّ نظام شغل </w:t>
      </w:r>
      <w:proofErr w:type="spellStart"/>
      <w:r w:rsidRPr="00AA58C3">
        <w:rPr>
          <w:rFonts w:hint="cs"/>
          <w:rtl/>
        </w:rPr>
        <w:t>وامتيازات</w:t>
      </w:r>
      <w:proofErr w:type="spellEnd"/>
      <w:r w:rsidRPr="00AA58C3">
        <w:rPr>
          <w:rFonts w:hint="cs"/>
          <w:rtl/>
        </w:rPr>
        <w:t xml:space="preserve"> الأراضي بالمرسوم رقم 43894 الصادر في 6 أيلول/سبتمبر 1961. وينظم هذا المرسوم عملية </w:t>
      </w:r>
      <w:proofErr w:type="spellStart"/>
      <w:r w:rsidRPr="00AA58C3">
        <w:rPr>
          <w:rFonts w:hint="cs"/>
          <w:rtl/>
        </w:rPr>
        <w:t>امتيازات</w:t>
      </w:r>
      <w:proofErr w:type="spellEnd"/>
      <w:r w:rsidRPr="00AA58C3">
        <w:rPr>
          <w:rFonts w:hint="cs"/>
          <w:rtl/>
        </w:rPr>
        <w:t xml:space="preserve"> الأراضي في فترة الاستعمار. وبعد الاستقلال اعتُبِرَت الأراضي ملكاً </w:t>
      </w:r>
      <w:proofErr w:type="spellStart"/>
      <w:r w:rsidRPr="00AA58C3">
        <w:rPr>
          <w:rFonts w:hint="cs"/>
          <w:rtl/>
        </w:rPr>
        <w:t>حصرياًّ</w:t>
      </w:r>
      <w:proofErr w:type="spellEnd"/>
      <w:r w:rsidRPr="00AA58C3">
        <w:rPr>
          <w:rFonts w:hint="cs"/>
          <w:rtl/>
        </w:rPr>
        <w:t xml:space="preserve"> للدولة ويجري استغلالها من خلال شركات تابعة للدولة.</w:t>
      </w:r>
    </w:p>
    <w:p w:rsidR="00BB5476" w:rsidRPr="00AA58C3" w:rsidRDefault="00BB5476" w:rsidP="000230DA">
      <w:pPr>
        <w:pStyle w:val="SingleTxt"/>
        <w:rPr>
          <w:rFonts w:hint="cs"/>
          <w:rtl/>
        </w:rPr>
      </w:pPr>
      <w:r w:rsidRPr="00AA58C3">
        <w:rPr>
          <w:rFonts w:hint="cs"/>
          <w:rtl/>
        </w:rPr>
        <w:tab/>
        <w:t>وصودرت الممتلكات الزراعية والمواشي والممتلكات الصناعية-الزراعية، التي تركها أصحابها أو أوقفوا العمل فيها، بموجب المرسوم رقم 4/92 الصادر في 17 كانون الثاني/يناير، والمتعلق بامتياز ملكية الأراضي واستخدامها، الذي أُقِرَّ في 28 آب/أغسطس من السنة نفسها، ونُظِّمَ بالمرسوم رقم 32/95، الصادر في 8 كانون الأول/ديسمبر.</w:t>
      </w:r>
    </w:p>
    <w:p w:rsidR="00BB5476" w:rsidRPr="00AA58C3"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القانون ليس واضحاً وضوحاً كافياً بقدر ما يتعلق الأمر بالحقوق التقليدية، مع مراعاة أن معظم السكان يتصلون بالزراعة في الأرض التي تملك معظمها المجتمعات المحلية.</w:t>
      </w:r>
    </w:p>
    <w:p w:rsidR="00BB5476" w:rsidRPr="00AA58C3" w:rsidRDefault="00BB5476" w:rsidP="00BB547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وتجري الآن مناقشة عامة لمشروع القانون المتعلق بالأراضي ومشروع القانون المتعلق بالتنظيم الإقليمي.</w:t>
      </w:r>
    </w:p>
    <w:p w:rsidR="006F6CB8" w:rsidRDefault="006F6CB8" w:rsidP="003678D9">
      <w:pPr>
        <w:tabs>
          <w:tab w:val="left" w:pos="720"/>
        </w:tabs>
        <w:spacing w:after="120"/>
        <w:ind w:left="1224" w:right="1267"/>
        <w:rPr>
          <w:rFonts w:hint="cs"/>
          <w:rtl/>
        </w:rPr>
      </w:pPr>
    </w:p>
    <w:p w:rsidR="000D6A38" w:rsidRDefault="000D6A38" w:rsidP="003678D9">
      <w:pPr>
        <w:tabs>
          <w:tab w:val="left" w:pos="720"/>
        </w:tabs>
        <w:spacing w:after="120"/>
        <w:ind w:left="1224" w:right="1267"/>
        <w:rPr>
          <w:rFonts w:hint="cs"/>
          <w:rtl/>
        </w:rPr>
      </w:pPr>
    </w:p>
    <w:p w:rsidR="000B0B08" w:rsidRPr="004F3265" w:rsidRDefault="000D6A38" w:rsidP="00B72E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0B0B08" w:rsidRPr="004F3265">
        <w:rPr>
          <w:rFonts w:hint="cs"/>
          <w:rtl/>
        </w:rPr>
        <w:t>الجزء الثاني</w:t>
      </w:r>
    </w:p>
    <w:p w:rsidR="000B0B08" w:rsidRPr="004F3265"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rPr>
          <w:rFonts w:hint="cs"/>
          <w:sz w:val="30"/>
          <w:szCs w:val="30"/>
          <w:rtl/>
        </w:rPr>
      </w:pPr>
      <w:r w:rsidRPr="004F3265">
        <w:rPr>
          <w:rFonts w:hint="cs"/>
          <w:sz w:val="30"/>
          <w:szCs w:val="30"/>
          <w:rtl/>
        </w:rPr>
        <w:t>المادة 4</w:t>
      </w:r>
    </w:p>
    <w:p w:rsidR="000B0B08" w:rsidRPr="004F3265"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rPr>
          <w:rFonts w:hint="cs"/>
          <w:sz w:val="30"/>
          <w:szCs w:val="30"/>
          <w:rtl/>
        </w:rPr>
      </w:pPr>
      <w:r w:rsidRPr="004F3265">
        <w:rPr>
          <w:rFonts w:hint="cs"/>
          <w:sz w:val="30"/>
          <w:szCs w:val="30"/>
          <w:rtl/>
        </w:rPr>
        <w:t>1-</w:t>
      </w:r>
      <w:r w:rsidRPr="004F3265">
        <w:rPr>
          <w:rFonts w:hint="cs"/>
          <w:sz w:val="30"/>
          <w:szCs w:val="30"/>
          <w:rtl/>
        </w:rPr>
        <w:tab/>
        <w:t xml:space="preserve">لا يعتبر اتخاذ الدول الأطراف تدابير خاصة مؤقتة تستهدف التعجيل بالمساواة الفعلية بين الرجل </w:t>
      </w:r>
      <w:proofErr w:type="spellStart"/>
      <w:r w:rsidRPr="004F3265">
        <w:rPr>
          <w:rFonts w:hint="cs"/>
          <w:sz w:val="30"/>
          <w:szCs w:val="30"/>
          <w:rtl/>
        </w:rPr>
        <w:t>والمرأة</w:t>
      </w:r>
      <w:proofErr w:type="spellEnd"/>
      <w:r w:rsidRPr="004F3265">
        <w:rPr>
          <w:rFonts w:hint="cs"/>
          <w:sz w:val="30"/>
          <w:szCs w:val="30"/>
          <w:rtl/>
        </w:rPr>
        <w:t xml:space="preserve">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rPr>
          <w:rFonts w:hint="cs"/>
          <w:b w:val="0"/>
          <w:bCs w:val="0"/>
          <w:sz w:val="30"/>
          <w:szCs w:val="30"/>
          <w:rtl/>
        </w:rPr>
      </w:pPr>
      <w:r w:rsidRPr="004F3265">
        <w:rPr>
          <w:rFonts w:hint="cs"/>
          <w:sz w:val="30"/>
          <w:szCs w:val="30"/>
          <w:rtl/>
        </w:rPr>
        <w:t>2-</w:t>
      </w:r>
      <w:r w:rsidRPr="004F3265">
        <w:rPr>
          <w:rFonts w:hint="cs"/>
          <w:sz w:val="30"/>
          <w:szCs w:val="30"/>
          <w:rtl/>
        </w:rPr>
        <w:tab/>
        <w:t xml:space="preserve">لا يعتبر اتخاذ الدول الأطراف تدابير خاصة تستهدف حماية الأمومة، بما في ذلك تلك التدابير الواردة في هذه الاتفاقية إجراءً </w:t>
      </w:r>
      <w:proofErr w:type="spellStart"/>
      <w:r w:rsidRPr="004F3265">
        <w:rPr>
          <w:rFonts w:hint="cs"/>
          <w:sz w:val="30"/>
          <w:szCs w:val="30"/>
          <w:rtl/>
        </w:rPr>
        <w:t>تمييزياًّ</w:t>
      </w:r>
      <w:proofErr w:type="spellEnd"/>
      <w:r w:rsidRPr="004F3265">
        <w:rPr>
          <w:rFonts w:hint="cs"/>
          <w:sz w:val="30"/>
          <w:szCs w:val="30"/>
          <w:rtl/>
        </w:rPr>
        <w:t>.</w:t>
      </w:r>
    </w:p>
    <w:p w:rsidR="000B0B08" w:rsidRPr="00FE369F"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240" w:after="120"/>
        <w:ind w:left="1267" w:right="1267"/>
        <w:rPr>
          <w:rFonts w:hint="cs"/>
          <w:sz w:val="30"/>
          <w:szCs w:val="30"/>
          <w:rtl/>
        </w:rPr>
      </w:pPr>
      <w:r w:rsidRPr="00FE369F">
        <w:rPr>
          <w:rFonts w:hint="cs"/>
          <w:sz w:val="30"/>
          <w:szCs w:val="30"/>
          <w:rtl/>
        </w:rPr>
        <w:t xml:space="preserve">الآلية المؤسسية الوطنية للنهوض </w:t>
      </w:r>
      <w:proofErr w:type="spellStart"/>
      <w:r w:rsidRPr="00FE369F">
        <w:rPr>
          <w:rFonts w:hint="cs"/>
          <w:sz w:val="30"/>
          <w:szCs w:val="30"/>
          <w:rtl/>
        </w:rPr>
        <w:t>بالمرأة</w:t>
      </w:r>
      <w:proofErr w:type="spellEnd"/>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في آذار/مارس 1991 أنشئت أمانة دولة للنهوض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xml:space="preserve"> وتنميتها، ورُفِعَ مركزها إلى وزارة في عام 1997, وهي الهيئة الحكومية </w:t>
      </w:r>
      <w:proofErr w:type="spellStart"/>
      <w:r w:rsidRPr="00AA58C3">
        <w:rPr>
          <w:rFonts w:hint="cs"/>
          <w:b w:val="0"/>
          <w:bCs w:val="0"/>
          <w:sz w:val="30"/>
          <w:szCs w:val="30"/>
          <w:rtl/>
        </w:rPr>
        <w:t>المسؤولة</w:t>
      </w:r>
      <w:proofErr w:type="spellEnd"/>
      <w:r w:rsidRPr="00AA58C3">
        <w:rPr>
          <w:rFonts w:hint="cs"/>
          <w:b w:val="0"/>
          <w:bCs w:val="0"/>
          <w:sz w:val="30"/>
          <w:szCs w:val="30"/>
          <w:rtl/>
        </w:rPr>
        <w:t xml:space="preserve"> عن وضع وتنفيذ السياسة الوطنية للدفاع عن حقوق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وضمانها في الأسرة وفي المجتمع بوجه عام.</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وهي تشكل جانباً من مجلس الوزراء، ولها هيئات دعم وهيئات استشارية هي: مجلس الإدارة، والمجلس الاستشاري، ومجلس الأسرة، ومجلس التنسيق المتعدد القطاعات المعني بنوع الجنس. وتتمثل مهامها فيما يلي:</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المجلس الوطني للأسرة هو الهيئة الاستشارية لوزارة شؤون الأسرة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xml:space="preserve"> على الصعيدين المركزي والإقليمي، وهدفه ضمان مشاركة مختلف مؤسسات الدولة، وعدة منظمات غير حكومية، والجمعيات والمنظمات النسائية ذات الطابع الاجتماعي والديني في العمل على تحقيق أهداف هذه الوزارة.  وقد أنشئ هذا المجلس على الصعيدين الوطني والإقليمي. ومجلس التنسيق المتعدد القطاعات المعني بنوع الجنس، المنشأ على الصعيدين الوطني والإقليمي، هيئة </w:t>
      </w:r>
      <w:proofErr w:type="spellStart"/>
      <w:r w:rsidRPr="00AA58C3">
        <w:rPr>
          <w:rFonts w:hint="cs"/>
          <w:b w:val="0"/>
          <w:bCs w:val="0"/>
          <w:sz w:val="30"/>
          <w:szCs w:val="30"/>
          <w:rtl/>
        </w:rPr>
        <w:t>تشاركية</w:t>
      </w:r>
      <w:proofErr w:type="spellEnd"/>
      <w:r w:rsidRPr="00AA58C3">
        <w:rPr>
          <w:rFonts w:hint="cs"/>
          <w:b w:val="0"/>
          <w:bCs w:val="0"/>
          <w:sz w:val="30"/>
          <w:szCs w:val="30"/>
          <w:rtl/>
        </w:rPr>
        <w:t xml:space="preserve"> تابعة ل</w:t>
      </w:r>
      <w:r w:rsidRPr="00AA58C3">
        <w:rPr>
          <w:b w:val="0"/>
          <w:bCs w:val="0"/>
          <w:sz w:val="30"/>
          <w:szCs w:val="30"/>
          <w:rtl/>
        </w:rPr>
        <w:t xml:space="preserve">وزارة شؤون الأسرة والنهوض </w:t>
      </w:r>
      <w:proofErr w:type="spellStart"/>
      <w:r w:rsidRPr="00AA58C3">
        <w:rPr>
          <w:b w:val="0"/>
          <w:bCs w:val="0"/>
          <w:sz w:val="30"/>
          <w:szCs w:val="30"/>
          <w:rtl/>
        </w:rPr>
        <w:t>بالمرأة</w:t>
      </w:r>
      <w:proofErr w:type="spellEnd"/>
      <w:r w:rsidRPr="00AA58C3">
        <w:rPr>
          <w:b w:val="0"/>
          <w:bCs w:val="0"/>
          <w:sz w:val="30"/>
          <w:szCs w:val="30"/>
          <w:rtl/>
        </w:rPr>
        <w:t>.</w:t>
      </w:r>
      <w:r w:rsidRPr="00AA58C3">
        <w:rPr>
          <w:rFonts w:hint="cs"/>
          <w:b w:val="0"/>
          <w:bCs w:val="0"/>
          <w:sz w:val="30"/>
          <w:szCs w:val="30"/>
          <w:rtl/>
        </w:rPr>
        <w:t xml:space="preserve"> وهدفه هو ضمان مشاركة مختلف هيئات الدولة، عن طريق مراكز تنسيق، في وضع سياسات وبرامج وتدابير للنهوض بالعلاقات بين الجنسين مع </w:t>
      </w:r>
      <w:proofErr w:type="spellStart"/>
      <w:r w:rsidRPr="00AA58C3">
        <w:rPr>
          <w:rFonts w:hint="cs"/>
          <w:b w:val="0"/>
          <w:bCs w:val="0"/>
          <w:sz w:val="30"/>
          <w:szCs w:val="30"/>
          <w:rtl/>
        </w:rPr>
        <w:t>إيلاء</w:t>
      </w:r>
      <w:proofErr w:type="spellEnd"/>
      <w:r w:rsidRPr="00AA58C3">
        <w:rPr>
          <w:rFonts w:hint="cs"/>
          <w:b w:val="0"/>
          <w:bCs w:val="0"/>
          <w:sz w:val="30"/>
          <w:szCs w:val="30"/>
          <w:rtl/>
        </w:rPr>
        <w:t xml:space="preserve"> اهتمام خاص </w:t>
      </w:r>
      <w:proofErr w:type="spellStart"/>
      <w:r w:rsidRPr="00AA58C3">
        <w:rPr>
          <w:rFonts w:hint="cs"/>
          <w:b w:val="0"/>
          <w:bCs w:val="0"/>
          <w:sz w:val="30"/>
          <w:szCs w:val="30"/>
          <w:rtl/>
        </w:rPr>
        <w:t>للمرأة</w:t>
      </w:r>
      <w:proofErr w:type="spellEnd"/>
      <w:r w:rsidRPr="00AA58C3">
        <w:rPr>
          <w:rFonts w:hint="cs"/>
          <w:b w:val="0"/>
          <w:bCs w:val="0"/>
          <w:sz w:val="30"/>
          <w:szCs w:val="30"/>
          <w:rtl/>
        </w:rPr>
        <w:t xml:space="preserve">، والتداول بشأن امتثال أعضائه الإلزامي، وإن كانت قراراته غير ملزمة لوزارة شؤون الأسرة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هذا المجلس موجود على الصعيدين الوطني والإقليمي.</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قدمت وزارة شؤون الأسرة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xml:space="preserve"> في عام 1997 إلى مجلس الوزراء استراتيجية 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xml:space="preserve"> بحلول عام 2000 لإقرارها، وذلك عملاً </w:t>
      </w:r>
      <w:proofErr w:type="spellStart"/>
      <w:r w:rsidRPr="00AA58C3">
        <w:rPr>
          <w:rFonts w:hint="cs"/>
          <w:b w:val="0"/>
          <w:bCs w:val="0"/>
          <w:sz w:val="30"/>
          <w:szCs w:val="30"/>
          <w:rtl/>
        </w:rPr>
        <w:t>بتوصيات</w:t>
      </w:r>
      <w:proofErr w:type="spellEnd"/>
      <w:r w:rsidRPr="00AA58C3">
        <w:rPr>
          <w:rFonts w:hint="cs"/>
          <w:b w:val="0"/>
          <w:bCs w:val="0"/>
          <w:sz w:val="30"/>
          <w:szCs w:val="30"/>
          <w:rtl/>
        </w:rPr>
        <w:t xml:space="preserve"> مؤتمري داكار وبيجين. وقد تضمنت هذه الوثيقة مجالات الاهتمام التالية:</w:t>
      </w:r>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مشاركة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في عملية السلام</w:t>
      </w:r>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والفقر</w:t>
      </w:r>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r w:rsidRPr="00AA58C3">
        <w:rPr>
          <w:rFonts w:hint="cs"/>
          <w:b w:val="0"/>
          <w:bCs w:val="0"/>
          <w:sz w:val="30"/>
          <w:szCs w:val="30"/>
          <w:rtl/>
        </w:rPr>
        <w:t xml:space="preserve">تعليم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وتدريبها</w:t>
      </w:r>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والصحة</w:t>
      </w:r>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والثقافة والأسرة والعلاقات الاجتماعية</w:t>
      </w:r>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والبيئة وإدارة الموارد الطبيعية</w:t>
      </w:r>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r w:rsidRPr="00AA58C3">
        <w:rPr>
          <w:rFonts w:hint="cs"/>
          <w:b w:val="0"/>
          <w:bCs w:val="0"/>
          <w:sz w:val="30"/>
          <w:szCs w:val="30"/>
          <w:rtl/>
        </w:rPr>
        <w:t xml:space="preserve">التحرير السياسي </w:t>
      </w:r>
      <w:proofErr w:type="spellStart"/>
      <w:r w:rsidRPr="00AA58C3">
        <w:rPr>
          <w:rFonts w:hint="cs"/>
          <w:b w:val="0"/>
          <w:bCs w:val="0"/>
          <w:sz w:val="30"/>
          <w:szCs w:val="30"/>
          <w:rtl/>
        </w:rPr>
        <w:t>للمرأة</w:t>
      </w:r>
      <w:proofErr w:type="spellEnd"/>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r w:rsidRPr="00AA58C3">
        <w:rPr>
          <w:rFonts w:hint="cs"/>
          <w:b w:val="0"/>
          <w:bCs w:val="0"/>
          <w:sz w:val="30"/>
          <w:szCs w:val="30"/>
          <w:rtl/>
        </w:rPr>
        <w:t xml:space="preserve">الحقوق المعترف بها قانوناً وحقوق الإنسان والعنف ضد </w:t>
      </w:r>
      <w:proofErr w:type="spellStart"/>
      <w:r w:rsidRPr="00AA58C3">
        <w:rPr>
          <w:rFonts w:hint="cs"/>
          <w:b w:val="0"/>
          <w:bCs w:val="0"/>
          <w:sz w:val="30"/>
          <w:szCs w:val="30"/>
          <w:rtl/>
        </w:rPr>
        <w:t>المرأة</w:t>
      </w:r>
      <w:proofErr w:type="spellEnd"/>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r w:rsidRPr="00AA58C3">
        <w:rPr>
          <w:rFonts w:hint="cs"/>
          <w:b w:val="0"/>
          <w:bCs w:val="0"/>
          <w:sz w:val="30"/>
          <w:szCs w:val="30"/>
          <w:rtl/>
        </w:rPr>
        <w:t xml:space="preserve"> إعداد البيانات واستخدامها وتعميمها مُجَمَّعَة بحسب نوع الجنس</w:t>
      </w:r>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والإعلام والاتصال والفنون</w:t>
      </w:r>
    </w:p>
    <w:p w:rsidR="000B0B08" w:rsidRPr="00AA58C3" w:rsidRDefault="000B0B08" w:rsidP="000B0B08">
      <w:pPr>
        <w:pStyle w:val="H1"/>
        <w:numPr>
          <w:ilvl w:val="0"/>
          <w:numId w:val="13"/>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r w:rsidRPr="00AA58C3">
        <w:rPr>
          <w:rFonts w:hint="cs"/>
          <w:b w:val="0"/>
          <w:bCs w:val="0"/>
          <w:sz w:val="30"/>
          <w:szCs w:val="30"/>
          <w:rtl/>
        </w:rPr>
        <w:t>الطفلة</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تنفيذ هذه الاستراتيجية من مسؤولية الحكومة، وهي تعوِّل إلى حدٍّ كبير على مشاركة سلسلة عريضة من المؤسسات العامة والخاصة والمنظمات غير الحكومية.</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الأنشطة الرئيسية لوزارة شؤون الأسرة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xml:space="preserve"> هي:</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المشروع </w:t>
      </w:r>
      <w:r w:rsidRPr="00FE369F">
        <w:rPr>
          <w:rFonts w:cs="Times New Roman"/>
          <w:b w:val="0"/>
          <w:bCs w:val="0"/>
          <w:sz w:val="22"/>
          <w:szCs w:val="22"/>
        </w:rPr>
        <w:t>ANG/97.P03</w:t>
      </w:r>
      <w:r w:rsidRPr="00FE369F">
        <w:rPr>
          <w:rFonts w:cs="Times New Roman"/>
          <w:b w:val="0"/>
          <w:bCs w:val="0"/>
          <w:sz w:val="22"/>
          <w:szCs w:val="22"/>
          <w:rtl/>
        </w:rPr>
        <w:t xml:space="preserve"> –</w:t>
      </w:r>
      <w:r w:rsidRPr="00AA58C3">
        <w:rPr>
          <w:rFonts w:hint="cs"/>
          <w:b w:val="0"/>
          <w:bCs w:val="0"/>
          <w:sz w:val="30"/>
          <w:szCs w:val="30"/>
          <w:rtl/>
        </w:rPr>
        <w:t xml:space="preserve"> مشروع دعم القضايا </w:t>
      </w:r>
      <w:proofErr w:type="spellStart"/>
      <w:r w:rsidRPr="00AA58C3">
        <w:rPr>
          <w:rFonts w:hint="cs"/>
          <w:b w:val="0"/>
          <w:bCs w:val="0"/>
          <w:sz w:val="30"/>
          <w:szCs w:val="30"/>
          <w:rtl/>
        </w:rPr>
        <w:t>الجنسانية</w:t>
      </w:r>
      <w:proofErr w:type="spellEnd"/>
      <w:r w:rsidRPr="00AA58C3">
        <w:rPr>
          <w:rFonts w:hint="cs"/>
          <w:b w:val="0"/>
          <w:bCs w:val="0"/>
          <w:sz w:val="30"/>
          <w:szCs w:val="30"/>
          <w:rtl/>
        </w:rPr>
        <w:t xml:space="preserve">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نُفِّذَت المرحلة الأولى من المشروع في جميع مقاطعات البلد من أيلول/سبتمبر 1997 حتى آب/أغسطس 2000، بمساعدة مالية من صندوق الأمم المتحدة للسكان، ودعم تقني من المكتب الإقليمي للجنوب الإفريقي التابع لصندوق الأمم المتحدة الإنمائي </w:t>
      </w:r>
      <w:proofErr w:type="spellStart"/>
      <w:r w:rsidRPr="00AA58C3">
        <w:rPr>
          <w:rFonts w:hint="cs"/>
          <w:b w:val="0"/>
          <w:bCs w:val="0"/>
          <w:sz w:val="30"/>
          <w:szCs w:val="30"/>
          <w:rtl/>
        </w:rPr>
        <w:t>للمرأة</w:t>
      </w:r>
      <w:proofErr w:type="spellEnd"/>
      <w:r w:rsidRPr="00AA58C3">
        <w:rPr>
          <w:rFonts w:hint="cs"/>
          <w:b w:val="0"/>
          <w:bCs w:val="0"/>
          <w:sz w:val="30"/>
          <w:szCs w:val="30"/>
          <w:rtl/>
        </w:rPr>
        <w:t>. وكانت أنشطة المشروع كما يلي:</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1-</w:t>
      </w:r>
      <w:r w:rsidRPr="00AA58C3">
        <w:rPr>
          <w:rFonts w:hint="cs"/>
          <w:b w:val="0"/>
          <w:bCs w:val="0"/>
          <w:sz w:val="30"/>
          <w:szCs w:val="30"/>
          <w:rtl/>
        </w:rPr>
        <w:tab/>
        <w:t xml:space="preserve">تعزيز القدرة المؤسسية على الصعيد الوطني لوزارة شؤون الأسرة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xml:space="preserve"> وكذلك عدد من المنظمات الوطنية غير الحكومية، والمجتمع المدني، والكنائس، ووسائط الإعلام، ومراكز التنسيق، في ميادين:</w:t>
      </w:r>
    </w:p>
    <w:p w:rsidR="000B0B08" w:rsidRPr="00AA58C3" w:rsidRDefault="000B0B08" w:rsidP="000B0B08">
      <w:pPr>
        <w:pStyle w:val="H1"/>
        <w:numPr>
          <w:ilvl w:val="1"/>
          <w:numId w:val="14"/>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التحليل والتدريب والتوعية في المجال </w:t>
      </w:r>
      <w:proofErr w:type="spellStart"/>
      <w:r w:rsidRPr="00AA58C3">
        <w:rPr>
          <w:rFonts w:hint="cs"/>
          <w:b w:val="0"/>
          <w:bCs w:val="0"/>
          <w:sz w:val="30"/>
          <w:szCs w:val="30"/>
          <w:rtl/>
        </w:rPr>
        <w:t>الجنساني</w:t>
      </w:r>
      <w:proofErr w:type="spellEnd"/>
      <w:r w:rsidRPr="00AA58C3">
        <w:rPr>
          <w:rFonts w:hint="cs"/>
          <w:b w:val="0"/>
          <w:bCs w:val="0"/>
          <w:sz w:val="30"/>
          <w:szCs w:val="30"/>
          <w:rtl/>
        </w:rPr>
        <w:t>،</w:t>
      </w:r>
    </w:p>
    <w:p w:rsidR="000B0B08" w:rsidRPr="00AA58C3" w:rsidRDefault="000B0B08" w:rsidP="000B0B08">
      <w:pPr>
        <w:pStyle w:val="H1"/>
        <w:numPr>
          <w:ilvl w:val="1"/>
          <w:numId w:val="14"/>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التخطيط الاستراتيج</w:t>
      </w:r>
      <w:r w:rsidRPr="00AA58C3">
        <w:rPr>
          <w:rFonts w:hint="eastAsia"/>
          <w:b w:val="0"/>
          <w:bCs w:val="0"/>
          <w:sz w:val="30"/>
          <w:szCs w:val="30"/>
          <w:rtl/>
        </w:rPr>
        <w:t>ي</w:t>
      </w:r>
      <w:r w:rsidRPr="00AA58C3">
        <w:rPr>
          <w:rFonts w:hint="cs"/>
          <w:b w:val="0"/>
          <w:bCs w:val="0"/>
          <w:sz w:val="30"/>
          <w:szCs w:val="30"/>
          <w:rtl/>
        </w:rPr>
        <w:t xml:space="preserve"> </w:t>
      </w:r>
      <w:proofErr w:type="spellStart"/>
      <w:r w:rsidRPr="00AA58C3">
        <w:rPr>
          <w:rFonts w:hint="cs"/>
          <w:b w:val="0"/>
          <w:bCs w:val="0"/>
          <w:sz w:val="30"/>
          <w:szCs w:val="30"/>
          <w:rtl/>
        </w:rPr>
        <w:t>للتدخلات</w:t>
      </w:r>
      <w:proofErr w:type="spellEnd"/>
      <w:r w:rsidRPr="00AA58C3">
        <w:rPr>
          <w:rFonts w:hint="cs"/>
          <w:b w:val="0"/>
          <w:bCs w:val="0"/>
          <w:sz w:val="30"/>
          <w:szCs w:val="30"/>
          <w:rtl/>
        </w:rPr>
        <w:t xml:space="preserve"> </w:t>
      </w:r>
      <w:proofErr w:type="spellStart"/>
      <w:r w:rsidRPr="00AA58C3">
        <w:rPr>
          <w:rFonts w:hint="cs"/>
          <w:b w:val="0"/>
          <w:bCs w:val="0"/>
          <w:sz w:val="30"/>
          <w:szCs w:val="30"/>
          <w:rtl/>
        </w:rPr>
        <w:t>الجنسانية</w:t>
      </w:r>
      <w:proofErr w:type="spellEnd"/>
      <w:r w:rsidRPr="00AA58C3">
        <w:rPr>
          <w:rFonts w:hint="cs"/>
          <w:b w:val="0"/>
          <w:bCs w:val="0"/>
          <w:sz w:val="30"/>
          <w:szCs w:val="30"/>
          <w:rtl/>
        </w:rPr>
        <w:t>،</w:t>
      </w:r>
    </w:p>
    <w:p w:rsidR="000B0B08" w:rsidRPr="00AA58C3" w:rsidRDefault="000B0B08" w:rsidP="005B2A55">
      <w:pPr>
        <w:pStyle w:val="H1"/>
        <w:numPr>
          <w:ilvl w:val="1"/>
          <w:numId w:val="14"/>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rtl/>
        </w:rPr>
      </w:pPr>
      <w:r w:rsidRPr="00AA58C3">
        <w:rPr>
          <w:rFonts w:hint="cs"/>
          <w:b w:val="0"/>
          <w:bCs w:val="0"/>
          <w:sz w:val="30"/>
          <w:szCs w:val="30"/>
          <w:rtl/>
        </w:rPr>
        <w:t xml:space="preserve">صياغة مشاريع في مجال </w:t>
      </w:r>
      <w:proofErr w:type="spellStart"/>
      <w:r w:rsidRPr="00AA58C3">
        <w:rPr>
          <w:rFonts w:hint="cs"/>
          <w:b w:val="0"/>
          <w:bCs w:val="0"/>
          <w:sz w:val="30"/>
          <w:szCs w:val="30"/>
          <w:rtl/>
        </w:rPr>
        <w:t>الجنسانية</w:t>
      </w:r>
      <w:proofErr w:type="spellEnd"/>
      <w:r w:rsidRPr="00AA58C3">
        <w:rPr>
          <w:rFonts w:hint="cs"/>
          <w:b w:val="0"/>
          <w:bCs w:val="0"/>
          <w:sz w:val="30"/>
          <w:szCs w:val="30"/>
          <w:rtl/>
        </w:rPr>
        <w:t xml:space="preserve"> والتنمية المجتمعية وتخطيط هذه المشاريع وتنفيذها ورصدها،</w:t>
      </w:r>
    </w:p>
    <w:p w:rsidR="000B0B08" w:rsidRPr="00AA58C3" w:rsidRDefault="000B0B08" w:rsidP="000B0B08">
      <w:pPr>
        <w:pStyle w:val="H1"/>
        <w:numPr>
          <w:ilvl w:val="1"/>
          <w:numId w:val="14"/>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إقامة شبكات على الصعيد المحلي والوطني والإقليمي والدولي.</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صياغة وتوزيع برنامج الإطار الاستراتيجي، بما في ذلك أنشطة التوعية والدعوة/</w:t>
      </w:r>
      <w:proofErr w:type="spellStart"/>
      <w:r w:rsidRPr="00AA58C3">
        <w:rPr>
          <w:rFonts w:hint="cs"/>
          <w:b w:val="0"/>
          <w:bCs w:val="0"/>
          <w:sz w:val="30"/>
          <w:szCs w:val="30"/>
          <w:rtl/>
        </w:rPr>
        <w:t>الجنسانية</w:t>
      </w:r>
      <w:proofErr w:type="spellEnd"/>
      <w:r w:rsidRPr="00AA58C3">
        <w:rPr>
          <w:rFonts w:hint="cs"/>
          <w:b w:val="0"/>
          <w:bCs w:val="0"/>
          <w:sz w:val="30"/>
          <w:szCs w:val="30"/>
          <w:rtl/>
        </w:rPr>
        <w:t xml:space="preserve"> لدى القادة السياسيين والبرلمانيين، والمجموعات النسائية الأخرى </w:t>
      </w:r>
      <w:proofErr w:type="spellStart"/>
      <w:r w:rsidRPr="00AA58C3">
        <w:rPr>
          <w:rFonts w:hint="cs"/>
          <w:b w:val="0"/>
          <w:bCs w:val="0"/>
          <w:sz w:val="30"/>
          <w:szCs w:val="30"/>
          <w:rtl/>
        </w:rPr>
        <w:t>المتنفِّذة</w:t>
      </w:r>
      <w:proofErr w:type="spellEnd"/>
      <w:r w:rsidRPr="00AA58C3">
        <w:rPr>
          <w:rFonts w:hint="cs"/>
          <w:b w:val="0"/>
          <w:bCs w:val="0"/>
          <w:sz w:val="30"/>
          <w:szCs w:val="30"/>
          <w:rtl/>
        </w:rPr>
        <w:t>، ومراكز التنسيق في الوزارات، بالإضافة إلى المنظمات الوطنية غير الحكومية.</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2-</w:t>
      </w:r>
      <w:r w:rsidRPr="00AA58C3">
        <w:rPr>
          <w:rFonts w:hint="cs"/>
          <w:b w:val="0"/>
          <w:bCs w:val="0"/>
          <w:sz w:val="30"/>
          <w:szCs w:val="30"/>
          <w:rtl/>
        </w:rPr>
        <w:tab/>
        <w:t xml:space="preserve">تعزيز وتقوية آليات التنسيق والشبكات التي تربط وزارة شؤون الأسرة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xml:space="preserve"> بالشركاء الآخرين.</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وكانت الأنشطة التي تم تنفيذها ما يلي:</w:t>
      </w:r>
    </w:p>
    <w:p w:rsidR="000B0B08" w:rsidRPr="00AA58C3" w:rsidRDefault="000B0B08" w:rsidP="00086D47">
      <w:pPr>
        <w:pStyle w:val="H1"/>
        <w:numPr>
          <w:ilvl w:val="0"/>
          <w:numId w:val="15"/>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rtl/>
        </w:rPr>
      </w:pPr>
      <w:r w:rsidRPr="00AA58C3">
        <w:rPr>
          <w:rFonts w:hint="cs"/>
          <w:b w:val="0"/>
          <w:bCs w:val="0"/>
          <w:sz w:val="30"/>
          <w:szCs w:val="30"/>
          <w:rtl/>
        </w:rPr>
        <w:t>إنشاء مراكز اتصال في جميع الوزارات والإدارات على الصعيدين المركزي والمحلي؛</w:t>
      </w:r>
    </w:p>
    <w:p w:rsidR="000B0B08" w:rsidRPr="00AA58C3" w:rsidRDefault="000B0B08" w:rsidP="00086D47">
      <w:pPr>
        <w:pStyle w:val="H1"/>
        <w:numPr>
          <w:ilvl w:val="0"/>
          <w:numId w:val="15"/>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lang w:val="en-GB"/>
        </w:rPr>
      </w:pPr>
      <w:r w:rsidRPr="00AA58C3">
        <w:rPr>
          <w:rFonts w:hint="cs"/>
          <w:b w:val="0"/>
          <w:bCs w:val="0"/>
          <w:sz w:val="30"/>
          <w:szCs w:val="30"/>
          <w:rtl/>
        </w:rPr>
        <w:t xml:space="preserve">تدابير بناء القدرات في مجالات نوع الجنس والدعوة والقيادة، لخبراء وزارة شؤون الأسرة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ومراكز الاتصال، والمنظمات غير الحكومية، والجمعيات، والكنائس؛</w:t>
      </w:r>
    </w:p>
    <w:p w:rsidR="000B0B08" w:rsidRPr="00AA58C3" w:rsidRDefault="000B0B08" w:rsidP="00086D47">
      <w:pPr>
        <w:pStyle w:val="H1"/>
        <w:numPr>
          <w:ilvl w:val="0"/>
          <w:numId w:val="15"/>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lang w:val="en-GB"/>
        </w:rPr>
      </w:pPr>
      <w:r w:rsidRPr="00AA58C3">
        <w:rPr>
          <w:rFonts w:hint="cs"/>
          <w:b w:val="0"/>
          <w:bCs w:val="0"/>
          <w:sz w:val="30"/>
          <w:szCs w:val="30"/>
          <w:rtl/>
        </w:rPr>
        <w:t>عقد حلقات دراسية بشأن نوع الجنس للنواب والوزراء وحكام المقاطعات والصحفيين؛</w:t>
      </w:r>
    </w:p>
    <w:p w:rsidR="000B0B08" w:rsidRPr="00AA58C3" w:rsidRDefault="000B0B08" w:rsidP="000B0B08">
      <w:pPr>
        <w:pStyle w:val="H1"/>
        <w:numPr>
          <w:ilvl w:val="0"/>
          <w:numId w:val="15"/>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r w:rsidRPr="00AA58C3">
        <w:rPr>
          <w:rFonts w:hint="cs"/>
          <w:b w:val="0"/>
          <w:bCs w:val="0"/>
          <w:sz w:val="30"/>
          <w:szCs w:val="30"/>
          <w:rtl/>
        </w:rPr>
        <w:t>إنشاء وحدة إحصاء وبحث لجمع المعلومات ومعالجتها؛</w:t>
      </w:r>
    </w:p>
    <w:p w:rsidR="000B0B08" w:rsidRPr="00AA58C3" w:rsidRDefault="000B0B08" w:rsidP="000B0B08">
      <w:pPr>
        <w:pStyle w:val="H1"/>
        <w:numPr>
          <w:ilvl w:val="0"/>
          <w:numId w:val="15"/>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 إنشاء فريق مؤلف من 9 مدرِّبين في مجال نوع الجنس؛</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تنفيذ المشروع </w:t>
      </w:r>
      <w:r w:rsidRPr="00575A27">
        <w:rPr>
          <w:b w:val="0"/>
          <w:bCs w:val="0"/>
          <w:sz w:val="22"/>
          <w:szCs w:val="22"/>
        </w:rPr>
        <w:t>ANG/97/010</w:t>
      </w:r>
      <w:r w:rsidRPr="00AA58C3">
        <w:rPr>
          <w:b w:val="0"/>
          <w:bCs w:val="0"/>
          <w:sz w:val="30"/>
          <w:szCs w:val="30"/>
        </w:rPr>
        <w:t xml:space="preserve"> -</w:t>
      </w:r>
      <w:r w:rsidRPr="00AA58C3">
        <w:rPr>
          <w:rFonts w:hint="cs"/>
          <w:b w:val="0"/>
          <w:bCs w:val="0"/>
          <w:sz w:val="30"/>
          <w:szCs w:val="30"/>
          <w:rtl/>
        </w:rPr>
        <w:t xml:space="preserve"> - بناء السلم وتعزيز فرص التنمية للشباب والنسا</w:t>
      </w:r>
      <w:r w:rsidRPr="00AA58C3">
        <w:rPr>
          <w:rFonts w:hint="eastAsia"/>
          <w:b w:val="0"/>
          <w:bCs w:val="0"/>
          <w:sz w:val="30"/>
          <w:szCs w:val="30"/>
          <w:rtl/>
        </w:rPr>
        <w:t>ء</w:t>
      </w:r>
      <w:r w:rsidRPr="00AA58C3">
        <w:rPr>
          <w:rFonts w:hint="cs"/>
          <w:b w:val="0"/>
          <w:bCs w:val="0"/>
          <w:sz w:val="30"/>
          <w:szCs w:val="30"/>
          <w:rtl/>
        </w:rPr>
        <w:t xml:space="preserve">، من أيار/مايو 1998 حتى تشرين الأول/أكتوبر 2002، المقصود به المساهمة في توطيد عملية السلام بتعزيز الأنشطة الإنمائية لدى الفئات المستضعفة والشباب والنساء، بناءً على مبادرات محلية يُقصد بها تحقيق اعتماد كبير على النفس وتنمية بشرية مستدامة. هذا المشروع إقليمي، لكنه ممول من برنامج الأمم المتحدة الإنمائي والصندوق المالي النرويجي الذي يغطي </w:t>
      </w:r>
      <w:proofErr w:type="spellStart"/>
      <w:r w:rsidRPr="00AA58C3">
        <w:rPr>
          <w:rFonts w:hint="cs"/>
          <w:b w:val="0"/>
          <w:bCs w:val="0"/>
          <w:sz w:val="30"/>
          <w:szCs w:val="30"/>
          <w:rtl/>
        </w:rPr>
        <w:t>أنغولا</w:t>
      </w:r>
      <w:proofErr w:type="spellEnd"/>
      <w:r w:rsidRPr="00AA58C3">
        <w:rPr>
          <w:rFonts w:hint="cs"/>
          <w:b w:val="0"/>
          <w:bCs w:val="0"/>
          <w:sz w:val="30"/>
          <w:szCs w:val="30"/>
          <w:rtl/>
        </w:rPr>
        <w:t xml:space="preserve"> وسيراليون </w:t>
      </w:r>
      <w:proofErr w:type="spellStart"/>
      <w:r w:rsidRPr="00AA58C3">
        <w:rPr>
          <w:rFonts w:hint="cs"/>
          <w:b w:val="0"/>
          <w:bCs w:val="0"/>
          <w:sz w:val="30"/>
          <w:szCs w:val="30"/>
          <w:rtl/>
        </w:rPr>
        <w:t>وموزامبيق</w:t>
      </w:r>
      <w:proofErr w:type="spellEnd"/>
      <w:r w:rsidRPr="00AA58C3">
        <w:rPr>
          <w:rFonts w:hint="cs"/>
          <w:b w:val="0"/>
          <w:bCs w:val="0"/>
          <w:sz w:val="30"/>
          <w:szCs w:val="30"/>
          <w:rtl/>
        </w:rPr>
        <w:t xml:space="preserve"> وليبريا.</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الأنشطة الرئيسية التي طُوِّرَت في سياق المشروع:</w:t>
      </w:r>
    </w:p>
    <w:p w:rsidR="000B0B08" w:rsidRPr="00AA58C3" w:rsidRDefault="000B0B08" w:rsidP="00086D47">
      <w:pPr>
        <w:pStyle w:val="H1"/>
        <w:numPr>
          <w:ilvl w:val="0"/>
          <w:numId w:val="8"/>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rPr>
      </w:pPr>
      <w:r w:rsidRPr="00AA58C3">
        <w:rPr>
          <w:rFonts w:hint="cs"/>
          <w:b w:val="0"/>
          <w:bCs w:val="0"/>
          <w:sz w:val="30"/>
          <w:szCs w:val="30"/>
          <w:rtl/>
        </w:rPr>
        <w:t>تم تعيين 15 مشروعاً ومناقشتها مناقشة مستفيضة على أساس الأهداف المخططة، من جهة، وعلى نحوٍ يتفق مع الأموال الدائرة المتاحة، من جهة أخرى، وكذلك مع توصيف الوضع الأمني السائد في ذلك الوقت في بعض مناطق البلاد.</w:t>
      </w:r>
    </w:p>
    <w:p w:rsidR="000B0B08" w:rsidRPr="00AA58C3" w:rsidRDefault="000B0B08" w:rsidP="00086D47">
      <w:pPr>
        <w:pStyle w:val="H1"/>
        <w:numPr>
          <w:ilvl w:val="0"/>
          <w:numId w:val="8"/>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rPr>
      </w:pPr>
      <w:r w:rsidRPr="00AA58C3">
        <w:rPr>
          <w:rFonts w:hint="cs"/>
          <w:b w:val="0"/>
          <w:bCs w:val="0"/>
          <w:sz w:val="30"/>
          <w:szCs w:val="30"/>
          <w:rtl/>
        </w:rPr>
        <w:t xml:space="preserve">نُفِّذَت ستة مشاريع، منها خمسة في ميدان القروض الصغيرة وواحد في ميدان تعليم ثقافة السلام. وقد غطت هذه الأنشطة مقاطعات لواندا، </w:t>
      </w:r>
      <w:proofErr w:type="spellStart"/>
      <w:r w:rsidRPr="00AA58C3">
        <w:rPr>
          <w:rFonts w:hint="cs"/>
          <w:b w:val="0"/>
          <w:bCs w:val="0"/>
          <w:sz w:val="30"/>
          <w:szCs w:val="30"/>
          <w:rtl/>
        </w:rPr>
        <w:t>وكوانزا</w:t>
      </w:r>
      <w:proofErr w:type="spellEnd"/>
      <w:r w:rsidRPr="00AA58C3">
        <w:rPr>
          <w:rFonts w:hint="cs"/>
          <w:b w:val="0"/>
          <w:bCs w:val="0"/>
          <w:sz w:val="30"/>
          <w:szCs w:val="30"/>
          <w:rtl/>
        </w:rPr>
        <w:t xml:space="preserve">-سول، </w:t>
      </w:r>
      <w:proofErr w:type="spellStart"/>
      <w:r w:rsidRPr="00AA58C3">
        <w:rPr>
          <w:rFonts w:hint="cs"/>
          <w:b w:val="0"/>
          <w:bCs w:val="0"/>
          <w:sz w:val="30"/>
          <w:szCs w:val="30"/>
          <w:rtl/>
        </w:rPr>
        <w:t>وبينغو</w:t>
      </w:r>
      <w:proofErr w:type="spellEnd"/>
      <w:r w:rsidRPr="00AA58C3">
        <w:rPr>
          <w:rFonts w:hint="cs"/>
          <w:b w:val="0"/>
          <w:bCs w:val="0"/>
          <w:sz w:val="30"/>
          <w:szCs w:val="30"/>
          <w:rtl/>
        </w:rPr>
        <w:t xml:space="preserve"> في ميدان تعليم ثقافة السلام وأنشطة الدخل المحدود.</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الأنشطة الأخرى التي طُوِّرت بمشاركة الشركاء الآخرين:</w:t>
      </w:r>
    </w:p>
    <w:p w:rsidR="000B0B08" w:rsidRPr="00AA58C3" w:rsidRDefault="000B0B08" w:rsidP="00086D47">
      <w:pPr>
        <w:pStyle w:val="H1"/>
        <w:numPr>
          <w:ilvl w:val="0"/>
          <w:numId w:val="9"/>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rtl/>
        </w:rPr>
      </w:pPr>
      <w:r w:rsidRPr="00AA58C3">
        <w:rPr>
          <w:rFonts w:hint="cs"/>
          <w:b w:val="0"/>
          <w:bCs w:val="0"/>
          <w:sz w:val="30"/>
          <w:szCs w:val="30"/>
          <w:rtl/>
        </w:rPr>
        <w:t>عقد اجتماعات دورية للمجالس الوطنية والإقليمية لوضع السياسة الوطنية للأسرة؛</w:t>
      </w:r>
    </w:p>
    <w:p w:rsidR="000B0B08" w:rsidRPr="00AA58C3" w:rsidRDefault="000B0B08" w:rsidP="000B0B08">
      <w:pPr>
        <w:pStyle w:val="H1"/>
        <w:numPr>
          <w:ilvl w:val="0"/>
          <w:numId w:val="9"/>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Pr>
      </w:pPr>
      <w:r w:rsidRPr="00AA58C3">
        <w:rPr>
          <w:rFonts w:hint="cs"/>
          <w:b w:val="0"/>
          <w:bCs w:val="0"/>
          <w:sz w:val="30"/>
          <w:szCs w:val="30"/>
          <w:rtl/>
        </w:rPr>
        <w:t>عقد ندوات وطنية وإقليمية لوضع برامج لفائدة النساء الريفيات؛</w:t>
      </w:r>
    </w:p>
    <w:p w:rsidR="000B0B08" w:rsidRPr="00AA58C3" w:rsidRDefault="000B0B08" w:rsidP="000B0B08">
      <w:pPr>
        <w:pStyle w:val="H1"/>
        <w:numPr>
          <w:ilvl w:val="0"/>
          <w:numId w:val="9"/>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Pr>
      </w:pPr>
      <w:r w:rsidRPr="00AA58C3">
        <w:rPr>
          <w:rFonts w:hint="cs"/>
          <w:b w:val="0"/>
          <w:bCs w:val="0"/>
          <w:sz w:val="30"/>
          <w:szCs w:val="30"/>
          <w:rtl/>
        </w:rPr>
        <w:t>تنفيذ المرحلة التجريبية من برنامج القروض الصغيرة في مقاطعتين؛</w:t>
      </w:r>
    </w:p>
    <w:p w:rsidR="000B0B08" w:rsidRPr="00AA58C3" w:rsidRDefault="000B0B08" w:rsidP="000B0B08">
      <w:pPr>
        <w:pStyle w:val="H1"/>
        <w:numPr>
          <w:ilvl w:val="0"/>
          <w:numId w:val="9"/>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Pr>
      </w:pPr>
      <w:r w:rsidRPr="00AA58C3">
        <w:rPr>
          <w:rFonts w:hint="cs"/>
          <w:b w:val="0"/>
          <w:bCs w:val="0"/>
          <w:sz w:val="30"/>
          <w:szCs w:val="30"/>
          <w:rtl/>
        </w:rPr>
        <w:t>توطيد آليات التنسيق بين الشركاء؛</w:t>
      </w:r>
    </w:p>
    <w:p w:rsidR="000B0B08" w:rsidRPr="00AA58C3" w:rsidRDefault="000B0B08" w:rsidP="000B0B08">
      <w:pPr>
        <w:pStyle w:val="H1"/>
        <w:numPr>
          <w:ilvl w:val="0"/>
          <w:numId w:val="9"/>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Pr>
      </w:pPr>
      <w:r w:rsidRPr="00AA58C3">
        <w:rPr>
          <w:rFonts w:hint="cs"/>
          <w:b w:val="0"/>
          <w:bCs w:val="0"/>
          <w:sz w:val="30"/>
          <w:szCs w:val="30"/>
          <w:rtl/>
        </w:rPr>
        <w:t>عقد اجتماعات دورية مع مراكز الاتصال في الوزارات لتبادل المعلومات؛</w:t>
      </w:r>
    </w:p>
    <w:p w:rsidR="000B0B08" w:rsidRPr="00AA58C3" w:rsidRDefault="000B0B08" w:rsidP="000B0B08">
      <w:pPr>
        <w:pStyle w:val="H1"/>
        <w:numPr>
          <w:ilvl w:val="0"/>
          <w:numId w:val="9"/>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Pr>
      </w:pPr>
      <w:r w:rsidRPr="00AA58C3">
        <w:rPr>
          <w:rFonts w:hint="cs"/>
          <w:b w:val="0"/>
          <w:bCs w:val="0"/>
          <w:sz w:val="30"/>
          <w:szCs w:val="30"/>
          <w:rtl/>
        </w:rPr>
        <w:t>تنسيق "حملة 16 يوماً من النشاط ضد العنف القائم على نوع الجنس"؛</w:t>
      </w:r>
    </w:p>
    <w:p w:rsidR="000B0B08" w:rsidRPr="00AA58C3" w:rsidRDefault="000B0B08" w:rsidP="000B0B08">
      <w:pPr>
        <w:pStyle w:val="H1"/>
        <w:numPr>
          <w:ilvl w:val="0"/>
          <w:numId w:val="9"/>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إجراء دراسات للعنف ضد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في </w:t>
      </w:r>
      <w:proofErr w:type="spellStart"/>
      <w:r w:rsidRPr="00AA58C3">
        <w:rPr>
          <w:rFonts w:hint="cs"/>
          <w:b w:val="0"/>
          <w:bCs w:val="0"/>
          <w:sz w:val="30"/>
          <w:szCs w:val="30"/>
          <w:rtl/>
        </w:rPr>
        <w:t>أنغولا</w:t>
      </w:r>
      <w:proofErr w:type="spellEnd"/>
      <w:r w:rsidRPr="00AA58C3">
        <w:rPr>
          <w:rFonts w:hint="cs"/>
          <w:b w:val="0"/>
          <w:bCs w:val="0"/>
          <w:sz w:val="30"/>
          <w:szCs w:val="30"/>
          <w:rtl/>
        </w:rPr>
        <w:t>.</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بعد الدورة الاستثنائية المتعلقة بمؤتمر بيجين + 5، أعدت وزارة شؤون الأسرة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xml:space="preserve"> بواسطة عملية مشاورة وبمساعدة من المشروع </w:t>
      </w:r>
      <w:r w:rsidRPr="008E15F8">
        <w:rPr>
          <w:b w:val="0"/>
          <w:bCs w:val="0"/>
          <w:sz w:val="22"/>
          <w:szCs w:val="22"/>
        </w:rPr>
        <w:t>Ang/P03/UNFPA</w:t>
      </w:r>
      <w:r w:rsidRPr="00AA58C3">
        <w:rPr>
          <w:rFonts w:hint="cs"/>
          <w:b w:val="0"/>
          <w:bCs w:val="0"/>
          <w:sz w:val="30"/>
          <w:szCs w:val="30"/>
          <w:rtl/>
        </w:rPr>
        <w:t>، المعنون " الاستراتيجية والإطار الاستراتيجي للنهوض بالمساواة بين الجنسين بحلول عام 2005"، الذي أقره مجلس الوزراء في 7 تشرين الثاني/نوفمبر 2001. ويضم الإطار الاستراتيجي للمساواة بين الجنسين المواضيع الرئيسية التالية:</w:t>
      </w:r>
    </w:p>
    <w:p w:rsidR="000B0B08" w:rsidRPr="00AA58C3" w:rsidRDefault="000B0B08" w:rsidP="000B0B08">
      <w:pPr>
        <w:pStyle w:val="H1"/>
        <w:numPr>
          <w:ilvl w:val="0"/>
          <w:numId w:val="10"/>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Pr>
      </w:pPr>
      <w:r w:rsidRPr="00AA58C3">
        <w:rPr>
          <w:rFonts w:hint="cs"/>
          <w:b w:val="0"/>
          <w:bCs w:val="0"/>
          <w:sz w:val="30"/>
          <w:szCs w:val="30"/>
          <w:rtl/>
        </w:rPr>
        <w:t>الفقر (الاقتصاد والبيئة والموارد الطبيعية)</w:t>
      </w:r>
    </w:p>
    <w:p w:rsidR="000B0B08" w:rsidRPr="00AA58C3" w:rsidRDefault="000B0B08" w:rsidP="00086D47">
      <w:pPr>
        <w:pStyle w:val="H1"/>
        <w:numPr>
          <w:ilvl w:val="0"/>
          <w:numId w:val="10"/>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rPr>
      </w:pPr>
      <w:r w:rsidRPr="00AA58C3">
        <w:rPr>
          <w:rFonts w:hint="cs"/>
          <w:b w:val="0"/>
          <w:bCs w:val="0"/>
          <w:sz w:val="30"/>
          <w:szCs w:val="30"/>
          <w:rtl/>
        </w:rPr>
        <w:t xml:space="preserve">التعليم (التعليم، والإعلام، والاتصال، والفنون، والثقافة، والعلاقات الاجتماعية والأسرة، والعلم </w:t>
      </w:r>
      <w:proofErr w:type="spellStart"/>
      <w:r w:rsidRPr="00AA58C3">
        <w:rPr>
          <w:rFonts w:hint="cs"/>
          <w:b w:val="0"/>
          <w:bCs w:val="0"/>
          <w:sz w:val="30"/>
          <w:szCs w:val="30"/>
          <w:rtl/>
        </w:rPr>
        <w:t>والتكنولوجيا</w:t>
      </w:r>
      <w:proofErr w:type="spellEnd"/>
      <w:r w:rsidRPr="00AA58C3">
        <w:rPr>
          <w:rFonts w:hint="cs"/>
          <w:b w:val="0"/>
          <w:bCs w:val="0"/>
          <w:sz w:val="30"/>
          <w:szCs w:val="30"/>
          <w:rtl/>
        </w:rPr>
        <w:t>)</w:t>
      </w:r>
    </w:p>
    <w:p w:rsidR="000B0B08" w:rsidRPr="00AA58C3" w:rsidRDefault="000B0B08" w:rsidP="000B0B08">
      <w:pPr>
        <w:pStyle w:val="H1"/>
        <w:numPr>
          <w:ilvl w:val="0"/>
          <w:numId w:val="10"/>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Pr>
      </w:pPr>
      <w:r w:rsidRPr="00AA58C3">
        <w:rPr>
          <w:rFonts w:hint="cs"/>
          <w:b w:val="0"/>
          <w:bCs w:val="0"/>
          <w:sz w:val="30"/>
          <w:szCs w:val="30"/>
          <w:rtl/>
        </w:rPr>
        <w:t>الصحة (للأطفال والمراهقين والبالغين والمسنين)</w:t>
      </w:r>
    </w:p>
    <w:p w:rsidR="000B0B08" w:rsidRPr="00AA58C3" w:rsidRDefault="000B0B08" w:rsidP="00086D47">
      <w:pPr>
        <w:pStyle w:val="H1"/>
        <w:numPr>
          <w:ilvl w:val="0"/>
          <w:numId w:val="10"/>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rPr>
      </w:pPr>
      <w:r w:rsidRPr="00AA58C3">
        <w:rPr>
          <w:rFonts w:hint="cs"/>
          <w:b w:val="0"/>
          <w:bCs w:val="0"/>
          <w:sz w:val="30"/>
          <w:szCs w:val="30"/>
          <w:rtl/>
        </w:rPr>
        <w:t>حقوق المواطنين (المشاركة في السلم، والتحرير السياسي، والعنف، ونوع الجنس)</w:t>
      </w:r>
    </w:p>
    <w:p w:rsidR="000B0B08" w:rsidRPr="00AA58C3" w:rsidRDefault="000B0B08" w:rsidP="000B0B08">
      <w:pPr>
        <w:pStyle w:val="H1"/>
        <w:numPr>
          <w:ilvl w:val="0"/>
          <w:numId w:val="10"/>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Pr>
      </w:pPr>
      <w:r w:rsidRPr="00AA58C3">
        <w:rPr>
          <w:rFonts w:hint="cs"/>
          <w:b w:val="0"/>
          <w:bCs w:val="0"/>
          <w:sz w:val="30"/>
          <w:szCs w:val="30"/>
          <w:rtl/>
        </w:rPr>
        <w:t>حقوق الأطفال</w:t>
      </w:r>
    </w:p>
    <w:p w:rsidR="000B0B08" w:rsidRPr="00AA58C3" w:rsidRDefault="000B0B08" w:rsidP="000B0B08">
      <w:pPr>
        <w:pStyle w:val="H1"/>
        <w:numPr>
          <w:ilvl w:val="0"/>
          <w:numId w:val="10"/>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Pr>
      </w:pPr>
      <w:r w:rsidRPr="00AA58C3">
        <w:rPr>
          <w:rFonts w:hint="cs"/>
          <w:b w:val="0"/>
          <w:bCs w:val="0"/>
          <w:sz w:val="30"/>
          <w:szCs w:val="30"/>
          <w:rtl/>
        </w:rPr>
        <w:t>بيانات غير مجمَّعة بحسب نوع الجنس</w:t>
      </w:r>
    </w:p>
    <w:p w:rsidR="000B0B08" w:rsidRPr="00AA58C3" w:rsidRDefault="000B0B08" w:rsidP="000B0B08">
      <w:pPr>
        <w:pStyle w:val="H1"/>
        <w:numPr>
          <w:ilvl w:val="0"/>
          <w:numId w:val="10"/>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Pr>
      </w:pPr>
      <w:r w:rsidRPr="00AA58C3">
        <w:rPr>
          <w:rFonts w:hint="cs"/>
          <w:b w:val="0"/>
          <w:bCs w:val="0"/>
          <w:sz w:val="30"/>
          <w:szCs w:val="30"/>
          <w:rtl/>
        </w:rPr>
        <w:t>الآليات المؤسسية</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والأهداف التالية:</w:t>
      </w:r>
    </w:p>
    <w:p w:rsidR="000B0B08" w:rsidRPr="00AA58C3" w:rsidRDefault="000B0B08" w:rsidP="00086D47">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lang w:val="en-GB"/>
        </w:rPr>
      </w:pPr>
      <w:r w:rsidRPr="00AA58C3">
        <w:rPr>
          <w:rFonts w:hint="cs"/>
          <w:b w:val="0"/>
          <w:bCs w:val="0"/>
          <w:sz w:val="30"/>
          <w:szCs w:val="30"/>
          <w:rtl/>
        </w:rPr>
        <w:t xml:space="preserve">ضمان تساوي الفرص للأولاد والبنات في الوصول إلى جميع مستويات التعليم </w:t>
      </w:r>
    </w:p>
    <w:p w:rsidR="000B0B08" w:rsidRPr="00AA58C3" w:rsidRDefault="000B0B08" w:rsidP="00086D47">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lang w:val="en-GB"/>
        </w:rPr>
      </w:pPr>
      <w:r w:rsidRPr="00AA58C3">
        <w:rPr>
          <w:rFonts w:hint="cs"/>
          <w:b w:val="0"/>
          <w:bCs w:val="0"/>
          <w:sz w:val="30"/>
          <w:szCs w:val="30"/>
          <w:rtl/>
        </w:rPr>
        <w:t xml:space="preserve">القضاء على المواقف الثقافية السلبية والممارسات السامة التي تعوق مشاركة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في الميدان العمومي والسياسي</w:t>
      </w:r>
    </w:p>
    <w:p w:rsidR="000B0B08" w:rsidRPr="00AA58C3" w:rsidRDefault="000B0B08" w:rsidP="00086D47">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lang w:val="en-GB"/>
        </w:rPr>
      </w:pPr>
      <w:r w:rsidRPr="00AA58C3">
        <w:rPr>
          <w:rFonts w:hint="cs"/>
          <w:b w:val="0"/>
          <w:bCs w:val="0"/>
          <w:sz w:val="30"/>
          <w:szCs w:val="30"/>
          <w:rtl/>
        </w:rPr>
        <w:t>تحسين مستوى وعي السكان بالصحة الإنجابية وفيروس نقص المناعة البشرية/الإيدز</w:t>
      </w:r>
    </w:p>
    <w:p w:rsidR="000B0B08" w:rsidRPr="00AA58C3" w:rsidRDefault="000B0B08" w:rsidP="000B0B08">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r w:rsidRPr="00AA58C3">
        <w:rPr>
          <w:rFonts w:hint="cs"/>
          <w:b w:val="0"/>
          <w:bCs w:val="0"/>
          <w:sz w:val="30"/>
          <w:szCs w:val="30"/>
          <w:rtl/>
        </w:rPr>
        <w:t xml:space="preserve">ضمان مشاركة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في منع </w:t>
      </w:r>
      <w:proofErr w:type="spellStart"/>
      <w:r w:rsidRPr="00AA58C3">
        <w:rPr>
          <w:rFonts w:hint="cs"/>
          <w:b w:val="0"/>
          <w:bCs w:val="0"/>
          <w:sz w:val="30"/>
          <w:szCs w:val="30"/>
          <w:rtl/>
        </w:rPr>
        <w:t>الصراعات</w:t>
      </w:r>
      <w:proofErr w:type="spellEnd"/>
      <w:r w:rsidRPr="00AA58C3">
        <w:rPr>
          <w:rFonts w:hint="cs"/>
          <w:b w:val="0"/>
          <w:bCs w:val="0"/>
          <w:sz w:val="30"/>
          <w:szCs w:val="30"/>
          <w:rtl/>
        </w:rPr>
        <w:t xml:space="preserve"> وإدارتها وحلها وفي عملية السلام</w:t>
      </w:r>
    </w:p>
    <w:p w:rsidR="000B0B08" w:rsidRPr="00AA58C3" w:rsidRDefault="000B0B08" w:rsidP="00086D47">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lang w:val="en-GB"/>
        </w:rPr>
      </w:pPr>
      <w:r w:rsidRPr="00AA58C3">
        <w:rPr>
          <w:rFonts w:hint="cs"/>
          <w:b w:val="0"/>
          <w:bCs w:val="0"/>
          <w:sz w:val="30"/>
          <w:szCs w:val="30"/>
          <w:rtl/>
        </w:rPr>
        <w:t xml:space="preserve">تحسين مركز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نحو مشاركتها في عملية اتخاذ القرارات السياسية على جميع المستويات</w:t>
      </w:r>
    </w:p>
    <w:p w:rsidR="000B0B08" w:rsidRPr="00AA58C3" w:rsidRDefault="000B0B08" w:rsidP="00086D47">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lang w:val="en-GB"/>
        </w:rPr>
      </w:pPr>
      <w:r w:rsidRPr="00AA58C3">
        <w:rPr>
          <w:rFonts w:hint="cs"/>
          <w:b w:val="0"/>
          <w:bCs w:val="0"/>
          <w:sz w:val="30"/>
          <w:szCs w:val="30"/>
          <w:rtl/>
        </w:rPr>
        <w:t>مراجعة القانون المدني وقانون الأسرة وقانون العقوبات بقصد تنفيذ الصكوك القانونية الوطنية والدولية ونشر الأدوات القانونية لحماية النساء والأطفال</w:t>
      </w:r>
    </w:p>
    <w:p w:rsidR="000B0B08" w:rsidRPr="00AA58C3" w:rsidRDefault="000B0B08" w:rsidP="000B0B08">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r w:rsidRPr="00AA58C3">
        <w:rPr>
          <w:rFonts w:hint="cs"/>
          <w:b w:val="0"/>
          <w:bCs w:val="0"/>
          <w:sz w:val="30"/>
          <w:szCs w:val="30"/>
          <w:rtl/>
        </w:rPr>
        <w:t xml:space="preserve">إعطاء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مركزاً منظوراً على جميع المستويات وفي جميع البيانات</w:t>
      </w:r>
    </w:p>
    <w:p w:rsidR="000B0B08" w:rsidRPr="00AA58C3" w:rsidRDefault="000B0B08" w:rsidP="000B0B08">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تحسين القدرة الإدارية لوزارة شؤون الأسرة والنهوض </w:t>
      </w:r>
      <w:proofErr w:type="spellStart"/>
      <w:r w:rsidRPr="00AA58C3">
        <w:rPr>
          <w:rFonts w:hint="cs"/>
          <w:b w:val="0"/>
          <w:bCs w:val="0"/>
          <w:sz w:val="30"/>
          <w:szCs w:val="30"/>
          <w:rtl/>
        </w:rPr>
        <w:t>بالمرأة</w:t>
      </w:r>
      <w:proofErr w:type="spellEnd"/>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أقرت اللجنة الدائمة لمجلس الوزراء، في 13 تشرين الثاني/نوفمبر 2002، ميزانية الاستراتيجية، اعتباراً من كانون الثاني/يناير 2003.</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وبفضل العمل الذي قامت به وزارة شؤون الأسرة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تَشَكَّلَ عددٌ من الجمعيات النسائية على مستوى البرلمان ومستوى المجتمع المدني.</w:t>
      </w:r>
    </w:p>
    <w:p w:rsidR="000B0B08" w:rsidRPr="00AA58C3" w:rsidRDefault="000B0B08" w:rsidP="00086D47">
      <w:pPr>
        <w:pStyle w:val="H1"/>
        <w:numPr>
          <w:ilvl w:val="0"/>
          <w:numId w:val="12"/>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lang w:val="en-GB"/>
        </w:rPr>
      </w:pPr>
      <w:r w:rsidRPr="00AA58C3">
        <w:rPr>
          <w:rFonts w:hint="cs"/>
          <w:b w:val="0"/>
          <w:bCs w:val="0"/>
          <w:sz w:val="30"/>
          <w:szCs w:val="30"/>
          <w:rtl/>
        </w:rPr>
        <w:t xml:space="preserve">شبكة الوزيرات والنساء البرلمانيات، التي تشكلت في عام 1999، تُجَمِّعُ النساء اللائي هن في وظائف اتخاذ القرارات، وهُنَّ الوزيرات، والنائبات في البرلمان، ونائبات الحكام السابقات، والسفيرات، والوزيرات السابقات، والنائبات السابقات، وهدفها وضع أفكار مشتركة بشأن القضايا </w:t>
      </w:r>
      <w:proofErr w:type="spellStart"/>
      <w:r w:rsidRPr="00AA58C3">
        <w:rPr>
          <w:rFonts w:hint="cs"/>
          <w:b w:val="0"/>
          <w:bCs w:val="0"/>
          <w:sz w:val="30"/>
          <w:szCs w:val="30"/>
          <w:rtl/>
        </w:rPr>
        <w:t>الجنسانية</w:t>
      </w:r>
      <w:proofErr w:type="spellEnd"/>
      <w:r w:rsidRPr="00AA58C3">
        <w:rPr>
          <w:rFonts w:hint="cs"/>
          <w:b w:val="0"/>
          <w:bCs w:val="0"/>
          <w:sz w:val="30"/>
          <w:szCs w:val="30"/>
          <w:rtl/>
        </w:rPr>
        <w:t xml:space="preserve"> التي ينبغي أخذها في الاعتبار في رسم السياسات. تعطى الأولوية في برنامج عملها حالياًّ للقضايا التشريعية، أي أنهن يعملن على ضمان الإسراع في اعتماد البرلمان للقوانين المتعلقة بحماية </w:t>
      </w:r>
      <w:proofErr w:type="spellStart"/>
      <w:r w:rsidRPr="00AA58C3">
        <w:rPr>
          <w:rFonts w:hint="cs"/>
          <w:b w:val="0"/>
          <w:bCs w:val="0"/>
          <w:sz w:val="30"/>
          <w:szCs w:val="30"/>
          <w:rtl/>
        </w:rPr>
        <w:t>المرأة</w:t>
      </w:r>
      <w:proofErr w:type="spellEnd"/>
      <w:r w:rsidRPr="00AA58C3">
        <w:rPr>
          <w:rFonts w:hint="cs"/>
          <w:b w:val="0"/>
          <w:bCs w:val="0"/>
          <w:sz w:val="30"/>
          <w:szCs w:val="30"/>
          <w:rtl/>
        </w:rPr>
        <w:t>.</w:t>
      </w:r>
    </w:p>
    <w:p w:rsidR="000B0B08" w:rsidRPr="00AA58C3" w:rsidRDefault="000B0B08" w:rsidP="00086D47">
      <w:pPr>
        <w:pStyle w:val="H1"/>
        <w:numPr>
          <w:ilvl w:val="0"/>
          <w:numId w:val="12"/>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lang w:val="en-GB"/>
        </w:rPr>
      </w:pPr>
      <w:r w:rsidRPr="00AA58C3">
        <w:rPr>
          <w:rFonts w:hint="cs"/>
          <w:b w:val="0"/>
          <w:bCs w:val="0"/>
          <w:sz w:val="30"/>
          <w:szCs w:val="30"/>
          <w:rtl/>
        </w:rPr>
        <w:t>الشبكة النسائية/</w:t>
      </w:r>
      <w:proofErr w:type="spellStart"/>
      <w:r w:rsidRPr="00AA58C3">
        <w:rPr>
          <w:rFonts w:hint="cs"/>
          <w:b w:val="0"/>
          <w:bCs w:val="0"/>
          <w:sz w:val="30"/>
          <w:szCs w:val="30"/>
          <w:rtl/>
        </w:rPr>
        <w:t>أنغولا</w:t>
      </w:r>
      <w:proofErr w:type="spellEnd"/>
      <w:r w:rsidRPr="00AA58C3">
        <w:rPr>
          <w:rFonts w:hint="cs"/>
          <w:b w:val="0"/>
          <w:bCs w:val="0"/>
          <w:sz w:val="30"/>
          <w:szCs w:val="30"/>
          <w:rtl/>
        </w:rPr>
        <w:t xml:space="preserve">، التي أُنشِئَت رسمياًّ في 4 آب/أغسطس 1998، وهي ندوة للمنظمات غير الحكومية، والمنظمات المجتمعية، والجمعيات، والمؤسسات الحكومية، وجهات مانحة من منظومة الأمم المتحدة، وأفراد، وهي ذات طابع طوعي لا حزبي وليس من أغراضها كسب الربح، وإنما مهمتها المساهمة في تعزيز المساواة بين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والرجل. وتنسق الشبكة النسائية رصد منهاج عمل بيجين ولجنة القضاء على جميع أشكال التمييز ضد </w:t>
      </w:r>
      <w:proofErr w:type="spellStart"/>
      <w:r w:rsidRPr="00AA58C3">
        <w:rPr>
          <w:rFonts w:hint="cs"/>
          <w:b w:val="0"/>
          <w:bCs w:val="0"/>
          <w:sz w:val="30"/>
          <w:szCs w:val="30"/>
          <w:rtl/>
        </w:rPr>
        <w:t>المرأة</w:t>
      </w:r>
      <w:proofErr w:type="spellEnd"/>
      <w:r w:rsidRPr="00AA58C3">
        <w:rPr>
          <w:rFonts w:hint="cs"/>
          <w:b w:val="0"/>
          <w:bCs w:val="0"/>
          <w:sz w:val="30"/>
          <w:szCs w:val="30"/>
          <w:rtl/>
        </w:rPr>
        <w:t>، على صعيد المجتمع المدني.</w:t>
      </w:r>
    </w:p>
    <w:p w:rsidR="000B0B08" w:rsidRPr="00AA58C3" w:rsidRDefault="000B0B08" w:rsidP="00086D47">
      <w:pPr>
        <w:pStyle w:val="H1"/>
        <w:numPr>
          <w:ilvl w:val="0"/>
          <w:numId w:val="12"/>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2592" w:right="1267" w:hanging="605"/>
        <w:rPr>
          <w:rFonts w:hint="cs"/>
          <w:b w:val="0"/>
          <w:bCs w:val="0"/>
          <w:sz w:val="30"/>
          <w:szCs w:val="30"/>
          <w:lang w:val="en-GB"/>
        </w:rPr>
      </w:pPr>
      <w:r w:rsidRPr="00AA58C3">
        <w:rPr>
          <w:rFonts w:hint="cs"/>
          <w:b w:val="0"/>
          <w:bCs w:val="0"/>
          <w:sz w:val="30"/>
          <w:szCs w:val="30"/>
          <w:rtl/>
        </w:rPr>
        <w:t xml:space="preserve">اتحاد </w:t>
      </w:r>
      <w:proofErr w:type="spellStart"/>
      <w:r w:rsidRPr="00AA58C3">
        <w:rPr>
          <w:rFonts w:hint="cs"/>
          <w:b w:val="0"/>
          <w:bCs w:val="0"/>
          <w:sz w:val="30"/>
          <w:szCs w:val="30"/>
          <w:rtl/>
        </w:rPr>
        <w:t>أنغولا</w:t>
      </w:r>
      <w:proofErr w:type="spellEnd"/>
      <w:r w:rsidRPr="00AA58C3">
        <w:rPr>
          <w:rFonts w:hint="cs"/>
          <w:b w:val="0"/>
          <w:bCs w:val="0"/>
          <w:sz w:val="30"/>
          <w:szCs w:val="30"/>
          <w:rtl/>
        </w:rPr>
        <w:t xml:space="preserve"> لضمان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أنشئ في 23 تشرين الثاني/نوفمبر 2001 بعد عملية مشاورات مع أصحاب الأعمال الحرة، وهو معني بتعزيز </w:t>
      </w:r>
      <w:proofErr w:type="spellStart"/>
      <w:r w:rsidRPr="00AA58C3">
        <w:rPr>
          <w:rFonts w:hint="cs"/>
          <w:b w:val="0"/>
          <w:bCs w:val="0"/>
          <w:sz w:val="30"/>
          <w:szCs w:val="30"/>
          <w:rtl/>
        </w:rPr>
        <w:t>المرأة</w:t>
      </w:r>
      <w:proofErr w:type="spellEnd"/>
      <w:r w:rsidRPr="00AA58C3">
        <w:rPr>
          <w:rFonts w:hint="cs"/>
          <w:b w:val="0"/>
          <w:bCs w:val="0"/>
          <w:sz w:val="30"/>
          <w:szCs w:val="30"/>
          <w:rtl/>
        </w:rPr>
        <w:t xml:space="preserve"> في قطاع الأعمال الحرة.</w:t>
      </w:r>
    </w:p>
    <w:p w:rsidR="000B0B08" w:rsidRPr="00336E95"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before="240" w:after="120"/>
        <w:ind w:left="1267" w:right="1267"/>
        <w:rPr>
          <w:rFonts w:hint="cs"/>
          <w:sz w:val="30"/>
          <w:szCs w:val="30"/>
          <w:rtl/>
        </w:rPr>
      </w:pPr>
      <w:r w:rsidRPr="00336E95">
        <w:rPr>
          <w:rFonts w:hint="cs"/>
          <w:sz w:val="30"/>
          <w:szCs w:val="30"/>
          <w:rtl/>
        </w:rPr>
        <w:t>المادة 5</w:t>
      </w:r>
    </w:p>
    <w:p w:rsidR="000B0B08" w:rsidRPr="00336E95"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sz w:val="30"/>
          <w:szCs w:val="30"/>
          <w:rtl/>
        </w:rPr>
      </w:pPr>
      <w:r w:rsidRPr="00336E95">
        <w:rPr>
          <w:rFonts w:hint="cs"/>
          <w:sz w:val="30"/>
          <w:szCs w:val="30"/>
          <w:rtl/>
        </w:rPr>
        <w:t>تتخذ الدول الأطراف جميع التدابير المناسبة لتحقيق ما يلي:</w:t>
      </w:r>
    </w:p>
    <w:p w:rsidR="000B0B08" w:rsidRPr="00336E95"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sz w:val="30"/>
          <w:szCs w:val="30"/>
          <w:rtl/>
        </w:rPr>
      </w:pPr>
      <w:r w:rsidRPr="00336E95">
        <w:rPr>
          <w:rFonts w:hint="cs"/>
          <w:sz w:val="30"/>
          <w:szCs w:val="30"/>
          <w:rtl/>
        </w:rPr>
        <w:t>(أ)</w:t>
      </w:r>
      <w:r w:rsidRPr="00336E95">
        <w:rPr>
          <w:rFonts w:hint="cs"/>
          <w:sz w:val="30"/>
          <w:szCs w:val="30"/>
          <w:rtl/>
        </w:rPr>
        <w:tab/>
        <w:t xml:space="preserve">تغيير الأنماط الاجتماعية والثقافية لسلوك الرجل </w:t>
      </w:r>
      <w:proofErr w:type="spellStart"/>
      <w:r w:rsidRPr="00336E95">
        <w:rPr>
          <w:rFonts w:hint="cs"/>
          <w:sz w:val="30"/>
          <w:szCs w:val="30"/>
          <w:rtl/>
        </w:rPr>
        <w:t>والمرأة</w:t>
      </w:r>
      <w:proofErr w:type="spellEnd"/>
      <w:r w:rsidRPr="00336E95">
        <w:rPr>
          <w:rFonts w:hint="cs"/>
          <w:sz w:val="30"/>
          <w:szCs w:val="30"/>
          <w:rtl/>
        </w:rPr>
        <w:t xml:space="preserve">، بهدف تحقيق القضاء على </w:t>
      </w:r>
      <w:proofErr w:type="spellStart"/>
      <w:r w:rsidRPr="00336E95">
        <w:rPr>
          <w:rFonts w:hint="cs"/>
          <w:sz w:val="30"/>
          <w:szCs w:val="30"/>
          <w:rtl/>
        </w:rPr>
        <w:t>التحيُّزات</w:t>
      </w:r>
      <w:proofErr w:type="spellEnd"/>
      <w:r w:rsidRPr="00336E95">
        <w:rPr>
          <w:rFonts w:hint="cs"/>
          <w:sz w:val="30"/>
          <w:szCs w:val="30"/>
          <w:rtl/>
        </w:rPr>
        <w:t xml:space="preserve"> والعادات العرفية وكل الممارسات الأخرى القائمة على الاعتقاد بكون أي من الجنسين أدنى أو أعلى من الآخر، أو على أدوار نمطية للرجل </w:t>
      </w:r>
      <w:proofErr w:type="spellStart"/>
      <w:r w:rsidRPr="00336E95">
        <w:rPr>
          <w:rFonts w:hint="cs"/>
          <w:sz w:val="30"/>
          <w:szCs w:val="30"/>
          <w:rtl/>
        </w:rPr>
        <w:t>والمرأة</w:t>
      </w:r>
      <w:proofErr w:type="spellEnd"/>
      <w:r w:rsidRPr="00336E95">
        <w:rPr>
          <w:rFonts w:hint="cs"/>
          <w:sz w:val="30"/>
          <w:szCs w:val="30"/>
          <w:rtl/>
        </w:rPr>
        <w:t>؛</w:t>
      </w:r>
    </w:p>
    <w:p w:rsidR="000B0B08"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sz w:val="30"/>
          <w:szCs w:val="30"/>
        </w:rPr>
      </w:pPr>
      <w:r w:rsidRPr="00336E95">
        <w:rPr>
          <w:rFonts w:hint="cs"/>
          <w:sz w:val="30"/>
          <w:szCs w:val="30"/>
          <w:rtl/>
        </w:rPr>
        <w:t>(ب)</w:t>
      </w:r>
      <w:r w:rsidRPr="00336E95">
        <w:rPr>
          <w:rFonts w:hint="cs"/>
          <w:sz w:val="30"/>
          <w:szCs w:val="30"/>
          <w:rtl/>
        </w:rPr>
        <w:tab/>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B0B08" w:rsidRDefault="000B0B08" w:rsidP="00086D47">
      <w:pPr>
        <w:ind w:left="1267" w:right="1267"/>
      </w:pPr>
      <w:r w:rsidRPr="00336E95">
        <w:rPr>
          <w:rFonts w:hint="cs"/>
          <w:rtl/>
        </w:rPr>
        <w:t xml:space="preserve">تقوم القواعد التي تتبعها معظم الجماعات </w:t>
      </w:r>
      <w:proofErr w:type="spellStart"/>
      <w:r w:rsidRPr="00336E95">
        <w:rPr>
          <w:rFonts w:hint="cs"/>
          <w:rtl/>
        </w:rPr>
        <w:t>الإثنية</w:t>
      </w:r>
      <w:proofErr w:type="spellEnd"/>
      <w:r w:rsidRPr="00336E95">
        <w:rPr>
          <w:rFonts w:hint="cs"/>
          <w:rtl/>
        </w:rPr>
        <w:t>-اللغوية على القيم الأبوية التي تمنح الرجال تقليدياًّ دور رب الأسرة. وأدت الحرب إلى قيام النساء، في الأسر التي غاب عنها رجالها، بتولّي أدوار جديدة، واكتساب مهارات جديدة، وتَولّي مركزٍ آخر. وأصبحت</w:t>
      </w:r>
      <w:r>
        <w:t xml:space="preserve"> </w:t>
      </w:r>
      <w:proofErr w:type="spellStart"/>
      <w:r w:rsidRPr="00AA58C3">
        <w:rPr>
          <w:rFonts w:hint="cs"/>
          <w:b/>
          <w:bCs/>
          <w:rtl/>
        </w:rPr>
        <w:t>المرأة</w:t>
      </w:r>
      <w:proofErr w:type="spellEnd"/>
      <w:r w:rsidRPr="00AA58C3">
        <w:rPr>
          <w:rFonts w:hint="cs"/>
          <w:b/>
          <w:bCs/>
          <w:rtl/>
        </w:rPr>
        <w:t xml:space="preserve"> في </w:t>
      </w:r>
      <w:r w:rsidRPr="00336E95">
        <w:rPr>
          <w:rFonts w:hint="cs"/>
          <w:rtl/>
        </w:rPr>
        <w:t>معظم الحالات هي المصدر الوحيد للدخل. فالنساء يقمن بتصليح البيوت وبنائها، ويتفاوضن م</w:t>
      </w:r>
      <w:r w:rsidRPr="00336E95">
        <w:rPr>
          <w:rFonts w:hint="eastAsia"/>
          <w:rtl/>
        </w:rPr>
        <w:t>ع</w:t>
      </w:r>
      <w:r>
        <w:t xml:space="preserve"> </w:t>
      </w:r>
      <w:r w:rsidRPr="00336E95">
        <w:rPr>
          <w:rFonts w:hint="cs"/>
          <w:rtl/>
        </w:rPr>
        <w:t>السلطات التقليدية والمحلية، ويتخذن وظائف قيادية في اللجان المجتمعية. غير أن عبء العمل الباهظ لم يخفَّ لعدم وجود مرافق، مثل دور الحضانة والمغاسل وسبل الحصول على مياه الشرب، والحطب.</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استحقت قضية </w:t>
      </w:r>
      <w:proofErr w:type="spellStart"/>
      <w:r w:rsidRPr="00AA58C3">
        <w:rPr>
          <w:rFonts w:hint="cs"/>
          <w:b w:val="0"/>
          <w:bCs w:val="0"/>
          <w:sz w:val="30"/>
          <w:szCs w:val="30"/>
          <w:rtl/>
        </w:rPr>
        <w:t>الجنسانية</w:t>
      </w:r>
      <w:proofErr w:type="spellEnd"/>
      <w:r w:rsidRPr="00AA58C3">
        <w:rPr>
          <w:rFonts w:hint="cs"/>
          <w:b w:val="0"/>
          <w:bCs w:val="0"/>
          <w:sz w:val="30"/>
          <w:szCs w:val="30"/>
          <w:rtl/>
        </w:rPr>
        <w:t xml:space="preserve">، في سياق نظام التعليم، تحليلاً خاصاًّ في حلقة عمل نُظِّمت بالاشتراك بين وزارة التربية والتعليم ووزارة شؤون الأسرة والنهوض </w:t>
      </w:r>
      <w:proofErr w:type="spellStart"/>
      <w:r w:rsidRPr="00AA58C3">
        <w:rPr>
          <w:rFonts w:hint="cs"/>
          <w:b w:val="0"/>
          <w:bCs w:val="0"/>
          <w:sz w:val="30"/>
          <w:szCs w:val="30"/>
          <w:rtl/>
        </w:rPr>
        <w:t>بالمرأة</w:t>
      </w:r>
      <w:proofErr w:type="spellEnd"/>
      <w:r w:rsidRPr="00AA58C3">
        <w:rPr>
          <w:rFonts w:hint="cs"/>
          <w:b w:val="0"/>
          <w:bCs w:val="0"/>
          <w:sz w:val="30"/>
          <w:szCs w:val="30"/>
          <w:rtl/>
        </w:rPr>
        <w:t xml:space="preserve"> في شهر نيسان/إبريل 1999. وتوصلت إلى استنتاج أن من الضروري وضع آليات مأمونة </w:t>
      </w:r>
      <w:proofErr w:type="spellStart"/>
      <w:r w:rsidRPr="00AA58C3">
        <w:rPr>
          <w:rFonts w:hint="cs"/>
          <w:b w:val="0"/>
          <w:bCs w:val="0"/>
          <w:sz w:val="30"/>
          <w:szCs w:val="30"/>
          <w:rtl/>
        </w:rPr>
        <w:t>وموثوقة</w:t>
      </w:r>
      <w:proofErr w:type="spellEnd"/>
      <w:r w:rsidRPr="00AA58C3">
        <w:rPr>
          <w:rFonts w:hint="cs"/>
          <w:b w:val="0"/>
          <w:bCs w:val="0"/>
          <w:sz w:val="30"/>
          <w:szCs w:val="30"/>
          <w:rtl/>
        </w:rPr>
        <w:t>، بغية تشجيع وتنشيط الوصول إلى النساء والنهوض بهن بوجه عام، والشابّات بوجه خاص في نظام التعليم.</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وقد أُعِدَّ برنامج إرشادي وطني للتعليم في الفترة 1999/2000، يحتوي على مبادئ توجيهية لضمان تعليم البنات ويسعى، في جملة أمور، إلى تحقيق الأهداف الواردة أدناه:</w:t>
      </w:r>
    </w:p>
    <w:p w:rsidR="000B0B08" w:rsidRPr="00AA58C3" w:rsidRDefault="000B0B08" w:rsidP="000B0B08">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منع استخدام الأنماط </w:t>
      </w:r>
      <w:proofErr w:type="spellStart"/>
      <w:r w:rsidRPr="00AA58C3">
        <w:rPr>
          <w:rFonts w:hint="cs"/>
          <w:b w:val="0"/>
          <w:bCs w:val="0"/>
          <w:sz w:val="30"/>
          <w:szCs w:val="30"/>
          <w:rtl/>
        </w:rPr>
        <w:t>الجنسانية</w:t>
      </w:r>
      <w:proofErr w:type="spellEnd"/>
      <w:r w:rsidRPr="00AA58C3">
        <w:rPr>
          <w:rFonts w:hint="cs"/>
          <w:b w:val="0"/>
          <w:bCs w:val="0"/>
          <w:sz w:val="30"/>
          <w:szCs w:val="30"/>
          <w:rtl/>
        </w:rPr>
        <w:t xml:space="preserve"> في غرف الدرس؛</w:t>
      </w:r>
    </w:p>
    <w:p w:rsidR="000B0B08" w:rsidRPr="00AA58C3" w:rsidRDefault="000B0B08" w:rsidP="000B0B08">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r w:rsidRPr="00AA58C3">
        <w:rPr>
          <w:rFonts w:hint="cs"/>
          <w:b w:val="0"/>
          <w:bCs w:val="0"/>
          <w:sz w:val="30"/>
          <w:szCs w:val="30"/>
          <w:rtl/>
        </w:rPr>
        <w:t>العمل على تحقيق الإنصاف بن الجنسين؛</w:t>
      </w:r>
    </w:p>
    <w:p w:rsidR="000B0B08" w:rsidRPr="00AA58C3" w:rsidRDefault="000B0B08" w:rsidP="000B0B08">
      <w:pPr>
        <w:pStyle w:val="H1"/>
        <w:numPr>
          <w:ilvl w:val="0"/>
          <w:numId w:val="11"/>
        </w:num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lang w:val="en-GB"/>
        </w:rPr>
      </w:pPr>
      <w:r w:rsidRPr="00AA58C3">
        <w:rPr>
          <w:rFonts w:hint="cs"/>
          <w:b w:val="0"/>
          <w:bCs w:val="0"/>
          <w:sz w:val="30"/>
          <w:szCs w:val="30"/>
          <w:rtl/>
        </w:rPr>
        <w:t>تنفيذ سياسات واستراتيجيات تعليمية مواتية لتنمية البنات.</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بناءً على </w:t>
      </w:r>
      <w:proofErr w:type="spellStart"/>
      <w:r w:rsidRPr="00AA58C3">
        <w:rPr>
          <w:rFonts w:hint="cs"/>
          <w:b w:val="0"/>
          <w:bCs w:val="0"/>
          <w:sz w:val="30"/>
          <w:szCs w:val="30"/>
          <w:rtl/>
        </w:rPr>
        <w:t>توصيات</w:t>
      </w:r>
      <w:proofErr w:type="spellEnd"/>
      <w:r w:rsidRPr="00AA58C3">
        <w:rPr>
          <w:rFonts w:hint="cs"/>
          <w:b w:val="0"/>
          <w:bCs w:val="0"/>
          <w:sz w:val="30"/>
          <w:szCs w:val="30"/>
          <w:rtl/>
        </w:rPr>
        <w:t xml:space="preserve"> الحلقة الدراسية، عقدت حلقة عمل لتدريب معلمي الأمور </w:t>
      </w:r>
      <w:proofErr w:type="spellStart"/>
      <w:r w:rsidRPr="00AA58C3">
        <w:rPr>
          <w:rFonts w:hint="cs"/>
          <w:b w:val="0"/>
          <w:bCs w:val="0"/>
          <w:sz w:val="30"/>
          <w:szCs w:val="30"/>
          <w:rtl/>
        </w:rPr>
        <w:t>الجنسانية</w:t>
      </w:r>
      <w:proofErr w:type="spellEnd"/>
      <w:r w:rsidRPr="00AA58C3">
        <w:rPr>
          <w:rFonts w:hint="cs"/>
          <w:b w:val="0"/>
          <w:bCs w:val="0"/>
          <w:sz w:val="30"/>
          <w:szCs w:val="30"/>
          <w:rtl/>
        </w:rPr>
        <w:t xml:space="preserve"> في شهر تشرين الثاني/نوفمبر من السنة نفسها. تدرب فيها 20 معلماً/معلمةً في مقاطعة لواندا بدعم مالي من برنامج الأمم المتحدة الإنمائي.</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 xml:space="preserve">أعدت وزارة التربية والتعليم برنامجاً أسمته "البرنامج الوطني </w:t>
      </w:r>
      <w:proofErr w:type="spellStart"/>
      <w:r w:rsidRPr="00AA58C3">
        <w:rPr>
          <w:rFonts w:hint="cs"/>
          <w:b w:val="0"/>
          <w:bCs w:val="0"/>
          <w:sz w:val="30"/>
          <w:szCs w:val="30"/>
          <w:rtl/>
        </w:rPr>
        <w:t>للجنسانية</w:t>
      </w:r>
      <w:proofErr w:type="spellEnd"/>
      <w:r w:rsidRPr="00AA58C3">
        <w:rPr>
          <w:rFonts w:hint="cs"/>
          <w:b w:val="0"/>
          <w:bCs w:val="0"/>
          <w:sz w:val="30"/>
          <w:szCs w:val="30"/>
          <w:rtl/>
        </w:rPr>
        <w:t xml:space="preserve"> في سياق نظام التعليم، 2001-2005". ولوضع البرنامج موضع التنفيذ، أنشئت لجنة باسم "اللجنة الوطنية </w:t>
      </w:r>
      <w:proofErr w:type="spellStart"/>
      <w:r w:rsidRPr="00AA58C3">
        <w:rPr>
          <w:rFonts w:hint="cs"/>
          <w:b w:val="0"/>
          <w:bCs w:val="0"/>
          <w:sz w:val="30"/>
          <w:szCs w:val="30"/>
          <w:rtl/>
        </w:rPr>
        <w:t>للجنسانية</w:t>
      </w:r>
      <w:proofErr w:type="spellEnd"/>
      <w:r w:rsidRPr="00AA58C3">
        <w:rPr>
          <w:rFonts w:hint="cs"/>
          <w:b w:val="0"/>
          <w:bCs w:val="0"/>
          <w:sz w:val="30"/>
          <w:szCs w:val="30"/>
          <w:rtl/>
        </w:rPr>
        <w:t>". والعملُ جارٍ الآن في إجراء دراسة تجريبية في أربع مقاطعات من البلد.</w:t>
      </w:r>
    </w:p>
    <w:p w:rsidR="000B0B08" w:rsidRPr="00AA58C3" w:rsidRDefault="000B0B08" w:rsidP="000B0B0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firstLine="720"/>
        <w:rPr>
          <w:rFonts w:hint="cs"/>
          <w:b w:val="0"/>
          <w:bCs w:val="0"/>
          <w:sz w:val="30"/>
          <w:szCs w:val="30"/>
          <w:rtl/>
        </w:rPr>
      </w:pPr>
      <w:r w:rsidRPr="00AA58C3">
        <w:rPr>
          <w:rFonts w:hint="cs"/>
          <w:b w:val="0"/>
          <w:bCs w:val="0"/>
          <w:sz w:val="30"/>
          <w:szCs w:val="30"/>
          <w:rtl/>
        </w:rPr>
        <w:t>وبتمويلٍ من صندوق الأمم المتحدة للسكان، تقوم وزارة الشباب والرياضة بتنفيذ مشروع متعدد القطاعات منذ عام 1998 تشترك فيه وزارة المساعدة الاجتماعية وإعادة الدمج، ووزارة التعليم والثقافة، ووزارة الصحة، اسمه "تعلم الحياة العائلية ونوع الجنس والصحة الجنسية والإنجابية لدى المراهقين والشباب".</w:t>
      </w:r>
    </w:p>
    <w:p w:rsidR="000B0B08" w:rsidRPr="00AA58C3" w:rsidRDefault="000D6988" w:rsidP="00915314">
      <w:pPr>
        <w:pStyle w:val="SingleTxt"/>
        <w:rPr>
          <w:rFonts w:hint="cs"/>
          <w:rtl/>
        </w:rPr>
      </w:pPr>
      <w:r>
        <w:rPr>
          <w:rFonts w:hint="cs"/>
          <w:rtl/>
        </w:rPr>
        <w:tab/>
      </w:r>
      <w:r w:rsidR="000B0B08" w:rsidRPr="00AA58C3">
        <w:rPr>
          <w:rFonts w:hint="cs"/>
          <w:rtl/>
        </w:rPr>
        <w:t xml:space="preserve">يعرف البرنامج أيضاً باسم </w:t>
      </w:r>
      <w:r w:rsidR="00915314">
        <w:rPr>
          <w:rtl/>
        </w:rPr>
        <w:t>”</w:t>
      </w:r>
      <w:r w:rsidR="000B0B08" w:rsidRPr="008E15F8">
        <w:rPr>
          <w:sz w:val="22"/>
          <w:szCs w:val="22"/>
        </w:rPr>
        <w:t>JIRO</w:t>
      </w:r>
      <w:r w:rsidR="00915314">
        <w:rPr>
          <w:rtl/>
        </w:rPr>
        <w:t>“</w:t>
      </w:r>
      <w:r w:rsidR="000B0B08" w:rsidRPr="00AA58C3">
        <w:rPr>
          <w:rFonts w:hint="cs"/>
          <w:rtl/>
        </w:rPr>
        <w:t xml:space="preserve"> (</w:t>
      </w:r>
      <w:proofErr w:type="spellStart"/>
      <w:r w:rsidR="000B0B08" w:rsidRPr="00AA58C3">
        <w:rPr>
          <w:rFonts w:hint="cs"/>
          <w:rtl/>
        </w:rPr>
        <w:t>جيرو</w:t>
      </w:r>
      <w:proofErr w:type="spellEnd"/>
      <w:r w:rsidR="000B0B08" w:rsidRPr="00AA58C3">
        <w:rPr>
          <w:rFonts w:hint="cs"/>
          <w:rtl/>
        </w:rPr>
        <w:t>)، وهي اختصار لعبارة برتغالية تعني</w:t>
      </w:r>
      <w:r w:rsidR="000B0B08">
        <w:rPr>
          <w:rFonts w:hint="cs"/>
          <w:rtl/>
        </w:rPr>
        <w:t>:</w:t>
      </w:r>
      <w:r w:rsidR="000B0B08" w:rsidRPr="00AA58C3">
        <w:rPr>
          <w:rFonts w:hint="cs"/>
          <w:rtl/>
        </w:rPr>
        <w:t xml:space="preserve"> "الشباب </w:t>
      </w:r>
      <w:r w:rsidR="000B0B08">
        <w:rPr>
          <w:rFonts w:hint="cs"/>
          <w:rtl/>
        </w:rPr>
        <w:t>ال</w:t>
      </w:r>
      <w:r w:rsidR="000B0B08" w:rsidRPr="00AA58C3">
        <w:rPr>
          <w:rFonts w:hint="cs"/>
          <w:rtl/>
        </w:rPr>
        <w:t xml:space="preserve">مطَّلِعون </w:t>
      </w:r>
      <w:proofErr w:type="spellStart"/>
      <w:r w:rsidR="000B0B08">
        <w:rPr>
          <w:rFonts w:hint="cs"/>
          <w:rtl/>
        </w:rPr>
        <w:t>ال</w:t>
      </w:r>
      <w:r w:rsidR="000B0B08" w:rsidRPr="00AA58C3">
        <w:rPr>
          <w:rFonts w:hint="cs"/>
          <w:rtl/>
        </w:rPr>
        <w:t>مسؤولون</w:t>
      </w:r>
      <w:proofErr w:type="spellEnd"/>
      <w:r w:rsidR="000B0B08" w:rsidRPr="00AA58C3">
        <w:rPr>
          <w:rFonts w:hint="cs"/>
          <w:rtl/>
        </w:rPr>
        <w:t xml:space="preserve"> </w:t>
      </w:r>
      <w:r w:rsidR="000B0B08">
        <w:rPr>
          <w:rFonts w:hint="cs"/>
          <w:rtl/>
        </w:rPr>
        <w:t>ال</w:t>
      </w:r>
      <w:r w:rsidR="000B0B08" w:rsidRPr="00AA58C3">
        <w:rPr>
          <w:rFonts w:hint="cs"/>
          <w:rtl/>
        </w:rPr>
        <w:t>منظَّمون"، وهو يهدف إلى تعليم المراهقين والشباب وإرشادهم إلى سلوك إيجابي في المسائل المتصلة بمواضيع المشروع. تم تدريب 100 شاب وشابة في سياق المشروع الذي يتبعه سبعة مراكز مشورة قانونية وسبعة مراكز صحة إنجابية. أداء مراكز المشورة القانونية مضمون بوجود مساعدَين اجتماعيَّين اثنين في كل مركز، بينما تعمل في مراكز الصحة الإنجابية ممرضتان اثنتان في كل مركز، كلهن مدربات على مفاهيم جديدة للصحة الإنجابية. علاوةً على ذلك، قام المشروع بتدريب 62 مدرِّساً ومدرِّسةً في مسألة السكان لتكملة مضامين مواضيع الجغرافيا والأحياء والتعليم الأخلاقي والمدني.</w:t>
      </w:r>
    </w:p>
    <w:p w:rsidR="000B0B08" w:rsidRPr="006A7555" w:rsidRDefault="000D6988" w:rsidP="00BB650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0B0B08" w:rsidRPr="006A7555">
        <w:rPr>
          <w:rFonts w:hint="cs"/>
          <w:rtl/>
        </w:rPr>
        <w:t xml:space="preserve">العنف ضد </w:t>
      </w:r>
      <w:proofErr w:type="spellStart"/>
      <w:r w:rsidR="000B0B08" w:rsidRPr="006A7555">
        <w:rPr>
          <w:rFonts w:hint="cs"/>
          <w:rtl/>
        </w:rPr>
        <w:t>المرأة</w:t>
      </w:r>
      <w:proofErr w:type="spellEnd"/>
    </w:p>
    <w:p w:rsidR="000B0B08" w:rsidRPr="00AA58C3" w:rsidRDefault="000D6988" w:rsidP="000D6988">
      <w:pPr>
        <w:pStyle w:val="SingleTxt"/>
        <w:rPr>
          <w:rFonts w:hint="cs"/>
          <w:rtl/>
        </w:rPr>
      </w:pPr>
      <w:r>
        <w:rPr>
          <w:rFonts w:hint="cs"/>
          <w:rtl/>
        </w:rPr>
        <w:tab/>
      </w:r>
      <w:r w:rsidR="000B0B08" w:rsidRPr="00AA58C3">
        <w:rPr>
          <w:rFonts w:hint="cs"/>
          <w:rtl/>
        </w:rPr>
        <w:t xml:space="preserve">قلة الآليات ذات الكفاءة </w:t>
      </w:r>
      <w:proofErr w:type="spellStart"/>
      <w:r w:rsidR="000B0B08" w:rsidRPr="00AA58C3">
        <w:rPr>
          <w:rFonts w:hint="cs"/>
          <w:rtl/>
        </w:rPr>
        <w:t>لإنفاذ</w:t>
      </w:r>
      <w:proofErr w:type="spellEnd"/>
      <w:r w:rsidR="000B0B08" w:rsidRPr="00AA58C3">
        <w:rPr>
          <w:rFonts w:hint="cs"/>
          <w:rtl/>
        </w:rPr>
        <w:t xml:space="preserve"> القوانين، وتعايش القانون الوضعي والقانون العرفي القديم، وفعالية القوانين التي سُنَّتْ في العهد الاستعماري قبل أكثر من 200سنة، وجهل السكان، لا </w:t>
      </w:r>
      <w:proofErr w:type="spellStart"/>
      <w:r w:rsidR="000B0B08" w:rsidRPr="00AA58C3">
        <w:rPr>
          <w:rFonts w:hint="cs"/>
          <w:rtl/>
        </w:rPr>
        <w:t>سيما</w:t>
      </w:r>
      <w:proofErr w:type="spellEnd"/>
      <w:r w:rsidR="000B0B08" w:rsidRPr="00AA58C3">
        <w:rPr>
          <w:rFonts w:hint="cs"/>
          <w:rtl/>
        </w:rPr>
        <w:t xml:space="preserve"> النساء، بحقوقهم الفعلية </w:t>
      </w:r>
      <w:r w:rsidR="000B0B08" w:rsidRPr="00AA58C3">
        <w:rPr>
          <w:rtl/>
        </w:rPr>
        <w:t>–</w:t>
      </w:r>
      <w:r w:rsidR="000B0B08" w:rsidRPr="00AA58C3">
        <w:rPr>
          <w:rFonts w:hint="cs"/>
          <w:rtl/>
        </w:rPr>
        <w:t xml:space="preserve"> هذه كلها عوامل تسهم في وضعٍ يسوده العنف الدائم ضد النساء والفتيات.</w:t>
      </w:r>
    </w:p>
    <w:p w:rsidR="000B0B08" w:rsidRPr="000D6988" w:rsidRDefault="000D6988" w:rsidP="000D6988">
      <w:pPr>
        <w:pStyle w:val="SingleTxt"/>
        <w:rPr>
          <w:rFonts w:hint="cs"/>
          <w:rtl/>
        </w:rPr>
      </w:pPr>
      <w:r>
        <w:rPr>
          <w:rFonts w:hint="cs"/>
          <w:rtl/>
        </w:rPr>
        <w:tab/>
      </w:r>
      <w:r w:rsidR="000B0B08" w:rsidRPr="000D6988">
        <w:rPr>
          <w:rFonts w:hint="cs"/>
          <w:rtl/>
        </w:rPr>
        <w:t>عندما يُساء إلى امرأة، سواءٌ على صعيد الأسرة أو على صعيد العمل، تجد عقبات</w:t>
      </w:r>
      <w:r w:rsidR="007A29A9">
        <w:rPr>
          <w:rFonts w:hint="cs"/>
          <w:rtl/>
        </w:rPr>
        <w:t xml:space="preserve"> لا</w:t>
      </w:r>
      <w:r w:rsidR="007A29A9">
        <w:rPr>
          <w:rFonts w:hint="eastAsia"/>
          <w:rtl/>
        </w:rPr>
        <w:t> </w:t>
      </w:r>
      <w:r w:rsidR="000B0B08" w:rsidRPr="000D6988">
        <w:rPr>
          <w:rFonts w:hint="cs"/>
          <w:rtl/>
        </w:rPr>
        <w:t xml:space="preserve">عدَّ لها ولا حصر لأن مؤسسات الشرطة ليست على الوعي اللازم لتدارُك مثل هذه الحالات. وتعمل العوامل الثقافية والتقليدية أيضاً ضد النساء لأن اللوم يقع دائماً على </w:t>
      </w:r>
      <w:proofErr w:type="spellStart"/>
      <w:r w:rsidR="000B0B08" w:rsidRPr="000D6988">
        <w:rPr>
          <w:rFonts w:hint="cs"/>
          <w:rtl/>
        </w:rPr>
        <w:t>المرأة</w:t>
      </w:r>
      <w:proofErr w:type="spellEnd"/>
      <w:r w:rsidR="000B0B08" w:rsidRPr="000D6988">
        <w:rPr>
          <w:rFonts w:hint="cs"/>
          <w:rtl/>
        </w:rPr>
        <w:t xml:space="preserve">، ويجب عليها أن تقبل العنف كجزءٍ من الحياة الاعتيادية </w:t>
      </w:r>
      <w:proofErr w:type="spellStart"/>
      <w:r w:rsidR="000B0B08" w:rsidRPr="000D6988">
        <w:rPr>
          <w:rFonts w:hint="cs"/>
          <w:rtl/>
        </w:rPr>
        <w:t>للمرأة</w:t>
      </w:r>
      <w:proofErr w:type="spellEnd"/>
      <w:r w:rsidR="000B0B08" w:rsidRPr="000D6988">
        <w:rPr>
          <w:rFonts w:hint="cs"/>
          <w:rtl/>
        </w:rPr>
        <w:t xml:space="preserve"> </w:t>
      </w:r>
      <w:proofErr w:type="spellStart"/>
      <w:r w:rsidR="000B0B08" w:rsidRPr="000D6988">
        <w:rPr>
          <w:rFonts w:hint="cs"/>
          <w:rtl/>
        </w:rPr>
        <w:t>الأنغولية</w:t>
      </w:r>
      <w:proofErr w:type="spellEnd"/>
      <w:r w:rsidR="000B0B08" w:rsidRPr="000D6988">
        <w:rPr>
          <w:rFonts w:hint="cs"/>
          <w:rtl/>
        </w:rPr>
        <w:t>.</w:t>
      </w:r>
    </w:p>
    <w:p w:rsidR="000B0B08" w:rsidRPr="005C3A70" w:rsidRDefault="005C3A70" w:rsidP="005C3A70">
      <w:pPr>
        <w:pStyle w:val="SingleTxt"/>
        <w:rPr>
          <w:rFonts w:hint="cs"/>
          <w:rtl/>
        </w:rPr>
      </w:pPr>
      <w:r>
        <w:rPr>
          <w:rFonts w:hint="cs"/>
          <w:rtl/>
        </w:rPr>
        <w:tab/>
      </w:r>
      <w:r w:rsidR="000B0B08" w:rsidRPr="005C3A70">
        <w:rPr>
          <w:rFonts w:hint="cs"/>
          <w:rtl/>
        </w:rPr>
        <w:t xml:space="preserve">فكثيراً ما يحدث أن </w:t>
      </w:r>
      <w:proofErr w:type="spellStart"/>
      <w:r w:rsidR="000B0B08" w:rsidRPr="005C3A70">
        <w:rPr>
          <w:rFonts w:hint="cs"/>
          <w:rtl/>
        </w:rPr>
        <w:t>المرأة</w:t>
      </w:r>
      <w:proofErr w:type="spellEnd"/>
      <w:r w:rsidR="000B0B08" w:rsidRPr="005C3A70">
        <w:rPr>
          <w:rFonts w:hint="cs"/>
          <w:rtl/>
        </w:rPr>
        <w:t xml:space="preserve"> نفسها، بسبب تلك العوامل الثقافية والدينية أيضاً، تنتهي بتأثير أُسرَتِها عليها إلى سحب ادعائها على زوجها، لأنه </w:t>
      </w:r>
      <w:r w:rsidR="000B0B08" w:rsidRPr="005C3A70">
        <w:rPr>
          <w:rtl/>
        </w:rPr>
        <w:t>–</w:t>
      </w:r>
      <w:r w:rsidR="000B0B08" w:rsidRPr="005C3A70">
        <w:rPr>
          <w:rFonts w:hint="cs"/>
          <w:rtl/>
        </w:rPr>
        <w:t xml:space="preserve"> ببساطة </w:t>
      </w:r>
      <w:r w:rsidR="000B0B08" w:rsidRPr="005C3A70">
        <w:rPr>
          <w:rtl/>
        </w:rPr>
        <w:t>–</w:t>
      </w:r>
      <w:r w:rsidR="000B0B08" w:rsidRPr="005C3A70">
        <w:rPr>
          <w:rFonts w:hint="cs"/>
          <w:rtl/>
        </w:rPr>
        <w:t xml:space="preserve"> أبو أولادها، و/أو كما يقولون </w:t>
      </w:r>
      <w:r w:rsidR="000B0B08" w:rsidRPr="005C3A70">
        <w:rPr>
          <w:rtl/>
        </w:rPr>
        <w:t>–</w:t>
      </w:r>
      <w:r w:rsidR="000B0B08" w:rsidRPr="005C3A70">
        <w:rPr>
          <w:rFonts w:hint="cs"/>
          <w:rtl/>
        </w:rPr>
        <w:t xml:space="preserve"> هو كاسب لقمة العيش للأسرة، وفي كثير من الحالات هو المصدر الوحيد للدخل.</w:t>
      </w:r>
    </w:p>
    <w:p w:rsidR="000B0B08" w:rsidRPr="005C3A70" w:rsidRDefault="005C3A70" w:rsidP="005C3A70">
      <w:pPr>
        <w:pStyle w:val="SingleTxt"/>
        <w:rPr>
          <w:rFonts w:hint="cs"/>
          <w:rtl/>
        </w:rPr>
      </w:pPr>
      <w:r>
        <w:rPr>
          <w:rFonts w:hint="cs"/>
          <w:rtl/>
        </w:rPr>
        <w:tab/>
      </w:r>
      <w:r w:rsidR="000B0B08" w:rsidRPr="005C3A70">
        <w:rPr>
          <w:rFonts w:hint="cs"/>
          <w:rtl/>
        </w:rPr>
        <w:t xml:space="preserve">تعزيزاً للعناية التي تقدمها المنظمات غير الحكومية، قامت وزارة شؤون الأسرة والنهوض </w:t>
      </w:r>
      <w:proofErr w:type="spellStart"/>
      <w:r w:rsidR="000B0B08" w:rsidRPr="005C3A70">
        <w:rPr>
          <w:rFonts w:hint="cs"/>
          <w:rtl/>
        </w:rPr>
        <w:t>بالمرأة</w:t>
      </w:r>
      <w:proofErr w:type="spellEnd"/>
      <w:r w:rsidR="000B0B08" w:rsidRPr="005C3A70">
        <w:rPr>
          <w:rFonts w:hint="cs"/>
          <w:rtl/>
        </w:rPr>
        <w:t xml:space="preserve"> ومنظمة </w:t>
      </w:r>
      <w:proofErr w:type="spellStart"/>
      <w:r w:rsidR="000B0B08" w:rsidRPr="005C3A70">
        <w:rPr>
          <w:rFonts w:hint="cs"/>
          <w:rtl/>
        </w:rPr>
        <w:t>المرأة</w:t>
      </w:r>
      <w:proofErr w:type="spellEnd"/>
      <w:r w:rsidR="000B0B08" w:rsidRPr="005C3A70">
        <w:rPr>
          <w:rFonts w:hint="cs"/>
          <w:rtl/>
        </w:rPr>
        <w:t xml:space="preserve"> </w:t>
      </w:r>
      <w:proofErr w:type="spellStart"/>
      <w:r w:rsidR="000B0B08" w:rsidRPr="005C3A70">
        <w:rPr>
          <w:rFonts w:hint="cs"/>
          <w:rtl/>
        </w:rPr>
        <w:t>الأنغولية</w:t>
      </w:r>
      <w:proofErr w:type="spellEnd"/>
      <w:r w:rsidR="000B0B08" w:rsidRPr="005C3A70">
        <w:rPr>
          <w:rFonts w:hint="cs"/>
          <w:rtl/>
        </w:rPr>
        <w:t xml:space="preserve"> (التي أنشأت أول مركز لضحايا العنف في عام 1987) بتنظيم حلقة دراسية للمستشارين القانونيين في مقاطعة </w:t>
      </w:r>
      <w:proofErr w:type="spellStart"/>
      <w:r w:rsidR="000B0B08" w:rsidRPr="005C3A70">
        <w:rPr>
          <w:rFonts w:hint="cs"/>
          <w:rtl/>
        </w:rPr>
        <w:t>كابيندا</w:t>
      </w:r>
      <w:proofErr w:type="spellEnd"/>
      <w:r w:rsidR="000B0B08" w:rsidRPr="005C3A70">
        <w:rPr>
          <w:rFonts w:hint="cs"/>
          <w:rtl/>
        </w:rPr>
        <w:t>.</w:t>
      </w:r>
    </w:p>
    <w:p w:rsidR="000B0B08" w:rsidRPr="005C3A70" w:rsidRDefault="005C3A70" w:rsidP="005C3A70">
      <w:pPr>
        <w:pStyle w:val="SingleTxt"/>
        <w:rPr>
          <w:rFonts w:hint="cs"/>
          <w:rtl/>
        </w:rPr>
      </w:pPr>
      <w:r>
        <w:rPr>
          <w:rFonts w:hint="cs"/>
          <w:rtl/>
        </w:rPr>
        <w:tab/>
      </w:r>
      <w:r w:rsidR="000B0B08" w:rsidRPr="005C3A70">
        <w:rPr>
          <w:rFonts w:hint="cs"/>
          <w:rtl/>
        </w:rPr>
        <w:t xml:space="preserve">وإذ أخذت وزارة شؤون الأسرة والنهوض </w:t>
      </w:r>
      <w:proofErr w:type="spellStart"/>
      <w:r w:rsidR="000B0B08" w:rsidRPr="005C3A70">
        <w:rPr>
          <w:rFonts w:hint="cs"/>
          <w:rtl/>
        </w:rPr>
        <w:t>بالمرأة</w:t>
      </w:r>
      <w:proofErr w:type="spellEnd"/>
      <w:r w:rsidR="000B0B08" w:rsidRPr="005C3A70">
        <w:rPr>
          <w:rFonts w:hint="cs"/>
          <w:rtl/>
        </w:rPr>
        <w:t xml:space="preserve"> في الحسبان ضخامة الطلب على هذه الخدمة، أنشأت مركزاً للمشورة العائلية في عام 2000، يعنى بتقديم المساعدة القانونية للسكان وتعليمهم وإعطائهم معلومات عن حقوقهم، وتقديم مساعدة نفسانية-اجتماعية لضحايا العنف.</w:t>
      </w:r>
    </w:p>
    <w:p w:rsidR="000B0B08" w:rsidRPr="005C3A70" w:rsidRDefault="005C3A70" w:rsidP="005C3A70">
      <w:pPr>
        <w:pStyle w:val="SingleTxt"/>
        <w:rPr>
          <w:rFonts w:hint="cs"/>
          <w:rtl/>
        </w:rPr>
      </w:pPr>
      <w:r>
        <w:rPr>
          <w:rFonts w:hint="cs"/>
          <w:rtl/>
        </w:rPr>
        <w:tab/>
      </w:r>
      <w:r w:rsidR="000B0B08" w:rsidRPr="005C3A70">
        <w:rPr>
          <w:rFonts w:hint="cs"/>
          <w:rtl/>
        </w:rPr>
        <w:t xml:space="preserve">في شهر شباط/فبراير من عام 2001 وُقِّعَ اتفاق بين نقابة المحامين </w:t>
      </w:r>
      <w:proofErr w:type="spellStart"/>
      <w:r w:rsidR="000B0B08" w:rsidRPr="005C3A70">
        <w:rPr>
          <w:rFonts w:hint="cs"/>
          <w:rtl/>
        </w:rPr>
        <w:t>الأنغولية</w:t>
      </w:r>
      <w:proofErr w:type="spellEnd"/>
      <w:r w:rsidR="000B0B08" w:rsidRPr="005C3A70">
        <w:rPr>
          <w:rFonts w:hint="cs"/>
          <w:rtl/>
        </w:rPr>
        <w:t xml:space="preserve"> ووزارة شؤون الأسرة والنهوض </w:t>
      </w:r>
      <w:proofErr w:type="spellStart"/>
      <w:r w:rsidR="000B0B08" w:rsidRPr="005C3A70">
        <w:rPr>
          <w:rFonts w:hint="cs"/>
          <w:rtl/>
        </w:rPr>
        <w:t>بالمرأة</w:t>
      </w:r>
      <w:proofErr w:type="spellEnd"/>
      <w:r w:rsidR="000B0B08" w:rsidRPr="005C3A70">
        <w:rPr>
          <w:rFonts w:hint="cs"/>
          <w:rtl/>
        </w:rPr>
        <w:t xml:space="preserve"> بهدف تعيين محامين لمركز المساعدة القانونية لضحايا العنف أو الأشخاص المعنيين بصورة مباشرة أو غير مباشرة.  وتُوَفَّرُ هذه العناية بضحايا العنف على صعيد جميع المقاطعات في البلد. وتوجد لدى بعض المنظمات غير الحكومية، مثل منظمة </w:t>
      </w:r>
      <w:proofErr w:type="spellStart"/>
      <w:r w:rsidR="000B0B08" w:rsidRPr="005C3A70">
        <w:rPr>
          <w:rFonts w:hint="cs"/>
          <w:rtl/>
        </w:rPr>
        <w:t>المرأة</w:t>
      </w:r>
      <w:proofErr w:type="spellEnd"/>
      <w:r w:rsidR="000B0B08" w:rsidRPr="005C3A70">
        <w:rPr>
          <w:rFonts w:hint="cs"/>
          <w:rtl/>
        </w:rPr>
        <w:t xml:space="preserve"> </w:t>
      </w:r>
      <w:proofErr w:type="spellStart"/>
      <w:r w:rsidR="000B0B08" w:rsidRPr="005C3A70">
        <w:rPr>
          <w:rFonts w:hint="cs"/>
          <w:rtl/>
        </w:rPr>
        <w:t>الأنغولية</w:t>
      </w:r>
      <w:proofErr w:type="spellEnd"/>
      <w:r w:rsidR="000B0B08" w:rsidRPr="005C3A70">
        <w:rPr>
          <w:rFonts w:hint="cs"/>
          <w:rtl/>
        </w:rPr>
        <w:t xml:space="preserve"> (في جميع لمقاطعات) وجمعية النهوض المتكامل </w:t>
      </w:r>
      <w:proofErr w:type="spellStart"/>
      <w:r w:rsidR="000B0B08" w:rsidRPr="005C3A70">
        <w:rPr>
          <w:rFonts w:hint="cs"/>
          <w:rtl/>
        </w:rPr>
        <w:t>بالمرأة</w:t>
      </w:r>
      <w:proofErr w:type="spellEnd"/>
      <w:r w:rsidR="000B0B08" w:rsidRPr="005C3A70">
        <w:rPr>
          <w:rFonts w:hint="cs"/>
          <w:rtl/>
        </w:rPr>
        <w:t xml:space="preserve"> (</w:t>
      </w:r>
      <w:proofErr w:type="spellStart"/>
      <w:r w:rsidR="000B0B08" w:rsidRPr="005C3A70">
        <w:rPr>
          <w:rFonts w:hint="cs"/>
          <w:rtl/>
        </w:rPr>
        <w:t>أفيما</w:t>
      </w:r>
      <w:proofErr w:type="spellEnd"/>
      <w:r w:rsidR="000B0B08" w:rsidRPr="005C3A70">
        <w:rPr>
          <w:rFonts w:hint="cs"/>
          <w:rtl/>
        </w:rPr>
        <w:t xml:space="preserve">) (في مقاطعة </w:t>
      </w:r>
      <w:proofErr w:type="spellStart"/>
      <w:r w:rsidR="000B0B08" w:rsidRPr="005C3A70">
        <w:rPr>
          <w:rFonts w:hint="cs"/>
          <w:rtl/>
        </w:rPr>
        <w:t>بنغويلا</w:t>
      </w:r>
      <w:proofErr w:type="spellEnd"/>
      <w:r w:rsidR="000B0B08" w:rsidRPr="005C3A70">
        <w:rPr>
          <w:rFonts w:hint="cs"/>
          <w:rtl/>
        </w:rPr>
        <w:t xml:space="preserve">) مراكز للعناية بضحايا العنف من النساء. وقد أنشئ مركز المشورة القانونية التابع لمنظمة </w:t>
      </w:r>
      <w:proofErr w:type="spellStart"/>
      <w:r w:rsidR="000B0B08" w:rsidRPr="005C3A70">
        <w:rPr>
          <w:rFonts w:hint="cs"/>
          <w:rtl/>
        </w:rPr>
        <w:t>المرأة</w:t>
      </w:r>
      <w:proofErr w:type="spellEnd"/>
      <w:r w:rsidR="000B0B08" w:rsidRPr="005C3A70">
        <w:rPr>
          <w:rFonts w:hint="cs"/>
          <w:rtl/>
        </w:rPr>
        <w:t xml:space="preserve"> </w:t>
      </w:r>
      <w:proofErr w:type="spellStart"/>
      <w:r w:rsidR="000B0B08" w:rsidRPr="005C3A70">
        <w:rPr>
          <w:rFonts w:hint="cs"/>
          <w:rtl/>
        </w:rPr>
        <w:t>الأنغولية</w:t>
      </w:r>
      <w:proofErr w:type="spellEnd"/>
      <w:r w:rsidR="000B0B08" w:rsidRPr="005C3A70">
        <w:rPr>
          <w:rFonts w:hint="cs"/>
          <w:rtl/>
        </w:rPr>
        <w:t xml:space="preserve"> في عام 1986، وله مكاتب في أربع مقاطعات هي: </w:t>
      </w:r>
      <w:proofErr w:type="spellStart"/>
      <w:r w:rsidR="000B0B08" w:rsidRPr="005C3A70">
        <w:rPr>
          <w:rFonts w:hint="cs"/>
          <w:rtl/>
        </w:rPr>
        <w:t>بنغويلا</w:t>
      </w:r>
      <w:proofErr w:type="spellEnd"/>
      <w:r w:rsidR="000B0B08" w:rsidRPr="005C3A70">
        <w:rPr>
          <w:rFonts w:hint="cs"/>
          <w:rtl/>
        </w:rPr>
        <w:t xml:space="preserve">، ولواندا، </w:t>
      </w:r>
      <w:proofErr w:type="spellStart"/>
      <w:r w:rsidR="000B0B08" w:rsidRPr="005C3A70">
        <w:rPr>
          <w:rFonts w:hint="cs"/>
          <w:rtl/>
        </w:rPr>
        <w:t>وكابيندا</w:t>
      </w:r>
      <w:proofErr w:type="spellEnd"/>
      <w:r w:rsidR="000B0B08" w:rsidRPr="005C3A70">
        <w:rPr>
          <w:rFonts w:hint="cs"/>
          <w:rtl/>
        </w:rPr>
        <w:t xml:space="preserve">، </w:t>
      </w:r>
      <w:proofErr w:type="spellStart"/>
      <w:r w:rsidR="000B0B08" w:rsidRPr="005C3A70">
        <w:rPr>
          <w:rFonts w:hint="cs"/>
          <w:rtl/>
        </w:rPr>
        <w:t>وهويلا</w:t>
      </w:r>
      <w:proofErr w:type="spellEnd"/>
      <w:r w:rsidR="000B0B08" w:rsidRPr="005C3A70">
        <w:rPr>
          <w:rFonts w:hint="cs"/>
          <w:rtl/>
        </w:rPr>
        <w:t xml:space="preserve">. وفي عام 2000 أنشأت منظمة </w:t>
      </w:r>
      <w:proofErr w:type="spellStart"/>
      <w:r w:rsidR="000B0B08" w:rsidRPr="005C3A70">
        <w:rPr>
          <w:rFonts w:hint="cs"/>
          <w:rtl/>
        </w:rPr>
        <w:t>المرأة</w:t>
      </w:r>
      <w:proofErr w:type="spellEnd"/>
      <w:r w:rsidR="000B0B08" w:rsidRPr="005C3A70">
        <w:rPr>
          <w:rFonts w:hint="cs"/>
          <w:rtl/>
        </w:rPr>
        <w:t xml:space="preserve"> </w:t>
      </w:r>
      <w:proofErr w:type="spellStart"/>
      <w:r w:rsidR="000B0B08" w:rsidRPr="005C3A70">
        <w:rPr>
          <w:rFonts w:hint="cs"/>
          <w:rtl/>
        </w:rPr>
        <w:t>الأنغولية</w:t>
      </w:r>
      <w:proofErr w:type="spellEnd"/>
      <w:r w:rsidR="000B0B08" w:rsidRPr="005C3A70">
        <w:rPr>
          <w:rFonts w:hint="cs"/>
          <w:rtl/>
        </w:rPr>
        <w:t xml:space="preserve"> في لواندا بيتاً لإيواء ضحايا العنف من النساء.</w:t>
      </w:r>
    </w:p>
    <w:p w:rsidR="000B0B08" w:rsidRPr="00EB4F2E" w:rsidRDefault="005C3A70" w:rsidP="005C3A70">
      <w:pPr>
        <w:pStyle w:val="SingleTxt"/>
        <w:rPr>
          <w:rFonts w:hint="cs"/>
          <w:rtl/>
        </w:rPr>
      </w:pPr>
      <w:r>
        <w:rPr>
          <w:rFonts w:hint="cs"/>
          <w:rtl/>
        </w:rPr>
        <w:tab/>
      </w:r>
      <w:r w:rsidR="000B0B08" w:rsidRPr="005C3A70">
        <w:rPr>
          <w:rFonts w:hint="cs"/>
          <w:rtl/>
        </w:rPr>
        <w:t xml:space="preserve">القضايا التي تم تحديدها في الفترة من 1999 حتى 2002 في مراكز المشورة القانونية التابعة لوزارة شؤون الأسرة والنهوض </w:t>
      </w:r>
      <w:proofErr w:type="spellStart"/>
      <w:r w:rsidR="000B0B08" w:rsidRPr="005C3A70">
        <w:rPr>
          <w:rFonts w:hint="cs"/>
          <w:rtl/>
        </w:rPr>
        <w:t>بالمرأة</w:t>
      </w:r>
      <w:proofErr w:type="spellEnd"/>
      <w:r w:rsidR="000B0B08" w:rsidRPr="005C3A70">
        <w:rPr>
          <w:rFonts w:hint="cs"/>
          <w:rtl/>
        </w:rPr>
        <w:t xml:space="preserve"> ولمنظمة </w:t>
      </w:r>
      <w:proofErr w:type="spellStart"/>
      <w:r w:rsidR="000B0B08" w:rsidRPr="005C3A70">
        <w:rPr>
          <w:rFonts w:hint="cs"/>
          <w:rtl/>
        </w:rPr>
        <w:t>المرأة</w:t>
      </w:r>
      <w:proofErr w:type="spellEnd"/>
      <w:r w:rsidR="000B0B08" w:rsidRPr="005C3A70">
        <w:rPr>
          <w:rFonts w:hint="cs"/>
          <w:rtl/>
        </w:rPr>
        <w:t xml:space="preserve"> </w:t>
      </w:r>
      <w:proofErr w:type="spellStart"/>
      <w:r w:rsidR="000B0B08" w:rsidRPr="005C3A70">
        <w:rPr>
          <w:rFonts w:hint="cs"/>
          <w:rtl/>
        </w:rPr>
        <w:t>الأنغولية</w:t>
      </w:r>
      <w:proofErr w:type="spellEnd"/>
      <w:r w:rsidR="000B0B08" w:rsidRPr="005C3A70">
        <w:rPr>
          <w:rFonts w:hint="cs"/>
          <w:rtl/>
        </w:rPr>
        <w:t xml:space="preserve"> هي التالية:</w:t>
      </w:r>
    </w:p>
    <w:p w:rsidR="000B0B08" w:rsidRDefault="000B0B08" w:rsidP="000B0B08">
      <w:pPr>
        <w:tabs>
          <w:tab w:val="left" w:pos="720"/>
        </w:tabs>
        <w:spacing w:before="240" w:after="120"/>
        <w:ind w:firstLine="1656"/>
        <w:rPr>
          <w:rFonts w:hint="cs"/>
          <w:rtl/>
          <w:lang w:val="en-GB"/>
        </w:rPr>
      </w:pPr>
      <w:r w:rsidRPr="00995A59">
        <w:rPr>
          <w:rFonts w:hint="cs"/>
          <w:b/>
          <w:bCs/>
          <w:rtl/>
          <w:lang w:val="en-GB"/>
        </w:rPr>
        <w:t>القضايا التي تمت العناية بها</w:t>
      </w:r>
      <w:r>
        <w:rPr>
          <w:rFonts w:hint="cs"/>
          <w:rtl/>
          <w:lang w:val="en-GB"/>
        </w:rPr>
        <w:t>:</w:t>
      </w:r>
    </w:p>
    <w:tbl>
      <w:tblPr>
        <w:tblStyle w:val="TableGrid"/>
        <w:bidiVisual/>
        <w:tblW w:w="0" w:type="auto"/>
        <w:tblInd w:w="1318" w:type="dxa"/>
        <w:tblBorders>
          <w:insideH w:val="none" w:sz="0" w:space="0" w:color="auto"/>
          <w:insideV w:val="none" w:sz="0" w:space="0" w:color="auto"/>
        </w:tblBorders>
        <w:tblLook w:val="01E0" w:firstRow="1" w:lastRow="1" w:firstColumn="1" w:lastColumn="1" w:noHBand="0" w:noVBand="0"/>
      </w:tblPr>
      <w:tblGrid>
        <w:gridCol w:w="4590"/>
        <w:gridCol w:w="1530"/>
        <w:gridCol w:w="1350"/>
      </w:tblGrid>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الإيذاء الجسدي</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956 1</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عدم الامتثال في توريد الغذاء</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500 2</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اقتسام السلع</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280 1</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التهديد بالسلاح الأبيض</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170</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التهديد بسلاح ناري</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224</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القدح والذم</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35</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العنف النفساني-الأخلاقي</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280 1</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إنكار الأبوَّة</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850 1</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صراع عمّالي</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710</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الطرد من البيت</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650 1</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العنف ضد القُصَّر</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120</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هجران الأسرة</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550</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إقامة دعوى طلاق</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350</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المجموع</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675 11</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 xml:space="preserve">القضايا التي سوَّتها وزارة شؤون الأسرة والنهوض </w:t>
            </w:r>
            <w:proofErr w:type="spellStart"/>
            <w:r w:rsidRPr="00336AED">
              <w:rPr>
                <w:rFonts w:cs="Traditional Arabic" w:hint="cs"/>
                <w:sz w:val="26"/>
                <w:szCs w:val="26"/>
                <w:rtl/>
                <w:lang w:val="en-GB"/>
              </w:rPr>
              <w:t>بالمرأة</w:t>
            </w:r>
            <w:proofErr w:type="spellEnd"/>
            <w:r w:rsidRPr="00336AED">
              <w:rPr>
                <w:rFonts w:cs="Traditional Arabic" w:hint="cs"/>
                <w:sz w:val="26"/>
                <w:szCs w:val="26"/>
                <w:rtl/>
                <w:lang w:val="en-GB"/>
              </w:rPr>
              <w:t xml:space="preserve"> ومنظمة </w:t>
            </w:r>
            <w:proofErr w:type="spellStart"/>
            <w:r w:rsidRPr="00336AED">
              <w:rPr>
                <w:rFonts w:cs="Traditional Arabic" w:hint="cs"/>
                <w:sz w:val="26"/>
                <w:szCs w:val="26"/>
                <w:rtl/>
                <w:lang w:val="en-GB"/>
              </w:rPr>
              <w:t>المرأة</w:t>
            </w:r>
            <w:proofErr w:type="spellEnd"/>
            <w:r w:rsidRPr="00336AED">
              <w:rPr>
                <w:rFonts w:cs="Traditional Arabic" w:hint="cs"/>
                <w:sz w:val="26"/>
                <w:szCs w:val="26"/>
                <w:rtl/>
                <w:lang w:val="en-GB"/>
              </w:rPr>
              <w:t xml:space="preserve"> </w:t>
            </w:r>
            <w:proofErr w:type="spellStart"/>
            <w:r w:rsidRPr="00336AED">
              <w:rPr>
                <w:rFonts w:cs="Traditional Arabic" w:hint="cs"/>
                <w:sz w:val="26"/>
                <w:szCs w:val="26"/>
                <w:rtl/>
                <w:lang w:val="en-GB"/>
              </w:rPr>
              <w:t>الأنغولية</w:t>
            </w:r>
            <w:proofErr w:type="spellEnd"/>
            <w:r w:rsidRPr="00336AED">
              <w:rPr>
                <w:rFonts w:cs="Traditional Arabic" w:hint="cs"/>
                <w:sz w:val="26"/>
                <w:szCs w:val="26"/>
                <w:rtl/>
                <w:lang w:val="en-GB"/>
              </w:rPr>
              <w:t xml:space="preserve"> بإسداء المشورة</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756 8</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القضايا المحالة إلى نقابة المحامين للمساعدة القانونية</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335 2</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r w:rsidR="000B0B08">
        <w:tc>
          <w:tcPr>
            <w:tcW w:w="459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قضايا معلقة</w:t>
            </w:r>
          </w:p>
        </w:tc>
        <w:tc>
          <w:tcPr>
            <w:tcW w:w="1530" w:type="dxa"/>
          </w:tcPr>
          <w:p w:rsidR="000B0B08" w:rsidRPr="00336AED" w:rsidRDefault="000B0B08" w:rsidP="000B0B08">
            <w:pPr>
              <w:tabs>
                <w:tab w:val="left" w:pos="720"/>
              </w:tabs>
              <w:spacing w:line="380" w:lineRule="exact"/>
              <w:rPr>
                <w:rFonts w:cs="Traditional Arabic" w:hint="cs"/>
                <w:sz w:val="26"/>
                <w:szCs w:val="26"/>
                <w:rtl/>
                <w:lang w:val="en-GB"/>
              </w:rPr>
            </w:pPr>
            <w:r w:rsidRPr="00336AED">
              <w:rPr>
                <w:rFonts w:cs="Traditional Arabic" w:hint="cs"/>
                <w:sz w:val="26"/>
                <w:szCs w:val="26"/>
                <w:rtl/>
                <w:lang w:val="en-GB"/>
              </w:rPr>
              <w:t>584</w:t>
            </w:r>
          </w:p>
        </w:tc>
        <w:tc>
          <w:tcPr>
            <w:tcW w:w="1350" w:type="dxa"/>
          </w:tcPr>
          <w:p w:rsidR="000B0B08" w:rsidRPr="00336AED" w:rsidRDefault="000B0B08" w:rsidP="000B0B08">
            <w:pPr>
              <w:tabs>
                <w:tab w:val="left" w:pos="720"/>
              </w:tabs>
              <w:spacing w:line="380" w:lineRule="exact"/>
              <w:rPr>
                <w:rFonts w:hint="cs"/>
                <w:sz w:val="26"/>
                <w:szCs w:val="26"/>
                <w:rtl/>
                <w:lang w:val="en-GB"/>
              </w:rPr>
            </w:pPr>
          </w:p>
        </w:tc>
      </w:tr>
    </w:tbl>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 xml:space="preserve">تثار القضايا التي تتجاوز اختصاص وزارة شؤون الأسرة والنهوض </w:t>
      </w:r>
      <w:proofErr w:type="spellStart"/>
      <w:r w:rsidRPr="00F161C4">
        <w:rPr>
          <w:rFonts w:hint="cs"/>
          <w:rtl/>
          <w:lang w:val="en-GB"/>
        </w:rPr>
        <w:t>بالمرأة</w:t>
      </w:r>
      <w:proofErr w:type="spellEnd"/>
      <w:r w:rsidRPr="00F161C4">
        <w:rPr>
          <w:rFonts w:hint="cs"/>
          <w:rtl/>
          <w:lang w:val="en-GB"/>
        </w:rPr>
        <w:t xml:space="preserve"> أو منظمة </w:t>
      </w:r>
      <w:proofErr w:type="spellStart"/>
      <w:r w:rsidRPr="00F161C4">
        <w:rPr>
          <w:rFonts w:hint="cs"/>
          <w:rtl/>
          <w:lang w:val="en-GB"/>
        </w:rPr>
        <w:t>المرأة</w:t>
      </w:r>
      <w:proofErr w:type="spellEnd"/>
      <w:r w:rsidRPr="00F161C4">
        <w:rPr>
          <w:rFonts w:hint="cs"/>
          <w:rtl/>
          <w:lang w:val="en-GB"/>
        </w:rPr>
        <w:t xml:space="preserve"> </w:t>
      </w:r>
      <w:proofErr w:type="spellStart"/>
      <w:r w:rsidRPr="00F161C4">
        <w:rPr>
          <w:rFonts w:hint="cs"/>
          <w:rtl/>
          <w:lang w:val="en-GB"/>
        </w:rPr>
        <w:t>الأنغولية</w:t>
      </w:r>
      <w:proofErr w:type="spellEnd"/>
      <w:r w:rsidRPr="00F161C4">
        <w:rPr>
          <w:rFonts w:hint="cs"/>
          <w:rtl/>
          <w:lang w:val="en-GB"/>
        </w:rPr>
        <w:t xml:space="preserve"> إلى الهيئات المختصة، أي المكتب الوطني للتحقيقات الجنائية أو المحاكم ( قاعة الأسرة، القاعة المدنية، والإدارة).</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 xml:space="preserve">بقدر ما يتعلق الأمر بمتابعة القضايا التي لقيت عناية، إما من قبل مركز المشورة القانونية التابع لوزارة شؤون الأسرة والنهوض </w:t>
      </w:r>
      <w:proofErr w:type="spellStart"/>
      <w:r w:rsidRPr="00F161C4">
        <w:rPr>
          <w:rFonts w:hint="cs"/>
          <w:rtl/>
          <w:lang w:val="en-GB"/>
        </w:rPr>
        <w:t>بالمرأة</w:t>
      </w:r>
      <w:proofErr w:type="spellEnd"/>
      <w:r w:rsidRPr="00F161C4">
        <w:rPr>
          <w:rFonts w:hint="cs"/>
          <w:rtl/>
          <w:lang w:val="en-GB"/>
        </w:rPr>
        <w:t xml:space="preserve"> أو لمنظمة </w:t>
      </w:r>
      <w:proofErr w:type="spellStart"/>
      <w:r w:rsidRPr="00F161C4">
        <w:rPr>
          <w:rFonts w:hint="cs"/>
          <w:rtl/>
          <w:lang w:val="en-GB"/>
        </w:rPr>
        <w:t>المرأة</w:t>
      </w:r>
      <w:proofErr w:type="spellEnd"/>
      <w:r w:rsidRPr="00F161C4">
        <w:rPr>
          <w:rFonts w:hint="cs"/>
          <w:rtl/>
          <w:lang w:val="en-GB"/>
        </w:rPr>
        <w:t xml:space="preserve"> </w:t>
      </w:r>
      <w:proofErr w:type="spellStart"/>
      <w:r w:rsidRPr="00F161C4">
        <w:rPr>
          <w:rFonts w:hint="cs"/>
          <w:rtl/>
          <w:lang w:val="en-GB"/>
        </w:rPr>
        <w:t>الأنغولية</w:t>
      </w:r>
      <w:proofErr w:type="spellEnd"/>
      <w:r w:rsidRPr="00F161C4">
        <w:rPr>
          <w:rFonts w:hint="cs"/>
          <w:rtl/>
          <w:lang w:val="en-GB"/>
        </w:rPr>
        <w:t>، يوجد دائماً الحرص على متابعة القضايا، وفي معظم القضايا تكون المتابعة حتى نهاية المسألة.</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تتلقّى وزارة الداخلية، بواسطة دائرة التحقيق الجنائي الوطنية، قضايا محددة من هذا القبيل وتعالجها المعالجة الضرورية. وكذلك تقوم وزارة الداخلية بتحسين أحوال الأمهات السجينات بإيجاد دور حضانة لأطفال السجينات.</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وتنشر وسائط الإعلام تقارير عن العنف بمزيد من الاهتمام، وتدين أعمال العنف، وتقدم المشورة للضحايا، وتقوم بأعمال الدعاية والدعوة.</w:t>
      </w:r>
    </w:p>
    <w:p w:rsidR="000B0B08" w:rsidRPr="00F161C4" w:rsidRDefault="000B0B08" w:rsidP="005D34DC">
      <w:pPr>
        <w:tabs>
          <w:tab w:val="left" w:pos="720"/>
        </w:tabs>
        <w:spacing w:after="120"/>
        <w:ind w:left="1267" w:right="1267"/>
        <w:rPr>
          <w:rFonts w:hint="cs"/>
          <w:b/>
          <w:bCs/>
          <w:rtl/>
          <w:lang w:val="en-GB"/>
        </w:rPr>
      </w:pPr>
      <w:r w:rsidRPr="00F161C4">
        <w:rPr>
          <w:rFonts w:hint="cs"/>
          <w:b/>
          <w:bCs/>
          <w:rtl/>
          <w:lang w:val="en-GB"/>
        </w:rPr>
        <w:t xml:space="preserve">دور المجتمع المدني في مكافحة العنف ضد </w:t>
      </w:r>
      <w:proofErr w:type="spellStart"/>
      <w:r w:rsidRPr="00F161C4">
        <w:rPr>
          <w:rFonts w:hint="cs"/>
          <w:b/>
          <w:bCs/>
          <w:rtl/>
          <w:lang w:val="en-GB"/>
        </w:rPr>
        <w:t>المرأة</w:t>
      </w:r>
      <w:proofErr w:type="spellEnd"/>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 xml:space="preserve">منذ عام 1997، تقوم وزارة شؤون الأسرة والنهوض </w:t>
      </w:r>
      <w:proofErr w:type="spellStart"/>
      <w:r w:rsidRPr="00F161C4">
        <w:rPr>
          <w:rFonts w:hint="cs"/>
          <w:rtl/>
          <w:lang w:val="en-GB"/>
        </w:rPr>
        <w:t>بالمرأة</w:t>
      </w:r>
      <w:proofErr w:type="spellEnd"/>
      <w:r w:rsidRPr="00F161C4">
        <w:rPr>
          <w:rFonts w:hint="cs"/>
          <w:rtl/>
          <w:lang w:val="en-GB"/>
        </w:rPr>
        <w:t>، والشبكة النسائية/</w:t>
      </w:r>
      <w:proofErr w:type="spellStart"/>
      <w:r w:rsidRPr="00F161C4">
        <w:rPr>
          <w:rFonts w:hint="cs"/>
          <w:rtl/>
          <w:lang w:val="en-GB"/>
        </w:rPr>
        <w:t>أنغولا</w:t>
      </w:r>
      <w:proofErr w:type="spellEnd"/>
      <w:r w:rsidRPr="00F161C4">
        <w:rPr>
          <w:rFonts w:hint="cs"/>
          <w:rtl/>
          <w:lang w:val="en-GB"/>
        </w:rPr>
        <w:t xml:space="preserve">، ومنظمة </w:t>
      </w:r>
      <w:proofErr w:type="spellStart"/>
      <w:r w:rsidRPr="00F161C4">
        <w:rPr>
          <w:rFonts w:hint="cs"/>
          <w:rtl/>
          <w:lang w:val="en-GB"/>
        </w:rPr>
        <w:t>المرأة</w:t>
      </w:r>
      <w:proofErr w:type="spellEnd"/>
      <w:r w:rsidRPr="00F161C4">
        <w:rPr>
          <w:rFonts w:hint="cs"/>
          <w:rtl/>
          <w:lang w:val="en-GB"/>
        </w:rPr>
        <w:t xml:space="preserve"> </w:t>
      </w:r>
      <w:proofErr w:type="spellStart"/>
      <w:r w:rsidRPr="00F161C4">
        <w:rPr>
          <w:rFonts w:hint="cs"/>
          <w:rtl/>
          <w:lang w:val="en-GB"/>
        </w:rPr>
        <w:t>الأنغولية</w:t>
      </w:r>
      <w:proofErr w:type="spellEnd"/>
      <w:r w:rsidRPr="00F161C4">
        <w:rPr>
          <w:rFonts w:hint="cs"/>
          <w:rtl/>
          <w:lang w:val="en-GB"/>
        </w:rPr>
        <w:t>، ونقابة المحاميات، والمنظمات النسائية الأخرى بتنظيم حملات "16 يوماً من النشاط ضد العنف القائم على نوع الجنس"، وتقديم معلومات، وإجراء مناقشات بواسطة الإذاعة والتلفزيون، وفي المدارس، ومراكز الشرطة، وتنظيم زيارات للسجون، وعقد اجتماعات مع النائب العام للجمهورية وفي المقاطعات، ومع رئيس الجمعية الوطنية. وافتتح وزير الداخلية حملة عام 1999.</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 xml:space="preserve">في عمل مشترك بين الشبكة النسائية ومنظمة </w:t>
      </w:r>
      <w:proofErr w:type="spellStart"/>
      <w:r w:rsidRPr="00F161C4">
        <w:rPr>
          <w:rFonts w:hint="cs"/>
          <w:rtl/>
          <w:lang w:val="en-GB"/>
        </w:rPr>
        <w:t>المرأة</w:t>
      </w:r>
      <w:proofErr w:type="spellEnd"/>
      <w:r w:rsidRPr="00F161C4">
        <w:rPr>
          <w:rFonts w:hint="cs"/>
          <w:rtl/>
          <w:lang w:val="en-GB"/>
        </w:rPr>
        <w:t xml:space="preserve"> الكونغولية، عُقدت حلقتا تدريب اثنتان في عام 1998، </w:t>
      </w:r>
      <w:proofErr w:type="spellStart"/>
      <w:r w:rsidRPr="00F161C4">
        <w:rPr>
          <w:rFonts w:hint="cs"/>
          <w:rtl/>
          <w:lang w:val="en-GB"/>
        </w:rPr>
        <w:t>إحداهما</w:t>
      </w:r>
      <w:proofErr w:type="spellEnd"/>
      <w:r w:rsidRPr="00F161C4">
        <w:rPr>
          <w:rFonts w:hint="cs"/>
          <w:rtl/>
          <w:lang w:val="en-GB"/>
        </w:rPr>
        <w:t xml:space="preserve"> لـ 44 ضابط شرطة في مقاطعة </w:t>
      </w:r>
      <w:proofErr w:type="spellStart"/>
      <w:r w:rsidRPr="00F161C4">
        <w:rPr>
          <w:rFonts w:hint="cs"/>
          <w:rtl/>
          <w:lang w:val="en-GB"/>
        </w:rPr>
        <w:t>كابيندا</w:t>
      </w:r>
      <w:proofErr w:type="spellEnd"/>
      <w:r w:rsidRPr="00F161C4">
        <w:rPr>
          <w:rFonts w:hint="cs"/>
          <w:rtl/>
          <w:lang w:val="en-GB"/>
        </w:rPr>
        <w:t>، والثانية لـ 8 صحفيين.</w:t>
      </w:r>
    </w:p>
    <w:p w:rsidR="000B0B08" w:rsidRPr="00F161C4" w:rsidRDefault="000B0B08" w:rsidP="004935EC">
      <w:pPr>
        <w:tabs>
          <w:tab w:val="left" w:pos="720"/>
        </w:tabs>
        <w:spacing w:after="120"/>
        <w:ind w:left="1267" w:right="1267"/>
        <w:rPr>
          <w:rFonts w:hint="cs"/>
          <w:b/>
          <w:bCs/>
          <w:rtl/>
          <w:lang w:val="en-GB"/>
        </w:rPr>
      </w:pPr>
      <w:r w:rsidRPr="00F161C4">
        <w:rPr>
          <w:rFonts w:hint="cs"/>
          <w:b/>
          <w:bCs/>
          <w:rtl/>
          <w:lang w:val="en-GB"/>
        </w:rPr>
        <w:t>الم</w:t>
      </w:r>
      <w:r>
        <w:rPr>
          <w:rFonts w:hint="cs"/>
          <w:b/>
          <w:bCs/>
          <w:rtl/>
          <w:lang w:val="en-GB"/>
        </w:rPr>
        <w:t>ـ</w:t>
      </w:r>
      <w:r w:rsidRPr="00F161C4">
        <w:rPr>
          <w:rFonts w:hint="cs"/>
          <w:b/>
          <w:bCs/>
          <w:rtl/>
          <w:lang w:val="en-GB"/>
        </w:rPr>
        <w:t>ادة 6</w:t>
      </w:r>
    </w:p>
    <w:p w:rsidR="000B0B08" w:rsidRPr="00F161C4" w:rsidRDefault="000B0B08" w:rsidP="000B0B08">
      <w:pPr>
        <w:tabs>
          <w:tab w:val="left" w:pos="720"/>
        </w:tabs>
        <w:spacing w:after="120"/>
        <w:ind w:left="1267" w:right="1267" w:firstLine="720"/>
        <w:rPr>
          <w:rFonts w:hint="cs"/>
          <w:b/>
          <w:bCs/>
          <w:rtl/>
          <w:lang w:val="en-GB"/>
        </w:rPr>
      </w:pPr>
      <w:r w:rsidRPr="00F161C4">
        <w:rPr>
          <w:rFonts w:hint="cs"/>
          <w:b/>
          <w:bCs/>
          <w:rtl/>
          <w:lang w:val="en-GB"/>
        </w:rPr>
        <w:t xml:space="preserve">تتخذ الدول الأطراف جميع التدابير المناسبة، بما في ذلك التشريعي منها، لمكافحة جميع أشكال الاتِّجار </w:t>
      </w:r>
      <w:proofErr w:type="spellStart"/>
      <w:r w:rsidRPr="00F161C4">
        <w:rPr>
          <w:rFonts w:hint="cs"/>
          <w:b/>
          <w:bCs/>
          <w:rtl/>
          <w:lang w:val="en-GB"/>
        </w:rPr>
        <w:t>بالمرأة</w:t>
      </w:r>
      <w:proofErr w:type="spellEnd"/>
      <w:r w:rsidRPr="00F161C4">
        <w:rPr>
          <w:rFonts w:hint="cs"/>
          <w:b/>
          <w:bCs/>
          <w:rtl/>
          <w:lang w:val="en-GB"/>
        </w:rPr>
        <w:t xml:space="preserve"> واستغلال بغاء </w:t>
      </w:r>
      <w:proofErr w:type="spellStart"/>
      <w:r w:rsidRPr="00F161C4">
        <w:rPr>
          <w:rFonts w:hint="cs"/>
          <w:b/>
          <w:bCs/>
          <w:rtl/>
          <w:lang w:val="en-GB"/>
        </w:rPr>
        <w:t>المرأة</w:t>
      </w:r>
      <w:proofErr w:type="spellEnd"/>
      <w:r w:rsidRPr="00F161C4">
        <w:rPr>
          <w:rFonts w:hint="cs"/>
          <w:b/>
          <w:bCs/>
          <w:rtl/>
          <w:lang w:val="en-GB"/>
        </w:rPr>
        <w:t>.</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 xml:space="preserve">لا يختلف وضع الاستغلال الجنسي والتجاري للنساء والأطفال في </w:t>
      </w:r>
      <w:proofErr w:type="spellStart"/>
      <w:r w:rsidRPr="00F161C4">
        <w:rPr>
          <w:rFonts w:hint="cs"/>
          <w:rtl/>
          <w:lang w:val="en-GB"/>
        </w:rPr>
        <w:t>أنغولا</w:t>
      </w:r>
      <w:proofErr w:type="spellEnd"/>
      <w:r w:rsidRPr="00F161C4">
        <w:rPr>
          <w:rFonts w:hint="cs"/>
          <w:rtl/>
          <w:lang w:val="en-GB"/>
        </w:rPr>
        <w:t xml:space="preserve"> كثيراً عما يُواجَهُ في بلدان أخرى. غير أنه متفشٍّ بوضوح في </w:t>
      </w:r>
      <w:proofErr w:type="spellStart"/>
      <w:r w:rsidRPr="00F161C4">
        <w:rPr>
          <w:rFonts w:hint="cs"/>
          <w:rtl/>
          <w:lang w:val="en-GB"/>
        </w:rPr>
        <w:t>أنغولا</w:t>
      </w:r>
      <w:proofErr w:type="spellEnd"/>
      <w:r w:rsidRPr="00F161C4">
        <w:rPr>
          <w:rFonts w:hint="cs"/>
          <w:rtl/>
          <w:lang w:val="en-GB"/>
        </w:rPr>
        <w:t xml:space="preserve"> نتيجة للحرب والفقر.</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البغاء لا يعتبر جريمة في القانون. غير أنه من ناحية أخلاقية يعتبر اعتداءً على الحياء.</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 xml:space="preserve">قدمت </w:t>
      </w:r>
      <w:proofErr w:type="spellStart"/>
      <w:r w:rsidRPr="00F161C4">
        <w:rPr>
          <w:rFonts w:hint="cs"/>
          <w:rtl/>
          <w:lang w:val="en-GB"/>
        </w:rPr>
        <w:t>أنغولا</w:t>
      </w:r>
      <w:proofErr w:type="spellEnd"/>
      <w:r w:rsidRPr="00F161C4">
        <w:rPr>
          <w:rFonts w:hint="cs"/>
          <w:rtl/>
          <w:lang w:val="en-GB"/>
        </w:rPr>
        <w:t xml:space="preserve"> توقيعها على اتفاقية الأمم المتحدة لمكافحة الجريمة المنظمة عبر الحدود الوطنية وبروتوكولاتها المتعلقة بالقمع. وقدمت أيضاً توقيعها على اتفاقية قمع الاتِّجار بالأشخاص واستغلال بغاء الغير.</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 xml:space="preserve">وأقرت اللجنة الوزارية الدائمة في القرار 24/99 الصادر في 20 تشرين الأول/أكتوبر "خطة العمل الوطنية لمكافحة استغلال الأطفال في الأغراض الجنسية والتجارية في </w:t>
      </w:r>
      <w:proofErr w:type="spellStart"/>
      <w:r w:rsidRPr="00F161C4">
        <w:rPr>
          <w:rFonts w:hint="cs"/>
          <w:rtl/>
          <w:lang w:val="en-GB"/>
        </w:rPr>
        <w:t>أنغولا</w:t>
      </w:r>
      <w:proofErr w:type="spellEnd"/>
      <w:r w:rsidRPr="00F161C4">
        <w:rPr>
          <w:rFonts w:hint="cs"/>
          <w:rtl/>
          <w:lang w:val="en-GB"/>
        </w:rPr>
        <w:t>"، التي قدمها المعهد الوطني للأطفال.</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ضمان حقوق الضحايا المستَغَلَّة للاعتداءات وسوء المعاملة والعنف كمواطنين/مواطنات يضمن لهم/لهن الممارسة الفعالة لهذه الحقوق وإتاحة الفرص لهؤلاء الضحايا على نحو يمكنهم من العيش بكرامة.</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تُعالَجُ المسؤولية القانونية للمستغِلّين، والمعتدين، ومرتكبي العنف بواسطة تقصّي الحقائق وتطبيق القانون مع العقوبات الكافية، بقصد القضاء على"شبكات" الاستغلال أو إضعافها، ومن ثم منعها من الإفلات من العقوبة.</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 xml:space="preserve">توجد في </w:t>
      </w:r>
      <w:proofErr w:type="spellStart"/>
      <w:r w:rsidRPr="00F161C4">
        <w:rPr>
          <w:rFonts w:hint="cs"/>
          <w:rtl/>
          <w:lang w:val="en-GB"/>
        </w:rPr>
        <w:t>أنغولا</w:t>
      </w:r>
      <w:proofErr w:type="spellEnd"/>
      <w:r w:rsidRPr="00F161C4">
        <w:rPr>
          <w:rFonts w:hint="cs"/>
          <w:rtl/>
          <w:lang w:val="en-GB"/>
        </w:rPr>
        <w:t xml:space="preserve"> بضع منظمات لدعم البنات المشتغلات بالجنس، منها "</w:t>
      </w:r>
      <w:proofErr w:type="spellStart"/>
      <w:r w:rsidRPr="00F161C4">
        <w:rPr>
          <w:rFonts w:hint="cs"/>
          <w:rtl/>
          <w:lang w:val="en-GB"/>
        </w:rPr>
        <w:t>كازا</w:t>
      </w:r>
      <w:proofErr w:type="spellEnd"/>
      <w:r w:rsidRPr="00F161C4">
        <w:rPr>
          <w:rFonts w:hint="cs"/>
          <w:rtl/>
          <w:lang w:val="en-GB"/>
        </w:rPr>
        <w:t xml:space="preserve"> </w:t>
      </w:r>
      <w:proofErr w:type="spellStart"/>
      <w:r w:rsidRPr="00F161C4">
        <w:rPr>
          <w:rFonts w:hint="cs"/>
          <w:rtl/>
          <w:lang w:val="en-GB"/>
        </w:rPr>
        <w:t>بوليفالنتي</w:t>
      </w:r>
      <w:proofErr w:type="spellEnd"/>
      <w:r w:rsidRPr="00F161C4">
        <w:rPr>
          <w:rFonts w:hint="cs"/>
          <w:rtl/>
          <w:lang w:val="en-GB"/>
        </w:rPr>
        <w:t xml:space="preserve">" في </w:t>
      </w:r>
      <w:proofErr w:type="spellStart"/>
      <w:r w:rsidRPr="00F161C4">
        <w:rPr>
          <w:rFonts w:hint="cs"/>
          <w:rtl/>
          <w:lang w:val="en-GB"/>
        </w:rPr>
        <w:t>هويلا</w:t>
      </w:r>
      <w:proofErr w:type="spellEnd"/>
      <w:r w:rsidRPr="00F161C4">
        <w:rPr>
          <w:rFonts w:hint="cs"/>
          <w:rtl/>
          <w:lang w:val="en-GB"/>
        </w:rPr>
        <w:t xml:space="preserve">،  التي يوجد لديها برنامج لبناء القدرات في مجال الخياطة للبنات. ويوجد لدى </w:t>
      </w:r>
      <w:r>
        <w:rPr>
          <w:rFonts w:hint="cs"/>
          <w:rtl/>
          <w:lang w:val="en-GB"/>
        </w:rPr>
        <w:t>جمعية الأمل للشباب المزارعين</w:t>
      </w:r>
      <w:r w:rsidRPr="00F161C4">
        <w:rPr>
          <w:rFonts w:hint="cs"/>
          <w:rtl/>
          <w:lang w:val="en-GB"/>
        </w:rPr>
        <w:t xml:space="preserve"> </w:t>
      </w:r>
      <w:r>
        <w:rPr>
          <w:rFonts w:hint="cs"/>
          <w:rtl/>
        </w:rPr>
        <w:t>(</w:t>
      </w:r>
      <w:r w:rsidRPr="00F161C4">
        <w:t>AJSE</w:t>
      </w:r>
      <w:r>
        <w:rPr>
          <w:rFonts w:hint="cs"/>
          <w:rtl/>
        </w:rPr>
        <w:t>)</w:t>
      </w:r>
      <w:r w:rsidRPr="00F161C4">
        <w:rPr>
          <w:rFonts w:hint="cs"/>
          <w:rtl/>
          <w:lang w:val="en-GB"/>
        </w:rPr>
        <w:t xml:space="preserve"> في لواندا برنامج إنعاش للتعليم والتوعية. وتقدم </w:t>
      </w:r>
      <w:r>
        <w:rPr>
          <w:rFonts w:hint="cs"/>
          <w:rtl/>
          <w:lang w:val="en-GB"/>
        </w:rPr>
        <w:t>أَخَوِ</w:t>
      </w:r>
      <w:r>
        <w:rPr>
          <w:lang w:val="en-GB"/>
        </w:rPr>
        <w:t>,</w:t>
      </w:r>
      <w:proofErr w:type="spellStart"/>
      <w:r>
        <w:rPr>
          <w:rFonts w:hint="cs"/>
          <w:rtl/>
          <w:lang w:val="en-GB"/>
        </w:rPr>
        <w:t>ِيَّةُ</w:t>
      </w:r>
      <w:proofErr w:type="spellEnd"/>
      <w:r>
        <w:rPr>
          <w:rFonts w:hint="cs"/>
          <w:rtl/>
          <w:lang w:val="en-GB"/>
        </w:rPr>
        <w:t xml:space="preserve"> الطفولة والتضامن الإنساني (</w:t>
      </w:r>
      <w:r w:rsidRPr="00F161C4">
        <w:t>FISH</w:t>
      </w:r>
      <w:r>
        <w:rPr>
          <w:rFonts w:hint="cs"/>
          <w:rtl/>
          <w:lang w:val="en-GB"/>
        </w:rPr>
        <w:t>)</w:t>
      </w:r>
      <w:r w:rsidRPr="00F161C4">
        <w:rPr>
          <w:rFonts w:hint="cs"/>
          <w:rtl/>
          <w:lang w:val="en-GB"/>
        </w:rPr>
        <w:t>، وهي منظمة شبابية، مساعدةً طبية وتنظم برنامجَ تدريب متكاملاً.</w:t>
      </w:r>
    </w:p>
    <w:p w:rsidR="000B0B08" w:rsidRPr="00F161C4" w:rsidRDefault="000B0B08" w:rsidP="004935EC">
      <w:pPr>
        <w:tabs>
          <w:tab w:val="left" w:pos="720"/>
        </w:tabs>
        <w:spacing w:after="120"/>
        <w:ind w:left="1267" w:right="1267"/>
        <w:rPr>
          <w:rFonts w:hint="cs"/>
          <w:b/>
          <w:bCs/>
          <w:rtl/>
          <w:lang w:val="en-GB"/>
        </w:rPr>
      </w:pPr>
      <w:r w:rsidRPr="00F161C4">
        <w:rPr>
          <w:rFonts w:hint="cs"/>
          <w:b/>
          <w:bCs/>
          <w:rtl/>
          <w:lang w:val="en-GB"/>
        </w:rPr>
        <w:t>الم</w:t>
      </w:r>
      <w:r>
        <w:rPr>
          <w:rFonts w:hint="cs"/>
          <w:b/>
          <w:bCs/>
          <w:rtl/>
          <w:lang w:val="en-GB"/>
        </w:rPr>
        <w:t>ـ</w:t>
      </w:r>
      <w:r w:rsidRPr="00F161C4">
        <w:rPr>
          <w:rFonts w:hint="cs"/>
          <w:b/>
          <w:bCs/>
          <w:rtl/>
          <w:lang w:val="en-GB"/>
        </w:rPr>
        <w:t>ادة 7</w:t>
      </w:r>
    </w:p>
    <w:p w:rsidR="000B0B08" w:rsidRPr="00F161C4" w:rsidRDefault="000B0B08" w:rsidP="000B0B08">
      <w:pPr>
        <w:tabs>
          <w:tab w:val="left" w:pos="720"/>
        </w:tabs>
        <w:spacing w:after="120"/>
        <w:ind w:left="1267" w:right="1267" w:firstLine="720"/>
        <w:rPr>
          <w:rFonts w:hint="cs"/>
          <w:b/>
          <w:bCs/>
          <w:rtl/>
          <w:lang w:val="en-GB"/>
        </w:rPr>
      </w:pPr>
      <w:r w:rsidRPr="00F161C4">
        <w:rPr>
          <w:rFonts w:hint="cs"/>
          <w:b/>
          <w:bCs/>
          <w:rtl/>
          <w:lang w:val="en-GB"/>
        </w:rPr>
        <w:t xml:space="preserve">تتخذ الدول الأطراف جميع التدابير المناسبة للقضاء على التمييز ضد </w:t>
      </w:r>
      <w:proofErr w:type="spellStart"/>
      <w:r w:rsidRPr="00F161C4">
        <w:rPr>
          <w:rFonts w:hint="cs"/>
          <w:b/>
          <w:bCs/>
          <w:rtl/>
          <w:lang w:val="en-GB"/>
        </w:rPr>
        <w:t>المرأة</w:t>
      </w:r>
      <w:proofErr w:type="spellEnd"/>
      <w:r w:rsidRPr="00F161C4">
        <w:rPr>
          <w:rFonts w:hint="cs"/>
          <w:b/>
          <w:bCs/>
          <w:rtl/>
          <w:lang w:val="en-GB"/>
        </w:rPr>
        <w:t xml:space="preserve"> في الحياة السياسية والعامة للبلد، وبوجه خاص تكفل </w:t>
      </w:r>
      <w:proofErr w:type="spellStart"/>
      <w:r w:rsidRPr="00F161C4">
        <w:rPr>
          <w:rFonts w:hint="cs"/>
          <w:b/>
          <w:bCs/>
          <w:rtl/>
          <w:lang w:val="en-GB"/>
        </w:rPr>
        <w:t>للمرأة</w:t>
      </w:r>
      <w:proofErr w:type="spellEnd"/>
      <w:r w:rsidRPr="00F161C4">
        <w:rPr>
          <w:rFonts w:hint="cs"/>
          <w:b/>
          <w:bCs/>
          <w:rtl/>
          <w:lang w:val="en-GB"/>
        </w:rPr>
        <w:t>، على قدم المساواة مع الرجل، الحق في:</w:t>
      </w:r>
    </w:p>
    <w:p w:rsidR="000B0B08" w:rsidRPr="00F161C4" w:rsidRDefault="000B0B08" w:rsidP="000B0B08">
      <w:pPr>
        <w:tabs>
          <w:tab w:val="left" w:pos="720"/>
        </w:tabs>
        <w:spacing w:after="120"/>
        <w:ind w:left="2563" w:right="1267" w:hanging="576"/>
        <w:rPr>
          <w:rFonts w:hint="cs"/>
          <w:b/>
          <w:bCs/>
          <w:rtl/>
          <w:lang w:val="en-GB"/>
        </w:rPr>
      </w:pPr>
      <w:r w:rsidRPr="00F161C4">
        <w:rPr>
          <w:rFonts w:hint="cs"/>
          <w:b/>
          <w:bCs/>
          <w:rtl/>
          <w:lang w:val="en-GB"/>
        </w:rPr>
        <w:t>(أ)</w:t>
      </w:r>
      <w:r w:rsidRPr="00F161C4">
        <w:rPr>
          <w:rFonts w:hint="cs"/>
          <w:b/>
          <w:bCs/>
          <w:rtl/>
          <w:lang w:val="en-GB"/>
        </w:rPr>
        <w:tab/>
        <w:t>التصويت في جميع الانتخابات والاستفتاءات العامة، والأهلية للانتخاب لجميع الهيئات التي يُنتخَب أعضاؤها بالاقتراع العام؛</w:t>
      </w:r>
    </w:p>
    <w:p w:rsidR="000B0B08" w:rsidRPr="00F161C4" w:rsidRDefault="000B0B08" w:rsidP="000B0B08">
      <w:pPr>
        <w:tabs>
          <w:tab w:val="left" w:pos="720"/>
        </w:tabs>
        <w:spacing w:after="120"/>
        <w:ind w:left="2563" w:right="1267" w:hanging="576"/>
        <w:rPr>
          <w:rFonts w:hint="cs"/>
          <w:b/>
          <w:bCs/>
          <w:rtl/>
          <w:lang w:val="en-GB"/>
        </w:rPr>
      </w:pPr>
      <w:r w:rsidRPr="00F161C4">
        <w:rPr>
          <w:rFonts w:hint="cs"/>
          <w:b/>
          <w:bCs/>
          <w:rtl/>
          <w:lang w:val="en-GB"/>
        </w:rPr>
        <w:t>(ب)</w:t>
      </w:r>
      <w:r w:rsidRPr="00F161C4">
        <w:rPr>
          <w:rFonts w:hint="cs"/>
          <w:b/>
          <w:bCs/>
          <w:rtl/>
          <w:lang w:val="en-GB"/>
        </w:rPr>
        <w:tab/>
        <w:t>المشاركة في صياغة سياسة الحكومة وفي تنفيذ هذه السياسة، وفي شغل الوظائف العامة، وتأدية جميع المهام العامة على جميع المستويات الحكومية؛</w:t>
      </w:r>
    </w:p>
    <w:p w:rsidR="000B0B08" w:rsidRPr="00F161C4" w:rsidRDefault="000B0B08" w:rsidP="000B0B08">
      <w:pPr>
        <w:tabs>
          <w:tab w:val="left" w:pos="720"/>
        </w:tabs>
        <w:spacing w:after="120"/>
        <w:ind w:left="2563" w:right="1267" w:hanging="576"/>
        <w:rPr>
          <w:rFonts w:hint="cs"/>
          <w:rtl/>
          <w:lang w:val="en-GB"/>
        </w:rPr>
      </w:pPr>
      <w:r w:rsidRPr="00F161C4">
        <w:rPr>
          <w:rFonts w:hint="cs"/>
          <w:b/>
          <w:bCs/>
          <w:rtl/>
          <w:lang w:val="en-GB"/>
        </w:rPr>
        <w:t>(ج)</w:t>
      </w:r>
      <w:r w:rsidRPr="00F161C4">
        <w:rPr>
          <w:rFonts w:hint="cs"/>
          <w:b/>
          <w:bCs/>
          <w:rtl/>
          <w:lang w:val="en-GB"/>
        </w:rPr>
        <w:tab/>
        <w:t>المشاركة في أية منظمات وجمعيات غير حكومية تهتم بالحياة العامة والسياسية للبلد</w:t>
      </w:r>
      <w:r w:rsidRPr="00F161C4">
        <w:rPr>
          <w:rFonts w:hint="cs"/>
          <w:rtl/>
          <w:lang w:val="en-GB"/>
        </w:rPr>
        <w:t>.</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يرد نص الحق في التصويت في القانون الدستوري، القانون رقم 23/92، في المادة 20: "لكل شخص حرية الاشتراك في الهيئات وفي الجمعيات السلمية".</w:t>
      </w:r>
    </w:p>
    <w:p w:rsidR="000B0B08" w:rsidRPr="00F161C4" w:rsidRDefault="000B0B08" w:rsidP="000B0B08">
      <w:pPr>
        <w:tabs>
          <w:tab w:val="left" w:pos="720"/>
        </w:tabs>
        <w:spacing w:after="120"/>
        <w:ind w:left="1267" w:right="1267" w:firstLine="720"/>
        <w:rPr>
          <w:rFonts w:hint="cs"/>
          <w:rtl/>
          <w:lang w:val="en-GB"/>
        </w:rPr>
      </w:pPr>
      <w:r w:rsidRPr="00F161C4">
        <w:rPr>
          <w:rFonts w:hint="cs"/>
          <w:rtl/>
          <w:lang w:val="en-GB"/>
        </w:rPr>
        <w:t xml:space="preserve">ينص قانون الانتخابات - القانون رقم 5/95 (الصادر في 16 نيسان/أبريل 1992) - على أن "القدرة الانتخابية تُمنح لكل مواطن </w:t>
      </w:r>
      <w:proofErr w:type="spellStart"/>
      <w:r w:rsidRPr="00F161C4">
        <w:rPr>
          <w:rFonts w:hint="cs"/>
          <w:rtl/>
          <w:lang w:val="en-GB"/>
        </w:rPr>
        <w:t>أنغولي</w:t>
      </w:r>
      <w:proofErr w:type="spellEnd"/>
      <w:r w:rsidRPr="00F161C4">
        <w:rPr>
          <w:rFonts w:hint="cs"/>
          <w:rtl/>
          <w:lang w:val="en-GB"/>
        </w:rPr>
        <w:t xml:space="preserve"> ابتداءً من سن 18 سنة (المادة 10)، وممارسة هذا الحق شخصية وسرية وغير قابلة للتصرف (المادة 5).</w:t>
      </w:r>
    </w:p>
    <w:p w:rsidR="000B0B08" w:rsidRPr="00F161C4" w:rsidRDefault="000B0B08" w:rsidP="005608B9">
      <w:pPr>
        <w:tabs>
          <w:tab w:val="left" w:pos="720"/>
        </w:tabs>
        <w:spacing w:after="120"/>
        <w:ind w:left="1267" w:right="1267" w:firstLine="720"/>
        <w:rPr>
          <w:rFonts w:hint="cs"/>
          <w:rtl/>
          <w:lang w:val="en-GB"/>
        </w:rPr>
      </w:pPr>
      <w:r w:rsidRPr="00F161C4">
        <w:rPr>
          <w:rFonts w:hint="cs"/>
          <w:rtl/>
          <w:lang w:val="en-GB"/>
        </w:rPr>
        <w:t xml:space="preserve">أجريت أول انتخابات حرة ونزيهة في أيلول/سبتمبر 1992.  وكانت نسبة تمثيل </w:t>
      </w:r>
      <w:proofErr w:type="spellStart"/>
      <w:r w:rsidRPr="00F161C4">
        <w:rPr>
          <w:rFonts w:hint="cs"/>
          <w:rtl/>
          <w:lang w:val="en-GB"/>
        </w:rPr>
        <w:t>المرأة</w:t>
      </w:r>
      <w:proofErr w:type="spellEnd"/>
      <w:r w:rsidRPr="00F161C4">
        <w:rPr>
          <w:rFonts w:hint="cs"/>
          <w:rtl/>
          <w:lang w:val="en-GB"/>
        </w:rPr>
        <w:t xml:space="preserve"> في البرلمان والمجالس المحلية حتى عام 1992 تساوي 15.5</w:t>
      </w:r>
      <w:r w:rsidR="005608B9" w:rsidRPr="00B13CC5">
        <w:rPr>
          <w:rFonts w:cs="Akhbar MT" w:hint="cs"/>
          <w:rtl/>
        </w:rPr>
        <w:t>%</w:t>
      </w:r>
      <w:r w:rsidRPr="00F161C4">
        <w:rPr>
          <w:rFonts w:hint="cs"/>
          <w:rtl/>
          <w:lang w:val="en-GB"/>
        </w:rPr>
        <w:t xml:space="preserve"> على الصعيد المركزي و 15.7</w:t>
      </w:r>
      <w:r w:rsidR="005608B9" w:rsidRPr="00B13CC5">
        <w:rPr>
          <w:rFonts w:cs="Akhbar MT" w:hint="cs"/>
          <w:rtl/>
        </w:rPr>
        <w:t>%</w:t>
      </w:r>
      <w:r w:rsidRPr="00F161C4">
        <w:rPr>
          <w:rFonts w:hint="cs"/>
          <w:rtl/>
          <w:lang w:val="en-GB"/>
        </w:rPr>
        <w:t xml:space="preserve"> على الصعيد المحلي. وانخفاض هذه النسبة ناتج بوجهٍ خاصٍّ عن كون أغلبية الأحزاب السياسية قلَّما ترشح نساءً، وعن قلة مشاركة </w:t>
      </w:r>
      <w:proofErr w:type="spellStart"/>
      <w:r w:rsidRPr="00F161C4">
        <w:rPr>
          <w:rFonts w:hint="cs"/>
          <w:rtl/>
          <w:lang w:val="en-GB"/>
        </w:rPr>
        <w:t>المرأة</w:t>
      </w:r>
      <w:proofErr w:type="spellEnd"/>
      <w:r w:rsidRPr="00F161C4">
        <w:rPr>
          <w:rFonts w:hint="cs"/>
          <w:rtl/>
          <w:lang w:val="en-GB"/>
        </w:rPr>
        <w:t xml:space="preserve"> في الأحزاب السياسية.</w:t>
      </w:r>
    </w:p>
    <w:p w:rsidR="000B0B08" w:rsidRPr="00767C5C" w:rsidRDefault="000B0B08" w:rsidP="000B0B08">
      <w:pPr>
        <w:tabs>
          <w:tab w:val="left" w:pos="720"/>
        </w:tabs>
        <w:spacing w:before="120"/>
        <w:ind w:firstLine="1390"/>
        <w:rPr>
          <w:rFonts w:hint="cs"/>
          <w:b/>
          <w:bCs/>
          <w:rtl/>
        </w:rPr>
      </w:pPr>
      <w:r w:rsidRPr="00767C5C">
        <w:rPr>
          <w:rFonts w:hint="cs"/>
          <w:b/>
          <w:bCs/>
          <w:rtl/>
        </w:rPr>
        <w:t xml:space="preserve">تمثيل </w:t>
      </w:r>
      <w:proofErr w:type="spellStart"/>
      <w:r w:rsidRPr="00767C5C">
        <w:rPr>
          <w:rFonts w:hint="cs"/>
          <w:b/>
          <w:bCs/>
          <w:rtl/>
        </w:rPr>
        <w:t>المرأة</w:t>
      </w:r>
      <w:proofErr w:type="spellEnd"/>
      <w:r w:rsidRPr="00767C5C">
        <w:rPr>
          <w:rFonts w:hint="cs"/>
          <w:b/>
          <w:bCs/>
          <w:rtl/>
        </w:rPr>
        <w:t xml:space="preserve"> في الحياة السياسية</w:t>
      </w:r>
    </w:p>
    <w:tbl>
      <w:tblPr>
        <w:tblStyle w:val="TableGrid"/>
        <w:bidiVisual/>
        <w:tblW w:w="0" w:type="auto"/>
        <w:tblInd w:w="1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970"/>
        <w:gridCol w:w="1542"/>
        <w:gridCol w:w="1542"/>
        <w:gridCol w:w="1543"/>
      </w:tblGrid>
      <w:tr w:rsidR="000B0B08" w:rsidRPr="00AE1F90">
        <w:trPr>
          <w:cantSplit/>
          <w:tblHeader/>
        </w:trPr>
        <w:tc>
          <w:tcPr>
            <w:tcW w:w="2970" w:type="dxa"/>
            <w:tcBorders>
              <w:top w:val="single" w:sz="4" w:space="0" w:color="auto"/>
              <w:bottom w:val="single" w:sz="12" w:space="0" w:color="auto"/>
            </w:tcBorders>
            <w:shd w:val="clear" w:color="auto" w:fill="auto"/>
            <w:vAlign w:val="bottom"/>
          </w:tcPr>
          <w:p w:rsidR="000B0B08" w:rsidRPr="00AE1F90" w:rsidRDefault="000B0B08" w:rsidP="00AE1F90">
            <w:pPr>
              <w:tabs>
                <w:tab w:val="left" w:pos="720"/>
              </w:tabs>
              <w:spacing w:before="80" w:after="80" w:line="240" w:lineRule="exact"/>
              <w:rPr>
                <w:rFonts w:cs="Traditional Arabic" w:hint="cs"/>
                <w:i/>
                <w:iCs/>
                <w:sz w:val="16"/>
                <w:szCs w:val="24"/>
                <w:rtl/>
              </w:rPr>
            </w:pPr>
            <w:r w:rsidRPr="00AE1F90">
              <w:rPr>
                <w:rFonts w:cs="Traditional Arabic" w:hint="cs"/>
                <w:i/>
                <w:iCs/>
                <w:sz w:val="16"/>
                <w:szCs w:val="24"/>
                <w:rtl/>
              </w:rPr>
              <w:t>المركز</w:t>
            </w:r>
          </w:p>
        </w:tc>
        <w:tc>
          <w:tcPr>
            <w:tcW w:w="1542" w:type="dxa"/>
            <w:tcBorders>
              <w:top w:val="single" w:sz="4" w:space="0" w:color="auto"/>
              <w:bottom w:val="single" w:sz="12" w:space="0" w:color="auto"/>
            </w:tcBorders>
            <w:shd w:val="clear" w:color="auto" w:fill="auto"/>
            <w:vAlign w:val="bottom"/>
          </w:tcPr>
          <w:p w:rsidR="000B0B08" w:rsidRPr="00AE1F90" w:rsidRDefault="000B0B08" w:rsidP="00AE1F90">
            <w:pPr>
              <w:tabs>
                <w:tab w:val="left" w:pos="720"/>
              </w:tabs>
              <w:spacing w:before="80" w:after="80" w:line="240" w:lineRule="exact"/>
              <w:ind w:right="144"/>
              <w:jc w:val="lowKashida"/>
              <w:rPr>
                <w:rFonts w:cs="Traditional Arabic" w:hint="cs"/>
                <w:i/>
                <w:iCs/>
                <w:sz w:val="16"/>
                <w:szCs w:val="24"/>
                <w:rtl/>
              </w:rPr>
            </w:pPr>
            <w:r w:rsidRPr="00AE1F90">
              <w:rPr>
                <w:rFonts w:cs="Traditional Arabic" w:hint="cs"/>
                <w:i/>
                <w:iCs/>
                <w:sz w:val="16"/>
                <w:szCs w:val="24"/>
                <w:rtl/>
              </w:rPr>
              <w:t>عدد النساء والرجال</w:t>
            </w:r>
          </w:p>
        </w:tc>
        <w:tc>
          <w:tcPr>
            <w:tcW w:w="1542" w:type="dxa"/>
            <w:tcBorders>
              <w:top w:val="single" w:sz="4" w:space="0" w:color="auto"/>
              <w:bottom w:val="single" w:sz="12" w:space="0" w:color="auto"/>
            </w:tcBorders>
            <w:shd w:val="clear" w:color="auto" w:fill="auto"/>
            <w:vAlign w:val="bottom"/>
          </w:tcPr>
          <w:p w:rsidR="000B0B08" w:rsidRPr="00AE1F90" w:rsidRDefault="000B0B08" w:rsidP="00AE1F90">
            <w:pPr>
              <w:tabs>
                <w:tab w:val="left" w:pos="720"/>
              </w:tabs>
              <w:spacing w:before="80" w:after="80" w:line="240" w:lineRule="exact"/>
              <w:ind w:right="144"/>
              <w:jc w:val="lowKashida"/>
              <w:rPr>
                <w:rFonts w:cs="Traditional Arabic" w:hint="cs"/>
                <w:i/>
                <w:iCs/>
                <w:sz w:val="16"/>
                <w:szCs w:val="24"/>
                <w:rtl/>
              </w:rPr>
            </w:pPr>
            <w:r w:rsidRPr="00AE1F90">
              <w:rPr>
                <w:rFonts w:cs="Traditional Arabic" w:hint="cs"/>
                <w:i/>
                <w:iCs/>
                <w:sz w:val="16"/>
                <w:szCs w:val="24"/>
                <w:rtl/>
              </w:rPr>
              <w:t>عدد النساء</w:t>
            </w:r>
          </w:p>
        </w:tc>
        <w:tc>
          <w:tcPr>
            <w:tcW w:w="1543" w:type="dxa"/>
            <w:tcBorders>
              <w:top w:val="single" w:sz="4" w:space="0" w:color="auto"/>
              <w:bottom w:val="single" w:sz="12" w:space="0" w:color="auto"/>
            </w:tcBorders>
            <w:shd w:val="clear" w:color="auto" w:fill="auto"/>
            <w:vAlign w:val="bottom"/>
          </w:tcPr>
          <w:p w:rsidR="000B0B08" w:rsidRPr="00AE1F90" w:rsidRDefault="000B0B08" w:rsidP="00AE1F90">
            <w:pPr>
              <w:tabs>
                <w:tab w:val="left" w:pos="720"/>
              </w:tabs>
              <w:spacing w:before="80" w:after="80" w:line="240" w:lineRule="exact"/>
              <w:ind w:right="144"/>
              <w:jc w:val="lowKashida"/>
              <w:rPr>
                <w:rFonts w:cs="Traditional Arabic" w:hint="cs"/>
                <w:i/>
                <w:iCs/>
                <w:sz w:val="16"/>
                <w:szCs w:val="24"/>
                <w:rtl/>
              </w:rPr>
            </w:pPr>
            <w:r w:rsidRPr="00AE1F90">
              <w:rPr>
                <w:rFonts w:cs="Traditional Arabic" w:hint="cs"/>
                <w:i/>
                <w:iCs/>
                <w:sz w:val="16"/>
                <w:szCs w:val="24"/>
                <w:rtl/>
              </w:rPr>
              <w:t>عدد الرجال</w:t>
            </w:r>
          </w:p>
        </w:tc>
      </w:tr>
      <w:tr w:rsidR="00AE1F90" w:rsidRPr="00AE1F90">
        <w:trPr>
          <w:cantSplit/>
          <w:trHeight w:hRule="exact" w:val="115"/>
          <w:tblHeader/>
        </w:trPr>
        <w:tc>
          <w:tcPr>
            <w:tcW w:w="2970" w:type="dxa"/>
            <w:tcBorders>
              <w:top w:val="single" w:sz="12" w:space="0" w:color="auto"/>
            </w:tcBorders>
            <w:shd w:val="clear" w:color="auto" w:fill="auto"/>
            <w:vAlign w:val="bottom"/>
          </w:tcPr>
          <w:p w:rsidR="00AE1F90" w:rsidRPr="00AE1F90" w:rsidRDefault="00AE1F90" w:rsidP="00AE1F90">
            <w:pPr>
              <w:tabs>
                <w:tab w:val="left" w:pos="720"/>
              </w:tabs>
              <w:spacing w:before="40" w:after="80" w:line="240" w:lineRule="exact"/>
              <w:rPr>
                <w:rFonts w:hint="cs"/>
                <w:sz w:val="16"/>
                <w:szCs w:val="24"/>
                <w:rtl/>
              </w:rPr>
            </w:pPr>
          </w:p>
        </w:tc>
        <w:tc>
          <w:tcPr>
            <w:tcW w:w="1542" w:type="dxa"/>
            <w:tcBorders>
              <w:top w:val="single" w:sz="12" w:space="0" w:color="auto"/>
            </w:tcBorders>
            <w:shd w:val="clear" w:color="auto" w:fill="auto"/>
            <w:vAlign w:val="bottom"/>
          </w:tcPr>
          <w:p w:rsidR="00AE1F90" w:rsidRPr="00AE1F90" w:rsidRDefault="00AE1F90" w:rsidP="00AE1F90">
            <w:pPr>
              <w:tabs>
                <w:tab w:val="left" w:pos="720"/>
              </w:tabs>
              <w:spacing w:before="40" w:after="80" w:line="240" w:lineRule="exact"/>
              <w:ind w:right="144"/>
              <w:jc w:val="lowKashida"/>
              <w:rPr>
                <w:rFonts w:hint="cs"/>
                <w:sz w:val="16"/>
                <w:szCs w:val="24"/>
                <w:rtl/>
              </w:rPr>
            </w:pPr>
          </w:p>
        </w:tc>
        <w:tc>
          <w:tcPr>
            <w:tcW w:w="1542" w:type="dxa"/>
            <w:tcBorders>
              <w:top w:val="single" w:sz="12" w:space="0" w:color="auto"/>
            </w:tcBorders>
            <w:shd w:val="clear" w:color="auto" w:fill="auto"/>
            <w:vAlign w:val="bottom"/>
          </w:tcPr>
          <w:p w:rsidR="00AE1F90" w:rsidRPr="00AE1F90" w:rsidRDefault="00AE1F90" w:rsidP="00AE1F90">
            <w:pPr>
              <w:tabs>
                <w:tab w:val="left" w:pos="720"/>
              </w:tabs>
              <w:spacing w:before="40" w:after="80" w:line="240" w:lineRule="exact"/>
              <w:ind w:right="144"/>
              <w:jc w:val="lowKashida"/>
              <w:rPr>
                <w:rFonts w:hint="cs"/>
                <w:sz w:val="16"/>
                <w:szCs w:val="24"/>
                <w:rtl/>
              </w:rPr>
            </w:pPr>
          </w:p>
        </w:tc>
        <w:tc>
          <w:tcPr>
            <w:tcW w:w="1543" w:type="dxa"/>
            <w:tcBorders>
              <w:top w:val="single" w:sz="12" w:space="0" w:color="auto"/>
            </w:tcBorders>
            <w:shd w:val="clear" w:color="auto" w:fill="auto"/>
            <w:vAlign w:val="bottom"/>
          </w:tcPr>
          <w:p w:rsidR="00AE1F90" w:rsidRPr="00AE1F90" w:rsidRDefault="00AE1F90" w:rsidP="00AE1F90">
            <w:pPr>
              <w:tabs>
                <w:tab w:val="left" w:pos="720"/>
              </w:tabs>
              <w:spacing w:before="40" w:after="80" w:line="240" w:lineRule="exact"/>
              <w:ind w:right="144"/>
              <w:jc w:val="lowKashida"/>
              <w:rPr>
                <w:rFonts w:hint="cs"/>
                <w:sz w:val="16"/>
                <w:szCs w:val="24"/>
                <w:rtl/>
              </w:rPr>
            </w:pPr>
          </w:p>
        </w:tc>
      </w:tr>
      <w:tr w:rsidR="000B0B08" w:rsidRPr="00AE1F90">
        <w:trPr>
          <w:cantSplit/>
        </w:trPr>
        <w:tc>
          <w:tcPr>
            <w:tcW w:w="2970" w:type="dxa"/>
            <w:shd w:val="clear" w:color="auto" w:fill="auto"/>
            <w:vAlign w:val="bottom"/>
          </w:tcPr>
          <w:p w:rsidR="000B0B08" w:rsidRPr="00AE1F90" w:rsidRDefault="000B0B08" w:rsidP="00AE1F90">
            <w:pPr>
              <w:tabs>
                <w:tab w:val="left" w:pos="720"/>
              </w:tabs>
              <w:spacing w:before="40" w:after="80" w:line="240" w:lineRule="exact"/>
              <w:rPr>
                <w:rFonts w:cs="Traditional Arabic" w:hint="cs"/>
                <w:sz w:val="16"/>
                <w:szCs w:val="24"/>
                <w:rtl/>
              </w:rPr>
            </w:pPr>
            <w:r w:rsidRPr="00AE1F90">
              <w:rPr>
                <w:rFonts w:cs="Traditional Arabic" w:hint="cs"/>
                <w:sz w:val="16"/>
                <w:szCs w:val="24"/>
                <w:rtl/>
              </w:rPr>
              <w:t>أعضاء الجمعية الوطنية</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220</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36</w:t>
            </w:r>
          </w:p>
        </w:tc>
        <w:tc>
          <w:tcPr>
            <w:tcW w:w="1543"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184</w:t>
            </w:r>
          </w:p>
        </w:tc>
      </w:tr>
      <w:tr w:rsidR="000B0B08" w:rsidRPr="00AE1F90">
        <w:trPr>
          <w:cantSplit/>
        </w:trPr>
        <w:tc>
          <w:tcPr>
            <w:tcW w:w="2970" w:type="dxa"/>
            <w:shd w:val="clear" w:color="auto" w:fill="auto"/>
            <w:vAlign w:val="bottom"/>
          </w:tcPr>
          <w:p w:rsidR="000B0B08" w:rsidRPr="00AE1F90" w:rsidRDefault="000B0B08" w:rsidP="00AE1F90">
            <w:pPr>
              <w:tabs>
                <w:tab w:val="left" w:pos="720"/>
              </w:tabs>
              <w:spacing w:before="40" w:after="80" w:line="240" w:lineRule="exact"/>
              <w:rPr>
                <w:rFonts w:cs="Traditional Arabic" w:hint="cs"/>
                <w:sz w:val="16"/>
                <w:szCs w:val="24"/>
                <w:rtl/>
              </w:rPr>
            </w:pPr>
            <w:r w:rsidRPr="00AE1F90">
              <w:rPr>
                <w:rFonts w:cs="Traditional Arabic" w:hint="cs"/>
                <w:sz w:val="16"/>
                <w:szCs w:val="24"/>
                <w:rtl/>
              </w:rPr>
              <w:t>رئيس الجمعية</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1</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p>
        </w:tc>
        <w:tc>
          <w:tcPr>
            <w:tcW w:w="1543"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1</w:t>
            </w:r>
          </w:p>
        </w:tc>
      </w:tr>
      <w:tr w:rsidR="000B0B08" w:rsidRPr="00AE1F90">
        <w:trPr>
          <w:cantSplit/>
        </w:trPr>
        <w:tc>
          <w:tcPr>
            <w:tcW w:w="2970" w:type="dxa"/>
            <w:shd w:val="clear" w:color="auto" w:fill="auto"/>
            <w:vAlign w:val="bottom"/>
          </w:tcPr>
          <w:p w:rsidR="000B0B08" w:rsidRPr="00AE1F90" w:rsidRDefault="000B0B08" w:rsidP="00AE1F90">
            <w:pPr>
              <w:tabs>
                <w:tab w:val="left" w:pos="720"/>
              </w:tabs>
              <w:spacing w:before="40" w:after="80" w:line="240" w:lineRule="exact"/>
              <w:rPr>
                <w:rFonts w:cs="Traditional Arabic" w:hint="cs"/>
                <w:sz w:val="16"/>
                <w:szCs w:val="24"/>
                <w:rtl/>
              </w:rPr>
            </w:pPr>
            <w:r w:rsidRPr="00AE1F90">
              <w:rPr>
                <w:rFonts w:cs="Traditional Arabic" w:hint="cs"/>
                <w:sz w:val="16"/>
                <w:szCs w:val="24"/>
                <w:rtl/>
              </w:rPr>
              <w:t>نواب الرئيس</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2</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p>
        </w:tc>
        <w:tc>
          <w:tcPr>
            <w:tcW w:w="1543"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2</w:t>
            </w:r>
          </w:p>
        </w:tc>
      </w:tr>
      <w:tr w:rsidR="000B0B08" w:rsidRPr="00AE1F90">
        <w:trPr>
          <w:cantSplit/>
        </w:trPr>
        <w:tc>
          <w:tcPr>
            <w:tcW w:w="2970" w:type="dxa"/>
            <w:shd w:val="clear" w:color="auto" w:fill="auto"/>
            <w:vAlign w:val="bottom"/>
          </w:tcPr>
          <w:p w:rsidR="000B0B08" w:rsidRPr="00AE1F90" w:rsidRDefault="000B0B08" w:rsidP="00AE1F90">
            <w:pPr>
              <w:tabs>
                <w:tab w:val="left" w:pos="720"/>
              </w:tabs>
              <w:spacing w:before="40" w:after="80" w:line="240" w:lineRule="exact"/>
              <w:rPr>
                <w:rFonts w:cs="Traditional Arabic" w:hint="cs"/>
                <w:sz w:val="16"/>
                <w:szCs w:val="24"/>
                <w:rtl/>
              </w:rPr>
            </w:pPr>
            <w:r w:rsidRPr="00AE1F90">
              <w:rPr>
                <w:rFonts w:cs="Traditional Arabic" w:hint="cs"/>
                <w:sz w:val="16"/>
                <w:szCs w:val="24"/>
                <w:rtl/>
              </w:rPr>
              <w:t>أمناء</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4</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1</w:t>
            </w:r>
          </w:p>
        </w:tc>
        <w:tc>
          <w:tcPr>
            <w:tcW w:w="1543"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3</w:t>
            </w:r>
          </w:p>
        </w:tc>
      </w:tr>
      <w:tr w:rsidR="000B0B08" w:rsidRPr="00AE1F90">
        <w:trPr>
          <w:cantSplit/>
        </w:trPr>
        <w:tc>
          <w:tcPr>
            <w:tcW w:w="2970" w:type="dxa"/>
            <w:shd w:val="clear" w:color="auto" w:fill="auto"/>
            <w:vAlign w:val="bottom"/>
          </w:tcPr>
          <w:p w:rsidR="000B0B08" w:rsidRPr="00AE1F90" w:rsidRDefault="000B0B08" w:rsidP="00AE1F90">
            <w:pPr>
              <w:tabs>
                <w:tab w:val="left" w:pos="720"/>
              </w:tabs>
              <w:spacing w:before="40" w:after="80" w:line="240" w:lineRule="exact"/>
              <w:rPr>
                <w:rFonts w:cs="Traditional Arabic" w:hint="cs"/>
                <w:sz w:val="16"/>
                <w:szCs w:val="24"/>
                <w:rtl/>
              </w:rPr>
            </w:pPr>
            <w:r w:rsidRPr="00AE1F90">
              <w:rPr>
                <w:rFonts w:cs="Traditional Arabic" w:hint="cs"/>
                <w:sz w:val="16"/>
                <w:szCs w:val="24"/>
                <w:rtl/>
              </w:rPr>
              <w:t>رؤساء لجان</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9</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3</w:t>
            </w:r>
          </w:p>
        </w:tc>
        <w:tc>
          <w:tcPr>
            <w:tcW w:w="1543"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6</w:t>
            </w:r>
          </w:p>
        </w:tc>
      </w:tr>
      <w:tr w:rsidR="000B0B08" w:rsidRPr="00AE1F90">
        <w:trPr>
          <w:cantSplit/>
        </w:trPr>
        <w:tc>
          <w:tcPr>
            <w:tcW w:w="2970" w:type="dxa"/>
            <w:shd w:val="clear" w:color="auto" w:fill="auto"/>
            <w:vAlign w:val="bottom"/>
          </w:tcPr>
          <w:p w:rsidR="000B0B08" w:rsidRPr="00AE1F90" w:rsidRDefault="000B0B08" w:rsidP="00AE1F90">
            <w:pPr>
              <w:tabs>
                <w:tab w:val="left" w:pos="720"/>
              </w:tabs>
              <w:spacing w:before="40" w:after="80" w:line="240" w:lineRule="exact"/>
              <w:rPr>
                <w:rFonts w:cs="Traditional Arabic" w:hint="cs"/>
                <w:sz w:val="16"/>
                <w:szCs w:val="24"/>
                <w:rtl/>
              </w:rPr>
            </w:pPr>
            <w:r w:rsidRPr="00AE1F90">
              <w:rPr>
                <w:rFonts w:cs="Traditional Arabic" w:hint="cs"/>
                <w:sz w:val="16"/>
                <w:szCs w:val="24"/>
                <w:rtl/>
              </w:rPr>
              <w:t>قادة هيئات برلمانية</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12</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1</w:t>
            </w:r>
          </w:p>
        </w:tc>
        <w:tc>
          <w:tcPr>
            <w:tcW w:w="1543"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11</w:t>
            </w:r>
          </w:p>
        </w:tc>
      </w:tr>
      <w:tr w:rsidR="000B0B08" w:rsidRPr="00AE1F90">
        <w:trPr>
          <w:cantSplit/>
        </w:trPr>
        <w:tc>
          <w:tcPr>
            <w:tcW w:w="2970" w:type="dxa"/>
            <w:shd w:val="clear" w:color="auto" w:fill="auto"/>
            <w:vAlign w:val="bottom"/>
          </w:tcPr>
          <w:p w:rsidR="000B0B08" w:rsidRPr="00AE1F90" w:rsidRDefault="000B0B08" w:rsidP="00AE1F90">
            <w:pPr>
              <w:tabs>
                <w:tab w:val="left" w:pos="720"/>
              </w:tabs>
              <w:spacing w:before="40" w:after="80" w:line="240" w:lineRule="exact"/>
              <w:rPr>
                <w:rFonts w:cs="Traditional Arabic" w:hint="cs"/>
                <w:sz w:val="16"/>
                <w:szCs w:val="24"/>
                <w:rtl/>
              </w:rPr>
            </w:pPr>
            <w:r w:rsidRPr="00AE1F90">
              <w:rPr>
                <w:rFonts w:cs="Traditional Arabic" w:hint="cs"/>
                <w:sz w:val="16"/>
                <w:szCs w:val="24"/>
                <w:rtl/>
              </w:rPr>
              <w:t>نواب قادة</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7</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2</w:t>
            </w:r>
          </w:p>
        </w:tc>
        <w:tc>
          <w:tcPr>
            <w:tcW w:w="1543"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5</w:t>
            </w:r>
          </w:p>
        </w:tc>
      </w:tr>
      <w:tr w:rsidR="000B0B08" w:rsidRPr="00AE1F90">
        <w:trPr>
          <w:cantSplit/>
        </w:trPr>
        <w:tc>
          <w:tcPr>
            <w:tcW w:w="2970" w:type="dxa"/>
            <w:shd w:val="clear" w:color="auto" w:fill="auto"/>
            <w:vAlign w:val="bottom"/>
          </w:tcPr>
          <w:p w:rsidR="000B0B08" w:rsidRPr="00AE1F90" w:rsidRDefault="000B0B08" w:rsidP="00AE1F90">
            <w:pPr>
              <w:tabs>
                <w:tab w:val="left" w:pos="720"/>
              </w:tabs>
              <w:spacing w:before="40" w:after="80" w:line="240" w:lineRule="exact"/>
              <w:rPr>
                <w:rFonts w:cs="Traditional Arabic" w:hint="cs"/>
                <w:sz w:val="16"/>
                <w:szCs w:val="24"/>
                <w:rtl/>
              </w:rPr>
            </w:pPr>
            <w:r w:rsidRPr="00AE1F90">
              <w:rPr>
                <w:rFonts w:cs="Traditional Arabic" w:hint="cs"/>
                <w:sz w:val="16"/>
                <w:szCs w:val="24"/>
                <w:rtl/>
              </w:rPr>
              <w:t>أمناء</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6</w:t>
            </w:r>
          </w:p>
        </w:tc>
        <w:tc>
          <w:tcPr>
            <w:tcW w:w="1542"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2</w:t>
            </w:r>
          </w:p>
        </w:tc>
        <w:tc>
          <w:tcPr>
            <w:tcW w:w="1543" w:type="dxa"/>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4</w:t>
            </w:r>
          </w:p>
        </w:tc>
      </w:tr>
      <w:tr w:rsidR="000B0B08" w:rsidRPr="00AE1F90">
        <w:trPr>
          <w:cantSplit/>
        </w:trPr>
        <w:tc>
          <w:tcPr>
            <w:tcW w:w="2970" w:type="dxa"/>
            <w:tcBorders>
              <w:bottom w:val="single" w:sz="12" w:space="0" w:color="auto"/>
            </w:tcBorders>
            <w:shd w:val="clear" w:color="auto" w:fill="auto"/>
            <w:vAlign w:val="bottom"/>
          </w:tcPr>
          <w:p w:rsidR="000B0B08" w:rsidRPr="00AE1F90" w:rsidRDefault="000B0B08" w:rsidP="00AE1F90">
            <w:pPr>
              <w:tabs>
                <w:tab w:val="left" w:pos="720"/>
              </w:tabs>
              <w:spacing w:before="40" w:after="80" w:line="240" w:lineRule="exact"/>
              <w:rPr>
                <w:rFonts w:cs="Traditional Arabic" w:hint="cs"/>
                <w:sz w:val="16"/>
                <w:szCs w:val="24"/>
                <w:rtl/>
              </w:rPr>
            </w:pPr>
            <w:r w:rsidRPr="00AE1F90">
              <w:rPr>
                <w:rFonts w:cs="Traditional Arabic" w:hint="cs"/>
                <w:sz w:val="16"/>
                <w:szCs w:val="24"/>
                <w:rtl/>
              </w:rPr>
              <w:t>زعماء أحزاب سياسية</w:t>
            </w:r>
          </w:p>
        </w:tc>
        <w:tc>
          <w:tcPr>
            <w:tcW w:w="1542" w:type="dxa"/>
            <w:tcBorders>
              <w:bottom w:val="single" w:sz="12" w:space="0" w:color="auto"/>
            </w:tcBorders>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150</w:t>
            </w:r>
          </w:p>
        </w:tc>
        <w:tc>
          <w:tcPr>
            <w:tcW w:w="1542" w:type="dxa"/>
            <w:tcBorders>
              <w:bottom w:val="single" w:sz="12" w:space="0" w:color="auto"/>
            </w:tcBorders>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1</w:t>
            </w:r>
          </w:p>
        </w:tc>
        <w:tc>
          <w:tcPr>
            <w:tcW w:w="1543" w:type="dxa"/>
            <w:tcBorders>
              <w:bottom w:val="single" w:sz="12" w:space="0" w:color="auto"/>
            </w:tcBorders>
            <w:shd w:val="clear" w:color="auto" w:fill="auto"/>
            <w:vAlign w:val="bottom"/>
          </w:tcPr>
          <w:p w:rsidR="000B0B08" w:rsidRPr="00AE1F90" w:rsidRDefault="000B0B08" w:rsidP="00AE1F90">
            <w:pPr>
              <w:tabs>
                <w:tab w:val="left" w:pos="720"/>
              </w:tabs>
              <w:spacing w:before="40" w:after="80" w:line="240" w:lineRule="exact"/>
              <w:ind w:right="144"/>
              <w:jc w:val="lowKashida"/>
              <w:rPr>
                <w:rFonts w:cs="Traditional Arabic" w:hint="cs"/>
                <w:sz w:val="16"/>
                <w:szCs w:val="24"/>
                <w:rtl/>
              </w:rPr>
            </w:pPr>
            <w:r w:rsidRPr="00AE1F90">
              <w:rPr>
                <w:rFonts w:cs="Traditional Arabic" w:hint="cs"/>
                <w:sz w:val="16"/>
                <w:szCs w:val="24"/>
                <w:rtl/>
              </w:rPr>
              <w:t>149</w:t>
            </w:r>
          </w:p>
        </w:tc>
      </w:tr>
    </w:tbl>
    <w:p w:rsidR="000B0B08" w:rsidRDefault="000B0B08" w:rsidP="000B0B08">
      <w:pPr>
        <w:tabs>
          <w:tab w:val="left" w:pos="720"/>
        </w:tabs>
        <w:spacing w:before="120"/>
        <w:ind w:firstLine="1480"/>
        <w:rPr>
          <w:rFonts w:hint="cs"/>
          <w:rtl/>
        </w:rPr>
      </w:pPr>
      <w:r w:rsidRPr="008A57C0">
        <w:rPr>
          <w:rFonts w:hint="cs"/>
          <w:i/>
          <w:iCs/>
          <w:rtl/>
        </w:rPr>
        <w:t>المصدر</w:t>
      </w:r>
      <w:r>
        <w:rPr>
          <w:rFonts w:hint="cs"/>
          <w:rtl/>
        </w:rPr>
        <w:t xml:space="preserve">: وزارة شؤون الأسرة والنهوض </w:t>
      </w:r>
      <w:proofErr w:type="spellStart"/>
      <w:r>
        <w:rPr>
          <w:rFonts w:hint="cs"/>
          <w:rtl/>
        </w:rPr>
        <w:t>بالمرأة</w:t>
      </w:r>
      <w:proofErr w:type="spellEnd"/>
      <w:r>
        <w:rPr>
          <w:rFonts w:hint="cs"/>
          <w:rtl/>
        </w:rPr>
        <w:t>، 2002.</w:t>
      </w:r>
    </w:p>
    <w:p w:rsidR="000B0B08" w:rsidRPr="00AE52BF" w:rsidRDefault="000B0B08" w:rsidP="000B0B08">
      <w:pPr>
        <w:tabs>
          <w:tab w:val="left" w:pos="720"/>
        </w:tabs>
        <w:spacing w:before="240" w:after="120"/>
        <w:ind w:left="1267" w:right="1267" w:firstLine="720"/>
        <w:rPr>
          <w:rFonts w:hint="cs"/>
          <w:rtl/>
        </w:rPr>
      </w:pPr>
      <w:r w:rsidRPr="00AE52BF">
        <w:rPr>
          <w:rFonts w:hint="cs"/>
          <w:rtl/>
        </w:rPr>
        <w:t xml:space="preserve">تشغل امرأتان رئاسة لجنتين هامتين، مثل لجان الاقتصاد والمالية، التعليم والثقافة والعلوم </w:t>
      </w:r>
      <w:proofErr w:type="spellStart"/>
      <w:r w:rsidRPr="00AE52BF">
        <w:rPr>
          <w:rFonts w:hint="cs"/>
          <w:rtl/>
        </w:rPr>
        <w:t>والتكنولوجيا</w:t>
      </w:r>
      <w:proofErr w:type="spellEnd"/>
      <w:r w:rsidRPr="00AE52BF">
        <w:rPr>
          <w:rFonts w:hint="cs"/>
          <w:rtl/>
        </w:rPr>
        <w:t>؛</w:t>
      </w:r>
    </w:p>
    <w:p w:rsidR="000B0B08" w:rsidRPr="00AE52BF" w:rsidRDefault="000B0B08" w:rsidP="000B0B08">
      <w:pPr>
        <w:tabs>
          <w:tab w:val="left" w:pos="720"/>
        </w:tabs>
        <w:spacing w:after="120"/>
        <w:ind w:left="1267" w:right="1267" w:firstLine="720"/>
        <w:rPr>
          <w:rFonts w:hint="cs"/>
          <w:rtl/>
        </w:rPr>
      </w:pPr>
      <w:r w:rsidRPr="00AE52BF">
        <w:rPr>
          <w:rFonts w:hint="cs"/>
          <w:rtl/>
        </w:rPr>
        <w:t xml:space="preserve">من بين الأحزاب السياسية </w:t>
      </w:r>
      <w:proofErr w:type="spellStart"/>
      <w:r w:rsidRPr="00AE52BF">
        <w:rPr>
          <w:rFonts w:hint="cs"/>
          <w:rtl/>
        </w:rPr>
        <w:t>الاثني</w:t>
      </w:r>
      <w:proofErr w:type="spellEnd"/>
      <w:r w:rsidRPr="00AE52BF">
        <w:rPr>
          <w:rFonts w:hint="cs"/>
          <w:rtl/>
        </w:rPr>
        <w:t xml:space="preserve"> عشر التي لها مقاعد في البرلمان، هناك ثلاثة أحزاب فقط تضم نساءً بين ممثليها، وهي: الحركة الشعبية لتحرير </w:t>
      </w:r>
      <w:proofErr w:type="spellStart"/>
      <w:r w:rsidRPr="00AE52BF">
        <w:rPr>
          <w:rFonts w:hint="cs"/>
          <w:rtl/>
        </w:rPr>
        <w:t>أنغولا</w:t>
      </w:r>
      <w:proofErr w:type="spellEnd"/>
      <w:r w:rsidRPr="00AE52BF">
        <w:rPr>
          <w:rFonts w:hint="cs"/>
          <w:rtl/>
        </w:rPr>
        <w:t xml:space="preserve">: 27 امرأة من 129 مقعداً؛ </w:t>
      </w:r>
      <w:proofErr w:type="spellStart"/>
      <w:r w:rsidRPr="00AE52BF">
        <w:rPr>
          <w:rFonts w:hint="cs"/>
          <w:rtl/>
        </w:rPr>
        <w:t>ويونيتا</w:t>
      </w:r>
      <w:proofErr w:type="spellEnd"/>
      <w:r w:rsidRPr="00AE52BF">
        <w:rPr>
          <w:rFonts w:hint="cs"/>
          <w:rtl/>
        </w:rPr>
        <w:t>: 6 نساء من 70 مقعداً؛ والحزب التحرُّري (الليبرالي) الديموقراطي: 3 نساء من 3 مقاعد.</w:t>
      </w:r>
    </w:p>
    <w:p w:rsidR="000B0B08" w:rsidRDefault="000B0B08" w:rsidP="005608B9">
      <w:pPr>
        <w:tabs>
          <w:tab w:val="left" w:pos="720"/>
        </w:tabs>
        <w:spacing w:after="120"/>
        <w:ind w:left="1267" w:right="1267" w:firstLine="720"/>
        <w:rPr>
          <w:rFonts w:hint="cs"/>
          <w:rtl/>
        </w:rPr>
      </w:pPr>
      <w:r w:rsidRPr="00AE52BF">
        <w:rPr>
          <w:rFonts w:hint="cs"/>
          <w:rtl/>
        </w:rPr>
        <w:t xml:space="preserve">تمثيل </w:t>
      </w:r>
      <w:proofErr w:type="spellStart"/>
      <w:r w:rsidRPr="00AE52BF">
        <w:rPr>
          <w:rFonts w:hint="cs"/>
          <w:rtl/>
        </w:rPr>
        <w:t>المرأة</w:t>
      </w:r>
      <w:proofErr w:type="spellEnd"/>
      <w:r w:rsidRPr="00AE52BF">
        <w:rPr>
          <w:rFonts w:hint="cs"/>
          <w:rtl/>
        </w:rPr>
        <w:t xml:space="preserve"> في الحياة العامة قليل (9.5</w:t>
      </w:r>
      <w:r w:rsidR="005608B9" w:rsidRPr="00B13CC5">
        <w:rPr>
          <w:rFonts w:cs="Akhbar MT" w:hint="cs"/>
          <w:rtl/>
        </w:rPr>
        <w:t>%</w:t>
      </w:r>
      <w:r w:rsidRPr="00AE52BF">
        <w:rPr>
          <w:rFonts w:hint="cs"/>
          <w:rtl/>
        </w:rPr>
        <w:t>) مقارنةً بما كان عليه في الفترة السابقة لعام 1992، حين كانت النسبة 20</w:t>
      </w:r>
      <w:r w:rsidR="005608B9" w:rsidRPr="00B13CC5">
        <w:rPr>
          <w:rFonts w:cs="Akhbar MT" w:hint="cs"/>
          <w:rtl/>
        </w:rPr>
        <w:t>%</w:t>
      </w:r>
      <w:r w:rsidRPr="00AE52BF">
        <w:rPr>
          <w:rFonts w:hint="cs"/>
          <w:rtl/>
        </w:rPr>
        <w:t>.</w:t>
      </w:r>
    </w:p>
    <w:p w:rsidR="000B0B08" w:rsidRPr="00AE52BF" w:rsidRDefault="000B0B08" w:rsidP="000B0B08">
      <w:pPr>
        <w:tabs>
          <w:tab w:val="left" w:pos="720"/>
        </w:tabs>
        <w:spacing w:after="120"/>
        <w:ind w:left="1267" w:right="1267" w:firstLine="720"/>
        <w:rPr>
          <w:rFonts w:hint="cs"/>
          <w:rtl/>
        </w:rPr>
      </w:pPr>
    </w:p>
    <w:tbl>
      <w:tblPr>
        <w:tblStyle w:val="TableGrid"/>
        <w:bidiVisual/>
        <w:tblW w:w="0" w:type="auto"/>
        <w:tblInd w:w="1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30"/>
        <w:gridCol w:w="1380"/>
        <w:gridCol w:w="1380"/>
        <w:gridCol w:w="1380"/>
      </w:tblGrid>
      <w:tr w:rsidR="000B0B08" w:rsidRPr="000C2CC1">
        <w:trPr>
          <w:cantSplit/>
          <w:tblHeader/>
        </w:trPr>
        <w:tc>
          <w:tcPr>
            <w:tcW w:w="3330" w:type="dxa"/>
            <w:tcBorders>
              <w:top w:val="single" w:sz="4" w:space="0" w:color="auto"/>
              <w:bottom w:val="single" w:sz="12" w:space="0" w:color="auto"/>
            </w:tcBorders>
            <w:shd w:val="clear" w:color="auto" w:fill="auto"/>
            <w:vAlign w:val="bottom"/>
          </w:tcPr>
          <w:p w:rsidR="000B0B08" w:rsidRPr="000C2CC1" w:rsidRDefault="000B0B08" w:rsidP="000C2CC1">
            <w:pPr>
              <w:tabs>
                <w:tab w:val="left" w:pos="720"/>
              </w:tabs>
              <w:spacing w:before="80" w:after="80" w:line="240" w:lineRule="exact"/>
              <w:rPr>
                <w:rFonts w:cs="Traditional Arabic" w:hint="cs"/>
                <w:i/>
                <w:iCs/>
                <w:sz w:val="16"/>
                <w:szCs w:val="24"/>
                <w:rtl/>
                <w:lang w:val="en-GB"/>
              </w:rPr>
            </w:pPr>
            <w:r w:rsidRPr="000C2CC1">
              <w:rPr>
                <w:rFonts w:cs="Traditional Arabic" w:hint="cs"/>
                <w:i/>
                <w:iCs/>
                <w:sz w:val="16"/>
                <w:szCs w:val="24"/>
                <w:rtl/>
                <w:lang w:val="en-GB"/>
              </w:rPr>
              <w:t>المركز</w:t>
            </w:r>
          </w:p>
        </w:tc>
        <w:tc>
          <w:tcPr>
            <w:tcW w:w="1380" w:type="dxa"/>
            <w:tcBorders>
              <w:top w:val="single" w:sz="4" w:space="0" w:color="auto"/>
              <w:bottom w:val="single" w:sz="12" w:space="0" w:color="auto"/>
            </w:tcBorders>
            <w:shd w:val="clear" w:color="auto" w:fill="auto"/>
            <w:vAlign w:val="bottom"/>
          </w:tcPr>
          <w:p w:rsidR="000B0B08" w:rsidRPr="000C2CC1" w:rsidRDefault="000B0B08" w:rsidP="000C2CC1">
            <w:pPr>
              <w:tabs>
                <w:tab w:val="left" w:pos="720"/>
              </w:tabs>
              <w:spacing w:before="80" w:after="80" w:line="240" w:lineRule="exact"/>
              <w:ind w:right="144"/>
              <w:jc w:val="lowKashida"/>
              <w:rPr>
                <w:rFonts w:cs="Traditional Arabic" w:hint="cs"/>
                <w:i/>
                <w:iCs/>
                <w:sz w:val="16"/>
                <w:szCs w:val="24"/>
                <w:rtl/>
                <w:lang w:val="en-GB"/>
              </w:rPr>
            </w:pPr>
            <w:r w:rsidRPr="000C2CC1">
              <w:rPr>
                <w:rFonts w:cs="Traditional Arabic" w:hint="cs"/>
                <w:i/>
                <w:iCs/>
                <w:sz w:val="16"/>
                <w:szCs w:val="24"/>
                <w:rtl/>
                <w:lang w:val="en-GB"/>
              </w:rPr>
              <w:t>مجموع النساء والرجال</w:t>
            </w:r>
          </w:p>
        </w:tc>
        <w:tc>
          <w:tcPr>
            <w:tcW w:w="1380" w:type="dxa"/>
            <w:tcBorders>
              <w:top w:val="single" w:sz="4" w:space="0" w:color="auto"/>
              <w:bottom w:val="single" w:sz="12" w:space="0" w:color="auto"/>
            </w:tcBorders>
            <w:shd w:val="clear" w:color="auto" w:fill="auto"/>
            <w:vAlign w:val="bottom"/>
          </w:tcPr>
          <w:p w:rsidR="000B0B08" w:rsidRPr="000C2CC1" w:rsidRDefault="000B0B08" w:rsidP="000C2CC1">
            <w:pPr>
              <w:tabs>
                <w:tab w:val="left" w:pos="720"/>
              </w:tabs>
              <w:spacing w:before="80" w:after="80" w:line="240" w:lineRule="exact"/>
              <w:ind w:right="144"/>
              <w:jc w:val="lowKashida"/>
              <w:rPr>
                <w:rFonts w:cs="Traditional Arabic" w:hint="cs"/>
                <w:i/>
                <w:iCs/>
                <w:sz w:val="16"/>
                <w:szCs w:val="24"/>
                <w:rtl/>
                <w:lang w:val="en-GB"/>
              </w:rPr>
            </w:pPr>
            <w:r w:rsidRPr="000C2CC1">
              <w:rPr>
                <w:rFonts w:cs="Traditional Arabic" w:hint="cs"/>
                <w:i/>
                <w:iCs/>
                <w:sz w:val="16"/>
                <w:szCs w:val="24"/>
                <w:rtl/>
                <w:lang w:val="en-GB"/>
              </w:rPr>
              <w:t>عدد النساء</w:t>
            </w:r>
          </w:p>
        </w:tc>
        <w:tc>
          <w:tcPr>
            <w:tcW w:w="1380" w:type="dxa"/>
            <w:tcBorders>
              <w:top w:val="single" w:sz="4" w:space="0" w:color="auto"/>
              <w:bottom w:val="single" w:sz="12" w:space="0" w:color="auto"/>
            </w:tcBorders>
            <w:shd w:val="clear" w:color="auto" w:fill="auto"/>
            <w:vAlign w:val="bottom"/>
          </w:tcPr>
          <w:p w:rsidR="000B0B08" w:rsidRPr="000C2CC1" w:rsidRDefault="000B0B08" w:rsidP="000C2CC1">
            <w:pPr>
              <w:tabs>
                <w:tab w:val="left" w:pos="720"/>
              </w:tabs>
              <w:spacing w:before="80" w:after="80" w:line="240" w:lineRule="exact"/>
              <w:ind w:right="144"/>
              <w:jc w:val="lowKashida"/>
              <w:rPr>
                <w:rFonts w:cs="Traditional Arabic" w:hint="cs"/>
                <w:i/>
                <w:iCs/>
                <w:sz w:val="16"/>
                <w:szCs w:val="24"/>
                <w:rtl/>
                <w:lang w:val="en-GB"/>
              </w:rPr>
            </w:pPr>
            <w:r w:rsidRPr="000C2CC1">
              <w:rPr>
                <w:rFonts w:cs="Traditional Arabic" w:hint="cs"/>
                <w:i/>
                <w:iCs/>
                <w:sz w:val="16"/>
                <w:szCs w:val="24"/>
                <w:rtl/>
                <w:lang w:val="en-GB"/>
              </w:rPr>
              <w:t>عدد الرجال</w:t>
            </w:r>
          </w:p>
        </w:tc>
      </w:tr>
      <w:tr w:rsidR="000C2CC1" w:rsidRPr="000C2CC1">
        <w:trPr>
          <w:cantSplit/>
          <w:trHeight w:hRule="exact" w:val="115"/>
          <w:tblHeader/>
        </w:trPr>
        <w:tc>
          <w:tcPr>
            <w:tcW w:w="3330" w:type="dxa"/>
            <w:tcBorders>
              <w:top w:val="single" w:sz="12" w:space="0" w:color="auto"/>
            </w:tcBorders>
            <w:shd w:val="clear" w:color="auto" w:fill="auto"/>
            <w:vAlign w:val="bottom"/>
          </w:tcPr>
          <w:p w:rsidR="000C2CC1" w:rsidRPr="000C2CC1" w:rsidRDefault="000C2CC1" w:rsidP="000C2CC1">
            <w:pPr>
              <w:tabs>
                <w:tab w:val="left" w:pos="720"/>
              </w:tabs>
              <w:spacing w:before="40" w:after="80" w:line="240" w:lineRule="exact"/>
              <w:rPr>
                <w:rFonts w:hint="cs"/>
                <w:sz w:val="16"/>
                <w:szCs w:val="24"/>
                <w:rtl/>
                <w:lang w:val="en-GB"/>
              </w:rPr>
            </w:pPr>
          </w:p>
        </w:tc>
        <w:tc>
          <w:tcPr>
            <w:tcW w:w="1380" w:type="dxa"/>
            <w:tcBorders>
              <w:top w:val="single" w:sz="12" w:space="0" w:color="auto"/>
            </w:tcBorders>
            <w:shd w:val="clear" w:color="auto" w:fill="auto"/>
            <w:vAlign w:val="bottom"/>
          </w:tcPr>
          <w:p w:rsidR="000C2CC1" w:rsidRPr="000C2CC1" w:rsidRDefault="000C2CC1" w:rsidP="000C2CC1">
            <w:pPr>
              <w:tabs>
                <w:tab w:val="left" w:pos="720"/>
              </w:tabs>
              <w:spacing w:before="40" w:after="80" w:line="240" w:lineRule="exact"/>
              <w:ind w:right="144"/>
              <w:jc w:val="lowKashida"/>
              <w:rPr>
                <w:rFonts w:hint="cs"/>
                <w:sz w:val="16"/>
                <w:szCs w:val="24"/>
                <w:rtl/>
                <w:lang w:val="en-GB"/>
              </w:rPr>
            </w:pPr>
          </w:p>
        </w:tc>
        <w:tc>
          <w:tcPr>
            <w:tcW w:w="1380" w:type="dxa"/>
            <w:tcBorders>
              <w:top w:val="single" w:sz="12" w:space="0" w:color="auto"/>
            </w:tcBorders>
            <w:shd w:val="clear" w:color="auto" w:fill="auto"/>
            <w:vAlign w:val="bottom"/>
          </w:tcPr>
          <w:p w:rsidR="000C2CC1" w:rsidRPr="000C2CC1" w:rsidRDefault="000C2CC1" w:rsidP="000C2CC1">
            <w:pPr>
              <w:tabs>
                <w:tab w:val="left" w:pos="720"/>
              </w:tabs>
              <w:spacing w:before="40" w:after="80" w:line="240" w:lineRule="exact"/>
              <w:ind w:right="144"/>
              <w:jc w:val="lowKashida"/>
              <w:rPr>
                <w:rFonts w:hint="cs"/>
                <w:sz w:val="16"/>
                <w:szCs w:val="24"/>
                <w:rtl/>
                <w:lang w:val="en-GB"/>
              </w:rPr>
            </w:pPr>
          </w:p>
        </w:tc>
        <w:tc>
          <w:tcPr>
            <w:tcW w:w="1380" w:type="dxa"/>
            <w:tcBorders>
              <w:top w:val="single" w:sz="12" w:space="0" w:color="auto"/>
            </w:tcBorders>
            <w:shd w:val="clear" w:color="auto" w:fill="auto"/>
            <w:vAlign w:val="bottom"/>
          </w:tcPr>
          <w:p w:rsidR="000C2CC1" w:rsidRPr="000C2CC1" w:rsidRDefault="000C2CC1" w:rsidP="000C2CC1">
            <w:pPr>
              <w:tabs>
                <w:tab w:val="left" w:pos="720"/>
              </w:tabs>
              <w:spacing w:before="40" w:after="80" w:line="240" w:lineRule="exact"/>
              <w:ind w:right="144"/>
              <w:jc w:val="lowKashida"/>
              <w:rPr>
                <w:rFonts w:hint="cs"/>
                <w:sz w:val="16"/>
                <w:szCs w:val="24"/>
                <w:rtl/>
                <w:lang w:val="en-GB"/>
              </w:rPr>
            </w:pPr>
          </w:p>
        </w:tc>
      </w:tr>
      <w:tr w:rsidR="000B0B08" w:rsidRPr="000C2CC1">
        <w:trPr>
          <w:cantSplit/>
        </w:trPr>
        <w:tc>
          <w:tcPr>
            <w:tcW w:w="3330" w:type="dxa"/>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الوزراء</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29</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3</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26</w:t>
            </w:r>
          </w:p>
        </w:tc>
      </w:tr>
      <w:tr w:rsidR="000B0B08" w:rsidRPr="000C2CC1">
        <w:trPr>
          <w:cantSplit/>
        </w:trPr>
        <w:tc>
          <w:tcPr>
            <w:tcW w:w="3330" w:type="dxa"/>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نواب الوزراء</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45</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5</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40</w:t>
            </w:r>
          </w:p>
        </w:tc>
      </w:tr>
      <w:tr w:rsidR="000B0B08" w:rsidRPr="000C2CC1">
        <w:trPr>
          <w:cantSplit/>
        </w:trPr>
        <w:tc>
          <w:tcPr>
            <w:tcW w:w="3330" w:type="dxa"/>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أمناء الدولة</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p>
        </w:tc>
      </w:tr>
      <w:tr w:rsidR="000B0B08" w:rsidRPr="000C2CC1">
        <w:trPr>
          <w:cantSplit/>
        </w:trPr>
        <w:tc>
          <w:tcPr>
            <w:tcW w:w="3330" w:type="dxa"/>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مستشارو رئيس الجمهورية</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1</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p>
        </w:tc>
      </w:tr>
      <w:tr w:rsidR="000B0B08" w:rsidRPr="000C2CC1">
        <w:trPr>
          <w:cantSplit/>
        </w:trPr>
        <w:tc>
          <w:tcPr>
            <w:tcW w:w="3330" w:type="dxa"/>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رؤساء الجامعات</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3</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صفر</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3</w:t>
            </w:r>
          </w:p>
        </w:tc>
      </w:tr>
      <w:tr w:rsidR="000B0B08" w:rsidRPr="000C2CC1">
        <w:trPr>
          <w:cantSplit/>
        </w:trPr>
        <w:tc>
          <w:tcPr>
            <w:tcW w:w="3330" w:type="dxa"/>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رؤساء الشركات العامة</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1</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p>
        </w:tc>
      </w:tr>
      <w:tr w:rsidR="000B0B08" w:rsidRPr="000C2CC1">
        <w:trPr>
          <w:cantSplit/>
        </w:trPr>
        <w:tc>
          <w:tcPr>
            <w:tcW w:w="3330" w:type="dxa"/>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حكام المقاطعات</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18</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صفر</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18</w:t>
            </w:r>
          </w:p>
        </w:tc>
      </w:tr>
      <w:tr w:rsidR="000B0B08" w:rsidRPr="000C2CC1">
        <w:trPr>
          <w:cantSplit/>
        </w:trPr>
        <w:tc>
          <w:tcPr>
            <w:tcW w:w="3330" w:type="dxa"/>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نواب الحكام</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37</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صفر</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37</w:t>
            </w:r>
          </w:p>
        </w:tc>
      </w:tr>
      <w:tr w:rsidR="000B0B08" w:rsidRPr="000C2CC1">
        <w:trPr>
          <w:cantSplit/>
        </w:trPr>
        <w:tc>
          <w:tcPr>
            <w:tcW w:w="3330" w:type="dxa"/>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مديرو ونواب مديري البلديات</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321</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5</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316</w:t>
            </w:r>
          </w:p>
        </w:tc>
      </w:tr>
      <w:tr w:rsidR="000B0B08" w:rsidRPr="000C2CC1">
        <w:trPr>
          <w:cantSplit/>
        </w:trPr>
        <w:tc>
          <w:tcPr>
            <w:tcW w:w="3330" w:type="dxa"/>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مديرو ونواب مديري المجتمعات المحلية</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509</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5</w:t>
            </w:r>
          </w:p>
        </w:tc>
        <w:tc>
          <w:tcPr>
            <w:tcW w:w="1380" w:type="dxa"/>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504</w:t>
            </w:r>
          </w:p>
        </w:tc>
      </w:tr>
      <w:tr w:rsidR="000B0B08" w:rsidRPr="000C2CC1">
        <w:trPr>
          <w:cantSplit/>
        </w:trPr>
        <w:tc>
          <w:tcPr>
            <w:tcW w:w="3330" w:type="dxa"/>
            <w:tcBorders>
              <w:bottom w:val="single" w:sz="12" w:space="0" w:color="auto"/>
            </w:tcBorders>
            <w:shd w:val="clear" w:color="auto" w:fill="auto"/>
            <w:vAlign w:val="bottom"/>
          </w:tcPr>
          <w:p w:rsidR="000B0B08" w:rsidRPr="000C2CC1" w:rsidRDefault="000B0B08" w:rsidP="000C2CC1">
            <w:pPr>
              <w:tabs>
                <w:tab w:val="left" w:pos="720"/>
              </w:tabs>
              <w:spacing w:before="40" w:after="80" w:line="240" w:lineRule="exact"/>
              <w:rPr>
                <w:rFonts w:cs="Traditional Arabic" w:hint="cs"/>
                <w:sz w:val="16"/>
                <w:szCs w:val="24"/>
                <w:rtl/>
                <w:lang w:val="en-GB"/>
              </w:rPr>
            </w:pPr>
            <w:r w:rsidRPr="000C2CC1">
              <w:rPr>
                <w:rFonts w:cs="Traditional Arabic" w:hint="cs"/>
                <w:sz w:val="16"/>
                <w:szCs w:val="24"/>
                <w:rtl/>
                <w:lang w:val="en-GB"/>
              </w:rPr>
              <w:t>الزعماء التقليديون</w:t>
            </w:r>
          </w:p>
        </w:tc>
        <w:tc>
          <w:tcPr>
            <w:tcW w:w="1380" w:type="dxa"/>
            <w:tcBorders>
              <w:bottom w:val="single" w:sz="12" w:space="0" w:color="auto"/>
            </w:tcBorders>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4032</w:t>
            </w:r>
          </w:p>
        </w:tc>
        <w:tc>
          <w:tcPr>
            <w:tcW w:w="1380" w:type="dxa"/>
            <w:tcBorders>
              <w:bottom w:val="single" w:sz="12" w:space="0" w:color="auto"/>
            </w:tcBorders>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51</w:t>
            </w:r>
          </w:p>
        </w:tc>
        <w:tc>
          <w:tcPr>
            <w:tcW w:w="1380" w:type="dxa"/>
            <w:tcBorders>
              <w:bottom w:val="single" w:sz="12" w:space="0" w:color="auto"/>
            </w:tcBorders>
            <w:shd w:val="clear" w:color="auto" w:fill="auto"/>
            <w:vAlign w:val="bottom"/>
          </w:tcPr>
          <w:p w:rsidR="000B0B08" w:rsidRPr="000C2CC1" w:rsidRDefault="000B0B08" w:rsidP="000C2CC1">
            <w:pPr>
              <w:tabs>
                <w:tab w:val="left" w:pos="720"/>
              </w:tabs>
              <w:spacing w:before="40" w:after="80" w:line="240" w:lineRule="exact"/>
              <w:ind w:right="144"/>
              <w:jc w:val="lowKashida"/>
              <w:rPr>
                <w:rFonts w:cs="Traditional Arabic" w:hint="cs"/>
                <w:sz w:val="16"/>
                <w:szCs w:val="24"/>
                <w:rtl/>
                <w:lang w:val="en-GB"/>
              </w:rPr>
            </w:pPr>
            <w:r w:rsidRPr="000C2CC1">
              <w:rPr>
                <w:rFonts w:cs="Traditional Arabic" w:hint="cs"/>
                <w:sz w:val="16"/>
                <w:szCs w:val="24"/>
                <w:rtl/>
                <w:lang w:val="en-GB"/>
              </w:rPr>
              <w:t>3981</w:t>
            </w:r>
          </w:p>
        </w:tc>
      </w:tr>
    </w:tbl>
    <w:p w:rsidR="000B0B08" w:rsidRPr="00CB2D3E" w:rsidRDefault="000B0B08" w:rsidP="000B0B08">
      <w:pPr>
        <w:tabs>
          <w:tab w:val="left" w:pos="720"/>
        </w:tabs>
        <w:spacing w:before="120"/>
        <w:ind w:firstLine="1390"/>
        <w:rPr>
          <w:rFonts w:hint="cs"/>
          <w:rtl/>
          <w:lang w:val="en-GB"/>
        </w:rPr>
      </w:pPr>
      <w:r w:rsidRPr="00CB2D3E">
        <w:rPr>
          <w:rFonts w:hint="cs"/>
          <w:rtl/>
          <w:lang w:val="en-GB"/>
        </w:rPr>
        <w:t xml:space="preserve">المصدر: وزارة شؤون الأسرة والنهوض </w:t>
      </w:r>
      <w:proofErr w:type="spellStart"/>
      <w:r w:rsidRPr="00CB2D3E">
        <w:rPr>
          <w:rFonts w:hint="cs"/>
          <w:rtl/>
          <w:lang w:val="en-GB"/>
        </w:rPr>
        <w:t>بالمرأة</w:t>
      </w:r>
      <w:proofErr w:type="spellEnd"/>
      <w:r w:rsidRPr="00CB2D3E">
        <w:rPr>
          <w:rFonts w:hint="cs"/>
          <w:rtl/>
          <w:lang w:val="en-GB"/>
        </w:rPr>
        <w:t>، 2000.</w:t>
      </w:r>
    </w:p>
    <w:p w:rsidR="000B0B08" w:rsidRPr="000C5D46" w:rsidRDefault="000B0B08" w:rsidP="000B0B08">
      <w:pPr>
        <w:tabs>
          <w:tab w:val="left" w:pos="720"/>
        </w:tabs>
        <w:spacing w:after="120"/>
        <w:ind w:left="1267" w:right="1267" w:firstLine="720"/>
        <w:rPr>
          <w:rFonts w:hint="cs"/>
          <w:b/>
          <w:bCs/>
          <w:sz w:val="30"/>
          <w:rtl/>
          <w:lang w:val="en-GB"/>
        </w:rPr>
      </w:pPr>
    </w:p>
    <w:p w:rsidR="000B0B08" w:rsidRPr="00A2527B" w:rsidRDefault="000B0B08" w:rsidP="000B0B08">
      <w:pPr>
        <w:tabs>
          <w:tab w:val="left" w:pos="720"/>
        </w:tabs>
        <w:spacing w:after="120"/>
        <w:ind w:left="1267" w:right="1267" w:firstLine="720"/>
        <w:rPr>
          <w:rFonts w:hint="cs"/>
          <w:rtl/>
        </w:rPr>
      </w:pPr>
      <w:r w:rsidRPr="00A2527B">
        <w:rPr>
          <w:rFonts w:hint="cs"/>
          <w:rtl/>
        </w:rPr>
        <w:t>تشغل ثلاث نساء منصب الوزير في وزارات الصحة والتخطيط والأسرة. وتبقى الحالة أسوأ على صعيد المقاطعات. فقبل الانتخابات المتعددة الأحزاب كانت امرأتان تشغلان منصبي ناب الحاكم. ويشغل رجال جميع مناصب الحكام ونواب الحكام في المقاطعات الثماني عشرة، بموجب نظام التعيين.</w:t>
      </w:r>
    </w:p>
    <w:p w:rsidR="000B0B08" w:rsidRPr="00A2527B" w:rsidRDefault="000B0B08" w:rsidP="000B0B08">
      <w:pPr>
        <w:tabs>
          <w:tab w:val="left" w:pos="720"/>
        </w:tabs>
        <w:spacing w:after="120"/>
        <w:ind w:left="1267" w:right="1267" w:firstLine="720"/>
        <w:rPr>
          <w:rFonts w:hint="cs"/>
          <w:rtl/>
        </w:rPr>
      </w:pPr>
      <w:r w:rsidRPr="00A2527B">
        <w:rPr>
          <w:rFonts w:hint="cs"/>
          <w:rtl/>
        </w:rPr>
        <w:t>يسيطر الرجال على هيئات وسائط الإعلام سيطرة تكاد تكون تامة. فمن بين 18 محطة إقليمية للإذاعة العمومية توجد محطة واحدة فقط تديرها امرأة. ومن بين 4 محطات إذاعة مملوكة ملكية خاصة، توجد محطة واحدة تديرها امرأة.</w:t>
      </w:r>
    </w:p>
    <w:p w:rsidR="000B0B08" w:rsidRPr="00A2527B" w:rsidRDefault="000B0B08" w:rsidP="000B0B08">
      <w:pPr>
        <w:tabs>
          <w:tab w:val="left" w:pos="720"/>
        </w:tabs>
        <w:spacing w:after="120"/>
        <w:ind w:left="1267" w:right="1267" w:firstLine="720"/>
        <w:rPr>
          <w:rFonts w:hint="cs"/>
          <w:rtl/>
        </w:rPr>
      </w:pPr>
      <w:r w:rsidRPr="00A2527B">
        <w:rPr>
          <w:rFonts w:hint="cs"/>
          <w:rtl/>
        </w:rPr>
        <w:t xml:space="preserve">برزت منظمات عديدة وما زالت تبرز منظمات أخرى في ضوء قانون حرية تشكيل الجمعيات، القانون رقم 14/91 الصادر في 11 أيار/مايو، وتقوم بتنفيذ برامج تشجع الحقوق وحرية التعبير. ومن بين 150 حزباً سياسياًّ، يوجد حزب واحد فقط ترأسه امرأة، وقد ترشَّحت في انتخابات عام 1992 لرئاسة الجمهورية.  </w:t>
      </w:r>
    </w:p>
    <w:p w:rsidR="000B0B08" w:rsidRPr="00A2527B" w:rsidRDefault="000B0B08" w:rsidP="005608B9">
      <w:pPr>
        <w:tabs>
          <w:tab w:val="left" w:pos="720"/>
        </w:tabs>
        <w:spacing w:after="120"/>
        <w:ind w:left="1267" w:right="1267" w:firstLine="720"/>
        <w:rPr>
          <w:rFonts w:hint="cs"/>
          <w:rtl/>
        </w:rPr>
      </w:pPr>
      <w:r w:rsidRPr="00A2527B">
        <w:rPr>
          <w:rFonts w:hint="cs"/>
          <w:rtl/>
        </w:rPr>
        <w:t xml:space="preserve">معظم الأحزاب السياسية توجد فيها أجنحة نسائية. تعمل هذه المنظمات، بالاشتراك مع منظمات نسائية أخرى، على تطوير إجراءات نحو زيادة تمثيل </w:t>
      </w:r>
      <w:proofErr w:type="spellStart"/>
      <w:r w:rsidRPr="00A2527B">
        <w:rPr>
          <w:rFonts w:hint="cs"/>
          <w:rtl/>
        </w:rPr>
        <w:t>المرأة</w:t>
      </w:r>
      <w:proofErr w:type="spellEnd"/>
      <w:r w:rsidRPr="00A2527B">
        <w:rPr>
          <w:rFonts w:hint="cs"/>
          <w:rtl/>
        </w:rPr>
        <w:t>. والهدف هو بلوغ نسبة 30</w:t>
      </w:r>
      <w:r w:rsidR="005608B9" w:rsidRPr="00B13CC5">
        <w:rPr>
          <w:rFonts w:cs="Akhbar MT" w:hint="cs"/>
          <w:rtl/>
        </w:rPr>
        <w:t>%</w:t>
      </w:r>
      <w:r w:rsidRPr="00A2527B">
        <w:rPr>
          <w:rFonts w:hint="cs"/>
          <w:rtl/>
        </w:rPr>
        <w:t xml:space="preserve"> في عام 2005، تمشياً مع استراتيجية النهوض بنوع الجنس التي أقرتها الحكومة في 7 تشرين الثاني/نوفمبر 2001، وإعلان عام 1997 الصادر عن مؤتمر رؤساء دول الجماعة الإنمائية للجنوب الإفريقي بشأن نوع الجنس والتنمية.</w:t>
      </w:r>
    </w:p>
    <w:p w:rsidR="000B0B08" w:rsidRPr="00A2527B" w:rsidRDefault="000B0B08" w:rsidP="000B0B08">
      <w:pPr>
        <w:tabs>
          <w:tab w:val="left" w:pos="720"/>
        </w:tabs>
        <w:spacing w:after="120"/>
        <w:ind w:left="1267" w:right="1267" w:firstLine="720"/>
        <w:rPr>
          <w:rFonts w:hint="cs"/>
          <w:rtl/>
        </w:rPr>
      </w:pPr>
      <w:r w:rsidRPr="00A2527B">
        <w:rPr>
          <w:rFonts w:hint="cs"/>
          <w:rtl/>
        </w:rPr>
        <w:t>تعمل منظمة "</w:t>
      </w:r>
      <w:proofErr w:type="spellStart"/>
      <w:r w:rsidRPr="00A2527B">
        <w:rPr>
          <w:rFonts w:hint="cs"/>
          <w:rtl/>
        </w:rPr>
        <w:t>ريدي</w:t>
      </w:r>
      <w:proofErr w:type="spellEnd"/>
      <w:r w:rsidRPr="00A2527B">
        <w:rPr>
          <w:rFonts w:hint="cs"/>
          <w:rtl/>
        </w:rPr>
        <w:t xml:space="preserve"> </w:t>
      </w:r>
      <w:proofErr w:type="spellStart"/>
      <w:r w:rsidRPr="00A2527B">
        <w:rPr>
          <w:rFonts w:hint="cs"/>
          <w:rtl/>
        </w:rPr>
        <w:t>مولهير</w:t>
      </w:r>
      <w:proofErr w:type="spellEnd"/>
      <w:r w:rsidRPr="00A2527B">
        <w:rPr>
          <w:rFonts w:hint="cs"/>
          <w:rtl/>
        </w:rPr>
        <w:t>/</w:t>
      </w:r>
      <w:proofErr w:type="spellStart"/>
      <w:r w:rsidRPr="00A2527B">
        <w:rPr>
          <w:rFonts w:hint="cs"/>
          <w:rtl/>
        </w:rPr>
        <w:t>أنغولا</w:t>
      </w:r>
      <w:proofErr w:type="spellEnd"/>
      <w:r w:rsidRPr="00A2527B">
        <w:rPr>
          <w:rFonts w:hint="cs"/>
          <w:rtl/>
        </w:rPr>
        <w:t xml:space="preserve">" (وهي ندوة منظمة </w:t>
      </w:r>
      <w:proofErr w:type="spellStart"/>
      <w:r w:rsidRPr="00A2527B">
        <w:rPr>
          <w:rFonts w:hint="cs"/>
          <w:rtl/>
        </w:rPr>
        <w:t>جنسانية</w:t>
      </w:r>
      <w:proofErr w:type="spellEnd"/>
      <w:r w:rsidRPr="00A2527B">
        <w:rPr>
          <w:rFonts w:hint="cs"/>
          <w:rtl/>
        </w:rPr>
        <w:t xml:space="preserve">)، وشبكة الوزيرات والنائبات في البرلمان ومجموعة النساء البرلمانيات بمثابة مجموعات ضغط لإشراك مزيد من النساء في هيكل السلطة واتخاذ القرارات. وكما يحدث في الأحزاب السياسية، توجد في كل من اتحادَي العمال </w:t>
      </w:r>
      <w:proofErr w:type="spellStart"/>
      <w:r w:rsidRPr="00A2527B">
        <w:rPr>
          <w:rFonts w:hint="cs"/>
          <w:rtl/>
        </w:rPr>
        <w:t>الأنغوليين</w:t>
      </w:r>
      <w:proofErr w:type="spellEnd"/>
      <w:r w:rsidRPr="00A2527B">
        <w:rPr>
          <w:rFonts w:hint="cs"/>
          <w:rtl/>
        </w:rPr>
        <w:t xml:space="preserve"> - الاتحاد الوطني لعمال </w:t>
      </w:r>
      <w:proofErr w:type="spellStart"/>
      <w:r w:rsidRPr="00A2527B">
        <w:rPr>
          <w:rFonts w:hint="cs"/>
          <w:rtl/>
        </w:rPr>
        <w:t>أنغولا</w:t>
      </w:r>
      <w:proofErr w:type="spellEnd"/>
      <w:r w:rsidRPr="00A2527B">
        <w:rPr>
          <w:rFonts w:hint="cs"/>
          <w:rtl/>
        </w:rPr>
        <w:t xml:space="preserve"> (</w:t>
      </w:r>
      <w:r w:rsidRPr="00A2527B">
        <w:t>UNTA</w:t>
      </w:r>
      <w:r w:rsidRPr="00A2527B">
        <w:rPr>
          <w:rFonts w:hint="cs"/>
          <w:rtl/>
        </w:rPr>
        <w:t xml:space="preserve">) والاتحاد </w:t>
      </w:r>
      <w:proofErr w:type="spellStart"/>
      <w:r w:rsidRPr="00A2527B">
        <w:rPr>
          <w:rFonts w:hint="cs"/>
          <w:rtl/>
        </w:rPr>
        <w:t>الأنغولي</w:t>
      </w:r>
      <w:proofErr w:type="spellEnd"/>
      <w:r w:rsidRPr="00A2527B">
        <w:rPr>
          <w:rFonts w:hint="cs"/>
          <w:rtl/>
        </w:rPr>
        <w:t xml:space="preserve"> العام لنقابات العمال المستقلة والحرة (</w:t>
      </w:r>
      <w:r w:rsidRPr="00A2527B">
        <w:t>CGSILA</w:t>
      </w:r>
      <w:r w:rsidRPr="00A2527B">
        <w:rPr>
          <w:rFonts w:hint="cs"/>
          <w:rtl/>
        </w:rPr>
        <w:t xml:space="preserve">) - لجنة وطنية </w:t>
      </w:r>
      <w:proofErr w:type="spellStart"/>
      <w:r w:rsidRPr="00A2527B">
        <w:rPr>
          <w:rFonts w:hint="cs"/>
          <w:rtl/>
        </w:rPr>
        <w:t>للمرأة</w:t>
      </w:r>
      <w:proofErr w:type="spellEnd"/>
      <w:r w:rsidRPr="00A2527B">
        <w:rPr>
          <w:rFonts w:hint="cs"/>
          <w:rtl/>
        </w:rPr>
        <w:t xml:space="preserve"> ترأسها امرأة.</w:t>
      </w:r>
    </w:p>
    <w:p w:rsidR="000B0B08" w:rsidRDefault="000B0B08" w:rsidP="000B0B08">
      <w:pPr>
        <w:tabs>
          <w:tab w:val="left" w:pos="720"/>
        </w:tabs>
        <w:spacing w:after="120"/>
        <w:ind w:left="1267" w:right="1267" w:firstLine="720"/>
        <w:rPr>
          <w:rFonts w:hint="cs"/>
          <w:rtl/>
        </w:rPr>
      </w:pPr>
      <w:r w:rsidRPr="00A2527B">
        <w:rPr>
          <w:rFonts w:hint="cs"/>
          <w:rtl/>
        </w:rPr>
        <w:t xml:space="preserve">المنظمات النسائية غير الحكومية أماكن تكتسب فيها النساء خبرة في اتخاذ القرارات. ومن بين حوالي 300 منظمة توجد منظمة واحدة فقط ترأسها امرأة، وهي الجمعية المدنية </w:t>
      </w:r>
      <w:proofErr w:type="spellStart"/>
      <w:r w:rsidRPr="00A2527B">
        <w:rPr>
          <w:rFonts w:hint="cs"/>
          <w:rtl/>
        </w:rPr>
        <w:t>الأنغولية</w:t>
      </w:r>
      <w:proofErr w:type="spellEnd"/>
      <w:r w:rsidRPr="00A2527B">
        <w:rPr>
          <w:rFonts w:hint="cs"/>
          <w:rtl/>
        </w:rPr>
        <w:t>.</w:t>
      </w:r>
    </w:p>
    <w:p w:rsidR="000B0B08" w:rsidRPr="00A2527B" w:rsidRDefault="000B0B08" w:rsidP="000B0B08">
      <w:pPr>
        <w:tabs>
          <w:tab w:val="left" w:pos="720"/>
        </w:tabs>
        <w:spacing w:after="120"/>
        <w:ind w:left="1267" w:right="1267" w:firstLine="720"/>
        <w:rPr>
          <w:rFonts w:hint="cs"/>
          <w:rtl/>
        </w:rPr>
      </w:pPr>
    </w:p>
    <w:p w:rsidR="000B0B08" w:rsidRPr="008335FC" w:rsidRDefault="000B0B08" w:rsidP="000B0B08">
      <w:pPr>
        <w:tabs>
          <w:tab w:val="left" w:pos="720"/>
        </w:tabs>
        <w:spacing w:before="240" w:after="120"/>
        <w:ind w:firstLine="1483"/>
        <w:rPr>
          <w:rFonts w:hint="cs"/>
          <w:b/>
          <w:bCs/>
          <w:rtl/>
          <w:lang w:val="en-GB"/>
        </w:rPr>
      </w:pPr>
      <w:r w:rsidRPr="008335FC">
        <w:rPr>
          <w:rFonts w:hint="cs"/>
          <w:b/>
          <w:bCs/>
          <w:rtl/>
          <w:lang w:val="en-GB"/>
        </w:rPr>
        <w:t xml:space="preserve">تمثيل </w:t>
      </w:r>
      <w:proofErr w:type="spellStart"/>
      <w:r w:rsidRPr="008335FC">
        <w:rPr>
          <w:rFonts w:hint="cs"/>
          <w:b/>
          <w:bCs/>
          <w:rtl/>
          <w:lang w:val="en-GB"/>
        </w:rPr>
        <w:t>المرأة</w:t>
      </w:r>
      <w:proofErr w:type="spellEnd"/>
      <w:r w:rsidRPr="008335FC">
        <w:rPr>
          <w:rFonts w:hint="cs"/>
          <w:b/>
          <w:bCs/>
          <w:rtl/>
          <w:lang w:val="en-GB"/>
        </w:rPr>
        <w:t xml:space="preserve"> ومشاركتها في دوائر</w:t>
      </w:r>
      <w:r>
        <w:rPr>
          <w:rFonts w:hint="cs"/>
          <w:b/>
          <w:bCs/>
          <w:rtl/>
          <w:lang w:val="en-GB"/>
        </w:rPr>
        <w:t xml:space="preserve"> </w:t>
      </w:r>
      <w:r w:rsidRPr="008335FC">
        <w:rPr>
          <w:rFonts w:hint="cs"/>
          <w:b/>
          <w:bCs/>
          <w:rtl/>
          <w:lang w:val="en-GB"/>
        </w:rPr>
        <w:t>العدل</w:t>
      </w:r>
    </w:p>
    <w:tbl>
      <w:tblPr>
        <w:tblStyle w:val="TableGrid"/>
        <w:bidiVisual/>
        <w:tblW w:w="0" w:type="auto"/>
        <w:tblInd w:w="1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510"/>
        <w:gridCol w:w="1320"/>
        <w:gridCol w:w="1320"/>
        <w:gridCol w:w="1320"/>
      </w:tblGrid>
      <w:tr w:rsidR="000B0B08" w:rsidRPr="000357CA">
        <w:trPr>
          <w:cantSplit/>
          <w:tblHeader/>
        </w:trPr>
        <w:tc>
          <w:tcPr>
            <w:tcW w:w="3510" w:type="dxa"/>
            <w:tcBorders>
              <w:top w:val="single" w:sz="4" w:space="0" w:color="auto"/>
              <w:bottom w:val="single" w:sz="12" w:space="0" w:color="auto"/>
            </w:tcBorders>
            <w:shd w:val="clear" w:color="auto" w:fill="auto"/>
            <w:vAlign w:val="bottom"/>
          </w:tcPr>
          <w:p w:rsidR="000B0B08" w:rsidRPr="000357CA" w:rsidRDefault="000B0B08" w:rsidP="000357CA">
            <w:pPr>
              <w:tabs>
                <w:tab w:val="left" w:pos="720"/>
              </w:tabs>
              <w:spacing w:before="80" w:after="80" w:line="240" w:lineRule="exact"/>
              <w:rPr>
                <w:rFonts w:cs="Traditional Arabic" w:hint="cs"/>
                <w:i/>
                <w:iCs/>
                <w:sz w:val="16"/>
                <w:szCs w:val="24"/>
                <w:rtl/>
                <w:lang w:val="en-GB"/>
              </w:rPr>
            </w:pPr>
            <w:r w:rsidRPr="000357CA">
              <w:rPr>
                <w:rFonts w:cs="Traditional Arabic" w:hint="cs"/>
                <w:i/>
                <w:iCs/>
                <w:sz w:val="16"/>
                <w:szCs w:val="24"/>
                <w:rtl/>
                <w:lang w:val="en-GB"/>
              </w:rPr>
              <w:t>المنصب</w:t>
            </w:r>
          </w:p>
        </w:tc>
        <w:tc>
          <w:tcPr>
            <w:tcW w:w="1320" w:type="dxa"/>
            <w:tcBorders>
              <w:top w:val="single" w:sz="4" w:space="0" w:color="auto"/>
              <w:bottom w:val="single" w:sz="12" w:space="0" w:color="auto"/>
            </w:tcBorders>
            <w:shd w:val="clear" w:color="auto" w:fill="auto"/>
            <w:vAlign w:val="bottom"/>
          </w:tcPr>
          <w:p w:rsidR="000B0B08" w:rsidRPr="000357CA" w:rsidRDefault="000B0B08" w:rsidP="000357CA">
            <w:pPr>
              <w:tabs>
                <w:tab w:val="left" w:pos="720"/>
              </w:tabs>
              <w:spacing w:before="80" w:after="80" w:line="240" w:lineRule="exact"/>
              <w:ind w:right="144"/>
              <w:jc w:val="lowKashida"/>
              <w:rPr>
                <w:rFonts w:cs="Traditional Arabic" w:hint="cs"/>
                <w:i/>
                <w:iCs/>
                <w:sz w:val="16"/>
                <w:szCs w:val="24"/>
                <w:rtl/>
                <w:lang w:val="en-GB"/>
              </w:rPr>
            </w:pPr>
            <w:r w:rsidRPr="000357CA">
              <w:rPr>
                <w:rFonts w:cs="Traditional Arabic" w:hint="cs"/>
                <w:i/>
                <w:iCs/>
                <w:sz w:val="16"/>
                <w:szCs w:val="24"/>
                <w:rtl/>
                <w:lang w:val="en-GB"/>
              </w:rPr>
              <w:t>مجموع النساء والرجال</w:t>
            </w:r>
          </w:p>
        </w:tc>
        <w:tc>
          <w:tcPr>
            <w:tcW w:w="1320" w:type="dxa"/>
            <w:tcBorders>
              <w:top w:val="single" w:sz="4" w:space="0" w:color="auto"/>
              <w:bottom w:val="single" w:sz="12" w:space="0" w:color="auto"/>
            </w:tcBorders>
            <w:shd w:val="clear" w:color="auto" w:fill="auto"/>
            <w:vAlign w:val="bottom"/>
          </w:tcPr>
          <w:p w:rsidR="000B0B08" w:rsidRPr="000357CA" w:rsidRDefault="000B0B08" w:rsidP="000357CA">
            <w:pPr>
              <w:tabs>
                <w:tab w:val="left" w:pos="720"/>
              </w:tabs>
              <w:spacing w:before="80" w:after="80" w:line="240" w:lineRule="exact"/>
              <w:ind w:right="144"/>
              <w:jc w:val="lowKashida"/>
              <w:rPr>
                <w:rFonts w:cs="Traditional Arabic" w:hint="cs"/>
                <w:i/>
                <w:iCs/>
                <w:sz w:val="16"/>
                <w:szCs w:val="24"/>
                <w:rtl/>
                <w:lang w:val="en-GB"/>
              </w:rPr>
            </w:pPr>
            <w:r w:rsidRPr="000357CA">
              <w:rPr>
                <w:rFonts w:cs="Traditional Arabic" w:hint="cs"/>
                <w:i/>
                <w:iCs/>
                <w:sz w:val="16"/>
                <w:szCs w:val="24"/>
                <w:rtl/>
                <w:lang w:val="en-GB"/>
              </w:rPr>
              <w:t>عدد النساء</w:t>
            </w:r>
          </w:p>
        </w:tc>
        <w:tc>
          <w:tcPr>
            <w:tcW w:w="1320" w:type="dxa"/>
            <w:tcBorders>
              <w:top w:val="single" w:sz="4" w:space="0" w:color="auto"/>
              <w:bottom w:val="single" w:sz="12" w:space="0" w:color="auto"/>
            </w:tcBorders>
            <w:shd w:val="clear" w:color="auto" w:fill="auto"/>
            <w:vAlign w:val="bottom"/>
          </w:tcPr>
          <w:p w:rsidR="000B0B08" w:rsidRPr="000357CA" w:rsidRDefault="000B0B08" w:rsidP="000357CA">
            <w:pPr>
              <w:tabs>
                <w:tab w:val="left" w:pos="720"/>
              </w:tabs>
              <w:spacing w:before="80" w:after="80" w:line="240" w:lineRule="exact"/>
              <w:ind w:right="144"/>
              <w:jc w:val="lowKashida"/>
              <w:rPr>
                <w:rFonts w:cs="Traditional Arabic" w:hint="cs"/>
                <w:i/>
                <w:iCs/>
                <w:sz w:val="16"/>
                <w:szCs w:val="24"/>
                <w:rtl/>
                <w:lang w:val="en-GB"/>
              </w:rPr>
            </w:pPr>
            <w:r w:rsidRPr="000357CA">
              <w:rPr>
                <w:rFonts w:cs="Traditional Arabic" w:hint="cs"/>
                <w:i/>
                <w:iCs/>
                <w:sz w:val="16"/>
                <w:szCs w:val="24"/>
                <w:rtl/>
                <w:lang w:val="en-GB"/>
              </w:rPr>
              <w:t>عدد الرجال</w:t>
            </w:r>
          </w:p>
        </w:tc>
      </w:tr>
      <w:tr w:rsidR="000357CA" w:rsidRPr="000357CA">
        <w:trPr>
          <w:cantSplit/>
          <w:trHeight w:hRule="exact" w:val="115"/>
          <w:tblHeader/>
        </w:trPr>
        <w:tc>
          <w:tcPr>
            <w:tcW w:w="3510" w:type="dxa"/>
            <w:tcBorders>
              <w:top w:val="single" w:sz="12" w:space="0" w:color="auto"/>
            </w:tcBorders>
            <w:shd w:val="clear" w:color="auto" w:fill="auto"/>
            <w:vAlign w:val="bottom"/>
          </w:tcPr>
          <w:p w:rsidR="000357CA" w:rsidRPr="000357CA" w:rsidRDefault="000357CA" w:rsidP="000357CA">
            <w:pPr>
              <w:tabs>
                <w:tab w:val="left" w:pos="720"/>
              </w:tabs>
              <w:spacing w:before="40" w:after="80" w:line="240" w:lineRule="exact"/>
              <w:rPr>
                <w:rFonts w:hint="cs"/>
                <w:sz w:val="16"/>
                <w:szCs w:val="24"/>
                <w:rtl/>
                <w:lang w:val="en-GB"/>
              </w:rPr>
            </w:pPr>
          </w:p>
        </w:tc>
        <w:tc>
          <w:tcPr>
            <w:tcW w:w="1320" w:type="dxa"/>
            <w:tcBorders>
              <w:top w:val="single" w:sz="12" w:space="0" w:color="auto"/>
            </w:tcBorders>
            <w:shd w:val="clear" w:color="auto" w:fill="auto"/>
            <w:vAlign w:val="bottom"/>
          </w:tcPr>
          <w:p w:rsidR="000357CA" w:rsidRPr="000357CA" w:rsidRDefault="000357CA" w:rsidP="000357CA">
            <w:pPr>
              <w:tabs>
                <w:tab w:val="left" w:pos="720"/>
              </w:tabs>
              <w:spacing w:before="40" w:after="80" w:line="240" w:lineRule="exact"/>
              <w:ind w:right="144"/>
              <w:jc w:val="lowKashida"/>
              <w:rPr>
                <w:rFonts w:hint="cs"/>
                <w:sz w:val="16"/>
                <w:szCs w:val="24"/>
                <w:rtl/>
                <w:lang w:val="en-GB"/>
              </w:rPr>
            </w:pPr>
          </w:p>
        </w:tc>
        <w:tc>
          <w:tcPr>
            <w:tcW w:w="1320" w:type="dxa"/>
            <w:tcBorders>
              <w:top w:val="single" w:sz="12" w:space="0" w:color="auto"/>
            </w:tcBorders>
            <w:shd w:val="clear" w:color="auto" w:fill="auto"/>
            <w:vAlign w:val="bottom"/>
          </w:tcPr>
          <w:p w:rsidR="000357CA" w:rsidRPr="000357CA" w:rsidRDefault="000357CA" w:rsidP="000357CA">
            <w:pPr>
              <w:tabs>
                <w:tab w:val="left" w:pos="720"/>
              </w:tabs>
              <w:spacing w:before="40" w:after="80" w:line="240" w:lineRule="exact"/>
              <w:ind w:right="144"/>
              <w:jc w:val="lowKashida"/>
              <w:rPr>
                <w:rFonts w:hint="cs"/>
                <w:sz w:val="16"/>
                <w:szCs w:val="24"/>
                <w:rtl/>
                <w:lang w:val="en-GB"/>
              </w:rPr>
            </w:pPr>
          </w:p>
        </w:tc>
        <w:tc>
          <w:tcPr>
            <w:tcW w:w="1320" w:type="dxa"/>
            <w:tcBorders>
              <w:top w:val="single" w:sz="12" w:space="0" w:color="auto"/>
            </w:tcBorders>
            <w:shd w:val="clear" w:color="auto" w:fill="auto"/>
            <w:vAlign w:val="bottom"/>
          </w:tcPr>
          <w:p w:rsidR="000357CA" w:rsidRPr="000357CA" w:rsidRDefault="000357CA" w:rsidP="000357CA">
            <w:pPr>
              <w:tabs>
                <w:tab w:val="left" w:pos="720"/>
              </w:tabs>
              <w:spacing w:before="40" w:after="80" w:line="240" w:lineRule="exact"/>
              <w:ind w:right="144"/>
              <w:jc w:val="lowKashida"/>
              <w:rPr>
                <w:rFonts w:hint="cs"/>
                <w:sz w:val="16"/>
                <w:szCs w:val="24"/>
                <w:rtl/>
                <w:lang w:val="en-GB"/>
              </w:rPr>
            </w:pPr>
          </w:p>
        </w:tc>
      </w:tr>
      <w:tr w:rsidR="000B0B08" w:rsidRPr="000357CA">
        <w:trPr>
          <w:cantSplit/>
        </w:trPr>
        <w:tc>
          <w:tcPr>
            <w:tcW w:w="3510" w:type="dxa"/>
            <w:shd w:val="clear" w:color="auto" w:fill="auto"/>
            <w:vAlign w:val="bottom"/>
          </w:tcPr>
          <w:p w:rsidR="000B0B08" w:rsidRPr="000357CA" w:rsidRDefault="000B0B08" w:rsidP="000357CA">
            <w:pPr>
              <w:tabs>
                <w:tab w:val="left" w:pos="720"/>
              </w:tabs>
              <w:spacing w:before="40" w:after="80" w:line="240" w:lineRule="exact"/>
              <w:rPr>
                <w:rFonts w:cs="Traditional Arabic" w:hint="cs"/>
                <w:sz w:val="16"/>
                <w:szCs w:val="24"/>
                <w:rtl/>
                <w:lang w:val="en-GB"/>
              </w:rPr>
            </w:pPr>
            <w:r w:rsidRPr="000357CA">
              <w:rPr>
                <w:rFonts w:cs="Traditional Arabic" w:hint="cs"/>
                <w:sz w:val="16"/>
                <w:szCs w:val="24"/>
                <w:rtl/>
                <w:lang w:val="en-GB"/>
              </w:rPr>
              <w:t>قاضي القضاة</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1</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صفر</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1</w:t>
            </w:r>
          </w:p>
        </w:tc>
      </w:tr>
      <w:tr w:rsidR="000B0B08" w:rsidRPr="000357CA">
        <w:trPr>
          <w:cantSplit/>
        </w:trPr>
        <w:tc>
          <w:tcPr>
            <w:tcW w:w="3510" w:type="dxa"/>
            <w:shd w:val="clear" w:color="auto" w:fill="auto"/>
            <w:vAlign w:val="bottom"/>
          </w:tcPr>
          <w:p w:rsidR="000B0B08" w:rsidRPr="000357CA" w:rsidRDefault="000B0B08" w:rsidP="000357CA">
            <w:pPr>
              <w:tabs>
                <w:tab w:val="left" w:pos="720"/>
              </w:tabs>
              <w:spacing w:before="40" w:after="80" w:line="240" w:lineRule="exact"/>
              <w:rPr>
                <w:rFonts w:cs="Traditional Arabic" w:hint="cs"/>
                <w:sz w:val="16"/>
                <w:szCs w:val="24"/>
                <w:rtl/>
                <w:lang w:val="en-GB"/>
              </w:rPr>
            </w:pPr>
            <w:r w:rsidRPr="000357CA">
              <w:rPr>
                <w:rFonts w:cs="Traditional Arabic" w:hint="cs"/>
                <w:sz w:val="16"/>
                <w:szCs w:val="24"/>
                <w:rtl/>
                <w:lang w:val="en-GB"/>
              </w:rPr>
              <w:t>قضاة المحكمة العليا المستشارون</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12</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1</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11</w:t>
            </w:r>
          </w:p>
        </w:tc>
      </w:tr>
      <w:tr w:rsidR="000B0B08" w:rsidRPr="000357CA">
        <w:trPr>
          <w:cantSplit/>
        </w:trPr>
        <w:tc>
          <w:tcPr>
            <w:tcW w:w="3510" w:type="dxa"/>
            <w:shd w:val="clear" w:color="auto" w:fill="auto"/>
            <w:vAlign w:val="bottom"/>
          </w:tcPr>
          <w:p w:rsidR="000B0B08" w:rsidRPr="000357CA" w:rsidRDefault="000B0B08" w:rsidP="000357CA">
            <w:pPr>
              <w:tabs>
                <w:tab w:val="left" w:pos="720"/>
              </w:tabs>
              <w:spacing w:before="40" w:after="80" w:line="240" w:lineRule="exact"/>
              <w:rPr>
                <w:rFonts w:cs="Traditional Arabic" w:hint="cs"/>
                <w:sz w:val="16"/>
                <w:szCs w:val="24"/>
                <w:rtl/>
                <w:lang w:val="en-GB"/>
              </w:rPr>
            </w:pPr>
            <w:r w:rsidRPr="000357CA">
              <w:rPr>
                <w:rFonts w:cs="Traditional Arabic" w:hint="cs"/>
                <w:sz w:val="16"/>
                <w:szCs w:val="24"/>
                <w:rtl/>
                <w:lang w:val="en-GB"/>
              </w:rPr>
              <w:t>رئيس محكمة مراقبة الحسابات</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1</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صفر</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1</w:t>
            </w:r>
          </w:p>
        </w:tc>
      </w:tr>
      <w:tr w:rsidR="000B0B08" w:rsidRPr="000357CA">
        <w:trPr>
          <w:cantSplit/>
        </w:trPr>
        <w:tc>
          <w:tcPr>
            <w:tcW w:w="3510" w:type="dxa"/>
            <w:shd w:val="clear" w:color="auto" w:fill="auto"/>
            <w:vAlign w:val="bottom"/>
          </w:tcPr>
          <w:p w:rsidR="000B0B08" w:rsidRPr="000357CA" w:rsidRDefault="000B0B08" w:rsidP="000357CA">
            <w:pPr>
              <w:tabs>
                <w:tab w:val="left" w:pos="720"/>
              </w:tabs>
              <w:spacing w:before="40" w:after="80" w:line="240" w:lineRule="exact"/>
              <w:rPr>
                <w:rFonts w:cs="Traditional Arabic" w:hint="cs"/>
                <w:sz w:val="16"/>
                <w:szCs w:val="24"/>
                <w:rtl/>
                <w:lang w:val="en-GB"/>
              </w:rPr>
            </w:pPr>
            <w:r w:rsidRPr="000357CA">
              <w:rPr>
                <w:rFonts w:cs="Traditional Arabic" w:hint="cs"/>
                <w:sz w:val="16"/>
                <w:szCs w:val="24"/>
                <w:rtl/>
                <w:lang w:val="en-GB"/>
              </w:rPr>
              <w:t>قضاة محكمة مراقبة الحسابات المستشارون</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4</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2</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2</w:t>
            </w:r>
          </w:p>
        </w:tc>
      </w:tr>
      <w:tr w:rsidR="000B0B08" w:rsidRPr="000357CA">
        <w:trPr>
          <w:cantSplit/>
        </w:trPr>
        <w:tc>
          <w:tcPr>
            <w:tcW w:w="3510" w:type="dxa"/>
            <w:shd w:val="clear" w:color="auto" w:fill="auto"/>
            <w:vAlign w:val="bottom"/>
          </w:tcPr>
          <w:p w:rsidR="000B0B08" w:rsidRPr="000357CA" w:rsidRDefault="000B0B08" w:rsidP="000357CA">
            <w:pPr>
              <w:tabs>
                <w:tab w:val="left" w:pos="720"/>
              </w:tabs>
              <w:spacing w:before="40" w:after="80" w:line="240" w:lineRule="exact"/>
              <w:rPr>
                <w:rFonts w:cs="Traditional Arabic" w:hint="cs"/>
                <w:sz w:val="16"/>
                <w:szCs w:val="24"/>
                <w:rtl/>
                <w:lang w:val="en-GB"/>
              </w:rPr>
            </w:pPr>
            <w:r w:rsidRPr="000357CA">
              <w:rPr>
                <w:rFonts w:cs="Traditional Arabic" w:hint="cs"/>
                <w:sz w:val="16"/>
                <w:szCs w:val="24"/>
                <w:rtl/>
                <w:lang w:val="en-GB"/>
              </w:rPr>
              <w:t xml:space="preserve">القضاة </w:t>
            </w:r>
            <w:proofErr w:type="spellStart"/>
            <w:r w:rsidRPr="000357CA">
              <w:rPr>
                <w:rFonts w:cs="Traditional Arabic" w:hint="cs"/>
                <w:sz w:val="16"/>
                <w:szCs w:val="24"/>
                <w:rtl/>
                <w:lang w:val="en-GB"/>
              </w:rPr>
              <w:t>القانونيون</w:t>
            </w:r>
            <w:proofErr w:type="spellEnd"/>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67</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8</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59</w:t>
            </w:r>
          </w:p>
        </w:tc>
      </w:tr>
      <w:tr w:rsidR="000B0B08" w:rsidRPr="000357CA">
        <w:trPr>
          <w:cantSplit/>
        </w:trPr>
        <w:tc>
          <w:tcPr>
            <w:tcW w:w="3510" w:type="dxa"/>
            <w:shd w:val="clear" w:color="auto" w:fill="auto"/>
            <w:vAlign w:val="bottom"/>
          </w:tcPr>
          <w:p w:rsidR="000B0B08" w:rsidRPr="000357CA" w:rsidRDefault="000B0B08" w:rsidP="000357CA">
            <w:pPr>
              <w:tabs>
                <w:tab w:val="left" w:pos="720"/>
              </w:tabs>
              <w:spacing w:before="40" w:after="80" w:line="240" w:lineRule="exact"/>
              <w:rPr>
                <w:rFonts w:cs="Traditional Arabic" w:hint="cs"/>
                <w:sz w:val="16"/>
                <w:szCs w:val="24"/>
                <w:rtl/>
                <w:lang w:val="en-GB"/>
              </w:rPr>
            </w:pPr>
            <w:r w:rsidRPr="000357CA">
              <w:rPr>
                <w:rFonts w:cs="Traditional Arabic" w:hint="cs"/>
                <w:sz w:val="16"/>
                <w:szCs w:val="24"/>
                <w:rtl/>
                <w:lang w:val="en-GB"/>
              </w:rPr>
              <w:t>قضاة البلديات</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23</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4</w:t>
            </w:r>
          </w:p>
        </w:tc>
        <w:tc>
          <w:tcPr>
            <w:tcW w:w="1320" w:type="dxa"/>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19</w:t>
            </w:r>
          </w:p>
        </w:tc>
      </w:tr>
      <w:tr w:rsidR="000B0B08" w:rsidRPr="000357CA">
        <w:trPr>
          <w:cantSplit/>
        </w:trPr>
        <w:tc>
          <w:tcPr>
            <w:tcW w:w="3510" w:type="dxa"/>
            <w:tcBorders>
              <w:bottom w:val="single" w:sz="12" w:space="0" w:color="auto"/>
            </w:tcBorders>
            <w:shd w:val="clear" w:color="auto" w:fill="auto"/>
            <w:vAlign w:val="bottom"/>
          </w:tcPr>
          <w:p w:rsidR="000B0B08" w:rsidRPr="000357CA" w:rsidRDefault="000B0B08" w:rsidP="000357CA">
            <w:pPr>
              <w:tabs>
                <w:tab w:val="left" w:pos="720"/>
              </w:tabs>
              <w:spacing w:before="40" w:after="80" w:line="240" w:lineRule="exact"/>
              <w:rPr>
                <w:rFonts w:cs="Traditional Arabic" w:hint="cs"/>
                <w:sz w:val="16"/>
                <w:szCs w:val="24"/>
                <w:rtl/>
                <w:lang w:val="en-GB"/>
              </w:rPr>
            </w:pPr>
            <w:r w:rsidRPr="000357CA">
              <w:rPr>
                <w:rFonts w:cs="Traditional Arabic" w:hint="cs"/>
                <w:sz w:val="16"/>
                <w:szCs w:val="24"/>
                <w:rtl/>
                <w:lang w:val="en-GB"/>
              </w:rPr>
              <w:t xml:space="preserve">قضاة الصلح </w:t>
            </w:r>
            <w:proofErr w:type="spellStart"/>
            <w:r w:rsidRPr="000357CA">
              <w:rPr>
                <w:rFonts w:cs="Traditional Arabic" w:hint="cs"/>
                <w:sz w:val="16"/>
                <w:szCs w:val="24"/>
                <w:rtl/>
                <w:lang w:val="en-GB"/>
              </w:rPr>
              <w:t>العامّون</w:t>
            </w:r>
            <w:proofErr w:type="spellEnd"/>
          </w:p>
        </w:tc>
        <w:tc>
          <w:tcPr>
            <w:tcW w:w="1320" w:type="dxa"/>
            <w:tcBorders>
              <w:bottom w:val="single" w:sz="12" w:space="0" w:color="auto"/>
            </w:tcBorders>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187</w:t>
            </w:r>
          </w:p>
        </w:tc>
        <w:tc>
          <w:tcPr>
            <w:tcW w:w="1320" w:type="dxa"/>
            <w:tcBorders>
              <w:bottom w:val="single" w:sz="12" w:space="0" w:color="auto"/>
            </w:tcBorders>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24</w:t>
            </w:r>
          </w:p>
        </w:tc>
        <w:tc>
          <w:tcPr>
            <w:tcW w:w="1320" w:type="dxa"/>
            <w:tcBorders>
              <w:bottom w:val="single" w:sz="12" w:space="0" w:color="auto"/>
            </w:tcBorders>
            <w:shd w:val="clear" w:color="auto" w:fill="auto"/>
            <w:vAlign w:val="bottom"/>
          </w:tcPr>
          <w:p w:rsidR="000B0B08" w:rsidRPr="000357CA" w:rsidRDefault="000B0B08" w:rsidP="000357CA">
            <w:pPr>
              <w:tabs>
                <w:tab w:val="left" w:pos="720"/>
              </w:tabs>
              <w:spacing w:before="40" w:after="80" w:line="240" w:lineRule="exact"/>
              <w:ind w:right="144"/>
              <w:jc w:val="lowKashida"/>
              <w:rPr>
                <w:rFonts w:cs="Traditional Arabic" w:hint="cs"/>
                <w:sz w:val="16"/>
                <w:szCs w:val="24"/>
                <w:rtl/>
                <w:lang w:val="en-GB"/>
              </w:rPr>
            </w:pPr>
            <w:r w:rsidRPr="000357CA">
              <w:rPr>
                <w:rFonts w:cs="Traditional Arabic" w:hint="cs"/>
                <w:sz w:val="16"/>
                <w:szCs w:val="24"/>
                <w:rtl/>
                <w:lang w:val="en-GB"/>
              </w:rPr>
              <w:t>163</w:t>
            </w:r>
          </w:p>
        </w:tc>
      </w:tr>
    </w:tbl>
    <w:p w:rsidR="000B0B08" w:rsidRDefault="000B0B08" w:rsidP="000B0B08">
      <w:pPr>
        <w:tabs>
          <w:tab w:val="left" w:pos="720"/>
        </w:tabs>
        <w:spacing w:before="120"/>
        <w:ind w:firstLine="1480"/>
        <w:rPr>
          <w:rFonts w:hint="cs"/>
          <w:rtl/>
          <w:lang w:val="en-GB"/>
        </w:rPr>
      </w:pPr>
      <w:r w:rsidRPr="00DB3455">
        <w:rPr>
          <w:rFonts w:hint="cs"/>
          <w:i/>
          <w:iCs/>
          <w:rtl/>
          <w:lang w:val="en-GB"/>
        </w:rPr>
        <w:t>المصدر</w:t>
      </w:r>
      <w:r>
        <w:rPr>
          <w:rFonts w:hint="cs"/>
          <w:rtl/>
          <w:lang w:val="en-GB"/>
        </w:rPr>
        <w:t xml:space="preserve">: وزارة شؤون الأسرة والنهوض </w:t>
      </w:r>
      <w:proofErr w:type="spellStart"/>
      <w:r>
        <w:rPr>
          <w:rFonts w:hint="cs"/>
          <w:rtl/>
          <w:lang w:val="en-GB"/>
        </w:rPr>
        <w:t>بالمرأة</w:t>
      </w:r>
      <w:proofErr w:type="spellEnd"/>
      <w:r>
        <w:rPr>
          <w:rFonts w:hint="cs"/>
          <w:rtl/>
          <w:lang w:val="en-GB"/>
        </w:rPr>
        <w:t>، 2002.</w:t>
      </w:r>
    </w:p>
    <w:p w:rsidR="00DB3455" w:rsidRPr="00DB3455" w:rsidRDefault="00DB3455" w:rsidP="00DB3455">
      <w:pPr>
        <w:tabs>
          <w:tab w:val="left" w:pos="720"/>
        </w:tabs>
        <w:spacing w:line="120" w:lineRule="exact"/>
        <w:ind w:firstLine="720"/>
        <w:rPr>
          <w:rFonts w:hint="cs"/>
          <w:sz w:val="10"/>
          <w:rtl/>
        </w:rPr>
      </w:pPr>
    </w:p>
    <w:p w:rsidR="00DB3455" w:rsidRPr="00DB3455" w:rsidRDefault="00DB3455" w:rsidP="00DB3455">
      <w:pPr>
        <w:tabs>
          <w:tab w:val="left" w:pos="720"/>
        </w:tabs>
        <w:spacing w:line="120" w:lineRule="exact"/>
        <w:ind w:firstLine="720"/>
        <w:rPr>
          <w:rFonts w:hint="cs"/>
          <w:sz w:val="10"/>
          <w:rtl/>
        </w:rPr>
      </w:pPr>
    </w:p>
    <w:p w:rsidR="000B0B08" w:rsidRPr="00F240D9" w:rsidRDefault="000B0B08" w:rsidP="000B0B08">
      <w:pPr>
        <w:tabs>
          <w:tab w:val="left" w:pos="720"/>
        </w:tabs>
        <w:spacing w:after="120"/>
        <w:ind w:left="1267" w:right="1267" w:firstLine="33"/>
        <w:rPr>
          <w:rFonts w:hint="cs"/>
          <w:b/>
          <w:bCs/>
          <w:rtl/>
        </w:rPr>
      </w:pPr>
      <w:r w:rsidRPr="00F240D9">
        <w:rPr>
          <w:rFonts w:hint="cs"/>
          <w:b/>
          <w:bCs/>
          <w:rtl/>
        </w:rPr>
        <w:t>الم</w:t>
      </w:r>
      <w:r>
        <w:rPr>
          <w:rFonts w:hint="cs"/>
          <w:b/>
          <w:bCs/>
          <w:rtl/>
        </w:rPr>
        <w:t>ـ</w:t>
      </w:r>
      <w:r w:rsidRPr="00F240D9">
        <w:rPr>
          <w:rFonts w:hint="cs"/>
          <w:b/>
          <w:bCs/>
          <w:rtl/>
        </w:rPr>
        <w:t>ادة 8</w:t>
      </w:r>
    </w:p>
    <w:p w:rsidR="000B0B08" w:rsidRPr="00F240D9" w:rsidRDefault="000B0B08" w:rsidP="000B0B08">
      <w:pPr>
        <w:tabs>
          <w:tab w:val="left" w:pos="720"/>
        </w:tabs>
        <w:spacing w:after="120"/>
        <w:ind w:left="1267" w:right="1267" w:firstLine="720"/>
        <w:rPr>
          <w:rFonts w:hint="cs"/>
          <w:b/>
          <w:bCs/>
          <w:rtl/>
        </w:rPr>
      </w:pPr>
      <w:r w:rsidRPr="00F240D9">
        <w:rPr>
          <w:rFonts w:hint="cs"/>
          <w:b/>
          <w:bCs/>
          <w:rtl/>
        </w:rPr>
        <w:t xml:space="preserve">تتخذ الدول الأطراف جميع التدابير المناسبة لتكفل </w:t>
      </w:r>
      <w:proofErr w:type="spellStart"/>
      <w:r w:rsidRPr="00F240D9">
        <w:rPr>
          <w:rFonts w:hint="cs"/>
          <w:b/>
          <w:bCs/>
          <w:rtl/>
        </w:rPr>
        <w:t>للمرأة</w:t>
      </w:r>
      <w:proofErr w:type="spellEnd"/>
      <w:r w:rsidRPr="00F240D9">
        <w:rPr>
          <w:rFonts w:hint="cs"/>
          <w:b/>
          <w:bCs/>
          <w:rtl/>
        </w:rPr>
        <w:t xml:space="preserve"> على قدم المساواة مع الرجل، ودون تمييز، فرصة تمثيل حكومتها على المستوى الدولي والاشتراك في أعمال المنظمات الدولية.</w:t>
      </w:r>
    </w:p>
    <w:p w:rsidR="0010514D" w:rsidRDefault="0010514D" w:rsidP="000B0B08">
      <w:pPr>
        <w:tabs>
          <w:tab w:val="left" w:pos="720"/>
        </w:tabs>
        <w:spacing w:before="240" w:after="120"/>
        <w:ind w:left="1267" w:right="1267"/>
        <w:rPr>
          <w:rFonts w:hint="cs"/>
          <w:b/>
          <w:bCs/>
          <w:rtl/>
        </w:rPr>
      </w:pPr>
    </w:p>
    <w:p w:rsidR="000B0B08" w:rsidRPr="00F240D9" w:rsidRDefault="000B0B08" w:rsidP="000B0B08">
      <w:pPr>
        <w:tabs>
          <w:tab w:val="left" w:pos="720"/>
        </w:tabs>
        <w:spacing w:before="240" w:after="120"/>
        <w:ind w:left="1267" w:right="1267"/>
        <w:rPr>
          <w:rFonts w:hint="cs"/>
          <w:b/>
          <w:bCs/>
          <w:rtl/>
        </w:rPr>
      </w:pPr>
      <w:r w:rsidRPr="00F240D9">
        <w:rPr>
          <w:rFonts w:hint="cs"/>
          <w:b/>
          <w:bCs/>
          <w:rtl/>
        </w:rPr>
        <w:t>التمثيل والمشاركة على الصعيد الدولي</w:t>
      </w:r>
    </w:p>
    <w:p w:rsidR="000B0B08" w:rsidRPr="00F240D9" w:rsidRDefault="000B0B08" w:rsidP="000B0B08">
      <w:pPr>
        <w:tabs>
          <w:tab w:val="left" w:pos="720"/>
        </w:tabs>
        <w:spacing w:after="120"/>
        <w:ind w:left="1267" w:right="1267" w:firstLine="720"/>
        <w:rPr>
          <w:rFonts w:hint="cs"/>
          <w:rtl/>
        </w:rPr>
      </w:pPr>
      <w:r w:rsidRPr="00F240D9">
        <w:rPr>
          <w:rFonts w:hint="cs"/>
          <w:rtl/>
        </w:rPr>
        <w:t>وزارة العلاقات الخارجية هي المؤسسة الحكومية المعنية بتنفيذ السياسة الخارجية للبلد.</w:t>
      </w:r>
    </w:p>
    <w:p w:rsidR="000B0B08" w:rsidRPr="00F240D9" w:rsidRDefault="000B0B08" w:rsidP="000B0B08">
      <w:pPr>
        <w:tabs>
          <w:tab w:val="left" w:pos="720"/>
        </w:tabs>
        <w:spacing w:after="120"/>
        <w:ind w:left="1267" w:right="1267" w:firstLine="720"/>
        <w:rPr>
          <w:rFonts w:hint="cs"/>
          <w:rtl/>
        </w:rPr>
      </w:pPr>
      <w:r w:rsidRPr="00F240D9">
        <w:rPr>
          <w:rFonts w:hint="cs"/>
          <w:rtl/>
        </w:rPr>
        <w:t>يتم تعيين الموظفين الدبلوماسيين بموجب مسابقات علنية دون تمييز على أساس الجنس.</w:t>
      </w:r>
    </w:p>
    <w:p w:rsidR="000B0B08" w:rsidRPr="00F240D9" w:rsidRDefault="000B0B08" w:rsidP="000B0B08">
      <w:pPr>
        <w:tabs>
          <w:tab w:val="left" w:pos="720"/>
        </w:tabs>
        <w:spacing w:after="120"/>
        <w:ind w:left="1267" w:right="1267" w:firstLine="720"/>
        <w:rPr>
          <w:rFonts w:hint="cs"/>
          <w:rtl/>
        </w:rPr>
      </w:pPr>
      <w:r w:rsidRPr="00F240D9">
        <w:rPr>
          <w:rFonts w:hint="cs"/>
          <w:rtl/>
        </w:rPr>
        <w:t>تعيين السفراء من اختصاص رئيس الجمهورية بناءً على اقتراح وزير الخارجية ويعين وزير الخارجية الدبلوماسيين الذين تتراوح درجاتهم من وزير مستشار إلى سكرتير ثالث.</w:t>
      </w:r>
    </w:p>
    <w:p w:rsidR="000B0B08" w:rsidRPr="00F240D9" w:rsidRDefault="000B0B08" w:rsidP="000B0B08">
      <w:pPr>
        <w:tabs>
          <w:tab w:val="left" w:pos="720"/>
        </w:tabs>
        <w:spacing w:after="120"/>
        <w:ind w:left="1267" w:right="1267" w:firstLine="720"/>
        <w:rPr>
          <w:rFonts w:hint="cs"/>
          <w:rtl/>
        </w:rPr>
      </w:pPr>
      <w:r w:rsidRPr="00F240D9">
        <w:rPr>
          <w:rFonts w:hint="cs"/>
          <w:rtl/>
        </w:rPr>
        <w:t xml:space="preserve">كانت فرص زيادة عدد النساء في الوظائف الدبلوماسية نادرة. وكانت وزارة العلاقات الخارجية جبانة في تطبيقها للسياسة </w:t>
      </w:r>
      <w:proofErr w:type="spellStart"/>
      <w:r w:rsidRPr="00F240D9">
        <w:rPr>
          <w:rFonts w:hint="cs"/>
          <w:rtl/>
        </w:rPr>
        <w:t>الجنسانية</w:t>
      </w:r>
      <w:proofErr w:type="spellEnd"/>
      <w:r w:rsidRPr="00F240D9">
        <w:rPr>
          <w:rFonts w:hint="cs"/>
          <w:rtl/>
        </w:rPr>
        <w:t>. ومن عام 1997 حتى عام 2002 ازداد عدد النساء المعينات في وظائف دبلوماسية.</w:t>
      </w:r>
    </w:p>
    <w:p w:rsidR="000B0B08" w:rsidRPr="00E04DB4" w:rsidRDefault="000B0B08" w:rsidP="000B0B08">
      <w:pPr>
        <w:tabs>
          <w:tab w:val="left" w:pos="720"/>
        </w:tabs>
        <w:spacing w:before="240" w:after="120"/>
        <w:ind w:firstLine="1570"/>
        <w:rPr>
          <w:rFonts w:hint="cs"/>
          <w:b/>
          <w:bCs/>
          <w:rtl/>
          <w:lang w:val="en-GB"/>
        </w:rPr>
      </w:pPr>
      <w:r w:rsidRPr="00E44B18">
        <w:rPr>
          <w:rFonts w:hint="cs"/>
          <w:b/>
          <w:bCs/>
          <w:rtl/>
          <w:lang w:val="en-GB"/>
        </w:rPr>
        <w:t>تمثيل</w:t>
      </w:r>
      <w:r w:rsidRPr="00E04DB4">
        <w:rPr>
          <w:rFonts w:hint="cs"/>
          <w:b/>
          <w:bCs/>
          <w:rtl/>
          <w:lang w:val="en-GB"/>
        </w:rPr>
        <w:t xml:space="preserve"> </w:t>
      </w:r>
      <w:proofErr w:type="spellStart"/>
      <w:r w:rsidRPr="00E04DB4">
        <w:rPr>
          <w:rFonts w:hint="cs"/>
          <w:b/>
          <w:bCs/>
          <w:rtl/>
          <w:lang w:val="en-GB"/>
        </w:rPr>
        <w:t>المرأة</w:t>
      </w:r>
      <w:proofErr w:type="spellEnd"/>
      <w:r w:rsidRPr="00E04DB4">
        <w:rPr>
          <w:rFonts w:hint="cs"/>
          <w:b/>
          <w:bCs/>
          <w:rtl/>
          <w:lang w:val="en-GB"/>
        </w:rPr>
        <w:t xml:space="preserve"> ومشاركتها في الميدان الدبلوماسي</w:t>
      </w:r>
    </w:p>
    <w:tbl>
      <w:tblPr>
        <w:tblStyle w:val="TableGrid"/>
        <w:bidiVisual/>
        <w:tblW w:w="0" w:type="auto"/>
        <w:jc w:val="center"/>
        <w:tblInd w:w="10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39"/>
        <w:gridCol w:w="2107"/>
        <w:gridCol w:w="1772"/>
        <w:gridCol w:w="1620"/>
      </w:tblGrid>
      <w:tr w:rsidR="000B0B08" w:rsidRPr="00514A90">
        <w:trPr>
          <w:cantSplit/>
          <w:tblHeader/>
          <w:jc w:val="center"/>
        </w:trPr>
        <w:tc>
          <w:tcPr>
            <w:tcW w:w="2039" w:type="dxa"/>
            <w:tcBorders>
              <w:top w:val="single" w:sz="4" w:space="0" w:color="auto"/>
              <w:bottom w:val="single" w:sz="12" w:space="0" w:color="auto"/>
            </w:tcBorders>
            <w:shd w:val="clear" w:color="auto" w:fill="auto"/>
            <w:vAlign w:val="bottom"/>
          </w:tcPr>
          <w:p w:rsidR="000B0B08" w:rsidRPr="00514A90" w:rsidRDefault="000B0B08" w:rsidP="00514A90">
            <w:pPr>
              <w:tabs>
                <w:tab w:val="left" w:pos="720"/>
              </w:tabs>
              <w:spacing w:before="80" w:after="80" w:line="240" w:lineRule="exact"/>
              <w:rPr>
                <w:rFonts w:cs="Traditional Arabic" w:hint="cs"/>
                <w:i/>
                <w:iCs/>
                <w:sz w:val="16"/>
                <w:szCs w:val="24"/>
                <w:rtl/>
                <w:lang w:val="en-GB"/>
              </w:rPr>
            </w:pPr>
            <w:r w:rsidRPr="00514A90">
              <w:rPr>
                <w:rFonts w:cs="Traditional Arabic" w:hint="cs"/>
                <w:i/>
                <w:iCs/>
                <w:sz w:val="16"/>
                <w:szCs w:val="24"/>
                <w:rtl/>
                <w:lang w:val="en-GB"/>
              </w:rPr>
              <w:t>المنصب</w:t>
            </w:r>
          </w:p>
        </w:tc>
        <w:tc>
          <w:tcPr>
            <w:tcW w:w="2107" w:type="dxa"/>
            <w:tcBorders>
              <w:top w:val="single" w:sz="4" w:space="0" w:color="auto"/>
              <w:bottom w:val="single" w:sz="12" w:space="0" w:color="auto"/>
            </w:tcBorders>
            <w:shd w:val="clear" w:color="auto" w:fill="auto"/>
            <w:vAlign w:val="bottom"/>
          </w:tcPr>
          <w:p w:rsidR="000B0B08" w:rsidRPr="00514A90" w:rsidRDefault="000B0B08" w:rsidP="00514A90">
            <w:pPr>
              <w:tabs>
                <w:tab w:val="left" w:pos="720"/>
              </w:tabs>
              <w:spacing w:before="80" w:after="80" w:line="240" w:lineRule="exact"/>
              <w:ind w:right="144"/>
              <w:jc w:val="lowKashida"/>
              <w:rPr>
                <w:rFonts w:cs="Traditional Arabic" w:hint="cs"/>
                <w:i/>
                <w:iCs/>
                <w:sz w:val="16"/>
                <w:szCs w:val="24"/>
                <w:rtl/>
                <w:lang w:val="en-GB"/>
              </w:rPr>
            </w:pPr>
            <w:r w:rsidRPr="00514A90">
              <w:rPr>
                <w:rFonts w:cs="Traditional Arabic" w:hint="cs"/>
                <w:i/>
                <w:iCs/>
                <w:sz w:val="16"/>
                <w:szCs w:val="24"/>
                <w:rtl/>
                <w:lang w:val="en-GB"/>
              </w:rPr>
              <w:t>مجموع النساء والرجال</w:t>
            </w:r>
          </w:p>
        </w:tc>
        <w:tc>
          <w:tcPr>
            <w:tcW w:w="1772" w:type="dxa"/>
            <w:tcBorders>
              <w:top w:val="single" w:sz="4" w:space="0" w:color="auto"/>
              <w:bottom w:val="single" w:sz="12" w:space="0" w:color="auto"/>
            </w:tcBorders>
            <w:shd w:val="clear" w:color="auto" w:fill="auto"/>
            <w:vAlign w:val="bottom"/>
          </w:tcPr>
          <w:p w:rsidR="000B0B08" w:rsidRPr="00514A90" w:rsidRDefault="000B0B08" w:rsidP="00514A90">
            <w:pPr>
              <w:tabs>
                <w:tab w:val="left" w:pos="720"/>
              </w:tabs>
              <w:spacing w:before="80" w:after="80" w:line="240" w:lineRule="exact"/>
              <w:ind w:right="144"/>
              <w:jc w:val="lowKashida"/>
              <w:rPr>
                <w:rFonts w:cs="Traditional Arabic" w:hint="cs"/>
                <w:i/>
                <w:iCs/>
                <w:sz w:val="16"/>
                <w:szCs w:val="24"/>
                <w:rtl/>
                <w:lang w:val="en-GB"/>
              </w:rPr>
            </w:pPr>
            <w:r w:rsidRPr="00514A90">
              <w:rPr>
                <w:rFonts w:cs="Traditional Arabic" w:hint="cs"/>
                <w:i/>
                <w:iCs/>
                <w:sz w:val="16"/>
                <w:szCs w:val="24"/>
                <w:rtl/>
                <w:lang w:val="en-GB"/>
              </w:rPr>
              <w:t>عدد النساء</w:t>
            </w:r>
          </w:p>
        </w:tc>
        <w:tc>
          <w:tcPr>
            <w:tcW w:w="1620" w:type="dxa"/>
            <w:tcBorders>
              <w:top w:val="single" w:sz="4" w:space="0" w:color="auto"/>
              <w:bottom w:val="single" w:sz="12" w:space="0" w:color="auto"/>
            </w:tcBorders>
            <w:shd w:val="clear" w:color="auto" w:fill="auto"/>
            <w:vAlign w:val="bottom"/>
          </w:tcPr>
          <w:p w:rsidR="000B0B08" w:rsidRPr="00514A90" w:rsidRDefault="000B0B08" w:rsidP="00514A90">
            <w:pPr>
              <w:tabs>
                <w:tab w:val="left" w:pos="720"/>
              </w:tabs>
              <w:spacing w:before="80" w:after="80" w:line="240" w:lineRule="exact"/>
              <w:ind w:right="144"/>
              <w:jc w:val="lowKashida"/>
              <w:rPr>
                <w:rFonts w:cs="Traditional Arabic" w:hint="cs"/>
                <w:i/>
                <w:iCs/>
                <w:sz w:val="16"/>
                <w:szCs w:val="24"/>
                <w:rtl/>
                <w:lang w:val="en-GB"/>
              </w:rPr>
            </w:pPr>
            <w:r w:rsidRPr="00514A90">
              <w:rPr>
                <w:rFonts w:cs="Traditional Arabic" w:hint="cs"/>
                <w:i/>
                <w:iCs/>
                <w:sz w:val="16"/>
                <w:szCs w:val="24"/>
                <w:rtl/>
                <w:lang w:val="en-GB"/>
              </w:rPr>
              <w:t>عدد الرجال</w:t>
            </w:r>
          </w:p>
        </w:tc>
      </w:tr>
      <w:tr w:rsidR="00514A90" w:rsidRPr="00514A90">
        <w:trPr>
          <w:cantSplit/>
          <w:trHeight w:hRule="exact" w:val="115"/>
          <w:tblHeader/>
          <w:jc w:val="center"/>
        </w:trPr>
        <w:tc>
          <w:tcPr>
            <w:tcW w:w="2039" w:type="dxa"/>
            <w:tcBorders>
              <w:top w:val="single" w:sz="12" w:space="0" w:color="auto"/>
            </w:tcBorders>
            <w:shd w:val="clear" w:color="auto" w:fill="auto"/>
            <w:vAlign w:val="bottom"/>
          </w:tcPr>
          <w:p w:rsidR="00514A90" w:rsidRPr="00514A90" w:rsidRDefault="00514A90" w:rsidP="00514A90">
            <w:pPr>
              <w:tabs>
                <w:tab w:val="left" w:pos="720"/>
              </w:tabs>
              <w:spacing w:before="40" w:after="80" w:line="240" w:lineRule="exact"/>
              <w:rPr>
                <w:rFonts w:hint="cs"/>
                <w:sz w:val="16"/>
                <w:szCs w:val="24"/>
                <w:rtl/>
                <w:lang w:val="en-GB"/>
              </w:rPr>
            </w:pPr>
          </w:p>
        </w:tc>
        <w:tc>
          <w:tcPr>
            <w:tcW w:w="2107" w:type="dxa"/>
            <w:tcBorders>
              <w:top w:val="single" w:sz="12" w:space="0" w:color="auto"/>
            </w:tcBorders>
            <w:shd w:val="clear" w:color="auto" w:fill="auto"/>
            <w:vAlign w:val="bottom"/>
          </w:tcPr>
          <w:p w:rsidR="00514A90" w:rsidRPr="00514A90" w:rsidRDefault="00514A90" w:rsidP="00514A90">
            <w:pPr>
              <w:tabs>
                <w:tab w:val="left" w:pos="720"/>
              </w:tabs>
              <w:spacing w:before="40" w:after="80" w:line="240" w:lineRule="exact"/>
              <w:ind w:right="144"/>
              <w:jc w:val="lowKashida"/>
              <w:rPr>
                <w:rFonts w:hint="cs"/>
                <w:sz w:val="16"/>
                <w:szCs w:val="24"/>
                <w:rtl/>
                <w:lang w:val="en-GB"/>
              </w:rPr>
            </w:pPr>
          </w:p>
        </w:tc>
        <w:tc>
          <w:tcPr>
            <w:tcW w:w="1772" w:type="dxa"/>
            <w:tcBorders>
              <w:top w:val="single" w:sz="12" w:space="0" w:color="auto"/>
            </w:tcBorders>
            <w:shd w:val="clear" w:color="auto" w:fill="auto"/>
            <w:vAlign w:val="bottom"/>
          </w:tcPr>
          <w:p w:rsidR="00514A90" w:rsidRPr="00514A90" w:rsidRDefault="00514A90" w:rsidP="00514A90">
            <w:pPr>
              <w:tabs>
                <w:tab w:val="left" w:pos="720"/>
              </w:tabs>
              <w:spacing w:before="40" w:after="80" w:line="240" w:lineRule="exact"/>
              <w:ind w:right="144"/>
              <w:jc w:val="lowKashida"/>
              <w:rPr>
                <w:rFonts w:hint="cs"/>
                <w:sz w:val="16"/>
                <w:szCs w:val="24"/>
                <w:rtl/>
                <w:lang w:val="en-GB"/>
              </w:rPr>
            </w:pPr>
          </w:p>
        </w:tc>
        <w:tc>
          <w:tcPr>
            <w:tcW w:w="1620" w:type="dxa"/>
            <w:tcBorders>
              <w:top w:val="single" w:sz="12" w:space="0" w:color="auto"/>
            </w:tcBorders>
            <w:shd w:val="clear" w:color="auto" w:fill="auto"/>
            <w:vAlign w:val="bottom"/>
          </w:tcPr>
          <w:p w:rsidR="00514A90" w:rsidRPr="00514A90" w:rsidRDefault="00514A90" w:rsidP="00514A90">
            <w:pPr>
              <w:tabs>
                <w:tab w:val="left" w:pos="720"/>
              </w:tabs>
              <w:spacing w:before="40" w:after="80" w:line="240" w:lineRule="exact"/>
              <w:ind w:right="144"/>
              <w:jc w:val="lowKashida"/>
              <w:rPr>
                <w:rFonts w:hint="cs"/>
                <w:sz w:val="16"/>
                <w:szCs w:val="24"/>
                <w:rtl/>
                <w:lang w:val="en-GB"/>
              </w:rPr>
            </w:pPr>
          </w:p>
        </w:tc>
      </w:tr>
      <w:tr w:rsidR="000B0B08" w:rsidRPr="00514A90">
        <w:trPr>
          <w:cantSplit/>
          <w:jc w:val="center"/>
        </w:trPr>
        <w:tc>
          <w:tcPr>
            <w:tcW w:w="2039" w:type="dxa"/>
            <w:shd w:val="clear" w:color="auto" w:fill="auto"/>
            <w:vAlign w:val="bottom"/>
          </w:tcPr>
          <w:p w:rsidR="000B0B08" w:rsidRPr="00514A90" w:rsidRDefault="000B0B08" w:rsidP="00514A90">
            <w:pPr>
              <w:tabs>
                <w:tab w:val="left" w:pos="720"/>
              </w:tabs>
              <w:spacing w:before="40" w:after="80" w:line="240" w:lineRule="exact"/>
              <w:rPr>
                <w:rFonts w:cs="Traditional Arabic" w:hint="cs"/>
                <w:sz w:val="16"/>
                <w:szCs w:val="24"/>
                <w:rtl/>
                <w:lang w:val="en-GB"/>
              </w:rPr>
            </w:pPr>
            <w:r w:rsidRPr="00514A90">
              <w:rPr>
                <w:rFonts w:cs="Traditional Arabic" w:hint="cs"/>
                <w:sz w:val="16"/>
                <w:szCs w:val="24"/>
                <w:rtl/>
                <w:lang w:val="en-GB"/>
              </w:rPr>
              <w:t>مدير وطني</w:t>
            </w:r>
          </w:p>
        </w:tc>
        <w:tc>
          <w:tcPr>
            <w:tcW w:w="2107"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17</w:t>
            </w:r>
          </w:p>
        </w:tc>
        <w:tc>
          <w:tcPr>
            <w:tcW w:w="1772"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2</w:t>
            </w:r>
          </w:p>
        </w:tc>
        <w:tc>
          <w:tcPr>
            <w:tcW w:w="1620"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15</w:t>
            </w:r>
          </w:p>
        </w:tc>
      </w:tr>
      <w:tr w:rsidR="000B0B08" w:rsidRPr="00514A90">
        <w:trPr>
          <w:cantSplit/>
          <w:jc w:val="center"/>
        </w:trPr>
        <w:tc>
          <w:tcPr>
            <w:tcW w:w="2039" w:type="dxa"/>
            <w:shd w:val="clear" w:color="auto" w:fill="auto"/>
            <w:vAlign w:val="bottom"/>
          </w:tcPr>
          <w:p w:rsidR="000B0B08" w:rsidRPr="00514A90" w:rsidRDefault="000B0B08" w:rsidP="00514A90">
            <w:pPr>
              <w:tabs>
                <w:tab w:val="left" w:pos="720"/>
              </w:tabs>
              <w:spacing w:before="40" w:after="80" w:line="240" w:lineRule="exact"/>
              <w:rPr>
                <w:rFonts w:cs="Traditional Arabic" w:hint="cs"/>
                <w:sz w:val="16"/>
                <w:szCs w:val="24"/>
                <w:rtl/>
                <w:lang w:val="en-GB"/>
              </w:rPr>
            </w:pPr>
            <w:r w:rsidRPr="00514A90">
              <w:rPr>
                <w:rFonts w:cs="Traditional Arabic" w:hint="cs"/>
                <w:sz w:val="16"/>
                <w:szCs w:val="24"/>
                <w:rtl/>
                <w:lang w:val="en-GB"/>
              </w:rPr>
              <w:t>رئيس دائرة</w:t>
            </w:r>
          </w:p>
        </w:tc>
        <w:tc>
          <w:tcPr>
            <w:tcW w:w="2107"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36</w:t>
            </w:r>
          </w:p>
        </w:tc>
        <w:tc>
          <w:tcPr>
            <w:tcW w:w="1772"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8</w:t>
            </w:r>
          </w:p>
        </w:tc>
        <w:tc>
          <w:tcPr>
            <w:tcW w:w="1620"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28</w:t>
            </w:r>
          </w:p>
        </w:tc>
      </w:tr>
      <w:tr w:rsidR="000B0B08" w:rsidRPr="00514A90">
        <w:trPr>
          <w:cantSplit/>
          <w:jc w:val="center"/>
        </w:trPr>
        <w:tc>
          <w:tcPr>
            <w:tcW w:w="2039" w:type="dxa"/>
            <w:shd w:val="clear" w:color="auto" w:fill="auto"/>
            <w:vAlign w:val="bottom"/>
          </w:tcPr>
          <w:p w:rsidR="000B0B08" w:rsidRPr="00514A90" w:rsidRDefault="000B0B08" w:rsidP="00514A90">
            <w:pPr>
              <w:tabs>
                <w:tab w:val="left" w:pos="720"/>
              </w:tabs>
              <w:spacing w:before="40" w:after="80" w:line="240" w:lineRule="exact"/>
              <w:rPr>
                <w:rFonts w:cs="Traditional Arabic" w:hint="cs"/>
                <w:sz w:val="16"/>
                <w:szCs w:val="24"/>
                <w:rtl/>
                <w:lang w:val="en-GB"/>
              </w:rPr>
            </w:pPr>
            <w:r w:rsidRPr="00514A90">
              <w:rPr>
                <w:rFonts w:cs="Traditional Arabic" w:hint="cs"/>
                <w:sz w:val="16"/>
                <w:szCs w:val="24"/>
                <w:rtl/>
                <w:lang w:val="en-GB"/>
              </w:rPr>
              <w:t>سفير</w:t>
            </w:r>
          </w:p>
        </w:tc>
        <w:tc>
          <w:tcPr>
            <w:tcW w:w="2107"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78</w:t>
            </w:r>
          </w:p>
        </w:tc>
        <w:tc>
          <w:tcPr>
            <w:tcW w:w="1772"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6</w:t>
            </w:r>
          </w:p>
        </w:tc>
        <w:tc>
          <w:tcPr>
            <w:tcW w:w="1620"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72</w:t>
            </w:r>
          </w:p>
        </w:tc>
      </w:tr>
      <w:tr w:rsidR="000B0B08" w:rsidRPr="00514A90">
        <w:trPr>
          <w:cantSplit/>
          <w:jc w:val="center"/>
        </w:trPr>
        <w:tc>
          <w:tcPr>
            <w:tcW w:w="2039" w:type="dxa"/>
            <w:shd w:val="clear" w:color="auto" w:fill="auto"/>
            <w:vAlign w:val="bottom"/>
          </w:tcPr>
          <w:p w:rsidR="000B0B08" w:rsidRPr="00514A90" w:rsidRDefault="000B0B08" w:rsidP="00514A90">
            <w:pPr>
              <w:tabs>
                <w:tab w:val="left" w:pos="720"/>
              </w:tabs>
              <w:spacing w:before="40" w:after="80" w:line="240" w:lineRule="exact"/>
              <w:rPr>
                <w:rFonts w:cs="Traditional Arabic" w:hint="cs"/>
                <w:sz w:val="16"/>
                <w:szCs w:val="24"/>
                <w:rtl/>
                <w:lang w:val="en-GB"/>
              </w:rPr>
            </w:pPr>
            <w:r w:rsidRPr="00514A90">
              <w:rPr>
                <w:rFonts w:cs="Traditional Arabic" w:hint="cs"/>
                <w:sz w:val="16"/>
                <w:szCs w:val="24"/>
                <w:rtl/>
                <w:lang w:val="en-GB"/>
              </w:rPr>
              <w:t>وزير مستشار</w:t>
            </w:r>
          </w:p>
        </w:tc>
        <w:tc>
          <w:tcPr>
            <w:tcW w:w="2107"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56</w:t>
            </w:r>
          </w:p>
        </w:tc>
        <w:tc>
          <w:tcPr>
            <w:tcW w:w="1772"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12</w:t>
            </w:r>
          </w:p>
        </w:tc>
        <w:tc>
          <w:tcPr>
            <w:tcW w:w="1620"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44</w:t>
            </w:r>
          </w:p>
        </w:tc>
      </w:tr>
      <w:tr w:rsidR="000B0B08" w:rsidRPr="00514A90">
        <w:trPr>
          <w:cantSplit/>
          <w:jc w:val="center"/>
        </w:trPr>
        <w:tc>
          <w:tcPr>
            <w:tcW w:w="2039" w:type="dxa"/>
            <w:shd w:val="clear" w:color="auto" w:fill="auto"/>
            <w:vAlign w:val="bottom"/>
          </w:tcPr>
          <w:p w:rsidR="000B0B08" w:rsidRPr="00514A90" w:rsidRDefault="000B0B08" w:rsidP="00514A90">
            <w:pPr>
              <w:tabs>
                <w:tab w:val="left" w:pos="720"/>
              </w:tabs>
              <w:spacing w:before="40" w:after="80" w:line="240" w:lineRule="exact"/>
              <w:rPr>
                <w:rFonts w:cs="Traditional Arabic" w:hint="cs"/>
                <w:sz w:val="16"/>
                <w:szCs w:val="24"/>
                <w:rtl/>
                <w:lang w:val="en-GB"/>
              </w:rPr>
            </w:pPr>
            <w:r w:rsidRPr="00514A90">
              <w:rPr>
                <w:rFonts w:cs="Traditional Arabic" w:hint="cs"/>
                <w:sz w:val="16"/>
                <w:szCs w:val="24"/>
                <w:rtl/>
                <w:lang w:val="en-GB"/>
              </w:rPr>
              <w:t>مستشار</w:t>
            </w:r>
          </w:p>
        </w:tc>
        <w:tc>
          <w:tcPr>
            <w:tcW w:w="2107"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53</w:t>
            </w:r>
          </w:p>
        </w:tc>
        <w:tc>
          <w:tcPr>
            <w:tcW w:w="1772"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11</w:t>
            </w:r>
          </w:p>
        </w:tc>
        <w:tc>
          <w:tcPr>
            <w:tcW w:w="1620"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42</w:t>
            </w:r>
          </w:p>
        </w:tc>
      </w:tr>
      <w:tr w:rsidR="000B0B08" w:rsidRPr="00514A90">
        <w:trPr>
          <w:cantSplit/>
          <w:jc w:val="center"/>
        </w:trPr>
        <w:tc>
          <w:tcPr>
            <w:tcW w:w="2039" w:type="dxa"/>
            <w:shd w:val="clear" w:color="auto" w:fill="auto"/>
            <w:vAlign w:val="bottom"/>
          </w:tcPr>
          <w:p w:rsidR="000B0B08" w:rsidRPr="00514A90" w:rsidRDefault="000B0B08" w:rsidP="00514A90">
            <w:pPr>
              <w:tabs>
                <w:tab w:val="left" w:pos="720"/>
              </w:tabs>
              <w:spacing w:before="40" w:after="80" w:line="240" w:lineRule="exact"/>
              <w:rPr>
                <w:rFonts w:cs="Traditional Arabic" w:hint="cs"/>
                <w:sz w:val="16"/>
                <w:szCs w:val="24"/>
                <w:rtl/>
                <w:lang w:val="en-GB"/>
              </w:rPr>
            </w:pPr>
            <w:r w:rsidRPr="00514A90">
              <w:rPr>
                <w:rFonts w:cs="Traditional Arabic" w:hint="cs"/>
                <w:sz w:val="16"/>
                <w:szCs w:val="24"/>
                <w:rtl/>
                <w:lang w:val="en-GB"/>
              </w:rPr>
              <w:t>سكرتير أول</w:t>
            </w:r>
          </w:p>
        </w:tc>
        <w:tc>
          <w:tcPr>
            <w:tcW w:w="2107"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75</w:t>
            </w:r>
          </w:p>
        </w:tc>
        <w:tc>
          <w:tcPr>
            <w:tcW w:w="1772"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13</w:t>
            </w:r>
          </w:p>
        </w:tc>
        <w:tc>
          <w:tcPr>
            <w:tcW w:w="1620"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62</w:t>
            </w:r>
          </w:p>
        </w:tc>
      </w:tr>
      <w:tr w:rsidR="000B0B08" w:rsidRPr="00514A90">
        <w:trPr>
          <w:cantSplit/>
          <w:jc w:val="center"/>
        </w:trPr>
        <w:tc>
          <w:tcPr>
            <w:tcW w:w="2039" w:type="dxa"/>
            <w:shd w:val="clear" w:color="auto" w:fill="auto"/>
            <w:vAlign w:val="bottom"/>
          </w:tcPr>
          <w:p w:rsidR="000B0B08" w:rsidRPr="00514A90" w:rsidRDefault="000B0B08" w:rsidP="00514A90">
            <w:pPr>
              <w:tabs>
                <w:tab w:val="left" w:pos="720"/>
              </w:tabs>
              <w:spacing w:before="40" w:after="80" w:line="240" w:lineRule="exact"/>
              <w:rPr>
                <w:rFonts w:cs="Traditional Arabic" w:hint="cs"/>
                <w:sz w:val="16"/>
                <w:szCs w:val="24"/>
                <w:rtl/>
                <w:lang w:val="en-GB"/>
              </w:rPr>
            </w:pPr>
            <w:r w:rsidRPr="00514A90">
              <w:rPr>
                <w:rFonts w:cs="Traditional Arabic" w:hint="cs"/>
                <w:sz w:val="16"/>
                <w:szCs w:val="24"/>
                <w:rtl/>
                <w:lang w:val="en-GB"/>
              </w:rPr>
              <w:t>سكرتير ثانٍ</w:t>
            </w:r>
          </w:p>
        </w:tc>
        <w:tc>
          <w:tcPr>
            <w:tcW w:w="2107"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63</w:t>
            </w:r>
          </w:p>
        </w:tc>
        <w:tc>
          <w:tcPr>
            <w:tcW w:w="1772"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26</w:t>
            </w:r>
          </w:p>
        </w:tc>
        <w:tc>
          <w:tcPr>
            <w:tcW w:w="1620"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37</w:t>
            </w:r>
          </w:p>
        </w:tc>
      </w:tr>
      <w:tr w:rsidR="000B0B08" w:rsidRPr="00514A90">
        <w:trPr>
          <w:cantSplit/>
          <w:jc w:val="center"/>
        </w:trPr>
        <w:tc>
          <w:tcPr>
            <w:tcW w:w="2039" w:type="dxa"/>
            <w:shd w:val="clear" w:color="auto" w:fill="auto"/>
            <w:vAlign w:val="bottom"/>
          </w:tcPr>
          <w:p w:rsidR="000B0B08" w:rsidRPr="00514A90" w:rsidRDefault="000B0B08" w:rsidP="00514A90">
            <w:pPr>
              <w:tabs>
                <w:tab w:val="left" w:pos="720"/>
              </w:tabs>
              <w:spacing w:before="40" w:after="80" w:line="240" w:lineRule="exact"/>
              <w:rPr>
                <w:rFonts w:cs="Traditional Arabic" w:hint="cs"/>
                <w:sz w:val="16"/>
                <w:szCs w:val="24"/>
                <w:rtl/>
                <w:lang w:val="en-GB"/>
              </w:rPr>
            </w:pPr>
            <w:r w:rsidRPr="00514A90">
              <w:rPr>
                <w:rFonts w:cs="Traditional Arabic" w:hint="cs"/>
                <w:sz w:val="16"/>
                <w:szCs w:val="24"/>
                <w:rtl/>
                <w:lang w:val="en-GB"/>
              </w:rPr>
              <w:t>سكرتير ثالث</w:t>
            </w:r>
          </w:p>
        </w:tc>
        <w:tc>
          <w:tcPr>
            <w:tcW w:w="2107"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14</w:t>
            </w:r>
          </w:p>
        </w:tc>
        <w:tc>
          <w:tcPr>
            <w:tcW w:w="1772"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5</w:t>
            </w:r>
          </w:p>
        </w:tc>
        <w:tc>
          <w:tcPr>
            <w:tcW w:w="1620"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9</w:t>
            </w:r>
          </w:p>
        </w:tc>
      </w:tr>
      <w:tr w:rsidR="000B0B08" w:rsidRPr="00514A90">
        <w:trPr>
          <w:cantSplit/>
          <w:jc w:val="center"/>
        </w:trPr>
        <w:tc>
          <w:tcPr>
            <w:tcW w:w="2039" w:type="dxa"/>
            <w:shd w:val="clear" w:color="auto" w:fill="auto"/>
            <w:vAlign w:val="bottom"/>
          </w:tcPr>
          <w:p w:rsidR="000B0B08" w:rsidRPr="00514A90" w:rsidRDefault="000B0B08" w:rsidP="00514A90">
            <w:pPr>
              <w:tabs>
                <w:tab w:val="left" w:pos="720"/>
              </w:tabs>
              <w:spacing w:before="40" w:after="80" w:line="240" w:lineRule="exact"/>
              <w:rPr>
                <w:rFonts w:cs="Traditional Arabic" w:hint="cs"/>
                <w:sz w:val="16"/>
                <w:szCs w:val="24"/>
                <w:rtl/>
                <w:lang w:val="en-GB"/>
              </w:rPr>
            </w:pPr>
            <w:r w:rsidRPr="00514A90">
              <w:rPr>
                <w:rFonts w:cs="Traditional Arabic" w:hint="cs"/>
                <w:sz w:val="16"/>
                <w:szCs w:val="24"/>
                <w:rtl/>
                <w:lang w:val="en-GB"/>
              </w:rPr>
              <w:t>ملحق</w:t>
            </w:r>
          </w:p>
        </w:tc>
        <w:tc>
          <w:tcPr>
            <w:tcW w:w="2107"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22</w:t>
            </w:r>
          </w:p>
        </w:tc>
        <w:tc>
          <w:tcPr>
            <w:tcW w:w="1772"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5</w:t>
            </w:r>
          </w:p>
        </w:tc>
        <w:tc>
          <w:tcPr>
            <w:tcW w:w="1620" w:type="dxa"/>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17</w:t>
            </w:r>
          </w:p>
        </w:tc>
      </w:tr>
      <w:tr w:rsidR="000B0B08" w:rsidRPr="00514A90">
        <w:trPr>
          <w:cantSplit/>
          <w:jc w:val="center"/>
        </w:trPr>
        <w:tc>
          <w:tcPr>
            <w:tcW w:w="2039" w:type="dxa"/>
            <w:tcBorders>
              <w:bottom w:val="single" w:sz="12" w:space="0" w:color="auto"/>
            </w:tcBorders>
            <w:shd w:val="clear" w:color="auto" w:fill="auto"/>
            <w:vAlign w:val="bottom"/>
          </w:tcPr>
          <w:p w:rsidR="000B0B08" w:rsidRPr="00514A90" w:rsidRDefault="000B0B08" w:rsidP="00514A90">
            <w:pPr>
              <w:tabs>
                <w:tab w:val="left" w:pos="720"/>
              </w:tabs>
              <w:spacing w:before="40" w:after="80" w:line="240" w:lineRule="exact"/>
              <w:rPr>
                <w:rFonts w:cs="Traditional Arabic" w:hint="cs"/>
                <w:sz w:val="16"/>
                <w:szCs w:val="24"/>
                <w:rtl/>
                <w:lang w:val="en-GB"/>
              </w:rPr>
            </w:pPr>
            <w:r w:rsidRPr="00514A90">
              <w:rPr>
                <w:rFonts w:cs="Traditional Arabic" w:hint="cs"/>
                <w:sz w:val="16"/>
                <w:szCs w:val="24"/>
                <w:rtl/>
                <w:lang w:val="en-GB"/>
              </w:rPr>
              <w:t>قنصل</w:t>
            </w:r>
          </w:p>
        </w:tc>
        <w:tc>
          <w:tcPr>
            <w:tcW w:w="2107" w:type="dxa"/>
            <w:tcBorders>
              <w:bottom w:val="single" w:sz="12" w:space="0" w:color="auto"/>
            </w:tcBorders>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14</w:t>
            </w:r>
          </w:p>
        </w:tc>
        <w:tc>
          <w:tcPr>
            <w:tcW w:w="1772" w:type="dxa"/>
            <w:tcBorders>
              <w:bottom w:val="single" w:sz="12" w:space="0" w:color="auto"/>
            </w:tcBorders>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2</w:t>
            </w:r>
          </w:p>
        </w:tc>
        <w:tc>
          <w:tcPr>
            <w:tcW w:w="1620" w:type="dxa"/>
            <w:tcBorders>
              <w:bottom w:val="single" w:sz="12" w:space="0" w:color="auto"/>
            </w:tcBorders>
            <w:shd w:val="clear" w:color="auto" w:fill="auto"/>
            <w:vAlign w:val="bottom"/>
          </w:tcPr>
          <w:p w:rsidR="000B0B08" w:rsidRPr="00514A90" w:rsidRDefault="000B0B08" w:rsidP="00514A90">
            <w:pPr>
              <w:tabs>
                <w:tab w:val="left" w:pos="720"/>
              </w:tabs>
              <w:spacing w:before="40" w:after="80" w:line="240" w:lineRule="exact"/>
              <w:ind w:right="144"/>
              <w:jc w:val="lowKashida"/>
              <w:rPr>
                <w:rFonts w:cs="Traditional Arabic" w:hint="cs"/>
                <w:sz w:val="16"/>
                <w:szCs w:val="24"/>
                <w:rtl/>
                <w:lang w:val="en-GB"/>
              </w:rPr>
            </w:pPr>
            <w:r w:rsidRPr="00514A90">
              <w:rPr>
                <w:rFonts w:cs="Traditional Arabic" w:hint="cs"/>
                <w:sz w:val="16"/>
                <w:szCs w:val="24"/>
                <w:rtl/>
                <w:lang w:val="en-GB"/>
              </w:rPr>
              <w:t>12</w:t>
            </w:r>
          </w:p>
        </w:tc>
      </w:tr>
    </w:tbl>
    <w:p w:rsidR="000B0B08" w:rsidRDefault="000B0B08" w:rsidP="000B0B08">
      <w:pPr>
        <w:tabs>
          <w:tab w:val="left" w:pos="720"/>
        </w:tabs>
        <w:spacing w:before="120"/>
        <w:ind w:firstLine="1390"/>
        <w:rPr>
          <w:rFonts w:hint="cs"/>
          <w:rtl/>
          <w:lang w:val="en-GB"/>
        </w:rPr>
      </w:pPr>
      <w:r w:rsidRPr="00514A90">
        <w:rPr>
          <w:rFonts w:hint="cs"/>
          <w:i/>
          <w:iCs/>
          <w:rtl/>
          <w:lang w:val="en-GB"/>
        </w:rPr>
        <w:t>المصدر</w:t>
      </w:r>
      <w:r>
        <w:rPr>
          <w:rFonts w:hint="cs"/>
          <w:rtl/>
          <w:lang w:val="en-GB"/>
        </w:rPr>
        <w:t>: وزارة العلاقات الخارجية، 2002</w:t>
      </w:r>
    </w:p>
    <w:p w:rsidR="000B0B08" w:rsidRDefault="000B0B08" w:rsidP="000B0B08">
      <w:pPr>
        <w:tabs>
          <w:tab w:val="left" w:pos="720"/>
        </w:tabs>
        <w:spacing w:after="120"/>
        <w:ind w:left="1267" w:right="1267" w:firstLine="720"/>
      </w:pPr>
      <w:r w:rsidRPr="00F63F7F">
        <w:rPr>
          <w:rFonts w:hint="cs"/>
          <w:rtl/>
        </w:rPr>
        <w:t xml:space="preserve">يوجد </w:t>
      </w:r>
      <w:proofErr w:type="spellStart"/>
      <w:r w:rsidRPr="00F63F7F">
        <w:rPr>
          <w:rFonts w:hint="cs"/>
          <w:rtl/>
        </w:rPr>
        <w:t>لأنغولا</w:t>
      </w:r>
      <w:proofErr w:type="spellEnd"/>
      <w:r w:rsidRPr="00F63F7F">
        <w:rPr>
          <w:rFonts w:hint="cs"/>
          <w:rtl/>
        </w:rPr>
        <w:t xml:space="preserve"> تمثيل دبلوماسي في بلدان كثيرة، وهي عضو في الأمم المتحدة، والاتحاد الإفريقي، والجماعة الإنمائية للجنوب الإفريقي، ومجموعة البلدان الناطقة باللغة البرتغالية. وشغلت امرأتان اثنتان منصب سفير (لدى الولايات المتحدة والهند). وتشغل امرأة منصب الأمين التنفيذي لمنظمة البلدان الإفريقية للبُنِّ، وامرأة أخرى منصب مستشارة للقضايا </w:t>
      </w:r>
      <w:proofErr w:type="spellStart"/>
      <w:r w:rsidRPr="00F63F7F">
        <w:rPr>
          <w:rFonts w:hint="cs"/>
          <w:rtl/>
        </w:rPr>
        <w:t>الجنسانية</w:t>
      </w:r>
      <w:proofErr w:type="spellEnd"/>
      <w:r w:rsidRPr="00F63F7F">
        <w:rPr>
          <w:rFonts w:hint="cs"/>
          <w:rtl/>
        </w:rPr>
        <w:t xml:space="preserve"> في مجموعة البلدان الناطقة بالبرتغالية.</w:t>
      </w:r>
    </w:p>
    <w:p w:rsidR="000B0B08" w:rsidRPr="00F63F7F" w:rsidRDefault="000B0B08" w:rsidP="000B0B08">
      <w:pPr>
        <w:tabs>
          <w:tab w:val="left" w:pos="720"/>
        </w:tabs>
        <w:spacing w:before="240" w:after="120"/>
        <w:ind w:left="1267" w:right="1267"/>
        <w:rPr>
          <w:rFonts w:hint="cs"/>
          <w:b/>
          <w:bCs/>
          <w:rtl/>
        </w:rPr>
      </w:pPr>
      <w:r w:rsidRPr="00F63F7F">
        <w:rPr>
          <w:rFonts w:hint="cs"/>
          <w:b/>
          <w:bCs/>
          <w:rtl/>
        </w:rPr>
        <w:t>المشاركة في المؤتمرات الدولية</w:t>
      </w:r>
    </w:p>
    <w:p w:rsidR="000B0B08" w:rsidRPr="00F63F7F" w:rsidRDefault="000B0B08" w:rsidP="000B0B08">
      <w:pPr>
        <w:tabs>
          <w:tab w:val="left" w:pos="720"/>
        </w:tabs>
        <w:spacing w:after="120"/>
        <w:ind w:left="1267" w:right="1267" w:firstLine="720"/>
        <w:rPr>
          <w:rFonts w:hint="cs"/>
          <w:rtl/>
        </w:rPr>
      </w:pPr>
      <w:proofErr w:type="spellStart"/>
      <w:r w:rsidRPr="00F63F7F">
        <w:rPr>
          <w:rFonts w:hint="cs"/>
          <w:rtl/>
        </w:rPr>
        <w:t>أنغولا</w:t>
      </w:r>
      <w:proofErr w:type="spellEnd"/>
      <w:r w:rsidRPr="00F63F7F">
        <w:rPr>
          <w:rFonts w:hint="cs"/>
          <w:rtl/>
        </w:rPr>
        <w:t xml:space="preserve"> طرف في معظم اتفاقيات الأمم المتحدة وتشارك منذ عام 1975 في مؤتمرات الأمم المتحدة المعنية </w:t>
      </w:r>
      <w:proofErr w:type="spellStart"/>
      <w:r w:rsidRPr="00F63F7F">
        <w:rPr>
          <w:rFonts w:hint="cs"/>
          <w:rtl/>
        </w:rPr>
        <w:t>بالمرأة</w:t>
      </w:r>
      <w:proofErr w:type="spellEnd"/>
      <w:r w:rsidRPr="00F63F7F">
        <w:rPr>
          <w:rFonts w:hint="cs"/>
          <w:rtl/>
        </w:rPr>
        <w:t xml:space="preserve"> على النحو التالي (في جملة مؤتمرات أخرى):</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مؤتمر الأمم المتحدة الأول المعني </w:t>
      </w:r>
      <w:proofErr w:type="spellStart"/>
      <w:r w:rsidRPr="00F63F7F">
        <w:rPr>
          <w:rFonts w:hint="cs"/>
          <w:rtl/>
        </w:rPr>
        <w:t>بالمرأة</w:t>
      </w:r>
      <w:proofErr w:type="spellEnd"/>
      <w:r w:rsidRPr="00F63F7F">
        <w:rPr>
          <w:rFonts w:hint="cs"/>
          <w:rtl/>
        </w:rPr>
        <w:t xml:space="preserve">/المكسيك </w:t>
      </w:r>
      <w:r w:rsidRPr="00F63F7F">
        <w:rPr>
          <w:rtl/>
        </w:rPr>
        <w:t>–</w:t>
      </w:r>
      <w:r w:rsidRPr="00F63F7F">
        <w:rPr>
          <w:rFonts w:hint="cs"/>
          <w:rtl/>
        </w:rPr>
        <w:t xml:space="preserve"> 1975</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مؤتمر الأمم المتحدة الثاني المعني </w:t>
      </w:r>
      <w:proofErr w:type="spellStart"/>
      <w:r w:rsidRPr="00F63F7F">
        <w:rPr>
          <w:rFonts w:hint="cs"/>
          <w:rtl/>
        </w:rPr>
        <w:t>بالمرأة</w:t>
      </w:r>
      <w:proofErr w:type="spellEnd"/>
      <w:r w:rsidRPr="00F63F7F">
        <w:rPr>
          <w:rFonts w:hint="cs"/>
          <w:rtl/>
        </w:rPr>
        <w:t>/</w:t>
      </w:r>
      <w:proofErr w:type="spellStart"/>
      <w:r w:rsidRPr="00F63F7F">
        <w:rPr>
          <w:rFonts w:hint="cs"/>
          <w:rtl/>
        </w:rPr>
        <w:t>كوبنهاغن</w:t>
      </w:r>
      <w:proofErr w:type="spellEnd"/>
      <w:r w:rsidRPr="00F63F7F">
        <w:rPr>
          <w:rFonts w:hint="cs"/>
          <w:rtl/>
        </w:rPr>
        <w:t xml:space="preserve"> </w:t>
      </w:r>
      <w:r w:rsidRPr="00F63F7F">
        <w:rPr>
          <w:rtl/>
        </w:rPr>
        <w:t>–</w:t>
      </w:r>
      <w:r w:rsidRPr="00F63F7F">
        <w:rPr>
          <w:rFonts w:hint="cs"/>
          <w:rtl/>
        </w:rPr>
        <w:t xml:space="preserve"> 1980 </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مؤتمر الأمم المتحدة الثالث المعني </w:t>
      </w:r>
      <w:proofErr w:type="spellStart"/>
      <w:r w:rsidRPr="00F63F7F">
        <w:rPr>
          <w:rFonts w:hint="cs"/>
          <w:rtl/>
        </w:rPr>
        <w:t>بالمرأة</w:t>
      </w:r>
      <w:proofErr w:type="spellEnd"/>
      <w:r w:rsidRPr="00F63F7F">
        <w:rPr>
          <w:rFonts w:hint="cs"/>
          <w:rtl/>
        </w:rPr>
        <w:t>/نيروبي - 1985</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المؤتمر الدولي للسكان والتنمية/القاهرة </w:t>
      </w:r>
      <w:r w:rsidRPr="00F63F7F">
        <w:rPr>
          <w:rtl/>
        </w:rPr>
        <w:t>–</w:t>
      </w:r>
      <w:r w:rsidRPr="00F63F7F">
        <w:rPr>
          <w:rFonts w:hint="cs"/>
          <w:rtl/>
        </w:rPr>
        <w:t xml:space="preserve"> 1994</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المؤتمر الإقليمي الإفريقي المعني </w:t>
      </w:r>
      <w:proofErr w:type="spellStart"/>
      <w:r w:rsidRPr="00F63F7F">
        <w:rPr>
          <w:rFonts w:hint="cs"/>
          <w:rtl/>
        </w:rPr>
        <w:t>بالمرأة</w:t>
      </w:r>
      <w:proofErr w:type="spellEnd"/>
      <w:r w:rsidRPr="00F63F7F">
        <w:rPr>
          <w:rFonts w:hint="cs"/>
          <w:rtl/>
        </w:rPr>
        <w:t xml:space="preserve">/داكار </w:t>
      </w:r>
      <w:r w:rsidRPr="00F63F7F">
        <w:rPr>
          <w:rtl/>
        </w:rPr>
        <w:t>–</w:t>
      </w:r>
      <w:r w:rsidRPr="00F63F7F">
        <w:rPr>
          <w:rFonts w:hint="cs"/>
          <w:rtl/>
        </w:rPr>
        <w:t xml:space="preserve"> 1994</w:t>
      </w:r>
    </w:p>
    <w:p w:rsidR="000B0B08" w:rsidRPr="00F63F7F" w:rsidRDefault="000B0B08" w:rsidP="000B0B08">
      <w:pPr>
        <w:tabs>
          <w:tab w:val="left" w:pos="720"/>
        </w:tabs>
        <w:spacing w:after="120"/>
        <w:ind w:left="1267" w:right="1267" w:firstLine="720"/>
        <w:rPr>
          <w:lang w:val="en-GB"/>
        </w:rPr>
      </w:pPr>
      <w:r w:rsidRPr="00F63F7F">
        <w:rPr>
          <w:rFonts w:hint="cs"/>
          <w:rtl/>
        </w:rPr>
        <w:t xml:space="preserve">مؤتمر الأمم المتحدة الرابع المعني </w:t>
      </w:r>
      <w:proofErr w:type="spellStart"/>
      <w:r w:rsidRPr="00F63F7F">
        <w:rPr>
          <w:rFonts w:hint="cs"/>
          <w:rtl/>
        </w:rPr>
        <w:t>بالمرأة</w:t>
      </w:r>
      <w:proofErr w:type="spellEnd"/>
      <w:r w:rsidRPr="00F63F7F">
        <w:rPr>
          <w:rFonts w:hint="cs"/>
          <w:rtl/>
        </w:rPr>
        <w:t xml:space="preserve">/بيجين </w:t>
      </w:r>
      <w:r w:rsidRPr="00F63F7F">
        <w:rPr>
          <w:rtl/>
        </w:rPr>
        <w:t>–</w:t>
      </w:r>
      <w:r w:rsidRPr="00F63F7F">
        <w:rPr>
          <w:rFonts w:hint="cs"/>
          <w:rtl/>
        </w:rPr>
        <w:t xml:space="preserve"> 1995</w:t>
      </w:r>
    </w:p>
    <w:p w:rsidR="000B0B08" w:rsidRPr="00F63F7F" w:rsidRDefault="000B0B08" w:rsidP="000B0B08">
      <w:pPr>
        <w:tabs>
          <w:tab w:val="left" w:pos="720"/>
        </w:tabs>
        <w:spacing w:after="120"/>
        <w:ind w:left="1267" w:right="1267" w:firstLine="720"/>
        <w:rPr>
          <w:rFonts w:hint="cs"/>
          <w:rtl/>
        </w:rPr>
      </w:pPr>
      <w:r w:rsidRPr="00F63F7F">
        <w:rPr>
          <w:rFonts w:hint="cs"/>
          <w:rtl/>
        </w:rPr>
        <w:t>مؤتمر الأمم المتحدة للمستوطنات البشرية (الموئل الثاني)/</w:t>
      </w:r>
      <w:proofErr w:type="spellStart"/>
      <w:r w:rsidRPr="00F63F7F">
        <w:rPr>
          <w:rFonts w:hint="cs"/>
          <w:rtl/>
        </w:rPr>
        <w:t>إسطنبول</w:t>
      </w:r>
      <w:proofErr w:type="spellEnd"/>
      <w:r w:rsidRPr="00F63F7F">
        <w:rPr>
          <w:rFonts w:hint="cs"/>
          <w:rtl/>
        </w:rPr>
        <w:t xml:space="preserve"> -1996</w:t>
      </w:r>
    </w:p>
    <w:p w:rsidR="000B0B08" w:rsidRPr="00F63F7F" w:rsidRDefault="000B0B08" w:rsidP="000B0B08">
      <w:pPr>
        <w:tabs>
          <w:tab w:val="left" w:pos="720"/>
        </w:tabs>
        <w:spacing w:after="120"/>
        <w:ind w:left="1267" w:right="1267" w:firstLine="720"/>
        <w:rPr>
          <w:rFonts w:hint="cs"/>
          <w:rtl/>
        </w:rPr>
      </w:pPr>
      <w:r w:rsidRPr="00F63F7F">
        <w:rPr>
          <w:rFonts w:hint="cs"/>
          <w:rtl/>
        </w:rPr>
        <w:t>الجمعية العامة للأمم المتحدة</w:t>
      </w:r>
    </w:p>
    <w:p w:rsidR="000B0B08" w:rsidRPr="00F63F7F" w:rsidRDefault="000B0B08" w:rsidP="000B0B08">
      <w:pPr>
        <w:tabs>
          <w:tab w:val="left" w:pos="720"/>
        </w:tabs>
        <w:spacing w:after="120"/>
        <w:ind w:left="2419" w:right="1267" w:hanging="432"/>
        <w:rPr>
          <w:rFonts w:hint="cs"/>
          <w:rtl/>
        </w:rPr>
      </w:pPr>
      <w:r w:rsidRPr="00F63F7F">
        <w:rPr>
          <w:rFonts w:hint="cs"/>
          <w:rtl/>
        </w:rPr>
        <w:t xml:space="preserve">اجتماع لجنة وضع </w:t>
      </w:r>
      <w:proofErr w:type="spellStart"/>
      <w:r w:rsidRPr="00F63F7F">
        <w:rPr>
          <w:rFonts w:hint="cs"/>
          <w:rtl/>
        </w:rPr>
        <w:t>المرأة</w:t>
      </w:r>
      <w:proofErr w:type="spellEnd"/>
      <w:r w:rsidRPr="00F63F7F">
        <w:rPr>
          <w:rFonts w:hint="cs"/>
          <w:rtl/>
        </w:rPr>
        <w:t xml:space="preserve"> </w:t>
      </w:r>
      <w:r w:rsidRPr="00F63F7F">
        <w:rPr>
          <w:rtl/>
        </w:rPr>
        <w:t>–</w:t>
      </w:r>
      <w:r w:rsidRPr="00F63F7F">
        <w:rPr>
          <w:rFonts w:hint="cs"/>
          <w:rtl/>
        </w:rPr>
        <w:t xml:space="preserve"> الدورات الحادية والأربعون، والثانية والأربعون، والثالثة والأربعون، والرابعة والأربعون، والخامسة والأربعون، والسادسة والأربعون في نيويورك.</w:t>
      </w:r>
    </w:p>
    <w:p w:rsidR="000B0B08" w:rsidRPr="00F63F7F" w:rsidRDefault="000B0B08" w:rsidP="000B0B08">
      <w:pPr>
        <w:tabs>
          <w:tab w:val="left" w:pos="720"/>
        </w:tabs>
        <w:spacing w:after="120"/>
        <w:ind w:left="2419" w:right="1267" w:hanging="432"/>
        <w:rPr>
          <w:rFonts w:hint="cs"/>
          <w:rtl/>
        </w:rPr>
      </w:pPr>
      <w:r w:rsidRPr="00F63F7F">
        <w:rPr>
          <w:rFonts w:hint="cs"/>
          <w:rtl/>
        </w:rPr>
        <w:t>المؤتمر الدولي المعني بالسياسات وخطط العمل المتعلقة بالأسرة/كندا -1996</w:t>
      </w:r>
    </w:p>
    <w:p w:rsidR="000B0B08" w:rsidRPr="00F63F7F" w:rsidRDefault="000B0B08" w:rsidP="000B0B08">
      <w:pPr>
        <w:tabs>
          <w:tab w:val="left" w:pos="720"/>
        </w:tabs>
        <w:spacing w:after="120"/>
        <w:ind w:left="2419" w:right="1267" w:hanging="432"/>
        <w:rPr>
          <w:rFonts w:hint="cs"/>
          <w:rtl/>
        </w:rPr>
      </w:pPr>
      <w:r w:rsidRPr="00F63F7F">
        <w:rPr>
          <w:rFonts w:hint="cs"/>
          <w:rtl/>
        </w:rPr>
        <w:t xml:space="preserve">الاجتماعان السابع عشر والثامن عشر للجنة التنسيق الإقليمية الإفريقية لإدماج </w:t>
      </w:r>
      <w:proofErr w:type="spellStart"/>
      <w:r w:rsidRPr="00F63F7F">
        <w:rPr>
          <w:rFonts w:hint="cs"/>
          <w:rtl/>
        </w:rPr>
        <w:t>المرأة</w:t>
      </w:r>
      <w:proofErr w:type="spellEnd"/>
      <w:r w:rsidRPr="00F63F7F">
        <w:rPr>
          <w:rFonts w:hint="cs"/>
          <w:rtl/>
        </w:rPr>
        <w:t xml:space="preserve"> في التنمية/أديس أبابا </w:t>
      </w:r>
      <w:r w:rsidRPr="00F63F7F">
        <w:rPr>
          <w:rtl/>
        </w:rPr>
        <w:t>–</w:t>
      </w:r>
      <w:r w:rsidRPr="00F63F7F">
        <w:rPr>
          <w:rFonts w:hint="cs"/>
          <w:rtl/>
        </w:rPr>
        <w:t xml:space="preserve"> 1996 و1997</w:t>
      </w:r>
    </w:p>
    <w:p w:rsidR="000B0B08" w:rsidRPr="00F63F7F" w:rsidRDefault="000B0B08" w:rsidP="000B0B08">
      <w:pPr>
        <w:tabs>
          <w:tab w:val="left" w:pos="720"/>
        </w:tabs>
        <w:spacing w:after="120"/>
        <w:ind w:left="2419" w:right="1267" w:hanging="432"/>
        <w:rPr>
          <w:rFonts w:hint="cs"/>
          <w:rtl/>
        </w:rPr>
      </w:pPr>
      <w:r w:rsidRPr="00F63F7F">
        <w:rPr>
          <w:rFonts w:hint="cs"/>
          <w:rtl/>
        </w:rPr>
        <w:t>الاجتماع الثامن عشر للجنة الإقليمية الإفريقية للمشرِّعات والوزيرات/تنـزانيا - 1996</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المؤتمر المعني بالمشرِّعات/ناميبيا </w:t>
      </w:r>
      <w:r w:rsidRPr="00F63F7F">
        <w:rPr>
          <w:rtl/>
        </w:rPr>
        <w:t>–</w:t>
      </w:r>
      <w:r w:rsidRPr="00F63F7F">
        <w:rPr>
          <w:rFonts w:hint="cs"/>
          <w:rtl/>
        </w:rPr>
        <w:t xml:space="preserve"> 1997</w:t>
      </w:r>
    </w:p>
    <w:p w:rsidR="000B0B08" w:rsidRPr="00F63F7F" w:rsidRDefault="000B0B08" w:rsidP="000B0B08">
      <w:pPr>
        <w:tabs>
          <w:tab w:val="left" w:pos="720"/>
        </w:tabs>
        <w:spacing w:after="120"/>
        <w:ind w:left="1267" w:right="1267" w:firstLine="720"/>
        <w:rPr>
          <w:rFonts w:hint="cs"/>
          <w:rtl/>
        </w:rPr>
      </w:pPr>
      <w:r w:rsidRPr="00F63F7F">
        <w:rPr>
          <w:rFonts w:hint="cs"/>
          <w:rtl/>
        </w:rPr>
        <w:t>المؤتمر المعني بالمساواة بين الجنسين/</w:t>
      </w:r>
      <w:proofErr w:type="spellStart"/>
      <w:r w:rsidRPr="00F63F7F">
        <w:rPr>
          <w:rFonts w:hint="cs"/>
          <w:rtl/>
        </w:rPr>
        <w:t>سوازيلند</w:t>
      </w:r>
      <w:proofErr w:type="spellEnd"/>
      <w:r w:rsidRPr="00F63F7F">
        <w:rPr>
          <w:rFonts w:hint="cs"/>
          <w:rtl/>
        </w:rPr>
        <w:t xml:space="preserve"> </w:t>
      </w:r>
      <w:r w:rsidRPr="00F63F7F">
        <w:rPr>
          <w:rtl/>
        </w:rPr>
        <w:t>–</w:t>
      </w:r>
      <w:r w:rsidRPr="00F63F7F">
        <w:rPr>
          <w:rFonts w:hint="cs"/>
          <w:rtl/>
        </w:rPr>
        <w:t xml:space="preserve"> 1997</w:t>
      </w:r>
    </w:p>
    <w:p w:rsidR="000B0B08" w:rsidRPr="00F63F7F" w:rsidRDefault="000B0B08" w:rsidP="000B0B08">
      <w:pPr>
        <w:tabs>
          <w:tab w:val="left" w:pos="720"/>
        </w:tabs>
        <w:spacing w:after="120"/>
        <w:ind w:left="1267" w:right="1267" w:firstLine="720"/>
        <w:rPr>
          <w:rFonts w:hint="cs"/>
          <w:rtl/>
        </w:rPr>
      </w:pPr>
      <w:r w:rsidRPr="00F63F7F">
        <w:rPr>
          <w:rFonts w:hint="cs"/>
          <w:rtl/>
        </w:rPr>
        <w:t>مؤتمر القمة للسيدات الأُوَلِ/</w:t>
      </w:r>
      <w:proofErr w:type="spellStart"/>
      <w:r w:rsidRPr="00F63F7F">
        <w:rPr>
          <w:rFonts w:hint="cs"/>
          <w:rtl/>
        </w:rPr>
        <w:t>أبوجا</w:t>
      </w:r>
      <w:proofErr w:type="spellEnd"/>
      <w:r w:rsidRPr="00F63F7F">
        <w:rPr>
          <w:rFonts w:hint="cs"/>
          <w:rtl/>
        </w:rPr>
        <w:t xml:space="preserve"> </w:t>
      </w:r>
      <w:r w:rsidRPr="00F63F7F">
        <w:rPr>
          <w:rtl/>
        </w:rPr>
        <w:t>–</w:t>
      </w:r>
      <w:r w:rsidRPr="00F63F7F">
        <w:rPr>
          <w:rFonts w:hint="cs"/>
          <w:rtl/>
        </w:rPr>
        <w:t xml:space="preserve"> نيجيريا </w:t>
      </w:r>
      <w:r w:rsidRPr="00F63F7F">
        <w:rPr>
          <w:rtl/>
        </w:rPr>
        <w:t>–</w:t>
      </w:r>
      <w:r w:rsidRPr="00F63F7F">
        <w:rPr>
          <w:rFonts w:hint="cs"/>
          <w:rtl/>
        </w:rPr>
        <w:t xml:space="preserve"> 1997</w:t>
      </w:r>
    </w:p>
    <w:p w:rsidR="000B0B08" w:rsidRPr="00F63F7F" w:rsidRDefault="000B0B08" w:rsidP="000B0B08">
      <w:pPr>
        <w:tabs>
          <w:tab w:val="left" w:pos="720"/>
        </w:tabs>
        <w:spacing w:after="120"/>
        <w:ind w:left="1267" w:right="1267" w:firstLine="720"/>
        <w:rPr>
          <w:rFonts w:hint="cs"/>
          <w:rtl/>
        </w:rPr>
      </w:pPr>
      <w:r w:rsidRPr="00F63F7F">
        <w:rPr>
          <w:rFonts w:hint="cs"/>
          <w:rtl/>
        </w:rPr>
        <w:t>المؤتمر الثامن للمنظمة النسائية للبلدان الإفريقية/زيمبابوي</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المؤتمر الدولي لتعليم الكبار/ألمانيا </w:t>
      </w:r>
      <w:r w:rsidRPr="00F63F7F">
        <w:rPr>
          <w:rtl/>
        </w:rPr>
        <w:t>–</w:t>
      </w:r>
      <w:r w:rsidRPr="00F63F7F">
        <w:rPr>
          <w:rFonts w:hint="cs"/>
          <w:rtl/>
        </w:rPr>
        <w:t xml:space="preserve"> 1997</w:t>
      </w:r>
    </w:p>
    <w:p w:rsidR="000B0B08" w:rsidRPr="00F63F7F" w:rsidRDefault="000B0B08" w:rsidP="000B0B08">
      <w:pPr>
        <w:tabs>
          <w:tab w:val="left" w:pos="720"/>
        </w:tabs>
        <w:spacing w:after="120"/>
        <w:ind w:left="2419" w:right="1267" w:hanging="432"/>
        <w:rPr>
          <w:rFonts w:hint="cs"/>
          <w:rtl/>
        </w:rPr>
      </w:pPr>
      <w:r w:rsidRPr="00F63F7F">
        <w:rPr>
          <w:rFonts w:hint="cs"/>
          <w:rtl/>
        </w:rPr>
        <w:t xml:space="preserve">مؤتمر الجماعة الإنمائية للجنوب الإفريقي لمكافحة العنف ضد </w:t>
      </w:r>
      <w:proofErr w:type="spellStart"/>
      <w:r w:rsidRPr="00F63F7F">
        <w:rPr>
          <w:rFonts w:hint="cs"/>
          <w:rtl/>
        </w:rPr>
        <w:t>المرأة</w:t>
      </w:r>
      <w:proofErr w:type="spellEnd"/>
      <w:r w:rsidRPr="00F63F7F">
        <w:rPr>
          <w:rFonts w:hint="cs"/>
          <w:rtl/>
        </w:rPr>
        <w:t>/</w:t>
      </w:r>
      <w:proofErr w:type="spellStart"/>
      <w:r w:rsidRPr="00F63F7F">
        <w:rPr>
          <w:rFonts w:hint="cs"/>
          <w:rtl/>
        </w:rPr>
        <w:t>ديربان</w:t>
      </w:r>
      <w:proofErr w:type="spellEnd"/>
      <w:r w:rsidRPr="00F63F7F">
        <w:rPr>
          <w:rFonts w:hint="cs"/>
          <w:rtl/>
        </w:rPr>
        <w:t xml:space="preserve"> </w:t>
      </w:r>
      <w:r w:rsidRPr="00F63F7F">
        <w:rPr>
          <w:rtl/>
        </w:rPr>
        <w:t>–</w:t>
      </w:r>
      <w:r w:rsidRPr="00F63F7F">
        <w:rPr>
          <w:rFonts w:hint="cs"/>
          <w:rtl/>
        </w:rPr>
        <w:t xml:space="preserve"> جنوب إفريقيا </w:t>
      </w:r>
      <w:r w:rsidRPr="00F63F7F">
        <w:rPr>
          <w:rtl/>
        </w:rPr>
        <w:t>–</w:t>
      </w:r>
      <w:r w:rsidRPr="00F63F7F">
        <w:rPr>
          <w:rFonts w:hint="cs"/>
          <w:rtl/>
        </w:rPr>
        <w:t xml:space="preserve"> 1998</w:t>
      </w:r>
    </w:p>
    <w:p w:rsidR="000B0B08" w:rsidRPr="00F63F7F" w:rsidRDefault="000B0B08" w:rsidP="000B0B08">
      <w:pPr>
        <w:tabs>
          <w:tab w:val="left" w:pos="720"/>
        </w:tabs>
        <w:spacing w:after="120"/>
        <w:ind w:left="2419" w:right="1267" w:hanging="432"/>
        <w:rPr>
          <w:rFonts w:hint="cs"/>
          <w:rtl/>
        </w:rPr>
      </w:pPr>
      <w:r w:rsidRPr="00F63F7F">
        <w:rPr>
          <w:rFonts w:hint="cs"/>
          <w:rtl/>
        </w:rPr>
        <w:t xml:space="preserve">مؤتمر التضامن مع </w:t>
      </w:r>
      <w:proofErr w:type="spellStart"/>
      <w:r w:rsidRPr="00F63F7F">
        <w:rPr>
          <w:rFonts w:hint="cs"/>
          <w:rtl/>
        </w:rPr>
        <w:t>المرأة</w:t>
      </w:r>
      <w:proofErr w:type="spellEnd"/>
      <w:r w:rsidRPr="00F63F7F">
        <w:rPr>
          <w:rFonts w:hint="cs"/>
          <w:rtl/>
        </w:rPr>
        <w:t xml:space="preserve">/كوبا </w:t>
      </w:r>
      <w:r w:rsidRPr="00F63F7F">
        <w:rPr>
          <w:rtl/>
        </w:rPr>
        <w:t>–</w:t>
      </w:r>
      <w:r w:rsidRPr="00F63F7F">
        <w:rPr>
          <w:rFonts w:hint="cs"/>
          <w:rtl/>
        </w:rPr>
        <w:t xml:space="preserve"> 1998</w:t>
      </w:r>
    </w:p>
    <w:p w:rsidR="000B0B08" w:rsidRPr="00F63F7F" w:rsidRDefault="000B0B08" w:rsidP="000B0B08">
      <w:pPr>
        <w:tabs>
          <w:tab w:val="left" w:pos="720"/>
        </w:tabs>
        <w:spacing w:after="120"/>
        <w:ind w:left="2419" w:right="1267" w:hanging="432"/>
        <w:rPr>
          <w:rFonts w:hint="cs"/>
          <w:rtl/>
        </w:rPr>
      </w:pPr>
      <w:r w:rsidRPr="00F63F7F">
        <w:rPr>
          <w:rFonts w:hint="cs"/>
          <w:rtl/>
        </w:rPr>
        <w:t xml:space="preserve">المؤتمر دون الإقليمي لغرب إفريقيا والجنوب الإفريقي المعني بتنفيذ منهاجي عمل داكار وبيجين/سيشل </w:t>
      </w:r>
      <w:r w:rsidRPr="00F63F7F">
        <w:rPr>
          <w:rtl/>
        </w:rPr>
        <w:t>–</w:t>
      </w:r>
      <w:r w:rsidRPr="00F63F7F">
        <w:rPr>
          <w:rFonts w:hint="cs"/>
          <w:rtl/>
        </w:rPr>
        <w:t xml:space="preserve"> 1999</w:t>
      </w:r>
    </w:p>
    <w:p w:rsidR="000B0B08" w:rsidRPr="00F63F7F" w:rsidRDefault="000B0B08" w:rsidP="000B0B08">
      <w:pPr>
        <w:tabs>
          <w:tab w:val="left" w:pos="720"/>
        </w:tabs>
        <w:spacing w:after="120"/>
        <w:ind w:left="2419" w:right="1267" w:hanging="432"/>
        <w:rPr>
          <w:rFonts w:hint="cs"/>
          <w:rtl/>
        </w:rPr>
      </w:pPr>
      <w:r w:rsidRPr="00F63F7F">
        <w:rPr>
          <w:rFonts w:hint="cs"/>
          <w:rtl/>
        </w:rPr>
        <w:t xml:space="preserve">مؤتمر عموم إفريقيا المعني بثقافة السلام/زنجبار </w:t>
      </w:r>
      <w:r w:rsidRPr="00F63F7F">
        <w:rPr>
          <w:rtl/>
        </w:rPr>
        <w:t>–</w:t>
      </w:r>
      <w:r w:rsidRPr="00F63F7F">
        <w:rPr>
          <w:rFonts w:hint="cs"/>
          <w:rtl/>
        </w:rPr>
        <w:t xml:space="preserve"> تنـزانيا </w:t>
      </w:r>
      <w:r w:rsidRPr="00F63F7F">
        <w:rPr>
          <w:rtl/>
        </w:rPr>
        <w:t>–</w:t>
      </w:r>
      <w:r w:rsidRPr="00F63F7F">
        <w:rPr>
          <w:rFonts w:hint="cs"/>
          <w:rtl/>
        </w:rPr>
        <w:t xml:space="preserve"> 1999</w:t>
      </w:r>
    </w:p>
    <w:p w:rsidR="000B0B08" w:rsidRPr="00F63F7F" w:rsidRDefault="000B0B08" w:rsidP="000B0B08">
      <w:pPr>
        <w:tabs>
          <w:tab w:val="left" w:pos="720"/>
        </w:tabs>
        <w:spacing w:after="120"/>
        <w:ind w:left="2419" w:right="1267" w:hanging="432"/>
        <w:rPr>
          <w:rFonts w:hint="cs"/>
          <w:rtl/>
        </w:rPr>
      </w:pPr>
      <w:r w:rsidRPr="00F63F7F">
        <w:rPr>
          <w:rFonts w:hint="cs"/>
          <w:rtl/>
        </w:rPr>
        <w:t xml:space="preserve">المؤتمر المعني بمنع وإدارة العنف ضد النساء والأطفال/زيمبابوي </w:t>
      </w:r>
      <w:r w:rsidRPr="00F63F7F">
        <w:rPr>
          <w:rtl/>
        </w:rPr>
        <w:t>–</w:t>
      </w:r>
      <w:r w:rsidRPr="00F63F7F">
        <w:rPr>
          <w:rFonts w:hint="cs"/>
          <w:rtl/>
        </w:rPr>
        <w:t xml:space="preserve"> 1999</w:t>
      </w:r>
    </w:p>
    <w:p w:rsidR="000B0B08" w:rsidRPr="00F63F7F" w:rsidRDefault="000B0B08" w:rsidP="000B0B08">
      <w:pPr>
        <w:tabs>
          <w:tab w:val="left" w:pos="720"/>
        </w:tabs>
        <w:spacing w:after="120"/>
        <w:ind w:left="2419" w:right="1267" w:hanging="432"/>
        <w:rPr>
          <w:rFonts w:hint="cs"/>
          <w:rtl/>
        </w:rPr>
      </w:pPr>
      <w:r w:rsidRPr="00F63F7F">
        <w:rPr>
          <w:rFonts w:hint="cs"/>
          <w:rtl/>
        </w:rPr>
        <w:t>المؤتمر المعني بتقييم منهاج عمل داكار +5/أديس أبابا 2000</w:t>
      </w:r>
    </w:p>
    <w:p w:rsidR="000B0B08" w:rsidRPr="00F63F7F" w:rsidRDefault="000B0B08" w:rsidP="000B0B08">
      <w:pPr>
        <w:tabs>
          <w:tab w:val="left" w:pos="720"/>
        </w:tabs>
        <w:spacing w:after="120"/>
        <w:ind w:left="2419" w:right="1267" w:hanging="432"/>
        <w:rPr>
          <w:rFonts w:hint="cs"/>
          <w:rtl/>
        </w:rPr>
      </w:pPr>
      <w:r w:rsidRPr="00F63F7F">
        <w:rPr>
          <w:rFonts w:hint="cs"/>
          <w:rtl/>
        </w:rPr>
        <w:t xml:space="preserve">الدورة الاستثنائية للجمعية العامة للأمم المتحدة لتقييم منهاج عمل بيجين +5 نيويورك </w:t>
      </w:r>
      <w:r w:rsidRPr="00F63F7F">
        <w:rPr>
          <w:rtl/>
        </w:rPr>
        <w:t>–</w:t>
      </w:r>
      <w:r w:rsidRPr="00F63F7F">
        <w:rPr>
          <w:rFonts w:hint="cs"/>
          <w:rtl/>
        </w:rPr>
        <w:t xml:space="preserve"> 2000</w:t>
      </w:r>
    </w:p>
    <w:p w:rsidR="000B0B08" w:rsidRPr="00F63F7F" w:rsidRDefault="000B0B08" w:rsidP="000B0B08">
      <w:pPr>
        <w:tabs>
          <w:tab w:val="left" w:pos="720"/>
        </w:tabs>
        <w:spacing w:before="240" w:after="120"/>
        <w:ind w:left="1325" w:right="1267" w:hanging="58"/>
        <w:rPr>
          <w:rFonts w:hint="cs"/>
          <w:b/>
          <w:bCs/>
          <w:rtl/>
        </w:rPr>
      </w:pPr>
      <w:r w:rsidRPr="00F63F7F">
        <w:rPr>
          <w:rFonts w:hint="cs"/>
          <w:b/>
          <w:bCs/>
          <w:rtl/>
        </w:rPr>
        <w:t>المـادة 9</w:t>
      </w:r>
    </w:p>
    <w:p w:rsidR="000B0B08" w:rsidRPr="00F63F7F" w:rsidRDefault="000B0B08" w:rsidP="000B0B08">
      <w:pPr>
        <w:tabs>
          <w:tab w:val="left" w:pos="720"/>
        </w:tabs>
        <w:spacing w:after="120"/>
        <w:ind w:left="1267" w:right="1267" w:firstLine="720"/>
        <w:rPr>
          <w:rFonts w:hint="cs"/>
          <w:b/>
          <w:bCs/>
          <w:rtl/>
        </w:rPr>
      </w:pPr>
      <w:r w:rsidRPr="00F63F7F">
        <w:rPr>
          <w:rFonts w:hint="cs"/>
          <w:b/>
          <w:bCs/>
          <w:rtl/>
        </w:rPr>
        <w:t>1-</w:t>
      </w:r>
      <w:r w:rsidRPr="00F63F7F">
        <w:rPr>
          <w:rFonts w:hint="cs"/>
          <w:b/>
          <w:bCs/>
          <w:rtl/>
        </w:rPr>
        <w:tab/>
        <w:t xml:space="preserve">تمنح الدول الأطراف </w:t>
      </w:r>
      <w:proofErr w:type="spellStart"/>
      <w:r w:rsidRPr="00F63F7F">
        <w:rPr>
          <w:rFonts w:hint="cs"/>
          <w:b/>
          <w:bCs/>
          <w:rtl/>
        </w:rPr>
        <w:t>المرأة</w:t>
      </w:r>
      <w:proofErr w:type="spellEnd"/>
      <w:r w:rsidRPr="00F63F7F">
        <w:rPr>
          <w:rFonts w:hint="cs"/>
          <w:b/>
          <w:bCs/>
          <w:rtl/>
        </w:rPr>
        <w:t xml:space="preserve"> حقوقاً مساويةً لحقوق الرجل في اكتساب جنسيتها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0B0B08" w:rsidRPr="00F63F7F" w:rsidRDefault="000B0B08" w:rsidP="000B0B08">
      <w:pPr>
        <w:tabs>
          <w:tab w:val="left" w:pos="720"/>
        </w:tabs>
        <w:spacing w:after="120"/>
        <w:ind w:left="1267" w:right="1267" w:firstLine="720"/>
        <w:rPr>
          <w:rFonts w:hint="cs"/>
          <w:rtl/>
        </w:rPr>
      </w:pPr>
      <w:r w:rsidRPr="00F63F7F">
        <w:rPr>
          <w:rFonts w:hint="cs"/>
          <w:rtl/>
        </w:rPr>
        <w:t>2</w:t>
      </w:r>
      <w:r w:rsidRPr="00F63F7F">
        <w:rPr>
          <w:rFonts w:hint="cs"/>
          <w:b/>
          <w:bCs/>
          <w:rtl/>
        </w:rPr>
        <w:t>-</w:t>
      </w:r>
      <w:r w:rsidRPr="00F63F7F">
        <w:rPr>
          <w:rFonts w:hint="cs"/>
          <w:b/>
          <w:bCs/>
          <w:rtl/>
        </w:rPr>
        <w:tab/>
        <w:t xml:space="preserve">تمنح الدول الأطراف </w:t>
      </w:r>
      <w:proofErr w:type="spellStart"/>
      <w:r w:rsidRPr="00F63F7F">
        <w:rPr>
          <w:rFonts w:hint="cs"/>
          <w:b/>
          <w:bCs/>
          <w:rtl/>
        </w:rPr>
        <w:t>المرأة</w:t>
      </w:r>
      <w:proofErr w:type="spellEnd"/>
      <w:r w:rsidRPr="00F63F7F">
        <w:rPr>
          <w:rFonts w:hint="cs"/>
          <w:b/>
          <w:bCs/>
          <w:rtl/>
        </w:rPr>
        <w:t xml:space="preserve"> حقاًّ مساوياً لحق الرجل فيما يتعلق بجنسية </w:t>
      </w:r>
      <w:proofErr w:type="spellStart"/>
      <w:r w:rsidRPr="00F63F7F">
        <w:rPr>
          <w:rFonts w:hint="cs"/>
          <w:b/>
          <w:bCs/>
          <w:rtl/>
        </w:rPr>
        <w:t>أطفالهما</w:t>
      </w:r>
      <w:proofErr w:type="spellEnd"/>
      <w:r w:rsidRPr="00F63F7F">
        <w:rPr>
          <w:rFonts w:hint="cs"/>
          <w:rtl/>
        </w:rPr>
        <w:t>.</w:t>
      </w:r>
    </w:p>
    <w:p w:rsidR="000B0B08" w:rsidRPr="00F63F7F" w:rsidRDefault="000B0B08" w:rsidP="000B0B08">
      <w:pPr>
        <w:tabs>
          <w:tab w:val="left" w:pos="720"/>
        </w:tabs>
        <w:spacing w:after="120"/>
        <w:ind w:left="1267" w:right="1267" w:firstLine="720"/>
        <w:rPr>
          <w:rFonts w:hint="cs"/>
          <w:rtl/>
        </w:rPr>
      </w:pPr>
      <w:r w:rsidRPr="00F63F7F">
        <w:rPr>
          <w:rFonts w:hint="cs"/>
          <w:rtl/>
        </w:rPr>
        <w:t>1-</w:t>
      </w:r>
      <w:r w:rsidRPr="00F63F7F">
        <w:rPr>
          <w:rFonts w:hint="cs"/>
          <w:rtl/>
        </w:rPr>
        <w:tab/>
        <w:t xml:space="preserve">لم يمنح قانون الجنسية </w:t>
      </w:r>
      <w:proofErr w:type="spellStart"/>
      <w:r w:rsidRPr="00F63F7F">
        <w:rPr>
          <w:rFonts w:hint="cs"/>
          <w:rtl/>
        </w:rPr>
        <w:t>الأنغولي</w:t>
      </w:r>
      <w:proofErr w:type="spellEnd"/>
      <w:r w:rsidRPr="00F63F7F">
        <w:rPr>
          <w:rFonts w:hint="cs"/>
          <w:rtl/>
        </w:rPr>
        <w:t xml:space="preserve"> الأول، الذي أُقِرَّ في تشرين الثاني/نوفمبر 1975، الجنسية </w:t>
      </w:r>
      <w:proofErr w:type="spellStart"/>
      <w:r w:rsidRPr="00F63F7F">
        <w:rPr>
          <w:rFonts w:hint="cs"/>
          <w:rtl/>
        </w:rPr>
        <w:t>الأنغولية</w:t>
      </w:r>
      <w:proofErr w:type="spellEnd"/>
      <w:r w:rsidRPr="00F63F7F">
        <w:rPr>
          <w:rFonts w:hint="cs"/>
          <w:rtl/>
        </w:rPr>
        <w:t xml:space="preserve"> للأجنبي الذي يتزوج مواطنة </w:t>
      </w:r>
      <w:proofErr w:type="spellStart"/>
      <w:r w:rsidRPr="00F63F7F">
        <w:rPr>
          <w:rFonts w:hint="cs"/>
          <w:rtl/>
        </w:rPr>
        <w:t>أنغولية</w:t>
      </w:r>
      <w:proofErr w:type="spellEnd"/>
      <w:r w:rsidRPr="00F63F7F">
        <w:rPr>
          <w:rFonts w:hint="cs"/>
          <w:rtl/>
        </w:rPr>
        <w:t xml:space="preserve"> أو للأجنبية التي تتزوج مواطناً </w:t>
      </w:r>
      <w:proofErr w:type="spellStart"/>
      <w:r w:rsidRPr="00F63F7F">
        <w:rPr>
          <w:rFonts w:hint="cs"/>
          <w:rtl/>
        </w:rPr>
        <w:t>أنغولياًّ</w:t>
      </w:r>
      <w:proofErr w:type="spellEnd"/>
      <w:r w:rsidRPr="00F63F7F">
        <w:rPr>
          <w:rFonts w:hint="cs"/>
          <w:rtl/>
        </w:rPr>
        <w:t xml:space="preserve"> لمجرد الزواج. وكذلك لا تفقد </w:t>
      </w:r>
      <w:proofErr w:type="spellStart"/>
      <w:r w:rsidRPr="00F63F7F">
        <w:rPr>
          <w:rFonts w:hint="cs"/>
          <w:rtl/>
        </w:rPr>
        <w:t>الأنغولية</w:t>
      </w:r>
      <w:proofErr w:type="spellEnd"/>
      <w:r w:rsidRPr="00F63F7F">
        <w:rPr>
          <w:rFonts w:hint="cs"/>
          <w:rtl/>
        </w:rPr>
        <w:t xml:space="preserve"> جنسيتها لمجرد الزواج من رجل أجنبي، بخلاف ما كان يجري في التشريعات الأخرى ذات الطبيعة </w:t>
      </w:r>
      <w:proofErr w:type="spellStart"/>
      <w:r w:rsidRPr="00F63F7F">
        <w:rPr>
          <w:rFonts w:hint="cs"/>
          <w:rtl/>
        </w:rPr>
        <w:t>التمييزية</w:t>
      </w:r>
      <w:proofErr w:type="spellEnd"/>
      <w:r w:rsidRPr="00F63F7F">
        <w:rPr>
          <w:rFonts w:hint="cs"/>
          <w:rtl/>
        </w:rPr>
        <w:t>. وقد حوفِظَ على هذا المبدأ في القانون رقم 8/84، واحتُفِظَ به في القانون الساري الآن، القانون رقم 13/91 الصادر في 11 أيار/مايو.</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غيَّرَتْ المادة 12 من القانون الأخير، رقم 13/91، الوضع السابق بأن سمحت للأجنبية التي تتزوج مواطناً </w:t>
      </w:r>
      <w:proofErr w:type="spellStart"/>
      <w:r w:rsidRPr="00F63F7F">
        <w:rPr>
          <w:rFonts w:hint="cs"/>
          <w:rtl/>
        </w:rPr>
        <w:t>أنغولياًّ</w:t>
      </w:r>
      <w:proofErr w:type="spellEnd"/>
      <w:r w:rsidRPr="00F63F7F">
        <w:rPr>
          <w:rFonts w:hint="cs"/>
          <w:rtl/>
        </w:rPr>
        <w:t xml:space="preserve"> بالحصول على الجنسية </w:t>
      </w:r>
      <w:proofErr w:type="spellStart"/>
      <w:r w:rsidRPr="00F63F7F">
        <w:rPr>
          <w:rFonts w:hint="cs"/>
          <w:rtl/>
        </w:rPr>
        <w:t>الأنغولية</w:t>
      </w:r>
      <w:proofErr w:type="spellEnd"/>
      <w:r w:rsidRPr="00F63F7F">
        <w:rPr>
          <w:rFonts w:hint="cs"/>
          <w:rtl/>
        </w:rPr>
        <w:t xml:space="preserve"> بمجرد تقديم طلبٍ للحصول عليها.</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إذا فقدت الأجنبية جنسيتها أو الأجنبي جنسيته لمجرد الزواج، تكتسب/يكتسب الجنسية </w:t>
      </w:r>
      <w:proofErr w:type="spellStart"/>
      <w:r w:rsidRPr="00F63F7F">
        <w:rPr>
          <w:rFonts w:hint="cs"/>
          <w:rtl/>
        </w:rPr>
        <w:t>الأنغولية</w:t>
      </w:r>
      <w:proofErr w:type="spellEnd"/>
      <w:r w:rsidRPr="00F63F7F">
        <w:rPr>
          <w:rFonts w:hint="cs"/>
          <w:rtl/>
        </w:rPr>
        <w:t xml:space="preserve"> بحكم الأمر الواقع. وبالإضافة إلى ذلك، تنص المادة 12 على أنه إذا فُسِخَ الزواجُ أو أُلغِيَ لا يؤثر ذلك في الجنسية التي اكتسبها الزوج الذي عقد (الزوجة التي عقدت) الزواج بحسن نية.</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في ميدان علاقات القانون الدولي الخاص، يعتبر الحكم الوارد في المادة 52 من القانون المدني غير دستوري بسبب مضمونه </w:t>
      </w:r>
      <w:proofErr w:type="spellStart"/>
      <w:r w:rsidRPr="00F63F7F">
        <w:rPr>
          <w:rFonts w:hint="cs"/>
          <w:rtl/>
        </w:rPr>
        <w:t>التمييزي</w:t>
      </w:r>
      <w:proofErr w:type="spellEnd"/>
      <w:r w:rsidRPr="00F63F7F">
        <w:rPr>
          <w:rFonts w:hint="cs"/>
          <w:rtl/>
        </w:rPr>
        <w:t>. فهو ينص على تطبيق القانون الوطني للزوج/الزوجة على العلاقات الزوجية. وهذا الموقف معتمد في فقهنا.</w:t>
      </w:r>
    </w:p>
    <w:p w:rsidR="000B0B08" w:rsidRPr="00F63F7F" w:rsidRDefault="000B0B08" w:rsidP="000B0B08">
      <w:pPr>
        <w:tabs>
          <w:tab w:val="left" w:pos="720"/>
        </w:tabs>
        <w:spacing w:after="120"/>
        <w:ind w:left="1267" w:right="1267" w:firstLine="720"/>
        <w:rPr>
          <w:rFonts w:hint="cs"/>
          <w:rtl/>
        </w:rPr>
      </w:pPr>
      <w:r w:rsidRPr="00F63F7F">
        <w:rPr>
          <w:rFonts w:hint="cs"/>
          <w:rtl/>
        </w:rPr>
        <w:t>والقانون الذي ينطبق على العلاقات الزوجية بين زوجين مختلفي الجنسية هو، من حيث المبدأ، قانون المكان الذي يقيم فيه الزوجان معاً.</w:t>
      </w:r>
    </w:p>
    <w:p w:rsidR="000B0B08" w:rsidRPr="00F63F7F" w:rsidRDefault="000B0B08" w:rsidP="000B0B08">
      <w:pPr>
        <w:tabs>
          <w:tab w:val="left" w:pos="720"/>
        </w:tabs>
        <w:spacing w:after="120"/>
        <w:ind w:left="1267" w:right="1267" w:firstLine="720"/>
        <w:rPr>
          <w:rFonts w:hint="cs"/>
          <w:rtl/>
        </w:rPr>
      </w:pPr>
      <w:r w:rsidRPr="00F63F7F">
        <w:rPr>
          <w:rFonts w:hint="cs"/>
          <w:rtl/>
        </w:rPr>
        <w:t>وفيما يتعلق بجنسية الأطفال، يُبرز قانوننا أن أقوى النتائج صلةً بالأمر هي الحق في الجنسية القائمة على الجنسية الأصلية.</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وقد أعطت جميع القوانين التي أصبحت نافذة بعد الاستقلال الامتياز دائماً للجنسية القائمة على قانون الدم، الذي يعتبر أي طفل يولد لأب </w:t>
      </w:r>
      <w:proofErr w:type="spellStart"/>
      <w:r w:rsidRPr="00F63F7F">
        <w:rPr>
          <w:rFonts w:hint="cs"/>
          <w:rtl/>
        </w:rPr>
        <w:t>أنغولي</w:t>
      </w:r>
      <w:proofErr w:type="spellEnd"/>
      <w:r w:rsidRPr="00F63F7F">
        <w:rPr>
          <w:rFonts w:hint="cs"/>
          <w:rtl/>
        </w:rPr>
        <w:t xml:space="preserve"> أو أم </w:t>
      </w:r>
      <w:proofErr w:type="spellStart"/>
      <w:r w:rsidRPr="00F63F7F">
        <w:rPr>
          <w:rFonts w:hint="cs"/>
          <w:rtl/>
        </w:rPr>
        <w:t>أنغولية</w:t>
      </w:r>
      <w:proofErr w:type="spellEnd"/>
      <w:r w:rsidRPr="00F63F7F">
        <w:rPr>
          <w:rFonts w:hint="cs"/>
          <w:rtl/>
        </w:rPr>
        <w:t xml:space="preserve"> سواءٌ في </w:t>
      </w:r>
      <w:proofErr w:type="spellStart"/>
      <w:r w:rsidRPr="00F63F7F">
        <w:rPr>
          <w:rFonts w:hint="cs"/>
          <w:rtl/>
        </w:rPr>
        <w:t>أنغولا</w:t>
      </w:r>
      <w:proofErr w:type="spellEnd"/>
      <w:r w:rsidRPr="00F63F7F">
        <w:rPr>
          <w:rFonts w:hint="cs"/>
          <w:rtl/>
        </w:rPr>
        <w:t xml:space="preserve"> أو في الخارج مواطناً </w:t>
      </w:r>
      <w:proofErr w:type="spellStart"/>
      <w:r w:rsidRPr="00F63F7F">
        <w:rPr>
          <w:rFonts w:hint="cs"/>
          <w:rtl/>
        </w:rPr>
        <w:t>أنغولياًّ</w:t>
      </w:r>
      <w:proofErr w:type="spellEnd"/>
      <w:r w:rsidRPr="00F63F7F">
        <w:rPr>
          <w:rFonts w:hint="cs"/>
          <w:rtl/>
        </w:rPr>
        <w:t xml:space="preserve"> يتمتع بحقوق المواطن الكاملة.</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وينص قانون الجنسية الساري (القانون رقم 13/91، الصادر في 11 أيار/مايو) أيضاً في المادة 9 منه، على أن الطفل الذي يولد لأبٍ أو أمٍّ يحمل (تحمل) الجنسية </w:t>
      </w:r>
      <w:proofErr w:type="spellStart"/>
      <w:r w:rsidRPr="00F63F7F">
        <w:rPr>
          <w:rFonts w:hint="cs"/>
          <w:rtl/>
        </w:rPr>
        <w:t>الأنغولية</w:t>
      </w:r>
      <w:proofErr w:type="spellEnd"/>
      <w:r w:rsidRPr="00F63F7F">
        <w:rPr>
          <w:rFonts w:hint="cs"/>
          <w:rtl/>
        </w:rPr>
        <w:t xml:space="preserve"> سواءٌ أوُلِدَ (وُلِدَت) في </w:t>
      </w:r>
      <w:proofErr w:type="spellStart"/>
      <w:r w:rsidRPr="00F63F7F">
        <w:rPr>
          <w:rFonts w:hint="cs"/>
          <w:rtl/>
        </w:rPr>
        <w:t>أنغولا</w:t>
      </w:r>
      <w:proofErr w:type="spellEnd"/>
      <w:r w:rsidRPr="00F63F7F">
        <w:rPr>
          <w:rFonts w:hint="cs"/>
          <w:rtl/>
        </w:rPr>
        <w:t xml:space="preserve"> أو في الخارج، له الحق في الجنسية </w:t>
      </w:r>
      <w:proofErr w:type="spellStart"/>
      <w:r w:rsidRPr="00F63F7F">
        <w:rPr>
          <w:rFonts w:hint="cs"/>
          <w:rtl/>
        </w:rPr>
        <w:t>الأنغولية</w:t>
      </w:r>
      <w:proofErr w:type="spellEnd"/>
      <w:r w:rsidRPr="00F63F7F">
        <w:rPr>
          <w:rFonts w:hint="cs"/>
          <w:rtl/>
        </w:rPr>
        <w:t>. وهذا النص يجعل القانون أكثر شمولاً.</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فيما يتعلق بالقانون الدولي الخاص، يجب أن يكون القانون الساري هو القانون الوطني للطفل. ولذلك تُعتبر المادة 55 وما يليها من القانون المدني ملغاةً، لأنها </w:t>
      </w:r>
      <w:proofErr w:type="spellStart"/>
      <w:r w:rsidRPr="00F63F7F">
        <w:rPr>
          <w:rFonts w:hint="cs"/>
          <w:rtl/>
        </w:rPr>
        <w:t>تمييزية</w:t>
      </w:r>
      <w:proofErr w:type="spellEnd"/>
      <w:r w:rsidRPr="00F63F7F">
        <w:rPr>
          <w:rFonts w:hint="cs"/>
          <w:rtl/>
        </w:rPr>
        <w:t xml:space="preserve"> في حد ذاتها.</w:t>
      </w:r>
    </w:p>
    <w:p w:rsidR="000B0B08" w:rsidRPr="00F63F7F" w:rsidRDefault="000B0B08" w:rsidP="000B0B08">
      <w:pPr>
        <w:tabs>
          <w:tab w:val="left" w:pos="720"/>
        </w:tabs>
        <w:spacing w:after="120"/>
        <w:ind w:left="1267" w:right="1267" w:firstLine="720"/>
        <w:rPr>
          <w:rFonts w:hint="cs"/>
          <w:rtl/>
        </w:rPr>
      </w:pPr>
      <w:r w:rsidRPr="00F63F7F">
        <w:rPr>
          <w:rFonts w:hint="cs"/>
          <w:rtl/>
        </w:rPr>
        <w:t>هذه المبادئ العامة مكرسة، في الواقع، في اتفاقية الأمم المتحدة لحقوق الطفل، التي تنص أيضاً في المادة 7 منها على أنه يجب تسجيل الطفل بعد ولادته فوراً ويكون له الحق في اسم وفي اكتساب جنسية وفي معرفة والديه وفي أن يتلقى رعايتهما. وتضمن المادة 8 من هذه الاتفاقية للطفل الحفاظَ على هويته واسمه وصلاته العائلية.</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لذلك يجب أن نفهم أنه يجب اليوم اعتبار هذه الحقوق الشخصية </w:t>
      </w:r>
      <w:r w:rsidRPr="00F63F7F">
        <w:rPr>
          <w:rFonts w:hint="cs"/>
          <w:i/>
          <w:iCs/>
          <w:rtl/>
        </w:rPr>
        <w:t>حقوقاً أساسيةً</w:t>
      </w:r>
      <w:r w:rsidRPr="00F63F7F">
        <w:rPr>
          <w:rFonts w:hint="cs"/>
          <w:rtl/>
        </w:rPr>
        <w:t xml:space="preserve"> لكل إنسان.</w:t>
      </w:r>
    </w:p>
    <w:p w:rsidR="000B0B08" w:rsidRPr="00F63F7F" w:rsidRDefault="000B0B08" w:rsidP="000B0B08">
      <w:pPr>
        <w:tabs>
          <w:tab w:val="left" w:pos="720"/>
        </w:tabs>
        <w:spacing w:before="240" w:after="120"/>
        <w:ind w:left="1267" w:right="1267"/>
        <w:rPr>
          <w:rFonts w:hint="cs"/>
          <w:b/>
          <w:bCs/>
          <w:rtl/>
        </w:rPr>
      </w:pPr>
      <w:r w:rsidRPr="00F63F7F">
        <w:rPr>
          <w:rFonts w:hint="cs"/>
          <w:b/>
          <w:bCs/>
          <w:rtl/>
        </w:rPr>
        <w:t>الم</w:t>
      </w:r>
      <w:r>
        <w:rPr>
          <w:rFonts w:hint="cs"/>
          <w:b/>
          <w:bCs/>
          <w:rtl/>
        </w:rPr>
        <w:t>ـ</w:t>
      </w:r>
      <w:r w:rsidRPr="00F63F7F">
        <w:rPr>
          <w:rFonts w:hint="cs"/>
          <w:b/>
          <w:bCs/>
          <w:rtl/>
        </w:rPr>
        <w:t>ادة 10</w:t>
      </w:r>
    </w:p>
    <w:p w:rsidR="000B0B08" w:rsidRPr="00F63F7F" w:rsidRDefault="000B0B08" w:rsidP="000B0B08">
      <w:pPr>
        <w:tabs>
          <w:tab w:val="left" w:pos="720"/>
        </w:tabs>
        <w:spacing w:after="120"/>
        <w:ind w:left="1267" w:right="1267" w:firstLine="720"/>
        <w:rPr>
          <w:rFonts w:hint="cs"/>
          <w:b/>
          <w:bCs/>
          <w:rtl/>
        </w:rPr>
      </w:pPr>
      <w:r w:rsidRPr="00F63F7F">
        <w:rPr>
          <w:rFonts w:hint="cs"/>
          <w:b/>
          <w:bCs/>
          <w:rtl/>
        </w:rPr>
        <w:t xml:space="preserve">تتخذ الدول الأطراف جميع التدابير المناسبة للقضاء على التمييز ضد </w:t>
      </w:r>
      <w:proofErr w:type="spellStart"/>
      <w:r w:rsidRPr="00F63F7F">
        <w:rPr>
          <w:rFonts w:hint="cs"/>
          <w:b/>
          <w:bCs/>
          <w:rtl/>
        </w:rPr>
        <w:t>المرأة</w:t>
      </w:r>
      <w:proofErr w:type="spellEnd"/>
      <w:r w:rsidRPr="00F63F7F">
        <w:rPr>
          <w:rFonts w:hint="cs"/>
          <w:b/>
          <w:bCs/>
          <w:rtl/>
        </w:rPr>
        <w:t xml:space="preserve"> لكي تكفل لها حقوقاً مساويةً لحقوق الرجل في ميدان التربية، وبوجهٍ خاصٍّ لكي تكفل، على أساس المساواة بين الرجل </w:t>
      </w:r>
      <w:proofErr w:type="spellStart"/>
      <w:r w:rsidRPr="00F63F7F">
        <w:rPr>
          <w:rFonts w:hint="cs"/>
          <w:b/>
          <w:bCs/>
          <w:rtl/>
        </w:rPr>
        <w:t>والمرأة</w:t>
      </w:r>
      <w:proofErr w:type="spellEnd"/>
      <w:r w:rsidRPr="00F63F7F">
        <w:rPr>
          <w:rFonts w:hint="cs"/>
          <w:b/>
          <w:bCs/>
          <w:rtl/>
        </w:rPr>
        <w:t>:</w:t>
      </w:r>
    </w:p>
    <w:p w:rsidR="000B0B08" w:rsidRPr="00F63F7F" w:rsidRDefault="000B0B08" w:rsidP="000B0B08">
      <w:pPr>
        <w:tabs>
          <w:tab w:val="left" w:pos="720"/>
        </w:tabs>
        <w:spacing w:after="120"/>
        <w:ind w:left="2563" w:right="1267" w:hanging="576"/>
        <w:rPr>
          <w:rFonts w:hint="cs"/>
          <w:b/>
          <w:bCs/>
          <w:rtl/>
        </w:rPr>
      </w:pPr>
      <w:r w:rsidRPr="00F63F7F">
        <w:rPr>
          <w:rFonts w:hint="cs"/>
          <w:b/>
          <w:bCs/>
          <w:rtl/>
        </w:rPr>
        <w:t>(أ)</w:t>
      </w:r>
      <w:r w:rsidRPr="00F63F7F">
        <w:rPr>
          <w:rFonts w:hint="cs"/>
          <w:b/>
          <w:bCs/>
          <w:rtl/>
        </w:rPr>
        <w:tab/>
        <w:t xml:space="preserve">شروطاً متساوية في التوجيه الوظيفي والمهني، والالتحاق بالدراسات والحصول على الدرجات العلمية في المؤسسات التعليمية على اختلاف فئاتها، وفي المناطق الريفية والحضرية على السواء، وتكون هذه المساواة </w:t>
      </w:r>
      <w:proofErr w:type="spellStart"/>
      <w:r w:rsidRPr="00F63F7F">
        <w:rPr>
          <w:rFonts w:hint="cs"/>
          <w:b/>
          <w:bCs/>
          <w:rtl/>
        </w:rPr>
        <w:t>مكفولةً</w:t>
      </w:r>
      <w:proofErr w:type="spellEnd"/>
      <w:r w:rsidRPr="00F63F7F">
        <w:rPr>
          <w:rFonts w:hint="cs"/>
          <w:b/>
          <w:bCs/>
          <w:rtl/>
        </w:rPr>
        <w:t xml:space="preserve"> في مرحلة الحضانة وفي التعليم العام والتقني والمهني والتعليم التقني العالي، وكذلك في جميع أنواع التدريب المهني؛</w:t>
      </w:r>
    </w:p>
    <w:p w:rsidR="000B0B08" w:rsidRPr="00F63F7F" w:rsidRDefault="000B0B08" w:rsidP="000B0B08">
      <w:pPr>
        <w:tabs>
          <w:tab w:val="left" w:pos="720"/>
        </w:tabs>
        <w:spacing w:after="120"/>
        <w:ind w:left="2563" w:right="1267" w:hanging="576"/>
        <w:rPr>
          <w:rFonts w:hint="cs"/>
          <w:b/>
          <w:bCs/>
          <w:rtl/>
        </w:rPr>
      </w:pPr>
      <w:r w:rsidRPr="00F63F7F">
        <w:rPr>
          <w:rFonts w:hint="cs"/>
          <w:b/>
          <w:bCs/>
          <w:rtl/>
        </w:rPr>
        <w:t>(ب)</w:t>
      </w:r>
      <w:r w:rsidRPr="00F63F7F">
        <w:rPr>
          <w:rFonts w:hint="cs"/>
          <w:b/>
          <w:bCs/>
          <w:rtl/>
        </w:rPr>
        <w:tab/>
        <w:t>التساوي في المناهج الدراسية، وفي الامتحانات، وفي مستويات مؤهلات المدرِّسين، وفي نوعية المرافق والمعدات الدراسية؛</w:t>
      </w:r>
    </w:p>
    <w:p w:rsidR="000B0B08" w:rsidRPr="00F63F7F" w:rsidRDefault="000B0B08" w:rsidP="000B0B08">
      <w:pPr>
        <w:tabs>
          <w:tab w:val="left" w:pos="720"/>
        </w:tabs>
        <w:spacing w:after="120"/>
        <w:ind w:left="2563" w:right="1267" w:hanging="576"/>
        <w:rPr>
          <w:rFonts w:hint="cs"/>
          <w:b/>
          <w:bCs/>
          <w:rtl/>
        </w:rPr>
      </w:pPr>
      <w:r w:rsidRPr="00F63F7F">
        <w:rPr>
          <w:rFonts w:hint="cs"/>
          <w:b/>
          <w:bCs/>
          <w:rtl/>
        </w:rPr>
        <w:t>(ج)</w:t>
      </w:r>
      <w:r w:rsidRPr="00F63F7F">
        <w:rPr>
          <w:rFonts w:hint="cs"/>
          <w:b/>
          <w:bCs/>
          <w:rtl/>
        </w:rPr>
        <w:tab/>
        <w:t xml:space="preserve">القضاء على أي مفهوم نمطي عن دور الرجل ودور </w:t>
      </w:r>
      <w:proofErr w:type="spellStart"/>
      <w:r w:rsidRPr="00F63F7F">
        <w:rPr>
          <w:rFonts w:hint="cs"/>
          <w:b/>
          <w:bCs/>
          <w:rtl/>
        </w:rPr>
        <w:t>المرأة</w:t>
      </w:r>
      <w:proofErr w:type="spellEnd"/>
      <w:r w:rsidRPr="00F63F7F">
        <w:rPr>
          <w:rFonts w:hint="cs"/>
          <w:b/>
          <w:bCs/>
          <w:rtl/>
        </w:rPr>
        <w:t xml:space="preserve"> في جميع مراحل التعليم بجميع أشكاله، عن طريق تشجيع التعليم المختلط، وغيره من أنواع التعليم التي تساعد في تحقيق هذا الهدف، لا </w:t>
      </w:r>
      <w:proofErr w:type="spellStart"/>
      <w:r w:rsidRPr="00F63F7F">
        <w:rPr>
          <w:rFonts w:hint="cs"/>
          <w:b/>
          <w:bCs/>
          <w:rtl/>
        </w:rPr>
        <w:t>سيما</w:t>
      </w:r>
      <w:proofErr w:type="spellEnd"/>
      <w:r w:rsidRPr="00F63F7F">
        <w:rPr>
          <w:rFonts w:hint="cs"/>
          <w:b/>
          <w:bCs/>
          <w:rtl/>
        </w:rPr>
        <w:t xml:space="preserve"> عن طريق تنقيح كتب الدراسة والبرامج التي تهدف إلى التعجيل بقدر </w:t>
      </w:r>
      <w:proofErr w:type="spellStart"/>
      <w:r w:rsidRPr="00F63F7F">
        <w:rPr>
          <w:rFonts w:hint="cs"/>
          <w:b/>
          <w:bCs/>
          <w:rtl/>
        </w:rPr>
        <w:t>الإمكان</w:t>
      </w:r>
      <w:proofErr w:type="spellEnd"/>
      <w:r w:rsidRPr="00F63F7F">
        <w:rPr>
          <w:rFonts w:hint="cs"/>
          <w:b/>
          <w:bCs/>
          <w:rtl/>
        </w:rPr>
        <w:t xml:space="preserve"> بتضييق أي فجوة في التعليم قائمة بين الرجل </w:t>
      </w:r>
      <w:proofErr w:type="spellStart"/>
      <w:r w:rsidRPr="00F63F7F">
        <w:rPr>
          <w:rFonts w:hint="cs"/>
          <w:b/>
          <w:bCs/>
          <w:rtl/>
        </w:rPr>
        <w:t>والمرأة</w:t>
      </w:r>
      <w:proofErr w:type="spellEnd"/>
      <w:r w:rsidRPr="00F63F7F">
        <w:rPr>
          <w:rFonts w:hint="cs"/>
          <w:b/>
          <w:bCs/>
          <w:rtl/>
        </w:rPr>
        <w:t>؛</w:t>
      </w:r>
    </w:p>
    <w:p w:rsidR="000B0B08" w:rsidRPr="00F63F7F" w:rsidRDefault="000B0B08" w:rsidP="000B0B08">
      <w:pPr>
        <w:tabs>
          <w:tab w:val="left" w:pos="720"/>
        </w:tabs>
        <w:spacing w:after="120"/>
        <w:ind w:left="2563" w:right="1267" w:hanging="576"/>
        <w:rPr>
          <w:rFonts w:hint="cs"/>
          <w:b/>
          <w:bCs/>
          <w:rtl/>
        </w:rPr>
      </w:pPr>
      <w:r w:rsidRPr="00F63F7F">
        <w:rPr>
          <w:rFonts w:hint="cs"/>
          <w:b/>
          <w:bCs/>
          <w:rtl/>
        </w:rPr>
        <w:t>(د)</w:t>
      </w:r>
      <w:r w:rsidRPr="00F63F7F">
        <w:rPr>
          <w:rFonts w:hint="cs"/>
          <w:b/>
          <w:bCs/>
          <w:rtl/>
        </w:rPr>
        <w:tab/>
        <w:t>التساوي في فرص الحصول على المنح والإعانات الدراسية الأخرى؛</w:t>
      </w:r>
    </w:p>
    <w:p w:rsidR="000B0B08" w:rsidRPr="00F63F7F" w:rsidRDefault="000B0B08" w:rsidP="000B0B08">
      <w:pPr>
        <w:tabs>
          <w:tab w:val="left" w:pos="720"/>
        </w:tabs>
        <w:spacing w:after="120"/>
        <w:ind w:left="2563" w:right="1267" w:hanging="576"/>
        <w:rPr>
          <w:rFonts w:hint="cs"/>
          <w:b/>
          <w:bCs/>
          <w:rtl/>
        </w:rPr>
      </w:pPr>
      <w:r w:rsidRPr="00F63F7F">
        <w:rPr>
          <w:rFonts w:hint="cs"/>
          <w:b/>
          <w:bCs/>
          <w:rtl/>
        </w:rPr>
        <w:t>(هـ)</w:t>
      </w:r>
      <w:r w:rsidRPr="00F63F7F">
        <w:rPr>
          <w:rFonts w:hint="cs"/>
          <w:b/>
          <w:bCs/>
          <w:rtl/>
        </w:rPr>
        <w:tab/>
        <w:t xml:space="preserve">التساوي في فرص الإفادة من برامج مواصلة التعليم، بما في ذلك برامج تعليم الكبار ومحو الأمية الوظيفي، ولا </w:t>
      </w:r>
      <w:proofErr w:type="spellStart"/>
      <w:r w:rsidRPr="00F63F7F">
        <w:rPr>
          <w:rFonts w:hint="cs"/>
          <w:b/>
          <w:bCs/>
          <w:rtl/>
        </w:rPr>
        <w:t>سيما</w:t>
      </w:r>
      <w:proofErr w:type="spellEnd"/>
      <w:r w:rsidRPr="00F63F7F">
        <w:rPr>
          <w:rFonts w:hint="cs"/>
          <w:b/>
          <w:bCs/>
          <w:rtl/>
        </w:rPr>
        <w:t xml:space="preserve"> البرامج التي تهدف إلى التعجيل بقدر </w:t>
      </w:r>
      <w:proofErr w:type="spellStart"/>
      <w:r w:rsidRPr="00F63F7F">
        <w:rPr>
          <w:rFonts w:hint="cs"/>
          <w:b/>
          <w:bCs/>
          <w:rtl/>
        </w:rPr>
        <w:t>الإمكان</w:t>
      </w:r>
      <w:proofErr w:type="spellEnd"/>
      <w:r w:rsidRPr="00F63F7F">
        <w:rPr>
          <w:rFonts w:hint="cs"/>
          <w:b/>
          <w:bCs/>
          <w:rtl/>
        </w:rPr>
        <w:t xml:space="preserve"> بتضييق أي فجوة في التعليم قائمة بين الرجل </w:t>
      </w:r>
      <w:proofErr w:type="spellStart"/>
      <w:r w:rsidRPr="00F63F7F">
        <w:rPr>
          <w:rFonts w:hint="cs"/>
          <w:b/>
          <w:bCs/>
          <w:rtl/>
        </w:rPr>
        <w:t>والمرأة</w:t>
      </w:r>
      <w:proofErr w:type="spellEnd"/>
      <w:r w:rsidRPr="00F63F7F">
        <w:rPr>
          <w:rFonts w:hint="cs"/>
          <w:b/>
          <w:bCs/>
          <w:rtl/>
        </w:rPr>
        <w:t>؛</w:t>
      </w:r>
    </w:p>
    <w:p w:rsidR="000B0B08" w:rsidRPr="00F63F7F" w:rsidRDefault="000B0B08" w:rsidP="000B0B08">
      <w:pPr>
        <w:tabs>
          <w:tab w:val="left" w:pos="720"/>
        </w:tabs>
        <w:spacing w:after="120"/>
        <w:ind w:left="2563" w:right="1267" w:hanging="576"/>
        <w:rPr>
          <w:rFonts w:hint="cs"/>
          <w:b/>
          <w:bCs/>
          <w:rtl/>
        </w:rPr>
      </w:pPr>
      <w:r w:rsidRPr="00F63F7F">
        <w:rPr>
          <w:rFonts w:hint="cs"/>
          <w:b/>
          <w:bCs/>
          <w:rtl/>
        </w:rPr>
        <w:t>(و)</w:t>
      </w:r>
      <w:r w:rsidRPr="00F63F7F">
        <w:rPr>
          <w:rFonts w:hint="cs"/>
          <w:b/>
          <w:bCs/>
          <w:rtl/>
        </w:rPr>
        <w:tab/>
        <w:t>خفض معدلات ترك الطالبات الدراسة، وتنظيم برامج للفتيات والنساء اللائي تركنَ المدرسة قبل الأوان؛</w:t>
      </w:r>
    </w:p>
    <w:p w:rsidR="000B0B08" w:rsidRPr="00F63F7F" w:rsidRDefault="000B0B08" w:rsidP="000B0B08">
      <w:pPr>
        <w:tabs>
          <w:tab w:val="left" w:pos="720"/>
        </w:tabs>
        <w:spacing w:after="120"/>
        <w:ind w:left="2563" w:right="1267" w:hanging="576"/>
        <w:rPr>
          <w:rFonts w:hint="cs"/>
          <w:b/>
          <w:bCs/>
          <w:rtl/>
        </w:rPr>
      </w:pPr>
      <w:r w:rsidRPr="00F63F7F">
        <w:rPr>
          <w:rFonts w:hint="cs"/>
          <w:b/>
          <w:bCs/>
          <w:rtl/>
        </w:rPr>
        <w:t>(ز)</w:t>
      </w:r>
      <w:r w:rsidRPr="00F63F7F">
        <w:rPr>
          <w:rFonts w:hint="cs"/>
          <w:b/>
          <w:bCs/>
          <w:rtl/>
        </w:rPr>
        <w:tab/>
        <w:t xml:space="preserve">التساوي في فرص المشاركة النشطة في الألعاب الرياضية والتربية </w:t>
      </w:r>
      <w:proofErr w:type="spellStart"/>
      <w:r w:rsidRPr="00F63F7F">
        <w:rPr>
          <w:rFonts w:hint="cs"/>
          <w:b/>
          <w:bCs/>
          <w:rtl/>
        </w:rPr>
        <w:t>البدنية</w:t>
      </w:r>
      <w:proofErr w:type="spellEnd"/>
      <w:r w:rsidRPr="00F63F7F">
        <w:rPr>
          <w:rFonts w:hint="cs"/>
          <w:b/>
          <w:bCs/>
          <w:rtl/>
        </w:rPr>
        <w:t>؛</w:t>
      </w:r>
    </w:p>
    <w:p w:rsidR="000B0B08" w:rsidRPr="00F63F7F" w:rsidRDefault="000B0B08" w:rsidP="000B0B08">
      <w:pPr>
        <w:tabs>
          <w:tab w:val="left" w:pos="720"/>
        </w:tabs>
        <w:spacing w:after="120"/>
        <w:ind w:left="2563" w:right="1267" w:hanging="576"/>
        <w:rPr>
          <w:rFonts w:hint="cs"/>
          <w:b/>
          <w:bCs/>
          <w:rtl/>
        </w:rPr>
      </w:pPr>
      <w:r w:rsidRPr="00F63F7F">
        <w:rPr>
          <w:rFonts w:hint="cs"/>
          <w:b/>
          <w:bCs/>
          <w:rtl/>
        </w:rPr>
        <w:t>(ح)</w:t>
      </w:r>
      <w:r w:rsidRPr="00F63F7F">
        <w:rPr>
          <w:rFonts w:hint="cs"/>
          <w:b/>
          <w:bCs/>
          <w:rtl/>
        </w:rPr>
        <w:tab/>
        <w:t xml:space="preserve">إمكانية الحصول على معلومات تربوية محددة تساعد على كفالة صحة الأسر </w:t>
      </w:r>
      <w:proofErr w:type="spellStart"/>
      <w:r w:rsidRPr="00F63F7F">
        <w:rPr>
          <w:rFonts w:hint="cs"/>
          <w:b/>
          <w:bCs/>
          <w:rtl/>
        </w:rPr>
        <w:t>ورفاهها</w:t>
      </w:r>
      <w:proofErr w:type="spellEnd"/>
      <w:r w:rsidRPr="00F63F7F">
        <w:rPr>
          <w:rFonts w:hint="cs"/>
          <w:b/>
          <w:bCs/>
          <w:rtl/>
        </w:rPr>
        <w:t>، بما في ذلك المعلومات والإرشادات التي تتناول تنظيم الأسرة.</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ينص دستور </w:t>
      </w:r>
      <w:proofErr w:type="spellStart"/>
      <w:r w:rsidRPr="00F63F7F">
        <w:rPr>
          <w:rFonts w:hint="cs"/>
          <w:rtl/>
        </w:rPr>
        <w:t>أنغولا</w:t>
      </w:r>
      <w:proofErr w:type="spellEnd"/>
      <w:r w:rsidRPr="00F63F7F">
        <w:rPr>
          <w:rFonts w:hint="cs"/>
          <w:rtl/>
        </w:rPr>
        <w:t xml:space="preserve">، في المادة 31 منه، على أنه "يجب على الدولة أن تعمل، بالتعاون مع الأسرة والمجتمع، على تطوير شخصية الشباب بصورة منسجمة وإيجاد الأحوال المواتية لإعمال الحقوق الاقتصادية والاجتماعية والثقافية للشباب، في مجالات التعليم والتدريب المهني والثقافة والالتحاق بالوظيفة الأولى، وفي العمل وفي الشؤون الاجتماعية، وفي التربية </w:t>
      </w:r>
      <w:proofErr w:type="spellStart"/>
      <w:r w:rsidRPr="00F63F7F">
        <w:rPr>
          <w:rFonts w:hint="cs"/>
          <w:rtl/>
        </w:rPr>
        <w:t>البدنية</w:t>
      </w:r>
      <w:proofErr w:type="spellEnd"/>
      <w:r w:rsidRPr="00F63F7F">
        <w:rPr>
          <w:rFonts w:hint="cs"/>
          <w:rtl/>
        </w:rPr>
        <w:t>، وفي الرياضة، وفي الاستمتاع بوقت الفراغ". وتنص المادة 49 على أن "تشجع الدولة حصول جميع المواطنين على التعليم والثقافة والرياضة، وضمان مشاركة مختلف المندوبين الخاصين في توفيرها بموجب أحكام القانون".</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وإذ تعترف حكومة </w:t>
      </w:r>
      <w:proofErr w:type="spellStart"/>
      <w:r w:rsidRPr="00F63F7F">
        <w:rPr>
          <w:rFonts w:hint="cs"/>
          <w:rtl/>
        </w:rPr>
        <w:t>أنغولا</w:t>
      </w:r>
      <w:proofErr w:type="spellEnd"/>
      <w:r w:rsidRPr="00F63F7F">
        <w:rPr>
          <w:rFonts w:hint="cs"/>
          <w:rtl/>
        </w:rPr>
        <w:t xml:space="preserve"> بأن التعليم حقٌّ من حقوق الإنسان وأداةٌ أساسية لبلوغ أهداف المساواة والتنمية والسلم، عرَّفته بأنه ذو أولوية من أهمِّ </w:t>
      </w:r>
      <w:proofErr w:type="spellStart"/>
      <w:r w:rsidRPr="00F63F7F">
        <w:rPr>
          <w:rFonts w:hint="cs"/>
          <w:rtl/>
        </w:rPr>
        <w:t>أولويّاتها</w:t>
      </w:r>
      <w:proofErr w:type="spellEnd"/>
      <w:r w:rsidRPr="00F63F7F">
        <w:rPr>
          <w:rFonts w:hint="cs"/>
          <w:rtl/>
        </w:rPr>
        <w:t>، وتقوم سياستها التعليمية على أساس مبدأ تساوي الفرص أمام الجنسين، وعلى حق الأطفال في التعليم وعلى تقليل نسبة الأمية.</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تأثر تطبيق نظام التعليم في </w:t>
      </w:r>
      <w:proofErr w:type="spellStart"/>
      <w:r w:rsidRPr="00F63F7F">
        <w:rPr>
          <w:rFonts w:hint="cs"/>
          <w:rtl/>
        </w:rPr>
        <w:t>أنغولا</w:t>
      </w:r>
      <w:proofErr w:type="spellEnd"/>
      <w:r w:rsidRPr="00F63F7F">
        <w:rPr>
          <w:rFonts w:hint="cs"/>
          <w:rtl/>
        </w:rPr>
        <w:t>، منذ بداية تنفيذه، تأثُّراً سلبياًّ بثلاث مشاكل أساسية، هي: محدودية الحصول عليه، ورداءة نوعيته، وقلة التمويل المتاح لتوسيعه وتحسين نوعيته.</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تنطوي الخصائص التالية للنظام على جانب كبير من الإزعاج والخطورة: قلة التغطية، ورداءة نوعية التعليم، وارتفاع نسبة الرسوب، وترك المدرسة قبل الأوان، وقلة الاستثمارات، لا </w:t>
      </w:r>
      <w:proofErr w:type="spellStart"/>
      <w:r w:rsidRPr="00F63F7F">
        <w:rPr>
          <w:rFonts w:hint="cs"/>
          <w:rtl/>
        </w:rPr>
        <w:t>سيما</w:t>
      </w:r>
      <w:proofErr w:type="spellEnd"/>
      <w:r w:rsidRPr="00F63F7F">
        <w:rPr>
          <w:rFonts w:hint="cs"/>
          <w:rtl/>
        </w:rPr>
        <w:t xml:space="preserve"> في التعليم الأساسي.</w:t>
      </w:r>
    </w:p>
    <w:p w:rsidR="000B0B08" w:rsidRPr="00F63F7F" w:rsidRDefault="000B0B08" w:rsidP="005608B9">
      <w:pPr>
        <w:tabs>
          <w:tab w:val="left" w:pos="720"/>
        </w:tabs>
        <w:spacing w:after="120"/>
        <w:ind w:left="1267" w:right="1267" w:firstLine="720"/>
        <w:rPr>
          <w:rFonts w:hint="cs"/>
          <w:rtl/>
        </w:rPr>
      </w:pPr>
      <w:r w:rsidRPr="00F63F7F">
        <w:rPr>
          <w:rFonts w:hint="cs"/>
          <w:rtl/>
        </w:rPr>
        <w:t xml:space="preserve">توجد في </w:t>
      </w:r>
      <w:proofErr w:type="spellStart"/>
      <w:r w:rsidRPr="00F63F7F">
        <w:rPr>
          <w:rFonts w:hint="cs"/>
          <w:rtl/>
        </w:rPr>
        <w:t>أنغولا</w:t>
      </w:r>
      <w:proofErr w:type="spellEnd"/>
      <w:r w:rsidRPr="00F63F7F">
        <w:rPr>
          <w:rFonts w:hint="cs"/>
          <w:rtl/>
        </w:rPr>
        <w:t xml:space="preserve"> واحدة من أعلى نسب الأمية بالمعنى الحرفي للكلمة لدى السكان النشطين اقتصادياًّ، تبلغ 50</w:t>
      </w:r>
      <w:r w:rsidR="005608B9" w:rsidRPr="00B13CC5">
        <w:rPr>
          <w:rFonts w:cs="Akhbar MT" w:hint="cs"/>
          <w:rtl/>
        </w:rPr>
        <w:t>%</w:t>
      </w:r>
      <w:r w:rsidRPr="00F63F7F">
        <w:rPr>
          <w:rFonts w:hint="cs"/>
          <w:rtl/>
        </w:rPr>
        <w:t xml:space="preserve"> لدى الرجال و 70</w:t>
      </w:r>
      <w:r w:rsidR="005608B9" w:rsidRPr="00B13CC5">
        <w:rPr>
          <w:rFonts w:cs="Akhbar MT" w:hint="cs"/>
          <w:rtl/>
        </w:rPr>
        <w:t>%</w:t>
      </w:r>
      <w:r w:rsidRPr="00F63F7F">
        <w:rPr>
          <w:rFonts w:hint="cs"/>
          <w:rtl/>
        </w:rPr>
        <w:t xml:space="preserve"> لدى النساء.</w:t>
      </w:r>
    </w:p>
    <w:p w:rsidR="000B0B08" w:rsidRPr="00F63F7F" w:rsidRDefault="000B0B08" w:rsidP="000B0B08">
      <w:pPr>
        <w:tabs>
          <w:tab w:val="left" w:pos="720"/>
        </w:tabs>
        <w:spacing w:after="120"/>
        <w:ind w:left="1267" w:right="1267" w:firstLine="720"/>
        <w:rPr>
          <w:rFonts w:hint="cs"/>
          <w:rtl/>
        </w:rPr>
      </w:pPr>
      <w:r w:rsidRPr="00F63F7F">
        <w:rPr>
          <w:rFonts w:hint="cs"/>
          <w:rtl/>
        </w:rPr>
        <w:t xml:space="preserve">وقد أُقِرَّ نظام التعليم الجاري في عام 1977 وبدأ تنفيذه في عام 1978. وهو يتألف من ثلاثة نظم فرعية، هي: التعليم الأساسي، والتدريب الفني-المهني، والتعليم العالي، ويمكن إيجاز هيكله التعليمي على النحو التالي: التعليم الأساسي العام لمدة 8 سنوات وينقسم إلى ثلاثة مستويات: الأول مدته 4 سنوات (وهو إلزامي)، والثاني والثالث ومدة كل واحد </w:t>
      </w:r>
      <w:proofErr w:type="spellStart"/>
      <w:r w:rsidRPr="00F63F7F">
        <w:rPr>
          <w:rFonts w:hint="cs"/>
          <w:rtl/>
        </w:rPr>
        <w:t>منهما</w:t>
      </w:r>
      <w:proofErr w:type="spellEnd"/>
      <w:r w:rsidRPr="00F63F7F">
        <w:rPr>
          <w:rFonts w:hint="cs"/>
          <w:rtl/>
        </w:rPr>
        <w:t xml:space="preserve"> سنتان، وسيصبحان هما أيضاً إلزاميين عندما تسمح الأحوال بذلك.</w:t>
      </w:r>
    </w:p>
    <w:p w:rsidR="000B0B08" w:rsidRPr="00F63F7F" w:rsidRDefault="000B0B08" w:rsidP="000B0B08">
      <w:pPr>
        <w:tabs>
          <w:tab w:val="left" w:pos="720"/>
        </w:tabs>
        <w:spacing w:after="120"/>
        <w:ind w:left="1267" w:right="1267" w:firstLine="720"/>
        <w:rPr>
          <w:rFonts w:hint="cs"/>
          <w:rtl/>
        </w:rPr>
      </w:pPr>
      <w:r w:rsidRPr="00F63F7F">
        <w:rPr>
          <w:rFonts w:hint="cs"/>
          <w:rtl/>
        </w:rPr>
        <w:t>أنشأ النظام التعليمي الجديد، الذي أقرته الجمعية الوطنية في 13 حزيران/</w:t>
      </w:r>
      <w:proofErr w:type="spellStart"/>
      <w:r w:rsidRPr="00F63F7F">
        <w:rPr>
          <w:rFonts w:hint="cs"/>
          <w:rtl/>
        </w:rPr>
        <w:t>يونية</w:t>
      </w:r>
      <w:proofErr w:type="spellEnd"/>
      <w:r w:rsidRPr="00F63F7F">
        <w:rPr>
          <w:rFonts w:hint="cs"/>
          <w:rtl/>
        </w:rPr>
        <w:t xml:space="preserve"> 2001، والمتجسد في القانون الأساسي لنظام التعليم، ستة نظم تعليمية فرعية، هي:</w:t>
      </w:r>
    </w:p>
    <w:p w:rsidR="000B0B08" w:rsidRPr="00F63F7F" w:rsidRDefault="000B0B08" w:rsidP="000B0B08">
      <w:pPr>
        <w:numPr>
          <w:ilvl w:val="0"/>
          <w:numId w:val="25"/>
        </w:numPr>
        <w:tabs>
          <w:tab w:val="clear" w:pos="1498"/>
          <w:tab w:val="left" w:pos="720"/>
          <w:tab w:val="num" w:pos="2380"/>
        </w:tabs>
        <w:spacing w:after="120"/>
        <w:ind w:left="2707" w:right="1267" w:hanging="720"/>
        <w:rPr>
          <w:rFonts w:hint="cs"/>
          <w:lang w:val="en-GB"/>
        </w:rPr>
      </w:pPr>
      <w:r w:rsidRPr="00F63F7F">
        <w:rPr>
          <w:rFonts w:hint="cs"/>
          <w:rtl/>
        </w:rPr>
        <w:t>النظام الفرعي للتعليم السابق للمدرسة (سن 0 إلى 5 سنوات)</w:t>
      </w:r>
    </w:p>
    <w:p w:rsidR="000B0B08" w:rsidRPr="00F63F7F" w:rsidRDefault="000B0B08" w:rsidP="000B0B08">
      <w:pPr>
        <w:numPr>
          <w:ilvl w:val="0"/>
          <w:numId w:val="25"/>
        </w:numPr>
        <w:tabs>
          <w:tab w:val="clear" w:pos="1498"/>
          <w:tab w:val="left" w:pos="720"/>
          <w:tab w:val="num" w:pos="2380"/>
        </w:tabs>
        <w:spacing w:after="120"/>
        <w:ind w:left="2707" w:right="1267" w:hanging="720"/>
        <w:rPr>
          <w:rFonts w:hint="cs"/>
          <w:lang w:val="en-GB"/>
        </w:rPr>
      </w:pPr>
      <w:r w:rsidRPr="00F63F7F">
        <w:rPr>
          <w:rFonts w:hint="cs"/>
          <w:rtl/>
        </w:rPr>
        <w:t>النظام الفرعي للتعليم العام (6 إلى 14 سنة)</w:t>
      </w:r>
    </w:p>
    <w:p w:rsidR="000B0B08" w:rsidRPr="00F63F7F" w:rsidRDefault="000B0B08" w:rsidP="000B0B08">
      <w:pPr>
        <w:numPr>
          <w:ilvl w:val="0"/>
          <w:numId w:val="25"/>
        </w:numPr>
        <w:tabs>
          <w:tab w:val="clear" w:pos="1498"/>
          <w:tab w:val="left" w:pos="720"/>
          <w:tab w:val="num" w:pos="2380"/>
        </w:tabs>
        <w:spacing w:after="120"/>
        <w:ind w:left="2707" w:right="1267" w:hanging="720"/>
        <w:rPr>
          <w:rFonts w:hint="cs"/>
          <w:lang w:val="en-GB"/>
        </w:rPr>
      </w:pPr>
      <w:r w:rsidRPr="00F63F7F">
        <w:rPr>
          <w:rFonts w:hint="cs"/>
          <w:rtl/>
        </w:rPr>
        <w:t>النظام الفرعي للتدريب التقني والمهني (14 إلى 18 سنة)</w:t>
      </w:r>
    </w:p>
    <w:p w:rsidR="000B0B08" w:rsidRPr="00F63F7F" w:rsidRDefault="000B0B08" w:rsidP="000B0B08">
      <w:pPr>
        <w:numPr>
          <w:ilvl w:val="0"/>
          <w:numId w:val="25"/>
        </w:numPr>
        <w:tabs>
          <w:tab w:val="clear" w:pos="1498"/>
          <w:tab w:val="left" w:pos="720"/>
          <w:tab w:val="num" w:pos="2380"/>
        </w:tabs>
        <w:spacing w:after="120"/>
        <w:ind w:left="2707" w:right="1267" w:hanging="720"/>
        <w:rPr>
          <w:rFonts w:hint="cs"/>
          <w:lang w:val="en-GB"/>
        </w:rPr>
      </w:pPr>
      <w:r w:rsidRPr="00F63F7F">
        <w:rPr>
          <w:rFonts w:hint="cs"/>
          <w:rtl/>
        </w:rPr>
        <w:t>النظام الفرعي لتدريب المعلمين</w:t>
      </w:r>
    </w:p>
    <w:p w:rsidR="000B0B08" w:rsidRPr="00F63F7F" w:rsidRDefault="000B0B08" w:rsidP="000B0B08">
      <w:pPr>
        <w:numPr>
          <w:ilvl w:val="0"/>
          <w:numId w:val="25"/>
        </w:numPr>
        <w:tabs>
          <w:tab w:val="clear" w:pos="1498"/>
          <w:tab w:val="left" w:pos="720"/>
          <w:tab w:val="num" w:pos="2380"/>
        </w:tabs>
        <w:spacing w:after="120"/>
        <w:ind w:left="2707" w:right="1267" w:hanging="720"/>
        <w:rPr>
          <w:rFonts w:hint="cs"/>
          <w:lang w:val="en-GB"/>
        </w:rPr>
      </w:pPr>
      <w:r w:rsidRPr="00F63F7F">
        <w:rPr>
          <w:rFonts w:hint="cs"/>
          <w:rtl/>
        </w:rPr>
        <w:t>النظام الفرعي لتعليم الكبار</w:t>
      </w:r>
    </w:p>
    <w:p w:rsidR="000B0B08" w:rsidRPr="00F63F7F" w:rsidRDefault="000B0B08" w:rsidP="000B0B08">
      <w:pPr>
        <w:numPr>
          <w:ilvl w:val="0"/>
          <w:numId w:val="25"/>
        </w:numPr>
        <w:tabs>
          <w:tab w:val="clear" w:pos="1498"/>
          <w:tab w:val="left" w:pos="720"/>
          <w:tab w:val="num" w:pos="2380"/>
        </w:tabs>
        <w:spacing w:after="120"/>
        <w:ind w:left="2707" w:right="1267" w:hanging="720"/>
        <w:rPr>
          <w:rFonts w:hint="cs"/>
          <w:lang w:val="en-GB"/>
        </w:rPr>
      </w:pPr>
      <w:r w:rsidRPr="00F63F7F">
        <w:rPr>
          <w:rFonts w:hint="cs"/>
          <w:rtl/>
        </w:rPr>
        <w:t>النظام الفرعي للتعليم العالي</w:t>
      </w:r>
    </w:p>
    <w:p w:rsidR="000B0B08" w:rsidRPr="00F63F7F" w:rsidRDefault="000B0B08" w:rsidP="000B0B08">
      <w:pPr>
        <w:tabs>
          <w:tab w:val="left" w:pos="720"/>
        </w:tabs>
        <w:spacing w:before="240" w:after="120"/>
        <w:ind w:left="1267" w:right="1267"/>
        <w:rPr>
          <w:rFonts w:hint="cs"/>
          <w:b/>
          <w:bCs/>
          <w:rtl/>
        </w:rPr>
      </w:pPr>
      <w:r w:rsidRPr="00F63F7F">
        <w:rPr>
          <w:rFonts w:hint="cs"/>
          <w:b/>
          <w:bCs/>
          <w:rtl/>
        </w:rPr>
        <w:t>تفاوت إمكانيات دخول المدرسة</w:t>
      </w:r>
    </w:p>
    <w:p w:rsidR="000B0B08" w:rsidRPr="00F63F7F" w:rsidRDefault="000B0B08" w:rsidP="005608B9">
      <w:pPr>
        <w:tabs>
          <w:tab w:val="left" w:pos="720"/>
        </w:tabs>
        <w:spacing w:after="120"/>
        <w:ind w:left="1267" w:right="1267" w:firstLine="720"/>
        <w:rPr>
          <w:rFonts w:hint="cs"/>
          <w:rtl/>
        </w:rPr>
      </w:pPr>
      <w:r w:rsidRPr="00F63F7F">
        <w:rPr>
          <w:rFonts w:hint="cs"/>
          <w:rtl/>
        </w:rPr>
        <w:t>أسهم معدل النمو السكاني، البالغ 2.9</w:t>
      </w:r>
      <w:r w:rsidR="005608B9" w:rsidRPr="00B13CC5">
        <w:rPr>
          <w:rFonts w:cs="Akhbar MT" w:hint="cs"/>
          <w:rtl/>
        </w:rPr>
        <w:t>%</w:t>
      </w:r>
      <w:r w:rsidRPr="00F63F7F">
        <w:rPr>
          <w:rFonts w:hint="cs"/>
          <w:rtl/>
        </w:rPr>
        <w:t xml:space="preserve"> في السن</w:t>
      </w:r>
      <w:r w:rsidR="00FE4AD1">
        <w:rPr>
          <w:rFonts w:hint="cs"/>
          <w:rtl/>
        </w:rPr>
        <w:t>ة في زيادة عدد الأطفال الذين لا</w:t>
      </w:r>
      <w:r w:rsidR="00FE4AD1">
        <w:rPr>
          <w:rFonts w:hint="eastAsia"/>
          <w:rtl/>
        </w:rPr>
        <w:t> </w:t>
      </w:r>
      <w:proofErr w:type="spellStart"/>
      <w:r w:rsidRPr="00F63F7F">
        <w:rPr>
          <w:rFonts w:hint="cs"/>
          <w:rtl/>
        </w:rPr>
        <w:t>تتاح</w:t>
      </w:r>
      <w:proofErr w:type="spellEnd"/>
      <w:r w:rsidRPr="00F63F7F">
        <w:rPr>
          <w:rFonts w:hint="cs"/>
          <w:rtl/>
        </w:rPr>
        <w:t xml:space="preserve"> لهم فرصة للحصول على التعليم.</w:t>
      </w:r>
    </w:p>
    <w:p w:rsidR="000B0B08" w:rsidRPr="00F63F7F" w:rsidRDefault="000B0B08" w:rsidP="000B0B08">
      <w:pPr>
        <w:tabs>
          <w:tab w:val="left" w:pos="720"/>
        </w:tabs>
        <w:spacing w:before="240" w:after="120"/>
        <w:ind w:left="1267" w:right="1267"/>
        <w:rPr>
          <w:rFonts w:hint="cs"/>
          <w:b/>
          <w:bCs/>
          <w:rtl/>
        </w:rPr>
      </w:pPr>
      <w:r w:rsidRPr="00F63F7F">
        <w:rPr>
          <w:rFonts w:hint="cs"/>
          <w:b/>
          <w:bCs/>
          <w:rtl/>
        </w:rPr>
        <w:t>توزيع التلاميذ بحسب مستويات النظام المدرسي المختلفة</w:t>
      </w:r>
    </w:p>
    <w:p w:rsidR="000B0B08" w:rsidRPr="00F63F7F" w:rsidRDefault="000B0B08" w:rsidP="005608B9">
      <w:pPr>
        <w:tabs>
          <w:tab w:val="left" w:pos="720"/>
        </w:tabs>
        <w:spacing w:after="120"/>
        <w:ind w:left="1267" w:right="1267" w:firstLine="720"/>
        <w:rPr>
          <w:rFonts w:hint="cs"/>
          <w:rtl/>
        </w:rPr>
      </w:pPr>
      <w:r w:rsidRPr="00F63F7F">
        <w:rPr>
          <w:rFonts w:hint="cs"/>
          <w:rtl/>
        </w:rPr>
        <w:t>يستفاد من دراسة أجرتها الوكالة النرويجية للتعاون الإنمائي (</w:t>
      </w:r>
      <w:proofErr w:type="spellStart"/>
      <w:r w:rsidRPr="00F63F7F">
        <w:rPr>
          <w:rFonts w:hint="cs"/>
          <w:rtl/>
        </w:rPr>
        <w:t>نوراد</w:t>
      </w:r>
      <w:proofErr w:type="spellEnd"/>
      <w:r w:rsidRPr="00F63F7F">
        <w:rPr>
          <w:rFonts w:hint="cs"/>
          <w:rtl/>
        </w:rPr>
        <w:t xml:space="preserve">) للتعليم العام في </w:t>
      </w:r>
      <w:proofErr w:type="spellStart"/>
      <w:r w:rsidRPr="00F63F7F">
        <w:rPr>
          <w:rFonts w:hint="cs"/>
          <w:rtl/>
        </w:rPr>
        <w:t>أنغولا</w:t>
      </w:r>
      <w:proofErr w:type="spellEnd"/>
      <w:r w:rsidRPr="00F63F7F">
        <w:rPr>
          <w:rFonts w:hint="cs"/>
          <w:rtl/>
        </w:rPr>
        <w:t xml:space="preserve"> أن 867 258 1 تلميذاً في سن الدراسة كانوا في ع</w:t>
      </w:r>
      <w:r w:rsidR="008B538D">
        <w:rPr>
          <w:rFonts w:hint="cs"/>
          <w:rtl/>
        </w:rPr>
        <w:t>ام 1997 ملتحقين بالمدارس (لا</w:t>
      </w:r>
      <w:r w:rsidR="008B538D">
        <w:rPr>
          <w:rFonts w:hint="eastAsia"/>
          <w:rtl/>
        </w:rPr>
        <w:t> </w:t>
      </w:r>
      <w:r w:rsidRPr="00F63F7F">
        <w:rPr>
          <w:rFonts w:hint="cs"/>
          <w:rtl/>
        </w:rPr>
        <w:t xml:space="preserve">يشمل هذا الرقم المستوى الأعلى). وفي المجموعة </w:t>
      </w:r>
      <w:proofErr w:type="spellStart"/>
      <w:r w:rsidRPr="00F63F7F">
        <w:rPr>
          <w:rFonts w:hint="cs"/>
          <w:rtl/>
        </w:rPr>
        <w:t>العمرية</w:t>
      </w:r>
      <w:proofErr w:type="spellEnd"/>
      <w:r w:rsidRPr="00F63F7F">
        <w:rPr>
          <w:rFonts w:hint="cs"/>
          <w:rtl/>
        </w:rPr>
        <w:t xml:space="preserve"> 6 إلى 14 سنة، ظل 41</w:t>
      </w:r>
      <w:r w:rsidR="005608B9" w:rsidRPr="00B13CC5">
        <w:rPr>
          <w:rFonts w:cs="Akhbar MT" w:hint="cs"/>
          <w:rtl/>
        </w:rPr>
        <w:t>%</w:t>
      </w:r>
      <w:r w:rsidRPr="00F63F7F">
        <w:rPr>
          <w:rFonts w:hint="cs"/>
          <w:rtl/>
        </w:rPr>
        <w:t xml:space="preserve"> من الأطفال خارج النظام (أي بفارق 000 50 تلميذ).</w:t>
      </w:r>
      <w:r w:rsidR="008B538D">
        <w:rPr>
          <w:rFonts w:hint="eastAsia"/>
          <w:rtl/>
        </w:rPr>
        <w:t> </w:t>
      </w:r>
      <w:r w:rsidRPr="00F63F7F">
        <w:rPr>
          <w:rFonts w:hint="cs"/>
          <w:rtl/>
        </w:rPr>
        <w:t>يبين الجدول الوارد أدناه توزيع التلاميذ في المستويات المختلفة للنظام التعليمي (ولا تشمل هذه الأرقام المستوى الأعلى) في عام 1997.</w:t>
      </w:r>
    </w:p>
    <w:p w:rsidR="000B0B08" w:rsidRPr="00E662EE" w:rsidRDefault="000B0B08" w:rsidP="000B0B08">
      <w:pPr>
        <w:tabs>
          <w:tab w:val="left" w:pos="720"/>
        </w:tabs>
        <w:spacing w:before="120" w:after="120"/>
        <w:ind w:firstLine="1390"/>
        <w:rPr>
          <w:rFonts w:hint="cs"/>
          <w:b/>
          <w:bCs/>
          <w:sz w:val="28"/>
          <w:szCs w:val="28"/>
          <w:rtl/>
          <w:lang w:val="en-GB"/>
        </w:rPr>
      </w:pPr>
      <w:r w:rsidRPr="00E662EE">
        <w:rPr>
          <w:rFonts w:hint="cs"/>
          <w:b/>
          <w:bCs/>
          <w:sz w:val="28"/>
          <w:szCs w:val="28"/>
          <w:rtl/>
          <w:lang w:val="en-GB"/>
        </w:rPr>
        <w:t>جدول يبين توزيع التلاميذ في المستويات المختلفة للنظام المدرسي</w:t>
      </w:r>
    </w:p>
    <w:tbl>
      <w:tblPr>
        <w:tblStyle w:val="TableGrid"/>
        <w:bidiVisual/>
        <w:tblW w:w="0" w:type="auto"/>
        <w:jc w:val="center"/>
        <w:tblInd w:w="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40"/>
        <w:gridCol w:w="1710"/>
        <w:gridCol w:w="1148"/>
        <w:gridCol w:w="1698"/>
        <w:gridCol w:w="1657"/>
      </w:tblGrid>
      <w:tr w:rsidR="000B0B08" w:rsidRPr="005E7227">
        <w:trPr>
          <w:cantSplit/>
          <w:tblHeader/>
          <w:jc w:val="center"/>
        </w:trPr>
        <w:tc>
          <w:tcPr>
            <w:tcW w:w="1440" w:type="dxa"/>
            <w:tcBorders>
              <w:top w:val="single" w:sz="4" w:space="0" w:color="auto"/>
              <w:bottom w:val="single" w:sz="12" w:space="0" w:color="auto"/>
            </w:tcBorders>
            <w:shd w:val="clear" w:color="auto" w:fill="auto"/>
            <w:vAlign w:val="bottom"/>
          </w:tcPr>
          <w:p w:rsidR="000B0B08" w:rsidRPr="005E7227" w:rsidRDefault="000B0B08" w:rsidP="005E7227">
            <w:pPr>
              <w:tabs>
                <w:tab w:val="left" w:pos="720"/>
              </w:tabs>
              <w:spacing w:before="80" w:after="80" w:line="240" w:lineRule="exact"/>
              <w:rPr>
                <w:rFonts w:cs="Traditional Arabic" w:hint="cs"/>
                <w:i/>
                <w:iCs/>
                <w:sz w:val="16"/>
                <w:szCs w:val="24"/>
                <w:rtl/>
                <w:lang w:val="en-GB"/>
              </w:rPr>
            </w:pPr>
            <w:r w:rsidRPr="005E7227">
              <w:rPr>
                <w:rFonts w:cs="Traditional Arabic" w:hint="cs"/>
                <w:i/>
                <w:iCs/>
                <w:sz w:val="16"/>
                <w:szCs w:val="24"/>
                <w:rtl/>
                <w:lang w:val="en-GB"/>
              </w:rPr>
              <w:t>المستوى</w:t>
            </w:r>
          </w:p>
        </w:tc>
        <w:tc>
          <w:tcPr>
            <w:tcW w:w="1710" w:type="dxa"/>
            <w:tcBorders>
              <w:top w:val="single" w:sz="4" w:space="0" w:color="auto"/>
              <w:bottom w:val="single" w:sz="12" w:space="0" w:color="auto"/>
            </w:tcBorders>
            <w:shd w:val="clear" w:color="auto" w:fill="auto"/>
            <w:vAlign w:val="bottom"/>
          </w:tcPr>
          <w:p w:rsidR="000B0B08" w:rsidRPr="005E7227" w:rsidRDefault="000B0B08" w:rsidP="005E7227">
            <w:pPr>
              <w:tabs>
                <w:tab w:val="left" w:pos="720"/>
              </w:tabs>
              <w:spacing w:before="80" w:after="80" w:line="240" w:lineRule="exact"/>
              <w:ind w:right="144"/>
              <w:jc w:val="lowKashida"/>
              <w:rPr>
                <w:rFonts w:cs="Traditional Arabic" w:hint="cs"/>
                <w:i/>
                <w:iCs/>
                <w:sz w:val="16"/>
                <w:szCs w:val="24"/>
                <w:rtl/>
                <w:lang w:val="en-GB"/>
              </w:rPr>
            </w:pPr>
            <w:r w:rsidRPr="005E7227">
              <w:rPr>
                <w:rFonts w:cs="Traditional Arabic" w:hint="cs"/>
                <w:i/>
                <w:iCs/>
                <w:sz w:val="16"/>
                <w:szCs w:val="24"/>
                <w:rtl/>
                <w:lang w:val="en-GB"/>
              </w:rPr>
              <w:t>مجموع عدد التلاميذ</w:t>
            </w:r>
          </w:p>
        </w:tc>
        <w:tc>
          <w:tcPr>
            <w:tcW w:w="1148" w:type="dxa"/>
            <w:tcBorders>
              <w:top w:val="single" w:sz="4" w:space="0" w:color="auto"/>
              <w:bottom w:val="single" w:sz="12" w:space="0" w:color="auto"/>
            </w:tcBorders>
            <w:shd w:val="clear" w:color="auto" w:fill="auto"/>
            <w:vAlign w:val="bottom"/>
          </w:tcPr>
          <w:p w:rsidR="000B0B08" w:rsidRPr="005E7227" w:rsidRDefault="000B0B08" w:rsidP="005E7227">
            <w:pPr>
              <w:tabs>
                <w:tab w:val="left" w:pos="720"/>
              </w:tabs>
              <w:spacing w:before="80" w:after="80" w:line="240" w:lineRule="exact"/>
              <w:ind w:right="144"/>
              <w:jc w:val="lowKashida"/>
              <w:rPr>
                <w:rFonts w:cs="Traditional Arabic" w:hint="cs"/>
                <w:i/>
                <w:iCs/>
                <w:sz w:val="16"/>
                <w:szCs w:val="24"/>
                <w:rtl/>
                <w:lang w:val="en-GB"/>
              </w:rPr>
            </w:pPr>
            <w:r w:rsidRPr="005E7227">
              <w:rPr>
                <w:rFonts w:cs="Traditional Arabic" w:hint="cs"/>
                <w:i/>
                <w:iCs/>
                <w:sz w:val="16"/>
                <w:szCs w:val="24"/>
                <w:rtl/>
                <w:lang w:val="en-GB"/>
              </w:rPr>
              <w:t>البنات</w:t>
            </w:r>
          </w:p>
        </w:tc>
        <w:tc>
          <w:tcPr>
            <w:tcW w:w="1698" w:type="dxa"/>
            <w:tcBorders>
              <w:top w:val="single" w:sz="4" w:space="0" w:color="auto"/>
              <w:bottom w:val="single" w:sz="12" w:space="0" w:color="auto"/>
            </w:tcBorders>
            <w:shd w:val="clear" w:color="auto" w:fill="auto"/>
            <w:vAlign w:val="bottom"/>
          </w:tcPr>
          <w:p w:rsidR="000B0B08" w:rsidRPr="005E7227" w:rsidRDefault="000B0B08" w:rsidP="005E7227">
            <w:pPr>
              <w:tabs>
                <w:tab w:val="left" w:pos="720"/>
              </w:tabs>
              <w:spacing w:before="80" w:after="80" w:line="240" w:lineRule="exact"/>
              <w:ind w:right="144"/>
              <w:jc w:val="lowKashida"/>
              <w:rPr>
                <w:rFonts w:cs="Traditional Arabic" w:hint="cs"/>
                <w:i/>
                <w:iCs/>
                <w:sz w:val="16"/>
                <w:szCs w:val="24"/>
                <w:rtl/>
                <w:lang w:val="en-GB"/>
              </w:rPr>
            </w:pPr>
            <w:r w:rsidRPr="005E7227">
              <w:rPr>
                <w:rFonts w:cs="Traditional Arabic" w:hint="cs"/>
                <w:i/>
                <w:iCs/>
                <w:sz w:val="16"/>
                <w:szCs w:val="24"/>
                <w:rtl/>
                <w:lang w:val="en-GB"/>
              </w:rPr>
              <w:t>النسبة المئوية للبنات</w:t>
            </w:r>
          </w:p>
        </w:tc>
        <w:tc>
          <w:tcPr>
            <w:tcW w:w="1657" w:type="dxa"/>
            <w:tcBorders>
              <w:top w:val="single" w:sz="4" w:space="0" w:color="auto"/>
              <w:bottom w:val="single" w:sz="12" w:space="0" w:color="auto"/>
            </w:tcBorders>
            <w:shd w:val="clear" w:color="auto" w:fill="auto"/>
            <w:vAlign w:val="bottom"/>
          </w:tcPr>
          <w:p w:rsidR="000B0B08" w:rsidRPr="005E7227" w:rsidRDefault="005608B9" w:rsidP="005E7227">
            <w:pPr>
              <w:tabs>
                <w:tab w:val="left" w:pos="720"/>
              </w:tabs>
              <w:spacing w:before="80" w:after="80" w:line="240" w:lineRule="exact"/>
              <w:ind w:right="144"/>
              <w:jc w:val="lowKashida"/>
              <w:rPr>
                <w:rFonts w:cs="Traditional Arabic" w:hint="cs"/>
                <w:i/>
                <w:iCs/>
                <w:sz w:val="16"/>
                <w:szCs w:val="24"/>
                <w:rtl/>
                <w:lang w:val="en-GB"/>
              </w:rPr>
            </w:pPr>
            <w:r w:rsidRPr="00B13CC5">
              <w:rPr>
                <w:rFonts w:cs="Akhbar MT" w:hint="cs"/>
                <w:rtl/>
              </w:rPr>
              <w:t>%</w:t>
            </w:r>
            <w:r w:rsidR="000B0B08" w:rsidRPr="005E7227">
              <w:rPr>
                <w:rFonts w:cs="Traditional Arabic" w:hint="cs"/>
                <w:i/>
                <w:iCs/>
                <w:sz w:val="16"/>
                <w:szCs w:val="24"/>
                <w:rtl/>
                <w:lang w:val="en-GB"/>
              </w:rPr>
              <w:t xml:space="preserve"> في كل مستوى</w:t>
            </w:r>
          </w:p>
        </w:tc>
      </w:tr>
      <w:tr w:rsidR="005E7227" w:rsidRPr="005E7227">
        <w:trPr>
          <w:cantSplit/>
          <w:trHeight w:hRule="exact" w:val="115"/>
          <w:tblHeader/>
          <w:jc w:val="center"/>
        </w:trPr>
        <w:tc>
          <w:tcPr>
            <w:tcW w:w="1440" w:type="dxa"/>
            <w:tcBorders>
              <w:top w:val="single" w:sz="12" w:space="0" w:color="auto"/>
            </w:tcBorders>
            <w:shd w:val="clear" w:color="auto" w:fill="auto"/>
            <w:vAlign w:val="bottom"/>
          </w:tcPr>
          <w:p w:rsidR="005E7227" w:rsidRPr="005E7227" w:rsidRDefault="005E7227" w:rsidP="005E7227">
            <w:pPr>
              <w:tabs>
                <w:tab w:val="left" w:pos="720"/>
              </w:tabs>
              <w:spacing w:before="40" w:after="80" w:line="240" w:lineRule="exact"/>
              <w:rPr>
                <w:rFonts w:hint="cs"/>
                <w:sz w:val="16"/>
                <w:szCs w:val="24"/>
                <w:rtl/>
                <w:lang w:val="en-GB"/>
              </w:rPr>
            </w:pPr>
          </w:p>
        </w:tc>
        <w:tc>
          <w:tcPr>
            <w:tcW w:w="1710" w:type="dxa"/>
            <w:tcBorders>
              <w:top w:val="single" w:sz="12" w:space="0" w:color="auto"/>
            </w:tcBorders>
            <w:shd w:val="clear" w:color="auto" w:fill="auto"/>
            <w:vAlign w:val="bottom"/>
          </w:tcPr>
          <w:p w:rsidR="005E7227" w:rsidRPr="005E7227" w:rsidRDefault="005E7227" w:rsidP="005E7227">
            <w:pPr>
              <w:tabs>
                <w:tab w:val="left" w:pos="720"/>
              </w:tabs>
              <w:spacing w:before="40" w:after="80" w:line="240" w:lineRule="exact"/>
              <w:ind w:right="144"/>
              <w:jc w:val="lowKashida"/>
              <w:rPr>
                <w:rFonts w:hint="cs"/>
                <w:sz w:val="16"/>
                <w:szCs w:val="24"/>
                <w:rtl/>
                <w:lang w:val="en-GB"/>
              </w:rPr>
            </w:pPr>
          </w:p>
        </w:tc>
        <w:tc>
          <w:tcPr>
            <w:tcW w:w="1148" w:type="dxa"/>
            <w:tcBorders>
              <w:top w:val="single" w:sz="12" w:space="0" w:color="auto"/>
            </w:tcBorders>
            <w:shd w:val="clear" w:color="auto" w:fill="auto"/>
            <w:vAlign w:val="bottom"/>
          </w:tcPr>
          <w:p w:rsidR="005E7227" w:rsidRPr="005E7227" w:rsidRDefault="005E7227" w:rsidP="005E7227">
            <w:pPr>
              <w:tabs>
                <w:tab w:val="left" w:pos="720"/>
              </w:tabs>
              <w:spacing w:before="40" w:after="80" w:line="240" w:lineRule="exact"/>
              <w:ind w:right="144"/>
              <w:jc w:val="lowKashida"/>
              <w:rPr>
                <w:rFonts w:hint="cs"/>
                <w:sz w:val="16"/>
                <w:szCs w:val="24"/>
                <w:rtl/>
                <w:lang w:val="en-GB"/>
              </w:rPr>
            </w:pPr>
          </w:p>
        </w:tc>
        <w:tc>
          <w:tcPr>
            <w:tcW w:w="1698" w:type="dxa"/>
            <w:tcBorders>
              <w:top w:val="single" w:sz="12" w:space="0" w:color="auto"/>
            </w:tcBorders>
            <w:shd w:val="clear" w:color="auto" w:fill="auto"/>
            <w:vAlign w:val="bottom"/>
          </w:tcPr>
          <w:p w:rsidR="005E7227" w:rsidRPr="005E7227" w:rsidRDefault="005E7227" w:rsidP="005E7227">
            <w:pPr>
              <w:tabs>
                <w:tab w:val="left" w:pos="720"/>
              </w:tabs>
              <w:spacing w:before="40" w:after="80" w:line="240" w:lineRule="exact"/>
              <w:ind w:right="144"/>
              <w:jc w:val="lowKashida"/>
              <w:rPr>
                <w:rFonts w:hint="cs"/>
                <w:sz w:val="16"/>
                <w:szCs w:val="24"/>
                <w:rtl/>
                <w:lang w:val="en-GB"/>
              </w:rPr>
            </w:pPr>
          </w:p>
        </w:tc>
        <w:tc>
          <w:tcPr>
            <w:tcW w:w="1657" w:type="dxa"/>
            <w:tcBorders>
              <w:top w:val="single" w:sz="12" w:space="0" w:color="auto"/>
            </w:tcBorders>
            <w:shd w:val="clear" w:color="auto" w:fill="auto"/>
            <w:vAlign w:val="bottom"/>
          </w:tcPr>
          <w:p w:rsidR="005E7227" w:rsidRPr="005E7227" w:rsidRDefault="005E7227" w:rsidP="005E7227">
            <w:pPr>
              <w:tabs>
                <w:tab w:val="left" w:pos="720"/>
              </w:tabs>
              <w:spacing w:before="40" w:after="80" w:line="240" w:lineRule="exact"/>
              <w:ind w:right="144"/>
              <w:jc w:val="lowKashida"/>
              <w:rPr>
                <w:rFonts w:hint="cs"/>
                <w:sz w:val="16"/>
                <w:szCs w:val="24"/>
                <w:rtl/>
                <w:lang w:val="en-GB"/>
              </w:rPr>
            </w:pPr>
          </w:p>
        </w:tc>
      </w:tr>
      <w:tr w:rsidR="000B0B08" w:rsidRPr="005E7227">
        <w:trPr>
          <w:cantSplit/>
          <w:jc w:val="center"/>
        </w:trPr>
        <w:tc>
          <w:tcPr>
            <w:tcW w:w="1440" w:type="dxa"/>
            <w:shd w:val="clear" w:color="auto" w:fill="auto"/>
            <w:vAlign w:val="bottom"/>
          </w:tcPr>
          <w:p w:rsidR="000B0B08" w:rsidRPr="005E7227" w:rsidRDefault="000B0B08" w:rsidP="005E7227">
            <w:pPr>
              <w:tabs>
                <w:tab w:val="left" w:pos="720"/>
              </w:tabs>
              <w:spacing w:before="40" w:after="80" w:line="240" w:lineRule="exact"/>
              <w:rPr>
                <w:rFonts w:cs="Traditional Arabic" w:hint="cs"/>
                <w:sz w:val="16"/>
                <w:szCs w:val="24"/>
                <w:rtl/>
                <w:lang w:val="en-GB"/>
              </w:rPr>
            </w:pPr>
            <w:r w:rsidRPr="005E7227">
              <w:rPr>
                <w:rFonts w:cs="Traditional Arabic" w:hint="cs"/>
                <w:sz w:val="16"/>
                <w:szCs w:val="24"/>
                <w:rtl/>
                <w:lang w:val="en-GB"/>
              </w:rPr>
              <w:t>المبتدئون</w:t>
            </w:r>
          </w:p>
        </w:tc>
        <w:tc>
          <w:tcPr>
            <w:tcW w:w="1710"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493 157</w:t>
            </w:r>
          </w:p>
        </w:tc>
        <w:tc>
          <w:tcPr>
            <w:tcW w:w="1148"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868 42</w:t>
            </w:r>
          </w:p>
        </w:tc>
        <w:tc>
          <w:tcPr>
            <w:tcW w:w="1698"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27.2</w:t>
            </w:r>
          </w:p>
        </w:tc>
        <w:tc>
          <w:tcPr>
            <w:tcW w:w="1657"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12</w:t>
            </w:r>
          </w:p>
        </w:tc>
      </w:tr>
      <w:tr w:rsidR="000B0B08" w:rsidRPr="005E7227">
        <w:trPr>
          <w:cantSplit/>
          <w:jc w:val="center"/>
        </w:trPr>
        <w:tc>
          <w:tcPr>
            <w:tcW w:w="1440" w:type="dxa"/>
            <w:shd w:val="clear" w:color="auto" w:fill="auto"/>
            <w:vAlign w:val="bottom"/>
          </w:tcPr>
          <w:p w:rsidR="000B0B08" w:rsidRPr="005E7227" w:rsidRDefault="000B0B08" w:rsidP="005E7227">
            <w:pPr>
              <w:tabs>
                <w:tab w:val="left" w:pos="720"/>
              </w:tabs>
              <w:spacing w:before="40" w:after="80" w:line="240" w:lineRule="exact"/>
              <w:rPr>
                <w:rFonts w:cs="Traditional Arabic" w:hint="cs"/>
                <w:sz w:val="16"/>
                <w:szCs w:val="24"/>
                <w:rtl/>
                <w:lang w:val="en-GB"/>
              </w:rPr>
            </w:pPr>
            <w:r w:rsidRPr="005E7227">
              <w:rPr>
                <w:rFonts w:cs="Traditional Arabic" w:hint="cs"/>
                <w:sz w:val="16"/>
                <w:szCs w:val="24"/>
                <w:rtl/>
                <w:lang w:val="en-GB"/>
              </w:rPr>
              <w:t>الصف الأول</w:t>
            </w:r>
          </w:p>
        </w:tc>
        <w:tc>
          <w:tcPr>
            <w:tcW w:w="1710"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658 853</w:t>
            </w:r>
          </w:p>
        </w:tc>
        <w:tc>
          <w:tcPr>
            <w:tcW w:w="1148"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934 402</w:t>
            </w:r>
          </w:p>
        </w:tc>
        <w:tc>
          <w:tcPr>
            <w:tcW w:w="1698"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47.2</w:t>
            </w:r>
          </w:p>
        </w:tc>
        <w:tc>
          <w:tcPr>
            <w:tcW w:w="1657"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67.8</w:t>
            </w:r>
          </w:p>
        </w:tc>
      </w:tr>
      <w:tr w:rsidR="000B0B08" w:rsidRPr="005E7227">
        <w:trPr>
          <w:cantSplit/>
          <w:jc w:val="center"/>
        </w:trPr>
        <w:tc>
          <w:tcPr>
            <w:tcW w:w="1440" w:type="dxa"/>
            <w:shd w:val="clear" w:color="auto" w:fill="auto"/>
            <w:vAlign w:val="bottom"/>
          </w:tcPr>
          <w:p w:rsidR="000B0B08" w:rsidRPr="005E7227" w:rsidRDefault="000B0B08" w:rsidP="005E7227">
            <w:pPr>
              <w:tabs>
                <w:tab w:val="left" w:pos="720"/>
              </w:tabs>
              <w:spacing w:before="40" w:after="80" w:line="240" w:lineRule="exact"/>
              <w:rPr>
                <w:rFonts w:cs="Traditional Arabic" w:hint="cs"/>
                <w:sz w:val="16"/>
                <w:szCs w:val="24"/>
                <w:rtl/>
                <w:lang w:val="en-GB"/>
              </w:rPr>
            </w:pPr>
            <w:r w:rsidRPr="005E7227">
              <w:rPr>
                <w:rFonts w:cs="Traditional Arabic" w:hint="cs"/>
                <w:sz w:val="16"/>
                <w:szCs w:val="24"/>
                <w:rtl/>
                <w:lang w:val="en-GB"/>
              </w:rPr>
              <w:t>الصف الثاني</w:t>
            </w:r>
          </w:p>
        </w:tc>
        <w:tc>
          <w:tcPr>
            <w:tcW w:w="1710"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336 132</w:t>
            </w:r>
          </w:p>
        </w:tc>
        <w:tc>
          <w:tcPr>
            <w:tcW w:w="1148"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677 61</w:t>
            </w:r>
          </w:p>
        </w:tc>
        <w:tc>
          <w:tcPr>
            <w:tcW w:w="1698"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46.6</w:t>
            </w:r>
          </w:p>
        </w:tc>
        <w:tc>
          <w:tcPr>
            <w:tcW w:w="1657"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10.5</w:t>
            </w:r>
          </w:p>
        </w:tc>
      </w:tr>
      <w:tr w:rsidR="000B0B08" w:rsidRPr="005E7227">
        <w:trPr>
          <w:cantSplit/>
          <w:jc w:val="center"/>
        </w:trPr>
        <w:tc>
          <w:tcPr>
            <w:tcW w:w="1440" w:type="dxa"/>
            <w:shd w:val="clear" w:color="auto" w:fill="auto"/>
            <w:vAlign w:val="bottom"/>
          </w:tcPr>
          <w:p w:rsidR="000B0B08" w:rsidRPr="005E7227" w:rsidRDefault="000B0B08" w:rsidP="005E7227">
            <w:pPr>
              <w:tabs>
                <w:tab w:val="left" w:pos="720"/>
              </w:tabs>
              <w:spacing w:before="40" w:after="80" w:line="240" w:lineRule="exact"/>
              <w:rPr>
                <w:rFonts w:cs="Traditional Arabic" w:hint="cs"/>
                <w:sz w:val="16"/>
                <w:szCs w:val="24"/>
                <w:rtl/>
                <w:lang w:val="en-GB"/>
              </w:rPr>
            </w:pPr>
            <w:r w:rsidRPr="005E7227">
              <w:rPr>
                <w:rFonts w:cs="Traditional Arabic" w:hint="cs"/>
                <w:sz w:val="16"/>
                <w:szCs w:val="24"/>
                <w:rtl/>
                <w:lang w:val="en-GB"/>
              </w:rPr>
              <w:t>الصف الثالث</w:t>
            </w:r>
          </w:p>
        </w:tc>
        <w:tc>
          <w:tcPr>
            <w:tcW w:w="1710"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797 69</w:t>
            </w:r>
          </w:p>
        </w:tc>
        <w:tc>
          <w:tcPr>
            <w:tcW w:w="1148"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000 33</w:t>
            </w:r>
          </w:p>
        </w:tc>
        <w:tc>
          <w:tcPr>
            <w:tcW w:w="1698"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47.4</w:t>
            </w:r>
          </w:p>
        </w:tc>
        <w:tc>
          <w:tcPr>
            <w:tcW w:w="1657" w:type="dxa"/>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5.5</w:t>
            </w:r>
          </w:p>
        </w:tc>
      </w:tr>
      <w:tr w:rsidR="000B0B08" w:rsidRPr="005E7227">
        <w:trPr>
          <w:cantSplit/>
          <w:jc w:val="center"/>
        </w:trPr>
        <w:tc>
          <w:tcPr>
            <w:tcW w:w="1440" w:type="dxa"/>
            <w:tcBorders>
              <w:bottom w:val="single" w:sz="12" w:space="0" w:color="auto"/>
            </w:tcBorders>
            <w:shd w:val="clear" w:color="auto" w:fill="auto"/>
            <w:vAlign w:val="bottom"/>
          </w:tcPr>
          <w:p w:rsidR="000B0B08" w:rsidRPr="005E7227" w:rsidRDefault="000B0B08" w:rsidP="005E7227">
            <w:pPr>
              <w:tabs>
                <w:tab w:val="left" w:pos="720"/>
              </w:tabs>
              <w:spacing w:before="40" w:after="80" w:line="240" w:lineRule="exact"/>
              <w:rPr>
                <w:rFonts w:cs="Traditional Arabic" w:hint="cs"/>
                <w:sz w:val="16"/>
                <w:szCs w:val="24"/>
                <w:rtl/>
                <w:lang w:val="en-GB"/>
              </w:rPr>
            </w:pPr>
            <w:r w:rsidRPr="005E7227">
              <w:rPr>
                <w:rFonts w:cs="Traditional Arabic" w:hint="cs"/>
                <w:sz w:val="16"/>
                <w:szCs w:val="24"/>
                <w:rtl/>
                <w:lang w:val="en-GB"/>
              </w:rPr>
              <w:t>التعليم الخاص</w:t>
            </w:r>
          </w:p>
        </w:tc>
        <w:tc>
          <w:tcPr>
            <w:tcW w:w="1710" w:type="dxa"/>
            <w:tcBorders>
              <w:bottom w:val="single" w:sz="12" w:space="0" w:color="auto"/>
            </w:tcBorders>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937</w:t>
            </w:r>
          </w:p>
        </w:tc>
        <w:tc>
          <w:tcPr>
            <w:tcW w:w="1148" w:type="dxa"/>
            <w:tcBorders>
              <w:bottom w:val="single" w:sz="12" w:space="0" w:color="auto"/>
            </w:tcBorders>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256</w:t>
            </w:r>
          </w:p>
        </w:tc>
        <w:tc>
          <w:tcPr>
            <w:tcW w:w="1698" w:type="dxa"/>
            <w:tcBorders>
              <w:bottom w:val="single" w:sz="12" w:space="0" w:color="auto"/>
            </w:tcBorders>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27.3</w:t>
            </w:r>
          </w:p>
        </w:tc>
        <w:tc>
          <w:tcPr>
            <w:tcW w:w="1657" w:type="dxa"/>
            <w:tcBorders>
              <w:bottom w:val="single" w:sz="12" w:space="0" w:color="auto"/>
            </w:tcBorders>
            <w:shd w:val="clear" w:color="auto" w:fill="auto"/>
            <w:vAlign w:val="bottom"/>
          </w:tcPr>
          <w:p w:rsidR="000B0B08" w:rsidRPr="005E7227" w:rsidRDefault="000B0B08" w:rsidP="005E7227">
            <w:pPr>
              <w:tabs>
                <w:tab w:val="left" w:pos="720"/>
              </w:tabs>
              <w:spacing w:before="40" w:after="80" w:line="240" w:lineRule="exact"/>
              <w:ind w:right="144"/>
              <w:jc w:val="lowKashida"/>
              <w:rPr>
                <w:rFonts w:cs="Traditional Arabic" w:hint="cs"/>
                <w:sz w:val="16"/>
                <w:szCs w:val="24"/>
                <w:rtl/>
                <w:lang w:val="en-GB"/>
              </w:rPr>
            </w:pPr>
            <w:r w:rsidRPr="005E7227">
              <w:rPr>
                <w:rFonts w:cs="Traditional Arabic" w:hint="cs"/>
                <w:sz w:val="16"/>
                <w:szCs w:val="24"/>
                <w:rtl/>
                <w:lang w:val="en-GB"/>
              </w:rPr>
              <w:t>0.1</w:t>
            </w:r>
          </w:p>
        </w:tc>
      </w:tr>
    </w:tbl>
    <w:p w:rsidR="000B0B08" w:rsidRDefault="000B0B08" w:rsidP="000B0B08">
      <w:pPr>
        <w:spacing w:before="120" w:after="120"/>
        <w:ind w:firstLine="1296"/>
        <w:rPr>
          <w:rFonts w:hint="cs"/>
          <w:rtl/>
        </w:rPr>
      </w:pPr>
    </w:p>
    <w:p w:rsidR="000B0B08" w:rsidRPr="00E662EE" w:rsidRDefault="000B0B08" w:rsidP="000B0B08">
      <w:pPr>
        <w:spacing w:before="120" w:after="120" w:line="460" w:lineRule="exact"/>
        <w:ind w:firstLine="1296"/>
      </w:pPr>
      <w:r>
        <w:br w:type="page"/>
      </w:r>
      <w:r w:rsidRPr="00E662EE">
        <w:rPr>
          <w:rFonts w:hint="cs"/>
          <w:b/>
          <w:bCs/>
          <w:sz w:val="28"/>
          <w:szCs w:val="28"/>
          <w:rtl/>
          <w:lang w:val="en-GB"/>
        </w:rPr>
        <w:t>جدول يبين توزيع التلاميذ في المستويات المختلفة للنظام المدرسي</w:t>
      </w:r>
      <w:r>
        <w:rPr>
          <w:rFonts w:hint="cs"/>
          <w:b/>
          <w:bCs/>
          <w:sz w:val="28"/>
          <w:szCs w:val="28"/>
          <w:rtl/>
          <w:lang w:val="en-GB"/>
        </w:rPr>
        <w:t xml:space="preserve"> </w:t>
      </w:r>
      <w:r>
        <w:rPr>
          <w:rFonts w:hint="cs"/>
          <w:sz w:val="28"/>
          <w:szCs w:val="28"/>
          <w:rtl/>
          <w:lang w:val="en-GB"/>
        </w:rPr>
        <w:t>(تابع)</w:t>
      </w:r>
    </w:p>
    <w:tbl>
      <w:tblPr>
        <w:tblStyle w:val="TableGrid"/>
        <w:bidiVisual/>
        <w:tblW w:w="0" w:type="auto"/>
        <w:jc w:val="center"/>
        <w:tblInd w:w="4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40"/>
        <w:gridCol w:w="1710"/>
        <w:gridCol w:w="1148"/>
        <w:gridCol w:w="1698"/>
        <w:gridCol w:w="1657"/>
      </w:tblGrid>
      <w:tr w:rsidR="000B0B08" w:rsidRPr="00063D47">
        <w:trPr>
          <w:cantSplit/>
          <w:tblHeader/>
          <w:jc w:val="center"/>
        </w:trPr>
        <w:tc>
          <w:tcPr>
            <w:tcW w:w="1440" w:type="dxa"/>
            <w:tcBorders>
              <w:top w:val="single" w:sz="4" w:space="0" w:color="auto"/>
              <w:bottom w:val="single" w:sz="12" w:space="0" w:color="auto"/>
            </w:tcBorders>
            <w:shd w:val="clear" w:color="auto" w:fill="auto"/>
            <w:vAlign w:val="bottom"/>
          </w:tcPr>
          <w:p w:rsidR="000B0B08" w:rsidRPr="00063D47" w:rsidRDefault="000B0B08" w:rsidP="00063D47">
            <w:pPr>
              <w:tabs>
                <w:tab w:val="left" w:pos="720"/>
              </w:tabs>
              <w:spacing w:before="80" w:after="80" w:line="240" w:lineRule="exact"/>
              <w:rPr>
                <w:rFonts w:cs="Traditional Arabic" w:hint="cs"/>
                <w:i/>
                <w:iCs/>
                <w:sz w:val="16"/>
                <w:szCs w:val="24"/>
                <w:rtl/>
                <w:lang w:val="en-GB"/>
              </w:rPr>
            </w:pPr>
            <w:r w:rsidRPr="00063D47">
              <w:rPr>
                <w:rFonts w:cs="Traditional Arabic" w:hint="cs"/>
                <w:i/>
                <w:iCs/>
                <w:sz w:val="16"/>
                <w:szCs w:val="24"/>
                <w:rtl/>
                <w:lang w:val="en-GB"/>
              </w:rPr>
              <w:t>المستوى</w:t>
            </w:r>
          </w:p>
        </w:tc>
        <w:tc>
          <w:tcPr>
            <w:tcW w:w="1710" w:type="dxa"/>
            <w:tcBorders>
              <w:top w:val="single" w:sz="4" w:space="0" w:color="auto"/>
              <w:bottom w:val="single" w:sz="12" w:space="0" w:color="auto"/>
            </w:tcBorders>
            <w:shd w:val="clear" w:color="auto" w:fill="auto"/>
            <w:vAlign w:val="bottom"/>
          </w:tcPr>
          <w:p w:rsidR="000B0B08" w:rsidRPr="00063D47" w:rsidRDefault="000B0B08" w:rsidP="00063D47">
            <w:pPr>
              <w:tabs>
                <w:tab w:val="left" w:pos="720"/>
              </w:tabs>
              <w:spacing w:before="80" w:after="80" w:line="240" w:lineRule="exact"/>
              <w:ind w:right="144"/>
              <w:jc w:val="lowKashida"/>
              <w:rPr>
                <w:rFonts w:cs="Traditional Arabic" w:hint="cs"/>
                <w:i/>
                <w:iCs/>
                <w:sz w:val="16"/>
                <w:szCs w:val="24"/>
                <w:rtl/>
                <w:lang w:val="en-GB"/>
              </w:rPr>
            </w:pPr>
            <w:r w:rsidRPr="00063D47">
              <w:rPr>
                <w:rFonts w:cs="Traditional Arabic" w:hint="cs"/>
                <w:i/>
                <w:iCs/>
                <w:sz w:val="16"/>
                <w:szCs w:val="24"/>
                <w:rtl/>
                <w:lang w:val="en-GB"/>
              </w:rPr>
              <w:t>مجموع عدد التلاميذ</w:t>
            </w:r>
          </w:p>
        </w:tc>
        <w:tc>
          <w:tcPr>
            <w:tcW w:w="1148" w:type="dxa"/>
            <w:tcBorders>
              <w:top w:val="single" w:sz="4" w:space="0" w:color="auto"/>
              <w:bottom w:val="single" w:sz="12" w:space="0" w:color="auto"/>
            </w:tcBorders>
            <w:shd w:val="clear" w:color="auto" w:fill="auto"/>
            <w:vAlign w:val="bottom"/>
          </w:tcPr>
          <w:p w:rsidR="000B0B08" w:rsidRPr="00063D47" w:rsidRDefault="000B0B08" w:rsidP="00063D47">
            <w:pPr>
              <w:tabs>
                <w:tab w:val="left" w:pos="720"/>
              </w:tabs>
              <w:spacing w:before="80" w:after="80" w:line="240" w:lineRule="exact"/>
              <w:ind w:right="144"/>
              <w:jc w:val="lowKashida"/>
              <w:rPr>
                <w:rFonts w:cs="Traditional Arabic" w:hint="cs"/>
                <w:i/>
                <w:iCs/>
                <w:sz w:val="16"/>
                <w:szCs w:val="24"/>
                <w:rtl/>
                <w:lang w:val="en-GB"/>
              </w:rPr>
            </w:pPr>
            <w:r w:rsidRPr="00063D47">
              <w:rPr>
                <w:rFonts w:cs="Traditional Arabic" w:hint="cs"/>
                <w:i/>
                <w:iCs/>
                <w:sz w:val="16"/>
                <w:szCs w:val="24"/>
                <w:rtl/>
                <w:lang w:val="en-GB"/>
              </w:rPr>
              <w:t>البنات</w:t>
            </w:r>
          </w:p>
        </w:tc>
        <w:tc>
          <w:tcPr>
            <w:tcW w:w="1698" w:type="dxa"/>
            <w:tcBorders>
              <w:top w:val="single" w:sz="4" w:space="0" w:color="auto"/>
              <w:bottom w:val="single" w:sz="12" w:space="0" w:color="auto"/>
            </w:tcBorders>
            <w:shd w:val="clear" w:color="auto" w:fill="auto"/>
            <w:vAlign w:val="bottom"/>
          </w:tcPr>
          <w:p w:rsidR="000B0B08" w:rsidRPr="00063D47" w:rsidRDefault="000B0B08" w:rsidP="00063D47">
            <w:pPr>
              <w:tabs>
                <w:tab w:val="left" w:pos="720"/>
              </w:tabs>
              <w:spacing w:before="80" w:after="80" w:line="240" w:lineRule="exact"/>
              <w:ind w:right="144"/>
              <w:jc w:val="lowKashida"/>
              <w:rPr>
                <w:rFonts w:cs="Traditional Arabic" w:hint="cs"/>
                <w:i/>
                <w:iCs/>
                <w:sz w:val="16"/>
                <w:szCs w:val="24"/>
                <w:rtl/>
                <w:lang w:val="en-GB"/>
              </w:rPr>
            </w:pPr>
            <w:r w:rsidRPr="00063D47">
              <w:rPr>
                <w:rFonts w:cs="Traditional Arabic" w:hint="cs"/>
                <w:i/>
                <w:iCs/>
                <w:sz w:val="16"/>
                <w:szCs w:val="24"/>
                <w:rtl/>
                <w:lang w:val="en-GB"/>
              </w:rPr>
              <w:t>النسبة المئوية للبنات</w:t>
            </w:r>
          </w:p>
        </w:tc>
        <w:tc>
          <w:tcPr>
            <w:tcW w:w="1657" w:type="dxa"/>
            <w:tcBorders>
              <w:top w:val="single" w:sz="4" w:space="0" w:color="auto"/>
              <w:bottom w:val="single" w:sz="12" w:space="0" w:color="auto"/>
            </w:tcBorders>
            <w:shd w:val="clear" w:color="auto" w:fill="auto"/>
            <w:vAlign w:val="bottom"/>
          </w:tcPr>
          <w:p w:rsidR="000B0B08" w:rsidRPr="00063D47" w:rsidRDefault="005608B9" w:rsidP="00063D47">
            <w:pPr>
              <w:tabs>
                <w:tab w:val="left" w:pos="720"/>
              </w:tabs>
              <w:spacing w:before="80" w:after="80" w:line="240" w:lineRule="exact"/>
              <w:ind w:right="144"/>
              <w:jc w:val="lowKashida"/>
              <w:rPr>
                <w:rFonts w:cs="Traditional Arabic" w:hint="cs"/>
                <w:i/>
                <w:iCs/>
                <w:sz w:val="16"/>
                <w:szCs w:val="24"/>
                <w:rtl/>
                <w:lang w:val="en-GB"/>
              </w:rPr>
            </w:pPr>
            <w:r w:rsidRPr="00B13CC5">
              <w:rPr>
                <w:rFonts w:cs="Akhbar MT" w:hint="cs"/>
                <w:rtl/>
              </w:rPr>
              <w:t>%</w:t>
            </w:r>
            <w:r w:rsidR="000B0B08" w:rsidRPr="00063D47">
              <w:rPr>
                <w:rFonts w:cs="Traditional Arabic" w:hint="cs"/>
                <w:i/>
                <w:iCs/>
                <w:sz w:val="16"/>
                <w:szCs w:val="24"/>
                <w:rtl/>
                <w:lang w:val="en-GB"/>
              </w:rPr>
              <w:t xml:space="preserve"> في كل مستوى</w:t>
            </w:r>
          </w:p>
        </w:tc>
      </w:tr>
      <w:tr w:rsidR="00063D47" w:rsidRPr="00063D47">
        <w:trPr>
          <w:cantSplit/>
          <w:trHeight w:hRule="exact" w:val="115"/>
          <w:tblHeader/>
          <w:jc w:val="center"/>
        </w:trPr>
        <w:tc>
          <w:tcPr>
            <w:tcW w:w="1440" w:type="dxa"/>
            <w:tcBorders>
              <w:top w:val="single" w:sz="12" w:space="0" w:color="auto"/>
            </w:tcBorders>
            <w:shd w:val="clear" w:color="auto" w:fill="auto"/>
            <w:vAlign w:val="bottom"/>
          </w:tcPr>
          <w:p w:rsidR="00063D47" w:rsidRPr="00063D47" w:rsidRDefault="00063D47" w:rsidP="00063D47">
            <w:pPr>
              <w:tabs>
                <w:tab w:val="left" w:pos="720"/>
              </w:tabs>
              <w:spacing w:before="40" w:after="80" w:line="240" w:lineRule="exact"/>
              <w:rPr>
                <w:rFonts w:hint="cs"/>
                <w:sz w:val="16"/>
                <w:szCs w:val="24"/>
                <w:rtl/>
                <w:lang w:val="en-GB"/>
              </w:rPr>
            </w:pPr>
          </w:p>
        </w:tc>
        <w:tc>
          <w:tcPr>
            <w:tcW w:w="1710" w:type="dxa"/>
            <w:tcBorders>
              <w:top w:val="single" w:sz="12" w:space="0" w:color="auto"/>
            </w:tcBorders>
            <w:shd w:val="clear" w:color="auto" w:fill="auto"/>
            <w:vAlign w:val="bottom"/>
          </w:tcPr>
          <w:p w:rsidR="00063D47" w:rsidRPr="00063D47" w:rsidRDefault="00063D47" w:rsidP="00063D47">
            <w:pPr>
              <w:tabs>
                <w:tab w:val="left" w:pos="720"/>
              </w:tabs>
              <w:spacing w:before="40" w:after="80" w:line="240" w:lineRule="exact"/>
              <w:ind w:right="144"/>
              <w:jc w:val="lowKashida"/>
              <w:rPr>
                <w:rFonts w:hint="cs"/>
                <w:sz w:val="16"/>
                <w:szCs w:val="24"/>
                <w:rtl/>
                <w:lang w:val="en-GB"/>
              </w:rPr>
            </w:pPr>
          </w:p>
        </w:tc>
        <w:tc>
          <w:tcPr>
            <w:tcW w:w="1148" w:type="dxa"/>
            <w:tcBorders>
              <w:top w:val="single" w:sz="12" w:space="0" w:color="auto"/>
            </w:tcBorders>
            <w:shd w:val="clear" w:color="auto" w:fill="auto"/>
            <w:vAlign w:val="bottom"/>
          </w:tcPr>
          <w:p w:rsidR="00063D47" w:rsidRPr="00063D47" w:rsidRDefault="00063D47" w:rsidP="00063D47">
            <w:pPr>
              <w:tabs>
                <w:tab w:val="left" w:pos="720"/>
              </w:tabs>
              <w:spacing w:before="40" w:after="80" w:line="240" w:lineRule="exact"/>
              <w:ind w:right="144"/>
              <w:jc w:val="lowKashida"/>
              <w:rPr>
                <w:rFonts w:hint="cs"/>
                <w:sz w:val="16"/>
                <w:szCs w:val="24"/>
                <w:rtl/>
                <w:lang w:val="en-GB"/>
              </w:rPr>
            </w:pPr>
          </w:p>
        </w:tc>
        <w:tc>
          <w:tcPr>
            <w:tcW w:w="1698" w:type="dxa"/>
            <w:tcBorders>
              <w:top w:val="single" w:sz="12" w:space="0" w:color="auto"/>
            </w:tcBorders>
            <w:shd w:val="clear" w:color="auto" w:fill="auto"/>
            <w:vAlign w:val="bottom"/>
          </w:tcPr>
          <w:p w:rsidR="00063D47" w:rsidRPr="00063D47" w:rsidRDefault="00063D47" w:rsidP="00063D47">
            <w:pPr>
              <w:tabs>
                <w:tab w:val="left" w:pos="720"/>
              </w:tabs>
              <w:spacing w:before="40" w:after="80" w:line="240" w:lineRule="exact"/>
              <w:ind w:right="144"/>
              <w:jc w:val="lowKashida"/>
              <w:rPr>
                <w:rFonts w:hint="cs"/>
                <w:sz w:val="16"/>
                <w:szCs w:val="24"/>
                <w:rtl/>
                <w:lang w:val="en-GB"/>
              </w:rPr>
            </w:pPr>
          </w:p>
        </w:tc>
        <w:tc>
          <w:tcPr>
            <w:tcW w:w="1657" w:type="dxa"/>
            <w:tcBorders>
              <w:top w:val="single" w:sz="12" w:space="0" w:color="auto"/>
            </w:tcBorders>
            <w:shd w:val="clear" w:color="auto" w:fill="auto"/>
            <w:vAlign w:val="bottom"/>
          </w:tcPr>
          <w:p w:rsidR="00063D47" w:rsidRPr="00063D47" w:rsidRDefault="00063D47" w:rsidP="00063D47">
            <w:pPr>
              <w:tabs>
                <w:tab w:val="left" w:pos="720"/>
              </w:tabs>
              <w:spacing w:before="40" w:after="80" w:line="240" w:lineRule="exact"/>
              <w:ind w:right="144"/>
              <w:jc w:val="lowKashida"/>
              <w:rPr>
                <w:rFonts w:hint="cs"/>
                <w:sz w:val="16"/>
                <w:szCs w:val="24"/>
                <w:rtl/>
                <w:lang w:val="en-GB"/>
              </w:rPr>
            </w:pPr>
          </w:p>
        </w:tc>
      </w:tr>
      <w:tr w:rsidR="000B0B08" w:rsidRPr="00063D47">
        <w:trPr>
          <w:cantSplit/>
          <w:jc w:val="center"/>
        </w:trPr>
        <w:tc>
          <w:tcPr>
            <w:tcW w:w="1440" w:type="dxa"/>
            <w:shd w:val="clear" w:color="auto" w:fill="auto"/>
            <w:vAlign w:val="bottom"/>
          </w:tcPr>
          <w:p w:rsidR="000B0B08" w:rsidRPr="00063D47" w:rsidRDefault="000B0B08" w:rsidP="00063D47">
            <w:pPr>
              <w:tabs>
                <w:tab w:val="left" w:pos="720"/>
              </w:tabs>
              <w:spacing w:before="40" w:after="80" w:line="240" w:lineRule="exact"/>
              <w:rPr>
                <w:rFonts w:cs="Traditional Arabic" w:hint="cs"/>
                <w:sz w:val="16"/>
                <w:szCs w:val="24"/>
                <w:rtl/>
                <w:lang w:val="en-GB"/>
              </w:rPr>
            </w:pPr>
            <w:r w:rsidRPr="00063D47">
              <w:rPr>
                <w:rFonts w:cs="Traditional Arabic" w:hint="cs"/>
                <w:sz w:val="16"/>
                <w:szCs w:val="24"/>
                <w:rtl/>
                <w:lang w:val="en-GB"/>
              </w:rPr>
              <w:t>التعليم العالي</w:t>
            </w:r>
          </w:p>
        </w:tc>
        <w:tc>
          <w:tcPr>
            <w:tcW w:w="1710" w:type="dxa"/>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667 37</w:t>
            </w:r>
          </w:p>
        </w:tc>
        <w:tc>
          <w:tcPr>
            <w:tcW w:w="1148" w:type="dxa"/>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315 4</w:t>
            </w:r>
          </w:p>
        </w:tc>
        <w:tc>
          <w:tcPr>
            <w:tcW w:w="1698" w:type="dxa"/>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11.5</w:t>
            </w:r>
          </w:p>
        </w:tc>
        <w:tc>
          <w:tcPr>
            <w:tcW w:w="1657" w:type="dxa"/>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3.0</w:t>
            </w:r>
          </w:p>
        </w:tc>
      </w:tr>
      <w:tr w:rsidR="000B0B08" w:rsidRPr="00063D47">
        <w:trPr>
          <w:cantSplit/>
          <w:jc w:val="center"/>
        </w:trPr>
        <w:tc>
          <w:tcPr>
            <w:tcW w:w="1440" w:type="dxa"/>
            <w:shd w:val="clear" w:color="auto" w:fill="auto"/>
            <w:vAlign w:val="bottom"/>
          </w:tcPr>
          <w:p w:rsidR="000B0B08" w:rsidRPr="00063D47" w:rsidRDefault="000B0B08" w:rsidP="00063D47">
            <w:pPr>
              <w:tabs>
                <w:tab w:val="left" w:pos="720"/>
              </w:tabs>
              <w:spacing w:before="40" w:after="80" w:line="240" w:lineRule="exact"/>
              <w:rPr>
                <w:rFonts w:cs="Traditional Arabic" w:hint="cs"/>
                <w:sz w:val="16"/>
                <w:szCs w:val="24"/>
                <w:rtl/>
                <w:lang w:val="en-GB"/>
              </w:rPr>
            </w:pPr>
            <w:r w:rsidRPr="00063D47">
              <w:rPr>
                <w:rFonts w:cs="Traditional Arabic" w:hint="cs"/>
                <w:sz w:val="16"/>
                <w:szCs w:val="24"/>
                <w:rtl/>
                <w:lang w:val="en-GB"/>
              </w:rPr>
              <w:t>التعليم الأعلى</w:t>
            </w:r>
          </w:p>
        </w:tc>
        <w:tc>
          <w:tcPr>
            <w:tcW w:w="1710" w:type="dxa"/>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916 7</w:t>
            </w:r>
          </w:p>
        </w:tc>
        <w:tc>
          <w:tcPr>
            <w:tcW w:w="1148" w:type="dxa"/>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099 3</w:t>
            </w:r>
          </w:p>
        </w:tc>
        <w:tc>
          <w:tcPr>
            <w:tcW w:w="1698" w:type="dxa"/>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39.1</w:t>
            </w:r>
          </w:p>
        </w:tc>
        <w:tc>
          <w:tcPr>
            <w:tcW w:w="1657" w:type="dxa"/>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0.6</w:t>
            </w:r>
          </w:p>
        </w:tc>
      </w:tr>
      <w:tr w:rsidR="000B0B08" w:rsidRPr="00063D47">
        <w:trPr>
          <w:cantSplit/>
          <w:jc w:val="center"/>
        </w:trPr>
        <w:tc>
          <w:tcPr>
            <w:tcW w:w="1440" w:type="dxa"/>
            <w:tcBorders>
              <w:bottom w:val="single" w:sz="12" w:space="0" w:color="auto"/>
            </w:tcBorders>
            <w:shd w:val="clear" w:color="auto" w:fill="auto"/>
            <w:vAlign w:val="bottom"/>
          </w:tcPr>
          <w:p w:rsidR="000B0B08" w:rsidRPr="00063D47" w:rsidRDefault="000B0B08" w:rsidP="00063D47">
            <w:pPr>
              <w:tabs>
                <w:tab w:val="left" w:pos="720"/>
              </w:tabs>
              <w:spacing w:before="40" w:after="80" w:line="240" w:lineRule="exact"/>
              <w:rPr>
                <w:rFonts w:cs="Traditional Arabic" w:hint="cs"/>
                <w:sz w:val="16"/>
                <w:szCs w:val="24"/>
                <w:rtl/>
                <w:lang w:val="en-GB"/>
              </w:rPr>
            </w:pPr>
            <w:r w:rsidRPr="00063D47">
              <w:rPr>
                <w:rFonts w:cs="Traditional Arabic" w:hint="cs"/>
                <w:sz w:val="16"/>
                <w:szCs w:val="24"/>
                <w:rtl/>
                <w:lang w:val="en-GB"/>
              </w:rPr>
              <w:t>المجموع</w:t>
            </w:r>
          </w:p>
        </w:tc>
        <w:tc>
          <w:tcPr>
            <w:tcW w:w="1710" w:type="dxa"/>
            <w:tcBorders>
              <w:bottom w:val="single" w:sz="12" w:space="0" w:color="auto"/>
            </w:tcBorders>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867 258 1</w:t>
            </w:r>
          </w:p>
        </w:tc>
        <w:tc>
          <w:tcPr>
            <w:tcW w:w="1148" w:type="dxa"/>
            <w:tcBorders>
              <w:bottom w:val="single" w:sz="12" w:space="0" w:color="auto"/>
            </w:tcBorders>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159 576</w:t>
            </w:r>
          </w:p>
        </w:tc>
        <w:tc>
          <w:tcPr>
            <w:tcW w:w="1698" w:type="dxa"/>
            <w:tcBorders>
              <w:bottom w:val="single" w:sz="12" w:space="0" w:color="auto"/>
            </w:tcBorders>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45.8</w:t>
            </w:r>
          </w:p>
        </w:tc>
        <w:tc>
          <w:tcPr>
            <w:tcW w:w="1657" w:type="dxa"/>
            <w:tcBorders>
              <w:bottom w:val="single" w:sz="12" w:space="0" w:color="auto"/>
            </w:tcBorders>
            <w:shd w:val="clear" w:color="auto" w:fill="auto"/>
            <w:vAlign w:val="bottom"/>
          </w:tcPr>
          <w:p w:rsidR="000B0B08" w:rsidRPr="00063D47" w:rsidRDefault="000B0B08" w:rsidP="00063D47">
            <w:pPr>
              <w:tabs>
                <w:tab w:val="left" w:pos="720"/>
              </w:tabs>
              <w:spacing w:before="40" w:after="80" w:line="240" w:lineRule="exact"/>
              <w:ind w:right="144"/>
              <w:jc w:val="lowKashida"/>
              <w:rPr>
                <w:rFonts w:cs="Traditional Arabic" w:hint="cs"/>
                <w:sz w:val="16"/>
                <w:szCs w:val="24"/>
                <w:rtl/>
                <w:lang w:val="en-GB"/>
              </w:rPr>
            </w:pPr>
            <w:r w:rsidRPr="00063D47">
              <w:rPr>
                <w:rFonts w:cs="Traditional Arabic" w:hint="cs"/>
                <w:sz w:val="16"/>
                <w:szCs w:val="24"/>
                <w:rtl/>
                <w:lang w:val="en-GB"/>
              </w:rPr>
              <w:t>100.00</w:t>
            </w:r>
          </w:p>
        </w:tc>
      </w:tr>
    </w:tbl>
    <w:p w:rsidR="000B0B08" w:rsidRDefault="000B0B08" w:rsidP="000B0B08">
      <w:pPr>
        <w:tabs>
          <w:tab w:val="left" w:pos="720"/>
        </w:tabs>
        <w:spacing w:before="120" w:after="240"/>
        <w:ind w:firstLine="1300"/>
        <w:rPr>
          <w:rFonts w:hint="cs"/>
          <w:rtl/>
          <w:lang w:val="en-GB"/>
        </w:rPr>
      </w:pPr>
      <w:r w:rsidRPr="00063D47">
        <w:rPr>
          <w:rFonts w:hint="cs"/>
          <w:i/>
          <w:iCs/>
          <w:rtl/>
          <w:lang w:val="en-GB"/>
        </w:rPr>
        <w:t>المصدر</w:t>
      </w:r>
      <w:r>
        <w:rPr>
          <w:rFonts w:hint="cs"/>
          <w:rtl/>
          <w:lang w:val="en-GB"/>
        </w:rPr>
        <w:t>:دراسة قطاعية موجزة 1999.</w:t>
      </w:r>
    </w:p>
    <w:p w:rsidR="00063D47" w:rsidRPr="00063D47" w:rsidRDefault="00063D47" w:rsidP="00063D47">
      <w:pPr>
        <w:tabs>
          <w:tab w:val="left" w:pos="720"/>
        </w:tabs>
        <w:spacing w:line="120" w:lineRule="exact"/>
        <w:ind w:firstLine="720"/>
        <w:rPr>
          <w:rFonts w:hint="cs"/>
          <w:sz w:val="10"/>
          <w:rtl/>
        </w:rPr>
      </w:pPr>
    </w:p>
    <w:p w:rsidR="00063D47" w:rsidRPr="00063D47" w:rsidRDefault="00063D47" w:rsidP="00063D47">
      <w:pPr>
        <w:tabs>
          <w:tab w:val="left" w:pos="720"/>
        </w:tabs>
        <w:spacing w:line="120" w:lineRule="exact"/>
        <w:ind w:firstLine="720"/>
        <w:rPr>
          <w:rFonts w:hint="cs"/>
          <w:sz w:val="10"/>
          <w:rtl/>
        </w:rPr>
      </w:pPr>
    </w:p>
    <w:p w:rsidR="000B0B08" w:rsidRPr="00B02A81" w:rsidRDefault="000B0B08" w:rsidP="005608B9">
      <w:pPr>
        <w:tabs>
          <w:tab w:val="left" w:pos="720"/>
        </w:tabs>
        <w:spacing w:after="120"/>
        <w:ind w:left="1267" w:right="1267" w:firstLine="720"/>
        <w:rPr>
          <w:rFonts w:hint="cs"/>
          <w:rtl/>
        </w:rPr>
      </w:pPr>
      <w:r w:rsidRPr="00B02A81">
        <w:rPr>
          <w:rFonts w:hint="cs"/>
          <w:rtl/>
        </w:rPr>
        <w:t>تبيِّنُ هذه البيانات أن أكثر من ثلثي الأطفال الذين هم في سن الدراسة يلتحقون بالمستوى التعليمي الأول، ويحدث بين المستويين الأول والثاني انخفاض كبير. ولا يصل إلى مستوى التعليم العالي إلا أقل من 3</w:t>
      </w:r>
      <w:r w:rsidR="005608B9" w:rsidRPr="00B13CC5">
        <w:rPr>
          <w:rFonts w:cs="Akhbar MT" w:hint="cs"/>
          <w:rtl/>
        </w:rPr>
        <w:t>%</w:t>
      </w:r>
      <w:r w:rsidRPr="00B02A81">
        <w:rPr>
          <w:rFonts w:hint="cs"/>
          <w:rtl/>
        </w:rPr>
        <w:t>، ويصل إلى مستوى الجامعة أقل من 1</w:t>
      </w:r>
      <w:r w:rsidR="005608B9" w:rsidRPr="00B13CC5">
        <w:rPr>
          <w:rFonts w:cs="Akhbar MT" w:hint="cs"/>
          <w:rtl/>
        </w:rPr>
        <w:t>%</w:t>
      </w:r>
      <w:r w:rsidRPr="00B02A81">
        <w:rPr>
          <w:rFonts w:hint="cs"/>
          <w:rtl/>
        </w:rPr>
        <w:t xml:space="preserve"> فقط.</w:t>
      </w:r>
    </w:p>
    <w:p w:rsidR="000B0B08" w:rsidRPr="00B02A81" w:rsidRDefault="000B0B08" w:rsidP="000B0B08">
      <w:pPr>
        <w:tabs>
          <w:tab w:val="left" w:pos="720"/>
        </w:tabs>
        <w:spacing w:after="120"/>
        <w:ind w:left="1267" w:right="1267" w:firstLine="720"/>
        <w:rPr>
          <w:lang w:val="en-GB"/>
        </w:rPr>
      </w:pPr>
      <w:r w:rsidRPr="00B02A81">
        <w:rPr>
          <w:rFonts w:hint="cs"/>
          <w:rtl/>
        </w:rPr>
        <w:t>يوجد فرق طفيف بين الجنسين في التعليم الأساسي لصالح الأولاد بينما يحصل انخفاض في المستويات العليا، في نسبة الأطفال (5-18 سنة) الذين لم يدخلوا المدرسة، بحسب مكان الإقامة والجنس.</w:t>
      </w:r>
    </w:p>
    <w:p w:rsidR="000B0B08" w:rsidRPr="00B02A81" w:rsidRDefault="000B0B08" w:rsidP="000B0B08">
      <w:pPr>
        <w:tabs>
          <w:tab w:val="left" w:pos="720"/>
        </w:tabs>
        <w:spacing w:after="120"/>
        <w:ind w:left="1267" w:right="1267" w:firstLine="720"/>
        <w:rPr>
          <w:rFonts w:hint="cs"/>
          <w:rtl/>
        </w:rPr>
      </w:pPr>
      <w:r w:rsidRPr="00B02A81">
        <w:rPr>
          <w:rFonts w:hint="cs"/>
          <w:rtl/>
        </w:rPr>
        <w:t xml:space="preserve">في تحليل مدى حصول الأطفال على التعليم، نجد أن نسبة عالية جداًّ من أطفال المجموعة </w:t>
      </w:r>
      <w:proofErr w:type="spellStart"/>
      <w:r w:rsidRPr="00B02A81">
        <w:rPr>
          <w:rFonts w:hint="cs"/>
          <w:rtl/>
        </w:rPr>
        <w:t>العمرية</w:t>
      </w:r>
      <w:proofErr w:type="spellEnd"/>
      <w:r w:rsidRPr="00B02A81">
        <w:rPr>
          <w:rFonts w:hint="cs"/>
          <w:rtl/>
        </w:rPr>
        <w:t xml:space="preserve"> من 5 إلى 18 سنة، الذين يشكلون خُمْسَيْ السكان، وقد تم استطلاعهم في إطار وزارة الاتصالات الاجتماعية، تترك المدرسة قبل الأوان، وتشكِّل مصدر قلق. ويستفاد من مصادر وزارة الاتصالات الاجتماعية أن هذه النسبة ترتفع بعد سن العاشرة.</w:t>
      </w:r>
    </w:p>
    <w:p w:rsidR="000B0B08" w:rsidRPr="003B15BC" w:rsidRDefault="000B0B08" w:rsidP="000B0B08">
      <w:pPr>
        <w:tabs>
          <w:tab w:val="left" w:pos="720"/>
        </w:tabs>
        <w:spacing w:before="120" w:after="120"/>
        <w:ind w:firstLine="1390"/>
        <w:rPr>
          <w:rFonts w:hint="cs"/>
          <w:b/>
          <w:bCs/>
          <w:sz w:val="28"/>
          <w:szCs w:val="28"/>
          <w:rtl/>
          <w:lang w:val="en-GB"/>
        </w:rPr>
      </w:pPr>
      <w:r w:rsidRPr="003B15BC">
        <w:rPr>
          <w:rFonts w:hint="cs"/>
          <w:b/>
          <w:bCs/>
          <w:sz w:val="28"/>
          <w:szCs w:val="28"/>
          <w:rtl/>
          <w:lang w:val="en-GB"/>
        </w:rPr>
        <w:t>الأسباب الرئيسية لعدم الالتحاق بالمدرسة أو ترك المدرسة قبل الأوان:</w:t>
      </w:r>
    </w:p>
    <w:tbl>
      <w:tblPr>
        <w:tblStyle w:val="TableGrid"/>
        <w:bidiVisual/>
        <w:tblW w:w="0" w:type="auto"/>
        <w:tblInd w:w="1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90"/>
        <w:gridCol w:w="960"/>
        <w:gridCol w:w="960"/>
        <w:gridCol w:w="960"/>
      </w:tblGrid>
      <w:tr w:rsidR="000B0B08" w:rsidRPr="002E666B">
        <w:trPr>
          <w:cantSplit/>
          <w:tblHeader/>
        </w:trPr>
        <w:tc>
          <w:tcPr>
            <w:tcW w:w="4590" w:type="dxa"/>
            <w:tcBorders>
              <w:top w:val="single" w:sz="4" w:space="0" w:color="auto"/>
              <w:bottom w:val="single" w:sz="12" w:space="0" w:color="auto"/>
            </w:tcBorders>
            <w:shd w:val="clear" w:color="auto" w:fill="auto"/>
            <w:vAlign w:val="bottom"/>
          </w:tcPr>
          <w:p w:rsidR="000B0B08" w:rsidRPr="002E666B" w:rsidRDefault="000B0B08" w:rsidP="002E666B">
            <w:pPr>
              <w:tabs>
                <w:tab w:val="left" w:pos="720"/>
              </w:tabs>
              <w:spacing w:before="80" w:after="80" w:line="240" w:lineRule="exact"/>
              <w:rPr>
                <w:rFonts w:cs="Traditional Arabic" w:hint="cs"/>
                <w:i/>
                <w:iCs/>
                <w:sz w:val="16"/>
                <w:szCs w:val="24"/>
                <w:rtl/>
                <w:lang w:val="en-GB"/>
              </w:rPr>
            </w:pPr>
            <w:r w:rsidRPr="002E666B">
              <w:rPr>
                <w:rFonts w:cs="Traditional Arabic" w:hint="cs"/>
                <w:i/>
                <w:iCs/>
                <w:sz w:val="16"/>
                <w:szCs w:val="24"/>
                <w:rtl/>
                <w:lang w:val="en-GB"/>
              </w:rPr>
              <w:t>الأسباب الرئيسية لعدم الالتحاق بالمدرسة أو ترك المدرسة قبل الأوان</w:t>
            </w:r>
          </w:p>
        </w:tc>
        <w:tc>
          <w:tcPr>
            <w:tcW w:w="960" w:type="dxa"/>
            <w:tcBorders>
              <w:top w:val="single" w:sz="4" w:space="0" w:color="auto"/>
              <w:bottom w:val="single" w:sz="12" w:space="0" w:color="auto"/>
            </w:tcBorders>
            <w:shd w:val="clear" w:color="auto" w:fill="auto"/>
            <w:vAlign w:val="bottom"/>
          </w:tcPr>
          <w:p w:rsidR="000B0B08" w:rsidRPr="002E666B" w:rsidRDefault="000B0B08" w:rsidP="002E666B">
            <w:pPr>
              <w:tabs>
                <w:tab w:val="left" w:pos="720"/>
              </w:tabs>
              <w:spacing w:before="80" w:after="80" w:line="240" w:lineRule="exact"/>
              <w:ind w:right="144"/>
              <w:jc w:val="lowKashida"/>
              <w:rPr>
                <w:rFonts w:cs="Traditional Arabic" w:hint="cs"/>
                <w:i/>
                <w:iCs/>
                <w:sz w:val="16"/>
                <w:szCs w:val="24"/>
                <w:rtl/>
                <w:lang w:val="en-GB"/>
              </w:rPr>
            </w:pPr>
            <w:r w:rsidRPr="002E666B">
              <w:rPr>
                <w:rFonts w:cs="Traditional Arabic" w:hint="cs"/>
                <w:i/>
                <w:iCs/>
                <w:sz w:val="16"/>
                <w:szCs w:val="24"/>
                <w:rtl/>
                <w:lang w:val="en-GB"/>
              </w:rPr>
              <w:t>الحضر</w:t>
            </w:r>
          </w:p>
        </w:tc>
        <w:tc>
          <w:tcPr>
            <w:tcW w:w="960" w:type="dxa"/>
            <w:tcBorders>
              <w:top w:val="single" w:sz="4" w:space="0" w:color="auto"/>
              <w:bottom w:val="single" w:sz="12" w:space="0" w:color="auto"/>
            </w:tcBorders>
            <w:shd w:val="clear" w:color="auto" w:fill="auto"/>
            <w:vAlign w:val="bottom"/>
          </w:tcPr>
          <w:p w:rsidR="000B0B08" w:rsidRPr="002E666B" w:rsidRDefault="000B0B08" w:rsidP="002E666B">
            <w:pPr>
              <w:tabs>
                <w:tab w:val="left" w:pos="720"/>
              </w:tabs>
              <w:spacing w:before="80" w:after="80" w:line="240" w:lineRule="exact"/>
              <w:ind w:right="144"/>
              <w:jc w:val="lowKashida"/>
              <w:rPr>
                <w:rFonts w:cs="Traditional Arabic" w:hint="cs"/>
                <w:i/>
                <w:iCs/>
                <w:sz w:val="16"/>
                <w:szCs w:val="24"/>
                <w:rtl/>
                <w:lang w:val="en-GB"/>
              </w:rPr>
            </w:pPr>
            <w:r w:rsidRPr="002E666B">
              <w:rPr>
                <w:rFonts w:cs="Traditional Arabic" w:hint="cs"/>
                <w:i/>
                <w:iCs/>
                <w:sz w:val="16"/>
                <w:szCs w:val="24"/>
                <w:rtl/>
                <w:lang w:val="en-GB"/>
              </w:rPr>
              <w:t>الريف</w:t>
            </w:r>
          </w:p>
        </w:tc>
        <w:tc>
          <w:tcPr>
            <w:tcW w:w="960" w:type="dxa"/>
            <w:tcBorders>
              <w:top w:val="single" w:sz="4" w:space="0" w:color="auto"/>
              <w:bottom w:val="single" w:sz="12" w:space="0" w:color="auto"/>
            </w:tcBorders>
            <w:shd w:val="clear" w:color="auto" w:fill="auto"/>
            <w:vAlign w:val="bottom"/>
          </w:tcPr>
          <w:p w:rsidR="000B0B08" w:rsidRPr="002E666B" w:rsidRDefault="000B0B08" w:rsidP="002E666B">
            <w:pPr>
              <w:tabs>
                <w:tab w:val="left" w:pos="720"/>
              </w:tabs>
              <w:spacing w:before="80" w:after="80" w:line="240" w:lineRule="exact"/>
              <w:ind w:right="144"/>
              <w:jc w:val="lowKashida"/>
              <w:rPr>
                <w:rFonts w:cs="Traditional Arabic" w:hint="cs"/>
                <w:i/>
                <w:iCs/>
                <w:sz w:val="16"/>
                <w:szCs w:val="24"/>
                <w:rtl/>
                <w:lang w:val="en-GB"/>
              </w:rPr>
            </w:pPr>
            <w:r w:rsidRPr="002E666B">
              <w:rPr>
                <w:rFonts w:cs="Traditional Arabic" w:hint="cs"/>
                <w:i/>
                <w:iCs/>
                <w:sz w:val="16"/>
                <w:szCs w:val="24"/>
                <w:rtl/>
                <w:lang w:val="en-GB"/>
              </w:rPr>
              <w:t>المجموع</w:t>
            </w:r>
          </w:p>
        </w:tc>
      </w:tr>
      <w:tr w:rsidR="002E666B" w:rsidRPr="002E666B">
        <w:trPr>
          <w:cantSplit/>
          <w:trHeight w:hRule="exact" w:val="115"/>
          <w:tblHeader/>
        </w:trPr>
        <w:tc>
          <w:tcPr>
            <w:tcW w:w="4590" w:type="dxa"/>
            <w:tcBorders>
              <w:top w:val="single" w:sz="12" w:space="0" w:color="auto"/>
            </w:tcBorders>
            <w:shd w:val="clear" w:color="auto" w:fill="auto"/>
            <w:vAlign w:val="bottom"/>
          </w:tcPr>
          <w:p w:rsidR="002E666B" w:rsidRPr="002E666B" w:rsidRDefault="002E666B" w:rsidP="002E666B">
            <w:pPr>
              <w:tabs>
                <w:tab w:val="left" w:pos="720"/>
              </w:tabs>
              <w:spacing w:before="40" w:after="80" w:line="240" w:lineRule="exact"/>
              <w:rPr>
                <w:rFonts w:hint="cs"/>
                <w:sz w:val="16"/>
                <w:szCs w:val="24"/>
                <w:rtl/>
                <w:lang w:val="en-GB"/>
              </w:rPr>
            </w:pPr>
          </w:p>
        </w:tc>
        <w:tc>
          <w:tcPr>
            <w:tcW w:w="960" w:type="dxa"/>
            <w:tcBorders>
              <w:top w:val="single" w:sz="12" w:space="0" w:color="auto"/>
            </w:tcBorders>
            <w:shd w:val="clear" w:color="auto" w:fill="auto"/>
            <w:vAlign w:val="bottom"/>
          </w:tcPr>
          <w:p w:rsidR="002E666B" w:rsidRPr="002E666B" w:rsidRDefault="002E666B" w:rsidP="002E666B">
            <w:pPr>
              <w:tabs>
                <w:tab w:val="left" w:pos="720"/>
              </w:tabs>
              <w:spacing w:before="40" w:after="80" w:line="240" w:lineRule="exact"/>
              <w:ind w:right="144"/>
              <w:jc w:val="lowKashida"/>
              <w:rPr>
                <w:rFonts w:hint="cs"/>
                <w:sz w:val="16"/>
                <w:szCs w:val="24"/>
                <w:rtl/>
                <w:lang w:val="en-GB"/>
              </w:rPr>
            </w:pPr>
          </w:p>
        </w:tc>
        <w:tc>
          <w:tcPr>
            <w:tcW w:w="960" w:type="dxa"/>
            <w:tcBorders>
              <w:top w:val="single" w:sz="12" w:space="0" w:color="auto"/>
            </w:tcBorders>
            <w:shd w:val="clear" w:color="auto" w:fill="auto"/>
            <w:vAlign w:val="bottom"/>
          </w:tcPr>
          <w:p w:rsidR="002E666B" w:rsidRPr="002E666B" w:rsidRDefault="002E666B" w:rsidP="002E666B">
            <w:pPr>
              <w:tabs>
                <w:tab w:val="left" w:pos="720"/>
              </w:tabs>
              <w:spacing w:before="40" w:after="80" w:line="240" w:lineRule="exact"/>
              <w:ind w:right="144"/>
              <w:jc w:val="lowKashida"/>
              <w:rPr>
                <w:rFonts w:hint="cs"/>
                <w:sz w:val="16"/>
                <w:szCs w:val="24"/>
                <w:rtl/>
                <w:lang w:val="en-GB"/>
              </w:rPr>
            </w:pPr>
          </w:p>
        </w:tc>
        <w:tc>
          <w:tcPr>
            <w:tcW w:w="960" w:type="dxa"/>
            <w:tcBorders>
              <w:top w:val="single" w:sz="12" w:space="0" w:color="auto"/>
            </w:tcBorders>
            <w:shd w:val="clear" w:color="auto" w:fill="auto"/>
            <w:vAlign w:val="bottom"/>
          </w:tcPr>
          <w:p w:rsidR="002E666B" w:rsidRPr="002E666B" w:rsidRDefault="002E666B" w:rsidP="002E666B">
            <w:pPr>
              <w:tabs>
                <w:tab w:val="left" w:pos="720"/>
              </w:tabs>
              <w:spacing w:before="40" w:after="80" w:line="240" w:lineRule="exact"/>
              <w:ind w:right="144"/>
              <w:jc w:val="lowKashida"/>
              <w:rPr>
                <w:rFonts w:hint="cs"/>
                <w:sz w:val="16"/>
                <w:szCs w:val="24"/>
                <w:rtl/>
                <w:lang w:val="en-GB"/>
              </w:rPr>
            </w:pPr>
          </w:p>
        </w:tc>
      </w:tr>
      <w:tr w:rsidR="000B0B08" w:rsidRPr="002E666B">
        <w:trPr>
          <w:cantSplit/>
        </w:trPr>
        <w:tc>
          <w:tcPr>
            <w:tcW w:w="4590" w:type="dxa"/>
            <w:shd w:val="clear" w:color="auto" w:fill="auto"/>
            <w:vAlign w:val="bottom"/>
          </w:tcPr>
          <w:p w:rsidR="000B0B08" w:rsidRPr="002E666B" w:rsidRDefault="000B0B08" w:rsidP="002E666B">
            <w:pPr>
              <w:tabs>
                <w:tab w:val="left" w:pos="720"/>
              </w:tabs>
              <w:spacing w:before="40" w:after="80" w:line="240" w:lineRule="exact"/>
              <w:rPr>
                <w:rFonts w:cs="Traditional Arabic" w:hint="cs"/>
                <w:sz w:val="16"/>
                <w:szCs w:val="24"/>
                <w:rtl/>
                <w:lang w:val="en-GB"/>
              </w:rPr>
            </w:pPr>
            <w:r w:rsidRPr="002E666B">
              <w:rPr>
                <w:rFonts w:cs="Traditional Arabic" w:hint="cs"/>
                <w:sz w:val="16"/>
                <w:szCs w:val="24"/>
                <w:rtl/>
                <w:lang w:val="en-GB"/>
              </w:rPr>
              <w:t>مدى توفُّر الموارد في القطاع</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21.2</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38.6</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34.6</w:t>
            </w:r>
          </w:p>
        </w:tc>
      </w:tr>
      <w:tr w:rsidR="000B0B08" w:rsidRPr="002E666B">
        <w:trPr>
          <w:cantSplit/>
        </w:trPr>
        <w:tc>
          <w:tcPr>
            <w:tcW w:w="4590" w:type="dxa"/>
            <w:shd w:val="clear" w:color="auto" w:fill="auto"/>
            <w:vAlign w:val="bottom"/>
          </w:tcPr>
          <w:p w:rsidR="000B0B08" w:rsidRPr="002E666B" w:rsidRDefault="000B0B08" w:rsidP="002E666B">
            <w:pPr>
              <w:tabs>
                <w:tab w:val="left" w:pos="720"/>
              </w:tabs>
              <w:spacing w:before="40" w:after="80" w:line="240" w:lineRule="exact"/>
              <w:rPr>
                <w:rFonts w:cs="Traditional Arabic" w:hint="cs"/>
                <w:sz w:val="16"/>
                <w:szCs w:val="24"/>
                <w:rtl/>
                <w:lang w:val="en-GB"/>
              </w:rPr>
            </w:pPr>
            <w:r w:rsidRPr="002E666B">
              <w:rPr>
                <w:rFonts w:cs="Traditional Arabic" w:hint="cs"/>
                <w:sz w:val="16"/>
                <w:szCs w:val="24"/>
                <w:rtl/>
                <w:lang w:val="en-GB"/>
              </w:rPr>
              <w:t>أسباب اجتماعية-ثقافية</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12.6</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14.6</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34.6</w:t>
            </w:r>
          </w:p>
        </w:tc>
      </w:tr>
      <w:tr w:rsidR="000B0B08" w:rsidRPr="002E666B">
        <w:trPr>
          <w:cantSplit/>
        </w:trPr>
        <w:tc>
          <w:tcPr>
            <w:tcW w:w="4590" w:type="dxa"/>
            <w:shd w:val="clear" w:color="auto" w:fill="auto"/>
            <w:vAlign w:val="bottom"/>
          </w:tcPr>
          <w:p w:rsidR="000B0B08" w:rsidRPr="002E666B" w:rsidRDefault="000B0B08" w:rsidP="002E666B">
            <w:pPr>
              <w:tabs>
                <w:tab w:val="left" w:pos="720"/>
              </w:tabs>
              <w:spacing w:before="40" w:after="80" w:line="240" w:lineRule="exact"/>
              <w:rPr>
                <w:rFonts w:cs="Traditional Arabic" w:hint="cs"/>
                <w:sz w:val="16"/>
                <w:szCs w:val="24"/>
                <w:rtl/>
                <w:lang w:val="en-GB"/>
              </w:rPr>
            </w:pPr>
            <w:r w:rsidRPr="002E666B">
              <w:rPr>
                <w:rFonts w:cs="Traditional Arabic" w:hint="cs"/>
                <w:sz w:val="16"/>
                <w:szCs w:val="24"/>
                <w:rtl/>
                <w:lang w:val="en-GB"/>
              </w:rPr>
              <w:t>أسباب اجتماعية-اقتصادية</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18.6</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13.2</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15.4</w:t>
            </w:r>
          </w:p>
        </w:tc>
      </w:tr>
      <w:tr w:rsidR="000B0B08" w:rsidRPr="002E666B">
        <w:trPr>
          <w:cantSplit/>
        </w:trPr>
        <w:tc>
          <w:tcPr>
            <w:tcW w:w="4590" w:type="dxa"/>
            <w:shd w:val="clear" w:color="auto" w:fill="auto"/>
            <w:vAlign w:val="bottom"/>
          </w:tcPr>
          <w:p w:rsidR="000B0B08" w:rsidRPr="002E666B" w:rsidRDefault="000B0B08" w:rsidP="002E666B">
            <w:pPr>
              <w:tabs>
                <w:tab w:val="left" w:pos="720"/>
              </w:tabs>
              <w:spacing w:before="40" w:after="80" w:line="240" w:lineRule="exact"/>
              <w:rPr>
                <w:rFonts w:cs="Traditional Arabic" w:hint="cs"/>
                <w:sz w:val="16"/>
                <w:szCs w:val="24"/>
                <w:rtl/>
                <w:lang w:val="en-GB"/>
              </w:rPr>
            </w:pPr>
            <w:r w:rsidRPr="002E666B">
              <w:rPr>
                <w:rFonts w:cs="Traditional Arabic" w:hint="cs"/>
                <w:sz w:val="16"/>
                <w:szCs w:val="24"/>
                <w:rtl/>
                <w:lang w:val="en-GB"/>
              </w:rPr>
              <w:t>مشاكل صحية</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9.2</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10.3</w:t>
            </w:r>
          </w:p>
        </w:tc>
        <w:tc>
          <w:tcPr>
            <w:tcW w:w="960" w:type="dxa"/>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9.9</w:t>
            </w:r>
          </w:p>
        </w:tc>
      </w:tr>
      <w:tr w:rsidR="000B0B08" w:rsidRPr="002E666B">
        <w:trPr>
          <w:cantSplit/>
        </w:trPr>
        <w:tc>
          <w:tcPr>
            <w:tcW w:w="4590" w:type="dxa"/>
            <w:tcBorders>
              <w:bottom w:val="single" w:sz="12" w:space="0" w:color="auto"/>
            </w:tcBorders>
            <w:shd w:val="clear" w:color="auto" w:fill="auto"/>
            <w:vAlign w:val="bottom"/>
          </w:tcPr>
          <w:p w:rsidR="000B0B08" w:rsidRPr="002E666B" w:rsidRDefault="000B0B08" w:rsidP="002E666B">
            <w:pPr>
              <w:tabs>
                <w:tab w:val="left" w:pos="720"/>
              </w:tabs>
              <w:spacing w:before="40" w:after="80" w:line="240" w:lineRule="exact"/>
              <w:rPr>
                <w:rFonts w:cs="Traditional Arabic" w:hint="cs"/>
                <w:sz w:val="16"/>
                <w:szCs w:val="24"/>
                <w:rtl/>
                <w:lang w:val="en-GB"/>
              </w:rPr>
            </w:pPr>
            <w:r w:rsidRPr="002E666B">
              <w:rPr>
                <w:rFonts w:cs="Traditional Arabic" w:hint="cs"/>
                <w:sz w:val="16"/>
                <w:szCs w:val="24"/>
                <w:rtl/>
                <w:lang w:val="en-GB"/>
              </w:rPr>
              <w:t>أسباب أخرى</w:t>
            </w:r>
          </w:p>
        </w:tc>
        <w:tc>
          <w:tcPr>
            <w:tcW w:w="960" w:type="dxa"/>
            <w:tcBorders>
              <w:bottom w:val="single" w:sz="12" w:space="0" w:color="auto"/>
            </w:tcBorders>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28.0</w:t>
            </w:r>
          </w:p>
        </w:tc>
        <w:tc>
          <w:tcPr>
            <w:tcW w:w="960" w:type="dxa"/>
            <w:tcBorders>
              <w:bottom w:val="single" w:sz="12" w:space="0" w:color="auto"/>
            </w:tcBorders>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19.9</w:t>
            </w:r>
          </w:p>
        </w:tc>
        <w:tc>
          <w:tcPr>
            <w:tcW w:w="960" w:type="dxa"/>
            <w:tcBorders>
              <w:bottom w:val="single" w:sz="12" w:space="0" w:color="auto"/>
            </w:tcBorders>
            <w:shd w:val="clear" w:color="auto" w:fill="auto"/>
            <w:vAlign w:val="bottom"/>
          </w:tcPr>
          <w:p w:rsidR="000B0B08" w:rsidRPr="002E666B" w:rsidRDefault="000B0B08" w:rsidP="002E666B">
            <w:pPr>
              <w:tabs>
                <w:tab w:val="left" w:pos="720"/>
              </w:tabs>
              <w:spacing w:before="40" w:after="80" w:line="240" w:lineRule="exact"/>
              <w:ind w:right="144"/>
              <w:jc w:val="lowKashida"/>
              <w:rPr>
                <w:rFonts w:cs="Traditional Arabic" w:hint="cs"/>
                <w:sz w:val="16"/>
                <w:szCs w:val="24"/>
                <w:rtl/>
                <w:lang w:val="en-GB"/>
              </w:rPr>
            </w:pPr>
            <w:r w:rsidRPr="002E666B">
              <w:rPr>
                <w:rFonts w:cs="Traditional Arabic" w:hint="cs"/>
                <w:sz w:val="16"/>
                <w:szCs w:val="24"/>
                <w:rtl/>
                <w:lang w:val="en-GB"/>
              </w:rPr>
              <w:t>5.6</w:t>
            </w:r>
          </w:p>
        </w:tc>
      </w:tr>
    </w:tbl>
    <w:p w:rsidR="000B0B08" w:rsidRDefault="000B0B08" w:rsidP="000B0B08">
      <w:pPr>
        <w:tabs>
          <w:tab w:val="left" w:pos="720"/>
        </w:tabs>
        <w:ind w:firstLine="1390"/>
        <w:rPr>
          <w:rFonts w:hint="cs"/>
          <w:rtl/>
        </w:rPr>
      </w:pPr>
      <w:r w:rsidRPr="002E666B">
        <w:rPr>
          <w:rFonts w:hint="cs"/>
          <w:i/>
          <w:iCs/>
          <w:sz w:val="28"/>
          <w:szCs w:val="28"/>
          <w:rtl/>
          <w:lang w:val="en-GB"/>
        </w:rPr>
        <w:t>المصدر</w:t>
      </w:r>
      <w:r w:rsidRPr="00CD6D4E">
        <w:rPr>
          <w:rFonts w:hint="cs"/>
          <w:sz w:val="28"/>
          <w:szCs w:val="28"/>
          <w:rtl/>
          <w:lang w:val="en-GB"/>
        </w:rPr>
        <w:t>: وزارة التعليم</w:t>
      </w:r>
      <w:r w:rsidR="002E666B">
        <w:rPr>
          <w:rFonts w:hint="cs"/>
          <w:sz w:val="28"/>
          <w:szCs w:val="28"/>
          <w:rtl/>
          <w:lang w:val="en-GB"/>
        </w:rPr>
        <w:t>.</w:t>
      </w:r>
    </w:p>
    <w:p w:rsidR="000B0B08" w:rsidRDefault="000B0B08" w:rsidP="000B0B08">
      <w:pPr>
        <w:tabs>
          <w:tab w:val="left" w:pos="720"/>
        </w:tabs>
        <w:ind w:firstLine="720"/>
        <w:rPr>
          <w:rFonts w:hint="cs"/>
          <w:rtl/>
        </w:rPr>
      </w:pPr>
    </w:p>
    <w:p w:rsidR="000B0B08" w:rsidRPr="00D71FA7" w:rsidRDefault="000B0B08" w:rsidP="000B0B08">
      <w:pPr>
        <w:tabs>
          <w:tab w:val="left" w:pos="720"/>
        </w:tabs>
        <w:spacing w:after="120"/>
        <w:ind w:left="1267" w:right="1267" w:firstLine="720"/>
        <w:rPr>
          <w:rFonts w:hint="cs"/>
          <w:rtl/>
        </w:rPr>
      </w:pPr>
      <w:r w:rsidRPr="00D71FA7">
        <w:rPr>
          <w:rFonts w:hint="cs"/>
          <w:rtl/>
        </w:rPr>
        <w:t>يستفاد من إحصاءات وزارة التعليم الصادرة في نيسان/إبريل 2000 أن عدد البنات في المستوى الثالث من التعليم الأساسي، في السنتين الأخيرتين، يزيد عن عدد الأولاد بسبب التجنيد العسكري الإلزامي.</w:t>
      </w:r>
    </w:p>
    <w:p w:rsidR="000B0B08" w:rsidRPr="00D71FA7" w:rsidRDefault="000B0B08" w:rsidP="000B0B08">
      <w:pPr>
        <w:tabs>
          <w:tab w:val="left" w:pos="720"/>
        </w:tabs>
        <w:spacing w:after="120"/>
        <w:ind w:left="1267" w:right="1267" w:firstLine="720"/>
        <w:rPr>
          <w:rFonts w:hint="cs"/>
          <w:rtl/>
        </w:rPr>
      </w:pPr>
      <w:r w:rsidRPr="00D71FA7">
        <w:rPr>
          <w:rFonts w:hint="cs"/>
          <w:rtl/>
        </w:rPr>
        <w:t>بتحرير قطاع التعليم، بدأت المدارس الخاصة تُوفر للأسر بديلاً عن المدارس الحكومية.</w:t>
      </w:r>
    </w:p>
    <w:p w:rsidR="000B0B08" w:rsidRPr="00D71FA7" w:rsidRDefault="000B0B08" w:rsidP="000B0B08">
      <w:pPr>
        <w:tabs>
          <w:tab w:val="left" w:pos="720"/>
        </w:tabs>
        <w:spacing w:after="120"/>
        <w:ind w:left="1267" w:right="1267" w:firstLine="720"/>
        <w:rPr>
          <w:rFonts w:hint="cs"/>
          <w:rtl/>
        </w:rPr>
      </w:pPr>
      <w:r w:rsidRPr="00D71FA7">
        <w:rPr>
          <w:rFonts w:hint="cs"/>
          <w:rtl/>
        </w:rPr>
        <w:t>يوجد في الوقت الحاضر، بالإضافة إلى الجامعة العمومية، ثلاث جامعات مملوكة ملكية خاصة وتتراوح رسومها الشهرية بين 250.00 و300.00 دولار أمريكي. وتوجد كل مؤسسات التعليم العالي هذه في عاصمة البلد.</w:t>
      </w:r>
    </w:p>
    <w:p w:rsidR="000B0B08" w:rsidRPr="00317ED2" w:rsidRDefault="000B0B08" w:rsidP="000B0B08">
      <w:pPr>
        <w:tabs>
          <w:tab w:val="left" w:pos="720"/>
        </w:tabs>
        <w:spacing w:before="240" w:after="120"/>
        <w:ind w:left="1267" w:right="1267"/>
        <w:rPr>
          <w:rFonts w:hint="cs"/>
          <w:b/>
          <w:bCs/>
          <w:rtl/>
        </w:rPr>
      </w:pPr>
      <w:r w:rsidRPr="00317ED2">
        <w:rPr>
          <w:rFonts w:hint="cs"/>
          <w:b/>
          <w:bCs/>
          <w:rtl/>
        </w:rPr>
        <w:t xml:space="preserve">نجاح </w:t>
      </w:r>
      <w:proofErr w:type="spellStart"/>
      <w:r w:rsidRPr="00317ED2">
        <w:rPr>
          <w:rFonts w:hint="cs"/>
          <w:b/>
          <w:bCs/>
          <w:rtl/>
        </w:rPr>
        <w:t>المرأة</w:t>
      </w:r>
      <w:proofErr w:type="spellEnd"/>
      <w:r w:rsidRPr="00317ED2">
        <w:rPr>
          <w:rFonts w:hint="cs"/>
          <w:b/>
          <w:bCs/>
          <w:rtl/>
        </w:rPr>
        <w:t xml:space="preserve"> في التدريب المهني والعلوم </w:t>
      </w:r>
      <w:proofErr w:type="spellStart"/>
      <w:r w:rsidRPr="00317ED2">
        <w:rPr>
          <w:rFonts w:hint="cs"/>
          <w:b/>
          <w:bCs/>
          <w:rtl/>
        </w:rPr>
        <w:t>والتكنولوجيا</w:t>
      </w:r>
      <w:proofErr w:type="spellEnd"/>
      <w:r w:rsidRPr="00317ED2">
        <w:rPr>
          <w:rFonts w:hint="cs"/>
          <w:b/>
          <w:bCs/>
          <w:rtl/>
        </w:rPr>
        <w:t xml:space="preserve"> والتعليم الدائم</w:t>
      </w:r>
    </w:p>
    <w:p w:rsidR="000B0B08" w:rsidRPr="00D71FA7" w:rsidRDefault="000B0B08" w:rsidP="005608B9">
      <w:pPr>
        <w:tabs>
          <w:tab w:val="left" w:pos="720"/>
        </w:tabs>
        <w:spacing w:after="120"/>
        <w:ind w:left="1267" w:right="1267" w:firstLine="720"/>
        <w:rPr>
          <w:rFonts w:hint="cs"/>
          <w:rtl/>
        </w:rPr>
      </w:pPr>
      <w:r w:rsidRPr="00D71FA7">
        <w:rPr>
          <w:rFonts w:hint="cs"/>
          <w:rtl/>
        </w:rPr>
        <w:t>في عام 1997، كان عدد طلاب الجامعة العمومية 7.916 طالباً، 39</w:t>
      </w:r>
      <w:r w:rsidR="005608B9" w:rsidRPr="00B13CC5">
        <w:rPr>
          <w:rFonts w:cs="Akhbar MT" w:hint="cs"/>
          <w:rtl/>
        </w:rPr>
        <w:t>%</w:t>
      </w:r>
      <w:r w:rsidRPr="00D71FA7">
        <w:rPr>
          <w:rFonts w:hint="cs"/>
          <w:rtl/>
        </w:rPr>
        <w:t xml:space="preserve"> منهم نساء.</w:t>
      </w:r>
    </w:p>
    <w:p w:rsidR="000B0B08" w:rsidRPr="00D71FA7" w:rsidRDefault="000B0B08" w:rsidP="000B0B08">
      <w:pPr>
        <w:tabs>
          <w:tab w:val="left" w:pos="720"/>
        </w:tabs>
        <w:spacing w:after="120"/>
        <w:ind w:left="1267" w:right="1267" w:firstLine="720"/>
        <w:rPr>
          <w:rFonts w:hint="cs"/>
          <w:rtl/>
        </w:rPr>
      </w:pPr>
      <w:r w:rsidRPr="00D71FA7">
        <w:rPr>
          <w:rFonts w:hint="cs"/>
          <w:rtl/>
        </w:rPr>
        <w:t>وفيما يتعلق بالمساقات الدراسية التي يختارها الطلاب بدا أن النساء يفضلن مجال التعليم، يتبعه الاقتصاد والعلوم القانونية، فالطب، فالهندسة، وأخيراً العلوم الزراعية.</w:t>
      </w:r>
    </w:p>
    <w:p w:rsidR="000B0B08" w:rsidRPr="00D71FA7" w:rsidRDefault="000B0B08" w:rsidP="000B0B08">
      <w:pPr>
        <w:tabs>
          <w:tab w:val="left" w:pos="720"/>
        </w:tabs>
        <w:spacing w:after="120"/>
        <w:ind w:left="1267" w:right="1267" w:firstLine="720"/>
        <w:rPr>
          <w:rFonts w:hint="cs"/>
          <w:rtl/>
        </w:rPr>
      </w:pPr>
      <w:r w:rsidRPr="00D71FA7">
        <w:rPr>
          <w:rFonts w:hint="cs"/>
          <w:rtl/>
        </w:rPr>
        <w:t>هذا الاستنتاج العام في حد ذاته يدل على تأثير المفاهيم الاجتماعية المسبقة في اختيار النساء للمهن التي يردن ممارستها.</w:t>
      </w:r>
    </w:p>
    <w:p w:rsidR="000B0B08" w:rsidRPr="00D71FA7" w:rsidRDefault="000B0B08" w:rsidP="000B0B08">
      <w:pPr>
        <w:tabs>
          <w:tab w:val="left" w:pos="720"/>
        </w:tabs>
        <w:spacing w:after="120"/>
        <w:ind w:left="1267" w:right="1267" w:firstLine="720"/>
        <w:rPr>
          <w:rFonts w:hint="cs"/>
          <w:rtl/>
        </w:rPr>
      </w:pPr>
      <w:r w:rsidRPr="00D71FA7">
        <w:rPr>
          <w:rFonts w:hint="cs"/>
          <w:rtl/>
        </w:rPr>
        <w:t xml:space="preserve">يتفق هذا الوضع مع الاتجاه الذي سجله التدريب المهني وبناء القدرات، حيث تميل النساء إلى الدورات التدريبية في مجالات الإدارة والأعمال السكرتارية والخياطة وصنع </w:t>
      </w:r>
      <w:proofErr w:type="spellStart"/>
      <w:r w:rsidRPr="00D71FA7">
        <w:rPr>
          <w:rFonts w:hint="cs"/>
          <w:rtl/>
        </w:rPr>
        <w:t>الحلويات</w:t>
      </w:r>
      <w:proofErr w:type="spellEnd"/>
      <w:r w:rsidRPr="00D71FA7">
        <w:rPr>
          <w:rFonts w:hint="cs"/>
          <w:rtl/>
        </w:rPr>
        <w:t xml:space="preserve"> والطبخ.</w:t>
      </w:r>
    </w:p>
    <w:p w:rsidR="000B0B08" w:rsidRPr="00317ED2" w:rsidRDefault="000B0B08" w:rsidP="005F6CD9">
      <w:pPr>
        <w:tabs>
          <w:tab w:val="left" w:pos="720"/>
        </w:tabs>
        <w:spacing w:after="120"/>
        <w:ind w:left="1267" w:right="1267"/>
        <w:rPr>
          <w:rFonts w:hint="cs"/>
          <w:b/>
          <w:bCs/>
          <w:rtl/>
        </w:rPr>
      </w:pPr>
      <w:r w:rsidRPr="00317ED2">
        <w:rPr>
          <w:rFonts w:hint="cs"/>
          <w:b/>
          <w:bCs/>
          <w:rtl/>
        </w:rPr>
        <w:t>التعليم الجامعي</w:t>
      </w:r>
    </w:p>
    <w:p w:rsidR="000B0B08" w:rsidRPr="00D71FA7" w:rsidRDefault="000B0B08" w:rsidP="000B0B08">
      <w:pPr>
        <w:tabs>
          <w:tab w:val="left" w:pos="720"/>
        </w:tabs>
        <w:spacing w:after="120"/>
        <w:ind w:left="1267" w:right="1267" w:firstLine="720"/>
        <w:rPr>
          <w:rFonts w:hint="cs"/>
          <w:rtl/>
        </w:rPr>
      </w:pPr>
      <w:r w:rsidRPr="00D71FA7">
        <w:rPr>
          <w:rFonts w:hint="cs"/>
          <w:rtl/>
        </w:rPr>
        <w:t>فيما يتعلق بسياق الجامعة، ينبغي إبراز بضعة جوانب بوجه خاص:</w:t>
      </w:r>
    </w:p>
    <w:p w:rsidR="000B0B08" w:rsidRPr="00D71FA7" w:rsidRDefault="000B0B08" w:rsidP="000B0B08">
      <w:pPr>
        <w:numPr>
          <w:ilvl w:val="0"/>
          <w:numId w:val="17"/>
        </w:numPr>
        <w:tabs>
          <w:tab w:val="clear" w:pos="1152"/>
          <w:tab w:val="left" w:pos="720"/>
          <w:tab w:val="num" w:pos="2380"/>
        </w:tabs>
        <w:spacing w:after="120"/>
        <w:ind w:left="2419" w:right="1267"/>
        <w:rPr>
          <w:rFonts w:hint="cs"/>
          <w:lang w:val="en-GB"/>
        </w:rPr>
      </w:pPr>
      <w:r w:rsidRPr="00D71FA7">
        <w:rPr>
          <w:rFonts w:hint="cs"/>
          <w:rtl/>
        </w:rPr>
        <w:t xml:space="preserve">بإنشاء وزارة العلوم </w:t>
      </w:r>
      <w:proofErr w:type="spellStart"/>
      <w:r w:rsidRPr="00D71FA7">
        <w:rPr>
          <w:rFonts w:hint="cs"/>
          <w:rtl/>
        </w:rPr>
        <w:t>والتكنولوجيا</w:t>
      </w:r>
      <w:proofErr w:type="spellEnd"/>
      <w:r w:rsidRPr="00D71FA7">
        <w:rPr>
          <w:rFonts w:hint="cs"/>
          <w:rtl/>
        </w:rPr>
        <w:t xml:space="preserve"> (التي نشرت تفاصيل وضعها) أصبحت هناك هيئة تابعة للحكومة المركزية </w:t>
      </w:r>
      <w:proofErr w:type="spellStart"/>
      <w:r w:rsidRPr="00D71FA7">
        <w:rPr>
          <w:rFonts w:hint="cs"/>
          <w:rtl/>
        </w:rPr>
        <w:t>مسؤولة</w:t>
      </w:r>
      <w:proofErr w:type="spellEnd"/>
      <w:r w:rsidRPr="00D71FA7">
        <w:rPr>
          <w:rFonts w:hint="cs"/>
          <w:rtl/>
        </w:rPr>
        <w:t xml:space="preserve"> عن تنسيق وتعزيز التنمية العلمية والتكنولوجية، وبرزت إمكانيات جديدة وأفضل لدعم النشاط العلمي للجامعة؛</w:t>
      </w:r>
    </w:p>
    <w:p w:rsidR="000B0B08" w:rsidRPr="001B1600" w:rsidRDefault="000B0B08" w:rsidP="000B0B08">
      <w:pPr>
        <w:numPr>
          <w:ilvl w:val="0"/>
          <w:numId w:val="17"/>
        </w:numPr>
        <w:tabs>
          <w:tab w:val="clear" w:pos="1152"/>
          <w:tab w:val="left" w:pos="720"/>
          <w:tab w:val="num" w:pos="1498"/>
          <w:tab w:val="num" w:pos="2380"/>
        </w:tabs>
        <w:spacing w:after="120"/>
        <w:ind w:left="2419" w:right="1267"/>
        <w:rPr>
          <w:rFonts w:hint="cs"/>
          <w:b/>
          <w:bCs/>
          <w:lang w:val="en-GB"/>
        </w:rPr>
      </w:pPr>
      <w:r w:rsidRPr="00D71FA7">
        <w:rPr>
          <w:rFonts w:hint="cs"/>
          <w:rtl/>
        </w:rPr>
        <w:t xml:space="preserve">كان من شأن عمل الجامعات الخاصة في لواندا توسيع مصادر العرض المحلية والحد من قدرة جامعة </w:t>
      </w:r>
      <w:proofErr w:type="spellStart"/>
      <w:r w:rsidRPr="00D71FA7">
        <w:rPr>
          <w:rFonts w:hint="cs"/>
          <w:rtl/>
        </w:rPr>
        <w:t>أغوسطينو</w:t>
      </w:r>
      <w:proofErr w:type="spellEnd"/>
      <w:r w:rsidRPr="00D71FA7">
        <w:rPr>
          <w:rFonts w:hint="cs"/>
          <w:rtl/>
        </w:rPr>
        <w:t xml:space="preserve"> </w:t>
      </w:r>
      <w:proofErr w:type="spellStart"/>
      <w:r w:rsidRPr="00D71FA7">
        <w:rPr>
          <w:rFonts w:hint="cs"/>
          <w:rtl/>
        </w:rPr>
        <w:t>نيتو</w:t>
      </w:r>
      <w:proofErr w:type="spellEnd"/>
      <w:r w:rsidRPr="00D71FA7">
        <w:rPr>
          <w:rFonts w:hint="cs"/>
          <w:rtl/>
        </w:rPr>
        <w:t xml:space="preserve"> على زيادة المنافسة. وقد أوجدت الدورات الدراسية التي توفرها هذه الجامعات (والتي يتراكب بعضها مع الدورات التي تقدمها جامعة </w:t>
      </w:r>
      <w:proofErr w:type="spellStart"/>
      <w:r w:rsidRPr="00D71FA7">
        <w:rPr>
          <w:rFonts w:hint="cs"/>
          <w:rtl/>
        </w:rPr>
        <w:t>أغوسطينو</w:t>
      </w:r>
      <w:proofErr w:type="spellEnd"/>
      <w:r w:rsidRPr="00D71FA7">
        <w:rPr>
          <w:rFonts w:hint="cs"/>
          <w:rtl/>
        </w:rPr>
        <w:t xml:space="preserve"> </w:t>
      </w:r>
      <w:proofErr w:type="spellStart"/>
      <w:r w:rsidRPr="00D71FA7">
        <w:rPr>
          <w:rFonts w:hint="cs"/>
          <w:rtl/>
        </w:rPr>
        <w:t>نيتو</w:t>
      </w:r>
      <w:proofErr w:type="spellEnd"/>
      <w:r w:rsidRPr="00D71FA7">
        <w:rPr>
          <w:rFonts w:hint="cs"/>
          <w:rtl/>
        </w:rPr>
        <w:t>) سوقاً لأعمال التدريب للمحاضرين والطلبة على حد سواء</w:t>
      </w:r>
      <w:r w:rsidRPr="001B1600">
        <w:rPr>
          <w:rFonts w:hint="cs"/>
          <w:b/>
          <w:bCs/>
          <w:rtl/>
        </w:rPr>
        <w:t>.</w:t>
      </w:r>
    </w:p>
    <w:p w:rsidR="000B0B08" w:rsidRPr="00CD17E7" w:rsidRDefault="000B0B08" w:rsidP="000B0B08">
      <w:pPr>
        <w:tabs>
          <w:tab w:val="left" w:pos="720"/>
        </w:tabs>
        <w:spacing w:before="120" w:after="120"/>
        <w:ind w:firstLine="1390"/>
        <w:rPr>
          <w:rFonts w:hint="cs"/>
          <w:b/>
          <w:bCs/>
          <w:rtl/>
          <w:lang w:val="en-GB"/>
        </w:rPr>
      </w:pPr>
      <w:r w:rsidRPr="00CD17E7">
        <w:rPr>
          <w:rFonts w:hint="cs"/>
          <w:b/>
          <w:bCs/>
          <w:rtl/>
          <w:lang w:val="en-GB"/>
        </w:rPr>
        <w:t xml:space="preserve">موظفو جامعة </w:t>
      </w:r>
      <w:proofErr w:type="spellStart"/>
      <w:r w:rsidRPr="00CD17E7">
        <w:rPr>
          <w:rFonts w:hint="cs"/>
          <w:b/>
          <w:bCs/>
          <w:rtl/>
          <w:lang w:val="en-GB"/>
        </w:rPr>
        <w:t>أغوسطينو</w:t>
      </w:r>
      <w:proofErr w:type="spellEnd"/>
      <w:r w:rsidRPr="00CD17E7">
        <w:rPr>
          <w:rFonts w:hint="cs"/>
          <w:b/>
          <w:bCs/>
          <w:rtl/>
          <w:lang w:val="en-GB"/>
        </w:rPr>
        <w:t xml:space="preserve"> </w:t>
      </w:r>
      <w:proofErr w:type="spellStart"/>
      <w:r w:rsidRPr="00CD17E7">
        <w:rPr>
          <w:rFonts w:hint="cs"/>
          <w:b/>
          <w:bCs/>
          <w:rtl/>
          <w:lang w:val="en-GB"/>
        </w:rPr>
        <w:t>نيتو</w:t>
      </w:r>
      <w:proofErr w:type="spellEnd"/>
      <w:r w:rsidRPr="00CD17E7">
        <w:rPr>
          <w:rFonts w:hint="cs"/>
          <w:b/>
          <w:bCs/>
          <w:rtl/>
          <w:lang w:val="en-GB"/>
        </w:rPr>
        <w:t>/1997، موزعين بحسب الجنس</w:t>
      </w:r>
    </w:p>
    <w:tbl>
      <w:tblPr>
        <w:tblStyle w:val="TableGrid"/>
        <w:bidiVisual/>
        <w:tblW w:w="0" w:type="auto"/>
        <w:tblInd w:w="1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835"/>
        <w:gridCol w:w="1755"/>
        <w:gridCol w:w="1755"/>
        <w:gridCol w:w="1125"/>
      </w:tblGrid>
      <w:tr w:rsidR="000B0B08" w:rsidRPr="005F6CD9">
        <w:trPr>
          <w:cantSplit/>
          <w:tblHeader/>
        </w:trPr>
        <w:tc>
          <w:tcPr>
            <w:tcW w:w="2835" w:type="dxa"/>
            <w:tcBorders>
              <w:top w:val="single" w:sz="4" w:space="0" w:color="auto"/>
              <w:bottom w:val="single" w:sz="12" w:space="0" w:color="auto"/>
            </w:tcBorders>
            <w:shd w:val="clear" w:color="auto" w:fill="auto"/>
            <w:vAlign w:val="bottom"/>
          </w:tcPr>
          <w:p w:rsidR="000B0B08" w:rsidRPr="005F6CD9" w:rsidRDefault="000B0B08" w:rsidP="005F6CD9">
            <w:pPr>
              <w:tabs>
                <w:tab w:val="left" w:pos="720"/>
              </w:tabs>
              <w:spacing w:before="80" w:after="80" w:line="240" w:lineRule="exact"/>
              <w:rPr>
                <w:rFonts w:cs="Traditional Arabic" w:hint="cs"/>
                <w:i/>
                <w:iCs/>
                <w:sz w:val="16"/>
                <w:szCs w:val="24"/>
                <w:rtl/>
                <w:lang w:val="en-GB"/>
              </w:rPr>
            </w:pPr>
            <w:r w:rsidRPr="005F6CD9">
              <w:rPr>
                <w:rFonts w:cs="Traditional Arabic" w:hint="cs"/>
                <w:i/>
                <w:iCs/>
                <w:sz w:val="16"/>
                <w:szCs w:val="24"/>
                <w:rtl/>
                <w:lang w:val="en-GB"/>
              </w:rPr>
              <w:t>المساق الدراسي</w:t>
            </w:r>
          </w:p>
        </w:tc>
        <w:tc>
          <w:tcPr>
            <w:tcW w:w="1755" w:type="dxa"/>
            <w:tcBorders>
              <w:top w:val="single" w:sz="4" w:space="0" w:color="auto"/>
              <w:bottom w:val="single" w:sz="12" w:space="0" w:color="auto"/>
            </w:tcBorders>
            <w:shd w:val="clear" w:color="auto" w:fill="auto"/>
            <w:vAlign w:val="bottom"/>
          </w:tcPr>
          <w:p w:rsidR="000B0B08" w:rsidRPr="005F6CD9" w:rsidRDefault="000B0B08" w:rsidP="005F6CD9">
            <w:pPr>
              <w:tabs>
                <w:tab w:val="left" w:pos="720"/>
              </w:tabs>
              <w:spacing w:before="80" w:after="80" w:line="240" w:lineRule="exact"/>
              <w:ind w:right="144"/>
              <w:jc w:val="lowKashida"/>
              <w:rPr>
                <w:rFonts w:cs="Traditional Arabic" w:hint="cs"/>
                <w:i/>
                <w:iCs/>
                <w:sz w:val="16"/>
                <w:szCs w:val="24"/>
                <w:rtl/>
                <w:lang w:val="en-GB"/>
              </w:rPr>
            </w:pPr>
            <w:r w:rsidRPr="005F6CD9">
              <w:rPr>
                <w:rFonts w:cs="Traditional Arabic" w:hint="cs"/>
                <w:i/>
                <w:iCs/>
                <w:sz w:val="16"/>
                <w:szCs w:val="24"/>
                <w:rtl/>
                <w:lang w:val="en-GB"/>
              </w:rPr>
              <w:t>ذكور</w:t>
            </w:r>
          </w:p>
        </w:tc>
        <w:tc>
          <w:tcPr>
            <w:tcW w:w="1755" w:type="dxa"/>
            <w:tcBorders>
              <w:top w:val="single" w:sz="4" w:space="0" w:color="auto"/>
              <w:bottom w:val="single" w:sz="12" w:space="0" w:color="auto"/>
            </w:tcBorders>
            <w:shd w:val="clear" w:color="auto" w:fill="auto"/>
            <w:vAlign w:val="bottom"/>
          </w:tcPr>
          <w:p w:rsidR="000B0B08" w:rsidRPr="005F6CD9" w:rsidRDefault="000B0B08" w:rsidP="005F6CD9">
            <w:pPr>
              <w:tabs>
                <w:tab w:val="left" w:pos="720"/>
              </w:tabs>
              <w:spacing w:before="80" w:after="80" w:line="240" w:lineRule="exact"/>
              <w:ind w:right="144"/>
              <w:jc w:val="lowKashida"/>
              <w:rPr>
                <w:rFonts w:cs="Traditional Arabic" w:hint="cs"/>
                <w:i/>
                <w:iCs/>
                <w:sz w:val="16"/>
                <w:szCs w:val="24"/>
                <w:rtl/>
                <w:lang w:val="en-GB"/>
              </w:rPr>
            </w:pPr>
            <w:r w:rsidRPr="005F6CD9">
              <w:rPr>
                <w:rFonts w:cs="Traditional Arabic" w:hint="cs"/>
                <w:i/>
                <w:iCs/>
                <w:sz w:val="16"/>
                <w:szCs w:val="24"/>
                <w:rtl/>
                <w:lang w:val="en-GB"/>
              </w:rPr>
              <w:t>إناث</w:t>
            </w:r>
          </w:p>
        </w:tc>
        <w:tc>
          <w:tcPr>
            <w:tcW w:w="1125" w:type="dxa"/>
            <w:tcBorders>
              <w:top w:val="single" w:sz="4" w:space="0" w:color="auto"/>
              <w:bottom w:val="single" w:sz="12" w:space="0" w:color="auto"/>
            </w:tcBorders>
            <w:shd w:val="clear" w:color="auto" w:fill="auto"/>
            <w:vAlign w:val="bottom"/>
          </w:tcPr>
          <w:p w:rsidR="000B0B08" w:rsidRPr="005F6CD9" w:rsidRDefault="000B0B08" w:rsidP="005F6CD9">
            <w:pPr>
              <w:tabs>
                <w:tab w:val="left" w:pos="720"/>
              </w:tabs>
              <w:spacing w:before="80" w:after="80" w:line="240" w:lineRule="exact"/>
              <w:ind w:right="144"/>
              <w:jc w:val="lowKashida"/>
              <w:rPr>
                <w:rFonts w:cs="Traditional Arabic" w:hint="cs"/>
                <w:i/>
                <w:iCs/>
                <w:sz w:val="16"/>
                <w:szCs w:val="24"/>
                <w:rtl/>
                <w:lang w:val="en-GB"/>
              </w:rPr>
            </w:pPr>
            <w:r w:rsidRPr="005F6CD9">
              <w:rPr>
                <w:rFonts w:cs="Traditional Arabic" w:hint="cs"/>
                <w:i/>
                <w:iCs/>
                <w:sz w:val="16"/>
                <w:szCs w:val="24"/>
                <w:rtl/>
                <w:lang w:val="en-GB"/>
              </w:rPr>
              <w:t>المجموع</w:t>
            </w:r>
          </w:p>
        </w:tc>
      </w:tr>
      <w:tr w:rsidR="005F6CD9" w:rsidRPr="005F6CD9">
        <w:trPr>
          <w:cantSplit/>
          <w:trHeight w:hRule="exact" w:val="115"/>
          <w:tblHeader/>
        </w:trPr>
        <w:tc>
          <w:tcPr>
            <w:tcW w:w="2835" w:type="dxa"/>
            <w:tcBorders>
              <w:top w:val="single" w:sz="12" w:space="0" w:color="auto"/>
            </w:tcBorders>
            <w:shd w:val="clear" w:color="auto" w:fill="auto"/>
            <w:vAlign w:val="bottom"/>
          </w:tcPr>
          <w:p w:rsidR="005F6CD9" w:rsidRPr="005F6CD9" w:rsidRDefault="005F6CD9" w:rsidP="005F6CD9">
            <w:pPr>
              <w:tabs>
                <w:tab w:val="left" w:pos="720"/>
              </w:tabs>
              <w:spacing w:before="40" w:after="80" w:line="240" w:lineRule="exact"/>
              <w:rPr>
                <w:rFonts w:hint="cs"/>
                <w:sz w:val="16"/>
                <w:szCs w:val="24"/>
                <w:rtl/>
                <w:lang w:val="en-GB"/>
              </w:rPr>
            </w:pPr>
          </w:p>
        </w:tc>
        <w:tc>
          <w:tcPr>
            <w:tcW w:w="1755" w:type="dxa"/>
            <w:tcBorders>
              <w:top w:val="single" w:sz="12" w:space="0" w:color="auto"/>
            </w:tcBorders>
            <w:shd w:val="clear" w:color="auto" w:fill="auto"/>
            <w:vAlign w:val="bottom"/>
          </w:tcPr>
          <w:p w:rsidR="005F6CD9" w:rsidRPr="005F6CD9" w:rsidRDefault="005F6CD9" w:rsidP="005F6CD9">
            <w:pPr>
              <w:tabs>
                <w:tab w:val="left" w:pos="720"/>
              </w:tabs>
              <w:spacing w:before="40" w:after="80" w:line="240" w:lineRule="exact"/>
              <w:ind w:right="144"/>
              <w:jc w:val="lowKashida"/>
              <w:rPr>
                <w:rFonts w:hint="cs"/>
                <w:sz w:val="16"/>
                <w:szCs w:val="24"/>
                <w:rtl/>
                <w:lang w:val="en-GB"/>
              </w:rPr>
            </w:pPr>
          </w:p>
        </w:tc>
        <w:tc>
          <w:tcPr>
            <w:tcW w:w="1755" w:type="dxa"/>
            <w:tcBorders>
              <w:top w:val="single" w:sz="12" w:space="0" w:color="auto"/>
            </w:tcBorders>
            <w:shd w:val="clear" w:color="auto" w:fill="auto"/>
            <w:vAlign w:val="bottom"/>
          </w:tcPr>
          <w:p w:rsidR="005F6CD9" w:rsidRPr="005F6CD9" w:rsidRDefault="005F6CD9" w:rsidP="005F6CD9">
            <w:pPr>
              <w:tabs>
                <w:tab w:val="left" w:pos="720"/>
              </w:tabs>
              <w:spacing w:before="40" w:after="80" w:line="240" w:lineRule="exact"/>
              <w:ind w:right="144"/>
              <w:jc w:val="lowKashida"/>
              <w:rPr>
                <w:rFonts w:hint="cs"/>
                <w:sz w:val="16"/>
                <w:szCs w:val="24"/>
                <w:rtl/>
                <w:lang w:val="en-GB"/>
              </w:rPr>
            </w:pPr>
          </w:p>
        </w:tc>
        <w:tc>
          <w:tcPr>
            <w:tcW w:w="1125" w:type="dxa"/>
            <w:tcBorders>
              <w:top w:val="single" w:sz="12" w:space="0" w:color="auto"/>
            </w:tcBorders>
            <w:shd w:val="clear" w:color="auto" w:fill="auto"/>
            <w:vAlign w:val="bottom"/>
          </w:tcPr>
          <w:p w:rsidR="005F6CD9" w:rsidRPr="005F6CD9" w:rsidRDefault="005F6CD9" w:rsidP="005F6CD9">
            <w:pPr>
              <w:tabs>
                <w:tab w:val="left" w:pos="720"/>
              </w:tabs>
              <w:spacing w:before="40" w:after="80" w:line="240" w:lineRule="exact"/>
              <w:ind w:right="144"/>
              <w:jc w:val="lowKashida"/>
              <w:rPr>
                <w:rFonts w:hint="cs"/>
                <w:sz w:val="16"/>
                <w:szCs w:val="24"/>
                <w:rtl/>
                <w:lang w:val="en-GB"/>
              </w:rPr>
            </w:pPr>
          </w:p>
        </w:tc>
      </w:tr>
      <w:tr w:rsidR="000B0B08" w:rsidRPr="005F6CD9">
        <w:trPr>
          <w:cantSplit/>
        </w:trPr>
        <w:tc>
          <w:tcPr>
            <w:tcW w:w="2835" w:type="dxa"/>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lang w:val="en-GB"/>
              </w:rPr>
            </w:pPr>
            <w:r w:rsidRPr="005F6CD9">
              <w:rPr>
                <w:rFonts w:cs="Traditional Arabic" w:hint="cs"/>
                <w:sz w:val="16"/>
                <w:szCs w:val="24"/>
                <w:rtl/>
                <w:lang w:val="en-GB"/>
              </w:rPr>
              <w:t>علوم</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397</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268</w:t>
            </w:r>
          </w:p>
        </w:tc>
        <w:tc>
          <w:tcPr>
            <w:tcW w:w="112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665</w:t>
            </w:r>
          </w:p>
        </w:tc>
      </w:tr>
      <w:tr w:rsidR="000B0B08" w:rsidRPr="005F6CD9">
        <w:trPr>
          <w:cantSplit/>
        </w:trPr>
        <w:tc>
          <w:tcPr>
            <w:tcW w:w="2835" w:type="dxa"/>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lang w:val="en-GB"/>
              </w:rPr>
            </w:pPr>
            <w:r w:rsidRPr="005F6CD9">
              <w:rPr>
                <w:rFonts w:cs="Traditional Arabic" w:hint="cs"/>
                <w:sz w:val="16"/>
                <w:szCs w:val="24"/>
                <w:rtl/>
                <w:lang w:val="en-GB"/>
              </w:rPr>
              <w:t>علوم زراعية</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190</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110</w:t>
            </w:r>
          </w:p>
        </w:tc>
        <w:tc>
          <w:tcPr>
            <w:tcW w:w="112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300</w:t>
            </w:r>
          </w:p>
        </w:tc>
      </w:tr>
      <w:tr w:rsidR="000B0B08" w:rsidRPr="005F6CD9">
        <w:trPr>
          <w:cantSplit/>
        </w:trPr>
        <w:tc>
          <w:tcPr>
            <w:tcW w:w="2835" w:type="dxa"/>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lang w:val="en-GB"/>
              </w:rPr>
            </w:pPr>
            <w:r w:rsidRPr="005F6CD9">
              <w:rPr>
                <w:rFonts w:cs="Traditional Arabic" w:hint="cs"/>
                <w:sz w:val="16"/>
                <w:szCs w:val="24"/>
                <w:rtl/>
                <w:lang w:val="en-GB"/>
              </w:rPr>
              <w:t>قانون</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589</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302</w:t>
            </w:r>
          </w:p>
        </w:tc>
        <w:tc>
          <w:tcPr>
            <w:tcW w:w="112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891</w:t>
            </w:r>
          </w:p>
        </w:tc>
      </w:tr>
      <w:tr w:rsidR="000B0B08" w:rsidRPr="005F6CD9">
        <w:trPr>
          <w:cantSplit/>
        </w:trPr>
        <w:tc>
          <w:tcPr>
            <w:tcW w:w="2835" w:type="dxa"/>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lang w:val="en-GB"/>
              </w:rPr>
            </w:pPr>
            <w:r w:rsidRPr="005F6CD9">
              <w:rPr>
                <w:rFonts w:cs="Traditional Arabic" w:hint="cs"/>
                <w:sz w:val="16"/>
                <w:szCs w:val="24"/>
                <w:rtl/>
                <w:lang w:val="en-GB"/>
              </w:rPr>
              <w:t>اقتصاد</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670</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445</w:t>
            </w:r>
          </w:p>
        </w:tc>
        <w:tc>
          <w:tcPr>
            <w:tcW w:w="112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1115</w:t>
            </w:r>
          </w:p>
        </w:tc>
      </w:tr>
      <w:tr w:rsidR="000B0B08" w:rsidRPr="005F6CD9">
        <w:trPr>
          <w:cantSplit/>
        </w:trPr>
        <w:tc>
          <w:tcPr>
            <w:tcW w:w="2835" w:type="dxa"/>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lang w:val="en-GB"/>
              </w:rPr>
            </w:pPr>
            <w:r w:rsidRPr="005F6CD9">
              <w:rPr>
                <w:rFonts w:cs="Traditional Arabic" w:hint="cs"/>
                <w:sz w:val="16"/>
                <w:szCs w:val="24"/>
                <w:rtl/>
                <w:lang w:val="en-GB"/>
              </w:rPr>
              <w:t>هندسة</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486</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135</w:t>
            </w:r>
          </w:p>
        </w:tc>
        <w:tc>
          <w:tcPr>
            <w:tcW w:w="112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621</w:t>
            </w:r>
          </w:p>
        </w:tc>
      </w:tr>
      <w:tr w:rsidR="000B0B08" w:rsidRPr="005F6CD9">
        <w:trPr>
          <w:cantSplit/>
        </w:trPr>
        <w:tc>
          <w:tcPr>
            <w:tcW w:w="2835" w:type="dxa"/>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lang w:val="en-GB"/>
              </w:rPr>
            </w:pPr>
            <w:r w:rsidRPr="005F6CD9">
              <w:rPr>
                <w:rFonts w:cs="Traditional Arabic" w:hint="cs"/>
                <w:sz w:val="16"/>
                <w:szCs w:val="24"/>
                <w:rtl/>
                <w:lang w:val="en-GB"/>
              </w:rPr>
              <w:t>طب</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244</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262</w:t>
            </w:r>
          </w:p>
        </w:tc>
        <w:tc>
          <w:tcPr>
            <w:tcW w:w="112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506</w:t>
            </w:r>
          </w:p>
        </w:tc>
      </w:tr>
      <w:tr w:rsidR="000B0B08" w:rsidRPr="005F6CD9">
        <w:trPr>
          <w:cantSplit/>
        </w:trPr>
        <w:tc>
          <w:tcPr>
            <w:tcW w:w="2835" w:type="dxa"/>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rPr>
            </w:pPr>
            <w:r w:rsidRPr="005F6CD9">
              <w:rPr>
                <w:rFonts w:cs="Traditional Arabic" w:hint="cs"/>
                <w:sz w:val="16"/>
                <w:szCs w:val="24"/>
                <w:rtl/>
              </w:rPr>
              <w:t>التصنيف الدولي الموحد للتعليم/</w:t>
            </w:r>
            <w:proofErr w:type="spellStart"/>
            <w:r w:rsidRPr="005F6CD9">
              <w:rPr>
                <w:rFonts w:cs="Traditional Arabic" w:hint="cs"/>
                <w:sz w:val="16"/>
                <w:szCs w:val="24"/>
                <w:rtl/>
              </w:rPr>
              <w:t>بنغويلا</w:t>
            </w:r>
            <w:proofErr w:type="spellEnd"/>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327</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219</w:t>
            </w:r>
          </w:p>
        </w:tc>
        <w:tc>
          <w:tcPr>
            <w:tcW w:w="112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546</w:t>
            </w:r>
          </w:p>
        </w:tc>
      </w:tr>
      <w:tr w:rsidR="000B0B08" w:rsidRPr="005F6CD9">
        <w:trPr>
          <w:cantSplit/>
        </w:trPr>
        <w:tc>
          <w:tcPr>
            <w:tcW w:w="2835" w:type="dxa"/>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lang w:val="en-GB"/>
              </w:rPr>
            </w:pPr>
            <w:r w:rsidRPr="005F6CD9">
              <w:rPr>
                <w:rFonts w:cs="Traditional Arabic" w:hint="cs"/>
                <w:sz w:val="16"/>
                <w:szCs w:val="24"/>
                <w:rtl/>
              </w:rPr>
              <w:t>التصنيف الدولي الموحد للتعليم /</w:t>
            </w:r>
            <w:proofErr w:type="spellStart"/>
            <w:r w:rsidRPr="005F6CD9">
              <w:rPr>
                <w:rFonts w:cs="Traditional Arabic" w:hint="cs"/>
                <w:sz w:val="16"/>
                <w:szCs w:val="24"/>
                <w:rtl/>
              </w:rPr>
              <w:t>هوامبو</w:t>
            </w:r>
            <w:proofErr w:type="spellEnd"/>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381</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248</w:t>
            </w:r>
          </w:p>
        </w:tc>
        <w:tc>
          <w:tcPr>
            <w:tcW w:w="112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629</w:t>
            </w:r>
          </w:p>
        </w:tc>
      </w:tr>
      <w:tr w:rsidR="000B0B08" w:rsidRPr="005F6CD9">
        <w:trPr>
          <w:cantSplit/>
        </w:trPr>
        <w:tc>
          <w:tcPr>
            <w:tcW w:w="2835" w:type="dxa"/>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lang w:val="en-GB"/>
              </w:rPr>
            </w:pPr>
            <w:r w:rsidRPr="005F6CD9">
              <w:rPr>
                <w:rFonts w:cs="Traditional Arabic" w:hint="cs"/>
                <w:sz w:val="16"/>
                <w:szCs w:val="24"/>
                <w:rtl/>
              </w:rPr>
              <w:t>التصنيف الدولي الموحد للتعليم /لواندا</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891</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814</w:t>
            </w:r>
          </w:p>
        </w:tc>
        <w:tc>
          <w:tcPr>
            <w:tcW w:w="112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1705</w:t>
            </w:r>
          </w:p>
        </w:tc>
      </w:tr>
      <w:tr w:rsidR="000B0B08" w:rsidRPr="005F6CD9">
        <w:trPr>
          <w:cantSplit/>
        </w:trPr>
        <w:tc>
          <w:tcPr>
            <w:tcW w:w="2835" w:type="dxa"/>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lang w:val="en-GB"/>
              </w:rPr>
            </w:pPr>
            <w:r w:rsidRPr="005F6CD9">
              <w:rPr>
                <w:rFonts w:cs="Traditional Arabic" w:hint="cs"/>
                <w:sz w:val="16"/>
                <w:szCs w:val="24"/>
                <w:rtl/>
              </w:rPr>
              <w:t>التصنيف الدولي الموحد للتعليم /</w:t>
            </w:r>
            <w:proofErr w:type="spellStart"/>
            <w:r w:rsidRPr="005F6CD9">
              <w:rPr>
                <w:rFonts w:cs="Traditional Arabic" w:hint="cs"/>
                <w:sz w:val="16"/>
                <w:szCs w:val="24"/>
                <w:rtl/>
              </w:rPr>
              <w:t>لوبانغو</w:t>
            </w:r>
            <w:proofErr w:type="spellEnd"/>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642</w:t>
            </w:r>
          </w:p>
        </w:tc>
        <w:tc>
          <w:tcPr>
            <w:tcW w:w="175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296</w:t>
            </w:r>
          </w:p>
        </w:tc>
        <w:tc>
          <w:tcPr>
            <w:tcW w:w="1125" w:type="dxa"/>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938</w:t>
            </w:r>
          </w:p>
        </w:tc>
      </w:tr>
      <w:tr w:rsidR="000B0B08" w:rsidRPr="005F6CD9">
        <w:trPr>
          <w:cantSplit/>
        </w:trPr>
        <w:tc>
          <w:tcPr>
            <w:tcW w:w="2835" w:type="dxa"/>
            <w:tcBorders>
              <w:bottom w:val="single" w:sz="12" w:space="0" w:color="auto"/>
            </w:tcBorders>
            <w:shd w:val="clear" w:color="auto" w:fill="auto"/>
            <w:vAlign w:val="bottom"/>
          </w:tcPr>
          <w:p w:rsidR="000B0B08" w:rsidRPr="005F6CD9" w:rsidRDefault="000B0B08" w:rsidP="005F6CD9">
            <w:pPr>
              <w:tabs>
                <w:tab w:val="left" w:pos="720"/>
              </w:tabs>
              <w:spacing w:before="40" w:after="80" w:line="240" w:lineRule="exact"/>
              <w:rPr>
                <w:rFonts w:cs="Traditional Arabic" w:hint="cs"/>
                <w:sz w:val="16"/>
                <w:szCs w:val="24"/>
                <w:rtl/>
                <w:lang w:val="en-GB"/>
              </w:rPr>
            </w:pPr>
            <w:r w:rsidRPr="005F6CD9">
              <w:rPr>
                <w:rFonts w:cs="Traditional Arabic" w:hint="cs"/>
                <w:sz w:val="16"/>
                <w:szCs w:val="24"/>
                <w:rtl/>
                <w:lang w:val="en-GB"/>
              </w:rPr>
              <w:t>المجموع</w:t>
            </w:r>
          </w:p>
        </w:tc>
        <w:tc>
          <w:tcPr>
            <w:tcW w:w="1755" w:type="dxa"/>
            <w:tcBorders>
              <w:bottom w:val="single" w:sz="12" w:space="0" w:color="auto"/>
            </w:tcBorders>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4817</w:t>
            </w:r>
          </w:p>
        </w:tc>
        <w:tc>
          <w:tcPr>
            <w:tcW w:w="1755" w:type="dxa"/>
            <w:tcBorders>
              <w:bottom w:val="single" w:sz="12" w:space="0" w:color="auto"/>
            </w:tcBorders>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3099</w:t>
            </w:r>
          </w:p>
        </w:tc>
        <w:tc>
          <w:tcPr>
            <w:tcW w:w="1125" w:type="dxa"/>
            <w:tcBorders>
              <w:bottom w:val="single" w:sz="12" w:space="0" w:color="auto"/>
            </w:tcBorders>
            <w:shd w:val="clear" w:color="auto" w:fill="auto"/>
            <w:vAlign w:val="bottom"/>
          </w:tcPr>
          <w:p w:rsidR="000B0B08" w:rsidRPr="005F6CD9" w:rsidRDefault="000B0B08" w:rsidP="005F6CD9">
            <w:pPr>
              <w:tabs>
                <w:tab w:val="left" w:pos="720"/>
              </w:tabs>
              <w:spacing w:before="40" w:after="80" w:line="240" w:lineRule="exact"/>
              <w:ind w:right="144"/>
              <w:jc w:val="lowKashida"/>
              <w:rPr>
                <w:rFonts w:cs="Traditional Arabic" w:hint="cs"/>
                <w:sz w:val="16"/>
                <w:szCs w:val="24"/>
                <w:rtl/>
                <w:lang w:val="en-GB"/>
              </w:rPr>
            </w:pPr>
            <w:r w:rsidRPr="005F6CD9">
              <w:rPr>
                <w:rFonts w:cs="Traditional Arabic" w:hint="cs"/>
                <w:sz w:val="16"/>
                <w:szCs w:val="24"/>
                <w:rtl/>
                <w:lang w:val="en-GB"/>
              </w:rPr>
              <w:t>7916</w:t>
            </w:r>
          </w:p>
        </w:tc>
      </w:tr>
    </w:tbl>
    <w:p w:rsidR="000B0B08" w:rsidRDefault="000B0B08" w:rsidP="000B0B08">
      <w:pPr>
        <w:tabs>
          <w:tab w:val="left" w:pos="720"/>
        </w:tabs>
        <w:spacing w:before="120"/>
        <w:ind w:left="1267" w:right="1267" w:firstLine="123"/>
        <w:rPr>
          <w:rFonts w:hint="cs"/>
          <w:rtl/>
          <w:lang w:val="en-GB"/>
        </w:rPr>
      </w:pPr>
      <w:r w:rsidRPr="005F6CD9">
        <w:rPr>
          <w:rFonts w:hint="cs"/>
          <w:i/>
          <w:iCs/>
          <w:rtl/>
          <w:lang w:val="en-GB"/>
        </w:rPr>
        <w:t>المصدر</w:t>
      </w:r>
      <w:r>
        <w:rPr>
          <w:rFonts w:hint="cs"/>
          <w:rtl/>
          <w:lang w:val="en-GB"/>
        </w:rPr>
        <w:t>: وزارة التعليم</w:t>
      </w:r>
      <w:r w:rsidR="005F6CD9">
        <w:rPr>
          <w:rFonts w:hint="cs"/>
          <w:rtl/>
          <w:lang w:val="en-GB"/>
        </w:rPr>
        <w:t>.</w:t>
      </w:r>
    </w:p>
    <w:p w:rsidR="005F6CD9" w:rsidRPr="005F6CD9" w:rsidRDefault="005F6CD9" w:rsidP="005F6CD9">
      <w:pPr>
        <w:tabs>
          <w:tab w:val="left" w:pos="720"/>
        </w:tabs>
        <w:spacing w:line="120" w:lineRule="exact"/>
        <w:ind w:left="1267" w:right="1267" w:firstLine="720"/>
        <w:rPr>
          <w:rFonts w:hint="cs"/>
          <w:sz w:val="10"/>
          <w:rtl/>
          <w:lang w:val="en-GB"/>
        </w:rPr>
      </w:pPr>
    </w:p>
    <w:p w:rsidR="000B0B08" w:rsidRDefault="000B0B08" w:rsidP="005608B9">
      <w:pPr>
        <w:tabs>
          <w:tab w:val="left" w:pos="720"/>
        </w:tabs>
        <w:spacing w:before="120" w:after="120"/>
        <w:ind w:left="1267" w:right="1267" w:firstLine="720"/>
        <w:rPr>
          <w:rFonts w:hint="cs"/>
          <w:rtl/>
          <w:lang w:val="en-GB"/>
        </w:rPr>
      </w:pPr>
      <w:r>
        <w:rPr>
          <w:rFonts w:hint="cs"/>
          <w:rtl/>
          <w:lang w:val="en-GB"/>
        </w:rPr>
        <w:t xml:space="preserve">فيما يتعلق بعدد الطلاب الملتحقين بالجامعة، يلاحظ التقرير عن وضع الأطفال في </w:t>
      </w:r>
      <w:proofErr w:type="spellStart"/>
      <w:r>
        <w:rPr>
          <w:rFonts w:hint="cs"/>
          <w:rtl/>
          <w:lang w:val="en-GB"/>
        </w:rPr>
        <w:t>أنغولا</w:t>
      </w:r>
      <w:proofErr w:type="spellEnd"/>
      <w:r>
        <w:rPr>
          <w:rFonts w:hint="cs"/>
          <w:rtl/>
          <w:lang w:val="en-GB"/>
        </w:rPr>
        <w:t xml:space="preserve"> أن العدد ازداد في العقدين الأخيرين: 000 30 طالب، أو أقل من 2.5</w:t>
      </w:r>
      <w:r w:rsidR="005608B9" w:rsidRPr="00B13CC5">
        <w:rPr>
          <w:rFonts w:cs="Akhbar MT" w:hint="cs"/>
          <w:rtl/>
        </w:rPr>
        <w:t>%</w:t>
      </w:r>
      <w:r>
        <w:rPr>
          <w:rFonts w:hint="cs"/>
          <w:rtl/>
          <w:lang w:val="en-GB"/>
        </w:rPr>
        <w:t xml:space="preserve"> من مجموع الطلاب الملتحقين بكل مستويات التعليم في عام 1994/1995.</w:t>
      </w:r>
    </w:p>
    <w:p w:rsidR="000B0B08" w:rsidRPr="00564E4C" w:rsidRDefault="000B0B08" w:rsidP="000B0B08">
      <w:pPr>
        <w:tabs>
          <w:tab w:val="left" w:pos="720"/>
        </w:tabs>
        <w:spacing w:before="240" w:after="120"/>
        <w:ind w:left="1267" w:right="1267"/>
        <w:rPr>
          <w:rFonts w:hint="cs"/>
          <w:b/>
          <w:bCs/>
          <w:rtl/>
          <w:lang w:val="en-GB"/>
        </w:rPr>
      </w:pPr>
      <w:r w:rsidRPr="00564E4C">
        <w:rPr>
          <w:rFonts w:hint="cs"/>
          <w:b/>
          <w:bCs/>
          <w:rtl/>
          <w:lang w:val="en-GB"/>
        </w:rPr>
        <w:t>التمويل والإصلاح التعليمي</w:t>
      </w:r>
    </w:p>
    <w:p w:rsidR="000B0B08" w:rsidRDefault="000B0B08" w:rsidP="000B0B08">
      <w:pPr>
        <w:tabs>
          <w:tab w:val="left" w:pos="720"/>
        </w:tabs>
        <w:spacing w:before="120" w:after="120"/>
        <w:ind w:left="1267" w:right="1267" w:firstLine="720"/>
        <w:rPr>
          <w:rFonts w:hint="cs"/>
          <w:rtl/>
          <w:lang w:val="en-GB"/>
        </w:rPr>
      </w:pPr>
      <w:r>
        <w:rPr>
          <w:rFonts w:hint="cs"/>
          <w:rtl/>
          <w:lang w:val="en-GB"/>
        </w:rPr>
        <w:t>مع أن الدولة هي المصدر الرئيسي لتمويل التعليم فإن جميع الموارد المخصصة لهذا القطاع، حتى مع إضافة مساهمات الشركاء في التنمية، والأسر والعدد القليل من الدخول النادرة التي تدرُّها المدارس، أقل كثيراً من الموارد المالية التي لا غنىً عنها.</w:t>
      </w:r>
    </w:p>
    <w:p w:rsidR="000B0B08" w:rsidRDefault="000B0B08" w:rsidP="005608B9">
      <w:pPr>
        <w:tabs>
          <w:tab w:val="left" w:pos="720"/>
        </w:tabs>
        <w:spacing w:before="120" w:after="120"/>
        <w:ind w:left="1267" w:right="1267" w:firstLine="720"/>
        <w:rPr>
          <w:rFonts w:hint="cs"/>
          <w:rtl/>
          <w:lang w:val="en-GB"/>
        </w:rPr>
      </w:pPr>
      <w:r>
        <w:rPr>
          <w:rFonts w:hint="cs"/>
          <w:rtl/>
          <w:lang w:val="en-GB"/>
        </w:rPr>
        <w:t>تدل دراسة استقصائية لنفقات الدولة على التعليم في الفترة من 1992 إلى 1996، في الواقع، على أن المبلغ المخصص لقطاع التعليم في ميزانية الدولة لم يصل أبداً إلى 10</w:t>
      </w:r>
      <w:r w:rsidR="005608B9" w:rsidRPr="00B13CC5">
        <w:rPr>
          <w:rFonts w:cs="Akhbar MT" w:hint="cs"/>
          <w:rtl/>
        </w:rPr>
        <w:t>%</w:t>
      </w:r>
      <w:r>
        <w:rPr>
          <w:rFonts w:hint="cs"/>
          <w:rtl/>
          <w:lang w:val="en-GB"/>
        </w:rPr>
        <w:t xml:space="preserve"> من مجموع الميزانية التي نُفِّذَت بعد عام 1992(!). وهذه النسبة أقل كثيراً من نظيراتها في معظم البلدان الإفريقية، التي أنفق بعضها في عام 1993 أكثر من 20</w:t>
      </w:r>
      <w:r w:rsidR="005608B9" w:rsidRPr="00B13CC5">
        <w:rPr>
          <w:rFonts w:cs="Akhbar MT" w:hint="cs"/>
          <w:rtl/>
        </w:rPr>
        <w:t>%</w:t>
      </w:r>
      <w:r>
        <w:rPr>
          <w:rFonts w:hint="cs"/>
          <w:rtl/>
          <w:lang w:val="en-GB"/>
        </w:rPr>
        <w:t xml:space="preserve"> من الميزانية على نفقات التعليم.</w:t>
      </w:r>
    </w:p>
    <w:p w:rsidR="000B0B08" w:rsidRDefault="000B0B08" w:rsidP="005608B9">
      <w:pPr>
        <w:tabs>
          <w:tab w:val="left" w:pos="720"/>
        </w:tabs>
        <w:spacing w:before="120" w:after="120"/>
        <w:ind w:left="1267" w:right="1267" w:firstLine="720"/>
        <w:rPr>
          <w:rFonts w:hint="cs"/>
          <w:rtl/>
          <w:lang w:val="en-GB"/>
        </w:rPr>
      </w:pPr>
      <w:r>
        <w:rPr>
          <w:rFonts w:hint="cs"/>
          <w:rtl/>
          <w:lang w:val="en-GB"/>
        </w:rPr>
        <w:t>وانخفضت نفقات التعليم كنسبة مئوية من الناتج المحلي الإجمالي إلى 1.8</w:t>
      </w:r>
      <w:r w:rsidR="005608B9" w:rsidRPr="00B13CC5">
        <w:rPr>
          <w:rFonts w:cs="Akhbar MT" w:hint="cs"/>
          <w:rtl/>
        </w:rPr>
        <w:t>%</w:t>
      </w:r>
      <w:r>
        <w:rPr>
          <w:rFonts w:hint="cs"/>
          <w:rtl/>
          <w:lang w:val="en-GB"/>
        </w:rPr>
        <w:t xml:space="preserve"> في عام 1994، وارتفعت قليلاً إلى 2.5</w:t>
      </w:r>
      <w:r w:rsidR="005608B9" w:rsidRPr="00B13CC5">
        <w:rPr>
          <w:rFonts w:cs="Akhbar MT" w:hint="cs"/>
          <w:rtl/>
        </w:rPr>
        <w:t>%</w:t>
      </w:r>
      <w:r>
        <w:rPr>
          <w:rFonts w:hint="cs"/>
          <w:rtl/>
          <w:lang w:val="en-GB"/>
        </w:rPr>
        <w:t xml:space="preserve"> في عام 1995، وهذه نسبة ضئيلة جداًّ، مقارنةً بنفقات معظم البلدان الإفريقية.</w:t>
      </w:r>
    </w:p>
    <w:p w:rsidR="000B0B08" w:rsidRDefault="000B0B08" w:rsidP="000B0B08">
      <w:pPr>
        <w:tabs>
          <w:tab w:val="left" w:pos="720"/>
        </w:tabs>
        <w:spacing w:before="120" w:after="120"/>
        <w:ind w:left="1267" w:right="1267" w:firstLine="720"/>
        <w:rPr>
          <w:rFonts w:hint="cs"/>
          <w:rtl/>
          <w:lang w:val="en-GB"/>
        </w:rPr>
      </w:pPr>
      <w:r>
        <w:rPr>
          <w:rFonts w:hint="cs"/>
          <w:rtl/>
          <w:lang w:val="en-GB"/>
        </w:rPr>
        <w:t>وفيما يتعلق بالإصلاح التعليمي في الميدان التشريعي، فإن مشروع القانون الأساسي المتعلق بنظام التعليم، بالإضافة إلى تأكيده الحق في التعليم، ينشئ تعليماً إلزامياًّ لمدة ست سنوات. وفيما يتعلق بمبدأ مجانية التعليم التي تقتصر على المستوى الأولي، ينص القانون على أن المجانية تقتصر على التسجيل والمساعدة.</w:t>
      </w:r>
    </w:p>
    <w:p w:rsidR="00D033B2" w:rsidRPr="00D033B2" w:rsidRDefault="00D033B2" w:rsidP="00D033B2">
      <w:pPr>
        <w:tabs>
          <w:tab w:val="left" w:pos="720"/>
        </w:tabs>
        <w:spacing w:line="120" w:lineRule="exact"/>
        <w:ind w:left="1267" w:right="1267" w:firstLine="720"/>
        <w:rPr>
          <w:rFonts w:hint="cs"/>
          <w:sz w:val="10"/>
          <w:rtl/>
          <w:lang w:val="en-GB"/>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69"/>
        <w:gridCol w:w="4834"/>
        <w:gridCol w:w="1203"/>
        <w:gridCol w:w="1075"/>
        <w:gridCol w:w="1075"/>
      </w:tblGrid>
      <w:tr w:rsidR="000B0B08" w:rsidRPr="00051E3E">
        <w:trPr>
          <w:cantSplit/>
          <w:tblHeader/>
          <w:jc w:val="center"/>
        </w:trPr>
        <w:tc>
          <w:tcPr>
            <w:tcW w:w="669" w:type="dxa"/>
            <w:tcBorders>
              <w:top w:val="single" w:sz="4" w:space="0" w:color="auto"/>
              <w:bottom w:val="single" w:sz="12" w:space="0" w:color="auto"/>
            </w:tcBorders>
            <w:shd w:val="clear" w:color="auto" w:fill="auto"/>
            <w:vAlign w:val="bottom"/>
          </w:tcPr>
          <w:p w:rsidR="000B0B08" w:rsidRPr="00051E3E" w:rsidRDefault="000B0B08" w:rsidP="00051E3E">
            <w:pPr>
              <w:tabs>
                <w:tab w:val="left" w:pos="720"/>
              </w:tabs>
              <w:spacing w:before="80" w:after="80" w:line="240" w:lineRule="exact"/>
              <w:rPr>
                <w:rFonts w:cs="Traditional Arabic" w:hint="cs"/>
                <w:i/>
                <w:iCs/>
                <w:sz w:val="16"/>
                <w:szCs w:val="24"/>
                <w:rtl/>
                <w:lang w:val="en-GB"/>
              </w:rPr>
            </w:pPr>
          </w:p>
        </w:tc>
        <w:tc>
          <w:tcPr>
            <w:tcW w:w="4834" w:type="dxa"/>
            <w:tcBorders>
              <w:top w:val="single" w:sz="4" w:space="0" w:color="auto"/>
              <w:bottom w:val="single" w:sz="12" w:space="0" w:color="auto"/>
            </w:tcBorders>
            <w:shd w:val="clear" w:color="auto" w:fill="auto"/>
            <w:vAlign w:val="bottom"/>
          </w:tcPr>
          <w:p w:rsidR="000B0B08" w:rsidRPr="00051E3E" w:rsidRDefault="000B0B08" w:rsidP="00051E3E">
            <w:pPr>
              <w:tabs>
                <w:tab w:val="left" w:pos="720"/>
              </w:tabs>
              <w:spacing w:before="80" w:after="80" w:line="240" w:lineRule="exact"/>
              <w:ind w:right="144"/>
              <w:jc w:val="lowKashida"/>
              <w:rPr>
                <w:rFonts w:cs="Traditional Arabic" w:hint="cs"/>
                <w:i/>
                <w:iCs/>
                <w:sz w:val="16"/>
                <w:szCs w:val="24"/>
                <w:rtl/>
                <w:lang w:val="en-GB"/>
              </w:rPr>
            </w:pPr>
          </w:p>
        </w:tc>
        <w:tc>
          <w:tcPr>
            <w:tcW w:w="1203" w:type="dxa"/>
            <w:tcBorders>
              <w:top w:val="single" w:sz="4" w:space="0" w:color="auto"/>
              <w:bottom w:val="single" w:sz="12" w:space="0" w:color="auto"/>
            </w:tcBorders>
            <w:shd w:val="clear" w:color="auto" w:fill="auto"/>
            <w:vAlign w:val="bottom"/>
          </w:tcPr>
          <w:p w:rsidR="000B0B08" w:rsidRPr="00051E3E" w:rsidRDefault="000B0B08" w:rsidP="00051E3E">
            <w:pPr>
              <w:tabs>
                <w:tab w:val="left" w:pos="720"/>
              </w:tabs>
              <w:spacing w:before="80" w:after="80" w:line="240" w:lineRule="exact"/>
              <w:ind w:right="144"/>
              <w:jc w:val="lowKashida"/>
              <w:rPr>
                <w:rFonts w:cs="Traditional Arabic" w:hint="cs"/>
                <w:i/>
                <w:iCs/>
                <w:sz w:val="16"/>
                <w:szCs w:val="24"/>
                <w:rtl/>
                <w:lang w:val="en-GB"/>
              </w:rPr>
            </w:pPr>
            <w:r w:rsidRPr="00051E3E">
              <w:rPr>
                <w:rFonts w:cs="Traditional Arabic" w:hint="cs"/>
                <w:i/>
                <w:iCs/>
                <w:sz w:val="16"/>
                <w:szCs w:val="24"/>
                <w:rtl/>
                <w:lang w:val="en-GB"/>
              </w:rPr>
              <w:t>ذكور وإناث</w:t>
            </w:r>
          </w:p>
        </w:tc>
        <w:tc>
          <w:tcPr>
            <w:tcW w:w="1075" w:type="dxa"/>
            <w:tcBorders>
              <w:top w:val="single" w:sz="4" w:space="0" w:color="auto"/>
              <w:bottom w:val="single" w:sz="12" w:space="0" w:color="auto"/>
            </w:tcBorders>
            <w:shd w:val="clear" w:color="auto" w:fill="auto"/>
            <w:vAlign w:val="bottom"/>
          </w:tcPr>
          <w:p w:rsidR="000B0B08" w:rsidRPr="00051E3E" w:rsidRDefault="000B0B08" w:rsidP="00051E3E">
            <w:pPr>
              <w:tabs>
                <w:tab w:val="left" w:pos="720"/>
              </w:tabs>
              <w:spacing w:before="80" w:after="80" w:line="240" w:lineRule="exact"/>
              <w:ind w:right="144"/>
              <w:jc w:val="lowKashida"/>
              <w:rPr>
                <w:rFonts w:cs="Traditional Arabic" w:hint="cs"/>
                <w:i/>
                <w:iCs/>
                <w:sz w:val="16"/>
                <w:szCs w:val="24"/>
                <w:rtl/>
                <w:lang w:val="en-GB"/>
              </w:rPr>
            </w:pPr>
            <w:r w:rsidRPr="00051E3E">
              <w:rPr>
                <w:rFonts w:cs="Traditional Arabic" w:hint="cs"/>
                <w:i/>
                <w:iCs/>
                <w:sz w:val="16"/>
                <w:szCs w:val="24"/>
                <w:rtl/>
                <w:lang w:val="en-GB"/>
              </w:rPr>
              <w:t>ذكور</w:t>
            </w:r>
          </w:p>
        </w:tc>
        <w:tc>
          <w:tcPr>
            <w:tcW w:w="1075" w:type="dxa"/>
            <w:tcBorders>
              <w:top w:val="single" w:sz="4" w:space="0" w:color="auto"/>
              <w:bottom w:val="single" w:sz="12" w:space="0" w:color="auto"/>
            </w:tcBorders>
            <w:shd w:val="clear" w:color="auto" w:fill="auto"/>
            <w:vAlign w:val="bottom"/>
          </w:tcPr>
          <w:p w:rsidR="000B0B08" w:rsidRPr="00051E3E" w:rsidRDefault="000B0B08" w:rsidP="00051E3E">
            <w:pPr>
              <w:tabs>
                <w:tab w:val="left" w:pos="720"/>
              </w:tabs>
              <w:spacing w:before="80" w:after="80" w:line="240" w:lineRule="exact"/>
              <w:ind w:right="144"/>
              <w:jc w:val="lowKashida"/>
              <w:rPr>
                <w:rFonts w:cs="Traditional Arabic" w:hint="cs"/>
                <w:i/>
                <w:iCs/>
                <w:sz w:val="16"/>
                <w:szCs w:val="24"/>
                <w:rtl/>
                <w:lang w:val="en-GB"/>
              </w:rPr>
            </w:pPr>
            <w:r w:rsidRPr="00051E3E">
              <w:rPr>
                <w:rFonts w:cs="Traditional Arabic" w:hint="cs"/>
                <w:i/>
                <w:iCs/>
                <w:sz w:val="16"/>
                <w:szCs w:val="24"/>
                <w:rtl/>
                <w:lang w:val="en-GB"/>
              </w:rPr>
              <w:t>إناث</w:t>
            </w:r>
          </w:p>
        </w:tc>
      </w:tr>
      <w:tr w:rsidR="00051E3E" w:rsidRPr="00051E3E">
        <w:trPr>
          <w:cantSplit/>
          <w:trHeight w:hRule="exact" w:val="115"/>
          <w:tblHeader/>
          <w:jc w:val="center"/>
        </w:trPr>
        <w:tc>
          <w:tcPr>
            <w:tcW w:w="669" w:type="dxa"/>
            <w:tcBorders>
              <w:top w:val="single" w:sz="12" w:space="0" w:color="auto"/>
            </w:tcBorders>
            <w:shd w:val="clear" w:color="auto" w:fill="auto"/>
            <w:vAlign w:val="bottom"/>
          </w:tcPr>
          <w:p w:rsidR="00051E3E" w:rsidRPr="00051E3E" w:rsidRDefault="00051E3E" w:rsidP="00051E3E">
            <w:pPr>
              <w:tabs>
                <w:tab w:val="left" w:pos="720"/>
              </w:tabs>
              <w:spacing w:before="40" w:after="80" w:line="240" w:lineRule="exact"/>
              <w:rPr>
                <w:rFonts w:hint="cs"/>
                <w:sz w:val="16"/>
                <w:szCs w:val="24"/>
                <w:rtl/>
                <w:lang w:val="en-GB"/>
              </w:rPr>
            </w:pPr>
          </w:p>
        </w:tc>
        <w:tc>
          <w:tcPr>
            <w:tcW w:w="4834" w:type="dxa"/>
            <w:tcBorders>
              <w:top w:val="single" w:sz="12" w:space="0" w:color="auto"/>
            </w:tcBorders>
            <w:shd w:val="clear" w:color="auto" w:fill="auto"/>
            <w:vAlign w:val="bottom"/>
          </w:tcPr>
          <w:p w:rsidR="00051E3E" w:rsidRPr="00051E3E" w:rsidRDefault="00051E3E" w:rsidP="00051E3E">
            <w:pPr>
              <w:tabs>
                <w:tab w:val="left" w:pos="720"/>
              </w:tabs>
              <w:spacing w:before="40" w:after="80" w:line="240" w:lineRule="exact"/>
              <w:ind w:right="144"/>
              <w:jc w:val="lowKashida"/>
              <w:rPr>
                <w:rFonts w:hint="cs"/>
                <w:sz w:val="16"/>
                <w:szCs w:val="24"/>
                <w:rtl/>
                <w:lang w:val="en-GB"/>
              </w:rPr>
            </w:pPr>
          </w:p>
        </w:tc>
        <w:tc>
          <w:tcPr>
            <w:tcW w:w="1203" w:type="dxa"/>
            <w:tcBorders>
              <w:top w:val="single" w:sz="12" w:space="0" w:color="auto"/>
            </w:tcBorders>
            <w:shd w:val="clear" w:color="auto" w:fill="auto"/>
            <w:vAlign w:val="bottom"/>
          </w:tcPr>
          <w:p w:rsidR="00051E3E" w:rsidRPr="00051E3E" w:rsidRDefault="00051E3E" w:rsidP="00051E3E">
            <w:pPr>
              <w:tabs>
                <w:tab w:val="left" w:pos="720"/>
              </w:tabs>
              <w:spacing w:before="40" w:after="80" w:line="240" w:lineRule="exact"/>
              <w:ind w:right="144"/>
              <w:jc w:val="lowKashida"/>
              <w:rPr>
                <w:rFonts w:hint="cs"/>
                <w:sz w:val="16"/>
                <w:szCs w:val="24"/>
                <w:rtl/>
                <w:lang w:val="en-GB"/>
              </w:rPr>
            </w:pPr>
          </w:p>
        </w:tc>
        <w:tc>
          <w:tcPr>
            <w:tcW w:w="1075" w:type="dxa"/>
            <w:tcBorders>
              <w:top w:val="single" w:sz="12" w:space="0" w:color="auto"/>
            </w:tcBorders>
            <w:shd w:val="clear" w:color="auto" w:fill="auto"/>
            <w:vAlign w:val="bottom"/>
          </w:tcPr>
          <w:p w:rsidR="00051E3E" w:rsidRPr="00051E3E" w:rsidRDefault="00051E3E" w:rsidP="00051E3E">
            <w:pPr>
              <w:tabs>
                <w:tab w:val="left" w:pos="720"/>
              </w:tabs>
              <w:spacing w:before="40" w:after="80" w:line="240" w:lineRule="exact"/>
              <w:ind w:right="144"/>
              <w:jc w:val="lowKashida"/>
              <w:rPr>
                <w:rFonts w:hint="cs"/>
                <w:sz w:val="16"/>
                <w:szCs w:val="24"/>
                <w:rtl/>
                <w:lang w:val="en-GB"/>
              </w:rPr>
            </w:pPr>
          </w:p>
        </w:tc>
        <w:tc>
          <w:tcPr>
            <w:tcW w:w="1075" w:type="dxa"/>
            <w:tcBorders>
              <w:top w:val="single" w:sz="12" w:space="0" w:color="auto"/>
            </w:tcBorders>
            <w:shd w:val="clear" w:color="auto" w:fill="auto"/>
            <w:vAlign w:val="bottom"/>
          </w:tcPr>
          <w:p w:rsidR="00051E3E" w:rsidRPr="00051E3E" w:rsidRDefault="00051E3E" w:rsidP="00051E3E">
            <w:pPr>
              <w:tabs>
                <w:tab w:val="left" w:pos="720"/>
              </w:tabs>
              <w:spacing w:before="40" w:after="80" w:line="240" w:lineRule="exact"/>
              <w:ind w:right="144"/>
              <w:jc w:val="lowKashida"/>
              <w:rPr>
                <w:rFonts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D82F62">
            <w:pPr>
              <w:tabs>
                <w:tab w:val="left" w:pos="720"/>
              </w:tabs>
              <w:spacing w:before="80" w:after="80" w:line="240" w:lineRule="exact"/>
              <w:rPr>
                <w:rFonts w:cs="Traditional Arabic" w:hint="cs"/>
                <w:i/>
                <w:iCs/>
                <w:sz w:val="16"/>
                <w:szCs w:val="24"/>
                <w:rtl/>
                <w:lang w:val="en-GB"/>
              </w:rPr>
            </w:pPr>
            <w:r w:rsidRPr="00051E3E">
              <w:rPr>
                <w:rFonts w:cs="Traditional Arabic" w:hint="cs"/>
                <w:i/>
                <w:iCs/>
                <w:sz w:val="16"/>
                <w:szCs w:val="24"/>
                <w:rtl/>
                <w:lang w:val="en-GB"/>
              </w:rPr>
              <w:t>1-</w:t>
            </w:r>
          </w:p>
        </w:tc>
        <w:tc>
          <w:tcPr>
            <w:tcW w:w="4834" w:type="dxa"/>
            <w:shd w:val="clear" w:color="auto" w:fill="auto"/>
            <w:vAlign w:val="bottom"/>
          </w:tcPr>
          <w:p w:rsidR="00D11ADD" w:rsidRPr="00051E3E" w:rsidRDefault="00D11ADD" w:rsidP="00D82F62">
            <w:pPr>
              <w:tabs>
                <w:tab w:val="left" w:pos="720"/>
              </w:tabs>
              <w:spacing w:before="80" w:after="80" w:line="240" w:lineRule="exact"/>
              <w:ind w:right="144"/>
              <w:jc w:val="lowKashida"/>
              <w:rPr>
                <w:rFonts w:cs="Traditional Arabic" w:hint="cs"/>
                <w:i/>
                <w:iCs/>
                <w:sz w:val="16"/>
                <w:szCs w:val="24"/>
                <w:rtl/>
                <w:lang w:val="en-GB"/>
              </w:rPr>
            </w:pPr>
            <w:r w:rsidRPr="00051E3E">
              <w:rPr>
                <w:rFonts w:cs="Traditional Arabic" w:hint="cs"/>
                <w:i/>
                <w:iCs/>
                <w:sz w:val="16"/>
                <w:szCs w:val="24"/>
                <w:rtl/>
                <w:lang w:val="en-GB"/>
              </w:rPr>
              <w:t>إجمالي عدد المسجلين</w:t>
            </w:r>
          </w:p>
        </w:tc>
        <w:tc>
          <w:tcPr>
            <w:tcW w:w="1203" w:type="dxa"/>
            <w:shd w:val="clear" w:color="auto" w:fill="auto"/>
            <w:vAlign w:val="bottom"/>
          </w:tcPr>
          <w:p w:rsidR="00D11ADD" w:rsidRPr="00051E3E" w:rsidRDefault="00D11ADD" w:rsidP="00D82F62">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D82F62">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D82F62">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الابتدائية</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81</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87.2</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75.3</w:t>
            </w:r>
            <w:r w:rsidR="005608B9" w:rsidRPr="00B13CC5">
              <w:rPr>
                <w:rFonts w:cs="Akhbar MT" w:hint="cs"/>
                <w:rtl/>
              </w:rPr>
              <w:t>%</w:t>
            </w: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الأولى (المستويات الأول والثاني والثالث)</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19</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20</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17.2</w:t>
            </w:r>
            <w:r w:rsidR="005608B9" w:rsidRPr="00B13CC5">
              <w:rPr>
                <w:rFonts w:cs="Akhbar MT" w:hint="cs"/>
                <w:rtl/>
              </w:rPr>
              <w:t>%</w:t>
            </w: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الثانية (المستوى العالي)</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6.1</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6.5</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5.7</w:t>
            </w:r>
            <w:r w:rsidR="005608B9" w:rsidRPr="00B13CC5">
              <w:rPr>
                <w:rFonts w:cs="Akhbar MT" w:hint="cs"/>
                <w:rtl/>
              </w:rPr>
              <w:t>%</w:t>
            </w: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العليا</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0.7</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0.8</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0.6</w:t>
            </w:r>
            <w:r w:rsidR="005608B9" w:rsidRPr="00B13CC5">
              <w:rPr>
                <w:rFonts w:cs="Akhbar MT" w:hint="cs"/>
                <w:rtl/>
              </w:rPr>
              <w:t>%</w:t>
            </w: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r w:rsidRPr="00051E3E">
              <w:rPr>
                <w:rFonts w:cs="Traditional Arabic" w:hint="cs"/>
                <w:sz w:val="16"/>
                <w:szCs w:val="24"/>
                <w:rtl/>
                <w:lang w:val="en-GB"/>
              </w:rPr>
              <w:t>2-</w:t>
            </w: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صافي عدد المسجين</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الابتدائية</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48</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الأولى (المستويات الأول والثاني والثالث)</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الثانية (المستوى العالي)</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العليا</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r w:rsidRPr="00051E3E">
              <w:rPr>
                <w:rFonts w:cs="Traditional Arabic" w:hint="cs"/>
                <w:sz w:val="16"/>
                <w:szCs w:val="24"/>
                <w:rtl/>
                <w:lang w:val="en-GB"/>
              </w:rPr>
              <w:t>3-</w:t>
            </w: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 xml:space="preserve">متوسط نسبة </w:t>
            </w:r>
            <w:proofErr w:type="spellStart"/>
            <w:r w:rsidRPr="00051E3E">
              <w:rPr>
                <w:rFonts w:cs="Traditional Arabic" w:hint="cs"/>
                <w:sz w:val="16"/>
                <w:szCs w:val="24"/>
                <w:rtl/>
                <w:lang w:val="en-GB"/>
              </w:rPr>
              <w:t>الترفيع</w:t>
            </w:r>
            <w:proofErr w:type="spellEnd"/>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الابتدائية</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53.5</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60.9</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46.1</w:t>
            </w:r>
            <w:r w:rsidR="005608B9" w:rsidRPr="00B13CC5">
              <w:rPr>
                <w:rFonts w:cs="Akhbar MT" w:hint="cs"/>
                <w:rtl/>
              </w:rPr>
              <w:t>%</w:t>
            </w: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الأولى (المستويات الأول والثاني والثالث)</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53.9</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62.8</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45.0</w:t>
            </w:r>
            <w:r w:rsidR="005608B9" w:rsidRPr="00B13CC5">
              <w:rPr>
                <w:rFonts w:cs="Akhbar MT" w:hint="cs"/>
                <w:rtl/>
              </w:rPr>
              <w:t>%</w:t>
            </w: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الثانية (المستوى العالي)</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العليا</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r w:rsidRPr="00051E3E">
              <w:rPr>
                <w:rFonts w:cs="Traditional Arabic" w:hint="cs"/>
                <w:sz w:val="16"/>
                <w:szCs w:val="24"/>
                <w:rtl/>
                <w:lang w:val="en-GB"/>
              </w:rPr>
              <w:t>4-</w:t>
            </w: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متوسط نسبة الرسوب</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الابتدائية</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22.4</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18.6</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29.6</w:t>
            </w:r>
            <w:r w:rsidR="005608B9" w:rsidRPr="00B13CC5">
              <w:rPr>
                <w:rFonts w:cs="Akhbar MT" w:hint="cs"/>
                <w:rtl/>
              </w:rPr>
              <w:t>%</w:t>
            </w: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الأولى (المستويات الأول والثاني والثالث)</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الثانية (المستوى العالي)</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العليا</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r w:rsidRPr="00051E3E">
              <w:rPr>
                <w:rFonts w:cs="Traditional Arabic" w:hint="cs"/>
                <w:sz w:val="16"/>
                <w:szCs w:val="24"/>
                <w:rtl/>
                <w:lang w:val="en-GB"/>
              </w:rPr>
              <w:t>5-</w:t>
            </w: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نسبة الانسحاب</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الابتدائية</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24.1</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18.6</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29.6</w:t>
            </w:r>
            <w:r w:rsidR="005608B9" w:rsidRPr="00B13CC5">
              <w:rPr>
                <w:rFonts w:cs="Akhbar MT" w:hint="cs"/>
                <w:rtl/>
              </w:rPr>
              <w:t>%</w:t>
            </w: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الأولى (المستويات الأول والثاني والثالث)</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الثانية (المستوى العالي)</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العليا</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r w:rsidRPr="00051E3E">
              <w:rPr>
                <w:rFonts w:cs="Traditional Arabic" w:hint="cs"/>
                <w:sz w:val="16"/>
                <w:szCs w:val="24"/>
                <w:rtl/>
                <w:lang w:val="en-GB"/>
              </w:rPr>
              <w:t>6-</w:t>
            </w: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حضور الأولاد</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الابتدائية</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54</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الأولى (المستويات الأول والثاني والثالث)</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45.2</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الثانوية، الدورة الثانية (المستوى العالي)</w:t>
            </w:r>
          </w:p>
        </w:tc>
        <w:tc>
          <w:tcPr>
            <w:tcW w:w="1203"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46.8</w:t>
            </w:r>
            <w:r w:rsidR="005608B9" w:rsidRPr="00B13CC5">
              <w:rPr>
                <w:rFonts w:cs="Akhbar MT" w:hint="cs"/>
                <w:rtl/>
              </w:rPr>
              <w:t>%</w:t>
            </w: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r w:rsidR="00D11ADD" w:rsidRPr="00051E3E">
        <w:trPr>
          <w:cantSplit/>
          <w:jc w:val="center"/>
        </w:trPr>
        <w:tc>
          <w:tcPr>
            <w:tcW w:w="669" w:type="dxa"/>
            <w:tcBorders>
              <w:bottom w:val="single" w:sz="12" w:space="0" w:color="auto"/>
            </w:tcBorders>
            <w:shd w:val="clear" w:color="auto" w:fill="auto"/>
            <w:vAlign w:val="bottom"/>
          </w:tcPr>
          <w:p w:rsidR="00D11ADD" w:rsidRPr="00051E3E" w:rsidRDefault="00D11ADD" w:rsidP="00051E3E">
            <w:pPr>
              <w:tabs>
                <w:tab w:val="left" w:pos="720"/>
              </w:tabs>
              <w:spacing w:before="40" w:after="80" w:line="240" w:lineRule="exact"/>
              <w:rPr>
                <w:rFonts w:cs="Traditional Arabic" w:hint="cs"/>
                <w:sz w:val="16"/>
                <w:szCs w:val="24"/>
                <w:rtl/>
                <w:lang w:val="en-GB"/>
              </w:rPr>
            </w:pPr>
          </w:p>
        </w:tc>
        <w:tc>
          <w:tcPr>
            <w:tcW w:w="4834" w:type="dxa"/>
            <w:tcBorders>
              <w:bottom w:val="single" w:sz="12" w:space="0" w:color="auto"/>
            </w:tcBorders>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المدرسة العليا</w:t>
            </w:r>
          </w:p>
        </w:tc>
        <w:tc>
          <w:tcPr>
            <w:tcW w:w="1203" w:type="dxa"/>
            <w:tcBorders>
              <w:bottom w:val="single" w:sz="12" w:space="0" w:color="auto"/>
            </w:tcBorders>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r w:rsidRPr="00051E3E">
              <w:rPr>
                <w:rFonts w:cs="Traditional Arabic" w:hint="cs"/>
                <w:sz w:val="16"/>
                <w:szCs w:val="24"/>
                <w:rtl/>
                <w:lang w:val="en-GB"/>
              </w:rPr>
              <w:t>41.5</w:t>
            </w:r>
            <w:r w:rsidR="005608B9" w:rsidRPr="00B13CC5">
              <w:rPr>
                <w:rFonts w:cs="Akhbar MT" w:hint="cs"/>
                <w:rtl/>
              </w:rPr>
              <w:t>%</w:t>
            </w:r>
          </w:p>
        </w:tc>
        <w:tc>
          <w:tcPr>
            <w:tcW w:w="1075" w:type="dxa"/>
            <w:tcBorders>
              <w:bottom w:val="single" w:sz="12" w:space="0" w:color="auto"/>
            </w:tcBorders>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c>
          <w:tcPr>
            <w:tcW w:w="1075" w:type="dxa"/>
            <w:tcBorders>
              <w:bottom w:val="single" w:sz="12" w:space="0" w:color="auto"/>
            </w:tcBorders>
            <w:shd w:val="clear" w:color="auto" w:fill="auto"/>
            <w:vAlign w:val="bottom"/>
          </w:tcPr>
          <w:p w:rsidR="00D11ADD" w:rsidRPr="00051E3E" w:rsidRDefault="00D11ADD" w:rsidP="00051E3E">
            <w:pPr>
              <w:tabs>
                <w:tab w:val="left" w:pos="720"/>
              </w:tabs>
              <w:spacing w:before="40" w:after="80" w:line="240" w:lineRule="exact"/>
              <w:ind w:right="144"/>
              <w:jc w:val="lowKashida"/>
              <w:rPr>
                <w:rFonts w:cs="Traditional Arabic" w:hint="cs"/>
                <w:sz w:val="16"/>
                <w:szCs w:val="24"/>
                <w:rtl/>
                <w:lang w:val="en-GB"/>
              </w:rPr>
            </w:pPr>
          </w:p>
        </w:tc>
      </w:tr>
    </w:tbl>
    <w:p w:rsidR="000B0B08" w:rsidRDefault="000B0B08" w:rsidP="000B0B08">
      <w:pPr>
        <w:spacing w:before="120" w:after="120"/>
        <w:rPr>
          <w:rFonts w:hint="cs"/>
          <w:rtl/>
          <w:lang w:val="en-GB"/>
        </w:rPr>
      </w:pPr>
      <w:r>
        <w:t xml:space="preserve"> </w:t>
      </w:r>
      <w:r w:rsidRPr="004733D6">
        <w:rPr>
          <w:rFonts w:hint="cs"/>
          <w:b/>
          <w:bCs/>
          <w:rtl/>
          <w:lang w:val="en-GB"/>
        </w:rPr>
        <w:t>بضع بيانات إحصائية عن التعليم الأساسي العادي وتعليم القراءة والكتابة</w:t>
      </w:r>
      <w:r>
        <w:rPr>
          <w:rFonts w:hint="cs"/>
          <w:rtl/>
          <w:lang w:val="en-GB"/>
        </w:rPr>
        <w:t xml:space="preserve">. </w:t>
      </w:r>
    </w:p>
    <w:tbl>
      <w:tblPr>
        <w:tblStyle w:val="TableGrid"/>
        <w:bidiVisual/>
        <w:tblW w:w="0" w:type="auto"/>
        <w:tblLayout w:type="fixed"/>
        <w:tblLook w:val="01E0" w:firstRow="1" w:lastRow="1" w:firstColumn="1" w:lastColumn="1" w:noHBand="0" w:noVBand="0"/>
      </w:tblPr>
      <w:tblGrid>
        <w:gridCol w:w="1268"/>
        <w:gridCol w:w="770"/>
        <w:gridCol w:w="781"/>
        <w:gridCol w:w="807"/>
        <w:gridCol w:w="754"/>
        <w:gridCol w:w="807"/>
        <w:gridCol w:w="754"/>
        <w:gridCol w:w="807"/>
        <w:gridCol w:w="754"/>
        <w:gridCol w:w="807"/>
        <w:gridCol w:w="754"/>
        <w:gridCol w:w="1003"/>
      </w:tblGrid>
      <w:tr w:rsidR="000B0B08" w:rsidRPr="00AF544E">
        <w:tc>
          <w:tcPr>
            <w:tcW w:w="1268" w:type="dxa"/>
          </w:tcPr>
          <w:p w:rsidR="000B0B08" w:rsidRPr="00AF544E" w:rsidRDefault="000B0B08" w:rsidP="000B0B08">
            <w:pPr>
              <w:tabs>
                <w:tab w:val="left" w:pos="720"/>
              </w:tabs>
              <w:rPr>
                <w:rFonts w:cs="Traditional Arabic" w:hint="cs"/>
                <w:sz w:val="26"/>
                <w:szCs w:val="26"/>
                <w:rtl/>
                <w:lang w:val="en-GB"/>
              </w:rPr>
            </w:pPr>
          </w:p>
        </w:tc>
        <w:tc>
          <w:tcPr>
            <w:tcW w:w="1551" w:type="dxa"/>
            <w:gridSpan w:val="2"/>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التلاميذ</w:t>
            </w:r>
          </w:p>
        </w:tc>
        <w:tc>
          <w:tcPr>
            <w:tcW w:w="1561" w:type="dxa"/>
            <w:gridSpan w:val="2"/>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الناجحون</w:t>
            </w:r>
          </w:p>
        </w:tc>
        <w:tc>
          <w:tcPr>
            <w:tcW w:w="1561" w:type="dxa"/>
            <w:gridSpan w:val="2"/>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الراسبون</w:t>
            </w:r>
          </w:p>
        </w:tc>
        <w:tc>
          <w:tcPr>
            <w:tcW w:w="1561" w:type="dxa"/>
            <w:gridSpan w:val="2"/>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المنسحبون</w:t>
            </w:r>
          </w:p>
        </w:tc>
        <w:tc>
          <w:tcPr>
            <w:tcW w:w="1561" w:type="dxa"/>
            <w:gridSpan w:val="2"/>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المعلمون</w:t>
            </w:r>
          </w:p>
        </w:tc>
        <w:tc>
          <w:tcPr>
            <w:tcW w:w="1003"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الخرّيجون</w:t>
            </w:r>
          </w:p>
        </w:tc>
      </w:tr>
      <w:tr w:rsidR="000B0B08" w:rsidRPr="00AF544E">
        <w:tc>
          <w:tcPr>
            <w:tcW w:w="1268" w:type="dxa"/>
          </w:tcPr>
          <w:p w:rsidR="000B0B08" w:rsidRPr="00AF544E" w:rsidRDefault="000B0B08" w:rsidP="000B0B08">
            <w:pPr>
              <w:tabs>
                <w:tab w:val="left" w:pos="720"/>
              </w:tabs>
              <w:rPr>
                <w:rFonts w:cs="Traditional Arabic" w:hint="cs"/>
                <w:sz w:val="26"/>
                <w:szCs w:val="26"/>
                <w:rtl/>
                <w:lang w:val="en-GB"/>
              </w:rPr>
            </w:pPr>
          </w:p>
        </w:tc>
        <w:tc>
          <w:tcPr>
            <w:tcW w:w="770"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ذكور</w:t>
            </w:r>
          </w:p>
        </w:tc>
        <w:tc>
          <w:tcPr>
            <w:tcW w:w="781"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إناث</w:t>
            </w:r>
          </w:p>
        </w:tc>
        <w:tc>
          <w:tcPr>
            <w:tcW w:w="807"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ذكور</w:t>
            </w:r>
          </w:p>
        </w:tc>
        <w:tc>
          <w:tcPr>
            <w:tcW w:w="754"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إناث</w:t>
            </w:r>
          </w:p>
        </w:tc>
        <w:tc>
          <w:tcPr>
            <w:tcW w:w="807"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ذكور</w:t>
            </w:r>
          </w:p>
        </w:tc>
        <w:tc>
          <w:tcPr>
            <w:tcW w:w="754"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إناث</w:t>
            </w:r>
          </w:p>
        </w:tc>
        <w:tc>
          <w:tcPr>
            <w:tcW w:w="807"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ذكور</w:t>
            </w:r>
          </w:p>
        </w:tc>
        <w:tc>
          <w:tcPr>
            <w:tcW w:w="754"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إناث</w:t>
            </w:r>
          </w:p>
        </w:tc>
        <w:tc>
          <w:tcPr>
            <w:tcW w:w="807"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ذكور</w:t>
            </w:r>
          </w:p>
        </w:tc>
        <w:tc>
          <w:tcPr>
            <w:tcW w:w="754"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إناث</w:t>
            </w:r>
          </w:p>
        </w:tc>
        <w:tc>
          <w:tcPr>
            <w:tcW w:w="1003" w:type="dxa"/>
          </w:tcPr>
          <w:p w:rsidR="000B0B08" w:rsidRPr="00AF544E" w:rsidRDefault="005608B9" w:rsidP="000B0B08">
            <w:pPr>
              <w:tabs>
                <w:tab w:val="left" w:pos="720"/>
              </w:tabs>
              <w:rPr>
                <w:rFonts w:cs="Traditional Arabic" w:hint="cs"/>
                <w:sz w:val="22"/>
                <w:szCs w:val="22"/>
                <w:rtl/>
                <w:lang w:val="en-GB"/>
              </w:rPr>
            </w:pPr>
            <w:r w:rsidRPr="00B13CC5">
              <w:rPr>
                <w:rFonts w:cs="Akhbar MT" w:hint="cs"/>
                <w:rtl/>
              </w:rPr>
              <w:t>%</w:t>
            </w:r>
            <w:r w:rsidR="000B0B08" w:rsidRPr="00AF544E">
              <w:rPr>
                <w:rFonts w:cs="Traditional Arabic" w:hint="cs"/>
                <w:sz w:val="22"/>
                <w:szCs w:val="22"/>
                <w:rtl/>
                <w:lang w:val="en-GB"/>
              </w:rPr>
              <w:t>ذكور</w:t>
            </w:r>
          </w:p>
        </w:tc>
      </w:tr>
      <w:tr w:rsidR="000B0B08" w:rsidRPr="00AF544E">
        <w:tc>
          <w:tcPr>
            <w:tcW w:w="1268" w:type="dxa"/>
          </w:tcPr>
          <w:p w:rsidR="000B0B08" w:rsidRPr="00AF544E" w:rsidRDefault="000B0B08" w:rsidP="000B0B08">
            <w:pPr>
              <w:tabs>
                <w:tab w:val="left" w:pos="720"/>
              </w:tabs>
              <w:rPr>
                <w:rFonts w:cs="Traditional Arabic"/>
                <w:sz w:val="24"/>
                <w:szCs w:val="24"/>
                <w:vertAlign w:val="superscript"/>
                <w:rtl/>
                <w:lang w:val="en-GB"/>
              </w:rPr>
            </w:pPr>
            <w:r w:rsidRPr="00AF544E">
              <w:rPr>
                <w:rFonts w:cs="Traditional Arabic" w:hint="cs"/>
                <w:sz w:val="24"/>
                <w:szCs w:val="24"/>
                <w:rtl/>
                <w:lang w:val="en-GB"/>
              </w:rPr>
              <w:t>المستوى الأول</w:t>
            </w:r>
            <w:r w:rsidRPr="00AF544E">
              <w:rPr>
                <w:rFonts w:cs="Traditional Arabic"/>
                <w:szCs w:val="20"/>
                <w:vertAlign w:val="superscript"/>
                <w:lang w:val="en-GB"/>
              </w:rPr>
              <w:t>**</w:t>
            </w:r>
          </w:p>
        </w:tc>
        <w:tc>
          <w:tcPr>
            <w:tcW w:w="770"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53.2</w:t>
            </w:r>
          </w:p>
        </w:tc>
        <w:tc>
          <w:tcPr>
            <w:tcW w:w="781"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46.8</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63.5</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52.2</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19.3</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29.3</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17.2</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18.5</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63.3</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36.7</w:t>
            </w:r>
          </w:p>
        </w:tc>
        <w:tc>
          <w:tcPr>
            <w:tcW w:w="1003"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62.2</w:t>
            </w:r>
          </w:p>
        </w:tc>
      </w:tr>
      <w:tr w:rsidR="000B0B08" w:rsidRPr="00AF544E">
        <w:tc>
          <w:tcPr>
            <w:tcW w:w="1268"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المستوى الثاني</w:t>
            </w:r>
          </w:p>
        </w:tc>
        <w:tc>
          <w:tcPr>
            <w:tcW w:w="770"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53.3</w:t>
            </w:r>
          </w:p>
        </w:tc>
        <w:tc>
          <w:tcPr>
            <w:tcW w:w="781"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46.7</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68.5</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62.3</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21.6</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26.8</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9.9</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10.9</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68.6</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31.4</w:t>
            </w:r>
          </w:p>
        </w:tc>
        <w:tc>
          <w:tcPr>
            <w:tcW w:w="1003"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66.2</w:t>
            </w:r>
          </w:p>
        </w:tc>
      </w:tr>
      <w:tr w:rsidR="000B0B08" w:rsidRPr="00AF544E">
        <w:tc>
          <w:tcPr>
            <w:tcW w:w="1268"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المستوى الثالث</w:t>
            </w:r>
          </w:p>
        </w:tc>
        <w:tc>
          <w:tcPr>
            <w:tcW w:w="770"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50.3</w:t>
            </w:r>
          </w:p>
        </w:tc>
        <w:tc>
          <w:tcPr>
            <w:tcW w:w="781"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49.7</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67.0</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67.4</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20.0</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21.1</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13.0</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11.4</w:t>
            </w:r>
          </w:p>
        </w:tc>
        <w:tc>
          <w:tcPr>
            <w:tcW w:w="807"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75.9</w:t>
            </w:r>
          </w:p>
        </w:tc>
        <w:tc>
          <w:tcPr>
            <w:tcW w:w="754"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24.1</w:t>
            </w:r>
          </w:p>
        </w:tc>
        <w:tc>
          <w:tcPr>
            <w:tcW w:w="1003" w:type="dxa"/>
          </w:tcPr>
          <w:p w:rsidR="000B0B08" w:rsidRPr="00AF544E" w:rsidRDefault="000B0B08" w:rsidP="000B0B08">
            <w:pPr>
              <w:tabs>
                <w:tab w:val="left" w:pos="720"/>
              </w:tabs>
              <w:rPr>
                <w:rFonts w:cs="Traditional Arabic" w:hint="cs"/>
                <w:sz w:val="24"/>
                <w:szCs w:val="24"/>
                <w:rtl/>
                <w:lang w:val="en-GB"/>
              </w:rPr>
            </w:pPr>
            <w:r w:rsidRPr="00AF544E">
              <w:rPr>
                <w:rFonts w:cs="Traditional Arabic" w:hint="cs"/>
                <w:sz w:val="24"/>
                <w:szCs w:val="24"/>
                <w:rtl/>
                <w:lang w:val="en-GB"/>
              </w:rPr>
              <w:t>73.8</w:t>
            </w:r>
          </w:p>
        </w:tc>
      </w:tr>
    </w:tbl>
    <w:p w:rsidR="000B0B08" w:rsidRPr="00047FDB" w:rsidRDefault="000B0B08" w:rsidP="000B0B08">
      <w:pPr>
        <w:tabs>
          <w:tab w:val="left" w:pos="720"/>
        </w:tabs>
        <w:spacing w:before="120"/>
        <w:ind w:firstLine="720"/>
        <w:rPr>
          <w:rFonts w:hint="cs"/>
          <w:b/>
          <w:bCs/>
          <w:rtl/>
          <w:lang w:val="en-GB"/>
        </w:rPr>
      </w:pPr>
      <w:r w:rsidRPr="00047FDB">
        <w:rPr>
          <w:rFonts w:hint="cs"/>
          <w:b/>
          <w:bCs/>
          <w:rtl/>
          <w:lang w:val="en-GB"/>
        </w:rPr>
        <w:t>الطلاب والمعلمون في التعليم الأساسي النظامي</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013"/>
        <w:gridCol w:w="2013"/>
        <w:gridCol w:w="2013"/>
        <w:gridCol w:w="2013"/>
        <w:gridCol w:w="2014"/>
      </w:tblGrid>
      <w:tr w:rsidR="000B0B08" w:rsidRPr="00AF544E">
        <w:trPr>
          <w:cantSplit/>
        </w:trPr>
        <w:tc>
          <w:tcPr>
            <w:tcW w:w="2013" w:type="dxa"/>
            <w:vMerge w:val="restart"/>
            <w:shd w:val="clear" w:color="auto" w:fill="auto"/>
            <w:vAlign w:val="bottom"/>
          </w:tcPr>
          <w:p w:rsidR="000B0B08" w:rsidRPr="00AF544E" w:rsidRDefault="000B0B08" w:rsidP="000B0B08">
            <w:pPr>
              <w:tabs>
                <w:tab w:val="left" w:pos="720"/>
              </w:tabs>
              <w:rPr>
                <w:rFonts w:cs="Traditional Arabic" w:hint="cs"/>
                <w:sz w:val="26"/>
                <w:szCs w:val="26"/>
                <w:rtl/>
                <w:lang w:val="en-GB"/>
              </w:rPr>
            </w:pPr>
          </w:p>
        </w:tc>
        <w:tc>
          <w:tcPr>
            <w:tcW w:w="4026" w:type="dxa"/>
            <w:gridSpan w:val="2"/>
            <w:shd w:val="clear" w:color="auto" w:fill="auto"/>
            <w:vAlign w:val="bottom"/>
          </w:tcPr>
          <w:p w:rsidR="000B0B08" w:rsidRPr="00AF544E" w:rsidRDefault="000B0B08" w:rsidP="00AF544E">
            <w:pPr>
              <w:tabs>
                <w:tab w:val="left" w:pos="720"/>
              </w:tabs>
              <w:ind w:right="144"/>
              <w:jc w:val="lowKashida"/>
              <w:rPr>
                <w:rFonts w:cs="Traditional Arabic" w:hint="cs"/>
                <w:sz w:val="26"/>
                <w:szCs w:val="26"/>
                <w:rtl/>
                <w:lang w:val="en-GB"/>
              </w:rPr>
            </w:pPr>
            <w:r w:rsidRPr="00AF544E">
              <w:rPr>
                <w:rFonts w:cs="Traditional Arabic" w:hint="cs"/>
                <w:sz w:val="26"/>
                <w:szCs w:val="26"/>
                <w:rtl/>
                <w:lang w:val="en-GB"/>
              </w:rPr>
              <w:t>الطلاب</w:t>
            </w:r>
          </w:p>
        </w:tc>
        <w:tc>
          <w:tcPr>
            <w:tcW w:w="4027" w:type="dxa"/>
            <w:gridSpan w:val="2"/>
            <w:shd w:val="clear" w:color="auto" w:fill="auto"/>
            <w:vAlign w:val="bottom"/>
          </w:tcPr>
          <w:p w:rsidR="000B0B08" w:rsidRPr="00AF544E" w:rsidRDefault="000B0B08" w:rsidP="00AF544E">
            <w:pPr>
              <w:tabs>
                <w:tab w:val="left" w:pos="720"/>
              </w:tabs>
              <w:ind w:right="144"/>
              <w:jc w:val="lowKashida"/>
              <w:rPr>
                <w:rFonts w:cs="Traditional Arabic" w:hint="cs"/>
                <w:sz w:val="26"/>
                <w:szCs w:val="26"/>
                <w:rtl/>
                <w:lang w:val="en-GB"/>
              </w:rPr>
            </w:pPr>
            <w:r w:rsidRPr="00AF544E">
              <w:rPr>
                <w:rFonts w:cs="Traditional Arabic" w:hint="cs"/>
                <w:sz w:val="26"/>
                <w:szCs w:val="26"/>
                <w:rtl/>
                <w:lang w:val="en-GB"/>
              </w:rPr>
              <w:t>المعلمون</w:t>
            </w:r>
          </w:p>
        </w:tc>
      </w:tr>
      <w:tr w:rsidR="000B0B08" w:rsidRPr="00AF544E">
        <w:trPr>
          <w:cantSplit/>
        </w:trPr>
        <w:tc>
          <w:tcPr>
            <w:tcW w:w="2013" w:type="dxa"/>
            <w:vMerge/>
            <w:shd w:val="clear" w:color="auto" w:fill="auto"/>
            <w:vAlign w:val="bottom"/>
          </w:tcPr>
          <w:p w:rsidR="000B0B08" w:rsidRPr="00AF544E" w:rsidRDefault="000B0B08" w:rsidP="000B0B08">
            <w:pPr>
              <w:tabs>
                <w:tab w:val="left" w:pos="720"/>
              </w:tabs>
              <w:rPr>
                <w:rFonts w:cs="Traditional Arabic" w:hint="cs"/>
                <w:sz w:val="26"/>
                <w:szCs w:val="26"/>
                <w:rtl/>
                <w:lang w:val="en-GB"/>
              </w:rPr>
            </w:pPr>
          </w:p>
        </w:tc>
        <w:tc>
          <w:tcPr>
            <w:tcW w:w="2013" w:type="dxa"/>
            <w:shd w:val="clear" w:color="auto" w:fill="auto"/>
            <w:vAlign w:val="bottom"/>
          </w:tcPr>
          <w:p w:rsidR="000B0B08" w:rsidRPr="00AF544E" w:rsidRDefault="000B0B08" w:rsidP="00AF544E">
            <w:pPr>
              <w:tabs>
                <w:tab w:val="left" w:pos="720"/>
              </w:tabs>
              <w:ind w:right="144"/>
              <w:jc w:val="lowKashida"/>
              <w:rPr>
                <w:rFonts w:cs="Traditional Arabic" w:hint="cs"/>
                <w:sz w:val="26"/>
                <w:szCs w:val="26"/>
                <w:rtl/>
                <w:lang w:val="en-GB"/>
              </w:rPr>
            </w:pPr>
            <w:r w:rsidRPr="00AF544E">
              <w:rPr>
                <w:rFonts w:cs="Traditional Arabic" w:hint="cs"/>
                <w:sz w:val="26"/>
                <w:szCs w:val="26"/>
                <w:rtl/>
                <w:lang w:val="en-GB"/>
              </w:rPr>
              <w:t>ذكور وإناث</w:t>
            </w:r>
          </w:p>
        </w:tc>
        <w:tc>
          <w:tcPr>
            <w:tcW w:w="2013" w:type="dxa"/>
            <w:shd w:val="clear" w:color="auto" w:fill="auto"/>
            <w:vAlign w:val="bottom"/>
          </w:tcPr>
          <w:p w:rsidR="000B0B08" w:rsidRPr="00AF544E" w:rsidRDefault="000B0B08" w:rsidP="00AF544E">
            <w:pPr>
              <w:tabs>
                <w:tab w:val="left" w:pos="720"/>
              </w:tabs>
              <w:ind w:right="144"/>
              <w:jc w:val="lowKashida"/>
              <w:rPr>
                <w:rFonts w:cs="Traditional Arabic" w:hint="cs"/>
                <w:sz w:val="26"/>
                <w:szCs w:val="26"/>
                <w:rtl/>
                <w:lang w:val="en-GB"/>
              </w:rPr>
            </w:pPr>
            <w:r w:rsidRPr="00AF544E">
              <w:rPr>
                <w:rFonts w:cs="Traditional Arabic" w:hint="cs"/>
                <w:sz w:val="26"/>
                <w:szCs w:val="26"/>
                <w:rtl/>
                <w:lang w:val="en-GB"/>
              </w:rPr>
              <w:t>إناث</w:t>
            </w:r>
          </w:p>
        </w:tc>
        <w:tc>
          <w:tcPr>
            <w:tcW w:w="2013" w:type="dxa"/>
            <w:shd w:val="clear" w:color="auto" w:fill="auto"/>
            <w:vAlign w:val="bottom"/>
          </w:tcPr>
          <w:p w:rsidR="000B0B08" w:rsidRPr="00AF544E" w:rsidRDefault="000B0B08" w:rsidP="00AF544E">
            <w:pPr>
              <w:tabs>
                <w:tab w:val="left" w:pos="720"/>
              </w:tabs>
              <w:ind w:right="144"/>
              <w:jc w:val="lowKashida"/>
              <w:rPr>
                <w:rFonts w:cs="Traditional Arabic" w:hint="cs"/>
                <w:sz w:val="26"/>
                <w:szCs w:val="26"/>
                <w:rtl/>
                <w:lang w:val="en-GB"/>
              </w:rPr>
            </w:pPr>
            <w:r w:rsidRPr="00AF544E">
              <w:rPr>
                <w:rFonts w:cs="Traditional Arabic" w:hint="cs"/>
                <w:sz w:val="26"/>
                <w:szCs w:val="26"/>
                <w:rtl/>
                <w:lang w:val="en-GB"/>
              </w:rPr>
              <w:t>ذكور وإناث</w:t>
            </w:r>
          </w:p>
        </w:tc>
        <w:tc>
          <w:tcPr>
            <w:tcW w:w="2014" w:type="dxa"/>
            <w:shd w:val="clear" w:color="auto" w:fill="auto"/>
            <w:vAlign w:val="bottom"/>
          </w:tcPr>
          <w:p w:rsidR="000B0B08" w:rsidRPr="00AF544E" w:rsidRDefault="000B0B08" w:rsidP="00AF544E">
            <w:pPr>
              <w:tabs>
                <w:tab w:val="left" w:pos="720"/>
              </w:tabs>
              <w:ind w:right="144"/>
              <w:jc w:val="lowKashida"/>
              <w:rPr>
                <w:rFonts w:cs="Traditional Arabic" w:hint="cs"/>
                <w:sz w:val="26"/>
                <w:szCs w:val="26"/>
                <w:rtl/>
                <w:lang w:val="en-GB"/>
              </w:rPr>
            </w:pPr>
            <w:r w:rsidRPr="00AF544E">
              <w:rPr>
                <w:rFonts w:cs="Traditional Arabic" w:hint="cs"/>
                <w:sz w:val="26"/>
                <w:szCs w:val="26"/>
                <w:rtl/>
                <w:lang w:val="en-GB"/>
              </w:rPr>
              <w:t>إناث</w:t>
            </w:r>
          </w:p>
        </w:tc>
      </w:tr>
      <w:tr w:rsidR="000B0B08" w:rsidRPr="00AF544E">
        <w:trPr>
          <w:cantSplit/>
        </w:trPr>
        <w:tc>
          <w:tcPr>
            <w:tcW w:w="2013" w:type="dxa"/>
            <w:shd w:val="clear" w:color="auto" w:fill="auto"/>
            <w:vAlign w:val="bottom"/>
          </w:tcPr>
          <w:p w:rsidR="000B0B08" w:rsidRPr="00AF544E" w:rsidRDefault="000B0B08" w:rsidP="000B0B08">
            <w:pPr>
              <w:tabs>
                <w:tab w:val="left" w:pos="720"/>
              </w:tabs>
              <w:rPr>
                <w:rFonts w:cs="Traditional Arabic" w:hint="cs"/>
                <w:sz w:val="26"/>
                <w:szCs w:val="26"/>
                <w:vertAlign w:val="superscript"/>
                <w:rtl/>
                <w:lang w:val="en-GB"/>
              </w:rPr>
            </w:pPr>
            <w:r w:rsidRPr="00AF544E">
              <w:rPr>
                <w:rFonts w:cs="Traditional Arabic" w:hint="cs"/>
                <w:sz w:val="26"/>
                <w:szCs w:val="26"/>
                <w:rtl/>
                <w:lang w:val="en-GB"/>
              </w:rPr>
              <w:t>المستوى الأول</w:t>
            </w:r>
            <w:r w:rsidRPr="00AF544E">
              <w:rPr>
                <w:rFonts w:cs="Traditional Arabic" w:hint="cs"/>
                <w:sz w:val="26"/>
                <w:szCs w:val="26"/>
                <w:vertAlign w:val="superscript"/>
                <w:rtl/>
                <w:lang w:val="en-GB"/>
              </w:rPr>
              <w:t>**</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597.46 11</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243.30 54</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700.00 44</w:t>
            </w:r>
          </w:p>
        </w:tc>
        <w:tc>
          <w:tcPr>
            <w:tcW w:w="2014"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374.00 16</w:t>
            </w:r>
          </w:p>
        </w:tc>
      </w:tr>
      <w:tr w:rsidR="000B0B08" w:rsidRPr="00AF544E">
        <w:trPr>
          <w:cantSplit/>
        </w:trPr>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المستوى الثاني</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292.90 15</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243.30 54</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092.00 8</w:t>
            </w:r>
          </w:p>
        </w:tc>
        <w:tc>
          <w:tcPr>
            <w:tcW w:w="2014"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544.00 2</w:t>
            </w:r>
          </w:p>
        </w:tc>
      </w:tr>
      <w:tr w:rsidR="000B0B08" w:rsidRPr="00AF544E">
        <w:trPr>
          <w:cantSplit/>
        </w:trPr>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المستوى الثالث</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335:00 75</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437.00 37</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064.00 5</w:t>
            </w:r>
          </w:p>
        </w:tc>
        <w:tc>
          <w:tcPr>
            <w:tcW w:w="2014"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218.00 1</w:t>
            </w:r>
          </w:p>
        </w:tc>
      </w:tr>
      <w:tr w:rsidR="000B0B08" w:rsidRPr="00AF544E">
        <w:trPr>
          <w:cantSplit/>
        </w:trPr>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المجموع</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880.10 13</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122.40 65</w:t>
            </w:r>
          </w:p>
        </w:tc>
        <w:tc>
          <w:tcPr>
            <w:tcW w:w="2013"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856.00 57</w:t>
            </w:r>
          </w:p>
        </w:tc>
        <w:tc>
          <w:tcPr>
            <w:tcW w:w="2014" w:type="dxa"/>
            <w:shd w:val="clear" w:color="auto" w:fill="auto"/>
            <w:vAlign w:val="bottom"/>
          </w:tcPr>
          <w:p w:rsidR="000B0B08" w:rsidRPr="00AF544E" w:rsidRDefault="000B0B08" w:rsidP="000B0B08">
            <w:pPr>
              <w:tabs>
                <w:tab w:val="left" w:pos="720"/>
              </w:tabs>
              <w:rPr>
                <w:rFonts w:cs="Traditional Arabic" w:hint="cs"/>
                <w:sz w:val="26"/>
                <w:szCs w:val="26"/>
                <w:rtl/>
                <w:lang w:val="en-GB"/>
              </w:rPr>
            </w:pPr>
            <w:r w:rsidRPr="00AF544E">
              <w:rPr>
                <w:rFonts w:cs="Traditional Arabic" w:hint="cs"/>
                <w:sz w:val="26"/>
                <w:szCs w:val="26"/>
                <w:rtl/>
                <w:lang w:val="en-GB"/>
              </w:rPr>
              <w:t>136.00 20</w:t>
            </w:r>
          </w:p>
        </w:tc>
      </w:tr>
    </w:tbl>
    <w:p w:rsidR="000B0B08" w:rsidRDefault="003B272C" w:rsidP="000B0B08">
      <w:pPr>
        <w:tabs>
          <w:tab w:val="left" w:pos="720"/>
        </w:tabs>
        <w:spacing w:before="120"/>
        <w:rPr>
          <w:rFonts w:hint="cs"/>
          <w:rtl/>
          <w:lang w:val="en-GB"/>
        </w:rPr>
      </w:pPr>
      <w:r>
        <w:rPr>
          <w:rFonts w:hint="cs"/>
          <w:rtl/>
          <w:lang w:val="en-GB"/>
        </w:rPr>
        <w:tab/>
      </w:r>
      <w:r w:rsidR="000B0B08" w:rsidRPr="003B272C">
        <w:rPr>
          <w:rFonts w:hint="cs"/>
          <w:i/>
          <w:iCs/>
          <w:rtl/>
          <w:lang w:val="en-GB"/>
        </w:rPr>
        <w:t>المصدر</w:t>
      </w:r>
      <w:r w:rsidR="000B0B08">
        <w:rPr>
          <w:rFonts w:hint="cs"/>
          <w:rtl/>
          <w:lang w:val="en-GB"/>
        </w:rPr>
        <w:t>: وزارة التعليم</w:t>
      </w:r>
      <w:r>
        <w:rPr>
          <w:rFonts w:hint="cs"/>
          <w:rtl/>
          <w:lang w:val="en-GB"/>
        </w:rPr>
        <w:t>.</w:t>
      </w:r>
    </w:p>
    <w:p w:rsidR="003D1B2C" w:rsidRPr="003D1B2C" w:rsidRDefault="003D1B2C" w:rsidP="003D1B2C">
      <w:pPr>
        <w:tabs>
          <w:tab w:val="left" w:pos="720"/>
        </w:tabs>
        <w:spacing w:line="120" w:lineRule="exact"/>
        <w:rPr>
          <w:rFonts w:hint="cs"/>
          <w:sz w:val="10"/>
          <w:rtl/>
          <w:lang w:val="en-GB"/>
        </w:rPr>
      </w:pPr>
    </w:p>
    <w:p w:rsidR="003D1B2C" w:rsidRPr="003D1B2C" w:rsidRDefault="003D1B2C" w:rsidP="003D1B2C">
      <w:pPr>
        <w:tabs>
          <w:tab w:val="left" w:pos="720"/>
        </w:tabs>
        <w:spacing w:line="120" w:lineRule="exact"/>
        <w:rPr>
          <w:rFonts w:hint="cs"/>
          <w:sz w:val="10"/>
          <w:rtl/>
          <w:lang w:val="en-GB"/>
        </w:rPr>
      </w:pPr>
    </w:p>
    <w:p w:rsidR="000B0B08" w:rsidRDefault="000B0B08" w:rsidP="005608B9">
      <w:pPr>
        <w:tabs>
          <w:tab w:val="left" w:pos="720"/>
        </w:tabs>
        <w:spacing w:before="240"/>
        <w:ind w:left="1267" w:right="1267" w:firstLine="720"/>
        <w:rPr>
          <w:lang w:val="en-GB"/>
        </w:rPr>
      </w:pPr>
      <w:r>
        <w:rPr>
          <w:rFonts w:hint="cs"/>
          <w:rtl/>
          <w:lang w:val="en-GB"/>
        </w:rPr>
        <w:t>يبين التحليل بحسب الجنس أنه يوجد 634 معلماً (80</w:t>
      </w:r>
      <w:r w:rsidR="005608B9" w:rsidRPr="00B13CC5">
        <w:rPr>
          <w:rFonts w:cs="Akhbar MT" w:hint="cs"/>
          <w:rtl/>
        </w:rPr>
        <w:t>%</w:t>
      </w:r>
      <w:r>
        <w:rPr>
          <w:rFonts w:hint="cs"/>
          <w:rtl/>
          <w:lang w:val="en-GB"/>
        </w:rPr>
        <w:t>) مقابل 162 معلمةً (20</w:t>
      </w:r>
      <w:r w:rsidR="005608B9" w:rsidRPr="00B13CC5">
        <w:rPr>
          <w:rFonts w:cs="Akhbar MT" w:hint="cs"/>
          <w:rtl/>
        </w:rPr>
        <w:t>%</w:t>
      </w:r>
      <w:r>
        <w:rPr>
          <w:rFonts w:hint="cs"/>
          <w:rtl/>
          <w:lang w:val="en-GB"/>
        </w:rPr>
        <w:t>).</w:t>
      </w:r>
    </w:p>
    <w:p w:rsidR="000B0B08" w:rsidRPr="000471F4" w:rsidRDefault="000B0B08" w:rsidP="000B0B08">
      <w:pPr>
        <w:tabs>
          <w:tab w:val="left" w:pos="720"/>
        </w:tabs>
        <w:spacing w:before="240" w:after="120"/>
        <w:ind w:left="1267" w:right="1267"/>
        <w:rPr>
          <w:rFonts w:hint="cs"/>
          <w:b/>
          <w:bCs/>
          <w:rtl/>
          <w:lang w:val="en-GB"/>
        </w:rPr>
      </w:pPr>
      <w:r w:rsidRPr="000471F4">
        <w:rPr>
          <w:rFonts w:hint="cs"/>
          <w:b/>
          <w:bCs/>
          <w:rtl/>
          <w:lang w:val="en-GB"/>
        </w:rPr>
        <w:t>إزالة الأمية بين النساء</w:t>
      </w:r>
    </w:p>
    <w:p w:rsidR="000B0B08" w:rsidRDefault="000B0B08" w:rsidP="005608B9">
      <w:pPr>
        <w:tabs>
          <w:tab w:val="left" w:pos="720"/>
        </w:tabs>
        <w:spacing w:after="120"/>
        <w:ind w:left="1267" w:right="1267" w:firstLine="720"/>
        <w:rPr>
          <w:rFonts w:hint="cs"/>
          <w:rtl/>
          <w:lang w:val="en-GB"/>
        </w:rPr>
      </w:pPr>
      <w:r>
        <w:rPr>
          <w:rFonts w:hint="cs"/>
          <w:rtl/>
          <w:lang w:val="en-GB"/>
        </w:rPr>
        <w:t>تتراوح نسبة الأمية بين النساء بين 70</w:t>
      </w:r>
      <w:r w:rsidR="005608B9" w:rsidRPr="00B13CC5">
        <w:rPr>
          <w:rFonts w:cs="Akhbar MT" w:hint="cs"/>
          <w:rtl/>
        </w:rPr>
        <w:t>%</w:t>
      </w:r>
      <w:r>
        <w:rPr>
          <w:rFonts w:hint="cs"/>
          <w:rtl/>
          <w:lang w:val="en-GB"/>
        </w:rPr>
        <w:t xml:space="preserve"> و79</w:t>
      </w:r>
      <w:r w:rsidR="005608B9" w:rsidRPr="00B13CC5">
        <w:rPr>
          <w:rFonts w:cs="Akhbar MT" w:hint="cs"/>
          <w:rtl/>
        </w:rPr>
        <w:t>%</w:t>
      </w:r>
      <w:r>
        <w:rPr>
          <w:rFonts w:hint="cs"/>
          <w:rtl/>
          <w:lang w:val="en-GB"/>
        </w:rPr>
        <w:t xml:space="preserve">، وهذا وحده يفسر العمل الهائل الذي ينبغي للحكومة وشركائها الاجتماعيين أن يقوموا به. فمن بين البالغين 19 عاماً فما فوق - وأكثر ما تتفشى الأمية بين النساء - نرى أن ثلاثة أرباع أفراد هذه الفئة </w:t>
      </w:r>
      <w:proofErr w:type="spellStart"/>
      <w:r>
        <w:rPr>
          <w:rFonts w:hint="cs"/>
          <w:rtl/>
          <w:lang w:val="en-GB"/>
        </w:rPr>
        <w:t>العمرية</w:t>
      </w:r>
      <w:proofErr w:type="spellEnd"/>
      <w:r>
        <w:rPr>
          <w:rFonts w:hint="cs"/>
          <w:rtl/>
          <w:lang w:val="en-GB"/>
        </w:rPr>
        <w:t xml:space="preserve"> لم يدخلوا المدرسة أو دخلوها ولم يمكثوا فيها ما يكفي من الوقت لإجادة القراءة والكتابة. في عام 1997، عاودت وزارة التعليم شن الحملة الوطنية لمكافحة الأمية بين البالغين (التي كانت قد أوقفت في عام 1990)، وتعطي أولوية لتعليم القراءة والكتابة وتدريب النساء والبنات. وتعوِّل وزارة التعليم في تنفيذ الحملة على تعاون الشركاء الاجتماعيين، مثل المنظمات غير الحكومية، والجمعيات، والكنائس. وتتمثل مسؤولية وزارة التعليم في تدريب المدربين وإصدار شهادات المهارات، وتقديم مواد التعليم الأساسية، وكذلك - بموجب برنامج تعاقدي </w:t>
      </w:r>
      <w:r>
        <w:rPr>
          <w:rtl/>
          <w:lang w:val="en-GB"/>
        </w:rPr>
        <w:t>–</w:t>
      </w:r>
      <w:r>
        <w:rPr>
          <w:rFonts w:hint="cs"/>
          <w:rtl/>
          <w:lang w:val="en-GB"/>
        </w:rPr>
        <w:t xml:space="preserve"> دفع مكافآت المدربين. وتتمثل مسؤولية الشركاء الاجتماعيين في حشد المتعلمين وإيجاد أماكن لهم لإعطائهم الدروس.</w:t>
      </w:r>
    </w:p>
    <w:p w:rsidR="000B0B08" w:rsidRPr="00085A75" w:rsidRDefault="000B0B08" w:rsidP="000B0B08">
      <w:pPr>
        <w:tabs>
          <w:tab w:val="left" w:pos="720"/>
        </w:tabs>
        <w:spacing w:after="120"/>
        <w:ind w:left="1267" w:right="1267" w:firstLine="720"/>
        <w:rPr>
          <w:rFonts w:hint="cs"/>
          <w:rtl/>
        </w:rPr>
      </w:pPr>
      <w:r w:rsidRPr="00085A75">
        <w:rPr>
          <w:rFonts w:hint="cs"/>
          <w:rtl/>
        </w:rPr>
        <w:t xml:space="preserve">في إطار أموال السفارة السويدية، التي تديرها الشبكة النسائية، تم تمويل سبعة مشاريع للمنظمات الأعضاء اثنان منها في المناطق الريفية لمقاطعة </w:t>
      </w:r>
      <w:proofErr w:type="spellStart"/>
      <w:r w:rsidRPr="00085A75">
        <w:rPr>
          <w:rFonts w:hint="cs"/>
          <w:rtl/>
        </w:rPr>
        <w:t>هويلا</w:t>
      </w:r>
      <w:proofErr w:type="spellEnd"/>
      <w:r w:rsidRPr="00085A75">
        <w:rPr>
          <w:rFonts w:hint="cs"/>
          <w:rtl/>
        </w:rPr>
        <w:t xml:space="preserve">، وواحد في المناطق الريفية لمقاطعة </w:t>
      </w:r>
      <w:proofErr w:type="spellStart"/>
      <w:r w:rsidRPr="00085A75">
        <w:rPr>
          <w:rFonts w:hint="cs"/>
          <w:rtl/>
        </w:rPr>
        <w:t>بنغويلا</w:t>
      </w:r>
      <w:proofErr w:type="spellEnd"/>
      <w:r w:rsidRPr="00085A75">
        <w:rPr>
          <w:rFonts w:hint="cs"/>
          <w:rtl/>
        </w:rPr>
        <w:t>، وثلاثة في المناطق شه الحضرية لمقاطعة لواندا. وتستفيد من هذه المشاريع 500 امرأة.</w:t>
      </w:r>
    </w:p>
    <w:p w:rsidR="000B0B08" w:rsidRPr="00085A75" w:rsidRDefault="000B0B08" w:rsidP="00654E18">
      <w:pPr>
        <w:tabs>
          <w:tab w:val="left" w:pos="720"/>
        </w:tabs>
        <w:spacing w:before="120" w:after="120"/>
        <w:ind w:left="1267" w:right="1267"/>
        <w:rPr>
          <w:rFonts w:hint="cs"/>
          <w:b/>
          <w:bCs/>
          <w:rtl/>
        </w:rPr>
      </w:pPr>
      <w:r w:rsidRPr="00085A75">
        <w:rPr>
          <w:rFonts w:hint="cs"/>
          <w:b/>
          <w:bCs/>
          <w:rtl/>
        </w:rPr>
        <w:t>الم</w:t>
      </w:r>
      <w:r>
        <w:rPr>
          <w:rFonts w:hint="cs"/>
          <w:b/>
          <w:bCs/>
          <w:rtl/>
        </w:rPr>
        <w:t>ـ</w:t>
      </w:r>
      <w:r w:rsidRPr="00085A75">
        <w:rPr>
          <w:rFonts w:hint="cs"/>
          <w:b/>
          <w:bCs/>
          <w:rtl/>
        </w:rPr>
        <w:t>ادة 11</w:t>
      </w:r>
    </w:p>
    <w:p w:rsidR="000B0B08" w:rsidRPr="00085A75" w:rsidRDefault="000B0B08" w:rsidP="000B0B08">
      <w:pPr>
        <w:tabs>
          <w:tab w:val="left" w:pos="720"/>
        </w:tabs>
        <w:spacing w:after="120"/>
        <w:ind w:left="1267" w:right="1267"/>
        <w:rPr>
          <w:rFonts w:hint="cs"/>
          <w:b/>
          <w:bCs/>
          <w:rtl/>
        </w:rPr>
      </w:pPr>
      <w:r w:rsidRPr="00085A75">
        <w:rPr>
          <w:rFonts w:hint="cs"/>
          <w:b/>
          <w:bCs/>
          <w:rtl/>
        </w:rPr>
        <w:t>1-</w:t>
      </w:r>
      <w:r w:rsidRPr="00085A75">
        <w:rPr>
          <w:rFonts w:hint="cs"/>
          <w:b/>
          <w:bCs/>
          <w:rtl/>
        </w:rPr>
        <w:tab/>
        <w:t xml:space="preserve">تتخذ الدول الأطراف جميع التدابير المناسبة للقضاء على التمييز ضد </w:t>
      </w:r>
      <w:proofErr w:type="spellStart"/>
      <w:r w:rsidRPr="00085A75">
        <w:rPr>
          <w:rFonts w:hint="cs"/>
          <w:b/>
          <w:bCs/>
          <w:rtl/>
        </w:rPr>
        <w:t>المرأة</w:t>
      </w:r>
      <w:proofErr w:type="spellEnd"/>
      <w:r w:rsidRPr="00085A75">
        <w:rPr>
          <w:rFonts w:hint="cs"/>
          <w:b/>
          <w:bCs/>
          <w:rtl/>
        </w:rPr>
        <w:t xml:space="preserve"> في ميدان العمل لكي تكفل لها، على أساس المساواة بين الرجل </w:t>
      </w:r>
      <w:proofErr w:type="spellStart"/>
      <w:r w:rsidRPr="00085A75">
        <w:rPr>
          <w:rFonts w:hint="cs"/>
          <w:b/>
          <w:bCs/>
          <w:rtl/>
        </w:rPr>
        <w:t>والمرأة</w:t>
      </w:r>
      <w:proofErr w:type="spellEnd"/>
      <w:r w:rsidRPr="00085A75">
        <w:rPr>
          <w:rFonts w:hint="cs"/>
          <w:b/>
          <w:bCs/>
          <w:rtl/>
        </w:rPr>
        <w:t xml:space="preserve">، نفس الحقوق، لا </w:t>
      </w:r>
      <w:proofErr w:type="spellStart"/>
      <w:r w:rsidRPr="00085A75">
        <w:rPr>
          <w:rFonts w:hint="cs"/>
          <w:b/>
          <w:bCs/>
          <w:rtl/>
        </w:rPr>
        <w:t>سيما</w:t>
      </w:r>
      <w:proofErr w:type="spellEnd"/>
      <w:r w:rsidRPr="00085A75">
        <w:rPr>
          <w:rFonts w:hint="cs"/>
          <w:b/>
          <w:bCs/>
          <w:rtl/>
        </w:rPr>
        <w:t>:</w:t>
      </w:r>
    </w:p>
    <w:p w:rsidR="000B0B08" w:rsidRPr="00085A75" w:rsidRDefault="000B0B08" w:rsidP="000B0B08">
      <w:pPr>
        <w:tabs>
          <w:tab w:val="left" w:pos="720"/>
        </w:tabs>
        <w:spacing w:after="120"/>
        <w:ind w:left="2563" w:right="1267" w:hanging="576"/>
        <w:rPr>
          <w:rFonts w:hint="cs"/>
          <w:b/>
          <w:bCs/>
          <w:rtl/>
        </w:rPr>
      </w:pPr>
      <w:r w:rsidRPr="00085A75">
        <w:rPr>
          <w:rFonts w:hint="cs"/>
          <w:b/>
          <w:bCs/>
          <w:rtl/>
        </w:rPr>
        <w:t>(أ)</w:t>
      </w:r>
      <w:r w:rsidRPr="00085A75">
        <w:rPr>
          <w:rFonts w:hint="cs"/>
          <w:b/>
          <w:bCs/>
          <w:rtl/>
        </w:rPr>
        <w:tab/>
        <w:t>الحق في العمل بوصفه حقاًّ ثابتاً لجميع البشر؛</w:t>
      </w:r>
    </w:p>
    <w:p w:rsidR="000B0B08" w:rsidRPr="00085A75" w:rsidRDefault="000B0B08" w:rsidP="000B0B08">
      <w:pPr>
        <w:tabs>
          <w:tab w:val="left" w:pos="720"/>
        </w:tabs>
        <w:spacing w:after="120"/>
        <w:ind w:left="2563" w:right="1267" w:hanging="576"/>
        <w:rPr>
          <w:rFonts w:hint="cs"/>
          <w:b/>
          <w:bCs/>
          <w:rtl/>
        </w:rPr>
      </w:pPr>
      <w:r w:rsidRPr="00085A75">
        <w:rPr>
          <w:rFonts w:hint="cs"/>
          <w:b/>
          <w:bCs/>
          <w:rtl/>
        </w:rPr>
        <w:t>(ب)</w:t>
      </w:r>
      <w:r w:rsidRPr="00085A75">
        <w:rPr>
          <w:rFonts w:hint="cs"/>
          <w:b/>
          <w:bCs/>
          <w:rtl/>
        </w:rPr>
        <w:tab/>
        <w:t>الحق في التمتع بنفس فرص العمالة، بما في ذلك تطبيق معايير اختيارٍ واحدة في شؤون الاستخدام؛</w:t>
      </w:r>
    </w:p>
    <w:p w:rsidR="000B0B08" w:rsidRPr="00085A75" w:rsidRDefault="000B0B08" w:rsidP="000B0B08">
      <w:pPr>
        <w:tabs>
          <w:tab w:val="left" w:pos="720"/>
        </w:tabs>
        <w:spacing w:after="120"/>
        <w:ind w:left="2563" w:right="1267" w:hanging="576"/>
        <w:rPr>
          <w:rFonts w:hint="cs"/>
          <w:b/>
          <w:bCs/>
          <w:rtl/>
        </w:rPr>
      </w:pPr>
      <w:r w:rsidRPr="00085A75">
        <w:rPr>
          <w:rFonts w:hint="cs"/>
          <w:b/>
          <w:bCs/>
          <w:rtl/>
        </w:rPr>
        <w:t>(ج)</w:t>
      </w:r>
      <w:r w:rsidRPr="00085A75">
        <w:rPr>
          <w:rFonts w:hint="cs"/>
          <w:b/>
          <w:bCs/>
          <w:rtl/>
        </w:rPr>
        <w:tab/>
        <w:t>الحق في حرية اختيار المهنة ونوع العمل، والحق في الترقية والأمن على العمل وفي جميع مزايا وشروط الخدمة، والحق في تلقّي التدريب وإعادة التدريب المهني، بما في ذلك التلمذة الحرفية والتدريب المهني المتقدم والتدريب المتكرر؛</w:t>
      </w:r>
    </w:p>
    <w:p w:rsidR="000B0B08" w:rsidRPr="00085A75" w:rsidRDefault="000B0B08" w:rsidP="000B0B08">
      <w:pPr>
        <w:tabs>
          <w:tab w:val="left" w:pos="720"/>
        </w:tabs>
        <w:spacing w:after="120"/>
        <w:ind w:left="2563" w:right="1267" w:hanging="576"/>
        <w:rPr>
          <w:rFonts w:hint="cs"/>
          <w:b/>
          <w:bCs/>
          <w:rtl/>
        </w:rPr>
      </w:pPr>
      <w:r w:rsidRPr="00085A75">
        <w:rPr>
          <w:rFonts w:hint="cs"/>
          <w:b/>
          <w:bCs/>
          <w:rtl/>
        </w:rPr>
        <w:t>(د)</w:t>
      </w:r>
      <w:r w:rsidRPr="00085A75">
        <w:rPr>
          <w:rFonts w:hint="cs"/>
          <w:b/>
          <w:bCs/>
          <w:rtl/>
        </w:rPr>
        <w:tab/>
        <w:t>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w:t>
      </w:r>
    </w:p>
    <w:p w:rsidR="000B0B08" w:rsidRPr="00085A75" w:rsidRDefault="000B0B08" w:rsidP="000B0B08">
      <w:pPr>
        <w:tabs>
          <w:tab w:val="left" w:pos="720"/>
        </w:tabs>
        <w:spacing w:after="120"/>
        <w:ind w:left="2563" w:right="1267" w:hanging="576"/>
        <w:rPr>
          <w:rFonts w:hint="cs"/>
          <w:b/>
          <w:bCs/>
          <w:rtl/>
        </w:rPr>
      </w:pPr>
      <w:r w:rsidRPr="00085A75">
        <w:rPr>
          <w:rFonts w:hint="cs"/>
          <w:b/>
          <w:bCs/>
          <w:rtl/>
        </w:rPr>
        <w:t>(هـ)</w:t>
      </w:r>
      <w:r w:rsidRPr="00085A75">
        <w:rPr>
          <w:rFonts w:hint="cs"/>
          <w:b/>
          <w:bCs/>
          <w:rtl/>
        </w:rPr>
        <w:tab/>
        <w:t xml:space="preserve">الحق في الضمان الاجتماعي، لا </w:t>
      </w:r>
      <w:proofErr w:type="spellStart"/>
      <w:r w:rsidRPr="00085A75">
        <w:rPr>
          <w:rFonts w:hint="cs"/>
          <w:b/>
          <w:bCs/>
          <w:rtl/>
        </w:rPr>
        <w:t>سيما</w:t>
      </w:r>
      <w:proofErr w:type="spellEnd"/>
      <w:r w:rsidRPr="00085A75">
        <w:rPr>
          <w:rFonts w:hint="cs"/>
          <w:b/>
          <w:bCs/>
          <w:rtl/>
        </w:rPr>
        <w:t xml:space="preserve"> في حالات التقاعد والبطالة والمرض والعجز والشيخوخة وغير ذلك من حالات عدم الأهلية للعمل، وكذلك الحق في إجازة مدفوعة الأجر؛</w:t>
      </w:r>
    </w:p>
    <w:p w:rsidR="000B0B08" w:rsidRPr="00085A75" w:rsidRDefault="000B0B08" w:rsidP="000B0B08">
      <w:pPr>
        <w:tabs>
          <w:tab w:val="left" w:pos="720"/>
        </w:tabs>
        <w:spacing w:after="120"/>
        <w:ind w:left="2563" w:right="1267" w:hanging="576"/>
        <w:rPr>
          <w:rFonts w:hint="cs"/>
          <w:b/>
          <w:bCs/>
          <w:rtl/>
        </w:rPr>
      </w:pPr>
      <w:r w:rsidRPr="00085A75">
        <w:rPr>
          <w:rFonts w:hint="cs"/>
          <w:b/>
          <w:bCs/>
          <w:rtl/>
        </w:rPr>
        <w:t>(و)</w:t>
      </w:r>
      <w:r w:rsidRPr="00085A75">
        <w:rPr>
          <w:rFonts w:hint="cs"/>
          <w:b/>
          <w:bCs/>
          <w:rtl/>
        </w:rPr>
        <w:tab/>
        <w:t>الحق في الوقاية الصحية وسلامة ظروف العمل، بما في ذلك حماية وظيفة الإنجاب؛</w:t>
      </w:r>
    </w:p>
    <w:p w:rsidR="000B0B08" w:rsidRPr="00085A75" w:rsidRDefault="000B0B08" w:rsidP="000B0B08">
      <w:pPr>
        <w:tabs>
          <w:tab w:val="left" w:pos="720"/>
        </w:tabs>
        <w:spacing w:after="120"/>
        <w:ind w:left="1267" w:right="1267"/>
        <w:rPr>
          <w:rFonts w:hint="cs"/>
          <w:b/>
          <w:bCs/>
          <w:rtl/>
        </w:rPr>
      </w:pPr>
      <w:r w:rsidRPr="00085A75">
        <w:rPr>
          <w:rFonts w:hint="cs"/>
          <w:b/>
          <w:bCs/>
          <w:rtl/>
        </w:rPr>
        <w:t>2-</w:t>
      </w:r>
      <w:r w:rsidRPr="00085A75">
        <w:rPr>
          <w:rFonts w:hint="cs"/>
          <w:b/>
          <w:bCs/>
          <w:rtl/>
        </w:rPr>
        <w:tab/>
        <w:t xml:space="preserve">توخِّياً لمنع التمييز ضد </w:t>
      </w:r>
      <w:proofErr w:type="spellStart"/>
      <w:r w:rsidRPr="00085A75">
        <w:rPr>
          <w:rFonts w:hint="cs"/>
          <w:b/>
          <w:bCs/>
          <w:rtl/>
        </w:rPr>
        <w:t>المرأة</w:t>
      </w:r>
      <w:proofErr w:type="spellEnd"/>
      <w:r w:rsidRPr="00085A75">
        <w:rPr>
          <w:rFonts w:hint="cs"/>
          <w:b/>
          <w:bCs/>
          <w:rtl/>
        </w:rPr>
        <w:t xml:space="preserve"> بسبب الزواج أو الأمومة، ضماناً لحقها الفعلي في العمل، تتخذ الدول الأطراف التدابير المناسبة:</w:t>
      </w:r>
    </w:p>
    <w:p w:rsidR="000B0B08" w:rsidRPr="00085A75" w:rsidRDefault="000B0B08" w:rsidP="000B0B08">
      <w:pPr>
        <w:tabs>
          <w:tab w:val="left" w:pos="720"/>
        </w:tabs>
        <w:spacing w:after="120"/>
        <w:ind w:left="2563" w:right="1267" w:hanging="576"/>
        <w:rPr>
          <w:rFonts w:hint="cs"/>
          <w:b/>
          <w:bCs/>
          <w:rtl/>
        </w:rPr>
      </w:pPr>
      <w:r w:rsidRPr="00085A75">
        <w:rPr>
          <w:rFonts w:hint="cs"/>
          <w:b/>
          <w:bCs/>
          <w:rtl/>
        </w:rPr>
        <w:t>(أ)</w:t>
      </w:r>
      <w:r w:rsidRPr="00085A75">
        <w:rPr>
          <w:rFonts w:hint="cs"/>
          <w:b/>
          <w:bCs/>
          <w:rtl/>
        </w:rPr>
        <w:tab/>
        <w:t>لحظر الفصل من الخدمة بسبب الحمل أو إجازة الأمومة والتمييز في الفصل من العمل على أساس الحالة الزوجية، مع فرض جزاءات على المخالفين؛</w:t>
      </w:r>
    </w:p>
    <w:p w:rsidR="000B0B08" w:rsidRPr="00085A75" w:rsidRDefault="000B0B08" w:rsidP="000B0B08">
      <w:pPr>
        <w:tabs>
          <w:tab w:val="left" w:pos="720"/>
        </w:tabs>
        <w:spacing w:after="120"/>
        <w:ind w:left="2563" w:right="1267" w:hanging="576"/>
        <w:rPr>
          <w:rFonts w:hint="cs"/>
          <w:b/>
          <w:bCs/>
          <w:rtl/>
        </w:rPr>
      </w:pPr>
      <w:r w:rsidRPr="00085A75">
        <w:rPr>
          <w:rFonts w:hint="cs"/>
          <w:b/>
          <w:bCs/>
          <w:rtl/>
        </w:rPr>
        <w:t>(ب)</w:t>
      </w:r>
      <w:r w:rsidRPr="00085A75">
        <w:rPr>
          <w:rFonts w:hint="cs"/>
          <w:b/>
          <w:bCs/>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B0B08" w:rsidRPr="00085A75" w:rsidRDefault="000B0B08" w:rsidP="000B0B08">
      <w:pPr>
        <w:tabs>
          <w:tab w:val="left" w:pos="720"/>
        </w:tabs>
        <w:spacing w:after="120"/>
        <w:ind w:left="2563" w:right="1267" w:hanging="576"/>
        <w:rPr>
          <w:rFonts w:hint="cs"/>
          <w:b/>
          <w:bCs/>
          <w:rtl/>
        </w:rPr>
      </w:pPr>
      <w:r w:rsidRPr="00085A75">
        <w:rPr>
          <w:rFonts w:hint="cs"/>
          <w:b/>
          <w:bCs/>
          <w:rtl/>
        </w:rPr>
        <w:t>(ج)</w:t>
      </w:r>
      <w:r w:rsidRPr="00085A75">
        <w:rPr>
          <w:rFonts w:hint="cs"/>
          <w:b/>
          <w:bCs/>
          <w:rtl/>
        </w:rPr>
        <w:tab/>
        <w:t xml:space="preserve">لتشجيع توفير الخدمات الاجتماعية المساندة اللازمة لتمكين الوالدين من الجمع بين الالتزامات العائلية وبين مسؤوليات العمل والمشاركة في الحياة العامة، لا </w:t>
      </w:r>
      <w:proofErr w:type="spellStart"/>
      <w:r w:rsidRPr="00085A75">
        <w:rPr>
          <w:rFonts w:hint="cs"/>
          <w:b/>
          <w:bCs/>
          <w:rtl/>
        </w:rPr>
        <w:t>سيما</w:t>
      </w:r>
      <w:proofErr w:type="spellEnd"/>
      <w:r w:rsidRPr="00085A75">
        <w:rPr>
          <w:rFonts w:hint="cs"/>
          <w:b/>
          <w:bCs/>
          <w:rtl/>
        </w:rPr>
        <w:t xml:space="preserve"> عن طريق تشجيع إنشاء وتنمية شبكة من مرافق رعاية الأطفال؛</w:t>
      </w:r>
    </w:p>
    <w:p w:rsidR="000B0B08" w:rsidRPr="00085A75" w:rsidRDefault="000B0B08" w:rsidP="000B0B08">
      <w:pPr>
        <w:tabs>
          <w:tab w:val="left" w:pos="720"/>
        </w:tabs>
        <w:spacing w:after="120"/>
        <w:ind w:left="2563" w:right="1267" w:hanging="576"/>
        <w:rPr>
          <w:rFonts w:hint="cs"/>
          <w:b/>
          <w:bCs/>
          <w:rtl/>
        </w:rPr>
      </w:pPr>
      <w:r w:rsidRPr="00085A75">
        <w:rPr>
          <w:rFonts w:hint="cs"/>
          <w:b/>
          <w:bCs/>
          <w:rtl/>
        </w:rPr>
        <w:t>(د)</w:t>
      </w:r>
      <w:r w:rsidRPr="00085A75">
        <w:rPr>
          <w:rFonts w:hint="cs"/>
          <w:b/>
          <w:bCs/>
          <w:rtl/>
        </w:rPr>
        <w:tab/>
        <w:t xml:space="preserve">لتوفير حماية خاصة </w:t>
      </w:r>
      <w:proofErr w:type="spellStart"/>
      <w:r w:rsidRPr="00085A75">
        <w:rPr>
          <w:rFonts w:hint="cs"/>
          <w:b/>
          <w:bCs/>
          <w:rtl/>
        </w:rPr>
        <w:t>للمرأة</w:t>
      </w:r>
      <w:proofErr w:type="spellEnd"/>
      <w:r w:rsidRPr="00085A75">
        <w:rPr>
          <w:rFonts w:hint="cs"/>
          <w:b/>
          <w:bCs/>
          <w:rtl/>
        </w:rPr>
        <w:t xml:space="preserve"> أثناء فترة الحمل في الأعمال التي يثبت أنها مؤذية لها.</w:t>
      </w:r>
    </w:p>
    <w:p w:rsidR="000B0B08" w:rsidRPr="00085A75" w:rsidRDefault="000B0B08" w:rsidP="000B0B08">
      <w:pPr>
        <w:tabs>
          <w:tab w:val="left" w:pos="720"/>
        </w:tabs>
        <w:spacing w:after="120"/>
        <w:ind w:left="1267" w:right="1267"/>
        <w:rPr>
          <w:b/>
          <w:bCs/>
          <w:rtl/>
        </w:rPr>
      </w:pPr>
      <w:r w:rsidRPr="00085A75">
        <w:rPr>
          <w:rFonts w:hint="cs"/>
          <w:b/>
          <w:bCs/>
          <w:rtl/>
        </w:rPr>
        <w:t>3-</w:t>
      </w:r>
      <w:r w:rsidRPr="00085A75">
        <w:rPr>
          <w:rFonts w:hint="cs"/>
          <w:b/>
          <w:bCs/>
          <w:rtl/>
        </w:rPr>
        <w:tab/>
        <w:t>يجب أن تستعرض التشريعات الوقائية المتصلة بالمسائل المشمولة بهذه المادة استعراضاً دورِياًّ في ضوء المعرفة العلمية والتكنولوجية، وأن يتم تنقيحها أو إلغاؤها أو توسيع نطاقها حسب الاقتضاء.</w:t>
      </w:r>
    </w:p>
    <w:p w:rsidR="000B0B08" w:rsidRPr="00085A75" w:rsidRDefault="000B0B08" w:rsidP="000B0B08">
      <w:pPr>
        <w:tabs>
          <w:tab w:val="left" w:pos="720"/>
        </w:tabs>
        <w:spacing w:after="120"/>
        <w:ind w:left="1267" w:right="1267" w:firstLine="720"/>
        <w:rPr>
          <w:rFonts w:hint="cs"/>
          <w:rtl/>
        </w:rPr>
      </w:pPr>
      <w:r w:rsidRPr="00085A75">
        <w:rPr>
          <w:rFonts w:hint="cs"/>
          <w:rtl/>
        </w:rPr>
        <w:t>يعترف قانون العمل العام، الذي أُقِرَّ في عام 2000، بالمساواة في المعاملة في العمل والتوظيف. ولا يوجد أي تمييز على أساس الجنس.</w:t>
      </w:r>
    </w:p>
    <w:p w:rsidR="000B0B08" w:rsidRPr="00085A75" w:rsidRDefault="000B0B08" w:rsidP="000B0B08">
      <w:pPr>
        <w:tabs>
          <w:tab w:val="left" w:pos="720"/>
        </w:tabs>
        <w:spacing w:after="120"/>
        <w:ind w:left="1267" w:right="1267" w:firstLine="720"/>
        <w:rPr>
          <w:rFonts w:hint="cs"/>
          <w:rtl/>
        </w:rPr>
      </w:pPr>
      <w:r w:rsidRPr="00085A75">
        <w:rPr>
          <w:rFonts w:hint="cs"/>
          <w:rtl/>
        </w:rPr>
        <w:t>الفقرة الثانية (من أي مادة): نتيجة المساواة وعدم التمييز</w:t>
      </w:r>
    </w:p>
    <w:p w:rsidR="000B0B08" w:rsidRPr="00085A75" w:rsidRDefault="000B0B08" w:rsidP="000B0B08">
      <w:pPr>
        <w:tabs>
          <w:tab w:val="left" w:pos="720"/>
        </w:tabs>
        <w:spacing w:after="120"/>
        <w:ind w:left="1267" w:right="1267" w:firstLine="720"/>
        <w:rPr>
          <w:rFonts w:hint="cs"/>
          <w:rtl/>
        </w:rPr>
      </w:pPr>
      <w:r w:rsidRPr="00085A75">
        <w:rPr>
          <w:rFonts w:hint="cs"/>
          <w:rtl/>
        </w:rPr>
        <w:t>(أ)</w:t>
      </w:r>
      <w:r w:rsidRPr="00085A75">
        <w:rPr>
          <w:rFonts w:hint="cs"/>
          <w:rtl/>
        </w:rPr>
        <w:tab/>
        <w:t>الحصول على وظيفة؛</w:t>
      </w:r>
    </w:p>
    <w:p w:rsidR="000B0B08" w:rsidRPr="00085A75" w:rsidRDefault="000B0B08" w:rsidP="000B0B08">
      <w:pPr>
        <w:tabs>
          <w:tab w:val="left" w:pos="720"/>
        </w:tabs>
        <w:spacing w:after="120"/>
        <w:ind w:left="1267" w:right="1267" w:firstLine="720"/>
        <w:rPr>
          <w:rFonts w:hint="cs"/>
          <w:rtl/>
        </w:rPr>
      </w:pPr>
      <w:r w:rsidRPr="00085A75">
        <w:rPr>
          <w:rFonts w:hint="cs"/>
          <w:rtl/>
        </w:rPr>
        <w:t>(ب)</w:t>
      </w:r>
      <w:r w:rsidRPr="00085A75">
        <w:rPr>
          <w:rFonts w:hint="cs"/>
          <w:rtl/>
        </w:rPr>
        <w:tab/>
        <w:t>تساوي الفرص والمساواة في المعاملة؛</w:t>
      </w:r>
    </w:p>
    <w:p w:rsidR="000B0B08" w:rsidRPr="00085A75" w:rsidRDefault="000B0B08" w:rsidP="000B0B08">
      <w:pPr>
        <w:tabs>
          <w:tab w:val="left" w:pos="720"/>
        </w:tabs>
        <w:spacing w:after="120"/>
        <w:ind w:left="1267" w:right="1267" w:firstLine="720"/>
        <w:rPr>
          <w:rFonts w:hint="cs"/>
          <w:rtl/>
        </w:rPr>
      </w:pPr>
      <w:r w:rsidRPr="00085A75">
        <w:rPr>
          <w:rFonts w:hint="cs"/>
          <w:rtl/>
        </w:rPr>
        <w:t>الفقرة 3 من المادة 164 (تساوي معايير التصنيف الفني والترقية)؛ المساواة في المرتبات، أي تساوي المرتبات المدفوعة لقاء أعمال متساوية.</w:t>
      </w:r>
    </w:p>
    <w:p w:rsidR="000B0B08" w:rsidRPr="00085A75" w:rsidRDefault="000B0B08" w:rsidP="000B0B08">
      <w:pPr>
        <w:tabs>
          <w:tab w:val="left" w:pos="720"/>
        </w:tabs>
        <w:spacing w:after="120"/>
        <w:ind w:left="1267" w:right="1267" w:firstLine="720"/>
        <w:rPr>
          <w:rFonts w:hint="cs"/>
          <w:rtl/>
        </w:rPr>
      </w:pPr>
      <w:r w:rsidRPr="00085A75">
        <w:rPr>
          <w:rFonts w:hint="cs"/>
          <w:rtl/>
        </w:rPr>
        <w:t>لكن بسبب المخاطر المحتملة للوظيفة النوعية والعمل غير الصحي أو الخطِر، كما في القائمة الواردة أدناه، يمنع هذا العمل أو يُقيَّد بشروط:</w:t>
      </w:r>
    </w:p>
    <w:p w:rsidR="000B0B08" w:rsidRPr="00085A75" w:rsidRDefault="000B0B08" w:rsidP="00C44AC0">
      <w:pPr>
        <w:numPr>
          <w:ilvl w:val="0"/>
          <w:numId w:val="18"/>
        </w:numPr>
        <w:tabs>
          <w:tab w:val="clear" w:pos="1152"/>
          <w:tab w:val="left" w:pos="720"/>
          <w:tab w:val="num" w:pos="2303"/>
        </w:tabs>
        <w:spacing w:after="120"/>
        <w:ind w:left="2418" w:right="1267"/>
        <w:rPr>
          <w:rFonts w:hint="cs"/>
          <w:lang w:val="en-GB"/>
        </w:rPr>
      </w:pPr>
      <w:r w:rsidRPr="00085A75">
        <w:rPr>
          <w:rFonts w:hint="cs"/>
          <w:rtl/>
        </w:rPr>
        <w:t>العمل تحت الأرض مشروط بالأماكن أو المواقع المزودة بمعدات ملائمة وذات كفاءة للقضاء على المخاطر.</w:t>
      </w:r>
    </w:p>
    <w:p w:rsidR="000B0B08" w:rsidRPr="00085A75" w:rsidRDefault="000B0B08" w:rsidP="00C44AC0">
      <w:pPr>
        <w:numPr>
          <w:ilvl w:val="0"/>
          <w:numId w:val="18"/>
        </w:numPr>
        <w:tabs>
          <w:tab w:val="clear" w:pos="1152"/>
          <w:tab w:val="left" w:pos="720"/>
          <w:tab w:val="num" w:pos="2303"/>
        </w:tabs>
        <w:spacing w:after="120"/>
        <w:ind w:left="2418" w:right="1267"/>
        <w:rPr>
          <w:rFonts w:hint="cs"/>
          <w:rtl/>
        </w:rPr>
      </w:pPr>
      <w:r w:rsidRPr="00085A75">
        <w:rPr>
          <w:rFonts w:hint="cs"/>
          <w:rtl/>
        </w:rPr>
        <w:t>لكنها لم تنظَّم بعد.</w:t>
      </w:r>
    </w:p>
    <w:p w:rsidR="000B0B08" w:rsidRPr="00085A75" w:rsidRDefault="000B0B08" w:rsidP="000B0B08">
      <w:pPr>
        <w:tabs>
          <w:tab w:val="left" w:pos="720"/>
        </w:tabs>
        <w:spacing w:after="120"/>
        <w:ind w:left="1267" w:right="1267" w:firstLine="720"/>
        <w:rPr>
          <w:rFonts w:hint="cs"/>
          <w:rtl/>
        </w:rPr>
      </w:pPr>
      <w:r w:rsidRPr="00085A75">
        <w:rPr>
          <w:rFonts w:hint="cs"/>
          <w:rtl/>
        </w:rPr>
        <w:t>قائمة الوظائف الممنوعة على النساء:</w:t>
      </w:r>
    </w:p>
    <w:p w:rsidR="000B0B08" w:rsidRPr="00085A75" w:rsidRDefault="000B0B08" w:rsidP="000B0B08">
      <w:pPr>
        <w:tabs>
          <w:tab w:val="left" w:pos="720"/>
        </w:tabs>
        <w:spacing w:after="120"/>
        <w:ind w:left="1267" w:right="1267" w:firstLine="720"/>
        <w:rPr>
          <w:rFonts w:hint="cs"/>
          <w:rtl/>
        </w:rPr>
      </w:pPr>
      <w:r w:rsidRPr="00085A75">
        <w:rPr>
          <w:rFonts w:hint="cs"/>
          <w:rtl/>
        </w:rPr>
        <w:t xml:space="preserve">يخضع تقييد عمل </w:t>
      </w:r>
      <w:proofErr w:type="spellStart"/>
      <w:r w:rsidRPr="00085A75">
        <w:rPr>
          <w:rFonts w:hint="cs"/>
          <w:rtl/>
        </w:rPr>
        <w:t>المرأة</w:t>
      </w:r>
      <w:proofErr w:type="spellEnd"/>
      <w:r w:rsidRPr="00085A75">
        <w:rPr>
          <w:rFonts w:hint="cs"/>
          <w:rtl/>
        </w:rPr>
        <w:t xml:space="preserve"> لهذه الشروط (الفقرة 4)؛ والمراجعة الدورية (الفقرة 5)؛ وكذلك فيما يتعلق بمدة العمل وتنظيمه (المادة 271).</w:t>
      </w:r>
    </w:p>
    <w:p w:rsidR="000B0B08" w:rsidRPr="00085A75" w:rsidRDefault="000B0B08" w:rsidP="000B0B08">
      <w:pPr>
        <w:tabs>
          <w:tab w:val="left" w:pos="720"/>
        </w:tabs>
        <w:spacing w:after="120"/>
        <w:ind w:left="1267" w:right="1267" w:firstLine="720"/>
        <w:rPr>
          <w:rFonts w:hint="cs"/>
          <w:rtl/>
        </w:rPr>
      </w:pPr>
      <w:r w:rsidRPr="00085A75">
        <w:rPr>
          <w:rFonts w:hint="cs"/>
          <w:rtl/>
        </w:rPr>
        <w:t>رُفِعَ طول فترة الاستراحة بين انتهاء عمل اليوم وفترة العمل في اليوم التالي إلى 12 ساعة، بينما كانت القاعدة 10 ساعات وفقاً للفقرة 6 من المادة97.</w:t>
      </w:r>
    </w:p>
    <w:p w:rsidR="000B0B08" w:rsidRPr="00085A75" w:rsidRDefault="000B0B08" w:rsidP="000B0B08">
      <w:pPr>
        <w:tabs>
          <w:tab w:val="left" w:pos="720"/>
        </w:tabs>
        <w:spacing w:after="120"/>
        <w:ind w:left="1267" w:right="1267" w:firstLine="720"/>
        <w:rPr>
          <w:rFonts w:hint="cs"/>
          <w:rtl/>
        </w:rPr>
      </w:pPr>
      <w:r w:rsidRPr="00085A75">
        <w:rPr>
          <w:rFonts w:hint="cs"/>
          <w:rtl/>
        </w:rPr>
        <w:t xml:space="preserve">وكذلك بموجب التشريع، عدم تقديم خدمات ليلية دون إذن من تفتيش العمل العام (البند ب من الفقرة 1). ويجب أن يردَّ تفتيش العمل العام في غضون 3 أيام عمل </w:t>
      </w:r>
      <w:proofErr w:type="spellStart"/>
      <w:r w:rsidRPr="00085A75">
        <w:rPr>
          <w:rFonts w:hint="cs"/>
          <w:rtl/>
        </w:rPr>
        <w:t>وإلاّ</w:t>
      </w:r>
      <w:proofErr w:type="spellEnd"/>
      <w:r w:rsidRPr="00085A75">
        <w:rPr>
          <w:rFonts w:hint="cs"/>
          <w:rtl/>
        </w:rPr>
        <w:t xml:space="preserve"> يُعتبر الإذن مُعطىً.</w:t>
      </w:r>
    </w:p>
    <w:p w:rsidR="000B0B08" w:rsidRPr="00085A75" w:rsidRDefault="000B0B08" w:rsidP="000B0B08">
      <w:pPr>
        <w:tabs>
          <w:tab w:val="left" w:pos="720"/>
        </w:tabs>
        <w:spacing w:after="120"/>
        <w:ind w:left="1267" w:right="1267" w:firstLine="720"/>
        <w:rPr>
          <w:rFonts w:hint="cs"/>
          <w:rtl/>
        </w:rPr>
      </w:pPr>
      <w:r w:rsidRPr="00085A75">
        <w:rPr>
          <w:rFonts w:hint="cs"/>
          <w:rtl/>
        </w:rPr>
        <w:t>الإذن الممنوح في أوضاع استثنائية (الفقرة 2):</w:t>
      </w:r>
    </w:p>
    <w:p w:rsidR="000B0B08" w:rsidRPr="00085A75" w:rsidRDefault="000B0B08" w:rsidP="000B0B08">
      <w:pPr>
        <w:tabs>
          <w:tab w:val="left" w:pos="720"/>
        </w:tabs>
        <w:spacing w:after="120"/>
        <w:ind w:left="1267" w:right="1267" w:firstLine="720"/>
        <w:rPr>
          <w:rFonts w:hint="cs"/>
          <w:rtl/>
        </w:rPr>
      </w:pPr>
      <w:r w:rsidRPr="00085A75">
        <w:rPr>
          <w:rFonts w:hint="cs"/>
          <w:rtl/>
        </w:rPr>
        <w:t xml:space="preserve">الأوضاع التي أفلت زمامها </w:t>
      </w:r>
      <w:r w:rsidRPr="00085A75">
        <w:rPr>
          <w:rtl/>
        </w:rPr>
        <w:t>–</w:t>
      </w:r>
      <w:r w:rsidRPr="00085A75">
        <w:rPr>
          <w:rFonts w:hint="cs"/>
          <w:rtl/>
        </w:rPr>
        <w:t xml:space="preserve"> مما يسبب تغييرات غير عاديَّة في أداء المركز؛</w:t>
      </w:r>
    </w:p>
    <w:p w:rsidR="000B0B08" w:rsidRPr="00085A75" w:rsidRDefault="000B0B08" w:rsidP="000B0B08">
      <w:pPr>
        <w:tabs>
          <w:tab w:val="left" w:pos="720"/>
        </w:tabs>
        <w:spacing w:after="120"/>
        <w:ind w:left="1267" w:right="1267" w:firstLine="720"/>
        <w:rPr>
          <w:rFonts w:hint="cs"/>
          <w:rtl/>
        </w:rPr>
      </w:pPr>
      <w:r w:rsidRPr="00085A75">
        <w:rPr>
          <w:rFonts w:hint="cs"/>
          <w:rtl/>
        </w:rPr>
        <w:t>عندما تصبح المواد الخام التي هي قيد التحضير عرضة لتغيُّرٍ سريع، مما يُخشى معه وقوع خسارة محتومة إذا توقَّفَ العمل؛ ويكون [التفتيش] قد أعطى موافقته عندما يكون العمل منظَّماً في نوبات متعاقبة.</w:t>
      </w:r>
    </w:p>
    <w:p w:rsidR="000B0B08" w:rsidRPr="00085A75" w:rsidRDefault="000B0B08" w:rsidP="000B0B08">
      <w:pPr>
        <w:tabs>
          <w:tab w:val="left" w:pos="720"/>
        </w:tabs>
        <w:spacing w:after="120"/>
        <w:ind w:left="1267" w:right="1267" w:firstLine="720"/>
        <w:rPr>
          <w:rFonts w:hint="cs"/>
          <w:rtl/>
        </w:rPr>
      </w:pPr>
      <w:r w:rsidRPr="00085A75">
        <w:rPr>
          <w:rFonts w:hint="cs"/>
          <w:rtl/>
        </w:rPr>
        <w:t>الاستثناء من عدم تقديم خدمات ليلية (الفقرة 4)</w:t>
      </w:r>
    </w:p>
    <w:p w:rsidR="000B0B08" w:rsidRPr="00085A75" w:rsidRDefault="000B0B08" w:rsidP="000B0B08">
      <w:pPr>
        <w:tabs>
          <w:tab w:val="left" w:pos="720"/>
        </w:tabs>
        <w:spacing w:after="120"/>
        <w:ind w:left="1267" w:right="1267" w:firstLine="720"/>
        <w:rPr>
          <w:rFonts w:hint="cs"/>
          <w:rtl/>
        </w:rPr>
      </w:pPr>
      <w:r w:rsidRPr="00085A75">
        <w:rPr>
          <w:rFonts w:hint="cs"/>
          <w:rtl/>
        </w:rPr>
        <w:t>العمال الذين لا يقومون بمهام ذات طابع قيادي أو فني تنطوي على مسؤولية؛</w:t>
      </w:r>
    </w:p>
    <w:p w:rsidR="000B0B08" w:rsidRPr="00085A75" w:rsidRDefault="000B0B08" w:rsidP="000B0B08">
      <w:pPr>
        <w:tabs>
          <w:tab w:val="left" w:pos="720"/>
        </w:tabs>
        <w:spacing w:after="120"/>
        <w:ind w:left="1267" w:right="1267" w:firstLine="720"/>
        <w:rPr>
          <w:rFonts w:hint="cs"/>
          <w:rtl/>
        </w:rPr>
      </w:pPr>
      <w:r w:rsidRPr="00085A75">
        <w:rPr>
          <w:rFonts w:hint="cs"/>
          <w:rtl/>
        </w:rPr>
        <w:t xml:space="preserve">العمال الذين لا يتعاملون بخدمات الصحة </w:t>
      </w:r>
      <w:proofErr w:type="spellStart"/>
      <w:r w:rsidRPr="00085A75">
        <w:rPr>
          <w:rFonts w:hint="cs"/>
          <w:rtl/>
        </w:rPr>
        <w:t>والرفاه</w:t>
      </w:r>
      <w:proofErr w:type="spellEnd"/>
      <w:r w:rsidRPr="00085A75">
        <w:rPr>
          <w:rFonts w:hint="cs"/>
          <w:rtl/>
        </w:rPr>
        <w:t>، لأنهم في العادة لم يسبق لهم أن قاموا بأعمال يدوية.</w:t>
      </w:r>
    </w:p>
    <w:p w:rsidR="000B0B08" w:rsidRPr="00085A75" w:rsidRDefault="000B0B08" w:rsidP="00014EB1">
      <w:pPr>
        <w:tabs>
          <w:tab w:val="left" w:pos="720"/>
        </w:tabs>
        <w:spacing w:after="120"/>
        <w:ind w:left="2648" w:right="1267" w:hanging="661"/>
        <w:rPr>
          <w:rFonts w:hint="cs"/>
          <w:rtl/>
        </w:rPr>
      </w:pPr>
      <w:r w:rsidRPr="00085A75">
        <w:rPr>
          <w:rFonts w:hint="cs"/>
          <w:rtl/>
        </w:rPr>
        <w:t>*</w:t>
      </w:r>
      <w:r w:rsidRPr="00085A75">
        <w:rPr>
          <w:rFonts w:hint="cs"/>
          <w:rtl/>
        </w:rPr>
        <w:tab/>
        <w:t>الموظفات المطلوب منهنَّ تقديم خدمات ليلية لأسباب مذكورة أعلاه ويكون لديهن أطفال دون سن العاشرة يحتاجون إلى عنايتهن، يجب إعطاؤهن وقتاً لذلك عندما يتذرعن بسببٍ مقبول ويبررنه (الفقرة 5)، إحالة إلى الفقرة 5 من المادة 104.</w:t>
      </w:r>
    </w:p>
    <w:p w:rsidR="000B0B08" w:rsidRPr="00085A75" w:rsidRDefault="000B0B08" w:rsidP="00014EB1">
      <w:pPr>
        <w:tabs>
          <w:tab w:val="left" w:pos="720"/>
        </w:tabs>
        <w:spacing w:after="120"/>
        <w:ind w:left="1267" w:right="1267"/>
        <w:rPr>
          <w:rFonts w:hint="cs"/>
          <w:b/>
          <w:bCs/>
          <w:rtl/>
        </w:rPr>
      </w:pPr>
      <w:r w:rsidRPr="00085A75">
        <w:rPr>
          <w:rFonts w:hint="cs"/>
          <w:b/>
          <w:bCs/>
          <w:rtl/>
        </w:rPr>
        <w:t>حماية الأمومة</w:t>
      </w:r>
    </w:p>
    <w:p w:rsidR="000B0B08" w:rsidRPr="00085A75" w:rsidRDefault="000B0B08" w:rsidP="000B0B08">
      <w:pPr>
        <w:tabs>
          <w:tab w:val="left" w:pos="720"/>
        </w:tabs>
        <w:spacing w:after="120"/>
        <w:ind w:left="1267" w:right="1267" w:firstLine="720"/>
        <w:rPr>
          <w:rFonts w:hint="cs"/>
          <w:rtl/>
        </w:rPr>
      </w:pPr>
      <w:r w:rsidRPr="00085A75">
        <w:rPr>
          <w:rFonts w:hint="cs"/>
          <w:rtl/>
        </w:rPr>
        <w:t xml:space="preserve">الحصول على حقوق خاصة مشروط بتأكيد رب العمل للحمل بناءً على شهادة صادرة عن الخدمات الصحية، ما لم يكن الحمل ظاهراً، وبذلك يكون من حق </w:t>
      </w:r>
      <w:proofErr w:type="spellStart"/>
      <w:r w:rsidRPr="00085A75">
        <w:rPr>
          <w:rFonts w:hint="cs"/>
          <w:rtl/>
        </w:rPr>
        <w:t>المرأة</w:t>
      </w:r>
      <w:proofErr w:type="spellEnd"/>
      <w:r w:rsidRPr="00085A75">
        <w:rPr>
          <w:rFonts w:hint="cs"/>
          <w:rtl/>
        </w:rPr>
        <w:t xml:space="preserve"> ما يلي:</w:t>
      </w:r>
    </w:p>
    <w:p w:rsidR="000B0B08" w:rsidRPr="00085A75" w:rsidRDefault="000B0B08" w:rsidP="000B0B08">
      <w:pPr>
        <w:numPr>
          <w:ilvl w:val="0"/>
          <w:numId w:val="26"/>
        </w:numPr>
        <w:tabs>
          <w:tab w:val="clear" w:pos="1368"/>
          <w:tab w:val="left" w:pos="720"/>
          <w:tab w:val="num" w:pos="2380"/>
        </w:tabs>
        <w:spacing w:after="120"/>
        <w:ind w:right="1267"/>
        <w:rPr>
          <w:rFonts w:hint="cs"/>
          <w:lang w:val="en-GB"/>
        </w:rPr>
      </w:pPr>
      <w:r w:rsidRPr="00085A75">
        <w:rPr>
          <w:rFonts w:hint="cs"/>
          <w:rtl/>
        </w:rPr>
        <w:t>الامتناع عن الأنشطة التي لا يُنصَحُ بها لمن عندها تلك الحالة وأن يعطيها رب العمل مهام تناسب حالتها (أ)؛</w:t>
      </w:r>
    </w:p>
    <w:p w:rsidR="000B0B08" w:rsidRPr="00085A75" w:rsidRDefault="000B0B08" w:rsidP="000B0B08">
      <w:pPr>
        <w:numPr>
          <w:ilvl w:val="0"/>
          <w:numId w:val="26"/>
        </w:numPr>
        <w:tabs>
          <w:tab w:val="clear" w:pos="1368"/>
          <w:tab w:val="left" w:pos="720"/>
          <w:tab w:val="num" w:pos="2380"/>
        </w:tabs>
        <w:spacing w:after="120"/>
        <w:ind w:right="1267"/>
        <w:rPr>
          <w:rFonts w:hint="cs"/>
          <w:lang w:val="en-GB"/>
        </w:rPr>
      </w:pPr>
      <w:r w:rsidRPr="00085A75">
        <w:rPr>
          <w:rFonts w:hint="cs"/>
          <w:rtl/>
        </w:rPr>
        <w:t>لا تقوم بأي عمل غير عادي ولا تُنقل من وظيفتها... (ب)؛</w:t>
      </w:r>
    </w:p>
    <w:p w:rsidR="000B0B08" w:rsidRDefault="000B0B08" w:rsidP="000B0B08">
      <w:pPr>
        <w:numPr>
          <w:ilvl w:val="0"/>
          <w:numId w:val="26"/>
        </w:numPr>
        <w:tabs>
          <w:tab w:val="clear" w:pos="1368"/>
          <w:tab w:val="left" w:pos="720"/>
          <w:tab w:val="num" w:pos="2380"/>
        </w:tabs>
        <w:spacing w:before="120" w:after="120"/>
        <w:ind w:right="1267"/>
        <w:rPr>
          <w:rFonts w:hint="cs"/>
          <w:rtl/>
          <w:lang w:val="en-GB"/>
        </w:rPr>
      </w:pPr>
      <w:r>
        <w:rPr>
          <w:rFonts w:hint="cs"/>
          <w:rtl/>
          <w:lang w:val="en-GB"/>
        </w:rPr>
        <w:t>لا يؤذن لها بالقيام بعمل ليلي بموجب تفتيش العمل العام (ج)؛</w:t>
      </w:r>
    </w:p>
    <w:p w:rsidR="000B0B08" w:rsidRDefault="000B0B08" w:rsidP="000B0B08">
      <w:pPr>
        <w:tabs>
          <w:tab w:val="left" w:pos="720"/>
        </w:tabs>
        <w:spacing w:before="120" w:after="120"/>
        <w:ind w:left="1267" w:right="1267" w:firstLine="720"/>
        <w:rPr>
          <w:rFonts w:hint="cs"/>
          <w:rtl/>
          <w:lang w:val="en-GB"/>
        </w:rPr>
      </w:pPr>
      <w:r>
        <w:rPr>
          <w:rFonts w:hint="cs"/>
          <w:rtl/>
          <w:lang w:val="en-GB"/>
        </w:rPr>
        <w:t xml:space="preserve">يسري الحظر الأخير حتى ثلاثة أشهر من بعد ولادة </w:t>
      </w:r>
      <w:proofErr w:type="spellStart"/>
      <w:r>
        <w:rPr>
          <w:rFonts w:hint="cs"/>
          <w:rtl/>
          <w:lang w:val="en-GB"/>
        </w:rPr>
        <w:t>المرأة</w:t>
      </w:r>
      <w:proofErr w:type="spellEnd"/>
      <w:r>
        <w:rPr>
          <w:rFonts w:hint="cs"/>
          <w:rtl/>
          <w:lang w:val="en-GB"/>
        </w:rPr>
        <w:t>، لكن يمكن تمديد تلك الفترة إذا كان للتمديد ما يبرره بمذكرة طبية.</w:t>
      </w:r>
    </w:p>
    <w:p w:rsidR="000B0B08" w:rsidRDefault="000B0B08" w:rsidP="000B0B08">
      <w:pPr>
        <w:numPr>
          <w:ilvl w:val="1"/>
          <w:numId w:val="26"/>
        </w:numPr>
        <w:tabs>
          <w:tab w:val="left" w:pos="720"/>
        </w:tabs>
        <w:spacing w:before="120" w:after="120"/>
        <w:ind w:right="1267"/>
        <w:rPr>
          <w:rFonts w:hint="cs"/>
          <w:rtl/>
          <w:lang w:val="en-GB"/>
        </w:rPr>
      </w:pPr>
      <w:r>
        <w:rPr>
          <w:rFonts w:hint="cs"/>
          <w:rtl/>
          <w:lang w:val="en-GB"/>
        </w:rPr>
        <w:t xml:space="preserve">عدم طردها من العمل خلال اثني عشر شهراً من بعد الولادة، ما لم ترتكب </w:t>
      </w:r>
      <w:proofErr w:type="spellStart"/>
      <w:r>
        <w:rPr>
          <w:rFonts w:hint="cs"/>
          <w:rtl/>
          <w:lang w:val="en-GB"/>
        </w:rPr>
        <w:t>المرأة</w:t>
      </w:r>
      <w:proofErr w:type="spellEnd"/>
      <w:r>
        <w:rPr>
          <w:rFonts w:hint="cs"/>
          <w:rtl/>
          <w:lang w:val="en-GB"/>
        </w:rPr>
        <w:t xml:space="preserve"> ذنباً تأديبياًّ خطيراً (د). (الفقرة 4)</w:t>
      </w:r>
    </w:p>
    <w:p w:rsidR="000B0B08" w:rsidRPr="00761BC6" w:rsidRDefault="000B0B08" w:rsidP="00EF1B97">
      <w:pPr>
        <w:tabs>
          <w:tab w:val="left" w:pos="720"/>
        </w:tabs>
        <w:spacing w:after="120"/>
        <w:ind w:left="1267" w:right="1267"/>
        <w:rPr>
          <w:rFonts w:hint="cs"/>
          <w:b/>
          <w:bCs/>
          <w:rtl/>
          <w:lang w:val="en-GB"/>
        </w:rPr>
      </w:pPr>
      <w:r w:rsidRPr="00761BC6">
        <w:rPr>
          <w:rFonts w:hint="cs"/>
          <w:b/>
          <w:bCs/>
          <w:rtl/>
          <w:lang w:val="en-GB"/>
        </w:rPr>
        <w:t>إجازة الأمومة</w:t>
      </w:r>
    </w:p>
    <w:p w:rsidR="000B0B08" w:rsidRDefault="000B0B08" w:rsidP="000B0B08">
      <w:pPr>
        <w:numPr>
          <w:ilvl w:val="1"/>
          <w:numId w:val="26"/>
        </w:numPr>
        <w:tabs>
          <w:tab w:val="left" w:pos="720"/>
        </w:tabs>
        <w:spacing w:before="120" w:after="120"/>
        <w:ind w:right="1267"/>
        <w:rPr>
          <w:rFonts w:hint="cs"/>
          <w:rtl/>
          <w:lang w:val="en-GB"/>
        </w:rPr>
      </w:pPr>
      <w:r>
        <w:rPr>
          <w:rFonts w:hint="cs"/>
          <w:rtl/>
          <w:lang w:val="en-GB"/>
        </w:rPr>
        <w:t>إجازة وضع مدتها ثلاثة أشهر (الفقرة 1)؛</w:t>
      </w:r>
    </w:p>
    <w:p w:rsidR="000B0B08" w:rsidRDefault="000B0B08" w:rsidP="000B0B08">
      <w:pPr>
        <w:numPr>
          <w:ilvl w:val="1"/>
          <w:numId w:val="26"/>
        </w:numPr>
        <w:tabs>
          <w:tab w:val="left" w:pos="720"/>
        </w:tabs>
        <w:spacing w:before="120" w:after="120"/>
        <w:ind w:right="1267"/>
        <w:rPr>
          <w:rFonts w:hint="cs"/>
          <w:rtl/>
          <w:lang w:val="en-GB"/>
        </w:rPr>
      </w:pPr>
      <w:r>
        <w:rPr>
          <w:rFonts w:hint="cs"/>
          <w:rtl/>
          <w:lang w:val="en-GB"/>
        </w:rPr>
        <w:t>تبدأ قبل الموعد المتوقع للولادة بأربعة أسابيع (الفقرة 2)؛</w:t>
      </w:r>
    </w:p>
    <w:p w:rsidR="000B0B08" w:rsidRPr="00296278" w:rsidRDefault="000B0B08" w:rsidP="00EF1B97">
      <w:pPr>
        <w:tabs>
          <w:tab w:val="left" w:pos="720"/>
        </w:tabs>
        <w:spacing w:after="120"/>
        <w:ind w:left="1267" w:right="1267"/>
        <w:rPr>
          <w:rFonts w:hint="cs"/>
          <w:b/>
          <w:bCs/>
          <w:rtl/>
          <w:lang w:val="en-GB"/>
        </w:rPr>
      </w:pPr>
      <w:r w:rsidRPr="00296278">
        <w:rPr>
          <w:rFonts w:hint="cs"/>
          <w:b/>
          <w:bCs/>
          <w:rtl/>
          <w:lang w:val="en-GB"/>
        </w:rPr>
        <w:t>استثناءات</w:t>
      </w:r>
      <w:r>
        <w:rPr>
          <w:rFonts w:hint="cs"/>
          <w:b/>
          <w:bCs/>
          <w:rtl/>
          <w:lang w:val="en-GB"/>
        </w:rPr>
        <w:t>:</w:t>
      </w:r>
    </w:p>
    <w:p w:rsidR="000B0B08" w:rsidRDefault="000B0B08" w:rsidP="000B0B08">
      <w:pPr>
        <w:numPr>
          <w:ilvl w:val="1"/>
          <w:numId w:val="26"/>
        </w:numPr>
        <w:tabs>
          <w:tab w:val="left" w:pos="720"/>
        </w:tabs>
        <w:spacing w:before="120" w:after="120"/>
        <w:ind w:right="1267"/>
        <w:rPr>
          <w:rFonts w:hint="cs"/>
          <w:rtl/>
          <w:lang w:val="en-GB"/>
        </w:rPr>
      </w:pPr>
      <w:r>
        <w:rPr>
          <w:rFonts w:hint="cs"/>
          <w:rtl/>
          <w:lang w:val="en-GB"/>
        </w:rPr>
        <w:t xml:space="preserve">فترة تمديد </w:t>
      </w:r>
      <w:r>
        <w:rPr>
          <w:rtl/>
          <w:lang w:val="en-GB"/>
        </w:rPr>
        <w:t>–</w:t>
      </w:r>
      <w:r>
        <w:rPr>
          <w:rFonts w:hint="cs"/>
          <w:rtl/>
          <w:lang w:val="en-GB"/>
        </w:rPr>
        <w:t xml:space="preserve"> 4 أسابيع في حالة ولادة أكثر من طفل واحد (الفقرة 3)؛</w:t>
      </w:r>
    </w:p>
    <w:p w:rsidR="000B0B08" w:rsidRDefault="000B0B08" w:rsidP="000B0B08">
      <w:pPr>
        <w:numPr>
          <w:ilvl w:val="1"/>
          <w:numId w:val="26"/>
        </w:numPr>
        <w:tabs>
          <w:tab w:val="left" w:pos="720"/>
        </w:tabs>
        <w:spacing w:before="120" w:after="120"/>
        <w:ind w:right="1267"/>
        <w:rPr>
          <w:rFonts w:hint="cs"/>
          <w:lang w:val="en-GB"/>
        </w:rPr>
      </w:pPr>
      <w:r>
        <w:rPr>
          <w:rFonts w:hint="cs"/>
          <w:rtl/>
          <w:lang w:val="en-GB"/>
        </w:rPr>
        <w:t xml:space="preserve">فترة تمديد </w:t>
      </w:r>
      <w:r>
        <w:rPr>
          <w:rtl/>
          <w:lang w:val="en-GB"/>
        </w:rPr>
        <w:t>–</w:t>
      </w:r>
      <w:r>
        <w:rPr>
          <w:rFonts w:hint="cs"/>
          <w:rtl/>
          <w:lang w:val="en-GB"/>
        </w:rPr>
        <w:t xml:space="preserve"> حتى تسعة أسابيع إذا وقعت الو</w:t>
      </w:r>
      <w:r w:rsidR="006B36FA">
        <w:rPr>
          <w:rFonts w:hint="cs"/>
          <w:rtl/>
          <w:lang w:val="en-GB"/>
        </w:rPr>
        <w:t>لادة بعد الموعد المتوقع (الفقرة</w:t>
      </w:r>
      <w:r w:rsidR="006B36FA">
        <w:rPr>
          <w:rFonts w:hint="eastAsia"/>
          <w:rtl/>
          <w:lang w:val="en-GB"/>
        </w:rPr>
        <w:t> </w:t>
      </w:r>
      <w:r>
        <w:rPr>
          <w:rFonts w:hint="cs"/>
          <w:rtl/>
          <w:lang w:val="en-GB"/>
        </w:rPr>
        <w:t>4)؛</w:t>
      </w:r>
    </w:p>
    <w:p w:rsidR="000B0B08" w:rsidRDefault="000B0B08" w:rsidP="000B0B08">
      <w:pPr>
        <w:numPr>
          <w:ilvl w:val="1"/>
          <w:numId w:val="26"/>
        </w:numPr>
        <w:tabs>
          <w:tab w:val="left" w:pos="720"/>
        </w:tabs>
        <w:spacing w:before="120" w:after="120"/>
        <w:ind w:right="1267"/>
        <w:rPr>
          <w:rFonts w:hint="cs"/>
          <w:lang w:val="en-GB"/>
        </w:rPr>
      </w:pPr>
      <w:r>
        <w:rPr>
          <w:rFonts w:hint="cs"/>
          <w:rtl/>
          <w:lang w:val="en-GB"/>
        </w:rPr>
        <w:t xml:space="preserve">منع </w:t>
      </w:r>
      <w:proofErr w:type="spellStart"/>
      <w:r>
        <w:rPr>
          <w:rFonts w:hint="cs"/>
          <w:rtl/>
          <w:lang w:val="en-GB"/>
        </w:rPr>
        <w:t>المرأة</w:t>
      </w:r>
      <w:proofErr w:type="spellEnd"/>
      <w:r>
        <w:rPr>
          <w:rFonts w:hint="cs"/>
          <w:rtl/>
          <w:lang w:val="en-GB"/>
        </w:rPr>
        <w:t xml:space="preserve"> من العودة إلى العمل </w:t>
      </w:r>
      <w:r>
        <w:rPr>
          <w:rtl/>
          <w:lang w:val="en-GB"/>
        </w:rPr>
        <w:t>–</w:t>
      </w:r>
      <w:r>
        <w:rPr>
          <w:rFonts w:hint="cs"/>
          <w:rtl/>
          <w:lang w:val="en-GB"/>
        </w:rPr>
        <w:t xml:space="preserve"> إذا لم تمض ستة أسابيع على الأقل بعد الولادة (الفقرة 5)؛</w:t>
      </w:r>
    </w:p>
    <w:p w:rsidR="000B0B08" w:rsidRDefault="000B0B08" w:rsidP="000B0B08">
      <w:pPr>
        <w:numPr>
          <w:ilvl w:val="1"/>
          <w:numId w:val="26"/>
        </w:numPr>
        <w:tabs>
          <w:tab w:val="left" w:pos="720"/>
        </w:tabs>
        <w:spacing w:before="120" w:after="120"/>
        <w:ind w:right="1267"/>
        <w:rPr>
          <w:rFonts w:hint="cs"/>
          <w:lang w:val="en-GB"/>
        </w:rPr>
      </w:pPr>
      <w:proofErr w:type="spellStart"/>
      <w:r>
        <w:rPr>
          <w:rFonts w:hint="cs"/>
          <w:rtl/>
          <w:lang w:val="en-GB"/>
        </w:rPr>
        <w:t>سُلفة</w:t>
      </w:r>
      <w:proofErr w:type="spellEnd"/>
      <w:r>
        <w:rPr>
          <w:rFonts w:hint="cs"/>
          <w:rtl/>
          <w:lang w:val="en-GB"/>
        </w:rPr>
        <w:t xml:space="preserve"> علاوة وَضْعٍ قبل الوضع </w:t>
      </w:r>
      <w:r>
        <w:rPr>
          <w:rtl/>
          <w:lang w:val="en-GB"/>
        </w:rPr>
        <w:t>–</w:t>
      </w:r>
      <w:r>
        <w:rPr>
          <w:rFonts w:hint="cs"/>
          <w:rtl/>
          <w:lang w:val="en-GB"/>
        </w:rPr>
        <w:t xml:space="preserve"> تردُّها دائرة الضمان الاجتماعي (الفقرة 6)؛</w:t>
      </w:r>
    </w:p>
    <w:p w:rsidR="000B0B08" w:rsidRDefault="000B0B08" w:rsidP="000B0B08">
      <w:pPr>
        <w:numPr>
          <w:ilvl w:val="1"/>
          <w:numId w:val="26"/>
        </w:numPr>
        <w:tabs>
          <w:tab w:val="left" w:pos="720"/>
        </w:tabs>
        <w:spacing w:before="120" w:after="120"/>
        <w:ind w:right="1267"/>
        <w:rPr>
          <w:rFonts w:hint="cs"/>
          <w:rtl/>
          <w:lang w:val="en-GB"/>
        </w:rPr>
      </w:pPr>
      <w:r>
        <w:rPr>
          <w:rFonts w:hint="cs"/>
          <w:rtl/>
          <w:lang w:val="en-GB"/>
        </w:rPr>
        <w:t>تحسب الإجازة باعتبارها وقت عمل (الفقرة 7).</w:t>
      </w:r>
    </w:p>
    <w:p w:rsidR="000B0B08" w:rsidRPr="00B428AA" w:rsidRDefault="000B0B08" w:rsidP="006B36FA">
      <w:pPr>
        <w:tabs>
          <w:tab w:val="left" w:pos="720"/>
        </w:tabs>
        <w:spacing w:after="120"/>
        <w:ind w:left="1267" w:right="1267"/>
        <w:rPr>
          <w:rFonts w:hint="cs"/>
          <w:b/>
          <w:bCs/>
          <w:rtl/>
          <w:lang w:val="en-GB"/>
        </w:rPr>
      </w:pPr>
      <w:r w:rsidRPr="00B428AA">
        <w:rPr>
          <w:rFonts w:hint="cs"/>
          <w:b/>
          <w:bCs/>
          <w:rtl/>
          <w:lang w:val="en-GB"/>
        </w:rPr>
        <w:t xml:space="preserve">إجازة </w:t>
      </w:r>
      <w:r>
        <w:rPr>
          <w:rFonts w:hint="cs"/>
          <w:b/>
          <w:bCs/>
          <w:rtl/>
          <w:lang w:val="en-GB"/>
        </w:rPr>
        <w:t>أمومة</w:t>
      </w:r>
      <w:r w:rsidRPr="00B428AA">
        <w:rPr>
          <w:rFonts w:hint="cs"/>
          <w:b/>
          <w:bCs/>
          <w:rtl/>
          <w:lang w:val="en-GB"/>
        </w:rPr>
        <w:t xml:space="preserve"> عندما توجد حالة غير عادية (274)</w:t>
      </w:r>
    </w:p>
    <w:p w:rsidR="000B0B08" w:rsidRDefault="000B0B08" w:rsidP="006B36FA">
      <w:pPr>
        <w:numPr>
          <w:ilvl w:val="1"/>
          <w:numId w:val="26"/>
        </w:numPr>
        <w:tabs>
          <w:tab w:val="left" w:pos="720"/>
        </w:tabs>
        <w:spacing w:after="120"/>
        <w:ind w:right="1267"/>
        <w:rPr>
          <w:rFonts w:hint="cs"/>
          <w:rtl/>
          <w:lang w:val="en-GB"/>
        </w:rPr>
      </w:pPr>
      <w:r>
        <w:rPr>
          <w:rFonts w:hint="cs"/>
          <w:rtl/>
          <w:lang w:val="en-GB"/>
        </w:rPr>
        <w:t xml:space="preserve">إجهاض أو ولادة الطفل ميتاً </w:t>
      </w:r>
      <w:r>
        <w:rPr>
          <w:rtl/>
          <w:lang w:val="en-GB"/>
        </w:rPr>
        <w:t>–</w:t>
      </w:r>
      <w:r>
        <w:rPr>
          <w:rFonts w:hint="cs"/>
          <w:rtl/>
          <w:lang w:val="en-GB"/>
        </w:rPr>
        <w:t xml:space="preserve"> 6 أسابيع إجازة إلزامية بعد الوضع (الفقرة 1)</w:t>
      </w:r>
    </w:p>
    <w:p w:rsidR="000B0B08" w:rsidRDefault="000B0B08" w:rsidP="000B0B08">
      <w:pPr>
        <w:numPr>
          <w:ilvl w:val="1"/>
          <w:numId w:val="26"/>
        </w:numPr>
        <w:tabs>
          <w:tab w:val="left" w:pos="720"/>
        </w:tabs>
        <w:spacing w:before="120" w:after="120"/>
        <w:ind w:right="1267"/>
        <w:rPr>
          <w:rFonts w:hint="cs"/>
          <w:lang w:val="en-GB"/>
        </w:rPr>
      </w:pPr>
      <w:r>
        <w:rPr>
          <w:rFonts w:hint="cs"/>
          <w:rtl/>
          <w:lang w:val="en-GB"/>
        </w:rPr>
        <w:t>وفاة الوليد قبل انتهاء الإجازة (الفقرة 2):</w:t>
      </w:r>
    </w:p>
    <w:p w:rsidR="000B0B08" w:rsidRDefault="000B0B08" w:rsidP="000B0B08">
      <w:pPr>
        <w:numPr>
          <w:ilvl w:val="1"/>
          <w:numId w:val="26"/>
        </w:numPr>
        <w:tabs>
          <w:tab w:val="left" w:pos="720"/>
        </w:tabs>
        <w:spacing w:before="120" w:after="120"/>
        <w:ind w:right="1267"/>
        <w:rPr>
          <w:rFonts w:hint="cs"/>
          <w:lang w:val="en-GB"/>
        </w:rPr>
      </w:pPr>
      <w:r>
        <w:rPr>
          <w:rFonts w:hint="cs"/>
          <w:rtl/>
          <w:lang w:val="en-GB"/>
        </w:rPr>
        <w:t>وقف الإجازة بعد ستة أسابيع من الولادة؛</w:t>
      </w:r>
    </w:p>
    <w:p w:rsidR="000B0B08" w:rsidRDefault="000B0B08" w:rsidP="000B0B08">
      <w:pPr>
        <w:numPr>
          <w:ilvl w:val="1"/>
          <w:numId w:val="26"/>
        </w:numPr>
        <w:tabs>
          <w:tab w:val="left" w:pos="720"/>
        </w:tabs>
        <w:spacing w:before="120" w:after="120"/>
        <w:ind w:right="1267"/>
        <w:rPr>
          <w:rFonts w:hint="cs"/>
          <w:rtl/>
          <w:lang w:val="en-GB"/>
        </w:rPr>
      </w:pPr>
      <w:r>
        <w:rPr>
          <w:rFonts w:hint="cs"/>
          <w:rtl/>
          <w:lang w:val="en-GB"/>
        </w:rPr>
        <w:t xml:space="preserve">تستأنف </w:t>
      </w:r>
      <w:proofErr w:type="spellStart"/>
      <w:r>
        <w:rPr>
          <w:rFonts w:hint="cs"/>
          <w:rtl/>
          <w:lang w:val="en-GB"/>
        </w:rPr>
        <w:t>المرأة</w:t>
      </w:r>
      <w:proofErr w:type="spellEnd"/>
      <w:r>
        <w:rPr>
          <w:rFonts w:hint="cs"/>
          <w:rtl/>
          <w:lang w:val="en-GB"/>
        </w:rPr>
        <w:t xml:space="preserve"> الموظفة العمل بعد أسبوع من وفاة الطفل.</w:t>
      </w:r>
    </w:p>
    <w:p w:rsidR="000B0B08" w:rsidRPr="006444C7" w:rsidRDefault="000B0B08" w:rsidP="006B36FA">
      <w:pPr>
        <w:tabs>
          <w:tab w:val="left" w:pos="720"/>
        </w:tabs>
        <w:spacing w:after="120"/>
        <w:ind w:left="1267" w:right="1267"/>
        <w:rPr>
          <w:rFonts w:hint="cs"/>
          <w:b/>
          <w:bCs/>
          <w:rtl/>
          <w:lang w:val="en-GB"/>
        </w:rPr>
      </w:pPr>
      <w:r w:rsidRPr="006444C7">
        <w:rPr>
          <w:rFonts w:hint="cs"/>
          <w:b/>
          <w:bCs/>
          <w:rtl/>
          <w:lang w:val="en-GB"/>
        </w:rPr>
        <w:t>إجازة تكميلية (275)</w:t>
      </w:r>
    </w:p>
    <w:p w:rsidR="000B0B08" w:rsidRDefault="000B0B08" w:rsidP="006B36FA">
      <w:pPr>
        <w:numPr>
          <w:ilvl w:val="1"/>
          <w:numId w:val="26"/>
        </w:numPr>
        <w:tabs>
          <w:tab w:val="left" w:pos="720"/>
        </w:tabs>
        <w:spacing w:after="120"/>
        <w:ind w:right="1267"/>
        <w:rPr>
          <w:rFonts w:hint="cs"/>
          <w:rtl/>
          <w:lang w:val="en-GB"/>
        </w:rPr>
      </w:pPr>
      <w:r>
        <w:rPr>
          <w:rFonts w:hint="cs"/>
          <w:rtl/>
          <w:lang w:val="en-GB"/>
        </w:rPr>
        <w:t>يمكن أخذها بعد انتهاء إجازة الأمومة؛</w:t>
      </w:r>
    </w:p>
    <w:p w:rsidR="000B0B08" w:rsidRDefault="000B0B08" w:rsidP="006B36FA">
      <w:pPr>
        <w:numPr>
          <w:ilvl w:val="1"/>
          <w:numId w:val="26"/>
        </w:numPr>
        <w:tabs>
          <w:tab w:val="left" w:pos="720"/>
        </w:tabs>
        <w:spacing w:after="120"/>
        <w:ind w:right="1267"/>
        <w:rPr>
          <w:lang w:val="en-GB"/>
        </w:rPr>
      </w:pPr>
      <w:r>
        <w:rPr>
          <w:rFonts w:hint="cs"/>
          <w:rtl/>
          <w:lang w:val="en-GB"/>
        </w:rPr>
        <w:t>عدم إخطار الموظفة قبل الإجازة وتكون غير مدفوعة (الفقرة 4).</w:t>
      </w:r>
    </w:p>
    <w:p w:rsidR="000B0B08" w:rsidRPr="006444C7" w:rsidRDefault="000B0B08" w:rsidP="006B36FA">
      <w:pPr>
        <w:tabs>
          <w:tab w:val="left" w:pos="720"/>
        </w:tabs>
        <w:spacing w:after="120"/>
        <w:ind w:left="1267" w:right="1267"/>
        <w:rPr>
          <w:rFonts w:hint="cs"/>
          <w:b/>
          <w:bCs/>
          <w:rtl/>
          <w:lang w:val="en-GB"/>
        </w:rPr>
      </w:pPr>
      <w:r w:rsidRPr="006444C7">
        <w:rPr>
          <w:rFonts w:hint="cs"/>
          <w:b/>
          <w:bCs/>
          <w:rtl/>
          <w:lang w:val="en-GB"/>
        </w:rPr>
        <w:t>الغياب أثناء الحمل (276)</w:t>
      </w:r>
    </w:p>
    <w:p w:rsidR="000B0B08" w:rsidRDefault="000B0B08" w:rsidP="006B36FA">
      <w:pPr>
        <w:tabs>
          <w:tab w:val="left" w:pos="720"/>
        </w:tabs>
        <w:spacing w:after="120"/>
        <w:ind w:left="1267" w:right="1267" w:firstLine="720"/>
        <w:rPr>
          <w:rFonts w:hint="cs"/>
          <w:rtl/>
          <w:lang w:val="en-GB"/>
        </w:rPr>
      </w:pPr>
      <w:r>
        <w:rPr>
          <w:rFonts w:hint="cs"/>
          <w:rtl/>
          <w:lang w:val="en-GB"/>
        </w:rPr>
        <w:t>أثناء فترة الحمل وحتى 15 شهراً بعد الولادة يحق للموظفة أن تأخذ عطلة مدفوعة الأجر ليوم واحد كل شهر للعناية الشخصية والطبية بطفلها.</w:t>
      </w:r>
    </w:p>
    <w:p w:rsidR="000B0B08" w:rsidRDefault="000B0B08" w:rsidP="000B0B08">
      <w:pPr>
        <w:tabs>
          <w:tab w:val="left" w:pos="720"/>
        </w:tabs>
        <w:spacing w:before="120" w:after="120"/>
        <w:ind w:left="1267" w:right="1267"/>
        <w:rPr>
          <w:rFonts w:hint="cs"/>
          <w:rtl/>
          <w:lang w:val="en-GB"/>
        </w:rPr>
      </w:pPr>
      <w:r w:rsidRPr="0002329D">
        <w:rPr>
          <w:rFonts w:hint="cs"/>
          <w:b/>
          <w:bCs/>
          <w:rtl/>
          <w:lang w:val="en-GB"/>
        </w:rPr>
        <w:t>استثناء</w:t>
      </w:r>
      <w:r>
        <w:rPr>
          <w:rFonts w:hint="cs"/>
          <w:rtl/>
          <w:lang w:val="en-GB"/>
        </w:rPr>
        <w:t>: لا يجوز تجميع هذا الحق في فترة ما بعد الولادة مع العمل بعض الوقت (إشارة إلى المادة 270).</w:t>
      </w:r>
    </w:p>
    <w:p w:rsidR="000B0B08" w:rsidRPr="0002329D" w:rsidRDefault="000B0B08" w:rsidP="006B36FA">
      <w:pPr>
        <w:tabs>
          <w:tab w:val="left" w:pos="720"/>
        </w:tabs>
        <w:spacing w:after="120"/>
        <w:ind w:left="1267" w:right="1267"/>
        <w:rPr>
          <w:rFonts w:hint="cs"/>
          <w:b/>
          <w:bCs/>
          <w:rtl/>
          <w:lang w:val="en-GB"/>
        </w:rPr>
      </w:pPr>
      <w:r w:rsidRPr="0002329D">
        <w:rPr>
          <w:rFonts w:hint="cs"/>
          <w:b/>
          <w:bCs/>
          <w:rtl/>
          <w:lang w:val="en-GB"/>
        </w:rPr>
        <w:t>إلغاء العقد بناءً على طلب الموظفة (279):</w:t>
      </w:r>
    </w:p>
    <w:p w:rsidR="000B0B08" w:rsidRDefault="000B0B08" w:rsidP="006B36FA">
      <w:pPr>
        <w:tabs>
          <w:tab w:val="left" w:pos="720"/>
        </w:tabs>
        <w:spacing w:after="120"/>
        <w:ind w:left="1267" w:right="1267" w:firstLine="720"/>
        <w:rPr>
          <w:rFonts w:hint="cs"/>
          <w:rtl/>
          <w:lang w:val="en-GB"/>
        </w:rPr>
      </w:pPr>
      <w:r>
        <w:rPr>
          <w:rFonts w:hint="cs"/>
          <w:rtl/>
          <w:lang w:val="en-GB"/>
        </w:rPr>
        <w:t>للموظفة أن تلغي العقد أثناء فترة الحمل وحتى 15 شهراً بعد الولادة دون الالتزام بأي تعويض شريطة أن تخطر رب العمل قبل إلغاء العقد بأسبوع واحد.</w:t>
      </w:r>
    </w:p>
    <w:p w:rsidR="000B0B08" w:rsidRPr="00FD0C59" w:rsidRDefault="000B0B08" w:rsidP="006B36FA">
      <w:pPr>
        <w:tabs>
          <w:tab w:val="left" w:pos="720"/>
        </w:tabs>
        <w:spacing w:after="120"/>
        <w:ind w:left="1267" w:right="1267"/>
        <w:rPr>
          <w:rFonts w:hint="cs"/>
          <w:b/>
          <w:bCs/>
          <w:rtl/>
          <w:lang w:val="en-GB"/>
        </w:rPr>
      </w:pPr>
      <w:r w:rsidRPr="00FD0C59">
        <w:rPr>
          <w:rFonts w:hint="cs"/>
          <w:b/>
          <w:bCs/>
          <w:rtl/>
          <w:lang w:val="en-GB"/>
        </w:rPr>
        <w:t>الحماية من الفصل من العمل</w:t>
      </w:r>
      <w:r>
        <w:rPr>
          <w:rFonts w:hint="cs"/>
          <w:b/>
          <w:bCs/>
          <w:rtl/>
          <w:lang w:val="en-GB"/>
        </w:rPr>
        <w:t xml:space="preserve"> (279)</w:t>
      </w:r>
    </w:p>
    <w:p w:rsidR="000B0B08" w:rsidRDefault="000B0B08" w:rsidP="006B36FA">
      <w:pPr>
        <w:tabs>
          <w:tab w:val="left" w:pos="720"/>
        </w:tabs>
        <w:spacing w:after="120"/>
        <w:ind w:left="1267" w:right="1267" w:firstLine="720"/>
        <w:rPr>
          <w:rFonts w:hint="cs"/>
          <w:rtl/>
          <w:lang w:val="en-GB"/>
        </w:rPr>
      </w:pPr>
      <w:r>
        <w:rPr>
          <w:rFonts w:hint="cs"/>
          <w:rtl/>
          <w:lang w:val="en-GB"/>
        </w:rPr>
        <w:t>أثناء فترة الحمل وحتى 15 شهراً بعد الولادة، للموظفة الحق في نظام الحماية الخاص من الفصل المنفرد.</w:t>
      </w:r>
    </w:p>
    <w:p w:rsidR="000B0B08" w:rsidRDefault="000B0B08" w:rsidP="006B36FA">
      <w:pPr>
        <w:tabs>
          <w:tab w:val="left" w:pos="720"/>
        </w:tabs>
        <w:spacing w:after="120"/>
        <w:ind w:left="1267" w:right="1267"/>
        <w:rPr>
          <w:rFonts w:hint="cs"/>
          <w:rtl/>
          <w:lang w:val="en-GB"/>
        </w:rPr>
      </w:pPr>
      <w:r w:rsidRPr="00BD431E">
        <w:rPr>
          <w:rFonts w:hint="cs"/>
          <w:b/>
          <w:bCs/>
          <w:rtl/>
          <w:lang w:val="en-GB"/>
        </w:rPr>
        <w:t>العطل التكميلية (279)</w:t>
      </w:r>
    </w:p>
    <w:p w:rsidR="000B0B08" w:rsidRDefault="000B0B08" w:rsidP="006B36FA">
      <w:pPr>
        <w:tabs>
          <w:tab w:val="left" w:pos="720"/>
        </w:tabs>
        <w:spacing w:after="120"/>
        <w:ind w:left="1267" w:right="1267" w:firstLine="720"/>
        <w:rPr>
          <w:rFonts w:hint="cs"/>
          <w:rtl/>
          <w:lang w:val="en-GB"/>
        </w:rPr>
      </w:pPr>
      <w:r>
        <w:rPr>
          <w:rFonts w:hint="cs"/>
          <w:rtl/>
          <w:lang w:val="en-GB"/>
        </w:rPr>
        <w:t>يوم إضافي واحد بالإضافة إلى العطلة الاعتيادية لكل طفل عمره 14 سنة أو أقل؛</w:t>
      </w:r>
    </w:p>
    <w:p w:rsidR="000B0B08" w:rsidRPr="00BD431E" w:rsidRDefault="000B0B08" w:rsidP="006B36FA">
      <w:pPr>
        <w:tabs>
          <w:tab w:val="left" w:pos="720"/>
        </w:tabs>
        <w:spacing w:after="120"/>
        <w:ind w:left="1267" w:right="1267"/>
        <w:rPr>
          <w:rFonts w:hint="cs"/>
          <w:rtl/>
          <w:lang w:val="en-GB"/>
        </w:rPr>
      </w:pPr>
      <w:r w:rsidRPr="00BD431E">
        <w:rPr>
          <w:rFonts w:hint="cs"/>
          <w:b/>
          <w:bCs/>
          <w:rtl/>
          <w:lang w:val="en-GB"/>
        </w:rPr>
        <w:t>هيكل دعم الأطفال:</w:t>
      </w:r>
      <w:r>
        <w:rPr>
          <w:rFonts w:hint="cs"/>
          <w:rtl/>
          <w:lang w:val="en-GB"/>
        </w:rPr>
        <w:t xml:space="preserve"> على مسؤولية الدولة وتعاون الشركات معها. </w:t>
      </w:r>
    </w:p>
    <w:p w:rsidR="000B0B08" w:rsidRPr="00BD431E" w:rsidRDefault="000B0B08" w:rsidP="006B36FA">
      <w:pPr>
        <w:tabs>
          <w:tab w:val="left" w:pos="720"/>
        </w:tabs>
        <w:spacing w:after="120"/>
        <w:ind w:left="1267" w:right="1267"/>
        <w:rPr>
          <w:rFonts w:hint="cs"/>
          <w:b/>
          <w:bCs/>
          <w:rtl/>
          <w:lang w:val="en-GB"/>
        </w:rPr>
      </w:pPr>
      <w:r w:rsidRPr="00BD431E">
        <w:rPr>
          <w:rFonts w:hint="cs"/>
          <w:b/>
          <w:bCs/>
          <w:rtl/>
          <w:lang w:val="en-GB"/>
        </w:rPr>
        <w:t>النساء العاملات</w:t>
      </w:r>
    </w:p>
    <w:p w:rsidR="000B0B08" w:rsidRDefault="000B0B08" w:rsidP="00247ED5">
      <w:pPr>
        <w:tabs>
          <w:tab w:val="left" w:pos="720"/>
        </w:tabs>
        <w:spacing w:after="120"/>
        <w:ind w:left="1267" w:right="1267" w:firstLine="720"/>
        <w:rPr>
          <w:rFonts w:hint="cs"/>
          <w:rtl/>
          <w:lang w:val="en-GB"/>
        </w:rPr>
      </w:pPr>
      <w:r>
        <w:rPr>
          <w:rFonts w:hint="cs"/>
          <w:rtl/>
          <w:lang w:val="en-GB"/>
        </w:rPr>
        <w:t>نظراً إلى أن عدد السكان قُدِّرَ في عام 2002 بنحو 000 228 14 نسمة فإن عدد النساء من السكان بقدر بنحو 000 300 7 نسمة.</w:t>
      </w:r>
    </w:p>
    <w:p w:rsidR="000B0B08" w:rsidRDefault="000B0B08" w:rsidP="00247ED5">
      <w:pPr>
        <w:tabs>
          <w:tab w:val="left" w:pos="720"/>
        </w:tabs>
        <w:spacing w:after="120"/>
        <w:ind w:left="1267" w:right="1267" w:firstLine="720"/>
        <w:rPr>
          <w:rFonts w:hint="cs"/>
          <w:rtl/>
          <w:lang w:val="en-GB"/>
        </w:rPr>
      </w:pPr>
      <w:r>
        <w:rPr>
          <w:rFonts w:hint="cs"/>
          <w:rtl/>
          <w:lang w:val="en-GB"/>
        </w:rPr>
        <w:t>يقدَّرُ عدد النساء العاملات ،من مجموع عدد النساء هذا، بنحو 3 ملايين امرأة.</w:t>
      </w:r>
    </w:p>
    <w:p w:rsidR="000B0B08" w:rsidRDefault="000B0B08" w:rsidP="00247ED5">
      <w:pPr>
        <w:tabs>
          <w:tab w:val="left" w:pos="720"/>
        </w:tabs>
        <w:spacing w:after="120"/>
        <w:ind w:left="1267" w:right="1267" w:firstLine="720"/>
        <w:rPr>
          <w:rFonts w:hint="cs"/>
          <w:rtl/>
          <w:lang w:val="en-GB"/>
        </w:rPr>
      </w:pPr>
      <w:r>
        <w:rPr>
          <w:rFonts w:hint="cs"/>
          <w:rtl/>
          <w:lang w:val="en-GB"/>
        </w:rPr>
        <w:t xml:space="preserve">مركز </w:t>
      </w:r>
      <w:proofErr w:type="spellStart"/>
      <w:r>
        <w:rPr>
          <w:rFonts w:hint="cs"/>
          <w:rtl/>
          <w:lang w:val="en-GB"/>
        </w:rPr>
        <w:t>المرأة</w:t>
      </w:r>
      <w:proofErr w:type="spellEnd"/>
      <w:r>
        <w:rPr>
          <w:rFonts w:hint="cs"/>
          <w:rtl/>
          <w:lang w:val="en-GB"/>
        </w:rPr>
        <w:t xml:space="preserve"> في الخدمة المدنية (لا تغيير عن بيانات عام 1997)</w:t>
      </w:r>
    </w:p>
    <w:p w:rsidR="000B0B08" w:rsidRDefault="000B0B08" w:rsidP="005608B9">
      <w:pPr>
        <w:tabs>
          <w:tab w:val="left" w:pos="720"/>
        </w:tabs>
        <w:spacing w:after="120"/>
        <w:ind w:left="1267" w:right="1267" w:firstLine="720"/>
        <w:rPr>
          <w:rFonts w:hint="cs"/>
          <w:rtl/>
          <w:lang w:val="en-GB"/>
        </w:rPr>
      </w:pPr>
      <w:r>
        <w:rPr>
          <w:rFonts w:hint="cs"/>
          <w:rtl/>
          <w:lang w:val="en-GB"/>
        </w:rPr>
        <w:t>تبلغ نسبة النساء 40</w:t>
      </w:r>
      <w:r w:rsidR="005608B9" w:rsidRPr="00B13CC5">
        <w:rPr>
          <w:rFonts w:cs="Akhbar MT" w:hint="cs"/>
          <w:rtl/>
        </w:rPr>
        <w:t>%</w:t>
      </w:r>
      <w:r>
        <w:rPr>
          <w:rFonts w:hint="cs"/>
          <w:rtl/>
          <w:lang w:val="en-GB"/>
        </w:rPr>
        <w:t xml:space="preserve"> من مجموع موظفي الخدمة المدنية البالغ مجموع عددهم 441 212 موظفاً.</w:t>
      </w:r>
    </w:p>
    <w:p w:rsidR="000B0B08" w:rsidRDefault="000B0B08" w:rsidP="005608B9">
      <w:pPr>
        <w:tabs>
          <w:tab w:val="left" w:pos="720"/>
        </w:tabs>
        <w:spacing w:after="120"/>
        <w:ind w:left="1267" w:right="1267" w:firstLine="720"/>
        <w:rPr>
          <w:rFonts w:hint="cs"/>
          <w:rtl/>
          <w:lang w:val="en-GB"/>
        </w:rPr>
      </w:pPr>
      <w:r>
        <w:rPr>
          <w:rFonts w:hint="cs"/>
          <w:rtl/>
          <w:lang w:val="en-GB"/>
        </w:rPr>
        <w:t>أغلبية النساء الموظفات في جهاز الخدمة المدنية (75</w:t>
      </w:r>
      <w:r w:rsidR="005608B9" w:rsidRPr="00B13CC5">
        <w:rPr>
          <w:rFonts w:cs="Akhbar MT" w:hint="cs"/>
          <w:rtl/>
        </w:rPr>
        <w:t>%</w:t>
      </w:r>
      <w:r>
        <w:rPr>
          <w:rFonts w:hint="cs"/>
          <w:rtl/>
          <w:lang w:val="en-GB"/>
        </w:rPr>
        <w:t>) يعملن في وظائف إدارية ووظائف مساعِدَة.</w:t>
      </w:r>
    </w:p>
    <w:p w:rsidR="000B0B08" w:rsidRDefault="000B0B08" w:rsidP="00247ED5">
      <w:pPr>
        <w:tabs>
          <w:tab w:val="left" w:pos="720"/>
        </w:tabs>
        <w:spacing w:after="120"/>
        <w:ind w:left="1267" w:right="1267" w:firstLine="720"/>
        <w:rPr>
          <w:lang w:val="en-GB"/>
        </w:rPr>
      </w:pPr>
      <w:r>
        <w:rPr>
          <w:rFonts w:hint="cs"/>
          <w:rtl/>
          <w:lang w:val="en-GB"/>
        </w:rPr>
        <w:t xml:space="preserve">من حيث الالتحاق بالمدارس، نرى أن 21 في </w:t>
      </w:r>
      <w:proofErr w:type="spellStart"/>
      <w:r>
        <w:rPr>
          <w:rFonts w:hint="cs"/>
          <w:rtl/>
          <w:lang w:val="en-GB"/>
        </w:rPr>
        <w:t>المائة</w:t>
      </w:r>
      <w:proofErr w:type="spellEnd"/>
      <w:r>
        <w:rPr>
          <w:rFonts w:hint="cs"/>
          <w:rtl/>
          <w:lang w:val="en-GB"/>
        </w:rPr>
        <w:t xml:space="preserve"> من النساء لم يتجاوزن مرحلة التعليم الابتدائي، وأن 1.9 في </w:t>
      </w:r>
      <w:proofErr w:type="spellStart"/>
      <w:r>
        <w:rPr>
          <w:rFonts w:hint="cs"/>
          <w:rtl/>
          <w:lang w:val="en-GB"/>
        </w:rPr>
        <w:t>المائة</w:t>
      </w:r>
      <w:proofErr w:type="spellEnd"/>
      <w:r>
        <w:rPr>
          <w:rFonts w:hint="cs"/>
          <w:rtl/>
          <w:lang w:val="en-GB"/>
        </w:rPr>
        <w:t xml:space="preserve"> فقط حصلن على شهادات جامعية.</w:t>
      </w:r>
    </w:p>
    <w:p w:rsidR="000B0B08" w:rsidRPr="00C1134E" w:rsidRDefault="000B0B08" w:rsidP="006B36FA">
      <w:pPr>
        <w:tabs>
          <w:tab w:val="left" w:pos="720"/>
        </w:tabs>
        <w:spacing w:after="120"/>
        <w:ind w:left="1267" w:right="1267"/>
        <w:rPr>
          <w:rFonts w:hint="cs"/>
          <w:b/>
          <w:bCs/>
          <w:rtl/>
          <w:lang w:val="en-GB"/>
        </w:rPr>
      </w:pPr>
      <w:r w:rsidRPr="00C1134E">
        <w:rPr>
          <w:rFonts w:hint="cs"/>
          <w:b/>
          <w:bCs/>
          <w:rtl/>
          <w:lang w:val="en-GB"/>
        </w:rPr>
        <w:t>الصعوبات</w:t>
      </w:r>
    </w:p>
    <w:p w:rsidR="000B0B08" w:rsidRDefault="000B0B08" w:rsidP="006B36FA">
      <w:pPr>
        <w:tabs>
          <w:tab w:val="left" w:pos="720"/>
        </w:tabs>
        <w:spacing w:after="120"/>
        <w:ind w:left="1267" w:right="1267"/>
        <w:rPr>
          <w:rFonts w:hint="cs"/>
          <w:rtl/>
          <w:lang w:val="en-GB"/>
        </w:rPr>
      </w:pPr>
      <w:r w:rsidRPr="00C1134E">
        <w:rPr>
          <w:rFonts w:hint="cs"/>
          <w:b/>
          <w:bCs/>
          <w:rtl/>
          <w:lang w:val="en-GB"/>
        </w:rPr>
        <w:t xml:space="preserve">مكان </w:t>
      </w:r>
      <w:proofErr w:type="spellStart"/>
      <w:r w:rsidRPr="00C1134E">
        <w:rPr>
          <w:rFonts w:hint="cs"/>
          <w:b/>
          <w:bCs/>
          <w:rtl/>
          <w:lang w:val="en-GB"/>
        </w:rPr>
        <w:t>المرأة</w:t>
      </w:r>
      <w:proofErr w:type="spellEnd"/>
      <w:r w:rsidRPr="00C1134E">
        <w:rPr>
          <w:rFonts w:hint="cs"/>
          <w:b/>
          <w:bCs/>
          <w:rtl/>
          <w:lang w:val="en-GB"/>
        </w:rPr>
        <w:t xml:space="preserve"> في قطاع الأعمال الحرة</w:t>
      </w:r>
    </w:p>
    <w:p w:rsidR="000B0B08" w:rsidRDefault="000B0B08" w:rsidP="00247ED5">
      <w:pPr>
        <w:tabs>
          <w:tab w:val="left" w:pos="720"/>
        </w:tabs>
        <w:spacing w:after="120"/>
        <w:ind w:left="1267" w:right="1267" w:firstLine="720"/>
        <w:rPr>
          <w:rFonts w:hint="cs"/>
          <w:rtl/>
          <w:lang w:val="en-GB"/>
        </w:rPr>
      </w:pPr>
      <w:r>
        <w:rPr>
          <w:rFonts w:hint="cs"/>
          <w:rtl/>
          <w:lang w:val="en-GB"/>
        </w:rPr>
        <w:t xml:space="preserve">أجريت دراسة استقصائية في مقاطعات لواندا، </w:t>
      </w:r>
      <w:proofErr w:type="spellStart"/>
      <w:r>
        <w:rPr>
          <w:rFonts w:hint="cs"/>
          <w:rtl/>
          <w:lang w:val="en-GB"/>
        </w:rPr>
        <w:t>وبنغويلا</w:t>
      </w:r>
      <w:proofErr w:type="spellEnd"/>
      <w:r>
        <w:rPr>
          <w:rFonts w:hint="cs"/>
          <w:rtl/>
          <w:lang w:val="en-GB"/>
        </w:rPr>
        <w:t xml:space="preserve">، </w:t>
      </w:r>
      <w:proofErr w:type="spellStart"/>
      <w:r>
        <w:rPr>
          <w:rFonts w:hint="cs"/>
          <w:rtl/>
          <w:lang w:val="en-GB"/>
        </w:rPr>
        <w:t>وهويلا</w:t>
      </w:r>
      <w:proofErr w:type="spellEnd"/>
      <w:r>
        <w:rPr>
          <w:rFonts w:hint="cs"/>
          <w:rtl/>
          <w:lang w:val="en-GB"/>
        </w:rPr>
        <w:t xml:space="preserve">، </w:t>
      </w:r>
      <w:proofErr w:type="spellStart"/>
      <w:r>
        <w:rPr>
          <w:rFonts w:hint="cs"/>
          <w:rtl/>
          <w:lang w:val="en-GB"/>
        </w:rPr>
        <w:t>وكابيندا</w:t>
      </w:r>
      <w:proofErr w:type="spellEnd"/>
      <w:r>
        <w:rPr>
          <w:rFonts w:hint="cs"/>
          <w:rtl/>
          <w:lang w:val="en-GB"/>
        </w:rPr>
        <w:t xml:space="preserve"> بشأن حاجة </w:t>
      </w:r>
      <w:proofErr w:type="spellStart"/>
      <w:r>
        <w:rPr>
          <w:rFonts w:hint="cs"/>
          <w:rtl/>
          <w:lang w:val="en-GB"/>
        </w:rPr>
        <w:t>المرأة</w:t>
      </w:r>
      <w:proofErr w:type="spellEnd"/>
      <w:r>
        <w:rPr>
          <w:rFonts w:hint="cs"/>
          <w:rtl/>
          <w:lang w:val="en-GB"/>
        </w:rPr>
        <w:t xml:space="preserve"> إلى التدريب المهني في قطاع الأعمال، شملت ما مجموعه 693 3 شركة و 508 148 عمال/عاملات. وسعت إلى إيجاد معلومات عن السوقين ،النظامية وغير النظامية، لكل من الجنسين على حدة (بيانات عام 2000) في القطاع النظامي من الاقتصاد </w:t>
      </w:r>
      <w:proofErr w:type="spellStart"/>
      <w:r>
        <w:rPr>
          <w:rFonts w:hint="cs"/>
          <w:rtl/>
          <w:lang w:val="en-GB"/>
        </w:rPr>
        <w:t>الأنغولي</w:t>
      </w:r>
      <w:proofErr w:type="spellEnd"/>
      <w:r>
        <w:rPr>
          <w:rFonts w:hint="cs"/>
          <w:rtl/>
          <w:lang w:val="en-GB"/>
        </w:rPr>
        <w:t>, وجد أن عدد الرجال الموظفين أكبر كثيراً. فمقابل كل امرأة موظفة في قطاع الاقتصاد النظامي يوجد 6.2 رجال موظفين (بيانات عام 2001).</w:t>
      </w:r>
    </w:p>
    <w:p w:rsidR="000B0B08" w:rsidRDefault="000B0B08" w:rsidP="000B0B08">
      <w:pPr>
        <w:tabs>
          <w:tab w:val="left" w:pos="720"/>
        </w:tabs>
        <w:spacing w:before="120" w:after="120"/>
        <w:ind w:left="1267" w:right="1267" w:firstLine="720"/>
        <w:rPr>
          <w:rFonts w:hint="cs"/>
          <w:rtl/>
          <w:lang w:val="en-GB"/>
        </w:rPr>
      </w:pPr>
      <w:r>
        <w:rPr>
          <w:rFonts w:hint="cs"/>
          <w:rtl/>
          <w:lang w:val="en-GB"/>
        </w:rPr>
        <w:t>وتبيِّن الدراسة الاستقصائية للقطاع غير النظامي في لواندا (</w:t>
      </w:r>
      <w:proofErr w:type="spellStart"/>
      <w:r>
        <w:rPr>
          <w:rFonts w:hint="cs"/>
          <w:rtl/>
          <w:lang w:val="en-GB"/>
        </w:rPr>
        <w:t>ماريو</w:t>
      </w:r>
      <w:proofErr w:type="spellEnd"/>
      <w:r>
        <w:rPr>
          <w:rFonts w:hint="cs"/>
          <w:rtl/>
          <w:lang w:val="en-GB"/>
        </w:rPr>
        <w:t xml:space="preserve"> أداوتا) أن إجمالي معدل البطالة يبلغ نحو 32.3 في </w:t>
      </w:r>
      <w:proofErr w:type="spellStart"/>
      <w:r>
        <w:rPr>
          <w:rFonts w:hint="cs"/>
          <w:rtl/>
          <w:lang w:val="en-GB"/>
        </w:rPr>
        <w:t>المائة</w:t>
      </w:r>
      <w:proofErr w:type="spellEnd"/>
      <w:r>
        <w:rPr>
          <w:rFonts w:hint="cs"/>
          <w:rtl/>
          <w:lang w:val="en-GB"/>
        </w:rPr>
        <w:t xml:space="preserve">، </w:t>
      </w:r>
      <w:r w:rsidRPr="00015CF6">
        <w:rPr>
          <w:rFonts w:hint="cs"/>
          <w:b/>
          <w:bCs/>
          <w:rtl/>
          <w:lang w:val="en-GB"/>
        </w:rPr>
        <w:t xml:space="preserve">وبين النساء يبلغ نحو 35.6 في </w:t>
      </w:r>
      <w:proofErr w:type="spellStart"/>
      <w:r w:rsidRPr="00015CF6">
        <w:rPr>
          <w:rFonts w:hint="cs"/>
          <w:b/>
          <w:bCs/>
          <w:rtl/>
          <w:lang w:val="en-GB"/>
        </w:rPr>
        <w:t>المائة</w:t>
      </w:r>
      <w:proofErr w:type="spellEnd"/>
      <w:r w:rsidRPr="00015CF6">
        <w:rPr>
          <w:rFonts w:hint="cs"/>
          <w:b/>
          <w:bCs/>
          <w:rtl/>
          <w:lang w:val="en-GB"/>
        </w:rPr>
        <w:t>، أي أنه أعلى من نسبة البطالة بين الرجال بس</w:t>
      </w:r>
      <w:r>
        <w:rPr>
          <w:rFonts w:hint="cs"/>
          <w:b/>
          <w:bCs/>
          <w:rtl/>
          <w:lang w:val="en-GB"/>
        </w:rPr>
        <w:t>ب</w:t>
      </w:r>
      <w:r w:rsidRPr="00015CF6">
        <w:rPr>
          <w:rFonts w:hint="cs"/>
          <w:b/>
          <w:bCs/>
          <w:rtl/>
          <w:lang w:val="en-GB"/>
        </w:rPr>
        <w:t>عة أضعاف</w:t>
      </w:r>
      <w:r>
        <w:rPr>
          <w:rFonts w:hint="cs"/>
          <w:rtl/>
          <w:lang w:val="en-GB"/>
        </w:rPr>
        <w:t>.</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يبيِّنُ معدل البطالة فوارق كبيرة بين مجموعات السكان المختلفة التي شُملت بالدراسة. فهو يختلف اختلافات كبيرة في الفئات </w:t>
      </w:r>
      <w:proofErr w:type="spellStart"/>
      <w:r>
        <w:rPr>
          <w:rFonts w:hint="cs"/>
          <w:rtl/>
          <w:lang w:val="en-GB"/>
        </w:rPr>
        <w:t>العمرية</w:t>
      </w:r>
      <w:proofErr w:type="spellEnd"/>
      <w:r>
        <w:rPr>
          <w:rFonts w:hint="cs"/>
          <w:rtl/>
          <w:lang w:val="en-GB"/>
        </w:rPr>
        <w:t xml:space="preserve"> المختلفة، إذ يرتفع كثيراً في الفئة </w:t>
      </w:r>
      <w:proofErr w:type="spellStart"/>
      <w:r>
        <w:rPr>
          <w:rFonts w:hint="cs"/>
          <w:rtl/>
          <w:lang w:val="en-GB"/>
        </w:rPr>
        <w:t>العمرية</w:t>
      </w:r>
      <w:proofErr w:type="spellEnd"/>
      <w:r>
        <w:rPr>
          <w:rFonts w:hint="cs"/>
          <w:rtl/>
          <w:lang w:val="en-GB"/>
        </w:rPr>
        <w:t xml:space="preserve"> من 10 إلى 19 سنة. وتعطي هذه الأرقام رقماً قياسياًّ مرتفعاً للتلاميذ المنسحبين من مدارس العاصمة، مما يضيف إلى مشكلة الفقر ويجرُّ هذه الفئة من الشباب إلى وضع العطل عن العمل.</w:t>
      </w:r>
    </w:p>
    <w:p w:rsidR="000B0B08" w:rsidRPr="0077373D" w:rsidRDefault="000B0B08" w:rsidP="000B0B08">
      <w:pPr>
        <w:tabs>
          <w:tab w:val="left" w:pos="720"/>
        </w:tabs>
        <w:spacing w:before="120" w:after="120"/>
        <w:ind w:firstLine="1390"/>
        <w:rPr>
          <w:rFonts w:hint="cs"/>
          <w:b/>
          <w:bCs/>
          <w:rtl/>
          <w:lang w:val="en-GB"/>
        </w:rPr>
      </w:pPr>
      <w:r w:rsidRPr="0077373D">
        <w:rPr>
          <w:rFonts w:hint="cs"/>
          <w:b/>
          <w:bCs/>
          <w:rtl/>
          <w:lang w:val="en-GB"/>
        </w:rPr>
        <w:t>معدل البطالة بحسب الجنس والعمر</w:t>
      </w:r>
    </w:p>
    <w:tbl>
      <w:tblPr>
        <w:tblStyle w:val="TableGrid"/>
        <w:bidiVisual/>
        <w:tblW w:w="0" w:type="auto"/>
        <w:tblInd w:w="1228" w:type="dxa"/>
        <w:tblLook w:val="01E0" w:firstRow="1" w:lastRow="1" w:firstColumn="1" w:lastColumn="1" w:noHBand="0" w:noVBand="0"/>
      </w:tblPr>
      <w:tblGrid>
        <w:gridCol w:w="1260"/>
        <w:gridCol w:w="1260"/>
        <w:gridCol w:w="1260"/>
        <w:gridCol w:w="1260"/>
        <w:gridCol w:w="1260"/>
        <w:gridCol w:w="1260"/>
      </w:tblGrid>
      <w:tr w:rsidR="000B0B08">
        <w:tc>
          <w:tcPr>
            <w:tcW w:w="1260" w:type="dxa"/>
            <w:vMerge w:val="restart"/>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الجنس</w:t>
            </w:r>
          </w:p>
        </w:tc>
        <w:tc>
          <w:tcPr>
            <w:tcW w:w="6300" w:type="dxa"/>
            <w:gridSpan w:val="5"/>
          </w:tcPr>
          <w:p w:rsidR="000B0B08" w:rsidRPr="00961459" w:rsidRDefault="000B0B08" w:rsidP="000B0B08">
            <w:pPr>
              <w:tabs>
                <w:tab w:val="left" w:pos="720"/>
              </w:tabs>
              <w:jc w:val="center"/>
              <w:rPr>
                <w:rFonts w:cs="Traditional Arabic" w:hint="cs"/>
                <w:b/>
                <w:bCs/>
                <w:sz w:val="26"/>
                <w:szCs w:val="26"/>
                <w:rtl/>
                <w:lang w:val="en-GB"/>
              </w:rPr>
            </w:pPr>
            <w:r w:rsidRPr="00961459">
              <w:rPr>
                <w:rFonts w:cs="Traditional Arabic" w:hint="cs"/>
                <w:b/>
                <w:bCs/>
                <w:sz w:val="26"/>
                <w:szCs w:val="26"/>
                <w:rtl/>
                <w:lang w:val="en-GB"/>
              </w:rPr>
              <w:t xml:space="preserve">الفئات </w:t>
            </w:r>
            <w:proofErr w:type="spellStart"/>
            <w:r w:rsidRPr="00961459">
              <w:rPr>
                <w:rFonts w:cs="Traditional Arabic" w:hint="cs"/>
                <w:b/>
                <w:bCs/>
                <w:sz w:val="26"/>
                <w:szCs w:val="26"/>
                <w:rtl/>
                <w:lang w:val="en-GB"/>
              </w:rPr>
              <w:t>العمرية</w:t>
            </w:r>
            <w:proofErr w:type="spellEnd"/>
          </w:p>
        </w:tc>
      </w:tr>
      <w:tr w:rsidR="000B0B08">
        <w:tc>
          <w:tcPr>
            <w:tcW w:w="1260" w:type="dxa"/>
            <w:vMerge/>
          </w:tcPr>
          <w:p w:rsidR="000B0B08" w:rsidRPr="00961459" w:rsidRDefault="000B0B08" w:rsidP="000B0B08">
            <w:pPr>
              <w:tabs>
                <w:tab w:val="left" w:pos="720"/>
              </w:tabs>
              <w:rPr>
                <w:rFonts w:cs="Traditional Arabic" w:hint="cs"/>
                <w:sz w:val="26"/>
                <w:szCs w:val="26"/>
                <w:rtl/>
                <w:lang w:val="en-GB"/>
              </w:rPr>
            </w:pPr>
          </w:p>
        </w:tc>
        <w:tc>
          <w:tcPr>
            <w:tcW w:w="1260"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10-19</w:t>
            </w:r>
          </w:p>
        </w:tc>
        <w:tc>
          <w:tcPr>
            <w:tcW w:w="1260"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20-29</w:t>
            </w:r>
          </w:p>
        </w:tc>
        <w:tc>
          <w:tcPr>
            <w:tcW w:w="1260"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30-49</w:t>
            </w:r>
          </w:p>
        </w:tc>
        <w:tc>
          <w:tcPr>
            <w:tcW w:w="1260"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50 فما فوق</w:t>
            </w:r>
          </w:p>
        </w:tc>
        <w:tc>
          <w:tcPr>
            <w:tcW w:w="1260"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المجموع</w:t>
            </w:r>
          </w:p>
        </w:tc>
      </w:tr>
      <w:tr w:rsidR="000B0B08">
        <w:tc>
          <w:tcPr>
            <w:tcW w:w="1260"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الرجال</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72.4</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26.6</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8.4</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14.4</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28.5</w:t>
            </w:r>
          </w:p>
        </w:tc>
      </w:tr>
      <w:tr w:rsidR="000B0B08">
        <w:tc>
          <w:tcPr>
            <w:tcW w:w="1260"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النساء</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70.9</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30.3</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20.3</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29.4</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35.6</w:t>
            </w:r>
          </w:p>
        </w:tc>
      </w:tr>
      <w:tr w:rsidR="000B0B08">
        <w:tc>
          <w:tcPr>
            <w:tcW w:w="1260"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المجموع</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71.6</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28.7</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14.8</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20.8</w:t>
            </w:r>
          </w:p>
        </w:tc>
        <w:tc>
          <w:tcPr>
            <w:tcW w:w="126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32.1</w:t>
            </w:r>
          </w:p>
        </w:tc>
      </w:tr>
    </w:tbl>
    <w:p w:rsidR="001C0B71" w:rsidRPr="001C0B71" w:rsidRDefault="001C0B71" w:rsidP="001C0B71">
      <w:pPr>
        <w:tabs>
          <w:tab w:val="left" w:pos="720"/>
        </w:tabs>
        <w:spacing w:line="120" w:lineRule="exact"/>
        <w:ind w:left="1267" w:right="1267" w:firstLine="720"/>
        <w:rPr>
          <w:rFonts w:hint="cs"/>
          <w:sz w:val="10"/>
          <w:rtl/>
          <w:lang w:val="en-GB"/>
        </w:rPr>
      </w:pPr>
    </w:p>
    <w:p w:rsidR="001C0B71" w:rsidRPr="001C0B71" w:rsidRDefault="001C0B71" w:rsidP="001C0B71">
      <w:pPr>
        <w:tabs>
          <w:tab w:val="left" w:pos="720"/>
        </w:tabs>
        <w:spacing w:line="120" w:lineRule="exact"/>
        <w:ind w:left="1267" w:right="1267" w:firstLine="720"/>
        <w:rPr>
          <w:rFonts w:hint="cs"/>
          <w:sz w:val="10"/>
          <w:rtl/>
          <w:lang w:val="en-GB"/>
        </w:rPr>
      </w:pPr>
    </w:p>
    <w:p w:rsidR="000B0B08" w:rsidRDefault="000B0B08" w:rsidP="005608B9">
      <w:pPr>
        <w:tabs>
          <w:tab w:val="left" w:pos="720"/>
        </w:tabs>
        <w:spacing w:after="120"/>
        <w:ind w:left="1267" w:right="1267" w:firstLine="720"/>
        <w:rPr>
          <w:lang w:val="en-GB"/>
        </w:rPr>
      </w:pPr>
      <w:r>
        <w:rPr>
          <w:rFonts w:hint="cs"/>
          <w:rtl/>
          <w:lang w:val="en-GB"/>
        </w:rPr>
        <w:t xml:space="preserve">لا توجد أرقام دقيقة لمعدل البطالة الحقيقي في </w:t>
      </w:r>
      <w:proofErr w:type="spellStart"/>
      <w:r>
        <w:rPr>
          <w:rFonts w:hint="cs"/>
          <w:rtl/>
          <w:lang w:val="en-GB"/>
        </w:rPr>
        <w:t>أنغولا</w:t>
      </w:r>
      <w:proofErr w:type="spellEnd"/>
      <w:r>
        <w:rPr>
          <w:rFonts w:hint="cs"/>
          <w:rtl/>
          <w:lang w:val="en-GB"/>
        </w:rPr>
        <w:t xml:space="preserve">. وتبيِّنُ التقديرات الواردة في تقرير الأمم المتحدة عن التنمية البشرية (برنامج الأمم المتحدة الإنمائي، أيلول/سبتمبر 1997) أن معدل البطالة في المناطق الحضرية من </w:t>
      </w:r>
      <w:proofErr w:type="spellStart"/>
      <w:r>
        <w:rPr>
          <w:rFonts w:hint="cs"/>
          <w:rtl/>
          <w:lang w:val="en-GB"/>
        </w:rPr>
        <w:t>أنغولا</w:t>
      </w:r>
      <w:proofErr w:type="spellEnd"/>
      <w:r>
        <w:rPr>
          <w:rFonts w:hint="cs"/>
          <w:rtl/>
          <w:lang w:val="en-GB"/>
        </w:rPr>
        <w:t xml:space="preserve"> يتراوح بين 30 و35 في </w:t>
      </w:r>
      <w:proofErr w:type="spellStart"/>
      <w:r>
        <w:rPr>
          <w:rFonts w:hint="cs"/>
          <w:rtl/>
          <w:lang w:val="en-GB"/>
        </w:rPr>
        <w:t>المائة</w:t>
      </w:r>
      <w:proofErr w:type="spellEnd"/>
      <w:r>
        <w:rPr>
          <w:rFonts w:hint="cs"/>
          <w:rtl/>
          <w:lang w:val="en-GB"/>
        </w:rPr>
        <w:t xml:space="preserve"> في الفئة </w:t>
      </w:r>
      <w:proofErr w:type="spellStart"/>
      <w:r>
        <w:rPr>
          <w:rFonts w:hint="cs"/>
          <w:rtl/>
          <w:lang w:val="en-GB"/>
        </w:rPr>
        <w:t>العمرية</w:t>
      </w:r>
      <w:proofErr w:type="spellEnd"/>
      <w:r>
        <w:rPr>
          <w:rFonts w:hint="cs"/>
          <w:rtl/>
          <w:lang w:val="en-GB"/>
        </w:rPr>
        <w:t xml:space="preserve"> 10 سنوات فما فوق (ويرتفع هذا الرقم إلى 45</w:t>
      </w:r>
      <w:r w:rsidR="005608B9" w:rsidRPr="00B13CC5">
        <w:rPr>
          <w:rFonts w:cs="Akhbar MT" w:hint="cs"/>
          <w:rtl/>
        </w:rPr>
        <w:t>%</w:t>
      </w:r>
      <w:r>
        <w:rPr>
          <w:rFonts w:hint="cs"/>
          <w:rtl/>
          <w:lang w:val="en-GB"/>
        </w:rPr>
        <w:t xml:space="preserve"> إذا حسبنا الفئة </w:t>
      </w:r>
      <w:proofErr w:type="spellStart"/>
      <w:r>
        <w:rPr>
          <w:rFonts w:hint="cs"/>
          <w:rtl/>
          <w:lang w:val="en-GB"/>
        </w:rPr>
        <w:t>العمرية</w:t>
      </w:r>
      <w:proofErr w:type="spellEnd"/>
      <w:r>
        <w:rPr>
          <w:rFonts w:hint="cs"/>
          <w:rtl/>
          <w:lang w:val="en-GB"/>
        </w:rPr>
        <w:t xml:space="preserve"> من 7 سنوات فما فوق). هذه أرقام مثيرة للقلق ويبدو وضعُ العمالة/البطالة أسوأ إذا أخذنا عمل الأطفال في الاعتبار.</w:t>
      </w:r>
    </w:p>
    <w:p w:rsidR="000B0B08" w:rsidRPr="00301B1B" w:rsidRDefault="000B0B08" w:rsidP="000B0B08">
      <w:pPr>
        <w:tabs>
          <w:tab w:val="left" w:pos="720"/>
        </w:tabs>
        <w:spacing w:before="120" w:after="120"/>
        <w:ind w:firstLine="1296"/>
        <w:rPr>
          <w:rFonts w:hint="cs"/>
          <w:b/>
          <w:bCs/>
          <w:rtl/>
          <w:lang w:val="en-GB"/>
        </w:rPr>
      </w:pPr>
      <w:r w:rsidRPr="00301B1B">
        <w:rPr>
          <w:rFonts w:hint="cs"/>
          <w:b/>
          <w:bCs/>
          <w:rtl/>
          <w:lang w:val="en-GB"/>
        </w:rPr>
        <w:t>سلوك سوق العمل في عام 2000</w:t>
      </w:r>
    </w:p>
    <w:tbl>
      <w:tblPr>
        <w:tblStyle w:val="TableGrid"/>
        <w:bidiVisual/>
        <w:tblW w:w="0" w:type="auto"/>
        <w:jc w:val="center"/>
        <w:tblInd w:w="641" w:type="dxa"/>
        <w:tblLook w:val="01E0" w:firstRow="1" w:lastRow="1" w:firstColumn="1" w:lastColumn="1" w:noHBand="0" w:noVBand="0"/>
      </w:tblPr>
      <w:tblGrid>
        <w:gridCol w:w="1710"/>
        <w:gridCol w:w="845"/>
        <w:gridCol w:w="845"/>
        <w:gridCol w:w="848"/>
        <w:gridCol w:w="899"/>
        <w:gridCol w:w="794"/>
        <w:gridCol w:w="37"/>
        <w:gridCol w:w="808"/>
        <w:gridCol w:w="23"/>
        <w:gridCol w:w="832"/>
      </w:tblGrid>
      <w:tr w:rsidR="000B0B08">
        <w:trPr>
          <w:jc w:val="center"/>
        </w:trPr>
        <w:tc>
          <w:tcPr>
            <w:tcW w:w="1710" w:type="dxa"/>
            <w:vMerge w:val="restart"/>
            <w:shd w:val="clear" w:color="auto" w:fill="auto"/>
          </w:tcPr>
          <w:p w:rsidR="000B0B08" w:rsidRPr="00961459" w:rsidRDefault="000B0B08" w:rsidP="000B0B08">
            <w:pPr>
              <w:tabs>
                <w:tab w:val="left" w:pos="720"/>
              </w:tabs>
              <w:spacing w:before="240"/>
              <w:rPr>
                <w:rFonts w:cs="Traditional Arabic" w:hint="cs"/>
                <w:b/>
                <w:bCs/>
                <w:sz w:val="26"/>
                <w:szCs w:val="26"/>
                <w:rtl/>
                <w:lang w:val="en-GB"/>
              </w:rPr>
            </w:pPr>
            <w:r w:rsidRPr="00961459">
              <w:rPr>
                <w:rFonts w:cs="Traditional Arabic" w:hint="cs"/>
                <w:b/>
                <w:bCs/>
                <w:sz w:val="26"/>
                <w:szCs w:val="26"/>
                <w:rtl/>
                <w:lang w:val="en-GB"/>
              </w:rPr>
              <w:t>المقاطعات</w:t>
            </w:r>
          </w:p>
        </w:tc>
        <w:tc>
          <w:tcPr>
            <w:tcW w:w="2538" w:type="dxa"/>
            <w:gridSpan w:val="3"/>
          </w:tcPr>
          <w:p w:rsidR="000B0B08" w:rsidRPr="00961459" w:rsidRDefault="000B0B08" w:rsidP="000B0B08">
            <w:pPr>
              <w:tabs>
                <w:tab w:val="left" w:pos="720"/>
              </w:tabs>
              <w:jc w:val="center"/>
              <w:rPr>
                <w:rFonts w:cs="Traditional Arabic" w:hint="cs"/>
                <w:b/>
                <w:bCs/>
                <w:sz w:val="26"/>
                <w:szCs w:val="26"/>
                <w:rtl/>
                <w:lang w:val="en-GB"/>
              </w:rPr>
            </w:pPr>
            <w:r w:rsidRPr="00961459">
              <w:rPr>
                <w:rFonts w:cs="Traditional Arabic" w:hint="cs"/>
                <w:b/>
                <w:bCs/>
                <w:sz w:val="26"/>
                <w:szCs w:val="26"/>
                <w:rtl/>
                <w:lang w:val="en-GB"/>
              </w:rPr>
              <w:t>الطلب</w:t>
            </w:r>
          </w:p>
        </w:tc>
        <w:tc>
          <w:tcPr>
            <w:tcW w:w="899" w:type="dxa"/>
            <w:vMerge w:val="restart"/>
          </w:tcPr>
          <w:p w:rsidR="000B0B08" w:rsidRPr="00961459" w:rsidRDefault="000B0B08" w:rsidP="000B0B08">
            <w:pPr>
              <w:tabs>
                <w:tab w:val="left" w:pos="720"/>
              </w:tabs>
              <w:spacing w:before="240"/>
              <w:jc w:val="center"/>
              <w:rPr>
                <w:rFonts w:cs="Traditional Arabic" w:hint="cs"/>
                <w:b/>
                <w:bCs/>
                <w:sz w:val="26"/>
                <w:szCs w:val="26"/>
                <w:rtl/>
                <w:lang w:val="en-GB"/>
              </w:rPr>
            </w:pPr>
            <w:r w:rsidRPr="00961459">
              <w:rPr>
                <w:rFonts w:cs="Traditional Arabic" w:hint="cs"/>
                <w:b/>
                <w:bCs/>
                <w:sz w:val="26"/>
                <w:szCs w:val="26"/>
                <w:rtl/>
                <w:lang w:val="en-GB"/>
              </w:rPr>
              <w:t>العرض</w:t>
            </w:r>
          </w:p>
        </w:tc>
        <w:tc>
          <w:tcPr>
            <w:tcW w:w="2494" w:type="dxa"/>
            <w:gridSpan w:val="5"/>
          </w:tcPr>
          <w:p w:rsidR="000B0B08" w:rsidRPr="00961459" w:rsidRDefault="000B0B08" w:rsidP="000B0B08">
            <w:pPr>
              <w:tabs>
                <w:tab w:val="left" w:pos="720"/>
              </w:tabs>
              <w:jc w:val="center"/>
              <w:rPr>
                <w:rFonts w:cs="Traditional Arabic" w:hint="cs"/>
                <w:b/>
                <w:bCs/>
                <w:sz w:val="26"/>
                <w:szCs w:val="26"/>
                <w:rtl/>
                <w:lang w:val="en-GB"/>
              </w:rPr>
            </w:pPr>
            <w:r w:rsidRPr="00961459">
              <w:rPr>
                <w:rFonts w:cs="Traditional Arabic" w:hint="cs"/>
                <w:b/>
                <w:bCs/>
                <w:sz w:val="26"/>
                <w:szCs w:val="26"/>
                <w:rtl/>
                <w:lang w:val="en-GB"/>
              </w:rPr>
              <w:t>الوظائف المعروضة</w:t>
            </w:r>
          </w:p>
        </w:tc>
      </w:tr>
      <w:tr w:rsidR="000B0B08">
        <w:trPr>
          <w:jc w:val="center"/>
        </w:trPr>
        <w:tc>
          <w:tcPr>
            <w:tcW w:w="1710" w:type="dxa"/>
            <w:vMerge/>
            <w:shd w:val="clear" w:color="auto" w:fill="auto"/>
          </w:tcPr>
          <w:p w:rsidR="000B0B08" w:rsidRPr="00961459" w:rsidRDefault="000B0B08" w:rsidP="000B0B08">
            <w:pPr>
              <w:tabs>
                <w:tab w:val="left" w:pos="720"/>
              </w:tabs>
              <w:rPr>
                <w:rFonts w:cs="Traditional Arabic" w:hint="cs"/>
                <w:sz w:val="26"/>
                <w:szCs w:val="26"/>
                <w:rtl/>
                <w:lang w:val="en-GB"/>
              </w:rPr>
            </w:pPr>
          </w:p>
        </w:tc>
        <w:tc>
          <w:tcPr>
            <w:tcW w:w="845"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المجموع</w:t>
            </w:r>
          </w:p>
        </w:tc>
        <w:tc>
          <w:tcPr>
            <w:tcW w:w="845"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الرجال</w:t>
            </w:r>
          </w:p>
        </w:tc>
        <w:tc>
          <w:tcPr>
            <w:tcW w:w="848"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النساء</w:t>
            </w:r>
          </w:p>
        </w:tc>
        <w:tc>
          <w:tcPr>
            <w:tcW w:w="899" w:type="dxa"/>
            <w:vMerge/>
          </w:tcPr>
          <w:p w:rsidR="000B0B08" w:rsidRPr="00961459" w:rsidRDefault="000B0B08" w:rsidP="000B0B08">
            <w:pPr>
              <w:tabs>
                <w:tab w:val="left" w:pos="720"/>
              </w:tabs>
              <w:rPr>
                <w:rFonts w:cs="Traditional Arabic" w:hint="cs"/>
                <w:b/>
                <w:bCs/>
                <w:sz w:val="26"/>
                <w:szCs w:val="26"/>
                <w:rtl/>
                <w:lang w:val="en-GB"/>
              </w:rPr>
            </w:pPr>
          </w:p>
        </w:tc>
        <w:tc>
          <w:tcPr>
            <w:tcW w:w="831" w:type="dxa"/>
            <w:gridSpan w:val="2"/>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المجموع</w:t>
            </w:r>
          </w:p>
        </w:tc>
        <w:tc>
          <w:tcPr>
            <w:tcW w:w="831" w:type="dxa"/>
            <w:gridSpan w:val="2"/>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الرجال</w:t>
            </w:r>
          </w:p>
        </w:tc>
        <w:tc>
          <w:tcPr>
            <w:tcW w:w="832" w:type="dxa"/>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النساء</w:t>
            </w:r>
          </w:p>
        </w:tc>
      </w:tr>
      <w:tr w:rsidR="000B0B08">
        <w:trPr>
          <w:jc w:val="center"/>
        </w:trPr>
        <w:tc>
          <w:tcPr>
            <w:tcW w:w="1710" w:type="dxa"/>
            <w:shd w:val="clear" w:color="auto" w:fill="auto"/>
          </w:tcPr>
          <w:p w:rsidR="000B0B08" w:rsidRPr="00961459" w:rsidRDefault="000B0B08" w:rsidP="000B0B08">
            <w:pPr>
              <w:tabs>
                <w:tab w:val="left" w:pos="720"/>
              </w:tabs>
              <w:rPr>
                <w:rFonts w:cs="Traditional Arabic" w:hint="cs"/>
                <w:b/>
                <w:bCs/>
                <w:sz w:val="26"/>
                <w:szCs w:val="26"/>
                <w:vertAlign w:val="superscript"/>
                <w:rtl/>
                <w:lang w:val="en-GB"/>
              </w:rPr>
            </w:pPr>
            <w:proofErr w:type="spellStart"/>
            <w:r w:rsidRPr="00961459">
              <w:rPr>
                <w:rFonts w:cs="Traditional Arabic" w:hint="cs"/>
                <w:b/>
                <w:bCs/>
                <w:sz w:val="26"/>
                <w:szCs w:val="26"/>
                <w:rtl/>
                <w:lang w:val="en-GB"/>
              </w:rPr>
              <w:t>كابيندا</w:t>
            </w:r>
            <w:proofErr w:type="spellEnd"/>
            <w:r w:rsidRPr="00961459">
              <w:rPr>
                <w:rFonts w:cs="Traditional Arabic" w:hint="cs"/>
                <w:b/>
                <w:bCs/>
                <w:sz w:val="26"/>
                <w:szCs w:val="26"/>
                <w:vertAlign w:val="superscript"/>
                <w:rtl/>
                <w:lang w:val="en-GB"/>
              </w:rPr>
              <w:t>*</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177</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164</w:t>
            </w:r>
          </w:p>
        </w:tc>
        <w:tc>
          <w:tcPr>
            <w:tcW w:w="848"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13</w:t>
            </w:r>
          </w:p>
        </w:tc>
        <w:tc>
          <w:tcPr>
            <w:tcW w:w="899"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173</w:t>
            </w:r>
          </w:p>
        </w:tc>
        <w:tc>
          <w:tcPr>
            <w:tcW w:w="794"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173</w:t>
            </w:r>
          </w:p>
        </w:tc>
        <w:tc>
          <w:tcPr>
            <w:tcW w:w="84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160</w:t>
            </w:r>
          </w:p>
        </w:tc>
        <w:tc>
          <w:tcPr>
            <w:tcW w:w="85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13</w:t>
            </w:r>
          </w:p>
        </w:tc>
      </w:tr>
      <w:tr w:rsidR="000B0B08">
        <w:trPr>
          <w:jc w:val="center"/>
        </w:trPr>
        <w:tc>
          <w:tcPr>
            <w:tcW w:w="1710" w:type="dxa"/>
            <w:shd w:val="clear" w:color="auto" w:fill="auto"/>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زائير</w:t>
            </w:r>
            <w:r w:rsidRPr="00961459">
              <w:rPr>
                <w:rFonts w:cs="Traditional Arabic" w:hint="cs"/>
                <w:b/>
                <w:bCs/>
                <w:sz w:val="26"/>
                <w:szCs w:val="26"/>
                <w:vertAlign w:val="superscript"/>
                <w:rtl/>
                <w:lang w:val="en-GB"/>
              </w:rPr>
              <w:t>**</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48"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99"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794"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4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5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r>
      <w:tr w:rsidR="000B0B08">
        <w:trPr>
          <w:jc w:val="center"/>
        </w:trPr>
        <w:tc>
          <w:tcPr>
            <w:tcW w:w="1710" w:type="dxa"/>
            <w:shd w:val="clear" w:color="auto" w:fill="auto"/>
          </w:tcPr>
          <w:p w:rsidR="000B0B08" w:rsidRPr="00961459" w:rsidRDefault="000B0B08" w:rsidP="000B0B08">
            <w:pPr>
              <w:tabs>
                <w:tab w:val="left" w:pos="720"/>
              </w:tabs>
              <w:rPr>
                <w:rFonts w:cs="Traditional Arabic" w:hint="cs"/>
                <w:b/>
                <w:bCs/>
                <w:sz w:val="26"/>
                <w:szCs w:val="26"/>
                <w:rtl/>
                <w:lang w:val="en-GB"/>
              </w:rPr>
            </w:pPr>
            <w:proofErr w:type="spellStart"/>
            <w:r w:rsidRPr="00961459">
              <w:rPr>
                <w:rFonts w:cs="Traditional Arabic" w:hint="cs"/>
                <w:b/>
                <w:bCs/>
                <w:sz w:val="26"/>
                <w:szCs w:val="26"/>
                <w:rtl/>
                <w:lang w:val="en-GB"/>
              </w:rPr>
              <w:t>ويجي</w:t>
            </w:r>
            <w:proofErr w:type="spellEnd"/>
            <w:r w:rsidRPr="00961459">
              <w:rPr>
                <w:rFonts w:cs="Traditional Arabic" w:hint="cs"/>
                <w:b/>
                <w:bCs/>
                <w:sz w:val="26"/>
                <w:szCs w:val="26"/>
                <w:vertAlign w:val="superscript"/>
                <w:rtl/>
                <w:lang w:val="en-GB"/>
              </w:rPr>
              <w:t>*</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7</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5</w:t>
            </w:r>
          </w:p>
        </w:tc>
        <w:tc>
          <w:tcPr>
            <w:tcW w:w="848"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w:t>
            </w:r>
          </w:p>
        </w:tc>
        <w:tc>
          <w:tcPr>
            <w:tcW w:w="899"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5</w:t>
            </w:r>
          </w:p>
        </w:tc>
        <w:tc>
          <w:tcPr>
            <w:tcW w:w="794"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5</w:t>
            </w:r>
          </w:p>
        </w:tc>
        <w:tc>
          <w:tcPr>
            <w:tcW w:w="84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w:t>
            </w:r>
          </w:p>
        </w:tc>
        <w:tc>
          <w:tcPr>
            <w:tcW w:w="85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w:t>
            </w:r>
          </w:p>
        </w:tc>
      </w:tr>
      <w:tr w:rsidR="000B0B08">
        <w:trPr>
          <w:jc w:val="center"/>
        </w:trPr>
        <w:tc>
          <w:tcPr>
            <w:tcW w:w="1710" w:type="dxa"/>
            <w:shd w:val="clear" w:color="auto" w:fill="auto"/>
          </w:tcPr>
          <w:p w:rsidR="000B0B08" w:rsidRPr="00961459" w:rsidRDefault="000B0B08" w:rsidP="000B0B08">
            <w:pPr>
              <w:tabs>
                <w:tab w:val="left" w:pos="720"/>
              </w:tabs>
              <w:rPr>
                <w:rFonts w:cs="Traditional Arabic" w:hint="cs"/>
                <w:b/>
                <w:bCs/>
                <w:sz w:val="26"/>
                <w:szCs w:val="26"/>
                <w:rtl/>
                <w:lang w:val="en-GB"/>
              </w:rPr>
            </w:pPr>
            <w:r w:rsidRPr="00961459">
              <w:rPr>
                <w:rFonts w:cs="Traditional Arabic" w:hint="cs"/>
                <w:b/>
                <w:bCs/>
                <w:sz w:val="26"/>
                <w:szCs w:val="26"/>
                <w:rtl/>
                <w:lang w:val="en-GB"/>
              </w:rPr>
              <w:t>لواندا</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4326</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3923</w:t>
            </w:r>
          </w:p>
        </w:tc>
        <w:tc>
          <w:tcPr>
            <w:tcW w:w="848"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403</w:t>
            </w:r>
          </w:p>
        </w:tc>
        <w:tc>
          <w:tcPr>
            <w:tcW w:w="899"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1831</w:t>
            </w:r>
          </w:p>
        </w:tc>
        <w:tc>
          <w:tcPr>
            <w:tcW w:w="794"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1742</w:t>
            </w:r>
          </w:p>
        </w:tc>
        <w:tc>
          <w:tcPr>
            <w:tcW w:w="84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1565</w:t>
            </w:r>
          </w:p>
        </w:tc>
        <w:tc>
          <w:tcPr>
            <w:tcW w:w="85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174</w:t>
            </w:r>
          </w:p>
        </w:tc>
      </w:tr>
      <w:tr w:rsidR="000B0B08">
        <w:trPr>
          <w:jc w:val="center"/>
        </w:trPr>
        <w:tc>
          <w:tcPr>
            <w:tcW w:w="1710" w:type="dxa"/>
            <w:shd w:val="clear" w:color="auto" w:fill="auto"/>
          </w:tcPr>
          <w:p w:rsidR="000B0B08" w:rsidRPr="00961459" w:rsidRDefault="000B0B08" w:rsidP="000B0B08">
            <w:pPr>
              <w:tabs>
                <w:tab w:val="left" w:pos="720"/>
              </w:tabs>
              <w:rPr>
                <w:rFonts w:cs="Traditional Arabic" w:hint="cs"/>
                <w:b/>
                <w:bCs/>
                <w:sz w:val="26"/>
                <w:szCs w:val="26"/>
                <w:rtl/>
                <w:lang w:val="en-GB"/>
              </w:rPr>
            </w:pPr>
            <w:proofErr w:type="spellStart"/>
            <w:r w:rsidRPr="00961459">
              <w:rPr>
                <w:rFonts w:cs="Traditional Arabic" w:hint="cs"/>
                <w:b/>
                <w:bCs/>
                <w:sz w:val="26"/>
                <w:szCs w:val="26"/>
                <w:rtl/>
                <w:lang w:val="en-GB"/>
              </w:rPr>
              <w:t>كوانزا</w:t>
            </w:r>
            <w:proofErr w:type="spellEnd"/>
            <w:r w:rsidRPr="00961459">
              <w:rPr>
                <w:rFonts w:cs="Traditional Arabic" w:hint="cs"/>
                <w:b/>
                <w:bCs/>
                <w:sz w:val="26"/>
                <w:szCs w:val="26"/>
                <w:rtl/>
                <w:lang w:val="en-GB"/>
              </w:rPr>
              <w:t>-</w:t>
            </w:r>
            <w:proofErr w:type="spellStart"/>
            <w:r w:rsidRPr="00961459">
              <w:rPr>
                <w:rFonts w:cs="Traditional Arabic" w:hint="cs"/>
                <w:b/>
                <w:bCs/>
                <w:sz w:val="26"/>
                <w:szCs w:val="26"/>
                <w:rtl/>
                <w:lang w:val="en-GB"/>
              </w:rPr>
              <w:t>نورتي</w:t>
            </w:r>
            <w:proofErr w:type="spellEnd"/>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111</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102</w:t>
            </w:r>
          </w:p>
        </w:tc>
        <w:tc>
          <w:tcPr>
            <w:tcW w:w="848"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9</w:t>
            </w:r>
          </w:p>
        </w:tc>
        <w:tc>
          <w:tcPr>
            <w:tcW w:w="899"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107</w:t>
            </w:r>
          </w:p>
        </w:tc>
        <w:tc>
          <w:tcPr>
            <w:tcW w:w="794"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107</w:t>
            </w:r>
          </w:p>
        </w:tc>
        <w:tc>
          <w:tcPr>
            <w:tcW w:w="84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98</w:t>
            </w:r>
          </w:p>
        </w:tc>
        <w:tc>
          <w:tcPr>
            <w:tcW w:w="85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9</w:t>
            </w:r>
          </w:p>
        </w:tc>
      </w:tr>
      <w:tr w:rsidR="000B0B08">
        <w:trPr>
          <w:jc w:val="center"/>
        </w:trPr>
        <w:tc>
          <w:tcPr>
            <w:tcW w:w="1710" w:type="dxa"/>
            <w:shd w:val="clear" w:color="auto" w:fill="auto"/>
          </w:tcPr>
          <w:p w:rsidR="000B0B08" w:rsidRPr="00961459" w:rsidRDefault="000B0B08" w:rsidP="000B0B08">
            <w:pPr>
              <w:tabs>
                <w:tab w:val="left" w:pos="720"/>
              </w:tabs>
              <w:rPr>
                <w:rFonts w:cs="Traditional Arabic" w:hint="cs"/>
                <w:b/>
                <w:bCs/>
                <w:sz w:val="26"/>
                <w:szCs w:val="26"/>
                <w:rtl/>
                <w:lang w:val="en-GB"/>
              </w:rPr>
            </w:pPr>
            <w:proofErr w:type="spellStart"/>
            <w:r w:rsidRPr="00961459">
              <w:rPr>
                <w:rFonts w:cs="Traditional Arabic" w:hint="cs"/>
                <w:b/>
                <w:bCs/>
                <w:sz w:val="26"/>
                <w:szCs w:val="26"/>
                <w:rtl/>
                <w:lang w:val="en-GB"/>
              </w:rPr>
              <w:t>كوانزا</w:t>
            </w:r>
            <w:proofErr w:type="spellEnd"/>
            <w:r w:rsidRPr="00961459">
              <w:rPr>
                <w:rFonts w:cs="Traditional Arabic" w:hint="cs"/>
                <w:b/>
                <w:bCs/>
                <w:sz w:val="26"/>
                <w:szCs w:val="26"/>
                <w:rtl/>
                <w:lang w:val="en-GB"/>
              </w:rPr>
              <w:t>-سول</w:t>
            </w:r>
            <w:r w:rsidRPr="00961459">
              <w:rPr>
                <w:rFonts w:cs="Traditional Arabic" w:hint="cs"/>
                <w:b/>
                <w:bCs/>
                <w:sz w:val="26"/>
                <w:szCs w:val="26"/>
                <w:vertAlign w:val="superscript"/>
                <w:rtl/>
                <w:lang w:val="en-GB"/>
              </w:rPr>
              <w:t>*</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79</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60</w:t>
            </w:r>
          </w:p>
        </w:tc>
        <w:tc>
          <w:tcPr>
            <w:tcW w:w="848"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19</w:t>
            </w:r>
          </w:p>
        </w:tc>
        <w:tc>
          <w:tcPr>
            <w:tcW w:w="899"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24</w:t>
            </w:r>
          </w:p>
        </w:tc>
        <w:tc>
          <w:tcPr>
            <w:tcW w:w="794"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24</w:t>
            </w:r>
          </w:p>
        </w:tc>
        <w:tc>
          <w:tcPr>
            <w:tcW w:w="84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16</w:t>
            </w:r>
          </w:p>
        </w:tc>
        <w:tc>
          <w:tcPr>
            <w:tcW w:w="85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8</w:t>
            </w:r>
          </w:p>
        </w:tc>
      </w:tr>
      <w:tr w:rsidR="000B0B08">
        <w:trPr>
          <w:jc w:val="center"/>
        </w:trPr>
        <w:tc>
          <w:tcPr>
            <w:tcW w:w="1710" w:type="dxa"/>
            <w:shd w:val="clear" w:color="auto" w:fill="auto"/>
          </w:tcPr>
          <w:p w:rsidR="000B0B08" w:rsidRPr="00961459" w:rsidRDefault="000B0B08" w:rsidP="000B0B08">
            <w:pPr>
              <w:tabs>
                <w:tab w:val="left" w:pos="720"/>
              </w:tabs>
              <w:rPr>
                <w:rFonts w:cs="Traditional Arabic" w:hint="cs"/>
                <w:b/>
                <w:bCs/>
                <w:sz w:val="26"/>
                <w:szCs w:val="26"/>
                <w:rtl/>
                <w:lang w:val="en-GB"/>
              </w:rPr>
            </w:pPr>
            <w:proofErr w:type="spellStart"/>
            <w:r w:rsidRPr="00961459">
              <w:rPr>
                <w:rFonts w:cs="Traditional Arabic" w:hint="cs"/>
                <w:b/>
                <w:bCs/>
                <w:sz w:val="26"/>
                <w:szCs w:val="26"/>
                <w:rtl/>
                <w:lang w:val="en-GB"/>
              </w:rPr>
              <w:t>ملانجي</w:t>
            </w:r>
            <w:proofErr w:type="spellEnd"/>
            <w:r w:rsidRPr="00961459">
              <w:rPr>
                <w:rFonts w:cs="Traditional Arabic" w:hint="cs"/>
                <w:b/>
                <w:bCs/>
                <w:sz w:val="26"/>
                <w:szCs w:val="26"/>
                <w:vertAlign w:val="superscript"/>
                <w:rtl/>
                <w:lang w:val="en-GB"/>
              </w:rPr>
              <w:t>**</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45"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48"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99"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794"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4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55"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r>
    </w:tbl>
    <w:p w:rsidR="000B0B08" w:rsidRPr="005530AF" w:rsidRDefault="000B0B08" w:rsidP="000B0B08">
      <w:pPr>
        <w:spacing w:after="120"/>
        <w:ind w:firstLine="1390"/>
        <w:rPr>
          <w:rFonts w:hint="cs"/>
        </w:rPr>
      </w:pPr>
      <w:r>
        <w:br w:type="page"/>
      </w:r>
      <w:r w:rsidRPr="00301B1B">
        <w:rPr>
          <w:rFonts w:hint="cs"/>
          <w:b/>
          <w:bCs/>
          <w:rtl/>
          <w:lang w:val="en-GB"/>
        </w:rPr>
        <w:t>سلوك سوق العمل في عام 2000</w:t>
      </w:r>
      <w:r>
        <w:rPr>
          <w:rFonts w:hint="cs"/>
          <w:rtl/>
          <w:lang w:val="en-GB"/>
        </w:rPr>
        <w:t xml:space="preserve"> (تابع)</w:t>
      </w:r>
    </w:p>
    <w:tbl>
      <w:tblPr>
        <w:tblStyle w:val="TableGrid"/>
        <w:bidiVisual/>
        <w:tblW w:w="0" w:type="auto"/>
        <w:jc w:val="center"/>
        <w:tblInd w:w="172" w:type="dxa"/>
        <w:tblLook w:val="01E0" w:firstRow="1" w:lastRow="1" w:firstColumn="1" w:lastColumn="1" w:noHBand="0" w:noVBand="0"/>
      </w:tblPr>
      <w:tblGrid>
        <w:gridCol w:w="1758"/>
        <w:gridCol w:w="900"/>
        <w:gridCol w:w="810"/>
        <w:gridCol w:w="810"/>
        <w:gridCol w:w="900"/>
        <w:gridCol w:w="810"/>
        <w:gridCol w:w="900"/>
        <w:gridCol w:w="890"/>
        <w:gridCol w:w="9"/>
      </w:tblGrid>
      <w:tr w:rsidR="000B0B08">
        <w:trPr>
          <w:jc w:val="center"/>
        </w:trPr>
        <w:tc>
          <w:tcPr>
            <w:tcW w:w="1758" w:type="dxa"/>
            <w:vMerge w:val="restart"/>
            <w:shd w:val="clear" w:color="auto" w:fill="auto"/>
          </w:tcPr>
          <w:p w:rsidR="000B0B08" w:rsidRPr="00961459" w:rsidRDefault="000B0B08" w:rsidP="000B0B08">
            <w:pPr>
              <w:tabs>
                <w:tab w:val="left" w:pos="720"/>
              </w:tabs>
              <w:spacing w:before="240"/>
              <w:rPr>
                <w:rFonts w:cs="Traditional Arabic" w:hint="cs"/>
                <w:b/>
                <w:bCs/>
                <w:sz w:val="26"/>
                <w:szCs w:val="26"/>
                <w:rtl/>
                <w:lang w:val="en-GB"/>
              </w:rPr>
            </w:pPr>
            <w:r w:rsidRPr="00961459">
              <w:rPr>
                <w:rFonts w:cs="Traditional Arabic" w:hint="cs"/>
                <w:b/>
                <w:bCs/>
                <w:sz w:val="26"/>
                <w:szCs w:val="26"/>
                <w:rtl/>
                <w:lang w:val="en-GB"/>
              </w:rPr>
              <w:t>المقاطعات</w:t>
            </w:r>
          </w:p>
        </w:tc>
        <w:tc>
          <w:tcPr>
            <w:tcW w:w="2520" w:type="dxa"/>
            <w:gridSpan w:val="3"/>
          </w:tcPr>
          <w:p w:rsidR="000B0B08" w:rsidRPr="00961459" w:rsidRDefault="000B0B08" w:rsidP="000B0B08">
            <w:pPr>
              <w:tabs>
                <w:tab w:val="left" w:pos="720"/>
              </w:tabs>
              <w:jc w:val="center"/>
              <w:rPr>
                <w:rFonts w:cs="Traditional Arabic" w:hint="cs"/>
                <w:b/>
                <w:bCs/>
                <w:sz w:val="26"/>
                <w:szCs w:val="26"/>
                <w:rtl/>
                <w:lang w:val="en-GB"/>
              </w:rPr>
            </w:pPr>
            <w:r w:rsidRPr="00961459">
              <w:rPr>
                <w:rFonts w:cs="Traditional Arabic" w:hint="cs"/>
                <w:b/>
                <w:bCs/>
                <w:sz w:val="26"/>
                <w:szCs w:val="26"/>
                <w:rtl/>
                <w:lang w:val="en-GB"/>
              </w:rPr>
              <w:t>الطلب</w:t>
            </w:r>
          </w:p>
        </w:tc>
        <w:tc>
          <w:tcPr>
            <w:tcW w:w="900" w:type="dxa"/>
            <w:vMerge w:val="restart"/>
          </w:tcPr>
          <w:p w:rsidR="000B0B08" w:rsidRPr="00961459" w:rsidRDefault="000B0B08" w:rsidP="000B0B08">
            <w:pPr>
              <w:tabs>
                <w:tab w:val="left" w:pos="720"/>
              </w:tabs>
              <w:spacing w:before="240"/>
              <w:jc w:val="center"/>
              <w:rPr>
                <w:rFonts w:cs="Traditional Arabic" w:hint="cs"/>
                <w:b/>
                <w:bCs/>
                <w:sz w:val="26"/>
                <w:szCs w:val="26"/>
                <w:rtl/>
                <w:lang w:val="en-GB"/>
              </w:rPr>
            </w:pPr>
            <w:r w:rsidRPr="00961459">
              <w:rPr>
                <w:rFonts w:cs="Traditional Arabic" w:hint="cs"/>
                <w:b/>
                <w:bCs/>
                <w:sz w:val="26"/>
                <w:szCs w:val="26"/>
                <w:rtl/>
                <w:lang w:val="en-GB"/>
              </w:rPr>
              <w:t>العرض</w:t>
            </w:r>
          </w:p>
        </w:tc>
        <w:tc>
          <w:tcPr>
            <w:tcW w:w="2609" w:type="dxa"/>
            <w:gridSpan w:val="4"/>
          </w:tcPr>
          <w:p w:rsidR="000B0B08" w:rsidRPr="00961459" w:rsidRDefault="000B0B08" w:rsidP="000B0B08">
            <w:pPr>
              <w:tabs>
                <w:tab w:val="left" w:pos="720"/>
              </w:tabs>
              <w:jc w:val="center"/>
              <w:rPr>
                <w:rFonts w:cs="Traditional Arabic" w:hint="cs"/>
                <w:b/>
                <w:bCs/>
                <w:sz w:val="26"/>
                <w:szCs w:val="26"/>
                <w:rtl/>
                <w:lang w:val="en-GB"/>
              </w:rPr>
            </w:pPr>
            <w:r w:rsidRPr="00961459">
              <w:rPr>
                <w:rFonts w:cs="Traditional Arabic" w:hint="cs"/>
                <w:b/>
                <w:bCs/>
                <w:sz w:val="26"/>
                <w:szCs w:val="26"/>
                <w:rtl/>
                <w:lang w:val="en-GB"/>
              </w:rPr>
              <w:t>الوظائف المعروضة</w:t>
            </w:r>
          </w:p>
        </w:tc>
      </w:tr>
      <w:tr w:rsidR="000B0B08">
        <w:trPr>
          <w:jc w:val="center"/>
        </w:trPr>
        <w:tc>
          <w:tcPr>
            <w:tcW w:w="1758" w:type="dxa"/>
            <w:vMerge/>
            <w:shd w:val="clear" w:color="auto" w:fill="auto"/>
          </w:tcPr>
          <w:p w:rsidR="000B0B08" w:rsidRPr="00961459" w:rsidRDefault="000B0B08" w:rsidP="000B0B08">
            <w:pPr>
              <w:tabs>
                <w:tab w:val="left" w:pos="720"/>
              </w:tabs>
              <w:rPr>
                <w:rFonts w:hint="cs"/>
                <w:b/>
                <w:bCs/>
                <w:sz w:val="26"/>
                <w:szCs w:val="26"/>
                <w:rtl/>
                <w:lang w:val="en-GB"/>
              </w:rPr>
            </w:pPr>
          </w:p>
        </w:tc>
        <w:tc>
          <w:tcPr>
            <w:tcW w:w="900" w:type="dxa"/>
          </w:tcPr>
          <w:p w:rsidR="000B0B08" w:rsidRPr="00961459" w:rsidRDefault="000B0B08" w:rsidP="000B0B08">
            <w:pPr>
              <w:tabs>
                <w:tab w:val="left" w:pos="720"/>
              </w:tabs>
              <w:rPr>
                <w:rFonts w:hint="cs"/>
                <w:sz w:val="26"/>
                <w:szCs w:val="26"/>
                <w:rtl/>
                <w:lang w:val="en-GB"/>
              </w:rPr>
            </w:pPr>
            <w:r w:rsidRPr="00961459">
              <w:rPr>
                <w:rFonts w:cs="Traditional Arabic" w:hint="cs"/>
                <w:b/>
                <w:bCs/>
                <w:sz w:val="26"/>
                <w:szCs w:val="26"/>
                <w:rtl/>
                <w:lang w:val="en-GB"/>
              </w:rPr>
              <w:t>المجموع</w:t>
            </w:r>
          </w:p>
        </w:tc>
        <w:tc>
          <w:tcPr>
            <w:tcW w:w="810" w:type="dxa"/>
          </w:tcPr>
          <w:p w:rsidR="000B0B08" w:rsidRPr="00961459" w:rsidRDefault="000B0B08" w:rsidP="000B0B08">
            <w:pPr>
              <w:tabs>
                <w:tab w:val="left" w:pos="720"/>
              </w:tabs>
              <w:rPr>
                <w:rFonts w:hint="cs"/>
                <w:sz w:val="26"/>
                <w:szCs w:val="26"/>
                <w:rtl/>
                <w:lang w:val="en-GB"/>
              </w:rPr>
            </w:pPr>
            <w:r w:rsidRPr="00961459">
              <w:rPr>
                <w:rFonts w:cs="Traditional Arabic" w:hint="cs"/>
                <w:b/>
                <w:bCs/>
                <w:sz w:val="26"/>
                <w:szCs w:val="26"/>
                <w:rtl/>
                <w:lang w:val="en-GB"/>
              </w:rPr>
              <w:t>الرجال</w:t>
            </w:r>
          </w:p>
        </w:tc>
        <w:tc>
          <w:tcPr>
            <w:tcW w:w="810" w:type="dxa"/>
          </w:tcPr>
          <w:p w:rsidR="000B0B08" w:rsidRPr="00961459" w:rsidRDefault="000B0B08" w:rsidP="000B0B08">
            <w:pPr>
              <w:tabs>
                <w:tab w:val="left" w:pos="720"/>
              </w:tabs>
              <w:rPr>
                <w:rFonts w:hint="cs"/>
                <w:sz w:val="26"/>
                <w:szCs w:val="26"/>
                <w:rtl/>
                <w:lang w:val="en-GB"/>
              </w:rPr>
            </w:pPr>
            <w:r w:rsidRPr="00961459">
              <w:rPr>
                <w:rFonts w:cs="Traditional Arabic" w:hint="cs"/>
                <w:b/>
                <w:bCs/>
                <w:sz w:val="26"/>
                <w:szCs w:val="26"/>
                <w:rtl/>
                <w:lang w:val="en-GB"/>
              </w:rPr>
              <w:t>النساء</w:t>
            </w:r>
          </w:p>
        </w:tc>
        <w:tc>
          <w:tcPr>
            <w:tcW w:w="900" w:type="dxa"/>
            <w:vMerge/>
          </w:tcPr>
          <w:p w:rsidR="000B0B08" w:rsidRPr="00961459" w:rsidRDefault="000B0B08" w:rsidP="000B0B08">
            <w:pPr>
              <w:tabs>
                <w:tab w:val="left" w:pos="720"/>
              </w:tabs>
              <w:rPr>
                <w:rFonts w:hint="cs"/>
                <w:sz w:val="26"/>
                <w:szCs w:val="26"/>
                <w:rtl/>
                <w:lang w:val="en-GB"/>
              </w:rPr>
            </w:pPr>
          </w:p>
        </w:tc>
        <w:tc>
          <w:tcPr>
            <w:tcW w:w="810" w:type="dxa"/>
          </w:tcPr>
          <w:p w:rsidR="000B0B08" w:rsidRPr="00961459" w:rsidRDefault="000B0B08" w:rsidP="000B0B08">
            <w:pPr>
              <w:tabs>
                <w:tab w:val="left" w:pos="720"/>
              </w:tabs>
              <w:rPr>
                <w:rFonts w:hint="cs"/>
                <w:sz w:val="26"/>
                <w:szCs w:val="26"/>
                <w:rtl/>
                <w:lang w:val="en-GB"/>
              </w:rPr>
            </w:pPr>
            <w:r w:rsidRPr="00961459">
              <w:rPr>
                <w:rFonts w:cs="Traditional Arabic" w:hint="cs"/>
                <w:b/>
                <w:bCs/>
                <w:sz w:val="26"/>
                <w:szCs w:val="26"/>
                <w:rtl/>
                <w:lang w:val="en-GB"/>
              </w:rPr>
              <w:t>المجموع</w:t>
            </w:r>
          </w:p>
        </w:tc>
        <w:tc>
          <w:tcPr>
            <w:tcW w:w="900" w:type="dxa"/>
          </w:tcPr>
          <w:p w:rsidR="000B0B08" w:rsidRPr="00961459" w:rsidRDefault="000B0B08" w:rsidP="000B0B08">
            <w:pPr>
              <w:tabs>
                <w:tab w:val="left" w:pos="720"/>
              </w:tabs>
              <w:rPr>
                <w:rFonts w:hint="cs"/>
                <w:sz w:val="26"/>
                <w:szCs w:val="26"/>
                <w:rtl/>
                <w:lang w:val="en-GB"/>
              </w:rPr>
            </w:pPr>
            <w:r w:rsidRPr="00961459">
              <w:rPr>
                <w:rFonts w:cs="Traditional Arabic" w:hint="cs"/>
                <w:b/>
                <w:bCs/>
                <w:sz w:val="26"/>
                <w:szCs w:val="26"/>
                <w:rtl/>
                <w:lang w:val="en-GB"/>
              </w:rPr>
              <w:t>الرجال</w:t>
            </w:r>
          </w:p>
        </w:tc>
        <w:tc>
          <w:tcPr>
            <w:tcW w:w="899" w:type="dxa"/>
            <w:gridSpan w:val="2"/>
          </w:tcPr>
          <w:p w:rsidR="000B0B08" w:rsidRPr="00961459" w:rsidRDefault="000B0B08" w:rsidP="000B0B08">
            <w:pPr>
              <w:tabs>
                <w:tab w:val="left" w:pos="720"/>
              </w:tabs>
              <w:rPr>
                <w:rFonts w:hint="cs"/>
                <w:sz w:val="26"/>
                <w:szCs w:val="26"/>
                <w:rtl/>
                <w:lang w:val="en-GB"/>
              </w:rPr>
            </w:pPr>
            <w:r w:rsidRPr="00961459">
              <w:rPr>
                <w:rFonts w:cs="Traditional Arabic" w:hint="cs"/>
                <w:b/>
                <w:bCs/>
                <w:sz w:val="26"/>
                <w:szCs w:val="26"/>
                <w:rtl/>
                <w:lang w:val="en-GB"/>
              </w:rPr>
              <w:t>النساء</w:t>
            </w:r>
          </w:p>
        </w:tc>
      </w:tr>
      <w:tr w:rsidR="000B0B08">
        <w:trPr>
          <w:jc w:val="center"/>
        </w:trPr>
        <w:tc>
          <w:tcPr>
            <w:tcW w:w="1758" w:type="dxa"/>
            <w:shd w:val="clear" w:color="auto" w:fill="auto"/>
          </w:tcPr>
          <w:p w:rsidR="000B0B08" w:rsidRPr="00961459" w:rsidRDefault="000B0B08" w:rsidP="000B0B08">
            <w:pPr>
              <w:tabs>
                <w:tab w:val="left" w:pos="720"/>
              </w:tabs>
              <w:rPr>
                <w:rFonts w:cs="Traditional Arabic" w:hint="cs"/>
                <w:b/>
                <w:bCs/>
                <w:sz w:val="26"/>
                <w:szCs w:val="26"/>
                <w:rtl/>
                <w:lang w:val="en-GB"/>
              </w:rPr>
            </w:pPr>
            <w:proofErr w:type="spellStart"/>
            <w:r w:rsidRPr="00961459">
              <w:rPr>
                <w:rFonts w:cs="Traditional Arabic" w:hint="cs"/>
                <w:b/>
                <w:bCs/>
                <w:sz w:val="26"/>
                <w:szCs w:val="26"/>
                <w:rtl/>
                <w:lang w:val="en-GB"/>
              </w:rPr>
              <w:t>لوندا</w:t>
            </w:r>
            <w:proofErr w:type="spellEnd"/>
            <w:r w:rsidRPr="00961459">
              <w:rPr>
                <w:rFonts w:cs="Traditional Arabic" w:hint="cs"/>
                <w:b/>
                <w:bCs/>
                <w:sz w:val="26"/>
                <w:szCs w:val="26"/>
                <w:rtl/>
                <w:lang w:val="en-GB"/>
              </w:rPr>
              <w:t>-</w:t>
            </w:r>
            <w:proofErr w:type="spellStart"/>
            <w:r w:rsidRPr="00961459">
              <w:rPr>
                <w:rFonts w:cs="Traditional Arabic" w:hint="cs"/>
                <w:b/>
                <w:bCs/>
                <w:sz w:val="26"/>
                <w:szCs w:val="26"/>
                <w:rtl/>
                <w:lang w:val="en-GB"/>
              </w:rPr>
              <w:t>نورتي</w:t>
            </w:r>
            <w:proofErr w:type="spellEnd"/>
            <w:r w:rsidRPr="00961459">
              <w:rPr>
                <w:rFonts w:cs="Traditional Arabic" w:hint="cs"/>
                <w:b/>
                <w:bCs/>
                <w:sz w:val="26"/>
                <w:szCs w:val="26"/>
                <w:vertAlign w:val="superscript"/>
                <w:rtl/>
                <w:lang w:val="en-GB"/>
              </w:rPr>
              <w:t>**</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c>
          <w:tcPr>
            <w:tcW w:w="899"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w:t>
            </w:r>
          </w:p>
        </w:tc>
      </w:tr>
      <w:tr w:rsidR="000B0B08">
        <w:trPr>
          <w:jc w:val="center"/>
        </w:trPr>
        <w:tc>
          <w:tcPr>
            <w:tcW w:w="1758" w:type="dxa"/>
            <w:shd w:val="clear" w:color="auto" w:fill="auto"/>
          </w:tcPr>
          <w:p w:rsidR="000B0B08" w:rsidRPr="00961459" w:rsidRDefault="000B0B08" w:rsidP="000B0B08">
            <w:pPr>
              <w:tabs>
                <w:tab w:val="left" w:pos="720"/>
              </w:tabs>
              <w:rPr>
                <w:rFonts w:cs="Traditional Arabic" w:hint="cs"/>
                <w:b/>
                <w:bCs/>
                <w:sz w:val="26"/>
                <w:szCs w:val="26"/>
                <w:rtl/>
                <w:lang w:val="en-GB"/>
              </w:rPr>
            </w:pPr>
            <w:proofErr w:type="spellStart"/>
            <w:r w:rsidRPr="00961459">
              <w:rPr>
                <w:rFonts w:cs="Traditional Arabic" w:hint="cs"/>
                <w:b/>
                <w:bCs/>
                <w:sz w:val="26"/>
                <w:szCs w:val="26"/>
                <w:rtl/>
                <w:lang w:val="en-GB"/>
              </w:rPr>
              <w:t>بنغويلا</w:t>
            </w:r>
            <w:proofErr w:type="spellEnd"/>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2047</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1722</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325</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688</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615</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454</w:t>
            </w:r>
          </w:p>
        </w:tc>
        <w:tc>
          <w:tcPr>
            <w:tcW w:w="899"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161</w:t>
            </w:r>
          </w:p>
        </w:tc>
      </w:tr>
      <w:tr w:rsidR="000B0B08">
        <w:trPr>
          <w:jc w:val="center"/>
        </w:trPr>
        <w:tc>
          <w:tcPr>
            <w:tcW w:w="1758" w:type="dxa"/>
            <w:shd w:val="clear" w:color="auto" w:fill="auto"/>
          </w:tcPr>
          <w:p w:rsidR="000B0B08" w:rsidRPr="00961459" w:rsidRDefault="000B0B08" w:rsidP="000B0B08">
            <w:pPr>
              <w:tabs>
                <w:tab w:val="left" w:pos="720"/>
              </w:tabs>
              <w:rPr>
                <w:rFonts w:cs="Traditional Arabic" w:hint="cs"/>
                <w:b/>
                <w:bCs/>
                <w:sz w:val="26"/>
                <w:szCs w:val="26"/>
                <w:rtl/>
                <w:lang w:val="en-GB"/>
              </w:rPr>
            </w:pPr>
            <w:proofErr w:type="spellStart"/>
            <w:r w:rsidRPr="00961459">
              <w:rPr>
                <w:rFonts w:cs="Traditional Arabic" w:hint="cs"/>
                <w:b/>
                <w:bCs/>
                <w:sz w:val="26"/>
                <w:szCs w:val="26"/>
                <w:rtl/>
                <w:lang w:val="en-GB"/>
              </w:rPr>
              <w:t>موهيكو</w:t>
            </w:r>
            <w:proofErr w:type="spellEnd"/>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469</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353</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116</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 xml:space="preserve">248 </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248</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200</w:t>
            </w:r>
          </w:p>
        </w:tc>
        <w:tc>
          <w:tcPr>
            <w:tcW w:w="899"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48</w:t>
            </w:r>
          </w:p>
        </w:tc>
      </w:tr>
      <w:tr w:rsidR="000B0B08">
        <w:trPr>
          <w:jc w:val="center"/>
        </w:trPr>
        <w:tc>
          <w:tcPr>
            <w:tcW w:w="1758" w:type="dxa"/>
            <w:shd w:val="clear" w:color="auto" w:fill="auto"/>
          </w:tcPr>
          <w:p w:rsidR="000B0B08" w:rsidRPr="00961459" w:rsidRDefault="000B0B08" w:rsidP="000B0B08">
            <w:pPr>
              <w:tabs>
                <w:tab w:val="left" w:pos="720"/>
              </w:tabs>
              <w:rPr>
                <w:rFonts w:cs="Traditional Arabic" w:hint="cs"/>
                <w:b/>
                <w:bCs/>
                <w:sz w:val="26"/>
                <w:szCs w:val="26"/>
                <w:rtl/>
                <w:lang w:val="en-GB"/>
              </w:rPr>
            </w:pPr>
            <w:proofErr w:type="spellStart"/>
            <w:r w:rsidRPr="00961459">
              <w:rPr>
                <w:rFonts w:cs="Traditional Arabic" w:hint="cs"/>
                <w:b/>
                <w:bCs/>
                <w:sz w:val="26"/>
                <w:szCs w:val="26"/>
                <w:rtl/>
                <w:lang w:val="en-GB"/>
              </w:rPr>
              <w:t>كواندو</w:t>
            </w:r>
            <w:proofErr w:type="spellEnd"/>
            <w:r w:rsidRPr="00961459">
              <w:rPr>
                <w:rFonts w:cs="Traditional Arabic" w:hint="cs"/>
                <w:b/>
                <w:bCs/>
                <w:sz w:val="26"/>
                <w:szCs w:val="26"/>
                <w:rtl/>
                <w:lang w:val="en-GB"/>
              </w:rPr>
              <w:t>-</w:t>
            </w:r>
            <w:proofErr w:type="spellStart"/>
            <w:r w:rsidRPr="00961459">
              <w:rPr>
                <w:rFonts w:cs="Traditional Arabic" w:hint="cs"/>
                <w:b/>
                <w:bCs/>
                <w:sz w:val="26"/>
                <w:szCs w:val="26"/>
                <w:rtl/>
                <w:lang w:val="en-GB"/>
              </w:rPr>
              <w:t>كوبانغو</w:t>
            </w:r>
            <w:proofErr w:type="spellEnd"/>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3715</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613</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3102</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235</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228</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137</w:t>
            </w:r>
          </w:p>
        </w:tc>
        <w:tc>
          <w:tcPr>
            <w:tcW w:w="899"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91</w:t>
            </w:r>
          </w:p>
        </w:tc>
      </w:tr>
      <w:tr w:rsidR="000B0B08">
        <w:trPr>
          <w:jc w:val="center"/>
        </w:trPr>
        <w:tc>
          <w:tcPr>
            <w:tcW w:w="1758" w:type="dxa"/>
            <w:shd w:val="clear" w:color="auto" w:fill="auto"/>
          </w:tcPr>
          <w:p w:rsidR="000B0B08" w:rsidRPr="00961459" w:rsidRDefault="000B0B08" w:rsidP="000B0B08">
            <w:pPr>
              <w:tabs>
                <w:tab w:val="left" w:pos="720"/>
              </w:tabs>
              <w:rPr>
                <w:rFonts w:cs="Traditional Arabic" w:hint="cs"/>
                <w:b/>
                <w:bCs/>
                <w:sz w:val="26"/>
                <w:szCs w:val="26"/>
                <w:rtl/>
                <w:lang w:val="en-GB"/>
              </w:rPr>
            </w:pPr>
            <w:proofErr w:type="spellStart"/>
            <w:r w:rsidRPr="00961459">
              <w:rPr>
                <w:rFonts w:cs="Traditional Arabic" w:hint="cs"/>
                <w:b/>
                <w:bCs/>
                <w:sz w:val="26"/>
                <w:szCs w:val="26"/>
                <w:rtl/>
                <w:lang w:val="en-GB"/>
              </w:rPr>
              <w:t>هوامبو</w:t>
            </w:r>
            <w:proofErr w:type="spellEnd"/>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109</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73</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36</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34</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25</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18</w:t>
            </w:r>
          </w:p>
        </w:tc>
        <w:tc>
          <w:tcPr>
            <w:tcW w:w="899"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7</w:t>
            </w:r>
          </w:p>
        </w:tc>
      </w:tr>
      <w:tr w:rsidR="000B0B08">
        <w:trPr>
          <w:jc w:val="center"/>
        </w:trPr>
        <w:tc>
          <w:tcPr>
            <w:tcW w:w="1758" w:type="dxa"/>
            <w:shd w:val="clear" w:color="auto" w:fill="auto"/>
          </w:tcPr>
          <w:p w:rsidR="000B0B08" w:rsidRPr="00961459" w:rsidRDefault="000B0B08" w:rsidP="000B0B08">
            <w:pPr>
              <w:tabs>
                <w:tab w:val="left" w:pos="720"/>
              </w:tabs>
              <w:rPr>
                <w:rFonts w:cs="Traditional Arabic" w:hint="cs"/>
                <w:b/>
                <w:bCs/>
                <w:sz w:val="26"/>
                <w:szCs w:val="26"/>
                <w:rtl/>
                <w:lang w:val="en-GB"/>
              </w:rPr>
            </w:pPr>
            <w:proofErr w:type="spellStart"/>
            <w:r w:rsidRPr="00961459">
              <w:rPr>
                <w:rFonts w:cs="Traditional Arabic" w:hint="cs"/>
                <w:b/>
                <w:bCs/>
                <w:sz w:val="26"/>
                <w:szCs w:val="26"/>
                <w:rtl/>
                <w:lang w:val="en-GB"/>
              </w:rPr>
              <w:t>بيي</w:t>
            </w:r>
            <w:proofErr w:type="spellEnd"/>
            <w:r w:rsidRPr="00961459">
              <w:rPr>
                <w:rFonts w:cs="Traditional Arabic" w:hint="cs"/>
                <w:b/>
                <w:bCs/>
                <w:sz w:val="26"/>
                <w:szCs w:val="26"/>
                <w:vertAlign w:val="superscript"/>
                <w:rtl/>
                <w:lang w:val="en-GB"/>
              </w:rPr>
              <w:t>*</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27</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25</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27</w:t>
            </w:r>
          </w:p>
        </w:tc>
        <w:tc>
          <w:tcPr>
            <w:tcW w:w="81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27</w:t>
            </w:r>
          </w:p>
        </w:tc>
        <w:tc>
          <w:tcPr>
            <w:tcW w:w="900" w:type="dxa"/>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25</w:t>
            </w:r>
          </w:p>
        </w:tc>
        <w:tc>
          <w:tcPr>
            <w:tcW w:w="899" w:type="dxa"/>
            <w:gridSpan w:val="2"/>
          </w:tcPr>
          <w:p w:rsidR="000B0B08" w:rsidRPr="00961459" w:rsidRDefault="000B0B08" w:rsidP="000B0B08">
            <w:pPr>
              <w:tabs>
                <w:tab w:val="left" w:pos="720"/>
              </w:tabs>
              <w:rPr>
                <w:rFonts w:cs="Traditional Arabic" w:hint="cs"/>
                <w:sz w:val="26"/>
                <w:szCs w:val="26"/>
                <w:rtl/>
                <w:lang w:val="en-GB"/>
              </w:rPr>
            </w:pPr>
            <w:r w:rsidRPr="00961459">
              <w:rPr>
                <w:rFonts w:cs="Traditional Arabic" w:hint="cs"/>
                <w:sz w:val="26"/>
                <w:szCs w:val="26"/>
                <w:rtl/>
                <w:lang w:val="en-GB"/>
              </w:rPr>
              <w:t>2</w:t>
            </w:r>
          </w:p>
        </w:tc>
      </w:tr>
      <w:tr w:rsidR="000B0B08">
        <w:trPr>
          <w:gridAfter w:val="1"/>
          <w:wAfter w:w="9" w:type="dxa"/>
          <w:jc w:val="center"/>
        </w:trPr>
        <w:tc>
          <w:tcPr>
            <w:tcW w:w="1758" w:type="dxa"/>
            <w:shd w:val="clear" w:color="auto" w:fill="auto"/>
          </w:tcPr>
          <w:p w:rsidR="000B0B08" w:rsidRPr="00CF7048" w:rsidRDefault="000B0B08" w:rsidP="000B0B08">
            <w:pPr>
              <w:tabs>
                <w:tab w:val="left" w:pos="720"/>
              </w:tabs>
              <w:rPr>
                <w:rFonts w:cs="Traditional Arabic" w:hint="cs"/>
                <w:b/>
                <w:bCs/>
                <w:sz w:val="28"/>
                <w:szCs w:val="28"/>
                <w:rtl/>
                <w:lang w:val="en-GB"/>
              </w:rPr>
            </w:pPr>
            <w:r w:rsidRPr="00CF7048">
              <w:rPr>
                <w:rFonts w:cs="Traditional Arabic" w:hint="cs"/>
                <w:b/>
                <w:bCs/>
                <w:sz w:val="28"/>
                <w:szCs w:val="28"/>
                <w:rtl/>
                <w:lang w:val="en-GB"/>
              </w:rPr>
              <w:t>ناميبي</w:t>
            </w:r>
            <w:r w:rsidRPr="00CF7048">
              <w:rPr>
                <w:rFonts w:cs="Traditional Arabic" w:hint="cs"/>
                <w:b/>
                <w:bCs/>
                <w:sz w:val="28"/>
                <w:szCs w:val="28"/>
                <w:vertAlign w:val="superscript"/>
                <w:rtl/>
                <w:lang w:val="en-GB"/>
              </w:rPr>
              <w:t>*</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302</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224</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78</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189</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189</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131</w:t>
            </w:r>
          </w:p>
        </w:tc>
        <w:tc>
          <w:tcPr>
            <w:tcW w:w="89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58</w:t>
            </w:r>
          </w:p>
        </w:tc>
      </w:tr>
      <w:tr w:rsidR="000B0B08">
        <w:trPr>
          <w:gridAfter w:val="1"/>
          <w:wAfter w:w="9" w:type="dxa"/>
          <w:jc w:val="center"/>
        </w:trPr>
        <w:tc>
          <w:tcPr>
            <w:tcW w:w="1758" w:type="dxa"/>
            <w:shd w:val="clear" w:color="auto" w:fill="auto"/>
          </w:tcPr>
          <w:p w:rsidR="000B0B08" w:rsidRPr="00CF7048" w:rsidRDefault="000B0B08" w:rsidP="000B0B08">
            <w:pPr>
              <w:tabs>
                <w:tab w:val="left" w:pos="720"/>
              </w:tabs>
              <w:rPr>
                <w:rFonts w:cs="Traditional Arabic" w:hint="cs"/>
                <w:b/>
                <w:bCs/>
                <w:sz w:val="28"/>
                <w:szCs w:val="28"/>
                <w:rtl/>
                <w:lang w:val="en-GB"/>
              </w:rPr>
            </w:pPr>
            <w:proofErr w:type="spellStart"/>
            <w:r w:rsidRPr="00CF7048">
              <w:rPr>
                <w:rFonts w:cs="Traditional Arabic" w:hint="cs"/>
                <w:b/>
                <w:bCs/>
                <w:sz w:val="28"/>
                <w:szCs w:val="28"/>
                <w:rtl/>
                <w:lang w:val="en-GB"/>
              </w:rPr>
              <w:t>هويلا</w:t>
            </w:r>
            <w:proofErr w:type="spellEnd"/>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2266</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2027</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239</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199</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 xml:space="preserve">187 </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151</w:t>
            </w:r>
          </w:p>
        </w:tc>
        <w:tc>
          <w:tcPr>
            <w:tcW w:w="89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36</w:t>
            </w:r>
          </w:p>
        </w:tc>
      </w:tr>
      <w:tr w:rsidR="000B0B08">
        <w:trPr>
          <w:gridAfter w:val="1"/>
          <w:wAfter w:w="9" w:type="dxa"/>
          <w:jc w:val="center"/>
        </w:trPr>
        <w:tc>
          <w:tcPr>
            <w:tcW w:w="1758" w:type="dxa"/>
            <w:shd w:val="clear" w:color="auto" w:fill="auto"/>
          </w:tcPr>
          <w:p w:rsidR="000B0B08" w:rsidRPr="00CF7048" w:rsidRDefault="000B0B08" w:rsidP="000B0B08">
            <w:pPr>
              <w:tabs>
                <w:tab w:val="left" w:pos="720"/>
              </w:tabs>
              <w:rPr>
                <w:rFonts w:cs="Traditional Arabic" w:hint="cs"/>
                <w:b/>
                <w:bCs/>
                <w:sz w:val="28"/>
                <w:szCs w:val="28"/>
                <w:rtl/>
                <w:lang w:val="en-GB"/>
              </w:rPr>
            </w:pPr>
            <w:r w:rsidRPr="00CF7048">
              <w:rPr>
                <w:rFonts w:cs="Traditional Arabic" w:hint="cs"/>
                <w:b/>
                <w:bCs/>
                <w:sz w:val="28"/>
                <w:szCs w:val="28"/>
                <w:rtl/>
                <w:lang w:val="en-GB"/>
              </w:rPr>
              <w:t>كونيني</w:t>
            </w:r>
            <w:r w:rsidRPr="00CF7048">
              <w:rPr>
                <w:rFonts w:cs="Traditional Arabic" w:hint="cs"/>
                <w:b/>
                <w:bCs/>
                <w:sz w:val="28"/>
                <w:szCs w:val="28"/>
                <w:vertAlign w:val="superscript"/>
                <w:rtl/>
                <w:lang w:val="en-GB"/>
              </w:rPr>
              <w:t>*</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908</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574</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334</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288</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288</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151</w:t>
            </w:r>
          </w:p>
        </w:tc>
        <w:tc>
          <w:tcPr>
            <w:tcW w:w="89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137</w:t>
            </w:r>
          </w:p>
        </w:tc>
      </w:tr>
      <w:tr w:rsidR="000B0B08">
        <w:trPr>
          <w:gridAfter w:val="1"/>
          <w:wAfter w:w="9" w:type="dxa"/>
          <w:jc w:val="center"/>
        </w:trPr>
        <w:tc>
          <w:tcPr>
            <w:tcW w:w="1758" w:type="dxa"/>
            <w:shd w:val="clear" w:color="auto" w:fill="auto"/>
          </w:tcPr>
          <w:p w:rsidR="000B0B08" w:rsidRPr="00CF7048" w:rsidRDefault="000B0B08" w:rsidP="000B0B08">
            <w:pPr>
              <w:tabs>
                <w:tab w:val="left" w:pos="720"/>
              </w:tabs>
              <w:rPr>
                <w:rFonts w:cs="Traditional Arabic" w:hint="cs"/>
                <w:b/>
                <w:bCs/>
                <w:sz w:val="28"/>
                <w:szCs w:val="28"/>
                <w:rtl/>
                <w:lang w:val="en-GB"/>
              </w:rPr>
            </w:pPr>
            <w:r w:rsidRPr="00CF7048">
              <w:rPr>
                <w:rFonts w:cs="Traditional Arabic" w:hint="cs"/>
                <w:b/>
                <w:bCs/>
                <w:sz w:val="28"/>
                <w:szCs w:val="28"/>
                <w:rtl/>
                <w:lang w:val="en-GB"/>
              </w:rPr>
              <w:t>لواندا-سول</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2634</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2401</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233</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376</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376</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353</w:t>
            </w:r>
          </w:p>
        </w:tc>
        <w:tc>
          <w:tcPr>
            <w:tcW w:w="89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23</w:t>
            </w:r>
          </w:p>
        </w:tc>
      </w:tr>
      <w:tr w:rsidR="000B0B08">
        <w:trPr>
          <w:gridAfter w:val="1"/>
          <w:wAfter w:w="9" w:type="dxa"/>
          <w:jc w:val="center"/>
        </w:trPr>
        <w:tc>
          <w:tcPr>
            <w:tcW w:w="1758" w:type="dxa"/>
            <w:shd w:val="clear" w:color="auto" w:fill="auto"/>
          </w:tcPr>
          <w:p w:rsidR="000B0B08" w:rsidRPr="00CF7048" w:rsidRDefault="000B0B08" w:rsidP="000B0B08">
            <w:pPr>
              <w:tabs>
                <w:tab w:val="left" w:pos="720"/>
              </w:tabs>
              <w:rPr>
                <w:rFonts w:cs="Traditional Arabic" w:hint="cs"/>
                <w:b/>
                <w:bCs/>
                <w:sz w:val="28"/>
                <w:szCs w:val="28"/>
                <w:rtl/>
                <w:lang w:val="en-GB"/>
              </w:rPr>
            </w:pPr>
            <w:proofErr w:type="spellStart"/>
            <w:r w:rsidRPr="00CF7048">
              <w:rPr>
                <w:rFonts w:cs="Traditional Arabic" w:hint="cs"/>
                <w:b/>
                <w:bCs/>
                <w:sz w:val="28"/>
                <w:szCs w:val="28"/>
                <w:rtl/>
                <w:lang w:val="en-GB"/>
              </w:rPr>
              <w:t>بنغو</w:t>
            </w:r>
            <w:proofErr w:type="spellEnd"/>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812</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743</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69</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237</w:t>
            </w:r>
          </w:p>
        </w:tc>
        <w:tc>
          <w:tcPr>
            <w:tcW w:w="81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230</w:t>
            </w:r>
          </w:p>
        </w:tc>
        <w:tc>
          <w:tcPr>
            <w:tcW w:w="90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179</w:t>
            </w:r>
          </w:p>
        </w:tc>
        <w:tc>
          <w:tcPr>
            <w:tcW w:w="890" w:type="dxa"/>
          </w:tcPr>
          <w:p w:rsidR="000B0B08" w:rsidRPr="00CF7048" w:rsidRDefault="000B0B08" w:rsidP="000B0B08">
            <w:pPr>
              <w:tabs>
                <w:tab w:val="left" w:pos="720"/>
              </w:tabs>
              <w:rPr>
                <w:rFonts w:cs="Traditional Arabic" w:hint="cs"/>
                <w:sz w:val="28"/>
                <w:szCs w:val="28"/>
                <w:rtl/>
                <w:lang w:val="en-GB"/>
              </w:rPr>
            </w:pPr>
            <w:r w:rsidRPr="00CF7048">
              <w:rPr>
                <w:rFonts w:cs="Traditional Arabic" w:hint="cs"/>
                <w:sz w:val="28"/>
                <w:szCs w:val="28"/>
                <w:rtl/>
                <w:lang w:val="en-GB"/>
              </w:rPr>
              <w:t>51</w:t>
            </w:r>
          </w:p>
        </w:tc>
      </w:tr>
    </w:tbl>
    <w:p w:rsidR="000B0B08" w:rsidRDefault="000B0B08" w:rsidP="000B0B08">
      <w:pPr>
        <w:tabs>
          <w:tab w:val="left" w:pos="720"/>
        </w:tabs>
        <w:spacing w:before="120"/>
        <w:ind w:firstLine="1390"/>
        <w:rPr>
          <w:rFonts w:hint="cs"/>
          <w:rtl/>
          <w:lang w:val="en-GB"/>
        </w:rPr>
      </w:pPr>
      <w:r w:rsidRPr="001C0B71">
        <w:rPr>
          <w:rFonts w:hint="cs"/>
          <w:i/>
          <w:iCs/>
          <w:rtl/>
          <w:lang w:val="en-GB"/>
        </w:rPr>
        <w:t>المصدر</w:t>
      </w:r>
      <w:r>
        <w:rPr>
          <w:rFonts w:hint="cs"/>
          <w:rtl/>
          <w:lang w:val="en-GB"/>
        </w:rPr>
        <w:t>: وزارة العمالة والضمان الاجتماعي، 2001.</w:t>
      </w:r>
    </w:p>
    <w:p w:rsidR="000B0B08" w:rsidRPr="00EC4811" w:rsidRDefault="000B0B08" w:rsidP="000B0B08">
      <w:pPr>
        <w:tabs>
          <w:tab w:val="left" w:pos="720"/>
        </w:tabs>
        <w:spacing w:before="240" w:after="120"/>
        <w:ind w:left="1267" w:right="1267"/>
        <w:rPr>
          <w:rFonts w:hint="cs"/>
          <w:b/>
          <w:bCs/>
          <w:rtl/>
          <w:lang w:val="en-GB"/>
        </w:rPr>
      </w:pPr>
      <w:r w:rsidRPr="00EC4811">
        <w:rPr>
          <w:rFonts w:hint="cs"/>
          <w:b/>
          <w:bCs/>
          <w:rtl/>
          <w:lang w:val="en-GB"/>
        </w:rPr>
        <w:t>المـادة 12</w:t>
      </w:r>
    </w:p>
    <w:p w:rsidR="000B0B08" w:rsidRPr="00E03835" w:rsidRDefault="000B0B08" w:rsidP="000B0B08">
      <w:pPr>
        <w:tabs>
          <w:tab w:val="left" w:pos="720"/>
        </w:tabs>
        <w:spacing w:after="120"/>
        <w:ind w:left="1267" w:right="1267"/>
        <w:rPr>
          <w:rFonts w:hint="cs"/>
          <w:b/>
          <w:bCs/>
          <w:rtl/>
          <w:lang w:val="en-GB"/>
        </w:rPr>
      </w:pPr>
      <w:r w:rsidRPr="00E03835">
        <w:rPr>
          <w:rFonts w:hint="cs"/>
          <w:b/>
          <w:bCs/>
          <w:rtl/>
          <w:lang w:val="en-GB"/>
        </w:rPr>
        <w:t>1-</w:t>
      </w:r>
      <w:r w:rsidRPr="00E03835">
        <w:rPr>
          <w:rFonts w:hint="cs"/>
          <w:b/>
          <w:bCs/>
          <w:rtl/>
          <w:lang w:val="en-GB"/>
        </w:rPr>
        <w:tab/>
        <w:t xml:space="preserve">تتخذ الدول الأطراف جميع التدابير المناسبة للقضاء على التمييز ضد </w:t>
      </w:r>
      <w:proofErr w:type="spellStart"/>
      <w:r w:rsidRPr="00E03835">
        <w:rPr>
          <w:rFonts w:hint="cs"/>
          <w:b/>
          <w:bCs/>
          <w:rtl/>
          <w:lang w:val="en-GB"/>
        </w:rPr>
        <w:t>المرأة</w:t>
      </w:r>
      <w:proofErr w:type="spellEnd"/>
      <w:r w:rsidRPr="00E03835">
        <w:rPr>
          <w:rFonts w:hint="cs"/>
          <w:b/>
          <w:bCs/>
          <w:rtl/>
          <w:lang w:val="en-GB"/>
        </w:rPr>
        <w:t xml:space="preserve"> في ميدان الرعاية الصحية من أجل أن تضمن لها، على أساس المساواة بين الرجل </w:t>
      </w:r>
      <w:proofErr w:type="spellStart"/>
      <w:r w:rsidRPr="00E03835">
        <w:rPr>
          <w:rFonts w:hint="cs"/>
          <w:b/>
          <w:bCs/>
          <w:rtl/>
          <w:lang w:val="en-GB"/>
        </w:rPr>
        <w:t>والمرأة</w:t>
      </w:r>
      <w:proofErr w:type="spellEnd"/>
      <w:r w:rsidRPr="00E03835">
        <w:rPr>
          <w:rFonts w:hint="cs"/>
          <w:b/>
          <w:bCs/>
          <w:rtl/>
          <w:lang w:val="en-GB"/>
        </w:rPr>
        <w:t>، الحصول على خدمات الرعاية الصحية، بما في ذلك الخدمات المتعلقة بتنظيم الأسرة.</w:t>
      </w:r>
    </w:p>
    <w:p w:rsidR="000B0B08" w:rsidRPr="00E03835" w:rsidRDefault="000B0B08" w:rsidP="000B0B08">
      <w:pPr>
        <w:tabs>
          <w:tab w:val="left" w:pos="720"/>
        </w:tabs>
        <w:spacing w:after="120"/>
        <w:ind w:left="1267" w:right="1267"/>
        <w:rPr>
          <w:rFonts w:hint="cs"/>
          <w:b/>
          <w:bCs/>
          <w:rtl/>
          <w:lang w:val="en-GB"/>
        </w:rPr>
      </w:pPr>
      <w:r w:rsidRPr="00E03835">
        <w:rPr>
          <w:rFonts w:hint="cs"/>
          <w:b/>
          <w:bCs/>
          <w:rtl/>
          <w:lang w:val="en-GB"/>
        </w:rPr>
        <w:t>2-</w:t>
      </w:r>
      <w:r w:rsidRPr="00E03835">
        <w:rPr>
          <w:rFonts w:hint="cs"/>
          <w:b/>
          <w:bCs/>
          <w:rtl/>
          <w:lang w:val="en-GB"/>
        </w:rPr>
        <w:tab/>
        <w:t xml:space="preserve">بالرغم من أحكام الفقرة 1 من هذه المادة تكفل الدول الأطراف </w:t>
      </w:r>
      <w:proofErr w:type="spellStart"/>
      <w:r w:rsidRPr="00E03835">
        <w:rPr>
          <w:rFonts w:hint="cs"/>
          <w:b/>
          <w:bCs/>
          <w:rtl/>
          <w:lang w:val="en-GB"/>
        </w:rPr>
        <w:t>للمرأة</w:t>
      </w:r>
      <w:proofErr w:type="spellEnd"/>
      <w:r w:rsidRPr="00E03835">
        <w:rPr>
          <w:rFonts w:hint="cs"/>
          <w:b/>
          <w:bCs/>
          <w:rtl/>
          <w:lang w:val="en-GB"/>
        </w:rPr>
        <w:t xml:space="preserve"> خدمات مناسبة فيما يتعلق بالحمل والولادة وفترة ما بعد الولادة، مُوَفِّرَةً لها خدمات مجانية عند الاقتضاء، وكذلك تغذية كافية أثناء الحمل والرضاعة.</w:t>
      </w:r>
    </w:p>
    <w:p w:rsidR="000B0B08" w:rsidRPr="00823386" w:rsidRDefault="000B0B08" w:rsidP="000B0B08">
      <w:pPr>
        <w:tabs>
          <w:tab w:val="left" w:pos="720"/>
        </w:tabs>
        <w:spacing w:after="120"/>
        <w:ind w:left="1267" w:right="1267"/>
        <w:rPr>
          <w:rFonts w:hint="cs"/>
          <w:b/>
          <w:bCs/>
          <w:rtl/>
          <w:lang w:val="en-GB"/>
        </w:rPr>
      </w:pPr>
      <w:r w:rsidRPr="00823386">
        <w:rPr>
          <w:rFonts w:hint="cs"/>
          <w:b/>
          <w:bCs/>
          <w:rtl/>
          <w:lang w:val="en-GB"/>
        </w:rPr>
        <w:t>العناية الصحية الأولية</w:t>
      </w:r>
    </w:p>
    <w:p w:rsidR="000B0B08" w:rsidRPr="00823386" w:rsidRDefault="000B0B08" w:rsidP="000B0B08">
      <w:pPr>
        <w:tabs>
          <w:tab w:val="left" w:pos="720"/>
        </w:tabs>
        <w:spacing w:after="120"/>
        <w:ind w:left="1267" w:right="1267"/>
        <w:rPr>
          <w:rFonts w:hint="cs"/>
          <w:b/>
          <w:bCs/>
          <w:rtl/>
          <w:lang w:val="en-GB"/>
        </w:rPr>
      </w:pPr>
      <w:r w:rsidRPr="00823386">
        <w:rPr>
          <w:rFonts w:hint="cs"/>
          <w:b/>
          <w:bCs/>
          <w:rtl/>
          <w:lang w:val="en-GB"/>
        </w:rPr>
        <w:t>الأسباب الرئيسية للوفاة</w:t>
      </w:r>
    </w:p>
    <w:p w:rsidR="000B0B08" w:rsidRPr="00823386" w:rsidRDefault="000B0B08" w:rsidP="000B0B08">
      <w:pPr>
        <w:tabs>
          <w:tab w:val="left" w:pos="720"/>
        </w:tabs>
        <w:spacing w:after="120"/>
        <w:ind w:left="1267" w:right="1267"/>
        <w:rPr>
          <w:rFonts w:hint="cs"/>
          <w:b/>
          <w:bCs/>
          <w:rtl/>
          <w:lang w:val="en-GB"/>
        </w:rPr>
      </w:pPr>
      <w:r w:rsidRPr="00823386">
        <w:rPr>
          <w:rFonts w:hint="cs"/>
          <w:b/>
          <w:bCs/>
          <w:rtl/>
          <w:lang w:val="en-GB"/>
        </w:rPr>
        <w:t xml:space="preserve"> وفيات الأمهات والأطفال</w:t>
      </w:r>
    </w:p>
    <w:p w:rsidR="000B0B08" w:rsidRDefault="000B0B08" w:rsidP="000B0B08">
      <w:pPr>
        <w:tabs>
          <w:tab w:val="left" w:pos="720"/>
        </w:tabs>
        <w:spacing w:after="120"/>
        <w:ind w:left="1267" w:right="1267"/>
        <w:rPr>
          <w:rFonts w:hint="cs"/>
          <w:rtl/>
          <w:lang w:val="en-GB"/>
        </w:rPr>
      </w:pPr>
      <w:r w:rsidRPr="00823386">
        <w:rPr>
          <w:rFonts w:hint="cs"/>
          <w:b/>
          <w:bCs/>
          <w:rtl/>
          <w:lang w:val="en-GB"/>
        </w:rPr>
        <w:t>العمر المتوقع عند الولادة</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العمر المتوقع </w:t>
      </w:r>
      <w:proofErr w:type="spellStart"/>
      <w:r>
        <w:rPr>
          <w:rFonts w:hint="cs"/>
          <w:rtl/>
          <w:lang w:val="en-GB"/>
        </w:rPr>
        <w:t>للمرأة</w:t>
      </w:r>
      <w:proofErr w:type="spellEnd"/>
      <w:r>
        <w:rPr>
          <w:rFonts w:hint="cs"/>
          <w:rtl/>
          <w:lang w:val="en-GB"/>
        </w:rPr>
        <w:t xml:space="preserve"> 44.2 سنة وللرجل 40.7 سنة، والمتوسط هو 42 سنة. معدل الخصوبة 6.9 أطفال لكل امرأة (وزارة الاتصالات الاجتماعية </w:t>
      </w:r>
      <w:r>
        <w:rPr>
          <w:rtl/>
          <w:lang w:val="en-GB"/>
        </w:rPr>
        <w:t>–</w:t>
      </w:r>
      <w:r>
        <w:rPr>
          <w:rFonts w:hint="cs"/>
          <w:rtl/>
          <w:lang w:val="en-GB"/>
        </w:rPr>
        <w:t xml:space="preserve"> المعهد الوطني للإحصاءات 1997).</w:t>
      </w:r>
    </w:p>
    <w:p w:rsidR="000B0B08" w:rsidRPr="00E86DAB" w:rsidRDefault="000B0B08" w:rsidP="000B0B08">
      <w:pPr>
        <w:tabs>
          <w:tab w:val="left" w:pos="720"/>
        </w:tabs>
        <w:spacing w:after="120"/>
        <w:ind w:left="1267" w:right="1267"/>
        <w:rPr>
          <w:rFonts w:hint="cs"/>
          <w:b/>
          <w:bCs/>
          <w:rtl/>
          <w:lang w:val="en-GB"/>
        </w:rPr>
      </w:pPr>
      <w:r w:rsidRPr="00E86DAB">
        <w:rPr>
          <w:rFonts w:hint="cs"/>
          <w:b/>
          <w:bCs/>
          <w:rtl/>
          <w:lang w:val="en-GB"/>
        </w:rPr>
        <w:t>الخصوبة</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يقدر معدل الخصوبة للبلد بأسره بنسبة 6.9 أطفال لكل امرأة. ويبلغ معدل المواليد في </w:t>
      </w:r>
      <w:proofErr w:type="spellStart"/>
      <w:r>
        <w:rPr>
          <w:rFonts w:hint="cs"/>
          <w:rtl/>
          <w:lang w:val="en-GB"/>
        </w:rPr>
        <w:t>أنغولا</w:t>
      </w:r>
      <w:proofErr w:type="spellEnd"/>
      <w:r>
        <w:rPr>
          <w:rFonts w:hint="cs"/>
          <w:rtl/>
          <w:lang w:val="en-GB"/>
        </w:rPr>
        <w:t xml:space="preserve"> 51 بالألف.</w:t>
      </w:r>
    </w:p>
    <w:p w:rsidR="000B0B08" w:rsidRPr="00934858" w:rsidRDefault="000B0B08" w:rsidP="000B0B08">
      <w:pPr>
        <w:tabs>
          <w:tab w:val="left" w:pos="720"/>
        </w:tabs>
        <w:spacing w:after="120"/>
        <w:ind w:left="1267" w:right="1267"/>
        <w:rPr>
          <w:rFonts w:hint="cs"/>
          <w:b/>
          <w:bCs/>
          <w:rtl/>
          <w:lang w:val="en-GB"/>
        </w:rPr>
      </w:pPr>
      <w:r w:rsidRPr="00934858">
        <w:rPr>
          <w:rFonts w:hint="cs"/>
          <w:b/>
          <w:bCs/>
          <w:rtl/>
          <w:lang w:val="en-GB"/>
        </w:rPr>
        <w:t>خدمات الصحة الإنجابية</w:t>
      </w:r>
    </w:p>
    <w:p w:rsidR="000B0B08" w:rsidRDefault="000B0B08" w:rsidP="005608B9">
      <w:pPr>
        <w:tabs>
          <w:tab w:val="left" w:pos="720"/>
        </w:tabs>
        <w:spacing w:after="120"/>
        <w:ind w:left="1267" w:right="1267" w:firstLine="720"/>
        <w:rPr>
          <w:rFonts w:hint="cs"/>
          <w:rtl/>
          <w:lang w:val="en-GB"/>
        </w:rPr>
      </w:pPr>
      <w:r>
        <w:rPr>
          <w:rFonts w:hint="cs"/>
          <w:rtl/>
          <w:lang w:val="en-GB"/>
        </w:rPr>
        <w:t>منذ عام 1986 ووزارة الصحة تقوم بتنفيذ برامج موجهة نحو مساعدة الأمومة. وبعد مؤتمر القاهرة (1994) بدأت في عام 1996 إعداد قاعدة لصحة الأم - وقد تمت الموافقة عليها بالفعل - تهدف إلى تحسين نوعية خدمات الأمومة وأمنها. والهدف هو تقليل متوسط وفيات الأمهات إلى 30</w:t>
      </w:r>
      <w:r w:rsidR="005608B9" w:rsidRPr="00B13CC5">
        <w:rPr>
          <w:rFonts w:cs="Akhbar MT" w:hint="cs"/>
          <w:rtl/>
        </w:rPr>
        <w:t>%</w:t>
      </w:r>
      <w:r>
        <w:rPr>
          <w:rFonts w:hint="cs"/>
          <w:rtl/>
          <w:lang w:val="en-GB"/>
        </w:rPr>
        <w:t xml:space="preserve"> بحلول عام 2005؛  وهي الآن تصل إلى 1500 في 30</w:t>
      </w:r>
      <w:r w:rsidR="005608B9" w:rsidRPr="00B13CC5">
        <w:rPr>
          <w:rFonts w:cs="Akhbar MT" w:hint="cs"/>
          <w:rtl/>
        </w:rPr>
        <w:t>%</w:t>
      </w:r>
      <w:r>
        <w:rPr>
          <w:rFonts w:hint="cs"/>
          <w:rtl/>
          <w:lang w:val="en-GB"/>
        </w:rPr>
        <w:t xml:space="preserve">. </w:t>
      </w:r>
      <w:proofErr w:type="spellStart"/>
      <w:r>
        <w:rPr>
          <w:rFonts w:hint="cs"/>
          <w:rtl/>
          <w:lang w:val="en-GB"/>
        </w:rPr>
        <w:t>والأولويات</w:t>
      </w:r>
      <w:proofErr w:type="spellEnd"/>
      <w:r>
        <w:rPr>
          <w:rFonts w:hint="cs"/>
          <w:rtl/>
          <w:lang w:val="en-GB"/>
        </w:rPr>
        <w:t xml:space="preserve"> التي حُدِّدَت للخدمات المراد تقديمها هي التالية:</w:t>
      </w:r>
    </w:p>
    <w:p w:rsidR="000B0B08" w:rsidRDefault="000B0B08" w:rsidP="000B0B08">
      <w:pPr>
        <w:numPr>
          <w:ilvl w:val="0"/>
          <w:numId w:val="20"/>
        </w:numPr>
        <w:tabs>
          <w:tab w:val="clear" w:pos="1152"/>
          <w:tab w:val="left" w:pos="720"/>
          <w:tab w:val="num" w:pos="2470"/>
        </w:tabs>
        <w:spacing w:after="120"/>
        <w:ind w:left="2470" w:right="1267"/>
        <w:rPr>
          <w:rFonts w:hint="cs"/>
          <w:rtl/>
          <w:lang w:val="en-GB"/>
        </w:rPr>
      </w:pPr>
      <w:r>
        <w:rPr>
          <w:rFonts w:hint="cs"/>
          <w:rtl/>
          <w:lang w:val="en-GB"/>
        </w:rPr>
        <w:t>منع الوفيات وكذلك منع إصابة الأمهات والأطفال حديثي الولادة بالأمراض؛</w:t>
      </w:r>
    </w:p>
    <w:p w:rsidR="000B0B08" w:rsidRDefault="000B0B08" w:rsidP="000B0B08">
      <w:pPr>
        <w:numPr>
          <w:ilvl w:val="0"/>
          <w:numId w:val="20"/>
        </w:numPr>
        <w:tabs>
          <w:tab w:val="clear" w:pos="1152"/>
          <w:tab w:val="left" w:pos="720"/>
          <w:tab w:val="num" w:pos="2470"/>
        </w:tabs>
        <w:spacing w:after="120"/>
        <w:ind w:left="2470" w:right="1267"/>
        <w:rPr>
          <w:rFonts w:hint="cs"/>
          <w:lang w:val="en-GB"/>
        </w:rPr>
      </w:pPr>
      <w:r>
        <w:rPr>
          <w:rFonts w:hint="cs"/>
          <w:rtl/>
          <w:lang w:val="en-GB"/>
        </w:rPr>
        <w:t>تيسير الوصول إلى خدمات تنظيم الأسرة؛</w:t>
      </w:r>
    </w:p>
    <w:p w:rsidR="000B0B08" w:rsidRDefault="000B0B08" w:rsidP="000B0B08">
      <w:pPr>
        <w:numPr>
          <w:ilvl w:val="0"/>
          <w:numId w:val="20"/>
        </w:numPr>
        <w:tabs>
          <w:tab w:val="clear" w:pos="1152"/>
          <w:tab w:val="left" w:pos="720"/>
          <w:tab w:val="num" w:pos="2470"/>
        </w:tabs>
        <w:spacing w:after="120"/>
        <w:ind w:left="2470" w:right="1267"/>
        <w:rPr>
          <w:rFonts w:hint="cs"/>
          <w:rtl/>
          <w:lang w:val="en-GB"/>
        </w:rPr>
      </w:pPr>
      <w:r>
        <w:rPr>
          <w:rFonts w:hint="cs"/>
          <w:rtl/>
          <w:lang w:val="en-GB"/>
        </w:rPr>
        <w:t>منع الأمراض التي تنتقل بالاتصال الجنسي ومعالجتها، بما في ذلك فيروس نقص المناعة البشرية/الإيدز وسرطان الثدي.</w:t>
      </w:r>
    </w:p>
    <w:p w:rsidR="000B0B08" w:rsidRPr="00502502" w:rsidRDefault="000B0B08" w:rsidP="000B0B08">
      <w:pPr>
        <w:tabs>
          <w:tab w:val="left" w:pos="720"/>
        </w:tabs>
        <w:spacing w:before="240" w:after="120"/>
        <w:ind w:left="1267" w:right="1267"/>
        <w:rPr>
          <w:rFonts w:hint="cs"/>
          <w:b/>
          <w:bCs/>
          <w:rtl/>
          <w:lang w:val="en-GB"/>
        </w:rPr>
      </w:pPr>
      <w:r w:rsidRPr="00502502">
        <w:rPr>
          <w:rFonts w:hint="cs"/>
          <w:b/>
          <w:bCs/>
          <w:rtl/>
          <w:lang w:val="en-GB"/>
        </w:rPr>
        <w:t>الهياكل الأساسية</w:t>
      </w:r>
    </w:p>
    <w:p w:rsidR="000B0B08" w:rsidRDefault="000B0B08" w:rsidP="000B0B08">
      <w:pPr>
        <w:tabs>
          <w:tab w:val="left" w:pos="720"/>
        </w:tabs>
        <w:spacing w:after="120"/>
        <w:ind w:left="1267" w:right="1267" w:firstLine="720"/>
        <w:rPr>
          <w:rFonts w:hint="cs"/>
          <w:rtl/>
          <w:lang w:val="en-GB"/>
        </w:rPr>
      </w:pPr>
      <w:r>
        <w:rPr>
          <w:rFonts w:hint="cs"/>
          <w:rtl/>
          <w:lang w:val="en-GB"/>
        </w:rPr>
        <w:t>تُقَدَّمُ هذه الخدمات في وحدات صحية نظيفة (مراكز الأمومة المركزية والإقليمية، وغُرَف ولادة ملحقة بها، ومراكز لصحة الأم والطفل) في عدة مقاطعات، لكن معظمها يوجد في العواصم، بينما تُترَك المناطق الريفية والمواقع غير المأمونة، نظراً إلى عدم الاستقرار السياسي والعسكري اللذين كانا يجتاحان البلاد حتى عهد قريب. والاتجاه الراهن يميل إلى اعتماد العناية المركزية ونموذج العلاج المركزي في حل المشاكل مع قلة مشاركة المجتمعات المحلية. يوجد في البلاد 032 1 وحدة صحية عاملة، تنقسم إلى 8 مستشفيات وطنية، و64 مستشفىً إقليمياًّ، و201 مركز صحّي، و759 مركزاً طبياًّ و70 غرفة تنظيم أسرة.</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ومع ذلك، ما زالت بعض المبادرات في طريقها إلى التنفيذ، وهي تهدف إلى تعزيز الخدمات المتكاملة والمركزية، كما تفيد الخبرة المكتسبة من مقاطعات لواندا، </w:t>
      </w:r>
      <w:proofErr w:type="spellStart"/>
      <w:r>
        <w:rPr>
          <w:rFonts w:hint="cs"/>
          <w:rtl/>
          <w:lang w:val="en-GB"/>
        </w:rPr>
        <w:t>وهويلا</w:t>
      </w:r>
      <w:proofErr w:type="spellEnd"/>
      <w:r>
        <w:rPr>
          <w:rFonts w:hint="cs"/>
          <w:rtl/>
          <w:lang w:val="en-GB"/>
        </w:rPr>
        <w:t xml:space="preserve">، </w:t>
      </w:r>
      <w:proofErr w:type="spellStart"/>
      <w:r>
        <w:rPr>
          <w:rFonts w:hint="cs"/>
          <w:rtl/>
          <w:lang w:val="en-GB"/>
        </w:rPr>
        <w:t>وبنغويلا</w:t>
      </w:r>
      <w:proofErr w:type="spellEnd"/>
      <w:r>
        <w:rPr>
          <w:rFonts w:hint="cs"/>
          <w:rtl/>
          <w:lang w:val="en-GB"/>
        </w:rPr>
        <w:t xml:space="preserve">، </w:t>
      </w:r>
      <w:proofErr w:type="spellStart"/>
      <w:r>
        <w:rPr>
          <w:rFonts w:hint="cs"/>
          <w:rtl/>
          <w:lang w:val="en-GB"/>
        </w:rPr>
        <w:t>وملانجي</w:t>
      </w:r>
      <w:proofErr w:type="spellEnd"/>
      <w:r>
        <w:rPr>
          <w:rFonts w:hint="cs"/>
          <w:rtl/>
          <w:lang w:val="en-GB"/>
        </w:rPr>
        <w:t>.</w:t>
      </w:r>
    </w:p>
    <w:p w:rsidR="000B0B08" w:rsidRPr="004302C5" w:rsidRDefault="000B0B08" w:rsidP="001C0B71">
      <w:pPr>
        <w:tabs>
          <w:tab w:val="left" w:pos="720"/>
        </w:tabs>
        <w:spacing w:after="120"/>
        <w:ind w:left="1267" w:right="1267"/>
        <w:rPr>
          <w:rFonts w:hint="cs"/>
          <w:b/>
          <w:bCs/>
          <w:rtl/>
          <w:lang w:val="en-GB"/>
        </w:rPr>
      </w:pPr>
      <w:r w:rsidRPr="004302C5">
        <w:rPr>
          <w:rFonts w:hint="cs"/>
          <w:b/>
          <w:bCs/>
          <w:rtl/>
          <w:lang w:val="en-GB"/>
        </w:rPr>
        <w:t>الاستشارات الطبية السابقة للولادة</w:t>
      </w:r>
    </w:p>
    <w:p w:rsidR="000B0B08" w:rsidRDefault="000B0B08" w:rsidP="005608B9">
      <w:pPr>
        <w:tabs>
          <w:tab w:val="left" w:pos="720"/>
        </w:tabs>
        <w:spacing w:after="120"/>
        <w:ind w:left="1267" w:right="1267" w:firstLine="720"/>
        <w:rPr>
          <w:rFonts w:hint="cs"/>
          <w:rtl/>
          <w:lang w:val="en-GB"/>
        </w:rPr>
      </w:pPr>
      <w:r>
        <w:rPr>
          <w:rFonts w:hint="cs"/>
          <w:rtl/>
          <w:lang w:val="en-GB"/>
        </w:rPr>
        <w:t>يستفاد من البرنامج الصحي الوطني أنه يوجد اتجاهٌ متنامٍ للبحث عن خدمات سابقة للولادة ولاحقة لها إذا أخذنا في الحسبان أن عدد الاستشارات الطبية السابقة للولادة في عام 1998 بلغ 307 171 استشارات، بينما ارتفع هذا العدد في عام 1999 بنسبة 75</w:t>
      </w:r>
      <w:r w:rsidR="005608B9" w:rsidRPr="00B13CC5">
        <w:rPr>
          <w:rFonts w:cs="Akhbar MT" w:hint="cs"/>
          <w:rtl/>
        </w:rPr>
        <w:t>%</w:t>
      </w:r>
      <w:r>
        <w:rPr>
          <w:rFonts w:hint="cs"/>
          <w:rtl/>
          <w:lang w:val="en-GB"/>
        </w:rPr>
        <w:t>، وازداد عدد حالات الولادة في المستشفيات بنسبة 36</w:t>
      </w:r>
      <w:r w:rsidR="005608B9" w:rsidRPr="00B13CC5">
        <w:rPr>
          <w:rFonts w:cs="Akhbar MT" w:hint="cs"/>
          <w:rtl/>
        </w:rPr>
        <w:t>%</w:t>
      </w:r>
      <w:r>
        <w:rPr>
          <w:rFonts w:hint="cs"/>
          <w:rtl/>
          <w:lang w:val="en-GB"/>
        </w:rPr>
        <w:t xml:space="preserve"> مقارنة بما كان عليه العدد في عام 1998، حين بلغ عدد هذه الولادات نحو 390 72 حالة.</w:t>
      </w:r>
    </w:p>
    <w:p w:rsidR="000B0B08" w:rsidRPr="003C758F" w:rsidRDefault="00C67000" w:rsidP="00C67000">
      <w:pPr>
        <w:tabs>
          <w:tab w:val="left" w:pos="720"/>
        </w:tabs>
        <w:spacing w:after="120"/>
        <w:jc w:val="left"/>
        <w:rPr>
          <w:rFonts w:hint="cs"/>
          <w:b/>
          <w:bCs/>
          <w:rtl/>
          <w:lang w:val="en-GB"/>
        </w:rPr>
      </w:pPr>
      <w:r>
        <w:rPr>
          <w:rFonts w:hint="cs"/>
          <w:b/>
          <w:bCs/>
          <w:rtl/>
          <w:lang w:val="en-GB"/>
        </w:rPr>
        <w:tab/>
      </w:r>
      <w:r>
        <w:rPr>
          <w:rFonts w:hint="cs"/>
          <w:b/>
          <w:bCs/>
          <w:rtl/>
          <w:lang w:val="en-GB"/>
        </w:rPr>
        <w:tab/>
      </w:r>
      <w:r w:rsidR="000B0B08" w:rsidRPr="003C758F">
        <w:rPr>
          <w:rFonts w:hint="cs"/>
          <w:b/>
          <w:bCs/>
          <w:rtl/>
          <w:lang w:val="en-GB"/>
        </w:rPr>
        <w:t>خريطة الاستشارات السابقة للولادة</w:t>
      </w:r>
    </w:p>
    <w:tbl>
      <w:tblPr>
        <w:tblStyle w:val="TableGrid"/>
        <w:bidiVisual/>
        <w:tblW w:w="0" w:type="auto"/>
        <w:jc w:val="center"/>
        <w:tblLook w:val="01E0" w:firstRow="1" w:lastRow="1" w:firstColumn="1" w:lastColumn="1" w:noHBand="0" w:noVBand="0"/>
      </w:tblPr>
      <w:tblGrid>
        <w:gridCol w:w="2423"/>
        <w:gridCol w:w="1980"/>
        <w:gridCol w:w="1620"/>
        <w:gridCol w:w="1689"/>
      </w:tblGrid>
      <w:tr w:rsidR="000B0B08">
        <w:trPr>
          <w:jc w:val="center"/>
        </w:trPr>
        <w:tc>
          <w:tcPr>
            <w:tcW w:w="4403" w:type="dxa"/>
            <w:gridSpan w:val="2"/>
            <w:vMerge w:val="restart"/>
          </w:tcPr>
          <w:p w:rsidR="000B0B08" w:rsidRPr="00286472" w:rsidRDefault="000B0B08" w:rsidP="000B0B08">
            <w:pPr>
              <w:tabs>
                <w:tab w:val="left" w:pos="720"/>
              </w:tabs>
              <w:spacing w:before="120" w:line="400" w:lineRule="atLeast"/>
              <w:rPr>
                <w:rFonts w:cs="Traditional Arabic" w:hint="cs"/>
                <w:b/>
                <w:bCs/>
                <w:sz w:val="26"/>
                <w:szCs w:val="26"/>
                <w:rtl/>
                <w:lang w:val="en-GB"/>
              </w:rPr>
            </w:pPr>
            <w:r w:rsidRPr="00286472">
              <w:rPr>
                <w:rFonts w:cs="Traditional Arabic" w:hint="cs"/>
                <w:b/>
                <w:bCs/>
                <w:sz w:val="26"/>
                <w:szCs w:val="26"/>
                <w:rtl/>
                <w:lang w:val="en-GB"/>
              </w:rPr>
              <w:t>المؤشــرات</w:t>
            </w:r>
          </w:p>
        </w:tc>
        <w:tc>
          <w:tcPr>
            <w:tcW w:w="3309" w:type="dxa"/>
            <w:gridSpan w:val="2"/>
          </w:tcPr>
          <w:p w:rsidR="000B0B08" w:rsidRPr="00286472" w:rsidRDefault="000B0B08" w:rsidP="000B0B08">
            <w:pPr>
              <w:tabs>
                <w:tab w:val="left" w:pos="720"/>
              </w:tabs>
              <w:spacing w:line="400" w:lineRule="atLeast"/>
              <w:jc w:val="center"/>
              <w:rPr>
                <w:rFonts w:cs="Traditional Arabic" w:hint="cs"/>
                <w:b/>
                <w:bCs/>
                <w:sz w:val="26"/>
                <w:szCs w:val="26"/>
                <w:rtl/>
                <w:lang w:val="en-GB"/>
              </w:rPr>
            </w:pPr>
            <w:r w:rsidRPr="00286472">
              <w:rPr>
                <w:rFonts w:cs="Traditional Arabic" w:hint="cs"/>
                <w:b/>
                <w:bCs/>
                <w:sz w:val="26"/>
                <w:szCs w:val="26"/>
                <w:rtl/>
                <w:lang w:val="en-GB"/>
              </w:rPr>
              <w:t>الســنة</w:t>
            </w:r>
          </w:p>
        </w:tc>
      </w:tr>
      <w:tr w:rsidR="000B0B08">
        <w:trPr>
          <w:jc w:val="center"/>
        </w:trPr>
        <w:tc>
          <w:tcPr>
            <w:tcW w:w="4403" w:type="dxa"/>
            <w:gridSpan w:val="2"/>
            <w:vMerge/>
          </w:tcPr>
          <w:p w:rsidR="000B0B08" w:rsidRPr="00286472" w:rsidRDefault="000B0B08" w:rsidP="000B0B08">
            <w:pPr>
              <w:tabs>
                <w:tab w:val="left" w:pos="720"/>
              </w:tabs>
              <w:spacing w:line="400" w:lineRule="atLeast"/>
              <w:rPr>
                <w:rFonts w:cs="Traditional Arabic" w:hint="cs"/>
                <w:sz w:val="26"/>
                <w:szCs w:val="26"/>
                <w:rtl/>
                <w:lang w:val="en-GB"/>
              </w:rPr>
            </w:pPr>
          </w:p>
        </w:tc>
        <w:tc>
          <w:tcPr>
            <w:tcW w:w="1620" w:type="dxa"/>
          </w:tcPr>
          <w:p w:rsidR="000B0B08" w:rsidRPr="00286472" w:rsidRDefault="000B0B08" w:rsidP="000B0B08">
            <w:pPr>
              <w:tabs>
                <w:tab w:val="left" w:pos="720"/>
              </w:tabs>
              <w:spacing w:line="400" w:lineRule="atLeast"/>
              <w:rPr>
                <w:rFonts w:cs="Traditional Arabic" w:hint="cs"/>
                <w:b/>
                <w:bCs/>
                <w:sz w:val="26"/>
                <w:szCs w:val="26"/>
                <w:rtl/>
                <w:lang w:val="en-GB"/>
              </w:rPr>
            </w:pPr>
            <w:r w:rsidRPr="00286472">
              <w:rPr>
                <w:rFonts w:cs="Traditional Arabic" w:hint="cs"/>
                <w:b/>
                <w:bCs/>
                <w:sz w:val="26"/>
                <w:szCs w:val="26"/>
                <w:rtl/>
                <w:lang w:val="en-GB"/>
              </w:rPr>
              <w:t>2000</w:t>
            </w:r>
          </w:p>
        </w:tc>
        <w:tc>
          <w:tcPr>
            <w:tcW w:w="1689" w:type="dxa"/>
          </w:tcPr>
          <w:p w:rsidR="000B0B08" w:rsidRPr="00286472" w:rsidRDefault="000B0B08" w:rsidP="000B0B08">
            <w:pPr>
              <w:tabs>
                <w:tab w:val="left" w:pos="720"/>
              </w:tabs>
              <w:spacing w:line="400" w:lineRule="atLeast"/>
              <w:rPr>
                <w:rFonts w:cs="Traditional Arabic" w:hint="cs"/>
                <w:b/>
                <w:bCs/>
                <w:sz w:val="26"/>
                <w:szCs w:val="26"/>
                <w:rtl/>
                <w:lang w:val="en-GB"/>
              </w:rPr>
            </w:pPr>
            <w:r w:rsidRPr="00286472">
              <w:rPr>
                <w:rFonts w:cs="Traditional Arabic" w:hint="cs"/>
                <w:b/>
                <w:bCs/>
                <w:sz w:val="26"/>
                <w:szCs w:val="26"/>
                <w:rtl/>
                <w:lang w:val="en-GB"/>
              </w:rPr>
              <w:t>2001</w:t>
            </w:r>
          </w:p>
        </w:tc>
      </w:tr>
      <w:tr w:rsidR="000B0B08">
        <w:trPr>
          <w:jc w:val="center"/>
        </w:trPr>
        <w:tc>
          <w:tcPr>
            <w:tcW w:w="4403" w:type="dxa"/>
            <w:gridSpan w:val="2"/>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عدد سكان المقاطعة تقديراً ...</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134 026 14</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865 418 14</w:t>
            </w:r>
          </w:p>
        </w:tc>
      </w:tr>
      <w:tr w:rsidR="000B0B08">
        <w:trPr>
          <w:jc w:val="center"/>
        </w:trPr>
        <w:tc>
          <w:tcPr>
            <w:tcW w:w="4403" w:type="dxa"/>
            <w:gridSpan w:val="2"/>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 xml:space="preserve">عدد النساء اللائي في المرحلة </w:t>
            </w:r>
            <w:proofErr w:type="spellStart"/>
            <w:r w:rsidRPr="00286472">
              <w:rPr>
                <w:rFonts w:cs="Traditional Arabic" w:hint="cs"/>
                <w:sz w:val="26"/>
                <w:szCs w:val="26"/>
                <w:rtl/>
                <w:lang w:val="en-GB"/>
              </w:rPr>
              <w:t>العمرية</w:t>
            </w:r>
            <w:proofErr w:type="spellEnd"/>
            <w:r w:rsidRPr="00286472">
              <w:rPr>
                <w:rFonts w:cs="Traditional Arabic" w:hint="cs"/>
                <w:sz w:val="26"/>
                <w:szCs w:val="26"/>
                <w:rtl/>
                <w:lang w:val="en-GB"/>
              </w:rPr>
              <w:t xml:space="preserve"> 15-45 (22</w:t>
            </w:r>
            <w:r w:rsidR="005608B9" w:rsidRPr="00B13CC5">
              <w:rPr>
                <w:rFonts w:cs="Akhbar MT" w:hint="cs"/>
                <w:rtl/>
              </w:rPr>
              <w:t>%</w:t>
            </w:r>
            <w:r w:rsidRPr="00286472">
              <w:rPr>
                <w:rFonts w:cs="Traditional Arabic" w:hint="cs"/>
                <w:sz w:val="26"/>
                <w:szCs w:val="26"/>
                <w:rtl/>
                <w:lang w:val="en-GB"/>
              </w:rPr>
              <w:t>) ...</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749 085 3</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150 172 3</w:t>
            </w:r>
          </w:p>
        </w:tc>
      </w:tr>
      <w:tr w:rsidR="000B0B08">
        <w:trPr>
          <w:jc w:val="center"/>
        </w:trPr>
        <w:tc>
          <w:tcPr>
            <w:tcW w:w="4403" w:type="dxa"/>
            <w:gridSpan w:val="2"/>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حالات الحمل المتوقعة (5.2</w:t>
            </w:r>
            <w:r w:rsidR="005608B9" w:rsidRPr="00B13CC5">
              <w:rPr>
                <w:rFonts w:cs="Akhbar MT" w:hint="cs"/>
                <w:rtl/>
              </w:rPr>
              <w:t>%</w:t>
            </w:r>
            <w:r w:rsidRPr="00286472">
              <w:rPr>
                <w:rFonts w:cs="Traditional Arabic" w:hint="cs"/>
                <w:sz w:val="26"/>
                <w:szCs w:val="26"/>
                <w:rtl/>
                <w:lang w:val="en-GB"/>
              </w:rPr>
              <w:t>) ...</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359 729</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781 749</w:t>
            </w:r>
          </w:p>
        </w:tc>
      </w:tr>
      <w:tr w:rsidR="000B0B08">
        <w:trPr>
          <w:jc w:val="center"/>
        </w:trPr>
        <w:tc>
          <w:tcPr>
            <w:tcW w:w="4403" w:type="dxa"/>
            <w:gridSpan w:val="2"/>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الولادات المتوقعة (4.3</w:t>
            </w:r>
            <w:r w:rsidR="005608B9" w:rsidRPr="00B13CC5">
              <w:rPr>
                <w:rFonts w:cs="Akhbar MT" w:hint="cs"/>
                <w:rtl/>
              </w:rPr>
              <w:t>%</w:t>
            </w:r>
            <w:r w:rsidRPr="00286472">
              <w:rPr>
                <w:rFonts w:cs="Traditional Arabic" w:hint="cs"/>
                <w:sz w:val="26"/>
                <w:szCs w:val="26"/>
                <w:rtl/>
                <w:lang w:val="en-GB"/>
              </w:rPr>
              <w:t>) ...</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124 603</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011 620</w:t>
            </w:r>
          </w:p>
        </w:tc>
      </w:tr>
      <w:tr w:rsidR="000B0B08">
        <w:trPr>
          <w:jc w:val="center"/>
        </w:trPr>
        <w:tc>
          <w:tcPr>
            <w:tcW w:w="2423" w:type="dxa"/>
            <w:vMerge w:val="restart"/>
          </w:tcPr>
          <w:p w:rsidR="000B0B08" w:rsidRPr="00286472" w:rsidRDefault="000B0B08" w:rsidP="000B0B08">
            <w:pPr>
              <w:tabs>
                <w:tab w:val="left" w:pos="720"/>
              </w:tabs>
              <w:spacing w:line="400" w:lineRule="atLeast"/>
              <w:jc w:val="left"/>
              <w:rPr>
                <w:rFonts w:cs="Traditional Arabic" w:hint="cs"/>
                <w:sz w:val="26"/>
                <w:szCs w:val="26"/>
                <w:rtl/>
                <w:lang w:val="en-GB"/>
              </w:rPr>
            </w:pPr>
            <w:r w:rsidRPr="00286472">
              <w:rPr>
                <w:rFonts w:cs="Traditional Arabic" w:hint="cs"/>
                <w:sz w:val="26"/>
                <w:szCs w:val="26"/>
                <w:rtl/>
                <w:lang w:val="en-GB"/>
              </w:rPr>
              <w:t>التواتر الاعتيادي للزيارات السابقة للولادة</w:t>
            </w: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المرة الأولى</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799 295</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297 28</w:t>
            </w:r>
          </w:p>
        </w:tc>
      </w:tr>
      <w:tr w:rsidR="000B0B08">
        <w:trPr>
          <w:jc w:val="center"/>
        </w:trPr>
        <w:tc>
          <w:tcPr>
            <w:tcW w:w="2423" w:type="dxa"/>
            <w:vMerge/>
          </w:tcPr>
          <w:p w:rsidR="000B0B08" w:rsidRPr="00286472" w:rsidRDefault="000B0B08" w:rsidP="000B0B08">
            <w:pPr>
              <w:tabs>
                <w:tab w:val="left" w:pos="720"/>
              </w:tabs>
              <w:spacing w:line="400" w:lineRule="atLeast"/>
              <w:jc w:val="left"/>
              <w:rPr>
                <w:rFonts w:cs="Traditional Arabic" w:hint="cs"/>
                <w:sz w:val="26"/>
                <w:szCs w:val="26"/>
                <w:rtl/>
                <w:lang w:val="en-GB"/>
              </w:rPr>
            </w:pP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عودة</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588 454</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191 410</w:t>
            </w:r>
          </w:p>
        </w:tc>
      </w:tr>
      <w:tr w:rsidR="000B0B08">
        <w:trPr>
          <w:jc w:val="center"/>
        </w:trPr>
        <w:tc>
          <w:tcPr>
            <w:tcW w:w="2423" w:type="dxa"/>
            <w:vMerge/>
          </w:tcPr>
          <w:p w:rsidR="000B0B08" w:rsidRPr="00286472" w:rsidRDefault="000B0B08" w:rsidP="000B0B08">
            <w:pPr>
              <w:tabs>
                <w:tab w:val="left" w:pos="720"/>
              </w:tabs>
              <w:spacing w:line="400" w:lineRule="atLeast"/>
              <w:jc w:val="left"/>
              <w:rPr>
                <w:rFonts w:cs="Traditional Arabic" w:hint="cs"/>
                <w:sz w:val="26"/>
                <w:szCs w:val="26"/>
                <w:rtl/>
                <w:lang w:val="en-GB"/>
              </w:rPr>
            </w:pP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المجموع</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387 750</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488 691</w:t>
            </w:r>
          </w:p>
        </w:tc>
      </w:tr>
      <w:tr w:rsidR="000B0B08">
        <w:trPr>
          <w:jc w:val="center"/>
        </w:trPr>
        <w:tc>
          <w:tcPr>
            <w:tcW w:w="2423" w:type="dxa"/>
            <w:vMerge w:val="restart"/>
          </w:tcPr>
          <w:p w:rsidR="000B0B08" w:rsidRPr="00286472" w:rsidRDefault="000B0B08" w:rsidP="000B0B08">
            <w:pPr>
              <w:tabs>
                <w:tab w:val="left" w:pos="720"/>
              </w:tabs>
              <w:spacing w:line="400" w:lineRule="atLeast"/>
              <w:jc w:val="left"/>
              <w:rPr>
                <w:rFonts w:cs="Traditional Arabic" w:hint="cs"/>
                <w:sz w:val="26"/>
                <w:szCs w:val="26"/>
                <w:rtl/>
                <w:lang w:val="en-GB"/>
              </w:rPr>
            </w:pPr>
            <w:r w:rsidRPr="00286472">
              <w:rPr>
                <w:rFonts w:cs="Traditional Arabic" w:hint="cs"/>
                <w:sz w:val="26"/>
                <w:szCs w:val="26"/>
                <w:rtl/>
                <w:lang w:val="en-GB"/>
              </w:rPr>
              <w:t>التواتر الدائري للزيارات السابقة للولادة</w:t>
            </w: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المرة الأولى</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962 51</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075 39</w:t>
            </w:r>
          </w:p>
        </w:tc>
      </w:tr>
      <w:tr w:rsidR="000B0B08">
        <w:trPr>
          <w:jc w:val="center"/>
        </w:trPr>
        <w:tc>
          <w:tcPr>
            <w:tcW w:w="2423" w:type="dxa"/>
            <w:vMerge/>
          </w:tcPr>
          <w:p w:rsidR="000B0B08" w:rsidRPr="00286472" w:rsidRDefault="000B0B08" w:rsidP="000B0B08">
            <w:pPr>
              <w:tabs>
                <w:tab w:val="left" w:pos="720"/>
              </w:tabs>
              <w:spacing w:line="400" w:lineRule="atLeast"/>
              <w:jc w:val="left"/>
              <w:rPr>
                <w:rFonts w:cs="Traditional Arabic" w:hint="cs"/>
                <w:sz w:val="26"/>
                <w:szCs w:val="26"/>
                <w:rtl/>
                <w:lang w:val="en-GB"/>
              </w:rPr>
            </w:pP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عودة</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708 61</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499 63</w:t>
            </w:r>
          </w:p>
        </w:tc>
      </w:tr>
      <w:tr w:rsidR="000B0B08">
        <w:trPr>
          <w:jc w:val="center"/>
        </w:trPr>
        <w:tc>
          <w:tcPr>
            <w:tcW w:w="2423" w:type="dxa"/>
            <w:vMerge/>
          </w:tcPr>
          <w:p w:rsidR="000B0B08" w:rsidRPr="00286472" w:rsidRDefault="000B0B08" w:rsidP="000B0B08">
            <w:pPr>
              <w:tabs>
                <w:tab w:val="left" w:pos="720"/>
              </w:tabs>
              <w:spacing w:line="400" w:lineRule="atLeast"/>
              <w:jc w:val="left"/>
              <w:rPr>
                <w:rFonts w:cs="Traditional Arabic" w:hint="cs"/>
                <w:sz w:val="26"/>
                <w:szCs w:val="26"/>
                <w:rtl/>
                <w:lang w:val="en-GB"/>
              </w:rPr>
            </w:pP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المجموع</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670 113</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574 102</w:t>
            </w:r>
          </w:p>
        </w:tc>
      </w:tr>
      <w:tr w:rsidR="000B0B08">
        <w:trPr>
          <w:jc w:val="center"/>
        </w:trPr>
        <w:tc>
          <w:tcPr>
            <w:tcW w:w="2423" w:type="dxa"/>
            <w:vMerge w:val="restart"/>
          </w:tcPr>
          <w:p w:rsidR="000B0B08" w:rsidRPr="00286472" w:rsidRDefault="000B0B08" w:rsidP="000B0B08">
            <w:pPr>
              <w:tabs>
                <w:tab w:val="left" w:pos="720"/>
              </w:tabs>
              <w:spacing w:line="400" w:lineRule="atLeast"/>
              <w:jc w:val="left"/>
              <w:rPr>
                <w:rFonts w:cs="Traditional Arabic" w:hint="cs"/>
                <w:sz w:val="26"/>
                <w:szCs w:val="26"/>
                <w:rtl/>
                <w:lang w:val="en-GB"/>
              </w:rPr>
            </w:pPr>
            <w:r w:rsidRPr="00286472">
              <w:rPr>
                <w:rFonts w:cs="Traditional Arabic" w:hint="cs"/>
                <w:sz w:val="26"/>
                <w:szCs w:val="26"/>
                <w:rtl/>
                <w:lang w:val="en-GB"/>
              </w:rPr>
              <w:t xml:space="preserve">التطعيم ضد مرض </w:t>
            </w:r>
            <w:proofErr w:type="spellStart"/>
            <w:r w:rsidRPr="00286472">
              <w:rPr>
                <w:rFonts w:cs="Traditional Arabic" w:hint="cs"/>
                <w:sz w:val="26"/>
                <w:szCs w:val="26"/>
                <w:rtl/>
                <w:lang w:val="en-GB"/>
              </w:rPr>
              <w:t>الكزاز</w:t>
            </w:r>
            <w:proofErr w:type="spellEnd"/>
            <w:r w:rsidRPr="00286472">
              <w:rPr>
                <w:rFonts w:cs="Traditional Arabic" w:hint="cs"/>
                <w:sz w:val="26"/>
                <w:szCs w:val="26"/>
                <w:rtl/>
                <w:lang w:val="en-GB"/>
              </w:rPr>
              <w:t xml:space="preserve"> </w:t>
            </w:r>
            <w:r w:rsidRPr="00286472">
              <w:rPr>
                <w:rFonts w:cs="Traditional Arabic"/>
                <w:sz w:val="26"/>
                <w:szCs w:val="26"/>
                <w:rtl/>
                <w:lang w:val="en-GB"/>
              </w:rPr>
              <w:br/>
            </w:r>
            <w:r w:rsidRPr="00286472">
              <w:rPr>
                <w:rFonts w:cs="Traditional Arabic" w:hint="cs"/>
                <w:sz w:val="26"/>
                <w:szCs w:val="26"/>
                <w:rtl/>
                <w:lang w:val="en-GB"/>
              </w:rPr>
              <w:t>(</w:t>
            </w:r>
            <w:proofErr w:type="spellStart"/>
            <w:r w:rsidRPr="00286472">
              <w:rPr>
                <w:rFonts w:cs="Traditional Arabic" w:hint="cs"/>
                <w:sz w:val="26"/>
                <w:szCs w:val="26"/>
                <w:rtl/>
                <w:lang w:val="en-GB"/>
              </w:rPr>
              <w:t>التيتانوس</w:t>
            </w:r>
            <w:proofErr w:type="spellEnd"/>
            <w:r w:rsidRPr="00286472">
              <w:rPr>
                <w:rFonts w:cs="Traditional Arabic" w:hint="cs"/>
                <w:sz w:val="26"/>
                <w:szCs w:val="26"/>
                <w:rtl/>
                <w:lang w:val="en-GB"/>
              </w:rPr>
              <w:t>)</w:t>
            </w: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الجرعة الأولى</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692 206</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078 144</w:t>
            </w:r>
          </w:p>
        </w:tc>
      </w:tr>
      <w:tr w:rsidR="000B0B08">
        <w:trPr>
          <w:jc w:val="center"/>
        </w:trPr>
        <w:tc>
          <w:tcPr>
            <w:tcW w:w="2423" w:type="dxa"/>
            <w:vMerge/>
          </w:tcPr>
          <w:p w:rsidR="000B0B08" w:rsidRPr="00286472" w:rsidRDefault="000B0B08" w:rsidP="000B0B08">
            <w:pPr>
              <w:tabs>
                <w:tab w:val="left" w:pos="720"/>
              </w:tabs>
              <w:spacing w:line="400" w:lineRule="atLeast"/>
              <w:jc w:val="left"/>
              <w:rPr>
                <w:rFonts w:cs="Traditional Arabic" w:hint="cs"/>
                <w:sz w:val="26"/>
                <w:szCs w:val="26"/>
                <w:rtl/>
                <w:lang w:val="en-GB"/>
              </w:rPr>
            </w:pP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الجرعة الثانية</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884 214</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210 154</w:t>
            </w:r>
          </w:p>
        </w:tc>
      </w:tr>
      <w:tr w:rsidR="000B0B08">
        <w:trPr>
          <w:jc w:val="center"/>
        </w:trPr>
        <w:tc>
          <w:tcPr>
            <w:tcW w:w="2423" w:type="dxa"/>
            <w:vMerge w:val="restart"/>
          </w:tcPr>
          <w:p w:rsidR="000B0B08" w:rsidRPr="00286472" w:rsidRDefault="000B0B08" w:rsidP="000B0B08">
            <w:pPr>
              <w:tabs>
                <w:tab w:val="left" w:pos="720"/>
              </w:tabs>
              <w:spacing w:line="400" w:lineRule="atLeast"/>
              <w:jc w:val="left"/>
              <w:rPr>
                <w:rFonts w:cs="Traditional Arabic" w:hint="cs"/>
                <w:sz w:val="26"/>
                <w:szCs w:val="26"/>
                <w:rtl/>
                <w:lang w:val="en-GB"/>
              </w:rPr>
            </w:pPr>
            <w:r w:rsidRPr="00286472">
              <w:rPr>
                <w:rFonts w:cs="Traditional Arabic" w:hint="cs"/>
                <w:sz w:val="26"/>
                <w:szCs w:val="26"/>
                <w:rtl/>
                <w:lang w:val="en-GB"/>
              </w:rPr>
              <w:t>عدد الولادات التي حدثت في مستشفى</w:t>
            </w: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الأطفال المولودون أحياءً</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678 107</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457 120</w:t>
            </w:r>
          </w:p>
        </w:tc>
      </w:tr>
      <w:tr w:rsidR="000B0B08">
        <w:trPr>
          <w:jc w:val="center"/>
        </w:trPr>
        <w:tc>
          <w:tcPr>
            <w:tcW w:w="2423" w:type="dxa"/>
            <w:vMerge/>
          </w:tcPr>
          <w:p w:rsidR="000B0B08" w:rsidRPr="00286472" w:rsidRDefault="000B0B08" w:rsidP="000B0B08">
            <w:pPr>
              <w:tabs>
                <w:tab w:val="left" w:pos="720"/>
              </w:tabs>
              <w:spacing w:line="400" w:lineRule="atLeast"/>
              <w:rPr>
                <w:rFonts w:cs="Traditional Arabic" w:hint="cs"/>
                <w:sz w:val="26"/>
                <w:szCs w:val="26"/>
                <w:rtl/>
                <w:lang w:val="en-GB"/>
              </w:rPr>
            </w:pP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الأطفال المولودون أمواتاً</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222 5</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106 6</w:t>
            </w:r>
          </w:p>
        </w:tc>
      </w:tr>
      <w:tr w:rsidR="000B0B08">
        <w:trPr>
          <w:jc w:val="center"/>
        </w:trPr>
        <w:tc>
          <w:tcPr>
            <w:tcW w:w="2423" w:type="dxa"/>
            <w:vMerge/>
          </w:tcPr>
          <w:p w:rsidR="000B0B08" w:rsidRPr="00286472" w:rsidRDefault="000B0B08" w:rsidP="000B0B08">
            <w:pPr>
              <w:tabs>
                <w:tab w:val="left" w:pos="720"/>
              </w:tabs>
              <w:spacing w:line="400" w:lineRule="atLeast"/>
              <w:rPr>
                <w:rFonts w:cs="Traditional Arabic" w:hint="cs"/>
                <w:sz w:val="26"/>
                <w:szCs w:val="26"/>
                <w:rtl/>
                <w:lang w:val="en-GB"/>
              </w:rPr>
            </w:pP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 xml:space="preserve">وفيات الأمهات </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834</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948</w:t>
            </w:r>
          </w:p>
        </w:tc>
      </w:tr>
    </w:tbl>
    <w:p w:rsidR="000B0B08" w:rsidRDefault="000B0B08" w:rsidP="000B0B08">
      <w:pPr>
        <w:spacing w:after="120"/>
        <w:ind w:firstLine="1296"/>
      </w:pPr>
      <w:r>
        <w:br w:type="page"/>
      </w:r>
      <w:r w:rsidRPr="003C758F">
        <w:rPr>
          <w:rFonts w:hint="cs"/>
          <w:b/>
          <w:bCs/>
          <w:rtl/>
          <w:lang w:val="en-GB"/>
        </w:rPr>
        <w:t>خريطة الاستشارات السابقة للولادة</w:t>
      </w:r>
    </w:p>
    <w:tbl>
      <w:tblPr>
        <w:tblStyle w:val="TableGrid"/>
        <w:bidiVisual/>
        <w:tblW w:w="0" w:type="auto"/>
        <w:jc w:val="center"/>
        <w:tblLook w:val="01E0" w:firstRow="1" w:lastRow="1" w:firstColumn="1" w:lastColumn="1" w:noHBand="0" w:noVBand="0"/>
      </w:tblPr>
      <w:tblGrid>
        <w:gridCol w:w="2423"/>
        <w:gridCol w:w="1980"/>
        <w:gridCol w:w="1620"/>
        <w:gridCol w:w="1689"/>
      </w:tblGrid>
      <w:tr w:rsidR="000B0B08" w:rsidRPr="00286472">
        <w:trPr>
          <w:jc w:val="center"/>
        </w:trPr>
        <w:tc>
          <w:tcPr>
            <w:tcW w:w="4403" w:type="dxa"/>
            <w:gridSpan w:val="2"/>
            <w:vMerge w:val="restart"/>
          </w:tcPr>
          <w:p w:rsidR="000B0B08" w:rsidRPr="00286472" w:rsidRDefault="000B0B08" w:rsidP="000B0B08">
            <w:pPr>
              <w:tabs>
                <w:tab w:val="left" w:pos="720"/>
              </w:tabs>
              <w:spacing w:before="120" w:line="400" w:lineRule="atLeast"/>
              <w:rPr>
                <w:rFonts w:cs="Traditional Arabic" w:hint="cs"/>
                <w:b/>
                <w:bCs/>
                <w:sz w:val="26"/>
                <w:szCs w:val="26"/>
                <w:rtl/>
                <w:lang w:val="en-GB"/>
              </w:rPr>
            </w:pPr>
            <w:r w:rsidRPr="00286472">
              <w:rPr>
                <w:rFonts w:cs="Traditional Arabic" w:hint="cs"/>
                <w:b/>
                <w:bCs/>
                <w:sz w:val="26"/>
                <w:szCs w:val="26"/>
                <w:rtl/>
                <w:lang w:val="en-GB"/>
              </w:rPr>
              <w:t>المؤشــرات</w:t>
            </w:r>
          </w:p>
        </w:tc>
        <w:tc>
          <w:tcPr>
            <w:tcW w:w="3309" w:type="dxa"/>
            <w:gridSpan w:val="2"/>
          </w:tcPr>
          <w:p w:rsidR="000B0B08" w:rsidRPr="00286472" w:rsidRDefault="000B0B08" w:rsidP="000B0B08">
            <w:pPr>
              <w:tabs>
                <w:tab w:val="left" w:pos="720"/>
              </w:tabs>
              <w:spacing w:line="400" w:lineRule="atLeast"/>
              <w:jc w:val="center"/>
              <w:rPr>
                <w:rFonts w:cs="Traditional Arabic" w:hint="cs"/>
                <w:b/>
                <w:bCs/>
                <w:sz w:val="26"/>
                <w:szCs w:val="26"/>
                <w:rtl/>
                <w:lang w:val="en-GB"/>
              </w:rPr>
            </w:pPr>
            <w:r w:rsidRPr="00286472">
              <w:rPr>
                <w:rFonts w:cs="Traditional Arabic" w:hint="cs"/>
                <w:b/>
                <w:bCs/>
                <w:sz w:val="26"/>
                <w:szCs w:val="26"/>
                <w:rtl/>
                <w:lang w:val="en-GB"/>
              </w:rPr>
              <w:t>الســنة</w:t>
            </w:r>
          </w:p>
        </w:tc>
      </w:tr>
      <w:tr w:rsidR="000B0B08" w:rsidRPr="00286472">
        <w:trPr>
          <w:jc w:val="center"/>
        </w:trPr>
        <w:tc>
          <w:tcPr>
            <w:tcW w:w="4403" w:type="dxa"/>
            <w:gridSpan w:val="2"/>
            <w:vMerge/>
          </w:tcPr>
          <w:p w:rsidR="000B0B08" w:rsidRPr="00286472" w:rsidRDefault="000B0B08" w:rsidP="000B0B08">
            <w:pPr>
              <w:tabs>
                <w:tab w:val="left" w:pos="720"/>
              </w:tabs>
              <w:spacing w:line="400" w:lineRule="atLeast"/>
              <w:rPr>
                <w:rFonts w:cs="Traditional Arabic" w:hint="cs"/>
                <w:sz w:val="26"/>
                <w:szCs w:val="26"/>
                <w:rtl/>
                <w:lang w:val="en-GB"/>
              </w:rPr>
            </w:pPr>
          </w:p>
        </w:tc>
        <w:tc>
          <w:tcPr>
            <w:tcW w:w="1620" w:type="dxa"/>
          </w:tcPr>
          <w:p w:rsidR="000B0B08" w:rsidRPr="00286472" w:rsidRDefault="000B0B08" w:rsidP="000B0B08">
            <w:pPr>
              <w:tabs>
                <w:tab w:val="left" w:pos="720"/>
              </w:tabs>
              <w:spacing w:line="400" w:lineRule="atLeast"/>
              <w:rPr>
                <w:rFonts w:cs="Traditional Arabic" w:hint="cs"/>
                <w:b/>
                <w:bCs/>
                <w:sz w:val="26"/>
                <w:szCs w:val="26"/>
                <w:rtl/>
                <w:lang w:val="en-GB"/>
              </w:rPr>
            </w:pPr>
            <w:r w:rsidRPr="00286472">
              <w:rPr>
                <w:rFonts w:cs="Traditional Arabic" w:hint="cs"/>
                <w:b/>
                <w:bCs/>
                <w:sz w:val="26"/>
                <w:szCs w:val="26"/>
                <w:rtl/>
                <w:lang w:val="en-GB"/>
              </w:rPr>
              <w:t>2000</w:t>
            </w:r>
          </w:p>
        </w:tc>
        <w:tc>
          <w:tcPr>
            <w:tcW w:w="1689" w:type="dxa"/>
          </w:tcPr>
          <w:p w:rsidR="000B0B08" w:rsidRPr="00286472" w:rsidRDefault="000B0B08" w:rsidP="000B0B08">
            <w:pPr>
              <w:tabs>
                <w:tab w:val="left" w:pos="720"/>
              </w:tabs>
              <w:spacing w:line="400" w:lineRule="atLeast"/>
              <w:rPr>
                <w:rFonts w:cs="Traditional Arabic" w:hint="cs"/>
                <w:b/>
                <w:bCs/>
                <w:sz w:val="26"/>
                <w:szCs w:val="26"/>
                <w:rtl/>
                <w:lang w:val="en-GB"/>
              </w:rPr>
            </w:pPr>
            <w:r w:rsidRPr="00286472">
              <w:rPr>
                <w:rFonts w:cs="Traditional Arabic" w:hint="cs"/>
                <w:b/>
                <w:bCs/>
                <w:sz w:val="26"/>
                <w:szCs w:val="26"/>
                <w:rtl/>
                <w:lang w:val="en-GB"/>
              </w:rPr>
              <w:t>2001</w:t>
            </w:r>
          </w:p>
        </w:tc>
      </w:tr>
      <w:tr w:rsidR="000B0B08">
        <w:trPr>
          <w:jc w:val="center"/>
        </w:trPr>
        <w:tc>
          <w:tcPr>
            <w:tcW w:w="2423" w:type="dxa"/>
            <w:vMerge w:val="restart"/>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الولادات بحسب عدد المرضى</w:t>
            </w: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الأطفال المولودون أحياءً</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967 18</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574 17</w:t>
            </w:r>
          </w:p>
        </w:tc>
      </w:tr>
      <w:tr w:rsidR="000B0B08">
        <w:trPr>
          <w:jc w:val="center"/>
        </w:trPr>
        <w:tc>
          <w:tcPr>
            <w:tcW w:w="2423" w:type="dxa"/>
            <w:vMerge/>
          </w:tcPr>
          <w:p w:rsidR="000B0B08" w:rsidRPr="00286472" w:rsidRDefault="000B0B08" w:rsidP="000B0B08">
            <w:pPr>
              <w:tabs>
                <w:tab w:val="left" w:pos="720"/>
              </w:tabs>
              <w:spacing w:line="400" w:lineRule="atLeast"/>
              <w:rPr>
                <w:rFonts w:cs="Traditional Arabic" w:hint="cs"/>
                <w:sz w:val="26"/>
                <w:szCs w:val="26"/>
                <w:rtl/>
                <w:lang w:val="en-GB"/>
              </w:rPr>
            </w:pP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الأطفال المولودون أمواتاً</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338</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528</w:t>
            </w:r>
          </w:p>
        </w:tc>
      </w:tr>
      <w:tr w:rsidR="000B0B08">
        <w:trPr>
          <w:jc w:val="center"/>
        </w:trPr>
        <w:tc>
          <w:tcPr>
            <w:tcW w:w="2423" w:type="dxa"/>
            <w:vMerge/>
          </w:tcPr>
          <w:p w:rsidR="000B0B08" w:rsidRPr="00286472" w:rsidRDefault="000B0B08" w:rsidP="000B0B08">
            <w:pPr>
              <w:tabs>
                <w:tab w:val="left" w:pos="720"/>
              </w:tabs>
              <w:spacing w:line="400" w:lineRule="atLeast"/>
              <w:rPr>
                <w:rFonts w:cs="Traditional Arabic" w:hint="cs"/>
                <w:sz w:val="26"/>
                <w:szCs w:val="26"/>
                <w:rtl/>
                <w:lang w:val="en-GB"/>
              </w:rPr>
            </w:pPr>
          </w:p>
        </w:tc>
        <w:tc>
          <w:tcPr>
            <w:tcW w:w="198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 xml:space="preserve">وفيات الأمهات </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0</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0</w:t>
            </w:r>
          </w:p>
        </w:tc>
      </w:tr>
      <w:tr w:rsidR="000B0B08">
        <w:trPr>
          <w:jc w:val="center"/>
        </w:trPr>
        <w:tc>
          <w:tcPr>
            <w:tcW w:w="4403" w:type="dxa"/>
            <w:gridSpan w:val="2"/>
            <w:shd w:val="clear" w:color="auto" w:fill="auto"/>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معدل الولادات التي حدثت في مستشفى ...</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775</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787</w:t>
            </w:r>
          </w:p>
        </w:tc>
      </w:tr>
      <w:tr w:rsidR="000B0B08">
        <w:trPr>
          <w:jc w:val="center"/>
        </w:trPr>
        <w:tc>
          <w:tcPr>
            <w:tcW w:w="4403" w:type="dxa"/>
            <w:gridSpan w:val="2"/>
            <w:shd w:val="clear" w:color="auto" w:fill="auto"/>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شمول الحامل قبل الولادة ...</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41</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38</w:t>
            </w:r>
          </w:p>
        </w:tc>
      </w:tr>
      <w:tr w:rsidR="000B0B08">
        <w:trPr>
          <w:jc w:val="center"/>
        </w:trPr>
        <w:tc>
          <w:tcPr>
            <w:tcW w:w="4403" w:type="dxa"/>
            <w:gridSpan w:val="2"/>
            <w:shd w:val="clear" w:color="auto" w:fill="auto"/>
          </w:tcPr>
          <w:p w:rsidR="000B0B08" w:rsidRPr="00286472" w:rsidRDefault="005608B9" w:rsidP="000B0B08">
            <w:pPr>
              <w:tabs>
                <w:tab w:val="left" w:pos="720"/>
              </w:tabs>
              <w:spacing w:line="400" w:lineRule="atLeast"/>
              <w:rPr>
                <w:rFonts w:cs="Traditional Arabic" w:hint="cs"/>
                <w:sz w:val="26"/>
                <w:szCs w:val="26"/>
                <w:rtl/>
                <w:lang w:val="en-GB"/>
              </w:rPr>
            </w:pPr>
            <w:r w:rsidRPr="00B13CC5">
              <w:rPr>
                <w:rFonts w:cs="Akhbar MT" w:hint="cs"/>
                <w:rtl/>
              </w:rPr>
              <w:t>%</w:t>
            </w:r>
            <w:r w:rsidR="000B0B08" w:rsidRPr="00286472">
              <w:rPr>
                <w:rFonts w:cs="Traditional Arabic" w:hint="cs"/>
                <w:sz w:val="26"/>
                <w:szCs w:val="26"/>
                <w:rtl/>
                <w:lang w:val="en-GB"/>
              </w:rPr>
              <w:t xml:space="preserve"> للحلقات المكتشفة ...</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18</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14</w:t>
            </w:r>
          </w:p>
        </w:tc>
      </w:tr>
      <w:tr w:rsidR="000B0B08">
        <w:trPr>
          <w:jc w:val="center"/>
        </w:trPr>
        <w:tc>
          <w:tcPr>
            <w:tcW w:w="4403" w:type="dxa"/>
            <w:gridSpan w:val="2"/>
          </w:tcPr>
          <w:p w:rsidR="000B0B08" w:rsidRPr="00286472" w:rsidRDefault="005608B9" w:rsidP="000B0B08">
            <w:pPr>
              <w:tabs>
                <w:tab w:val="left" w:pos="720"/>
              </w:tabs>
              <w:spacing w:line="400" w:lineRule="atLeast"/>
              <w:rPr>
                <w:rFonts w:cs="Traditional Arabic" w:hint="cs"/>
                <w:sz w:val="26"/>
                <w:szCs w:val="26"/>
                <w:rtl/>
                <w:lang w:val="en-GB"/>
              </w:rPr>
            </w:pPr>
            <w:r w:rsidRPr="00B13CC5">
              <w:rPr>
                <w:rFonts w:cs="Akhbar MT" w:hint="cs"/>
                <w:rtl/>
              </w:rPr>
              <w:t>%</w:t>
            </w:r>
            <w:r w:rsidR="000B0B08" w:rsidRPr="00286472">
              <w:rPr>
                <w:rFonts w:cs="Traditional Arabic" w:hint="cs"/>
                <w:sz w:val="26"/>
                <w:szCs w:val="26"/>
                <w:rtl/>
                <w:lang w:val="en-GB"/>
              </w:rPr>
              <w:t xml:space="preserve"> الولادات التي حدثت في مستشفى</w:t>
            </w:r>
          </w:p>
        </w:tc>
        <w:tc>
          <w:tcPr>
            <w:tcW w:w="1620"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19</w:t>
            </w:r>
          </w:p>
        </w:tc>
        <w:tc>
          <w:tcPr>
            <w:tcW w:w="1689" w:type="dxa"/>
          </w:tcPr>
          <w:p w:rsidR="000B0B08" w:rsidRPr="00286472" w:rsidRDefault="000B0B08" w:rsidP="000B0B08">
            <w:pPr>
              <w:tabs>
                <w:tab w:val="left" w:pos="720"/>
              </w:tabs>
              <w:spacing w:line="400" w:lineRule="atLeast"/>
              <w:rPr>
                <w:rFonts w:cs="Traditional Arabic" w:hint="cs"/>
                <w:sz w:val="26"/>
                <w:szCs w:val="26"/>
                <w:rtl/>
                <w:lang w:val="en-GB"/>
              </w:rPr>
            </w:pPr>
            <w:r w:rsidRPr="00286472">
              <w:rPr>
                <w:rFonts w:cs="Traditional Arabic" w:hint="cs"/>
                <w:sz w:val="26"/>
                <w:szCs w:val="26"/>
                <w:rtl/>
                <w:lang w:val="en-GB"/>
              </w:rPr>
              <w:t>20</w:t>
            </w:r>
          </w:p>
        </w:tc>
      </w:tr>
    </w:tbl>
    <w:p w:rsidR="000B0B08" w:rsidRDefault="000B0B08" w:rsidP="000B0B08">
      <w:pPr>
        <w:tabs>
          <w:tab w:val="left" w:pos="720"/>
        </w:tabs>
        <w:spacing w:before="120"/>
        <w:ind w:firstLine="1300"/>
        <w:rPr>
          <w:rFonts w:hint="cs"/>
          <w:rtl/>
          <w:lang w:val="en-GB"/>
        </w:rPr>
      </w:pPr>
      <w:r w:rsidRPr="00662AAD">
        <w:rPr>
          <w:rFonts w:hint="cs"/>
          <w:i/>
          <w:iCs/>
          <w:rtl/>
          <w:lang w:val="en-GB"/>
        </w:rPr>
        <w:t>المصدر</w:t>
      </w:r>
      <w:r>
        <w:rPr>
          <w:rFonts w:hint="cs"/>
          <w:rtl/>
          <w:lang w:val="en-GB"/>
        </w:rPr>
        <w:t>: المديرية الوطنية للصحة العامة، 2001</w:t>
      </w:r>
    </w:p>
    <w:p w:rsidR="00662AAD" w:rsidRPr="00662AAD" w:rsidRDefault="00662AAD" w:rsidP="00662AAD">
      <w:pPr>
        <w:tabs>
          <w:tab w:val="left" w:pos="720"/>
        </w:tabs>
        <w:spacing w:line="120" w:lineRule="exact"/>
        <w:ind w:firstLine="1300"/>
        <w:rPr>
          <w:rFonts w:hint="cs"/>
          <w:sz w:val="10"/>
          <w:rtl/>
          <w:lang w:val="en-GB"/>
        </w:rPr>
      </w:pPr>
    </w:p>
    <w:p w:rsidR="000B0B08" w:rsidRDefault="000B0B08" w:rsidP="005608B9">
      <w:pPr>
        <w:tabs>
          <w:tab w:val="left" w:pos="720"/>
        </w:tabs>
        <w:spacing w:after="120"/>
        <w:ind w:left="1267" w:right="1267" w:firstLine="720"/>
        <w:rPr>
          <w:rFonts w:hint="cs"/>
          <w:rtl/>
          <w:lang w:val="en-GB"/>
        </w:rPr>
      </w:pPr>
      <w:r>
        <w:rPr>
          <w:rFonts w:hint="cs"/>
          <w:rtl/>
          <w:lang w:val="en-GB"/>
        </w:rPr>
        <w:t>يستفاد من البرنامج الوطني لصحة الأم أن الوضع يدعو إلى القلق لأن النساء اللائي هن في سن الخصوبة، من 15 إلى 45 سنة، يشكلن 22</w:t>
      </w:r>
      <w:r w:rsidR="005608B9" w:rsidRPr="00B13CC5">
        <w:rPr>
          <w:rFonts w:cs="Akhbar MT" w:hint="cs"/>
          <w:rtl/>
        </w:rPr>
        <w:t>%</w:t>
      </w:r>
      <w:r>
        <w:rPr>
          <w:rFonts w:hint="cs"/>
          <w:rtl/>
          <w:lang w:val="en-GB"/>
        </w:rPr>
        <w:t xml:space="preserve"> من عدد السكان المقدر مجموعه بنحو 000 525 12 نسمة، ويقدر عدد النساء الحوامل بنحو 300 651 امرأة، ويتوقع أن يلدن 575 538 طفلاً. ونتيجةً لهذا الضغط على الهياكل الأساسية كانت نوعية الخدمات المقدمة رديئة. وبلغت نسبة التغطية بالمساعدة قبل الولادة نحو 35</w:t>
      </w:r>
      <w:r w:rsidR="005608B9" w:rsidRPr="00B13CC5">
        <w:rPr>
          <w:rFonts w:cs="Akhbar MT" w:hint="cs"/>
          <w:rtl/>
        </w:rPr>
        <w:t>%</w:t>
      </w:r>
      <w:r>
        <w:rPr>
          <w:rFonts w:hint="cs"/>
          <w:rtl/>
          <w:lang w:val="en-GB"/>
        </w:rPr>
        <w:t xml:space="preserve"> فقط، ونسبة الولادات التي تتم في مستشفى 18</w:t>
      </w:r>
      <w:r w:rsidR="005608B9" w:rsidRPr="00B13CC5">
        <w:rPr>
          <w:rFonts w:cs="Akhbar MT" w:hint="cs"/>
          <w:rtl/>
        </w:rPr>
        <w:t>%</w:t>
      </w:r>
      <w:r>
        <w:rPr>
          <w:rFonts w:hint="cs"/>
          <w:rtl/>
          <w:lang w:val="en-GB"/>
        </w:rPr>
        <w:t xml:space="preserve"> فقط، مما يؤدي إلى استنتاج أن أغلبية الحوامل يلدن في بيوتهن.</w:t>
      </w:r>
    </w:p>
    <w:p w:rsidR="000B0B08" w:rsidRPr="00E36CB9" w:rsidRDefault="000B0B08" w:rsidP="000B0B08">
      <w:pPr>
        <w:tabs>
          <w:tab w:val="left" w:pos="720"/>
        </w:tabs>
        <w:spacing w:after="120"/>
        <w:ind w:left="1267" w:right="1267"/>
        <w:rPr>
          <w:rFonts w:hint="cs"/>
          <w:b/>
          <w:bCs/>
          <w:rtl/>
          <w:lang w:val="en-GB"/>
        </w:rPr>
      </w:pPr>
      <w:r w:rsidRPr="00E36CB9">
        <w:rPr>
          <w:rFonts w:hint="cs"/>
          <w:b/>
          <w:bCs/>
          <w:rtl/>
          <w:lang w:val="en-GB"/>
        </w:rPr>
        <w:t>القابلات التقليديات</w:t>
      </w:r>
    </w:p>
    <w:p w:rsidR="000B0B08" w:rsidRDefault="000B0B08" w:rsidP="000B0B08">
      <w:pPr>
        <w:tabs>
          <w:tab w:val="left" w:pos="720"/>
        </w:tabs>
        <w:spacing w:after="120"/>
        <w:ind w:left="1267" w:right="1267" w:firstLine="720"/>
        <w:rPr>
          <w:rFonts w:hint="cs"/>
          <w:rtl/>
          <w:lang w:val="en-GB"/>
        </w:rPr>
      </w:pPr>
      <w:r>
        <w:rPr>
          <w:rFonts w:hint="cs"/>
          <w:rtl/>
          <w:lang w:val="en-GB"/>
        </w:rPr>
        <w:t>يَبْـرُز برنامج بناء قدرات القابلات التقليديات كبديل لمراكز صحة الأم أو غرف الولادة غير الموجودة في المناطق الريفية. وقد تم في عام 1997 تدريب 862 1 قابلة تقليدية على كل الجوانب الأساسية لمساعدة الحامل أثناء الولادة وتم تزويدهنَّ بحقائب لوازم تحتوي على أدوات العمل الأساسية. وحتى حزيران/</w:t>
      </w:r>
      <w:proofErr w:type="spellStart"/>
      <w:r>
        <w:rPr>
          <w:rFonts w:hint="cs"/>
          <w:rtl/>
          <w:lang w:val="en-GB"/>
        </w:rPr>
        <w:t>يونية</w:t>
      </w:r>
      <w:proofErr w:type="spellEnd"/>
      <w:r>
        <w:rPr>
          <w:rFonts w:hint="cs"/>
          <w:rtl/>
          <w:lang w:val="en-GB"/>
        </w:rPr>
        <w:t xml:space="preserve"> 1999، تم تدريب 306 1 قابلات. ومن هذا المجموع أدرجت 488 قابلة في نظام شبكة الصحة الوطنية (</w:t>
      </w:r>
      <w:proofErr w:type="spellStart"/>
      <w:r>
        <w:rPr>
          <w:rFonts w:hint="cs"/>
          <w:rtl/>
          <w:lang w:val="en-GB"/>
        </w:rPr>
        <w:t>المستوصفات</w:t>
      </w:r>
      <w:proofErr w:type="spellEnd"/>
      <w:r>
        <w:rPr>
          <w:rFonts w:hint="cs"/>
          <w:rtl/>
          <w:lang w:val="en-GB"/>
        </w:rPr>
        <w:t xml:space="preserve"> الصحية، والمراكز الصحية، ومستشفيات البلديات). ونظراً إلى الحرب والهجرات الداخلية المكثفة يصعب القيام بأعمال متابعة.</w:t>
      </w:r>
    </w:p>
    <w:p w:rsidR="000B0B08" w:rsidRDefault="000B0B08" w:rsidP="000B0B08">
      <w:pPr>
        <w:tabs>
          <w:tab w:val="left" w:pos="720"/>
        </w:tabs>
        <w:spacing w:after="120"/>
        <w:ind w:left="1267" w:right="1267" w:firstLine="720"/>
        <w:rPr>
          <w:rFonts w:hint="cs"/>
          <w:rtl/>
          <w:lang w:val="en-GB"/>
        </w:rPr>
      </w:pPr>
    </w:p>
    <w:p w:rsidR="000B0B08" w:rsidRDefault="000B0B08" w:rsidP="000B0B08">
      <w:pPr>
        <w:tabs>
          <w:tab w:val="left" w:pos="720"/>
        </w:tabs>
        <w:spacing w:after="120"/>
        <w:ind w:left="1267" w:right="1267" w:firstLine="720"/>
        <w:rPr>
          <w:rFonts w:hint="cs"/>
          <w:rtl/>
          <w:lang w:val="en-GB"/>
        </w:rPr>
      </w:pPr>
    </w:p>
    <w:p w:rsidR="000B0B08" w:rsidRPr="009776C7" w:rsidRDefault="000B0B08" w:rsidP="000B0B08">
      <w:pPr>
        <w:tabs>
          <w:tab w:val="left" w:pos="720"/>
        </w:tabs>
        <w:spacing w:before="240" w:after="120"/>
        <w:ind w:left="1267" w:right="1267"/>
        <w:rPr>
          <w:rFonts w:hint="cs"/>
          <w:b/>
          <w:bCs/>
          <w:rtl/>
          <w:lang w:val="en-GB"/>
        </w:rPr>
      </w:pPr>
      <w:r w:rsidRPr="009776C7">
        <w:rPr>
          <w:rFonts w:hint="cs"/>
          <w:b/>
          <w:bCs/>
          <w:rtl/>
          <w:lang w:val="en-GB"/>
        </w:rPr>
        <w:t>تنظيم الأسرة</w:t>
      </w:r>
    </w:p>
    <w:p w:rsidR="000B0B08" w:rsidRDefault="000B0B08" w:rsidP="005608B9">
      <w:pPr>
        <w:tabs>
          <w:tab w:val="left" w:pos="720"/>
        </w:tabs>
        <w:spacing w:after="120"/>
        <w:ind w:left="1267" w:right="1267" w:firstLine="720"/>
        <w:rPr>
          <w:rFonts w:hint="cs"/>
          <w:rtl/>
          <w:lang w:val="en-GB"/>
        </w:rPr>
      </w:pPr>
      <w:r>
        <w:rPr>
          <w:rFonts w:hint="cs"/>
          <w:rtl/>
          <w:lang w:val="en-GB"/>
        </w:rPr>
        <w:t>استخدام موانع الحمل قليل. ويستفاد من وزارة الاتصالات الاجتماعية أن 8</w:t>
      </w:r>
      <w:r w:rsidR="005608B9" w:rsidRPr="00B13CC5">
        <w:rPr>
          <w:rFonts w:cs="Akhbar MT" w:hint="cs"/>
          <w:rtl/>
        </w:rPr>
        <w:t>%</w:t>
      </w:r>
      <w:r>
        <w:rPr>
          <w:rFonts w:hint="cs"/>
          <w:rtl/>
          <w:lang w:val="en-GB"/>
        </w:rPr>
        <w:t xml:space="preserve"> فقط من النساء اللائي هن في عمر الخصوبة يستخدمن موانع الحمل، وتبلغ نسبتهن 13</w:t>
      </w:r>
      <w:r w:rsidR="005608B9" w:rsidRPr="00B13CC5">
        <w:rPr>
          <w:rFonts w:cs="Akhbar MT" w:hint="cs"/>
          <w:rtl/>
        </w:rPr>
        <w:t>%</w:t>
      </w:r>
      <w:r>
        <w:rPr>
          <w:rFonts w:hint="cs"/>
          <w:rtl/>
          <w:lang w:val="en-GB"/>
        </w:rPr>
        <w:t xml:space="preserve"> في المناطق الحضرية و4</w:t>
      </w:r>
      <w:r w:rsidR="005608B9" w:rsidRPr="00B13CC5">
        <w:rPr>
          <w:rFonts w:cs="Akhbar MT" w:hint="cs"/>
          <w:rtl/>
        </w:rPr>
        <w:t>%</w:t>
      </w:r>
      <w:r>
        <w:rPr>
          <w:rFonts w:hint="cs"/>
          <w:rtl/>
          <w:lang w:val="en-GB"/>
        </w:rPr>
        <w:t xml:space="preserve"> في المناطق الريفية.</w:t>
      </w:r>
    </w:p>
    <w:p w:rsidR="000B0B08" w:rsidRDefault="000B0B08" w:rsidP="005608B9">
      <w:pPr>
        <w:tabs>
          <w:tab w:val="left" w:pos="720"/>
        </w:tabs>
        <w:spacing w:after="120"/>
        <w:ind w:left="1267" w:right="1267" w:firstLine="720"/>
        <w:rPr>
          <w:rFonts w:hint="cs"/>
          <w:rtl/>
          <w:lang w:val="en-GB"/>
        </w:rPr>
      </w:pPr>
      <w:r>
        <w:rPr>
          <w:rFonts w:hint="cs"/>
          <w:rtl/>
          <w:lang w:val="en-GB"/>
        </w:rPr>
        <w:t>والنسبة المئوية للنساء أو الأزواج (الزوج والزوجة) الذين يستخدمون موانع الحمل منخفضة جداًّ، إذ تقدر بنحو 1.8</w:t>
      </w:r>
      <w:r w:rsidR="005608B9" w:rsidRPr="00B13CC5">
        <w:rPr>
          <w:rFonts w:cs="Akhbar MT" w:hint="cs"/>
          <w:rtl/>
        </w:rPr>
        <w:t>%</w:t>
      </w:r>
      <w:r>
        <w:rPr>
          <w:rFonts w:hint="cs"/>
          <w:rtl/>
          <w:lang w:val="en-GB"/>
        </w:rPr>
        <w:t>. تفيد الإحصاءات المتوفرة أن 3.8</w:t>
      </w:r>
      <w:r w:rsidR="005608B9" w:rsidRPr="00B13CC5">
        <w:rPr>
          <w:rFonts w:cs="Akhbar MT" w:hint="cs"/>
          <w:rtl/>
        </w:rPr>
        <w:t>%</w:t>
      </w:r>
      <w:r>
        <w:rPr>
          <w:rFonts w:hint="cs"/>
          <w:rtl/>
          <w:lang w:val="en-GB"/>
        </w:rPr>
        <w:t xml:space="preserve"> من النساء اللائي هن في سن الخصوبة يستخدمن أسلوباً لمنع الحمل. والأساليب المتاحة للبرنامج هي </w:t>
      </w:r>
      <w:proofErr w:type="spellStart"/>
      <w:r>
        <w:rPr>
          <w:rFonts w:hint="cs"/>
          <w:rtl/>
          <w:lang w:val="en-GB"/>
        </w:rPr>
        <w:t>ديبو</w:t>
      </w:r>
      <w:proofErr w:type="spellEnd"/>
      <w:r>
        <w:rPr>
          <w:rFonts w:hint="cs"/>
          <w:rtl/>
          <w:lang w:val="en-GB"/>
        </w:rPr>
        <w:t xml:space="preserve"> </w:t>
      </w:r>
      <w:proofErr w:type="spellStart"/>
      <w:r>
        <w:rPr>
          <w:rFonts w:hint="cs"/>
          <w:rtl/>
          <w:lang w:val="en-GB"/>
        </w:rPr>
        <w:t>بروفيرا</w:t>
      </w:r>
      <w:proofErr w:type="spellEnd"/>
      <w:r>
        <w:rPr>
          <w:rFonts w:hint="cs"/>
          <w:rtl/>
          <w:lang w:val="en-GB"/>
        </w:rPr>
        <w:t xml:space="preserve">،  الحبة المجمَّعة، الحبة الصغيرة، </w:t>
      </w:r>
      <w:proofErr w:type="spellStart"/>
      <w:r>
        <w:rPr>
          <w:rFonts w:hint="cs"/>
          <w:rtl/>
          <w:lang w:val="en-GB"/>
        </w:rPr>
        <w:t>بوستينور</w:t>
      </w:r>
      <w:proofErr w:type="spellEnd"/>
      <w:r>
        <w:rPr>
          <w:rFonts w:hint="cs"/>
          <w:rtl/>
          <w:lang w:val="en-GB"/>
        </w:rPr>
        <w:t xml:space="preserve"> (الحبة التي تؤخذ في اليوم التالي للجماع)، والشامبو الجديد </w:t>
      </w:r>
      <w:proofErr w:type="spellStart"/>
      <w:r>
        <w:rPr>
          <w:rFonts w:hint="cs"/>
          <w:rtl/>
          <w:lang w:val="en-GB"/>
        </w:rPr>
        <w:t>والرفال</w:t>
      </w:r>
      <w:proofErr w:type="spellEnd"/>
      <w:r>
        <w:rPr>
          <w:rFonts w:hint="cs"/>
          <w:rtl/>
          <w:lang w:val="en-GB"/>
        </w:rPr>
        <w:t xml:space="preserve">. وأكثر واحد من هذه الأساليب استخداماً هو </w:t>
      </w:r>
      <w:proofErr w:type="spellStart"/>
      <w:r>
        <w:rPr>
          <w:rFonts w:hint="cs"/>
          <w:rtl/>
          <w:lang w:val="en-GB"/>
        </w:rPr>
        <w:t>ديبو</w:t>
      </w:r>
      <w:proofErr w:type="spellEnd"/>
      <w:r>
        <w:rPr>
          <w:rFonts w:hint="cs"/>
          <w:rtl/>
          <w:lang w:val="en-GB"/>
        </w:rPr>
        <w:t xml:space="preserve"> </w:t>
      </w:r>
      <w:proofErr w:type="spellStart"/>
      <w:r>
        <w:rPr>
          <w:rFonts w:hint="cs"/>
          <w:rtl/>
          <w:lang w:val="en-GB"/>
        </w:rPr>
        <w:t>بروفيرا</w:t>
      </w:r>
      <w:proofErr w:type="spellEnd"/>
      <w:r>
        <w:rPr>
          <w:rFonts w:hint="cs"/>
          <w:rtl/>
          <w:lang w:val="en-GB"/>
        </w:rPr>
        <w:t>. ومع أن ربط قناة المبيض موجود كمانعٍ دائمٍ للحمل، فهو من أقل الأساليب استعمالاً. وفي معظم الحالات يُقرَّرُ بحسب معايير طبية يكون رأي الطبيب فيه ذا وزن كبير.</w:t>
      </w:r>
    </w:p>
    <w:p w:rsidR="000B0B08" w:rsidRPr="004E685D" w:rsidRDefault="000B0B08" w:rsidP="000B0B08">
      <w:pPr>
        <w:tabs>
          <w:tab w:val="left" w:pos="720"/>
        </w:tabs>
        <w:spacing w:before="240" w:after="120"/>
        <w:ind w:left="1267" w:right="1267"/>
        <w:rPr>
          <w:rFonts w:hint="cs"/>
          <w:b/>
          <w:bCs/>
          <w:rtl/>
          <w:lang w:val="en-GB"/>
        </w:rPr>
      </w:pPr>
      <w:r w:rsidRPr="004E685D">
        <w:rPr>
          <w:rFonts w:hint="cs"/>
          <w:b/>
          <w:bCs/>
          <w:rtl/>
          <w:lang w:val="en-GB"/>
        </w:rPr>
        <w:t xml:space="preserve">برنامج </w:t>
      </w:r>
      <w:r>
        <w:rPr>
          <w:rFonts w:hint="cs"/>
          <w:b/>
          <w:bCs/>
          <w:rtl/>
          <w:lang w:val="en-GB"/>
        </w:rPr>
        <w:t>التحصين</w:t>
      </w:r>
      <w:r w:rsidRPr="004E685D">
        <w:rPr>
          <w:rFonts w:hint="cs"/>
          <w:b/>
          <w:bCs/>
          <w:rtl/>
          <w:lang w:val="en-GB"/>
        </w:rPr>
        <w:t xml:space="preserve"> الموسَّع</w:t>
      </w:r>
    </w:p>
    <w:p w:rsidR="000B0B08" w:rsidRDefault="000B0B08" w:rsidP="000B0B08">
      <w:pPr>
        <w:tabs>
          <w:tab w:val="left" w:pos="720"/>
        </w:tabs>
        <w:spacing w:after="120"/>
        <w:ind w:left="1267" w:right="1267" w:firstLine="720"/>
        <w:rPr>
          <w:rFonts w:hint="cs"/>
          <w:rtl/>
          <w:lang w:val="en-GB"/>
        </w:rPr>
      </w:pPr>
      <w:r>
        <w:rPr>
          <w:rFonts w:hint="cs"/>
          <w:rtl/>
          <w:lang w:val="en-GB"/>
        </w:rPr>
        <w:t>واكب برنامج التحصين في الفترة المذكورة أعلاه الجهود الرامية إلى بلوغ الأهداف المخططة بغية تقليل نسبة الوفيات بين الأطفال أو عجزهم نتيجة إصابتهم بسبعة من الأمراض يمكن الوقاية منها بالتحصين (التطعيم). وفيما يلي أهداف التحصين التي وضعت لعام 2001:</w:t>
      </w:r>
    </w:p>
    <w:p w:rsidR="000B0B08" w:rsidRPr="003261FE" w:rsidRDefault="000B0B08" w:rsidP="000B0B08">
      <w:pPr>
        <w:tabs>
          <w:tab w:val="left" w:pos="720"/>
        </w:tabs>
        <w:spacing w:after="120"/>
        <w:ind w:left="1267" w:right="1267" w:firstLine="33"/>
        <w:rPr>
          <w:rFonts w:hint="cs"/>
          <w:b/>
          <w:bCs/>
          <w:rtl/>
          <w:lang w:val="en-GB"/>
        </w:rPr>
      </w:pPr>
      <w:r w:rsidRPr="002408A8">
        <w:rPr>
          <w:rFonts w:hint="cs"/>
          <w:rtl/>
          <w:lang w:val="en-GB"/>
        </w:rPr>
        <w:t>للتحصين العادي</w:t>
      </w:r>
      <w:r w:rsidRPr="003261FE">
        <w:rPr>
          <w:rFonts w:hint="cs"/>
          <w:b/>
          <w:bCs/>
          <w:rtl/>
          <w:lang w:val="en-GB"/>
        </w:rPr>
        <w:t>:</w:t>
      </w: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00"/>
        <w:gridCol w:w="780"/>
        <w:gridCol w:w="3648"/>
      </w:tblGrid>
      <w:tr w:rsidR="000B0B08">
        <w:trPr>
          <w:jc w:val="center"/>
        </w:trPr>
        <w:tc>
          <w:tcPr>
            <w:tcW w:w="3300" w:type="dxa"/>
          </w:tcPr>
          <w:p w:rsidR="000B0B08" w:rsidRPr="003261FE" w:rsidRDefault="000B0B08" w:rsidP="000B0B08">
            <w:pPr>
              <w:tabs>
                <w:tab w:val="right" w:leader="dot" w:pos="3065"/>
              </w:tabs>
              <w:rPr>
                <w:rFonts w:cs="Traditional Arabic"/>
                <w:sz w:val="26"/>
                <w:szCs w:val="26"/>
                <w:rtl/>
                <w:lang w:val="en-GB"/>
              </w:rPr>
            </w:pPr>
            <w:r w:rsidRPr="003261FE">
              <w:rPr>
                <w:rFonts w:cs="Traditional Arabic" w:hint="cs"/>
                <w:sz w:val="26"/>
                <w:szCs w:val="26"/>
                <w:rtl/>
                <w:lang w:val="en-GB"/>
              </w:rPr>
              <w:t xml:space="preserve">لقاح بي سي </w:t>
            </w:r>
            <w:proofErr w:type="spellStart"/>
            <w:r w:rsidRPr="003261FE">
              <w:rPr>
                <w:rFonts w:cs="Traditional Arabic" w:hint="cs"/>
                <w:sz w:val="26"/>
                <w:szCs w:val="26"/>
                <w:rtl/>
                <w:lang w:val="en-GB"/>
              </w:rPr>
              <w:t>جي</w:t>
            </w:r>
            <w:proofErr w:type="spellEnd"/>
            <w:r w:rsidRPr="003261FE">
              <w:rPr>
                <w:rFonts w:cs="Traditional Arabic" w:hint="cs"/>
                <w:sz w:val="26"/>
                <w:szCs w:val="26"/>
                <w:rtl/>
                <w:lang w:val="en-GB"/>
              </w:rPr>
              <w:t xml:space="preserve"> ضد السل</w:t>
            </w:r>
            <w:r>
              <w:rPr>
                <w:rFonts w:cs="Traditional Arabic"/>
                <w:sz w:val="26"/>
                <w:szCs w:val="26"/>
                <w:rtl/>
                <w:lang w:val="en-GB"/>
              </w:rPr>
              <w:tab/>
            </w:r>
          </w:p>
        </w:tc>
        <w:tc>
          <w:tcPr>
            <w:tcW w:w="780" w:type="dxa"/>
          </w:tcPr>
          <w:p w:rsidR="000B0B08" w:rsidRPr="003261FE" w:rsidRDefault="000B0B08" w:rsidP="000B0B08">
            <w:pPr>
              <w:tabs>
                <w:tab w:val="left" w:pos="720"/>
              </w:tabs>
              <w:spacing w:after="120"/>
              <w:ind w:hanging="720"/>
              <w:jc w:val="left"/>
              <w:rPr>
                <w:rFonts w:cs="Traditional Arabic" w:hint="cs"/>
                <w:sz w:val="26"/>
                <w:szCs w:val="26"/>
                <w:rtl/>
                <w:lang w:val="en-GB"/>
              </w:rPr>
            </w:pPr>
            <w:r w:rsidRPr="003261FE">
              <w:rPr>
                <w:rFonts w:cs="Traditional Arabic" w:hint="cs"/>
                <w:sz w:val="26"/>
                <w:szCs w:val="26"/>
                <w:rtl/>
                <w:lang w:val="en-GB"/>
              </w:rPr>
              <w:t>55</w:t>
            </w:r>
            <w:r w:rsidR="005608B9" w:rsidRPr="00B13CC5">
              <w:rPr>
                <w:rFonts w:cs="Akhbar MT" w:hint="cs"/>
                <w:rtl/>
              </w:rPr>
              <w:t>%</w:t>
            </w:r>
            <w:r w:rsidRPr="003261FE">
              <w:rPr>
                <w:rFonts w:cs="Traditional Arabic" w:hint="cs"/>
                <w:sz w:val="26"/>
                <w:szCs w:val="26"/>
                <w:rtl/>
                <w:lang w:val="en-GB"/>
              </w:rPr>
              <w:t xml:space="preserve"> -</w:t>
            </w:r>
            <w:r>
              <w:rPr>
                <w:rFonts w:cs="Traditional Arabic" w:hint="cs"/>
                <w:sz w:val="26"/>
                <w:szCs w:val="26"/>
                <w:rtl/>
                <w:lang w:val="en-GB"/>
              </w:rPr>
              <w:t>55</w:t>
            </w:r>
            <w:r w:rsidR="005608B9" w:rsidRPr="00B13CC5">
              <w:rPr>
                <w:rFonts w:cs="Akhbar MT" w:hint="cs"/>
                <w:rtl/>
              </w:rPr>
              <w:t>%</w:t>
            </w:r>
            <w:r>
              <w:rPr>
                <w:rFonts w:cs="Traditional Arabic" w:hint="cs"/>
                <w:sz w:val="26"/>
                <w:szCs w:val="26"/>
                <w:rtl/>
                <w:lang w:val="en-GB"/>
              </w:rPr>
              <w:t>-</w:t>
            </w:r>
          </w:p>
        </w:tc>
        <w:tc>
          <w:tcPr>
            <w:tcW w:w="3648" w:type="dxa"/>
          </w:tcPr>
          <w:p w:rsidR="000B0B08" w:rsidRPr="003261FE" w:rsidRDefault="000B0B08" w:rsidP="000B0B08">
            <w:pPr>
              <w:tabs>
                <w:tab w:val="left" w:pos="720"/>
              </w:tabs>
              <w:spacing w:after="120"/>
              <w:ind w:hanging="720"/>
              <w:rPr>
                <w:rFonts w:cs="Traditional Arabic" w:hint="cs"/>
                <w:sz w:val="26"/>
                <w:szCs w:val="26"/>
                <w:rtl/>
                <w:lang w:val="en-GB"/>
              </w:rPr>
            </w:pPr>
            <w:r w:rsidRPr="003261FE">
              <w:rPr>
                <w:rFonts w:cs="Traditional Arabic" w:hint="cs"/>
                <w:sz w:val="26"/>
                <w:szCs w:val="26"/>
                <w:rtl/>
                <w:lang w:val="en-GB"/>
              </w:rPr>
              <w:t>958 340 طفلاً دون السنة الواحدة من العمر</w:t>
            </w:r>
          </w:p>
        </w:tc>
      </w:tr>
      <w:tr w:rsidR="000B0B08">
        <w:trPr>
          <w:jc w:val="center"/>
        </w:trPr>
        <w:tc>
          <w:tcPr>
            <w:tcW w:w="3300" w:type="dxa"/>
          </w:tcPr>
          <w:p w:rsidR="000B0B08" w:rsidRPr="003261FE" w:rsidRDefault="000B0B08" w:rsidP="000B0B08">
            <w:pPr>
              <w:tabs>
                <w:tab w:val="left" w:pos="720"/>
                <w:tab w:val="right" w:leader="dot" w:pos="3067"/>
              </w:tabs>
              <w:spacing w:after="120"/>
              <w:rPr>
                <w:rFonts w:cs="Traditional Arabic"/>
                <w:sz w:val="26"/>
                <w:szCs w:val="26"/>
                <w:rtl/>
                <w:lang w:val="en-GB"/>
              </w:rPr>
            </w:pPr>
            <w:r w:rsidRPr="003261FE">
              <w:rPr>
                <w:rFonts w:cs="Traditional Arabic" w:hint="cs"/>
                <w:sz w:val="26"/>
                <w:szCs w:val="26"/>
                <w:rtl/>
                <w:lang w:val="en-GB"/>
              </w:rPr>
              <w:t xml:space="preserve">لقاح </w:t>
            </w:r>
            <w:proofErr w:type="spellStart"/>
            <w:r w:rsidRPr="003261FE">
              <w:rPr>
                <w:rFonts w:cs="Traditional Arabic" w:hint="cs"/>
                <w:sz w:val="26"/>
                <w:szCs w:val="26"/>
                <w:rtl/>
                <w:lang w:val="en-GB"/>
              </w:rPr>
              <w:t>بوليو</w:t>
            </w:r>
            <w:proofErr w:type="spellEnd"/>
            <w:r w:rsidRPr="003261FE">
              <w:rPr>
                <w:rFonts w:cs="Traditional Arabic" w:hint="cs"/>
                <w:sz w:val="26"/>
                <w:szCs w:val="26"/>
                <w:rtl/>
                <w:lang w:val="en-GB"/>
              </w:rPr>
              <w:t xml:space="preserve"> 3 ضد الشلل</w:t>
            </w:r>
            <w:r>
              <w:rPr>
                <w:rFonts w:cs="Traditional Arabic"/>
                <w:sz w:val="26"/>
                <w:szCs w:val="26"/>
                <w:rtl/>
                <w:lang w:val="en-GB"/>
              </w:rPr>
              <w:tab/>
            </w:r>
          </w:p>
        </w:tc>
        <w:tc>
          <w:tcPr>
            <w:tcW w:w="780" w:type="dxa"/>
          </w:tcPr>
          <w:p w:rsidR="000B0B08" w:rsidRPr="003261FE" w:rsidRDefault="000B0B08" w:rsidP="000B0B08">
            <w:pPr>
              <w:tabs>
                <w:tab w:val="left" w:pos="720"/>
              </w:tabs>
              <w:spacing w:after="120"/>
              <w:rPr>
                <w:rFonts w:cs="Traditional Arabic" w:hint="cs"/>
                <w:sz w:val="26"/>
                <w:szCs w:val="26"/>
                <w:rtl/>
                <w:lang w:val="en-GB"/>
              </w:rPr>
            </w:pPr>
            <w:r w:rsidRPr="003261FE">
              <w:rPr>
                <w:rFonts w:cs="Traditional Arabic" w:hint="cs"/>
                <w:sz w:val="26"/>
                <w:szCs w:val="26"/>
                <w:rtl/>
                <w:lang w:val="en-GB"/>
              </w:rPr>
              <w:t>50</w:t>
            </w:r>
            <w:r w:rsidR="005608B9" w:rsidRPr="00B13CC5">
              <w:rPr>
                <w:rFonts w:cs="Akhbar MT" w:hint="cs"/>
                <w:rtl/>
              </w:rPr>
              <w:t>%</w:t>
            </w:r>
            <w:r>
              <w:rPr>
                <w:rFonts w:cs="Traditional Arabic" w:hint="cs"/>
                <w:sz w:val="26"/>
                <w:szCs w:val="26"/>
                <w:rtl/>
                <w:lang w:val="en-GB"/>
              </w:rPr>
              <w:t>-</w:t>
            </w:r>
          </w:p>
        </w:tc>
        <w:tc>
          <w:tcPr>
            <w:tcW w:w="3648" w:type="dxa"/>
          </w:tcPr>
          <w:p w:rsidR="000B0B08" w:rsidRPr="003261FE" w:rsidRDefault="000B0B08" w:rsidP="000B0B08">
            <w:pPr>
              <w:tabs>
                <w:tab w:val="left" w:pos="0"/>
              </w:tabs>
              <w:spacing w:after="120"/>
              <w:rPr>
                <w:rFonts w:cs="Traditional Arabic" w:hint="cs"/>
                <w:sz w:val="26"/>
                <w:szCs w:val="26"/>
                <w:rtl/>
                <w:lang w:val="en-GB"/>
              </w:rPr>
            </w:pPr>
            <w:r w:rsidRPr="003261FE">
              <w:rPr>
                <w:rFonts w:cs="Traditional Arabic" w:hint="cs"/>
                <w:sz w:val="26"/>
                <w:szCs w:val="26"/>
                <w:rtl/>
                <w:lang w:val="en-GB"/>
              </w:rPr>
              <w:t>962 309 طفلاً دون السنة الواحدة من العمر</w:t>
            </w:r>
          </w:p>
        </w:tc>
      </w:tr>
      <w:tr w:rsidR="000B0B08">
        <w:trPr>
          <w:jc w:val="center"/>
        </w:trPr>
        <w:tc>
          <w:tcPr>
            <w:tcW w:w="3300" w:type="dxa"/>
          </w:tcPr>
          <w:p w:rsidR="000B0B08" w:rsidRPr="003261FE" w:rsidRDefault="000B0B08" w:rsidP="000B0B08">
            <w:pPr>
              <w:tabs>
                <w:tab w:val="left" w:pos="15"/>
                <w:tab w:val="right" w:leader="dot" w:pos="3067"/>
              </w:tabs>
              <w:spacing w:after="120"/>
              <w:rPr>
                <w:rFonts w:cs="Traditional Arabic" w:hint="cs"/>
                <w:sz w:val="26"/>
                <w:szCs w:val="26"/>
                <w:rtl/>
                <w:lang w:val="en-GB"/>
              </w:rPr>
            </w:pPr>
            <w:r w:rsidRPr="003261FE">
              <w:rPr>
                <w:rFonts w:cs="Traditional Arabic" w:hint="cs"/>
                <w:sz w:val="26"/>
                <w:szCs w:val="26"/>
                <w:rtl/>
                <w:lang w:val="en-GB"/>
              </w:rPr>
              <w:t xml:space="preserve">اللقاح الثلاثي للخناق </w:t>
            </w:r>
            <w:proofErr w:type="spellStart"/>
            <w:r w:rsidRPr="003261FE">
              <w:rPr>
                <w:rFonts w:cs="Traditional Arabic" w:hint="cs"/>
                <w:sz w:val="26"/>
                <w:szCs w:val="26"/>
                <w:rtl/>
                <w:lang w:val="en-GB"/>
              </w:rPr>
              <w:t>والشهاق</w:t>
            </w:r>
            <w:proofErr w:type="spellEnd"/>
            <w:r w:rsidRPr="003261FE">
              <w:rPr>
                <w:rFonts w:cs="Traditional Arabic" w:hint="cs"/>
                <w:sz w:val="26"/>
                <w:szCs w:val="26"/>
                <w:rtl/>
                <w:lang w:val="en-GB"/>
              </w:rPr>
              <w:t xml:space="preserve"> </w:t>
            </w:r>
            <w:proofErr w:type="spellStart"/>
            <w:r w:rsidRPr="003261FE">
              <w:rPr>
                <w:rFonts w:cs="Traditional Arabic" w:hint="cs"/>
                <w:sz w:val="26"/>
                <w:szCs w:val="26"/>
                <w:rtl/>
                <w:lang w:val="en-GB"/>
              </w:rPr>
              <w:t>والكزاز</w:t>
            </w:r>
            <w:proofErr w:type="spellEnd"/>
            <w:r>
              <w:rPr>
                <w:rFonts w:cs="Traditional Arabic" w:hint="cs"/>
                <w:sz w:val="26"/>
                <w:szCs w:val="26"/>
                <w:rtl/>
                <w:lang w:val="en-GB"/>
              </w:rPr>
              <w:t xml:space="preserve"> </w:t>
            </w:r>
            <w:r>
              <w:rPr>
                <w:rFonts w:cs="Traditional Arabic"/>
                <w:sz w:val="26"/>
                <w:szCs w:val="26"/>
                <w:rtl/>
                <w:lang w:val="en-GB"/>
              </w:rPr>
              <w:tab/>
            </w:r>
          </w:p>
        </w:tc>
        <w:tc>
          <w:tcPr>
            <w:tcW w:w="780" w:type="dxa"/>
          </w:tcPr>
          <w:p w:rsidR="000B0B08" w:rsidRPr="003261FE" w:rsidRDefault="000B0B08" w:rsidP="000B0B08">
            <w:pPr>
              <w:tabs>
                <w:tab w:val="left" w:pos="720"/>
              </w:tabs>
              <w:spacing w:after="120"/>
              <w:rPr>
                <w:rFonts w:cs="Traditional Arabic" w:hint="cs"/>
                <w:sz w:val="26"/>
                <w:szCs w:val="26"/>
                <w:rtl/>
                <w:lang w:val="en-GB"/>
              </w:rPr>
            </w:pPr>
            <w:r>
              <w:rPr>
                <w:rFonts w:cs="Traditional Arabic" w:hint="cs"/>
                <w:sz w:val="26"/>
                <w:szCs w:val="26"/>
                <w:rtl/>
                <w:lang w:val="en-GB"/>
              </w:rPr>
              <w:t>50</w:t>
            </w:r>
            <w:r w:rsidR="005608B9" w:rsidRPr="00B13CC5">
              <w:rPr>
                <w:rFonts w:cs="Akhbar MT" w:hint="cs"/>
                <w:rtl/>
              </w:rPr>
              <w:t>%</w:t>
            </w:r>
            <w:r w:rsidRPr="00A14E4B">
              <w:rPr>
                <w:rFonts w:cs="Traditional Arabic" w:hint="cs"/>
                <w:sz w:val="26"/>
                <w:szCs w:val="26"/>
                <w:rtl/>
                <w:lang w:val="en-GB"/>
              </w:rPr>
              <w:t>-</w:t>
            </w:r>
          </w:p>
        </w:tc>
        <w:tc>
          <w:tcPr>
            <w:tcW w:w="3648" w:type="dxa"/>
          </w:tcPr>
          <w:p w:rsidR="000B0B08" w:rsidRPr="003261FE" w:rsidRDefault="000B0B08" w:rsidP="000B0B08">
            <w:pPr>
              <w:tabs>
                <w:tab w:val="left" w:pos="0"/>
                <w:tab w:val="right" w:pos="4996"/>
              </w:tabs>
              <w:spacing w:after="120"/>
              <w:rPr>
                <w:rFonts w:cs="Traditional Arabic" w:hint="cs"/>
                <w:sz w:val="26"/>
                <w:szCs w:val="26"/>
                <w:rtl/>
                <w:lang w:val="en-GB"/>
              </w:rPr>
            </w:pPr>
            <w:r w:rsidRPr="003261FE">
              <w:rPr>
                <w:rFonts w:cs="Traditional Arabic" w:hint="cs"/>
                <w:sz w:val="26"/>
                <w:szCs w:val="26"/>
                <w:rtl/>
                <w:lang w:val="en-GB"/>
              </w:rPr>
              <w:t>962 309 طفلاً دون السنة الواحدة من العمر</w:t>
            </w:r>
          </w:p>
        </w:tc>
      </w:tr>
      <w:tr w:rsidR="000B0B08">
        <w:trPr>
          <w:jc w:val="center"/>
        </w:trPr>
        <w:tc>
          <w:tcPr>
            <w:tcW w:w="3300" w:type="dxa"/>
          </w:tcPr>
          <w:p w:rsidR="000B0B08" w:rsidRPr="003261FE" w:rsidRDefault="000B0B08" w:rsidP="000B0B08">
            <w:pPr>
              <w:tabs>
                <w:tab w:val="left" w:pos="15"/>
                <w:tab w:val="right" w:leader="dot" w:pos="3067"/>
              </w:tabs>
              <w:spacing w:after="120"/>
              <w:rPr>
                <w:rFonts w:cs="Traditional Arabic"/>
                <w:sz w:val="26"/>
                <w:szCs w:val="26"/>
                <w:rtl/>
                <w:lang w:val="en-GB"/>
              </w:rPr>
            </w:pPr>
            <w:r w:rsidRPr="003261FE">
              <w:rPr>
                <w:rFonts w:cs="Traditional Arabic" w:hint="cs"/>
                <w:sz w:val="26"/>
                <w:szCs w:val="26"/>
                <w:rtl/>
                <w:lang w:val="en-GB"/>
              </w:rPr>
              <w:t>الحصبــة</w:t>
            </w:r>
            <w:r>
              <w:rPr>
                <w:rFonts w:cs="Traditional Arabic" w:hint="cs"/>
                <w:sz w:val="26"/>
                <w:szCs w:val="26"/>
                <w:rtl/>
                <w:lang w:val="en-GB"/>
              </w:rPr>
              <w:t xml:space="preserve"> </w:t>
            </w:r>
            <w:r>
              <w:rPr>
                <w:rFonts w:cs="Traditional Arabic"/>
                <w:sz w:val="26"/>
                <w:szCs w:val="26"/>
                <w:rtl/>
                <w:lang w:val="en-GB"/>
              </w:rPr>
              <w:tab/>
            </w:r>
          </w:p>
        </w:tc>
        <w:tc>
          <w:tcPr>
            <w:tcW w:w="780" w:type="dxa"/>
          </w:tcPr>
          <w:p w:rsidR="000B0B08" w:rsidRPr="003261FE" w:rsidRDefault="000B0B08" w:rsidP="000B0B08">
            <w:pPr>
              <w:tabs>
                <w:tab w:val="left" w:pos="720"/>
              </w:tabs>
              <w:spacing w:after="120"/>
              <w:rPr>
                <w:rFonts w:cs="Traditional Arabic" w:hint="cs"/>
                <w:sz w:val="26"/>
                <w:szCs w:val="26"/>
                <w:rtl/>
                <w:lang w:val="en-GB"/>
              </w:rPr>
            </w:pPr>
            <w:r w:rsidRPr="003261FE">
              <w:rPr>
                <w:rFonts w:cs="Traditional Arabic" w:hint="cs"/>
                <w:sz w:val="26"/>
                <w:szCs w:val="26"/>
                <w:rtl/>
                <w:lang w:val="en-GB"/>
              </w:rPr>
              <w:t>55</w:t>
            </w:r>
            <w:r w:rsidR="005608B9" w:rsidRPr="00B13CC5">
              <w:rPr>
                <w:rFonts w:cs="Akhbar MT" w:hint="cs"/>
                <w:rtl/>
              </w:rPr>
              <w:t>%</w:t>
            </w:r>
            <w:r w:rsidRPr="003261FE">
              <w:rPr>
                <w:rFonts w:cs="Traditional Arabic" w:hint="cs"/>
                <w:sz w:val="26"/>
                <w:szCs w:val="26"/>
                <w:rtl/>
                <w:lang w:val="en-GB"/>
              </w:rPr>
              <w:t>-</w:t>
            </w:r>
          </w:p>
        </w:tc>
        <w:tc>
          <w:tcPr>
            <w:tcW w:w="3648" w:type="dxa"/>
          </w:tcPr>
          <w:p w:rsidR="000B0B08" w:rsidRPr="003261FE" w:rsidRDefault="000B0B08" w:rsidP="000B0B08">
            <w:pPr>
              <w:tabs>
                <w:tab w:val="left" w:pos="720"/>
              </w:tabs>
              <w:spacing w:after="120"/>
              <w:rPr>
                <w:rFonts w:cs="Traditional Arabic" w:hint="cs"/>
                <w:sz w:val="26"/>
                <w:szCs w:val="26"/>
                <w:rtl/>
                <w:lang w:val="en-GB"/>
              </w:rPr>
            </w:pPr>
            <w:r w:rsidRPr="003261FE">
              <w:rPr>
                <w:rFonts w:cs="Traditional Arabic" w:hint="cs"/>
                <w:sz w:val="26"/>
                <w:szCs w:val="26"/>
                <w:rtl/>
                <w:lang w:val="en-GB"/>
              </w:rPr>
              <w:t>958 340 طفلاً دون السنة الواحدة من العمر</w:t>
            </w:r>
          </w:p>
        </w:tc>
      </w:tr>
      <w:tr w:rsidR="000B0B08">
        <w:trPr>
          <w:jc w:val="center"/>
        </w:trPr>
        <w:tc>
          <w:tcPr>
            <w:tcW w:w="3300" w:type="dxa"/>
          </w:tcPr>
          <w:p w:rsidR="000B0B08" w:rsidRPr="003261FE" w:rsidRDefault="000B0B08" w:rsidP="000B0B08">
            <w:pPr>
              <w:tabs>
                <w:tab w:val="left" w:pos="720"/>
                <w:tab w:val="right" w:leader="dot" w:pos="3067"/>
              </w:tabs>
              <w:spacing w:after="120"/>
              <w:rPr>
                <w:rFonts w:cs="Traditional Arabic"/>
                <w:sz w:val="26"/>
                <w:szCs w:val="26"/>
                <w:rtl/>
                <w:lang w:val="en-GB"/>
              </w:rPr>
            </w:pPr>
            <w:r w:rsidRPr="003261FE">
              <w:rPr>
                <w:rFonts w:cs="Traditional Arabic" w:hint="cs"/>
                <w:sz w:val="26"/>
                <w:szCs w:val="26"/>
                <w:rtl/>
                <w:lang w:val="en-GB"/>
              </w:rPr>
              <w:t>الحمى الصفراء</w:t>
            </w:r>
            <w:r>
              <w:rPr>
                <w:rFonts w:cs="Traditional Arabic" w:hint="cs"/>
                <w:sz w:val="26"/>
                <w:szCs w:val="26"/>
                <w:rtl/>
                <w:lang w:val="en-GB"/>
              </w:rPr>
              <w:t xml:space="preserve"> </w:t>
            </w:r>
            <w:r>
              <w:rPr>
                <w:rFonts w:cs="Traditional Arabic"/>
                <w:sz w:val="26"/>
                <w:szCs w:val="26"/>
                <w:rtl/>
                <w:lang w:val="en-GB"/>
              </w:rPr>
              <w:tab/>
            </w:r>
          </w:p>
        </w:tc>
        <w:tc>
          <w:tcPr>
            <w:tcW w:w="780" w:type="dxa"/>
          </w:tcPr>
          <w:p w:rsidR="000B0B08" w:rsidRPr="003261FE" w:rsidRDefault="000B0B08" w:rsidP="000B0B08">
            <w:pPr>
              <w:tabs>
                <w:tab w:val="left" w:pos="720"/>
              </w:tabs>
              <w:spacing w:after="120"/>
              <w:rPr>
                <w:rFonts w:cs="Traditional Arabic" w:hint="cs"/>
                <w:sz w:val="26"/>
                <w:szCs w:val="26"/>
                <w:rtl/>
                <w:lang w:val="en-GB"/>
              </w:rPr>
            </w:pPr>
            <w:r>
              <w:rPr>
                <w:rFonts w:cs="Traditional Arabic" w:hint="cs"/>
                <w:sz w:val="26"/>
                <w:szCs w:val="26"/>
                <w:rtl/>
                <w:lang w:val="en-GB"/>
              </w:rPr>
              <w:t>55</w:t>
            </w:r>
            <w:r w:rsidR="005608B9" w:rsidRPr="00B13CC5">
              <w:rPr>
                <w:rFonts w:cs="Akhbar MT" w:hint="cs"/>
                <w:rtl/>
              </w:rPr>
              <w:t>%</w:t>
            </w:r>
            <w:r w:rsidRPr="003261FE">
              <w:rPr>
                <w:rFonts w:cs="Traditional Arabic" w:hint="cs"/>
                <w:sz w:val="26"/>
                <w:szCs w:val="26"/>
                <w:rtl/>
                <w:lang w:val="en-GB"/>
              </w:rPr>
              <w:t>-</w:t>
            </w:r>
          </w:p>
        </w:tc>
        <w:tc>
          <w:tcPr>
            <w:tcW w:w="3648" w:type="dxa"/>
          </w:tcPr>
          <w:p w:rsidR="000B0B08" w:rsidRPr="003261FE" w:rsidRDefault="000B0B08" w:rsidP="000B0B08">
            <w:pPr>
              <w:tabs>
                <w:tab w:val="left" w:pos="720"/>
              </w:tabs>
              <w:spacing w:after="120"/>
              <w:rPr>
                <w:rFonts w:cs="Traditional Arabic" w:hint="cs"/>
                <w:sz w:val="26"/>
                <w:szCs w:val="26"/>
                <w:rtl/>
                <w:lang w:val="en-GB"/>
              </w:rPr>
            </w:pPr>
            <w:r w:rsidRPr="003261FE">
              <w:rPr>
                <w:rFonts w:cs="Traditional Arabic" w:hint="cs"/>
                <w:sz w:val="26"/>
                <w:szCs w:val="26"/>
                <w:rtl/>
                <w:lang w:val="en-GB"/>
              </w:rPr>
              <w:t>958 340 طفلاً دون السنة الواحدة من العمر</w:t>
            </w:r>
          </w:p>
        </w:tc>
      </w:tr>
      <w:tr w:rsidR="000B0B08">
        <w:trPr>
          <w:jc w:val="center"/>
        </w:trPr>
        <w:tc>
          <w:tcPr>
            <w:tcW w:w="3300" w:type="dxa"/>
          </w:tcPr>
          <w:p w:rsidR="000B0B08" w:rsidRPr="003261FE" w:rsidRDefault="000B0B08" w:rsidP="000B0B08">
            <w:pPr>
              <w:tabs>
                <w:tab w:val="left" w:pos="720"/>
                <w:tab w:val="right" w:leader="dot" w:pos="3067"/>
              </w:tabs>
              <w:spacing w:after="120"/>
              <w:rPr>
                <w:rFonts w:cs="Traditional Arabic"/>
                <w:sz w:val="26"/>
                <w:szCs w:val="26"/>
                <w:rtl/>
                <w:lang w:val="en-GB"/>
              </w:rPr>
            </w:pPr>
            <w:proofErr w:type="spellStart"/>
            <w:r w:rsidRPr="003261FE">
              <w:rPr>
                <w:rFonts w:cs="Traditional Arabic" w:hint="cs"/>
                <w:sz w:val="26"/>
                <w:szCs w:val="26"/>
                <w:rtl/>
                <w:lang w:val="en-GB"/>
              </w:rPr>
              <w:t>توكسويْد</w:t>
            </w:r>
            <w:proofErr w:type="spellEnd"/>
            <w:r w:rsidRPr="003261FE">
              <w:rPr>
                <w:rFonts w:cs="Traditional Arabic" w:hint="cs"/>
                <w:sz w:val="26"/>
                <w:szCs w:val="26"/>
                <w:rtl/>
                <w:lang w:val="en-GB"/>
              </w:rPr>
              <w:t xml:space="preserve"> </w:t>
            </w:r>
            <w:proofErr w:type="spellStart"/>
            <w:r w:rsidRPr="003261FE">
              <w:rPr>
                <w:rFonts w:cs="Traditional Arabic" w:hint="cs"/>
                <w:sz w:val="26"/>
                <w:szCs w:val="26"/>
                <w:rtl/>
                <w:lang w:val="en-GB"/>
              </w:rPr>
              <w:t>الكزاز</w:t>
            </w:r>
            <w:proofErr w:type="spellEnd"/>
            <w:r>
              <w:rPr>
                <w:rFonts w:cs="Traditional Arabic"/>
                <w:sz w:val="26"/>
                <w:szCs w:val="26"/>
                <w:rtl/>
                <w:lang w:val="en-GB"/>
              </w:rPr>
              <w:tab/>
            </w:r>
          </w:p>
        </w:tc>
        <w:tc>
          <w:tcPr>
            <w:tcW w:w="780" w:type="dxa"/>
          </w:tcPr>
          <w:p w:rsidR="000B0B08" w:rsidRPr="003261FE" w:rsidRDefault="000B0B08" w:rsidP="000B0B08">
            <w:pPr>
              <w:tabs>
                <w:tab w:val="left" w:pos="720"/>
              </w:tabs>
              <w:spacing w:after="120"/>
              <w:rPr>
                <w:rFonts w:cs="Traditional Arabic" w:hint="cs"/>
                <w:sz w:val="26"/>
                <w:szCs w:val="26"/>
                <w:rtl/>
                <w:lang w:val="en-GB"/>
              </w:rPr>
            </w:pPr>
            <w:r w:rsidRPr="003261FE">
              <w:rPr>
                <w:rFonts w:cs="Traditional Arabic" w:hint="cs"/>
                <w:sz w:val="26"/>
                <w:szCs w:val="26"/>
                <w:rtl/>
                <w:lang w:val="en-GB"/>
              </w:rPr>
              <w:t>20</w:t>
            </w:r>
            <w:r w:rsidR="005608B9" w:rsidRPr="00B13CC5">
              <w:rPr>
                <w:rFonts w:cs="Akhbar MT" w:hint="cs"/>
                <w:rtl/>
              </w:rPr>
              <w:t>%</w:t>
            </w:r>
            <w:r w:rsidRPr="003261FE">
              <w:rPr>
                <w:rFonts w:cs="Traditional Arabic" w:hint="cs"/>
                <w:sz w:val="26"/>
                <w:szCs w:val="26"/>
                <w:rtl/>
                <w:lang w:val="en-GB"/>
              </w:rPr>
              <w:t>-</w:t>
            </w:r>
          </w:p>
        </w:tc>
        <w:tc>
          <w:tcPr>
            <w:tcW w:w="3648" w:type="dxa"/>
          </w:tcPr>
          <w:p w:rsidR="000B0B08" w:rsidRPr="003261FE" w:rsidRDefault="000B0B08" w:rsidP="000B0B08">
            <w:pPr>
              <w:tabs>
                <w:tab w:val="left" w:pos="720"/>
              </w:tabs>
              <w:spacing w:after="120"/>
              <w:rPr>
                <w:rFonts w:cs="Traditional Arabic" w:hint="cs"/>
                <w:sz w:val="26"/>
                <w:szCs w:val="26"/>
                <w:rtl/>
                <w:lang w:val="en-GB"/>
              </w:rPr>
            </w:pPr>
            <w:r w:rsidRPr="003261FE">
              <w:rPr>
                <w:rFonts w:cs="Traditional Arabic" w:hint="cs"/>
                <w:sz w:val="26"/>
                <w:szCs w:val="26"/>
                <w:rtl/>
                <w:lang w:val="en-GB"/>
              </w:rPr>
              <w:t>506 605امرأة في سن الخصوبة.</w:t>
            </w:r>
          </w:p>
        </w:tc>
      </w:tr>
    </w:tbl>
    <w:p w:rsidR="005B1CC7" w:rsidRPr="005B1CC7" w:rsidRDefault="005B1CC7" w:rsidP="005B1CC7">
      <w:pPr>
        <w:tabs>
          <w:tab w:val="left" w:pos="720"/>
        </w:tabs>
        <w:spacing w:line="120" w:lineRule="exact"/>
        <w:ind w:left="1267" w:right="1267" w:firstLine="720"/>
        <w:rPr>
          <w:rFonts w:hint="cs"/>
          <w:sz w:val="10"/>
          <w:rtl/>
          <w:lang w:val="en-GB"/>
        </w:rPr>
      </w:pPr>
    </w:p>
    <w:p w:rsidR="000B0B08" w:rsidRDefault="000B0B08" w:rsidP="000B0B08">
      <w:pPr>
        <w:tabs>
          <w:tab w:val="left" w:pos="720"/>
        </w:tabs>
        <w:spacing w:after="120"/>
        <w:ind w:left="1267" w:right="1267" w:firstLine="720"/>
        <w:rPr>
          <w:rFonts w:hint="cs"/>
          <w:rtl/>
          <w:lang w:val="en-GB"/>
        </w:rPr>
      </w:pPr>
      <w:r>
        <w:rPr>
          <w:rFonts w:hint="cs"/>
          <w:rtl/>
          <w:lang w:val="en-GB"/>
        </w:rPr>
        <w:t>كان الهدف المقترح للتطعيم الإضافي ضد الشلل، تطعيم 447 519 3 طفلاً دون سن الخامسة في ثلاث حملات تطعيم بين كل واحدة والأخرى شهر. وُضِعت، بوجه العموم، أنشطة روتينية في هذه الفترة في 101 بلدية، وأنشطة تطعيم إضافي ضد الشلل في 141 بلدية من مجموع 164 بلدية موجودة في البلد.</w:t>
      </w:r>
    </w:p>
    <w:p w:rsidR="000B0B08" w:rsidRDefault="000B0B08" w:rsidP="000B0B08">
      <w:pPr>
        <w:tabs>
          <w:tab w:val="left" w:pos="720"/>
        </w:tabs>
        <w:spacing w:after="120"/>
        <w:ind w:left="2419" w:right="1267" w:hanging="432"/>
        <w:rPr>
          <w:rFonts w:hint="cs"/>
          <w:rtl/>
          <w:lang w:val="en-GB"/>
        </w:rPr>
      </w:pPr>
      <w:r>
        <w:rPr>
          <w:rFonts w:hint="cs"/>
          <w:rtl/>
          <w:lang w:val="en-GB"/>
        </w:rPr>
        <w:t>وفُتِحَت، أو أُعيدَ تنشيط، مراكز ثابتة في خمس مقاطعات هي:</w:t>
      </w:r>
    </w:p>
    <w:p w:rsidR="000B0B08" w:rsidRDefault="000B0B08" w:rsidP="000B0B08">
      <w:pPr>
        <w:tabs>
          <w:tab w:val="left" w:pos="720"/>
        </w:tabs>
        <w:spacing w:after="120"/>
        <w:ind w:left="2419" w:right="1267" w:hanging="432"/>
        <w:rPr>
          <w:rFonts w:hint="cs"/>
          <w:rtl/>
          <w:lang w:val="en-GB"/>
        </w:rPr>
      </w:pPr>
      <w:r>
        <w:rPr>
          <w:rFonts w:hint="cs"/>
          <w:rtl/>
          <w:lang w:val="en-GB"/>
        </w:rPr>
        <w:t xml:space="preserve">كونيني </w:t>
      </w:r>
      <w:r>
        <w:rPr>
          <w:rtl/>
          <w:lang w:val="en-GB"/>
        </w:rPr>
        <w:t>–</w:t>
      </w:r>
      <w:r>
        <w:rPr>
          <w:rFonts w:hint="cs"/>
          <w:rtl/>
          <w:lang w:val="en-GB"/>
        </w:rPr>
        <w:t xml:space="preserve"> إعادة تنشيط مركز في </w:t>
      </w:r>
      <w:proofErr w:type="spellStart"/>
      <w:r>
        <w:rPr>
          <w:rFonts w:hint="cs"/>
          <w:rtl/>
          <w:lang w:val="en-GB"/>
        </w:rPr>
        <w:t>مونغوا</w:t>
      </w:r>
      <w:proofErr w:type="spellEnd"/>
      <w:r>
        <w:rPr>
          <w:rFonts w:hint="cs"/>
          <w:rtl/>
          <w:lang w:val="en-GB"/>
        </w:rPr>
        <w:t>-</w:t>
      </w:r>
      <w:proofErr w:type="spellStart"/>
      <w:r>
        <w:rPr>
          <w:rFonts w:hint="cs"/>
          <w:rtl/>
          <w:lang w:val="en-GB"/>
        </w:rPr>
        <w:t>كوانهاما</w:t>
      </w:r>
      <w:proofErr w:type="spellEnd"/>
      <w:r>
        <w:rPr>
          <w:rFonts w:hint="cs"/>
          <w:rtl/>
          <w:lang w:val="en-GB"/>
        </w:rPr>
        <w:t>-</w:t>
      </w:r>
      <w:proofErr w:type="spellStart"/>
      <w:r>
        <w:rPr>
          <w:rFonts w:hint="cs"/>
          <w:rtl/>
          <w:lang w:val="en-GB"/>
        </w:rPr>
        <w:t>هومبي</w:t>
      </w:r>
      <w:proofErr w:type="spellEnd"/>
      <w:r>
        <w:rPr>
          <w:rFonts w:hint="cs"/>
          <w:rtl/>
          <w:lang w:val="en-GB"/>
        </w:rPr>
        <w:t>-</w:t>
      </w:r>
      <w:proofErr w:type="spellStart"/>
      <w:r>
        <w:rPr>
          <w:rFonts w:hint="cs"/>
          <w:rtl/>
          <w:lang w:val="en-GB"/>
        </w:rPr>
        <w:t>أومبانجا</w:t>
      </w:r>
      <w:proofErr w:type="spellEnd"/>
    </w:p>
    <w:p w:rsidR="000B0B08" w:rsidRDefault="000B0B08" w:rsidP="000B0B08">
      <w:pPr>
        <w:tabs>
          <w:tab w:val="left" w:pos="720"/>
        </w:tabs>
        <w:spacing w:after="120"/>
        <w:ind w:left="2419" w:right="1267" w:hanging="432"/>
        <w:rPr>
          <w:rFonts w:hint="cs"/>
          <w:rtl/>
          <w:lang w:val="en-GB"/>
        </w:rPr>
      </w:pPr>
      <w:r>
        <w:rPr>
          <w:rFonts w:hint="cs"/>
          <w:rtl/>
          <w:lang w:val="en-GB"/>
        </w:rPr>
        <w:t xml:space="preserve">ناميبي </w:t>
      </w:r>
      <w:r>
        <w:rPr>
          <w:rtl/>
          <w:lang w:val="en-GB"/>
        </w:rPr>
        <w:t>–</w:t>
      </w:r>
      <w:r>
        <w:rPr>
          <w:rFonts w:hint="cs"/>
          <w:rtl/>
          <w:lang w:val="en-GB"/>
        </w:rPr>
        <w:t xml:space="preserve"> فتح مركز ثابت في مُجَمَّع </w:t>
      </w:r>
      <w:proofErr w:type="spellStart"/>
      <w:r>
        <w:rPr>
          <w:rFonts w:hint="cs"/>
          <w:rtl/>
          <w:lang w:val="en-GB"/>
        </w:rPr>
        <w:t>كومبونغوي</w:t>
      </w:r>
      <w:proofErr w:type="spellEnd"/>
    </w:p>
    <w:p w:rsidR="000B0B08" w:rsidRDefault="000B0B08" w:rsidP="000B0B08">
      <w:pPr>
        <w:tabs>
          <w:tab w:val="left" w:pos="720"/>
        </w:tabs>
        <w:spacing w:after="120"/>
        <w:ind w:left="2419" w:right="1267" w:hanging="432"/>
        <w:rPr>
          <w:rFonts w:hint="cs"/>
          <w:rtl/>
          <w:lang w:val="en-GB"/>
        </w:rPr>
      </w:pPr>
      <w:proofErr w:type="spellStart"/>
      <w:r>
        <w:rPr>
          <w:rFonts w:hint="cs"/>
          <w:rtl/>
          <w:lang w:val="en-GB"/>
        </w:rPr>
        <w:t>ملانجي</w:t>
      </w:r>
      <w:proofErr w:type="spellEnd"/>
      <w:r>
        <w:rPr>
          <w:rFonts w:hint="cs"/>
          <w:rtl/>
          <w:lang w:val="en-GB"/>
        </w:rPr>
        <w:t xml:space="preserve"> - فتح مركز ثابت في مُجَمَّع </w:t>
      </w:r>
      <w:proofErr w:type="spellStart"/>
      <w:r>
        <w:rPr>
          <w:rFonts w:hint="cs"/>
          <w:rtl/>
          <w:lang w:val="en-GB"/>
        </w:rPr>
        <w:t>ماتيلدي</w:t>
      </w:r>
      <w:proofErr w:type="spellEnd"/>
    </w:p>
    <w:p w:rsidR="000B0B08" w:rsidRDefault="000B0B08" w:rsidP="000B0B08">
      <w:pPr>
        <w:tabs>
          <w:tab w:val="left" w:pos="720"/>
        </w:tabs>
        <w:spacing w:after="120"/>
        <w:ind w:left="2419" w:right="1267" w:hanging="432"/>
        <w:rPr>
          <w:rFonts w:hint="cs"/>
          <w:rtl/>
          <w:lang w:val="en-GB"/>
        </w:rPr>
      </w:pPr>
      <w:proofErr w:type="spellStart"/>
      <w:r>
        <w:rPr>
          <w:rFonts w:hint="cs"/>
          <w:rtl/>
          <w:lang w:val="en-GB"/>
        </w:rPr>
        <w:t>بنغو</w:t>
      </w:r>
      <w:proofErr w:type="spellEnd"/>
      <w:r>
        <w:rPr>
          <w:rFonts w:hint="cs"/>
          <w:rtl/>
          <w:lang w:val="en-GB"/>
        </w:rPr>
        <w:t xml:space="preserve"> - فتح مركز ثابت في مُجَمَّع </w:t>
      </w:r>
      <w:proofErr w:type="spellStart"/>
      <w:r>
        <w:rPr>
          <w:rFonts w:hint="cs"/>
          <w:rtl/>
          <w:lang w:val="en-GB"/>
        </w:rPr>
        <w:t>كاتيتي</w:t>
      </w:r>
      <w:proofErr w:type="spellEnd"/>
    </w:p>
    <w:p w:rsidR="000B0B08" w:rsidRDefault="000B0B08" w:rsidP="000B0B08">
      <w:pPr>
        <w:tabs>
          <w:tab w:val="left" w:pos="720"/>
        </w:tabs>
        <w:spacing w:after="120"/>
        <w:ind w:left="2419" w:right="1267" w:hanging="432"/>
        <w:rPr>
          <w:rFonts w:hint="cs"/>
          <w:rtl/>
          <w:lang w:val="en-GB"/>
        </w:rPr>
      </w:pPr>
      <w:r>
        <w:rPr>
          <w:rFonts w:hint="cs"/>
          <w:rtl/>
          <w:lang w:val="en-GB"/>
        </w:rPr>
        <w:t xml:space="preserve">ك. </w:t>
      </w:r>
      <w:proofErr w:type="spellStart"/>
      <w:r>
        <w:rPr>
          <w:rFonts w:hint="cs"/>
          <w:rtl/>
          <w:lang w:val="en-GB"/>
        </w:rPr>
        <w:t>كوبانغو</w:t>
      </w:r>
      <w:proofErr w:type="spellEnd"/>
      <w:r>
        <w:rPr>
          <w:rFonts w:hint="cs"/>
          <w:rtl/>
          <w:lang w:val="en-GB"/>
        </w:rPr>
        <w:t xml:space="preserve"> - فتح مركز ثابت في مُجَمَّع أزول</w:t>
      </w:r>
    </w:p>
    <w:p w:rsidR="000B0B08" w:rsidRDefault="000B0B08" w:rsidP="000B0B08">
      <w:pPr>
        <w:tabs>
          <w:tab w:val="left" w:pos="720"/>
        </w:tabs>
        <w:spacing w:after="120"/>
        <w:ind w:left="2419" w:right="1267" w:hanging="432"/>
        <w:rPr>
          <w:rFonts w:hint="cs"/>
          <w:rtl/>
          <w:lang w:val="en-GB"/>
        </w:rPr>
      </w:pPr>
      <w:r>
        <w:rPr>
          <w:rFonts w:hint="cs"/>
          <w:rtl/>
          <w:lang w:val="en-GB"/>
        </w:rPr>
        <w:t>ونُظِّمَت حملات محلية للتطعيم ضد الشلل في 6 مقاطعات (</w:t>
      </w:r>
      <w:proofErr w:type="spellStart"/>
      <w:r>
        <w:rPr>
          <w:rFonts w:hint="cs"/>
          <w:rtl/>
          <w:lang w:val="en-GB"/>
        </w:rPr>
        <w:t>بنغو</w:t>
      </w:r>
      <w:proofErr w:type="spellEnd"/>
      <w:r>
        <w:rPr>
          <w:rFonts w:hint="cs"/>
          <w:rtl/>
          <w:lang w:val="en-GB"/>
        </w:rPr>
        <w:t xml:space="preserve">، </w:t>
      </w:r>
      <w:proofErr w:type="spellStart"/>
      <w:r>
        <w:rPr>
          <w:rFonts w:hint="cs"/>
          <w:rtl/>
          <w:lang w:val="en-GB"/>
        </w:rPr>
        <w:t>بنغويلا</w:t>
      </w:r>
      <w:proofErr w:type="spellEnd"/>
      <w:r>
        <w:rPr>
          <w:rFonts w:hint="cs"/>
          <w:rtl/>
          <w:lang w:val="en-GB"/>
        </w:rPr>
        <w:t xml:space="preserve">، </w:t>
      </w:r>
      <w:proofErr w:type="spellStart"/>
      <w:r>
        <w:rPr>
          <w:rFonts w:hint="cs"/>
          <w:rtl/>
          <w:lang w:val="en-GB"/>
        </w:rPr>
        <w:t>بيي</w:t>
      </w:r>
      <w:proofErr w:type="spellEnd"/>
      <w:r>
        <w:rPr>
          <w:rFonts w:hint="cs"/>
          <w:rtl/>
          <w:lang w:val="en-GB"/>
        </w:rPr>
        <w:t xml:space="preserve">، </w:t>
      </w:r>
      <w:proofErr w:type="spellStart"/>
      <w:r>
        <w:rPr>
          <w:rFonts w:hint="cs"/>
          <w:rtl/>
          <w:lang w:val="en-GB"/>
        </w:rPr>
        <w:t>هويلا</w:t>
      </w:r>
      <w:proofErr w:type="spellEnd"/>
      <w:r>
        <w:rPr>
          <w:rFonts w:hint="cs"/>
          <w:rtl/>
          <w:lang w:val="en-GB"/>
        </w:rPr>
        <w:t>، لواندا، ناميبي).</w:t>
      </w:r>
    </w:p>
    <w:p w:rsidR="000B0B08" w:rsidRDefault="000B0B08" w:rsidP="005608B9">
      <w:pPr>
        <w:tabs>
          <w:tab w:val="left" w:pos="720"/>
        </w:tabs>
        <w:spacing w:after="120"/>
        <w:ind w:left="1267" w:right="1267" w:firstLine="720"/>
        <w:rPr>
          <w:rFonts w:hint="cs"/>
          <w:rtl/>
          <w:lang w:val="en-GB"/>
        </w:rPr>
      </w:pPr>
      <w:r>
        <w:rPr>
          <w:rFonts w:hint="cs"/>
          <w:rtl/>
          <w:lang w:val="en-GB"/>
        </w:rPr>
        <w:t>نرى أن الهدف الذي حُدِّدَ للتحصين ضد السل قد تجاوزته العملية بنحو 20</w:t>
      </w:r>
      <w:r w:rsidR="005608B9" w:rsidRPr="00B13CC5">
        <w:rPr>
          <w:rFonts w:cs="Akhbar MT" w:hint="cs"/>
          <w:rtl/>
        </w:rPr>
        <w:t>%</w:t>
      </w:r>
      <w:r>
        <w:rPr>
          <w:rFonts w:hint="cs"/>
          <w:rtl/>
          <w:lang w:val="en-GB"/>
        </w:rPr>
        <w:t xml:space="preserve">، وربما كان ذلك نتيجةً لعملية توعية كبيرة للأمهات، وربما أيضاً بسبب وجود ثقافة معينة لدى الأسر تجعلها تأخذ الطفل إلى مركز التحصين بعد فترة وجيزة من ولادته، وإن كانت أسر كثيرة لا تعرف أيَّ لقاح تحصن ابنها به. ومع أن التحصين ضد الشلل والتحصين باللقاح الثلاثي (ضد الخناق </w:t>
      </w:r>
      <w:proofErr w:type="spellStart"/>
      <w:r>
        <w:rPr>
          <w:rFonts w:hint="cs"/>
          <w:rtl/>
          <w:lang w:val="en-GB"/>
        </w:rPr>
        <w:t>والشهاق</w:t>
      </w:r>
      <w:proofErr w:type="spellEnd"/>
      <w:r>
        <w:rPr>
          <w:rFonts w:hint="cs"/>
          <w:rtl/>
          <w:lang w:val="en-GB"/>
        </w:rPr>
        <w:t xml:space="preserve"> </w:t>
      </w:r>
      <w:proofErr w:type="spellStart"/>
      <w:r>
        <w:rPr>
          <w:rFonts w:hint="cs"/>
          <w:rtl/>
          <w:lang w:val="en-GB"/>
        </w:rPr>
        <w:t>والكزاز</w:t>
      </w:r>
      <w:proofErr w:type="spellEnd"/>
      <w:r>
        <w:rPr>
          <w:rFonts w:hint="cs"/>
          <w:rtl/>
          <w:lang w:val="en-GB"/>
        </w:rPr>
        <w:t>) لم يبلغ الأهداف المخطط لها، فإنه بلغ درجة أعلى مما بلغه في عام 2000 (33</w:t>
      </w:r>
      <w:r w:rsidR="005608B9" w:rsidRPr="00B13CC5">
        <w:rPr>
          <w:rFonts w:cs="Akhbar MT" w:hint="cs"/>
          <w:rtl/>
        </w:rPr>
        <w:t>%</w:t>
      </w:r>
      <w:r>
        <w:rPr>
          <w:rFonts w:hint="cs"/>
          <w:rtl/>
          <w:lang w:val="en-GB"/>
        </w:rPr>
        <w:t xml:space="preserve"> و 31</w:t>
      </w:r>
      <w:r w:rsidR="005608B9" w:rsidRPr="00B13CC5">
        <w:rPr>
          <w:rFonts w:cs="Akhbar MT" w:hint="cs"/>
          <w:rtl/>
        </w:rPr>
        <w:t>%</w:t>
      </w:r>
      <w:r>
        <w:rPr>
          <w:rFonts w:hint="cs"/>
          <w:rtl/>
          <w:lang w:val="en-GB"/>
        </w:rPr>
        <w:t xml:space="preserve"> على التوالي). ولعل ما يفسر هذا هو أن اللقاح العادي يغطي منطقة جغرافية أوسع مقارنةً بما كان عليه الأمر في العام الماضي، حين غطت الأنشطة العادية 85 بلدية فقط.</w:t>
      </w:r>
    </w:p>
    <w:p w:rsidR="000B0B08" w:rsidRDefault="000B0B08" w:rsidP="005608B9">
      <w:pPr>
        <w:tabs>
          <w:tab w:val="left" w:pos="720"/>
        </w:tabs>
        <w:spacing w:after="120"/>
        <w:ind w:left="1267" w:right="1267" w:firstLine="720"/>
        <w:rPr>
          <w:rFonts w:hint="cs"/>
          <w:rtl/>
          <w:lang w:val="en-GB"/>
        </w:rPr>
      </w:pPr>
      <w:r>
        <w:rPr>
          <w:rFonts w:hint="cs"/>
          <w:rtl/>
          <w:lang w:val="en-GB"/>
        </w:rPr>
        <w:t xml:space="preserve"> وتضاعفت تغطية التحصين ضد الحصبة مقارنةً بما كانت عليه في العام الماضي (35</w:t>
      </w:r>
      <w:r w:rsidR="005608B9" w:rsidRPr="00B13CC5">
        <w:rPr>
          <w:rFonts w:cs="Akhbar MT" w:hint="cs"/>
          <w:rtl/>
        </w:rPr>
        <w:t>%</w:t>
      </w:r>
      <w:r>
        <w:rPr>
          <w:rFonts w:hint="cs"/>
          <w:rtl/>
          <w:lang w:val="en-GB"/>
        </w:rPr>
        <w:t>)، وربما كان ذلك بسبب حملة التحصين المكثفة في الربع الأخير من السنة في جميع عواصم المقاطعات. وكاد التحصين ضد الحمى الصفراء أن يتضاعف (24</w:t>
      </w:r>
      <w:r w:rsidR="005608B9" w:rsidRPr="00B13CC5">
        <w:rPr>
          <w:rFonts w:cs="Akhbar MT" w:hint="cs"/>
          <w:rtl/>
        </w:rPr>
        <w:t>%</w:t>
      </w:r>
      <w:r>
        <w:rPr>
          <w:rFonts w:hint="cs"/>
          <w:rtl/>
          <w:lang w:val="en-GB"/>
        </w:rPr>
        <w:t>)، غير أنه بقي أقل من حملة التحصين ضد الحصبة التي نُظِّمَت في نفس الوقت، بسبب تعطُّل وصول هذا اللقاح في بداية السنة.</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معدلاتُ الكَفِّ لجميع التطبيقاتِ متعددةِ </w:t>
      </w:r>
      <w:proofErr w:type="spellStart"/>
      <w:r>
        <w:rPr>
          <w:rFonts w:hint="cs"/>
          <w:rtl/>
          <w:lang w:val="en-GB"/>
        </w:rPr>
        <w:t>اللقاحات</w:t>
      </w:r>
      <w:proofErr w:type="spellEnd"/>
      <w:r>
        <w:rPr>
          <w:rFonts w:hint="cs"/>
          <w:rtl/>
          <w:lang w:val="en-GB"/>
        </w:rPr>
        <w:t xml:space="preserve"> منخفضةٌ.</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التحصين ضد </w:t>
      </w:r>
      <w:proofErr w:type="spellStart"/>
      <w:r>
        <w:rPr>
          <w:rFonts w:hint="cs"/>
          <w:rtl/>
          <w:lang w:val="en-GB"/>
        </w:rPr>
        <w:t>الكزاز</w:t>
      </w:r>
      <w:proofErr w:type="spellEnd"/>
      <w:r>
        <w:rPr>
          <w:rFonts w:hint="cs"/>
          <w:rtl/>
          <w:lang w:val="en-GB"/>
        </w:rPr>
        <w:t xml:space="preserve"> أثناء الحمل يمنع إصابة الوليد </w:t>
      </w:r>
      <w:proofErr w:type="spellStart"/>
      <w:r>
        <w:rPr>
          <w:rFonts w:hint="cs"/>
          <w:rtl/>
          <w:lang w:val="en-GB"/>
        </w:rPr>
        <w:t>بالكزاز</w:t>
      </w:r>
      <w:proofErr w:type="spellEnd"/>
      <w:r>
        <w:rPr>
          <w:rFonts w:hint="cs"/>
          <w:rtl/>
          <w:lang w:val="en-GB"/>
        </w:rPr>
        <w:t xml:space="preserve"> في الأيام الأولى بعد الولادة. ومما يذكر أن إصابة المواليد </w:t>
      </w:r>
      <w:proofErr w:type="spellStart"/>
      <w:r>
        <w:rPr>
          <w:rFonts w:hint="cs"/>
          <w:rtl/>
          <w:lang w:val="en-GB"/>
        </w:rPr>
        <w:t>بالكزاز</w:t>
      </w:r>
      <w:proofErr w:type="spellEnd"/>
      <w:r>
        <w:rPr>
          <w:rFonts w:hint="cs"/>
          <w:rtl/>
          <w:lang w:val="en-GB"/>
        </w:rPr>
        <w:t xml:space="preserve"> في الأيام الأولى بعد الولادة سبب شائع من أسباب وفاة الأطفال حديثي الولادة في </w:t>
      </w:r>
      <w:proofErr w:type="spellStart"/>
      <w:r>
        <w:rPr>
          <w:rFonts w:hint="cs"/>
          <w:rtl/>
          <w:lang w:val="en-GB"/>
        </w:rPr>
        <w:t>أنغولا</w:t>
      </w:r>
      <w:proofErr w:type="spellEnd"/>
      <w:r>
        <w:rPr>
          <w:rFonts w:hint="cs"/>
          <w:rtl/>
          <w:lang w:val="en-GB"/>
        </w:rPr>
        <w:t>.</w:t>
      </w:r>
    </w:p>
    <w:p w:rsidR="000B0B08" w:rsidRDefault="000B0B08" w:rsidP="000B0B08">
      <w:pPr>
        <w:tabs>
          <w:tab w:val="left" w:pos="720"/>
        </w:tabs>
        <w:spacing w:after="120"/>
        <w:ind w:left="1267" w:right="1267" w:firstLine="720"/>
        <w:rPr>
          <w:rFonts w:hint="cs"/>
          <w:rtl/>
          <w:lang w:val="en-GB"/>
        </w:rPr>
      </w:pPr>
      <w:proofErr w:type="spellStart"/>
      <w:r>
        <w:rPr>
          <w:rFonts w:hint="cs"/>
          <w:rtl/>
          <w:lang w:val="en-GB"/>
        </w:rPr>
        <w:t>يشتمل</w:t>
      </w:r>
      <w:proofErr w:type="spellEnd"/>
      <w:r>
        <w:rPr>
          <w:rFonts w:hint="cs"/>
          <w:rtl/>
          <w:lang w:val="en-GB"/>
        </w:rPr>
        <w:t xml:space="preserve"> برنامج تحصين النساء اللائي في سن الخصوبة على خمس جرعات من اللقاح ضد </w:t>
      </w:r>
      <w:proofErr w:type="spellStart"/>
      <w:r>
        <w:rPr>
          <w:rFonts w:hint="cs"/>
          <w:rtl/>
          <w:lang w:val="en-GB"/>
        </w:rPr>
        <w:t>الكزاز</w:t>
      </w:r>
      <w:proofErr w:type="spellEnd"/>
      <w:r>
        <w:rPr>
          <w:rFonts w:hint="cs"/>
          <w:rtl/>
          <w:lang w:val="en-GB"/>
        </w:rPr>
        <w:t xml:space="preserve"> </w:t>
      </w:r>
      <w:proofErr w:type="spellStart"/>
      <w:r>
        <w:rPr>
          <w:rFonts w:hint="cs"/>
          <w:rtl/>
          <w:lang w:val="en-GB"/>
        </w:rPr>
        <w:t>والتوكسويْ</w:t>
      </w:r>
      <w:r>
        <w:rPr>
          <w:rFonts w:hint="eastAsia"/>
          <w:rtl/>
          <w:lang w:val="en-GB"/>
        </w:rPr>
        <w:t>د</w:t>
      </w:r>
      <w:proofErr w:type="spellEnd"/>
      <w:r>
        <w:rPr>
          <w:rFonts w:hint="cs"/>
          <w:rtl/>
          <w:lang w:val="en-GB"/>
        </w:rPr>
        <w:t xml:space="preserve">. ويوصى بإعطاء النساء في </w:t>
      </w:r>
      <w:proofErr w:type="spellStart"/>
      <w:r>
        <w:rPr>
          <w:rFonts w:hint="cs"/>
          <w:rtl/>
          <w:lang w:val="en-GB"/>
        </w:rPr>
        <w:t>أنغولا</w:t>
      </w:r>
      <w:proofErr w:type="spellEnd"/>
      <w:r>
        <w:rPr>
          <w:rFonts w:hint="cs"/>
          <w:rtl/>
          <w:lang w:val="en-GB"/>
        </w:rPr>
        <w:t xml:space="preserve"> الجرعات الثلاث الأولى على الأقل، التي تحميهن لفترة خمس سنين على الأقل. وتطيل الجرعتان الرابعة والخامسة فترة الحصانة عشر سنين للجرعة الرابعة و20 سنة للجرعة الخامسة.</w:t>
      </w:r>
    </w:p>
    <w:p w:rsidR="000B0B08" w:rsidRDefault="000B0B08" w:rsidP="000B0B08">
      <w:pPr>
        <w:tabs>
          <w:tab w:val="left" w:pos="720"/>
          <w:tab w:val="right" w:pos="8590"/>
        </w:tabs>
        <w:spacing w:after="120"/>
        <w:ind w:left="1267" w:right="1267" w:firstLine="720"/>
        <w:rPr>
          <w:rFonts w:hint="cs"/>
          <w:rtl/>
          <w:lang w:val="en-GB"/>
        </w:rPr>
      </w:pPr>
      <w:r>
        <w:rPr>
          <w:rFonts w:hint="cs"/>
          <w:rtl/>
          <w:lang w:val="en-GB"/>
        </w:rPr>
        <w:t xml:space="preserve">يقدر معدل الخصوبة في البلد ككل </w:t>
      </w:r>
      <w:proofErr w:type="spellStart"/>
      <w:r>
        <w:rPr>
          <w:rFonts w:hint="cs"/>
          <w:rtl/>
          <w:lang w:val="en-GB"/>
        </w:rPr>
        <w:t>بـ</w:t>
      </w:r>
      <w:proofErr w:type="spellEnd"/>
      <w:r>
        <w:rPr>
          <w:rFonts w:hint="cs"/>
          <w:rtl/>
          <w:lang w:val="en-GB"/>
        </w:rPr>
        <w:t xml:space="preserve"> 6.9 أطفال لكل امرأة. ومعدل الولادات في </w:t>
      </w:r>
      <w:proofErr w:type="spellStart"/>
      <w:r>
        <w:rPr>
          <w:rFonts w:hint="cs"/>
          <w:rtl/>
          <w:lang w:val="en-GB"/>
        </w:rPr>
        <w:t>أنغولا</w:t>
      </w:r>
      <w:proofErr w:type="spellEnd"/>
      <w:r>
        <w:rPr>
          <w:rFonts w:hint="cs"/>
          <w:rtl/>
          <w:lang w:val="en-GB"/>
        </w:rPr>
        <w:t xml:space="preserve"> مرتفع إذ يبلغ 51 في الألف.</w:t>
      </w:r>
    </w:p>
    <w:p w:rsidR="000B0B08" w:rsidRPr="00965E71" w:rsidRDefault="000B0B08" w:rsidP="000B0B08">
      <w:pPr>
        <w:tabs>
          <w:tab w:val="left" w:pos="720"/>
        </w:tabs>
        <w:spacing w:after="120"/>
        <w:ind w:left="1267" w:right="1267"/>
        <w:rPr>
          <w:rFonts w:hint="cs"/>
          <w:b/>
          <w:bCs/>
          <w:rtl/>
          <w:lang w:val="en-GB"/>
        </w:rPr>
      </w:pPr>
      <w:r w:rsidRPr="00965E71">
        <w:rPr>
          <w:rFonts w:hint="cs"/>
          <w:b/>
          <w:bCs/>
          <w:rtl/>
          <w:lang w:val="en-GB"/>
        </w:rPr>
        <w:t>الإجهاض</w:t>
      </w:r>
    </w:p>
    <w:tbl>
      <w:tblPr>
        <w:tblStyle w:val="TableGrid"/>
        <w:bidiVisual/>
        <w:tblW w:w="0" w:type="auto"/>
        <w:jc w:val="center"/>
        <w:tblLook w:val="01E0" w:firstRow="1" w:lastRow="1" w:firstColumn="1" w:lastColumn="1" w:noHBand="0" w:noVBand="0"/>
      </w:tblPr>
      <w:tblGrid>
        <w:gridCol w:w="7662"/>
      </w:tblGrid>
      <w:tr w:rsidR="000B0B08">
        <w:trPr>
          <w:jc w:val="center"/>
        </w:trPr>
        <w:tc>
          <w:tcPr>
            <w:tcW w:w="7662" w:type="dxa"/>
          </w:tcPr>
          <w:p w:rsidR="000B0B08" w:rsidRPr="002408A8" w:rsidRDefault="000B0B08" w:rsidP="000B0B08">
            <w:pPr>
              <w:tabs>
                <w:tab w:val="left" w:pos="720"/>
              </w:tabs>
              <w:spacing w:after="120"/>
              <w:ind w:left="1699" w:right="1267" w:firstLine="51"/>
              <w:rPr>
                <w:rFonts w:cs="Traditional Arabic" w:hint="cs"/>
                <w:sz w:val="28"/>
                <w:szCs w:val="28"/>
                <w:rtl/>
                <w:lang w:val="en-GB"/>
              </w:rPr>
            </w:pPr>
            <w:r w:rsidRPr="002408A8">
              <w:rPr>
                <w:rFonts w:cs="Traditional Arabic" w:hint="cs"/>
                <w:sz w:val="28"/>
                <w:szCs w:val="28"/>
                <w:rtl/>
                <w:lang w:val="en-GB"/>
              </w:rPr>
              <w:t>تبيَّن من دراسة أجريت في مستشفيات لواندا في عام 1997 أن الأسباب الرئيسية لوفاة الأم هي كما يلي:</w:t>
            </w:r>
          </w:p>
          <w:p w:rsidR="000B0B08" w:rsidRPr="002408A8" w:rsidRDefault="000B0B08" w:rsidP="000B0B08">
            <w:pPr>
              <w:tabs>
                <w:tab w:val="left" w:pos="720"/>
              </w:tabs>
              <w:spacing w:after="120"/>
              <w:ind w:left="1699" w:right="1267" w:hanging="489"/>
              <w:rPr>
                <w:rFonts w:cs="Traditional Arabic" w:hint="cs"/>
                <w:sz w:val="28"/>
                <w:szCs w:val="28"/>
                <w:rtl/>
                <w:lang w:val="en-GB"/>
              </w:rPr>
            </w:pPr>
            <w:r w:rsidRPr="002408A8">
              <w:rPr>
                <w:rFonts w:cs="Traditional Arabic" w:hint="cs"/>
                <w:sz w:val="28"/>
                <w:szCs w:val="28"/>
                <w:rtl/>
                <w:lang w:val="en-GB"/>
              </w:rPr>
              <w:t>أسباب مباشرة</w:t>
            </w:r>
          </w:p>
          <w:p w:rsidR="000B0B08" w:rsidRPr="002408A8" w:rsidRDefault="000B0B08" w:rsidP="000B0B08">
            <w:pPr>
              <w:tabs>
                <w:tab w:val="left" w:pos="720"/>
              </w:tabs>
              <w:spacing w:after="120"/>
              <w:ind w:left="1699" w:right="1267" w:firstLine="51"/>
              <w:rPr>
                <w:rFonts w:cs="Traditional Arabic" w:hint="cs"/>
                <w:sz w:val="28"/>
                <w:szCs w:val="28"/>
                <w:rtl/>
                <w:lang w:val="en-GB"/>
              </w:rPr>
            </w:pPr>
            <w:r w:rsidRPr="002408A8">
              <w:rPr>
                <w:rFonts w:cs="Traditional Arabic" w:hint="cs"/>
                <w:sz w:val="28"/>
                <w:szCs w:val="28"/>
                <w:rtl/>
                <w:lang w:val="en-GB"/>
              </w:rPr>
              <w:t>33</w:t>
            </w:r>
            <w:r w:rsidR="005608B9" w:rsidRPr="00B13CC5">
              <w:rPr>
                <w:rFonts w:cs="Akhbar MT" w:hint="cs"/>
                <w:rtl/>
              </w:rPr>
              <w:t>%</w:t>
            </w:r>
            <w:r w:rsidRPr="002408A8">
              <w:rPr>
                <w:rFonts w:cs="Traditional Arabic" w:hint="cs"/>
                <w:sz w:val="28"/>
                <w:szCs w:val="28"/>
                <w:rtl/>
                <w:lang w:val="en-GB"/>
              </w:rPr>
              <w:t xml:space="preserve">  نزيف</w:t>
            </w:r>
          </w:p>
          <w:p w:rsidR="000B0B08" w:rsidRPr="002408A8" w:rsidRDefault="000B0B08" w:rsidP="000B0B08">
            <w:pPr>
              <w:tabs>
                <w:tab w:val="left" w:pos="720"/>
              </w:tabs>
              <w:spacing w:after="120"/>
              <w:ind w:left="1699" w:right="1267" w:firstLine="51"/>
              <w:rPr>
                <w:rFonts w:cs="Traditional Arabic" w:hint="cs"/>
                <w:sz w:val="28"/>
                <w:szCs w:val="28"/>
                <w:rtl/>
                <w:lang w:val="en-GB"/>
              </w:rPr>
            </w:pPr>
            <w:r w:rsidRPr="002408A8">
              <w:rPr>
                <w:rFonts w:cs="Traditional Arabic" w:hint="cs"/>
                <w:sz w:val="28"/>
                <w:szCs w:val="28"/>
                <w:rtl/>
                <w:lang w:val="en-GB"/>
              </w:rPr>
              <w:t>24</w:t>
            </w:r>
            <w:r w:rsidR="005608B9" w:rsidRPr="00B13CC5">
              <w:rPr>
                <w:rFonts w:cs="Akhbar MT" w:hint="cs"/>
                <w:rtl/>
              </w:rPr>
              <w:t>%</w:t>
            </w:r>
            <w:r w:rsidRPr="002408A8">
              <w:rPr>
                <w:rFonts w:cs="Traditional Arabic" w:hint="cs"/>
                <w:sz w:val="28"/>
                <w:szCs w:val="28"/>
                <w:rtl/>
                <w:lang w:val="en-GB"/>
              </w:rPr>
              <w:t xml:space="preserve">  تعقيدات إجهاض</w:t>
            </w:r>
          </w:p>
          <w:p w:rsidR="000B0B08" w:rsidRPr="002408A8" w:rsidRDefault="000B0B08" w:rsidP="000B0B08">
            <w:pPr>
              <w:tabs>
                <w:tab w:val="left" w:pos="720"/>
              </w:tabs>
              <w:spacing w:after="120"/>
              <w:ind w:left="1699" w:right="1267" w:firstLine="51"/>
              <w:rPr>
                <w:rFonts w:cs="Traditional Arabic" w:hint="cs"/>
                <w:sz w:val="28"/>
                <w:szCs w:val="28"/>
                <w:rtl/>
                <w:lang w:val="en-GB"/>
              </w:rPr>
            </w:pPr>
            <w:r w:rsidRPr="002408A8">
              <w:rPr>
                <w:rFonts w:cs="Traditional Arabic" w:hint="cs"/>
                <w:sz w:val="28"/>
                <w:szCs w:val="28"/>
                <w:rtl/>
                <w:lang w:val="en-GB"/>
              </w:rPr>
              <w:t>17</w:t>
            </w:r>
            <w:r w:rsidR="005608B9" w:rsidRPr="00B13CC5">
              <w:rPr>
                <w:rFonts w:cs="Akhbar MT" w:hint="cs"/>
                <w:rtl/>
              </w:rPr>
              <w:t>%</w:t>
            </w:r>
            <w:r w:rsidRPr="002408A8">
              <w:rPr>
                <w:rFonts w:cs="Traditional Arabic" w:hint="cs"/>
                <w:sz w:val="28"/>
                <w:szCs w:val="28"/>
                <w:rtl/>
                <w:lang w:val="en-GB"/>
              </w:rPr>
              <w:t xml:space="preserve">  إصابة بأمراض بعد الولادة</w:t>
            </w:r>
          </w:p>
          <w:p w:rsidR="000B0B08" w:rsidRPr="002408A8" w:rsidRDefault="000B0B08" w:rsidP="000B0B08">
            <w:pPr>
              <w:tabs>
                <w:tab w:val="left" w:pos="720"/>
              </w:tabs>
              <w:spacing w:after="120"/>
              <w:ind w:left="1699" w:right="1267" w:firstLine="51"/>
              <w:rPr>
                <w:rFonts w:cs="Traditional Arabic" w:hint="cs"/>
                <w:sz w:val="28"/>
                <w:szCs w:val="28"/>
                <w:rtl/>
                <w:lang w:val="en-GB"/>
              </w:rPr>
            </w:pPr>
            <w:r w:rsidRPr="002408A8">
              <w:rPr>
                <w:rFonts w:cs="Traditional Arabic" w:hint="cs"/>
                <w:sz w:val="28"/>
                <w:szCs w:val="28"/>
                <w:rtl/>
                <w:lang w:val="en-GB"/>
              </w:rPr>
              <w:t>14</w:t>
            </w:r>
            <w:r w:rsidR="005608B9" w:rsidRPr="00B13CC5">
              <w:rPr>
                <w:rFonts w:cs="Akhbar MT" w:hint="cs"/>
                <w:rtl/>
              </w:rPr>
              <w:t>%</w:t>
            </w:r>
            <w:r w:rsidRPr="002408A8">
              <w:rPr>
                <w:rFonts w:cs="Traditional Arabic" w:hint="cs"/>
                <w:sz w:val="28"/>
                <w:szCs w:val="28"/>
                <w:rtl/>
                <w:lang w:val="en-GB"/>
              </w:rPr>
              <w:t xml:space="preserve">  ارتفاع ضغط الدم أثناء الحمل</w:t>
            </w:r>
          </w:p>
          <w:p w:rsidR="000B0B08" w:rsidRPr="002408A8" w:rsidRDefault="000B0B08" w:rsidP="000B0B08">
            <w:pPr>
              <w:tabs>
                <w:tab w:val="left" w:pos="720"/>
              </w:tabs>
              <w:spacing w:after="120"/>
              <w:ind w:left="1699" w:right="1267" w:hanging="489"/>
              <w:rPr>
                <w:rFonts w:cs="Traditional Arabic" w:hint="cs"/>
                <w:sz w:val="28"/>
                <w:szCs w:val="28"/>
                <w:rtl/>
                <w:lang w:val="en-GB"/>
              </w:rPr>
            </w:pPr>
            <w:r w:rsidRPr="002408A8">
              <w:rPr>
                <w:rFonts w:cs="Traditional Arabic" w:hint="cs"/>
                <w:sz w:val="28"/>
                <w:szCs w:val="28"/>
                <w:rtl/>
                <w:lang w:val="en-GB"/>
              </w:rPr>
              <w:t>أسباب غير مباشرة</w:t>
            </w:r>
          </w:p>
          <w:p w:rsidR="000B0B08" w:rsidRPr="002408A8" w:rsidRDefault="000B0B08" w:rsidP="000B0B08">
            <w:pPr>
              <w:tabs>
                <w:tab w:val="left" w:pos="720"/>
              </w:tabs>
              <w:spacing w:after="120"/>
              <w:ind w:left="1699" w:right="1267" w:firstLine="51"/>
              <w:rPr>
                <w:rFonts w:cs="Traditional Arabic" w:hint="cs"/>
                <w:sz w:val="28"/>
                <w:szCs w:val="28"/>
                <w:rtl/>
                <w:lang w:val="en-GB"/>
              </w:rPr>
            </w:pPr>
            <w:r w:rsidRPr="002408A8">
              <w:rPr>
                <w:rFonts w:cs="Traditional Arabic" w:hint="cs"/>
                <w:sz w:val="28"/>
                <w:szCs w:val="28"/>
                <w:rtl/>
                <w:lang w:val="en-GB"/>
              </w:rPr>
              <w:t>20</w:t>
            </w:r>
            <w:r w:rsidR="005608B9" w:rsidRPr="00B13CC5">
              <w:rPr>
                <w:rFonts w:cs="Akhbar MT" w:hint="cs"/>
                <w:rtl/>
              </w:rPr>
              <w:t>%</w:t>
            </w:r>
            <w:r w:rsidRPr="002408A8">
              <w:rPr>
                <w:rFonts w:cs="Traditional Arabic" w:hint="cs"/>
                <w:sz w:val="28"/>
                <w:szCs w:val="28"/>
                <w:rtl/>
                <w:lang w:val="en-GB"/>
              </w:rPr>
              <w:t xml:space="preserve">  </w:t>
            </w:r>
            <w:proofErr w:type="spellStart"/>
            <w:r w:rsidRPr="002408A8">
              <w:rPr>
                <w:rFonts w:cs="Traditional Arabic" w:hint="cs"/>
                <w:sz w:val="28"/>
                <w:szCs w:val="28"/>
                <w:rtl/>
                <w:lang w:val="en-GB"/>
              </w:rPr>
              <w:t>ملاريا</w:t>
            </w:r>
            <w:proofErr w:type="spellEnd"/>
          </w:p>
          <w:p w:rsidR="000B0B08" w:rsidRPr="002408A8" w:rsidRDefault="000B0B08" w:rsidP="000B0B08">
            <w:pPr>
              <w:tabs>
                <w:tab w:val="left" w:pos="720"/>
              </w:tabs>
              <w:spacing w:after="120"/>
              <w:ind w:left="1699" w:right="1267" w:firstLine="51"/>
              <w:rPr>
                <w:rFonts w:cs="Traditional Arabic" w:hint="cs"/>
                <w:sz w:val="28"/>
                <w:szCs w:val="28"/>
                <w:rtl/>
                <w:lang w:val="en-GB"/>
              </w:rPr>
            </w:pPr>
            <w:r w:rsidRPr="002408A8">
              <w:rPr>
                <w:rFonts w:cs="Traditional Arabic" w:hint="cs"/>
                <w:sz w:val="28"/>
                <w:szCs w:val="28"/>
                <w:rtl/>
                <w:lang w:val="en-GB"/>
              </w:rPr>
              <w:t>الإجهاض</w:t>
            </w:r>
          </w:p>
          <w:p w:rsidR="000B0B08" w:rsidRPr="002408A8" w:rsidRDefault="000B0B08" w:rsidP="000B0B08">
            <w:pPr>
              <w:tabs>
                <w:tab w:val="left" w:pos="720"/>
              </w:tabs>
              <w:spacing w:after="120"/>
              <w:ind w:firstLine="720"/>
              <w:rPr>
                <w:rFonts w:cs="Traditional Arabic" w:hint="cs"/>
                <w:sz w:val="28"/>
                <w:szCs w:val="28"/>
                <w:rtl/>
                <w:lang w:val="en-GB"/>
              </w:rPr>
            </w:pPr>
            <w:r w:rsidRPr="002408A8">
              <w:rPr>
                <w:rFonts w:cs="Traditional Arabic" w:hint="cs"/>
                <w:sz w:val="28"/>
                <w:szCs w:val="28"/>
                <w:rtl/>
                <w:lang w:val="en-GB"/>
              </w:rPr>
              <w:t xml:space="preserve">قررت وزارة الصحة، بسبب قلقها من مشكلة الإجهاض, لا </w:t>
            </w:r>
            <w:proofErr w:type="spellStart"/>
            <w:r w:rsidRPr="002408A8">
              <w:rPr>
                <w:rFonts w:cs="Traditional Arabic" w:hint="cs"/>
                <w:sz w:val="28"/>
                <w:szCs w:val="28"/>
                <w:rtl/>
                <w:lang w:val="en-GB"/>
              </w:rPr>
              <w:t>سيما</w:t>
            </w:r>
            <w:proofErr w:type="spellEnd"/>
            <w:r w:rsidRPr="002408A8">
              <w:rPr>
                <w:rFonts w:cs="Traditional Arabic" w:hint="cs"/>
                <w:sz w:val="28"/>
                <w:szCs w:val="28"/>
                <w:rtl/>
                <w:lang w:val="en-GB"/>
              </w:rPr>
              <w:t xml:space="preserve"> الإجهاض غير المأمون، في مدينة لواندا بالدرجة الأولى، إجراء بحث. وعوَّلت على تمويله من قبل صندوق الأمم المتحدة للسكان، وكانت تقصد من البحث تحديد حجم المشكلة؛ ومعرفة بعض خصائص النساء اللائي </w:t>
            </w:r>
            <w:proofErr w:type="spellStart"/>
            <w:r w:rsidRPr="002408A8">
              <w:rPr>
                <w:rFonts w:cs="Traditional Arabic" w:hint="cs"/>
                <w:sz w:val="28"/>
                <w:szCs w:val="28"/>
                <w:rtl/>
                <w:lang w:val="en-GB"/>
              </w:rPr>
              <w:t>يمارسن</w:t>
            </w:r>
            <w:proofErr w:type="spellEnd"/>
            <w:r w:rsidRPr="002408A8">
              <w:rPr>
                <w:rFonts w:cs="Traditional Arabic" w:hint="cs"/>
                <w:sz w:val="28"/>
                <w:szCs w:val="28"/>
                <w:rtl/>
                <w:lang w:val="en-GB"/>
              </w:rPr>
              <w:t xml:space="preserve"> الإجهاض، وخصائص شركائهن، وسلوكهن إزاء تنظيم الأسرة؛ والعوامل الرئيسية التي يُقرَّر الإجهاض بناءً عليها والتعقيدات الأكثر حدوثاً.</w:t>
            </w:r>
          </w:p>
          <w:p w:rsidR="000B0B08" w:rsidRPr="002408A8" w:rsidRDefault="000B0B08" w:rsidP="000B0B08">
            <w:pPr>
              <w:tabs>
                <w:tab w:val="left" w:pos="720"/>
              </w:tabs>
              <w:spacing w:after="120"/>
              <w:ind w:firstLine="720"/>
              <w:rPr>
                <w:rFonts w:cs="Traditional Arabic" w:hint="cs"/>
                <w:sz w:val="28"/>
                <w:szCs w:val="28"/>
                <w:rtl/>
                <w:lang w:val="en-GB"/>
              </w:rPr>
            </w:pPr>
            <w:r w:rsidRPr="002408A8">
              <w:rPr>
                <w:rFonts w:cs="Traditional Arabic" w:hint="cs"/>
                <w:sz w:val="28"/>
                <w:szCs w:val="28"/>
                <w:rtl/>
                <w:lang w:val="en-GB"/>
              </w:rPr>
              <w:t>أجري البحث في الفترة من شهر نيسان/إبريل حتى شهر تموز/</w:t>
            </w:r>
            <w:proofErr w:type="spellStart"/>
            <w:r w:rsidRPr="002408A8">
              <w:rPr>
                <w:rFonts w:cs="Traditional Arabic" w:hint="cs"/>
                <w:sz w:val="28"/>
                <w:szCs w:val="28"/>
                <w:rtl/>
                <w:lang w:val="en-GB"/>
              </w:rPr>
              <w:t>يولية</w:t>
            </w:r>
            <w:proofErr w:type="spellEnd"/>
            <w:r w:rsidRPr="002408A8">
              <w:rPr>
                <w:rFonts w:cs="Traditional Arabic" w:hint="cs"/>
                <w:sz w:val="28"/>
                <w:szCs w:val="28"/>
                <w:rtl/>
                <w:lang w:val="en-GB"/>
              </w:rPr>
              <w:t xml:space="preserve"> 1999، في مستشفى </w:t>
            </w:r>
            <w:proofErr w:type="spellStart"/>
            <w:r w:rsidRPr="002408A8">
              <w:rPr>
                <w:rFonts w:cs="Traditional Arabic" w:hint="cs"/>
                <w:sz w:val="28"/>
                <w:szCs w:val="28"/>
                <w:rtl/>
                <w:lang w:val="en-GB"/>
              </w:rPr>
              <w:t>لوكريشيا</w:t>
            </w:r>
            <w:proofErr w:type="spellEnd"/>
            <w:r w:rsidRPr="002408A8">
              <w:rPr>
                <w:rFonts w:cs="Traditional Arabic" w:hint="cs"/>
                <w:sz w:val="28"/>
                <w:szCs w:val="28"/>
                <w:rtl/>
                <w:lang w:val="en-GB"/>
              </w:rPr>
              <w:t xml:space="preserve"> </w:t>
            </w:r>
            <w:proofErr w:type="spellStart"/>
            <w:r w:rsidRPr="002408A8">
              <w:rPr>
                <w:rFonts w:cs="Traditional Arabic" w:hint="cs"/>
                <w:sz w:val="28"/>
                <w:szCs w:val="28"/>
                <w:rtl/>
                <w:lang w:val="en-GB"/>
              </w:rPr>
              <w:t>بايم</w:t>
            </w:r>
            <w:proofErr w:type="spellEnd"/>
            <w:r w:rsidRPr="002408A8">
              <w:rPr>
                <w:rFonts w:cs="Traditional Arabic" w:hint="cs"/>
                <w:sz w:val="28"/>
                <w:szCs w:val="28"/>
                <w:rtl/>
                <w:lang w:val="en-GB"/>
              </w:rPr>
              <w:t xml:space="preserve"> المركزي للولادة، ومستشفي </w:t>
            </w:r>
            <w:proofErr w:type="spellStart"/>
            <w:r w:rsidRPr="002408A8">
              <w:rPr>
                <w:rFonts w:cs="Traditional Arabic" w:hint="cs"/>
                <w:sz w:val="28"/>
                <w:szCs w:val="28"/>
                <w:rtl/>
                <w:lang w:val="en-GB"/>
              </w:rPr>
              <w:t>كيلامبا</w:t>
            </w:r>
            <w:proofErr w:type="spellEnd"/>
            <w:r w:rsidRPr="002408A8">
              <w:rPr>
                <w:rFonts w:cs="Traditional Arabic" w:hint="cs"/>
                <w:sz w:val="28"/>
                <w:szCs w:val="28"/>
                <w:rtl/>
                <w:lang w:val="en-GB"/>
              </w:rPr>
              <w:t xml:space="preserve"> </w:t>
            </w:r>
            <w:proofErr w:type="spellStart"/>
            <w:r w:rsidRPr="002408A8">
              <w:rPr>
                <w:rFonts w:cs="Traditional Arabic" w:hint="cs"/>
                <w:sz w:val="28"/>
                <w:szCs w:val="28"/>
                <w:rtl/>
                <w:lang w:val="en-GB"/>
              </w:rPr>
              <w:t>كياكسي</w:t>
            </w:r>
            <w:proofErr w:type="spellEnd"/>
            <w:r w:rsidRPr="002408A8">
              <w:rPr>
                <w:rFonts w:cs="Traditional Arabic" w:hint="cs"/>
                <w:sz w:val="28"/>
                <w:szCs w:val="28"/>
                <w:rtl/>
                <w:lang w:val="en-GB"/>
              </w:rPr>
              <w:t xml:space="preserve"> البلدي، وشمل 286 امرأة أُدخِلنَ إلى المستشفى بعد حدوث تعقيدات في عمليات إجهاض غير مأمونة. وكان النتائج التي تم التوصل إليها على النحو التالي:</w:t>
            </w:r>
          </w:p>
          <w:p w:rsidR="000B0B08" w:rsidRPr="002408A8" w:rsidRDefault="000B0B08" w:rsidP="000B0B08">
            <w:pPr>
              <w:numPr>
                <w:ilvl w:val="0"/>
                <w:numId w:val="21"/>
              </w:numPr>
              <w:tabs>
                <w:tab w:val="clear" w:pos="1872"/>
                <w:tab w:val="left" w:pos="720"/>
                <w:tab w:val="num" w:pos="1136"/>
              </w:tabs>
              <w:spacing w:after="120"/>
              <w:ind w:left="1152" w:right="14"/>
              <w:rPr>
                <w:rFonts w:cs="Traditional Arabic" w:hint="cs"/>
                <w:sz w:val="28"/>
                <w:szCs w:val="28"/>
                <w:lang w:val="en-GB"/>
              </w:rPr>
            </w:pPr>
            <w:r w:rsidRPr="002408A8">
              <w:rPr>
                <w:rFonts w:cs="Traditional Arabic" w:hint="cs"/>
                <w:sz w:val="28"/>
                <w:szCs w:val="28"/>
                <w:rtl/>
                <w:lang w:val="en-GB"/>
              </w:rPr>
              <w:t>الأسباب الرئيسية للإجهاض هي رفض الشريك للحمل ورداءة الأحوال الاقتصادية.</w:t>
            </w:r>
          </w:p>
          <w:p w:rsidR="000B0B08" w:rsidRPr="00BF038D" w:rsidRDefault="000B0B08" w:rsidP="000B0B08">
            <w:pPr>
              <w:numPr>
                <w:ilvl w:val="0"/>
                <w:numId w:val="21"/>
              </w:numPr>
              <w:tabs>
                <w:tab w:val="clear" w:pos="1872"/>
                <w:tab w:val="left" w:pos="720"/>
                <w:tab w:val="num" w:pos="1136"/>
              </w:tabs>
              <w:spacing w:after="120"/>
              <w:ind w:left="1152" w:right="14"/>
              <w:rPr>
                <w:rFonts w:cs="Traditional Arabic" w:hint="cs"/>
                <w:rtl/>
                <w:lang w:val="en-GB"/>
              </w:rPr>
            </w:pPr>
            <w:r w:rsidRPr="002408A8">
              <w:rPr>
                <w:rFonts w:cs="Traditional Arabic" w:hint="cs"/>
                <w:sz w:val="28"/>
                <w:szCs w:val="28"/>
                <w:rtl/>
                <w:lang w:val="en-GB"/>
              </w:rPr>
              <w:t>النزيف، باعتباره أكثر التعقيدات تكرُّراً، وهو السبب في وفاة ثلاث من كل ست نساء يُتَوَفَّيْنَ بسبب الولادة.</w:t>
            </w:r>
          </w:p>
        </w:tc>
      </w:tr>
    </w:tbl>
    <w:p w:rsidR="00AE4FC7" w:rsidRPr="00AE4FC7" w:rsidRDefault="00AE4FC7" w:rsidP="00AE4FC7">
      <w:pPr>
        <w:tabs>
          <w:tab w:val="left" w:pos="720"/>
        </w:tabs>
        <w:spacing w:line="120" w:lineRule="exact"/>
        <w:ind w:left="1267" w:right="1267"/>
        <w:rPr>
          <w:rFonts w:hint="cs"/>
          <w:sz w:val="10"/>
          <w:rtl/>
          <w:lang w:val="en-GB"/>
        </w:rPr>
      </w:pPr>
    </w:p>
    <w:p w:rsidR="000B0B08" w:rsidRPr="00F650F7" w:rsidRDefault="000B0B08" w:rsidP="000B0B08">
      <w:pPr>
        <w:tabs>
          <w:tab w:val="left" w:pos="720"/>
        </w:tabs>
        <w:spacing w:after="120"/>
        <w:ind w:left="1267" w:right="1267"/>
        <w:rPr>
          <w:rFonts w:hint="cs"/>
          <w:b/>
          <w:bCs/>
          <w:rtl/>
          <w:lang w:val="en-GB"/>
        </w:rPr>
      </w:pPr>
      <w:r w:rsidRPr="00F650F7">
        <w:rPr>
          <w:rFonts w:hint="cs"/>
          <w:b/>
          <w:bCs/>
          <w:rtl/>
          <w:lang w:val="en-GB"/>
        </w:rPr>
        <w:t>الحمل في سن المراهقة</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للحمل غير المرغوب فيه وزنٌ كبيرٌ بين أسباب وفاة الأم في </w:t>
      </w:r>
      <w:proofErr w:type="spellStart"/>
      <w:r>
        <w:rPr>
          <w:rFonts w:hint="cs"/>
          <w:rtl/>
          <w:lang w:val="en-GB"/>
        </w:rPr>
        <w:t>أنغولا</w:t>
      </w:r>
      <w:proofErr w:type="spellEnd"/>
      <w:r>
        <w:rPr>
          <w:rFonts w:hint="cs"/>
          <w:rtl/>
          <w:lang w:val="en-GB"/>
        </w:rPr>
        <w:t xml:space="preserve">. ففي كثير من الحالات ينتهي الحمل بإجهاض غير مأمون وغير مشروع، مع ما يترتب عليه من مختلف التعقيدات الخطرة كالإصابة بالأمراض، والعقم، </w:t>
      </w:r>
      <w:proofErr w:type="spellStart"/>
      <w:r>
        <w:rPr>
          <w:rFonts w:hint="cs"/>
          <w:rtl/>
          <w:lang w:val="en-GB"/>
        </w:rPr>
        <w:t>والناسور</w:t>
      </w:r>
      <w:proofErr w:type="spellEnd"/>
      <w:r>
        <w:rPr>
          <w:rFonts w:hint="cs"/>
          <w:rtl/>
          <w:lang w:val="en-GB"/>
        </w:rPr>
        <w:t xml:space="preserve">، وفقر الدم، والموت. ولهذا أثر سلبي على </w:t>
      </w:r>
      <w:proofErr w:type="spellStart"/>
      <w:r>
        <w:rPr>
          <w:rFonts w:hint="cs"/>
          <w:rtl/>
          <w:lang w:val="en-GB"/>
        </w:rPr>
        <w:t>المرأة</w:t>
      </w:r>
      <w:proofErr w:type="spellEnd"/>
      <w:r>
        <w:rPr>
          <w:rFonts w:hint="cs"/>
          <w:rtl/>
          <w:lang w:val="en-GB"/>
        </w:rPr>
        <w:t xml:space="preserve"> وعلى أسرتها.</w:t>
      </w:r>
    </w:p>
    <w:tbl>
      <w:tblPr>
        <w:tblStyle w:val="TableGrid"/>
        <w:bidiVisual/>
        <w:tblW w:w="0" w:type="auto"/>
        <w:jc w:val="center"/>
        <w:tblLook w:val="01E0" w:firstRow="1" w:lastRow="1" w:firstColumn="1" w:lastColumn="1" w:noHBand="0" w:noVBand="0"/>
      </w:tblPr>
      <w:tblGrid>
        <w:gridCol w:w="4525"/>
        <w:gridCol w:w="4565"/>
      </w:tblGrid>
      <w:tr w:rsidR="000B0B08">
        <w:trPr>
          <w:jc w:val="center"/>
        </w:trPr>
        <w:tc>
          <w:tcPr>
            <w:tcW w:w="4525" w:type="dxa"/>
            <w:tcBorders>
              <w:bottom w:val="single" w:sz="4" w:space="0" w:color="auto"/>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الدراسة التي أجريت في مستشفى لواندا للأمومة في 1997 تقول:</w:t>
            </w:r>
          </w:p>
        </w:tc>
        <w:tc>
          <w:tcPr>
            <w:tcW w:w="4565" w:type="dxa"/>
            <w:tcBorders>
              <w:bottom w:val="single" w:sz="4" w:space="0" w:color="auto"/>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 xml:space="preserve">الدراسة التي أجريت في مستشفى </w:t>
            </w:r>
            <w:proofErr w:type="spellStart"/>
            <w:r w:rsidRPr="0071444D">
              <w:rPr>
                <w:rFonts w:cs="Traditional Arabic" w:hint="cs"/>
                <w:sz w:val="28"/>
                <w:szCs w:val="28"/>
                <w:rtl/>
                <w:lang w:val="en-GB"/>
              </w:rPr>
              <w:t>لوكريشيا</w:t>
            </w:r>
            <w:proofErr w:type="spellEnd"/>
            <w:r w:rsidRPr="0071444D">
              <w:rPr>
                <w:rFonts w:cs="Traditional Arabic" w:hint="cs"/>
                <w:sz w:val="28"/>
                <w:szCs w:val="28"/>
                <w:rtl/>
                <w:lang w:val="en-GB"/>
              </w:rPr>
              <w:t xml:space="preserve"> </w:t>
            </w:r>
            <w:proofErr w:type="spellStart"/>
            <w:r w:rsidRPr="0071444D">
              <w:rPr>
                <w:rFonts w:cs="Traditional Arabic" w:hint="cs"/>
                <w:sz w:val="28"/>
                <w:szCs w:val="28"/>
                <w:rtl/>
                <w:lang w:val="en-GB"/>
              </w:rPr>
              <w:t>بايم</w:t>
            </w:r>
            <w:proofErr w:type="spellEnd"/>
            <w:r w:rsidRPr="0071444D">
              <w:rPr>
                <w:rFonts w:cs="Traditional Arabic" w:hint="cs"/>
                <w:sz w:val="28"/>
                <w:szCs w:val="28"/>
                <w:rtl/>
                <w:lang w:val="en-GB"/>
              </w:rPr>
              <w:t xml:space="preserve"> المركزي للأمومة، مستشفي إقليمي، تقول:</w:t>
            </w:r>
          </w:p>
        </w:tc>
      </w:tr>
      <w:tr w:rsidR="000B0B08">
        <w:trPr>
          <w:jc w:val="center"/>
        </w:trPr>
        <w:tc>
          <w:tcPr>
            <w:tcW w:w="4525" w:type="dxa"/>
            <w:tcBorders>
              <w:bottom w:val="nil"/>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أدخلت 186 امرأة إلى المستشفى بعد عملية إجهاض غير مأمونة:</w:t>
            </w:r>
          </w:p>
        </w:tc>
        <w:tc>
          <w:tcPr>
            <w:tcW w:w="4565" w:type="dxa"/>
            <w:tcBorders>
              <w:bottom w:val="nil"/>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 xml:space="preserve">مستشفي </w:t>
            </w:r>
            <w:proofErr w:type="spellStart"/>
            <w:r w:rsidRPr="0071444D">
              <w:rPr>
                <w:rFonts w:cs="Traditional Arabic" w:hint="cs"/>
                <w:sz w:val="28"/>
                <w:szCs w:val="28"/>
                <w:rtl/>
                <w:lang w:val="en-GB"/>
              </w:rPr>
              <w:t>أوغسطو</w:t>
            </w:r>
            <w:proofErr w:type="spellEnd"/>
            <w:r w:rsidRPr="0071444D">
              <w:rPr>
                <w:rFonts w:cs="Traditional Arabic" w:hint="cs"/>
                <w:sz w:val="28"/>
                <w:szCs w:val="28"/>
                <w:rtl/>
                <w:lang w:val="en-GB"/>
              </w:rPr>
              <w:t xml:space="preserve"> </w:t>
            </w:r>
            <w:proofErr w:type="spellStart"/>
            <w:r w:rsidRPr="0071444D">
              <w:rPr>
                <w:rFonts w:cs="Traditional Arabic" w:hint="cs"/>
                <w:sz w:val="28"/>
                <w:szCs w:val="28"/>
                <w:rtl/>
                <w:lang w:val="en-GB"/>
              </w:rPr>
              <w:t>نغانغولا</w:t>
            </w:r>
            <w:proofErr w:type="spellEnd"/>
            <w:r w:rsidRPr="0071444D">
              <w:rPr>
                <w:rFonts w:cs="Traditional Arabic" w:hint="cs"/>
                <w:sz w:val="28"/>
                <w:szCs w:val="28"/>
                <w:rtl/>
                <w:lang w:val="en-GB"/>
              </w:rPr>
              <w:t xml:space="preserve"> </w:t>
            </w:r>
            <w:proofErr w:type="spellStart"/>
            <w:r w:rsidRPr="0071444D">
              <w:rPr>
                <w:rFonts w:cs="Traditional Arabic" w:hint="cs"/>
                <w:sz w:val="28"/>
                <w:szCs w:val="28"/>
                <w:rtl/>
                <w:lang w:val="en-GB"/>
              </w:rPr>
              <w:t>وكيلامبا</w:t>
            </w:r>
            <w:proofErr w:type="spellEnd"/>
            <w:r w:rsidRPr="0071444D">
              <w:rPr>
                <w:rFonts w:cs="Traditional Arabic" w:hint="cs"/>
                <w:sz w:val="28"/>
                <w:szCs w:val="28"/>
                <w:rtl/>
                <w:lang w:val="en-GB"/>
              </w:rPr>
              <w:t xml:space="preserve"> </w:t>
            </w:r>
            <w:proofErr w:type="spellStart"/>
            <w:r w:rsidRPr="0071444D">
              <w:rPr>
                <w:rFonts w:cs="Traditional Arabic" w:hint="cs"/>
                <w:sz w:val="28"/>
                <w:szCs w:val="28"/>
                <w:rtl/>
                <w:lang w:val="en-GB"/>
              </w:rPr>
              <w:t>كياكسي</w:t>
            </w:r>
            <w:proofErr w:type="spellEnd"/>
            <w:r w:rsidRPr="0071444D">
              <w:rPr>
                <w:rFonts w:cs="Traditional Arabic" w:hint="cs"/>
                <w:sz w:val="28"/>
                <w:szCs w:val="28"/>
                <w:rtl/>
                <w:lang w:val="en-GB"/>
              </w:rPr>
              <w:t xml:space="preserve"> البلدي، دراسة استقصائية استطلاعية لـ 286 امرأة أُدخِلنَ المستشفي بعد عملية إجهاض غير مأمونة:</w:t>
            </w:r>
          </w:p>
        </w:tc>
      </w:tr>
      <w:tr w:rsidR="000B0B08">
        <w:trPr>
          <w:jc w:val="center"/>
        </w:trPr>
        <w:tc>
          <w:tcPr>
            <w:tcW w:w="4525" w:type="dxa"/>
            <w:tcBorders>
              <w:top w:val="nil"/>
              <w:bottom w:val="nil"/>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في 44</w:t>
            </w:r>
            <w:r w:rsidR="005608B9" w:rsidRPr="00B13CC5">
              <w:rPr>
                <w:rFonts w:cs="Akhbar MT" w:hint="cs"/>
                <w:rtl/>
              </w:rPr>
              <w:t>%</w:t>
            </w:r>
            <w:r w:rsidRPr="0071444D">
              <w:rPr>
                <w:rFonts w:cs="Traditional Arabic" w:hint="cs"/>
                <w:sz w:val="28"/>
                <w:szCs w:val="28"/>
                <w:rtl/>
                <w:lang w:val="en-GB"/>
              </w:rPr>
              <w:t xml:space="preserve"> من الحالات كانت أعمار النساء تتراوح بين 15 و19 سنة، وفي 1.4</w:t>
            </w:r>
            <w:r w:rsidR="005608B9" w:rsidRPr="00B13CC5">
              <w:rPr>
                <w:rFonts w:cs="Akhbar MT" w:hint="cs"/>
                <w:rtl/>
              </w:rPr>
              <w:t>%</w:t>
            </w:r>
            <w:r w:rsidRPr="0071444D">
              <w:rPr>
                <w:rFonts w:cs="Traditional Arabic" w:hint="cs"/>
                <w:sz w:val="28"/>
                <w:szCs w:val="28"/>
                <w:rtl/>
                <w:lang w:val="en-GB"/>
              </w:rPr>
              <w:t xml:space="preserve"> من الحالات كانت السن دون 15 سنة، وفي 79</w:t>
            </w:r>
            <w:r w:rsidR="005608B9" w:rsidRPr="00B13CC5">
              <w:rPr>
                <w:rFonts w:cs="Akhbar MT" w:hint="cs"/>
                <w:rtl/>
              </w:rPr>
              <w:t>%</w:t>
            </w:r>
            <w:r w:rsidRPr="0071444D">
              <w:rPr>
                <w:rFonts w:cs="Traditional Arabic" w:hint="cs"/>
                <w:sz w:val="28"/>
                <w:szCs w:val="28"/>
                <w:rtl/>
                <w:lang w:val="en-GB"/>
              </w:rPr>
              <w:t xml:space="preserve"> كانت النساء طالبات.</w:t>
            </w:r>
          </w:p>
        </w:tc>
        <w:tc>
          <w:tcPr>
            <w:tcW w:w="4565" w:type="dxa"/>
            <w:tcBorders>
              <w:top w:val="nil"/>
              <w:bottom w:val="nil"/>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في 91.6</w:t>
            </w:r>
            <w:r w:rsidR="005608B9" w:rsidRPr="00B13CC5">
              <w:rPr>
                <w:rFonts w:cs="Akhbar MT" w:hint="cs"/>
                <w:rtl/>
              </w:rPr>
              <w:t>%</w:t>
            </w:r>
            <w:r w:rsidRPr="0071444D">
              <w:rPr>
                <w:rFonts w:cs="Traditional Arabic" w:hint="cs"/>
                <w:sz w:val="28"/>
                <w:szCs w:val="28"/>
                <w:rtl/>
                <w:lang w:val="en-GB"/>
              </w:rPr>
              <w:t xml:space="preserve"> من الحالات بدأت </w:t>
            </w:r>
            <w:proofErr w:type="spellStart"/>
            <w:r w:rsidRPr="0071444D">
              <w:rPr>
                <w:rFonts w:cs="Traditional Arabic" w:hint="cs"/>
                <w:sz w:val="28"/>
                <w:szCs w:val="28"/>
                <w:rtl/>
                <w:lang w:val="en-GB"/>
              </w:rPr>
              <w:t>المرأة</w:t>
            </w:r>
            <w:proofErr w:type="spellEnd"/>
            <w:r w:rsidRPr="0071444D">
              <w:rPr>
                <w:rFonts w:cs="Traditional Arabic" w:hint="cs"/>
                <w:sz w:val="28"/>
                <w:szCs w:val="28"/>
                <w:rtl/>
                <w:lang w:val="en-GB"/>
              </w:rPr>
              <w:t xml:space="preserve"> حياتها الجنسية قبل سن العشرين، وفي 24.4</w:t>
            </w:r>
            <w:r w:rsidR="005608B9" w:rsidRPr="00B13CC5">
              <w:rPr>
                <w:rFonts w:cs="Akhbar MT" w:hint="cs"/>
                <w:rtl/>
              </w:rPr>
              <w:t>%</w:t>
            </w:r>
            <w:r w:rsidRPr="0071444D">
              <w:rPr>
                <w:rFonts w:cs="Traditional Arabic" w:hint="cs"/>
                <w:sz w:val="28"/>
                <w:szCs w:val="28"/>
                <w:rtl/>
                <w:lang w:val="en-GB"/>
              </w:rPr>
              <w:t xml:space="preserve"> منها بدأت قبل سن الخامسة عشرة؛ وفي 74</w:t>
            </w:r>
            <w:r w:rsidR="005608B9" w:rsidRPr="00B13CC5">
              <w:rPr>
                <w:rFonts w:cs="Akhbar MT" w:hint="cs"/>
                <w:rtl/>
              </w:rPr>
              <w:t>%</w:t>
            </w:r>
            <w:r w:rsidRPr="0071444D">
              <w:rPr>
                <w:rFonts w:cs="Traditional Arabic" w:hint="cs"/>
                <w:sz w:val="28"/>
                <w:szCs w:val="28"/>
                <w:rtl/>
                <w:lang w:val="en-GB"/>
              </w:rPr>
              <w:t xml:space="preserve"> من الحالات حملت قبل سن العشرين.</w:t>
            </w:r>
          </w:p>
        </w:tc>
      </w:tr>
      <w:tr w:rsidR="000B0B08">
        <w:trPr>
          <w:jc w:val="center"/>
        </w:trPr>
        <w:tc>
          <w:tcPr>
            <w:tcW w:w="4525" w:type="dxa"/>
            <w:tcBorders>
              <w:top w:val="nil"/>
              <w:bottom w:val="nil"/>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في 92</w:t>
            </w:r>
            <w:r w:rsidR="005608B9" w:rsidRPr="00B13CC5">
              <w:rPr>
                <w:rFonts w:cs="Akhbar MT" w:hint="cs"/>
                <w:rtl/>
              </w:rPr>
              <w:t>%</w:t>
            </w:r>
            <w:r w:rsidRPr="0071444D">
              <w:rPr>
                <w:rFonts w:cs="Traditional Arabic" w:hint="cs"/>
                <w:sz w:val="28"/>
                <w:szCs w:val="28"/>
                <w:rtl/>
                <w:lang w:val="en-GB"/>
              </w:rPr>
              <w:t xml:space="preserve"> من الحالات بدأت </w:t>
            </w:r>
            <w:proofErr w:type="spellStart"/>
            <w:r w:rsidRPr="0071444D">
              <w:rPr>
                <w:rFonts w:cs="Traditional Arabic" w:hint="cs"/>
                <w:sz w:val="28"/>
                <w:szCs w:val="28"/>
                <w:rtl/>
                <w:lang w:val="en-GB"/>
              </w:rPr>
              <w:t>المرأة</w:t>
            </w:r>
            <w:proofErr w:type="spellEnd"/>
            <w:r w:rsidRPr="0071444D">
              <w:rPr>
                <w:rFonts w:cs="Traditional Arabic" w:hint="cs"/>
                <w:sz w:val="28"/>
                <w:szCs w:val="28"/>
                <w:rtl/>
                <w:lang w:val="en-GB"/>
              </w:rPr>
              <w:t xml:space="preserve"> حياتها الجنسية قبل سن العشرين، ومنهن 24</w:t>
            </w:r>
            <w:r w:rsidR="005608B9" w:rsidRPr="00B13CC5">
              <w:rPr>
                <w:rFonts w:cs="Akhbar MT" w:hint="cs"/>
                <w:rtl/>
              </w:rPr>
              <w:t>%</w:t>
            </w:r>
            <w:r w:rsidRPr="0071444D">
              <w:rPr>
                <w:rFonts w:cs="Traditional Arabic" w:hint="cs"/>
                <w:sz w:val="28"/>
                <w:szCs w:val="28"/>
                <w:rtl/>
                <w:lang w:val="en-GB"/>
              </w:rPr>
              <w:t xml:space="preserve"> بدأت قبل سن الخامسة عشرة.</w:t>
            </w:r>
          </w:p>
        </w:tc>
        <w:tc>
          <w:tcPr>
            <w:tcW w:w="4565" w:type="dxa"/>
            <w:tcBorders>
              <w:top w:val="nil"/>
              <w:bottom w:val="nil"/>
            </w:tcBorders>
          </w:tcPr>
          <w:p w:rsidR="000B0B08" w:rsidRPr="0071444D" w:rsidRDefault="000B0B08" w:rsidP="000B0B08">
            <w:pPr>
              <w:tabs>
                <w:tab w:val="left" w:pos="720"/>
              </w:tabs>
              <w:rPr>
                <w:rFonts w:cs="Traditional Arabic" w:hint="cs"/>
                <w:sz w:val="28"/>
                <w:szCs w:val="28"/>
                <w:rtl/>
                <w:lang w:val="en-GB"/>
              </w:rPr>
            </w:pPr>
          </w:p>
        </w:tc>
      </w:tr>
      <w:tr w:rsidR="000B0B08">
        <w:trPr>
          <w:jc w:val="center"/>
        </w:trPr>
        <w:tc>
          <w:tcPr>
            <w:tcW w:w="4525" w:type="dxa"/>
            <w:tcBorders>
              <w:top w:val="nil"/>
              <w:bottom w:val="nil"/>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في 42</w:t>
            </w:r>
            <w:r w:rsidR="005608B9" w:rsidRPr="00B13CC5">
              <w:rPr>
                <w:rFonts w:cs="Akhbar MT" w:hint="cs"/>
                <w:rtl/>
              </w:rPr>
              <w:t>%</w:t>
            </w:r>
            <w:r w:rsidRPr="0071444D">
              <w:rPr>
                <w:rFonts w:cs="Traditional Arabic" w:hint="cs"/>
                <w:sz w:val="28"/>
                <w:szCs w:val="28"/>
                <w:rtl/>
                <w:lang w:val="en-GB"/>
              </w:rPr>
              <w:t xml:space="preserve"> من الحالات كان هذا أول حمل </w:t>
            </w:r>
            <w:proofErr w:type="spellStart"/>
            <w:r w:rsidRPr="0071444D">
              <w:rPr>
                <w:rFonts w:cs="Traditional Arabic" w:hint="cs"/>
                <w:sz w:val="28"/>
                <w:szCs w:val="28"/>
                <w:rtl/>
                <w:lang w:val="en-GB"/>
              </w:rPr>
              <w:t>للمرأة</w:t>
            </w:r>
            <w:proofErr w:type="spellEnd"/>
            <w:r w:rsidRPr="0071444D">
              <w:rPr>
                <w:rFonts w:cs="Traditional Arabic" w:hint="cs"/>
                <w:sz w:val="28"/>
                <w:szCs w:val="28"/>
                <w:rtl/>
                <w:lang w:val="en-GB"/>
              </w:rPr>
              <w:t>.</w:t>
            </w:r>
          </w:p>
        </w:tc>
        <w:tc>
          <w:tcPr>
            <w:tcW w:w="4565" w:type="dxa"/>
            <w:tcBorders>
              <w:top w:val="nil"/>
              <w:bottom w:val="nil"/>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في 41.6</w:t>
            </w:r>
            <w:r w:rsidR="005608B9" w:rsidRPr="00B13CC5">
              <w:rPr>
                <w:rFonts w:cs="Akhbar MT" w:hint="cs"/>
                <w:rtl/>
              </w:rPr>
              <w:t>%</w:t>
            </w:r>
            <w:r w:rsidRPr="0071444D">
              <w:rPr>
                <w:rFonts w:cs="Traditional Arabic" w:hint="cs"/>
                <w:sz w:val="28"/>
                <w:szCs w:val="28"/>
                <w:rtl/>
                <w:lang w:val="en-GB"/>
              </w:rPr>
              <w:t xml:space="preserve"> من الحالات كان هذا أول حمل </w:t>
            </w:r>
            <w:proofErr w:type="spellStart"/>
            <w:r w:rsidRPr="0071444D">
              <w:rPr>
                <w:rFonts w:cs="Traditional Arabic" w:hint="cs"/>
                <w:sz w:val="28"/>
                <w:szCs w:val="28"/>
                <w:rtl/>
                <w:lang w:val="en-GB"/>
              </w:rPr>
              <w:t>للمرأة</w:t>
            </w:r>
            <w:proofErr w:type="spellEnd"/>
            <w:r w:rsidRPr="0071444D">
              <w:rPr>
                <w:rFonts w:cs="Traditional Arabic" w:hint="cs"/>
                <w:sz w:val="28"/>
                <w:szCs w:val="28"/>
                <w:rtl/>
                <w:lang w:val="en-GB"/>
              </w:rPr>
              <w:t>.</w:t>
            </w:r>
          </w:p>
        </w:tc>
      </w:tr>
      <w:tr w:rsidR="000B0B08">
        <w:trPr>
          <w:jc w:val="center"/>
        </w:trPr>
        <w:tc>
          <w:tcPr>
            <w:tcW w:w="4525" w:type="dxa"/>
            <w:tcBorders>
              <w:top w:val="nil"/>
              <w:bottom w:val="nil"/>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في 18</w:t>
            </w:r>
            <w:r w:rsidR="005608B9" w:rsidRPr="00B13CC5">
              <w:rPr>
                <w:rFonts w:cs="Akhbar MT" w:hint="cs"/>
                <w:rtl/>
              </w:rPr>
              <w:t>%</w:t>
            </w:r>
            <w:r w:rsidRPr="0071444D">
              <w:rPr>
                <w:rFonts w:cs="Traditional Arabic" w:hint="cs"/>
                <w:sz w:val="28"/>
                <w:szCs w:val="28"/>
                <w:rtl/>
                <w:lang w:val="en-GB"/>
              </w:rPr>
              <w:t xml:space="preserve"> من الحالات كانت </w:t>
            </w:r>
            <w:proofErr w:type="spellStart"/>
            <w:r w:rsidRPr="0071444D">
              <w:rPr>
                <w:rFonts w:cs="Traditional Arabic" w:hint="cs"/>
                <w:sz w:val="28"/>
                <w:szCs w:val="28"/>
                <w:rtl/>
                <w:lang w:val="en-GB"/>
              </w:rPr>
              <w:t>المرأة</w:t>
            </w:r>
            <w:proofErr w:type="spellEnd"/>
            <w:r w:rsidRPr="0071444D">
              <w:rPr>
                <w:rFonts w:cs="Traditional Arabic" w:hint="cs"/>
                <w:sz w:val="28"/>
                <w:szCs w:val="28"/>
                <w:rtl/>
                <w:lang w:val="en-GB"/>
              </w:rPr>
              <w:t xml:space="preserve"> قد استحثت الإجهاض</w:t>
            </w:r>
          </w:p>
        </w:tc>
        <w:tc>
          <w:tcPr>
            <w:tcW w:w="4565" w:type="dxa"/>
            <w:tcBorders>
              <w:top w:val="nil"/>
              <w:bottom w:val="nil"/>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في 17.1</w:t>
            </w:r>
            <w:r w:rsidR="005608B9" w:rsidRPr="00B13CC5">
              <w:rPr>
                <w:rFonts w:cs="Akhbar MT" w:hint="cs"/>
                <w:rtl/>
              </w:rPr>
              <w:t>%</w:t>
            </w:r>
            <w:r w:rsidRPr="0071444D">
              <w:rPr>
                <w:rFonts w:cs="Traditional Arabic" w:hint="cs"/>
                <w:sz w:val="28"/>
                <w:szCs w:val="28"/>
                <w:rtl/>
                <w:lang w:val="en-GB"/>
              </w:rPr>
              <w:t xml:space="preserve"> من الحالات أعلنت </w:t>
            </w:r>
            <w:proofErr w:type="spellStart"/>
            <w:r w:rsidRPr="0071444D">
              <w:rPr>
                <w:rFonts w:cs="Traditional Arabic" w:hint="cs"/>
                <w:sz w:val="28"/>
                <w:szCs w:val="28"/>
                <w:rtl/>
                <w:lang w:val="en-GB"/>
              </w:rPr>
              <w:t>المرأة</w:t>
            </w:r>
            <w:proofErr w:type="spellEnd"/>
            <w:r w:rsidRPr="0071444D">
              <w:rPr>
                <w:rFonts w:cs="Traditional Arabic" w:hint="cs"/>
                <w:sz w:val="28"/>
                <w:szCs w:val="28"/>
                <w:rtl/>
                <w:lang w:val="en-GB"/>
              </w:rPr>
              <w:t xml:space="preserve"> أنها أُجهضت من قبل، وفي 67.3</w:t>
            </w:r>
            <w:r w:rsidR="005608B9" w:rsidRPr="00B13CC5">
              <w:rPr>
                <w:rFonts w:cs="Akhbar MT" w:hint="cs"/>
                <w:rtl/>
              </w:rPr>
              <w:t>%</w:t>
            </w:r>
            <w:r w:rsidRPr="0071444D">
              <w:rPr>
                <w:rFonts w:cs="Traditional Arabic" w:hint="cs"/>
                <w:sz w:val="28"/>
                <w:szCs w:val="28"/>
                <w:rtl/>
                <w:lang w:val="en-GB"/>
              </w:rPr>
              <w:t xml:space="preserve"> من هذه الحالات كان الإجهاض مُستحَثاًّ.</w:t>
            </w:r>
          </w:p>
        </w:tc>
      </w:tr>
      <w:tr w:rsidR="000B0B08">
        <w:trPr>
          <w:jc w:val="center"/>
        </w:trPr>
        <w:tc>
          <w:tcPr>
            <w:tcW w:w="4525" w:type="dxa"/>
            <w:tcBorders>
              <w:top w:val="nil"/>
              <w:bottom w:val="single" w:sz="4" w:space="0" w:color="auto"/>
            </w:tcBorders>
          </w:tcPr>
          <w:p w:rsidR="000B0B08" w:rsidRPr="0071444D" w:rsidRDefault="000B0B08" w:rsidP="000B0B08">
            <w:pPr>
              <w:tabs>
                <w:tab w:val="left" w:pos="720"/>
              </w:tabs>
              <w:rPr>
                <w:rFonts w:cs="Traditional Arabic" w:hint="cs"/>
                <w:sz w:val="28"/>
                <w:szCs w:val="28"/>
                <w:rtl/>
                <w:lang w:val="en-GB"/>
              </w:rPr>
            </w:pPr>
            <w:r w:rsidRPr="0071444D">
              <w:rPr>
                <w:rFonts w:cs="Traditional Arabic" w:hint="cs"/>
                <w:sz w:val="28"/>
                <w:szCs w:val="28"/>
                <w:rtl/>
                <w:lang w:val="en-GB"/>
              </w:rPr>
              <w:t>في 16</w:t>
            </w:r>
            <w:r w:rsidR="005608B9" w:rsidRPr="00B13CC5">
              <w:rPr>
                <w:rFonts w:cs="Akhbar MT" w:hint="cs"/>
                <w:rtl/>
              </w:rPr>
              <w:t>%</w:t>
            </w:r>
            <w:r w:rsidRPr="0071444D">
              <w:rPr>
                <w:rFonts w:cs="Traditional Arabic" w:hint="cs"/>
                <w:sz w:val="28"/>
                <w:szCs w:val="28"/>
                <w:rtl/>
                <w:lang w:val="en-GB"/>
              </w:rPr>
              <w:t xml:space="preserve"> من الحالات كانت </w:t>
            </w:r>
            <w:proofErr w:type="spellStart"/>
            <w:r w:rsidRPr="0071444D">
              <w:rPr>
                <w:rFonts w:cs="Traditional Arabic" w:hint="cs"/>
                <w:sz w:val="28"/>
                <w:szCs w:val="28"/>
                <w:rtl/>
                <w:lang w:val="en-GB"/>
              </w:rPr>
              <w:t>المرأة</w:t>
            </w:r>
            <w:proofErr w:type="spellEnd"/>
            <w:r w:rsidRPr="0071444D">
              <w:rPr>
                <w:rFonts w:cs="Traditional Arabic" w:hint="cs"/>
                <w:sz w:val="28"/>
                <w:szCs w:val="28"/>
                <w:rtl/>
                <w:lang w:val="en-GB"/>
              </w:rPr>
              <w:t xml:space="preserve"> قد حصلت على خدمات تنظيم الأسرة.</w:t>
            </w:r>
          </w:p>
        </w:tc>
        <w:tc>
          <w:tcPr>
            <w:tcW w:w="4565" w:type="dxa"/>
            <w:tcBorders>
              <w:top w:val="nil"/>
              <w:bottom w:val="single" w:sz="4" w:space="0" w:color="auto"/>
            </w:tcBorders>
          </w:tcPr>
          <w:p w:rsidR="000B0B08" w:rsidRPr="0071444D" w:rsidRDefault="000B0B08" w:rsidP="000B0B08">
            <w:pPr>
              <w:tabs>
                <w:tab w:val="left" w:pos="720"/>
              </w:tabs>
              <w:rPr>
                <w:rFonts w:cs="Traditional Arabic" w:hint="cs"/>
                <w:sz w:val="28"/>
                <w:szCs w:val="28"/>
                <w:rtl/>
                <w:lang w:val="en-GB"/>
              </w:rPr>
            </w:pPr>
          </w:p>
        </w:tc>
      </w:tr>
    </w:tbl>
    <w:p w:rsidR="00AE4FC7" w:rsidRPr="00AE4FC7" w:rsidRDefault="00AE4FC7" w:rsidP="00AE4FC7">
      <w:pPr>
        <w:tabs>
          <w:tab w:val="left" w:pos="720"/>
        </w:tabs>
        <w:spacing w:line="120" w:lineRule="exact"/>
        <w:ind w:firstLine="720"/>
        <w:rPr>
          <w:rFonts w:hint="cs"/>
          <w:sz w:val="10"/>
          <w:rtl/>
          <w:lang w:val="en-GB"/>
        </w:rPr>
      </w:pPr>
    </w:p>
    <w:p w:rsidR="000B0B08" w:rsidRPr="00D8516D" w:rsidRDefault="000B0B08" w:rsidP="000B0B08">
      <w:pPr>
        <w:tabs>
          <w:tab w:val="left" w:pos="720"/>
        </w:tabs>
        <w:spacing w:after="120"/>
        <w:ind w:left="1267" w:right="1267"/>
        <w:rPr>
          <w:rFonts w:hint="cs"/>
          <w:b/>
          <w:bCs/>
          <w:sz w:val="32"/>
          <w:szCs w:val="32"/>
          <w:rtl/>
          <w:lang w:val="en-GB"/>
        </w:rPr>
      </w:pPr>
      <w:r w:rsidRPr="00D8516D">
        <w:rPr>
          <w:rFonts w:hint="cs"/>
          <w:b/>
          <w:bCs/>
          <w:sz w:val="32"/>
          <w:szCs w:val="32"/>
          <w:rtl/>
          <w:lang w:val="en-GB"/>
        </w:rPr>
        <w:t>برنامج مكافحة فيروس نقص المناعة البشرية/الإيدز</w:t>
      </w:r>
    </w:p>
    <w:p w:rsidR="000B0B08" w:rsidRDefault="000B0B08" w:rsidP="005608B9">
      <w:pPr>
        <w:tabs>
          <w:tab w:val="left" w:pos="720"/>
        </w:tabs>
        <w:spacing w:after="120"/>
        <w:ind w:left="1267" w:right="1267" w:firstLine="720"/>
        <w:rPr>
          <w:rFonts w:hint="cs"/>
          <w:rtl/>
          <w:lang w:val="en-GB"/>
        </w:rPr>
      </w:pPr>
      <w:r>
        <w:rPr>
          <w:rFonts w:hint="cs"/>
          <w:rtl/>
          <w:lang w:val="en-GB"/>
        </w:rPr>
        <w:t xml:space="preserve">تتوافر في </w:t>
      </w:r>
      <w:proofErr w:type="spellStart"/>
      <w:r>
        <w:rPr>
          <w:rFonts w:hint="cs"/>
          <w:rtl/>
          <w:lang w:val="en-GB"/>
        </w:rPr>
        <w:t>أنغولا</w:t>
      </w:r>
      <w:proofErr w:type="spellEnd"/>
      <w:r>
        <w:rPr>
          <w:rFonts w:hint="cs"/>
          <w:rtl/>
          <w:lang w:val="en-GB"/>
        </w:rPr>
        <w:t xml:space="preserve"> كل الأحوال المؤدية إلى ارتفاع نسبة تفشي فيروس نقص المناعة البشرية عما هو مذكور في إحصاءات البرنامج الوطني لمكافحة الإيدز. فقد أشيرَ إلى أنه تم تشخيص 479 7 حالة حتى شهر نيسان/</w:t>
      </w:r>
      <w:r w:rsidR="00442792">
        <w:rPr>
          <w:rFonts w:hint="cs"/>
          <w:rtl/>
          <w:lang w:val="en-GB"/>
        </w:rPr>
        <w:t>أ</w:t>
      </w:r>
      <w:r>
        <w:rPr>
          <w:rFonts w:hint="cs"/>
          <w:rtl/>
          <w:lang w:val="en-GB"/>
        </w:rPr>
        <w:t>بريل 2001، وأن نسبة تفشي المرض بلغت 3.4</w:t>
      </w:r>
      <w:r w:rsidR="005608B9" w:rsidRPr="00B13CC5">
        <w:rPr>
          <w:rFonts w:cs="Akhbar MT" w:hint="cs"/>
          <w:rtl/>
        </w:rPr>
        <w:t>%</w:t>
      </w:r>
      <w:r>
        <w:rPr>
          <w:rFonts w:hint="cs"/>
          <w:rtl/>
          <w:lang w:val="en-GB"/>
        </w:rPr>
        <w:t xml:space="preserve"> في كانون الأول/ديسمبر 2001 (آخر البيانات المتوفرة). والواقع أن الوضع أخطر من ذلك بكثير إذا أخذنا في الحسبان معدلات تفشي المرض في الإقليم، البالغة 20</w:t>
      </w:r>
      <w:r w:rsidR="005608B9" w:rsidRPr="00B13CC5">
        <w:rPr>
          <w:rFonts w:cs="Akhbar MT" w:hint="cs"/>
          <w:rtl/>
        </w:rPr>
        <w:t>%</w:t>
      </w:r>
      <w:r>
        <w:rPr>
          <w:rFonts w:hint="cs"/>
          <w:rtl/>
          <w:lang w:val="en-GB"/>
        </w:rPr>
        <w:t xml:space="preserve">. وتتركز خدمات الفحص والمشورة في مدينتين اثنتين، هما لواندا </w:t>
      </w:r>
      <w:proofErr w:type="spellStart"/>
      <w:r>
        <w:rPr>
          <w:rFonts w:hint="cs"/>
          <w:rtl/>
          <w:lang w:val="en-GB"/>
        </w:rPr>
        <w:t>وكابيندا</w:t>
      </w:r>
      <w:proofErr w:type="spellEnd"/>
      <w:r>
        <w:rPr>
          <w:rFonts w:hint="cs"/>
          <w:rtl/>
          <w:lang w:val="en-GB"/>
        </w:rPr>
        <w:t>.</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تبيَّن من دراسة لموضوع "مفاهيم </w:t>
      </w:r>
      <w:proofErr w:type="spellStart"/>
      <w:r>
        <w:rPr>
          <w:rFonts w:hint="cs"/>
          <w:rtl/>
          <w:lang w:val="en-GB"/>
        </w:rPr>
        <w:t>الأنغوليين</w:t>
      </w:r>
      <w:proofErr w:type="spellEnd"/>
      <w:r>
        <w:rPr>
          <w:rFonts w:hint="cs"/>
          <w:rtl/>
          <w:lang w:val="en-GB"/>
        </w:rPr>
        <w:t xml:space="preserve"> لفيروس نقص المناعة البشرية/الإيدز ومستويات تنميتهم البشرية"، أجراها برنامج الأمم المتحدة الإنمائي، أن معظم الذين ردّوا على الاستجواب كانوا يعرفون أشكال انتقال المرض. غير أنهم لم يكونوا عارفين بأشكال التلوُّث الجنسي. أما بقدر ما يؤثر المرض على الفئة الاجتماعية المختلفة فإن المفهوم السائد هو أن الرجال يتخذون موقفاً أكثر انتقاداً لحالة النساء.</w:t>
      </w:r>
    </w:p>
    <w:p w:rsidR="000B0B08" w:rsidRDefault="000B0B08" w:rsidP="005608B9">
      <w:pPr>
        <w:tabs>
          <w:tab w:val="left" w:pos="720"/>
        </w:tabs>
        <w:spacing w:after="120"/>
        <w:ind w:left="1267" w:right="1267" w:firstLine="720"/>
        <w:rPr>
          <w:rFonts w:hint="cs"/>
          <w:rtl/>
          <w:lang w:val="en-GB"/>
        </w:rPr>
      </w:pPr>
      <w:r>
        <w:rPr>
          <w:rFonts w:hint="cs"/>
          <w:rtl/>
          <w:lang w:val="en-GB"/>
        </w:rPr>
        <w:t xml:space="preserve">وتشكل </w:t>
      </w:r>
      <w:proofErr w:type="spellStart"/>
      <w:r>
        <w:rPr>
          <w:rFonts w:hint="cs"/>
          <w:rtl/>
          <w:lang w:val="en-GB"/>
        </w:rPr>
        <w:t>التفاوتات</w:t>
      </w:r>
      <w:proofErr w:type="spellEnd"/>
      <w:r>
        <w:rPr>
          <w:rFonts w:hint="cs"/>
          <w:rtl/>
          <w:lang w:val="en-GB"/>
        </w:rPr>
        <w:t xml:space="preserve"> القائمة على أساس الجنس عاملاً هاماًّ يشجع على انتشار وباء الإيدز. ولم يُجْرَ حتى الآن أي استطلاع وطني لتفشي فيروس نقص المناعة البشرية. وتبـيَّنَ حدوث زيادة كبيرة في تفشي الوباء خلال العقد المنصرم لدى نساء لواندا اللائي تتراوح أعمارهن بين 18 و40 سنة، وقد قمن بزيارات استشارة سابقة للولادة في وحدات الصحة العامة، إذ ارتفعت نسبة الإصابة من 1.1</w:t>
      </w:r>
      <w:r w:rsidR="005608B9" w:rsidRPr="00B13CC5">
        <w:rPr>
          <w:rFonts w:cs="Akhbar MT" w:hint="cs"/>
          <w:rtl/>
        </w:rPr>
        <w:t>%</w:t>
      </w:r>
      <w:r>
        <w:rPr>
          <w:rFonts w:hint="cs"/>
          <w:rtl/>
          <w:lang w:val="en-GB"/>
        </w:rPr>
        <w:t xml:space="preserve"> في عام 1993 إلى 3.4</w:t>
      </w:r>
      <w:r w:rsidR="005608B9" w:rsidRPr="00B13CC5">
        <w:rPr>
          <w:rFonts w:cs="Akhbar MT" w:hint="cs"/>
          <w:rtl/>
        </w:rPr>
        <w:t>%</w:t>
      </w:r>
      <w:r>
        <w:rPr>
          <w:rFonts w:hint="cs"/>
          <w:rtl/>
          <w:lang w:val="en-GB"/>
        </w:rPr>
        <w:t xml:space="preserve"> في عام 1999 وإلى 8.6</w:t>
      </w:r>
      <w:r w:rsidR="005608B9" w:rsidRPr="00B13CC5">
        <w:rPr>
          <w:rFonts w:cs="Akhbar MT" w:hint="cs"/>
          <w:rtl/>
        </w:rPr>
        <w:t>%</w:t>
      </w:r>
      <w:r>
        <w:rPr>
          <w:rFonts w:hint="cs"/>
          <w:rtl/>
          <w:lang w:val="en-GB"/>
        </w:rPr>
        <w:t xml:space="preserve"> في عام 2001. وسُجِّلت في مقاطعة </w:t>
      </w:r>
      <w:proofErr w:type="spellStart"/>
      <w:r>
        <w:rPr>
          <w:rFonts w:hint="cs"/>
          <w:rtl/>
          <w:lang w:val="en-GB"/>
        </w:rPr>
        <w:t>هويلا</w:t>
      </w:r>
      <w:proofErr w:type="spellEnd"/>
      <w:r>
        <w:rPr>
          <w:rFonts w:hint="cs"/>
          <w:rtl/>
          <w:lang w:val="en-GB"/>
        </w:rPr>
        <w:t xml:space="preserve"> نسبة 4.4</w:t>
      </w:r>
      <w:r w:rsidR="005608B9" w:rsidRPr="00B13CC5">
        <w:rPr>
          <w:rFonts w:cs="Akhbar MT" w:hint="cs"/>
          <w:rtl/>
        </w:rPr>
        <w:t>%</w:t>
      </w:r>
      <w:r>
        <w:rPr>
          <w:rFonts w:hint="cs"/>
          <w:rtl/>
          <w:lang w:val="en-GB"/>
        </w:rPr>
        <w:t xml:space="preserve"> وفي </w:t>
      </w:r>
      <w:proofErr w:type="spellStart"/>
      <w:r>
        <w:rPr>
          <w:rFonts w:hint="cs"/>
          <w:rtl/>
          <w:lang w:val="en-GB"/>
        </w:rPr>
        <w:t>بنغويلا</w:t>
      </w:r>
      <w:proofErr w:type="spellEnd"/>
      <w:r>
        <w:rPr>
          <w:rFonts w:hint="cs"/>
          <w:rtl/>
          <w:lang w:val="en-GB"/>
        </w:rPr>
        <w:t xml:space="preserve"> نسبة 2.6</w:t>
      </w:r>
      <w:r w:rsidR="005608B9" w:rsidRPr="00B13CC5">
        <w:rPr>
          <w:rFonts w:cs="Akhbar MT" w:hint="cs"/>
          <w:rtl/>
        </w:rPr>
        <w:t>%</w:t>
      </w:r>
      <w:r>
        <w:rPr>
          <w:rFonts w:hint="cs"/>
          <w:rtl/>
          <w:lang w:val="en-GB"/>
        </w:rPr>
        <w:t xml:space="preserve"> في عام 2001، وفي </w:t>
      </w:r>
      <w:proofErr w:type="spellStart"/>
      <w:r>
        <w:rPr>
          <w:rFonts w:hint="cs"/>
          <w:rtl/>
          <w:lang w:val="en-GB"/>
        </w:rPr>
        <w:t>كابيندا</w:t>
      </w:r>
      <w:proofErr w:type="spellEnd"/>
      <w:r>
        <w:rPr>
          <w:rFonts w:hint="cs"/>
          <w:rtl/>
          <w:lang w:val="en-GB"/>
        </w:rPr>
        <w:t xml:space="preserve"> نسبة 8</w:t>
      </w:r>
      <w:r w:rsidR="005608B9" w:rsidRPr="00B13CC5">
        <w:rPr>
          <w:rFonts w:cs="Akhbar MT" w:hint="cs"/>
          <w:rtl/>
        </w:rPr>
        <w:t>%</w:t>
      </w:r>
      <w:r>
        <w:rPr>
          <w:rFonts w:hint="cs"/>
          <w:rtl/>
          <w:lang w:val="en-GB"/>
        </w:rPr>
        <w:t xml:space="preserve"> في عام 1998. ونسبة الإصابة بين النساء الحوامل عالية، تبلغ 5</w:t>
      </w:r>
      <w:r w:rsidR="005608B9" w:rsidRPr="00B13CC5">
        <w:rPr>
          <w:rFonts w:cs="Akhbar MT" w:hint="cs"/>
          <w:rtl/>
        </w:rPr>
        <w:t>%</w:t>
      </w:r>
      <w:r>
        <w:rPr>
          <w:rFonts w:hint="cs"/>
          <w:rtl/>
          <w:lang w:val="en-GB"/>
        </w:rPr>
        <w:t>، مما يعني أن هناك وضعاً عاماًّ أو وبائياًّ. وتَبَـيَّنَ من دراسة للمشتغلات بالجنس في لواندا إصابة واحدة من كل ثلاث نساء.</w:t>
      </w:r>
    </w:p>
    <w:p w:rsidR="000B0B08" w:rsidRDefault="000B0B08" w:rsidP="000B0B08">
      <w:pPr>
        <w:tabs>
          <w:tab w:val="left" w:pos="720"/>
        </w:tabs>
        <w:spacing w:after="120"/>
        <w:ind w:left="1267" w:right="1267" w:firstLine="720"/>
        <w:rPr>
          <w:rFonts w:hint="cs"/>
          <w:rtl/>
          <w:lang w:val="en-GB"/>
        </w:rPr>
      </w:pPr>
      <w:r>
        <w:rPr>
          <w:rFonts w:hint="cs"/>
          <w:rtl/>
          <w:lang w:val="en-GB"/>
        </w:rPr>
        <w:t>وقد أقرَّ مجلس الوزراء معالجة الحوامل بالأدوية التي تكبح الفيروس، لكن المعالجة لن تبدأ بسرعة.</w:t>
      </w:r>
    </w:p>
    <w:p w:rsidR="000B0B08" w:rsidRPr="007E3F19" w:rsidRDefault="000B0B08" w:rsidP="00B602A6">
      <w:pPr>
        <w:tabs>
          <w:tab w:val="left" w:pos="720"/>
        </w:tabs>
        <w:spacing w:after="120"/>
        <w:ind w:left="1267" w:right="1267"/>
        <w:rPr>
          <w:rFonts w:hint="cs"/>
          <w:b/>
          <w:bCs/>
          <w:rtl/>
          <w:lang w:val="en-GB"/>
        </w:rPr>
      </w:pPr>
      <w:r w:rsidRPr="007E3F19">
        <w:rPr>
          <w:rFonts w:hint="cs"/>
          <w:b/>
          <w:bCs/>
          <w:rtl/>
          <w:lang w:val="en-GB"/>
        </w:rPr>
        <w:t>المادة 13</w:t>
      </w:r>
    </w:p>
    <w:p w:rsidR="000B0B08" w:rsidRPr="007E3F19" w:rsidRDefault="000B0B08" w:rsidP="000B0B08">
      <w:pPr>
        <w:tabs>
          <w:tab w:val="left" w:pos="720"/>
        </w:tabs>
        <w:spacing w:after="120"/>
        <w:ind w:left="1267" w:right="1267" w:firstLine="720"/>
        <w:rPr>
          <w:rFonts w:hint="cs"/>
          <w:b/>
          <w:bCs/>
          <w:rtl/>
          <w:lang w:val="en-GB"/>
        </w:rPr>
      </w:pPr>
      <w:r>
        <w:rPr>
          <w:rFonts w:hint="cs"/>
          <w:b/>
          <w:bCs/>
          <w:rtl/>
          <w:lang w:val="en-GB"/>
        </w:rPr>
        <w:t>تتخذ الدول الأطراف جميع التدابي</w:t>
      </w:r>
      <w:r w:rsidRPr="007E3F19">
        <w:rPr>
          <w:rFonts w:hint="cs"/>
          <w:b/>
          <w:bCs/>
          <w:rtl/>
          <w:lang w:val="en-GB"/>
        </w:rPr>
        <w:t>ر</w:t>
      </w:r>
      <w:r>
        <w:rPr>
          <w:rFonts w:hint="cs"/>
          <w:b/>
          <w:bCs/>
          <w:rtl/>
          <w:lang w:val="en-GB"/>
        </w:rPr>
        <w:t xml:space="preserve"> </w:t>
      </w:r>
      <w:r w:rsidRPr="007E3F19">
        <w:rPr>
          <w:rFonts w:hint="cs"/>
          <w:b/>
          <w:bCs/>
          <w:rtl/>
          <w:lang w:val="en-GB"/>
        </w:rPr>
        <w:t xml:space="preserve">المناسبة للقضاء على التمييز ضد </w:t>
      </w:r>
      <w:proofErr w:type="spellStart"/>
      <w:r w:rsidRPr="007E3F19">
        <w:rPr>
          <w:rFonts w:hint="cs"/>
          <w:b/>
          <w:bCs/>
          <w:rtl/>
          <w:lang w:val="en-GB"/>
        </w:rPr>
        <w:t>المرأة</w:t>
      </w:r>
      <w:proofErr w:type="spellEnd"/>
      <w:r w:rsidRPr="007E3F19">
        <w:rPr>
          <w:rFonts w:hint="cs"/>
          <w:b/>
          <w:bCs/>
          <w:rtl/>
          <w:lang w:val="en-GB"/>
        </w:rPr>
        <w:t xml:space="preserve"> في المجالات الأخرى للحياة الاقتصادية والاجتماعية لكي تكفل لها، على أساس المساواة بين الرجل </w:t>
      </w:r>
      <w:proofErr w:type="spellStart"/>
      <w:r w:rsidRPr="007E3F19">
        <w:rPr>
          <w:rFonts w:hint="cs"/>
          <w:b/>
          <w:bCs/>
          <w:rtl/>
          <w:lang w:val="en-GB"/>
        </w:rPr>
        <w:t>والمرأة</w:t>
      </w:r>
      <w:proofErr w:type="spellEnd"/>
      <w:r w:rsidRPr="007E3F19">
        <w:rPr>
          <w:rFonts w:hint="cs"/>
          <w:b/>
          <w:bCs/>
          <w:rtl/>
          <w:lang w:val="en-GB"/>
        </w:rPr>
        <w:t xml:space="preserve">، نفس الحقوق، ولا </w:t>
      </w:r>
      <w:proofErr w:type="spellStart"/>
      <w:r w:rsidRPr="007E3F19">
        <w:rPr>
          <w:rFonts w:hint="cs"/>
          <w:b/>
          <w:bCs/>
          <w:rtl/>
          <w:lang w:val="en-GB"/>
        </w:rPr>
        <w:t>سيما</w:t>
      </w:r>
      <w:proofErr w:type="spellEnd"/>
      <w:r w:rsidRPr="007E3F19">
        <w:rPr>
          <w:rFonts w:hint="cs"/>
          <w:b/>
          <w:bCs/>
          <w:rtl/>
          <w:lang w:val="en-GB"/>
        </w:rPr>
        <w:t>:</w:t>
      </w:r>
    </w:p>
    <w:p w:rsidR="000B0B08" w:rsidRPr="007E3F19" w:rsidRDefault="000B0B08" w:rsidP="000B0B08">
      <w:pPr>
        <w:tabs>
          <w:tab w:val="left" w:pos="720"/>
        </w:tabs>
        <w:spacing w:after="120"/>
        <w:ind w:left="2563" w:right="1267" w:hanging="576"/>
        <w:rPr>
          <w:rFonts w:hint="cs"/>
          <w:b/>
          <w:bCs/>
          <w:rtl/>
          <w:lang w:val="en-GB"/>
        </w:rPr>
      </w:pPr>
      <w:r w:rsidRPr="007E3F19">
        <w:rPr>
          <w:rFonts w:hint="cs"/>
          <w:b/>
          <w:bCs/>
          <w:rtl/>
          <w:lang w:val="en-GB"/>
        </w:rPr>
        <w:t>(أ)</w:t>
      </w:r>
      <w:r w:rsidRPr="007E3F19">
        <w:rPr>
          <w:rFonts w:hint="cs"/>
          <w:b/>
          <w:bCs/>
          <w:rtl/>
          <w:lang w:val="en-GB"/>
        </w:rPr>
        <w:tab/>
        <w:t>الحق في الاستحقاقات العا</w:t>
      </w:r>
      <w:r>
        <w:rPr>
          <w:rFonts w:hint="cs"/>
          <w:b/>
          <w:bCs/>
          <w:rtl/>
          <w:lang w:val="en-GB"/>
        </w:rPr>
        <w:t>ئ</w:t>
      </w:r>
      <w:r w:rsidRPr="007E3F19">
        <w:rPr>
          <w:rFonts w:hint="cs"/>
          <w:b/>
          <w:bCs/>
          <w:rtl/>
          <w:lang w:val="en-GB"/>
        </w:rPr>
        <w:t>لية؛</w:t>
      </w:r>
    </w:p>
    <w:p w:rsidR="000B0B08" w:rsidRPr="007E3F19" w:rsidRDefault="000B0B08" w:rsidP="000B0B08">
      <w:pPr>
        <w:tabs>
          <w:tab w:val="left" w:pos="720"/>
        </w:tabs>
        <w:spacing w:after="120"/>
        <w:ind w:left="2563" w:right="1267" w:hanging="576"/>
        <w:rPr>
          <w:rFonts w:hint="cs"/>
          <w:b/>
          <w:bCs/>
          <w:rtl/>
          <w:lang w:val="en-GB"/>
        </w:rPr>
      </w:pPr>
      <w:r w:rsidRPr="007E3F19">
        <w:rPr>
          <w:rFonts w:hint="cs"/>
          <w:b/>
          <w:bCs/>
          <w:rtl/>
          <w:lang w:val="en-GB"/>
        </w:rPr>
        <w:t>(ب)</w:t>
      </w:r>
      <w:r w:rsidRPr="007E3F19">
        <w:rPr>
          <w:rFonts w:hint="cs"/>
          <w:b/>
          <w:bCs/>
          <w:rtl/>
          <w:lang w:val="en-GB"/>
        </w:rPr>
        <w:tab/>
        <w:t xml:space="preserve">الحق في الحصول على القروض المصرفية، </w:t>
      </w:r>
      <w:proofErr w:type="spellStart"/>
      <w:r w:rsidRPr="007E3F19">
        <w:rPr>
          <w:rFonts w:hint="cs"/>
          <w:b/>
          <w:bCs/>
          <w:rtl/>
          <w:lang w:val="en-GB"/>
        </w:rPr>
        <w:t>والرهون</w:t>
      </w:r>
      <w:proofErr w:type="spellEnd"/>
      <w:r w:rsidRPr="007E3F19">
        <w:rPr>
          <w:rFonts w:hint="cs"/>
          <w:b/>
          <w:bCs/>
          <w:rtl/>
          <w:lang w:val="en-GB"/>
        </w:rPr>
        <w:t xml:space="preserve"> العقارية وغير ذلك من أشكال الائتمان المالي؛</w:t>
      </w:r>
    </w:p>
    <w:p w:rsidR="000B0B08" w:rsidRPr="007E3F19" w:rsidRDefault="000B0B08" w:rsidP="000B0B08">
      <w:pPr>
        <w:tabs>
          <w:tab w:val="left" w:pos="720"/>
        </w:tabs>
        <w:spacing w:after="120"/>
        <w:ind w:left="2563" w:right="1267" w:hanging="576"/>
        <w:rPr>
          <w:rFonts w:hint="cs"/>
          <w:b/>
          <w:bCs/>
          <w:rtl/>
          <w:lang w:val="en-GB"/>
        </w:rPr>
      </w:pPr>
      <w:r w:rsidRPr="007E3F19">
        <w:rPr>
          <w:rFonts w:hint="cs"/>
          <w:b/>
          <w:bCs/>
          <w:rtl/>
          <w:lang w:val="en-GB"/>
        </w:rPr>
        <w:t>(ج)</w:t>
      </w:r>
      <w:r w:rsidRPr="007E3F19">
        <w:rPr>
          <w:rFonts w:hint="cs"/>
          <w:b/>
          <w:bCs/>
          <w:rtl/>
          <w:lang w:val="en-GB"/>
        </w:rPr>
        <w:tab/>
        <w:t>الحق في الاشتراك في الأنشطة الترويحية، والألعاب الرياضية وفي جميع جوانب الحياة الثقافية.</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من الناحية القانونية لا يوجد أي تمييز قائم على أساس الجنس في الحصول على الائتمان. لكن الشروط التي تشترطها المؤسسات المالية تقلل إمكانيات الحصول عليه لأن النساء لا يمتلكن السلع التي يمكن استخدامها كضمان عيني للقرض. في هذا السياق لا يكدن يعتمدن على المؤسسات المصرفية النظامية لتمويل أنشطتهن، إلا في حالات استثنائية نادرة، أي عندما يكون لدى </w:t>
      </w:r>
      <w:proofErr w:type="spellStart"/>
      <w:r>
        <w:rPr>
          <w:rFonts w:hint="cs"/>
          <w:rtl/>
          <w:lang w:val="en-GB"/>
        </w:rPr>
        <w:t>المرأة</w:t>
      </w:r>
      <w:proofErr w:type="spellEnd"/>
      <w:r>
        <w:rPr>
          <w:rFonts w:hint="cs"/>
          <w:rtl/>
          <w:lang w:val="en-GB"/>
        </w:rPr>
        <w:t xml:space="preserve"> أصلاً محل تجاري صغير أو متوسط الحجم مسجل رسمياًّ.</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لكي تبدأ </w:t>
      </w:r>
      <w:proofErr w:type="spellStart"/>
      <w:r>
        <w:rPr>
          <w:rFonts w:hint="cs"/>
          <w:rtl/>
          <w:lang w:val="en-GB"/>
        </w:rPr>
        <w:t>المرأة</w:t>
      </w:r>
      <w:proofErr w:type="spellEnd"/>
      <w:r>
        <w:rPr>
          <w:rFonts w:hint="cs"/>
          <w:rtl/>
          <w:lang w:val="en-GB"/>
        </w:rPr>
        <w:t xml:space="preserve"> عملاً تجارياًّ صغيراً تُعوِّلُ في العادة على تضامن أسرتها و/أو المجتمع المحلي. والأساليب التي تلجأ إليها عادةً للحصول على الائتمان تشكل جزءاً مما يسمى باللغة المحلية "</w:t>
      </w:r>
      <w:proofErr w:type="spellStart"/>
      <w:r>
        <w:rPr>
          <w:rFonts w:hint="cs"/>
          <w:rtl/>
          <w:lang w:val="en-GB"/>
        </w:rPr>
        <w:t>كيكسيكيلا</w:t>
      </w:r>
      <w:proofErr w:type="spellEnd"/>
      <w:r>
        <w:rPr>
          <w:rFonts w:hint="cs"/>
          <w:rtl/>
          <w:lang w:val="en-GB"/>
        </w:rPr>
        <w:t>" أو "</w:t>
      </w:r>
      <w:proofErr w:type="spellStart"/>
      <w:r>
        <w:rPr>
          <w:rFonts w:hint="cs"/>
          <w:rtl/>
          <w:lang w:val="en-GB"/>
        </w:rPr>
        <w:t>ديكيليمبا</w:t>
      </w:r>
      <w:proofErr w:type="spellEnd"/>
      <w:r>
        <w:rPr>
          <w:rFonts w:hint="cs"/>
          <w:rtl/>
          <w:lang w:val="en-GB"/>
        </w:rPr>
        <w:t>"، وهو عبارة عن صندوق دائر يشكله أشخاص موثوق بهم ويضعون القواعد التي تسير عليها المجموعة المنشئة للصندوق، وتسمى "</w:t>
      </w:r>
      <w:proofErr w:type="spellStart"/>
      <w:r>
        <w:rPr>
          <w:rFonts w:hint="cs"/>
          <w:rtl/>
          <w:lang w:val="en-GB"/>
        </w:rPr>
        <w:t>كيلابّي</w:t>
      </w:r>
      <w:proofErr w:type="spellEnd"/>
      <w:r>
        <w:rPr>
          <w:rFonts w:hint="cs"/>
          <w:rtl/>
          <w:lang w:val="en-GB"/>
        </w:rPr>
        <w:t>"، وهي تتألف عادة من أشخاص يشترون السلع على أساس ائتماني.</w:t>
      </w:r>
    </w:p>
    <w:p w:rsidR="000B0B08" w:rsidRDefault="000B0B08" w:rsidP="000B0B08">
      <w:pPr>
        <w:tabs>
          <w:tab w:val="left" w:pos="720"/>
        </w:tabs>
        <w:spacing w:after="120"/>
        <w:ind w:left="1267" w:right="1267" w:firstLine="720"/>
        <w:rPr>
          <w:rFonts w:hint="cs"/>
          <w:rtl/>
          <w:lang w:val="en-GB"/>
        </w:rPr>
      </w:pPr>
      <w:proofErr w:type="spellStart"/>
      <w:r>
        <w:rPr>
          <w:rFonts w:hint="cs"/>
          <w:rtl/>
          <w:lang w:val="en-GB"/>
        </w:rPr>
        <w:t>بانكو</w:t>
      </w:r>
      <w:proofErr w:type="spellEnd"/>
      <w:r>
        <w:rPr>
          <w:rFonts w:hint="cs"/>
          <w:rtl/>
          <w:lang w:val="en-GB"/>
        </w:rPr>
        <w:t xml:space="preserve"> سول واحد من المنتجات المالية التي تسمى الائتمان المصرفي الصغير، وله سياسة محددة، والمقترضون منه مجموعات تضم الواحدة منها خمسة أشخاص ينبغي أن تكون رئيستهم امرأة.</w:t>
      </w:r>
    </w:p>
    <w:p w:rsidR="000B0B08" w:rsidRPr="002B1958" w:rsidRDefault="000B0B08" w:rsidP="00B602A6">
      <w:pPr>
        <w:tabs>
          <w:tab w:val="left" w:pos="720"/>
        </w:tabs>
        <w:spacing w:after="120"/>
        <w:ind w:left="1267" w:right="1267"/>
        <w:rPr>
          <w:rFonts w:hint="cs"/>
          <w:b/>
          <w:bCs/>
          <w:rtl/>
          <w:lang w:val="en-GB"/>
        </w:rPr>
      </w:pPr>
      <w:r w:rsidRPr="002B1958">
        <w:rPr>
          <w:rFonts w:hint="cs"/>
          <w:b/>
          <w:bCs/>
          <w:rtl/>
          <w:lang w:val="en-GB"/>
        </w:rPr>
        <w:t>النساء الريفيات</w:t>
      </w:r>
    </w:p>
    <w:p w:rsidR="000B0B08" w:rsidRPr="002B1958" w:rsidRDefault="000B0B08" w:rsidP="000B0B08">
      <w:pPr>
        <w:tabs>
          <w:tab w:val="left" w:pos="720"/>
        </w:tabs>
        <w:spacing w:after="120"/>
        <w:ind w:left="1267" w:right="1267"/>
        <w:rPr>
          <w:rFonts w:hint="cs"/>
          <w:b/>
          <w:bCs/>
          <w:rtl/>
          <w:lang w:val="en-GB"/>
        </w:rPr>
      </w:pPr>
      <w:r w:rsidRPr="002B1958">
        <w:rPr>
          <w:rFonts w:hint="cs"/>
          <w:b/>
          <w:bCs/>
          <w:rtl/>
          <w:lang w:val="en-GB"/>
        </w:rPr>
        <w:t>المادة 14</w:t>
      </w:r>
    </w:p>
    <w:p w:rsidR="000B0B08" w:rsidRDefault="000B0B08" w:rsidP="000B0B08">
      <w:pPr>
        <w:tabs>
          <w:tab w:val="left" w:pos="720"/>
        </w:tabs>
        <w:spacing w:after="120"/>
        <w:ind w:left="1267" w:right="1267"/>
        <w:rPr>
          <w:rFonts w:hint="cs"/>
          <w:b/>
          <w:bCs/>
          <w:rtl/>
          <w:lang w:val="en-GB"/>
        </w:rPr>
      </w:pPr>
      <w:r>
        <w:rPr>
          <w:rFonts w:hint="cs"/>
          <w:b/>
          <w:bCs/>
          <w:rtl/>
          <w:lang w:val="en-GB"/>
        </w:rPr>
        <w:t>1-</w:t>
      </w:r>
      <w:r>
        <w:rPr>
          <w:rFonts w:hint="cs"/>
          <w:b/>
          <w:bCs/>
          <w:rtl/>
          <w:lang w:val="en-GB"/>
        </w:rPr>
        <w:tab/>
        <w:t xml:space="preserve">تضع الدول الأطراف في اعتبارها المشاكل الخاصة التي تواجهها </w:t>
      </w:r>
      <w:proofErr w:type="spellStart"/>
      <w:r>
        <w:rPr>
          <w:rFonts w:hint="cs"/>
          <w:b/>
          <w:bCs/>
          <w:rtl/>
          <w:lang w:val="en-GB"/>
        </w:rPr>
        <w:t>المرأة</w:t>
      </w:r>
      <w:proofErr w:type="spellEnd"/>
      <w:r>
        <w:rPr>
          <w:rFonts w:hint="cs"/>
          <w:b/>
          <w:bCs/>
          <w:rtl/>
          <w:lang w:val="en-GB"/>
        </w:rPr>
        <w:t xml:space="preserve"> الريفية، والأدوار الهامة التي تؤديها في توفير أسباب البقاء اقتصادياًّ لأسرتها، بما في ذلك عملها في قطاعات الاقتصاد غير النقدية، وتتخذ جميع التدابير المناسبة لكفالة تطبيق أحكام هذه الاتفاقية على </w:t>
      </w:r>
      <w:proofErr w:type="spellStart"/>
      <w:r>
        <w:rPr>
          <w:rFonts w:hint="cs"/>
          <w:b/>
          <w:bCs/>
          <w:rtl/>
          <w:lang w:val="en-GB"/>
        </w:rPr>
        <w:t>المرأة</w:t>
      </w:r>
      <w:proofErr w:type="spellEnd"/>
      <w:r>
        <w:rPr>
          <w:rFonts w:hint="cs"/>
          <w:b/>
          <w:bCs/>
          <w:rtl/>
          <w:lang w:val="en-GB"/>
        </w:rPr>
        <w:t xml:space="preserve"> في المناطق الريفية.</w:t>
      </w:r>
    </w:p>
    <w:p w:rsidR="000B0B08" w:rsidRDefault="000B0B08" w:rsidP="000B0B08">
      <w:pPr>
        <w:tabs>
          <w:tab w:val="left" w:pos="720"/>
        </w:tabs>
        <w:spacing w:after="120"/>
        <w:ind w:left="1267" w:right="1267"/>
        <w:rPr>
          <w:rFonts w:hint="cs"/>
          <w:b/>
          <w:bCs/>
          <w:rtl/>
          <w:lang w:val="en-GB"/>
        </w:rPr>
      </w:pPr>
      <w:r>
        <w:rPr>
          <w:rFonts w:hint="cs"/>
          <w:b/>
          <w:bCs/>
          <w:rtl/>
          <w:lang w:val="en-GB"/>
        </w:rPr>
        <w:t>2-</w:t>
      </w:r>
      <w:r>
        <w:rPr>
          <w:rFonts w:hint="cs"/>
          <w:b/>
          <w:bCs/>
          <w:rtl/>
          <w:lang w:val="en-GB"/>
        </w:rPr>
        <w:tab/>
        <w:t xml:space="preserve">تتخذ الدول الأطراف جميع التدابير اللازمة للقضاء على التمييز ضد </w:t>
      </w:r>
      <w:proofErr w:type="spellStart"/>
      <w:r>
        <w:rPr>
          <w:rFonts w:hint="cs"/>
          <w:b/>
          <w:bCs/>
          <w:rtl/>
          <w:lang w:val="en-GB"/>
        </w:rPr>
        <w:t>المرأة</w:t>
      </w:r>
      <w:proofErr w:type="spellEnd"/>
      <w:r>
        <w:rPr>
          <w:rFonts w:hint="cs"/>
          <w:b/>
          <w:bCs/>
          <w:rtl/>
          <w:lang w:val="en-GB"/>
        </w:rPr>
        <w:t xml:space="preserve"> في المناطق الريفية لكي تكفل لها، وعلى أساس المساواة بين الرجل </w:t>
      </w:r>
      <w:proofErr w:type="spellStart"/>
      <w:r>
        <w:rPr>
          <w:rFonts w:hint="cs"/>
          <w:b/>
          <w:bCs/>
          <w:rtl/>
          <w:lang w:val="en-GB"/>
        </w:rPr>
        <w:t>والمرأة</w:t>
      </w:r>
      <w:proofErr w:type="spellEnd"/>
      <w:r>
        <w:rPr>
          <w:rFonts w:hint="cs"/>
          <w:b/>
          <w:bCs/>
          <w:rtl/>
          <w:lang w:val="en-GB"/>
        </w:rPr>
        <w:t>، أن تشارك في التنمية الريفية وتستفيد منها، وتكفل للريفية بوجه خاص الحق في:</w:t>
      </w:r>
    </w:p>
    <w:p w:rsidR="000B0B08" w:rsidRDefault="000B0B08" w:rsidP="000B0B08">
      <w:pPr>
        <w:tabs>
          <w:tab w:val="left" w:pos="720"/>
        </w:tabs>
        <w:spacing w:after="120"/>
        <w:ind w:left="2563" w:right="1267" w:hanging="576"/>
        <w:rPr>
          <w:rFonts w:hint="cs"/>
          <w:b/>
          <w:bCs/>
          <w:rtl/>
          <w:lang w:val="en-GB"/>
        </w:rPr>
      </w:pPr>
      <w:r>
        <w:rPr>
          <w:rFonts w:hint="cs"/>
          <w:b/>
          <w:bCs/>
          <w:rtl/>
          <w:lang w:val="en-GB"/>
        </w:rPr>
        <w:t>(أ)</w:t>
      </w:r>
      <w:r>
        <w:rPr>
          <w:rFonts w:hint="cs"/>
          <w:b/>
          <w:bCs/>
          <w:rtl/>
          <w:lang w:val="en-GB"/>
        </w:rPr>
        <w:tab/>
        <w:t>المشاركة في وضع وتنفيذ التخطيط الإنمائي على جميع المستويات؛</w:t>
      </w:r>
    </w:p>
    <w:p w:rsidR="000B0B08" w:rsidRDefault="000B0B08" w:rsidP="000B0B08">
      <w:pPr>
        <w:tabs>
          <w:tab w:val="left" w:pos="720"/>
        </w:tabs>
        <w:spacing w:after="120"/>
        <w:ind w:left="2563" w:right="1267" w:hanging="576"/>
        <w:rPr>
          <w:rFonts w:hint="cs"/>
          <w:b/>
          <w:bCs/>
          <w:rtl/>
          <w:lang w:val="en-GB"/>
        </w:rPr>
      </w:pPr>
      <w:r>
        <w:rPr>
          <w:rFonts w:hint="cs"/>
          <w:b/>
          <w:bCs/>
          <w:rtl/>
          <w:lang w:val="en-GB"/>
        </w:rPr>
        <w:t>(ب)</w:t>
      </w:r>
      <w:r>
        <w:rPr>
          <w:rFonts w:hint="cs"/>
          <w:b/>
          <w:bCs/>
          <w:rtl/>
          <w:lang w:val="en-GB"/>
        </w:rPr>
        <w:tab/>
        <w:t>الوصول إلى تسهيلات العناية الصحية الملائمة، بما في ذلك المعلومات والنصائح والخدمات المتعلقة بتنظيم الأسرة؛</w:t>
      </w:r>
    </w:p>
    <w:p w:rsidR="000B0B08" w:rsidRDefault="000B0B08" w:rsidP="000B0B08">
      <w:pPr>
        <w:tabs>
          <w:tab w:val="left" w:pos="720"/>
        </w:tabs>
        <w:spacing w:after="120"/>
        <w:ind w:left="2563" w:right="1267" w:hanging="576"/>
        <w:rPr>
          <w:rFonts w:hint="cs"/>
          <w:b/>
          <w:bCs/>
          <w:rtl/>
          <w:lang w:val="en-GB"/>
        </w:rPr>
      </w:pPr>
      <w:r>
        <w:rPr>
          <w:rFonts w:hint="cs"/>
          <w:b/>
          <w:bCs/>
          <w:rtl/>
          <w:lang w:val="en-GB"/>
        </w:rPr>
        <w:t>(ج)</w:t>
      </w:r>
      <w:r>
        <w:rPr>
          <w:rFonts w:hint="cs"/>
          <w:b/>
          <w:bCs/>
          <w:rtl/>
          <w:lang w:val="en-GB"/>
        </w:rPr>
        <w:tab/>
        <w:t>الاستفادة بصورة مباشرة من برامج الضمان الاجتماعي؛</w:t>
      </w:r>
    </w:p>
    <w:p w:rsidR="000B0B08" w:rsidRDefault="000B0B08" w:rsidP="000B0B08">
      <w:pPr>
        <w:tabs>
          <w:tab w:val="left" w:pos="720"/>
        </w:tabs>
        <w:spacing w:after="120"/>
        <w:ind w:left="2563" w:right="1267" w:hanging="576"/>
        <w:rPr>
          <w:rFonts w:hint="cs"/>
          <w:b/>
          <w:bCs/>
          <w:rtl/>
          <w:lang w:val="en-GB"/>
        </w:rPr>
      </w:pPr>
      <w:r>
        <w:rPr>
          <w:rFonts w:hint="cs"/>
          <w:b/>
          <w:bCs/>
          <w:rtl/>
          <w:lang w:val="en-GB"/>
        </w:rPr>
        <w:t>(د)</w:t>
      </w:r>
      <w:r>
        <w:rPr>
          <w:rFonts w:hint="cs"/>
          <w:b/>
          <w:bCs/>
          <w:rtl/>
          <w:lang w:val="en-GB"/>
        </w:rPr>
        <w:tab/>
        <w:t>الحصول على جميع أنواع التدريب والتعليم، الرسمي وغير الرسمي، بما في ذلك ما يتصل منه بمحو الأمية الوظيفي، وكذلك التمتع خصوصاً بكافة الخدمات المجتمعية والإرشادية، وذلك لتحقق زيادة كفاءتها التقنية؛</w:t>
      </w:r>
    </w:p>
    <w:p w:rsidR="000B0B08" w:rsidRDefault="000B0B08" w:rsidP="00B602A6">
      <w:pPr>
        <w:tabs>
          <w:tab w:val="left" w:pos="720"/>
        </w:tabs>
        <w:spacing w:after="120"/>
        <w:ind w:left="2563" w:right="1267" w:hanging="576"/>
        <w:rPr>
          <w:rFonts w:hint="cs"/>
          <w:b/>
          <w:bCs/>
          <w:rtl/>
          <w:lang w:val="en-GB"/>
        </w:rPr>
      </w:pPr>
      <w:r>
        <w:rPr>
          <w:rFonts w:hint="cs"/>
          <w:b/>
          <w:bCs/>
          <w:rtl/>
          <w:lang w:val="en-GB"/>
        </w:rPr>
        <w:t>(هـ)</w:t>
      </w:r>
      <w:r>
        <w:rPr>
          <w:rFonts w:hint="cs"/>
          <w:b/>
          <w:bCs/>
          <w:rtl/>
          <w:lang w:val="en-GB"/>
        </w:rPr>
        <w:tab/>
        <w:t>تنظيم جماعات المساعدة الذاتية والتعاونيات من أجل الحصول على فرص اقتصادية مكافئة لفرص الرجل عن طريق العمل لدى الغير أو العمل لحسابهن الخاص؛</w:t>
      </w:r>
    </w:p>
    <w:p w:rsidR="000B0B08" w:rsidRDefault="000B0B08" w:rsidP="000B0B08">
      <w:pPr>
        <w:tabs>
          <w:tab w:val="left" w:pos="720"/>
        </w:tabs>
        <w:spacing w:after="120"/>
        <w:ind w:left="2563" w:right="1267" w:hanging="576"/>
        <w:rPr>
          <w:rFonts w:hint="cs"/>
          <w:b/>
          <w:bCs/>
          <w:rtl/>
          <w:lang w:val="en-GB"/>
        </w:rPr>
      </w:pPr>
      <w:r>
        <w:rPr>
          <w:rFonts w:hint="cs"/>
          <w:b/>
          <w:bCs/>
          <w:rtl/>
          <w:lang w:val="en-GB"/>
        </w:rPr>
        <w:t>(و)</w:t>
      </w:r>
      <w:r>
        <w:rPr>
          <w:rFonts w:hint="cs"/>
          <w:b/>
          <w:bCs/>
          <w:rtl/>
          <w:lang w:val="en-GB"/>
        </w:rPr>
        <w:tab/>
        <w:t>المشاركة في جميع الأنشطة المجتمعية؛</w:t>
      </w:r>
    </w:p>
    <w:p w:rsidR="000B0B08" w:rsidRDefault="000B0B08" w:rsidP="000B0B08">
      <w:pPr>
        <w:tabs>
          <w:tab w:val="left" w:pos="720"/>
        </w:tabs>
        <w:spacing w:after="120"/>
        <w:ind w:left="2563" w:right="1267" w:hanging="576"/>
        <w:rPr>
          <w:rFonts w:hint="cs"/>
          <w:b/>
          <w:bCs/>
          <w:rtl/>
          <w:lang w:val="en-GB"/>
        </w:rPr>
      </w:pPr>
      <w:r>
        <w:rPr>
          <w:rFonts w:hint="cs"/>
          <w:b/>
          <w:bCs/>
          <w:rtl/>
          <w:lang w:val="en-GB"/>
        </w:rPr>
        <w:t>(ز)</w:t>
      </w:r>
      <w:r>
        <w:rPr>
          <w:rFonts w:hint="cs"/>
          <w:b/>
          <w:bCs/>
          <w:rtl/>
          <w:lang w:val="en-GB"/>
        </w:rPr>
        <w:tab/>
        <w:t xml:space="preserve">فرصة الحصول على </w:t>
      </w:r>
      <w:proofErr w:type="spellStart"/>
      <w:r>
        <w:rPr>
          <w:rFonts w:hint="cs"/>
          <w:b/>
          <w:bCs/>
          <w:rtl/>
          <w:lang w:val="en-GB"/>
        </w:rPr>
        <w:t>الائتمانات</w:t>
      </w:r>
      <w:proofErr w:type="spellEnd"/>
      <w:r>
        <w:rPr>
          <w:rFonts w:hint="cs"/>
          <w:b/>
          <w:bCs/>
          <w:rtl/>
          <w:lang w:val="en-GB"/>
        </w:rPr>
        <w:t xml:space="preserve"> والقروض الزراعية، وتسهيلات التسويق، </w:t>
      </w:r>
      <w:proofErr w:type="spellStart"/>
      <w:r>
        <w:rPr>
          <w:rFonts w:hint="cs"/>
          <w:b/>
          <w:bCs/>
          <w:rtl/>
          <w:lang w:val="en-GB"/>
        </w:rPr>
        <w:t>والتكنولوجيا</w:t>
      </w:r>
      <w:proofErr w:type="spellEnd"/>
      <w:r>
        <w:rPr>
          <w:rFonts w:hint="cs"/>
          <w:b/>
          <w:bCs/>
          <w:rtl/>
          <w:lang w:val="en-GB"/>
        </w:rPr>
        <w:t xml:space="preserve"> المناسبة، والمساواة في المعاملة في مشاريع إصلاح الأراضي والإصلاح الزراعي وكذلك في مشاريع التوطين الريفي؛</w:t>
      </w:r>
    </w:p>
    <w:p w:rsidR="000B0B08" w:rsidRDefault="000B0B08" w:rsidP="000B0B08">
      <w:pPr>
        <w:tabs>
          <w:tab w:val="left" w:pos="720"/>
        </w:tabs>
        <w:spacing w:after="120"/>
        <w:ind w:left="2563" w:right="1267" w:hanging="576"/>
        <w:rPr>
          <w:rFonts w:hint="cs"/>
          <w:rtl/>
          <w:lang w:val="en-GB"/>
        </w:rPr>
      </w:pPr>
      <w:r>
        <w:rPr>
          <w:rFonts w:hint="cs"/>
          <w:b/>
          <w:bCs/>
          <w:rtl/>
          <w:lang w:val="en-GB"/>
        </w:rPr>
        <w:t>(ح)</w:t>
      </w:r>
      <w:r>
        <w:rPr>
          <w:rFonts w:hint="cs"/>
          <w:b/>
          <w:bCs/>
          <w:rtl/>
          <w:lang w:val="en-GB"/>
        </w:rPr>
        <w:tab/>
        <w:t xml:space="preserve">التمتع بظروف معيشية ملائمة، ولا </w:t>
      </w:r>
      <w:proofErr w:type="spellStart"/>
      <w:r>
        <w:rPr>
          <w:rFonts w:hint="cs"/>
          <w:b/>
          <w:bCs/>
          <w:rtl/>
          <w:lang w:val="en-GB"/>
        </w:rPr>
        <w:t>سيما</w:t>
      </w:r>
      <w:proofErr w:type="spellEnd"/>
      <w:r>
        <w:rPr>
          <w:rFonts w:hint="cs"/>
          <w:b/>
          <w:bCs/>
          <w:rtl/>
          <w:lang w:val="en-GB"/>
        </w:rPr>
        <w:t xml:space="preserve"> فيما يتعلق بالإسكان والمرافق الصحية والإمداد بالكهرباء والماء والنقل والمواصلات.</w:t>
      </w:r>
    </w:p>
    <w:p w:rsidR="000B0B08" w:rsidRDefault="000B0B08" w:rsidP="005608B9">
      <w:pPr>
        <w:tabs>
          <w:tab w:val="left" w:pos="720"/>
        </w:tabs>
        <w:spacing w:after="120"/>
        <w:ind w:left="1267" w:right="1267" w:firstLine="720"/>
        <w:rPr>
          <w:rFonts w:hint="cs"/>
          <w:rtl/>
          <w:lang w:val="en-GB"/>
        </w:rPr>
      </w:pPr>
      <w:r>
        <w:rPr>
          <w:rFonts w:hint="cs"/>
          <w:rtl/>
          <w:lang w:val="en-GB"/>
        </w:rPr>
        <w:t xml:space="preserve">القطاع الريفي </w:t>
      </w:r>
      <w:proofErr w:type="spellStart"/>
      <w:r>
        <w:rPr>
          <w:rFonts w:hint="cs"/>
          <w:rtl/>
          <w:lang w:val="en-GB"/>
        </w:rPr>
        <w:t>الأنغولي</w:t>
      </w:r>
      <w:proofErr w:type="spellEnd"/>
      <w:r>
        <w:rPr>
          <w:rFonts w:hint="cs"/>
          <w:rtl/>
          <w:lang w:val="en-GB"/>
        </w:rPr>
        <w:t xml:space="preserve"> (الزراعة </w:t>
      </w:r>
      <w:proofErr w:type="spellStart"/>
      <w:r>
        <w:rPr>
          <w:rFonts w:hint="cs"/>
          <w:rtl/>
          <w:lang w:val="en-GB"/>
        </w:rPr>
        <w:t>والحراجة</w:t>
      </w:r>
      <w:proofErr w:type="spellEnd"/>
      <w:r>
        <w:rPr>
          <w:rFonts w:hint="cs"/>
          <w:rtl/>
          <w:lang w:val="en-GB"/>
        </w:rPr>
        <w:t xml:space="preserve"> وتربية الماشية) هو ثاني أكبر قطاع إنتاجي في البلد، بعد النشاط النفطي. وعلى الرغم من انخفاض مساهمته في الناتج المحلي الإجمالي عبر السنين، كنتيجة مباشرة للحرب، ما زالت أهميته بادية بحجم السكان الذين يعتمدون عليه (ربما تراوح عددهم بين 60</w:t>
      </w:r>
      <w:r w:rsidR="005608B9" w:rsidRPr="00B13CC5">
        <w:rPr>
          <w:rFonts w:cs="Akhbar MT" w:hint="cs"/>
          <w:rtl/>
        </w:rPr>
        <w:t>%</w:t>
      </w:r>
      <w:r>
        <w:rPr>
          <w:rFonts w:hint="cs"/>
          <w:rtl/>
          <w:lang w:val="en-GB"/>
        </w:rPr>
        <w:t xml:space="preserve"> و 70</w:t>
      </w:r>
      <w:r w:rsidR="005608B9" w:rsidRPr="00B13CC5">
        <w:rPr>
          <w:rFonts w:cs="Akhbar MT" w:hint="cs"/>
          <w:rtl/>
        </w:rPr>
        <w:t>%</w:t>
      </w:r>
      <w:r>
        <w:rPr>
          <w:rFonts w:hint="cs"/>
          <w:rtl/>
          <w:lang w:val="en-GB"/>
        </w:rPr>
        <w:t xml:space="preserve">). والنساء </w:t>
      </w:r>
      <w:r>
        <w:rPr>
          <w:rtl/>
          <w:lang w:val="en-GB"/>
        </w:rPr>
        <w:t>–</w:t>
      </w:r>
      <w:r>
        <w:rPr>
          <w:rFonts w:hint="cs"/>
          <w:rtl/>
          <w:lang w:val="en-GB"/>
        </w:rPr>
        <w:t xml:space="preserve"> من بين هؤلاء السكان </w:t>
      </w:r>
      <w:r>
        <w:rPr>
          <w:rtl/>
          <w:lang w:val="en-GB"/>
        </w:rPr>
        <w:t>–</w:t>
      </w:r>
      <w:r>
        <w:rPr>
          <w:rFonts w:hint="cs"/>
          <w:rtl/>
          <w:lang w:val="en-GB"/>
        </w:rPr>
        <w:t xml:space="preserve"> هن المنتجات الرئيسيات للمزروعات الغذائية لإعاشة أسرهن.  وتضم هذه المجموعة السكانية جماعاتٍ معرضةً للخطورة كالأشخاص المشردين داخلياًّ، وقسماً كبيراً من السكان الفقراء في البلد. ومن ثم، يؤدي القطاع الريفي دوراً مركزياًّ في سياسات الحكومة واستراتيجياتها. وبإقرار القانون رقم 14/91 (قانون الجمعيات) أصبحت </w:t>
      </w:r>
      <w:proofErr w:type="spellStart"/>
      <w:r>
        <w:rPr>
          <w:rFonts w:hint="cs"/>
          <w:rtl/>
          <w:lang w:val="en-GB"/>
        </w:rPr>
        <w:t>المرأة</w:t>
      </w:r>
      <w:proofErr w:type="spellEnd"/>
      <w:r>
        <w:rPr>
          <w:rFonts w:hint="cs"/>
          <w:rtl/>
          <w:lang w:val="en-GB"/>
        </w:rPr>
        <w:t xml:space="preserve"> الريفية تشارك في الأنشطة المجتمعية وإن كانت مشاركتها تنقصها الجرأة حتى الآن، ومعظم مشاركتها تكون في كل المشاريع التي تقوم بها المنظمات غير الحكومية، الوطنية منها والدولية.</w:t>
      </w:r>
    </w:p>
    <w:p w:rsidR="000B0B08" w:rsidRDefault="000B0B08" w:rsidP="000B0B08">
      <w:pPr>
        <w:tabs>
          <w:tab w:val="left" w:pos="720"/>
        </w:tabs>
        <w:spacing w:after="120"/>
        <w:ind w:left="1267" w:right="1267" w:firstLine="720"/>
        <w:rPr>
          <w:rFonts w:hint="cs"/>
          <w:rtl/>
          <w:lang w:val="en-GB"/>
        </w:rPr>
      </w:pPr>
      <w:r>
        <w:rPr>
          <w:rFonts w:hint="cs"/>
          <w:rtl/>
          <w:lang w:val="en-GB"/>
        </w:rPr>
        <w:t>أعدت وزارة الزراعة والتنمية الريفية في عام 1996 برنامج تنمية زراعية لم يُنَفَّذْ بسبب عدم الاستقرار العسكري الذي عاد إلى الظهور في عام 1998. وركزت أهم المجالات المبرمجة في هذه الاستراتيجية على ما يلي:</w:t>
      </w:r>
    </w:p>
    <w:p w:rsidR="000B0B08" w:rsidRDefault="000B0B08" w:rsidP="000B0B08">
      <w:pPr>
        <w:numPr>
          <w:ilvl w:val="0"/>
          <w:numId w:val="22"/>
        </w:numPr>
        <w:tabs>
          <w:tab w:val="left" w:pos="720"/>
        </w:tabs>
        <w:spacing w:after="120"/>
        <w:ind w:left="2419" w:right="1267"/>
        <w:rPr>
          <w:rFonts w:hint="cs"/>
          <w:rtl/>
          <w:lang w:val="en-GB"/>
        </w:rPr>
      </w:pPr>
      <w:r>
        <w:rPr>
          <w:rFonts w:hint="cs"/>
          <w:rtl/>
          <w:lang w:val="en-GB"/>
        </w:rPr>
        <w:t>إدارة الاقتصاد الكلي</w:t>
      </w:r>
    </w:p>
    <w:p w:rsidR="000B0B08" w:rsidRDefault="000B0B08" w:rsidP="000B0B08">
      <w:pPr>
        <w:numPr>
          <w:ilvl w:val="0"/>
          <w:numId w:val="22"/>
        </w:numPr>
        <w:tabs>
          <w:tab w:val="left" w:pos="720"/>
        </w:tabs>
        <w:spacing w:after="120"/>
        <w:ind w:left="2419" w:right="1267"/>
        <w:rPr>
          <w:rFonts w:hint="cs"/>
          <w:lang w:val="en-GB"/>
        </w:rPr>
      </w:pPr>
      <w:r>
        <w:rPr>
          <w:rFonts w:hint="cs"/>
          <w:rtl/>
          <w:lang w:val="en-GB"/>
        </w:rPr>
        <w:t>الأمن الغذائي الوطني</w:t>
      </w:r>
    </w:p>
    <w:p w:rsidR="000B0B08" w:rsidRDefault="000B0B08" w:rsidP="000B0B08">
      <w:pPr>
        <w:numPr>
          <w:ilvl w:val="0"/>
          <w:numId w:val="22"/>
        </w:numPr>
        <w:tabs>
          <w:tab w:val="left" w:pos="720"/>
        </w:tabs>
        <w:spacing w:after="120"/>
        <w:ind w:left="2419" w:right="1267"/>
        <w:rPr>
          <w:rFonts w:hint="cs"/>
          <w:lang w:val="en-GB"/>
        </w:rPr>
      </w:pPr>
      <w:r>
        <w:rPr>
          <w:rFonts w:hint="cs"/>
          <w:rtl/>
          <w:lang w:val="en-GB"/>
        </w:rPr>
        <w:t>إنعاش الاقتصاد الريفي</w:t>
      </w:r>
    </w:p>
    <w:p w:rsidR="000B0B08" w:rsidRDefault="000B0B08" w:rsidP="000B0B08">
      <w:pPr>
        <w:numPr>
          <w:ilvl w:val="0"/>
          <w:numId w:val="22"/>
        </w:numPr>
        <w:tabs>
          <w:tab w:val="left" w:pos="720"/>
        </w:tabs>
        <w:spacing w:after="120"/>
        <w:ind w:left="2419" w:right="1267"/>
        <w:rPr>
          <w:rFonts w:hint="cs"/>
          <w:lang w:val="en-GB"/>
        </w:rPr>
      </w:pPr>
      <w:r>
        <w:rPr>
          <w:rFonts w:hint="cs"/>
          <w:rtl/>
          <w:lang w:val="en-GB"/>
        </w:rPr>
        <w:t>الإصلاح القانوني والمؤسسي وتدريب الموظفين</w:t>
      </w:r>
    </w:p>
    <w:p w:rsidR="000B0B08" w:rsidRDefault="000B0B08" w:rsidP="000B0B08">
      <w:pPr>
        <w:numPr>
          <w:ilvl w:val="0"/>
          <w:numId w:val="22"/>
        </w:numPr>
        <w:tabs>
          <w:tab w:val="left" w:pos="720"/>
        </w:tabs>
        <w:spacing w:after="120"/>
        <w:ind w:left="2419" w:right="1267"/>
        <w:rPr>
          <w:rFonts w:hint="cs"/>
          <w:rtl/>
          <w:lang w:val="en-GB"/>
        </w:rPr>
      </w:pPr>
      <w:r>
        <w:rPr>
          <w:rFonts w:hint="cs"/>
          <w:rtl/>
          <w:lang w:val="en-GB"/>
        </w:rPr>
        <w:t xml:space="preserve">إدارة البيئة والموارد الطبيعية </w:t>
      </w:r>
      <w:proofErr w:type="spellStart"/>
      <w:r>
        <w:rPr>
          <w:rFonts w:hint="cs"/>
          <w:rtl/>
          <w:lang w:val="en-GB"/>
        </w:rPr>
        <w:t>والحراج</w:t>
      </w:r>
      <w:proofErr w:type="spellEnd"/>
    </w:p>
    <w:p w:rsidR="000B0B08" w:rsidRDefault="000B0B08" w:rsidP="000B0B08">
      <w:pPr>
        <w:tabs>
          <w:tab w:val="left" w:pos="720"/>
        </w:tabs>
        <w:spacing w:after="120"/>
        <w:ind w:left="1267" w:right="1267" w:firstLine="720"/>
        <w:rPr>
          <w:rFonts w:hint="cs"/>
          <w:rtl/>
          <w:lang w:val="en-GB"/>
        </w:rPr>
      </w:pPr>
      <w:r>
        <w:rPr>
          <w:rFonts w:hint="cs"/>
          <w:rtl/>
          <w:lang w:val="en-GB"/>
        </w:rPr>
        <w:t xml:space="preserve">تترك السياسة القضيةَ </w:t>
      </w:r>
      <w:proofErr w:type="spellStart"/>
      <w:r>
        <w:rPr>
          <w:rFonts w:hint="cs"/>
          <w:rtl/>
          <w:lang w:val="en-GB"/>
        </w:rPr>
        <w:t>الجنسانية</w:t>
      </w:r>
      <w:proofErr w:type="spellEnd"/>
      <w:r>
        <w:rPr>
          <w:rFonts w:hint="cs"/>
          <w:rtl/>
          <w:lang w:val="en-GB"/>
        </w:rPr>
        <w:t xml:space="preserve"> جانباً. وتعتبر أن </w:t>
      </w:r>
      <w:proofErr w:type="spellStart"/>
      <w:r>
        <w:rPr>
          <w:rFonts w:hint="cs"/>
          <w:rtl/>
          <w:lang w:val="en-GB"/>
        </w:rPr>
        <w:t>التدخلات</w:t>
      </w:r>
      <w:proofErr w:type="spellEnd"/>
      <w:r>
        <w:rPr>
          <w:rFonts w:hint="cs"/>
          <w:rtl/>
          <w:lang w:val="en-GB"/>
        </w:rPr>
        <w:t xml:space="preserve"> في هذا المجال يجب أن تتم على صعيد المجموعة العائلية. ويوجد في الوزارة مركز اتصال يعمل في إدارة الموارد البشرية لمعهد التنمية الزراعية.</w:t>
      </w:r>
    </w:p>
    <w:p w:rsidR="000B0B08" w:rsidRPr="00170ACC" w:rsidRDefault="000B0B08" w:rsidP="000B0B08">
      <w:pPr>
        <w:tabs>
          <w:tab w:val="left" w:pos="720"/>
        </w:tabs>
        <w:spacing w:after="120"/>
        <w:ind w:left="1267" w:right="1267"/>
        <w:rPr>
          <w:rFonts w:hint="cs"/>
          <w:b/>
          <w:bCs/>
          <w:rtl/>
          <w:lang w:val="en-GB"/>
        </w:rPr>
      </w:pPr>
      <w:r w:rsidRPr="00170ACC">
        <w:rPr>
          <w:rFonts w:hint="cs"/>
          <w:b/>
          <w:bCs/>
          <w:rtl/>
          <w:lang w:val="en-GB"/>
        </w:rPr>
        <w:t>برنامج مكافحة الأمية</w:t>
      </w:r>
    </w:p>
    <w:p w:rsidR="000B0B08" w:rsidRDefault="000B0B08" w:rsidP="005608B9">
      <w:pPr>
        <w:tabs>
          <w:tab w:val="left" w:pos="720"/>
        </w:tabs>
        <w:spacing w:after="120"/>
        <w:ind w:left="1267" w:right="1267" w:firstLine="720"/>
        <w:rPr>
          <w:rFonts w:hint="cs"/>
          <w:rtl/>
          <w:lang w:val="en-GB"/>
        </w:rPr>
      </w:pPr>
      <w:r>
        <w:rPr>
          <w:rFonts w:hint="cs"/>
          <w:rtl/>
          <w:lang w:val="en-GB"/>
        </w:rPr>
        <w:t xml:space="preserve">النساء الريفيات مجموعة من المجموعات </w:t>
      </w:r>
      <w:proofErr w:type="spellStart"/>
      <w:r>
        <w:rPr>
          <w:rFonts w:hint="cs"/>
          <w:rtl/>
          <w:lang w:val="en-GB"/>
        </w:rPr>
        <w:t>المهمَّشة</w:t>
      </w:r>
      <w:proofErr w:type="spellEnd"/>
      <w:r>
        <w:rPr>
          <w:rFonts w:hint="cs"/>
          <w:rtl/>
          <w:lang w:val="en-GB"/>
        </w:rPr>
        <w:t xml:space="preserve"> في نظم التعليم. ونحو 90</w:t>
      </w:r>
      <w:r w:rsidR="005608B9" w:rsidRPr="00B13CC5">
        <w:rPr>
          <w:rFonts w:cs="Akhbar MT" w:hint="cs"/>
          <w:rtl/>
        </w:rPr>
        <w:t>%</w:t>
      </w:r>
      <w:r>
        <w:rPr>
          <w:rFonts w:hint="cs"/>
          <w:rtl/>
          <w:lang w:val="en-GB"/>
        </w:rPr>
        <w:t xml:space="preserve"> منهن أميات. ففي كثير من المجتمعات المحلية لا توجد مدارس. والنساء </w:t>
      </w:r>
      <w:r>
        <w:rPr>
          <w:rtl/>
          <w:lang w:val="en-GB"/>
        </w:rPr>
        <w:t>–</w:t>
      </w:r>
      <w:r>
        <w:rPr>
          <w:rFonts w:hint="cs"/>
          <w:rtl/>
          <w:lang w:val="en-GB"/>
        </w:rPr>
        <w:t xml:space="preserve"> من جهة أخرى </w:t>
      </w:r>
      <w:r>
        <w:rPr>
          <w:rtl/>
          <w:lang w:val="en-GB"/>
        </w:rPr>
        <w:t>–</w:t>
      </w:r>
      <w:r w:rsidR="00E174A2">
        <w:rPr>
          <w:rFonts w:hint="cs"/>
          <w:rtl/>
          <w:lang w:val="en-GB"/>
        </w:rPr>
        <w:t xml:space="preserve"> لا</w:t>
      </w:r>
      <w:r w:rsidR="00E174A2">
        <w:rPr>
          <w:rFonts w:hint="eastAsia"/>
          <w:rtl/>
          <w:lang w:val="en-GB"/>
        </w:rPr>
        <w:t> </w:t>
      </w:r>
      <w:r>
        <w:rPr>
          <w:rFonts w:hint="cs"/>
          <w:rtl/>
          <w:lang w:val="en-GB"/>
        </w:rPr>
        <w:t>يتقنَّ اللغة البرتغالية. وشنت وزارة التعليم في عام 2000 حملة لتعليم النساء الريفيات القراءة والكتابة باللغات الوطنية.</w:t>
      </w:r>
    </w:p>
    <w:p w:rsidR="000B0B08" w:rsidRPr="00170ACC" w:rsidRDefault="000B0B08" w:rsidP="00A76042">
      <w:pPr>
        <w:tabs>
          <w:tab w:val="left" w:pos="720"/>
        </w:tabs>
        <w:spacing w:after="120"/>
        <w:ind w:left="1267" w:right="1267"/>
        <w:rPr>
          <w:rFonts w:hint="cs"/>
          <w:b/>
          <w:bCs/>
          <w:rtl/>
          <w:lang w:val="en-GB"/>
        </w:rPr>
      </w:pPr>
      <w:r w:rsidRPr="00170ACC">
        <w:rPr>
          <w:rFonts w:hint="cs"/>
          <w:b/>
          <w:bCs/>
          <w:rtl/>
          <w:lang w:val="en-GB"/>
        </w:rPr>
        <w:t>الصحة في المناطق الريفية</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الحصول على المساعدة الصحية في </w:t>
      </w:r>
      <w:proofErr w:type="spellStart"/>
      <w:r>
        <w:rPr>
          <w:rFonts w:hint="cs"/>
          <w:rtl/>
          <w:lang w:val="en-GB"/>
        </w:rPr>
        <w:t>أنغولا</w:t>
      </w:r>
      <w:proofErr w:type="spellEnd"/>
      <w:r>
        <w:rPr>
          <w:rFonts w:hint="cs"/>
          <w:rtl/>
          <w:lang w:val="en-GB"/>
        </w:rPr>
        <w:t xml:space="preserve"> مجاني لجميع السكان، وإن كانت الحكومة تعدُّ مشاريع قوانين بشأن مشاركة السكان في نفقات الصحة. والصعوبة الرئيسية في المناطق الريفية تتعلق بقلة الهياكل الأساسية الصحية والموظفين المهرة، وقد تأثَّرَ ذلك أثناء الصراع المسلح. وبالنظر إلى بُعد مستشفيات الأمومة عن المناطق </w:t>
      </w:r>
      <w:r w:rsidR="00877136">
        <w:rPr>
          <w:rFonts w:hint="cs"/>
          <w:rtl/>
          <w:lang w:val="en-GB"/>
        </w:rPr>
        <w:t>الريفية، تقوم منظمات غير حكومية</w:t>
      </w:r>
      <w:r w:rsidR="00877136">
        <w:rPr>
          <w:rFonts w:hint="eastAsia"/>
          <w:rtl/>
          <w:lang w:val="en-GB"/>
        </w:rPr>
        <w:t> </w:t>
      </w:r>
      <w:r>
        <w:rPr>
          <w:rtl/>
          <w:lang w:val="en-GB"/>
        </w:rPr>
        <w:t>–</w:t>
      </w:r>
      <w:r>
        <w:rPr>
          <w:rFonts w:hint="cs"/>
          <w:rtl/>
          <w:lang w:val="en-GB"/>
        </w:rPr>
        <w:t xml:space="preserve"> بمساعدةٍ من وزارة الصحة ومن خلال عملية اختيار في المجتمعات المحلية </w:t>
      </w:r>
      <w:r>
        <w:rPr>
          <w:rtl/>
          <w:lang w:val="en-GB"/>
        </w:rPr>
        <w:t>–</w:t>
      </w:r>
      <w:r>
        <w:rPr>
          <w:rFonts w:hint="cs"/>
          <w:rtl/>
          <w:lang w:val="en-GB"/>
        </w:rPr>
        <w:t xml:space="preserve"> بتدريب قابلاتٍ تقليدياتٍ مهمتهنَّ توعية </w:t>
      </w:r>
      <w:proofErr w:type="spellStart"/>
      <w:r>
        <w:rPr>
          <w:rFonts w:hint="cs"/>
          <w:rtl/>
          <w:lang w:val="en-GB"/>
        </w:rPr>
        <w:t>المرأة</w:t>
      </w:r>
      <w:proofErr w:type="spellEnd"/>
      <w:r>
        <w:rPr>
          <w:rFonts w:hint="cs"/>
          <w:rtl/>
          <w:lang w:val="en-GB"/>
        </w:rPr>
        <w:t xml:space="preserve"> الحامل وحضُّها على </w:t>
      </w:r>
      <w:proofErr w:type="spellStart"/>
      <w:r>
        <w:rPr>
          <w:rFonts w:hint="cs"/>
          <w:rtl/>
          <w:lang w:val="en-GB"/>
        </w:rPr>
        <w:t>التقيُّد</w:t>
      </w:r>
      <w:proofErr w:type="spellEnd"/>
      <w:r>
        <w:rPr>
          <w:rFonts w:hint="cs"/>
          <w:rtl/>
          <w:lang w:val="en-GB"/>
        </w:rPr>
        <w:t xml:space="preserve"> بالاستشارات أثناء الحمل وعلى وضع </w:t>
      </w:r>
      <w:proofErr w:type="spellStart"/>
      <w:r>
        <w:rPr>
          <w:rFonts w:hint="cs"/>
          <w:rtl/>
          <w:lang w:val="en-GB"/>
        </w:rPr>
        <w:t>مولودها</w:t>
      </w:r>
      <w:proofErr w:type="spellEnd"/>
      <w:r>
        <w:rPr>
          <w:rFonts w:hint="cs"/>
          <w:rtl/>
          <w:lang w:val="en-GB"/>
        </w:rPr>
        <w:t xml:space="preserve"> في بيئة نظيفة. </w:t>
      </w:r>
      <w:proofErr w:type="spellStart"/>
      <w:r>
        <w:rPr>
          <w:rFonts w:hint="cs"/>
          <w:rtl/>
          <w:lang w:val="en-GB"/>
        </w:rPr>
        <w:t>ويشتمل</w:t>
      </w:r>
      <w:proofErr w:type="spellEnd"/>
      <w:r>
        <w:rPr>
          <w:rFonts w:hint="cs"/>
          <w:rtl/>
          <w:lang w:val="en-GB"/>
        </w:rPr>
        <w:t xml:space="preserve"> البرنامج على تبادل الخبرات مع مستشفيات الأمومة الإقليمية لتمكين القابلات من معرفة الأوضاع التي تنطوي على خطورة.</w:t>
      </w:r>
    </w:p>
    <w:p w:rsidR="000B0B08" w:rsidRPr="008F65DB" w:rsidRDefault="000B0B08" w:rsidP="00A76042">
      <w:pPr>
        <w:tabs>
          <w:tab w:val="left" w:pos="720"/>
        </w:tabs>
        <w:spacing w:after="120"/>
        <w:ind w:left="1267" w:right="1267"/>
        <w:rPr>
          <w:rFonts w:hint="cs"/>
          <w:b/>
          <w:bCs/>
          <w:rtl/>
          <w:lang w:val="en-GB"/>
        </w:rPr>
      </w:pPr>
      <w:r w:rsidRPr="008F65DB">
        <w:rPr>
          <w:rFonts w:hint="cs"/>
          <w:b/>
          <w:bCs/>
          <w:rtl/>
          <w:lang w:val="en-GB"/>
        </w:rPr>
        <w:t>برنامج الائتمان الصغير للنساء الريفيات</w:t>
      </w:r>
    </w:p>
    <w:p w:rsidR="000B0B08" w:rsidRDefault="000B0B08" w:rsidP="000B0B08">
      <w:pPr>
        <w:tabs>
          <w:tab w:val="left" w:pos="720"/>
        </w:tabs>
        <w:spacing w:after="120"/>
        <w:ind w:left="1267" w:right="1267" w:firstLine="720"/>
        <w:rPr>
          <w:rFonts w:hint="cs"/>
          <w:rtl/>
          <w:lang w:val="en-GB"/>
        </w:rPr>
      </w:pPr>
      <w:r>
        <w:rPr>
          <w:rFonts w:hint="cs"/>
          <w:rtl/>
          <w:lang w:val="en-GB"/>
        </w:rPr>
        <w:t xml:space="preserve">تقوم وزارة شؤون الأسرة والنهوض </w:t>
      </w:r>
      <w:proofErr w:type="spellStart"/>
      <w:r>
        <w:rPr>
          <w:rFonts w:hint="cs"/>
          <w:rtl/>
          <w:lang w:val="en-GB"/>
        </w:rPr>
        <w:t>بالمرأة</w:t>
      </w:r>
      <w:proofErr w:type="spellEnd"/>
      <w:r>
        <w:rPr>
          <w:rFonts w:hint="cs"/>
          <w:rtl/>
          <w:lang w:val="en-GB"/>
        </w:rPr>
        <w:t xml:space="preserve"> منذ عام 1999، بغية تمكين النساء الريفيات، بتنفيذ برنامج وطني للائتمان الصغير في سبع من مقاطعات البلد (لواندا، </w:t>
      </w:r>
      <w:proofErr w:type="spellStart"/>
      <w:r>
        <w:rPr>
          <w:rFonts w:hint="cs"/>
          <w:rtl/>
          <w:lang w:val="en-GB"/>
        </w:rPr>
        <w:t>بنغو</w:t>
      </w:r>
      <w:proofErr w:type="spellEnd"/>
      <w:r>
        <w:rPr>
          <w:rFonts w:hint="cs"/>
          <w:rtl/>
          <w:lang w:val="en-GB"/>
        </w:rPr>
        <w:t xml:space="preserve">، </w:t>
      </w:r>
      <w:proofErr w:type="spellStart"/>
      <w:r>
        <w:rPr>
          <w:rFonts w:hint="cs"/>
          <w:rtl/>
          <w:lang w:val="en-GB"/>
        </w:rPr>
        <w:t>كابيندا</w:t>
      </w:r>
      <w:proofErr w:type="spellEnd"/>
      <w:r>
        <w:rPr>
          <w:rFonts w:hint="cs"/>
          <w:rtl/>
          <w:lang w:val="en-GB"/>
        </w:rPr>
        <w:t xml:space="preserve">، </w:t>
      </w:r>
      <w:proofErr w:type="spellStart"/>
      <w:r>
        <w:rPr>
          <w:rFonts w:hint="cs"/>
          <w:rtl/>
          <w:lang w:val="en-GB"/>
        </w:rPr>
        <w:t>كوانزا</w:t>
      </w:r>
      <w:proofErr w:type="spellEnd"/>
      <w:r>
        <w:rPr>
          <w:rFonts w:hint="cs"/>
          <w:rtl/>
          <w:lang w:val="en-GB"/>
        </w:rPr>
        <w:t xml:space="preserve">-سول، </w:t>
      </w:r>
      <w:proofErr w:type="spellStart"/>
      <w:r>
        <w:rPr>
          <w:rFonts w:hint="cs"/>
          <w:rtl/>
          <w:lang w:val="en-GB"/>
        </w:rPr>
        <w:t>بنغويلا</w:t>
      </w:r>
      <w:proofErr w:type="spellEnd"/>
      <w:r>
        <w:rPr>
          <w:rFonts w:hint="cs"/>
          <w:rtl/>
          <w:lang w:val="en-GB"/>
        </w:rPr>
        <w:t xml:space="preserve">، </w:t>
      </w:r>
      <w:proofErr w:type="spellStart"/>
      <w:r>
        <w:rPr>
          <w:rFonts w:hint="cs"/>
          <w:rtl/>
          <w:lang w:val="en-GB"/>
        </w:rPr>
        <w:t>هوامبو</w:t>
      </w:r>
      <w:proofErr w:type="spellEnd"/>
      <w:r>
        <w:rPr>
          <w:rFonts w:hint="cs"/>
          <w:rtl/>
          <w:lang w:val="en-GB"/>
        </w:rPr>
        <w:t>، ناميبي) وأفاد هذا البرنامج  نحو 000 5 أسرة ريفية. الهدف الرئيسي للبرنامج هو تخفيف وطأة الفقر. وفيما يلي العناصر التي يتكون منها البرنامج:</w:t>
      </w:r>
    </w:p>
    <w:p w:rsidR="000B0B08" w:rsidRDefault="000B0B08" w:rsidP="000B0B08">
      <w:pPr>
        <w:numPr>
          <w:ilvl w:val="0"/>
          <w:numId w:val="23"/>
        </w:numPr>
        <w:tabs>
          <w:tab w:val="left" w:pos="720"/>
        </w:tabs>
        <w:spacing w:after="120"/>
        <w:ind w:left="1699" w:right="1267"/>
        <w:rPr>
          <w:rFonts w:hint="cs"/>
          <w:lang w:val="en-GB"/>
        </w:rPr>
      </w:pPr>
      <w:r>
        <w:rPr>
          <w:rFonts w:hint="cs"/>
          <w:rtl/>
          <w:lang w:val="en-GB"/>
        </w:rPr>
        <w:t>تعيين وإعداد مجموعات مستهدفة بحسب الطبيعة، والأهمية، وفرصة العمل، والدخل الذي يمكن الحصول عليه من خلال الائتمان الصغير؛</w:t>
      </w:r>
    </w:p>
    <w:p w:rsidR="000B0B08" w:rsidRDefault="000B0B08" w:rsidP="000B0B08">
      <w:pPr>
        <w:numPr>
          <w:ilvl w:val="0"/>
          <w:numId w:val="23"/>
        </w:numPr>
        <w:tabs>
          <w:tab w:val="left" w:pos="720"/>
        </w:tabs>
        <w:spacing w:after="120"/>
        <w:ind w:left="1699" w:right="1267"/>
        <w:rPr>
          <w:rFonts w:hint="cs"/>
          <w:lang w:val="en-GB"/>
        </w:rPr>
      </w:pPr>
      <w:r>
        <w:rPr>
          <w:rFonts w:hint="cs"/>
          <w:rtl/>
          <w:lang w:val="en-GB"/>
        </w:rPr>
        <w:t xml:space="preserve">إجراء دراسات استقصائية بانتظام </w:t>
      </w:r>
      <w:proofErr w:type="spellStart"/>
      <w:r>
        <w:rPr>
          <w:rFonts w:hint="cs"/>
          <w:rtl/>
          <w:lang w:val="en-GB"/>
        </w:rPr>
        <w:t>وتأطير</w:t>
      </w:r>
      <w:proofErr w:type="spellEnd"/>
      <w:r>
        <w:rPr>
          <w:rFonts w:hint="cs"/>
          <w:rtl/>
          <w:lang w:val="en-GB"/>
        </w:rPr>
        <w:t xml:space="preserve"> مبادرات تجارية صغيرة على الصعيدين الإقليمي والمحلي، بموجب البرنامج، كوسيلة لضمان حصول سكان الريف، بخاصةٍ النساء، على قروض صغيرة؛</w:t>
      </w:r>
    </w:p>
    <w:p w:rsidR="000B0B08" w:rsidRDefault="000B0B08" w:rsidP="000B0B08">
      <w:pPr>
        <w:numPr>
          <w:ilvl w:val="0"/>
          <w:numId w:val="23"/>
        </w:numPr>
        <w:tabs>
          <w:tab w:val="left" w:pos="720"/>
        </w:tabs>
        <w:spacing w:after="120"/>
        <w:ind w:left="1699" w:right="1267"/>
        <w:rPr>
          <w:rFonts w:hint="cs"/>
          <w:rtl/>
          <w:lang w:val="en-GB"/>
        </w:rPr>
      </w:pPr>
      <w:r>
        <w:rPr>
          <w:rFonts w:hint="cs"/>
          <w:rtl/>
          <w:lang w:val="en-GB"/>
        </w:rPr>
        <w:t>تشجيع الأعمال الحرة بمبادرات أنشطة إنتاجية وأنشطة تقديم خدمات يمكن أن توفر أساساً منتظماً للدخل بغية تحسين مستويات معيشة هؤلاء السكان المستفيدين من الائتمان الصغير.</w:t>
      </w:r>
    </w:p>
    <w:p w:rsidR="000B0B08" w:rsidRDefault="000B0B08" w:rsidP="00A76042">
      <w:pPr>
        <w:tabs>
          <w:tab w:val="left" w:pos="720"/>
        </w:tabs>
        <w:spacing w:after="120"/>
        <w:ind w:firstLine="763"/>
        <w:rPr>
          <w:rFonts w:hint="cs"/>
          <w:b/>
          <w:bCs/>
          <w:rtl/>
          <w:lang w:val="en-GB"/>
        </w:rPr>
      </w:pPr>
      <w:r w:rsidRPr="004D7611">
        <w:rPr>
          <w:rFonts w:hint="cs"/>
          <w:b/>
          <w:bCs/>
          <w:rtl/>
          <w:lang w:val="en-GB"/>
        </w:rPr>
        <w:t>موجز المؤشرات ال</w:t>
      </w:r>
      <w:r>
        <w:rPr>
          <w:rFonts w:hint="cs"/>
          <w:b/>
          <w:bCs/>
          <w:rtl/>
          <w:lang w:val="en-GB"/>
        </w:rPr>
        <w:t>رئيسي</w:t>
      </w:r>
      <w:r w:rsidRPr="004D7611">
        <w:rPr>
          <w:rFonts w:hint="cs"/>
          <w:b/>
          <w:bCs/>
          <w:rtl/>
          <w:lang w:val="en-GB"/>
        </w:rPr>
        <w:t>ة المتعلقة بالنساء الريفيات</w:t>
      </w:r>
    </w:p>
    <w:tbl>
      <w:tblPr>
        <w:tblStyle w:val="TableGrid"/>
        <w:bidiVisual/>
        <w:tblW w:w="0" w:type="auto"/>
        <w:jc w:val="center"/>
        <w:tblLook w:val="01E0" w:firstRow="1" w:lastRow="1" w:firstColumn="1" w:lastColumn="1" w:noHBand="0" w:noVBand="0"/>
      </w:tblPr>
      <w:tblGrid>
        <w:gridCol w:w="6599"/>
        <w:gridCol w:w="1350"/>
      </w:tblGrid>
      <w:tr w:rsidR="000B0B08">
        <w:trPr>
          <w:jc w:val="center"/>
        </w:trPr>
        <w:tc>
          <w:tcPr>
            <w:tcW w:w="6599" w:type="dxa"/>
            <w:tcBorders>
              <w:bottom w:val="single" w:sz="4" w:space="0" w:color="auto"/>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b/>
                <w:bCs/>
                <w:sz w:val="26"/>
                <w:szCs w:val="26"/>
                <w:rtl/>
                <w:lang w:val="en-GB"/>
              </w:rPr>
              <w:t>المؤشرات الرئيسية المتعلقة بالنساء الريفيات</w:t>
            </w:r>
          </w:p>
        </w:tc>
        <w:tc>
          <w:tcPr>
            <w:tcW w:w="1350" w:type="dxa"/>
            <w:tcBorders>
              <w:bottom w:val="single" w:sz="4" w:space="0" w:color="auto"/>
            </w:tcBorders>
          </w:tcPr>
          <w:p w:rsidR="000B0B08" w:rsidRPr="00933CF6" w:rsidRDefault="000B0B08" w:rsidP="000B0B08">
            <w:pPr>
              <w:tabs>
                <w:tab w:val="left" w:pos="720"/>
              </w:tabs>
              <w:spacing w:line="340" w:lineRule="exact"/>
              <w:rPr>
                <w:rFonts w:cs="Traditional Arabic" w:hint="cs"/>
                <w:b/>
                <w:bCs/>
                <w:sz w:val="26"/>
                <w:szCs w:val="26"/>
                <w:rtl/>
                <w:lang w:val="en-GB"/>
              </w:rPr>
            </w:pPr>
            <w:r w:rsidRPr="00933CF6">
              <w:rPr>
                <w:rFonts w:cs="Traditional Arabic" w:hint="cs"/>
                <w:b/>
                <w:bCs/>
                <w:sz w:val="26"/>
                <w:szCs w:val="26"/>
                <w:rtl/>
                <w:lang w:val="en-GB"/>
              </w:rPr>
              <w:t>التقديرات</w:t>
            </w:r>
          </w:p>
        </w:tc>
      </w:tr>
      <w:tr w:rsidR="000B0B08">
        <w:trPr>
          <w:jc w:val="center"/>
        </w:trPr>
        <w:tc>
          <w:tcPr>
            <w:tcW w:w="6599" w:type="dxa"/>
            <w:tcBorders>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النسبة المئوية للنساء بين سكان الريف</w:t>
            </w:r>
          </w:p>
        </w:tc>
        <w:tc>
          <w:tcPr>
            <w:tcW w:w="1350" w:type="dxa"/>
            <w:tcBorders>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53.5</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النسبة المئوية للفتيات (في سن5-18 سنة)</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35.0</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 xml:space="preserve">النسبة المئوية للبنات اللائي تقل أعمارهن عن السنة </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4.5</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النسبة المئوية للبنات اللائي هن في سن 5 سنوات أو أقل</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22.0</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النسبة المئوية للنساء اللائي هن في سن الإنجاب (14-49 سنة)</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45.0</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متوسط السن</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21 سنة</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 xml:space="preserve"> العمر الوسطي</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16 سنة</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 xml:space="preserve">معدل الخصوبة لدى </w:t>
            </w:r>
            <w:proofErr w:type="spellStart"/>
            <w:r w:rsidRPr="00933CF6">
              <w:rPr>
                <w:rFonts w:cs="Traditional Arabic" w:hint="cs"/>
                <w:sz w:val="26"/>
                <w:szCs w:val="26"/>
                <w:rtl/>
                <w:lang w:val="en-GB"/>
              </w:rPr>
              <w:t>المرأة</w:t>
            </w:r>
            <w:proofErr w:type="spellEnd"/>
            <w:r w:rsidRPr="00933CF6">
              <w:rPr>
                <w:rFonts w:cs="Traditional Arabic" w:hint="cs"/>
                <w:sz w:val="26"/>
                <w:szCs w:val="26"/>
                <w:rtl/>
                <w:lang w:val="en-GB"/>
              </w:rPr>
              <w:t xml:space="preserve"> الحضرية</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7.0</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النسبة المئوية للنساء اللائي يستعملن وسائل منع الحمل</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4.0</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النسبة المئوية لتغطية الحوامل</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51.0</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النسبة المئوية للنساء اللائي يلدن في بيوتهن</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90.5</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متوسط عدد السنوات التي تقضيها البنت في المدرسة</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0.9</w:t>
            </w:r>
          </w:p>
        </w:tc>
      </w:tr>
      <w:tr w:rsidR="000B0B08">
        <w:trPr>
          <w:jc w:val="center"/>
        </w:trPr>
        <w:tc>
          <w:tcPr>
            <w:tcW w:w="6599"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النسبة المئوية للنساء اللائي لم يقضين سنة واحدة في المدرسة (شبه أميات)</w:t>
            </w:r>
          </w:p>
        </w:tc>
        <w:tc>
          <w:tcPr>
            <w:tcW w:w="1350" w:type="dxa"/>
            <w:tcBorders>
              <w:top w:val="nil"/>
              <w:bottom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59.0</w:t>
            </w:r>
          </w:p>
        </w:tc>
      </w:tr>
      <w:tr w:rsidR="000B0B08">
        <w:trPr>
          <w:jc w:val="center"/>
        </w:trPr>
        <w:tc>
          <w:tcPr>
            <w:tcW w:w="6599" w:type="dxa"/>
            <w:tcBorders>
              <w:top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النسبة المئوية للنساء اللائي هن في سن العمل (10-60 سنة)</w:t>
            </w:r>
          </w:p>
        </w:tc>
        <w:tc>
          <w:tcPr>
            <w:tcW w:w="1350" w:type="dxa"/>
            <w:tcBorders>
              <w:top w:val="nil"/>
            </w:tcBorders>
          </w:tcPr>
          <w:p w:rsidR="000B0B08" w:rsidRPr="00933CF6" w:rsidRDefault="000B0B08" w:rsidP="000B0B08">
            <w:pPr>
              <w:tabs>
                <w:tab w:val="left" w:pos="720"/>
              </w:tabs>
              <w:spacing w:line="340" w:lineRule="exact"/>
              <w:rPr>
                <w:rFonts w:cs="Traditional Arabic" w:hint="cs"/>
                <w:sz w:val="26"/>
                <w:szCs w:val="26"/>
                <w:rtl/>
                <w:lang w:val="en-GB"/>
              </w:rPr>
            </w:pPr>
            <w:r w:rsidRPr="00933CF6">
              <w:rPr>
                <w:rFonts w:cs="Traditional Arabic" w:hint="cs"/>
                <w:sz w:val="26"/>
                <w:szCs w:val="26"/>
                <w:rtl/>
                <w:lang w:val="en-GB"/>
              </w:rPr>
              <w:t>62.0</w:t>
            </w:r>
          </w:p>
        </w:tc>
      </w:tr>
    </w:tbl>
    <w:p w:rsidR="000B0B08" w:rsidRDefault="00CB09DC" w:rsidP="000B0B08">
      <w:pPr>
        <w:tabs>
          <w:tab w:val="left" w:pos="720"/>
        </w:tabs>
        <w:ind w:firstLine="760"/>
        <w:rPr>
          <w:rFonts w:hint="cs"/>
          <w:rtl/>
        </w:rPr>
      </w:pPr>
      <w:r>
        <w:rPr>
          <w:rFonts w:hint="cs"/>
          <w:rtl/>
          <w:lang w:val="en-GB"/>
        </w:rPr>
        <w:tab/>
      </w:r>
      <w:r w:rsidR="000B0B08" w:rsidRPr="00CB09DC">
        <w:rPr>
          <w:rFonts w:hint="cs"/>
          <w:i/>
          <w:iCs/>
          <w:rtl/>
          <w:lang w:val="en-GB"/>
        </w:rPr>
        <w:t>المصدر</w:t>
      </w:r>
      <w:r w:rsidR="000B0B08">
        <w:rPr>
          <w:rFonts w:hint="cs"/>
          <w:rtl/>
          <w:lang w:val="en-GB"/>
        </w:rPr>
        <w:t xml:space="preserve">: استقصاء المؤشرات المتعددة (وزارة الاتصالات الاجتماعية)، </w:t>
      </w:r>
      <w:r w:rsidR="000B0B08">
        <w:t>INE-GMVP</w:t>
      </w:r>
      <w:r w:rsidR="000B0B08">
        <w:rPr>
          <w:rFonts w:hint="cs"/>
          <w:rtl/>
        </w:rPr>
        <w:t>، 1996.</w:t>
      </w:r>
    </w:p>
    <w:p w:rsidR="00CB09DC" w:rsidRPr="00CB09DC" w:rsidRDefault="00CB09DC" w:rsidP="00CB09DC">
      <w:pPr>
        <w:tabs>
          <w:tab w:val="left" w:pos="720"/>
        </w:tabs>
        <w:spacing w:line="120" w:lineRule="exact"/>
        <w:ind w:left="1267" w:right="1267"/>
        <w:rPr>
          <w:rFonts w:hint="cs"/>
          <w:b/>
          <w:bCs/>
          <w:sz w:val="10"/>
          <w:rtl/>
        </w:rPr>
      </w:pPr>
    </w:p>
    <w:p w:rsidR="00CB09DC" w:rsidRPr="00CB09DC" w:rsidRDefault="00CB09DC" w:rsidP="00CB09DC">
      <w:pPr>
        <w:tabs>
          <w:tab w:val="left" w:pos="720"/>
        </w:tabs>
        <w:spacing w:line="120" w:lineRule="exact"/>
        <w:ind w:left="1267" w:right="1267"/>
        <w:rPr>
          <w:rFonts w:hint="cs"/>
          <w:b/>
          <w:bCs/>
          <w:sz w:val="10"/>
          <w:rtl/>
        </w:rPr>
      </w:pPr>
    </w:p>
    <w:p w:rsidR="000B0B08" w:rsidRPr="005C09D8" w:rsidRDefault="000B0B08" w:rsidP="00E51CAA">
      <w:pPr>
        <w:tabs>
          <w:tab w:val="left" w:pos="720"/>
        </w:tabs>
        <w:ind w:left="1267" w:right="1267"/>
        <w:rPr>
          <w:rFonts w:hint="cs"/>
          <w:b/>
          <w:bCs/>
          <w:rtl/>
        </w:rPr>
      </w:pPr>
      <w:r w:rsidRPr="005C09D8">
        <w:rPr>
          <w:rFonts w:hint="cs"/>
          <w:b/>
          <w:bCs/>
          <w:rtl/>
        </w:rPr>
        <w:t>منظمات المجتمع المدني</w:t>
      </w:r>
    </w:p>
    <w:p w:rsidR="000B0B08" w:rsidRDefault="000B0B08" w:rsidP="000B0B08">
      <w:pPr>
        <w:tabs>
          <w:tab w:val="left" w:pos="720"/>
        </w:tabs>
        <w:spacing w:after="120"/>
        <w:ind w:left="1267" w:right="1267" w:firstLine="720"/>
        <w:rPr>
          <w:lang w:val="en-GB"/>
        </w:rPr>
      </w:pPr>
      <w:r>
        <w:rPr>
          <w:rFonts w:hint="cs"/>
          <w:rtl/>
          <w:lang w:val="en-GB"/>
        </w:rPr>
        <w:t>يتركز عمل المنظمات غير الحكومية في المناطق الريفية على تنمية الزراعة والصحة والتعليم.</w:t>
      </w:r>
    </w:p>
    <w:p w:rsidR="000B0B08" w:rsidRDefault="00784690" w:rsidP="00E51CAA">
      <w:pPr>
        <w:tabs>
          <w:tab w:val="left" w:pos="720"/>
        </w:tabs>
        <w:ind w:left="1267" w:right="1267"/>
        <w:rPr>
          <w:rFonts w:hint="cs"/>
        </w:rPr>
      </w:pPr>
      <w:r>
        <w:rPr>
          <w:b/>
          <w:bCs/>
          <w:rtl/>
        </w:rPr>
        <w:br w:type="page"/>
      </w:r>
      <w:r w:rsidR="000B0B08">
        <w:rPr>
          <w:rFonts w:hint="cs"/>
          <w:b/>
          <w:bCs/>
          <w:rtl/>
        </w:rPr>
        <w:t>الاتحاد الوطني لجمعيات الفلاحين (</w:t>
      </w:r>
      <w:r w:rsidR="000B0B08" w:rsidRPr="005C09D8">
        <w:rPr>
          <w:b/>
          <w:bCs/>
        </w:rPr>
        <w:t>UNACA</w:t>
      </w:r>
      <w:r w:rsidR="000B0B08">
        <w:rPr>
          <w:rFonts w:hint="cs"/>
          <w:b/>
          <w:bCs/>
          <w:rtl/>
        </w:rPr>
        <w:t>)</w:t>
      </w:r>
    </w:p>
    <w:p w:rsidR="000B0B08" w:rsidRDefault="000B0B08" w:rsidP="000B0B08">
      <w:pPr>
        <w:tabs>
          <w:tab w:val="left" w:pos="720"/>
        </w:tabs>
        <w:spacing w:after="120"/>
        <w:ind w:left="1267" w:right="1267" w:firstLine="720"/>
        <w:rPr>
          <w:rFonts w:hint="cs"/>
          <w:rtl/>
        </w:rPr>
      </w:pPr>
      <w:r>
        <w:rPr>
          <w:rFonts w:hint="cs"/>
          <w:rtl/>
        </w:rPr>
        <w:t>الاتحاد الوطني لجمعيات الفلاحين هو المنظمة الرئيسية التي أنشئت في البيئة الريفية وتضم الرجال والنساء على السواء.</w:t>
      </w:r>
    </w:p>
    <w:p w:rsidR="000B0B08" w:rsidRDefault="000B0B08" w:rsidP="00E51CAA">
      <w:pPr>
        <w:tabs>
          <w:tab w:val="left" w:pos="720"/>
        </w:tabs>
        <w:ind w:left="1267" w:right="1267"/>
        <w:rPr>
          <w:rFonts w:hint="cs"/>
          <w:b/>
          <w:bCs/>
          <w:rtl/>
        </w:rPr>
      </w:pPr>
      <w:r>
        <w:rPr>
          <w:rFonts w:hint="cs"/>
          <w:b/>
          <w:bCs/>
          <w:rtl/>
        </w:rPr>
        <w:t xml:space="preserve">اللجنة الوطنية </w:t>
      </w:r>
      <w:proofErr w:type="spellStart"/>
      <w:r>
        <w:rPr>
          <w:rFonts w:hint="cs"/>
          <w:b/>
          <w:bCs/>
          <w:rtl/>
        </w:rPr>
        <w:t>للمرأة</w:t>
      </w:r>
      <w:proofErr w:type="spellEnd"/>
      <w:r>
        <w:rPr>
          <w:rFonts w:hint="cs"/>
          <w:b/>
          <w:bCs/>
          <w:rtl/>
        </w:rPr>
        <w:t xml:space="preserve"> الريفية</w:t>
      </w:r>
      <w:r>
        <w:rPr>
          <w:rFonts w:hint="cs"/>
          <w:rtl/>
        </w:rPr>
        <w:t xml:space="preserve"> (</w:t>
      </w:r>
      <w:r w:rsidRPr="005C09D8">
        <w:rPr>
          <w:b/>
          <w:bCs/>
        </w:rPr>
        <w:t>COMUR</w:t>
      </w:r>
      <w:r>
        <w:rPr>
          <w:rFonts w:hint="cs"/>
          <w:b/>
          <w:bCs/>
          <w:rtl/>
        </w:rPr>
        <w:t>)</w:t>
      </w:r>
    </w:p>
    <w:p w:rsidR="000B0B08" w:rsidRDefault="000B0B08" w:rsidP="000B0B08">
      <w:pPr>
        <w:tabs>
          <w:tab w:val="left" w:pos="720"/>
        </w:tabs>
        <w:spacing w:after="120"/>
        <w:ind w:left="1267" w:right="1267" w:firstLine="720"/>
        <w:rPr>
          <w:rFonts w:hint="cs"/>
          <w:rtl/>
        </w:rPr>
      </w:pPr>
      <w:r w:rsidRPr="00933CF6">
        <w:rPr>
          <w:rFonts w:hint="cs"/>
          <w:rtl/>
        </w:rPr>
        <w:t>هذه</w:t>
      </w:r>
      <w:r>
        <w:rPr>
          <w:rFonts w:hint="cs"/>
          <w:b/>
          <w:bCs/>
          <w:rtl/>
        </w:rPr>
        <w:t xml:space="preserve"> </w:t>
      </w:r>
      <w:r>
        <w:rPr>
          <w:rFonts w:hint="cs"/>
          <w:rtl/>
        </w:rPr>
        <w:t xml:space="preserve">منظمة وطنية غير حكومية أنشئت في عام 1992 بعد إعلان جنيف المتعلق بتعزيز المركز الاقتصادي </w:t>
      </w:r>
      <w:proofErr w:type="spellStart"/>
      <w:r>
        <w:rPr>
          <w:rFonts w:hint="cs"/>
          <w:rtl/>
        </w:rPr>
        <w:t>للمرأة</w:t>
      </w:r>
      <w:proofErr w:type="spellEnd"/>
      <w:r>
        <w:rPr>
          <w:rFonts w:hint="cs"/>
          <w:rtl/>
        </w:rPr>
        <w:t xml:space="preserve"> الريفية، وترأسها السيدة الأولى في الجمهورية. وتقوم المنظمة أيضاً، بتفويضٍ من مجلس الإدارة الدولي، بتطوير أعمال الدعوة والتوعية في إقليم الجماعة الإنمائية للجنوب الإفريقي، وتتلقى مساعدة من منظمة الأغذية والزراعة. تقوم المنظمة حالياًّ بتنفيذ مشروع إنمائي تجريبي في قريتين، وتركِّز أنشطتها على الأمن الغذائي، والائتمان الصغير، والتجارة الريفية، والصحة، وتعليم القراءة والكتابة، والتدريب المهني في أشغال الإبرة، ودعم الجمعيات بمواد أساسية للزراعة، وإنشاء دور الحضانة وحدائق الأطفال.</w:t>
      </w:r>
    </w:p>
    <w:p w:rsidR="000B0B08" w:rsidRPr="00790848" w:rsidRDefault="000B0B08" w:rsidP="00E51CAA">
      <w:pPr>
        <w:tabs>
          <w:tab w:val="left" w:pos="720"/>
        </w:tabs>
        <w:ind w:left="1267" w:right="1267"/>
        <w:rPr>
          <w:rFonts w:hint="cs"/>
          <w:b/>
          <w:bCs/>
          <w:rtl/>
        </w:rPr>
      </w:pPr>
      <w:r w:rsidRPr="00790848">
        <w:rPr>
          <w:rFonts w:hint="cs"/>
          <w:b/>
          <w:bCs/>
          <w:rtl/>
        </w:rPr>
        <w:t xml:space="preserve">صندوق </w:t>
      </w:r>
      <w:proofErr w:type="spellStart"/>
      <w:r w:rsidRPr="00790848">
        <w:rPr>
          <w:rFonts w:hint="cs"/>
          <w:b/>
          <w:bCs/>
          <w:rtl/>
        </w:rPr>
        <w:t>لويني</w:t>
      </w:r>
      <w:proofErr w:type="spellEnd"/>
      <w:r w:rsidRPr="00790848">
        <w:rPr>
          <w:rFonts w:hint="cs"/>
          <w:b/>
          <w:bCs/>
          <w:rtl/>
        </w:rPr>
        <w:t xml:space="preserve"> </w:t>
      </w:r>
      <w:proofErr w:type="spellStart"/>
      <w:r w:rsidRPr="00790848">
        <w:rPr>
          <w:rFonts w:hint="cs"/>
          <w:b/>
          <w:bCs/>
          <w:rtl/>
        </w:rPr>
        <w:t>الاستئماني</w:t>
      </w:r>
      <w:proofErr w:type="spellEnd"/>
    </w:p>
    <w:p w:rsidR="000B0B08" w:rsidRDefault="000B0B08" w:rsidP="000B0B08">
      <w:pPr>
        <w:tabs>
          <w:tab w:val="left" w:pos="720"/>
        </w:tabs>
        <w:spacing w:after="120"/>
        <w:ind w:left="1267" w:right="1267" w:firstLine="720"/>
        <w:rPr>
          <w:rFonts w:hint="cs"/>
          <w:rtl/>
        </w:rPr>
      </w:pPr>
      <w:r>
        <w:rPr>
          <w:rFonts w:hint="cs"/>
          <w:rtl/>
        </w:rPr>
        <w:t xml:space="preserve">مؤسسة خيرية تعبئ الأموال لتمويل أعمال معالجة الرجال والنساء الذين وقعوا ضحايا ألغام أرضية. وتشمل رسالتها أيضاً مساعدة النساء الريفيات لا </w:t>
      </w:r>
      <w:proofErr w:type="spellStart"/>
      <w:r>
        <w:rPr>
          <w:rFonts w:hint="cs"/>
          <w:rtl/>
        </w:rPr>
        <w:t>سيما</w:t>
      </w:r>
      <w:proofErr w:type="spellEnd"/>
      <w:r>
        <w:rPr>
          <w:rFonts w:hint="cs"/>
          <w:rtl/>
        </w:rPr>
        <w:t xml:space="preserve"> النساء المعوقات.</w:t>
      </w:r>
    </w:p>
    <w:p w:rsidR="000B0B08" w:rsidRDefault="000B0B08" w:rsidP="000B0B08">
      <w:pPr>
        <w:tabs>
          <w:tab w:val="left" w:pos="720"/>
        </w:tabs>
        <w:spacing w:after="120"/>
        <w:ind w:left="1267" w:right="1267"/>
        <w:rPr>
          <w:rFonts w:hint="cs"/>
          <w:rtl/>
        </w:rPr>
      </w:pPr>
      <w:r w:rsidRPr="00044CA2">
        <w:rPr>
          <w:rFonts w:hint="cs"/>
          <w:b/>
          <w:bCs/>
          <w:rtl/>
        </w:rPr>
        <w:t>الشبكة النسائية</w:t>
      </w:r>
      <w:r>
        <w:rPr>
          <w:rFonts w:hint="cs"/>
          <w:rtl/>
        </w:rPr>
        <w:t xml:space="preserve"> (</w:t>
      </w:r>
      <w:proofErr w:type="spellStart"/>
      <w:r>
        <w:rPr>
          <w:rFonts w:hint="cs"/>
          <w:rtl/>
        </w:rPr>
        <w:t>ريدي</w:t>
      </w:r>
      <w:proofErr w:type="spellEnd"/>
      <w:r>
        <w:rPr>
          <w:rFonts w:hint="cs"/>
          <w:rtl/>
        </w:rPr>
        <w:t xml:space="preserve"> </w:t>
      </w:r>
      <w:proofErr w:type="spellStart"/>
      <w:r>
        <w:rPr>
          <w:rFonts w:hint="cs"/>
          <w:rtl/>
        </w:rPr>
        <w:t>مولهير</w:t>
      </w:r>
      <w:proofErr w:type="spellEnd"/>
      <w:r>
        <w:rPr>
          <w:rFonts w:hint="cs"/>
          <w:rtl/>
        </w:rPr>
        <w:t xml:space="preserve">): أنشأت في عام 2001 جائزة الإبداع </w:t>
      </w:r>
      <w:proofErr w:type="spellStart"/>
      <w:r>
        <w:rPr>
          <w:rFonts w:hint="cs"/>
          <w:rtl/>
        </w:rPr>
        <w:t>للمرأة</w:t>
      </w:r>
      <w:proofErr w:type="spellEnd"/>
      <w:r>
        <w:rPr>
          <w:rFonts w:hint="cs"/>
          <w:rtl/>
        </w:rPr>
        <w:t xml:space="preserve"> الريفية، وقيمتها 500 دولار أمريكي، وهي نسخة عن الجائزة العالمية. تمنح الجائزة (وقيمتها تساوي مجموع خمس جوائز سنوية قيمة كل واحدة منها 500 دولار أمريكي) للنساء أو المنظمات التي تبدي إبداعاً ذا قيمة استثنائية في جهودها الرامية إلى تحسين نوعية الحياة في البيئة الريفية. الغرض من الجائزة هو لفت انتباه المجتمع الوطني إلى مساهمات الجهات التي مُنِحَت الجائزة في التنمية المستدامة، والأمن الغذائي، والسلام، ولحفز مزيد من الرؤية والدعم لمشاريعها. تُعلَنُ الجهةُ الفائزة في 30 حزيران/</w:t>
      </w:r>
      <w:proofErr w:type="spellStart"/>
      <w:r>
        <w:rPr>
          <w:rFonts w:hint="cs"/>
          <w:rtl/>
        </w:rPr>
        <w:t>يونية</w:t>
      </w:r>
      <w:proofErr w:type="spellEnd"/>
      <w:r>
        <w:rPr>
          <w:rFonts w:hint="cs"/>
          <w:rtl/>
        </w:rPr>
        <w:t xml:space="preserve"> وتُمنح الجائزة في 15 تشرين الأول/أكتوبر من كل سنة.</w:t>
      </w:r>
    </w:p>
    <w:p w:rsidR="000B0B08" w:rsidRPr="001C2333" w:rsidRDefault="000B0B08" w:rsidP="00E51CAA">
      <w:pPr>
        <w:tabs>
          <w:tab w:val="left" w:pos="720"/>
        </w:tabs>
        <w:ind w:left="1267" w:right="1267"/>
        <w:rPr>
          <w:rFonts w:hint="cs"/>
          <w:b/>
          <w:bCs/>
          <w:rtl/>
        </w:rPr>
      </w:pPr>
      <w:r w:rsidRPr="001C2333">
        <w:rPr>
          <w:rFonts w:hint="cs"/>
          <w:b/>
          <w:bCs/>
          <w:rtl/>
        </w:rPr>
        <w:t>الأسر التي ترأسها نساء</w:t>
      </w:r>
    </w:p>
    <w:p w:rsidR="000B0B08" w:rsidRDefault="000B0B08" w:rsidP="000B0B08">
      <w:pPr>
        <w:tabs>
          <w:tab w:val="left" w:pos="720"/>
        </w:tabs>
        <w:spacing w:after="120"/>
        <w:ind w:left="1267" w:right="1267" w:firstLine="720"/>
      </w:pPr>
      <w:r>
        <w:rPr>
          <w:rFonts w:hint="cs"/>
          <w:rtl/>
        </w:rPr>
        <w:t xml:space="preserve">كان من النتائج المباشرة للحرب، لا </w:t>
      </w:r>
      <w:proofErr w:type="spellStart"/>
      <w:r>
        <w:rPr>
          <w:rFonts w:hint="cs"/>
          <w:rtl/>
        </w:rPr>
        <w:t>سيما</w:t>
      </w:r>
      <w:proofErr w:type="spellEnd"/>
      <w:r>
        <w:rPr>
          <w:rFonts w:hint="cs"/>
          <w:rtl/>
        </w:rPr>
        <w:t xml:space="preserve"> في المناطق الريفية، هجرة النساء إلى المراكز الحضرية حيث إمكانيات السلامة أفضل. ومن جهة أخرى ازداد عدد الأسر التي ترأسها نساء في المناطق الريفية زيادة كبيرة نظراً إلى تجنيد الرجال في الجيوش. هؤلاء النساء بوجه العموم ليس لهن أزواج وهن أفقر الناس لعدم وجود عمال ذكور في الأسرة.</w:t>
      </w:r>
    </w:p>
    <w:p w:rsidR="000B0B08" w:rsidRPr="00F9673C" w:rsidRDefault="00A156BE" w:rsidP="00E51CAA">
      <w:pPr>
        <w:tabs>
          <w:tab w:val="left" w:pos="720"/>
        </w:tabs>
        <w:ind w:left="1267" w:right="1267"/>
        <w:rPr>
          <w:rFonts w:hint="cs"/>
          <w:b/>
          <w:bCs/>
          <w:rtl/>
        </w:rPr>
      </w:pPr>
      <w:r>
        <w:rPr>
          <w:b/>
          <w:bCs/>
          <w:rtl/>
        </w:rPr>
        <w:br w:type="page"/>
      </w:r>
      <w:r w:rsidR="000B0B08">
        <w:rPr>
          <w:rFonts w:hint="cs"/>
          <w:b/>
          <w:bCs/>
          <w:rtl/>
        </w:rPr>
        <w:t xml:space="preserve">فيروس </w:t>
      </w:r>
      <w:r w:rsidR="000B0B08" w:rsidRPr="00F9673C">
        <w:rPr>
          <w:rFonts w:hint="cs"/>
          <w:b/>
          <w:bCs/>
          <w:rtl/>
        </w:rPr>
        <w:t>نقص المناعة البشرية/الإيدز</w:t>
      </w:r>
    </w:p>
    <w:p w:rsidR="000B0B08" w:rsidRDefault="000B0B08" w:rsidP="000B0B08">
      <w:pPr>
        <w:tabs>
          <w:tab w:val="left" w:pos="720"/>
        </w:tabs>
        <w:spacing w:after="120"/>
        <w:ind w:left="1267" w:right="1267" w:firstLine="720"/>
        <w:rPr>
          <w:rFonts w:hint="cs"/>
          <w:rtl/>
        </w:rPr>
      </w:pPr>
      <w:r>
        <w:rPr>
          <w:rFonts w:hint="cs"/>
          <w:rtl/>
        </w:rPr>
        <w:t xml:space="preserve">لا توجد إمكانيات في المناطق الريفية للحصول على معلومات عن فيروس نقص المناعة البشرية/الإيدز. وينحو الفيروس إلى أن يكون مشكلة خطيرة نتيجةً لقضايا ثقافية في مجتمع يغلب عليه الطابع الأبوي وفيه </w:t>
      </w:r>
      <w:proofErr w:type="spellStart"/>
      <w:r>
        <w:rPr>
          <w:rFonts w:hint="cs"/>
          <w:rtl/>
        </w:rPr>
        <w:t>اختلالات</w:t>
      </w:r>
      <w:proofErr w:type="spellEnd"/>
      <w:r>
        <w:rPr>
          <w:rFonts w:hint="cs"/>
          <w:rtl/>
        </w:rPr>
        <w:t xml:space="preserve"> كبيرة للتوازن بين الجنسين. تعدد الزوجات مقبول في المجتمعات الريفية، ويكون للرجل أكثر من زوجة واحدة، كما أن سهولة الحركة تمكِّن الرجال من الانتقال إلى المدن والقرى المجاورة فيزيدون انتقال فيروس نقص المناعة البشرية/الإيدز ويزيدون الخطورة.</w:t>
      </w:r>
    </w:p>
    <w:p w:rsidR="000B0B08" w:rsidRPr="00C91E41" w:rsidRDefault="00A156BE" w:rsidP="001F37C3">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0B0B08" w:rsidRPr="00C91E41">
        <w:rPr>
          <w:rFonts w:hint="cs"/>
          <w:rtl/>
        </w:rPr>
        <w:t>الجزء الرابع</w:t>
      </w:r>
    </w:p>
    <w:p w:rsidR="000B0B08" w:rsidRPr="00C91E41" w:rsidRDefault="000B0B08" w:rsidP="000B0B08">
      <w:pPr>
        <w:tabs>
          <w:tab w:val="left" w:pos="720"/>
        </w:tabs>
        <w:spacing w:after="120"/>
        <w:ind w:left="1267" w:right="1267"/>
        <w:rPr>
          <w:rFonts w:hint="cs"/>
          <w:b/>
          <w:bCs/>
          <w:rtl/>
        </w:rPr>
      </w:pPr>
      <w:r w:rsidRPr="00C91E41">
        <w:rPr>
          <w:rFonts w:hint="cs"/>
          <w:b/>
          <w:bCs/>
          <w:rtl/>
        </w:rPr>
        <w:t>المادة 15</w:t>
      </w:r>
    </w:p>
    <w:p w:rsidR="000B0B08" w:rsidRDefault="000B0B08" w:rsidP="000B0B08">
      <w:pPr>
        <w:tabs>
          <w:tab w:val="left" w:pos="720"/>
        </w:tabs>
        <w:spacing w:after="120"/>
        <w:ind w:left="1267" w:right="1267"/>
        <w:rPr>
          <w:rFonts w:hint="cs"/>
          <w:b/>
          <w:bCs/>
          <w:rtl/>
        </w:rPr>
      </w:pPr>
      <w:r>
        <w:rPr>
          <w:rFonts w:hint="cs"/>
          <w:b/>
          <w:bCs/>
          <w:rtl/>
        </w:rPr>
        <w:t>1-</w:t>
      </w:r>
      <w:r>
        <w:rPr>
          <w:rFonts w:hint="cs"/>
          <w:b/>
          <w:bCs/>
          <w:rtl/>
        </w:rPr>
        <w:tab/>
        <w:t xml:space="preserve">تعترف الدول الأطراف </w:t>
      </w:r>
      <w:proofErr w:type="spellStart"/>
      <w:r>
        <w:rPr>
          <w:rFonts w:hint="cs"/>
          <w:b/>
          <w:bCs/>
          <w:rtl/>
        </w:rPr>
        <w:t>للمرأة</w:t>
      </w:r>
      <w:proofErr w:type="spellEnd"/>
      <w:r>
        <w:rPr>
          <w:rFonts w:hint="cs"/>
          <w:b/>
          <w:bCs/>
          <w:rtl/>
        </w:rPr>
        <w:t xml:space="preserve"> بالمساواة أمام القانون.</w:t>
      </w:r>
    </w:p>
    <w:p w:rsidR="000B0B08" w:rsidRDefault="000B0B08" w:rsidP="000B0B08">
      <w:pPr>
        <w:tabs>
          <w:tab w:val="left" w:pos="720"/>
        </w:tabs>
        <w:spacing w:after="120"/>
        <w:ind w:left="1267" w:right="1267"/>
        <w:rPr>
          <w:rFonts w:hint="cs"/>
          <w:b/>
          <w:bCs/>
          <w:rtl/>
        </w:rPr>
      </w:pPr>
      <w:r>
        <w:rPr>
          <w:rFonts w:hint="cs"/>
          <w:b/>
          <w:bCs/>
          <w:rtl/>
        </w:rPr>
        <w:t>2-</w:t>
      </w:r>
      <w:r>
        <w:rPr>
          <w:rFonts w:hint="cs"/>
          <w:b/>
          <w:bCs/>
          <w:rtl/>
        </w:rPr>
        <w:tab/>
        <w:t xml:space="preserve">تمنح الدول الأطراف </w:t>
      </w:r>
      <w:proofErr w:type="spellStart"/>
      <w:r>
        <w:rPr>
          <w:rFonts w:hint="cs"/>
          <w:b/>
          <w:bCs/>
          <w:rtl/>
        </w:rPr>
        <w:t>المرأة</w:t>
      </w:r>
      <w:proofErr w:type="spellEnd"/>
      <w:r>
        <w:rPr>
          <w:rFonts w:hint="cs"/>
          <w:b/>
          <w:bCs/>
          <w:rtl/>
        </w:rPr>
        <w:t xml:space="preserve">، في الشؤون المدنية، أهلية قانونية مماثلة لأهلية الرجل، وتساوي بينها وبينه في فرص ممارسة تلك الأهلية. وتكفل </w:t>
      </w:r>
      <w:proofErr w:type="spellStart"/>
      <w:r>
        <w:rPr>
          <w:rFonts w:hint="cs"/>
          <w:b/>
          <w:bCs/>
          <w:rtl/>
        </w:rPr>
        <w:t>للمرأة</w:t>
      </w:r>
      <w:proofErr w:type="spellEnd"/>
      <w:r>
        <w:rPr>
          <w:rFonts w:hint="cs"/>
          <w:b/>
          <w:bCs/>
          <w:rtl/>
        </w:rPr>
        <w:t>، بوجهٍ خاصٍّ، حقوقاً مساويةً لحقوق الرجل في إبرام العقود وإدارة الممتلكات، وتُعامِلُها على قدم المساواة في جميع مراحل الإجراءات القانونية.</w:t>
      </w:r>
    </w:p>
    <w:p w:rsidR="000B0B08" w:rsidRDefault="000B0B08" w:rsidP="000B0B08">
      <w:pPr>
        <w:tabs>
          <w:tab w:val="left" w:pos="720"/>
        </w:tabs>
        <w:spacing w:after="120"/>
        <w:ind w:left="1267" w:right="1267"/>
        <w:rPr>
          <w:rFonts w:hint="cs"/>
          <w:b/>
          <w:bCs/>
          <w:rtl/>
        </w:rPr>
      </w:pPr>
      <w:r>
        <w:rPr>
          <w:rFonts w:hint="cs"/>
          <w:b/>
          <w:bCs/>
          <w:rtl/>
        </w:rPr>
        <w:t>3-</w:t>
      </w:r>
      <w:r>
        <w:rPr>
          <w:rFonts w:hint="cs"/>
          <w:b/>
          <w:bCs/>
          <w:rtl/>
        </w:rPr>
        <w:tab/>
        <w:t xml:space="preserve">تتفق الدول الأطراف على اعتبار جميع العقود وسائر أنواع الصكوك الخاصة التي يكون لها أثر قانوني يستهدف الحد من الأهلية القانونية </w:t>
      </w:r>
      <w:proofErr w:type="spellStart"/>
      <w:r>
        <w:rPr>
          <w:rFonts w:hint="cs"/>
          <w:b/>
          <w:bCs/>
          <w:rtl/>
        </w:rPr>
        <w:t>للمرأة</w:t>
      </w:r>
      <w:proofErr w:type="spellEnd"/>
      <w:r>
        <w:rPr>
          <w:rFonts w:hint="cs"/>
          <w:b/>
          <w:bCs/>
          <w:rtl/>
        </w:rPr>
        <w:t xml:space="preserve"> باطلة </w:t>
      </w:r>
      <w:proofErr w:type="spellStart"/>
      <w:r>
        <w:rPr>
          <w:rFonts w:hint="cs"/>
          <w:b/>
          <w:bCs/>
          <w:rtl/>
        </w:rPr>
        <w:t>ولاغية</w:t>
      </w:r>
      <w:proofErr w:type="spellEnd"/>
      <w:r>
        <w:rPr>
          <w:rFonts w:hint="cs"/>
          <w:b/>
          <w:bCs/>
          <w:rtl/>
        </w:rPr>
        <w:t>.</w:t>
      </w:r>
    </w:p>
    <w:p w:rsidR="000B0B08" w:rsidRPr="00C91E41" w:rsidRDefault="000B0B08" w:rsidP="000B0B08">
      <w:pPr>
        <w:tabs>
          <w:tab w:val="left" w:pos="720"/>
        </w:tabs>
        <w:spacing w:after="120"/>
        <w:ind w:left="1267" w:right="1267"/>
        <w:rPr>
          <w:rFonts w:hint="cs"/>
          <w:b/>
          <w:bCs/>
          <w:rtl/>
        </w:rPr>
      </w:pPr>
      <w:r>
        <w:rPr>
          <w:rFonts w:hint="cs"/>
          <w:b/>
          <w:bCs/>
          <w:rtl/>
        </w:rPr>
        <w:t>4-</w:t>
      </w:r>
      <w:r>
        <w:rPr>
          <w:rFonts w:hint="cs"/>
          <w:b/>
          <w:bCs/>
          <w:rtl/>
        </w:rPr>
        <w:tab/>
        <w:t xml:space="preserve">تمنح الدول الأطراف الرجل </w:t>
      </w:r>
      <w:proofErr w:type="spellStart"/>
      <w:r>
        <w:rPr>
          <w:rFonts w:hint="cs"/>
          <w:b/>
          <w:bCs/>
          <w:rtl/>
        </w:rPr>
        <w:t>والمرأة</w:t>
      </w:r>
      <w:proofErr w:type="spellEnd"/>
      <w:r>
        <w:rPr>
          <w:rFonts w:hint="cs"/>
          <w:b/>
          <w:bCs/>
          <w:rtl/>
        </w:rPr>
        <w:t xml:space="preserve"> نفس الحقوق فيما يتعلق بالتشريع المتصل بحركة الأشخاص وحرية اختيار محل سكناهم وإقامتهم.</w:t>
      </w:r>
    </w:p>
    <w:p w:rsidR="000B0B08" w:rsidRDefault="000B0B08" w:rsidP="000B0B08">
      <w:pPr>
        <w:tabs>
          <w:tab w:val="left" w:pos="720"/>
        </w:tabs>
        <w:spacing w:after="120"/>
        <w:ind w:left="1267" w:right="1267" w:firstLine="720"/>
        <w:rPr>
          <w:rFonts w:hint="cs"/>
          <w:rtl/>
        </w:rPr>
      </w:pPr>
      <w:r>
        <w:rPr>
          <w:rFonts w:hint="cs"/>
          <w:rtl/>
        </w:rPr>
        <w:t xml:space="preserve">كان قانون الجنسية </w:t>
      </w:r>
      <w:proofErr w:type="spellStart"/>
      <w:r>
        <w:rPr>
          <w:rFonts w:hint="cs"/>
          <w:rtl/>
        </w:rPr>
        <w:t>الأنغولي</w:t>
      </w:r>
      <w:proofErr w:type="spellEnd"/>
      <w:r>
        <w:rPr>
          <w:rFonts w:hint="cs"/>
          <w:rtl/>
        </w:rPr>
        <w:t xml:space="preserve"> الأول، الذي أُقِرَّ في عام 1975، لا يمنح الجنسية </w:t>
      </w:r>
      <w:proofErr w:type="spellStart"/>
      <w:r>
        <w:rPr>
          <w:rFonts w:hint="cs"/>
          <w:rtl/>
        </w:rPr>
        <w:t>الأنغولية</w:t>
      </w:r>
      <w:proofErr w:type="spellEnd"/>
      <w:r>
        <w:rPr>
          <w:rFonts w:hint="cs"/>
          <w:rtl/>
        </w:rPr>
        <w:t xml:space="preserve"> لرجل أجنبي يتزوج امرأة </w:t>
      </w:r>
      <w:proofErr w:type="spellStart"/>
      <w:r>
        <w:rPr>
          <w:rFonts w:hint="cs"/>
          <w:rtl/>
        </w:rPr>
        <w:t>أنغولية</w:t>
      </w:r>
      <w:proofErr w:type="spellEnd"/>
      <w:r>
        <w:rPr>
          <w:rFonts w:hint="cs"/>
          <w:rtl/>
        </w:rPr>
        <w:t xml:space="preserve"> أو لامرأة أجنبية تتزوج رجلاً </w:t>
      </w:r>
      <w:proofErr w:type="spellStart"/>
      <w:r>
        <w:rPr>
          <w:rFonts w:hint="cs"/>
          <w:rtl/>
        </w:rPr>
        <w:t>أنغولياًّ</w:t>
      </w:r>
      <w:proofErr w:type="spellEnd"/>
      <w:r>
        <w:rPr>
          <w:rFonts w:hint="cs"/>
          <w:rtl/>
        </w:rPr>
        <w:t xml:space="preserve"> لمجرد الزواج. وكذلك لا تفقد </w:t>
      </w:r>
      <w:proofErr w:type="spellStart"/>
      <w:r>
        <w:rPr>
          <w:rFonts w:hint="cs"/>
          <w:rtl/>
        </w:rPr>
        <w:t>المرأة</w:t>
      </w:r>
      <w:proofErr w:type="spellEnd"/>
      <w:r>
        <w:rPr>
          <w:rFonts w:hint="cs"/>
          <w:rtl/>
        </w:rPr>
        <w:t xml:space="preserve"> </w:t>
      </w:r>
      <w:proofErr w:type="spellStart"/>
      <w:r>
        <w:rPr>
          <w:rFonts w:hint="cs"/>
          <w:rtl/>
        </w:rPr>
        <w:t>الأنغولية</w:t>
      </w:r>
      <w:proofErr w:type="spellEnd"/>
      <w:r>
        <w:rPr>
          <w:rFonts w:hint="cs"/>
          <w:rtl/>
        </w:rPr>
        <w:t xml:space="preserve"> جنسيتها لمجرد زواجها من رجل أجنبي، خلافاً لما كان يحدث في التشريعات الأخرى ذات الطبيعة </w:t>
      </w:r>
      <w:proofErr w:type="spellStart"/>
      <w:r>
        <w:rPr>
          <w:rFonts w:hint="cs"/>
          <w:rtl/>
        </w:rPr>
        <w:t>التمييزية</w:t>
      </w:r>
      <w:proofErr w:type="spellEnd"/>
      <w:r>
        <w:rPr>
          <w:rFonts w:hint="cs"/>
          <w:rtl/>
        </w:rPr>
        <w:t>. وقد حوفظ على هذا المبدأ في القانون رقم 8/84 واحتُفِظَ به في القانون الحالي رقم 13/91 الذي أُقِرَّ في 11 أيار/مايو.</w:t>
      </w:r>
    </w:p>
    <w:p w:rsidR="000B0B08" w:rsidRDefault="000B0B08" w:rsidP="000B0B08">
      <w:pPr>
        <w:tabs>
          <w:tab w:val="left" w:pos="720"/>
        </w:tabs>
        <w:spacing w:after="120"/>
        <w:ind w:left="1267" w:right="1267" w:firstLine="720"/>
        <w:rPr>
          <w:rFonts w:hint="cs"/>
          <w:rtl/>
        </w:rPr>
      </w:pPr>
      <w:r>
        <w:rPr>
          <w:rFonts w:hint="cs"/>
          <w:rtl/>
        </w:rPr>
        <w:t xml:space="preserve">غيَّرت المادة 12 من القانون الأخير، رقم 13/91، الوضع السابق بالسماح للأجنبي الذي يتزوج </w:t>
      </w:r>
      <w:proofErr w:type="spellStart"/>
      <w:r>
        <w:rPr>
          <w:rFonts w:hint="cs"/>
          <w:rtl/>
        </w:rPr>
        <w:t>أنغولية</w:t>
      </w:r>
      <w:proofErr w:type="spellEnd"/>
      <w:r>
        <w:rPr>
          <w:rFonts w:hint="cs"/>
          <w:rtl/>
        </w:rPr>
        <w:t xml:space="preserve"> والأجنبية التي تتزوج </w:t>
      </w:r>
      <w:proofErr w:type="spellStart"/>
      <w:r>
        <w:rPr>
          <w:rFonts w:hint="cs"/>
          <w:rtl/>
        </w:rPr>
        <w:t>أنغولياًّ</w:t>
      </w:r>
      <w:proofErr w:type="spellEnd"/>
      <w:r>
        <w:rPr>
          <w:rFonts w:hint="cs"/>
          <w:rtl/>
        </w:rPr>
        <w:t xml:space="preserve"> باكتساب الجنسية </w:t>
      </w:r>
      <w:proofErr w:type="spellStart"/>
      <w:r>
        <w:rPr>
          <w:rFonts w:hint="cs"/>
          <w:rtl/>
        </w:rPr>
        <w:t>الأنغولية</w:t>
      </w:r>
      <w:proofErr w:type="spellEnd"/>
      <w:r>
        <w:rPr>
          <w:rFonts w:hint="cs"/>
          <w:rtl/>
        </w:rPr>
        <w:t xml:space="preserve"> شريطة تقديم طلبٍ للحصول عليها.</w:t>
      </w:r>
    </w:p>
    <w:p w:rsidR="000B0B08" w:rsidRDefault="000B0B08" w:rsidP="000B0B08">
      <w:pPr>
        <w:tabs>
          <w:tab w:val="left" w:pos="720"/>
        </w:tabs>
        <w:spacing w:after="120"/>
        <w:ind w:left="1267" w:right="1267" w:firstLine="720"/>
        <w:rPr>
          <w:rFonts w:hint="cs"/>
          <w:rtl/>
        </w:rPr>
      </w:pPr>
      <w:r>
        <w:rPr>
          <w:rFonts w:hint="cs"/>
          <w:rtl/>
        </w:rPr>
        <w:t xml:space="preserve">وإذا فقد الأجنبي جنسيته أو فقدت الأجنبية جنسيتها بسبب هذا الزواج ُمنح (مُنحت) الجنسية </w:t>
      </w:r>
      <w:proofErr w:type="spellStart"/>
      <w:r>
        <w:rPr>
          <w:rFonts w:hint="cs"/>
          <w:rtl/>
        </w:rPr>
        <w:t>الأنغولية</w:t>
      </w:r>
      <w:proofErr w:type="spellEnd"/>
      <w:r>
        <w:rPr>
          <w:rFonts w:hint="cs"/>
          <w:rtl/>
        </w:rPr>
        <w:t xml:space="preserve"> بحكم الأمر الواقع. وبالإضافة إلى المادة 12 هذه، لا يمس إعلان بطلان الزواج أو فسخه بالجنسية التي اكتسبها الزوج أو الزوجة بالزواج الذي عُقِدَ بحسن نية.</w:t>
      </w:r>
    </w:p>
    <w:p w:rsidR="000B0B08" w:rsidRDefault="000B0B08" w:rsidP="000B0B08">
      <w:pPr>
        <w:tabs>
          <w:tab w:val="left" w:pos="720"/>
        </w:tabs>
        <w:spacing w:after="120"/>
        <w:ind w:left="1267" w:right="1267" w:firstLine="720"/>
        <w:rPr>
          <w:rFonts w:hint="cs"/>
          <w:rtl/>
        </w:rPr>
      </w:pPr>
      <w:r>
        <w:rPr>
          <w:rFonts w:hint="cs"/>
          <w:rtl/>
        </w:rPr>
        <w:t xml:space="preserve">في ميدان علاقات القانون الدولي الخاص، يجب اعتبار حكم المادة 52 من القانون المدني، الذي ينص على تنظيم العلاقات الزوجية بموجب القانون الوطني للزوج، غير دستوري بسبب مضمونه </w:t>
      </w:r>
      <w:proofErr w:type="spellStart"/>
      <w:r>
        <w:rPr>
          <w:rFonts w:hint="cs"/>
          <w:rtl/>
        </w:rPr>
        <w:t>التمييزي</w:t>
      </w:r>
      <w:proofErr w:type="spellEnd"/>
      <w:r>
        <w:rPr>
          <w:rFonts w:hint="cs"/>
          <w:rtl/>
        </w:rPr>
        <w:t xml:space="preserve"> ضد </w:t>
      </w:r>
      <w:proofErr w:type="spellStart"/>
      <w:r>
        <w:rPr>
          <w:rFonts w:hint="cs"/>
          <w:rtl/>
        </w:rPr>
        <w:t>المرأة</w:t>
      </w:r>
      <w:proofErr w:type="spellEnd"/>
      <w:r>
        <w:rPr>
          <w:rFonts w:hint="cs"/>
          <w:rtl/>
        </w:rPr>
        <w:t>. هذا هو الموقف الذي اعتمدناه في فقهنا.</w:t>
      </w:r>
    </w:p>
    <w:p w:rsidR="000B0B08" w:rsidRDefault="000B0B08" w:rsidP="000B0B08">
      <w:pPr>
        <w:tabs>
          <w:tab w:val="left" w:pos="720"/>
        </w:tabs>
        <w:spacing w:after="120"/>
        <w:ind w:left="1267" w:right="1267" w:firstLine="720"/>
        <w:rPr>
          <w:rFonts w:hint="cs"/>
          <w:rtl/>
        </w:rPr>
      </w:pPr>
      <w:r>
        <w:rPr>
          <w:rFonts w:hint="cs"/>
          <w:rtl/>
        </w:rPr>
        <w:t>من حيث المبدأ، سيكون القانون الساري على العلاقات الزوجية بين زوجين مختلفي الجنسية قانون محل إقامتهما معاً.</w:t>
      </w:r>
    </w:p>
    <w:p w:rsidR="000B0B08" w:rsidRDefault="000B0B08" w:rsidP="000B0B08">
      <w:pPr>
        <w:tabs>
          <w:tab w:val="left" w:pos="720"/>
        </w:tabs>
        <w:spacing w:after="120"/>
        <w:ind w:left="1267" w:right="1267" w:firstLine="720"/>
        <w:rPr>
          <w:rFonts w:hint="cs"/>
          <w:rtl/>
        </w:rPr>
      </w:pPr>
      <w:r>
        <w:rPr>
          <w:rFonts w:hint="cs"/>
          <w:rtl/>
        </w:rPr>
        <w:t>1-</w:t>
      </w:r>
      <w:r>
        <w:rPr>
          <w:rFonts w:hint="cs"/>
          <w:rtl/>
        </w:rPr>
        <w:tab/>
        <w:t xml:space="preserve">ينص القانون الدستوري </w:t>
      </w:r>
      <w:proofErr w:type="spellStart"/>
      <w:r>
        <w:rPr>
          <w:rFonts w:hint="cs"/>
          <w:rtl/>
        </w:rPr>
        <w:t>الأنغولي</w:t>
      </w:r>
      <w:proofErr w:type="spellEnd"/>
      <w:r>
        <w:rPr>
          <w:rFonts w:hint="cs"/>
          <w:rtl/>
        </w:rPr>
        <w:t xml:space="preserve"> في المادة 18 منه على عدم التمييز ضد المواطن، وعلى أن المساواة بين الجنسين عنصر من بضعة العناصر التي تشكل هذا المبدأ، "</w:t>
      </w:r>
      <w:r w:rsidRPr="00421706">
        <w:rPr>
          <w:rtl/>
        </w:rPr>
        <w:t xml:space="preserve"> </w:t>
      </w:r>
      <w:r>
        <w:rPr>
          <w:rtl/>
        </w:rPr>
        <w:t xml:space="preserve">جميع المواطنين متساوون أمام القانون ويتمتعون بنفس الحقوق ويخضعون لنفس الواجبات، بدون تمييز بسبب اللون، أو العرق، أو الأصل </w:t>
      </w:r>
      <w:proofErr w:type="spellStart"/>
      <w:r>
        <w:rPr>
          <w:rtl/>
        </w:rPr>
        <w:t>الإثني</w:t>
      </w:r>
      <w:proofErr w:type="spellEnd"/>
      <w:r>
        <w:rPr>
          <w:rtl/>
        </w:rPr>
        <w:t xml:space="preserve">، أو الجنس، أو </w:t>
      </w:r>
      <w:r>
        <w:rPr>
          <w:rFonts w:hint="cs"/>
          <w:rtl/>
        </w:rPr>
        <w:t>مكان الولادة</w:t>
      </w:r>
      <w:r>
        <w:rPr>
          <w:rtl/>
        </w:rPr>
        <w:t>، أو الدين، أو الإيديولوجية، أو مستوى التعليم، أو الوضع الاقتصادي أو الاجتماعي.</w:t>
      </w:r>
      <w:r>
        <w:rPr>
          <w:rFonts w:hint="cs"/>
          <w:rtl/>
        </w:rPr>
        <w:t>"</w:t>
      </w:r>
    </w:p>
    <w:p w:rsidR="000B0B08" w:rsidRDefault="000B0B08" w:rsidP="000B0B08">
      <w:pPr>
        <w:tabs>
          <w:tab w:val="left" w:pos="720"/>
        </w:tabs>
        <w:spacing w:after="120"/>
        <w:ind w:left="1267" w:right="1267" w:firstLine="720"/>
        <w:rPr>
          <w:rFonts w:hint="cs"/>
          <w:rtl/>
        </w:rPr>
      </w:pPr>
      <w:r>
        <w:rPr>
          <w:rFonts w:hint="cs"/>
          <w:rtl/>
        </w:rPr>
        <w:t>وينشئ التشريع نظامين للزواج، وهما:</w:t>
      </w:r>
    </w:p>
    <w:p w:rsidR="000B0B08" w:rsidRDefault="000B0B08" w:rsidP="000B0B08">
      <w:pPr>
        <w:tabs>
          <w:tab w:val="left" w:pos="720"/>
        </w:tabs>
        <w:spacing w:after="120"/>
        <w:ind w:left="1267" w:right="1267" w:firstLine="720"/>
        <w:rPr>
          <w:rFonts w:hint="cs"/>
          <w:rtl/>
        </w:rPr>
      </w:pPr>
      <w:r>
        <w:rPr>
          <w:rFonts w:hint="cs"/>
          <w:rtl/>
        </w:rPr>
        <w:t xml:space="preserve">نظام الشراكة في (الأموال) المكتسبة: لكل واحد من الزوجين في هذا النظام ممتلكاته الخاصة، وثمة أموال مشتركة </w:t>
      </w:r>
      <w:proofErr w:type="spellStart"/>
      <w:r>
        <w:rPr>
          <w:rFonts w:hint="cs"/>
          <w:rtl/>
        </w:rPr>
        <w:t>بينهما</w:t>
      </w:r>
      <w:proofErr w:type="spellEnd"/>
      <w:r>
        <w:rPr>
          <w:rFonts w:hint="cs"/>
          <w:rtl/>
        </w:rPr>
        <w:t>. والقاعدة العامة هي أن كل واحد من الزوجين يدير أمواله الخاصة (المادة 54، الفقرة 1 من قانون الأسرة).</w:t>
      </w:r>
    </w:p>
    <w:p w:rsidR="000B0B08" w:rsidRDefault="000B0B08" w:rsidP="000B0B08">
      <w:pPr>
        <w:tabs>
          <w:tab w:val="left" w:pos="720"/>
        </w:tabs>
        <w:spacing w:after="120"/>
        <w:ind w:left="1267" w:right="1267" w:firstLine="720"/>
        <w:rPr>
          <w:rFonts w:hint="cs"/>
          <w:rtl/>
        </w:rPr>
      </w:pPr>
      <w:r>
        <w:rPr>
          <w:rFonts w:hint="cs"/>
          <w:rtl/>
        </w:rPr>
        <w:t xml:space="preserve">غير أنه يمكن، استثناءً من القاعدة، أن يقوم أحد الزوجين بإدارة الأموال الخاصة للزوج الآخر أو الأموال المشتركة </w:t>
      </w:r>
      <w:proofErr w:type="spellStart"/>
      <w:r>
        <w:rPr>
          <w:rFonts w:hint="cs"/>
          <w:rtl/>
        </w:rPr>
        <w:t>بينهما</w:t>
      </w:r>
      <w:proofErr w:type="spellEnd"/>
      <w:r>
        <w:rPr>
          <w:rFonts w:hint="cs"/>
          <w:rtl/>
        </w:rPr>
        <w:t>، التي يستخدمها هو (أو هي) حصراً كأداة عمل. ولأحد الزوجين أيضاً أن يدير السلع المشتركة التي تشكل فائدة من عمله (عملها)، والإدارة العادية للأموال المشتركة بين الزوجين (المادة 54، الفقرة 3).</w:t>
      </w:r>
    </w:p>
    <w:p w:rsidR="000B0B08" w:rsidRDefault="000B0B08" w:rsidP="000B0B08">
      <w:pPr>
        <w:tabs>
          <w:tab w:val="left" w:pos="720"/>
        </w:tabs>
        <w:spacing w:after="120"/>
        <w:ind w:left="1267" w:right="1267" w:firstLine="720"/>
        <w:rPr>
          <w:rFonts w:hint="cs"/>
          <w:rtl/>
        </w:rPr>
      </w:pPr>
      <w:r>
        <w:rPr>
          <w:rFonts w:hint="cs"/>
          <w:rtl/>
        </w:rPr>
        <w:t>استثناءً من القاعدة يمكن لأحد الزوجين أن يدير الأموال الخاصة للزوج الآخر عندما يكون ذلك الزوج غائباً أو معوقاً بأي وجهٍ كان عن إدارتها [(المادة 54، الفقرة 2، البند (ب)].</w:t>
      </w:r>
    </w:p>
    <w:p w:rsidR="000B0B08" w:rsidRDefault="000B0B08" w:rsidP="000B0B08">
      <w:pPr>
        <w:tabs>
          <w:tab w:val="left" w:pos="720"/>
        </w:tabs>
        <w:spacing w:after="120"/>
        <w:ind w:left="1267" w:right="1267" w:firstLine="720"/>
        <w:rPr>
          <w:rFonts w:hint="cs"/>
          <w:rtl/>
        </w:rPr>
      </w:pPr>
      <w:r>
        <w:rPr>
          <w:rFonts w:hint="cs"/>
          <w:rtl/>
        </w:rPr>
        <w:t xml:space="preserve">يستطيع أي من الزوجين دائماً، فيما يتعلق بأمواله الشخصية أو المشتركة </w:t>
      </w:r>
      <w:proofErr w:type="spellStart"/>
      <w:r>
        <w:rPr>
          <w:rFonts w:hint="cs"/>
          <w:rtl/>
        </w:rPr>
        <w:t>بينهما</w:t>
      </w:r>
      <w:proofErr w:type="spellEnd"/>
      <w:r>
        <w:rPr>
          <w:rFonts w:hint="cs"/>
          <w:rtl/>
        </w:rPr>
        <w:t>، أن يختار ممثلاً له لإدارتها وإعطاء وكالة لطرف ثالث أو للزوج الآخر، إذا أراد ذلك.</w:t>
      </w:r>
    </w:p>
    <w:p w:rsidR="000B0B08" w:rsidRDefault="000B0B08" w:rsidP="000B0B08">
      <w:pPr>
        <w:tabs>
          <w:tab w:val="left" w:pos="720"/>
        </w:tabs>
        <w:spacing w:after="120"/>
        <w:ind w:left="1267" w:right="1267" w:firstLine="720"/>
        <w:rPr>
          <w:rFonts w:hint="cs"/>
          <w:rtl/>
        </w:rPr>
      </w:pPr>
      <w:r>
        <w:rPr>
          <w:rFonts w:hint="cs"/>
          <w:rtl/>
        </w:rPr>
        <w:t>لكن إذا عجز أحد الزوجين عن إدارة أمواله الخاصة أو الأموال المشتركة ينهما فللزوج الآخر أن يقوم بهذه الإدارة [(البند (ب) من الفقرة 2 من المادة 54)]. لا يمكن أن تنتج استحالة الإدارة عن غياب أحد الزوجين أو أي عائق آخر لممارسته الإدارة (كالمرض، مثلاً، أو السجن أو غير ذلك). وقد جاء هذا الحكم للقضاء بالنص الصريح على أي مناقشة حادة للمبدأ حول ما إذا كان الزوج المالك من الزوجين يستطيع أن يعطي وكالة لطرف ثالث لإدارة أمواله. فإن فعل ذلك لا يُطلب من الزوج الآخر أن يمارس إدارتها، أما إذا لم يفعل ذلك فللزوج الآخر، بحكم القانون، أن يمارس هذه الإدارة دون حاجة إلى وكالة.</w:t>
      </w:r>
    </w:p>
    <w:p w:rsidR="000B0B08" w:rsidRDefault="000B0B08" w:rsidP="000B0B08">
      <w:pPr>
        <w:tabs>
          <w:tab w:val="left" w:pos="720"/>
        </w:tabs>
        <w:spacing w:after="120"/>
        <w:ind w:left="1267" w:right="1267" w:firstLine="720"/>
        <w:rPr>
          <w:rFonts w:hint="cs"/>
          <w:rtl/>
        </w:rPr>
      </w:pPr>
      <w:r>
        <w:rPr>
          <w:rFonts w:hint="cs"/>
          <w:rtl/>
        </w:rPr>
        <w:t>وفيما يتعلق بالأموال الأخرى المشتركة، يجدر التمييز بين:</w:t>
      </w:r>
    </w:p>
    <w:p w:rsidR="000B0B08" w:rsidRDefault="000B0B08" w:rsidP="000B0B08">
      <w:pPr>
        <w:numPr>
          <w:ilvl w:val="0"/>
          <w:numId w:val="24"/>
        </w:numPr>
        <w:tabs>
          <w:tab w:val="left" w:pos="720"/>
        </w:tabs>
        <w:spacing w:after="120"/>
        <w:ind w:left="2419" w:right="1267"/>
        <w:rPr>
          <w:rFonts w:hint="cs"/>
        </w:rPr>
      </w:pPr>
      <w:r>
        <w:rPr>
          <w:rFonts w:hint="cs"/>
          <w:rtl/>
        </w:rPr>
        <w:t>أفعال الإدارة العادية؛ و</w:t>
      </w:r>
    </w:p>
    <w:p w:rsidR="000B0B08" w:rsidRDefault="000B0B08" w:rsidP="000B0B08">
      <w:pPr>
        <w:numPr>
          <w:ilvl w:val="0"/>
          <w:numId w:val="24"/>
        </w:numPr>
        <w:tabs>
          <w:tab w:val="left" w:pos="720"/>
        </w:tabs>
        <w:spacing w:after="120"/>
        <w:ind w:left="2419" w:right="1267"/>
        <w:rPr>
          <w:rFonts w:hint="cs"/>
        </w:rPr>
      </w:pPr>
      <w:r>
        <w:rPr>
          <w:rFonts w:hint="cs"/>
          <w:rtl/>
        </w:rPr>
        <w:t>أفعال الإدارة الاستثنائية.</w:t>
      </w:r>
    </w:p>
    <w:p w:rsidR="000B0B08" w:rsidRDefault="000B0B08" w:rsidP="000B0B08">
      <w:pPr>
        <w:tabs>
          <w:tab w:val="left" w:pos="720"/>
        </w:tabs>
        <w:spacing w:after="120"/>
        <w:ind w:left="1267" w:right="1267" w:firstLine="720"/>
        <w:rPr>
          <w:rFonts w:hint="cs"/>
          <w:rtl/>
        </w:rPr>
      </w:pPr>
      <w:r>
        <w:rPr>
          <w:rFonts w:hint="cs"/>
          <w:rtl/>
        </w:rPr>
        <w:t xml:space="preserve">ففي الإدارة العادية، لكل من الزوجين شرعيةُ ممارسة إدارتها على حدة (الإدارة المنفصلة). أما في الإدارة الاستثنائية فالقاعدة هي الإدارة المشتركة. وهذا يعني أن تُمارَسَ الإدارة مشترَكة من قِبَل الزوجين اللذين يتمتعان بالشرعية المشتركة الفعلية. </w:t>
      </w:r>
    </w:p>
    <w:p w:rsidR="000B0B08" w:rsidRDefault="000B0B08" w:rsidP="000B0B08">
      <w:pPr>
        <w:tabs>
          <w:tab w:val="left" w:pos="720"/>
        </w:tabs>
        <w:spacing w:after="120"/>
        <w:ind w:left="1267" w:right="1267" w:firstLine="720"/>
        <w:rPr>
          <w:rFonts w:hint="cs"/>
          <w:rtl/>
        </w:rPr>
      </w:pPr>
      <w:r>
        <w:rPr>
          <w:rFonts w:hint="cs"/>
          <w:rtl/>
        </w:rPr>
        <w:t>وفيا يتعلق بمسؤوليات الزوج القائم بالإدارة:</w:t>
      </w:r>
    </w:p>
    <w:p w:rsidR="000B0B08" w:rsidRDefault="000B0B08" w:rsidP="000B0B08">
      <w:pPr>
        <w:tabs>
          <w:tab w:val="left" w:pos="720"/>
        </w:tabs>
        <w:spacing w:after="120"/>
        <w:ind w:left="1267" w:right="1267" w:firstLine="720"/>
        <w:rPr>
          <w:rFonts w:hint="cs"/>
          <w:rtl/>
        </w:rPr>
      </w:pPr>
      <w:r>
        <w:rPr>
          <w:rFonts w:hint="cs"/>
          <w:rtl/>
        </w:rPr>
        <w:t>تنص المادة 55 من قانون الأسرة على أن ممارسة الإدارة تعفي الزوج القائم بالإدارة من تقديم تقارير إلى الزوج الآخر عن إدارته للأموال المشتركة أو أموال الزوج الآخ</w:t>
      </w:r>
      <w:r w:rsidR="001F37C3">
        <w:rPr>
          <w:rFonts w:hint="cs"/>
          <w:rtl/>
        </w:rPr>
        <w:t>ر. وهو</w:t>
      </w:r>
      <w:r w:rsidR="001F37C3">
        <w:rPr>
          <w:rFonts w:hint="eastAsia"/>
          <w:rtl/>
        </w:rPr>
        <w:t> </w:t>
      </w:r>
      <w:r>
        <w:rPr>
          <w:rtl/>
        </w:rPr>
        <w:t>–</w:t>
      </w:r>
      <w:r>
        <w:rPr>
          <w:rFonts w:hint="cs"/>
          <w:rtl/>
        </w:rPr>
        <w:t xml:space="preserve"> بذلك - يتمتع بمركز خاص مختلف عن المركز الذي يضعه القانون لمديري أموال الغير.</w:t>
      </w:r>
    </w:p>
    <w:p w:rsidR="000B0B08" w:rsidRDefault="000B0B08" w:rsidP="000B0B08">
      <w:pPr>
        <w:tabs>
          <w:tab w:val="left" w:pos="720"/>
        </w:tabs>
        <w:spacing w:after="120"/>
        <w:ind w:left="1267" w:right="1267" w:firstLine="720"/>
        <w:rPr>
          <w:rFonts w:hint="cs"/>
          <w:rtl/>
        </w:rPr>
      </w:pPr>
      <w:r>
        <w:rPr>
          <w:rFonts w:hint="cs"/>
          <w:rtl/>
        </w:rPr>
        <w:t>يعترف المُشِرِّعُ في هذه الحالة، كما في حالة إدارة أموال الأطفال القُصَّر التي يُعهد بها إلى والديهم، بأن من الصعب أن تُطلَبَ المحاسبة بين أشخاص يعيشون في اقتصاد مشترك.</w:t>
      </w:r>
    </w:p>
    <w:p w:rsidR="000B0B08" w:rsidRDefault="000B0B08" w:rsidP="000B0B08">
      <w:pPr>
        <w:tabs>
          <w:tab w:val="left" w:pos="720"/>
        </w:tabs>
        <w:spacing w:after="120"/>
        <w:ind w:left="1267" w:right="1267" w:firstLine="720"/>
        <w:rPr>
          <w:rFonts w:hint="cs"/>
          <w:rtl/>
        </w:rPr>
      </w:pPr>
      <w:r>
        <w:rPr>
          <w:rFonts w:hint="cs"/>
          <w:rtl/>
        </w:rPr>
        <w:t>يُضافُ إلى ذلك أنه إذا كان ثمة التزام دوري بالمحاسبة بين الزوجين فمن شأن هذا النظام أن يوتِّرَ حياتهما الشخصية.</w:t>
      </w:r>
    </w:p>
    <w:p w:rsidR="000B0B08" w:rsidRDefault="000B0B08" w:rsidP="000B0B08">
      <w:pPr>
        <w:tabs>
          <w:tab w:val="left" w:pos="720"/>
        </w:tabs>
        <w:spacing w:after="120"/>
        <w:ind w:left="1267" w:right="1267" w:firstLine="720"/>
        <w:rPr>
          <w:rFonts w:hint="cs"/>
          <w:rtl/>
        </w:rPr>
      </w:pPr>
      <w:r>
        <w:rPr>
          <w:rFonts w:hint="cs"/>
          <w:rtl/>
        </w:rPr>
        <w:t>غير أن الجزء الأخير من المادة 55 ينص على أنه يمكن تحميل الزوج القائم بالإدارة مسؤولية الأفعال التي يمارسها للمساس بحق الزوج الآخر أو حق الزوجين عن قصد أو بإهمال خطير من جانبه.</w:t>
      </w:r>
    </w:p>
    <w:p w:rsidR="000B0B08" w:rsidRDefault="000B0B08" w:rsidP="000B0B08">
      <w:pPr>
        <w:tabs>
          <w:tab w:val="left" w:pos="720"/>
        </w:tabs>
        <w:spacing w:after="120"/>
        <w:ind w:left="1267" w:right="1267" w:firstLine="720"/>
        <w:rPr>
          <w:rFonts w:hint="cs"/>
          <w:rtl/>
        </w:rPr>
      </w:pPr>
      <w:r>
        <w:rPr>
          <w:rFonts w:hint="cs"/>
          <w:rtl/>
        </w:rPr>
        <w:t>ينص القانون على أن الأفعال التي تُعتبَرُ، بموجب هذا الحكم، أفعالاً متعمَّدة تهدف إلى المساس بالزوج الآخر أو بالزوجين، ليست السلوك الذي ينطوي على الغش فقط، وإنما أيضاً السلوك الذي يتصف بالإهمال الخطير، وينطوي على إهمال متعمد.</w:t>
      </w:r>
    </w:p>
    <w:p w:rsidR="000B0B08" w:rsidRDefault="000B0B08" w:rsidP="000B0B08">
      <w:pPr>
        <w:tabs>
          <w:tab w:val="left" w:pos="720"/>
        </w:tabs>
        <w:spacing w:after="120"/>
        <w:ind w:left="1267" w:right="1267" w:firstLine="720"/>
        <w:rPr>
          <w:rFonts w:hint="cs"/>
          <w:rtl/>
        </w:rPr>
      </w:pPr>
      <w:r>
        <w:rPr>
          <w:rFonts w:hint="cs"/>
          <w:rtl/>
        </w:rPr>
        <w:t>إذا ألحق أحد الزوجين أو حاول أن يلحق بالآخر مساساً بمصالحه أو بمصالح الأسرة فللزوج الآخر أن يلجأ إلى المحكمة ويطالب بتطبيق أحكام ذات طابعٍ عاجلٍ دفاعاً عن مصالحه.</w:t>
      </w:r>
    </w:p>
    <w:p w:rsidR="000B0B08" w:rsidRDefault="000B0B08" w:rsidP="000B0B08">
      <w:pPr>
        <w:tabs>
          <w:tab w:val="left" w:pos="720"/>
        </w:tabs>
        <w:spacing w:after="120"/>
        <w:ind w:left="1267" w:right="1267" w:firstLine="720"/>
        <w:rPr>
          <w:rFonts w:hint="cs"/>
          <w:rtl/>
        </w:rPr>
      </w:pPr>
      <w:r>
        <w:rPr>
          <w:rFonts w:hint="cs"/>
          <w:rtl/>
        </w:rPr>
        <w:t>ينص القانون المدني البرتغالي على أن للزوج المتضرر من الإدارة الضارة التي يمارسها الزوج الآخر أن يقدم طلباً لفصل الأموال فصلاً قضائياًّ بسيطاً. وليس لهذا الحكم ما يقابله في قانون الأسرة. لذلك يستطيع الزوج، في مواجهة هذه الحالة، فقط أن يردَّ بتقديم طلبٍ لإلغاء الفعل أو الأفعال المضرة بمصالحه وبمصلحة الأسرة، أو أن يقترح تحميل الزوج الآخر تعويضاً عن الأضرار التي لحقت به.</w:t>
      </w:r>
    </w:p>
    <w:p w:rsidR="000B0B08" w:rsidRDefault="000B0B08" w:rsidP="000B0B08">
      <w:pPr>
        <w:tabs>
          <w:tab w:val="left" w:pos="720"/>
        </w:tabs>
        <w:spacing w:after="120"/>
        <w:ind w:left="1267" w:right="1267" w:firstLine="720"/>
        <w:rPr>
          <w:rFonts w:hint="cs"/>
          <w:rtl/>
        </w:rPr>
      </w:pPr>
      <w:r>
        <w:rPr>
          <w:rFonts w:hint="cs"/>
          <w:rtl/>
        </w:rPr>
        <w:t xml:space="preserve">فالقاعدة إذَنْ هي أن الإدارة العادية للأموال المشتركة </w:t>
      </w:r>
      <w:proofErr w:type="spellStart"/>
      <w:r>
        <w:rPr>
          <w:rFonts w:hint="cs"/>
          <w:rtl/>
        </w:rPr>
        <w:t>منوطة</w:t>
      </w:r>
      <w:proofErr w:type="spellEnd"/>
      <w:r>
        <w:rPr>
          <w:rFonts w:hint="cs"/>
          <w:rtl/>
        </w:rPr>
        <w:t xml:space="preserve"> بأيٍّ من الزوجين (المادة 54، الفقرة 3 من قانون الأسرة)، أما الإدارة الاستثنائية </w:t>
      </w:r>
      <w:proofErr w:type="spellStart"/>
      <w:r>
        <w:rPr>
          <w:rFonts w:hint="cs"/>
          <w:rtl/>
        </w:rPr>
        <w:t>فمنوطة</w:t>
      </w:r>
      <w:proofErr w:type="spellEnd"/>
      <w:r>
        <w:rPr>
          <w:rFonts w:hint="cs"/>
          <w:rtl/>
        </w:rPr>
        <w:t xml:space="preserve"> بالزوجين معاً.</w:t>
      </w:r>
    </w:p>
    <w:p w:rsidR="000B0B08" w:rsidRPr="00F83149" w:rsidRDefault="000B0B08" w:rsidP="000833EE">
      <w:pPr>
        <w:tabs>
          <w:tab w:val="left" w:pos="720"/>
        </w:tabs>
        <w:ind w:left="1267" w:right="1267"/>
        <w:rPr>
          <w:rFonts w:hint="cs"/>
          <w:b/>
          <w:bCs/>
          <w:rtl/>
        </w:rPr>
      </w:pPr>
      <w:r w:rsidRPr="00F83149">
        <w:rPr>
          <w:rFonts w:hint="cs"/>
          <w:b/>
          <w:bCs/>
          <w:rtl/>
        </w:rPr>
        <w:t>نظام فصل الأم</w:t>
      </w:r>
      <w:r>
        <w:rPr>
          <w:rFonts w:hint="cs"/>
          <w:b/>
          <w:bCs/>
          <w:rtl/>
        </w:rPr>
        <w:t>وال</w:t>
      </w:r>
    </w:p>
    <w:p w:rsidR="000B0B08" w:rsidRDefault="000B0B08" w:rsidP="000B0B08">
      <w:pPr>
        <w:tabs>
          <w:tab w:val="left" w:pos="720"/>
        </w:tabs>
        <w:spacing w:after="120"/>
        <w:ind w:left="1267" w:right="1267" w:firstLine="720"/>
        <w:rPr>
          <w:rFonts w:hint="cs"/>
          <w:rtl/>
        </w:rPr>
      </w:pPr>
      <w:r>
        <w:rPr>
          <w:rFonts w:hint="cs"/>
          <w:rtl/>
        </w:rPr>
        <w:t>لكل من الزوجين صلاحية التمتع بثمار أمواله وإدارتها بحرية ما دام كل من الزوجين يحتفظ بملكية الأموال التي حصل عليها قبل الزواج أو بعده. ولكل من الزوجين أن يمارس بحريةٍ إدارة أمواله، وله حرية التصرف الفردي فيها دون موافقة الزوج الآخر أياًّ كانت طبيعة هذه الأموال، منقولةً أو غيرَ منقولة.</w:t>
      </w:r>
    </w:p>
    <w:p w:rsidR="000B0B08" w:rsidRDefault="000B0B08" w:rsidP="000B0B08">
      <w:pPr>
        <w:tabs>
          <w:tab w:val="left" w:pos="720"/>
        </w:tabs>
        <w:spacing w:after="120"/>
        <w:ind w:left="1267" w:right="1267" w:firstLine="720"/>
        <w:rPr>
          <w:rFonts w:hint="cs"/>
          <w:rtl/>
        </w:rPr>
      </w:pPr>
      <w:r>
        <w:rPr>
          <w:rFonts w:hint="cs"/>
          <w:rtl/>
        </w:rPr>
        <w:t>لا ينطبق هذا على القيود الواردة في الفقرة 3 من المادة 56، المتعلقة بالأموال المنقولة والمؤسسات التجارية، ولا المتعلقة برفض الميراث المذكورة في الفقرة 2 من المادة 58 من قانون الأسرة.</w:t>
      </w:r>
    </w:p>
    <w:p w:rsidR="000B0B08" w:rsidRPr="00BA68C1" w:rsidRDefault="000B0B08" w:rsidP="000B0B08">
      <w:pPr>
        <w:tabs>
          <w:tab w:val="left" w:pos="720"/>
        </w:tabs>
        <w:spacing w:after="120"/>
        <w:ind w:left="1267" w:right="1267"/>
        <w:rPr>
          <w:rFonts w:hint="cs"/>
          <w:b/>
          <w:bCs/>
          <w:rtl/>
        </w:rPr>
      </w:pPr>
      <w:r w:rsidRPr="00BA68C1">
        <w:rPr>
          <w:rFonts w:hint="cs"/>
          <w:b/>
          <w:bCs/>
          <w:rtl/>
        </w:rPr>
        <w:t>المادة 16</w:t>
      </w:r>
    </w:p>
    <w:p w:rsidR="000B0B08" w:rsidRPr="00BA68C1" w:rsidRDefault="000B0B08" w:rsidP="000B0B08">
      <w:pPr>
        <w:tabs>
          <w:tab w:val="left" w:pos="720"/>
        </w:tabs>
        <w:spacing w:after="120"/>
        <w:ind w:left="1267" w:right="1267"/>
        <w:rPr>
          <w:rFonts w:hint="cs"/>
          <w:b/>
          <w:bCs/>
          <w:rtl/>
        </w:rPr>
      </w:pPr>
      <w:r w:rsidRPr="00BA68C1">
        <w:rPr>
          <w:rFonts w:hint="cs"/>
          <w:b/>
          <w:bCs/>
          <w:rtl/>
        </w:rPr>
        <w:t>1-</w:t>
      </w:r>
      <w:r w:rsidRPr="00BA68C1">
        <w:rPr>
          <w:rFonts w:hint="cs"/>
          <w:b/>
          <w:bCs/>
          <w:rtl/>
        </w:rPr>
        <w:tab/>
        <w:t xml:space="preserve">تتخذ الدول الأطراف جميع التدابير المناسبة للقضاء على التمييز ضد </w:t>
      </w:r>
      <w:proofErr w:type="spellStart"/>
      <w:r w:rsidRPr="00BA68C1">
        <w:rPr>
          <w:rFonts w:hint="cs"/>
          <w:b/>
          <w:bCs/>
          <w:rtl/>
        </w:rPr>
        <w:t>المرأة</w:t>
      </w:r>
      <w:proofErr w:type="spellEnd"/>
      <w:r w:rsidRPr="00BA68C1">
        <w:rPr>
          <w:rFonts w:hint="cs"/>
          <w:b/>
          <w:bCs/>
          <w:rtl/>
        </w:rPr>
        <w:t xml:space="preserve"> في كافة الأمور المتعلقة بالزواج والعلاقات العائلية، وبوجه خاص تضمن، على أساس المساواة بين الرجل </w:t>
      </w:r>
      <w:proofErr w:type="spellStart"/>
      <w:r w:rsidRPr="00BA68C1">
        <w:rPr>
          <w:rFonts w:hint="cs"/>
          <w:b/>
          <w:bCs/>
          <w:rtl/>
        </w:rPr>
        <w:t>والمرأة</w:t>
      </w:r>
      <w:proofErr w:type="spellEnd"/>
      <w:r w:rsidRPr="00BA68C1">
        <w:rPr>
          <w:rFonts w:hint="cs"/>
          <w:b/>
          <w:bCs/>
          <w:rtl/>
        </w:rPr>
        <w:t>:</w:t>
      </w:r>
    </w:p>
    <w:p w:rsidR="000B0B08" w:rsidRPr="00BA68C1" w:rsidRDefault="000B0B08" w:rsidP="000B0B08">
      <w:pPr>
        <w:tabs>
          <w:tab w:val="left" w:pos="720"/>
        </w:tabs>
        <w:spacing w:after="120"/>
        <w:ind w:left="2563" w:right="1267" w:hanging="576"/>
        <w:rPr>
          <w:rFonts w:hint="cs"/>
          <w:b/>
          <w:bCs/>
          <w:rtl/>
        </w:rPr>
      </w:pPr>
      <w:r w:rsidRPr="00BA68C1">
        <w:rPr>
          <w:rFonts w:hint="cs"/>
          <w:b/>
          <w:bCs/>
          <w:rtl/>
        </w:rPr>
        <w:t>(أ)</w:t>
      </w:r>
      <w:r w:rsidRPr="00BA68C1">
        <w:rPr>
          <w:rFonts w:hint="cs"/>
          <w:b/>
          <w:bCs/>
          <w:rtl/>
        </w:rPr>
        <w:tab/>
        <w:t>نفس الحق في عقد الزواج؛</w:t>
      </w:r>
    </w:p>
    <w:p w:rsidR="000B0B08" w:rsidRPr="00BA68C1" w:rsidRDefault="000B0B08" w:rsidP="000B0B08">
      <w:pPr>
        <w:tabs>
          <w:tab w:val="left" w:pos="720"/>
        </w:tabs>
        <w:spacing w:after="120"/>
        <w:ind w:left="2563" w:right="1267" w:hanging="576"/>
        <w:rPr>
          <w:rFonts w:hint="cs"/>
          <w:b/>
          <w:bCs/>
          <w:rtl/>
        </w:rPr>
      </w:pPr>
      <w:r w:rsidRPr="00BA68C1">
        <w:rPr>
          <w:rFonts w:hint="cs"/>
          <w:b/>
          <w:bCs/>
          <w:rtl/>
        </w:rPr>
        <w:t>(ب)</w:t>
      </w:r>
      <w:r w:rsidRPr="00BA68C1">
        <w:rPr>
          <w:rFonts w:hint="cs"/>
          <w:b/>
          <w:bCs/>
          <w:rtl/>
        </w:rPr>
        <w:tab/>
        <w:t>نفس الحق في حرية اختيار الزوج، وفي عدم عقد الزواج إلا برضاها الحر الكامل؛</w:t>
      </w:r>
    </w:p>
    <w:p w:rsidR="000B0B08" w:rsidRPr="00BA68C1" w:rsidRDefault="000B0B08" w:rsidP="000B0B08">
      <w:pPr>
        <w:tabs>
          <w:tab w:val="left" w:pos="720"/>
        </w:tabs>
        <w:spacing w:after="120"/>
        <w:ind w:left="2563" w:right="1267" w:hanging="576"/>
        <w:rPr>
          <w:rFonts w:hint="cs"/>
          <w:b/>
          <w:bCs/>
          <w:rtl/>
        </w:rPr>
      </w:pPr>
      <w:r w:rsidRPr="00BA68C1">
        <w:rPr>
          <w:rFonts w:hint="cs"/>
          <w:b/>
          <w:bCs/>
          <w:rtl/>
        </w:rPr>
        <w:t>(ج)</w:t>
      </w:r>
      <w:r w:rsidRPr="00BA68C1">
        <w:rPr>
          <w:rFonts w:hint="cs"/>
          <w:b/>
          <w:bCs/>
          <w:rtl/>
        </w:rPr>
        <w:tab/>
        <w:t>نفس الحقوق والمسؤوليات أثناء الزواج وعند فسخه؛</w:t>
      </w:r>
    </w:p>
    <w:p w:rsidR="000B0B08" w:rsidRPr="00BA68C1" w:rsidRDefault="000B0B08" w:rsidP="000B0B08">
      <w:pPr>
        <w:tabs>
          <w:tab w:val="left" w:pos="720"/>
        </w:tabs>
        <w:spacing w:after="120"/>
        <w:ind w:left="2563" w:right="1267" w:hanging="576"/>
        <w:rPr>
          <w:rFonts w:hint="cs"/>
          <w:b/>
          <w:bCs/>
          <w:rtl/>
        </w:rPr>
      </w:pPr>
      <w:r w:rsidRPr="00BA68C1">
        <w:rPr>
          <w:rFonts w:hint="cs"/>
          <w:b/>
          <w:bCs/>
          <w:rtl/>
        </w:rPr>
        <w:t>(د)</w:t>
      </w:r>
      <w:r w:rsidRPr="00BA68C1">
        <w:rPr>
          <w:rFonts w:hint="cs"/>
          <w:b/>
          <w:bCs/>
          <w:rtl/>
        </w:rPr>
        <w:tab/>
        <w:t xml:space="preserve">نفس الحقوق والمسؤوليات </w:t>
      </w:r>
      <w:proofErr w:type="spellStart"/>
      <w:r w:rsidRPr="00BA68C1">
        <w:rPr>
          <w:rFonts w:hint="cs"/>
          <w:b/>
          <w:bCs/>
          <w:rtl/>
        </w:rPr>
        <w:t>بوصفهما</w:t>
      </w:r>
      <w:proofErr w:type="spellEnd"/>
      <w:r w:rsidRPr="00BA68C1">
        <w:rPr>
          <w:rFonts w:hint="cs"/>
          <w:b/>
          <w:bCs/>
          <w:rtl/>
        </w:rPr>
        <w:t xml:space="preserve"> أبوين، بغض النظر عن حالتهما الزوجية، في الأمور المتعلقة </w:t>
      </w:r>
      <w:proofErr w:type="spellStart"/>
      <w:r w:rsidRPr="00BA68C1">
        <w:rPr>
          <w:rFonts w:hint="cs"/>
          <w:b/>
          <w:bCs/>
          <w:rtl/>
        </w:rPr>
        <w:t>بأطفالهما</w:t>
      </w:r>
      <w:proofErr w:type="spellEnd"/>
      <w:r w:rsidRPr="00BA68C1">
        <w:rPr>
          <w:rFonts w:hint="cs"/>
          <w:b/>
          <w:bCs/>
          <w:rtl/>
        </w:rPr>
        <w:t xml:space="preserve"> وفي جميع الأحوال، يكون لمصلحة الأطفال الاعتبار الأول؛</w:t>
      </w:r>
    </w:p>
    <w:p w:rsidR="000B0B08" w:rsidRPr="00BA68C1" w:rsidRDefault="000B0B08" w:rsidP="000B0B08">
      <w:pPr>
        <w:tabs>
          <w:tab w:val="left" w:pos="720"/>
        </w:tabs>
        <w:spacing w:after="120"/>
        <w:ind w:left="2563" w:right="1267" w:hanging="576"/>
        <w:rPr>
          <w:rFonts w:hint="cs"/>
          <w:b/>
          <w:bCs/>
          <w:rtl/>
        </w:rPr>
      </w:pPr>
      <w:r w:rsidRPr="00BA68C1">
        <w:rPr>
          <w:rFonts w:hint="cs"/>
          <w:b/>
          <w:bCs/>
          <w:rtl/>
        </w:rPr>
        <w:t>(هـ)</w:t>
      </w:r>
      <w:r w:rsidRPr="00BA68C1">
        <w:rPr>
          <w:rFonts w:hint="cs"/>
          <w:b/>
          <w:bCs/>
          <w:rtl/>
        </w:rPr>
        <w:tab/>
        <w:t xml:space="preserve">نفس الحقوق في أن تقرر، بحرية وبإدراك للنتائج، عدد </w:t>
      </w:r>
      <w:proofErr w:type="spellStart"/>
      <w:r w:rsidRPr="00BA68C1">
        <w:rPr>
          <w:rFonts w:hint="cs"/>
          <w:b/>
          <w:bCs/>
          <w:rtl/>
        </w:rPr>
        <w:t>أطفالهما</w:t>
      </w:r>
      <w:proofErr w:type="spellEnd"/>
      <w:r w:rsidRPr="00BA68C1">
        <w:rPr>
          <w:rFonts w:hint="cs"/>
          <w:b/>
          <w:bCs/>
          <w:rtl/>
        </w:rPr>
        <w:t xml:space="preserve"> والفاصل بين الطفل والذي يليه، وفي الحصول على المعلومات والتثقيف والوسائل الكفيلة بتمكينها من ممارسة هذه الحقوق؛</w:t>
      </w:r>
    </w:p>
    <w:p w:rsidR="000B0B08" w:rsidRPr="00BA68C1" w:rsidRDefault="000B0B08" w:rsidP="000B0B08">
      <w:pPr>
        <w:tabs>
          <w:tab w:val="left" w:pos="720"/>
        </w:tabs>
        <w:spacing w:after="120"/>
        <w:ind w:left="2563" w:right="1267" w:hanging="576"/>
        <w:rPr>
          <w:rFonts w:hint="cs"/>
          <w:b/>
          <w:bCs/>
          <w:rtl/>
        </w:rPr>
      </w:pPr>
      <w:r w:rsidRPr="00BA68C1">
        <w:rPr>
          <w:rFonts w:hint="cs"/>
          <w:b/>
          <w:bCs/>
          <w:rtl/>
        </w:rPr>
        <w:t>(و)</w:t>
      </w:r>
      <w:r w:rsidRPr="00BA68C1">
        <w:rPr>
          <w:rFonts w:hint="cs"/>
          <w:b/>
          <w:bCs/>
          <w:rtl/>
        </w:rPr>
        <w:tab/>
        <w:t>نفس الحقوق والمسؤوليات فيما يتعلق بالولاية والقوامة والوصاية على الأطفال وتبنّيهم، أو ما شابه ذلك من الأعراف، حين توجد هذه المفاهيم في التشريع الوطني، وفي جميع الأحوال يكون لمصلحة الأطفال الاعتبار الأول؛</w:t>
      </w:r>
    </w:p>
    <w:p w:rsidR="000B0B08" w:rsidRPr="00BA68C1" w:rsidRDefault="000B0B08" w:rsidP="000B0B08">
      <w:pPr>
        <w:tabs>
          <w:tab w:val="left" w:pos="720"/>
        </w:tabs>
        <w:spacing w:after="120"/>
        <w:ind w:left="2563" w:right="1267" w:hanging="576"/>
        <w:rPr>
          <w:rFonts w:hint="cs"/>
          <w:b/>
          <w:bCs/>
          <w:rtl/>
        </w:rPr>
      </w:pPr>
      <w:r w:rsidRPr="00BA68C1">
        <w:rPr>
          <w:rFonts w:hint="cs"/>
          <w:b/>
          <w:bCs/>
          <w:rtl/>
        </w:rPr>
        <w:t>(ز)</w:t>
      </w:r>
      <w:r w:rsidRPr="00BA68C1">
        <w:rPr>
          <w:rFonts w:hint="cs"/>
          <w:b/>
          <w:bCs/>
          <w:rtl/>
        </w:rPr>
        <w:tab/>
        <w:t xml:space="preserve">نفس الحقوق الشخصية للزوج والزوجة، بما في ذلك الحق </w:t>
      </w:r>
      <w:r>
        <w:rPr>
          <w:rFonts w:hint="cs"/>
          <w:b/>
          <w:bCs/>
          <w:rtl/>
        </w:rPr>
        <w:t>ف</w:t>
      </w:r>
      <w:r w:rsidRPr="00BA68C1">
        <w:rPr>
          <w:rFonts w:hint="cs"/>
          <w:b/>
          <w:bCs/>
          <w:rtl/>
        </w:rPr>
        <w:t>ي اختيار اسم الأسرة والمهنة ونوع العمل؛</w:t>
      </w:r>
    </w:p>
    <w:p w:rsidR="000B0B08" w:rsidRPr="00BA68C1" w:rsidRDefault="000B0B08" w:rsidP="000B0B08">
      <w:pPr>
        <w:tabs>
          <w:tab w:val="left" w:pos="720"/>
        </w:tabs>
        <w:spacing w:after="120"/>
        <w:ind w:left="2563" w:right="1267" w:hanging="576"/>
        <w:rPr>
          <w:rFonts w:hint="cs"/>
          <w:b/>
          <w:bCs/>
          <w:rtl/>
        </w:rPr>
      </w:pPr>
      <w:r w:rsidRPr="00BA68C1">
        <w:rPr>
          <w:rFonts w:hint="cs"/>
          <w:b/>
          <w:bCs/>
          <w:rtl/>
        </w:rPr>
        <w:t>(ح)</w:t>
      </w:r>
      <w:r w:rsidRPr="00BA68C1">
        <w:rPr>
          <w:rFonts w:hint="cs"/>
          <w:b/>
          <w:bCs/>
          <w:rtl/>
        </w:rPr>
        <w:tab/>
        <w:t>نفس الحقوق لكلا الزوجين فيما يتعلق بملكية وحيازة الممتلكات والإشراف عليها وإدارتها والتمتع بها والتصرف فيها، سواء بلا مقابل أو مقابل ع</w:t>
      </w:r>
      <w:r>
        <w:rPr>
          <w:rFonts w:hint="cs"/>
          <w:b/>
          <w:bCs/>
          <w:rtl/>
        </w:rPr>
        <w:t>ِ</w:t>
      </w:r>
      <w:r w:rsidRPr="00BA68C1">
        <w:rPr>
          <w:rFonts w:hint="cs"/>
          <w:b/>
          <w:bCs/>
          <w:rtl/>
        </w:rPr>
        <w:t>و</w:t>
      </w:r>
      <w:r>
        <w:rPr>
          <w:rFonts w:hint="cs"/>
          <w:b/>
          <w:bCs/>
          <w:rtl/>
        </w:rPr>
        <w:t>َ</w:t>
      </w:r>
      <w:r w:rsidRPr="00BA68C1">
        <w:rPr>
          <w:rFonts w:hint="cs"/>
          <w:b/>
          <w:bCs/>
          <w:rtl/>
        </w:rPr>
        <w:t>ض.</w:t>
      </w:r>
    </w:p>
    <w:p w:rsidR="000B0B08" w:rsidRPr="00BA68C1" w:rsidRDefault="000B0B08" w:rsidP="000B0B08">
      <w:pPr>
        <w:tabs>
          <w:tab w:val="left" w:pos="720"/>
        </w:tabs>
        <w:spacing w:after="120"/>
        <w:ind w:left="1267" w:right="1267"/>
        <w:rPr>
          <w:rFonts w:hint="cs"/>
          <w:b/>
          <w:bCs/>
          <w:rtl/>
        </w:rPr>
      </w:pPr>
      <w:r w:rsidRPr="00BA68C1">
        <w:rPr>
          <w:rFonts w:hint="cs"/>
          <w:b/>
          <w:bCs/>
          <w:rtl/>
        </w:rPr>
        <w:t>2-</w:t>
      </w:r>
      <w:r w:rsidRPr="00BA68C1">
        <w:rPr>
          <w:rFonts w:hint="cs"/>
          <w:b/>
          <w:bCs/>
          <w:rtl/>
        </w:rPr>
        <w:tab/>
        <w:t xml:space="preserve">لا يكون لخطوبة الطفل أو زواجه أي </w:t>
      </w:r>
      <w:r>
        <w:rPr>
          <w:rFonts w:hint="cs"/>
          <w:b/>
          <w:bCs/>
          <w:rtl/>
        </w:rPr>
        <w:t>أ</w:t>
      </w:r>
      <w:r w:rsidRPr="00BA68C1">
        <w:rPr>
          <w:rFonts w:hint="cs"/>
          <w:b/>
          <w:bCs/>
          <w:rtl/>
        </w:rPr>
        <w:t>ثر قانوني، وتُتَّخَذُ جميع الإجراءات الضرورية، بما في ذلك التشريعي منها، لتحديد سن</w:t>
      </w:r>
      <w:r>
        <w:rPr>
          <w:rFonts w:hint="cs"/>
          <w:b/>
          <w:bCs/>
          <w:rtl/>
        </w:rPr>
        <w:t>ٍّ</w:t>
      </w:r>
      <w:r w:rsidRPr="00BA68C1">
        <w:rPr>
          <w:rFonts w:hint="cs"/>
          <w:b/>
          <w:bCs/>
          <w:rtl/>
        </w:rPr>
        <w:t xml:space="preserve"> أدنى للزواج ولجعل تسجيل الزواج في سجل</w:t>
      </w:r>
      <w:r>
        <w:rPr>
          <w:rFonts w:hint="cs"/>
          <w:b/>
          <w:bCs/>
          <w:rtl/>
        </w:rPr>
        <w:t>ٍّ</w:t>
      </w:r>
      <w:r w:rsidRPr="00BA68C1">
        <w:rPr>
          <w:rFonts w:hint="cs"/>
          <w:b/>
          <w:bCs/>
          <w:rtl/>
        </w:rPr>
        <w:t xml:space="preserve"> رسمي</w:t>
      </w:r>
      <w:r>
        <w:rPr>
          <w:rFonts w:hint="cs"/>
          <w:b/>
          <w:bCs/>
          <w:rtl/>
        </w:rPr>
        <w:t>ٍّ</w:t>
      </w:r>
      <w:r w:rsidRPr="00BA68C1">
        <w:rPr>
          <w:rFonts w:hint="cs"/>
          <w:b/>
          <w:bCs/>
          <w:rtl/>
        </w:rPr>
        <w:t xml:space="preserve"> أمراً إلزامياًّ.</w:t>
      </w:r>
    </w:p>
    <w:p w:rsidR="000B0B08" w:rsidRDefault="000B0B08" w:rsidP="000B0B08">
      <w:pPr>
        <w:tabs>
          <w:tab w:val="left" w:pos="720"/>
        </w:tabs>
        <w:spacing w:after="120"/>
        <w:ind w:left="1267" w:right="1267" w:firstLine="720"/>
        <w:rPr>
          <w:rFonts w:hint="cs"/>
          <w:rtl/>
        </w:rPr>
      </w:pPr>
      <w:r>
        <w:rPr>
          <w:rFonts w:hint="cs"/>
          <w:rtl/>
        </w:rPr>
        <w:t xml:space="preserve">أقرَّ القانون رقم 1/88، الصادر في 20 شباط/فبراير، قانونَ الأسرة امتثالاً للدستور والمبادئ السياسية التي تحكم البلد، وكرس المساواة في الحقوق والواجبات بين الرجل </w:t>
      </w:r>
      <w:proofErr w:type="spellStart"/>
      <w:r>
        <w:rPr>
          <w:rFonts w:hint="cs"/>
          <w:rtl/>
        </w:rPr>
        <w:t>والمرأة</w:t>
      </w:r>
      <w:proofErr w:type="spellEnd"/>
      <w:r>
        <w:rPr>
          <w:rFonts w:hint="cs"/>
          <w:rtl/>
        </w:rPr>
        <w:t xml:space="preserve"> في جميع مجالات حياة الأسرة، سواءٌ في العلاقات الشخصية بين الزوجين، أو فيما يتعلق بتعليم الأطفال، أو حتى فيما يتعلق بالقضايا الزوجية.</w:t>
      </w:r>
    </w:p>
    <w:p w:rsidR="000B0B08" w:rsidRDefault="000B0B08" w:rsidP="000B0B08">
      <w:pPr>
        <w:tabs>
          <w:tab w:val="left" w:pos="720"/>
        </w:tabs>
        <w:spacing w:after="120"/>
        <w:ind w:left="1267" w:right="1267" w:firstLine="720"/>
        <w:rPr>
          <w:rFonts w:hint="cs"/>
          <w:rtl/>
        </w:rPr>
      </w:pPr>
      <w:r>
        <w:rPr>
          <w:rFonts w:hint="cs"/>
          <w:rtl/>
        </w:rPr>
        <w:t xml:space="preserve">تنص الفقرة 1 من المادة 3 على ما يلي: الرجل </w:t>
      </w:r>
      <w:proofErr w:type="spellStart"/>
      <w:r>
        <w:rPr>
          <w:rFonts w:hint="cs"/>
          <w:rtl/>
        </w:rPr>
        <w:t>والمرأة</w:t>
      </w:r>
      <w:proofErr w:type="spellEnd"/>
      <w:r>
        <w:rPr>
          <w:rFonts w:hint="cs"/>
          <w:rtl/>
        </w:rPr>
        <w:t xml:space="preserve"> متساويان داخل الأسرة، يتمتعان بنفس الحقوق وعليهما نفس الواجبات. وتنص المادة 21 من القانون نفسه على أن: "الزواج يقوم على المساواة والمعاملة بالمثل في حقوق الزوجين </w:t>
      </w:r>
      <w:proofErr w:type="spellStart"/>
      <w:r>
        <w:rPr>
          <w:rFonts w:hint="cs"/>
          <w:rtl/>
        </w:rPr>
        <w:t>وواجباتهما</w:t>
      </w:r>
      <w:proofErr w:type="spellEnd"/>
      <w:r>
        <w:rPr>
          <w:rFonts w:hint="cs"/>
          <w:rtl/>
        </w:rPr>
        <w:t>."</w:t>
      </w:r>
    </w:p>
    <w:p w:rsidR="000B0B08" w:rsidRDefault="000B0B08" w:rsidP="000B0B08">
      <w:pPr>
        <w:tabs>
          <w:tab w:val="left" w:pos="720"/>
        </w:tabs>
        <w:spacing w:after="120"/>
        <w:ind w:left="1267" w:right="1267" w:firstLine="720"/>
        <w:rPr>
          <w:rFonts w:hint="cs"/>
          <w:rtl/>
        </w:rPr>
      </w:pPr>
      <w:r>
        <w:rPr>
          <w:rFonts w:hint="cs"/>
          <w:rtl/>
        </w:rPr>
        <w:t xml:space="preserve">فيما يتعلق بمبدأ المساواة في الحقوق والواجبات بين الرجل </w:t>
      </w:r>
      <w:proofErr w:type="spellStart"/>
      <w:r>
        <w:rPr>
          <w:rFonts w:hint="cs"/>
          <w:rtl/>
        </w:rPr>
        <w:t>والمرأة</w:t>
      </w:r>
      <w:proofErr w:type="spellEnd"/>
      <w:r>
        <w:rPr>
          <w:rFonts w:hint="cs"/>
          <w:rtl/>
        </w:rPr>
        <w:t xml:space="preserve"> في جميع جوانب حياة الأسرة، ينبع هذا المبدأ من ذات الحق الدستوري الذي يمنع كل إدارة قائمة على الجنس، وتنص المادة 20 من قانون الأسرة على أن "الزواج اتحادٌ اختياري بين رجل وامرأة يُنشأ رسمياًّ بموجب أحكام القانون بقصد إنشاء حياة مشتركة اشتراكاً تاماًّ."</w:t>
      </w:r>
    </w:p>
    <w:p w:rsidR="000B0B08" w:rsidRDefault="000B0B08" w:rsidP="000B0B08">
      <w:pPr>
        <w:tabs>
          <w:tab w:val="left" w:pos="720"/>
        </w:tabs>
        <w:spacing w:after="120"/>
        <w:ind w:left="1267" w:right="1267" w:firstLine="720"/>
        <w:rPr>
          <w:rFonts w:hint="cs"/>
          <w:rtl/>
        </w:rPr>
      </w:pPr>
      <w:r>
        <w:rPr>
          <w:rFonts w:hint="cs"/>
          <w:rtl/>
        </w:rPr>
        <w:t>وتؤكد الفقرة 1 من المادة 35 حقيقة أن: "من الضروري لصحة الزواج أن يعرب كل من الخطيبين بوضوح عن رغبته في الزواج من الخطيب الآخر."</w:t>
      </w:r>
    </w:p>
    <w:p w:rsidR="000B0B08" w:rsidRDefault="000B0B08" w:rsidP="000B0B08">
      <w:pPr>
        <w:tabs>
          <w:tab w:val="left" w:pos="720"/>
        </w:tabs>
        <w:spacing w:after="120"/>
        <w:ind w:left="1267" w:right="1267" w:firstLine="720"/>
        <w:rPr>
          <w:rFonts w:hint="cs"/>
          <w:rtl/>
        </w:rPr>
      </w:pPr>
      <w:r>
        <w:rPr>
          <w:rFonts w:hint="cs"/>
          <w:rtl/>
        </w:rPr>
        <w:t xml:space="preserve">وتنص المادة 21 على أن "الزواج يقوم على المساواة والمعاملة بالمثل في حقوق الزوجين </w:t>
      </w:r>
      <w:proofErr w:type="spellStart"/>
      <w:r>
        <w:rPr>
          <w:rFonts w:hint="cs"/>
          <w:rtl/>
        </w:rPr>
        <w:t>وواجباتهما</w:t>
      </w:r>
      <w:proofErr w:type="spellEnd"/>
      <w:r>
        <w:rPr>
          <w:rFonts w:hint="cs"/>
          <w:rtl/>
        </w:rPr>
        <w:t>."</w:t>
      </w:r>
    </w:p>
    <w:p w:rsidR="000B0B08" w:rsidRDefault="000B0B08" w:rsidP="000B0B08">
      <w:pPr>
        <w:tabs>
          <w:tab w:val="left" w:pos="720"/>
        </w:tabs>
        <w:spacing w:after="120"/>
        <w:ind w:left="1267" w:right="1267" w:firstLine="720"/>
        <w:rPr>
          <w:rFonts w:hint="cs"/>
          <w:rtl/>
        </w:rPr>
      </w:pPr>
      <w:r>
        <w:rPr>
          <w:rFonts w:hint="cs"/>
          <w:rtl/>
        </w:rPr>
        <w:t>وتؤكد المادة 43 من جديد أن: "الزوجين مرتبطان على أساس المعاملة بالمثل في واجبات الحق والأمانة الزوجية، والتعايش، والتعاون، والمساعدة."</w:t>
      </w:r>
    </w:p>
    <w:p w:rsidR="000B0B08" w:rsidRDefault="000B0B08" w:rsidP="000B0B08">
      <w:pPr>
        <w:tabs>
          <w:tab w:val="left" w:pos="720"/>
        </w:tabs>
        <w:spacing w:after="120"/>
        <w:ind w:left="1267" w:right="1267" w:firstLine="720"/>
        <w:rPr>
          <w:rFonts w:hint="cs"/>
          <w:rtl/>
        </w:rPr>
      </w:pPr>
      <w:r>
        <w:rPr>
          <w:rFonts w:hint="cs"/>
          <w:rtl/>
        </w:rPr>
        <w:t>وتنص المادة 74 على أن: "يُفسَخَ الزواج: بوفاة أحد الزوجين؛ وبالإعلان القضائي لوفاة أحد الزوجين المفترضة؛ وبالطلاق."</w:t>
      </w:r>
    </w:p>
    <w:p w:rsidR="000B0B08" w:rsidRDefault="000B0B08" w:rsidP="000B0B08">
      <w:pPr>
        <w:tabs>
          <w:tab w:val="left" w:pos="720"/>
        </w:tabs>
        <w:spacing w:after="120"/>
        <w:ind w:left="1267" w:right="1267" w:firstLine="720"/>
        <w:rPr>
          <w:rFonts w:hint="cs"/>
          <w:rtl/>
        </w:rPr>
      </w:pPr>
      <w:r>
        <w:rPr>
          <w:rFonts w:hint="cs"/>
          <w:rtl/>
        </w:rPr>
        <w:t>وتنص الفقرة 1 من المادة 75 على ما يلي: "عندما يفسخ الزواج بوفاة أحد الزوجين يحتفظ الزوج الباقي على قيد الحياة بالحقوق والفوائد التي أخذها نتيجة للزواج وتكون الأموال المشتركة للزوج الحي وورثة الزوج المتوفى قسمةً بينهم."</w:t>
      </w:r>
    </w:p>
    <w:p w:rsidR="000B0B08" w:rsidRDefault="000B0B08" w:rsidP="000B0B08">
      <w:pPr>
        <w:tabs>
          <w:tab w:val="left" w:pos="720"/>
        </w:tabs>
        <w:spacing w:after="120"/>
        <w:ind w:left="1267" w:right="1267" w:firstLine="720"/>
        <w:rPr>
          <w:rFonts w:hint="cs"/>
          <w:rtl/>
        </w:rPr>
      </w:pPr>
      <w:r>
        <w:rPr>
          <w:rFonts w:hint="cs"/>
          <w:rtl/>
        </w:rPr>
        <w:t>الفقرة 2: "في حصة الزوج الحي، يمكن، على وجه التفضيل، دمج أمواله (أموالها) المشتركة مع الأموال العمومية التي استُخدِمَت في البيت وبوصفها أدوات عملٍ خاصة أو عمومية."</w:t>
      </w:r>
    </w:p>
    <w:p w:rsidR="000B0B08" w:rsidRDefault="000B0B08" w:rsidP="000B0B08">
      <w:pPr>
        <w:tabs>
          <w:tab w:val="left" w:pos="720"/>
        </w:tabs>
        <w:spacing w:after="120"/>
        <w:ind w:left="1267" w:right="1267" w:firstLine="720"/>
        <w:rPr>
          <w:rFonts w:hint="cs"/>
          <w:rtl/>
        </w:rPr>
      </w:pPr>
      <w:r>
        <w:rPr>
          <w:rFonts w:hint="cs"/>
          <w:rtl/>
        </w:rPr>
        <w:t xml:space="preserve">الفقرة 3: "الديون التي تكون لطرف ثالث أو فيما بين الزوجين </w:t>
      </w:r>
      <w:proofErr w:type="spellStart"/>
      <w:r>
        <w:rPr>
          <w:rFonts w:hint="cs"/>
          <w:rtl/>
        </w:rPr>
        <w:t>أنفسهما</w:t>
      </w:r>
      <w:proofErr w:type="spellEnd"/>
      <w:r>
        <w:rPr>
          <w:rFonts w:hint="cs"/>
          <w:rtl/>
        </w:rPr>
        <w:t xml:space="preserve"> تسوّى بالترتيب من حصة المدين في الأموال المشتركة أوَّلاً، ثم من أمواله (أموالها) الخاصة."</w:t>
      </w:r>
    </w:p>
    <w:p w:rsidR="000B0B08" w:rsidRDefault="000B0B08" w:rsidP="000B0B08">
      <w:pPr>
        <w:tabs>
          <w:tab w:val="left" w:pos="720"/>
        </w:tabs>
        <w:spacing w:after="120"/>
        <w:ind w:left="1267" w:right="1267" w:firstLine="720"/>
        <w:rPr>
          <w:rFonts w:hint="cs"/>
          <w:rtl/>
        </w:rPr>
      </w:pPr>
      <w:r>
        <w:rPr>
          <w:rFonts w:hint="cs"/>
          <w:rtl/>
        </w:rPr>
        <w:t>الفقرة 4: "ينطوي فسخ الزواج بالوفاة، في حدود القانون، على نقل حق الإيجار إلى الزوج الباقي على قيد الحياة."</w:t>
      </w:r>
    </w:p>
    <w:p w:rsidR="000B0B08" w:rsidRDefault="000B0B08" w:rsidP="000B0B08">
      <w:pPr>
        <w:tabs>
          <w:tab w:val="left" w:pos="720"/>
        </w:tabs>
        <w:spacing w:after="120"/>
        <w:ind w:left="1267" w:right="1267" w:firstLine="720"/>
        <w:rPr>
          <w:rFonts w:hint="cs"/>
          <w:rtl/>
        </w:rPr>
      </w:pPr>
      <w:r>
        <w:rPr>
          <w:rFonts w:hint="cs"/>
          <w:rtl/>
        </w:rPr>
        <w:t>تنص المادة 76 على ما يلي: "لأيٍّ من الزوجين أن يقدم طلباً إلى المحكمة لاستصدار إعلان قضائي بالوفاة المفترضة للزوج الآخر بعد ثلاث سنوات من آخر خبر سمعه عنه، حيثما وجدت إشارات قوية على وفاته.</w:t>
      </w:r>
    </w:p>
    <w:p w:rsidR="000B0B08" w:rsidRDefault="000B0B08" w:rsidP="000B0B08">
      <w:pPr>
        <w:tabs>
          <w:tab w:val="left" w:pos="720"/>
        </w:tabs>
        <w:spacing w:after="120"/>
        <w:ind w:left="1267" w:right="1267" w:firstLine="720"/>
        <w:rPr>
          <w:rFonts w:hint="cs"/>
          <w:rtl/>
        </w:rPr>
      </w:pPr>
      <w:r>
        <w:rPr>
          <w:rFonts w:hint="cs"/>
          <w:rtl/>
        </w:rPr>
        <w:t xml:space="preserve">تنص المادة 78 على أنه: "يمكن للزوجين أن يقدما طلباً للطلاق عندما تتدهور المبادئ التي قام عليها </w:t>
      </w:r>
      <w:proofErr w:type="spellStart"/>
      <w:r>
        <w:rPr>
          <w:rFonts w:hint="cs"/>
          <w:rtl/>
        </w:rPr>
        <w:t>زواجهما</w:t>
      </w:r>
      <w:proofErr w:type="spellEnd"/>
      <w:r>
        <w:rPr>
          <w:rFonts w:hint="cs"/>
          <w:rtl/>
        </w:rPr>
        <w:t xml:space="preserve"> تدهوُراً تاماًّ لا يمكن إصلاحه، ويفقد الزواج معناه للزوجين وللأولاد وللمجتمع."</w:t>
      </w:r>
    </w:p>
    <w:p w:rsidR="000B0B08" w:rsidRDefault="000B0B08" w:rsidP="000B0B08">
      <w:pPr>
        <w:tabs>
          <w:tab w:val="left" w:pos="720"/>
        </w:tabs>
        <w:spacing w:after="120"/>
        <w:ind w:left="1267" w:right="1267" w:firstLine="720"/>
        <w:rPr>
          <w:rFonts w:hint="cs"/>
          <w:rtl/>
        </w:rPr>
      </w:pPr>
      <w:r>
        <w:rPr>
          <w:rFonts w:hint="cs"/>
          <w:rtl/>
        </w:rPr>
        <w:t xml:space="preserve">وتنص الفقرة 1 من المادة 127 على أن: "الأب والأم، في علاقتهما مع </w:t>
      </w:r>
      <w:proofErr w:type="spellStart"/>
      <w:r>
        <w:rPr>
          <w:rFonts w:hint="cs"/>
          <w:rtl/>
        </w:rPr>
        <w:t>أطفالهما</w:t>
      </w:r>
      <w:proofErr w:type="spellEnd"/>
      <w:r>
        <w:rPr>
          <w:rFonts w:hint="cs"/>
          <w:rtl/>
        </w:rPr>
        <w:t>، يتمتعان بالمساواة في الحقوق والواجبات."</w:t>
      </w:r>
    </w:p>
    <w:p w:rsidR="000B0B08" w:rsidRDefault="000B0B08" w:rsidP="000B0B08">
      <w:pPr>
        <w:tabs>
          <w:tab w:val="left" w:pos="720"/>
        </w:tabs>
        <w:spacing w:after="120"/>
        <w:ind w:left="1267" w:right="1267" w:firstLine="720"/>
        <w:rPr>
          <w:rFonts w:hint="cs"/>
          <w:rtl/>
        </w:rPr>
      </w:pPr>
      <w:r>
        <w:rPr>
          <w:rFonts w:hint="cs"/>
          <w:rtl/>
        </w:rPr>
        <w:t xml:space="preserve">وتقول الفقرة 2 من المادة نفسها إن: "التمتع بحقوق الوالدين </w:t>
      </w:r>
      <w:proofErr w:type="spellStart"/>
      <w:r>
        <w:rPr>
          <w:rFonts w:hint="cs"/>
          <w:rtl/>
        </w:rPr>
        <w:t>وواجباتهما</w:t>
      </w:r>
      <w:proofErr w:type="spellEnd"/>
      <w:r>
        <w:rPr>
          <w:rFonts w:hint="cs"/>
          <w:rtl/>
        </w:rPr>
        <w:t xml:space="preserve"> يجب أن يكون لمصلحة الأطفال والمجتمع."</w:t>
      </w:r>
    </w:p>
    <w:p w:rsidR="000B0B08" w:rsidRDefault="000B0B08" w:rsidP="000B0B08">
      <w:pPr>
        <w:tabs>
          <w:tab w:val="left" w:pos="720"/>
        </w:tabs>
        <w:spacing w:after="120"/>
        <w:ind w:left="1267" w:right="1267" w:firstLine="720"/>
        <w:rPr>
          <w:rFonts w:hint="cs"/>
          <w:rtl/>
        </w:rPr>
      </w:pPr>
      <w:r>
        <w:rPr>
          <w:rFonts w:hint="cs"/>
          <w:rtl/>
        </w:rPr>
        <w:t xml:space="preserve">يبرز مبدأ المساواة في الحقوق والواجبات بين الرجل </w:t>
      </w:r>
      <w:proofErr w:type="spellStart"/>
      <w:r>
        <w:rPr>
          <w:rFonts w:hint="cs"/>
          <w:rtl/>
        </w:rPr>
        <w:t>والمرأة</w:t>
      </w:r>
      <w:proofErr w:type="spellEnd"/>
      <w:r>
        <w:rPr>
          <w:rFonts w:hint="cs"/>
          <w:rtl/>
        </w:rPr>
        <w:t xml:space="preserve"> في العلاقات العائلية هذا في مجال العلاقات بين الوالدين والأطفال، الذي بموجبه يتمتع الأب والأم، المتحدان بالزواج، بالمساواة في الحقوق والواجبات تجاه </w:t>
      </w:r>
      <w:proofErr w:type="spellStart"/>
      <w:r>
        <w:rPr>
          <w:rFonts w:hint="cs"/>
          <w:rtl/>
        </w:rPr>
        <w:t>أطفالهما</w:t>
      </w:r>
      <w:proofErr w:type="spellEnd"/>
      <w:r>
        <w:rPr>
          <w:rFonts w:hint="cs"/>
          <w:rtl/>
        </w:rPr>
        <w:t>.</w:t>
      </w:r>
    </w:p>
    <w:p w:rsidR="000B0B08" w:rsidRDefault="000B0B08" w:rsidP="000B0B08">
      <w:pPr>
        <w:tabs>
          <w:tab w:val="left" w:pos="720"/>
        </w:tabs>
        <w:spacing w:after="120"/>
        <w:ind w:left="1267" w:right="1267" w:firstLine="720"/>
        <w:rPr>
          <w:rFonts w:hint="cs"/>
          <w:rtl/>
        </w:rPr>
      </w:pPr>
      <w:r>
        <w:rPr>
          <w:rFonts w:hint="cs"/>
          <w:rtl/>
        </w:rPr>
        <w:t xml:space="preserve">تنص المادة 131 من قانون الأسرة على أن: "يتعاون الأب والأم على العناية </w:t>
      </w:r>
      <w:proofErr w:type="spellStart"/>
      <w:r>
        <w:rPr>
          <w:rFonts w:hint="cs"/>
          <w:rtl/>
        </w:rPr>
        <w:t>بأطفالهما</w:t>
      </w:r>
      <w:proofErr w:type="spellEnd"/>
      <w:r>
        <w:rPr>
          <w:rFonts w:hint="cs"/>
          <w:rtl/>
        </w:rPr>
        <w:t xml:space="preserve"> ويحمياهم ويساعداهم، باذِلَينِ بالمساواة في المسؤولية </w:t>
      </w:r>
      <w:proofErr w:type="spellStart"/>
      <w:r>
        <w:rPr>
          <w:rFonts w:hint="cs"/>
          <w:rtl/>
        </w:rPr>
        <w:t>حقوقهما</w:t>
      </w:r>
      <w:proofErr w:type="spellEnd"/>
      <w:r>
        <w:rPr>
          <w:rFonts w:hint="cs"/>
          <w:rtl/>
        </w:rPr>
        <w:t xml:space="preserve"> </w:t>
      </w:r>
      <w:proofErr w:type="spellStart"/>
      <w:r>
        <w:rPr>
          <w:rFonts w:hint="cs"/>
          <w:rtl/>
        </w:rPr>
        <w:t>وواجباتهما</w:t>
      </w:r>
      <w:proofErr w:type="spellEnd"/>
      <w:r>
        <w:rPr>
          <w:rFonts w:hint="cs"/>
          <w:rtl/>
        </w:rPr>
        <w:t xml:space="preserve">، وأن يساهما بالقدوة الحسنة في تعليم </w:t>
      </w:r>
      <w:proofErr w:type="spellStart"/>
      <w:r>
        <w:rPr>
          <w:rFonts w:hint="cs"/>
          <w:rtl/>
        </w:rPr>
        <w:t>أطفالهما</w:t>
      </w:r>
      <w:proofErr w:type="spellEnd"/>
      <w:r>
        <w:rPr>
          <w:rFonts w:hint="cs"/>
          <w:rtl/>
        </w:rPr>
        <w:t>.</w:t>
      </w:r>
    </w:p>
    <w:p w:rsidR="000B0B08" w:rsidRDefault="000B0B08" w:rsidP="000B0B08">
      <w:pPr>
        <w:tabs>
          <w:tab w:val="left" w:pos="720"/>
        </w:tabs>
        <w:spacing w:after="120"/>
        <w:ind w:left="1267" w:right="1267" w:firstLine="720"/>
        <w:rPr>
          <w:rFonts w:hint="cs"/>
          <w:rtl/>
        </w:rPr>
      </w:pPr>
      <w:r>
        <w:rPr>
          <w:rFonts w:hint="cs"/>
          <w:rtl/>
        </w:rPr>
        <w:t xml:space="preserve">وإن المعاملة بالمثل في الحقوق والواجبات بين الآباء والأمهات لا تمثِّل علاقة مساواة، لأن الأبوين في علاقتهما مع </w:t>
      </w:r>
      <w:proofErr w:type="spellStart"/>
      <w:r>
        <w:rPr>
          <w:rFonts w:hint="cs"/>
          <w:rtl/>
        </w:rPr>
        <w:t>أطفالهما</w:t>
      </w:r>
      <w:proofErr w:type="spellEnd"/>
      <w:r>
        <w:rPr>
          <w:rFonts w:hint="cs"/>
          <w:rtl/>
        </w:rPr>
        <w:t xml:space="preserve"> لهما أثر كبير جداًّ وقد أُعرِبَ عن ذلك في المادة 131 وجميع المواد الأخرى تحت هذا العنوان، وهو ليس مكافئاً للمجال المحدود للمادة 132 التي تتحدث عن واجبات الأطفال تجاه والدَيهِم.</w:t>
      </w:r>
    </w:p>
    <w:p w:rsidR="000B0B08" w:rsidRDefault="000B0B08" w:rsidP="000B0B08">
      <w:pPr>
        <w:tabs>
          <w:tab w:val="left" w:pos="720"/>
        </w:tabs>
        <w:spacing w:after="120"/>
        <w:ind w:left="1267" w:right="1267" w:firstLine="720"/>
        <w:rPr>
          <w:rFonts w:hint="cs"/>
          <w:rtl/>
        </w:rPr>
      </w:pPr>
      <w:r>
        <w:rPr>
          <w:rFonts w:hint="cs"/>
          <w:rtl/>
        </w:rPr>
        <w:t xml:space="preserve">تنص المادة 4 من قانون الأسرة على أن: "الأطفال يستحقون عناية خاصة في الأسرة التي يُتوقَّعُ منها، بالتعاون مع الدولة، أن تضمن لهم الحماية التامة والمساواة لكي يصلوا إلى نموهم </w:t>
      </w:r>
      <w:proofErr w:type="spellStart"/>
      <w:r>
        <w:rPr>
          <w:rFonts w:hint="cs"/>
          <w:rtl/>
        </w:rPr>
        <w:t>البدني</w:t>
      </w:r>
      <w:proofErr w:type="spellEnd"/>
      <w:r>
        <w:rPr>
          <w:rFonts w:hint="cs"/>
          <w:rtl/>
        </w:rPr>
        <w:t xml:space="preserve"> والنفسي المتكاملين وكي تصبح الصلات بين الأسرة والمجتمع </w:t>
      </w:r>
      <w:r>
        <w:rPr>
          <w:rtl/>
        </w:rPr>
        <w:t>–</w:t>
      </w:r>
      <w:r>
        <w:rPr>
          <w:rFonts w:hint="cs"/>
          <w:rtl/>
        </w:rPr>
        <w:t xml:space="preserve"> بتعليمهم - قوية."</w:t>
      </w:r>
    </w:p>
    <w:p w:rsidR="000B0B08" w:rsidRDefault="000B0B08" w:rsidP="000B0B08">
      <w:pPr>
        <w:tabs>
          <w:tab w:val="left" w:pos="720"/>
        </w:tabs>
        <w:spacing w:after="120"/>
        <w:ind w:left="1267" w:right="1267" w:firstLine="720"/>
        <w:rPr>
          <w:rFonts w:hint="cs"/>
          <w:rtl/>
        </w:rPr>
      </w:pPr>
      <w:r>
        <w:rPr>
          <w:rFonts w:hint="cs"/>
          <w:rtl/>
        </w:rPr>
        <w:t>شكل الوصاية، بموجب تشريعنا الوطني، هو كما يلي:</w:t>
      </w:r>
    </w:p>
    <w:p w:rsidR="000B0B08" w:rsidRDefault="000B0B08" w:rsidP="000B0B08">
      <w:pPr>
        <w:tabs>
          <w:tab w:val="left" w:pos="720"/>
        </w:tabs>
        <w:spacing w:after="120"/>
        <w:ind w:left="1267" w:right="1267" w:firstLine="720"/>
        <w:rPr>
          <w:rFonts w:hint="cs"/>
          <w:rtl/>
        </w:rPr>
      </w:pPr>
      <w:r>
        <w:rPr>
          <w:rFonts w:hint="cs"/>
          <w:rtl/>
        </w:rPr>
        <w:t xml:space="preserve">تنص المادة 221 من قانون الأسرة على أنه: "يُقصَدُ بالوصاية توفير السلطة الأبوية وحراسة الأولاد القُصَّر وتعليمهم وتنميتهم وحماية مصالحهم الشخصية </w:t>
      </w:r>
      <w:proofErr w:type="spellStart"/>
      <w:r>
        <w:rPr>
          <w:rFonts w:hint="cs"/>
          <w:rtl/>
        </w:rPr>
        <w:t>والميراثية</w:t>
      </w:r>
      <w:proofErr w:type="spellEnd"/>
      <w:r>
        <w:rPr>
          <w:rFonts w:hint="cs"/>
          <w:rtl/>
        </w:rPr>
        <w:t xml:space="preserve"> والدفاع عن المصالح </w:t>
      </w:r>
      <w:proofErr w:type="spellStart"/>
      <w:r>
        <w:rPr>
          <w:rFonts w:hint="cs"/>
          <w:rtl/>
        </w:rPr>
        <w:t>الميراثية</w:t>
      </w:r>
      <w:proofErr w:type="spellEnd"/>
      <w:r>
        <w:rPr>
          <w:rFonts w:hint="cs"/>
          <w:rtl/>
        </w:rPr>
        <w:t xml:space="preserve"> للأولاد البالغين المحرومين وحمايتها.</w:t>
      </w:r>
    </w:p>
    <w:p w:rsidR="000B0B08" w:rsidRDefault="000B0B08" w:rsidP="000B0B08">
      <w:pPr>
        <w:tabs>
          <w:tab w:val="left" w:pos="720"/>
        </w:tabs>
        <w:spacing w:after="120"/>
        <w:ind w:left="1267" w:right="1267" w:firstLine="720"/>
        <w:rPr>
          <w:rFonts w:hint="cs"/>
          <w:rtl/>
        </w:rPr>
      </w:pPr>
      <w:r>
        <w:rPr>
          <w:rFonts w:hint="cs"/>
          <w:rtl/>
        </w:rPr>
        <w:t>وتنص الفقرة 1 من المادة 236 على أن "الوصاية تُمارَسُ لخدمة مصالح الموصى عليه والمجتمع".</w:t>
      </w:r>
    </w:p>
    <w:p w:rsidR="000B0B08" w:rsidRDefault="000B0B08" w:rsidP="000B0B08">
      <w:pPr>
        <w:tabs>
          <w:tab w:val="left" w:pos="720"/>
        </w:tabs>
        <w:spacing w:after="120"/>
        <w:ind w:left="1267" w:right="1267" w:firstLine="720"/>
        <w:rPr>
          <w:rFonts w:hint="cs"/>
          <w:rtl/>
        </w:rPr>
      </w:pPr>
      <w:r>
        <w:rPr>
          <w:rFonts w:hint="cs"/>
          <w:rtl/>
        </w:rPr>
        <w:t>وتنص الفقرة 2 على أن: "الوصيَّ مخوَّلٌ الحقوقَ والواجباتِ المحتفظ بها للوالدين في ممارسة سلطة الوالدين."</w:t>
      </w:r>
    </w:p>
    <w:p w:rsidR="000B0B08" w:rsidRDefault="000B0B08" w:rsidP="000B0B08">
      <w:pPr>
        <w:tabs>
          <w:tab w:val="left" w:pos="720"/>
        </w:tabs>
        <w:spacing w:after="120"/>
        <w:ind w:left="1267" w:right="1267" w:firstLine="720"/>
        <w:rPr>
          <w:rFonts w:hint="cs"/>
          <w:rtl/>
        </w:rPr>
      </w:pPr>
      <w:r>
        <w:rPr>
          <w:rFonts w:hint="cs"/>
          <w:rtl/>
        </w:rPr>
        <w:t>ينص تشريعنا المتعلق بالوصاية على ما يلي:</w:t>
      </w:r>
    </w:p>
    <w:p w:rsidR="000B0B08" w:rsidRDefault="000B0B08" w:rsidP="000B0B08">
      <w:pPr>
        <w:tabs>
          <w:tab w:val="left" w:pos="720"/>
        </w:tabs>
        <w:spacing w:after="120"/>
        <w:ind w:left="1267" w:right="1267" w:firstLine="720"/>
        <w:rPr>
          <w:rFonts w:hint="cs"/>
          <w:rtl/>
        </w:rPr>
      </w:pPr>
      <w:r>
        <w:rPr>
          <w:rFonts w:hint="cs"/>
          <w:rtl/>
        </w:rPr>
        <w:t>بموجب الفقرة 1 من المادة 89 من القانون المدني: "عندما توجد حاجة إلى وضع أحكام لإدارة أموال شخص مفقود لا يُعرَفُ</w:t>
      </w:r>
      <w:r w:rsidRPr="001B32E1">
        <w:rPr>
          <w:rFonts w:hint="cs"/>
          <w:rtl/>
        </w:rPr>
        <w:t xml:space="preserve"> </w:t>
      </w:r>
      <w:r>
        <w:rPr>
          <w:rFonts w:hint="cs"/>
          <w:rtl/>
        </w:rPr>
        <w:t>مكان وجوده أو ممثله القانوني أو وصيُّه، تعيِّن المحكمة وصياًّ مؤقتاً."</w:t>
      </w:r>
    </w:p>
    <w:p w:rsidR="000B0B08" w:rsidRDefault="000B0B08" w:rsidP="000B0B08">
      <w:pPr>
        <w:tabs>
          <w:tab w:val="left" w:pos="720"/>
        </w:tabs>
        <w:spacing w:after="120"/>
        <w:ind w:left="1267" w:right="1267" w:firstLine="720"/>
        <w:rPr>
          <w:rFonts w:hint="cs"/>
          <w:rtl/>
        </w:rPr>
      </w:pPr>
      <w:r>
        <w:rPr>
          <w:rFonts w:hint="cs"/>
          <w:rtl/>
        </w:rPr>
        <w:t>وتنص الفقرة 2 على أن: "يُعَيَّنَ الغائبُ أيضاً وَصِياًّ إذا لم يقبل الوكيل أداء هذا الواجب أو لم يكن موجوداً لأدائه."</w:t>
      </w:r>
    </w:p>
    <w:p w:rsidR="000B0B08" w:rsidRDefault="000B0B08" w:rsidP="000B0B08">
      <w:pPr>
        <w:tabs>
          <w:tab w:val="left" w:pos="720"/>
        </w:tabs>
        <w:spacing w:after="120"/>
        <w:ind w:left="1267" w:right="1267" w:firstLine="720"/>
        <w:rPr>
          <w:rFonts w:hint="cs"/>
          <w:rtl/>
        </w:rPr>
      </w:pPr>
      <w:r>
        <w:rPr>
          <w:rFonts w:hint="cs"/>
          <w:rtl/>
        </w:rPr>
        <w:t>وتنص الفقرة 3 على أنه: "يمكن تعيين وصي خاص لشؤونٍ معيَّنة إذا كانت الظروف تستدعي ذلك."</w:t>
      </w:r>
    </w:p>
    <w:p w:rsidR="000B0B08" w:rsidRDefault="000B0B08" w:rsidP="000B0B08">
      <w:pPr>
        <w:tabs>
          <w:tab w:val="left" w:pos="720"/>
        </w:tabs>
        <w:spacing w:after="120"/>
        <w:ind w:left="1267" w:right="1267" w:firstLine="720"/>
        <w:rPr>
          <w:rFonts w:hint="cs"/>
          <w:rtl/>
        </w:rPr>
      </w:pPr>
      <w:r>
        <w:rPr>
          <w:rFonts w:hint="cs"/>
          <w:rtl/>
        </w:rPr>
        <w:t>ما زال القانون غير واضح حتى الآن بشأن مَن سيُعهَدُ إليه بالوصاية المؤقتة.</w:t>
      </w:r>
    </w:p>
    <w:p w:rsidR="000B0B08" w:rsidRDefault="000B0B08" w:rsidP="000B0B08">
      <w:pPr>
        <w:tabs>
          <w:tab w:val="left" w:pos="720"/>
        </w:tabs>
        <w:spacing w:after="120"/>
        <w:ind w:left="1267" w:right="1267" w:firstLine="720"/>
        <w:rPr>
          <w:rFonts w:hint="cs"/>
          <w:rtl/>
        </w:rPr>
      </w:pPr>
      <w:r>
        <w:rPr>
          <w:rFonts w:hint="cs"/>
          <w:rtl/>
        </w:rPr>
        <w:t>فالمادة 29 تنص على ما يلي:</w:t>
      </w:r>
    </w:p>
    <w:p w:rsidR="000B0B08" w:rsidRDefault="000B0B08" w:rsidP="000B0B08">
      <w:pPr>
        <w:tabs>
          <w:tab w:val="left" w:pos="720"/>
        </w:tabs>
        <w:spacing w:after="120"/>
        <w:ind w:left="1267" w:right="1267" w:firstLine="720"/>
        <w:rPr>
          <w:rFonts w:hint="cs"/>
          <w:rtl/>
        </w:rPr>
      </w:pPr>
      <w:r>
        <w:rPr>
          <w:rFonts w:hint="cs"/>
          <w:rtl/>
        </w:rPr>
        <w:t>الفقرة 1: يُختار الوصي المؤقت من بين الأشخاص التالين: زوج (زوجة) الغائب، أيُّ شخص أو أشخاص من الورثة المفترضين، أو أيُّ شخص أو أشخاص ممن لهم مصلحة في المحافظة على الأموال.</w:t>
      </w:r>
    </w:p>
    <w:p w:rsidR="000B0B08" w:rsidRDefault="000B0B08" w:rsidP="000B0B08">
      <w:pPr>
        <w:tabs>
          <w:tab w:val="left" w:pos="720"/>
        </w:tabs>
        <w:spacing w:after="120"/>
        <w:ind w:left="1267" w:right="1267" w:firstLine="720"/>
        <w:rPr>
          <w:rFonts w:hint="cs"/>
          <w:rtl/>
        </w:rPr>
      </w:pPr>
      <w:r>
        <w:rPr>
          <w:rFonts w:hint="cs"/>
          <w:rtl/>
        </w:rPr>
        <w:t>الفقرة 2: في حالة تنازع المصالح بين الغائب والوصي أو بين الغائب والزوج (الزوجة) أو أسلاف الوصي أو ذريته، يُعيَّنُ وصيٌّ خاص بموجب أحكام الفقرة 3 من المادة 89.</w:t>
      </w:r>
    </w:p>
    <w:p w:rsidR="000B0B08" w:rsidRDefault="000B0B08" w:rsidP="000B0B08">
      <w:pPr>
        <w:tabs>
          <w:tab w:val="left" w:pos="720"/>
        </w:tabs>
        <w:spacing w:after="120"/>
        <w:ind w:left="1267" w:right="1267" w:firstLine="720"/>
        <w:rPr>
          <w:rFonts w:hint="cs"/>
          <w:rtl/>
        </w:rPr>
      </w:pPr>
      <w:r>
        <w:rPr>
          <w:rFonts w:hint="cs"/>
          <w:rtl/>
        </w:rPr>
        <w:t xml:space="preserve">لذلك، كيف يمكن تبرير الغياب؟ بعد مرور سنتين على غياب الشخص دون معرفة أي شيء عنه، إذا لم يكن هو قد عيَّن ممثلاً قانونياًّ له أو وصياًّ، أو </w:t>
      </w:r>
      <w:r>
        <w:rPr>
          <w:rtl/>
        </w:rPr>
        <w:t>–</w:t>
      </w:r>
      <w:r>
        <w:rPr>
          <w:rFonts w:hint="cs"/>
          <w:rtl/>
        </w:rPr>
        <w:t xml:space="preserve"> خلافاً لذلك - بعد مرور خمس سنين، يمكن للوزارة العمومية أو أيٍّ من الأطراف المهتمين أن يطلب تبريراً للغياب </w:t>
      </w:r>
      <w:r>
        <w:rPr>
          <w:rtl/>
        </w:rPr>
        <w:t>–</w:t>
      </w:r>
      <w:r>
        <w:rPr>
          <w:rFonts w:hint="cs"/>
          <w:rtl/>
        </w:rPr>
        <w:t xml:space="preserve"> المادة 99 من القانون المدني.</w:t>
      </w:r>
    </w:p>
    <w:p w:rsidR="000B0B08" w:rsidRDefault="000B0B08" w:rsidP="000B0B08">
      <w:pPr>
        <w:tabs>
          <w:tab w:val="left" w:pos="720"/>
        </w:tabs>
        <w:spacing w:after="120"/>
        <w:ind w:left="1267" w:right="1267" w:firstLine="720"/>
        <w:rPr>
          <w:rFonts w:hint="cs"/>
          <w:rtl/>
        </w:rPr>
      </w:pPr>
      <w:r>
        <w:rPr>
          <w:rFonts w:hint="cs"/>
          <w:rtl/>
        </w:rPr>
        <w:t xml:space="preserve">بذلك تكون الشرعية في التبرير للزوج (أو الزوجة) غير المحجور عليه قضائياًّ وعلى الأشخاص والأموال، وورثة الغائب، وجميع من لهم حقٌّ في أموال الغائب في حالة وفاته </w:t>
      </w:r>
      <w:r>
        <w:rPr>
          <w:rtl/>
        </w:rPr>
        <w:t>–</w:t>
      </w:r>
      <w:r>
        <w:rPr>
          <w:rFonts w:hint="cs"/>
          <w:rtl/>
        </w:rPr>
        <w:t xml:space="preserve"> المادة 100 من القانون المدني.</w:t>
      </w:r>
    </w:p>
    <w:p w:rsidR="000B0B08" w:rsidRDefault="000B0B08" w:rsidP="000B0B08">
      <w:pPr>
        <w:tabs>
          <w:tab w:val="left" w:pos="720"/>
        </w:tabs>
        <w:spacing w:after="120"/>
        <w:ind w:left="1267" w:right="1267" w:firstLine="720"/>
        <w:rPr>
          <w:rFonts w:hint="cs"/>
          <w:rtl/>
        </w:rPr>
      </w:pPr>
      <w:r>
        <w:rPr>
          <w:rFonts w:hint="cs"/>
          <w:rtl/>
        </w:rPr>
        <w:t xml:space="preserve">وأخيراً، يُعَيَّنُ الأوصياء المؤكدون الذين هم ورثة الغائب والأطراف الآخرون المهتمون الذين يُعهَد إليهم بالوصاية على أمواله </w:t>
      </w:r>
      <w:r>
        <w:rPr>
          <w:rtl/>
        </w:rPr>
        <w:t>–</w:t>
      </w:r>
      <w:r>
        <w:rPr>
          <w:rFonts w:hint="cs"/>
          <w:rtl/>
        </w:rPr>
        <w:t xml:space="preserve"> المادة 104 من القانون المدني.</w:t>
      </w:r>
    </w:p>
    <w:p w:rsidR="000B0B08" w:rsidRDefault="000B0B08" w:rsidP="000B0B08">
      <w:pPr>
        <w:tabs>
          <w:tab w:val="left" w:pos="720"/>
        </w:tabs>
        <w:spacing w:after="120"/>
        <w:ind w:left="1267" w:right="1267" w:firstLine="720"/>
        <w:rPr>
          <w:rFonts w:hint="cs"/>
          <w:rtl/>
        </w:rPr>
      </w:pPr>
      <w:r>
        <w:rPr>
          <w:rFonts w:hint="cs"/>
          <w:rtl/>
        </w:rPr>
        <w:t>في موضوع التبنّي، تنص المادة 197 من قانون الأسرة على أن: "التبنّي يهدف إلى الحماية الاجتماعية والأخلاقية والعاطفية للقاصر، ويشكل بين المتبنّىٰ والمتبنّي أواصرَ قربى شبيهةً بتلك القائمة بين الأطفال ووالدَيْهم الطبيعيَّين.</w:t>
      </w:r>
    </w:p>
    <w:p w:rsidR="000B0B08" w:rsidRDefault="000B0B08" w:rsidP="000B0B08">
      <w:pPr>
        <w:tabs>
          <w:tab w:val="left" w:pos="720"/>
        </w:tabs>
        <w:spacing w:after="120"/>
        <w:ind w:left="1267" w:right="1267" w:firstLine="720"/>
        <w:rPr>
          <w:rFonts w:hint="cs"/>
          <w:rtl/>
        </w:rPr>
      </w:pPr>
      <w:r>
        <w:rPr>
          <w:rFonts w:hint="cs"/>
          <w:rtl/>
        </w:rPr>
        <w:t xml:space="preserve">نقض القانون رقم 7/80، الصادر في 27 آب/أغسطس </w:t>
      </w:r>
      <w:r>
        <w:rPr>
          <w:rtl/>
        </w:rPr>
        <w:t>–</w:t>
      </w:r>
      <w:r>
        <w:rPr>
          <w:rFonts w:hint="cs"/>
          <w:rtl/>
        </w:rPr>
        <w:t xml:space="preserve"> قانون تبنّي القُصَّر وكفالتهم </w:t>
      </w:r>
      <w:r>
        <w:rPr>
          <w:rtl/>
        </w:rPr>
        <w:t>–</w:t>
      </w:r>
      <w:r>
        <w:rPr>
          <w:rFonts w:hint="cs"/>
          <w:rtl/>
        </w:rPr>
        <w:t xml:space="preserve"> المواد من 1973 حتى 2002 من القانون المدني، وأقرَّ الإطار القانوني الآخر للتبنّي. "سعى هذا القانون إلى تخفيف أثر حَرْبَي التحرير الوطني الاثنتين على حياة آلاف الأطفال الذين أُلقِيَ بهم في </w:t>
      </w:r>
      <w:proofErr w:type="spellStart"/>
      <w:r>
        <w:rPr>
          <w:rFonts w:hint="cs"/>
          <w:rtl/>
        </w:rPr>
        <w:t>مهاوي</w:t>
      </w:r>
      <w:proofErr w:type="spellEnd"/>
      <w:r>
        <w:rPr>
          <w:rFonts w:hint="cs"/>
          <w:rtl/>
        </w:rPr>
        <w:t xml:space="preserve"> اليُتْمِ والتَّرك."</w:t>
      </w:r>
    </w:p>
    <w:p w:rsidR="000B0B08" w:rsidRDefault="000B0B08" w:rsidP="000B0B08">
      <w:pPr>
        <w:tabs>
          <w:tab w:val="left" w:pos="720"/>
        </w:tabs>
        <w:spacing w:after="120"/>
        <w:ind w:left="1267" w:right="1267" w:firstLine="720"/>
        <w:rPr>
          <w:rFonts w:hint="cs"/>
          <w:rtl/>
        </w:rPr>
      </w:pPr>
      <w:r>
        <w:rPr>
          <w:rFonts w:hint="cs"/>
          <w:rtl/>
        </w:rPr>
        <w:t>وأُدمِجَ جوهر ذلك القانون في قانون الأسرة، غير أنه عَمَّقَ أواصر التبنّي الواردة في المادة 8 فجعلها معادلة للقرابة الدموية.</w:t>
      </w:r>
    </w:p>
    <w:p w:rsidR="000B0B08" w:rsidRDefault="000B0B08" w:rsidP="000B0B08">
      <w:pPr>
        <w:tabs>
          <w:tab w:val="left" w:pos="720"/>
        </w:tabs>
        <w:spacing w:after="120"/>
        <w:ind w:left="1267" w:right="1267" w:firstLine="720"/>
        <w:rPr>
          <w:rFonts w:hint="cs"/>
          <w:rtl/>
        </w:rPr>
      </w:pPr>
      <w:r>
        <w:rPr>
          <w:rFonts w:hint="cs"/>
          <w:rtl/>
        </w:rPr>
        <w:t>يتم التبنّي بحكمٍ قضائي ( (الفقرة 1 من المادة 212 من قانون الأسرة).</w:t>
      </w:r>
    </w:p>
    <w:p w:rsidR="000B0B08" w:rsidRDefault="000B0B08" w:rsidP="000B0B08">
      <w:pPr>
        <w:tabs>
          <w:tab w:val="left" w:pos="720"/>
        </w:tabs>
        <w:spacing w:after="120"/>
        <w:ind w:left="1267" w:right="1267" w:firstLine="720"/>
        <w:rPr>
          <w:rFonts w:hint="cs"/>
          <w:rtl/>
        </w:rPr>
      </w:pPr>
      <w:r>
        <w:rPr>
          <w:rFonts w:hint="cs"/>
          <w:rtl/>
        </w:rPr>
        <w:t xml:space="preserve">آثار التبنّي بين المتبنّي والمتبنّىٰ هي الآثار الواردة في المادة 198، وبشأن الأسماء وأسماء الأسر - في المادتين 208 و209، وبشأن واجب توفير الغذاء </w:t>
      </w:r>
      <w:r>
        <w:rPr>
          <w:rtl/>
        </w:rPr>
        <w:t>–</w:t>
      </w:r>
      <w:r>
        <w:rPr>
          <w:rFonts w:hint="cs"/>
          <w:rtl/>
        </w:rPr>
        <w:t xml:space="preserve"> في المادة 249، الفقرة 1 والفقرة 2 والبندين ب و ج)، وكلها من قانون الأسرة.</w:t>
      </w:r>
    </w:p>
    <w:p w:rsidR="000B0B08" w:rsidRDefault="000B0B08" w:rsidP="000B0B08">
      <w:pPr>
        <w:tabs>
          <w:tab w:val="left" w:pos="720"/>
        </w:tabs>
        <w:spacing w:after="120"/>
        <w:ind w:left="1267" w:right="1267" w:firstLine="720"/>
        <w:rPr>
          <w:rFonts w:hint="cs"/>
          <w:rtl/>
        </w:rPr>
      </w:pPr>
      <w:r>
        <w:rPr>
          <w:rFonts w:hint="cs"/>
          <w:rtl/>
        </w:rPr>
        <w:t xml:space="preserve">ويجدر بنا أن نؤكد أن الآثار موجودة في ميدان الخلافة </w:t>
      </w:r>
      <w:r>
        <w:rPr>
          <w:rtl/>
        </w:rPr>
        <w:t>–</w:t>
      </w:r>
      <w:r>
        <w:rPr>
          <w:rFonts w:hint="cs"/>
          <w:rtl/>
        </w:rPr>
        <w:t xml:space="preserve"> المادة 2133 من القانون المدني.</w:t>
      </w:r>
    </w:p>
    <w:p w:rsidR="000B0B08" w:rsidRDefault="000B0B08" w:rsidP="000B0B08">
      <w:pPr>
        <w:tabs>
          <w:tab w:val="left" w:pos="720"/>
        </w:tabs>
        <w:spacing w:after="120"/>
        <w:ind w:left="1267" w:right="1267" w:firstLine="720"/>
        <w:rPr>
          <w:rFonts w:hint="cs"/>
          <w:rtl/>
        </w:rPr>
      </w:pPr>
      <w:r>
        <w:rPr>
          <w:rFonts w:hint="cs"/>
          <w:rtl/>
        </w:rPr>
        <w:t>وقد ورد التبنّي، كشكلٍ من أشكال حماية الأطفال الذين حرموا من بيئتهم العائلية، في الفقرة 1 من المادة 20 من اتفاقية حقوق الطفل.</w:t>
      </w:r>
    </w:p>
    <w:p w:rsidR="000B0B08" w:rsidRDefault="000B0B08" w:rsidP="000B0B08">
      <w:pPr>
        <w:tabs>
          <w:tab w:val="left" w:pos="720"/>
        </w:tabs>
        <w:spacing w:after="120"/>
        <w:ind w:left="1267" w:right="1267" w:firstLine="720"/>
        <w:rPr>
          <w:rFonts w:hint="cs"/>
          <w:rtl/>
        </w:rPr>
      </w:pPr>
      <w:r>
        <w:rPr>
          <w:rFonts w:hint="cs"/>
          <w:rtl/>
        </w:rPr>
        <w:t xml:space="preserve">مبدأ المساواة في الحقوق والواجبات بين الرجل </w:t>
      </w:r>
      <w:proofErr w:type="spellStart"/>
      <w:r>
        <w:rPr>
          <w:rFonts w:hint="cs"/>
          <w:rtl/>
        </w:rPr>
        <w:t>والمرأة</w:t>
      </w:r>
      <w:proofErr w:type="spellEnd"/>
      <w:r>
        <w:rPr>
          <w:rFonts w:hint="cs"/>
          <w:rtl/>
        </w:rPr>
        <w:t xml:space="preserve"> في جميع جوانب حياة الأسرة مبدأ ينبع من الدستور ذاته ويمنع كل تمييز قائم على الجنس. (القانون الدستوري، المادة 18؛ قانون الأسرة، المادة 3).</w:t>
      </w:r>
    </w:p>
    <w:p w:rsidR="000B0B08" w:rsidRDefault="000B0B08" w:rsidP="000B0B08">
      <w:pPr>
        <w:tabs>
          <w:tab w:val="left" w:pos="720"/>
        </w:tabs>
        <w:spacing w:after="120"/>
        <w:ind w:left="1267" w:right="1267" w:firstLine="720"/>
        <w:rPr>
          <w:rFonts w:hint="cs"/>
          <w:rtl/>
        </w:rPr>
      </w:pPr>
      <w:r>
        <w:rPr>
          <w:rFonts w:hint="cs"/>
          <w:rtl/>
        </w:rPr>
        <w:t xml:space="preserve">ومن قانون المساواة في الحقوق يُستَمَدُّ مبدأ زواج الرجل من امرأة واحدة فقط، وزواج </w:t>
      </w:r>
      <w:proofErr w:type="spellStart"/>
      <w:r>
        <w:rPr>
          <w:rFonts w:hint="cs"/>
          <w:rtl/>
        </w:rPr>
        <w:t>المرأة</w:t>
      </w:r>
      <w:proofErr w:type="spellEnd"/>
      <w:r>
        <w:rPr>
          <w:rFonts w:hint="cs"/>
          <w:rtl/>
        </w:rPr>
        <w:t xml:space="preserve"> من رجل واحد فقط، وبناءً عليه تكون العلاقة الزوجية ذات طبيعة </w:t>
      </w:r>
      <w:proofErr w:type="spellStart"/>
      <w:r>
        <w:rPr>
          <w:rFonts w:hint="cs"/>
          <w:rtl/>
        </w:rPr>
        <w:t>حصرية</w:t>
      </w:r>
      <w:proofErr w:type="spellEnd"/>
      <w:r>
        <w:rPr>
          <w:rFonts w:hint="cs"/>
          <w:rtl/>
        </w:rPr>
        <w:t xml:space="preserve"> ويحظر على الرجل المتزوج </w:t>
      </w:r>
      <w:proofErr w:type="spellStart"/>
      <w:r>
        <w:rPr>
          <w:rFonts w:hint="cs"/>
          <w:rtl/>
        </w:rPr>
        <w:t>والمرأة</w:t>
      </w:r>
      <w:proofErr w:type="spellEnd"/>
      <w:r>
        <w:rPr>
          <w:rFonts w:hint="cs"/>
          <w:rtl/>
        </w:rPr>
        <w:t xml:space="preserve"> المتزوجة أن يتزوجا وهما في حالة زواج قائم, </w:t>
      </w:r>
      <w:proofErr w:type="spellStart"/>
      <w:r>
        <w:rPr>
          <w:rFonts w:hint="cs"/>
          <w:rtl/>
        </w:rPr>
        <w:t>وإلاّ</w:t>
      </w:r>
      <w:proofErr w:type="spellEnd"/>
      <w:r>
        <w:rPr>
          <w:rFonts w:hint="cs"/>
          <w:rtl/>
        </w:rPr>
        <w:t xml:space="preserve"> فمن يفعل ذلك </w:t>
      </w:r>
      <w:proofErr w:type="spellStart"/>
      <w:r>
        <w:rPr>
          <w:rFonts w:hint="cs"/>
          <w:rtl/>
        </w:rPr>
        <w:t>منهما</w:t>
      </w:r>
      <w:proofErr w:type="spellEnd"/>
      <w:r>
        <w:rPr>
          <w:rFonts w:hint="cs"/>
          <w:rtl/>
        </w:rPr>
        <w:t xml:space="preserve"> يرتكب جريمة تعدد الزوجات أو تعدد الأزواج.</w:t>
      </w:r>
    </w:p>
    <w:p w:rsidR="000B0B08" w:rsidRDefault="000B0B08" w:rsidP="000B0B08">
      <w:pPr>
        <w:tabs>
          <w:tab w:val="left" w:pos="720"/>
        </w:tabs>
        <w:spacing w:after="120"/>
        <w:ind w:left="1267" w:right="1267" w:firstLine="720"/>
        <w:rPr>
          <w:rFonts w:hint="cs"/>
          <w:rtl/>
        </w:rPr>
      </w:pPr>
      <w:r>
        <w:rPr>
          <w:rFonts w:hint="cs"/>
          <w:rtl/>
        </w:rPr>
        <w:t xml:space="preserve">لا ينطوي الكلام عن المساواة في الحقوق على فرض مهام متساوية على الرجل </w:t>
      </w:r>
      <w:proofErr w:type="spellStart"/>
      <w:r>
        <w:rPr>
          <w:rFonts w:hint="cs"/>
          <w:rtl/>
        </w:rPr>
        <w:t>والمرأة</w:t>
      </w:r>
      <w:proofErr w:type="spellEnd"/>
      <w:r>
        <w:rPr>
          <w:rFonts w:hint="cs"/>
          <w:rtl/>
        </w:rPr>
        <w:t xml:space="preserve"> في الأسرة بالقوة. وإنما ينبغي توزيع المهام بطريقة منسجمة ومتوازنة بروح التضامن التي ينبغي أن تقوم بين أفراد الأسرة.</w:t>
      </w:r>
    </w:p>
    <w:p w:rsidR="000B0B08" w:rsidRDefault="000B0B08" w:rsidP="000B0B08">
      <w:pPr>
        <w:tabs>
          <w:tab w:val="left" w:pos="720"/>
        </w:tabs>
        <w:spacing w:after="120"/>
        <w:ind w:left="1267" w:right="1267" w:firstLine="720"/>
        <w:rPr>
          <w:rFonts w:hint="cs"/>
          <w:rtl/>
        </w:rPr>
      </w:pPr>
      <w:r>
        <w:rPr>
          <w:rFonts w:hint="cs"/>
          <w:rtl/>
        </w:rPr>
        <w:t xml:space="preserve">ويجب أن يمتنع القانون عن تعيين دور </w:t>
      </w:r>
      <w:proofErr w:type="spellStart"/>
      <w:r>
        <w:rPr>
          <w:rFonts w:hint="cs"/>
          <w:rtl/>
        </w:rPr>
        <w:t>المرأة</w:t>
      </w:r>
      <w:proofErr w:type="spellEnd"/>
      <w:r>
        <w:rPr>
          <w:rFonts w:hint="cs"/>
          <w:rtl/>
        </w:rPr>
        <w:t xml:space="preserve"> في الأسرة، وإن حدث ذلك فلا يضعها في موقف ثانوي. ويوجد مَيل هذه الأيام إلى الاعتراف بأنه لا يكفي إعلان مبادئ المساواة في الحقوق، وإنما يلزم المضي إلى أبعد من ذلك بتعزيز ما يسمى </w:t>
      </w:r>
      <w:proofErr w:type="spellStart"/>
      <w:r>
        <w:rPr>
          <w:rFonts w:hint="cs"/>
          <w:rtl/>
        </w:rPr>
        <w:t>بـ</w:t>
      </w:r>
      <w:proofErr w:type="spellEnd"/>
      <w:r>
        <w:rPr>
          <w:rFonts w:hint="cs"/>
          <w:rtl/>
        </w:rPr>
        <w:t xml:space="preserve"> "العمل الإيجابي"، الذي يؤدي تدريجياًّ إلى تحقيق المساواة الفعالة بين الرجل </w:t>
      </w:r>
      <w:proofErr w:type="spellStart"/>
      <w:r>
        <w:rPr>
          <w:rFonts w:hint="cs"/>
          <w:rtl/>
        </w:rPr>
        <w:t>والمرأة</w:t>
      </w:r>
      <w:proofErr w:type="spellEnd"/>
      <w:r>
        <w:rPr>
          <w:rFonts w:hint="cs"/>
          <w:rtl/>
        </w:rPr>
        <w:t xml:space="preserve"> في كل ميادين حياة المجتمع.</w:t>
      </w:r>
    </w:p>
    <w:p w:rsidR="000B0B08" w:rsidRDefault="000B0B08" w:rsidP="000B0B08">
      <w:pPr>
        <w:tabs>
          <w:tab w:val="left" w:pos="720"/>
        </w:tabs>
        <w:spacing w:after="120"/>
        <w:ind w:left="1267" w:right="1267" w:firstLine="720"/>
        <w:rPr>
          <w:rFonts w:hint="cs"/>
          <w:rtl/>
        </w:rPr>
      </w:pPr>
      <w:r>
        <w:rPr>
          <w:rFonts w:hint="cs"/>
          <w:rtl/>
        </w:rPr>
        <w:t>فيما يتعلق بالحق في اختيار اسم العائلة، ينص قانون الأسرة عندنا في الفقرة 1 من المادة 36 على ما يلي: " في عقد الزواج يجوز لأحد الخطيبين أن يعلن أنه سيعتمد الاسم العائلي للخطيب الآخر أو يجوز للخطيبين كليهما أن يعتمدا اسماً عائلياًّ مشتركاً من الاسمين العائليين للخطيبين كليهما." وينبغي إصدار هذا الإعلان بسرعة بعد حفل الزفاف."</w:t>
      </w:r>
    </w:p>
    <w:p w:rsidR="000B0B08" w:rsidRDefault="000B0B08" w:rsidP="000B0B08">
      <w:pPr>
        <w:tabs>
          <w:tab w:val="left" w:pos="720"/>
        </w:tabs>
        <w:spacing w:after="120"/>
        <w:ind w:left="1267" w:right="1267" w:firstLine="720"/>
        <w:rPr>
          <w:rFonts w:hint="cs"/>
          <w:rtl/>
        </w:rPr>
      </w:pPr>
      <w:r>
        <w:rPr>
          <w:rFonts w:hint="cs"/>
          <w:rtl/>
        </w:rPr>
        <w:t xml:space="preserve">وبذلك </w:t>
      </w:r>
      <w:proofErr w:type="spellStart"/>
      <w:r>
        <w:rPr>
          <w:rFonts w:hint="cs"/>
          <w:rtl/>
        </w:rPr>
        <w:t>يتكرس</w:t>
      </w:r>
      <w:proofErr w:type="spellEnd"/>
      <w:r>
        <w:rPr>
          <w:rFonts w:hint="cs"/>
          <w:rtl/>
        </w:rPr>
        <w:t xml:space="preserve"> مبدأ أنه يمكن للزوجين أن يختارا تشكيل اسم عائلي مشترك يتألف من اسميهما العائليين ويستخدمه الرجل </w:t>
      </w:r>
      <w:proofErr w:type="spellStart"/>
      <w:r>
        <w:rPr>
          <w:rFonts w:hint="cs"/>
          <w:rtl/>
        </w:rPr>
        <w:t>والمرأة</w:t>
      </w:r>
      <w:proofErr w:type="spellEnd"/>
      <w:r>
        <w:rPr>
          <w:rFonts w:hint="cs"/>
          <w:rtl/>
        </w:rPr>
        <w:t xml:space="preserve"> كلاهما.</w:t>
      </w:r>
    </w:p>
    <w:p w:rsidR="000B0B08" w:rsidRDefault="000B0B08" w:rsidP="000B0B08">
      <w:pPr>
        <w:tabs>
          <w:tab w:val="left" w:pos="720"/>
        </w:tabs>
        <w:spacing w:after="120"/>
        <w:ind w:left="1267" w:right="1267" w:firstLine="720"/>
        <w:rPr>
          <w:rFonts w:hint="cs"/>
          <w:rtl/>
        </w:rPr>
      </w:pPr>
      <w:r>
        <w:rPr>
          <w:rFonts w:hint="cs"/>
          <w:rtl/>
        </w:rPr>
        <w:t xml:space="preserve">يمكن أن يشكل الإعلان الصادر عن الخطيب عملاً إرادياًّ من جانبٍ واحدٍ يتألف من اعتماد اسم عائلة الخطيب الآخر، وهو هنا يصدر عن أحد الخطيبين فقط. ويمكن أيضاً أن يتكون من عملٍ </w:t>
      </w:r>
      <w:proofErr w:type="spellStart"/>
      <w:r>
        <w:rPr>
          <w:rFonts w:hint="cs"/>
          <w:rtl/>
        </w:rPr>
        <w:t>ثتائيٍّ</w:t>
      </w:r>
      <w:proofErr w:type="spellEnd"/>
      <w:r>
        <w:rPr>
          <w:rFonts w:hint="cs"/>
          <w:rtl/>
        </w:rPr>
        <w:t xml:space="preserve"> ناتج عن اتفاق </w:t>
      </w:r>
      <w:proofErr w:type="spellStart"/>
      <w:r>
        <w:rPr>
          <w:rFonts w:hint="cs"/>
          <w:rtl/>
        </w:rPr>
        <w:t>إرادتين</w:t>
      </w:r>
      <w:proofErr w:type="spellEnd"/>
      <w:r>
        <w:rPr>
          <w:rFonts w:hint="cs"/>
          <w:rtl/>
        </w:rPr>
        <w:t xml:space="preserve"> إن كان يعني تشكيل اسم عائلي مشترك. وفي أي الحالتين يجب أن يكون هذا الإعلان </w:t>
      </w:r>
      <w:proofErr w:type="spellStart"/>
      <w:r>
        <w:rPr>
          <w:rFonts w:hint="cs"/>
          <w:rtl/>
        </w:rPr>
        <w:t>طوعياًّ</w:t>
      </w:r>
      <w:proofErr w:type="spellEnd"/>
      <w:r>
        <w:rPr>
          <w:rFonts w:hint="cs"/>
          <w:rtl/>
        </w:rPr>
        <w:t xml:space="preserve"> ولا رجعة فيه ولا يمكن تغييره إلا في ظروف استثنائية.</w:t>
      </w:r>
    </w:p>
    <w:p w:rsidR="000B0B08" w:rsidRDefault="000B0B08" w:rsidP="000B0B08">
      <w:pPr>
        <w:tabs>
          <w:tab w:val="left" w:pos="720"/>
        </w:tabs>
        <w:spacing w:after="120"/>
        <w:ind w:left="1267" w:right="1267" w:firstLine="720"/>
        <w:rPr>
          <w:rFonts w:hint="cs"/>
          <w:rtl/>
        </w:rPr>
      </w:pPr>
      <w:r>
        <w:rPr>
          <w:rFonts w:hint="cs"/>
          <w:rtl/>
        </w:rPr>
        <w:t>يستمر الحق في استخدام الاسم ما دام الزواج قائماً وبعد فسخ الزواج بالوفاة. ويمكن أيضاً التوقف عن استخدامه في حالة الطلاق، كما جاء في الفقرتين 2 و3 من المادة 36، المذكورة أعلاه.</w:t>
      </w:r>
    </w:p>
    <w:p w:rsidR="000B0B08" w:rsidRDefault="000B0B08" w:rsidP="000B0B08">
      <w:pPr>
        <w:tabs>
          <w:tab w:val="left" w:pos="720"/>
        </w:tabs>
        <w:spacing w:after="120"/>
        <w:ind w:left="1267" w:right="1267" w:firstLine="720"/>
        <w:rPr>
          <w:rFonts w:hint="cs"/>
          <w:rtl/>
        </w:rPr>
      </w:pPr>
      <w:r>
        <w:rPr>
          <w:rFonts w:hint="cs"/>
          <w:rtl/>
        </w:rPr>
        <w:t>في موضوع اختيار المهنة أو الوظيفة، تشريعنا العمّالي واضح. فالمادة 3 منه تنص على ما يلي:</w:t>
      </w:r>
    </w:p>
    <w:p w:rsidR="000B0B08" w:rsidRDefault="000B0B08" w:rsidP="000B0B08">
      <w:pPr>
        <w:tabs>
          <w:tab w:val="left" w:pos="720"/>
        </w:tabs>
        <w:spacing w:after="120"/>
        <w:ind w:left="1267" w:right="1267" w:firstLine="720"/>
        <w:rPr>
          <w:rFonts w:hint="cs"/>
          <w:rtl/>
        </w:rPr>
      </w:pPr>
      <w:r>
        <w:rPr>
          <w:rFonts w:hint="cs"/>
          <w:rtl/>
        </w:rPr>
        <w:t xml:space="preserve">الفقرة 1: لجميع المواطنين الحق في اختيار وظائفهم بحرية مع تساوي الفرص ودون تمييز قائم على أساس العرق، أو اللون، أو الجنس، أو الأصل </w:t>
      </w:r>
      <w:proofErr w:type="spellStart"/>
      <w:r>
        <w:rPr>
          <w:rFonts w:hint="cs"/>
          <w:rtl/>
        </w:rPr>
        <w:t>الإثني</w:t>
      </w:r>
      <w:proofErr w:type="spellEnd"/>
      <w:r>
        <w:rPr>
          <w:rFonts w:hint="cs"/>
          <w:rtl/>
        </w:rPr>
        <w:t>، أو الحالة المدنية، أو الحالة الاجتماعية، أو المعتقدات الدينية أو السياسية، أو الانتماء النقابي، أو اللغة.</w:t>
      </w:r>
    </w:p>
    <w:p w:rsidR="000B0B08" w:rsidRDefault="000B0B08" w:rsidP="000B0B08">
      <w:pPr>
        <w:tabs>
          <w:tab w:val="left" w:pos="720"/>
        </w:tabs>
        <w:spacing w:after="120"/>
        <w:ind w:left="1267" w:right="1267" w:firstLine="720"/>
        <w:rPr>
          <w:rFonts w:hint="cs"/>
          <w:rtl/>
        </w:rPr>
      </w:pPr>
      <w:r>
        <w:rPr>
          <w:rFonts w:hint="cs"/>
          <w:rtl/>
        </w:rPr>
        <w:t>الفقرة 3: لجميع المواطنين الحق في حرية اختيار وممارسة المهنة دون أي قيد ما عدا الاستثناءات التي ينص عليها القانون.</w:t>
      </w:r>
    </w:p>
    <w:p w:rsidR="000B0B08" w:rsidRDefault="000B0B08" w:rsidP="000B0B08">
      <w:pPr>
        <w:tabs>
          <w:tab w:val="left" w:pos="720"/>
        </w:tabs>
        <w:spacing w:after="120"/>
        <w:ind w:left="1267" w:right="1267" w:firstLine="720"/>
        <w:rPr>
          <w:rFonts w:hint="cs"/>
          <w:rtl/>
        </w:rPr>
      </w:pPr>
      <w:r>
        <w:rPr>
          <w:rFonts w:hint="cs"/>
          <w:rtl/>
        </w:rPr>
        <w:t xml:space="preserve">الفقرة 4: يجب أن تحترم الشروط التي يجري بموجبها العمل حريات العامل أو العاملة وكرامتهما والسماح لكل </w:t>
      </w:r>
      <w:proofErr w:type="spellStart"/>
      <w:r>
        <w:rPr>
          <w:rFonts w:hint="cs"/>
          <w:rtl/>
        </w:rPr>
        <w:t>منهما</w:t>
      </w:r>
      <w:proofErr w:type="spellEnd"/>
      <w:r>
        <w:rPr>
          <w:rFonts w:hint="cs"/>
          <w:rtl/>
        </w:rPr>
        <w:t xml:space="preserve"> بسد ضروراته في الأحوال العادية وضرورات أسرته، وحماية صحته وتَمتُّعه بأحوالٍ معيشيةٍ لائقة.</w:t>
      </w:r>
    </w:p>
    <w:p w:rsidR="000B0B08" w:rsidRDefault="000B0B08" w:rsidP="000B0B08">
      <w:pPr>
        <w:tabs>
          <w:tab w:val="left" w:pos="720"/>
        </w:tabs>
        <w:spacing w:after="120"/>
        <w:ind w:left="1267" w:right="1267" w:firstLine="720"/>
        <w:rPr>
          <w:rFonts w:hint="cs"/>
          <w:rtl/>
        </w:rPr>
      </w:pPr>
      <w:r>
        <w:rPr>
          <w:rFonts w:hint="cs"/>
          <w:rtl/>
        </w:rPr>
        <w:t xml:space="preserve">واجب المساهمة في نفقات البيت واحد من الجوانب التي تشكِّل واجب الزوجين في مساعدة </w:t>
      </w:r>
      <w:proofErr w:type="spellStart"/>
      <w:r>
        <w:rPr>
          <w:rFonts w:hint="cs"/>
          <w:rtl/>
        </w:rPr>
        <w:t>بعضهما</w:t>
      </w:r>
      <w:proofErr w:type="spellEnd"/>
      <w:r>
        <w:rPr>
          <w:rFonts w:hint="cs"/>
          <w:rtl/>
        </w:rPr>
        <w:t xml:space="preserve"> البعض مادِّياًّ. والآن، بتكريس مبدأ المساواة بين الزوجين، أصبح واجب المساهمة مترتباً على الزوج والزوجة كليهما، أياًّ كان </w:t>
      </w:r>
      <w:proofErr w:type="spellStart"/>
      <w:r>
        <w:rPr>
          <w:rFonts w:hint="cs"/>
          <w:rtl/>
        </w:rPr>
        <w:t>نظامهما</w:t>
      </w:r>
      <w:proofErr w:type="spellEnd"/>
      <w:r>
        <w:rPr>
          <w:rFonts w:hint="cs"/>
          <w:rtl/>
        </w:rPr>
        <w:t xml:space="preserve"> في حيازة المال؛ وتكون المساهمة على قدر الحالة الاقتصادية لكل من الزوجين. ويمكن تقديم هذه المساهمة من الدخل الآتي من العمل، أو من الإيرادات الشخصية، أو يتكون من خدمات تُقَدَّم إلى الأسرة.  وكل هذا يتناسب مع التطور الاقتصادي والمهني للزوجين.</w:t>
      </w:r>
    </w:p>
    <w:p w:rsidR="000B0B08" w:rsidRDefault="000B0B08" w:rsidP="000B0B08">
      <w:pPr>
        <w:tabs>
          <w:tab w:val="left" w:pos="720"/>
        </w:tabs>
        <w:spacing w:after="120"/>
        <w:ind w:left="1267" w:right="1267" w:firstLine="720"/>
        <w:rPr>
          <w:rFonts w:hint="cs"/>
          <w:rtl/>
        </w:rPr>
      </w:pPr>
      <w:r>
        <w:rPr>
          <w:rFonts w:hint="cs"/>
          <w:rtl/>
        </w:rPr>
        <w:t xml:space="preserve">داخل الأسرة التي لا يكون فيها </w:t>
      </w:r>
      <w:proofErr w:type="spellStart"/>
      <w:r>
        <w:rPr>
          <w:rFonts w:hint="cs"/>
          <w:rtl/>
        </w:rPr>
        <w:t>للمرأة</w:t>
      </w:r>
      <w:proofErr w:type="spellEnd"/>
      <w:r>
        <w:rPr>
          <w:rFonts w:hint="cs"/>
          <w:rtl/>
        </w:rPr>
        <w:t xml:space="preserve"> أي موارد، ولا تمارس أي نشاط مهني خارج البيت، لا يُقَدَّرُ كل ما يسمى بالعمل "المنزلي" الذي تقوم به بغية إعالة الأسرة حق قدره ولا ينبغي أن تحسب له قيمة اقتصادية. وبما أنه مجاني ليست له قيمة، ولكونه يُعتبر، لأسباب تاريخية موروثة، دوراً يُحتفظ به </w:t>
      </w:r>
      <w:proofErr w:type="spellStart"/>
      <w:r>
        <w:rPr>
          <w:rFonts w:hint="cs"/>
          <w:rtl/>
        </w:rPr>
        <w:t>للمرأة</w:t>
      </w:r>
      <w:proofErr w:type="spellEnd"/>
      <w:r>
        <w:rPr>
          <w:rFonts w:hint="cs"/>
          <w:rtl/>
        </w:rPr>
        <w:t>، يجب جمعه إلى عملها خارج البيت إن كان لها عمل.</w:t>
      </w:r>
    </w:p>
    <w:p w:rsidR="000B0B08" w:rsidRDefault="000B0B08" w:rsidP="000B0B08">
      <w:pPr>
        <w:tabs>
          <w:tab w:val="left" w:pos="720"/>
        </w:tabs>
        <w:spacing w:after="120"/>
        <w:ind w:left="1267" w:right="1267" w:firstLine="720"/>
        <w:rPr>
          <w:rFonts w:hint="cs"/>
          <w:rtl/>
        </w:rPr>
      </w:pPr>
      <w:r>
        <w:rPr>
          <w:rFonts w:hint="cs"/>
          <w:rtl/>
        </w:rPr>
        <w:t xml:space="preserve">يوجد بموجب نظام الزواج الراهن، بالإضافة إلى مساهمة الزوجين في نفقات البيت بتقديم المال أو الخدمة، أحكام للوضع القضائي للأموال التي يملكها الزوجان منذ ما قبل الزواج أو بعد الزواج، وتوجد </w:t>
      </w:r>
      <w:proofErr w:type="spellStart"/>
      <w:r>
        <w:rPr>
          <w:rFonts w:hint="cs"/>
          <w:rtl/>
        </w:rPr>
        <w:t>تعاريف</w:t>
      </w:r>
      <w:proofErr w:type="spellEnd"/>
      <w:r>
        <w:rPr>
          <w:rFonts w:hint="cs"/>
          <w:rtl/>
        </w:rPr>
        <w:t xml:space="preserve"> لسلطة إدارة هذه الأموال من قبل الزوج، وسلطة الاستدانة أثناء الزواج، والمسؤولية عن سداد هذه الديون، </w:t>
      </w:r>
      <w:proofErr w:type="spellStart"/>
      <w:r>
        <w:rPr>
          <w:rFonts w:hint="cs"/>
          <w:rtl/>
        </w:rPr>
        <w:t>إلخ</w:t>
      </w:r>
      <w:proofErr w:type="spellEnd"/>
      <w:r>
        <w:rPr>
          <w:rFonts w:hint="cs"/>
          <w:rtl/>
        </w:rPr>
        <w:t>.... يجدر بنا أن نؤكد أن نُظُم الزواج الاقتصادية تَطَوَّرَتْ بمرور الزمن على غرار تطور هيكل الأسرة ذاتها.</w:t>
      </w:r>
    </w:p>
    <w:p w:rsidR="000B0B08" w:rsidRDefault="000B0B08" w:rsidP="000B0B08">
      <w:pPr>
        <w:tabs>
          <w:tab w:val="left" w:pos="720"/>
        </w:tabs>
        <w:spacing w:after="120"/>
        <w:ind w:left="1267" w:right="1267" w:firstLine="720"/>
        <w:rPr>
          <w:rFonts w:hint="cs"/>
          <w:rtl/>
        </w:rPr>
      </w:pPr>
      <w:r>
        <w:rPr>
          <w:rFonts w:hint="cs"/>
          <w:rtl/>
        </w:rPr>
        <w:t xml:space="preserve">يوجد بموجب تشريعنا (قانون الأسرة)، المادة 49 </w:t>
      </w:r>
      <w:r>
        <w:rPr>
          <w:rtl/>
        </w:rPr>
        <w:t>–</w:t>
      </w:r>
      <w:r>
        <w:rPr>
          <w:rFonts w:hint="cs"/>
          <w:rtl/>
        </w:rPr>
        <w:t xml:space="preserve"> نظامان اثنان مسموح </w:t>
      </w:r>
      <w:proofErr w:type="spellStart"/>
      <w:r>
        <w:rPr>
          <w:rFonts w:hint="cs"/>
          <w:rtl/>
        </w:rPr>
        <w:t>بهما</w:t>
      </w:r>
      <w:proofErr w:type="spellEnd"/>
      <w:r>
        <w:rPr>
          <w:rFonts w:hint="cs"/>
          <w:rtl/>
        </w:rPr>
        <w:t xml:space="preserve"> لإدارة الأموال الزوجية: النظام </w:t>
      </w:r>
      <w:proofErr w:type="spellStart"/>
      <w:r>
        <w:rPr>
          <w:rFonts w:hint="cs"/>
          <w:rtl/>
        </w:rPr>
        <w:t>التَشارُكي</w:t>
      </w:r>
      <w:proofErr w:type="spellEnd"/>
      <w:r>
        <w:rPr>
          <w:rFonts w:hint="cs"/>
          <w:rtl/>
        </w:rPr>
        <w:t xml:space="preserve"> للأموال المكتسبة </w:t>
      </w:r>
      <w:r>
        <w:rPr>
          <w:rtl/>
        </w:rPr>
        <w:t>–</w:t>
      </w:r>
      <w:r>
        <w:rPr>
          <w:rFonts w:hint="cs"/>
          <w:rtl/>
        </w:rPr>
        <w:t xml:space="preserve"> الشراكة الجزئية </w:t>
      </w:r>
      <w:r>
        <w:rPr>
          <w:rtl/>
        </w:rPr>
        <w:t>–</w:t>
      </w:r>
      <w:r>
        <w:rPr>
          <w:rFonts w:hint="cs"/>
          <w:rtl/>
        </w:rPr>
        <w:t xml:space="preserve"> ونظام فصل الأموال، وكلاهما ينظِّمه القانون. للزوجين الحرية في اختيار أيِّ النظامين، ويتم الاختيار بتصريح ثنائي من الخطيبين في التصريح الأولي المصرح به في عقد الزواج. ويظل النظام التكميلي العام هو النظام </w:t>
      </w:r>
      <w:proofErr w:type="spellStart"/>
      <w:r>
        <w:rPr>
          <w:rFonts w:hint="cs"/>
          <w:rtl/>
        </w:rPr>
        <w:t>التشاركي</w:t>
      </w:r>
      <w:proofErr w:type="spellEnd"/>
      <w:r>
        <w:rPr>
          <w:rFonts w:hint="cs"/>
          <w:rtl/>
        </w:rPr>
        <w:t xml:space="preserve"> للأموال المكتسبة، حيث لا توجد قواعد إلزامية للأموال، كما كان عليه الأمر في القانون المدني.</w:t>
      </w:r>
    </w:p>
    <w:p w:rsidR="000B0B08" w:rsidRDefault="000B0B08" w:rsidP="000B0B08">
      <w:pPr>
        <w:tabs>
          <w:tab w:val="left" w:pos="720"/>
        </w:tabs>
        <w:spacing w:after="120"/>
        <w:ind w:left="1267" w:right="1267" w:firstLine="720"/>
        <w:rPr>
          <w:rFonts w:hint="cs"/>
          <w:rtl/>
        </w:rPr>
      </w:pPr>
      <w:r>
        <w:rPr>
          <w:rFonts w:hint="cs"/>
          <w:rtl/>
        </w:rPr>
        <w:t xml:space="preserve">كرست المادة 50 من قانون الأسرة مبدأ عدم قابلية نظام الأموال للتغيير. ويمكن أن يحدث فصل الأموال بموجب النظام </w:t>
      </w:r>
      <w:proofErr w:type="spellStart"/>
      <w:r>
        <w:rPr>
          <w:rFonts w:hint="cs"/>
          <w:rtl/>
        </w:rPr>
        <w:t>التشاركي</w:t>
      </w:r>
      <w:proofErr w:type="spellEnd"/>
      <w:r>
        <w:rPr>
          <w:rFonts w:hint="cs"/>
          <w:rtl/>
        </w:rPr>
        <w:t xml:space="preserve"> للأموال المكتسبة بأمرٍ قضائي، وفقاً لأحكام المواد 825، الفقرة1، و1237، الفقرة 1، البند (ب)، و1319، وكلها من قانون المرافعات المدنية.</w:t>
      </w:r>
    </w:p>
    <w:p w:rsidR="000B0B08" w:rsidRDefault="000B0B08" w:rsidP="000B0B08">
      <w:pPr>
        <w:tabs>
          <w:tab w:val="left" w:pos="720"/>
        </w:tabs>
        <w:spacing w:after="120"/>
        <w:ind w:left="1267" w:right="1267" w:firstLine="720"/>
        <w:rPr>
          <w:rFonts w:hint="cs"/>
          <w:rtl/>
        </w:rPr>
      </w:pPr>
      <w:r>
        <w:rPr>
          <w:rFonts w:hint="cs"/>
          <w:rtl/>
        </w:rPr>
        <w:t xml:space="preserve">في حالة فسخ الزواج بالطلاق فإن الآثار التي تقع على الزوجين يمكن أن تنتج عن التوقف المؤكَّد عن العيش معاً </w:t>
      </w:r>
      <w:r>
        <w:rPr>
          <w:rtl/>
        </w:rPr>
        <w:t>–</w:t>
      </w:r>
      <w:r>
        <w:rPr>
          <w:rFonts w:hint="cs"/>
          <w:rtl/>
        </w:rPr>
        <w:t xml:space="preserve"> الفقرة 1 من المادة 73، والبند (أ) من المادة 80.</w:t>
      </w:r>
    </w:p>
    <w:p w:rsidR="000B0B08" w:rsidRDefault="000B0B08" w:rsidP="000B0B08">
      <w:pPr>
        <w:tabs>
          <w:tab w:val="left" w:pos="720"/>
        </w:tabs>
        <w:spacing w:after="120"/>
        <w:ind w:left="1267" w:right="1267" w:firstLine="720"/>
        <w:rPr>
          <w:rFonts w:hint="cs"/>
          <w:rtl/>
        </w:rPr>
      </w:pPr>
      <w:r>
        <w:rPr>
          <w:rFonts w:hint="cs"/>
          <w:rtl/>
        </w:rPr>
        <w:t>تشمل الشراكة جميع الإيرادات التي يتم الحصول عليها أثناء فترة الزواج، سواءٌ أكانت آتية من أموال مشتركة أو أموالٍ مملوكةٍ ملكيةً خاصة.</w:t>
      </w:r>
    </w:p>
    <w:p w:rsidR="000B0B08" w:rsidRDefault="000B0B08" w:rsidP="000B0B08">
      <w:pPr>
        <w:tabs>
          <w:tab w:val="left" w:pos="720"/>
        </w:tabs>
        <w:spacing w:after="120"/>
        <w:ind w:left="1267" w:right="1267" w:firstLine="720"/>
        <w:rPr>
          <w:rFonts w:hint="cs"/>
          <w:rtl/>
        </w:rPr>
      </w:pPr>
      <w:r>
        <w:rPr>
          <w:rFonts w:hint="cs"/>
          <w:rtl/>
        </w:rPr>
        <w:t xml:space="preserve">ويمكن إزالة افتراض الطبيعة </w:t>
      </w:r>
      <w:proofErr w:type="spellStart"/>
      <w:r>
        <w:rPr>
          <w:rFonts w:hint="cs"/>
          <w:rtl/>
        </w:rPr>
        <w:t>التشاركية</w:t>
      </w:r>
      <w:proofErr w:type="spellEnd"/>
      <w:r>
        <w:rPr>
          <w:rFonts w:hint="cs"/>
          <w:rtl/>
        </w:rPr>
        <w:t xml:space="preserve"> للأموال بمجرد اعتراف بسيط من أحد الزوجين، وإن كان هذا الاعتراف لا يكفي في مواجهة طرفٍ</w:t>
      </w:r>
      <w:r w:rsidRPr="00766BC6">
        <w:rPr>
          <w:rFonts w:hint="cs"/>
          <w:rtl/>
        </w:rPr>
        <w:t xml:space="preserve"> </w:t>
      </w:r>
      <w:r>
        <w:rPr>
          <w:rFonts w:hint="cs"/>
          <w:rtl/>
        </w:rPr>
        <w:t xml:space="preserve">ثالثٍ دائنٍ. ويمكن أن تأتي الأموال المكتسبة بلا مقابل بواسطة الخلافة أو الهبة، ويستتبع الحلول العيني استبدال مالٍ بمالٍ آخرَ </w:t>
      </w:r>
      <w:r>
        <w:rPr>
          <w:rtl/>
        </w:rPr>
        <w:t>–</w:t>
      </w:r>
      <w:r>
        <w:rPr>
          <w:rFonts w:hint="cs"/>
          <w:rtl/>
        </w:rPr>
        <w:t xml:space="preserve"> المادة 52 من قانون الأسرة.</w:t>
      </w:r>
    </w:p>
    <w:p w:rsidR="000B0B08" w:rsidRDefault="000B0B08" w:rsidP="000B0B08">
      <w:pPr>
        <w:tabs>
          <w:tab w:val="left" w:pos="720"/>
        </w:tabs>
        <w:spacing w:after="120"/>
        <w:ind w:left="1267" w:right="1267" w:firstLine="720"/>
        <w:rPr>
          <w:rFonts w:hint="cs"/>
          <w:rtl/>
        </w:rPr>
      </w:pPr>
      <w:r>
        <w:rPr>
          <w:rFonts w:hint="cs"/>
          <w:rtl/>
        </w:rPr>
        <w:t xml:space="preserve">وفيما يتعلق بحقوق المؤلِّف يجدر بنا أن نلقي نظرة على قانون حقوق الطبع، رقم 4/90 الصادر في 10 آذار/مارس 1990، وعلى قانون المخترعين، ومن الأهمية بمكانٍ </w:t>
      </w:r>
      <w:proofErr w:type="spellStart"/>
      <w:r>
        <w:rPr>
          <w:rFonts w:hint="cs"/>
          <w:rtl/>
        </w:rPr>
        <w:t>الاطلاعُ</w:t>
      </w:r>
      <w:proofErr w:type="spellEnd"/>
      <w:r>
        <w:rPr>
          <w:rFonts w:hint="cs"/>
          <w:rtl/>
        </w:rPr>
        <w:t xml:space="preserve"> على ما يرد في الفصل الثاني من القانون رقم 3/92 </w:t>
      </w:r>
      <w:r>
        <w:rPr>
          <w:rtl/>
        </w:rPr>
        <w:t>–</w:t>
      </w:r>
      <w:r>
        <w:rPr>
          <w:rFonts w:hint="cs"/>
          <w:rtl/>
        </w:rPr>
        <w:t xml:space="preserve"> قانون الملكية الصناعية، الصادر في 28 شباط/فبراير .</w:t>
      </w:r>
    </w:p>
    <w:p w:rsidR="000B0B08" w:rsidRDefault="000B0B08" w:rsidP="000B0B08">
      <w:pPr>
        <w:tabs>
          <w:tab w:val="left" w:pos="720"/>
        </w:tabs>
        <w:spacing w:after="120"/>
        <w:ind w:left="1267" w:right="1267" w:firstLine="720"/>
        <w:rPr>
          <w:rFonts w:hint="cs"/>
          <w:rtl/>
        </w:rPr>
      </w:pPr>
      <w:r>
        <w:rPr>
          <w:rFonts w:hint="cs"/>
          <w:rtl/>
        </w:rPr>
        <w:t>الحقوق الشخصية هي الحقوق التي تندرج تحت المادة 18 وما يليها من القانون الدستوري وتحت المادة 70 وما يليها من القانون المدني.</w:t>
      </w:r>
    </w:p>
    <w:p w:rsidR="000B0B08" w:rsidRDefault="000B0B08" w:rsidP="000B0B08">
      <w:pPr>
        <w:tabs>
          <w:tab w:val="left" w:pos="720"/>
        </w:tabs>
        <w:spacing w:after="120"/>
        <w:ind w:left="1267" w:right="1267" w:firstLine="720"/>
        <w:rPr>
          <w:rFonts w:hint="cs"/>
          <w:rtl/>
        </w:rPr>
      </w:pPr>
      <w:r>
        <w:rPr>
          <w:rFonts w:hint="cs"/>
          <w:rtl/>
        </w:rPr>
        <w:t xml:space="preserve">تشمل أموال الاستخدام الشخصي الأموال المراد بها الاستخدام الشخصي لكل من الزوجين وأدوات العمل المتصلة اتصالاً مباشراً بالنشاط المهني. والأموال التي يكون جزء منها مملوكاً ملكيةً مشتركة، وجزء مملوكاً ملكية خاصة تُجَمَّعُ وفقاً للقيمة الأكبر لكل حصة من الحصتين العامة والخاصة. وتنص المادة 53 من قانون الأسرة المتعلقة بنظام فصل الأموال على وجود </w:t>
      </w:r>
      <w:proofErr w:type="spellStart"/>
      <w:r>
        <w:rPr>
          <w:rFonts w:hint="cs"/>
          <w:rtl/>
        </w:rPr>
        <w:t>مالَين</w:t>
      </w:r>
      <w:proofErr w:type="spellEnd"/>
      <w:r>
        <w:rPr>
          <w:rFonts w:hint="cs"/>
          <w:rtl/>
        </w:rPr>
        <w:t xml:space="preserve"> زوجيين مملوكين ملكية خاصة </w:t>
      </w:r>
      <w:proofErr w:type="spellStart"/>
      <w:r>
        <w:rPr>
          <w:rFonts w:hint="cs"/>
          <w:rtl/>
        </w:rPr>
        <w:t>أحدهما</w:t>
      </w:r>
      <w:proofErr w:type="spellEnd"/>
      <w:r>
        <w:rPr>
          <w:rFonts w:hint="cs"/>
          <w:rtl/>
        </w:rPr>
        <w:t xml:space="preserve"> للزوج والآخر للزوجة. وفي حالة الشك في ملكية الأموال المنقولة تكون الملكية مناصفة بين الزوجين بموجب نظام المال المشترك.</w:t>
      </w:r>
    </w:p>
    <w:p w:rsidR="000B0B08" w:rsidRDefault="000B0B08" w:rsidP="000B0B08">
      <w:pPr>
        <w:tabs>
          <w:tab w:val="left" w:pos="720"/>
        </w:tabs>
        <w:spacing w:after="120"/>
        <w:ind w:left="1267" w:right="1267" w:firstLine="720"/>
        <w:rPr>
          <w:rFonts w:hint="cs"/>
          <w:rtl/>
        </w:rPr>
      </w:pPr>
      <w:r>
        <w:rPr>
          <w:rFonts w:hint="cs"/>
          <w:rtl/>
        </w:rPr>
        <w:t>وبموجب نظام الأموال العمومية المكتسبة يمارس كل من الزوجين الإدارة العادية لماله الخاص وللمال العمومي ويمكن أيضاً أن يدير المال الخاص للزوج الآخر في حالة غيابه أو إعاقته عن إدارته، ما لم يكن ذلك الزوج قد عيَّن وكيلاً له. أما في الإدارة الاستثنائية وفي أفعال التصرف في المال، ينبغي أن يكون ثمة تدخُّلٌ من كلا الزوجين في حالة الأموال غير المنقولة أو المؤسسات التجارية وفي حالة رفض الميراث.</w:t>
      </w:r>
    </w:p>
    <w:p w:rsidR="000B0B08" w:rsidRDefault="000B0B08" w:rsidP="000B0B08">
      <w:pPr>
        <w:tabs>
          <w:tab w:val="left" w:pos="720"/>
        </w:tabs>
        <w:spacing w:after="120"/>
        <w:ind w:left="1267" w:right="1267" w:firstLine="720"/>
        <w:rPr>
          <w:rFonts w:hint="cs"/>
          <w:rtl/>
        </w:rPr>
      </w:pPr>
      <w:r>
        <w:rPr>
          <w:rFonts w:hint="cs"/>
          <w:rtl/>
        </w:rPr>
        <w:t>وبموجب نظام فصل الأموال، يمكن لكل من الزوجين أن يمارس كل أفعال الإدارة العادية والاستثنائية للأموال الخاصة والعمومية، فيما يتصل بأموال الآخر، حينما لا يوجد مانع من تلك الإدارة.</w:t>
      </w:r>
    </w:p>
    <w:p w:rsidR="000B0B08" w:rsidRDefault="000B0B08" w:rsidP="000B0B08">
      <w:pPr>
        <w:tabs>
          <w:tab w:val="left" w:pos="720"/>
        </w:tabs>
        <w:spacing w:after="120"/>
        <w:ind w:left="1267" w:right="1267" w:firstLine="720"/>
        <w:rPr>
          <w:rFonts w:hint="cs"/>
          <w:rtl/>
        </w:rPr>
      </w:pPr>
      <w:r>
        <w:rPr>
          <w:rFonts w:hint="cs"/>
          <w:rtl/>
        </w:rPr>
        <w:t xml:space="preserve">وبموجب نظام </w:t>
      </w:r>
      <w:proofErr w:type="spellStart"/>
      <w:r>
        <w:rPr>
          <w:rFonts w:hint="cs"/>
          <w:rtl/>
        </w:rPr>
        <w:t>المالَيْن</w:t>
      </w:r>
      <w:proofErr w:type="spellEnd"/>
      <w:r>
        <w:rPr>
          <w:rFonts w:hint="cs"/>
          <w:rtl/>
        </w:rPr>
        <w:t>، توجد أموال محمية حمايةً خاصةً، وهي الأموال المنقولة المستخدمة في البيت سواءٌ أكانت أدوات عمل مملوكة ملكية خاصة أو ملكية عمومية، والحق في تأجير مسكن الأسرة، فهذه الأموال لا يمكن التصرف فيها إلا بموافقة الطرفين كليهما.</w:t>
      </w:r>
    </w:p>
    <w:p w:rsidR="000B0B08" w:rsidRDefault="000B0B08" w:rsidP="000B0B08">
      <w:pPr>
        <w:tabs>
          <w:tab w:val="left" w:pos="720"/>
        </w:tabs>
        <w:spacing w:after="120"/>
        <w:ind w:left="1267" w:right="1267" w:firstLine="720"/>
        <w:rPr>
          <w:rFonts w:hint="cs"/>
          <w:rtl/>
        </w:rPr>
      </w:pPr>
      <w:r>
        <w:rPr>
          <w:rFonts w:hint="cs"/>
          <w:rtl/>
        </w:rPr>
        <w:t xml:space="preserve">الفقرة 1 من المادة 22 من قانون الأسرة </w:t>
      </w:r>
      <w:r>
        <w:rPr>
          <w:rtl/>
        </w:rPr>
        <w:t>–</w:t>
      </w:r>
      <w:r>
        <w:rPr>
          <w:rFonts w:hint="cs"/>
          <w:rtl/>
        </w:rPr>
        <w:t xml:space="preserve"> عقد الزواج، حتى المؤيَّد بعرض أموال أو أصول لأحد الخطيبين أو لأسرته(أسرتها) ليس له أثر قانوني. ومهر العروس، الموجود في القانون العرفي ليست له حماية قانونية، وإن كان ممارسةً غير ممنوعة. فالقانون لا ينص على إعادة الأموال المقدمة بمناسبة عقد الزواج، التي تشكل تركاً </w:t>
      </w:r>
      <w:proofErr w:type="spellStart"/>
      <w:r>
        <w:rPr>
          <w:rFonts w:hint="cs"/>
          <w:rtl/>
        </w:rPr>
        <w:t>طوعياًّ</w:t>
      </w:r>
      <w:proofErr w:type="spellEnd"/>
      <w:r>
        <w:rPr>
          <w:rFonts w:hint="cs"/>
          <w:rtl/>
        </w:rPr>
        <w:t xml:space="preserve"> للقانون لمنع إكراه أحد الخطيبين، لا </w:t>
      </w:r>
      <w:proofErr w:type="spellStart"/>
      <w:r>
        <w:rPr>
          <w:rFonts w:hint="cs"/>
          <w:rtl/>
        </w:rPr>
        <w:t>سيما</w:t>
      </w:r>
      <w:proofErr w:type="spellEnd"/>
      <w:r>
        <w:rPr>
          <w:rFonts w:hint="cs"/>
          <w:rtl/>
        </w:rPr>
        <w:t xml:space="preserve"> </w:t>
      </w:r>
      <w:proofErr w:type="spellStart"/>
      <w:r>
        <w:rPr>
          <w:rFonts w:hint="cs"/>
          <w:rtl/>
        </w:rPr>
        <w:t>المرأة</w:t>
      </w:r>
      <w:proofErr w:type="spellEnd"/>
      <w:r>
        <w:rPr>
          <w:rFonts w:hint="cs"/>
          <w:rtl/>
        </w:rPr>
        <w:t>، على الزواج رغم إرادتها.</w:t>
      </w:r>
    </w:p>
    <w:p w:rsidR="000B0B08" w:rsidRDefault="000B0B08" w:rsidP="000B0B08">
      <w:pPr>
        <w:tabs>
          <w:tab w:val="left" w:pos="720"/>
        </w:tabs>
        <w:spacing w:after="120"/>
        <w:ind w:left="1267" w:right="1267" w:firstLine="720"/>
        <w:rPr>
          <w:rFonts w:hint="cs"/>
          <w:rtl/>
        </w:rPr>
      </w:pPr>
      <w:r>
        <w:rPr>
          <w:rFonts w:hint="cs"/>
          <w:rtl/>
        </w:rPr>
        <w:t xml:space="preserve">المادة 24 - سن الزواج هو سن البلوغ القانوني (18 سنة)،  المبين في القانون رقم 68/76، الصادر في 12 تشرين الأول/أكتوبر. ويجوز في ظروف استثنائية السماح بزواج الأحداث: 15 سنة </w:t>
      </w:r>
      <w:proofErr w:type="spellStart"/>
      <w:r>
        <w:rPr>
          <w:rFonts w:hint="cs"/>
          <w:rtl/>
        </w:rPr>
        <w:t>للمرأة</w:t>
      </w:r>
      <w:proofErr w:type="spellEnd"/>
      <w:r>
        <w:rPr>
          <w:rFonts w:hint="cs"/>
          <w:rtl/>
        </w:rPr>
        <w:t xml:space="preserve"> و16 سنة للرجل إذا استوفيا معايير النمو </w:t>
      </w:r>
      <w:proofErr w:type="spellStart"/>
      <w:r>
        <w:rPr>
          <w:rFonts w:hint="cs"/>
          <w:rtl/>
        </w:rPr>
        <w:t>البدني</w:t>
      </w:r>
      <w:proofErr w:type="spellEnd"/>
      <w:r>
        <w:rPr>
          <w:rFonts w:hint="cs"/>
          <w:rtl/>
        </w:rPr>
        <w:t xml:space="preserve"> لكل من الجنسين.</w:t>
      </w:r>
    </w:p>
    <w:p w:rsidR="000B0B08" w:rsidRDefault="000B0B08" w:rsidP="000B0B08">
      <w:pPr>
        <w:tabs>
          <w:tab w:val="left" w:pos="720"/>
        </w:tabs>
        <w:spacing w:after="120"/>
        <w:ind w:left="1267" w:right="1267" w:firstLine="720"/>
        <w:rPr>
          <w:rFonts w:hint="cs"/>
          <w:rtl/>
        </w:rPr>
      </w:pPr>
    </w:p>
    <w:p w:rsidR="000B0B08" w:rsidRPr="00DB6D6E" w:rsidRDefault="000B0B08" w:rsidP="00E2572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Pr="00DB6D6E">
        <w:rPr>
          <w:rFonts w:hint="cs"/>
          <w:rtl/>
        </w:rPr>
        <w:t xml:space="preserve">الاستنتاجات </w:t>
      </w:r>
      <w:proofErr w:type="spellStart"/>
      <w:r w:rsidRPr="00DB6D6E">
        <w:rPr>
          <w:rFonts w:hint="cs"/>
          <w:rtl/>
        </w:rPr>
        <w:t>والتوصيات</w:t>
      </w:r>
      <w:proofErr w:type="spellEnd"/>
    </w:p>
    <w:p w:rsidR="000B0B08" w:rsidRPr="00DA527B" w:rsidRDefault="00E2572D" w:rsidP="00E2572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proofErr w:type="spellStart"/>
      <w:r w:rsidR="000B0B08" w:rsidRPr="00DA527B">
        <w:rPr>
          <w:rFonts w:hint="cs"/>
          <w:rtl/>
        </w:rPr>
        <w:t>التوصيات</w:t>
      </w:r>
      <w:proofErr w:type="spellEnd"/>
    </w:p>
    <w:p w:rsidR="000B0B08" w:rsidRDefault="000B0B08" w:rsidP="000B0B08">
      <w:pPr>
        <w:tabs>
          <w:tab w:val="left" w:pos="720"/>
        </w:tabs>
        <w:spacing w:after="120"/>
        <w:ind w:left="1267" w:right="1267" w:firstLine="720"/>
        <w:rPr>
          <w:rFonts w:hint="cs"/>
          <w:rtl/>
        </w:rPr>
      </w:pPr>
      <w:r>
        <w:rPr>
          <w:rFonts w:hint="cs"/>
          <w:rtl/>
        </w:rPr>
        <w:t xml:space="preserve">بحلول السلام الفعلي في </w:t>
      </w:r>
      <w:proofErr w:type="spellStart"/>
      <w:r>
        <w:rPr>
          <w:rFonts w:hint="cs"/>
          <w:rtl/>
        </w:rPr>
        <w:t>أنغولا</w:t>
      </w:r>
      <w:proofErr w:type="spellEnd"/>
      <w:r>
        <w:rPr>
          <w:rFonts w:hint="cs"/>
          <w:rtl/>
        </w:rPr>
        <w:t>، ستوجِّه الحكومة موارد تمكِّن من التنفيذ الجزئي لاستراتيجيات تعزيز المساواة بين الجنسين حتى نهاية عام 2005؛</w:t>
      </w:r>
    </w:p>
    <w:p w:rsidR="000B0B08" w:rsidRDefault="000B0B08" w:rsidP="000B0B08">
      <w:pPr>
        <w:tabs>
          <w:tab w:val="left" w:pos="720"/>
        </w:tabs>
        <w:spacing w:after="120"/>
        <w:ind w:left="1267" w:right="1267" w:firstLine="720"/>
        <w:rPr>
          <w:rFonts w:hint="cs"/>
          <w:rtl/>
        </w:rPr>
      </w:pPr>
      <w:r>
        <w:rPr>
          <w:rFonts w:hint="cs"/>
          <w:rtl/>
        </w:rPr>
        <w:t xml:space="preserve">وبموجب استراتيجية الحد من الفقر، ستبذل الحكومة </w:t>
      </w:r>
      <w:r>
        <w:rPr>
          <w:rtl/>
        </w:rPr>
        <w:t>–</w:t>
      </w:r>
      <w:r>
        <w:rPr>
          <w:rFonts w:hint="cs"/>
          <w:rtl/>
        </w:rPr>
        <w:t xml:space="preserve"> بمساعدة من شركائها </w:t>
      </w:r>
      <w:r>
        <w:rPr>
          <w:rtl/>
        </w:rPr>
        <w:t>–</w:t>
      </w:r>
      <w:r>
        <w:rPr>
          <w:rFonts w:hint="cs"/>
          <w:rtl/>
        </w:rPr>
        <w:t xml:space="preserve"> عنايةً خاصةً لتنفيذ مشاريع تهدف إلى الحد من الفقر في أوساط النساء الريفيا</w:t>
      </w:r>
      <w:r>
        <w:rPr>
          <w:rFonts w:hint="eastAsia"/>
          <w:rtl/>
        </w:rPr>
        <w:t>ت</w:t>
      </w:r>
      <w:r>
        <w:rPr>
          <w:rFonts w:hint="cs"/>
          <w:rtl/>
        </w:rPr>
        <w:t>:</w:t>
      </w:r>
    </w:p>
    <w:p w:rsidR="000B0B08" w:rsidRDefault="000B0B08" w:rsidP="000B0B08">
      <w:pPr>
        <w:tabs>
          <w:tab w:val="left" w:pos="720"/>
        </w:tabs>
        <w:spacing w:after="120"/>
        <w:ind w:left="1267" w:right="1267" w:firstLine="720"/>
        <w:rPr>
          <w:rFonts w:hint="cs"/>
          <w:rtl/>
        </w:rPr>
      </w:pPr>
      <w:r>
        <w:rPr>
          <w:rFonts w:hint="cs"/>
          <w:rtl/>
        </w:rPr>
        <w:t>جميع المشاريع والبرامج موجَّهة نحو الزراعة والتنمية الريفية، في فترة ما بعد الحرب، وستأخذ في الحسبان عنصر النساء الريفيات، اللائي يشكِّلنَ قوة عاملة كبيرة.</w:t>
      </w:r>
    </w:p>
    <w:p w:rsidR="000B0B08" w:rsidRDefault="000B0B08" w:rsidP="000B0B08">
      <w:pPr>
        <w:tabs>
          <w:tab w:val="left" w:pos="720"/>
        </w:tabs>
        <w:ind w:firstLine="720"/>
        <w:rPr>
          <w:rFonts w:hint="cs"/>
          <w:rtl/>
        </w:rPr>
      </w:pPr>
    </w:p>
    <w:p w:rsidR="000B0B08" w:rsidRDefault="000B0B08" w:rsidP="000B0B08">
      <w:pPr>
        <w:tabs>
          <w:tab w:val="left" w:pos="720"/>
        </w:tabs>
        <w:ind w:firstLine="720"/>
        <w:rPr>
          <w:rFonts w:hint="cs"/>
          <w:rtl/>
        </w:rPr>
      </w:pPr>
    </w:p>
    <w:p w:rsidR="000B0B08" w:rsidRPr="00933CF6" w:rsidRDefault="000B0B08" w:rsidP="006A6BC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sidR="006A6BC8">
        <w:rPr>
          <w:rFonts w:hint="cs"/>
          <w:rtl/>
        </w:rPr>
        <w:tab/>
      </w:r>
      <w:r w:rsidR="006A6BC8">
        <w:rPr>
          <w:rFonts w:hint="cs"/>
          <w:rtl/>
        </w:rPr>
        <w:tab/>
      </w:r>
      <w:r w:rsidRPr="00933CF6">
        <w:rPr>
          <w:rFonts w:hint="cs"/>
          <w:rtl/>
        </w:rPr>
        <w:t>ثبت المراجع</w:t>
      </w:r>
    </w:p>
    <w:p w:rsidR="000B0B08" w:rsidRPr="000E7BFF" w:rsidRDefault="000B0B08" w:rsidP="000B0B08">
      <w:pPr>
        <w:pStyle w:val="SingleTxt"/>
        <w:rPr>
          <w:rFonts w:hint="cs"/>
          <w:rtl/>
        </w:rPr>
      </w:pPr>
      <w:r w:rsidRPr="000E7BFF">
        <w:rPr>
          <w:rFonts w:hint="cs"/>
          <w:rtl/>
        </w:rPr>
        <w:t xml:space="preserve">دستور جمهورية </w:t>
      </w:r>
      <w:proofErr w:type="spellStart"/>
      <w:r w:rsidRPr="000E7BFF">
        <w:rPr>
          <w:rFonts w:hint="cs"/>
          <w:rtl/>
        </w:rPr>
        <w:t>أنغولا</w:t>
      </w:r>
      <w:proofErr w:type="spellEnd"/>
      <w:r w:rsidRPr="000E7BFF">
        <w:rPr>
          <w:rFonts w:hint="cs"/>
          <w:rtl/>
        </w:rPr>
        <w:t>.</w:t>
      </w:r>
    </w:p>
    <w:p w:rsidR="000B0B08" w:rsidRPr="000E7BFF" w:rsidRDefault="000B0B08" w:rsidP="000B0B08">
      <w:pPr>
        <w:pStyle w:val="SingleTxt"/>
        <w:rPr>
          <w:rFonts w:hint="cs"/>
          <w:rtl/>
        </w:rPr>
      </w:pPr>
      <w:r w:rsidRPr="000E7BFF">
        <w:rPr>
          <w:rFonts w:hint="cs"/>
          <w:rtl/>
        </w:rPr>
        <w:t>قانون الأسرة، والقانون المدني، وقانون المرافعات الجنائية، وقانون المرافعات المدنية.</w:t>
      </w:r>
    </w:p>
    <w:p w:rsidR="000B0B08" w:rsidRPr="000E7BFF" w:rsidRDefault="000B0B08" w:rsidP="000B0B08">
      <w:pPr>
        <w:pStyle w:val="SingleTxt"/>
        <w:rPr>
          <w:rFonts w:hint="cs"/>
          <w:rtl/>
        </w:rPr>
      </w:pPr>
      <w:r w:rsidRPr="000E7BFF">
        <w:rPr>
          <w:rFonts w:hint="cs"/>
          <w:rtl/>
        </w:rPr>
        <w:t>قانون العمل العام.</w:t>
      </w:r>
    </w:p>
    <w:p w:rsidR="000B0B08" w:rsidRPr="000E7BFF" w:rsidRDefault="000B0B08" w:rsidP="000B0B08">
      <w:pPr>
        <w:pStyle w:val="SingleTxt"/>
        <w:bidi w:val="0"/>
        <w:rPr>
          <w:rtl/>
        </w:rPr>
      </w:pPr>
      <w:r w:rsidRPr="000E7BFF">
        <w:t xml:space="preserve">Lessons on Family Law( </w:t>
      </w:r>
      <w:r w:rsidRPr="000E7BFF">
        <w:rPr>
          <w:rFonts w:hint="cs"/>
          <w:rtl/>
        </w:rPr>
        <w:t>دروس في قانون الأسرة</w:t>
      </w:r>
      <w:r w:rsidRPr="000E7BFF">
        <w:t>)</w:t>
      </w:r>
      <w:r w:rsidRPr="000E7BFF">
        <w:rPr>
          <w:rFonts w:hint="cs"/>
          <w:rtl/>
        </w:rPr>
        <w:t xml:space="preserve"> </w:t>
      </w:r>
      <w:r w:rsidRPr="000E7BFF">
        <w:t xml:space="preserve">/Dr. Maria do </w:t>
      </w:r>
      <w:proofErr w:type="spellStart"/>
      <w:r w:rsidRPr="000E7BFF">
        <w:t>Carmo</w:t>
      </w:r>
      <w:proofErr w:type="spellEnd"/>
      <w:r w:rsidRPr="000E7BFF">
        <w:t xml:space="preserve"> Medina - Full time lecturer of Law Faculty of the </w:t>
      </w:r>
      <w:proofErr w:type="spellStart"/>
      <w:r w:rsidRPr="000E7BFF">
        <w:t>Universidade</w:t>
      </w:r>
      <w:proofErr w:type="spellEnd"/>
      <w:r w:rsidRPr="000E7BFF">
        <w:t xml:space="preserve"> </w:t>
      </w:r>
      <w:proofErr w:type="spellStart"/>
      <w:r w:rsidRPr="000E7BFF">
        <w:t>Agostinho</w:t>
      </w:r>
      <w:proofErr w:type="spellEnd"/>
      <w:r w:rsidRPr="000E7BFF">
        <w:t xml:space="preserve"> </w:t>
      </w:r>
      <w:proofErr w:type="spellStart"/>
      <w:r w:rsidRPr="000E7BFF">
        <w:t>Neto</w:t>
      </w:r>
      <w:proofErr w:type="spellEnd"/>
      <w:r w:rsidRPr="000E7BFF">
        <w:t xml:space="preserve">  /  Collection - Law Faculty of </w:t>
      </w:r>
      <w:proofErr w:type="spellStart"/>
      <w:r w:rsidRPr="000E7BFF">
        <w:t>Universidade</w:t>
      </w:r>
      <w:proofErr w:type="spellEnd"/>
      <w:r w:rsidRPr="000E7BFF">
        <w:t xml:space="preserve"> </w:t>
      </w:r>
      <w:proofErr w:type="spellStart"/>
      <w:r w:rsidRPr="000E7BFF">
        <w:t>Agostinho</w:t>
      </w:r>
      <w:proofErr w:type="spellEnd"/>
      <w:r w:rsidRPr="000E7BFF">
        <w:t xml:space="preserve"> </w:t>
      </w:r>
      <w:proofErr w:type="spellStart"/>
      <w:r w:rsidRPr="000E7BFF">
        <w:t>Neto</w:t>
      </w:r>
      <w:proofErr w:type="spellEnd"/>
      <w:r w:rsidRPr="000E7BFF">
        <w:t>.</w:t>
      </w:r>
    </w:p>
    <w:p w:rsidR="000B0B08" w:rsidRPr="000E7BFF" w:rsidRDefault="000B0B08" w:rsidP="000B0B08">
      <w:pPr>
        <w:pStyle w:val="SingleTxt"/>
        <w:bidi w:val="0"/>
      </w:pPr>
      <w:r w:rsidRPr="000E7BFF">
        <w:t xml:space="preserve">Monograph of the </w:t>
      </w:r>
      <w:smartTag w:uri="urn:schemas-microsoft-com:office:smarttags" w:element="place">
        <w:smartTag w:uri="urn:schemas-microsoft-com:office:smarttags" w:element="PlaceType">
          <w:r w:rsidRPr="000E7BFF">
            <w:t>Republic</w:t>
          </w:r>
        </w:smartTag>
        <w:r w:rsidRPr="000E7BFF">
          <w:t xml:space="preserve"> of </w:t>
        </w:r>
        <w:smartTag w:uri="urn:schemas-microsoft-com:office:smarttags" w:element="PlaceName">
          <w:r w:rsidRPr="000E7BFF">
            <w:t>Angola</w:t>
          </w:r>
        </w:smartTag>
      </w:smartTag>
      <w:r w:rsidRPr="000E7BFF">
        <w:t xml:space="preserve"> / Project Ang/97 P02 - UNFPA/MINPLAN.</w:t>
      </w:r>
    </w:p>
    <w:p w:rsidR="000B0B08" w:rsidRPr="000E7BFF" w:rsidRDefault="000B0B08" w:rsidP="000B0B08">
      <w:pPr>
        <w:pStyle w:val="SingleTxt"/>
        <w:rPr>
          <w:rFonts w:hint="cs"/>
          <w:rtl/>
        </w:rPr>
      </w:pPr>
      <w:r w:rsidRPr="000E7BFF">
        <w:rPr>
          <w:rFonts w:hint="cs"/>
          <w:rtl/>
        </w:rPr>
        <w:t xml:space="preserve">وزير النهوض </w:t>
      </w:r>
      <w:proofErr w:type="spellStart"/>
      <w:r w:rsidRPr="000E7BFF">
        <w:rPr>
          <w:rFonts w:hint="cs"/>
          <w:rtl/>
        </w:rPr>
        <w:t>بالمرأة</w:t>
      </w:r>
      <w:proofErr w:type="spellEnd"/>
      <w:r w:rsidRPr="000E7BFF">
        <w:rPr>
          <w:rFonts w:hint="cs"/>
          <w:rtl/>
        </w:rPr>
        <w:t xml:space="preserve"> وتنميتها، التقرير الرابع إلى مؤتمر الأمم المتحدة العالمي المعني </w:t>
      </w:r>
      <w:proofErr w:type="spellStart"/>
      <w:r w:rsidRPr="000E7BFF">
        <w:rPr>
          <w:rFonts w:hint="cs"/>
          <w:rtl/>
        </w:rPr>
        <w:t>بالمرأة</w:t>
      </w:r>
      <w:proofErr w:type="spellEnd"/>
      <w:r w:rsidRPr="000E7BFF">
        <w:rPr>
          <w:rFonts w:hint="cs"/>
          <w:rtl/>
        </w:rPr>
        <w:t>، لواندا، 1994.</w:t>
      </w:r>
    </w:p>
    <w:p w:rsidR="000B0B08" w:rsidRPr="000E7BFF" w:rsidRDefault="000B0B08" w:rsidP="000B0B08">
      <w:pPr>
        <w:pStyle w:val="SingleTxt"/>
        <w:rPr>
          <w:rFonts w:hint="cs"/>
          <w:rtl/>
        </w:rPr>
      </w:pPr>
      <w:r w:rsidRPr="000E7BFF">
        <w:rPr>
          <w:rFonts w:hint="cs"/>
          <w:rtl/>
        </w:rPr>
        <w:t xml:space="preserve">وزارة شؤون الأسرة والنهوض </w:t>
      </w:r>
      <w:proofErr w:type="spellStart"/>
      <w:r w:rsidRPr="000E7BFF">
        <w:rPr>
          <w:rFonts w:hint="cs"/>
          <w:rtl/>
        </w:rPr>
        <w:t>بالمرأة</w:t>
      </w:r>
      <w:proofErr w:type="spellEnd"/>
      <w:r w:rsidRPr="000E7BFF">
        <w:rPr>
          <w:rFonts w:hint="cs"/>
          <w:rtl/>
        </w:rPr>
        <w:t>، سنة 2000، المساواة بين الجنسين، والتنمية والسلم، نحو القرن الحادي والعشرين، تقرير عن تقييم منهاجي عمل داكار وبيجين، المجلد الأول، لواندا 2000.</w:t>
      </w:r>
    </w:p>
    <w:p w:rsidR="000B0B08" w:rsidRPr="000E7BFF" w:rsidRDefault="000B0B08" w:rsidP="000B0B08">
      <w:pPr>
        <w:pStyle w:val="SingleTxt"/>
        <w:bidi w:val="0"/>
      </w:pPr>
      <w:r w:rsidRPr="000E7BFF">
        <w:t xml:space="preserve">Women Network/Angola, Report on Contribution of the NGO's to the implementation of the </w:t>
      </w:r>
      <w:smartTag w:uri="urn:schemas-microsoft-com:office:smarttags" w:element="City">
        <w:smartTag w:uri="urn:schemas-microsoft-com:office:smarttags" w:element="place">
          <w:r w:rsidRPr="000E7BFF">
            <w:t>Dakar</w:t>
          </w:r>
        </w:smartTag>
      </w:smartTag>
      <w:r w:rsidRPr="000E7BFF">
        <w:t xml:space="preserve"> and Beijing Platforms, Volume I, </w:t>
      </w:r>
      <w:smartTag w:uri="urn:schemas-microsoft-com:office:smarttags" w:element="City">
        <w:smartTag w:uri="urn:schemas-microsoft-com:office:smarttags" w:element="place">
          <w:r w:rsidRPr="000E7BFF">
            <w:t>Luanda</w:t>
          </w:r>
        </w:smartTag>
      </w:smartTag>
      <w:r w:rsidRPr="000E7BFF">
        <w:t xml:space="preserve">, 2000. </w:t>
      </w:r>
    </w:p>
    <w:p w:rsidR="000B0B08" w:rsidRPr="000E7BFF" w:rsidRDefault="000B0B08" w:rsidP="00915314">
      <w:pPr>
        <w:pStyle w:val="SingleTxt"/>
        <w:bidi w:val="0"/>
      </w:pPr>
      <w:r w:rsidRPr="000E7BFF">
        <w:t>Ministry of Family and Women</w:t>
      </w:r>
      <w:r w:rsidR="00915314">
        <w:rPr>
          <w:rtl/>
        </w:rPr>
        <w:t>‘</w:t>
      </w:r>
      <w:r w:rsidRPr="000E7BFF">
        <w:t xml:space="preserve">s Promotion, Strategy and Strategic </w:t>
      </w:r>
      <w:proofErr w:type="spellStart"/>
      <w:r w:rsidRPr="000E7BFF">
        <w:t>Programme</w:t>
      </w:r>
      <w:proofErr w:type="spellEnd"/>
      <w:r w:rsidRPr="000E7BFF">
        <w:t xml:space="preserve"> Fram</w:t>
      </w:r>
      <w:r w:rsidRPr="000E7BFF">
        <w:t>e</w:t>
      </w:r>
      <w:r w:rsidRPr="000E7BFF">
        <w:t>work on Promotion of Gender Equality till the year 2005.</w:t>
      </w:r>
    </w:p>
    <w:p w:rsidR="000B0B08" w:rsidRPr="000E7BFF" w:rsidRDefault="000B0B08" w:rsidP="000B0B08">
      <w:pPr>
        <w:pStyle w:val="SingleTxt"/>
        <w:bidi w:val="0"/>
      </w:pPr>
      <w:r w:rsidRPr="000E7BFF">
        <w:t xml:space="preserve">Ministry of Agriculture and Rural Development, </w:t>
      </w:r>
      <w:smartTag w:uri="urn:schemas-microsoft-com:office:smarttags" w:element="country-region">
        <w:smartTag w:uri="urn:schemas-microsoft-com:office:smarttags" w:element="place">
          <w:r w:rsidRPr="000E7BFF">
            <w:t>Angola</w:t>
          </w:r>
        </w:smartTag>
      </w:smartTag>
      <w:r w:rsidRPr="000E7BFF">
        <w:t>.  Analysis of the options for Recovery and Development of the Agrarian Sector, 1996.</w:t>
      </w:r>
    </w:p>
    <w:p w:rsidR="000B0B08" w:rsidRPr="000E7BFF" w:rsidRDefault="000B0B08" w:rsidP="000B0B08">
      <w:pPr>
        <w:pStyle w:val="SingleTxt"/>
        <w:bidi w:val="0"/>
      </w:pPr>
      <w:r w:rsidRPr="000E7BFF">
        <w:t>Ministry of Agriculture and Rural Development, Food Security Office, Evaluation of Agro-Food Production, 2002.</w:t>
      </w:r>
    </w:p>
    <w:p w:rsidR="000B0B08" w:rsidRPr="000E7BFF" w:rsidRDefault="000B0B08" w:rsidP="000B0B08">
      <w:pPr>
        <w:pStyle w:val="SingleTxt"/>
        <w:bidi w:val="0"/>
      </w:pPr>
      <w:r w:rsidRPr="000E7BFF">
        <w:t>Ministry of Agriculture and Rural Development, Department of Statistics and Co</w:t>
      </w:r>
      <w:r w:rsidRPr="000E7BFF">
        <w:t>m</w:t>
      </w:r>
      <w:r w:rsidRPr="000E7BFF">
        <w:t xml:space="preserve">puters, Results of  Survey on Rural Families, 1997. </w:t>
      </w:r>
    </w:p>
    <w:p w:rsidR="000B0B08" w:rsidRPr="000E7BFF" w:rsidRDefault="000B0B08" w:rsidP="00961C5E">
      <w:pPr>
        <w:pStyle w:val="SingleTxt"/>
        <w:bidi w:val="0"/>
        <w:jc w:val="right"/>
        <w:rPr>
          <w:rFonts w:hint="cs"/>
        </w:rPr>
      </w:pPr>
      <w:r w:rsidRPr="000E7BFF">
        <w:t>- COMUR, (2000) - Socio-Economic Situation of Rural Women in Southern Africa D</w:t>
      </w:r>
      <w:r w:rsidRPr="000E7BFF">
        <w:t>e</w:t>
      </w:r>
      <w:r w:rsidRPr="000E7BFF">
        <w:t>velopment Community (SADC)</w:t>
      </w:r>
      <w:r w:rsidRPr="000E7BFF">
        <w:rPr>
          <w:rFonts w:hint="cs"/>
          <w:rtl/>
        </w:rPr>
        <w:t xml:space="preserve">الأحوال الاقتصادية والاجتماعية </w:t>
      </w:r>
      <w:proofErr w:type="spellStart"/>
      <w:r w:rsidRPr="000E7BFF">
        <w:rPr>
          <w:rFonts w:hint="cs"/>
          <w:rtl/>
        </w:rPr>
        <w:t>للمرأة</w:t>
      </w:r>
      <w:proofErr w:type="spellEnd"/>
      <w:r w:rsidRPr="000E7BFF">
        <w:rPr>
          <w:rFonts w:hint="cs"/>
          <w:rtl/>
        </w:rPr>
        <w:t xml:space="preserve"> الريفية في الجماعة الإنمائية للجنوب الإفريقي)  </w:t>
      </w:r>
      <w:r w:rsidRPr="000E7BFF">
        <w:t>.</w:t>
      </w:r>
      <w:r w:rsidRPr="000E7BFF">
        <w:rPr>
          <w:rFonts w:hint="cs"/>
          <w:rtl/>
        </w:rPr>
        <w:t>.(</w:t>
      </w:r>
    </w:p>
    <w:p w:rsidR="000B0B08" w:rsidRPr="000E7BFF" w:rsidRDefault="000B0B08" w:rsidP="000B0B08">
      <w:pPr>
        <w:pStyle w:val="SingleTxt"/>
        <w:bidi w:val="0"/>
        <w:rPr>
          <w:rFonts w:hint="cs"/>
        </w:rPr>
      </w:pPr>
      <w:r w:rsidRPr="000E7BFF">
        <w:t xml:space="preserve">2- </w:t>
      </w:r>
      <w:smartTag w:uri="urn:schemas-microsoft-com:office:smarttags" w:element="country-region">
        <w:smartTag w:uri="urn:schemas-microsoft-com:office:smarttags" w:element="place">
          <w:r w:rsidRPr="000E7BFF">
            <w:t>Angola</w:t>
          </w:r>
        </w:smartTag>
      </w:smartTag>
      <w:r w:rsidRPr="000E7BFF">
        <w:t xml:space="preserve"> Government. European Commission, (2002) - Food Security Components, Provisional Report for Research, First Draft</w:t>
      </w:r>
      <w:r w:rsidRPr="000E7BFF">
        <w:rPr>
          <w:rFonts w:hint="cs"/>
          <w:rtl/>
        </w:rPr>
        <w:t xml:space="preserve"> - </w:t>
      </w:r>
      <w:r w:rsidRPr="000E7BFF">
        <w:t>.</w:t>
      </w:r>
      <w:r w:rsidRPr="000E7BFF">
        <w:rPr>
          <w:rFonts w:hint="cs"/>
          <w:rtl/>
        </w:rPr>
        <w:t xml:space="preserve">(حكومة </w:t>
      </w:r>
      <w:proofErr w:type="spellStart"/>
      <w:r w:rsidRPr="000E7BFF">
        <w:rPr>
          <w:rFonts w:hint="cs"/>
          <w:rtl/>
        </w:rPr>
        <w:t>أنغولا</w:t>
      </w:r>
      <w:proofErr w:type="spellEnd"/>
      <w:r w:rsidRPr="000E7BFF">
        <w:rPr>
          <w:rFonts w:hint="cs"/>
          <w:rtl/>
        </w:rPr>
        <w:t xml:space="preserve"> والمفوضية الأوروبية، (2002) </w:t>
      </w:r>
      <w:r w:rsidRPr="000E7BFF">
        <w:rPr>
          <w:rtl/>
        </w:rPr>
        <w:t>–</w:t>
      </w:r>
      <w:r w:rsidRPr="000E7BFF">
        <w:rPr>
          <w:rFonts w:hint="cs"/>
          <w:rtl/>
        </w:rPr>
        <w:t xml:space="preserve"> عناصر الأمن الغذائي، تقرير مؤقت للبحث، المسودة الأولى)</w:t>
      </w:r>
    </w:p>
    <w:p w:rsidR="000B0B08" w:rsidRPr="000E7BFF" w:rsidRDefault="000B0B08" w:rsidP="000B0B08">
      <w:pPr>
        <w:pStyle w:val="SingleTxt"/>
        <w:bidi w:val="0"/>
      </w:pPr>
      <w:r w:rsidRPr="000E7BFF">
        <w:t>3- MINFAMU, (1998) - Women Situation, First Report</w:t>
      </w:r>
      <w:r w:rsidRPr="000E7BFF">
        <w:rPr>
          <w:rFonts w:hint="cs"/>
          <w:rtl/>
        </w:rPr>
        <w:t xml:space="preserve">(أحوال </w:t>
      </w:r>
      <w:proofErr w:type="spellStart"/>
      <w:r w:rsidRPr="000E7BFF">
        <w:rPr>
          <w:rFonts w:hint="cs"/>
          <w:rtl/>
        </w:rPr>
        <w:t>المرأة</w:t>
      </w:r>
      <w:proofErr w:type="spellEnd"/>
      <w:r w:rsidRPr="000E7BFF">
        <w:rPr>
          <w:rFonts w:hint="cs"/>
          <w:rtl/>
        </w:rPr>
        <w:t xml:space="preserve">، التقرير الأول)  </w:t>
      </w:r>
      <w:r w:rsidRPr="000E7BFF">
        <w:t xml:space="preserve">. </w:t>
      </w:r>
    </w:p>
    <w:p w:rsidR="000B0B08" w:rsidRPr="007B3E94" w:rsidRDefault="000B0B08" w:rsidP="000B0B08">
      <w:pPr>
        <w:pStyle w:val="SingleTxt"/>
        <w:bidi w:val="0"/>
        <w:rPr>
          <w:sz w:val="28"/>
          <w:szCs w:val="28"/>
        </w:rPr>
      </w:pPr>
      <w:r w:rsidRPr="000E7BFF">
        <w:t xml:space="preserve">4- MINFAMU, (2001) - Report on Evaluation of Experimental Phase of the National Micro-Credit </w:t>
      </w:r>
      <w:proofErr w:type="spellStart"/>
      <w:r w:rsidRPr="000E7BFF">
        <w:t>Programme</w:t>
      </w:r>
      <w:proofErr w:type="spellEnd"/>
      <w:r w:rsidRPr="007B3E94">
        <w:rPr>
          <w:rFonts w:hint="cs"/>
          <w:sz w:val="28"/>
          <w:szCs w:val="28"/>
          <w:rtl/>
        </w:rPr>
        <w:t xml:space="preserve">(تقرير عن تقييم المرحلة التجريبية للبرنامج الوطني للائتمان الصغير)  </w:t>
      </w:r>
      <w:r w:rsidRPr="007B3E94">
        <w:rPr>
          <w:sz w:val="28"/>
          <w:szCs w:val="28"/>
        </w:rPr>
        <w:t>.</w:t>
      </w:r>
    </w:p>
    <w:p w:rsidR="000B0B08" w:rsidRPr="000E7BFF" w:rsidRDefault="000B0B08" w:rsidP="000B0B08">
      <w:pPr>
        <w:pStyle w:val="SingleTxt"/>
        <w:bidi w:val="0"/>
      </w:pPr>
      <w:r w:rsidRPr="000E7BFF">
        <w:t>6- Ministry of Planning - (2002) - 2001-2003 Poverty Reduction Interim Strategy. Pr</w:t>
      </w:r>
      <w:r w:rsidRPr="000E7BFF">
        <w:t>o</w:t>
      </w:r>
      <w:r w:rsidRPr="000E7BFF">
        <w:t>visional Document</w:t>
      </w:r>
      <w:r w:rsidRPr="000E7BFF">
        <w:rPr>
          <w:rFonts w:hint="cs"/>
          <w:rtl/>
        </w:rPr>
        <w:t xml:space="preserve">(وزارة التخطيط </w:t>
      </w:r>
      <w:r w:rsidRPr="000E7BFF">
        <w:rPr>
          <w:rtl/>
        </w:rPr>
        <w:t>–</w:t>
      </w:r>
      <w:r w:rsidRPr="000E7BFF">
        <w:rPr>
          <w:rFonts w:hint="cs"/>
          <w:rtl/>
        </w:rPr>
        <w:t xml:space="preserve"> (2002) </w:t>
      </w:r>
      <w:r w:rsidRPr="000E7BFF">
        <w:rPr>
          <w:rtl/>
        </w:rPr>
        <w:t>–</w:t>
      </w:r>
      <w:r w:rsidRPr="000E7BFF">
        <w:rPr>
          <w:rFonts w:hint="cs"/>
          <w:rtl/>
        </w:rPr>
        <w:t xml:space="preserve"> 2001 </w:t>
      </w:r>
      <w:r w:rsidRPr="000E7BFF">
        <w:rPr>
          <w:rtl/>
        </w:rPr>
        <w:t>–</w:t>
      </w:r>
      <w:r w:rsidRPr="000E7BFF">
        <w:rPr>
          <w:rFonts w:hint="cs"/>
          <w:rtl/>
        </w:rPr>
        <w:t xml:space="preserve"> 2003:الاستراتيجية المؤقتة للحد من الفقر: وثيقة مؤقتة)   </w:t>
      </w:r>
      <w:r w:rsidRPr="000E7BFF">
        <w:t>.</w:t>
      </w:r>
    </w:p>
    <w:p w:rsidR="000B0B08" w:rsidRPr="000E7BFF" w:rsidRDefault="000B0B08" w:rsidP="000B0B08">
      <w:pPr>
        <w:pStyle w:val="SingleTxt"/>
        <w:bidi w:val="0"/>
        <w:spacing w:after="0"/>
        <w:rPr>
          <w:rFonts w:hint="cs"/>
          <w:rtl/>
        </w:rPr>
      </w:pPr>
      <w:r w:rsidRPr="000E7BFF">
        <w:t xml:space="preserve">UNDP, (1997) - </w:t>
      </w:r>
      <w:smartTag w:uri="urn:schemas-microsoft-com:office:smarttags" w:element="country-region">
        <w:smartTag w:uri="urn:schemas-microsoft-com:office:smarttags" w:element="place">
          <w:r w:rsidRPr="000E7BFF">
            <w:t>Angola</w:t>
          </w:r>
        </w:smartTag>
      </w:smartTag>
      <w:r w:rsidRPr="000E7BFF">
        <w:t xml:space="preserve"> Human Development Report. Monograph of </w:t>
      </w:r>
      <w:smartTag w:uri="urn:schemas-microsoft-com:office:smarttags" w:element="country-region">
        <w:smartTag w:uri="urn:schemas-microsoft-com:office:smarttags" w:element="place">
          <w:r w:rsidRPr="000E7BFF">
            <w:t>Angola</w:t>
          </w:r>
        </w:smartTag>
      </w:smartTag>
      <w:r w:rsidRPr="000E7BFF">
        <w:t>, Page 17.</w:t>
      </w:r>
    </w:p>
    <w:p w:rsidR="000B0B08" w:rsidRPr="000E7BFF" w:rsidRDefault="000B0B08" w:rsidP="0030599C">
      <w:pPr>
        <w:pStyle w:val="SingleTxt"/>
        <w:bidi w:val="0"/>
        <w:jc w:val="right"/>
        <w:rPr>
          <w:rFonts w:hint="cs"/>
        </w:rPr>
      </w:pPr>
      <w:r w:rsidRPr="000E7BFF">
        <w:rPr>
          <w:rFonts w:hint="cs"/>
          <w:rtl/>
        </w:rPr>
        <w:t xml:space="preserve">(برنامج الأمم المتحدة الإنمائي (1997) </w:t>
      </w:r>
      <w:r w:rsidRPr="000E7BFF">
        <w:rPr>
          <w:rtl/>
        </w:rPr>
        <w:t>–</w:t>
      </w:r>
      <w:r w:rsidRPr="000E7BFF">
        <w:rPr>
          <w:rFonts w:hint="cs"/>
          <w:rtl/>
        </w:rPr>
        <w:t xml:space="preserve"> تقرير التنمية البشرية في </w:t>
      </w:r>
      <w:proofErr w:type="spellStart"/>
      <w:r w:rsidRPr="000E7BFF">
        <w:rPr>
          <w:rFonts w:hint="cs"/>
          <w:rtl/>
        </w:rPr>
        <w:t>أنغولا</w:t>
      </w:r>
      <w:proofErr w:type="spellEnd"/>
      <w:r w:rsidRPr="000E7BFF">
        <w:rPr>
          <w:rFonts w:hint="cs"/>
          <w:rtl/>
        </w:rPr>
        <w:t xml:space="preserve">، دراسة فردية عن </w:t>
      </w:r>
      <w:proofErr w:type="spellStart"/>
      <w:r w:rsidRPr="000E7BFF">
        <w:rPr>
          <w:rFonts w:hint="cs"/>
          <w:rtl/>
        </w:rPr>
        <w:t>أنغولا</w:t>
      </w:r>
      <w:proofErr w:type="spellEnd"/>
      <w:r w:rsidRPr="000E7BFF">
        <w:rPr>
          <w:rFonts w:hint="cs"/>
          <w:rtl/>
        </w:rPr>
        <w:t>، الصفحة 17.)</w:t>
      </w:r>
    </w:p>
    <w:p w:rsidR="000B0B08" w:rsidRPr="000E7BFF" w:rsidRDefault="000B0B08" w:rsidP="000B0B08">
      <w:pPr>
        <w:pStyle w:val="SingleTxt"/>
        <w:bidi w:val="0"/>
      </w:pPr>
      <w:r w:rsidRPr="000E7BFF">
        <w:t>Women Network/Angola, Beijing +5, Report on Angolan NGO's contribution to Dakar and Beijing Platforms, May 2000</w:t>
      </w:r>
      <w:r w:rsidRPr="000E7BFF">
        <w:rPr>
          <w:rFonts w:hint="cs"/>
          <w:rtl/>
        </w:rPr>
        <w:t>(الشبكة النسائية/</w:t>
      </w:r>
      <w:proofErr w:type="spellStart"/>
      <w:r w:rsidRPr="000E7BFF">
        <w:rPr>
          <w:rFonts w:hint="cs"/>
          <w:rtl/>
        </w:rPr>
        <w:t>أنغولا</w:t>
      </w:r>
      <w:proofErr w:type="spellEnd"/>
      <w:r w:rsidRPr="000E7BFF">
        <w:rPr>
          <w:rFonts w:hint="cs"/>
          <w:rtl/>
        </w:rPr>
        <w:t xml:space="preserve">، بيجين+5، تقرير عن مساهمة المنظمات غير الحكومية في منهاجَي عمل داكار وبيجين، أيار/مايو 2000.)   </w:t>
      </w:r>
    </w:p>
    <w:p w:rsidR="000B0B08" w:rsidRPr="000E7BFF" w:rsidRDefault="000B0B08" w:rsidP="000B0B08">
      <w:pPr>
        <w:pStyle w:val="SingleTxt"/>
        <w:bidi w:val="0"/>
      </w:pPr>
      <w:r w:rsidRPr="000E7BFF">
        <w:t xml:space="preserve">Manuel Jose </w:t>
      </w:r>
      <w:proofErr w:type="spellStart"/>
      <w:r w:rsidRPr="000E7BFF">
        <w:t>Alves</w:t>
      </w:r>
      <w:proofErr w:type="spellEnd"/>
      <w:r w:rsidRPr="000E7BFF">
        <w:t xml:space="preserve"> </w:t>
      </w:r>
      <w:proofErr w:type="spellStart"/>
      <w:r w:rsidRPr="000E7BFF">
        <w:t>da</w:t>
      </w:r>
      <w:proofErr w:type="spellEnd"/>
      <w:r w:rsidRPr="000E7BFF">
        <w:t xml:space="preserve"> Rocha, Limits of the Economic Growth in </w:t>
      </w:r>
      <w:smartTag w:uri="urn:schemas-microsoft-com:office:smarttags" w:element="country-region">
        <w:smartTag w:uri="urn:schemas-microsoft-com:office:smarttags" w:element="place">
          <w:r w:rsidRPr="000E7BFF">
            <w:t>Angola</w:t>
          </w:r>
        </w:smartTag>
      </w:smartTag>
      <w:r w:rsidRPr="000E7BFF">
        <w:t>, The Frontiers Between Possible and Desirable, 2001</w:t>
      </w:r>
      <w:r w:rsidRPr="000E7BFF">
        <w:rPr>
          <w:rFonts w:hint="cs"/>
          <w:rtl/>
        </w:rPr>
        <w:t xml:space="preserve">(حدود النمو الاقتصادي في </w:t>
      </w:r>
      <w:proofErr w:type="spellStart"/>
      <w:r w:rsidRPr="000E7BFF">
        <w:rPr>
          <w:rFonts w:hint="cs"/>
          <w:rtl/>
        </w:rPr>
        <w:t>أنغولا</w:t>
      </w:r>
      <w:proofErr w:type="spellEnd"/>
      <w:r w:rsidRPr="000E7BFF">
        <w:rPr>
          <w:rFonts w:hint="cs"/>
          <w:rtl/>
        </w:rPr>
        <w:t xml:space="preserve">، الحدود بين الممكن والمستصوب، 2001.)  </w:t>
      </w:r>
      <w:r w:rsidRPr="000E7BFF">
        <w:t>.</w:t>
      </w:r>
    </w:p>
    <w:p w:rsidR="000B0B08" w:rsidRPr="000E7BFF" w:rsidRDefault="000B0B08" w:rsidP="000B0B08">
      <w:pPr>
        <w:pStyle w:val="SingleTxt"/>
        <w:bidi w:val="0"/>
        <w:spacing w:after="0"/>
        <w:rPr>
          <w:rFonts w:hint="cs"/>
          <w:rtl/>
        </w:rPr>
      </w:pPr>
      <w:r w:rsidRPr="000E7BFF">
        <w:t xml:space="preserve">Maria </w:t>
      </w:r>
      <w:proofErr w:type="spellStart"/>
      <w:r w:rsidRPr="000E7BFF">
        <w:t>Emaculada</w:t>
      </w:r>
      <w:proofErr w:type="spellEnd"/>
      <w:r w:rsidRPr="000E7BFF">
        <w:t xml:space="preserve"> </w:t>
      </w:r>
      <w:proofErr w:type="spellStart"/>
      <w:r w:rsidRPr="000E7BFF">
        <w:t>Melo</w:t>
      </w:r>
      <w:proofErr w:type="spellEnd"/>
      <w:r w:rsidRPr="000E7BFF">
        <w:t xml:space="preserve"> - Lawyer "Seminar on Woman and the Law" – 1994</w:t>
      </w:r>
      <w:r w:rsidRPr="000E7BFF">
        <w:rPr>
          <w:rFonts w:hint="cs"/>
          <w:rtl/>
        </w:rPr>
        <w:t xml:space="preserve">  </w:t>
      </w:r>
    </w:p>
    <w:p w:rsidR="000B0B08" w:rsidRPr="000E7BFF" w:rsidRDefault="000B0B08" w:rsidP="0030599C">
      <w:pPr>
        <w:pStyle w:val="SingleTxt"/>
        <w:bidi w:val="0"/>
        <w:jc w:val="right"/>
      </w:pPr>
      <w:r w:rsidRPr="000E7BFF">
        <w:rPr>
          <w:rFonts w:hint="cs"/>
          <w:rtl/>
        </w:rPr>
        <w:t xml:space="preserve">  (الحلقة الدراسية عن </w:t>
      </w:r>
      <w:proofErr w:type="spellStart"/>
      <w:r w:rsidRPr="000E7BFF">
        <w:rPr>
          <w:rFonts w:hint="cs"/>
          <w:rtl/>
        </w:rPr>
        <w:t>المرأة</w:t>
      </w:r>
      <w:proofErr w:type="spellEnd"/>
      <w:r w:rsidRPr="000E7BFF">
        <w:rPr>
          <w:rFonts w:hint="cs"/>
          <w:rtl/>
        </w:rPr>
        <w:t xml:space="preserve"> والقانون، 1994.)</w:t>
      </w:r>
    </w:p>
    <w:p w:rsidR="000B0B08" w:rsidRPr="000E7BFF" w:rsidRDefault="000B0B08" w:rsidP="000B0B08">
      <w:pPr>
        <w:pStyle w:val="SingleTxt"/>
        <w:bidi w:val="0"/>
        <w:spacing w:after="0"/>
      </w:pPr>
      <w:r w:rsidRPr="000E7BFF">
        <w:t xml:space="preserve">Report on 1999 Civil Year, from </w:t>
      </w:r>
      <w:proofErr w:type="spellStart"/>
      <w:r w:rsidRPr="000E7BFF">
        <w:t>Universidade</w:t>
      </w:r>
      <w:proofErr w:type="spellEnd"/>
      <w:r w:rsidRPr="000E7BFF">
        <w:t xml:space="preserve"> </w:t>
      </w:r>
      <w:proofErr w:type="spellStart"/>
      <w:r w:rsidRPr="000E7BFF">
        <w:t>Agostinho</w:t>
      </w:r>
      <w:proofErr w:type="spellEnd"/>
      <w:r w:rsidRPr="000E7BFF">
        <w:t xml:space="preserve"> </w:t>
      </w:r>
      <w:proofErr w:type="spellStart"/>
      <w:r w:rsidRPr="000E7BFF">
        <w:t>Neto</w:t>
      </w:r>
      <w:proofErr w:type="spellEnd"/>
      <w:r w:rsidRPr="000E7BFF">
        <w:t>.</w:t>
      </w:r>
    </w:p>
    <w:p w:rsidR="000B0B08" w:rsidRDefault="000B0B08" w:rsidP="0030599C">
      <w:pPr>
        <w:pStyle w:val="SingleTxt"/>
        <w:bidi w:val="0"/>
        <w:jc w:val="right"/>
        <w:rPr>
          <w:rFonts w:hint="cs"/>
          <w:rtl/>
        </w:rPr>
      </w:pPr>
      <w:r w:rsidRPr="000E7BFF">
        <w:rPr>
          <w:rFonts w:hint="cs"/>
          <w:rtl/>
        </w:rPr>
        <w:t xml:space="preserve">(تقرير الحرب الأهلية في عام 1999، من جامعة </w:t>
      </w:r>
      <w:proofErr w:type="spellStart"/>
      <w:r w:rsidRPr="000E7BFF">
        <w:rPr>
          <w:rFonts w:hint="cs"/>
          <w:rtl/>
        </w:rPr>
        <w:t>أوغسطينو</w:t>
      </w:r>
      <w:proofErr w:type="spellEnd"/>
      <w:r w:rsidRPr="000E7BFF">
        <w:rPr>
          <w:rFonts w:hint="cs"/>
          <w:rtl/>
        </w:rPr>
        <w:t xml:space="preserve"> </w:t>
      </w:r>
      <w:proofErr w:type="spellStart"/>
      <w:r w:rsidRPr="000E7BFF">
        <w:rPr>
          <w:rFonts w:hint="cs"/>
          <w:rtl/>
        </w:rPr>
        <w:t>نيتو</w:t>
      </w:r>
      <w:proofErr w:type="spellEnd"/>
      <w:r w:rsidRPr="000E7BFF">
        <w:rPr>
          <w:rFonts w:hint="cs"/>
          <w:rtl/>
        </w:rPr>
        <w:t>.)</w:t>
      </w:r>
    </w:p>
    <w:p w:rsidR="003A70C4" w:rsidRPr="003A70C4" w:rsidRDefault="003A70C4" w:rsidP="003A70C4">
      <w:pPr>
        <w:tabs>
          <w:tab w:val="left" w:pos="720"/>
        </w:tabs>
        <w:spacing w:line="240" w:lineRule="auto"/>
        <w:ind w:left="1224" w:right="1267"/>
        <w:rPr>
          <w:rFonts w:hint="cs"/>
          <w:rtl/>
        </w:rPr>
      </w:pPr>
      <w:r>
        <w:rPr>
          <w:noProof/>
          <w:w w:val="100"/>
          <w:rtl/>
        </w:rPr>
        <w:pict>
          <v:line id="_x0000_s2051" style="position:absolute;left:0;text-align:left;z-index:2" from="206.6pt,24pt" to="278.6pt,24pt" strokeweight=".25pt">
            <w10:wrap anchorx="page"/>
          </v:line>
        </w:pict>
      </w:r>
    </w:p>
    <w:sectPr w:rsidR="003A70C4" w:rsidRPr="003A70C4" w:rsidSect="002C3593">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4-07-09T21:49:00Z" w:initials="Start">
    <w:p w:rsidR="000B0B08" w:rsidRDefault="000B0B0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NO&gt;&gt;N0438186A&lt;&lt;ODS JOB NO&gt;&gt;</w:t>
      </w:r>
    </w:p>
    <w:p w:rsidR="000B0B08" w:rsidRDefault="000B0B08">
      <w:pPr>
        <w:pStyle w:val="CommentText"/>
      </w:pPr>
      <w:r>
        <w:t>&lt;&lt;ODS DOC SYMBOL1&gt;&gt;CEDAW/C/AGO/4-5&lt;&lt;ODS DOC SYMBOL1&gt;&gt;</w:t>
      </w:r>
    </w:p>
    <w:p w:rsidR="000B0B08" w:rsidRDefault="000B0B0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324CF">
      <w:pPr>
        <w:spacing w:line="240" w:lineRule="auto"/>
      </w:pPr>
      <w:r>
        <w:separator/>
      </w:r>
    </w:p>
  </w:endnote>
  <w:endnote w:type="continuationSeparator" w:id="0">
    <w:p w:rsidR="00000000" w:rsidRDefault="00F324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0B08">
      <w:tblPrEx>
        <w:tblCellMar>
          <w:top w:w="0" w:type="dxa"/>
          <w:bottom w:w="0" w:type="dxa"/>
        </w:tblCellMar>
      </w:tblPrEx>
      <w:tc>
        <w:tcPr>
          <w:tcW w:w="5033" w:type="dxa"/>
          <w:shd w:val="clear" w:color="auto" w:fill="auto"/>
        </w:tcPr>
        <w:p w:rsidR="000B0B08" w:rsidRPr="002C3593" w:rsidRDefault="000B0B08" w:rsidP="002C3593">
          <w:pPr>
            <w:pStyle w:val="Footer"/>
            <w:jc w:val="right"/>
            <w:rPr>
              <w:w w:val="103"/>
            </w:rPr>
          </w:pPr>
          <w:r>
            <w:rPr>
              <w:w w:val="103"/>
            </w:rPr>
            <w:fldChar w:fldCharType="begin"/>
          </w:r>
          <w:r>
            <w:rPr>
              <w:w w:val="103"/>
            </w:rPr>
            <w:instrText xml:space="preserve"> PAGE  \* MERGEFORMAT </w:instrText>
          </w:r>
          <w:r>
            <w:rPr>
              <w:w w:val="103"/>
            </w:rPr>
            <w:fldChar w:fldCharType="separate"/>
          </w:r>
          <w:r w:rsidR="003524E4">
            <w:rPr>
              <w:w w:val="103"/>
            </w:rPr>
            <w:t>3</w:t>
          </w:r>
          <w:r>
            <w:rPr>
              <w:w w:val="103"/>
            </w:rPr>
            <w:fldChar w:fldCharType="end"/>
          </w:r>
        </w:p>
      </w:tc>
      <w:tc>
        <w:tcPr>
          <w:tcW w:w="5033" w:type="dxa"/>
          <w:shd w:val="clear" w:color="auto" w:fill="auto"/>
        </w:tcPr>
        <w:p w:rsidR="000B0B08" w:rsidRPr="002C3593" w:rsidRDefault="000B0B08" w:rsidP="002C3593">
          <w:pPr>
            <w:pStyle w:val="Footer"/>
            <w:rPr>
              <w:b w:val="0"/>
              <w:w w:val="103"/>
            </w:rPr>
          </w:pPr>
          <w:r>
            <w:rPr>
              <w:b w:val="0"/>
              <w:w w:val="103"/>
            </w:rPr>
            <w:t>04-38186</w:t>
          </w:r>
        </w:p>
      </w:tc>
    </w:tr>
  </w:tbl>
  <w:p w:rsidR="000B0B08" w:rsidRPr="002C3593" w:rsidRDefault="000B0B08" w:rsidP="002C35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B0B08">
      <w:tblPrEx>
        <w:tblCellMar>
          <w:top w:w="0" w:type="dxa"/>
          <w:bottom w:w="0" w:type="dxa"/>
        </w:tblCellMar>
      </w:tblPrEx>
      <w:tc>
        <w:tcPr>
          <w:tcW w:w="5033" w:type="dxa"/>
          <w:shd w:val="clear" w:color="auto" w:fill="auto"/>
        </w:tcPr>
        <w:p w:rsidR="000B0B08" w:rsidRPr="002C3593" w:rsidRDefault="000B0B08" w:rsidP="002C3593">
          <w:pPr>
            <w:pStyle w:val="Footer"/>
            <w:jc w:val="right"/>
            <w:rPr>
              <w:b w:val="0"/>
              <w:w w:val="103"/>
            </w:rPr>
          </w:pPr>
          <w:r>
            <w:rPr>
              <w:b w:val="0"/>
              <w:w w:val="103"/>
            </w:rPr>
            <w:t>04-38186</w:t>
          </w:r>
        </w:p>
      </w:tc>
      <w:tc>
        <w:tcPr>
          <w:tcW w:w="5033" w:type="dxa"/>
          <w:shd w:val="clear" w:color="auto" w:fill="auto"/>
        </w:tcPr>
        <w:p w:rsidR="000B0B08" w:rsidRPr="002C3593" w:rsidRDefault="000B0B08" w:rsidP="002C3593">
          <w:pPr>
            <w:pStyle w:val="Footer"/>
            <w:rPr>
              <w:w w:val="103"/>
            </w:rPr>
          </w:pPr>
          <w:r>
            <w:rPr>
              <w:w w:val="103"/>
            </w:rPr>
            <w:fldChar w:fldCharType="begin"/>
          </w:r>
          <w:r>
            <w:rPr>
              <w:w w:val="103"/>
            </w:rPr>
            <w:instrText xml:space="preserve"> PAGE  \* MERGEFORMAT </w:instrText>
          </w:r>
          <w:r>
            <w:rPr>
              <w:w w:val="103"/>
            </w:rPr>
            <w:fldChar w:fldCharType="separate"/>
          </w:r>
          <w:r w:rsidR="003524E4">
            <w:rPr>
              <w:w w:val="103"/>
            </w:rPr>
            <w:t>3</w:t>
          </w:r>
          <w:r>
            <w:rPr>
              <w:w w:val="103"/>
            </w:rPr>
            <w:fldChar w:fldCharType="end"/>
          </w:r>
        </w:p>
      </w:tc>
    </w:tr>
  </w:tbl>
  <w:p w:rsidR="000B0B08" w:rsidRPr="002C3593" w:rsidRDefault="000B0B08" w:rsidP="002C35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B08" w:rsidRDefault="000B0B08">
    <w:pPr>
      <w:pStyle w:val="Footer"/>
    </w:pPr>
  </w:p>
  <w:p w:rsidR="000B0B08" w:rsidRDefault="000B0B08" w:rsidP="002C3593">
    <w:pPr>
      <w:pStyle w:val="Footer"/>
      <w:jc w:val="right"/>
      <w:rPr>
        <w:rFonts w:cs="Times New Roman"/>
        <w:b w:val="0"/>
        <w:w w:val="103"/>
        <w:sz w:val="20"/>
      </w:rPr>
    </w:pPr>
    <w:r>
      <w:rPr>
        <w:rFonts w:cs="Times New Roman"/>
        <w:b w:val="0"/>
        <w:w w:val="103"/>
        <w:sz w:val="20"/>
      </w:rPr>
      <w:t>090704    090704    04-38186 (A)</w:t>
    </w:r>
  </w:p>
  <w:p w:rsidR="000B0B08" w:rsidRPr="002C3593" w:rsidRDefault="000B0B08" w:rsidP="002C3593">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*0438186*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324CF">
      <w:pPr>
        <w:spacing w:line="240" w:lineRule="auto"/>
      </w:pPr>
      <w:r>
        <w:separator/>
      </w:r>
    </w:p>
  </w:footnote>
  <w:footnote w:type="continuationSeparator" w:id="0">
    <w:p w:rsidR="00000000" w:rsidRDefault="00F324C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B08" w:rsidRPr="002C3593" w:rsidRDefault="000B0B08" w:rsidP="002C3593">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B0B08">
                  <w:tblPrEx>
                    <w:tblCellMar>
                      <w:top w:w="0" w:type="dxa"/>
                      <w:bottom w:w="0" w:type="dxa"/>
                    </w:tblCellMar>
                  </w:tblPrEx>
                  <w:trPr>
                    <w:trHeight w:hRule="exact" w:val="864"/>
                    <w:jc w:val="center"/>
                  </w:trPr>
                  <w:tc>
                    <w:tcPr>
                      <w:tcW w:w="4932" w:type="dxa"/>
                      <w:shd w:val="clear" w:color="auto" w:fill="auto"/>
                      <w:vAlign w:val="bottom"/>
                    </w:tcPr>
                    <w:p w:rsidR="000B0B08" w:rsidRDefault="000B0B08" w:rsidP="002C3593">
                      <w:pPr>
                        <w:pStyle w:val="Header"/>
                        <w:bidi/>
                        <w:jc w:val="right"/>
                      </w:pPr>
                    </w:p>
                  </w:tc>
                  <w:tc>
                    <w:tcPr>
                      <w:tcW w:w="4933" w:type="dxa"/>
                      <w:shd w:val="clear" w:color="auto" w:fill="auto"/>
                      <w:vAlign w:val="bottom"/>
                    </w:tcPr>
                    <w:p w:rsidR="000B0B08" w:rsidRPr="002C3593" w:rsidRDefault="000B0B08" w:rsidP="002C3593">
                      <w:pPr>
                        <w:pStyle w:val="Header"/>
                        <w:spacing w:after="80"/>
                        <w:jc w:val="right"/>
                        <w:rPr>
                          <w:rFonts w:hint="cs"/>
                          <w:w w:val="103"/>
                          <w:rtl/>
                        </w:rPr>
                      </w:pPr>
                      <w:r>
                        <w:rPr>
                          <w:w w:val="103"/>
                        </w:rPr>
                        <w:t>CEDAW/C/AGO/4-5</w:t>
                      </w:r>
                    </w:p>
                  </w:tc>
                </w:tr>
              </w:tbl>
              <w:p w:rsidR="000B0B08" w:rsidRDefault="000B0B08" w:rsidP="002C3593">
                <w:pPr>
                  <w:bidi w:val="0"/>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B08" w:rsidRPr="002C3593" w:rsidRDefault="000B0B08" w:rsidP="002C3593">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32"/>
                  <w:gridCol w:w="4933"/>
                </w:tblGrid>
                <w:tr w:rsidR="000B0B08">
                  <w:tblPrEx>
                    <w:tblCellMar>
                      <w:top w:w="0" w:type="dxa"/>
                      <w:bottom w:w="0" w:type="dxa"/>
                    </w:tblCellMar>
                  </w:tblPrEx>
                  <w:trPr>
                    <w:trHeight w:hRule="exact" w:val="864"/>
                    <w:jc w:val="center"/>
                  </w:trPr>
                  <w:tc>
                    <w:tcPr>
                      <w:tcW w:w="4932" w:type="dxa"/>
                      <w:shd w:val="clear" w:color="auto" w:fill="auto"/>
                      <w:vAlign w:val="bottom"/>
                    </w:tcPr>
                    <w:p w:rsidR="000B0B08" w:rsidRPr="002C3593" w:rsidRDefault="000B0B08" w:rsidP="002C3593">
                      <w:pPr>
                        <w:pStyle w:val="Header"/>
                        <w:spacing w:after="80"/>
                        <w:rPr>
                          <w:rFonts w:hint="cs"/>
                          <w:w w:val="103"/>
                          <w:rtl/>
                        </w:rPr>
                      </w:pPr>
                      <w:r>
                        <w:rPr>
                          <w:w w:val="103"/>
                        </w:rPr>
                        <w:t>CEDAW/C/AGO/4-5</w:t>
                      </w:r>
                    </w:p>
                  </w:tc>
                  <w:tc>
                    <w:tcPr>
                      <w:tcW w:w="4933" w:type="dxa"/>
                      <w:shd w:val="clear" w:color="auto" w:fill="auto"/>
                      <w:vAlign w:val="bottom"/>
                    </w:tcPr>
                    <w:p w:rsidR="000B0B08" w:rsidRDefault="000B0B08" w:rsidP="002C3593">
                      <w:pPr>
                        <w:pStyle w:val="Header"/>
                      </w:pPr>
                    </w:p>
                  </w:tc>
                </w:tr>
              </w:tbl>
              <w:p w:rsidR="000B0B08" w:rsidRDefault="000B0B08" w:rsidP="002C3593">
                <w:pPr>
                  <w:bidi w:val="0"/>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B0B0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B0B08" w:rsidRDefault="000B0B08" w:rsidP="002C3593">
          <w:pPr>
            <w:pStyle w:val="Header"/>
            <w:spacing w:after="120"/>
          </w:pPr>
        </w:p>
      </w:tc>
      <w:tc>
        <w:tcPr>
          <w:tcW w:w="1786" w:type="dxa"/>
          <w:tcBorders>
            <w:bottom w:val="single" w:sz="4" w:space="0" w:color="auto"/>
          </w:tcBorders>
          <w:shd w:val="clear" w:color="auto" w:fill="auto"/>
          <w:vAlign w:val="bottom"/>
        </w:tcPr>
        <w:p w:rsidR="000B0B08" w:rsidRPr="002C3593" w:rsidRDefault="000B0B08" w:rsidP="002C359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B0B08" w:rsidRDefault="000B0B08" w:rsidP="002C3593">
          <w:pPr>
            <w:pStyle w:val="Header"/>
            <w:spacing w:after="120"/>
          </w:pPr>
        </w:p>
      </w:tc>
      <w:tc>
        <w:tcPr>
          <w:tcW w:w="6523" w:type="dxa"/>
          <w:gridSpan w:val="3"/>
          <w:tcBorders>
            <w:bottom w:val="single" w:sz="4" w:space="0" w:color="auto"/>
          </w:tcBorders>
          <w:shd w:val="clear" w:color="auto" w:fill="auto"/>
          <w:vAlign w:val="bottom"/>
        </w:tcPr>
        <w:p w:rsidR="000B0B08" w:rsidRPr="002C3593" w:rsidRDefault="000B0B08" w:rsidP="002C3593">
          <w:pPr>
            <w:spacing w:line="380" w:lineRule="exact"/>
            <w:jc w:val="right"/>
          </w:pPr>
          <w:r>
            <w:rPr>
              <w:sz w:val="40"/>
            </w:rPr>
            <w:t>CEDAW</w:t>
          </w:r>
          <w:r>
            <w:t>/C/AGO/4-5</w:t>
          </w:r>
        </w:p>
      </w:tc>
    </w:tr>
    <w:tr w:rsidR="000B0B08" w:rsidRPr="002C3593">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B0B08" w:rsidRPr="002C3593" w:rsidRDefault="000B0B08" w:rsidP="002C3593">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0B0B08" w:rsidRPr="002C3593" w:rsidRDefault="000B0B08" w:rsidP="002C3593">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B0B08" w:rsidRPr="002C3593" w:rsidRDefault="000B0B08" w:rsidP="002C3593">
          <w:pPr>
            <w:pStyle w:val="Header"/>
            <w:spacing w:before="109"/>
          </w:pPr>
        </w:p>
      </w:tc>
      <w:tc>
        <w:tcPr>
          <w:tcW w:w="3100" w:type="dxa"/>
          <w:gridSpan w:val="2"/>
          <w:tcBorders>
            <w:top w:val="single" w:sz="4" w:space="0" w:color="auto"/>
            <w:bottom w:val="single" w:sz="12" w:space="0" w:color="auto"/>
          </w:tcBorders>
          <w:shd w:val="clear" w:color="auto" w:fill="auto"/>
        </w:tcPr>
        <w:p w:rsidR="000B0B08" w:rsidRDefault="000B0B08" w:rsidP="002C3593">
          <w:pPr>
            <w:bidi w:val="0"/>
            <w:spacing w:before="240" w:line="240" w:lineRule="exact"/>
          </w:pPr>
          <w:r>
            <w:t>Distr</w:t>
          </w:r>
          <w:r>
            <w:rPr>
              <w:rtl/>
            </w:rPr>
            <w:t xml:space="preserve"> :.</w:t>
          </w:r>
          <w:r>
            <w:t>General</w:t>
          </w:r>
        </w:p>
        <w:p w:rsidR="000B0B08" w:rsidRDefault="000B0B08" w:rsidP="002C3593">
          <w:pPr>
            <w:bidi w:val="0"/>
            <w:spacing w:line="240" w:lineRule="exact"/>
            <w:jc w:val="left"/>
          </w:pPr>
          <w:smartTag w:uri="urn:schemas-microsoft-com:office:smarttags" w:element="date">
            <w:smartTagPr>
              <w:attr w:name="Month" w:val="6"/>
              <w:attr w:name="Day" w:val="8"/>
              <w:attr w:name="Year" w:val="2004"/>
            </w:smartTagPr>
            <w:r>
              <w:t>8 June 2004</w:t>
            </w:r>
          </w:smartTag>
        </w:p>
        <w:p w:rsidR="000B0B08" w:rsidRDefault="000B0B08" w:rsidP="002C3593">
          <w:pPr>
            <w:bidi w:val="0"/>
            <w:spacing w:line="240" w:lineRule="exact"/>
            <w:jc w:val="left"/>
          </w:pPr>
          <w:r>
            <w:t>Arabic</w:t>
          </w:r>
        </w:p>
        <w:p w:rsidR="000B0B08" w:rsidRPr="002C3593" w:rsidRDefault="000B0B08" w:rsidP="002C3593">
          <w:pPr>
            <w:bidi w:val="0"/>
            <w:spacing w:line="240" w:lineRule="exact"/>
            <w:jc w:val="left"/>
          </w:pPr>
          <w:r>
            <w:t>Original: English</w:t>
          </w:r>
        </w:p>
      </w:tc>
    </w:tr>
  </w:tbl>
  <w:p w:rsidR="000B0B08" w:rsidRPr="002C3593" w:rsidRDefault="000B0B08" w:rsidP="002C35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00CB638"/>
    <w:lvl w:ilvl="0">
      <w:start w:val="1"/>
      <w:numFmt w:val="bullet"/>
      <w:pStyle w:val="ListBullet"/>
      <w:lvlText w:val=""/>
      <w:lvlJc w:val="center"/>
      <w:pPr>
        <w:tabs>
          <w:tab w:val="num" w:pos="360"/>
        </w:tabs>
        <w:ind w:left="360" w:hanging="360"/>
      </w:pPr>
      <w:rPr>
        <w:rFonts w:ascii="Symbol" w:hAnsi="Symbol" w:hint="default"/>
      </w:rPr>
    </w:lvl>
  </w:abstractNum>
  <w:abstractNum w:abstractNumId="1">
    <w:nsid w:val="04DF198F"/>
    <w:multiLevelType w:val="hybridMultilevel"/>
    <w:tmpl w:val="5CDA7760"/>
    <w:lvl w:ilvl="0" w:tplc="22E4F1EC">
      <w:start w:val="2"/>
      <w:numFmt w:val="bullet"/>
      <w:lvlText w:val="-"/>
      <w:lvlJc w:val="left"/>
      <w:pPr>
        <w:tabs>
          <w:tab w:val="num" w:pos="1440"/>
        </w:tabs>
        <w:ind w:left="1440" w:hanging="720"/>
      </w:pPr>
      <w:rPr>
        <w:rFonts w:ascii="Times New Roman" w:eastAsia="Times New Roman" w:hAnsi="Times New Roman" w:cs="Traditional Arabic" w:hint="default"/>
      </w:rPr>
    </w:lvl>
    <w:lvl w:ilvl="1" w:tplc="29B20C5E">
      <w:start w:val="2"/>
      <w:numFmt w:val="bullet"/>
      <w:lvlText w:val="-"/>
      <w:lvlJc w:val="left"/>
      <w:pPr>
        <w:tabs>
          <w:tab w:val="num" w:pos="1613"/>
        </w:tabs>
        <w:ind w:left="1613" w:hanging="389"/>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4F60370"/>
    <w:multiLevelType w:val="hybridMultilevel"/>
    <w:tmpl w:val="0C66F2B0"/>
    <w:lvl w:ilvl="0" w:tplc="89527052">
      <w:start w:val="2"/>
      <w:numFmt w:val="bullet"/>
      <w:lvlText w:val="-"/>
      <w:lvlJc w:val="left"/>
      <w:pPr>
        <w:tabs>
          <w:tab w:val="num" w:pos="1728"/>
        </w:tabs>
        <w:ind w:left="1728" w:hanging="432"/>
      </w:pPr>
      <w:rPr>
        <w:rFonts w:ascii="Times New Roman" w:eastAsia="Times New Roman" w:hAnsi="Times New Roman" w:cs="Times New Roman" w:hint="default"/>
      </w:rPr>
    </w:lvl>
    <w:lvl w:ilvl="1" w:tplc="F440E02C">
      <w:start w:val="2"/>
      <w:numFmt w:val="bullet"/>
      <w:lvlText w:val="-"/>
      <w:lvlJc w:val="left"/>
      <w:pPr>
        <w:tabs>
          <w:tab w:val="num" w:pos="1584"/>
        </w:tabs>
        <w:ind w:left="1584" w:hanging="432"/>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8EB5A80"/>
    <w:multiLevelType w:val="hybridMultilevel"/>
    <w:tmpl w:val="5E80D0A8"/>
    <w:lvl w:ilvl="0" w:tplc="80DE441C">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A865ED6"/>
    <w:multiLevelType w:val="hybridMultilevel"/>
    <w:tmpl w:val="DF36B872"/>
    <w:lvl w:ilvl="0" w:tplc="7F44B906">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2230"/>
        </w:tabs>
        <w:ind w:left="2230" w:hanging="360"/>
      </w:pPr>
      <w:rPr>
        <w:rFonts w:ascii="Courier New" w:hAnsi="Courier New" w:cs="Courier New" w:hint="default"/>
      </w:rPr>
    </w:lvl>
    <w:lvl w:ilvl="2" w:tplc="04090005" w:tentative="1">
      <w:start w:val="1"/>
      <w:numFmt w:val="bullet"/>
      <w:lvlText w:val=""/>
      <w:lvlJc w:val="left"/>
      <w:pPr>
        <w:tabs>
          <w:tab w:val="num" w:pos="2950"/>
        </w:tabs>
        <w:ind w:left="2950" w:hanging="360"/>
      </w:pPr>
      <w:rPr>
        <w:rFonts w:ascii="Wingdings" w:hAnsi="Wingdings" w:hint="default"/>
      </w:rPr>
    </w:lvl>
    <w:lvl w:ilvl="3" w:tplc="04090001" w:tentative="1">
      <w:start w:val="1"/>
      <w:numFmt w:val="bullet"/>
      <w:lvlText w:val=""/>
      <w:lvlJc w:val="left"/>
      <w:pPr>
        <w:tabs>
          <w:tab w:val="num" w:pos="3670"/>
        </w:tabs>
        <w:ind w:left="3670" w:hanging="360"/>
      </w:pPr>
      <w:rPr>
        <w:rFonts w:ascii="Symbol" w:hAnsi="Symbol" w:hint="default"/>
      </w:rPr>
    </w:lvl>
    <w:lvl w:ilvl="4" w:tplc="04090003" w:tentative="1">
      <w:start w:val="1"/>
      <w:numFmt w:val="bullet"/>
      <w:lvlText w:val="o"/>
      <w:lvlJc w:val="left"/>
      <w:pPr>
        <w:tabs>
          <w:tab w:val="num" w:pos="4390"/>
        </w:tabs>
        <w:ind w:left="4390" w:hanging="360"/>
      </w:pPr>
      <w:rPr>
        <w:rFonts w:ascii="Courier New" w:hAnsi="Courier New" w:cs="Courier New" w:hint="default"/>
      </w:rPr>
    </w:lvl>
    <w:lvl w:ilvl="5" w:tplc="04090005" w:tentative="1">
      <w:start w:val="1"/>
      <w:numFmt w:val="bullet"/>
      <w:lvlText w:val=""/>
      <w:lvlJc w:val="left"/>
      <w:pPr>
        <w:tabs>
          <w:tab w:val="num" w:pos="5110"/>
        </w:tabs>
        <w:ind w:left="5110" w:hanging="360"/>
      </w:pPr>
      <w:rPr>
        <w:rFonts w:ascii="Wingdings" w:hAnsi="Wingdings" w:hint="default"/>
      </w:rPr>
    </w:lvl>
    <w:lvl w:ilvl="6" w:tplc="04090001" w:tentative="1">
      <w:start w:val="1"/>
      <w:numFmt w:val="bullet"/>
      <w:lvlText w:val=""/>
      <w:lvlJc w:val="left"/>
      <w:pPr>
        <w:tabs>
          <w:tab w:val="num" w:pos="5830"/>
        </w:tabs>
        <w:ind w:left="5830" w:hanging="360"/>
      </w:pPr>
      <w:rPr>
        <w:rFonts w:ascii="Symbol" w:hAnsi="Symbol" w:hint="default"/>
      </w:rPr>
    </w:lvl>
    <w:lvl w:ilvl="7" w:tplc="04090003" w:tentative="1">
      <w:start w:val="1"/>
      <w:numFmt w:val="bullet"/>
      <w:lvlText w:val="o"/>
      <w:lvlJc w:val="left"/>
      <w:pPr>
        <w:tabs>
          <w:tab w:val="num" w:pos="6550"/>
        </w:tabs>
        <w:ind w:left="6550" w:hanging="360"/>
      </w:pPr>
      <w:rPr>
        <w:rFonts w:ascii="Courier New" w:hAnsi="Courier New" w:cs="Courier New" w:hint="default"/>
      </w:rPr>
    </w:lvl>
    <w:lvl w:ilvl="8" w:tplc="04090005" w:tentative="1">
      <w:start w:val="1"/>
      <w:numFmt w:val="bullet"/>
      <w:lvlText w:val=""/>
      <w:lvlJc w:val="left"/>
      <w:pPr>
        <w:tabs>
          <w:tab w:val="num" w:pos="7270"/>
        </w:tabs>
        <w:ind w:left="7270" w:hanging="360"/>
      </w:pPr>
      <w:rPr>
        <w:rFonts w:ascii="Wingdings" w:hAnsi="Wingdings" w:hint="default"/>
      </w:rPr>
    </w:lvl>
  </w:abstractNum>
  <w:abstractNum w:abstractNumId="5">
    <w:nsid w:val="0C1D6055"/>
    <w:multiLevelType w:val="hybridMultilevel"/>
    <w:tmpl w:val="B522461E"/>
    <w:lvl w:ilvl="0" w:tplc="08DC2BE0">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0C5135D"/>
    <w:multiLevelType w:val="hybridMultilevel"/>
    <w:tmpl w:val="F75E7F6A"/>
    <w:lvl w:ilvl="0" w:tplc="9690B472">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89124CD"/>
    <w:multiLevelType w:val="hybridMultilevel"/>
    <w:tmpl w:val="E774084C"/>
    <w:lvl w:ilvl="0" w:tplc="80DE441C">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D4E568B"/>
    <w:multiLevelType w:val="hybridMultilevel"/>
    <w:tmpl w:val="C66466F2"/>
    <w:lvl w:ilvl="0" w:tplc="9690B472">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330B7A6F"/>
    <w:multiLevelType w:val="hybridMultilevel"/>
    <w:tmpl w:val="B04E17A4"/>
    <w:lvl w:ilvl="0" w:tplc="0409000F">
      <w:start w:val="1"/>
      <w:numFmt w:val="decimal"/>
      <w:lvlText w:val="%1."/>
      <w:lvlJc w:val="left"/>
      <w:pPr>
        <w:tabs>
          <w:tab w:val="num" w:pos="1944"/>
        </w:tabs>
        <w:ind w:left="1944" w:hanging="360"/>
      </w:pPr>
      <w:rPr>
        <w:rFonts w:hint="default"/>
        <w:color w:val="auto"/>
        <w:sz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84D1AFE"/>
    <w:multiLevelType w:val="hybridMultilevel"/>
    <w:tmpl w:val="5C1E82B8"/>
    <w:lvl w:ilvl="0" w:tplc="AD1240FE">
      <w:start w:val="1"/>
      <w:numFmt w:val="bullet"/>
      <w:lvlText w:val=""/>
      <w:lvlJc w:val="left"/>
      <w:pPr>
        <w:tabs>
          <w:tab w:val="num" w:pos="792"/>
        </w:tabs>
        <w:ind w:left="792" w:hanging="432"/>
      </w:pPr>
      <w:rPr>
        <w:rFonts w:ascii="Symbol" w:eastAsia="Times New Roman" w:hAnsi="Symbol" w:cs="Traditional Arabic" w:hint="default"/>
        <w:color w:val="auto"/>
        <w:sz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9943039"/>
    <w:multiLevelType w:val="hybridMultilevel"/>
    <w:tmpl w:val="93802436"/>
    <w:lvl w:ilvl="0" w:tplc="9690B472">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A837A92"/>
    <w:multiLevelType w:val="hybridMultilevel"/>
    <w:tmpl w:val="EEFE35B4"/>
    <w:lvl w:ilvl="0" w:tplc="80DE441C">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DC1451D"/>
    <w:multiLevelType w:val="hybridMultilevel"/>
    <w:tmpl w:val="56AA2F94"/>
    <w:lvl w:ilvl="0" w:tplc="28C8FE12">
      <w:start w:val="2"/>
      <w:numFmt w:val="bullet"/>
      <w:lvlText w:val="-"/>
      <w:lvlJc w:val="left"/>
      <w:pPr>
        <w:tabs>
          <w:tab w:val="num" w:pos="2304"/>
        </w:tabs>
        <w:ind w:left="2016" w:hanging="432"/>
      </w:pPr>
      <w:rPr>
        <w:rFonts w:ascii="Times New Roman" w:eastAsia="Times New Roman" w:hAnsi="Times New Roman" w:cs="Times New Roman" w:hint="default"/>
      </w:rPr>
    </w:lvl>
    <w:lvl w:ilvl="1" w:tplc="F440E02C">
      <w:start w:val="2"/>
      <w:numFmt w:val="bullet"/>
      <w:lvlText w:val="-"/>
      <w:lvlJc w:val="left"/>
      <w:pPr>
        <w:tabs>
          <w:tab w:val="num" w:pos="1584"/>
        </w:tabs>
        <w:ind w:left="1584" w:hanging="432"/>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48A2402F"/>
    <w:multiLevelType w:val="hybridMultilevel"/>
    <w:tmpl w:val="29A05502"/>
    <w:lvl w:ilvl="0" w:tplc="FB5C7B46">
      <w:start w:val="1"/>
      <w:numFmt w:val="bullet"/>
      <w:lvlText w:val=""/>
      <w:lvlJc w:val="left"/>
      <w:pPr>
        <w:tabs>
          <w:tab w:val="num" w:pos="1152"/>
        </w:tabs>
        <w:ind w:left="1152" w:hanging="432"/>
      </w:pPr>
      <w:rPr>
        <w:rFonts w:ascii="Symbol" w:eastAsia="Times New Roman" w:hAnsi="Symbol" w:cs="Traditional Arabic" w:hint="default"/>
        <w:color w:val="auto"/>
        <w:sz w:val="32"/>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50C131B1"/>
    <w:multiLevelType w:val="hybridMultilevel"/>
    <w:tmpl w:val="227C7660"/>
    <w:lvl w:ilvl="0" w:tplc="37D2DDDA">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51BB292B"/>
    <w:multiLevelType w:val="hybridMultilevel"/>
    <w:tmpl w:val="F2CAF4E0"/>
    <w:lvl w:ilvl="0" w:tplc="8940DB8A">
      <w:start w:val="8"/>
      <w:numFmt w:val="bullet"/>
      <w:lvlText w:val=""/>
      <w:lvlJc w:val="left"/>
      <w:pPr>
        <w:tabs>
          <w:tab w:val="num" w:pos="1460"/>
        </w:tabs>
        <w:ind w:left="1460" w:hanging="360"/>
      </w:pPr>
      <w:rPr>
        <w:rFonts w:ascii="Symbol" w:eastAsia="Times New Roman" w:hAnsi="Symbol" w:cs="Traditional Arabic" w:hint="default"/>
      </w:rPr>
    </w:lvl>
    <w:lvl w:ilvl="1" w:tplc="04090003" w:tentative="1">
      <w:start w:val="1"/>
      <w:numFmt w:val="bullet"/>
      <w:lvlText w:val="o"/>
      <w:lvlJc w:val="left"/>
      <w:pPr>
        <w:tabs>
          <w:tab w:val="num" w:pos="2180"/>
        </w:tabs>
        <w:ind w:left="2180" w:hanging="360"/>
      </w:pPr>
      <w:rPr>
        <w:rFonts w:ascii="Courier New" w:hAnsi="Courier New" w:cs="Courier New" w:hint="default"/>
      </w:rPr>
    </w:lvl>
    <w:lvl w:ilvl="2" w:tplc="04090005" w:tentative="1">
      <w:start w:val="1"/>
      <w:numFmt w:val="bullet"/>
      <w:lvlText w:val=""/>
      <w:lvlJc w:val="left"/>
      <w:pPr>
        <w:tabs>
          <w:tab w:val="num" w:pos="2900"/>
        </w:tabs>
        <w:ind w:left="2900" w:hanging="360"/>
      </w:pPr>
      <w:rPr>
        <w:rFonts w:ascii="Wingdings" w:hAnsi="Wingdings" w:hint="default"/>
      </w:rPr>
    </w:lvl>
    <w:lvl w:ilvl="3" w:tplc="04090001" w:tentative="1">
      <w:start w:val="1"/>
      <w:numFmt w:val="bullet"/>
      <w:lvlText w:val=""/>
      <w:lvlJc w:val="left"/>
      <w:pPr>
        <w:tabs>
          <w:tab w:val="num" w:pos="3620"/>
        </w:tabs>
        <w:ind w:left="3620" w:hanging="360"/>
      </w:pPr>
      <w:rPr>
        <w:rFonts w:ascii="Symbol" w:hAnsi="Symbol" w:hint="default"/>
      </w:rPr>
    </w:lvl>
    <w:lvl w:ilvl="4" w:tplc="04090003" w:tentative="1">
      <w:start w:val="1"/>
      <w:numFmt w:val="bullet"/>
      <w:lvlText w:val="o"/>
      <w:lvlJc w:val="left"/>
      <w:pPr>
        <w:tabs>
          <w:tab w:val="num" w:pos="4340"/>
        </w:tabs>
        <w:ind w:left="4340" w:hanging="360"/>
      </w:pPr>
      <w:rPr>
        <w:rFonts w:ascii="Courier New" w:hAnsi="Courier New" w:cs="Courier New" w:hint="default"/>
      </w:rPr>
    </w:lvl>
    <w:lvl w:ilvl="5" w:tplc="04090005" w:tentative="1">
      <w:start w:val="1"/>
      <w:numFmt w:val="bullet"/>
      <w:lvlText w:val=""/>
      <w:lvlJc w:val="left"/>
      <w:pPr>
        <w:tabs>
          <w:tab w:val="num" w:pos="5060"/>
        </w:tabs>
        <w:ind w:left="5060" w:hanging="360"/>
      </w:pPr>
      <w:rPr>
        <w:rFonts w:ascii="Wingdings" w:hAnsi="Wingdings" w:hint="default"/>
      </w:rPr>
    </w:lvl>
    <w:lvl w:ilvl="6" w:tplc="04090001" w:tentative="1">
      <w:start w:val="1"/>
      <w:numFmt w:val="bullet"/>
      <w:lvlText w:val=""/>
      <w:lvlJc w:val="left"/>
      <w:pPr>
        <w:tabs>
          <w:tab w:val="num" w:pos="5780"/>
        </w:tabs>
        <w:ind w:left="5780" w:hanging="360"/>
      </w:pPr>
      <w:rPr>
        <w:rFonts w:ascii="Symbol" w:hAnsi="Symbol" w:hint="default"/>
      </w:rPr>
    </w:lvl>
    <w:lvl w:ilvl="7" w:tplc="04090003" w:tentative="1">
      <w:start w:val="1"/>
      <w:numFmt w:val="bullet"/>
      <w:lvlText w:val="o"/>
      <w:lvlJc w:val="left"/>
      <w:pPr>
        <w:tabs>
          <w:tab w:val="num" w:pos="6500"/>
        </w:tabs>
        <w:ind w:left="6500" w:hanging="360"/>
      </w:pPr>
      <w:rPr>
        <w:rFonts w:ascii="Courier New" w:hAnsi="Courier New" w:cs="Courier New" w:hint="default"/>
      </w:rPr>
    </w:lvl>
    <w:lvl w:ilvl="8" w:tplc="04090005" w:tentative="1">
      <w:start w:val="1"/>
      <w:numFmt w:val="bullet"/>
      <w:lvlText w:val=""/>
      <w:lvlJc w:val="left"/>
      <w:pPr>
        <w:tabs>
          <w:tab w:val="num" w:pos="7220"/>
        </w:tabs>
        <w:ind w:left="7220" w:hanging="360"/>
      </w:pPr>
      <w:rPr>
        <w:rFonts w:ascii="Wingdings" w:hAnsi="Wingdings" w:hint="default"/>
      </w:rPr>
    </w:lvl>
  </w:abstractNum>
  <w:abstractNum w:abstractNumId="17">
    <w:nsid w:val="52221C5D"/>
    <w:multiLevelType w:val="hybridMultilevel"/>
    <w:tmpl w:val="C3DC5FF0"/>
    <w:lvl w:ilvl="0" w:tplc="DBD62028">
      <w:start w:val="2"/>
      <w:numFmt w:val="bullet"/>
      <w:lvlText w:val="-"/>
      <w:lvlJc w:val="left"/>
      <w:pPr>
        <w:tabs>
          <w:tab w:val="num" w:pos="1498"/>
        </w:tabs>
        <w:ind w:left="2506" w:hanging="432"/>
      </w:pPr>
      <w:rPr>
        <w:rFonts w:ascii="Times New Roman" w:eastAsia="Times New Roman" w:hAnsi="Times New Roman" w:cs="Times New Roman" w:hint="default"/>
      </w:rPr>
    </w:lvl>
    <w:lvl w:ilvl="1" w:tplc="04090003" w:tentative="1">
      <w:start w:val="1"/>
      <w:numFmt w:val="bullet"/>
      <w:lvlText w:val="o"/>
      <w:lvlJc w:val="left"/>
      <w:pPr>
        <w:tabs>
          <w:tab w:val="num" w:pos="1786"/>
        </w:tabs>
        <w:ind w:left="1786" w:hanging="360"/>
      </w:pPr>
      <w:rPr>
        <w:rFonts w:ascii="Courier New" w:hAnsi="Courier New" w:cs="Courier New" w:hint="default"/>
      </w:rPr>
    </w:lvl>
    <w:lvl w:ilvl="2" w:tplc="04090005" w:tentative="1">
      <w:start w:val="1"/>
      <w:numFmt w:val="bullet"/>
      <w:lvlText w:val=""/>
      <w:lvlJc w:val="left"/>
      <w:pPr>
        <w:tabs>
          <w:tab w:val="num" w:pos="2506"/>
        </w:tabs>
        <w:ind w:left="2506" w:hanging="360"/>
      </w:pPr>
      <w:rPr>
        <w:rFonts w:ascii="Wingdings" w:hAnsi="Wingdings" w:hint="default"/>
      </w:rPr>
    </w:lvl>
    <w:lvl w:ilvl="3" w:tplc="04090001" w:tentative="1">
      <w:start w:val="1"/>
      <w:numFmt w:val="bullet"/>
      <w:lvlText w:val=""/>
      <w:lvlJc w:val="left"/>
      <w:pPr>
        <w:tabs>
          <w:tab w:val="num" w:pos="3226"/>
        </w:tabs>
        <w:ind w:left="3226" w:hanging="360"/>
      </w:pPr>
      <w:rPr>
        <w:rFonts w:ascii="Symbol" w:hAnsi="Symbol" w:hint="default"/>
      </w:rPr>
    </w:lvl>
    <w:lvl w:ilvl="4" w:tplc="04090003" w:tentative="1">
      <w:start w:val="1"/>
      <w:numFmt w:val="bullet"/>
      <w:lvlText w:val="o"/>
      <w:lvlJc w:val="left"/>
      <w:pPr>
        <w:tabs>
          <w:tab w:val="num" w:pos="3946"/>
        </w:tabs>
        <w:ind w:left="3946" w:hanging="360"/>
      </w:pPr>
      <w:rPr>
        <w:rFonts w:ascii="Courier New" w:hAnsi="Courier New" w:cs="Courier New" w:hint="default"/>
      </w:rPr>
    </w:lvl>
    <w:lvl w:ilvl="5" w:tplc="04090005" w:tentative="1">
      <w:start w:val="1"/>
      <w:numFmt w:val="bullet"/>
      <w:lvlText w:val=""/>
      <w:lvlJc w:val="left"/>
      <w:pPr>
        <w:tabs>
          <w:tab w:val="num" w:pos="4666"/>
        </w:tabs>
        <w:ind w:left="4666" w:hanging="360"/>
      </w:pPr>
      <w:rPr>
        <w:rFonts w:ascii="Wingdings" w:hAnsi="Wingdings" w:hint="default"/>
      </w:rPr>
    </w:lvl>
    <w:lvl w:ilvl="6" w:tplc="04090001" w:tentative="1">
      <w:start w:val="1"/>
      <w:numFmt w:val="bullet"/>
      <w:lvlText w:val=""/>
      <w:lvlJc w:val="left"/>
      <w:pPr>
        <w:tabs>
          <w:tab w:val="num" w:pos="5386"/>
        </w:tabs>
        <w:ind w:left="5386" w:hanging="360"/>
      </w:pPr>
      <w:rPr>
        <w:rFonts w:ascii="Symbol" w:hAnsi="Symbol" w:hint="default"/>
      </w:rPr>
    </w:lvl>
    <w:lvl w:ilvl="7" w:tplc="04090003" w:tentative="1">
      <w:start w:val="1"/>
      <w:numFmt w:val="bullet"/>
      <w:lvlText w:val="o"/>
      <w:lvlJc w:val="left"/>
      <w:pPr>
        <w:tabs>
          <w:tab w:val="num" w:pos="6106"/>
        </w:tabs>
        <w:ind w:left="6106" w:hanging="360"/>
      </w:pPr>
      <w:rPr>
        <w:rFonts w:ascii="Courier New" w:hAnsi="Courier New" w:cs="Courier New" w:hint="default"/>
      </w:rPr>
    </w:lvl>
    <w:lvl w:ilvl="8" w:tplc="04090005" w:tentative="1">
      <w:start w:val="1"/>
      <w:numFmt w:val="bullet"/>
      <w:lvlText w:val=""/>
      <w:lvlJc w:val="left"/>
      <w:pPr>
        <w:tabs>
          <w:tab w:val="num" w:pos="6826"/>
        </w:tabs>
        <w:ind w:left="6826" w:hanging="360"/>
      </w:pPr>
      <w:rPr>
        <w:rFonts w:ascii="Wingdings" w:hAnsi="Wingdings" w:hint="default"/>
      </w:rPr>
    </w:lvl>
  </w:abstractNum>
  <w:abstractNum w:abstractNumId="18">
    <w:nsid w:val="53CB5BA9"/>
    <w:multiLevelType w:val="hybridMultilevel"/>
    <w:tmpl w:val="54941C5C"/>
    <w:lvl w:ilvl="0" w:tplc="D3E6BEDE">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62715AAE"/>
    <w:multiLevelType w:val="hybridMultilevel"/>
    <w:tmpl w:val="2C6A5438"/>
    <w:lvl w:ilvl="0" w:tplc="37D2DDDA">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4CD67FC"/>
    <w:multiLevelType w:val="hybridMultilevel"/>
    <w:tmpl w:val="FE92AF6C"/>
    <w:lvl w:ilvl="0" w:tplc="37D2DDDA">
      <w:start w:val="2"/>
      <w:numFmt w:val="bullet"/>
      <w:lvlText w:val="-"/>
      <w:lvlJc w:val="left"/>
      <w:pPr>
        <w:tabs>
          <w:tab w:val="num" w:pos="1152"/>
        </w:tabs>
        <w:ind w:left="1152" w:hanging="432"/>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556666A"/>
    <w:multiLevelType w:val="hybridMultilevel"/>
    <w:tmpl w:val="AD9A9632"/>
    <w:lvl w:ilvl="0" w:tplc="22E4F1EC">
      <w:start w:val="2"/>
      <w:numFmt w:val="bullet"/>
      <w:lvlText w:val="-"/>
      <w:lvlJc w:val="left"/>
      <w:pPr>
        <w:tabs>
          <w:tab w:val="num" w:pos="1440"/>
        </w:tabs>
        <w:ind w:left="1440" w:hanging="720"/>
      </w:pPr>
      <w:rPr>
        <w:rFonts w:ascii="Times New Roman" w:eastAsia="Times New Roman" w:hAnsi="Times New Roman" w:cs="Traditional Arabic" w:hint="default"/>
      </w:rPr>
    </w:lvl>
    <w:lvl w:ilvl="1" w:tplc="F440E02C">
      <w:start w:val="2"/>
      <w:numFmt w:val="bullet"/>
      <w:lvlText w:val="-"/>
      <w:lvlJc w:val="left"/>
      <w:pPr>
        <w:tabs>
          <w:tab w:val="num" w:pos="1584"/>
        </w:tabs>
        <w:ind w:left="1584" w:hanging="432"/>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2">
    <w:nsid w:val="6C570F68"/>
    <w:multiLevelType w:val="hybridMultilevel"/>
    <w:tmpl w:val="777C4578"/>
    <w:lvl w:ilvl="0" w:tplc="CEF0556A">
      <w:start w:val="1"/>
      <w:numFmt w:val="bullet"/>
      <w:lvlText w:val=""/>
      <w:lvlJc w:val="left"/>
      <w:pPr>
        <w:tabs>
          <w:tab w:val="num" w:pos="792"/>
        </w:tabs>
        <w:ind w:left="1944" w:hanging="360"/>
      </w:pPr>
      <w:rPr>
        <w:rFonts w:ascii="Symbol" w:eastAsia="Times New Roman" w:hAnsi="Symbol" w:cs="Traditional Arabic" w:hint="default"/>
        <w:color w:val="auto"/>
        <w:sz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4D5186"/>
    <w:multiLevelType w:val="hybridMultilevel"/>
    <w:tmpl w:val="7D604BBC"/>
    <w:lvl w:ilvl="0" w:tplc="74FA220E">
      <w:start w:val="2"/>
      <w:numFmt w:val="bullet"/>
      <w:lvlText w:val="-"/>
      <w:lvlJc w:val="left"/>
      <w:pPr>
        <w:tabs>
          <w:tab w:val="num" w:pos="1368"/>
        </w:tabs>
        <w:ind w:left="2376" w:hanging="389"/>
      </w:pPr>
      <w:rPr>
        <w:rFonts w:ascii="Times New Roman" w:eastAsia="Times New Roman" w:hAnsi="Times New Roman" w:cs="Times New Roman" w:hint="default"/>
      </w:rPr>
    </w:lvl>
    <w:lvl w:ilvl="1" w:tplc="D788169A">
      <w:start w:val="2"/>
      <w:numFmt w:val="bullet"/>
      <w:lvlText w:val="-"/>
      <w:lvlJc w:val="left"/>
      <w:pPr>
        <w:tabs>
          <w:tab w:val="num" w:pos="2376"/>
        </w:tabs>
        <w:ind w:left="2376" w:hanging="389"/>
      </w:pPr>
      <w:rPr>
        <w:rFonts w:ascii="Times New Roman" w:eastAsia="Times New Roman" w:hAnsi="Times New Roman" w:cs="Times New Roman" w:hint="default"/>
      </w:rPr>
    </w:lvl>
    <w:lvl w:ilvl="2" w:tplc="04090005" w:tentative="1">
      <w:start w:val="1"/>
      <w:numFmt w:val="bullet"/>
      <w:lvlText w:val=""/>
      <w:lvlJc w:val="left"/>
      <w:pPr>
        <w:tabs>
          <w:tab w:val="num" w:pos="2950"/>
        </w:tabs>
        <w:ind w:left="2950" w:hanging="360"/>
      </w:pPr>
      <w:rPr>
        <w:rFonts w:ascii="Wingdings" w:hAnsi="Wingdings" w:hint="default"/>
      </w:rPr>
    </w:lvl>
    <w:lvl w:ilvl="3" w:tplc="04090001" w:tentative="1">
      <w:start w:val="1"/>
      <w:numFmt w:val="bullet"/>
      <w:lvlText w:val=""/>
      <w:lvlJc w:val="left"/>
      <w:pPr>
        <w:tabs>
          <w:tab w:val="num" w:pos="3670"/>
        </w:tabs>
        <w:ind w:left="3670" w:hanging="360"/>
      </w:pPr>
      <w:rPr>
        <w:rFonts w:ascii="Symbol" w:hAnsi="Symbol" w:hint="default"/>
      </w:rPr>
    </w:lvl>
    <w:lvl w:ilvl="4" w:tplc="04090003" w:tentative="1">
      <w:start w:val="1"/>
      <w:numFmt w:val="bullet"/>
      <w:lvlText w:val="o"/>
      <w:lvlJc w:val="left"/>
      <w:pPr>
        <w:tabs>
          <w:tab w:val="num" w:pos="4390"/>
        </w:tabs>
        <w:ind w:left="4390" w:hanging="360"/>
      </w:pPr>
      <w:rPr>
        <w:rFonts w:ascii="Courier New" w:hAnsi="Courier New" w:cs="Courier New" w:hint="default"/>
      </w:rPr>
    </w:lvl>
    <w:lvl w:ilvl="5" w:tplc="04090005" w:tentative="1">
      <w:start w:val="1"/>
      <w:numFmt w:val="bullet"/>
      <w:lvlText w:val=""/>
      <w:lvlJc w:val="left"/>
      <w:pPr>
        <w:tabs>
          <w:tab w:val="num" w:pos="5110"/>
        </w:tabs>
        <w:ind w:left="5110" w:hanging="360"/>
      </w:pPr>
      <w:rPr>
        <w:rFonts w:ascii="Wingdings" w:hAnsi="Wingdings" w:hint="default"/>
      </w:rPr>
    </w:lvl>
    <w:lvl w:ilvl="6" w:tplc="04090001" w:tentative="1">
      <w:start w:val="1"/>
      <w:numFmt w:val="bullet"/>
      <w:lvlText w:val=""/>
      <w:lvlJc w:val="left"/>
      <w:pPr>
        <w:tabs>
          <w:tab w:val="num" w:pos="5830"/>
        </w:tabs>
        <w:ind w:left="5830" w:hanging="360"/>
      </w:pPr>
      <w:rPr>
        <w:rFonts w:ascii="Symbol" w:hAnsi="Symbol" w:hint="default"/>
      </w:rPr>
    </w:lvl>
    <w:lvl w:ilvl="7" w:tplc="04090003" w:tentative="1">
      <w:start w:val="1"/>
      <w:numFmt w:val="bullet"/>
      <w:lvlText w:val="o"/>
      <w:lvlJc w:val="left"/>
      <w:pPr>
        <w:tabs>
          <w:tab w:val="num" w:pos="6550"/>
        </w:tabs>
        <w:ind w:left="6550" w:hanging="360"/>
      </w:pPr>
      <w:rPr>
        <w:rFonts w:ascii="Courier New" w:hAnsi="Courier New" w:cs="Courier New" w:hint="default"/>
      </w:rPr>
    </w:lvl>
    <w:lvl w:ilvl="8" w:tplc="04090005" w:tentative="1">
      <w:start w:val="1"/>
      <w:numFmt w:val="bullet"/>
      <w:lvlText w:val=""/>
      <w:lvlJc w:val="left"/>
      <w:pPr>
        <w:tabs>
          <w:tab w:val="num" w:pos="7270"/>
        </w:tabs>
        <w:ind w:left="7270" w:hanging="360"/>
      </w:pPr>
      <w:rPr>
        <w:rFonts w:ascii="Wingdings" w:hAnsi="Wingdings" w:hint="default"/>
      </w:rPr>
    </w:lvl>
  </w:abstractNum>
  <w:abstractNum w:abstractNumId="24">
    <w:nsid w:val="734854BF"/>
    <w:multiLevelType w:val="hybridMultilevel"/>
    <w:tmpl w:val="E01C1EB4"/>
    <w:lvl w:ilvl="0" w:tplc="D3E6BEDE">
      <w:start w:val="2"/>
      <w:numFmt w:val="bullet"/>
      <w:lvlText w:val="-"/>
      <w:lvlJc w:val="left"/>
      <w:pPr>
        <w:tabs>
          <w:tab w:val="num" w:pos="1872"/>
        </w:tabs>
        <w:ind w:left="1872" w:hanging="432"/>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7C784F7B"/>
    <w:multiLevelType w:val="hybridMultilevel"/>
    <w:tmpl w:val="C180CFBA"/>
    <w:lvl w:ilvl="0" w:tplc="A184ACC4">
      <w:start w:val="1"/>
      <w:numFmt w:val="bullet"/>
      <w:lvlText w:val=""/>
      <w:lvlJc w:val="left"/>
      <w:pPr>
        <w:tabs>
          <w:tab w:val="num" w:pos="1152"/>
        </w:tabs>
        <w:ind w:left="1152" w:hanging="432"/>
      </w:pPr>
      <w:rPr>
        <w:rFonts w:ascii="Symbol" w:eastAsia="Times New Roman" w:hAnsi="Symbol" w:cs="Traditional Arabic" w:hint="default"/>
        <w:color w:val="auto"/>
        <w:sz w:val="32"/>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22"/>
  </w:num>
  <w:num w:numId="3">
    <w:abstractNumId w:val="9"/>
  </w:num>
  <w:num w:numId="4">
    <w:abstractNumId w:val="13"/>
  </w:num>
  <w:num w:numId="5">
    <w:abstractNumId w:val="0"/>
  </w:num>
  <w:num w:numId="6">
    <w:abstractNumId w:val="10"/>
  </w:num>
  <w:num w:numId="7">
    <w:abstractNumId w:val="21"/>
  </w:num>
  <w:num w:numId="8">
    <w:abstractNumId w:val="14"/>
  </w:num>
  <w:num w:numId="9">
    <w:abstractNumId w:val="15"/>
  </w:num>
  <w:num w:numId="10">
    <w:abstractNumId w:val="19"/>
  </w:num>
  <w:num w:numId="11">
    <w:abstractNumId w:val="20"/>
  </w:num>
  <w:num w:numId="12">
    <w:abstractNumId w:val="25"/>
  </w:num>
  <w:num w:numId="13">
    <w:abstractNumId w:val="5"/>
  </w:num>
  <w:num w:numId="14">
    <w:abstractNumId w:val="1"/>
  </w:num>
  <w:num w:numId="15">
    <w:abstractNumId w:val="2"/>
  </w:num>
  <w:num w:numId="16">
    <w:abstractNumId w:val="12"/>
  </w:num>
  <w:num w:numId="17">
    <w:abstractNumId w:val="7"/>
  </w:num>
  <w:num w:numId="18">
    <w:abstractNumId w:val="3"/>
  </w:num>
  <w:num w:numId="19">
    <w:abstractNumId w:val="4"/>
  </w:num>
  <w:num w:numId="20">
    <w:abstractNumId w:val="18"/>
  </w:num>
  <w:num w:numId="21">
    <w:abstractNumId w:val="24"/>
  </w:num>
  <w:num w:numId="22">
    <w:abstractNumId w:val="8"/>
  </w:num>
  <w:num w:numId="23">
    <w:abstractNumId w:val="6"/>
  </w:num>
  <w:num w:numId="24">
    <w:abstractNumId w:val="11"/>
  </w:num>
  <w:num w:numId="25">
    <w:abstractNumId w:val="17"/>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7/2004 09:494 م"/>
    <w:docVar w:name="DocCategory" w:val="Doc"/>
    <w:docVar w:name="DocType" w:val="Final"/>
    <w:docVar w:name="JobNo" w:val="0438186A"/>
    <w:docVar w:name="OandT" w:val=" "/>
    <w:docVar w:name="Symbol1" w:val="CEDAW/C/AGO/4-5"/>
    <w:docVar w:name="Symbol2" w:val="-"/>
  </w:docVars>
  <w:rsids>
    <w:rsidRoot w:val="00CD3849"/>
    <w:rsid w:val="00000E96"/>
    <w:rsid w:val="00006A69"/>
    <w:rsid w:val="00014EB1"/>
    <w:rsid w:val="000230DA"/>
    <w:rsid w:val="000357CA"/>
    <w:rsid w:val="00042425"/>
    <w:rsid w:val="00051E3E"/>
    <w:rsid w:val="00063D47"/>
    <w:rsid w:val="000833EE"/>
    <w:rsid w:val="00086D47"/>
    <w:rsid w:val="00087310"/>
    <w:rsid w:val="0009732C"/>
    <w:rsid w:val="000B0B08"/>
    <w:rsid w:val="000B3AC0"/>
    <w:rsid w:val="000C2CC1"/>
    <w:rsid w:val="000C4852"/>
    <w:rsid w:val="000C7060"/>
    <w:rsid w:val="000D2CEC"/>
    <w:rsid w:val="000D6988"/>
    <w:rsid w:val="000D6A38"/>
    <w:rsid w:val="00101EE8"/>
    <w:rsid w:val="0010514D"/>
    <w:rsid w:val="001135DA"/>
    <w:rsid w:val="0018712F"/>
    <w:rsid w:val="00187870"/>
    <w:rsid w:val="001C0B71"/>
    <w:rsid w:val="001D4552"/>
    <w:rsid w:val="001D76BC"/>
    <w:rsid w:val="001E030A"/>
    <w:rsid w:val="001E7F1F"/>
    <w:rsid w:val="001F37C3"/>
    <w:rsid w:val="002163B9"/>
    <w:rsid w:val="0021685C"/>
    <w:rsid w:val="00236199"/>
    <w:rsid w:val="002416C5"/>
    <w:rsid w:val="00247ED5"/>
    <w:rsid w:val="00263EE2"/>
    <w:rsid w:val="00266F59"/>
    <w:rsid w:val="00272B6C"/>
    <w:rsid w:val="00290F2F"/>
    <w:rsid w:val="002937DA"/>
    <w:rsid w:val="002A4132"/>
    <w:rsid w:val="002B5E09"/>
    <w:rsid w:val="002C2AF2"/>
    <w:rsid w:val="002C3593"/>
    <w:rsid w:val="002C4E1B"/>
    <w:rsid w:val="002D49EF"/>
    <w:rsid w:val="002D5C4E"/>
    <w:rsid w:val="002D78B2"/>
    <w:rsid w:val="002E666B"/>
    <w:rsid w:val="0030599C"/>
    <w:rsid w:val="00307F84"/>
    <w:rsid w:val="00312162"/>
    <w:rsid w:val="00334283"/>
    <w:rsid w:val="00341595"/>
    <w:rsid w:val="003501D5"/>
    <w:rsid w:val="003524E4"/>
    <w:rsid w:val="00362721"/>
    <w:rsid w:val="003678D9"/>
    <w:rsid w:val="00371AC4"/>
    <w:rsid w:val="003A65ED"/>
    <w:rsid w:val="003A70C4"/>
    <w:rsid w:val="003B272C"/>
    <w:rsid w:val="003D1B2C"/>
    <w:rsid w:val="003D4612"/>
    <w:rsid w:val="003F4B8C"/>
    <w:rsid w:val="003F6BAA"/>
    <w:rsid w:val="00401BDF"/>
    <w:rsid w:val="00411BBD"/>
    <w:rsid w:val="00415922"/>
    <w:rsid w:val="00423BD7"/>
    <w:rsid w:val="0042757D"/>
    <w:rsid w:val="00437C14"/>
    <w:rsid w:val="00442792"/>
    <w:rsid w:val="00447F55"/>
    <w:rsid w:val="004527C9"/>
    <w:rsid w:val="00453069"/>
    <w:rsid w:val="00470DF4"/>
    <w:rsid w:val="00475386"/>
    <w:rsid w:val="00493530"/>
    <w:rsid w:val="004935EC"/>
    <w:rsid w:val="00494EE2"/>
    <w:rsid w:val="00496E83"/>
    <w:rsid w:val="004A2886"/>
    <w:rsid w:val="004B14A0"/>
    <w:rsid w:val="004B6B28"/>
    <w:rsid w:val="004C119F"/>
    <w:rsid w:val="004C399A"/>
    <w:rsid w:val="004F1402"/>
    <w:rsid w:val="004F3016"/>
    <w:rsid w:val="0050659B"/>
    <w:rsid w:val="00514A90"/>
    <w:rsid w:val="00524A2E"/>
    <w:rsid w:val="005279DE"/>
    <w:rsid w:val="00534772"/>
    <w:rsid w:val="00537FCD"/>
    <w:rsid w:val="00545F76"/>
    <w:rsid w:val="00556882"/>
    <w:rsid w:val="005608B9"/>
    <w:rsid w:val="00561E43"/>
    <w:rsid w:val="005733EC"/>
    <w:rsid w:val="00576BCA"/>
    <w:rsid w:val="005838F5"/>
    <w:rsid w:val="00591B45"/>
    <w:rsid w:val="005B1CC7"/>
    <w:rsid w:val="005B2A55"/>
    <w:rsid w:val="005C3A70"/>
    <w:rsid w:val="005D0334"/>
    <w:rsid w:val="005D34DC"/>
    <w:rsid w:val="005E7227"/>
    <w:rsid w:val="005E7793"/>
    <w:rsid w:val="005F4E10"/>
    <w:rsid w:val="005F6CD9"/>
    <w:rsid w:val="005F7E31"/>
    <w:rsid w:val="006218A3"/>
    <w:rsid w:val="00646448"/>
    <w:rsid w:val="00654E18"/>
    <w:rsid w:val="006564CE"/>
    <w:rsid w:val="00662AAD"/>
    <w:rsid w:val="00663F64"/>
    <w:rsid w:val="00694DD4"/>
    <w:rsid w:val="00696B7A"/>
    <w:rsid w:val="006A0B0B"/>
    <w:rsid w:val="006A4911"/>
    <w:rsid w:val="006A6BC8"/>
    <w:rsid w:val="006B36FA"/>
    <w:rsid w:val="006C38EE"/>
    <w:rsid w:val="006F6CB8"/>
    <w:rsid w:val="0071531E"/>
    <w:rsid w:val="0071645B"/>
    <w:rsid w:val="00716E9D"/>
    <w:rsid w:val="00747B9E"/>
    <w:rsid w:val="007525FA"/>
    <w:rsid w:val="0076122A"/>
    <w:rsid w:val="00774FF0"/>
    <w:rsid w:val="00784690"/>
    <w:rsid w:val="007861DF"/>
    <w:rsid w:val="0079046D"/>
    <w:rsid w:val="0079753A"/>
    <w:rsid w:val="007A29A9"/>
    <w:rsid w:val="007A6DD9"/>
    <w:rsid w:val="007C2743"/>
    <w:rsid w:val="00801FEC"/>
    <w:rsid w:val="0081284F"/>
    <w:rsid w:val="00814843"/>
    <w:rsid w:val="00830E32"/>
    <w:rsid w:val="00873AF9"/>
    <w:rsid w:val="00877136"/>
    <w:rsid w:val="0088347B"/>
    <w:rsid w:val="008A57C0"/>
    <w:rsid w:val="008B538D"/>
    <w:rsid w:val="008C4006"/>
    <w:rsid w:val="008D1C04"/>
    <w:rsid w:val="008E4486"/>
    <w:rsid w:val="008F04A0"/>
    <w:rsid w:val="008F2B62"/>
    <w:rsid w:val="008F3FF6"/>
    <w:rsid w:val="008F64A7"/>
    <w:rsid w:val="0090012B"/>
    <w:rsid w:val="00915314"/>
    <w:rsid w:val="00923240"/>
    <w:rsid w:val="00923A6D"/>
    <w:rsid w:val="009302AA"/>
    <w:rsid w:val="00961C5E"/>
    <w:rsid w:val="00970BAD"/>
    <w:rsid w:val="009829B7"/>
    <w:rsid w:val="009927C0"/>
    <w:rsid w:val="009C15F4"/>
    <w:rsid w:val="009D62A3"/>
    <w:rsid w:val="009E2A1F"/>
    <w:rsid w:val="00A13B00"/>
    <w:rsid w:val="00A156BE"/>
    <w:rsid w:val="00A71AE5"/>
    <w:rsid w:val="00A76042"/>
    <w:rsid w:val="00A956F6"/>
    <w:rsid w:val="00AA1E16"/>
    <w:rsid w:val="00AC002C"/>
    <w:rsid w:val="00AC6CDD"/>
    <w:rsid w:val="00AD38D0"/>
    <w:rsid w:val="00AE108C"/>
    <w:rsid w:val="00AE1F90"/>
    <w:rsid w:val="00AE4FC7"/>
    <w:rsid w:val="00AF1A53"/>
    <w:rsid w:val="00AF544E"/>
    <w:rsid w:val="00AF7AC7"/>
    <w:rsid w:val="00B05ADC"/>
    <w:rsid w:val="00B13CC5"/>
    <w:rsid w:val="00B23792"/>
    <w:rsid w:val="00B305B7"/>
    <w:rsid w:val="00B406DE"/>
    <w:rsid w:val="00B46709"/>
    <w:rsid w:val="00B56F91"/>
    <w:rsid w:val="00B602A6"/>
    <w:rsid w:val="00B72E85"/>
    <w:rsid w:val="00B95560"/>
    <w:rsid w:val="00BA7FAB"/>
    <w:rsid w:val="00BB5476"/>
    <w:rsid w:val="00BB6509"/>
    <w:rsid w:val="00BC2F4C"/>
    <w:rsid w:val="00BC4A05"/>
    <w:rsid w:val="00BF0B15"/>
    <w:rsid w:val="00BF747E"/>
    <w:rsid w:val="00C12CBB"/>
    <w:rsid w:val="00C25A2D"/>
    <w:rsid w:val="00C260F8"/>
    <w:rsid w:val="00C3468E"/>
    <w:rsid w:val="00C43FBE"/>
    <w:rsid w:val="00C447DE"/>
    <w:rsid w:val="00C449C6"/>
    <w:rsid w:val="00C44AC0"/>
    <w:rsid w:val="00C564B0"/>
    <w:rsid w:val="00C67000"/>
    <w:rsid w:val="00C7450B"/>
    <w:rsid w:val="00C814A5"/>
    <w:rsid w:val="00C96573"/>
    <w:rsid w:val="00CB09DC"/>
    <w:rsid w:val="00CB0FE0"/>
    <w:rsid w:val="00CD0BB8"/>
    <w:rsid w:val="00CD3849"/>
    <w:rsid w:val="00CF5E1A"/>
    <w:rsid w:val="00CF7384"/>
    <w:rsid w:val="00D033B2"/>
    <w:rsid w:val="00D04BFA"/>
    <w:rsid w:val="00D07990"/>
    <w:rsid w:val="00D11ADD"/>
    <w:rsid w:val="00D2343D"/>
    <w:rsid w:val="00D30EAE"/>
    <w:rsid w:val="00D318F1"/>
    <w:rsid w:val="00D35744"/>
    <w:rsid w:val="00D36EF6"/>
    <w:rsid w:val="00D40B0E"/>
    <w:rsid w:val="00D44BA4"/>
    <w:rsid w:val="00D77D25"/>
    <w:rsid w:val="00D82F62"/>
    <w:rsid w:val="00D90559"/>
    <w:rsid w:val="00DA66B7"/>
    <w:rsid w:val="00DB0865"/>
    <w:rsid w:val="00DB3455"/>
    <w:rsid w:val="00DB66D5"/>
    <w:rsid w:val="00DE5433"/>
    <w:rsid w:val="00DF5F38"/>
    <w:rsid w:val="00E174A2"/>
    <w:rsid w:val="00E23336"/>
    <w:rsid w:val="00E2572D"/>
    <w:rsid w:val="00E26BD0"/>
    <w:rsid w:val="00E32B52"/>
    <w:rsid w:val="00E47115"/>
    <w:rsid w:val="00E47EB8"/>
    <w:rsid w:val="00E51CAA"/>
    <w:rsid w:val="00E65DA7"/>
    <w:rsid w:val="00E9114A"/>
    <w:rsid w:val="00EA489C"/>
    <w:rsid w:val="00EB0CA7"/>
    <w:rsid w:val="00EB1820"/>
    <w:rsid w:val="00EB4992"/>
    <w:rsid w:val="00EC112C"/>
    <w:rsid w:val="00EC2D07"/>
    <w:rsid w:val="00EF12BF"/>
    <w:rsid w:val="00EF1B97"/>
    <w:rsid w:val="00EF2E52"/>
    <w:rsid w:val="00EF68DD"/>
    <w:rsid w:val="00F324CF"/>
    <w:rsid w:val="00F32E4A"/>
    <w:rsid w:val="00F36D8C"/>
    <w:rsid w:val="00F7263B"/>
    <w:rsid w:val="00F93545"/>
    <w:rsid w:val="00F96FBA"/>
    <w:rsid w:val="00FA6786"/>
    <w:rsid w:val="00FB4E06"/>
    <w:rsid w:val="00FC3483"/>
    <w:rsid w:val="00FC4D68"/>
    <w:rsid w:val="00FD2ADA"/>
    <w:rsid w:val="00FE4AD1"/>
    <w:rsid w:val="00FF00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2C3593"/>
    <w:rPr>
      <w:szCs w:val="20"/>
    </w:rPr>
  </w:style>
  <w:style w:type="paragraph" w:styleId="CommentSubject">
    <w:name w:val="annotation subject"/>
    <w:basedOn w:val="CommentText"/>
    <w:next w:val="CommentText"/>
    <w:semiHidden/>
    <w:rsid w:val="002C3593"/>
    <w:rPr>
      <w:b/>
      <w:bCs/>
    </w:rPr>
  </w:style>
  <w:style w:type="table" w:styleId="TableGrid">
    <w:name w:val="Table Grid"/>
    <w:basedOn w:val="TableNormal"/>
    <w:rsid w:val="00D90559"/>
    <w:rPr>
      <w:rFonts w:eastAsia="SimSu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 w:type="paragraph" w:styleId="ListBullet">
    <w:name w:val="List Bullet"/>
    <w:basedOn w:val="Normal"/>
    <w:autoRedefine/>
    <w:rsid w:val="000B0B08"/>
    <w:pPr>
      <w:numPr>
        <w:numId w:val="5"/>
      </w:numPr>
      <w:jc w:val="lowKashida"/>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84</Pages>
  <Words>17913</Words>
  <Characters>102106</Characters>
  <Application>Microsoft Office Word</Application>
  <DocSecurity>4</DocSecurity>
  <Lines>850</Lines>
  <Paragraphs>239</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119780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Mohamed.El-chorbagy</dc:creator>
  <cp:keywords/>
  <dc:description/>
  <cp:lastModifiedBy>Mohamed.El-chorbagy</cp:lastModifiedBy>
  <cp:revision>4</cp:revision>
  <cp:lastPrinted>2004-07-09T23:00:00Z</cp:lastPrinted>
  <dcterms:created xsi:type="dcterms:W3CDTF">2004-07-09T23:03:00Z</dcterms:created>
  <dcterms:modified xsi:type="dcterms:W3CDTF">2004-07-09T23:03:00Z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0438186</vt:lpwstr>
  </property>
  <property fmtid="{D5CDD505-2E9C-101B-9397-08002B2CF9AE}" pid="3" name="Symbol1">
    <vt:lpwstr>CEDAW/C/AGO/4-5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