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4D5EC96F" w14:textId="77777777" w:rsidTr="0054149D">
        <w:trPr>
          <w:trHeight w:hRule="exact" w:val="851"/>
        </w:trPr>
        <w:tc>
          <w:tcPr>
            <w:tcW w:w="1274" w:type="dxa"/>
            <w:tcBorders>
              <w:bottom w:val="single" w:sz="4" w:space="0" w:color="auto"/>
            </w:tcBorders>
          </w:tcPr>
          <w:p w14:paraId="135D171C" w14:textId="77777777" w:rsidR="006B3E27" w:rsidRPr="00911B4A" w:rsidRDefault="006B3E27" w:rsidP="006F650A">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54C551A"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0C69AEAD" w14:textId="53B0D86A" w:rsidR="006B3E27" w:rsidRPr="004B168C" w:rsidRDefault="004B168C" w:rsidP="004B168C">
            <w:pPr>
              <w:bidi w:val="0"/>
              <w:jc w:val="left"/>
            </w:pPr>
            <w:r w:rsidRPr="0044639C">
              <w:rPr>
                <w:sz w:val="40"/>
              </w:rPr>
              <w:t>CRPD</w:t>
            </w:r>
            <w:r w:rsidRPr="0044639C">
              <w:t>/C/</w:t>
            </w:r>
            <w:r w:rsidRPr="000275C2">
              <w:t>28</w:t>
            </w:r>
            <w:r w:rsidRPr="0044639C">
              <w:t>/</w:t>
            </w:r>
            <w:r w:rsidRPr="000275C2">
              <w:t>3</w:t>
            </w:r>
          </w:p>
        </w:tc>
      </w:tr>
      <w:tr w:rsidR="006B3E27" w:rsidRPr="003D767A" w14:paraId="3ACBF9FE" w14:textId="77777777" w:rsidTr="0054149D">
        <w:trPr>
          <w:trHeight w:hRule="exact" w:val="2835"/>
        </w:trPr>
        <w:tc>
          <w:tcPr>
            <w:tcW w:w="1274" w:type="dxa"/>
            <w:tcBorders>
              <w:top w:val="single" w:sz="4" w:space="0" w:color="auto"/>
              <w:bottom w:val="single" w:sz="12" w:space="0" w:color="auto"/>
            </w:tcBorders>
          </w:tcPr>
          <w:p w14:paraId="48629611"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13674BCA" wp14:editId="7CD3307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923F5DA" w14:textId="77777777" w:rsidR="006B3E27" w:rsidRPr="000275C2" w:rsidRDefault="00606EDF" w:rsidP="00803632">
            <w:pPr>
              <w:spacing w:before="120" w:after="40" w:line="640" w:lineRule="exact"/>
              <w:ind w:left="57"/>
              <w:jc w:val="left"/>
              <w:rPr>
                <w:b/>
                <w:bCs/>
                <w:sz w:val="50"/>
                <w:szCs w:val="50"/>
                <w:rtl/>
              </w:rPr>
            </w:pPr>
            <w:r w:rsidRPr="000275C2">
              <w:rPr>
                <w:rFonts w:hint="cs"/>
                <w:b/>
                <w:bCs/>
                <w:sz w:val="50"/>
                <w:szCs w:val="50"/>
                <w:rtl/>
              </w:rPr>
              <w:t>اتفاق</w:t>
            </w:r>
            <w:r w:rsidR="007541BA" w:rsidRPr="000275C2">
              <w:rPr>
                <w:rFonts w:hint="cs"/>
                <w:b/>
                <w:bCs/>
                <w:sz w:val="50"/>
                <w:szCs w:val="50"/>
                <w:rtl/>
              </w:rPr>
              <w:t>ية</w:t>
            </w:r>
            <w:r w:rsidRPr="000275C2">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D97D329" w14:textId="4C3DD636" w:rsidR="00320B84" w:rsidRPr="00320B84" w:rsidRDefault="00320B84" w:rsidP="00320B84">
            <w:pPr>
              <w:bidi w:val="0"/>
              <w:spacing w:before="240"/>
              <w:jc w:val="left"/>
              <w:rPr>
                <w:rFonts w:eastAsia="SimSun" w:cs="Times New Roman"/>
                <w:lang w:val="en-GB"/>
              </w:rPr>
            </w:pPr>
            <w:r w:rsidRPr="00320B84">
              <w:rPr>
                <w:rFonts w:eastAsia="SimSun" w:cs="Times New Roman"/>
                <w:lang w:val="en-GB"/>
              </w:rPr>
              <w:t>Dist</w:t>
            </w:r>
            <w:r w:rsidR="0044639C" w:rsidRPr="00320B84">
              <w:rPr>
                <w:rFonts w:eastAsia="SimSun" w:cs="Times New Roman"/>
                <w:lang w:val="en-GB"/>
              </w:rPr>
              <w:t>r.:</w:t>
            </w:r>
            <w:r w:rsidRPr="00320B84">
              <w:rPr>
                <w:rFonts w:eastAsia="SimSun" w:cs="Times New Roman"/>
                <w:lang w:val="en-GB"/>
              </w:rPr>
              <w:t xml:space="preserve"> General</w:t>
            </w:r>
          </w:p>
          <w:p w14:paraId="748CD0E4" w14:textId="77777777" w:rsidR="00320B84" w:rsidRPr="00320B84" w:rsidRDefault="00320B84" w:rsidP="00320B84">
            <w:pPr>
              <w:bidi w:val="0"/>
              <w:jc w:val="left"/>
              <w:rPr>
                <w:rFonts w:eastAsia="SimSun" w:cs="Times New Roman"/>
                <w:lang w:val="en-GB"/>
              </w:rPr>
            </w:pPr>
            <w:r w:rsidRPr="00320B84">
              <w:rPr>
                <w:rFonts w:eastAsia="SimSun" w:cs="Times New Roman"/>
                <w:lang w:val="en-GB"/>
              </w:rPr>
              <w:t>20 June 2023</w:t>
            </w:r>
          </w:p>
          <w:p w14:paraId="5936A48D" w14:textId="55E74065" w:rsidR="00320B84" w:rsidRPr="00320B84" w:rsidRDefault="00320B84" w:rsidP="00320B84">
            <w:pPr>
              <w:bidi w:val="0"/>
              <w:jc w:val="left"/>
              <w:rPr>
                <w:rFonts w:eastAsia="SimSun" w:cs="Times New Roman"/>
                <w:lang w:val="en-GB"/>
              </w:rPr>
            </w:pPr>
            <w:r>
              <w:rPr>
                <w:rFonts w:eastAsia="SimSun" w:cs="Times New Roman"/>
                <w:lang w:val="en-GB"/>
              </w:rPr>
              <w:t>Arabic</w:t>
            </w:r>
          </w:p>
          <w:p w14:paraId="439B6058" w14:textId="354B22AF" w:rsidR="004B168C" w:rsidRPr="004B168C" w:rsidRDefault="00320B84" w:rsidP="00320B84">
            <w:pPr>
              <w:bidi w:val="0"/>
              <w:spacing w:line="240" w:lineRule="exact"/>
              <w:jc w:val="left"/>
            </w:pPr>
            <w:r w:rsidRPr="00320B84">
              <w:rPr>
                <w:rFonts w:eastAsia="SimSun" w:cs="Times New Roman"/>
                <w:lang w:val="en-GB" w:eastAsia="en-US"/>
              </w:rPr>
              <w:t>Origina</w:t>
            </w:r>
            <w:r w:rsidR="0044639C" w:rsidRPr="0044639C">
              <w:rPr>
                <w:rFonts w:eastAsia="SimSun" w:cs="Times New Roman"/>
                <w:lang w:val="en-GB" w:eastAsia="en-US"/>
              </w:rPr>
              <w:t xml:space="preserve">l: </w:t>
            </w:r>
            <w:r w:rsidRPr="00320B84">
              <w:rPr>
                <w:rFonts w:eastAsia="SimSun" w:cs="Times New Roman"/>
                <w:lang w:val="en-GB" w:eastAsia="en-US"/>
              </w:rPr>
              <w:t>English</w:t>
            </w:r>
          </w:p>
        </w:tc>
      </w:tr>
    </w:tbl>
    <w:p w14:paraId="381832CB" w14:textId="77777777" w:rsidR="00762720" w:rsidRPr="000275C2" w:rsidRDefault="00762720" w:rsidP="00762720">
      <w:pPr>
        <w:pStyle w:val="SingleTxtGA"/>
        <w:spacing w:before="120" w:after="0"/>
        <w:ind w:left="0"/>
        <w:rPr>
          <w:b/>
          <w:bCs/>
          <w:sz w:val="26"/>
          <w:szCs w:val="26"/>
          <w:rtl/>
          <w:lang w:eastAsia="zh-TW"/>
        </w:rPr>
      </w:pPr>
      <w:r w:rsidRPr="000275C2">
        <w:rPr>
          <w:b/>
          <w:bCs/>
          <w:sz w:val="26"/>
          <w:szCs w:val="26"/>
          <w:rtl/>
          <w:lang w:eastAsia="zh-TW"/>
        </w:rPr>
        <w:t>اللجنة المعنية بحقوق الأشخاص ذوي الإعاقة</w:t>
      </w:r>
    </w:p>
    <w:p w14:paraId="13616BFE" w14:textId="77777777" w:rsidR="00762720" w:rsidRPr="000275C2" w:rsidRDefault="00762720" w:rsidP="00762720">
      <w:pPr>
        <w:pStyle w:val="HChGA"/>
        <w:rPr>
          <w:rtl/>
          <w:lang w:eastAsia="zh-TW"/>
        </w:rPr>
      </w:pPr>
      <w:r w:rsidRPr="000275C2">
        <w:rPr>
          <w:rtl/>
          <w:lang w:eastAsia="zh-TW"/>
        </w:rPr>
        <w:tab/>
      </w:r>
      <w:r w:rsidRPr="000275C2">
        <w:rPr>
          <w:rtl/>
          <w:lang w:eastAsia="zh-TW"/>
        </w:rPr>
        <w:tab/>
        <w:t>تقرير متابعة مرحلي بشأن البلاغات الفردية*</w:t>
      </w:r>
    </w:p>
    <w:p w14:paraId="1B78A560" w14:textId="77777777" w:rsidR="00762720" w:rsidRPr="000275C2" w:rsidRDefault="00762720" w:rsidP="00762720">
      <w:pPr>
        <w:pStyle w:val="HChGA"/>
        <w:rPr>
          <w:rtl/>
          <w:lang w:eastAsia="zh-TW"/>
        </w:rPr>
      </w:pPr>
      <w:r w:rsidRPr="000275C2">
        <w:rPr>
          <w:rtl/>
          <w:lang w:eastAsia="zh-TW"/>
        </w:rPr>
        <w:tab/>
        <w:t>أولا</w:t>
      </w:r>
      <w:r w:rsidRPr="000275C2">
        <w:rPr>
          <w:rFonts w:hint="cs"/>
          <w:rtl/>
          <w:lang w:eastAsia="zh-TW"/>
        </w:rPr>
        <w:t>ً</w:t>
      </w:r>
      <w:r w:rsidRPr="000275C2">
        <w:rPr>
          <w:rtl/>
          <w:lang w:eastAsia="zh-TW"/>
        </w:rPr>
        <w:t>-</w:t>
      </w:r>
      <w:r w:rsidRPr="000275C2">
        <w:rPr>
          <w:rtl/>
          <w:lang w:eastAsia="zh-TW"/>
        </w:rPr>
        <w:tab/>
        <w:t>مقدمة</w:t>
      </w:r>
    </w:p>
    <w:p w14:paraId="7E6D0CE4" w14:textId="77777777" w:rsidR="00762720" w:rsidRPr="006C2B30" w:rsidRDefault="00762720" w:rsidP="00762720">
      <w:pPr>
        <w:pStyle w:val="SingleTxtGA"/>
        <w:rPr>
          <w:rtl/>
          <w:lang w:val="en-US" w:eastAsia="zh-TW"/>
        </w:rPr>
      </w:pPr>
      <w:r w:rsidRPr="000275C2">
        <w:rPr>
          <w:rtl/>
          <w:lang w:val="en-US" w:eastAsia="zh-TW"/>
        </w:rPr>
        <w:t>1</w:t>
      </w:r>
      <w:r w:rsidRPr="006C2B30">
        <w:rPr>
          <w:rtl/>
          <w:lang w:val="en-US" w:eastAsia="zh-TW"/>
        </w:rPr>
        <w:t>-</w:t>
      </w:r>
      <w:r w:rsidRPr="006C2B30">
        <w:rPr>
          <w:rtl/>
          <w:lang w:val="en-US" w:eastAsia="zh-TW"/>
        </w:rPr>
        <w:tab/>
        <w:t xml:space="preserve">أُعد هذا التقرير عملاً بالمادة </w:t>
      </w:r>
      <w:r w:rsidRPr="000275C2">
        <w:rPr>
          <w:rtl/>
          <w:lang w:val="en-US" w:eastAsia="zh-TW"/>
        </w:rPr>
        <w:t>5</w:t>
      </w:r>
      <w:r w:rsidRPr="006C2B30">
        <w:rPr>
          <w:rtl/>
          <w:lang w:val="en-US" w:eastAsia="zh-TW"/>
        </w:rPr>
        <w:t xml:space="preserve"> من البروتوكول الاختياري للاتفاقية، التي تنص على أن تعقد اللجنة جلسات مغلقة لدى بحث البلاغات المقدمة بموجب البروتوكول الاختياري، وأن تحيل، بعد دراسة البلاغ، اقتراحاتها وتوصياتها، إن وجدت، إلى الدولة الطرف المعنية وإلى صاحب البلاغ. وأُعد التقرير أيضاً تمشياً مع الفقرة </w:t>
      </w:r>
      <w:r w:rsidRPr="000275C2">
        <w:rPr>
          <w:rtl/>
          <w:lang w:val="en-US" w:eastAsia="zh-TW"/>
        </w:rPr>
        <w:t>7</w:t>
      </w:r>
      <w:r w:rsidRPr="006C2B30">
        <w:rPr>
          <w:rtl/>
          <w:lang w:val="en-US" w:eastAsia="zh-TW"/>
        </w:rPr>
        <w:t xml:space="preserve"> من المادة </w:t>
      </w:r>
      <w:r w:rsidRPr="000275C2">
        <w:rPr>
          <w:rtl/>
          <w:lang w:val="en-US" w:eastAsia="zh-TW"/>
        </w:rPr>
        <w:t>75</w:t>
      </w:r>
      <w:r w:rsidRPr="006C2B30">
        <w:rPr>
          <w:rtl/>
          <w:lang w:val="en-US" w:eastAsia="zh-TW"/>
        </w:rPr>
        <w:t xml:space="preserve"> من النظام الداخلي للجنة، التي تنص على أن يقدم المقرر الخاص أو الفريق العامل تقارير منتظمة إلى اللجنة بشأن أنشطة المتابعة للتحقق مما اتخذته الدول الأطراف من تدابير من أجل إنفاذ آراء اللجنة. </w:t>
      </w:r>
    </w:p>
    <w:p w14:paraId="38948FCC" w14:textId="26C49D08" w:rsidR="00762720" w:rsidRPr="006C2B30" w:rsidRDefault="00762720" w:rsidP="00762720">
      <w:pPr>
        <w:pStyle w:val="SingleTxtGA"/>
        <w:rPr>
          <w:rtl/>
          <w:lang w:val="en-US" w:eastAsia="zh-TW"/>
        </w:rPr>
      </w:pPr>
      <w:r w:rsidRPr="000275C2">
        <w:rPr>
          <w:rtl/>
          <w:lang w:val="en-US" w:eastAsia="zh-TW"/>
        </w:rPr>
        <w:t>2</w:t>
      </w:r>
      <w:r w:rsidRPr="006C2B30">
        <w:rPr>
          <w:rtl/>
          <w:lang w:val="en-US" w:eastAsia="zh-TW"/>
        </w:rPr>
        <w:t>-</w:t>
      </w:r>
      <w:r w:rsidRPr="006C2B30">
        <w:rPr>
          <w:rtl/>
          <w:lang w:val="en-US" w:eastAsia="zh-TW"/>
        </w:rPr>
        <w:tab/>
        <w:t>ويعرض هذا التقرير ما تلقته المقررة الخاصة المعنية بمتابعة الآراء من معلومات حتى الدورة الثامنة والعشرين عمل</w:t>
      </w:r>
      <w:r w:rsidR="00F74A17">
        <w:rPr>
          <w:rtl/>
          <w:lang w:val="en-US" w:eastAsia="zh-TW"/>
        </w:rPr>
        <w:t xml:space="preserve">اً </w:t>
      </w:r>
      <w:r w:rsidRPr="006C2B30">
        <w:rPr>
          <w:rtl/>
          <w:lang w:val="en-US" w:eastAsia="zh-TW"/>
        </w:rPr>
        <w:t>بالنظام الداخلي للجنة، كما يعرض توصياتها إلى اللجنة. وكانت معايير التقييم على النحو التالي:</w:t>
      </w:r>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0"/>
      </w:tblGrid>
      <w:tr w:rsidR="00762720" w:rsidRPr="0066229F" w14:paraId="3749DF5D" w14:textId="77777777" w:rsidTr="005D19FC">
        <w:trPr>
          <w:tblHeader/>
        </w:trPr>
        <w:tc>
          <w:tcPr>
            <w:tcW w:w="7370" w:type="dxa"/>
            <w:tcBorders>
              <w:top w:val="single" w:sz="4" w:space="0" w:color="auto"/>
              <w:bottom w:val="single" w:sz="12" w:space="0" w:color="auto"/>
            </w:tcBorders>
            <w:shd w:val="clear" w:color="auto" w:fill="auto"/>
            <w:vAlign w:val="bottom"/>
          </w:tcPr>
          <w:p w14:paraId="365D6073" w14:textId="77777777" w:rsidR="00762720" w:rsidRPr="000275C2" w:rsidRDefault="00762720" w:rsidP="005D19FC">
            <w:pPr>
              <w:spacing w:after="120" w:line="360" w:lineRule="exact"/>
              <w:ind w:left="57" w:right="113"/>
              <w:textDirection w:val="tbRlV"/>
              <w:rPr>
                <w:i/>
                <w:sz w:val="22"/>
                <w:szCs w:val="22"/>
                <w:lang w:val="ar-SA" w:eastAsia="zh-TW"/>
              </w:rPr>
            </w:pPr>
            <w:r w:rsidRPr="000275C2">
              <w:rPr>
                <w:i/>
                <w:iCs/>
                <w:sz w:val="22"/>
                <w:szCs w:val="22"/>
                <w:rtl/>
              </w:rPr>
              <w:t>معايير التقييم</w:t>
            </w:r>
          </w:p>
        </w:tc>
      </w:tr>
      <w:tr w:rsidR="00762720" w:rsidRPr="0066229F" w14:paraId="406D3267" w14:textId="77777777" w:rsidTr="005D19FC">
        <w:tc>
          <w:tcPr>
            <w:tcW w:w="7370" w:type="dxa"/>
            <w:shd w:val="clear" w:color="auto" w:fill="auto"/>
          </w:tcPr>
          <w:p w14:paraId="280AC67B" w14:textId="77777777" w:rsidR="00762720" w:rsidRPr="00087A88" w:rsidRDefault="00762720" w:rsidP="005D19FC">
            <w:pPr>
              <w:spacing w:after="120" w:line="360" w:lineRule="exact"/>
              <w:ind w:left="57" w:right="113"/>
              <w:textDirection w:val="tbRlV"/>
              <w:rPr>
                <w:sz w:val="22"/>
                <w:szCs w:val="22"/>
                <w:lang w:val="ar-SA" w:eastAsia="zh-TW"/>
              </w:rPr>
            </w:pPr>
            <w:r w:rsidRPr="000275C2">
              <w:rPr>
                <w:i/>
                <w:iCs/>
                <w:sz w:val="22"/>
                <w:szCs w:val="22"/>
                <w:rtl/>
              </w:rPr>
              <w:t>الامتثال</w:t>
            </w:r>
          </w:p>
        </w:tc>
      </w:tr>
      <w:tr w:rsidR="00762720" w:rsidRPr="0066229F" w14:paraId="27AE8A1A" w14:textId="77777777" w:rsidTr="005D19FC">
        <w:tc>
          <w:tcPr>
            <w:tcW w:w="7370" w:type="dxa"/>
            <w:shd w:val="clear" w:color="auto" w:fill="auto"/>
          </w:tcPr>
          <w:p w14:paraId="38336B77" w14:textId="77777777" w:rsidR="00762720" w:rsidRPr="00087A88" w:rsidRDefault="00762720" w:rsidP="005D19FC">
            <w:pPr>
              <w:spacing w:after="120" w:line="360" w:lineRule="exact"/>
              <w:ind w:left="57" w:right="113"/>
              <w:textDirection w:val="tbRlV"/>
              <w:rPr>
                <w:sz w:val="22"/>
                <w:szCs w:val="22"/>
                <w:lang w:val="ar-SA" w:eastAsia="zh-TW"/>
              </w:rPr>
            </w:pPr>
            <w:r w:rsidRPr="000275C2">
              <w:rPr>
                <w:b/>
                <w:bCs/>
                <w:sz w:val="22"/>
                <w:szCs w:val="22"/>
                <w:rtl/>
              </w:rPr>
              <w:t>ألف-</w:t>
            </w:r>
            <w:r w:rsidRPr="00087A88">
              <w:rPr>
                <w:sz w:val="22"/>
                <w:szCs w:val="22"/>
                <w:rtl/>
              </w:rPr>
              <w:tab/>
              <w:t>التدابير المتخذة مُرضية إلى حد بعيد</w:t>
            </w:r>
          </w:p>
        </w:tc>
      </w:tr>
      <w:tr w:rsidR="00762720" w:rsidRPr="0066229F" w14:paraId="619F76CD" w14:textId="77777777" w:rsidTr="005D19FC">
        <w:tc>
          <w:tcPr>
            <w:tcW w:w="7370" w:type="dxa"/>
            <w:shd w:val="clear" w:color="auto" w:fill="auto"/>
          </w:tcPr>
          <w:p w14:paraId="6DF4C110" w14:textId="77777777" w:rsidR="00762720" w:rsidRPr="00087A88" w:rsidRDefault="00762720" w:rsidP="005D19FC">
            <w:pPr>
              <w:spacing w:after="120" w:line="360" w:lineRule="exact"/>
              <w:ind w:left="57" w:right="113"/>
              <w:textDirection w:val="tbRlV"/>
              <w:rPr>
                <w:sz w:val="22"/>
                <w:szCs w:val="22"/>
                <w:lang w:eastAsia="zh-TW"/>
              </w:rPr>
            </w:pPr>
            <w:r w:rsidRPr="000275C2">
              <w:rPr>
                <w:i/>
                <w:iCs/>
                <w:sz w:val="22"/>
                <w:szCs w:val="22"/>
                <w:rtl/>
              </w:rPr>
              <w:t>الامتثال الجزئي</w:t>
            </w:r>
          </w:p>
        </w:tc>
      </w:tr>
      <w:tr w:rsidR="00762720" w:rsidRPr="0066229F" w14:paraId="5CF2F2D6" w14:textId="77777777" w:rsidTr="005D19FC">
        <w:tc>
          <w:tcPr>
            <w:tcW w:w="7370" w:type="dxa"/>
            <w:shd w:val="clear" w:color="auto" w:fill="auto"/>
          </w:tcPr>
          <w:p w14:paraId="3D9D7735" w14:textId="77777777" w:rsidR="00762720" w:rsidRPr="000275C2" w:rsidRDefault="00762720" w:rsidP="005D19FC">
            <w:pPr>
              <w:spacing w:after="120" w:line="360" w:lineRule="exact"/>
              <w:ind w:left="57" w:right="113"/>
              <w:textDirection w:val="tbRlV"/>
              <w:rPr>
                <w:i/>
                <w:iCs/>
                <w:sz w:val="22"/>
                <w:szCs w:val="22"/>
                <w:lang w:val="ar-SA" w:eastAsia="zh-TW"/>
              </w:rPr>
            </w:pPr>
            <w:r w:rsidRPr="000275C2">
              <w:rPr>
                <w:b/>
                <w:bCs/>
                <w:sz w:val="22"/>
                <w:szCs w:val="22"/>
                <w:rtl/>
              </w:rPr>
              <w:t>باء-</w:t>
            </w:r>
            <w:r w:rsidRPr="00087A88">
              <w:rPr>
                <w:sz w:val="22"/>
                <w:szCs w:val="22"/>
                <w:rtl/>
              </w:rPr>
              <w:tab/>
              <w:t>اتُخذت تدابير ملموسة، ولكن لا بد من تقديم معلومات إضافية و/أو اتخاذ إجراءات أخرى</w:t>
            </w:r>
          </w:p>
        </w:tc>
      </w:tr>
      <w:tr w:rsidR="00762720" w:rsidRPr="0066229F" w14:paraId="0B5BBFD2" w14:textId="77777777" w:rsidTr="005D19FC">
        <w:tc>
          <w:tcPr>
            <w:tcW w:w="7370" w:type="dxa"/>
            <w:shd w:val="clear" w:color="auto" w:fill="auto"/>
          </w:tcPr>
          <w:p w14:paraId="6F5AD9A0" w14:textId="77777777" w:rsidR="00762720" w:rsidRPr="00087A88" w:rsidRDefault="00762720" w:rsidP="005D19FC">
            <w:pPr>
              <w:spacing w:after="120" w:line="360" w:lineRule="exact"/>
              <w:ind w:left="57" w:right="113"/>
              <w:textDirection w:val="tbRlV"/>
              <w:rPr>
                <w:sz w:val="22"/>
                <w:szCs w:val="22"/>
                <w:lang w:val="ar-SA" w:eastAsia="zh-TW" w:bidi="en-GB"/>
              </w:rPr>
            </w:pPr>
            <w:r w:rsidRPr="000275C2">
              <w:rPr>
                <w:i/>
                <w:iCs/>
                <w:sz w:val="22"/>
                <w:szCs w:val="22"/>
                <w:rtl/>
              </w:rPr>
              <w:t>عدم الامتثال</w:t>
            </w:r>
          </w:p>
        </w:tc>
      </w:tr>
      <w:tr w:rsidR="00762720" w:rsidRPr="0066229F" w14:paraId="31B7BA76" w14:textId="77777777" w:rsidTr="005D19FC">
        <w:tc>
          <w:tcPr>
            <w:tcW w:w="7370" w:type="dxa"/>
            <w:shd w:val="clear" w:color="auto" w:fill="auto"/>
          </w:tcPr>
          <w:p w14:paraId="59DA95F5" w14:textId="77777777" w:rsidR="00762720" w:rsidRPr="00087A88" w:rsidRDefault="00762720" w:rsidP="005D19FC">
            <w:pPr>
              <w:spacing w:after="120" w:line="360" w:lineRule="exact"/>
              <w:ind w:left="57" w:right="113"/>
              <w:textDirection w:val="tbRlV"/>
              <w:rPr>
                <w:sz w:val="22"/>
                <w:szCs w:val="22"/>
                <w:lang w:val="ar-SA" w:eastAsia="zh-TW" w:bidi="en-GB"/>
              </w:rPr>
            </w:pPr>
            <w:r w:rsidRPr="000275C2">
              <w:rPr>
                <w:b/>
                <w:bCs/>
                <w:sz w:val="22"/>
                <w:szCs w:val="22"/>
                <w:rtl/>
              </w:rPr>
              <w:t>جيم-</w:t>
            </w:r>
            <w:r w:rsidRPr="00087A88">
              <w:rPr>
                <w:sz w:val="22"/>
                <w:szCs w:val="22"/>
                <w:rtl/>
              </w:rPr>
              <w:tab/>
              <w:t>وردَ ردّ لكن التدابير المتخذة لم تفض إلى تنفيذ الآراء/التوصيات</w:t>
            </w:r>
          </w:p>
        </w:tc>
      </w:tr>
      <w:tr w:rsidR="00762720" w:rsidRPr="0066229F" w14:paraId="6F2538E4" w14:textId="77777777" w:rsidTr="005D19FC">
        <w:tc>
          <w:tcPr>
            <w:tcW w:w="7370" w:type="dxa"/>
            <w:shd w:val="clear" w:color="auto" w:fill="auto"/>
          </w:tcPr>
          <w:p w14:paraId="70790E44" w14:textId="77777777" w:rsidR="00762720" w:rsidRPr="00087A88" w:rsidRDefault="00762720" w:rsidP="005D19FC">
            <w:pPr>
              <w:spacing w:after="120" w:line="360" w:lineRule="exact"/>
              <w:ind w:left="57" w:right="113"/>
              <w:textDirection w:val="tbRlV"/>
              <w:rPr>
                <w:sz w:val="22"/>
                <w:szCs w:val="22"/>
                <w:lang w:eastAsia="zh-TW" w:bidi="en-GB"/>
              </w:rPr>
            </w:pPr>
            <w:r w:rsidRPr="000275C2">
              <w:rPr>
                <w:i/>
                <w:iCs/>
                <w:sz w:val="22"/>
                <w:szCs w:val="22"/>
                <w:rtl/>
              </w:rPr>
              <w:t>عدم الرد</w:t>
            </w:r>
          </w:p>
        </w:tc>
      </w:tr>
      <w:tr w:rsidR="00762720" w:rsidRPr="0066229F" w14:paraId="011B278E" w14:textId="77777777" w:rsidTr="005D19FC">
        <w:tc>
          <w:tcPr>
            <w:tcW w:w="7370" w:type="dxa"/>
            <w:shd w:val="clear" w:color="auto" w:fill="auto"/>
          </w:tcPr>
          <w:p w14:paraId="02047C24" w14:textId="77777777" w:rsidR="00762720" w:rsidRPr="00087A88" w:rsidRDefault="00762720" w:rsidP="005D19FC">
            <w:pPr>
              <w:spacing w:after="120" w:line="360" w:lineRule="exact"/>
              <w:ind w:left="57" w:right="113"/>
              <w:textDirection w:val="tbRlV"/>
              <w:rPr>
                <w:sz w:val="22"/>
                <w:szCs w:val="22"/>
                <w:lang w:val="ar-SA" w:eastAsia="zh-TW"/>
              </w:rPr>
            </w:pPr>
            <w:r w:rsidRPr="000275C2">
              <w:rPr>
                <w:b/>
                <w:bCs/>
                <w:sz w:val="22"/>
                <w:szCs w:val="22"/>
                <w:rtl/>
              </w:rPr>
              <w:t>دال-</w:t>
            </w:r>
            <w:r w:rsidRPr="00087A88">
              <w:rPr>
                <w:sz w:val="22"/>
                <w:szCs w:val="22"/>
                <w:rtl/>
              </w:rPr>
              <w:tab/>
              <w:t>عدم الرد على كل التوصيات أو على جزء منها بعد توجيه رسالة (أو رسائل) تذكير</w:t>
            </w:r>
          </w:p>
        </w:tc>
      </w:tr>
    </w:tbl>
    <w:p w14:paraId="09C92817" w14:textId="77777777" w:rsidR="00762720" w:rsidRPr="000275C2" w:rsidRDefault="00762720" w:rsidP="00762720">
      <w:pPr>
        <w:pStyle w:val="HChGA"/>
        <w:rPr>
          <w:rtl/>
          <w:lang w:eastAsia="zh-TW"/>
        </w:rPr>
      </w:pPr>
      <w:r w:rsidRPr="000275C2">
        <w:rPr>
          <w:rtl/>
          <w:lang w:eastAsia="zh-TW"/>
        </w:rPr>
        <w:lastRenderedPageBreak/>
        <w:tab/>
        <w:t>ثانيا</w:t>
      </w:r>
      <w:r w:rsidRPr="000275C2">
        <w:rPr>
          <w:rFonts w:hint="cs"/>
          <w:rtl/>
          <w:lang w:eastAsia="zh-TW"/>
        </w:rPr>
        <w:t>ً</w:t>
      </w:r>
      <w:r w:rsidRPr="000275C2">
        <w:rPr>
          <w:rtl/>
          <w:lang w:eastAsia="zh-TW"/>
        </w:rPr>
        <w:t>-</w:t>
      </w:r>
      <w:r w:rsidRPr="000275C2">
        <w:rPr>
          <w:rtl/>
          <w:lang w:eastAsia="zh-TW"/>
        </w:rPr>
        <w:tab/>
        <w:t>البلاغات</w:t>
      </w:r>
    </w:p>
    <w:p w14:paraId="0513B8FE" w14:textId="77777777" w:rsidR="00762720" w:rsidRPr="00C651FC" w:rsidRDefault="00762720" w:rsidP="0044639C">
      <w:pPr>
        <w:pStyle w:val="H1GA"/>
        <w:rPr>
          <w:b w:val="0"/>
          <w:bCs w:val="0"/>
          <w:rtl/>
          <w:lang w:eastAsia="zh-TW"/>
        </w:rPr>
      </w:pPr>
      <w:r w:rsidRPr="000275C2">
        <w:rPr>
          <w:rtl/>
          <w:lang w:eastAsia="zh-TW"/>
        </w:rPr>
        <w:tab/>
        <w:t>ألف-</w:t>
      </w:r>
      <w:r w:rsidRPr="000275C2">
        <w:rPr>
          <w:rtl/>
          <w:lang w:eastAsia="zh-TW"/>
        </w:rPr>
        <w:tab/>
        <w:t xml:space="preserve">قضية </w:t>
      </w:r>
      <w:proofErr w:type="spellStart"/>
      <w:r w:rsidRPr="000275C2">
        <w:rPr>
          <w:i/>
          <w:iCs/>
          <w:rtl/>
          <w:lang w:eastAsia="zh-TW"/>
        </w:rPr>
        <w:t>بويدوشو</w:t>
      </w:r>
      <w:proofErr w:type="spellEnd"/>
      <w:r w:rsidRPr="000275C2">
        <w:rPr>
          <w:i/>
          <w:iCs/>
          <w:rtl/>
          <w:lang w:eastAsia="zh-TW"/>
        </w:rPr>
        <w:t xml:space="preserve"> وآخرون ضد هنغاريا </w:t>
      </w:r>
      <w:r w:rsidRPr="002F11F8">
        <w:rPr>
          <w:b w:val="0"/>
          <w:bCs w:val="0"/>
          <w:lang w:eastAsia="zh-TW"/>
        </w:rPr>
        <w:t>(</w:t>
      </w:r>
      <w:hyperlink r:id="rId9" w:history="1">
        <w:r w:rsidRPr="002F11F8">
          <w:rPr>
            <w:rStyle w:val="Hyperlink"/>
            <w:b w:val="0"/>
            <w:bCs w:val="0"/>
            <w:lang w:val="en-US" w:eastAsia="zh-TW"/>
          </w:rPr>
          <w:t>CRPD/C/</w:t>
        </w:r>
        <w:r w:rsidRPr="000275C2">
          <w:rPr>
            <w:rStyle w:val="Hyperlink"/>
            <w:b w:val="0"/>
            <w:bCs w:val="0"/>
            <w:lang w:val="en-US" w:eastAsia="zh-TW"/>
          </w:rPr>
          <w:t>10</w:t>
        </w:r>
        <w:r w:rsidRPr="002F11F8">
          <w:rPr>
            <w:rStyle w:val="Hyperlink"/>
            <w:b w:val="0"/>
            <w:bCs w:val="0"/>
            <w:lang w:val="en-US" w:eastAsia="zh-TW"/>
          </w:rPr>
          <w:t>/D/</w:t>
        </w:r>
        <w:r w:rsidRPr="000275C2">
          <w:rPr>
            <w:rStyle w:val="Hyperlink"/>
            <w:b w:val="0"/>
            <w:bCs w:val="0"/>
            <w:lang w:val="en-US" w:eastAsia="zh-TW"/>
          </w:rPr>
          <w:t>4</w:t>
        </w:r>
        <w:r w:rsidRPr="002F11F8">
          <w:rPr>
            <w:rStyle w:val="Hyperlink"/>
            <w:b w:val="0"/>
            <w:bCs w:val="0"/>
            <w:lang w:val="en-US" w:eastAsia="zh-TW"/>
          </w:rPr>
          <w:t>/</w:t>
        </w:r>
        <w:r w:rsidRPr="000275C2">
          <w:rPr>
            <w:rStyle w:val="Hyperlink"/>
            <w:b w:val="0"/>
            <w:bCs w:val="0"/>
            <w:lang w:val="en-US" w:eastAsia="zh-TW"/>
          </w:rPr>
          <w:t>2011</w:t>
        </w:r>
        <w:r w:rsidRPr="000275C2">
          <w:rPr>
            <w:lang w:eastAsia="zh-TW"/>
          </w:rPr>
          <w:t>)</w:t>
        </w:r>
      </w:hyperlink>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4817"/>
      </w:tblGrid>
      <w:tr w:rsidR="00C651FC" w:rsidRPr="0066229F" w14:paraId="38068FD9" w14:textId="77777777" w:rsidTr="00C651FC">
        <w:tc>
          <w:tcPr>
            <w:tcW w:w="2553" w:type="dxa"/>
            <w:tcBorders>
              <w:top w:val="single" w:sz="12" w:space="0" w:color="auto"/>
              <w:bottom w:val="nil"/>
            </w:tcBorders>
            <w:shd w:val="clear" w:color="auto" w:fill="auto"/>
            <w:vAlign w:val="bottom"/>
          </w:tcPr>
          <w:p w14:paraId="182AB61B" w14:textId="77777777" w:rsidR="00C651FC" w:rsidRPr="00F76736" w:rsidRDefault="00C651FC" w:rsidP="00C651FC">
            <w:pPr>
              <w:spacing w:after="120" w:line="360" w:lineRule="exact"/>
              <w:ind w:left="57" w:right="113"/>
              <w:textDirection w:val="tbRlV"/>
              <w:rPr>
                <w:sz w:val="22"/>
                <w:szCs w:val="22"/>
                <w:highlight w:val="lightGray"/>
              </w:rPr>
            </w:pPr>
            <w:r w:rsidRPr="000275C2">
              <w:rPr>
                <w:sz w:val="22"/>
                <w:szCs w:val="22"/>
                <w:rtl/>
              </w:rPr>
              <w:t>تاريخ اعتماد الآراء:</w:t>
            </w:r>
          </w:p>
        </w:tc>
        <w:tc>
          <w:tcPr>
            <w:tcW w:w="4817" w:type="dxa"/>
            <w:tcBorders>
              <w:top w:val="single" w:sz="12" w:space="0" w:color="auto"/>
              <w:bottom w:val="nil"/>
              <w:right w:val="nil"/>
            </w:tcBorders>
            <w:shd w:val="clear" w:color="auto" w:fill="auto"/>
            <w:vAlign w:val="bottom"/>
          </w:tcPr>
          <w:p w14:paraId="3998DA96" w14:textId="77777777" w:rsidR="00C651FC" w:rsidRPr="00C651FC" w:rsidRDefault="00C651FC" w:rsidP="00C651FC">
            <w:pPr>
              <w:spacing w:after="120" w:line="360" w:lineRule="exact"/>
              <w:ind w:left="57" w:right="113"/>
              <w:textDirection w:val="tbRlV"/>
              <w:rPr>
                <w:sz w:val="22"/>
                <w:szCs w:val="22"/>
              </w:rPr>
            </w:pPr>
            <w:r w:rsidRPr="000275C2">
              <w:rPr>
                <w:sz w:val="22"/>
                <w:szCs w:val="22"/>
                <w:rtl/>
              </w:rPr>
              <w:t>9</w:t>
            </w:r>
            <w:r w:rsidRPr="00C651FC">
              <w:rPr>
                <w:sz w:val="22"/>
                <w:szCs w:val="22"/>
                <w:rtl/>
              </w:rPr>
              <w:t xml:space="preserve"> أيلول/سبتمبر </w:t>
            </w:r>
            <w:r w:rsidRPr="000275C2">
              <w:rPr>
                <w:sz w:val="22"/>
                <w:szCs w:val="22"/>
                <w:rtl/>
              </w:rPr>
              <w:t>2013</w:t>
            </w:r>
          </w:p>
        </w:tc>
      </w:tr>
      <w:tr w:rsidR="00C651FC" w:rsidRPr="0066229F" w14:paraId="5E2B0D03" w14:textId="77777777" w:rsidTr="00C651FC">
        <w:tc>
          <w:tcPr>
            <w:tcW w:w="2553" w:type="dxa"/>
            <w:tcBorders>
              <w:top w:val="nil"/>
              <w:bottom w:val="nil"/>
            </w:tcBorders>
            <w:shd w:val="clear" w:color="auto" w:fill="auto"/>
          </w:tcPr>
          <w:p w14:paraId="6EC94C20" w14:textId="77777777" w:rsidR="00C651FC" w:rsidRPr="000275C2" w:rsidDel="00306DCB" w:rsidRDefault="00C651FC" w:rsidP="00C651FC">
            <w:pPr>
              <w:spacing w:after="120" w:line="360" w:lineRule="exact"/>
              <w:ind w:left="57" w:right="113"/>
              <w:textDirection w:val="tbRlV"/>
              <w:rPr>
                <w:sz w:val="22"/>
                <w:szCs w:val="22"/>
              </w:rPr>
            </w:pPr>
            <w:r w:rsidRPr="000275C2">
              <w:rPr>
                <w:sz w:val="22"/>
                <w:szCs w:val="22"/>
                <w:rtl/>
              </w:rPr>
              <w:t>الموضوع:</w:t>
            </w:r>
          </w:p>
        </w:tc>
        <w:tc>
          <w:tcPr>
            <w:tcW w:w="4817" w:type="dxa"/>
            <w:tcBorders>
              <w:top w:val="nil"/>
              <w:bottom w:val="nil"/>
            </w:tcBorders>
            <w:shd w:val="clear" w:color="auto" w:fill="auto"/>
          </w:tcPr>
          <w:p w14:paraId="3B7A4EBA" w14:textId="77777777" w:rsidR="00C651FC" w:rsidRPr="00C651FC" w:rsidDel="00306DCB" w:rsidRDefault="00C651FC" w:rsidP="00C651FC">
            <w:pPr>
              <w:spacing w:after="120" w:line="360" w:lineRule="exact"/>
              <w:ind w:left="57" w:right="113"/>
              <w:textDirection w:val="tbRlV"/>
              <w:rPr>
                <w:sz w:val="22"/>
                <w:szCs w:val="22"/>
              </w:rPr>
            </w:pPr>
            <w:r w:rsidRPr="00C651FC">
              <w:rPr>
                <w:sz w:val="22"/>
                <w:szCs w:val="22"/>
                <w:rtl/>
              </w:rPr>
              <w:t>تقاعس الدولة الطرف عن القضاء على التمييز القائم على أساس الإعاقة وعدم احترامها للالتزام بضمان تمتع الأشخاص ذوي الإعاقة بالحقوق السياسية، بما في ذلك حق التصويت، على قدم المساواة مع غيرهم من المواطنين</w:t>
            </w:r>
          </w:p>
        </w:tc>
      </w:tr>
      <w:tr w:rsidR="00C651FC" w:rsidRPr="0066229F" w14:paraId="070F8A2B" w14:textId="77777777" w:rsidTr="00C651FC">
        <w:tc>
          <w:tcPr>
            <w:tcW w:w="2553" w:type="dxa"/>
            <w:tcBorders>
              <w:top w:val="nil"/>
              <w:bottom w:val="nil"/>
            </w:tcBorders>
            <w:shd w:val="clear" w:color="auto" w:fill="auto"/>
          </w:tcPr>
          <w:p w14:paraId="349F04F5" w14:textId="77777777" w:rsidR="00C651FC" w:rsidRPr="000275C2" w:rsidRDefault="00C651FC" w:rsidP="00C651FC">
            <w:pPr>
              <w:spacing w:after="120" w:line="360" w:lineRule="exact"/>
              <w:ind w:left="57" w:right="113"/>
              <w:textDirection w:val="tbRlV"/>
              <w:rPr>
                <w:sz w:val="22"/>
                <w:szCs w:val="22"/>
              </w:rPr>
            </w:pPr>
            <w:r w:rsidRPr="000275C2">
              <w:rPr>
                <w:sz w:val="22"/>
                <w:szCs w:val="22"/>
                <w:rtl/>
              </w:rPr>
              <w:t>المواد المنتهكة:</w:t>
            </w:r>
          </w:p>
        </w:tc>
        <w:tc>
          <w:tcPr>
            <w:tcW w:w="4817" w:type="dxa"/>
            <w:tcBorders>
              <w:top w:val="nil"/>
              <w:bottom w:val="nil"/>
            </w:tcBorders>
            <w:shd w:val="clear" w:color="auto" w:fill="auto"/>
          </w:tcPr>
          <w:p w14:paraId="538DEED0" w14:textId="77777777" w:rsidR="00C651FC" w:rsidRPr="00C651FC" w:rsidRDefault="00C651FC" w:rsidP="00C651FC">
            <w:pPr>
              <w:spacing w:after="120" w:line="360" w:lineRule="exact"/>
              <w:ind w:left="57" w:right="113"/>
              <w:textDirection w:val="tbRlV"/>
              <w:rPr>
                <w:sz w:val="22"/>
                <w:szCs w:val="22"/>
              </w:rPr>
            </w:pPr>
            <w:r w:rsidRPr="00C651FC">
              <w:rPr>
                <w:sz w:val="22"/>
                <w:szCs w:val="22"/>
                <w:rtl/>
              </w:rPr>
              <w:t xml:space="preserve">المادتان </w:t>
            </w:r>
            <w:r w:rsidRPr="000275C2">
              <w:rPr>
                <w:sz w:val="22"/>
                <w:szCs w:val="22"/>
                <w:rtl/>
              </w:rPr>
              <w:t>12</w:t>
            </w:r>
            <w:r w:rsidRPr="00C651FC">
              <w:rPr>
                <w:sz w:val="22"/>
                <w:szCs w:val="22"/>
                <w:rtl/>
              </w:rPr>
              <w:t xml:space="preserve"> و</w:t>
            </w:r>
            <w:r w:rsidRPr="000275C2">
              <w:rPr>
                <w:sz w:val="22"/>
                <w:szCs w:val="22"/>
                <w:rtl/>
              </w:rPr>
              <w:t>29</w:t>
            </w:r>
            <w:r w:rsidRPr="00C651FC">
              <w:rPr>
                <w:sz w:val="22"/>
                <w:szCs w:val="22"/>
                <w:rtl/>
              </w:rPr>
              <w:t xml:space="preserve"> من الاتفاقية </w:t>
            </w:r>
          </w:p>
        </w:tc>
      </w:tr>
      <w:tr w:rsidR="00C651FC" w:rsidRPr="0066229F" w14:paraId="2581D4B5" w14:textId="77777777" w:rsidTr="00C651FC">
        <w:tc>
          <w:tcPr>
            <w:tcW w:w="2553" w:type="dxa"/>
            <w:tcBorders>
              <w:top w:val="nil"/>
              <w:bottom w:val="single" w:sz="12" w:space="0" w:color="auto"/>
            </w:tcBorders>
            <w:shd w:val="clear" w:color="auto" w:fill="auto"/>
          </w:tcPr>
          <w:p w14:paraId="7A34369C" w14:textId="77777777" w:rsidR="00C651FC" w:rsidRPr="000275C2" w:rsidRDefault="00C651FC" w:rsidP="00C651FC">
            <w:pPr>
              <w:spacing w:after="120" w:line="360" w:lineRule="exact"/>
              <w:ind w:left="57" w:right="113"/>
              <w:textDirection w:val="tbRlV"/>
              <w:rPr>
                <w:sz w:val="22"/>
                <w:szCs w:val="22"/>
              </w:rPr>
            </w:pPr>
            <w:r w:rsidRPr="000275C2">
              <w:rPr>
                <w:sz w:val="22"/>
                <w:szCs w:val="22"/>
                <w:rtl/>
              </w:rPr>
              <w:t>معلومات المتابعة المقدمة سابقاً:</w:t>
            </w:r>
          </w:p>
        </w:tc>
        <w:tc>
          <w:tcPr>
            <w:tcW w:w="4817" w:type="dxa"/>
            <w:tcBorders>
              <w:top w:val="nil"/>
              <w:bottom w:val="single" w:sz="12" w:space="0" w:color="auto"/>
            </w:tcBorders>
            <w:shd w:val="clear" w:color="auto" w:fill="auto"/>
          </w:tcPr>
          <w:p w14:paraId="401FF835" w14:textId="667E87E4" w:rsidR="00C651FC" w:rsidRPr="00C651FC" w:rsidRDefault="00C651FC" w:rsidP="0044639C">
            <w:pPr>
              <w:spacing w:after="120" w:line="360" w:lineRule="exact"/>
              <w:ind w:left="57" w:right="113"/>
              <w:textDirection w:val="tbRlV"/>
              <w:rPr>
                <w:sz w:val="22"/>
                <w:szCs w:val="22"/>
              </w:rPr>
            </w:pPr>
            <w:hyperlink r:id="rId10" w:history="1">
              <w:r w:rsidRPr="00BB48EE">
                <w:rPr>
                  <w:rStyle w:val="Hyperlink"/>
                  <w:spacing w:val="-6"/>
                </w:rPr>
                <w:t>CRPD/C/</w:t>
              </w:r>
              <w:r w:rsidRPr="000275C2">
                <w:rPr>
                  <w:rStyle w:val="Hyperlink"/>
                  <w:spacing w:val="-6"/>
                </w:rPr>
                <w:t>22</w:t>
              </w:r>
              <w:r w:rsidRPr="00BB48EE">
                <w:rPr>
                  <w:rStyle w:val="Hyperlink"/>
                  <w:spacing w:val="-6"/>
                </w:rPr>
                <w:t>/</w:t>
              </w:r>
              <w:r w:rsidRPr="000275C2">
                <w:rPr>
                  <w:rStyle w:val="Hyperlink"/>
                  <w:spacing w:val="-6"/>
                </w:rPr>
                <w:t>4</w:t>
              </w:r>
            </w:hyperlink>
            <w:r w:rsidRPr="00BB48EE">
              <w:rPr>
                <w:spacing w:val="-6"/>
                <w:sz w:val="22"/>
                <w:szCs w:val="22"/>
                <w:rtl/>
              </w:rPr>
              <w:t xml:space="preserve"> و</w:t>
            </w:r>
            <w:hyperlink r:id="rId11" w:history="1">
              <w:r w:rsidRPr="00BB48EE">
                <w:rPr>
                  <w:rStyle w:val="Hyperlink"/>
                  <w:spacing w:val="-6"/>
                </w:rPr>
                <w:t>CRPD/C/</w:t>
              </w:r>
              <w:r w:rsidRPr="000275C2">
                <w:rPr>
                  <w:rStyle w:val="Hyperlink"/>
                  <w:spacing w:val="-6"/>
                </w:rPr>
                <w:t>21</w:t>
              </w:r>
              <w:r w:rsidRPr="00BB48EE">
                <w:rPr>
                  <w:rStyle w:val="Hyperlink"/>
                  <w:spacing w:val="-6"/>
                </w:rPr>
                <w:t>/</w:t>
              </w:r>
              <w:r w:rsidRPr="000275C2">
                <w:rPr>
                  <w:rStyle w:val="Hyperlink"/>
                  <w:spacing w:val="-6"/>
                </w:rPr>
                <w:t>3</w:t>
              </w:r>
            </w:hyperlink>
            <w:r w:rsidRPr="00BB48EE">
              <w:rPr>
                <w:spacing w:val="-6"/>
                <w:sz w:val="22"/>
                <w:szCs w:val="22"/>
                <w:rtl/>
              </w:rPr>
              <w:t xml:space="preserve"> و</w:t>
            </w:r>
            <w:hyperlink r:id="rId12" w:history="1">
              <w:r w:rsidRPr="00BB48EE">
                <w:rPr>
                  <w:rStyle w:val="Hyperlink"/>
                  <w:spacing w:val="-6"/>
                </w:rPr>
                <w:t>CRPD/C/</w:t>
              </w:r>
              <w:r w:rsidRPr="000275C2">
                <w:rPr>
                  <w:rStyle w:val="Hyperlink"/>
                  <w:spacing w:val="-6"/>
                </w:rPr>
                <w:t>17</w:t>
              </w:r>
              <w:r w:rsidRPr="00BB48EE">
                <w:rPr>
                  <w:rStyle w:val="Hyperlink"/>
                  <w:spacing w:val="-6"/>
                </w:rPr>
                <w:t>/</w:t>
              </w:r>
              <w:r w:rsidRPr="000275C2">
                <w:rPr>
                  <w:rStyle w:val="Hyperlink"/>
                  <w:spacing w:val="-6"/>
                </w:rPr>
                <w:t>3</w:t>
              </w:r>
            </w:hyperlink>
            <w:r w:rsidRPr="00BB48EE">
              <w:rPr>
                <w:spacing w:val="-6"/>
                <w:sz w:val="22"/>
                <w:szCs w:val="22"/>
                <w:rtl/>
              </w:rPr>
              <w:t xml:space="preserve"> و</w:t>
            </w:r>
            <w:hyperlink r:id="rId13" w:history="1">
              <w:r w:rsidRPr="00BB48EE">
                <w:rPr>
                  <w:rStyle w:val="Hyperlink"/>
                  <w:spacing w:val="-6"/>
                </w:rPr>
                <w:t>CRPD/C/</w:t>
              </w:r>
              <w:r w:rsidRPr="000275C2">
                <w:rPr>
                  <w:rStyle w:val="Hyperlink"/>
                  <w:spacing w:val="-6"/>
                </w:rPr>
                <w:t>16</w:t>
              </w:r>
              <w:r w:rsidRPr="00BB48EE">
                <w:rPr>
                  <w:rStyle w:val="Hyperlink"/>
                  <w:spacing w:val="-6"/>
                </w:rPr>
                <w:t>/</w:t>
              </w:r>
              <w:r w:rsidRPr="000275C2">
                <w:rPr>
                  <w:rStyle w:val="Hyperlink"/>
                  <w:spacing w:val="-6"/>
                </w:rPr>
                <w:t>3</w:t>
              </w:r>
            </w:hyperlink>
            <w:r w:rsidRPr="00C651FC">
              <w:rPr>
                <w:spacing w:val="-6"/>
                <w:sz w:val="22"/>
                <w:szCs w:val="22"/>
                <w:rtl/>
              </w:rPr>
              <w:t xml:space="preserve"> </w:t>
            </w:r>
            <w:r w:rsidRPr="00C651FC">
              <w:rPr>
                <w:sz w:val="22"/>
                <w:szCs w:val="22"/>
                <w:rtl/>
              </w:rPr>
              <w:t>و</w:t>
            </w:r>
            <w:hyperlink r:id="rId14" w:history="1">
              <w:r w:rsidRPr="0044639C">
                <w:rPr>
                  <w:rStyle w:val="Hyperlink"/>
                </w:rPr>
                <w:t>CRPD/C/</w:t>
              </w:r>
              <w:r w:rsidRPr="000275C2">
                <w:rPr>
                  <w:rStyle w:val="Hyperlink"/>
                </w:rPr>
                <w:t>12</w:t>
              </w:r>
              <w:r w:rsidRPr="0044639C">
                <w:rPr>
                  <w:rStyle w:val="Hyperlink"/>
                </w:rPr>
                <w:t>/</w:t>
              </w:r>
              <w:r w:rsidRPr="000275C2">
                <w:rPr>
                  <w:rStyle w:val="Hyperlink"/>
                </w:rPr>
                <w:t>3</w:t>
              </w:r>
            </w:hyperlink>
          </w:p>
        </w:tc>
      </w:tr>
    </w:tbl>
    <w:p w14:paraId="2FD295EA" w14:textId="0AC1D8D8" w:rsidR="00762720" w:rsidRPr="000275C2" w:rsidRDefault="00762720" w:rsidP="00762720">
      <w:pPr>
        <w:pStyle w:val="H23GA"/>
        <w:rPr>
          <w:rtl/>
        </w:rPr>
      </w:pPr>
      <w:r w:rsidRPr="000275C2">
        <w:rPr>
          <w:rtl/>
        </w:rPr>
        <w:tab/>
        <w:t>1-</w:t>
      </w:r>
      <w:r w:rsidRPr="000275C2">
        <w:rPr>
          <w:rtl/>
        </w:rPr>
        <w:tab/>
        <w:t>سبل الانتصاف</w:t>
      </w:r>
    </w:p>
    <w:p w14:paraId="3CCE0C26" w14:textId="22AAC34A" w:rsidR="00762720" w:rsidRPr="006C2B30" w:rsidRDefault="00762720" w:rsidP="00CF39B8">
      <w:pPr>
        <w:pStyle w:val="SingleTxtGA"/>
        <w:spacing w:line="350" w:lineRule="exact"/>
        <w:rPr>
          <w:rtl/>
          <w:lang w:val="en-US" w:eastAsia="zh-TW"/>
        </w:rPr>
      </w:pPr>
      <w:r w:rsidRPr="000275C2">
        <w:rPr>
          <w:rtl/>
          <w:lang w:val="en-US" w:eastAsia="zh-TW"/>
        </w:rPr>
        <w:t>3</w:t>
      </w:r>
      <w:r w:rsidRPr="006C2B30">
        <w:rPr>
          <w:rtl/>
          <w:lang w:val="en-US" w:eastAsia="zh-TW"/>
        </w:rPr>
        <w:t>-</w:t>
      </w:r>
      <w:r w:rsidRPr="006C2B30">
        <w:rPr>
          <w:rtl/>
          <w:lang w:val="en-US" w:eastAsia="zh-TW"/>
        </w:rPr>
        <w:tab/>
        <w:t xml:space="preserve">فيما يتعلق بأصحاب البلاغ، يقع على الدولة الطرف التزام بتصحيح مسألة شطب أصحاب البلاغ من سجلات الناخبين بطرق منها دفع تعويض مناسب لهم عن الأضرار المعنوية التي لحقت بهم </w:t>
      </w:r>
      <w:r w:rsidRPr="00F74A17">
        <w:rPr>
          <w:spacing w:val="-2"/>
          <w:rtl/>
          <w:lang w:val="en-US" w:eastAsia="zh-TW"/>
        </w:rPr>
        <w:t xml:space="preserve">جراء حرمانهم من حق التصويت في انتخابات عام </w:t>
      </w:r>
      <w:r w:rsidRPr="000275C2">
        <w:rPr>
          <w:spacing w:val="-2"/>
          <w:rtl/>
          <w:lang w:val="en-US" w:eastAsia="zh-TW"/>
        </w:rPr>
        <w:t>2010</w:t>
      </w:r>
      <w:r w:rsidRPr="00F74A17">
        <w:rPr>
          <w:spacing w:val="-2"/>
          <w:rtl/>
          <w:lang w:val="en-US" w:eastAsia="zh-TW"/>
        </w:rPr>
        <w:t>، إلى جانب تسديد التكاليف القانونية التي تكبدوها</w:t>
      </w:r>
      <w:r w:rsidRPr="006C2B30">
        <w:rPr>
          <w:rtl/>
          <w:lang w:val="en-US" w:eastAsia="zh-TW"/>
        </w:rPr>
        <w:t xml:space="preserve"> لتقديم هذا البلاغ</w:t>
      </w:r>
      <w:r w:rsidR="00CF39B8">
        <w:rPr>
          <w:rFonts w:hint="cs"/>
          <w:rtl/>
          <w:lang w:val="en-US" w:eastAsia="zh-TW"/>
        </w:rPr>
        <w:t>.</w:t>
      </w:r>
    </w:p>
    <w:p w14:paraId="47B4D4FD" w14:textId="77777777" w:rsidR="00762720" w:rsidRDefault="00762720" w:rsidP="00CF39B8">
      <w:pPr>
        <w:pStyle w:val="SingleTxtGA"/>
        <w:spacing w:line="350" w:lineRule="exact"/>
        <w:rPr>
          <w:rtl/>
          <w:lang w:val="en-US" w:eastAsia="zh-TW"/>
        </w:rPr>
      </w:pPr>
      <w:r w:rsidRPr="000275C2">
        <w:rPr>
          <w:rtl/>
          <w:lang w:val="en-US" w:eastAsia="zh-TW"/>
        </w:rPr>
        <w:t>4</w:t>
      </w:r>
      <w:r w:rsidRPr="006C2B30">
        <w:rPr>
          <w:rtl/>
          <w:lang w:val="en-US" w:eastAsia="zh-TW"/>
        </w:rPr>
        <w:t>-</w:t>
      </w:r>
      <w:r w:rsidRPr="006C2B30">
        <w:rPr>
          <w:rtl/>
          <w:lang w:val="en-US" w:eastAsia="zh-TW"/>
        </w:rPr>
        <w:tab/>
      </w:r>
      <w:r w:rsidRPr="00F74A17">
        <w:rPr>
          <w:spacing w:val="-5"/>
          <w:rtl/>
          <w:lang w:val="en-US" w:eastAsia="zh-TW"/>
        </w:rPr>
        <w:t>وبصفة عامة، يقع على الدولة الطرف التزام باعتماد تدابير لمنع حدوث انتهاكات مماثلة في المستقبل،</w:t>
      </w:r>
      <w:r w:rsidRPr="006C2B30">
        <w:rPr>
          <w:rtl/>
          <w:lang w:val="en-US" w:eastAsia="zh-TW"/>
        </w:rPr>
        <w:t xml:space="preserve"> بطرق منها:</w:t>
      </w:r>
    </w:p>
    <w:p w14:paraId="7F5BB6D0" w14:textId="7CE4F940" w:rsidR="00762720" w:rsidRDefault="00762720" w:rsidP="00CF39B8">
      <w:pPr>
        <w:pStyle w:val="SingleTxtGA"/>
        <w:spacing w:line="350" w:lineRule="exact"/>
        <w:rPr>
          <w:rtl/>
          <w:lang w:val="en-US" w:eastAsia="zh-TW"/>
        </w:rPr>
      </w:pPr>
      <w:r>
        <w:rPr>
          <w:rtl/>
          <w:lang w:val="en-US" w:eastAsia="zh-TW"/>
        </w:rPr>
        <w:tab/>
        <w:t>(</w:t>
      </w:r>
      <w:r w:rsidRPr="006C2B30">
        <w:rPr>
          <w:rtl/>
          <w:lang w:val="en-US" w:eastAsia="zh-TW"/>
        </w:rPr>
        <w:t>أ)</w:t>
      </w:r>
      <w:r w:rsidRPr="006C2B30">
        <w:rPr>
          <w:rtl/>
          <w:lang w:val="en-US" w:eastAsia="zh-TW"/>
        </w:rPr>
        <w:tab/>
      </w:r>
      <w:r w:rsidRPr="00F74A17">
        <w:rPr>
          <w:spacing w:val="-2"/>
          <w:rtl/>
          <w:lang w:val="en-US" w:eastAsia="zh-TW"/>
        </w:rPr>
        <w:t xml:space="preserve">النظر في إلغاء الفقرة </w:t>
      </w:r>
      <w:r w:rsidRPr="000275C2">
        <w:rPr>
          <w:spacing w:val="-2"/>
          <w:rtl/>
          <w:lang w:val="en-US" w:eastAsia="zh-TW"/>
        </w:rPr>
        <w:t>6</w:t>
      </w:r>
      <w:r w:rsidRPr="00F74A17">
        <w:rPr>
          <w:spacing w:val="-2"/>
          <w:rtl/>
          <w:lang w:val="en-US" w:eastAsia="zh-TW"/>
        </w:rPr>
        <w:t xml:space="preserve"> من المادة الثالثة والعشرين من القانون الأساسي والمادة </w:t>
      </w:r>
      <w:r w:rsidRPr="000275C2">
        <w:rPr>
          <w:spacing w:val="-2"/>
          <w:rtl/>
          <w:lang w:val="en-US" w:eastAsia="zh-TW"/>
        </w:rPr>
        <w:t>26</w:t>
      </w:r>
      <w:r w:rsidRPr="00F74A17">
        <w:rPr>
          <w:spacing w:val="-2"/>
          <w:rtl/>
          <w:lang w:val="en-US" w:eastAsia="zh-TW"/>
        </w:rPr>
        <w:t>(</w:t>
      </w:r>
      <w:r w:rsidR="0044639C" w:rsidRPr="000275C2">
        <w:rPr>
          <w:spacing w:val="-2"/>
          <w:rtl/>
          <w:lang w:val="en-US" w:eastAsia="zh-TW"/>
        </w:rPr>
        <w:t>2</w:t>
      </w:r>
      <w:r w:rsidR="0044639C" w:rsidRPr="0044639C">
        <w:rPr>
          <w:spacing w:val="-2"/>
          <w:rtl/>
          <w:lang w:val="en-US" w:eastAsia="zh-TW"/>
        </w:rPr>
        <w:t>)</w:t>
      </w:r>
      <w:r w:rsidR="0044639C" w:rsidRPr="0044639C">
        <w:rPr>
          <w:rtl/>
          <w:lang w:val="en-US" w:eastAsia="zh-TW"/>
        </w:rPr>
        <w:t xml:space="preserve"> </w:t>
      </w:r>
      <w:r w:rsidRPr="006C2B30">
        <w:rPr>
          <w:rtl/>
          <w:lang w:val="en-US" w:eastAsia="zh-TW"/>
        </w:rPr>
        <w:t xml:space="preserve">من الأحكام الانتقالية في القانون الأساسي لأنهما تتعارضان مع المادتين </w:t>
      </w:r>
      <w:r w:rsidRPr="000275C2">
        <w:rPr>
          <w:rtl/>
          <w:lang w:val="en-US" w:eastAsia="zh-TW"/>
        </w:rPr>
        <w:t>12</w:t>
      </w:r>
      <w:r w:rsidRPr="006C2B30">
        <w:rPr>
          <w:rtl/>
          <w:lang w:val="en-US" w:eastAsia="zh-TW"/>
        </w:rPr>
        <w:t xml:space="preserve"> و</w:t>
      </w:r>
      <w:r w:rsidRPr="000275C2">
        <w:rPr>
          <w:rtl/>
          <w:lang w:val="en-US" w:eastAsia="zh-TW"/>
        </w:rPr>
        <w:t>29</w:t>
      </w:r>
      <w:r w:rsidRPr="006C2B30">
        <w:rPr>
          <w:rtl/>
          <w:lang w:val="en-US" w:eastAsia="zh-TW"/>
        </w:rPr>
        <w:t xml:space="preserve"> من الاتفاقية؛</w:t>
      </w:r>
    </w:p>
    <w:p w14:paraId="7C813FA5" w14:textId="77777777" w:rsidR="00762720" w:rsidRDefault="00762720" w:rsidP="00CF39B8">
      <w:pPr>
        <w:pStyle w:val="SingleTxtGA"/>
        <w:spacing w:line="350" w:lineRule="exact"/>
        <w:rPr>
          <w:rtl/>
          <w:lang w:val="en-US" w:eastAsia="zh-TW"/>
        </w:rPr>
      </w:pPr>
      <w:r>
        <w:rPr>
          <w:rtl/>
          <w:lang w:val="en-US" w:eastAsia="zh-TW"/>
        </w:rPr>
        <w:tab/>
        <w:t>(</w:t>
      </w:r>
      <w:r w:rsidRPr="006C2B30">
        <w:rPr>
          <w:rtl/>
          <w:lang w:val="en-US" w:eastAsia="zh-TW"/>
        </w:rPr>
        <w:t>ب)</w:t>
      </w:r>
      <w:r w:rsidRPr="006C2B30">
        <w:rPr>
          <w:rtl/>
          <w:lang w:val="en-US" w:eastAsia="zh-TW"/>
        </w:rPr>
        <w:tab/>
        <w:t xml:space="preserve">سنّ قوانين تعترف لجميع الأشخاص ذوي الإعاقة، بمن فيهم الأشخاص </w:t>
      </w:r>
      <w:proofErr w:type="spellStart"/>
      <w:r w:rsidRPr="006C2B30">
        <w:rPr>
          <w:rtl/>
          <w:lang w:val="en-US" w:eastAsia="zh-TW"/>
        </w:rPr>
        <w:t>الأحوج</w:t>
      </w:r>
      <w:proofErr w:type="spellEnd"/>
      <w:r w:rsidRPr="006C2B30">
        <w:rPr>
          <w:rtl/>
          <w:lang w:val="en-US" w:eastAsia="zh-TW"/>
        </w:rPr>
        <w:t xml:space="preserve"> إلى الدعم، بالحق في التصويت من دون أي "تقييم للأهلية"، وتنص على توفير المساعدة المناسبة والترتيبات التيسيرية المعقولة من أجل تمكين الأشخاص ذوي الإعاقة من ممارسة حقوقهم السياسية؛</w:t>
      </w:r>
    </w:p>
    <w:p w14:paraId="0573A756" w14:textId="44A4F6FD" w:rsidR="00762720" w:rsidRDefault="00762720" w:rsidP="00CF39B8">
      <w:pPr>
        <w:pStyle w:val="SingleTxtGA"/>
        <w:spacing w:line="350" w:lineRule="exact"/>
        <w:rPr>
          <w:rtl/>
          <w:lang w:val="en-US" w:eastAsia="zh-TW"/>
        </w:rPr>
      </w:pPr>
      <w:r>
        <w:rPr>
          <w:rtl/>
          <w:lang w:val="en-US" w:eastAsia="zh-TW"/>
        </w:rPr>
        <w:tab/>
        <w:t>(</w:t>
      </w:r>
      <w:r w:rsidRPr="006C2B30">
        <w:rPr>
          <w:rtl/>
          <w:lang w:val="en-US" w:eastAsia="zh-TW"/>
        </w:rPr>
        <w:t>ج)</w:t>
      </w:r>
      <w:r w:rsidRPr="006C2B30">
        <w:rPr>
          <w:rtl/>
          <w:lang w:val="en-US" w:eastAsia="zh-TW"/>
        </w:rPr>
        <w:tab/>
        <w:t xml:space="preserve">دعم وضمان حق الأشخاص ذوي الإعاقة في التصويت عملياً، على قدم المساواة مع </w:t>
      </w:r>
      <w:r w:rsidRPr="00CF39B8">
        <w:rPr>
          <w:spacing w:val="-2"/>
          <w:rtl/>
          <w:lang w:val="en-US" w:eastAsia="zh-TW"/>
        </w:rPr>
        <w:t xml:space="preserve">الآخرين، وفقاً لما تنص عليه المادة </w:t>
      </w:r>
      <w:r w:rsidRPr="000275C2">
        <w:rPr>
          <w:spacing w:val="-2"/>
          <w:rtl/>
          <w:lang w:val="en-US" w:eastAsia="zh-TW"/>
        </w:rPr>
        <w:t>29</w:t>
      </w:r>
      <w:r w:rsidRPr="00CF39B8">
        <w:rPr>
          <w:spacing w:val="-2"/>
          <w:rtl/>
          <w:lang w:val="en-US" w:eastAsia="zh-TW"/>
        </w:rPr>
        <w:t xml:space="preserve"> من الاتفاقية، عن طريق الحرص على أن تكون إجراءات التصويت ومرافقه ومواده مناسبة وميسّرة وسهلة الفهم والاستعمال، والسماح لهم عند الاقتضاء وبناءً على طلبهم باختيار</w:t>
      </w:r>
      <w:r w:rsidRPr="006C2B30">
        <w:rPr>
          <w:rtl/>
          <w:lang w:val="en-US" w:eastAsia="zh-TW"/>
        </w:rPr>
        <w:t xml:space="preserve"> شخص يساعدهم على التصويت</w:t>
      </w:r>
      <w:r w:rsidR="00CF39B8">
        <w:rPr>
          <w:rFonts w:hint="cs"/>
          <w:rtl/>
          <w:lang w:val="en-US" w:eastAsia="zh-TW"/>
        </w:rPr>
        <w:t>؛</w:t>
      </w:r>
    </w:p>
    <w:p w14:paraId="40E7549A" w14:textId="50E59718" w:rsidR="00762720" w:rsidRPr="006C2B30" w:rsidRDefault="00762720" w:rsidP="00CF39B8">
      <w:pPr>
        <w:pStyle w:val="SingleTxtGA"/>
        <w:spacing w:line="350" w:lineRule="exact"/>
        <w:rPr>
          <w:rtl/>
          <w:lang w:val="en-US" w:eastAsia="zh-TW"/>
        </w:rPr>
      </w:pPr>
      <w:r>
        <w:rPr>
          <w:rtl/>
          <w:lang w:val="en-US" w:eastAsia="zh-TW"/>
        </w:rPr>
        <w:tab/>
        <w:t>(</w:t>
      </w:r>
      <w:r w:rsidRPr="006C2B30">
        <w:rPr>
          <w:rtl/>
          <w:lang w:val="en-US" w:eastAsia="zh-TW"/>
        </w:rPr>
        <w:t>د)</w:t>
      </w:r>
      <w:r w:rsidRPr="006C2B30">
        <w:rPr>
          <w:rtl/>
          <w:lang w:val="en-US" w:eastAsia="zh-TW"/>
        </w:rPr>
        <w:tab/>
        <w:t>نشر آراء اللجنة وترجمتها إلى لغة الدولة الطرف الرسمية وتعميمها على نطاق واسع وبصيغ ميسّرة لكي تصل إلى جميع فئات السكان.</w:t>
      </w:r>
      <w:r w:rsidR="00EF4243">
        <w:rPr>
          <w:rFonts w:hint="cs"/>
          <w:rtl/>
          <w:lang w:val="en-US" w:eastAsia="zh-TW"/>
        </w:rPr>
        <w:t xml:space="preserve"> </w:t>
      </w:r>
    </w:p>
    <w:p w14:paraId="05A560EE" w14:textId="77777777" w:rsidR="00762720" w:rsidRPr="000275C2" w:rsidRDefault="00762720" w:rsidP="00762720">
      <w:pPr>
        <w:pStyle w:val="H23GA"/>
        <w:rPr>
          <w:rtl/>
        </w:rPr>
      </w:pPr>
      <w:r w:rsidRPr="000275C2">
        <w:rPr>
          <w:rtl/>
        </w:rPr>
        <w:tab/>
        <w:t>2-</w:t>
      </w:r>
      <w:r w:rsidRPr="000275C2">
        <w:rPr>
          <w:rtl/>
        </w:rPr>
        <w:tab/>
        <w:t>رد الدولة الطرف</w:t>
      </w:r>
    </w:p>
    <w:p w14:paraId="34843ACA" w14:textId="5BC5CE46" w:rsidR="00762720" w:rsidRPr="006C2B30" w:rsidRDefault="00762720" w:rsidP="00CF39B8">
      <w:pPr>
        <w:pStyle w:val="SingleTxtGA"/>
        <w:spacing w:line="350" w:lineRule="exact"/>
        <w:rPr>
          <w:rtl/>
          <w:lang w:val="en-US" w:eastAsia="zh-TW"/>
        </w:rPr>
      </w:pPr>
      <w:r w:rsidRPr="000275C2">
        <w:rPr>
          <w:rtl/>
          <w:lang w:val="en-US" w:eastAsia="zh-TW"/>
        </w:rPr>
        <w:t>5</w:t>
      </w:r>
      <w:r w:rsidRPr="006C2B30">
        <w:rPr>
          <w:rtl/>
          <w:lang w:val="en-US" w:eastAsia="zh-TW"/>
        </w:rPr>
        <w:t>-</w:t>
      </w:r>
      <w:r w:rsidRPr="006C2B30">
        <w:rPr>
          <w:rtl/>
          <w:lang w:val="en-US" w:eastAsia="zh-TW"/>
        </w:rPr>
        <w:tab/>
        <w:t xml:space="preserve">قدمت الدولة الطرف ملاحظاتها في رسالتها المؤرخة </w:t>
      </w:r>
      <w:r w:rsidRPr="000275C2">
        <w:rPr>
          <w:rtl/>
          <w:lang w:val="en-US" w:eastAsia="zh-TW"/>
        </w:rPr>
        <w:t>20</w:t>
      </w:r>
      <w:r w:rsidRPr="006C2B30">
        <w:rPr>
          <w:rtl/>
          <w:lang w:val="en-US" w:eastAsia="zh-TW"/>
        </w:rPr>
        <w:t xml:space="preserve"> آب/أغسطس </w:t>
      </w:r>
      <w:r w:rsidRPr="000275C2">
        <w:rPr>
          <w:rtl/>
          <w:lang w:val="en-US" w:eastAsia="zh-TW"/>
        </w:rPr>
        <w:t>201</w:t>
      </w:r>
      <w:r w:rsidR="0044639C" w:rsidRPr="000275C2">
        <w:rPr>
          <w:rtl/>
          <w:lang w:val="en-US" w:eastAsia="zh-TW"/>
        </w:rPr>
        <w:t>9</w:t>
      </w:r>
      <w:r w:rsidR="0044639C" w:rsidRPr="0044639C">
        <w:rPr>
          <w:rtl/>
          <w:lang w:val="en-US" w:eastAsia="zh-TW"/>
        </w:rPr>
        <w:t xml:space="preserve">. </w:t>
      </w:r>
      <w:r w:rsidRPr="006C2B30">
        <w:rPr>
          <w:rtl/>
          <w:lang w:val="en-US" w:eastAsia="zh-TW"/>
        </w:rPr>
        <w:t>وتفيد الدولة الطرف من جديد بأنها منحت تعويض</w:t>
      </w:r>
      <w:r w:rsidR="00F74A17">
        <w:rPr>
          <w:rtl/>
          <w:lang w:val="en-US" w:eastAsia="zh-TW"/>
        </w:rPr>
        <w:t xml:space="preserve">اً </w:t>
      </w:r>
      <w:r w:rsidRPr="006C2B30">
        <w:rPr>
          <w:rtl/>
          <w:lang w:val="en-US" w:eastAsia="zh-TW"/>
        </w:rPr>
        <w:t>مباشر</w:t>
      </w:r>
      <w:r w:rsidR="00F74A17">
        <w:rPr>
          <w:rtl/>
          <w:lang w:val="en-US" w:eastAsia="zh-TW"/>
        </w:rPr>
        <w:t xml:space="preserve">اً </w:t>
      </w:r>
      <w:r w:rsidRPr="006C2B30">
        <w:rPr>
          <w:rtl/>
          <w:lang w:val="en-US" w:eastAsia="zh-TW"/>
        </w:rPr>
        <w:t>لأحد أصحاب البلاغ، أمّا أصحاب البلاغ الآخرين فقد اؤتمن الأوصياء عليهم على التعويض. ولم يتلقّ أصحاب البلاغ في هذه القضايا التعويضات مباشرة لأن المحاكم قيّدت قدرة أصحاب البلاغ على إدارة ممتلكاتهم المنقولة والثابتة.</w:t>
      </w:r>
    </w:p>
    <w:p w14:paraId="4FD0374A" w14:textId="13269C9B" w:rsidR="00762720" w:rsidRPr="006C2B30" w:rsidRDefault="00762720" w:rsidP="00762720">
      <w:pPr>
        <w:pStyle w:val="SingleTxtGA"/>
        <w:rPr>
          <w:rtl/>
          <w:lang w:val="en-US" w:eastAsia="zh-TW"/>
        </w:rPr>
      </w:pPr>
      <w:r w:rsidRPr="000275C2">
        <w:rPr>
          <w:rtl/>
          <w:lang w:val="en-US" w:eastAsia="zh-TW"/>
        </w:rPr>
        <w:lastRenderedPageBreak/>
        <w:t>6</w:t>
      </w:r>
      <w:r w:rsidRPr="006C2B30">
        <w:rPr>
          <w:rtl/>
          <w:lang w:val="en-US" w:eastAsia="zh-TW"/>
        </w:rPr>
        <w:t>-</w:t>
      </w:r>
      <w:r w:rsidRPr="006C2B30">
        <w:rPr>
          <w:rtl/>
          <w:lang w:val="en-US" w:eastAsia="zh-TW"/>
        </w:rPr>
        <w:tab/>
        <w:t>وتفيد الدولة الطرف مجدد</w:t>
      </w:r>
      <w:r w:rsidR="00F74A17">
        <w:rPr>
          <w:rtl/>
          <w:lang w:val="en-US" w:eastAsia="zh-TW"/>
        </w:rPr>
        <w:t xml:space="preserve">اً </w:t>
      </w:r>
      <w:r w:rsidRPr="006C2B30">
        <w:rPr>
          <w:rtl/>
          <w:lang w:val="en-US" w:eastAsia="zh-TW"/>
        </w:rPr>
        <w:t xml:space="preserve">بأن القانون الخامس لعام </w:t>
      </w:r>
      <w:r w:rsidRPr="000275C2">
        <w:rPr>
          <w:rtl/>
          <w:lang w:val="en-US" w:eastAsia="zh-TW"/>
        </w:rPr>
        <w:t>2013</w:t>
      </w:r>
      <w:r w:rsidRPr="006C2B30">
        <w:rPr>
          <w:rtl/>
          <w:lang w:val="en-US" w:eastAsia="zh-TW"/>
        </w:rPr>
        <w:t xml:space="preserve"> المتعلق بالقانون المدني كان قد دخل حيز النفاذ في </w:t>
      </w:r>
      <w:r w:rsidRPr="000275C2">
        <w:rPr>
          <w:rtl/>
          <w:lang w:val="en-US" w:eastAsia="zh-TW"/>
        </w:rPr>
        <w:t>15</w:t>
      </w:r>
      <w:r w:rsidRPr="006C2B30">
        <w:rPr>
          <w:rtl/>
          <w:lang w:val="en-US" w:eastAsia="zh-TW"/>
        </w:rPr>
        <w:t xml:space="preserve"> آذار/مارس </w:t>
      </w:r>
      <w:r w:rsidRPr="000275C2">
        <w:rPr>
          <w:rtl/>
          <w:lang w:val="en-US" w:eastAsia="zh-TW"/>
        </w:rPr>
        <w:t>2014</w:t>
      </w:r>
      <w:r w:rsidRPr="006C2B30">
        <w:rPr>
          <w:rtl/>
          <w:lang w:val="en-US" w:eastAsia="zh-TW"/>
        </w:rPr>
        <w:t>، وأدخل عدد</w:t>
      </w:r>
      <w:r w:rsidR="00F74A17">
        <w:rPr>
          <w:rtl/>
          <w:lang w:val="en-US" w:eastAsia="zh-TW"/>
        </w:rPr>
        <w:t xml:space="preserve">اً </w:t>
      </w:r>
      <w:r w:rsidRPr="006C2B30">
        <w:rPr>
          <w:rtl/>
          <w:lang w:val="en-US" w:eastAsia="zh-TW"/>
        </w:rPr>
        <w:t xml:space="preserve">من التغييرات التدريجية في نظام الأهلية القانونية، لا سيما اعتماد تدابير الدعم في اتخاذ القرار. وتحيل الدولة الطرف إلى الأحكام الرئيسية للتشريع وتشير إلى أن الهدف هو عدم الأمر بالتقييد الكامل للأهلية القانونية إلا في حالات نادرة للغاية يتعذر فيها إيجاد أي حل آخر ممكن في الظروف الفردية للشخص المعني. </w:t>
      </w:r>
    </w:p>
    <w:p w14:paraId="01E5FEE8" w14:textId="77777777" w:rsidR="00762720" w:rsidRPr="000275C2" w:rsidRDefault="00762720" w:rsidP="00762720">
      <w:pPr>
        <w:pStyle w:val="H23GA"/>
        <w:rPr>
          <w:rtl/>
        </w:rPr>
      </w:pPr>
      <w:r w:rsidRPr="000275C2">
        <w:rPr>
          <w:rtl/>
        </w:rPr>
        <w:tab/>
        <w:t>3-</w:t>
      </w:r>
      <w:r w:rsidRPr="000275C2">
        <w:rPr>
          <w:rtl/>
        </w:rPr>
        <w:tab/>
        <w:t>تعليقات أصحاب البلاغ</w:t>
      </w:r>
    </w:p>
    <w:p w14:paraId="69903148" w14:textId="15EB5F0E" w:rsidR="0044639C" w:rsidRPr="0044639C" w:rsidRDefault="00762720" w:rsidP="00762720">
      <w:pPr>
        <w:pStyle w:val="SingleTxtGA"/>
        <w:rPr>
          <w:rtl/>
          <w:lang w:val="en-US" w:eastAsia="zh-TW"/>
        </w:rPr>
      </w:pPr>
      <w:r w:rsidRPr="000275C2">
        <w:rPr>
          <w:rtl/>
          <w:lang w:val="en-US" w:eastAsia="zh-TW"/>
        </w:rPr>
        <w:t>7</w:t>
      </w:r>
      <w:r w:rsidRPr="006C2B30">
        <w:rPr>
          <w:rtl/>
          <w:lang w:val="en-US" w:eastAsia="zh-TW"/>
        </w:rPr>
        <w:t>-</w:t>
      </w:r>
      <w:r w:rsidRPr="006C2B30">
        <w:rPr>
          <w:rtl/>
          <w:lang w:val="en-US" w:eastAsia="zh-TW"/>
        </w:rPr>
        <w:tab/>
      </w:r>
      <w:r w:rsidRPr="00F74A17">
        <w:rPr>
          <w:spacing w:val="-2"/>
          <w:rtl/>
          <w:lang w:val="en-US" w:eastAsia="zh-TW"/>
        </w:rPr>
        <w:t xml:space="preserve">يشير أصحاب البلاغ في رسالتهم المؤرخة </w:t>
      </w:r>
      <w:r w:rsidRPr="000275C2">
        <w:rPr>
          <w:spacing w:val="-2"/>
          <w:rtl/>
          <w:lang w:val="en-US" w:eastAsia="zh-TW"/>
        </w:rPr>
        <w:t>1</w:t>
      </w:r>
      <w:r w:rsidRPr="00F74A17">
        <w:rPr>
          <w:spacing w:val="-2"/>
          <w:rtl/>
          <w:lang w:val="en-US" w:eastAsia="zh-TW"/>
        </w:rPr>
        <w:t xml:space="preserve"> كانون الأول/ديسمبر </w:t>
      </w:r>
      <w:r w:rsidRPr="000275C2">
        <w:rPr>
          <w:spacing w:val="-2"/>
          <w:rtl/>
          <w:lang w:val="en-US" w:eastAsia="zh-TW"/>
        </w:rPr>
        <w:t>2021</w:t>
      </w:r>
      <w:r w:rsidRPr="00F74A17">
        <w:rPr>
          <w:spacing w:val="-2"/>
          <w:rtl/>
          <w:lang w:val="en-US" w:eastAsia="zh-TW"/>
        </w:rPr>
        <w:t xml:space="preserve"> إلى أن القانون المدني</w:t>
      </w:r>
      <w:r w:rsidRPr="006C2B30">
        <w:rPr>
          <w:rtl/>
          <w:lang w:val="en-US" w:eastAsia="zh-TW"/>
        </w:rPr>
        <w:t xml:space="preserve"> </w:t>
      </w:r>
      <w:r w:rsidRPr="00F74A17">
        <w:rPr>
          <w:spacing w:val="-2"/>
          <w:rtl/>
          <w:lang w:val="en-US" w:eastAsia="zh-TW"/>
        </w:rPr>
        <w:t xml:space="preserve">لعام </w:t>
      </w:r>
      <w:r w:rsidRPr="000275C2">
        <w:rPr>
          <w:spacing w:val="-2"/>
          <w:rtl/>
          <w:lang w:val="en-US" w:eastAsia="zh-TW"/>
        </w:rPr>
        <w:t>2013</w:t>
      </w:r>
      <w:r w:rsidRPr="00F74A17">
        <w:rPr>
          <w:spacing w:val="-2"/>
          <w:rtl/>
          <w:lang w:val="en-US" w:eastAsia="zh-TW"/>
        </w:rPr>
        <w:t xml:space="preserve"> لا يتضمن أحكام</w:t>
      </w:r>
      <w:r w:rsidR="00F74A17">
        <w:rPr>
          <w:spacing w:val="-2"/>
          <w:rtl/>
          <w:lang w:val="en-US" w:eastAsia="zh-TW"/>
        </w:rPr>
        <w:t xml:space="preserve">اً </w:t>
      </w:r>
      <w:r w:rsidRPr="00F74A17">
        <w:rPr>
          <w:spacing w:val="-2"/>
          <w:rtl/>
          <w:lang w:val="en-US" w:eastAsia="zh-TW"/>
        </w:rPr>
        <w:t>تضمن عدم اللجوء إلى التقييد الكامل للأهلية القانونية إلا بوصفه ملاذ</w:t>
      </w:r>
      <w:r w:rsidR="00F74A17">
        <w:rPr>
          <w:spacing w:val="-2"/>
          <w:rtl/>
          <w:lang w:val="en-US" w:eastAsia="zh-TW"/>
        </w:rPr>
        <w:t xml:space="preserve">اً </w:t>
      </w:r>
      <w:r w:rsidRPr="00F74A17">
        <w:rPr>
          <w:spacing w:val="-2"/>
          <w:rtl/>
          <w:lang w:val="en-US" w:eastAsia="zh-TW"/>
        </w:rPr>
        <w:t>أخير</w:t>
      </w:r>
      <w:r w:rsidR="006C2FC7">
        <w:rPr>
          <w:spacing w:val="-2"/>
          <w:rtl/>
          <w:lang w:val="en-US" w:eastAsia="zh-TW"/>
        </w:rPr>
        <w:t>اً.</w:t>
      </w:r>
      <w:r w:rsidRPr="006C2B30">
        <w:rPr>
          <w:rtl/>
          <w:lang w:val="en-US" w:eastAsia="zh-TW"/>
        </w:rPr>
        <w:t xml:space="preserve"> وفي غياب هذه الأحكام، فإن ادعاء الدولة الطرف الذي يفيد بأن اللائحة ترمي إلى عدم الأمر بالتقييد </w:t>
      </w:r>
      <w:r w:rsidRPr="00F74A17">
        <w:rPr>
          <w:spacing w:val="-2"/>
          <w:rtl/>
          <w:lang w:val="en-US" w:eastAsia="zh-TW"/>
        </w:rPr>
        <w:t>الكامل للأهلية القانونية إلا في حالات نادرة للغاية هو مجرد وعد أجوف. ويؤكد أصحاب البلاغ أن حالات</w:t>
      </w:r>
      <w:r w:rsidRPr="006C2B30">
        <w:rPr>
          <w:rtl/>
          <w:lang w:val="en-US" w:eastAsia="zh-TW"/>
        </w:rPr>
        <w:t xml:space="preserve"> التقييد الكامل للأهلية القانونية لا تزال تشكل أكثر من نصف إجمالي حالات التقييد، وفق</w:t>
      </w:r>
      <w:r w:rsidR="00F74A17">
        <w:rPr>
          <w:rtl/>
          <w:lang w:val="en-US" w:eastAsia="zh-TW"/>
        </w:rPr>
        <w:t xml:space="preserve">اً </w:t>
      </w:r>
      <w:r w:rsidRPr="006C2B30">
        <w:rPr>
          <w:rtl/>
          <w:lang w:val="en-US" w:eastAsia="zh-TW"/>
        </w:rPr>
        <w:t xml:space="preserve">للإحصاءات </w:t>
      </w:r>
      <w:r w:rsidRPr="00F74A17">
        <w:rPr>
          <w:spacing w:val="-2"/>
          <w:rtl/>
          <w:lang w:val="en-US" w:eastAsia="zh-TW"/>
        </w:rPr>
        <w:t>التي لديهم. ويقترح أصحاب البلاغ أن تطلب اللجنة إلى الدولة الطرف تقديم معلومات عن التدابير المتخذة</w:t>
      </w:r>
      <w:r w:rsidRPr="006C2B30">
        <w:rPr>
          <w:rtl/>
          <w:lang w:val="en-US" w:eastAsia="zh-TW"/>
        </w:rPr>
        <w:t xml:space="preserve"> من أجل ضمان عدم اللجوء إلى التقييد الكامل للأهلية القانونية إلا عند الضرورة، وتقديم إحصاءات عن عدد الحالات التي شملت الإخضاع للوصاية على مدى السنوات التي انقضت منذ نفاذ القانون المدني، مع تصنيفها حسب الفئة (التقييد الكامل أو التقييد الجزئي</w:t>
      </w:r>
      <w:r w:rsidR="0044639C" w:rsidRPr="0044639C">
        <w:rPr>
          <w:rtl/>
          <w:lang w:val="en-US" w:eastAsia="zh-TW"/>
        </w:rPr>
        <w:t>).</w:t>
      </w:r>
    </w:p>
    <w:p w14:paraId="3771A07B" w14:textId="396A4EAE" w:rsidR="0044639C" w:rsidRPr="0044639C" w:rsidRDefault="00762720" w:rsidP="00762720">
      <w:pPr>
        <w:pStyle w:val="SingleTxtGA"/>
        <w:rPr>
          <w:rtl/>
          <w:lang w:val="en-US" w:eastAsia="zh-TW"/>
        </w:rPr>
      </w:pPr>
      <w:r w:rsidRPr="000275C2">
        <w:rPr>
          <w:rtl/>
          <w:lang w:val="en-US" w:eastAsia="zh-TW"/>
        </w:rPr>
        <w:t>8</w:t>
      </w:r>
      <w:r w:rsidRPr="006C2B30">
        <w:rPr>
          <w:rtl/>
          <w:lang w:val="en-US" w:eastAsia="zh-TW"/>
        </w:rPr>
        <w:t>-</w:t>
      </w:r>
      <w:r w:rsidRPr="006C2B30">
        <w:rPr>
          <w:rtl/>
          <w:lang w:val="en-US" w:eastAsia="zh-TW"/>
        </w:rPr>
        <w:tab/>
        <w:t xml:space="preserve">ويلاحظ أصحاب البلاغ أن الدولة الطرف لم تقدّم أي معلومات عن المسائل المتصلة بحق الأشخاص ذوي الأهلية القانونية المحدودة في التصويت، وهي المسألة الرئيسية المطروحة في شكواهم. ويقترح أصحاب البلاغ أن تطلب اللجنة إلى الدولة الطرف تقديم إحصاءات عن عدد الأشخاص الذين فقدوا حقهم في التصويت وعدد الأشخاص الذين استعادوه منذ عام </w:t>
      </w:r>
      <w:r w:rsidRPr="000275C2">
        <w:rPr>
          <w:rtl/>
          <w:lang w:val="en-US" w:eastAsia="zh-TW"/>
        </w:rPr>
        <w:t>201</w:t>
      </w:r>
      <w:r w:rsidR="0044639C" w:rsidRPr="000275C2">
        <w:rPr>
          <w:rtl/>
          <w:lang w:val="en-US" w:eastAsia="zh-TW"/>
        </w:rPr>
        <w:t>2</w:t>
      </w:r>
      <w:r w:rsidR="0044639C" w:rsidRPr="0044639C">
        <w:rPr>
          <w:rtl/>
          <w:lang w:val="en-US" w:eastAsia="zh-TW"/>
        </w:rPr>
        <w:t>.</w:t>
      </w:r>
    </w:p>
    <w:p w14:paraId="419EA920" w14:textId="00F0C5A6" w:rsidR="00762720" w:rsidRPr="006C2B30" w:rsidRDefault="00762720" w:rsidP="00762720">
      <w:pPr>
        <w:pStyle w:val="SingleTxtGA"/>
        <w:rPr>
          <w:rtl/>
          <w:lang w:val="en-US" w:eastAsia="zh-TW"/>
        </w:rPr>
      </w:pPr>
      <w:r w:rsidRPr="000275C2">
        <w:rPr>
          <w:rtl/>
          <w:lang w:val="en-US" w:eastAsia="zh-TW"/>
        </w:rPr>
        <w:t>9</w:t>
      </w:r>
      <w:r w:rsidRPr="006C2B30">
        <w:rPr>
          <w:rtl/>
          <w:lang w:val="en-US" w:eastAsia="zh-TW"/>
        </w:rPr>
        <w:t>-</w:t>
      </w:r>
      <w:r w:rsidRPr="006C2B30">
        <w:rPr>
          <w:rtl/>
          <w:lang w:val="en-US" w:eastAsia="zh-TW"/>
        </w:rPr>
        <w:tab/>
        <w:t xml:space="preserve">ولا يقدم أصحاب البلاغ معلومات إضافية عن التعويضات الفردية. وأكّد أصحاب البلاغ في تعليقاتهم المؤرخة </w:t>
      </w:r>
      <w:r w:rsidRPr="000275C2">
        <w:rPr>
          <w:rtl/>
          <w:lang w:val="en-US" w:eastAsia="zh-TW"/>
        </w:rPr>
        <w:t>18</w:t>
      </w:r>
      <w:r w:rsidRPr="006C2B30">
        <w:rPr>
          <w:rtl/>
          <w:lang w:val="en-US" w:eastAsia="zh-TW"/>
        </w:rPr>
        <w:t xml:space="preserve"> حزيران/</w:t>
      </w:r>
      <w:proofErr w:type="gramStart"/>
      <w:r w:rsidRPr="006C2B30">
        <w:rPr>
          <w:rtl/>
          <w:lang w:val="en-US" w:eastAsia="zh-TW"/>
        </w:rPr>
        <w:t>يونيه</w:t>
      </w:r>
      <w:proofErr w:type="gramEnd"/>
      <w:r w:rsidRPr="006C2B30">
        <w:rPr>
          <w:rtl/>
          <w:lang w:val="en-US" w:eastAsia="zh-TW"/>
        </w:rPr>
        <w:t xml:space="preserve"> </w:t>
      </w:r>
      <w:r w:rsidRPr="000275C2">
        <w:rPr>
          <w:rtl/>
          <w:lang w:val="en-US" w:eastAsia="zh-TW"/>
        </w:rPr>
        <w:t>2019</w:t>
      </w:r>
      <w:r w:rsidR="0044639C">
        <w:rPr>
          <w:rStyle w:val="FootnoteReference"/>
          <w:rtl/>
          <w:lang w:val="en-US" w:eastAsia="zh-TW"/>
        </w:rPr>
        <w:t>(</w:t>
      </w:r>
      <w:r w:rsidR="0044639C" w:rsidRPr="000275C2">
        <w:rPr>
          <w:rStyle w:val="FootnoteReference"/>
          <w:lang w:val="en-AU" w:eastAsia="zh-TW"/>
        </w:rPr>
        <w:footnoteReference w:id="1"/>
      </w:r>
      <w:r w:rsidR="00F76736" w:rsidRPr="00F76736">
        <w:rPr>
          <w:vertAlign w:val="superscript"/>
          <w:rtl/>
          <w:lang w:val="en-US" w:eastAsia="zh-TW"/>
        </w:rPr>
        <w:t>)</w:t>
      </w:r>
      <w:r w:rsidRPr="006C2B30">
        <w:rPr>
          <w:rtl/>
          <w:lang w:val="en-US" w:eastAsia="zh-TW"/>
        </w:rPr>
        <w:t xml:space="preserve"> أنّ مبالغ التعويضات حُوِّلت إلى حساباتهم المصرفية. غير أنّ أربعة من أصحاب البلاغ قُيِّدت أهليتهم القانونية في التصرف في الممتلكات ولم يتمكنوا من استلام مبالغ </w:t>
      </w:r>
      <w:r w:rsidRPr="00F74A17">
        <w:rPr>
          <w:spacing w:val="-4"/>
          <w:rtl/>
          <w:lang w:val="en-US" w:eastAsia="zh-TW"/>
        </w:rPr>
        <w:t>التعويضات إذ خُوِّلت صلاحية اتخاذ أي قرار ذي صلة للأوصياء عليهم ولسلطات الوصاية، وهو ما يتعارض</w:t>
      </w:r>
      <w:r w:rsidRPr="006C2B30">
        <w:rPr>
          <w:rtl/>
          <w:lang w:val="en-US" w:eastAsia="zh-TW"/>
        </w:rPr>
        <w:t xml:space="preserve"> مع مقتضيات المادة </w:t>
      </w:r>
      <w:r w:rsidRPr="000275C2">
        <w:rPr>
          <w:rtl/>
          <w:lang w:val="en-US" w:eastAsia="zh-TW"/>
        </w:rPr>
        <w:t>12</w:t>
      </w:r>
      <w:r w:rsidRPr="006C2B30">
        <w:rPr>
          <w:rtl/>
          <w:lang w:val="en-US" w:eastAsia="zh-TW"/>
        </w:rPr>
        <w:t>(</w:t>
      </w:r>
      <w:r w:rsidR="0044639C" w:rsidRPr="000275C2">
        <w:rPr>
          <w:rtl/>
          <w:lang w:val="en-US" w:eastAsia="zh-TW"/>
        </w:rPr>
        <w:t>2</w:t>
      </w:r>
      <w:r w:rsidR="0044639C" w:rsidRPr="0044639C">
        <w:rPr>
          <w:rtl/>
          <w:lang w:val="en-US" w:eastAsia="zh-TW"/>
        </w:rPr>
        <w:t xml:space="preserve">) </w:t>
      </w:r>
      <w:r w:rsidRPr="006C2B30">
        <w:rPr>
          <w:rtl/>
          <w:lang w:val="en-US" w:eastAsia="zh-TW"/>
        </w:rPr>
        <w:t>من الاتفاقية.</w:t>
      </w:r>
    </w:p>
    <w:p w14:paraId="7ECB067D" w14:textId="77777777" w:rsidR="00762720" w:rsidRPr="000275C2" w:rsidRDefault="00762720" w:rsidP="00762720">
      <w:pPr>
        <w:pStyle w:val="H23GA"/>
        <w:rPr>
          <w:rtl/>
        </w:rPr>
      </w:pPr>
      <w:r w:rsidRPr="000275C2">
        <w:rPr>
          <w:rtl/>
        </w:rPr>
        <w:tab/>
        <w:t>4-</w:t>
      </w:r>
      <w:r w:rsidRPr="000275C2">
        <w:rPr>
          <w:rtl/>
        </w:rPr>
        <w:tab/>
        <w:t>قرار اللجنة</w:t>
      </w:r>
    </w:p>
    <w:p w14:paraId="4DC4EFC2" w14:textId="03513C0D" w:rsidR="00762720" w:rsidRPr="006C2B30" w:rsidRDefault="00762720" w:rsidP="00762720">
      <w:pPr>
        <w:pStyle w:val="SingleTxtGA"/>
        <w:rPr>
          <w:rtl/>
          <w:lang w:val="en-US" w:eastAsia="zh-TW"/>
        </w:rPr>
      </w:pPr>
      <w:r w:rsidRPr="000275C2">
        <w:rPr>
          <w:rtl/>
          <w:lang w:val="en-US" w:eastAsia="zh-TW"/>
        </w:rPr>
        <w:t>10</w:t>
      </w:r>
      <w:r w:rsidRPr="006C2B30">
        <w:rPr>
          <w:rtl/>
          <w:lang w:val="en-US" w:eastAsia="zh-TW"/>
        </w:rPr>
        <w:t>-</w:t>
      </w:r>
      <w:r w:rsidRPr="006C2B30">
        <w:rPr>
          <w:rtl/>
          <w:lang w:val="en-US" w:eastAsia="zh-TW"/>
        </w:rPr>
        <w:tab/>
        <w:t>ترى اللجنة أن التوصية الفردية لم تنفذ إلا جزئي</w:t>
      </w:r>
      <w:r w:rsidR="006C2FC7">
        <w:rPr>
          <w:rtl/>
          <w:lang w:val="en-US" w:eastAsia="zh-TW"/>
        </w:rPr>
        <w:t>اً،</w:t>
      </w:r>
      <w:r w:rsidRPr="006C2B30">
        <w:rPr>
          <w:rtl/>
          <w:lang w:val="en-US" w:eastAsia="zh-TW"/>
        </w:rPr>
        <w:t xml:space="preserve"> إذ لم يستلم سوى أحد أصحاب البلاغ مبلغ التعويضات مباشرة، في حين تعذر على أصحاب البلاغ الأربعة الآخرين الذين كانت أهليتهم القانونية محدودة أن يتلقوا التعويض مباشرة. وتشير اللجنة إلى تقارير المتابعة السابقة وإلى ملاحظاتها الختامية بشأن التقرير الجامع للتقريرين الدوريين الثاني والثالث لهنغاريا</w:t>
      </w:r>
      <w:r w:rsidR="0044639C">
        <w:rPr>
          <w:rStyle w:val="FootnoteReference"/>
          <w:rtl/>
          <w:lang w:val="en-US" w:eastAsia="zh-TW"/>
        </w:rPr>
        <w:t>(</w:t>
      </w:r>
      <w:r w:rsidR="0044639C" w:rsidRPr="000275C2">
        <w:rPr>
          <w:rStyle w:val="FootnoteReference"/>
          <w:lang w:val="en-AU" w:eastAsia="zh-TW"/>
        </w:rPr>
        <w:footnoteReference w:id="2"/>
      </w:r>
      <w:r w:rsidR="0044639C" w:rsidRPr="0044639C">
        <w:rPr>
          <w:vertAlign w:val="superscript"/>
          <w:rtl/>
          <w:lang w:val="en-US" w:eastAsia="zh-TW"/>
        </w:rPr>
        <w:t>)</w:t>
      </w:r>
      <w:r w:rsidR="0044639C" w:rsidRPr="0044639C">
        <w:rPr>
          <w:rtl/>
          <w:lang w:val="en-US" w:eastAsia="zh-TW"/>
        </w:rPr>
        <w:t xml:space="preserve">، </w:t>
      </w:r>
      <w:r w:rsidRPr="006C2B30">
        <w:rPr>
          <w:rtl/>
          <w:lang w:val="en-US" w:eastAsia="zh-TW"/>
        </w:rPr>
        <w:t>وتأسف لعدم تنفيذ التوصيات العامة. وفي</w:t>
      </w:r>
      <w:r w:rsidR="00F03FBB">
        <w:rPr>
          <w:rFonts w:hint="cs"/>
          <w:rtl/>
          <w:lang w:val="en-US" w:eastAsia="zh-TW"/>
        </w:rPr>
        <w:t> </w:t>
      </w:r>
      <w:r w:rsidRPr="006C2B30">
        <w:rPr>
          <w:rtl/>
          <w:lang w:val="en-US" w:eastAsia="zh-TW"/>
        </w:rPr>
        <w:t>ضوء ذلك، تقرر اللجنة وقف إجراء المتابعة، مع تطبيق معيار التقييم "باء" للتوصية الفردية ومعيار التقييم "جيم" للتوصيات العامة.</w:t>
      </w:r>
    </w:p>
    <w:p w14:paraId="172EB32E" w14:textId="77777777" w:rsidR="00762720" w:rsidRPr="000275C2" w:rsidRDefault="00762720" w:rsidP="0044639C">
      <w:pPr>
        <w:pStyle w:val="H1GA"/>
        <w:rPr>
          <w:rtl/>
          <w:lang w:eastAsia="zh-TW"/>
        </w:rPr>
      </w:pPr>
      <w:r w:rsidRPr="000275C2">
        <w:rPr>
          <w:rtl/>
          <w:lang w:eastAsia="zh-TW"/>
        </w:rPr>
        <w:lastRenderedPageBreak/>
        <w:tab/>
        <w:t>باء-</w:t>
      </w:r>
      <w:r w:rsidRPr="000275C2">
        <w:rPr>
          <w:rtl/>
          <w:lang w:eastAsia="zh-TW"/>
        </w:rPr>
        <w:tab/>
        <w:t xml:space="preserve">قضية </w:t>
      </w:r>
      <w:proofErr w:type="spellStart"/>
      <w:r w:rsidRPr="000275C2">
        <w:rPr>
          <w:i/>
          <w:iCs/>
          <w:rtl/>
          <w:lang w:eastAsia="zh-TW"/>
        </w:rPr>
        <w:t>بيسلي</w:t>
      </w:r>
      <w:proofErr w:type="spellEnd"/>
      <w:r w:rsidRPr="000275C2">
        <w:rPr>
          <w:i/>
          <w:iCs/>
          <w:rtl/>
          <w:lang w:eastAsia="zh-TW"/>
        </w:rPr>
        <w:t xml:space="preserve"> ضد أستراليا</w:t>
      </w:r>
      <w:r w:rsidRPr="000275C2">
        <w:rPr>
          <w:rtl/>
          <w:lang w:eastAsia="zh-TW"/>
        </w:rPr>
        <w:t xml:space="preserve"> </w:t>
      </w:r>
      <w:r w:rsidRPr="00D11B1B">
        <w:rPr>
          <w:b w:val="0"/>
          <w:bCs w:val="0"/>
          <w:rtl/>
          <w:lang w:eastAsia="zh-TW"/>
        </w:rPr>
        <w:t>(</w:t>
      </w:r>
      <w:hyperlink r:id="rId15" w:history="1">
        <w:r w:rsidRPr="00D11B1B">
          <w:rPr>
            <w:rStyle w:val="Hyperlink"/>
            <w:b w:val="0"/>
            <w:bCs w:val="0"/>
            <w:lang w:val="en-US" w:eastAsia="zh-TW"/>
          </w:rPr>
          <w:t>CRPD/C/15/D/11/2013</w:t>
        </w:r>
      </w:hyperlink>
      <w:r w:rsidRPr="00D11B1B">
        <w:rPr>
          <w:b w:val="0"/>
          <w:bCs w:val="0"/>
          <w:rtl/>
          <w:lang w:eastAsia="zh-TW"/>
        </w:rPr>
        <w:t>)</w:t>
      </w:r>
      <w:r w:rsidRPr="000275C2">
        <w:rPr>
          <w:b w:val="0"/>
          <w:bCs w:val="0"/>
          <w:rtl/>
          <w:lang w:eastAsia="zh-TW"/>
        </w:rPr>
        <w:t xml:space="preserve"> </w:t>
      </w:r>
      <w:r w:rsidRPr="000275C2">
        <w:rPr>
          <w:rtl/>
          <w:lang w:eastAsia="zh-TW"/>
        </w:rPr>
        <w:t xml:space="preserve">وقضية </w:t>
      </w:r>
      <w:r w:rsidRPr="000275C2">
        <w:rPr>
          <w:i/>
          <w:iCs/>
          <w:rtl/>
          <w:lang w:eastAsia="zh-TW"/>
        </w:rPr>
        <w:t>لوكري ضد أستراليا</w:t>
      </w:r>
      <w:r w:rsidRPr="000275C2">
        <w:rPr>
          <w:rtl/>
          <w:lang w:eastAsia="zh-TW"/>
        </w:rPr>
        <w:t xml:space="preserve"> </w:t>
      </w:r>
      <w:r w:rsidRPr="000275C2">
        <w:rPr>
          <w:b w:val="0"/>
          <w:bCs w:val="0"/>
          <w:lang w:eastAsia="zh-TW"/>
        </w:rPr>
        <w:t>(</w:t>
      </w:r>
      <w:hyperlink r:id="rId16" w:history="1">
        <w:r w:rsidRPr="000275C2">
          <w:rPr>
            <w:rStyle w:val="Hyperlink"/>
            <w:b w:val="0"/>
            <w:bCs w:val="0"/>
            <w:lang w:val="en-US" w:eastAsia="zh-TW"/>
          </w:rPr>
          <w:t>CRPD/C/15/D/13/2013</w:t>
        </w:r>
        <w:r w:rsidRPr="000275C2">
          <w:rPr>
            <w:lang w:eastAsia="zh-TW"/>
          </w:rPr>
          <w:t>)</w:t>
        </w:r>
      </w:hyperlink>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4393"/>
      </w:tblGrid>
      <w:tr w:rsidR="00762720" w:rsidRPr="00087A88" w14:paraId="35067F69" w14:textId="77777777" w:rsidTr="005D19FC">
        <w:trPr>
          <w:tblHeader/>
        </w:trPr>
        <w:tc>
          <w:tcPr>
            <w:tcW w:w="2977" w:type="dxa"/>
            <w:tcBorders>
              <w:top w:val="single" w:sz="12" w:space="0" w:color="auto"/>
              <w:bottom w:val="nil"/>
            </w:tcBorders>
            <w:shd w:val="clear" w:color="auto" w:fill="auto"/>
            <w:vAlign w:val="bottom"/>
          </w:tcPr>
          <w:p w14:paraId="759CAD0C"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تاريخ اعتماد الآراء:</w:t>
            </w:r>
          </w:p>
        </w:tc>
        <w:tc>
          <w:tcPr>
            <w:tcW w:w="4394" w:type="dxa"/>
            <w:tcBorders>
              <w:top w:val="single" w:sz="12" w:space="0" w:color="auto"/>
              <w:bottom w:val="nil"/>
            </w:tcBorders>
            <w:shd w:val="clear" w:color="auto" w:fill="auto"/>
            <w:vAlign w:val="bottom"/>
          </w:tcPr>
          <w:p w14:paraId="16A78E30" w14:textId="77777777" w:rsidR="00762720" w:rsidRPr="00087A88" w:rsidRDefault="00762720" w:rsidP="005D19FC">
            <w:pPr>
              <w:spacing w:after="120" w:line="360" w:lineRule="exact"/>
              <w:ind w:left="57" w:right="113"/>
              <w:textDirection w:val="tbRlV"/>
              <w:rPr>
                <w:sz w:val="22"/>
                <w:szCs w:val="22"/>
                <w:lang w:val="ar-SA" w:eastAsia="zh-TW" w:bidi="en-GB"/>
              </w:rPr>
            </w:pPr>
            <w:r w:rsidRPr="000275C2">
              <w:rPr>
                <w:sz w:val="22"/>
                <w:szCs w:val="22"/>
                <w:rtl/>
              </w:rPr>
              <w:t>1</w:t>
            </w:r>
            <w:r w:rsidRPr="00087A88">
              <w:rPr>
                <w:sz w:val="22"/>
                <w:szCs w:val="22"/>
                <w:rtl/>
              </w:rPr>
              <w:t xml:space="preserve"> نيسان/أبريل </w:t>
            </w:r>
            <w:r w:rsidRPr="000275C2">
              <w:rPr>
                <w:sz w:val="22"/>
                <w:szCs w:val="22"/>
                <w:rtl/>
              </w:rPr>
              <w:t>2016</w:t>
            </w:r>
          </w:p>
        </w:tc>
      </w:tr>
      <w:tr w:rsidR="00762720" w:rsidRPr="00087A88" w14:paraId="7C153E55" w14:textId="77777777" w:rsidTr="005D19FC">
        <w:tc>
          <w:tcPr>
            <w:tcW w:w="2977" w:type="dxa"/>
            <w:tcBorders>
              <w:top w:val="nil"/>
            </w:tcBorders>
            <w:shd w:val="clear" w:color="auto" w:fill="auto"/>
          </w:tcPr>
          <w:p w14:paraId="5552ACEB" w14:textId="77777777" w:rsidR="00762720" w:rsidRPr="00087A88" w:rsidRDefault="00762720" w:rsidP="005D19FC">
            <w:pPr>
              <w:spacing w:after="120" w:line="360" w:lineRule="exact"/>
              <w:ind w:left="57" w:right="113"/>
              <w:textDirection w:val="tbRlV"/>
              <w:rPr>
                <w:sz w:val="22"/>
                <w:szCs w:val="22"/>
                <w:lang w:eastAsia="zh-TW" w:bidi="en-GB"/>
              </w:rPr>
            </w:pPr>
            <w:r w:rsidRPr="00087A88">
              <w:rPr>
                <w:sz w:val="22"/>
                <w:szCs w:val="22"/>
                <w:rtl/>
              </w:rPr>
              <w:t>الموضوع:</w:t>
            </w:r>
          </w:p>
        </w:tc>
        <w:tc>
          <w:tcPr>
            <w:tcW w:w="4394" w:type="dxa"/>
            <w:tcBorders>
              <w:top w:val="nil"/>
            </w:tcBorders>
            <w:shd w:val="clear" w:color="auto" w:fill="auto"/>
          </w:tcPr>
          <w:p w14:paraId="5FC0A20A"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مشاركة الأشخاص الصم في هيئة محلفين</w:t>
            </w:r>
          </w:p>
        </w:tc>
      </w:tr>
      <w:tr w:rsidR="00762720" w:rsidRPr="00087A88" w14:paraId="49C5123C" w14:textId="77777777" w:rsidTr="005D19FC">
        <w:tc>
          <w:tcPr>
            <w:tcW w:w="2977" w:type="dxa"/>
            <w:shd w:val="clear" w:color="auto" w:fill="auto"/>
          </w:tcPr>
          <w:p w14:paraId="560547E0"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المواد المنتهكة:</w:t>
            </w:r>
          </w:p>
        </w:tc>
        <w:tc>
          <w:tcPr>
            <w:tcW w:w="4394" w:type="dxa"/>
            <w:shd w:val="clear" w:color="auto" w:fill="auto"/>
          </w:tcPr>
          <w:p w14:paraId="23A3461A" w14:textId="28E794F0"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 xml:space="preserve">المواد </w:t>
            </w:r>
            <w:r w:rsidRPr="000275C2">
              <w:rPr>
                <w:sz w:val="22"/>
                <w:szCs w:val="22"/>
                <w:rtl/>
              </w:rPr>
              <w:t>2</w:t>
            </w:r>
            <w:r w:rsidRPr="00087A88">
              <w:rPr>
                <w:sz w:val="22"/>
                <w:szCs w:val="22"/>
                <w:rtl/>
              </w:rPr>
              <w:t>-</w:t>
            </w:r>
            <w:r w:rsidRPr="000275C2">
              <w:rPr>
                <w:sz w:val="22"/>
                <w:szCs w:val="22"/>
                <w:rtl/>
              </w:rPr>
              <w:t>4</w:t>
            </w:r>
            <w:r w:rsidRPr="00087A88">
              <w:rPr>
                <w:sz w:val="22"/>
                <w:szCs w:val="22"/>
                <w:rtl/>
              </w:rPr>
              <w:t xml:space="preserve"> و</w:t>
            </w:r>
            <w:r w:rsidRPr="000275C2">
              <w:rPr>
                <w:sz w:val="22"/>
                <w:szCs w:val="22"/>
                <w:rtl/>
              </w:rPr>
              <w:t>5</w:t>
            </w:r>
            <w:r w:rsidRPr="00087A88">
              <w:rPr>
                <w:sz w:val="22"/>
                <w:szCs w:val="22"/>
                <w:rtl/>
              </w:rPr>
              <w:t>(</w:t>
            </w:r>
            <w:r w:rsidR="0044639C" w:rsidRPr="000275C2">
              <w:rPr>
                <w:sz w:val="22"/>
                <w:szCs w:val="22"/>
                <w:rtl/>
              </w:rPr>
              <w:t>1</w:t>
            </w:r>
            <w:r w:rsidR="0044639C" w:rsidRPr="0044639C">
              <w:rPr>
                <w:sz w:val="22"/>
                <w:szCs w:val="22"/>
                <w:rtl/>
              </w:rPr>
              <w:t xml:space="preserve">) </w:t>
            </w:r>
            <w:r w:rsidRPr="00087A88">
              <w:rPr>
                <w:sz w:val="22"/>
                <w:szCs w:val="22"/>
                <w:rtl/>
              </w:rPr>
              <w:t>و(</w:t>
            </w:r>
            <w:r w:rsidR="0044639C" w:rsidRPr="000275C2">
              <w:rPr>
                <w:sz w:val="22"/>
                <w:szCs w:val="22"/>
                <w:rtl/>
              </w:rPr>
              <w:t>3</w:t>
            </w:r>
            <w:r w:rsidR="0044639C" w:rsidRPr="0044639C">
              <w:rPr>
                <w:sz w:val="22"/>
                <w:szCs w:val="22"/>
                <w:rtl/>
              </w:rPr>
              <w:t xml:space="preserve">) </w:t>
            </w:r>
            <w:r w:rsidRPr="00087A88">
              <w:rPr>
                <w:sz w:val="22"/>
                <w:szCs w:val="22"/>
                <w:rtl/>
              </w:rPr>
              <w:t>و</w:t>
            </w:r>
            <w:r w:rsidRPr="000275C2">
              <w:rPr>
                <w:sz w:val="22"/>
                <w:szCs w:val="22"/>
                <w:rtl/>
              </w:rPr>
              <w:t>9</w:t>
            </w:r>
            <w:r w:rsidRPr="00087A88">
              <w:rPr>
                <w:sz w:val="22"/>
                <w:szCs w:val="22"/>
                <w:rtl/>
              </w:rPr>
              <w:t>(</w:t>
            </w:r>
            <w:r w:rsidR="0044639C" w:rsidRPr="000275C2">
              <w:rPr>
                <w:sz w:val="22"/>
                <w:szCs w:val="22"/>
                <w:rtl/>
              </w:rPr>
              <w:t>1</w:t>
            </w:r>
            <w:r w:rsidR="0044639C" w:rsidRPr="0044639C">
              <w:rPr>
                <w:sz w:val="22"/>
                <w:szCs w:val="22"/>
                <w:rtl/>
              </w:rPr>
              <w:t xml:space="preserve">) </w:t>
            </w:r>
            <w:r w:rsidRPr="00087A88">
              <w:rPr>
                <w:sz w:val="22"/>
                <w:szCs w:val="22"/>
                <w:rtl/>
              </w:rPr>
              <w:t>و</w:t>
            </w:r>
            <w:r w:rsidRPr="000275C2">
              <w:rPr>
                <w:sz w:val="22"/>
                <w:szCs w:val="22"/>
                <w:rtl/>
              </w:rPr>
              <w:t>13</w:t>
            </w:r>
            <w:r w:rsidRPr="00087A88">
              <w:rPr>
                <w:sz w:val="22"/>
                <w:szCs w:val="22"/>
                <w:rtl/>
              </w:rPr>
              <w:t>(</w:t>
            </w:r>
            <w:r w:rsidR="0044639C" w:rsidRPr="000275C2">
              <w:rPr>
                <w:sz w:val="22"/>
                <w:szCs w:val="22"/>
                <w:rtl/>
              </w:rPr>
              <w:t>1</w:t>
            </w:r>
            <w:r w:rsidR="0044639C" w:rsidRPr="0044639C">
              <w:rPr>
                <w:sz w:val="22"/>
                <w:szCs w:val="22"/>
                <w:rtl/>
              </w:rPr>
              <w:t xml:space="preserve">) </w:t>
            </w:r>
            <w:r w:rsidRPr="00087A88">
              <w:rPr>
                <w:sz w:val="22"/>
                <w:szCs w:val="22"/>
                <w:rtl/>
              </w:rPr>
              <w:t>و</w:t>
            </w:r>
            <w:r w:rsidRPr="000275C2">
              <w:rPr>
                <w:sz w:val="22"/>
                <w:szCs w:val="22"/>
                <w:rtl/>
              </w:rPr>
              <w:t>21</w:t>
            </w:r>
            <w:r w:rsidRPr="00087A88">
              <w:rPr>
                <w:sz w:val="22"/>
                <w:szCs w:val="22"/>
                <w:rtl/>
              </w:rPr>
              <w:t>(ب) و</w:t>
            </w:r>
            <w:r w:rsidRPr="000275C2">
              <w:rPr>
                <w:sz w:val="22"/>
                <w:szCs w:val="22"/>
                <w:rtl/>
              </w:rPr>
              <w:t>29</w:t>
            </w:r>
            <w:r w:rsidRPr="00087A88">
              <w:rPr>
                <w:sz w:val="22"/>
                <w:szCs w:val="22"/>
                <w:rtl/>
              </w:rPr>
              <w:t>(ب) من الاتفاقية</w:t>
            </w:r>
          </w:p>
        </w:tc>
      </w:tr>
      <w:tr w:rsidR="00762720" w:rsidRPr="00087A88" w14:paraId="6AF60CD3" w14:textId="77777777" w:rsidTr="005D19FC">
        <w:tc>
          <w:tcPr>
            <w:tcW w:w="2977" w:type="dxa"/>
            <w:shd w:val="clear" w:color="auto" w:fill="auto"/>
          </w:tcPr>
          <w:p w14:paraId="285969E1"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معلومات المتابعة المقدمة سابقاً:</w:t>
            </w:r>
          </w:p>
        </w:tc>
        <w:tc>
          <w:tcPr>
            <w:tcW w:w="4394" w:type="dxa"/>
            <w:shd w:val="clear" w:color="auto" w:fill="auto"/>
          </w:tcPr>
          <w:p w14:paraId="093FADAA" w14:textId="77777777" w:rsidR="00762720" w:rsidRPr="00087A88" w:rsidRDefault="00762720" w:rsidP="0044639C">
            <w:pPr>
              <w:spacing w:after="120" w:line="360" w:lineRule="exact"/>
              <w:ind w:left="57" w:right="113"/>
              <w:textDirection w:val="tbRlV"/>
              <w:rPr>
                <w:sz w:val="22"/>
                <w:szCs w:val="22"/>
                <w:lang w:val="ar-SA" w:eastAsia="zh-TW"/>
              </w:rPr>
            </w:pPr>
            <w:hyperlink r:id="rId17" w:history="1">
              <w:r w:rsidRPr="0044639C">
                <w:rPr>
                  <w:rStyle w:val="Hyperlink"/>
                </w:rPr>
                <w:t>CRPD/C/</w:t>
              </w:r>
              <w:r w:rsidRPr="000275C2">
                <w:rPr>
                  <w:rStyle w:val="Hyperlink"/>
                </w:rPr>
                <w:t>19</w:t>
              </w:r>
              <w:r w:rsidRPr="0044639C">
                <w:rPr>
                  <w:rStyle w:val="Hyperlink"/>
                </w:rPr>
                <w:t>/</w:t>
              </w:r>
              <w:r w:rsidRPr="000275C2">
                <w:rPr>
                  <w:rStyle w:val="Hyperlink"/>
                </w:rPr>
                <w:t>4</w:t>
              </w:r>
            </w:hyperlink>
          </w:p>
        </w:tc>
      </w:tr>
    </w:tbl>
    <w:p w14:paraId="7C56F216" w14:textId="77777777" w:rsidR="00762720" w:rsidRPr="000275C2" w:rsidRDefault="00762720" w:rsidP="00762720">
      <w:pPr>
        <w:pStyle w:val="H23GA"/>
        <w:rPr>
          <w:rtl/>
        </w:rPr>
      </w:pPr>
      <w:r w:rsidRPr="000275C2">
        <w:rPr>
          <w:rtl/>
        </w:rPr>
        <w:tab/>
        <w:t>1-</w:t>
      </w:r>
      <w:r w:rsidRPr="000275C2">
        <w:rPr>
          <w:rtl/>
        </w:rPr>
        <w:tab/>
        <w:t>سبل الانتصاف</w:t>
      </w:r>
    </w:p>
    <w:p w14:paraId="2E922483" w14:textId="77777777" w:rsidR="00762720" w:rsidRDefault="00762720" w:rsidP="00F03FBB">
      <w:pPr>
        <w:pStyle w:val="SingleTxtGA"/>
        <w:spacing w:line="350" w:lineRule="exact"/>
        <w:rPr>
          <w:rtl/>
          <w:lang w:val="en-US" w:eastAsia="zh-TW"/>
        </w:rPr>
      </w:pPr>
      <w:r w:rsidRPr="000275C2">
        <w:rPr>
          <w:rtl/>
          <w:lang w:val="en-US" w:eastAsia="zh-TW"/>
        </w:rPr>
        <w:t>11</w:t>
      </w:r>
      <w:r w:rsidRPr="006C2B30">
        <w:rPr>
          <w:rtl/>
          <w:lang w:val="en-US" w:eastAsia="zh-TW"/>
        </w:rPr>
        <w:t>-</w:t>
      </w:r>
      <w:r w:rsidRPr="006C2B30">
        <w:rPr>
          <w:rtl/>
          <w:lang w:val="en-US" w:eastAsia="zh-TW"/>
        </w:rPr>
        <w:tab/>
        <w:t>فيما يتعلق بصاحبي البلاغين، يقع على الدولة الطرف التزام بما يلي:</w:t>
      </w:r>
    </w:p>
    <w:p w14:paraId="378F8C6F" w14:textId="6EB295A3" w:rsidR="00762720" w:rsidRDefault="00762720" w:rsidP="00F03FBB">
      <w:pPr>
        <w:pStyle w:val="SingleTxtGA"/>
        <w:spacing w:line="350" w:lineRule="exact"/>
        <w:rPr>
          <w:rtl/>
          <w:lang w:val="en-US" w:eastAsia="zh-TW"/>
        </w:rPr>
      </w:pPr>
      <w:r>
        <w:rPr>
          <w:rtl/>
          <w:lang w:val="en-US" w:eastAsia="zh-TW"/>
        </w:rPr>
        <w:tab/>
        <w:t>(</w:t>
      </w:r>
      <w:r w:rsidRPr="006C2B30">
        <w:rPr>
          <w:rtl/>
          <w:lang w:val="en-US" w:eastAsia="zh-TW"/>
        </w:rPr>
        <w:t>أ)</w:t>
      </w:r>
      <w:r w:rsidRPr="006C2B30">
        <w:rPr>
          <w:rtl/>
          <w:lang w:val="en-US" w:eastAsia="zh-TW"/>
        </w:rPr>
        <w:tab/>
        <w:t>إتاحة سبيل انتصاف فعال لهما يشمل ردّ أي تكاليف قانونية تكبداها، إلى جانب منحهما تعويض</w:t>
      </w:r>
      <w:r w:rsidR="006C2FC7">
        <w:rPr>
          <w:rtl/>
          <w:lang w:val="en-US" w:eastAsia="zh-TW"/>
        </w:rPr>
        <w:t>اً؛</w:t>
      </w:r>
    </w:p>
    <w:p w14:paraId="190B45CF" w14:textId="77777777" w:rsidR="00762720" w:rsidRPr="006C2B30" w:rsidRDefault="00762720" w:rsidP="00F03FBB">
      <w:pPr>
        <w:pStyle w:val="SingleTxtGA"/>
        <w:spacing w:line="350" w:lineRule="exact"/>
        <w:rPr>
          <w:rtl/>
          <w:lang w:val="en-US" w:eastAsia="zh-TW"/>
        </w:rPr>
      </w:pPr>
      <w:r>
        <w:rPr>
          <w:rtl/>
          <w:lang w:val="en-US" w:eastAsia="zh-TW"/>
        </w:rPr>
        <w:tab/>
        <w:t>(</w:t>
      </w:r>
      <w:r w:rsidRPr="006C2B30">
        <w:rPr>
          <w:rtl/>
          <w:lang w:val="en-US" w:eastAsia="zh-TW"/>
        </w:rPr>
        <w:t>ب)</w:t>
      </w:r>
      <w:r w:rsidRPr="006C2B30">
        <w:rPr>
          <w:rtl/>
          <w:lang w:val="en-US" w:eastAsia="zh-TW"/>
        </w:rPr>
        <w:tab/>
        <w:t xml:space="preserve">تمكينهما من المشاركة في هيئات المحلفين، بتزويدهما بترتيبات تيسيرية معقولة في شكل الترجمة بلغة الإشارة الأسترالية (قضية </w:t>
      </w:r>
      <w:proofErr w:type="spellStart"/>
      <w:r w:rsidRPr="000275C2">
        <w:rPr>
          <w:i/>
          <w:iCs/>
          <w:rtl/>
          <w:lang w:val="en-US" w:eastAsia="zh-TW"/>
        </w:rPr>
        <w:t>بيسلي</w:t>
      </w:r>
      <w:proofErr w:type="spellEnd"/>
      <w:r w:rsidRPr="000275C2">
        <w:rPr>
          <w:i/>
          <w:iCs/>
          <w:rtl/>
          <w:lang w:val="en-US" w:eastAsia="zh-TW"/>
        </w:rPr>
        <w:t xml:space="preserve"> ضد أستراليا</w:t>
      </w:r>
      <w:r w:rsidRPr="006C2B30">
        <w:rPr>
          <w:rtl/>
          <w:lang w:val="en-US" w:eastAsia="zh-TW"/>
        </w:rPr>
        <w:t xml:space="preserve">) أو العرض النصي بالاختزال (قضية </w:t>
      </w:r>
      <w:r w:rsidRPr="000275C2">
        <w:rPr>
          <w:i/>
          <w:iCs/>
          <w:spacing w:val="-2"/>
          <w:rtl/>
          <w:lang w:val="en-US" w:eastAsia="zh-TW"/>
        </w:rPr>
        <w:t>لوكري ضد أستراليا</w:t>
      </w:r>
      <w:r w:rsidRPr="00087A88">
        <w:rPr>
          <w:spacing w:val="-2"/>
          <w:rtl/>
          <w:lang w:val="en-US" w:eastAsia="zh-TW"/>
        </w:rPr>
        <w:t>) على نحو يحترم سرية الإجراءات في جميع مراحل اختيار المحلفين وإجراءات المحكمة.</w:t>
      </w:r>
    </w:p>
    <w:p w14:paraId="6081D49D" w14:textId="77777777" w:rsidR="00762720" w:rsidRDefault="00762720" w:rsidP="00F03FBB">
      <w:pPr>
        <w:pStyle w:val="SingleTxtGA"/>
        <w:spacing w:line="350" w:lineRule="exact"/>
        <w:rPr>
          <w:rtl/>
          <w:lang w:val="en-US" w:eastAsia="zh-TW"/>
        </w:rPr>
      </w:pPr>
      <w:r w:rsidRPr="000275C2">
        <w:rPr>
          <w:rtl/>
          <w:lang w:val="en-US" w:eastAsia="zh-TW"/>
        </w:rPr>
        <w:t>12</w:t>
      </w:r>
      <w:r w:rsidRPr="006C2B30">
        <w:rPr>
          <w:rtl/>
          <w:lang w:val="en-US" w:eastAsia="zh-TW"/>
        </w:rPr>
        <w:t>-</w:t>
      </w:r>
      <w:r w:rsidRPr="006C2B30">
        <w:rPr>
          <w:rtl/>
          <w:lang w:val="en-US" w:eastAsia="zh-TW"/>
        </w:rPr>
        <w:tab/>
      </w:r>
      <w:r w:rsidRPr="00F03FBB">
        <w:rPr>
          <w:spacing w:val="-5"/>
          <w:rtl/>
          <w:lang w:val="en-US" w:eastAsia="zh-TW"/>
        </w:rPr>
        <w:t>وبصفة عامة، يقع على الدولة الطرف التزام باعتماد تدابير لمنع حدوث انتهاكات مماثلة في المستقبل،</w:t>
      </w:r>
      <w:r w:rsidRPr="006C2B30">
        <w:rPr>
          <w:rtl/>
          <w:lang w:val="en-US" w:eastAsia="zh-TW"/>
        </w:rPr>
        <w:t xml:space="preserve"> بطرق منها:</w:t>
      </w:r>
    </w:p>
    <w:p w14:paraId="6FC670A3" w14:textId="77777777" w:rsidR="00762720" w:rsidRDefault="00762720" w:rsidP="00F03FBB">
      <w:pPr>
        <w:pStyle w:val="SingleTxtGA"/>
        <w:spacing w:line="350" w:lineRule="exact"/>
        <w:rPr>
          <w:rtl/>
          <w:lang w:val="en-US" w:eastAsia="zh-TW"/>
        </w:rPr>
      </w:pPr>
      <w:r>
        <w:rPr>
          <w:rtl/>
          <w:lang w:val="en-US" w:eastAsia="zh-TW"/>
        </w:rPr>
        <w:tab/>
        <w:t>(</w:t>
      </w:r>
      <w:r w:rsidRPr="006C2B30">
        <w:rPr>
          <w:rtl/>
          <w:lang w:val="en-US" w:eastAsia="zh-TW"/>
        </w:rPr>
        <w:t>أ)</w:t>
      </w:r>
      <w:r w:rsidRPr="006C2B30">
        <w:rPr>
          <w:rtl/>
          <w:lang w:val="en-US" w:eastAsia="zh-TW"/>
        </w:rPr>
        <w:tab/>
        <w:t xml:space="preserve">الحرص، في كل مرة يُستدعى فيها أشخاص من ذوي الإعاقة لأداء مهمة المحلف، </w:t>
      </w:r>
      <w:r w:rsidRPr="00F76736">
        <w:rPr>
          <w:spacing w:val="-4"/>
          <w:rtl/>
          <w:lang w:val="en-US" w:eastAsia="zh-TW"/>
        </w:rPr>
        <w:t>على إجراء تقييم دقيق وموضوعي وشامل لطلبهم الاستفادة من ترتيبات، وعلى إتاحة جميع الترتيبات التيسيرية</w:t>
      </w:r>
      <w:r w:rsidRPr="006C2B30">
        <w:rPr>
          <w:rtl/>
          <w:lang w:val="en-US" w:eastAsia="zh-TW"/>
        </w:rPr>
        <w:t xml:space="preserve"> المعقولة على النحو الواجب من أجل تمكينهم من المشاركة الكاملة؛</w:t>
      </w:r>
    </w:p>
    <w:p w14:paraId="2ADC02BF" w14:textId="77777777" w:rsidR="00762720" w:rsidRDefault="00762720" w:rsidP="00F03FBB">
      <w:pPr>
        <w:pStyle w:val="SingleTxtGA"/>
        <w:spacing w:line="350" w:lineRule="exact"/>
        <w:rPr>
          <w:rtl/>
          <w:lang w:val="en-US" w:eastAsia="zh-TW"/>
        </w:rPr>
      </w:pPr>
      <w:r w:rsidRPr="00087A88">
        <w:rPr>
          <w:spacing w:val="-2"/>
          <w:rtl/>
          <w:lang w:val="en-US" w:eastAsia="zh-TW"/>
        </w:rPr>
        <w:tab/>
        <w:t>(ب)</w:t>
      </w:r>
      <w:r w:rsidRPr="00087A88">
        <w:rPr>
          <w:spacing w:val="-2"/>
          <w:rtl/>
          <w:lang w:val="en-US" w:eastAsia="zh-TW"/>
        </w:rPr>
        <w:tab/>
        <w:t>اعتماد التعديلات اللازمة في القوانين واللوائح والسياسات والبرامج ذات الصلة، بالتشاور</w:t>
      </w:r>
      <w:r w:rsidRPr="006C2B30">
        <w:rPr>
          <w:rtl/>
          <w:lang w:val="en-US" w:eastAsia="zh-TW"/>
        </w:rPr>
        <w:t xml:space="preserve"> الوثيق مع الأشخاص ذوي الإعاقة والمنظمات التي تمثلهم؛</w:t>
      </w:r>
    </w:p>
    <w:p w14:paraId="556211A8" w14:textId="2C367D6B" w:rsidR="00762720" w:rsidRDefault="00762720" w:rsidP="00F03FBB">
      <w:pPr>
        <w:pStyle w:val="SingleTxtGA"/>
        <w:spacing w:line="350" w:lineRule="exact"/>
        <w:rPr>
          <w:rtl/>
          <w:lang w:val="en-US" w:eastAsia="zh-TW"/>
        </w:rPr>
      </w:pPr>
      <w:r w:rsidRPr="00087A88">
        <w:rPr>
          <w:spacing w:val="-5"/>
          <w:rtl/>
          <w:lang w:val="en-US" w:eastAsia="zh-TW"/>
        </w:rPr>
        <w:tab/>
        <w:t>(ج)</w:t>
      </w:r>
      <w:r w:rsidRPr="00087A88">
        <w:rPr>
          <w:spacing w:val="-5"/>
          <w:rtl/>
          <w:lang w:val="en-US" w:eastAsia="zh-TW"/>
        </w:rPr>
        <w:tab/>
        <w:t>ضمان إتاحة التدريب الملائم والمنتظم بشأن نطاق انطباق الاتفاقية وبروتوكولها الاختياري</w:t>
      </w:r>
      <w:r w:rsidRPr="006C2B30">
        <w:rPr>
          <w:rtl/>
          <w:lang w:val="en-US" w:eastAsia="zh-TW"/>
        </w:rPr>
        <w:t>، بما يشمل التدريب بشأن إمكانية وصول الأشخاص ذوي الإعاقة، للسلطات المحلية، مثل والي المقاطعة، والموظفين القضائيين والموظفين المعنيين بتيسير عمل السلطة القضائية</w:t>
      </w:r>
      <w:r w:rsidR="00F76736">
        <w:rPr>
          <w:rFonts w:hint="cs"/>
          <w:rtl/>
          <w:lang w:val="en-US" w:eastAsia="zh-TW"/>
        </w:rPr>
        <w:t>؛</w:t>
      </w:r>
    </w:p>
    <w:p w14:paraId="2E4C43AE" w14:textId="77777777" w:rsidR="00762720" w:rsidRPr="006C2B30" w:rsidRDefault="00762720" w:rsidP="00F03FBB">
      <w:pPr>
        <w:pStyle w:val="SingleTxtGA"/>
        <w:spacing w:line="350" w:lineRule="exact"/>
        <w:rPr>
          <w:rtl/>
          <w:lang w:val="en-US" w:eastAsia="zh-TW"/>
        </w:rPr>
      </w:pPr>
      <w:r>
        <w:rPr>
          <w:rtl/>
          <w:lang w:val="en-US" w:eastAsia="zh-TW"/>
        </w:rPr>
        <w:tab/>
        <w:t>(</w:t>
      </w:r>
      <w:r w:rsidRPr="006C2B30">
        <w:rPr>
          <w:rtl/>
          <w:lang w:val="en-US" w:eastAsia="zh-TW"/>
        </w:rPr>
        <w:t>د)</w:t>
      </w:r>
      <w:r w:rsidRPr="006C2B30">
        <w:rPr>
          <w:rtl/>
          <w:lang w:val="en-US" w:eastAsia="zh-TW"/>
        </w:rPr>
        <w:tab/>
        <w:t>نشر آراء اللجنة وتعميمها على نطاق واسع في صيغ ميسّرة.</w:t>
      </w:r>
    </w:p>
    <w:p w14:paraId="3ECD4865" w14:textId="77777777" w:rsidR="00762720" w:rsidRPr="000275C2" w:rsidRDefault="00762720" w:rsidP="00762720">
      <w:pPr>
        <w:pStyle w:val="H23GA"/>
        <w:rPr>
          <w:rtl/>
        </w:rPr>
      </w:pPr>
      <w:r w:rsidRPr="000275C2">
        <w:rPr>
          <w:rtl/>
        </w:rPr>
        <w:tab/>
        <w:t>2-</w:t>
      </w:r>
      <w:r w:rsidRPr="000275C2">
        <w:rPr>
          <w:rtl/>
        </w:rPr>
        <w:tab/>
        <w:t>رد الدولة الطرف</w:t>
      </w:r>
    </w:p>
    <w:p w14:paraId="645F30E4" w14:textId="717C1A35" w:rsidR="00762720" w:rsidRPr="006C2B30" w:rsidRDefault="00762720" w:rsidP="00F03FBB">
      <w:pPr>
        <w:pStyle w:val="SingleTxtGA"/>
        <w:spacing w:line="350" w:lineRule="exact"/>
        <w:rPr>
          <w:rtl/>
          <w:lang w:val="en-US" w:eastAsia="zh-TW"/>
        </w:rPr>
      </w:pPr>
      <w:r w:rsidRPr="000275C2">
        <w:rPr>
          <w:rtl/>
          <w:lang w:val="en-US" w:eastAsia="zh-TW"/>
        </w:rPr>
        <w:t>13</w:t>
      </w:r>
      <w:r w:rsidRPr="006C2B30">
        <w:rPr>
          <w:rtl/>
          <w:lang w:val="en-US" w:eastAsia="zh-TW"/>
        </w:rPr>
        <w:t>-</w:t>
      </w:r>
      <w:r w:rsidRPr="006C2B30">
        <w:rPr>
          <w:rtl/>
          <w:lang w:val="en-US" w:eastAsia="zh-TW"/>
        </w:rPr>
        <w:tab/>
        <w:t xml:space="preserve">قدمت الدولة الطرف ملاحظاتها في رسالتها المؤرخة </w:t>
      </w:r>
      <w:r w:rsidRPr="000275C2">
        <w:rPr>
          <w:rtl/>
          <w:lang w:val="en-US" w:eastAsia="zh-TW"/>
        </w:rPr>
        <w:t>28</w:t>
      </w:r>
      <w:r w:rsidRPr="006C2B30">
        <w:rPr>
          <w:rtl/>
          <w:lang w:val="en-US" w:eastAsia="zh-TW"/>
        </w:rPr>
        <w:t xml:space="preserve"> تشرين الأول/أكتوبر </w:t>
      </w:r>
      <w:r w:rsidRPr="000275C2">
        <w:rPr>
          <w:rtl/>
          <w:lang w:val="en-US" w:eastAsia="zh-TW"/>
        </w:rPr>
        <w:t>201</w:t>
      </w:r>
      <w:r w:rsidR="0044639C" w:rsidRPr="000275C2">
        <w:rPr>
          <w:rtl/>
          <w:lang w:val="en-US" w:eastAsia="zh-TW"/>
        </w:rPr>
        <w:t>6</w:t>
      </w:r>
      <w:r w:rsidR="0044639C" w:rsidRPr="0044639C">
        <w:rPr>
          <w:rtl/>
          <w:lang w:val="en-US" w:eastAsia="zh-TW"/>
        </w:rPr>
        <w:t xml:space="preserve">. </w:t>
      </w:r>
      <w:r w:rsidRPr="006C2B30">
        <w:rPr>
          <w:rtl/>
          <w:lang w:val="en-US" w:eastAsia="zh-TW"/>
        </w:rPr>
        <w:t xml:space="preserve">وتشير الدولة الطرف إلى أن الآراء نُشرت على الموقع الشبكي للنيابة العامة. </w:t>
      </w:r>
    </w:p>
    <w:p w14:paraId="32E391BE" w14:textId="5EE2B55D" w:rsidR="00762720" w:rsidRPr="006C2B30" w:rsidRDefault="00762720" w:rsidP="00F03FBB">
      <w:pPr>
        <w:pStyle w:val="SingleTxtGA"/>
        <w:spacing w:line="350" w:lineRule="exact"/>
        <w:rPr>
          <w:rtl/>
          <w:lang w:val="en-US" w:eastAsia="zh-TW"/>
        </w:rPr>
      </w:pPr>
      <w:r w:rsidRPr="000275C2">
        <w:rPr>
          <w:rtl/>
          <w:lang w:val="en-US" w:eastAsia="zh-TW"/>
        </w:rPr>
        <w:t>14</w:t>
      </w:r>
      <w:r w:rsidRPr="006C2B30">
        <w:rPr>
          <w:rtl/>
          <w:lang w:val="en-US" w:eastAsia="zh-TW"/>
        </w:rPr>
        <w:t>-</w:t>
      </w:r>
      <w:r w:rsidRPr="006C2B30">
        <w:rPr>
          <w:rtl/>
          <w:lang w:val="en-US" w:eastAsia="zh-TW"/>
        </w:rPr>
        <w:tab/>
        <w:t xml:space="preserve">وتفيد الدولة الطرف بأنها نظرت بعناية في الآراء غير أنها تعرب بكل احترام عن عدم اتفاقها معها. وتؤكد الدولة الطرف أن جميع المحلفين المحتملين الذين يحتاجون إلى مترجم شفوي يعاملون بالطريقة نفسها، وأن الدولة الطرف لا ترفض ببساطة توفير مترجمين للأشخاص الصم. وتوضّح الدولة </w:t>
      </w:r>
      <w:r w:rsidRPr="00F74A17">
        <w:rPr>
          <w:spacing w:val="-2"/>
          <w:rtl/>
          <w:lang w:val="en-US" w:eastAsia="zh-TW"/>
        </w:rPr>
        <w:t xml:space="preserve">الطرف أنها تحتكم إلى مبدأ قديم العهد من مبادئ القانون العام </w:t>
      </w:r>
      <w:proofErr w:type="spellStart"/>
      <w:r w:rsidRPr="00F74A17">
        <w:rPr>
          <w:spacing w:val="-2"/>
          <w:rtl/>
          <w:lang w:val="en-US" w:eastAsia="zh-TW"/>
        </w:rPr>
        <w:t>الأنكلوسكسوني</w:t>
      </w:r>
      <w:proofErr w:type="spellEnd"/>
      <w:r w:rsidRPr="00F74A17">
        <w:rPr>
          <w:spacing w:val="-2"/>
          <w:rtl/>
          <w:lang w:val="en-US" w:eastAsia="zh-TW"/>
        </w:rPr>
        <w:t>، تدعمه النصوص القانونية،</w:t>
      </w:r>
      <w:r w:rsidRPr="006C2B30">
        <w:rPr>
          <w:rtl/>
          <w:lang w:val="en-US" w:eastAsia="zh-TW"/>
        </w:rPr>
        <w:t xml:space="preserve"> ويقضي بأن تجري هيئة المحلفين مداولاتها في سياق جلسة سرية ومغلقة من أجل ضمان محاكمة عادلة. </w:t>
      </w:r>
      <w:r w:rsidRPr="006C2B30">
        <w:rPr>
          <w:rtl/>
          <w:lang w:val="en-US" w:eastAsia="zh-TW"/>
        </w:rPr>
        <w:lastRenderedPageBreak/>
        <w:t>ويمكن أن يؤثر مترجمو لغة الإشارة الأسترالية أو المختزلون في المداولات أو تنظيمها وسلاستها وطبيعتها تأثير</w:t>
      </w:r>
      <w:r w:rsidR="00F74A17">
        <w:rPr>
          <w:rtl/>
          <w:lang w:val="en-US" w:eastAsia="zh-TW"/>
        </w:rPr>
        <w:t xml:space="preserve">اً </w:t>
      </w:r>
      <w:r w:rsidRPr="006C2B30">
        <w:rPr>
          <w:rtl/>
          <w:lang w:val="en-US" w:eastAsia="zh-TW"/>
        </w:rPr>
        <w:t>مباشر</w:t>
      </w:r>
      <w:r w:rsidR="00F74A17">
        <w:rPr>
          <w:rtl/>
          <w:lang w:val="en-US" w:eastAsia="zh-TW"/>
        </w:rPr>
        <w:t xml:space="preserve">اً </w:t>
      </w:r>
      <w:r w:rsidRPr="006C2B30">
        <w:rPr>
          <w:rtl/>
          <w:lang w:val="en-US" w:eastAsia="zh-TW"/>
        </w:rPr>
        <w:t xml:space="preserve">أو غير مباشر. وإلى جانب ذلك، يجب أن يعمل المترجمون الشفويون بالتناوب على فترات </w:t>
      </w:r>
      <w:r w:rsidRPr="00F76736">
        <w:rPr>
          <w:spacing w:val="-2"/>
          <w:rtl/>
          <w:lang w:val="en-US" w:eastAsia="zh-TW"/>
        </w:rPr>
        <w:t xml:space="preserve">تتراوح بين </w:t>
      </w:r>
      <w:r w:rsidRPr="000275C2">
        <w:rPr>
          <w:spacing w:val="-2"/>
          <w:rtl/>
          <w:lang w:val="en-US" w:eastAsia="zh-TW"/>
        </w:rPr>
        <w:t>15</w:t>
      </w:r>
      <w:r w:rsidRPr="00F76736">
        <w:rPr>
          <w:spacing w:val="-2"/>
          <w:rtl/>
          <w:lang w:val="en-US" w:eastAsia="zh-TW"/>
        </w:rPr>
        <w:t xml:space="preserve"> و</w:t>
      </w:r>
      <w:r w:rsidRPr="000275C2">
        <w:rPr>
          <w:spacing w:val="-2"/>
          <w:rtl/>
          <w:lang w:val="en-US" w:eastAsia="zh-TW"/>
        </w:rPr>
        <w:t>40</w:t>
      </w:r>
      <w:r w:rsidRPr="00F76736">
        <w:rPr>
          <w:spacing w:val="-2"/>
          <w:rtl/>
          <w:lang w:val="en-US" w:eastAsia="zh-TW"/>
        </w:rPr>
        <w:t xml:space="preserve"> دقيقة، أمّا في حالة العرض النصي بالاختزال، يجب أن تعيّن المحكمة شخصين مكلّفيْن</w:t>
      </w:r>
      <w:r w:rsidRPr="006C2B30">
        <w:rPr>
          <w:rtl/>
          <w:lang w:val="en-US" w:eastAsia="zh-TW"/>
        </w:rPr>
        <w:t xml:space="preserve"> بالتسجيل. وقد تتسبب إضافة هؤلاء المترجمين وهذين المسجّليْن في التأثير على استمرارية المداولات وستؤدي إلى السماح لأكثر من "شخص من غير المحلفين" بالحضور في غرفة هيئة المحلفين. وإلى جانب ذلك، تشير الدولة الطرف إلى أن المحلفين غير الناطقين بالإنكليزية لا تتاح لهم أيض</w:t>
      </w:r>
      <w:r w:rsidR="00F74A17">
        <w:rPr>
          <w:rtl/>
          <w:lang w:val="en-US" w:eastAsia="zh-TW"/>
        </w:rPr>
        <w:t xml:space="preserve">اً </w:t>
      </w:r>
      <w:r w:rsidRPr="006C2B30">
        <w:rPr>
          <w:rtl/>
          <w:lang w:val="en-US" w:eastAsia="zh-TW"/>
        </w:rPr>
        <w:t>أي ترتيبات بسبب المسائل المعروضة نفسها. وعليه، تدفع الدولة الطرف بأنّ تعيين مختزلين أو مترجمين للغة الإشارة الأسترالية ليس بالأمر المعقول.</w:t>
      </w:r>
    </w:p>
    <w:p w14:paraId="5F5AE39D" w14:textId="6ED97E1A" w:rsidR="00762720" w:rsidRPr="006C2B30" w:rsidRDefault="00762720" w:rsidP="00762720">
      <w:pPr>
        <w:pStyle w:val="SingleTxtGA"/>
        <w:rPr>
          <w:rtl/>
          <w:lang w:val="en-US" w:eastAsia="zh-TW"/>
        </w:rPr>
      </w:pPr>
      <w:r w:rsidRPr="000275C2">
        <w:rPr>
          <w:rtl/>
          <w:lang w:val="en-US" w:eastAsia="zh-TW"/>
        </w:rPr>
        <w:t>15</w:t>
      </w:r>
      <w:r w:rsidRPr="006C2B30">
        <w:rPr>
          <w:rtl/>
          <w:lang w:val="en-US" w:eastAsia="zh-TW"/>
        </w:rPr>
        <w:t>-</w:t>
      </w:r>
      <w:r w:rsidRPr="006C2B30">
        <w:rPr>
          <w:rtl/>
          <w:lang w:val="en-US" w:eastAsia="zh-TW"/>
        </w:rPr>
        <w:tab/>
        <w:t>وتلاحظ الدولة الطرف أن اللجنة ذكرت أن الدولة الطرف لم تقدم أدلة كافية تبين أن اعتماد ترتيبات معقولة سيشكل عبئ</w:t>
      </w:r>
      <w:r w:rsidR="00F74A17">
        <w:rPr>
          <w:rtl/>
          <w:lang w:val="en-US" w:eastAsia="zh-TW"/>
        </w:rPr>
        <w:t xml:space="preserve">اً </w:t>
      </w:r>
      <w:r w:rsidRPr="006C2B30">
        <w:rPr>
          <w:rtl/>
          <w:lang w:val="en-US" w:eastAsia="zh-TW"/>
        </w:rPr>
        <w:t>مجحف</w:t>
      </w:r>
      <w:r w:rsidR="006C2FC7">
        <w:rPr>
          <w:rtl/>
          <w:lang w:val="en-US" w:eastAsia="zh-TW"/>
        </w:rPr>
        <w:t>اً.</w:t>
      </w:r>
      <w:r w:rsidRPr="006C2B30">
        <w:rPr>
          <w:rtl/>
          <w:lang w:val="en-US" w:eastAsia="zh-TW"/>
        </w:rPr>
        <w:t xml:space="preserve"> وتشير الدولة الطرف إلى الشواغل المتعلقة بقدرة المحلفين الصم على تقييم أنواع معينة من الأدلة تقييم</w:t>
      </w:r>
      <w:r w:rsidR="00F74A17">
        <w:rPr>
          <w:rtl/>
          <w:lang w:val="en-US" w:eastAsia="zh-TW"/>
        </w:rPr>
        <w:t xml:space="preserve">اً </w:t>
      </w:r>
      <w:r w:rsidRPr="006C2B30">
        <w:rPr>
          <w:rtl/>
          <w:lang w:val="en-US" w:eastAsia="zh-TW"/>
        </w:rPr>
        <w:t>سليم</w:t>
      </w:r>
      <w:r w:rsidR="006C2FC7">
        <w:rPr>
          <w:rtl/>
          <w:lang w:val="en-US" w:eastAsia="zh-TW"/>
        </w:rPr>
        <w:t>اً،</w:t>
      </w:r>
      <w:r w:rsidRPr="006C2B30">
        <w:rPr>
          <w:rtl/>
          <w:lang w:val="en-US" w:eastAsia="zh-TW"/>
        </w:rPr>
        <w:t xml:space="preserve"> حتى مع تعيين مترجم أو مختزل. فجميع أشكال الترجمة الشفوية تتضمن درجة معينة من التفسير الذاتي، بما يشمل أوجه الغموض في تفسير ظلال المعاني والسلوكيات والفروق الدقيقة والنبرة. وقد يصعب أيض</w:t>
      </w:r>
      <w:r w:rsidR="00F74A17">
        <w:rPr>
          <w:rtl/>
          <w:lang w:val="en-US" w:eastAsia="zh-TW"/>
        </w:rPr>
        <w:t xml:space="preserve">اً </w:t>
      </w:r>
      <w:r w:rsidRPr="006C2B30">
        <w:rPr>
          <w:rtl/>
          <w:lang w:val="en-US" w:eastAsia="zh-TW"/>
        </w:rPr>
        <w:t>تفسير بعض الأدلة لأنها تستند إلى أشرطة فيديو أو</w:t>
      </w:r>
      <w:r w:rsidR="00F76736">
        <w:rPr>
          <w:rFonts w:hint="cs"/>
          <w:rtl/>
          <w:lang w:val="en-US" w:eastAsia="zh-TW"/>
        </w:rPr>
        <w:t> </w:t>
      </w:r>
      <w:r w:rsidRPr="006C2B30">
        <w:rPr>
          <w:rtl/>
          <w:lang w:val="en-US" w:eastAsia="zh-TW"/>
        </w:rPr>
        <w:t>تسجيلات صوتية مطولة، وقد يتحدث خلالها شخصان أو أكثر في الوقت نفسه، أو يكون الصوت غير واضح ويطلب من المحلفين الاعتماد على تفسيرهم الشخصي للتسجيل، أو قد تؤثر ضوضاء الخلفية والسلوكيات إلى حد بعيد في تفسير التسجيل. وعندما تُقدَّم نسخة إلى هيئة المحلفين، يُرفَق التسجيل دائم</w:t>
      </w:r>
      <w:r w:rsidR="00F74A17">
        <w:rPr>
          <w:rtl/>
          <w:lang w:val="en-US" w:eastAsia="zh-TW"/>
        </w:rPr>
        <w:t xml:space="preserve">اً </w:t>
      </w:r>
      <w:r w:rsidRPr="006C2B30">
        <w:rPr>
          <w:rtl/>
          <w:lang w:val="en-US" w:eastAsia="zh-TW"/>
        </w:rPr>
        <w:t xml:space="preserve">ببيان إخلاء مسؤولية ينبّه إلى أنّ التسجيل هو الدليل الأساسي. ويرشد القضاة المحلفين إلى ألاّ يعتمدوا على </w:t>
      </w:r>
      <w:proofErr w:type="gramStart"/>
      <w:r w:rsidRPr="006C2B30">
        <w:rPr>
          <w:rtl/>
          <w:lang w:val="en-US" w:eastAsia="zh-TW"/>
        </w:rPr>
        <w:t>النص</w:t>
      </w:r>
      <w:proofErr w:type="gramEnd"/>
      <w:r w:rsidRPr="006C2B30">
        <w:rPr>
          <w:rtl/>
          <w:lang w:val="en-US" w:eastAsia="zh-TW"/>
        </w:rPr>
        <w:t xml:space="preserve"> بل على ما استمعوا إليه بأنفسهم في التسجيل. وإضافة إلى ذلك، سيتعيّن توظيف مترجمين وستتكبد الدولة الطرف تكاليف </w:t>
      </w:r>
      <w:proofErr w:type="gramStart"/>
      <w:r w:rsidRPr="006C2B30">
        <w:rPr>
          <w:rtl/>
          <w:lang w:val="en-US" w:eastAsia="zh-TW"/>
        </w:rPr>
        <w:t>توظيفهم</w:t>
      </w:r>
      <w:proofErr w:type="gramEnd"/>
      <w:r w:rsidRPr="006C2B30">
        <w:rPr>
          <w:rtl/>
          <w:lang w:val="en-US" w:eastAsia="zh-TW"/>
        </w:rPr>
        <w:t xml:space="preserve"> حتى لو لم يقع الاختيار على المحلّف المعني في نهاية المطاف. وقد يفضي تعيين محلّفين صم إلى زيادة تأخير الإجراءات فقد تظهر الحاجة إلى تخصيص وقت إضافي من أجل تذليل أي صعوبات ترتبط باللغة التقنية أو الترجمة الشفوية أو التكيف مع ممارسات المترجمين وإجراءاتهم، ومن شأن تقييم مدى ضرورة توظيف مترجمين أن يؤخر بداية المحاكمة، وقد يحتمل عدم وجود عدد كاف من المترجمين للسماح للمحلفين الصم بالحضور في كل يوم من أيام المحاكمة. وتدفع الدولة الطرف بأن المزيد من التأخير يتسبب في آثار منها ما يخلف وقع</w:t>
      </w:r>
      <w:r w:rsidR="00F74A17">
        <w:rPr>
          <w:rtl/>
          <w:lang w:val="en-US" w:eastAsia="zh-TW"/>
        </w:rPr>
        <w:t xml:space="preserve">اً </w:t>
      </w:r>
      <w:r w:rsidRPr="006C2B30">
        <w:rPr>
          <w:rtl/>
          <w:lang w:val="en-US" w:eastAsia="zh-TW"/>
        </w:rPr>
        <w:t>كبير</w:t>
      </w:r>
      <w:r w:rsidR="00F74A17">
        <w:rPr>
          <w:rtl/>
          <w:lang w:val="en-US" w:eastAsia="zh-TW"/>
        </w:rPr>
        <w:t xml:space="preserve">اً </w:t>
      </w:r>
      <w:r w:rsidRPr="006C2B30">
        <w:rPr>
          <w:rtl/>
          <w:lang w:val="en-US" w:eastAsia="zh-TW"/>
        </w:rPr>
        <w:t xml:space="preserve">على المتهمين، سواء من الناحية المالية (أتعاب الممثل القانوني) أو من حيث </w:t>
      </w:r>
      <w:proofErr w:type="gramStart"/>
      <w:r w:rsidRPr="006C2B30">
        <w:rPr>
          <w:rtl/>
          <w:lang w:val="en-US" w:eastAsia="zh-TW"/>
        </w:rPr>
        <w:t>رفاههم</w:t>
      </w:r>
      <w:proofErr w:type="gramEnd"/>
      <w:r w:rsidRPr="006C2B30">
        <w:rPr>
          <w:rtl/>
          <w:lang w:val="en-US" w:eastAsia="zh-TW"/>
        </w:rPr>
        <w:t>، وهو ما يؤثر في حقوق الإنسان الخاصة بالمتهم ويؤدي إلى تكاليف إضافية يتحملها النظام القضائي.</w:t>
      </w:r>
    </w:p>
    <w:p w14:paraId="3CDAE3B7" w14:textId="276C71B8" w:rsidR="00762720" w:rsidRPr="006C2B30" w:rsidRDefault="00762720" w:rsidP="00762720">
      <w:pPr>
        <w:pStyle w:val="SingleTxtGA"/>
        <w:rPr>
          <w:rtl/>
          <w:lang w:val="en-US" w:eastAsia="zh-TW"/>
        </w:rPr>
      </w:pPr>
      <w:r w:rsidRPr="000275C2">
        <w:rPr>
          <w:rtl/>
          <w:lang w:val="en-US" w:eastAsia="zh-TW"/>
        </w:rPr>
        <w:t>16</w:t>
      </w:r>
      <w:r w:rsidRPr="006C2B30">
        <w:rPr>
          <w:rtl/>
          <w:lang w:val="en-US" w:eastAsia="zh-TW"/>
        </w:rPr>
        <w:t>-</w:t>
      </w:r>
      <w:r w:rsidRPr="006C2B30">
        <w:rPr>
          <w:rtl/>
          <w:lang w:val="en-US" w:eastAsia="zh-TW"/>
        </w:rPr>
        <w:tab/>
      </w:r>
      <w:r w:rsidRPr="00F76736">
        <w:rPr>
          <w:spacing w:val="-2"/>
          <w:rtl/>
          <w:lang w:val="en-US" w:eastAsia="zh-TW"/>
        </w:rPr>
        <w:t xml:space="preserve">ولا تتفق الدولة الطرف مع اللجنة على أنها انتهكت المادة </w:t>
      </w:r>
      <w:r w:rsidRPr="000275C2">
        <w:rPr>
          <w:spacing w:val="-2"/>
          <w:rtl/>
          <w:lang w:val="en-US" w:eastAsia="zh-TW"/>
        </w:rPr>
        <w:t>9</w:t>
      </w:r>
      <w:r w:rsidRPr="00F76736">
        <w:rPr>
          <w:spacing w:val="-2"/>
          <w:rtl/>
          <w:lang w:val="en-US" w:eastAsia="zh-TW"/>
        </w:rPr>
        <w:t xml:space="preserve"> من الاتفاقية بحرمانها صاحبي البلاغ</w:t>
      </w:r>
      <w:r w:rsidRPr="006C2B30">
        <w:rPr>
          <w:rtl/>
          <w:lang w:val="en-US" w:eastAsia="zh-TW"/>
        </w:rPr>
        <w:t xml:space="preserve"> من الاستعانة بمختزل أو مترجم. وترى الدولة الطرف أن المادة </w:t>
      </w:r>
      <w:r w:rsidRPr="000275C2">
        <w:rPr>
          <w:rtl/>
          <w:lang w:val="en-US" w:eastAsia="zh-TW"/>
        </w:rPr>
        <w:t>9</w:t>
      </w:r>
      <w:r w:rsidRPr="006C2B30">
        <w:rPr>
          <w:rtl/>
          <w:lang w:val="en-US" w:eastAsia="zh-TW"/>
        </w:rPr>
        <w:t xml:space="preserve"> تستهدف إمكانية دخول المواقع الفعلية والخدمات المتاحة للجميع. والمشاركة في هيئة المحلفين ليست بخدمة متاحة للجمهور: فهي ليست خدمة </w:t>
      </w:r>
      <w:r w:rsidRPr="00F76736">
        <w:rPr>
          <w:spacing w:val="-2"/>
          <w:rtl/>
          <w:lang w:val="en-US" w:eastAsia="zh-TW"/>
        </w:rPr>
        <w:t xml:space="preserve">وإنما واجب، وليست </w:t>
      </w:r>
      <w:proofErr w:type="gramStart"/>
      <w:r w:rsidRPr="00F76736">
        <w:rPr>
          <w:spacing w:val="-2"/>
          <w:rtl/>
          <w:lang w:val="en-US" w:eastAsia="zh-TW"/>
        </w:rPr>
        <w:t>علنية</w:t>
      </w:r>
      <w:proofErr w:type="gramEnd"/>
      <w:r w:rsidRPr="00F76736">
        <w:rPr>
          <w:spacing w:val="-2"/>
          <w:rtl/>
          <w:lang w:val="en-US" w:eastAsia="zh-TW"/>
        </w:rPr>
        <w:t xml:space="preserve"> بل يُفترض أن تظل الكثير من الإجراءات طيّ الكتمان. ويشترط القانون الداخلي</w:t>
      </w:r>
      <w:r w:rsidRPr="006C2B30">
        <w:rPr>
          <w:rtl/>
          <w:lang w:val="en-US" w:eastAsia="zh-TW"/>
        </w:rPr>
        <w:t xml:space="preserve"> للدولة الطرف على جميع الأشخاص المدرجين في القائمات الانتخابية أن يؤدوا مهمة المحلّف ما</w:t>
      </w:r>
      <w:r w:rsidR="00F74A17">
        <w:rPr>
          <w:rFonts w:hint="cs"/>
          <w:rtl/>
          <w:lang w:val="en-US" w:eastAsia="zh-TW"/>
        </w:rPr>
        <w:t> </w:t>
      </w:r>
      <w:r w:rsidRPr="006C2B30">
        <w:rPr>
          <w:rtl/>
          <w:lang w:val="en-US" w:eastAsia="zh-TW"/>
        </w:rPr>
        <w:t>لم يتقرّر استبعادهم أو إعفاؤهم من أدائها.</w:t>
      </w:r>
    </w:p>
    <w:p w14:paraId="345EA99D" w14:textId="3E786A3C" w:rsidR="00762720" w:rsidRPr="006C2B30" w:rsidRDefault="00762720" w:rsidP="00762720">
      <w:pPr>
        <w:pStyle w:val="SingleTxtGA"/>
        <w:rPr>
          <w:rtl/>
          <w:lang w:val="en-US" w:eastAsia="zh-TW"/>
        </w:rPr>
      </w:pPr>
      <w:r w:rsidRPr="000275C2">
        <w:rPr>
          <w:rtl/>
          <w:lang w:val="en-US" w:eastAsia="zh-TW"/>
        </w:rPr>
        <w:t>17</w:t>
      </w:r>
      <w:r w:rsidRPr="006C2B30">
        <w:rPr>
          <w:rtl/>
          <w:lang w:val="en-US" w:eastAsia="zh-TW"/>
        </w:rPr>
        <w:t>-</w:t>
      </w:r>
      <w:r w:rsidRPr="006C2B30">
        <w:rPr>
          <w:rtl/>
          <w:lang w:val="en-US" w:eastAsia="zh-TW"/>
        </w:rPr>
        <w:tab/>
        <w:t xml:space="preserve">وتدفع الدولة الطرف بأنها لم تنتهك المادة </w:t>
      </w:r>
      <w:r w:rsidRPr="000275C2">
        <w:rPr>
          <w:rtl/>
          <w:lang w:val="en-US" w:eastAsia="zh-TW"/>
        </w:rPr>
        <w:t>13</w:t>
      </w:r>
      <w:r w:rsidRPr="006C2B30">
        <w:rPr>
          <w:rtl/>
          <w:lang w:val="en-US" w:eastAsia="zh-TW"/>
        </w:rPr>
        <w:t>(</w:t>
      </w:r>
      <w:r w:rsidR="0044639C" w:rsidRPr="000275C2">
        <w:rPr>
          <w:rtl/>
          <w:lang w:val="en-US" w:eastAsia="zh-TW"/>
        </w:rPr>
        <w:t>1</w:t>
      </w:r>
      <w:r w:rsidR="0044639C" w:rsidRPr="0044639C">
        <w:rPr>
          <w:rtl/>
          <w:lang w:val="en-US" w:eastAsia="zh-TW"/>
        </w:rPr>
        <w:t xml:space="preserve">) </w:t>
      </w:r>
      <w:r w:rsidRPr="006C2B30">
        <w:rPr>
          <w:rtl/>
          <w:lang w:val="en-US" w:eastAsia="zh-TW"/>
        </w:rPr>
        <w:t xml:space="preserve">مقروءة بمفردها وبالاقتران مع المواد </w:t>
      </w:r>
      <w:r w:rsidRPr="000275C2">
        <w:rPr>
          <w:rtl/>
          <w:lang w:val="en-US" w:eastAsia="zh-TW"/>
        </w:rPr>
        <w:t>3</w:t>
      </w:r>
      <w:r w:rsidRPr="006C2B30">
        <w:rPr>
          <w:rtl/>
          <w:lang w:val="en-US" w:eastAsia="zh-TW"/>
        </w:rPr>
        <w:t xml:space="preserve"> و</w:t>
      </w:r>
      <w:r w:rsidRPr="000275C2">
        <w:rPr>
          <w:rtl/>
          <w:lang w:val="en-US" w:eastAsia="zh-TW"/>
        </w:rPr>
        <w:t>5</w:t>
      </w:r>
      <w:r w:rsidRPr="006C2B30">
        <w:rPr>
          <w:rtl/>
          <w:lang w:val="en-US" w:eastAsia="zh-TW"/>
        </w:rPr>
        <w:t>(</w:t>
      </w:r>
      <w:r w:rsidR="0044639C" w:rsidRPr="000275C2">
        <w:rPr>
          <w:rtl/>
          <w:lang w:val="en-US" w:eastAsia="zh-TW"/>
        </w:rPr>
        <w:t>1</w:t>
      </w:r>
      <w:r w:rsidR="0044639C" w:rsidRPr="0044639C">
        <w:rPr>
          <w:rtl/>
          <w:lang w:val="en-US" w:eastAsia="zh-TW"/>
        </w:rPr>
        <w:t xml:space="preserve">) </w:t>
      </w:r>
      <w:r w:rsidRPr="006C2B30">
        <w:rPr>
          <w:rtl/>
          <w:lang w:val="en-US" w:eastAsia="zh-TW"/>
        </w:rPr>
        <w:t>و</w:t>
      </w:r>
      <w:r w:rsidRPr="000275C2">
        <w:rPr>
          <w:rtl/>
          <w:lang w:val="en-US" w:eastAsia="zh-TW"/>
        </w:rPr>
        <w:t>29</w:t>
      </w:r>
      <w:r w:rsidRPr="006C2B30">
        <w:rPr>
          <w:rtl/>
          <w:lang w:val="en-US" w:eastAsia="zh-TW"/>
        </w:rPr>
        <w:t>(ب) من الاتفاقية. وتفيد بأن القدرة على أداء مهمة المحلّف لا تؤثر بصورة مباشرة في إمكانية لجوء الأشخاص ذوي الإعاقة إلى العدالة، وبأن المشاركة في هيئة المحلفين لا تشكل حق</w:t>
      </w:r>
      <w:r w:rsidR="00F74A17">
        <w:rPr>
          <w:rtl/>
          <w:lang w:val="en-US" w:eastAsia="zh-TW"/>
        </w:rPr>
        <w:t xml:space="preserve">اً </w:t>
      </w:r>
      <w:r w:rsidRPr="006C2B30">
        <w:rPr>
          <w:rtl/>
          <w:lang w:val="en-US" w:eastAsia="zh-TW"/>
        </w:rPr>
        <w:t>سياسي</w:t>
      </w:r>
      <w:r w:rsidR="006C2FC7">
        <w:rPr>
          <w:rtl/>
          <w:lang w:val="en-US" w:eastAsia="zh-TW"/>
        </w:rPr>
        <w:t>اً.</w:t>
      </w:r>
    </w:p>
    <w:p w14:paraId="2E9DC67A" w14:textId="0F4997DB" w:rsidR="00762720" w:rsidRPr="006C2B30" w:rsidRDefault="00762720" w:rsidP="00762720">
      <w:pPr>
        <w:pStyle w:val="SingleTxtGA"/>
        <w:rPr>
          <w:rtl/>
          <w:lang w:val="en-US" w:eastAsia="zh-TW"/>
        </w:rPr>
      </w:pPr>
      <w:r w:rsidRPr="000275C2">
        <w:rPr>
          <w:rtl/>
          <w:lang w:val="en-US" w:eastAsia="zh-TW"/>
        </w:rPr>
        <w:t>18</w:t>
      </w:r>
      <w:r w:rsidRPr="006C2B30">
        <w:rPr>
          <w:rtl/>
          <w:lang w:val="en-US" w:eastAsia="zh-TW"/>
        </w:rPr>
        <w:t>-</w:t>
      </w:r>
      <w:r w:rsidRPr="006C2B30">
        <w:rPr>
          <w:rtl/>
          <w:lang w:val="en-US" w:eastAsia="zh-TW"/>
        </w:rPr>
        <w:tab/>
      </w:r>
      <w:r w:rsidRPr="00F74A17">
        <w:rPr>
          <w:spacing w:val="-4"/>
          <w:rtl/>
          <w:lang w:val="en-US" w:eastAsia="zh-TW"/>
        </w:rPr>
        <w:t xml:space="preserve">وتدفع الدولة الطرف بأنها لم تنتهك حقوق صاحبي البلاغين المكفولة بموجب المادة </w:t>
      </w:r>
      <w:r w:rsidRPr="000275C2">
        <w:rPr>
          <w:spacing w:val="-4"/>
          <w:rtl/>
          <w:lang w:val="en-US" w:eastAsia="zh-TW"/>
        </w:rPr>
        <w:t>21</w:t>
      </w:r>
      <w:r w:rsidRPr="00F74A17">
        <w:rPr>
          <w:spacing w:val="-4"/>
          <w:rtl/>
          <w:lang w:val="en-US" w:eastAsia="zh-TW"/>
        </w:rPr>
        <w:t>(ب) مقروءة</w:t>
      </w:r>
      <w:r w:rsidRPr="006C2B30">
        <w:rPr>
          <w:rtl/>
          <w:lang w:val="en-US" w:eastAsia="zh-TW"/>
        </w:rPr>
        <w:t xml:space="preserve"> بمفردها وبالاقتران مع المواد </w:t>
      </w:r>
      <w:r w:rsidRPr="000275C2">
        <w:rPr>
          <w:rtl/>
          <w:lang w:val="en-US" w:eastAsia="zh-TW"/>
        </w:rPr>
        <w:t>2</w:t>
      </w:r>
      <w:r w:rsidRPr="006C2B30">
        <w:rPr>
          <w:rtl/>
          <w:lang w:val="en-US" w:eastAsia="zh-TW"/>
        </w:rPr>
        <w:t xml:space="preserve"> و</w:t>
      </w:r>
      <w:r w:rsidRPr="000275C2">
        <w:rPr>
          <w:rtl/>
          <w:lang w:val="en-US" w:eastAsia="zh-TW"/>
        </w:rPr>
        <w:t>4</w:t>
      </w:r>
      <w:r w:rsidRPr="006C2B30">
        <w:rPr>
          <w:rtl/>
          <w:lang w:val="en-US" w:eastAsia="zh-TW"/>
        </w:rPr>
        <w:t xml:space="preserve"> و</w:t>
      </w:r>
      <w:r w:rsidRPr="000275C2">
        <w:rPr>
          <w:rtl/>
          <w:lang w:val="en-US" w:eastAsia="zh-TW"/>
        </w:rPr>
        <w:t>5</w:t>
      </w:r>
      <w:r w:rsidRPr="006C2B30">
        <w:rPr>
          <w:rtl/>
          <w:lang w:val="en-US" w:eastAsia="zh-TW"/>
        </w:rPr>
        <w:t>(</w:t>
      </w:r>
      <w:r w:rsidR="0044639C" w:rsidRPr="000275C2">
        <w:rPr>
          <w:rtl/>
          <w:lang w:val="en-US" w:eastAsia="zh-TW"/>
        </w:rPr>
        <w:t>1</w:t>
      </w:r>
      <w:r w:rsidR="0044639C" w:rsidRPr="0044639C">
        <w:rPr>
          <w:rtl/>
          <w:lang w:val="en-US" w:eastAsia="zh-TW"/>
        </w:rPr>
        <w:t xml:space="preserve">) </w:t>
      </w:r>
      <w:r w:rsidRPr="006C2B30">
        <w:rPr>
          <w:rtl/>
          <w:lang w:val="en-US" w:eastAsia="zh-TW"/>
        </w:rPr>
        <w:t>و(</w:t>
      </w:r>
      <w:r w:rsidR="0044639C" w:rsidRPr="000275C2">
        <w:rPr>
          <w:rtl/>
          <w:lang w:val="en-US" w:eastAsia="zh-TW"/>
        </w:rPr>
        <w:t>3</w:t>
      </w:r>
      <w:r w:rsidR="0044639C" w:rsidRPr="0044639C">
        <w:rPr>
          <w:rtl/>
          <w:lang w:val="en-US" w:eastAsia="zh-TW"/>
        </w:rPr>
        <w:t xml:space="preserve">) </w:t>
      </w:r>
      <w:r w:rsidRPr="006C2B30">
        <w:rPr>
          <w:rtl/>
          <w:lang w:val="en-US" w:eastAsia="zh-TW"/>
        </w:rPr>
        <w:t>من الاتفاقية. وترى الدولة الطرف أن الاتفاقية تشير إلى إدلاء المرء بآرائه علن</w:t>
      </w:r>
      <w:r w:rsidR="006C2FC7">
        <w:rPr>
          <w:rtl/>
          <w:lang w:val="en-US" w:eastAsia="zh-TW"/>
        </w:rPr>
        <w:t>اً،</w:t>
      </w:r>
      <w:r w:rsidRPr="006C2B30">
        <w:rPr>
          <w:rtl/>
          <w:lang w:val="en-US" w:eastAsia="zh-TW"/>
        </w:rPr>
        <w:t xml:space="preserve"> وأن الآراء التي يتّخذها المرء بوصفه محلّف</w:t>
      </w:r>
      <w:r w:rsidR="00F74A17">
        <w:rPr>
          <w:rtl/>
          <w:lang w:val="en-US" w:eastAsia="zh-TW"/>
        </w:rPr>
        <w:t xml:space="preserve">اً </w:t>
      </w:r>
      <w:r w:rsidRPr="006C2B30">
        <w:rPr>
          <w:rtl/>
          <w:lang w:val="en-US" w:eastAsia="zh-TW"/>
        </w:rPr>
        <w:t>لا تتاح للعموم.</w:t>
      </w:r>
    </w:p>
    <w:p w14:paraId="75D3F302" w14:textId="687B9909" w:rsidR="00762720" w:rsidRPr="006C2B30" w:rsidRDefault="00762720" w:rsidP="00762720">
      <w:pPr>
        <w:pStyle w:val="SingleTxtGA"/>
        <w:rPr>
          <w:rtl/>
          <w:lang w:val="en-US" w:eastAsia="zh-TW"/>
        </w:rPr>
      </w:pPr>
      <w:r w:rsidRPr="000275C2">
        <w:rPr>
          <w:rtl/>
          <w:lang w:val="en-US" w:eastAsia="zh-TW"/>
        </w:rPr>
        <w:lastRenderedPageBreak/>
        <w:t>19</w:t>
      </w:r>
      <w:r w:rsidRPr="006C2B30">
        <w:rPr>
          <w:rtl/>
          <w:lang w:val="en-US" w:eastAsia="zh-TW"/>
        </w:rPr>
        <w:t>-</w:t>
      </w:r>
      <w:r w:rsidRPr="006C2B30">
        <w:rPr>
          <w:rtl/>
          <w:lang w:val="en-US" w:eastAsia="zh-TW"/>
        </w:rPr>
        <w:tab/>
        <w:t>وأخير</w:t>
      </w:r>
      <w:r w:rsidR="006C2FC7">
        <w:rPr>
          <w:rtl/>
          <w:lang w:val="en-US" w:eastAsia="zh-TW"/>
        </w:rPr>
        <w:t>اً،</w:t>
      </w:r>
      <w:r w:rsidRPr="006C2B30">
        <w:rPr>
          <w:rtl/>
          <w:lang w:val="en-US" w:eastAsia="zh-TW"/>
        </w:rPr>
        <w:t xml:space="preserve"> ترى الدولة الطرف أنه لا ينبغي إلزامها بتعويض صاحبي البلاغ عن أتعابهما القانونية، </w:t>
      </w:r>
      <w:r w:rsidRPr="00F74A17">
        <w:rPr>
          <w:spacing w:val="-4"/>
          <w:rtl/>
          <w:lang w:val="en-US" w:eastAsia="zh-TW"/>
        </w:rPr>
        <w:t>لأنها لا تعتقد أنها انتهكت الاتفاقية. وفيما يتعلق بالمحلّفين الصم، ستواصل الدولة الطرف مراجعة سياساتها،</w:t>
      </w:r>
      <w:r w:rsidRPr="006C2B30">
        <w:rPr>
          <w:rtl/>
          <w:lang w:val="en-US" w:eastAsia="zh-TW"/>
        </w:rPr>
        <w:t xml:space="preserve"> </w:t>
      </w:r>
      <w:r w:rsidRPr="00F74A17">
        <w:rPr>
          <w:spacing w:val="-4"/>
          <w:rtl/>
          <w:lang w:val="en-US" w:eastAsia="zh-TW"/>
        </w:rPr>
        <w:t>مع مراعاة البحوث الأكاديمية الجارية في هذا المجال ورصد التطورات في مجال الأجهزة المعينة للأشخاص</w:t>
      </w:r>
      <w:r w:rsidRPr="006C2B30">
        <w:rPr>
          <w:rtl/>
          <w:lang w:val="en-US" w:eastAsia="zh-TW"/>
        </w:rPr>
        <w:t xml:space="preserve"> ذوي الإعاقة والتكنولوجيات وخدمات الترجمة الخاصة بهم.</w:t>
      </w:r>
    </w:p>
    <w:p w14:paraId="5F1E98DF" w14:textId="77777777" w:rsidR="00762720" w:rsidRPr="000275C2" w:rsidRDefault="00762720" w:rsidP="00762720">
      <w:pPr>
        <w:pStyle w:val="H23GA"/>
        <w:rPr>
          <w:rtl/>
        </w:rPr>
      </w:pPr>
      <w:r w:rsidRPr="000275C2">
        <w:rPr>
          <w:rtl/>
        </w:rPr>
        <w:tab/>
        <w:t>3-</w:t>
      </w:r>
      <w:r w:rsidRPr="000275C2">
        <w:rPr>
          <w:rtl/>
        </w:rPr>
        <w:tab/>
        <w:t>تعليقات صاحبي البلاغ</w:t>
      </w:r>
    </w:p>
    <w:p w14:paraId="33DB9AAC" w14:textId="798FB2F0" w:rsidR="00762720" w:rsidRPr="006C2B30" w:rsidRDefault="00762720" w:rsidP="00762720">
      <w:pPr>
        <w:pStyle w:val="SingleTxtGA"/>
        <w:rPr>
          <w:rtl/>
          <w:lang w:val="en-US" w:eastAsia="zh-TW"/>
        </w:rPr>
      </w:pPr>
      <w:r w:rsidRPr="000275C2">
        <w:rPr>
          <w:rtl/>
          <w:lang w:val="en-US" w:eastAsia="zh-TW"/>
        </w:rPr>
        <w:t>20</w:t>
      </w:r>
      <w:r w:rsidRPr="006C2B30">
        <w:rPr>
          <w:rtl/>
          <w:lang w:val="en-US" w:eastAsia="zh-TW"/>
        </w:rPr>
        <w:t>-</w:t>
      </w:r>
      <w:r w:rsidRPr="006C2B30">
        <w:rPr>
          <w:rtl/>
          <w:lang w:val="en-US" w:eastAsia="zh-TW"/>
        </w:rPr>
        <w:tab/>
        <w:t xml:space="preserve">ذكر صاحبا البلاغ في رسالتهما المؤرخة </w:t>
      </w:r>
      <w:r w:rsidRPr="000275C2">
        <w:rPr>
          <w:rtl/>
          <w:lang w:val="en-US" w:eastAsia="zh-TW"/>
        </w:rPr>
        <w:t>20</w:t>
      </w:r>
      <w:r w:rsidRPr="006C2B30">
        <w:rPr>
          <w:rtl/>
          <w:lang w:val="en-US" w:eastAsia="zh-TW"/>
        </w:rPr>
        <w:t xml:space="preserve"> كانون الأول/ديسمبر </w:t>
      </w:r>
      <w:r w:rsidRPr="000275C2">
        <w:rPr>
          <w:rtl/>
          <w:lang w:val="en-US" w:eastAsia="zh-TW"/>
        </w:rPr>
        <w:t>2021</w:t>
      </w:r>
      <w:r w:rsidRPr="006C2B30">
        <w:rPr>
          <w:rtl/>
          <w:lang w:val="en-US" w:eastAsia="zh-TW"/>
        </w:rPr>
        <w:t xml:space="preserve"> أنه ليس لديهما أيّ</w:t>
      </w:r>
      <w:r w:rsidR="00BB48EE">
        <w:rPr>
          <w:lang w:val="en-US" w:eastAsia="zh-TW"/>
        </w:rPr>
        <w:t> </w:t>
      </w:r>
      <w:r w:rsidRPr="006C2B30">
        <w:rPr>
          <w:rtl/>
          <w:lang w:val="en-US" w:eastAsia="zh-TW"/>
        </w:rPr>
        <w:t>تعليقات أخرى يضيفانها.</w:t>
      </w:r>
    </w:p>
    <w:p w14:paraId="0AC99566" w14:textId="77777777" w:rsidR="00762720" w:rsidRPr="000275C2" w:rsidRDefault="00762720" w:rsidP="00762720">
      <w:pPr>
        <w:pStyle w:val="H23GA"/>
        <w:rPr>
          <w:rtl/>
        </w:rPr>
      </w:pPr>
      <w:r w:rsidRPr="000275C2">
        <w:rPr>
          <w:rtl/>
        </w:rPr>
        <w:tab/>
        <w:t>4-</w:t>
      </w:r>
      <w:r w:rsidRPr="000275C2">
        <w:rPr>
          <w:rtl/>
        </w:rPr>
        <w:tab/>
        <w:t>قرار اللجنة</w:t>
      </w:r>
    </w:p>
    <w:p w14:paraId="72752685" w14:textId="55780E39" w:rsidR="00762720" w:rsidRPr="006C2B30" w:rsidRDefault="00762720" w:rsidP="00762720">
      <w:pPr>
        <w:pStyle w:val="SingleTxtGA"/>
        <w:rPr>
          <w:rtl/>
          <w:lang w:val="en-US" w:eastAsia="zh-TW"/>
        </w:rPr>
      </w:pPr>
      <w:r w:rsidRPr="000275C2">
        <w:rPr>
          <w:rtl/>
          <w:lang w:val="en-US" w:eastAsia="zh-TW"/>
        </w:rPr>
        <w:t>21</w:t>
      </w:r>
      <w:r w:rsidRPr="006C2B30">
        <w:rPr>
          <w:rtl/>
          <w:lang w:val="en-US" w:eastAsia="zh-TW"/>
        </w:rPr>
        <w:t>-</w:t>
      </w:r>
      <w:r w:rsidRPr="006C2B30">
        <w:rPr>
          <w:rtl/>
          <w:lang w:val="en-US" w:eastAsia="zh-TW"/>
        </w:rPr>
        <w:tab/>
        <w:t xml:space="preserve">تأسف اللجنة لعدم تنفيذ التوصيات الفردية والعامة. وفي ضوء ذلك، تقرر اللجنة وقف إجراء المتابعة مع تطبيق معيار التقييم </w:t>
      </w:r>
      <w:r w:rsidR="00BB48EE">
        <w:rPr>
          <w:rFonts w:hint="cs"/>
          <w:rtl/>
          <w:lang w:val="en-US" w:eastAsia="zh-TW"/>
        </w:rPr>
        <w:t>"</w:t>
      </w:r>
      <w:r w:rsidRPr="006C2B30">
        <w:rPr>
          <w:rtl/>
          <w:lang w:val="en-US" w:eastAsia="zh-TW"/>
        </w:rPr>
        <w:t>جيم</w:t>
      </w:r>
      <w:r w:rsidR="00BB48EE">
        <w:rPr>
          <w:rFonts w:hint="cs"/>
          <w:rtl/>
          <w:lang w:val="en-US" w:eastAsia="zh-TW"/>
        </w:rPr>
        <w:t>"</w:t>
      </w:r>
      <w:r w:rsidRPr="006C2B30">
        <w:rPr>
          <w:rtl/>
          <w:lang w:val="en-US" w:eastAsia="zh-TW"/>
        </w:rPr>
        <w:t>.</w:t>
      </w:r>
    </w:p>
    <w:p w14:paraId="1353AC90" w14:textId="77777777" w:rsidR="00762720" w:rsidRPr="000275C2" w:rsidRDefault="00762720" w:rsidP="0044639C">
      <w:pPr>
        <w:pStyle w:val="H1GA"/>
        <w:rPr>
          <w:rtl/>
          <w:lang w:eastAsia="zh-TW"/>
        </w:rPr>
      </w:pPr>
      <w:r w:rsidRPr="000275C2">
        <w:rPr>
          <w:rtl/>
          <w:lang w:eastAsia="zh-TW"/>
        </w:rPr>
        <w:tab/>
        <w:t>جيم-</w:t>
      </w:r>
      <w:r w:rsidRPr="000275C2">
        <w:rPr>
          <w:rtl/>
          <w:lang w:eastAsia="zh-TW"/>
        </w:rPr>
        <w:tab/>
        <w:t xml:space="preserve">قضية </w:t>
      </w:r>
      <w:r w:rsidRPr="000275C2">
        <w:rPr>
          <w:i/>
          <w:iCs/>
          <w:rtl/>
          <w:lang w:eastAsia="zh-TW"/>
        </w:rPr>
        <w:t>ج. ه. ضد أستراليا</w:t>
      </w:r>
      <w:r w:rsidRPr="000275C2">
        <w:rPr>
          <w:rtl/>
          <w:lang w:eastAsia="zh-TW"/>
        </w:rPr>
        <w:t xml:space="preserve"> </w:t>
      </w:r>
      <w:r w:rsidRPr="00F52870">
        <w:rPr>
          <w:b w:val="0"/>
          <w:bCs w:val="0"/>
          <w:lang w:eastAsia="zh-TW"/>
        </w:rPr>
        <w:t>(</w:t>
      </w:r>
      <w:hyperlink r:id="rId18" w:history="1">
        <w:r w:rsidRPr="00F52870">
          <w:rPr>
            <w:rStyle w:val="Hyperlink"/>
            <w:b w:val="0"/>
            <w:bCs w:val="0"/>
            <w:lang w:val="en-US" w:eastAsia="zh-TW"/>
          </w:rPr>
          <w:t>CRPD/C/20/D/35/2016</w:t>
        </w:r>
        <w:r w:rsidRPr="00F52870">
          <w:rPr>
            <w:b w:val="0"/>
            <w:bCs w:val="0"/>
            <w:highlight w:val="lightGray"/>
            <w:lang w:eastAsia="zh-TW"/>
          </w:rPr>
          <w:t>)</w:t>
        </w:r>
      </w:hyperlink>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7"/>
        <w:gridCol w:w="4533"/>
      </w:tblGrid>
      <w:tr w:rsidR="00762720" w:rsidRPr="00087A88" w14:paraId="5DC4EACA" w14:textId="77777777" w:rsidTr="00F76736">
        <w:trPr>
          <w:tblHeader/>
        </w:trPr>
        <w:tc>
          <w:tcPr>
            <w:tcW w:w="2837" w:type="dxa"/>
            <w:tcBorders>
              <w:top w:val="single" w:sz="12" w:space="0" w:color="auto"/>
              <w:bottom w:val="nil"/>
            </w:tcBorders>
            <w:shd w:val="clear" w:color="auto" w:fill="auto"/>
            <w:vAlign w:val="bottom"/>
          </w:tcPr>
          <w:p w14:paraId="0C0FC7B0"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تاريخ اعتماد الآراء:</w:t>
            </w:r>
          </w:p>
        </w:tc>
        <w:tc>
          <w:tcPr>
            <w:tcW w:w="4533" w:type="dxa"/>
            <w:tcBorders>
              <w:top w:val="single" w:sz="12" w:space="0" w:color="auto"/>
              <w:bottom w:val="nil"/>
            </w:tcBorders>
            <w:shd w:val="clear" w:color="auto" w:fill="auto"/>
            <w:vAlign w:val="bottom"/>
          </w:tcPr>
          <w:p w14:paraId="546C6754" w14:textId="77777777" w:rsidR="00762720" w:rsidRPr="00087A88" w:rsidRDefault="00762720" w:rsidP="005D19FC">
            <w:pPr>
              <w:spacing w:after="120" w:line="360" w:lineRule="exact"/>
              <w:ind w:left="57" w:right="113"/>
              <w:textDirection w:val="tbRlV"/>
              <w:rPr>
                <w:sz w:val="22"/>
                <w:szCs w:val="22"/>
                <w:lang w:val="ar-SA" w:eastAsia="zh-TW" w:bidi="en-GB"/>
              </w:rPr>
            </w:pPr>
            <w:r w:rsidRPr="000275C2">
              <w:rPr>
                <w:sz w:val="22"/>
                <w:szCs w:val="22"/>
                <w:rtl/>
              </w:rPr>
              <w:t>31</w:t>
            </w:r>
            <w:r w:rsidRPr="00087A88">
              <w:rPr>
                <w:sz w:val="22"/>
                <w:szCs w:val="22"/>
                <w:rtl/>
              </w:rPr>
              <w:t xml:space="preserve"> آب/أغسطس </w:t>
            </w:r>
            <w:r w:rsidRPr="000275C2">
              <w:rPr>
                <w:sz w:val="22"/>
                <w:szCs w:val="22"/>
                <w:rtl/>
              </w:rPr>
              <w:t>2018</w:t>
            </w:r>
          </w:p>
        </w:tc>
      </w:tr>
      <w:tr w:rsidR="00762720" w:rsidRPr="00087A88" w14:paraId="2DCE2626" w14:textId="77777777" w:rsidTr="00F76736">
        <w:tc>
          <w:tcPr>
            <w:tcW w:w="2837" w:type="dxa"/>
            <w:tcBorders>
              <w:top w:val="nil"/>
            </w:tcBorders>
            <w:shd w:val="clear" w:color="auto" w:fill="auto"/>
          </w:tcPr>
          <w:p w14:paraId="66702916" w14:textId="77777777" w:rsidR="00762720" w:rsidRPr="00087A88" w:rsidDel="00987370" w:rsidRDefault="00762720" w:rsidP="005D19FC">
            <w:pPr>
              <w:spacing w:after="120" w:line="360" w:lineRule="exact"/>
              <w:ind w:left="57" w:right="113"/>
              <w:textDirection w:val="tbRlV"/>
              <w:rPr>
                <w:sz w:val="22"/>
                <w:szCs w:val="22"/>
                <w:lang w:val="ar-SA" w:eastAsia="zh-TW" w:bidi="en-GB"/>
              </w:rPr>
            </w:pPr>
            <w:r w:rsidRPr="00087A88">
              <w:rPr>
                <w:sz w:val="22"/>
                <w:szCs w:val="22"/>
                <w:rtl/>
              </w:rPr>
              <w:t>الموضوع:</w:t>
            </w:r>
          </w:p>
        </w:tc>
        <w:tc>
          <w:tcPr>
            <w:tcW w:w="4533" w:type="dxa"/>
            <w:tcBorders>
              <w:top w:val="nil"/>
            </w:tcBorders>
            <w:shd w:val="clear" w:color="auto" w:fill="auto"/>
          </w:tcPr>
          <w:p w14:paraId="77E52BCC" w14:textId="77777777" w:rsidR="00762720" w:rsidRPr="00087A88" w:rsidDel="00987370" w:rsidRDefault="00762720" w:rsidP="005D19FC">
            <w:pPr>
              <w:spacing w:after="120" w:line="360" w:lineRule="exact"/>
              <w:ind w:left="57" w:right="113"/>
              <w:textDirection w:val="tbRlV"/>
              <w:rPr>
                <w:sz w:val="22"/>
                <w:szCs w:val="22"/>
                <w:lang w:val="ar-SA" w:eastAsia="zh-TW" w:bidi="en-GB"/>
              </w:rPr>
            </w:pPr>
            <w:r w:rsidRPr="00087A88">
              <w:rPr>
                <w:sz w:val="22"/>
                <w:szCs w:val="22"/>
                <w:rtl/>
              </w:rPr>
              <w:t>أداء الأشخاص الصمّ الواجب في هيئة محلَّفين</w:t>
            </w:r>
          </w:p>
        </w:tc>
      </w:tr>
      <w:tr w:rsidR="00762720" w:rsidRPr="00087A88" w14:paraId="27CCD7BC" w14:textId="77777777" w:rsidTr="00F76736">
        <w:tc>
          <w:tcPr>
            <w:tcW w:w="2837" w:type="dxa"/>
            <w:shd w:val="clear" w:color="auto" w:fill="auto"/>
          </w:tcPr>
          <w:p w14:paraId="589A4F27"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المواد المنتهكة:</w:t>
            </w:r>
          </w:p>
        </w:tc>
        <w:tc>
          <w:tcPr>
            <w:tcW w:w="4533" w:type="dxa"/>
            <w:shd w:val="clear" w:color="auto" w:fill="auto"/>
          </w:tcPr>
          <w:p w14:paraId="32DB72B8" w14:textId="65774E61"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 xml:space="preserve">المادتان </w:t>
            </w:r>
            <w:r w:rsidRPr="000275C2">
              <w:rPr>
                <w:sz w:val="22"/>
                <w:szCs w:val="22"/>
                <w:rtl/>
              </w:rPr>
              <w:t>5</w:t>
            </w:r>
            <w:r w:rsidRPr="00087A88">
              <w:rPr>
                <w:sz w:val="22"/>
                <w:szCs w:val="22"/>
                <w:rtl/>
              </w:rPr>
              <w:t>(</w:t>
            </w:r>
            <w:r w:rsidR="0044639C" w:rsidRPr="000275C2">
              <w:rPr>
                <w:sz w:val="22"/>
                <w:szCs w:val="22"/>
                <w:rtl/>
              </w:rPr>
              <w:t>2</w:t>
            </w:r>
            <w:r w:rsidR="0044639C" w:rsidRPr="0044639C">
              <w:rPr>
                <w:sz w:val="22"/>
                <w:szCs w:val="22"/>
                <w:rtl/>
              </w:rPr>
              <w:t xml:space="preserve">) </w:t>
            </w:r>
            <w:r w:rsidRPr="00087A88">
              <w:rPr>
                <w:sz w:val="22"/>
                <w:szCs w:val="22"/>
                <w:rtl/>
              </w:rPr>
              <w:t>و(</w:t>
            </w:r>
            <w:r w:rsidR="0044639C" w:rsidRPr="000275C2">
              <w:rPr>
                <w:sz w:val="22"/>
                <w:szCs w:val="22"/>
                <w:rtl/>
              </w:rPr>
              <w:t>3</w:t>
            </w:r>
            <w:r w:rsidR="0044639C" w:rsidRPr="0044639C">
              <w:rPr>
                <w:sz w:val="22"/>
                <w:szCs w:val="22"/>
                <w:rtl/>
              </w:rPr>
              <w:t xml:space="preserve">) </w:t>
            </w:r>
            <w:r w:rsidRPr="00087A88">
              <w:rPr>
                <w:sz w:val="22"/>
                <w:szCs w:val="22"/>
                <w:rtl/>
              </w:rPr>
              <w:t>و</w:t>
            </w:r>
            <w:r w:rsidRPr="000275C2">
              <w:rPr>
                <w:sz w:val="22"/>
                <w:szCs w:val="22"/>
                <w:rtl/>
              </w:rPr>
              <w:t>21</w:t>
            </w:r>
            <w:r w:rsidRPr="00087A88">
              <w:rPr>
                <w:sz w:val="22"/>
                <w:szCs w:val="22"/>
                <w:rtl/>
              </w:rPr>
              <w:t>(ب) و(ه) من الاتفاقية</w:t>
            </w:r>
          </w:p>
        </w:tc>
      </w:tr>
      <w:tr w:rsidR="00762720" w:rsidRPr="00087A88" w14:paraId="794F87EE" w14:textId="77777777" w:rsidTr="00F76736">
        <w:tc>
          <w:tcPr>
            <w:tcW w:w="2837" w:type="dxa"/>
            <w:shd w:val="clear" w:color="auto" w:fill="auto"/>
          </w:tcPr>
          <w:p w14:paraId="787D076F"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معلومات المتابعة المقدمة سابقاً:</w:t>
            </w:r>
          </w:p>
        </w:tc>
        <w:tc>
          <w:tcPr>
            <w:tcW w:w="4533" w:type="dxa"/>
            <w:shd w:val="clear" w:color="auto" w:fill="auto"/>
          </w:tcPr>
          <w:p w14:paraId="6F9319BE" w14:textId="77777777" w:rsidR="00762720" w:rsidRPr="00087A88" w:rsidRDefault="00762720" w:rsidP="005D19FC">
            <w:pPr>
              <w:spacing w:after="120" w:line="360" w:lineRule="exact"/>
              <w:ind w:left="57" w:right="113"/>
              <w:textDirection w:val="tbRlV"/>
              <w:rPr>
                <w:sz w:val="22"/>
                <w:szCs w:val="22"/>
                <w:lang w:val="ar-SA" w:eastAsia="zh-TW"/>
              </w:rPr>
            </w:pPr>
            <w:r w:rsidRPr="00087A88">
              <w:rPr>
                <w:sz w:val="22"/>
                <w:szCs w:val="22"/>
                <w:rtl/>
              </w:rPr>
              <w:t>لا يوجد</w:t>
            </w:r>
          </w:p>
        </w:tc>
      </w:tr>
    </w:tbl>
    <w:p w14:paraId="7B1EA3AD" w14:textId="77777777" w:rsidR="00762720" w:rsidRPr="000275C2" w:rsidRDefault="00762720" w:rsidP="00762720">
      <w:pPr>
        <w:pStyle w:val="H23GA"/>
        <w:rPr>
          <w:rtl/>
        </w:rPr>
      </w:pPr>
      <w:r w:rsidRPr="000275C2">
        <w:rPr>
          <w:rtl/>
        </w:rPr>
        <w:tab/>
        <w:t>1-</w:t>
      </w:r>
      <w:r w:rsidRPr="000275C2">
        <w:rPr>
          <w:rtl/>
        </w:rPr>
        <w:tab/>
        <w:t>سبل الانتصاف</w:t>
      </w:r>
    </w:p>
    <w:p w14:paraId="617A2B8B" w14:textId="77777777" w:rsidR="00762720" w:rsidRDefault="00762720" w:rsidP="00762720">
      <w:pPr>
        <w:pStyle w:val="SingleTxtGA"/>
        <w:rPr>
          <w:rtl/>
          <w:lang w:val="en-US" w:eastAsia="zh-TW"/>
        </w:rPr>
      </w:pPr>
      <w:r w:rsidRPr="000275C2">
        <w:rPr>
          <w:rtl/>
          <w:lang w:val="en-US" w:eastAsia="zh-TW"/>
        </w:rPr>
        <w:t>22</w:t>
      </w:r>
      <w:r w:rsidRPr="006C2B30">
        <w:rPr>
          <w:rtl/>
          <w:lang w:val="en-US" w:eastAsia="zh-TW"/>
        </w:rPr>
        <w:t>-</w:t>
      </w:r>
      <w:r w:rsidRPr="006C2B30">
        <w:rPr>
          <w:rtl/>
          <w:lang w:val="en-US" w:eastAsia="zh-TW"/>
        </w:rPr>
        <w:tab/>
        <w:t>فيما يتعلق بصاحبة البلاغ، يقع على الدولة الطرف التزام بما يلي:</w:t>
      </w:r>
    </w:p>
    <w:p w14:paraId="26E54B8A" w14:textId="711607E5" w:rsidR="00762720" w:rsidRDefault="00762720" w:rsidP="00762720">
      <w:pPr>
        <w:pStyle w:val="SingleTxtGA"/>
        <w:rPr>
          <w:rtl/>
          <w:lang w:val="en-US" w:eastAsia="zh-TW"/>
        </w:rPr>
      </w:pPr>
      <w:r>
        <w:rPr>
          <w:rtl/>
          <w:lang w:val="en-US" w:eastAsia="zh-TW"/>
        </w:rPr>
        <w:tab/>
        <w:t>(</w:t>
      </w:r>
      <w:r w:rsidRPr="006C2B30">
        <w:rPr>
          <w:rtl/>
          <w:lang w:val="en-US" w:eastAsia="zh-TW"/>
        </w:rPr>
        <w:t>أ)</w:t>
      </w:r>
      <w:r w:rsidRPr="006C2B30">
        <w:rPr>
          <w:rtl/>
          <w:lang w:val="en-US" w:eastAsia="zh-TW"/>
        </w:rPr>
        <w:tab/>
        <w:t>إتاحة سبيل انتصاف فعال لها يشمل ردّ أي تكاليف قانونية تكبدتها ومنحها تعويض</w:t>
      </w:r>
      <w:r w:rsidR="006C2FC7">
        <w:rPr>
          <w:rtl/>
          <w:lang w:val="en-US" w:eastAsia="zh-TW"/>
        </w:rPr>
        <w:t>اً؛</w:t>
      </w:r>
    </w:p>
    <w:p w14:paraId="458FB105" w14:textId="77777777" w:rsidR="00762720" w:rsidRPr="006C2B30" w:rsidRDefault="00762720" w:rsidP="00762720">
      <w:pPr>
        <w:pStyle w:val="SingleTxtGA"/>
        <w:rPr>
          <w:rtl/>
          <w:lang w:val="en-US" w:eastAsia="zh-TW"/>
        </w:rPr>
      </w:pPr>
      <w:r>
        <w:rPr>
          <w:rtl/>
          <w:lang w:val="en-US" w:eastAsia="zh-TW"/>
        </w:rPr>
        <w:tab/>
        <w:t>(</w:t>
      </w:r>
      <w:r w:rsidRPr="006C2B30">
        <w:rPr>
          <w:rtl/>
          <w:lang w:val="en-US" w:eastAsia="zh-TW"/>
        </w:rPr>
        <w:t>ب)</w:t>
      </w:r>
      <w:r w:rsidRPr="006C2B30">
        <w:rPr>
          <w:rtl/>
          <w:lang w:val="en-US" w:eastAsia="zh-TW"/>
        </w:rPr>
        <w:tab/>
        <w:t xml:space="preserve">تمكينها من أداء مهمة المحلف، بتزويدها بترتيبات تيسيرية معقولة في شكل الترجمة </w:t>
      </w:r>
      <w:r w:rsidRPr="00F74A17">
        <w:rPr>
          <w:spacing w:val="-3"/>
          <w:rtl/>
          <w:lang w:val="en-US" w:eastAsia="zh-TW"/>
        </w:rPr>
        <w:t>بلغة الإشارة الأسترالية على نحو يحترم سرية الإجراءات في جميع مراحل اختيار المحلفين وإجراءات المحكمة.</w:t>
      </w:r>
    </w:p>
    <w:p w14:paraId="3486D606" w14:textId="77777777" w:rsidR="00762720" w:rsidRDefault="00762720" w:rsidP="00762720">
      <w:pPr>
        <w:pStyle w:val="SingleTxtGA"/>
        <w:rPr>
          <w:rtl/>
          <w:lang w:val="en-US" w:eastAsia="zh-TW"/>
        </w:rPr>
      </w:pPr>
      <w:r w:rsidRPr="000275C2">
        <w:rPr>
          <w:rtl/>
          <w:lang w:val="en-US" w:eastAsia="zh-TW"/>
        </w:rPr>
        <w:t>23</w:t>
      </w:r>
      <w:r w:rsidRPr="006C2B30">
        <w:rPr>
          <w:rtl/>
          <w:lang w:val="en-US" w:eastAsia="zh-TW"/>
        </w:rPr>
        <w:t>-</w:t>
      </w:r>
      <w:r w:rsidRPr="006C2B30">
        <w:rPr>
          <w:rtl/>
          <w:lang w:val="en-US" w:eastAsia="zh-TW"/>
        </w:rPr>
        <w:tab/>
      </w:r>
      <w:r w:rsidRPr="00F03FBB">
        <w:rPr>
          <w:spacing w:val="-5"/>
          <w:rtl/>
          <w:lang w:val="en-US" w:eastAsia="zh-TW"/>
        </w:rPr>
        <w:t xml:space="preserve">وبصفة عامة، يقع على الدولة الطرف التزام باعتماد تدابير لمنع حدوث انتهاكات مماثلة في المستقبل. </w:t>
      </w:r>
      <w:r w:rsidRPr="006C2B30">
        <w:rPr>
          <w:rtl/>
          <w:lang w:val="en-US" w:eastAsia="zh-TW"/>
        </w:rPr>
        <w:t>وفي هذا الصدد، تطلب اللجنة إلى الدولة الطرف ما يلي:</w:t>
      </w:r>
    </w:p>
    <w:p w14:paraId="33CD696A" w14:textId="77777777" w:rsidR="00762720" w:rsidRDefault="00762720" w:rsidP="00762720">
      <w:pPr>
        <w:pStyle w:val="SingleTxtGA"/>
        <w:rPr>
          <w:rtl/>
          <w:lang w:val="en-US" w:eastAsia="zh-TW"/>
        </w:rPr>
      </w:pPr>
      <w:r>
        <w:rPr>
          <w:rtl/>
          <w:lang w:val="en-US" w:eastAsia="zh-TW"/>
        </w:rPr>
        <w:tab/>
        <w:t>(</w:t>
      </w:r>
      <w:r w:rsidRPr="006C2B30">
        <w:rPr>
          <w:rtl/>
          <w:lang w:val="en-US" w:eastAsia="zh-TW"/>
        </w:rPr>
        <w:t>أ)</w:t>
      </w:r>
      <w:r w:rsidRPr="006C2B30">
        <w:rPr>
          <w:rtl/>
          <w:lang w:val="en-US" w:eastAsia="zh-TW"/>
        </w:rPr>
        <w:tab/>
        <w:t>الحرص، في كل مرة يُستدعى فيها أشخاص من ذوي الإعاقة لأداء مهمة المحلف، على إجراء تقييم دقيق وموضوعي وشامل لطلبهم الاستفادة من ترتيبات، وعلى إتاحة جميع الترتيبات التيسيرية المعقولة على النحو الواجب من أجل تمكينهم من المشاركة الكاملة؛</w:t>
      </w:r>
    </w:p>
    <w:p w14:paraId="6A51DB0D" w14:textId="77777777" w:rsidR="00762720" w:rsidRDefault="00762720" w:rsidP="00762720">
      <w:pPr>
        <w:pStyle w:val="SingleTxtGA"/>
        <w:rPr>
          <w:rtl/>
          <w:lang w:val="en-US" w:eastAsia="zh-TW"/>
        </w:rPr>
      </w:pPr>
      <w:r>
        <w:rPr>
          <w:rtl/>
          <w:lang w:val="en-US" w:eastAsia="zh-TW"/>
        </w:rPr>
        <w:tab/>
        <w:t>(</w:t>
      </w:r>
      <w:r w:rsidRPr="006C2B30">
        <w:rPr>
          <w:rtl/>
          <w:lang w:val="en-US" w:eastAsia="zh-TW"/>
        </w:rPr>
        <w:t>ب)</w:t>
      </w:r>
      <w:r w:rsidRPr="006C2B30">
        <w:rPr>
          <w:rtl/>
          <w:lang w:val="en-US" w:eastAsia="zh-TW"/>
        </w:rPr>
        <w:tab/>
        <w:t>اعتماد التعديلات اللازمة في القوانين واللوائح والسياسات والبرامج ذات الصلة، بالتشاور الوثيق مع الأشخاص ذوي الإعاقة والمنظمات التي تمثلهم؛</w:t>
      </w:r>
    </w:p>
    <w:p w14:paraId="614D6FDE" w14:textId="77777777" w:rsidR="00762720" w:rsidRDefault="00762720" w:rsidP="00762720">
      <w:pPr>
        <w:pStyle w:val="SingleTxtGA"/>
        <w:rPr>
          <w:rtl/>
          <w:lang w:val="en-US" w:eastAsia="zh-TW"/>
        </w:rPr>
      </w:pPr>
      <w:r>
        <w:rPr>
          <w:rtl/>
          <w:lang w:val="en-US" w:eastAsia="zh-TW"/>
        </w:rPr>
        <w:tab/>
        <w:t>(</w:t>
      </w:r>
      <w:r w:rsidRPr="006C2B30">
        <w:rPr>
          <w:rtl/>
          <w:lang w:val="en-US" w:eastAsia="zh-TW"/>
        </w:rPr>
        <w:t>ج)</w:t>
      </w:r>
      <w:r w:rsidRPr="006C2B30">
        <w:rPr>
          <w:rtl/>
          <w:lang w:val="en-US" w:eastAsia="zh-TW"/>
        </w:rPr>
        <w:tab/>
        <w:t>ضمان توفير التدريب المناسب والمنتظم بشأن نطاق الاتفاقية والبروتوكول الاختياري، بما يشمل التدريب بشأن التسهيلات الخاصة بالأشخاص ذوي الإعاقة، لفائدة السلطات المحلية والموظفين القضائيين والموظفين المعنيين بتيسير عمل السلطة القضائية، مثل مدير دائرة المحلفين؛</w:t>
      </w:r>
    </w:p>
    <w:p w14:paraId="72C971EF" w14:textId="77777777" w:rsidR="00762720" w:rsidRPr="006C2B30" w:rsidRDefault="00762720" w:rsidP="00762720">
      <w:pPr>
        <w:pStyle w:val="SingleTxtGA"/>
        <w:rPr>
          <w:rtl/>
          <w:lang w:val="en-US" w:eastAsia="zh-TW"/>
        </w:rPr>
      </w:pPr>
      <w:r>
        <w:rPr>
          <w:rtl/>
          <w:lang w:val="en-US" w:eastAsia="zh-TW"/>
        </w:rPr>
        <w:tab/>
        <w:t>(</w:t>
      </w:r>
      <w:r w:rsidRPr="006C2B30">
        <w:rPr>
          <w:rtl/>
          <w:lang w:val="en-US" w:eastAsia="zh-TW"/>
        </w:rPr>
        <w:t>د)</w:t>
      </w:r>
      <w:r w:rsidRPr="006C2B30">
        <w:rPr>
          <w:rtl/>
          <w:lang w:val="en-US" w:eastAsia="zh-TW"/>
        </w:rPr>
        <w:tab/>
        <w:t>نشر آراء اللجنة وتعميمها في صيغ ميسّرة على نطاق واسع.</w:t>
      </w:r>
    </w:p>
    <w:p w14:paraId="3524D94F" w14:textId="77777777" w:rsidR="00762720" w:rsidRPr="000275C2" w:rsidRDefault="00762720" w:rsidP="00F76736">
      <w:pPr>
        <w:pStyle w:val="H23GA"/>
        <w:spacing w:before="200" w:line="360" w:lineRule="exact"/>
        <w:rPr>
          <w:rtl/>
        </w:rPr>
      </w:pPr>
      <w:r w:rsidRPr="000275C2">
        <w:rPr>
          <w:rtl/>
        </w:rPr>
        <w:lastRenderedPageBreak/>
        <w:tab/>
        <w:t>2-</w:t>
      </w:r>
      <w:r w:rsidRPr="000275C2">
        <w:rPr>
          <w:rtl/>
        </w:rPr>
        <w:tab/>
        <w:t>رد الدولة الطرف</w:t>
      </w:r>
    </w:p>
    <w:p w14:paraId="61B16C5C" w14:textId="2DD98476" w:rsidR="00762720" w:rsidRPr="006C2B30" w:rsidRDefault="00762720" w:rsidP="00F76736">
      <w:pPr>
        <w:pStyle w:val="SingleTxtGA"/>
        <w:spacing w:line="340" w:lineRule="exact"/>
        <w:rPr>
          <w:rtl/>
          <w:lang w:val="en-US" w:eastAsia="zh-TW"/>
        </w:rPr>
      </w:pPr>
      <w:r w:rsidRPr="000275C2">
        <w:rPr>
          <w:rtl/>
          <w:lang w:val="en-US" w:eastAsia="zh-TW"/>
        </w:rPr>
        <w:t>24</w:t>
      </w:r>
      <w:r w:rsidRPr="006C2B30">
        <w:rPr>
          <w:rtl/>
          <w:lang w:val="en-US" w:eastAsia="zh-TW"/>
        </w:rPr>
        <w:t>-</w:t>
      </w:r>
      <w:r w:rsidRPr="006C2B30">
        <w:rPr>
          <w:rtl/>
          <w:lang w:val="en-US" w:eastAsia="zh-TW"/>
        </w:rPr>
        <w:tab/>
        <w:t xml:space="preserve">تقرّ الدولة الطرف في ملاحظاتها المؤرخة </w:t>
      </w:r>
      <w:r w:rsidRPr="000275C2">
        <w:rPr>
          <w:rtl/>
          <w:lang w:val="en-US" w:eastAsia="zh-TW"/>
        </w:rPr>
        <w:t>31</w:t>
      </w:r>
      <w:r w:rsidRPr="006C2B30">
        <w:rPr>
          <w:rtl/>
          <w:lang w:val="en-US" w:eastAsia="zh-TW"/>
        </w:rPr>
        <w:t xml:space="preserve"> تموز/يوليه </w:t>
      </w:r>
      <w:r w:rsidRPr="000275C2">
        <w:rPr>
          <w:rtl/>
          <w:lang w:val="en-US" w:eastAsia="zh-TW"/>
        </w:rPr>
        <w:t>2019</w:t>
      </w:r>
      <w:r w:rsidRPr="006C2B30">
        <w:rPr>
          <w:rtl/>
          <w:lang w:val="en-US" w:eastAsia="zh-TW"/>
        </w:rPr>
        <w:t xml:space="preserve"> بالتزاماتها بموجب الاتفاقية. وتفيد بأن الصيغة النهائية لهذه الآراء ستنشر على الموقع الشبكي للنيابة العامة. غير أن الدولة الطرف ترى، بعد النظر في الآراء، أنها تعترض مع كل الاحترام على النتائج المستخلصة. ولا تتفق الدولة الطرف مع رأي اللجنة الذي يذهب إلى أنها لم تنظر فيما إذا كانت الترتيبات المطلوبة - من أجل إتاحة الترجمة لشخص أصم سيُنظَر في إمكانية أدائه مهمة المحلّف - تشكل عبئ</w:t>
      </w:r>
      <w:r w:rsidR="00F74A17">
        <w:rPr>
          <w:rtl/>
          <w:lang w:val="en-US" w:eastAsia="zh-TW"/>
        </w:rPr>
        <w:t xml:space="preserve">اً </w:t>
      </w:r>
      <w:r w:rsidRPr="006C2B30">
        <w:rPr>
          <w:rtl/>
          <w:lang w:val="en-US" w:eastAsia="zh-TW"/>
        </w:rPr>
        <w:t>مفرط</w:t>
      </w:r>
      <w:r w:rsidR="00F74A17">
        <w:rPr>
          <w:rtl/>
          <w:lang w:val="en-US" w:eastAsia="zh-TW"/>
        </w:rPr>
        <w:t xml:space="preserve">اً </w:t>
      </w:r>
      <w:r w:rsidRPr="006C2B30">
        <w:rPr>
          <w:rtl/>
          <w:lang w:val="en-US" w:eastAsia="zh-TW"/>
        </w:rPr>
        <w:t>ولا موجب له في الظروف الخاصة بالقضية. وتشير الدولة الطرف إلى الآثار السلبية</w:t>
      </w:r>
      <w:r>
        <w:rPr>
          <w:rtl/>
          <w:lang w:val="en-US" w:eastAsia="zh-TW"/>
        </w:rPr>
        <w:t xml:space="preserve"> </w:t>
      </w:r>
      <w:r w:rsidRPr="006C2B30">
        <w:rPr>
          <w:rtl/>
          <w:lang w:val="en-US" w:eastAsia="zh-TW"/>
        </w:rPr>
        <w:t>للترجمة الشفوية على مدة المحاكمات وتعقدّها والتحديات المتصلة بتقييم الأدلة عن طريق الترجمة الشفوية</w:t>
      </w:r>
      <w:r w:rsidR="0044639C">
        <w:rPr>
          <w:rStyle w:val="FootnoteReference"/>
          <w:rtl/>
          <w:lang w:val="en-US" w:eastAsia="zh-TW"/>
        </w:rPr>
        <w:t>(</w:t>
      </w:r>
      <w:r w:rsidR="0044639C" w:rsidRPr="000275C2">
        <w:rPr>
          <w:rStyle w:val="FootnoteReference"/>
          <w:lang w:val="en-AU" w:eastAsia="zh-TW"/>
        </w:rPr>
        <w:footnoteReference w:id="3"/>
      </w:r>
      <w:r w:rsidR="0044639C" w:rsidRPr="0044639C">
        <w:rPr>
          <w:vertAlign w:val="superscript"/>
          <w:rtl/>
          <w:lang w:val="en-US" w:eastAsia="zh-TW"/>
        </w:rPr>
        <w:t>)</w:t>
      </w:r>
      <w:r w:rsidR="0044639C" w:rsidRPr="0044639C">
        <w:rPr>
          <w:rtl/>
          <w:lang w:val="en-US" w:eastAsia="zh-TW"/>
        </w:rPr>
        <w:t xml:space="preserve">. </w:t>
      </w:r>
      <w:r w:rsidRPr="006C2B30">
        <w:rPr>
          <w:rtl/>
          <w:lang w:val="en-US" w:eastAsia="zh-TW"/>
        </w:rPr>
        <w:t xml:space="preserve">وفيما يتعلق بتكلفة الترجمة، لا توافق الدولة الطرف على أن الاعتبار المناسب هو تكلفة هذا الترتيب </w:t>
      </w:r>
      <w:proofErr w:type="spellStart"/>
      <w:r w:rsidRPr="006C2B30">
        <w:rPr>
          <w:rtl/>
          <w:lang w:val="en-US" w:eastAsia="zh-TW"/>
        </w:rPr>
        <w:t>التيسيري</w:t>
      </w:r>
      <w:proofErr w:type="spellEnd"/>
      <w:r w:rsidRPr="006C2B30">
        <w:rPr>
          <w:rtl/>
          <w:lang w:val="en-US" w:eastAsia="zh-TW"/>
        </w:rPr>
        <w:t xml:space="preserve"> في الحالة الفردية لصاحب البلاغ، وليس تكلفة إتاحة الترتيب المطلوب في جميع حالات من هم في ظروف مماثلة. وأستراليا ملزمة، بموجب معاهدات حقوق الإنسان التي هي طرف فيها، بأن تحترم حقوق الإنسان الخاصة بجميع الأفراد الموجودين في إقليمها أو الخاضعين لولايتها وبأن تكفل هذه الحقوق من دون تمييز. وعلى هذا النحو، إذا اعتُبرت الترجمة بلغة الإشارة الأسترالية ترتيب</w:t>
      </w:r>
      <w:r w:rsidR="00F74A17">
        <w:rPr>
          <w:rtl/>
          <w:lang w:val="en-US" w:eastAsia="zh-TW"/>
        </w:rPr>
        <w:t xml:space="preserve">اً </w:t>
      </w:r>
      <w:proofErr w:type="spellStart"/>
      <w:r w:rsidRPr="006C2B30">
        <w:rPr>
          <w:rtl/>
          <w:lang w:val="en-US" w:eastAsia="zh-TW"/>
        </w:rPr>
        <w:t>تيسيري</w:t>
      </w:r>
      <w:r w:rsidR="00F74A17">
        <w:rPr>
          <w:rtl/>
          <w:lang w:val="en-US" w:eastAsia="zh-TW"/>
        </w:rPr>
        <w:t>اً</w:t>
      </w:r>
      <w:proofErr w:type="spellEnd"/>
      <w:r w:rsidR="00F74A17">
        <w:rPr>
          <w:rtl/>
          <w:lang w:val="en-US" w:eastAsia="zh-TW"/>
        </w:rPr>
        <w:t xml:space="preserve"> </w:t>
      </w:r>
      <w:r w:rsidRPr="006C2B30">
        <w:rPr>
          <w:rtl/>
          <w:lang w:val="en-US" w:eastAsia="zh-TW"/>
        </w:rPr>
        <w:t>معقول</w:t>
      </w:r>
      <w:r w:rsidR="00F74A17">
        <w:rPr>
          <w:rtl/>
          <w:lang w:val="en-US" w:eastAsia="zh-TW"/>
        </w:rPr>
        <w:t xml:space="preserve">اً </w:t>
      </w:r>
      <w:r w:rsidRPr="006C2B30">
        <w:rPr>
          <w:rtl/>
          <w:lang w:val="en-US" w:eastAsia="zh-TW"/>
        </w:rPr>
        <w:t xml:space="preserve">في سياق أداء مهمة المحلف، فسيتعين إتاحته لجميع </w:t>
      </w:r>
      <w:r w:rsidRPr="00F76736">
        <w:rPr>
          <w:spacing w:val="-2"/>
          <w:rtl/>
          <w:lang w:val="en-US" w:eastAsia="zh-TW"/>
        </w:rPr>
        <w:t>من هم في ظروف مماثلة لصاحبة البلاغ، وليس لصاحبة البلاغ وحدها. ونظر</w:t>
      </w:r>
      <w:r w:rsidR="00F74A17" w:rsidRPr="00F76736">
        <w:rPr>
          <w:spacing w:val="-2"/>
          <w:rtl/>
          <w:lang w:val="en-US" w:eastAsia="zh-TW"/>
        </w:rPr>
        <w:t xml:space="preserve">اً </w:t>
      </w:r>
      <w:r w:rsidRPr="00F76736">
        <w:rPr>
          <w:spacing w:val="-2"/>
          <w:rtl/>
          <w:lang w:val="en-US" w:eastAsia="zh-TW"/>
        </w:rPr>
        <w:t>إلى التزامات الدولة الطرف</w:t>
      </w:r>
      <w:r w:rsidRPr="006C2B30">
        <w:rPr>
          <w:rtl/>
          <w:lang w:val="en-US" w:eastAsia="zh-TW"/>
        </w:rPr>
        <w:t xml:space="preserve"> </w:t>
      </w:r>
      <w:r w:rsidRPr="00F76736">
        <w:rPr>
          <w:spacing w:val="-2"/>
          <w:rtl/>
          <w:lang w:val="en-US" w:eastAsia="zh-TW"/>
        </w:rPr>
        <w:t>ووجود أفراد آخرين يطلبون الاستفادة من الترتيبات التيسيرية، فإن الاعتبار المناسب هو تكلفة الوفاء بالالتزام</w:t>
      </w:r>
      <w:r w:rsidRPr="006C2B30">
        <w:rPr>
          <w:rtl/>
          <w:lang w:val="en-US" w:eastAsia="zh-TW"/>
        </w:rPr>
        <w:t xml:space="preserve"> ومن ثمّ تزويد جميع الأشخاص بالترتيبات التي تكون ضرورية ومعقولة في حالاتهم. </w:t>
      </w:r>
    </w:p>
    <w:p w14:paraId="6E96FC41" w14:textId="77777777" w:rsidR="00762720" w:rsidRPr="006C2B30" w:rsidRDefault="00762720" w:rsidP="00F76736">
      <w:pPr>
        <w:pStyle w:val="SingleTxtGA"/>
        <w:spacing w:line="340" w:lineRule="exact"/>
        <w:rPr>
          <w:rtl/>
          <w:lang w:val="en-US" w:eastAsia="zh-TW"/>
        </w:rPr>
      </w:pPr>
      <w:r w:rsidRPr="000275C2">
        <w:rPr>
          <w:rtl/>
          <w:lang w:val="en-US" w:eastAsia="zh-TW"/>
        </w:rPr>
        <w:t>25</w:t>
      </w:r>
      <w:r w:rsidRPr="006C2B30">
        <w:rPr>
          <w:rtl/>
          <w:lang w:val="en-US" w:eastAsia="zh-TW"/>
        </w:rPr>
        <w:t>-</w:t>
      </w:r>
      <w:r w:rsidRPr="006C2B30">
        <w:rPr>
          <w:rtl/>
          <w:lang w:val="en-US" w:eastAsia="zh-TW"/>
        </w:rPr>
        <w:tab/>
        <w:t>وبما أن الدولة الطرف لا توافق على الآراء، فإنها لا ترى وجاهة في تنفيذ توصيات اللجنة وتعويض صاحبة البلاغ.</w:t>
      </w:r>
      <w:r>
        <w:rPr>
          <w:rtl/>
          <w:lang w:val="en-US" w:eastAsia="zh-TW"/>
        </w:rPr>
        <w:t xml:space="preserve"> </w:t>
      </w:r>
    </w:p>
    <w:p w14:paraId="31584CF7" w14:textId="16DAC0F5" w:rsidR="00762720" w:rsidRPr="00F03FBB" w:rsidRDefault="00762720" w:rsidP="00F76736">
      <w:pPr>
        <w:pStyle w:val="SingleTxtGA"/>
        <w:spacing w:line="340" w:lineRule="exact"/>
        <w:rPr>
          <w:spacing w:val="-2"/>
          <w:rtl/>
          <w:lang w:val="en-US" w:eastAsia="zh-TW"/>
        </w:rPr>
      </w:pPr>
      <w:r w:rsidRPr="000275C2">
        <w:rPr>
          <w:spacing w:val="-2"/>
          <w:rtl/>
          <w:lang w:val="en-US" w:eastAsia="zh-TW"/>
        </w:rPr>
        <w:t>26</w:t>
      </w:r>
      <w:r w:rsidRPr="00F03FBB">
        <w:rPr>
          <w:spacing w:val="-2"/>
          <w:rtl/>
          <w:lang w:val="en-US" w:eastAsia="zh-TW"/>
        </w:rPr>
        <w:t>-</w:t>
      </w:r>
      <w:r w:rsidRPr="00F03FBB">
        <w:rPr>
          <w:spacing w:val="-2"/>
          <w:rtl/>
          <w:lang w:val="en-US" w:eastAsia="zh-TW"/>
        </w:rPr>
        <w:tab/>
        <w:t>غير أن الدولة الطرف تشير إلى أنها ستواصل زيادة الفرص المتاحة للأشخاص ذوي الإعاقة عن طريق تقديم الدعم الذي يمكّنهم من المشاركة في المجتمع ويعزز إدماجهم فيه. وستواصل بوجه خاص دعم إشراك الأشخاص ذوي الإعاقة في إجراءات المحاكم والتشجيع عليه حيثما أمكن، بسبل تشمل بحث إمكانية مشاركة الأشخاص الصم في هيئات محلفين إذا كانت هذه الإمكانية عملية بقدر معقول من دون المساس بعدالة المحاكمات ومصالح العدالة. وستتشاور الدولة الطرف أيض</w:t>
      </w:r>
      <w:r w:rsidR="00F74A17" w:rsidRPr="00F03FBB">
        <w:rPr>
          <w:spacing w:val="-2"/>
          <w:rtl/>
          <w:lang w:val="en-US" w:eastAsia="zh-TW"/>
        </w:rPr>
        <w:t xml:space="preserve">اً </w:t>
      </w:r>
      <w:r w:rsidRPr="00F03FBB">
        <w:rPr>
          <w:spacing w:val="-2"/>
          <w:rtl/>
          <w:lang w:val="en-US" w:eastAsia="zh-TW"/>
        </w:rPr>
        <w:t>مع أصحاب المصلحة الرئيسيين بشأن الحواجز القائمة التي قد تحول دون مشاركة أشخاص ذوي إعاقات معيّنة في هيئات المحلفين. أمّا فيما يتعلق بالمحلفين الصم، فستواصل الدولة الطرف رصد التطورات في مجال الأجهزة المعينة للأشخاص ذوي الإعاقة والتكنولوجيات وخدمات الترجمة الخاصة بهم بغرض إدراجها في تصميم قاعات المحاكمة.</w:t>
      </w:r>
    </w:p>
    <w:p w14:paraId="238D633E" w14:textId="77777777" w:rsidR="00762720" w:rsidRPr="000275C2" w:rsidRDefault="00762720" w:rsidP="00F76736">
      <w:pPr>
        <w:pStyle w:val="H23GA"/>
        <w:spacing w:before="200" w:line="360" w:lineRule="exact"/>
        <w:rPr>
          <w:rtl/>
        </w:rPr>
      </w:pPr>
      <w:r w:rsidRPr="000275C2">
        <w:rPr>
          <w:rtl/>
        </w:rPr>
        <w:tab/>
        <w:t>3-</w:t>
      </w:r>
      <w:r w:rsidRPr="000275C2">
        <w:rPr>
          <w:rtl/>
        </w:rPr>
        <w:tab/>
        <w:t>تعليقات صاحبة البلاغ</w:t>
      </w:r>
    </w:p>
    <w:p w14:paraId="02250E41" w14:textId="1092C53E" w:rsidR="00762720" w:rsidRPr="006C2B30" w:rsidRDefault="00762720" w:rsidP="00DD745A">
      <w:pPr>
        <w:pStyle w:val="SingleTxtGA"/>
        <w:spacing w:after="0" w:line="340" w:lineRule="exact"/>
        <w:rPr>
          <w:rtl/>
          <w:lang w:val="en-US" w:eastAsia="zh-TW"/>
        </w:rPr>
      </w:pPr>
      <w:r w:rsidRPr="000275C2">
        <w:rPr>
          <w:rtl/>
          <w:lang w:val="en-US" w:eastAsia="zh-TW"/>
        </w:rPr>
        <w:t>27</w:t>
      </w:r>
      <w:r w:rsidRPr="006C2B30">
        <w:rPr>
          <w:rtl/>
          <w:lang w:val="en-US" w:eastAsia="zh-TW"/>
        </w:rPr>
        <w:t>-</w:t>
      </w:r>
      <w:r w:rsidRPr="006C2B30">
        <w:rPr>
          <w:rtl/>
          <w:lang w:val="en-US" w:eastAsia="zh-TW"/>
        </w:rPr>
        <w:tab/>
        <w:t xml:space="preserve">تؤكد صاحبة البلاغ في تعليقاتها المؤرخة </w:t>
      </w:r>
      <w:r w:rsidRPr="000275C2">
        <w:rPr>
          <w:rtl/>
          <w:lang w:val="en-US" w:eastAsia="zh-TW"/>
        </w:rPr>
        <w:t>9</w:t>
      </w:r>
      <w:r w:rsidRPr="006C2B30">
        <w:rPr>
          <w:rtl/>
          <w:lang w:val="en-US" w:eastAsia="zh-TW"/>
        </w:rPr>
        <w:t xml:space="preserve"> حزيران/</w:t>
      </w:r>
      <w:proofErr w:type="gramStart"/>
      <w:r w:rsidRPr="006C2B30">
        <w:rPr>
          <w:rtl/>
          <w:lang w:val="en-US" w:eastAsia="zh-TW"/>
        </w:rPr>
        <w:t>يونيه</w:t>
      </w:r>
      <w:proofErr w:type="gramEnd"/>
      <w:r w:rsidRPr="006C2B30">
        <w:rPr>
          <w:rtl/>
          <w:lang w:val="en-US" w:eastAsia="zh-TW"/>
        </w:rPr>
        <w:t xml:space="preserve"> </w:t>
      </w:r>
      <w:r w:rsidRPr="000275C2">
        <w:rPr>
          <w:rtl/>
          <w:lang w:val="en-US" w:eastAsia="zh-TW"/>
        </w:rPr>
        <w:t>2022</w:t>
      </w:r>
      <w:r w:rsidRPr="006C2B30">
        <w:rPr>
          <w:rtl/>
          <w:lang w:val="en-US" w:eastAsia="zh-TW"/>
        </w:rPr>
        <w:t xml:space="preserve"> أن حكومة أستراليا الغربية قد</w:t>
      </w:r>
      <w:r w:rsidR="00F74A17">
        <w:rPr>
          <w:rFonts w:hint="cs"/>
          <w:rtl/>
          <w:lang w:val="en-US" w:eastAsia="zh-TW"/>
        </w:rPr>
        <w:t> </w:t>
      </w:r>
      <w:r w:rsidRPr="006C2B30">
        <w:rPr>
          <w:rtl/>
          <w:lang w:val="en-US" w:eastAsia="zh-TW"/>
        </w:rPr>
        <w:t xml:space="preserve">توانت عن السعي نحو مشاركة الأشخاص الصم في هيئات المحلفين باستخدام لغة الإشارة الأسترالية. وتدفع بأن حكومة أستراليا الغربية أصدرت في آذار/مارس </w:t>
      </w:r>
      <w:r w:rsidRPr="000275C2">
        <w:rPr>
          <w:rtl/>
          <w:lang w:val="en-US" w:eastAsia="zh-TW"/>
        </w:rPr>
        <w:t>2020</w:t>
      </w:r>
      <w:r w:rsidRPr="006C2B30">
        <w:rPr>
          <w:rtl/>
          <w:lang w:val="en-US" w:eastAsia="zh-TW"/>
        </w:rPr>
        <w:t xml:space="preserve"> ورقة مناقشة بشأن مشاركة الأشخاص ذوي الإعاقة في هيئات المحلفين. وفي أيار/مايو </w:t>
      </w:r>
      <w:r w:rsidRPr="000275C2">
        <w:rPr>
          <w:rtl/>
          <w:lang w:val="en-US" w:eastAsia="zh-TW"/>
        </w:rPr>
        <w:t>2020</w:t>
      </w:r>
      <w:r w:rsidRPr="006C2B30">
        <w:rPr>
          <w:rtl/>
          <w:lang w:val="en-US" w:eastAsia="zh-TW"/>
        </w:rPr>
        <w:t xml:space="preserve">، تقدّم العديد من كبار الخبراء الدوليين ومنظمات الأشخاص ذوي الإعاقة، بمن فيهم محامي صاحبة البلاغ، بمذكرات دعماً لتعديل قانون هيئات المحلفين لعام </w:t>
      </w:r>
      <w:r w:rsidRPr="000275C2">
        <w:rPr>
          <w:rtl/>
          <w:lang w:val="en-US" w:eastAsia="zh-TW"/>
        </w:rPr>
        <w:t>1957</w:t>
      </w:r>
      <w:r w:rsidRPr="006C2B30">
        <w:rPr>
          <w:rtl/>
          <w:lang w:val="en-US" w:eastAsia="zh-TW"/>
        </w:rPr>
        <w:t xml:space="preserve"> في أستراليا الغربية من أجل السماح باللجوء إلى الترجمة الشفوية أثناء أداء مهمة المحلفين. </w:t>
      </w:r>
      <w:r w:rsidRPr="00F74A17">
        <w:rPr>
          <w:spacing w:val="-2"/>
          <w:rtl/>
          <w:lang w:val="en-US" w:eastAsia="zh-TW"/>
        </w:rPr>
        <w:t>ومنذ تقديم هذه المذكرات، لم يحرز أي تقدم في هذا الصدد. ومع ذلك، تشير صاحبة البلاغ إلى أن حكومة</w:t>
      </w:r>
      <w:r w:rsidRPr="006C2B30">
        <w:rPr>
          <w:rtl/>
          <w:lang w:val="en-US" w:eastAsia="zh-TW"/>
        </w:rPr>
        <w:t xml:space="preserve"> منطقة العاصمة الأسترالية عدّلت قانون هيئات المحلفين لعام </w:t>
      </w:r>
      <w:r w:rsidRPr="000275C2">
        <w:rPr>
          <w:rtl/>
          <w:lang w:val="en-US" w:eastAsia="zh-TW"/>
        </w:rPr>
        <w:t>1967</w:t>
      </w:r>
      <w:r w:rsidRPr="006C2B30">
        <w:rPr>
          <w:rtl/>
          <w:lang w:val="en-US" w:eastAsia="zh-TW"/>
        </w:rPr>
        <w:t xml:space="preserve"> لكي يشمل استعانة الأشخاص الصم المشاركين في هيئة محلفين بمترجمين للغة الإشارة الأسترالية. وترى صاحبة البلاغ أنه ينبغي من ثمّ أن يكون في إمكان حكومة أستراليا الغربية هي أيض</w:t>
      </w:r>
      <w:r w:rsidR="00F74A17">
        <w:rPr>
          <w:rtl/>
          <w:lang w:val="en-US" w:eastAsia="zh-TW"/>
        </w:rPr>
        <w:t xml:space="preserve">اً </w:t>
      </w:r>
      <w:r w:rsidRPr="006C2B30">
        <w:rPr>
          <w:rtl/>
          <w:lang w:val="en-US" w:eastAsia="zh-TW"/>
        </w:rPr>
        <w:t xml:space="preserve">أن تعدّل تشريعاتها. </w:t>
      </w:r>
    </w:p>
    <w:p w14:paraId="62A08716" w14:textId="102A5DB0" w:rsidR="00762720" w:rsidRPr="006C2B30" w:rsidRDefault="00762720" w:rsidP="00F03FBB">
      <w:pPr>
        <w:pStyle w:val="SingleTxtGA"/>
        <w:spacing w:line="342" w:lineRule="exact"/>
        <w:rPr>
          <w:rtl/>
          <w:lang w:val="en-US" w:eastAsia="zh-TW"/>
        </w:rPr>
      </w:pPr>
      <w:r w:rsidRPr="000275C2">
        <w:rPr>
          <w:rtl/>
          <w:lang w:val="en-US" w:eastAsia="zh-TW"/>
        </w:rPr>
        <w:lastRenderedPageBreak/>
        <w:t>28</w:t>
      </w:r>
      <w:r w:rsidRPr="006C2B30">
        <w:rPr>
          <w:rtl/>
          <w:lang w:val="en-US" w:eastAsia="zh-TW"/>
        </w:rPr>
        <w:t>-</w:t>
      </w:r>
      <w:r w:rsidRPr="00F74A17">
        <w:rPr>
          <w:spacing w:val="-2"/>
          <w:rtl/>
          <w:lang w:val="en-US" w:eastAsia="zh-TW"/>
        </w:rPr>
        <w:tab/>
        <w:t>وتدفع صاحبة البلاغ بأنها تلتمس تعويض</w:t>
      </w:r>
      <w:r w:rsidR="00F74A17" w:rsidRPr="00F74A17">
        <w:rPr>
          <w:spacing w:val="-2"/>
          <w:rtl/>
          <w:lang w:val="en-US" w:eastAsia="zh-TW"/>
        </w:rPr>
        <w:t xml:space="preserve">اً </w:t>
      </w:r>
      <w:r w:rsidRPr="00F74A17">
        <w:rPr>
          <w:spacing w:val="-2"/>
          <w:rtl/>
          <w:lang w:val="en-US" w:eastAsia="zh-TW"/>
        </w:rPr>
        <w:t>مالي</w:t>
      </w:r>
      <w:r w:rsidR="00F74A17" w:rsidRPr="00F74A17">
        <w:rPr>
          <w:spacing w:val="-2"/>
          <w:rtl/>
          <w:lang w:val="en-US" w:eastAsia="zh-TW"/>
        </w:rPr>
        <w:t xml:space="preserve">اً </w:t>
      </w:r>
      <w:r w:rsidRPr="00F74A17">
        <w:rPr>
          <w:spacing w:val="-2"/>
          <w:rtl/>
          <w:lang w:val="en-US" w:eastAsia="zh-TW"/>
        </w:rPr>
        <w:t xml:space="preserve">يناهز </w:t>
      </w:r>
      <w:r w:rsidRPr="000275C2">
        <w:rPr>
          <w:spacing w:val="-2"/>
          <w:rtl/>
          <w:lang w:val="en-US" w:eastAsia="zh-TW"/>
        </w:rPr>
        <w:t>025</w:t>
      </w:r>
      <w:r w:rsidRPr="00F74A17">
        <w:rPr>
          <w:spacing w:val="-2"/>
          <w:rtl/>
          <w:lang w:val="en-US" w:eastAsia="zh-TW"/>
        </w:rPr>
        <w:t xml:space="preserve"> </w:t>
      </w:r>
      <w:r w:rsidR="00F74A17" w:rsidRPr="000275C2">
        <w:rPr>
          <w:spacing w:val="-2"/>
          <w:rtl/>
          <w:lang w:val="en-US" w:eastAsia="zh-TW"/>
        </w:rPr>
        <w:t>31</w:t>
      </w:r>
      <w:r w:rsidR="00F74A17" w:rsidRPr="00F74A17">
        <w:rPr>
          <w:rFonts w:hint="cs"/>
          <w:spacing w:val="-2"/>
          <w:rtl/>
          <w:lang w:val="en-US" w:eastAsia="zh-TW"/>
        </w:rPr>
        <w:t xml:space="preserve"> </w:t>
      </w:r>
      <w:r w:rsidRPr="00F74A17">
        <w:rPr>
          <w:spacing w:val="-2"/>
          <w:rtl/>
          <w:lang w:val="en-US" w:eastAsia="zh-TW"/>
        </w:rPr>
        <w:t>دولار</w:t>
      </w:r>
      <w:r w:rsidR="00F74A17" w:rsidRPr="00F74A17">
        <w:rPr>
          <w:spacing w:val="-2"/>
          <w:rtl/>
          <w:lang w:val="en-US" w:eastAsia="zh-TW"/>
        </w:rPr>
        <w:t xml:space="preserve">اً </w:t>
      </w:r>
      <w:r w:rsidRPr="00F74A17">
        <w:rPr>
          <w:spacing w:val="-2"/>
          <w:rtl/>
          <w:lang w:val="en-US" w:eastAsia="zh-TW"/>
        </w:rPr>
        <w:t>نظر</w:t>
      </w:r>
      <w:r w:rsidR="00F74A17" w:rsidRPr="00F74A17">
        <w:rPr>
          <w:spacing w:val="-2"/>
          <w:rtl/>
          <w:lang w:val="en-US" w:eastAsia="zh-TW"/>
        </w:rPr>
        <w:t xml:space="preserve">اً </w:t>
      </w:r>
      <w:r w:rsidRPr="00F74A17">
        <w:rPr>
          <w:spacing w:val="-2"/>
          <w:rtl/>
          <w:lang w:val="en-US" w:eastAsia="zh-TW"/>
        </w:rPr>
        <w:t>إلى عدم السماح لها</w:t>
      </w:r>
      <w:r w:rsidRPr="006C2B30">
        <w:rPr>
          <w:rtl/>
          <w:lang w:val="en-US" w:eastAsia="zh-TW"/>
        </w:rPr>
        <w:t xml:space="preserve"> إلى اليوم بالمشاركة في هيئات المحلفين. </w:t>
      </w:r>
    </w:p>
    <w:p w14:paraId="436B4F08" w14:textId="77777777" w:rsidR="00762720" w:rsidRPr="000275C2" w:rsidRDefault="00762720" w:rsidP="00762720">
      <w:pPr>
        <w:pStyle w:val="H23GA"/>
        <w:rPr>
          <w:rtl/>
        </w:rPr>
      </w:pPr>
      <w:r w:rsidRPr="000275C2">
        <w:rPr>
          <w:rtl/>
        </w:rPr>
        <w:tab/>
        <w:t>4-</w:t>
      </w:r>
      <w:r w:rsidRPr="000275C2">
        <w:rPr>
          <w:rtl/>
        </w:rPr>
        <w:tab/>
        <w:t>قرار اللجنة</w:t>
      </w:r>
    </w:p>
    <w:p w14:paraId="06C3AFF0" w14:textId="074E6ABA" w:rsidR="00762720" w:rsidRPr="006C2B30" w:rsidRDefault="00762720" w:rsidP="00762720">
      <w:pPr>
        <w:pStyle w:val="SingleTxtGA"/>
        <w:rPr>
          <w:rtl/>
          <w:lang w:val="en-US" w:eastAsia="zh-TW"/>
        </w:rPr>
      </w:pPr>
      <w:r w:rsidRPr="000275C2">
        <w:rPr>
          <w:rtl/>
          <w:lang w:val="en-US" w:eastAsia="zh-TW"/>
        </w:rPr>
        <w:t>29</w:t>
      </w:r>
      <w:r w:rsidRPr="006C2B30">
        <w:rPr>
          <w:rtl/>
          <w:lang w:val="en-US" w:eastAsia="zh-TW"/>
        </w:rPr>
        <w:t>-</w:t>
      </w:r>
      <w:r w:rsidRPr="006C2B30">
        <w:rPr>
          <w:rtl/>
          <w:lang w:val="en-US" w:eastAsia="zh-TW"/>
        </w:rPr>
        <w:tab/>
      </w:r>
      <w:r w:rsidRPr="00F76736">
        <w:rPr>
          <w:spacing w:val="-4"/>
          <w:rtl/>
          <w:lang w:val="en-US" w:eastAsia="zh-TW"/>
        </w:rPr>
        <w:t>تأسف اللجنة لعدم تنفيذ التوصيات الفردية والعامة. وفي ضوء ذلك، تقرر اللجنة وقف إجراء المتابعة</w:t>
      </w:r>
      <w:r w:rsidRPr="006C2B30">
        <w:rPr>
          <w:rtl/>
          <w:lang w:val="en-US" w:eastAsia="zh-TW"/>
        </w:rPr>
        <w:t xml:space="preserve"> مع تطبيق معيار التقييم </w:t>
      </w:r>
      <w:r w:rsidR="00DD745A">
        <w:rPr>
          <w:rFonts w:hint="cs"/>
          <w:rtl/>
          <w:lang w:val="en-US" w:eastAsia="zh-TW"/>
        </w:rPr>
        <w:t>"</w:t>
      </w:r>
      <w:r w:rsidRPr="006C2B30">
        <w:rPr>
          <w:rtl/>
          <w:lang w:val="en-US" w:eastAsia="zh-TW"/>
        </w:rPr>
        <w:t>جيم</w:t>
      </w:r>
      <w:r w:rsidR="00DD745A">
        <w:rPr>
          <w:rFonts w:hint="cs"/>
          <w:rtl/>
          <w:lang w:val="en-US" w:eastAsia="zh-TW"/>
        </w:rPr>
        <w:t>"</w:t>
      </w:r>
      <w:r w:rsidRPr="006C2B30">
        <w:rPr>
          <w:rtl/>
          <w:lang w:val="en-US" w:eastAsia="zh-TW"/>
        </w:rPr>
        <w:t>.</w:t>
      </w:r>
    </w:p>
    <w:p w14:paraId="1C414F59" w14:textId="77777777" w:rsidR="00762720" w:rsidRPr="000275C2" w:rsidRDefault="00762720" w:rsidP="0044639C">
      <w:pPr>
        <w:pStyle w:val="H1GA"/>
        <w:rPr>
          <w:rtl/>
          <w:lang w:eastAsia="zh-TW"/>
        </w:rPr>
      </w:pPr>
      <w:r w:rsidRPr="000275C2">
        <w:rPr>
          <w:rtl/>
          <w:lang w:eastAsia="zh-TW"/>
        </w:rPr>
        <w:tab/>
        <w:t>دال-</w:t>
      </w:r>
      <w:r w:rsidRPr="000275C2">
        <w:rPr>
          <w:rtl/>
          <w:lang w:eastAsia="zh-TW"/>
        </w:rPr>
        <w:tab/>
        <w:t xml:space="preserve">قضية </w:t>
      </w:r>
      <w:r w:rsidRPr="000275C2">
        <w:rPr>
          <w:i/>
          <w:iCs/>
          <w:rtl/>
          <w:lang w:eastAsia="zh-TW"/>
        </w:rPr>
        <w:t>باخر ضد النمسا</w:t>
      </w:r>
      <w:r w:rsidRPr="000275C2">
        <w:rPr>
          <w:rtl/>
          <w:lang w:eastAsia="zh-TW"/>
        </w:rPr>
        <w:t xml:space="preserve"> </w:t>
      </w:r>
      <w:r w:rsidRPr="00D11B1B">
        <w:rPr>
          <w:b w:val="0"/>
          <w:bCs w:val="0"/>
          <w:lang w:eastAsia="zh-TW"/>
        </w:rPr>
        <w:t>(</w:t>
      </w:r>
      <w:hyperlink r:id="rId19" w:history="1">
        <w:r w:rsidRPr="00D11B1B">
          <w:rPr>
            <w:rStyle w:val="Hyperlink"/>
            <w:b w:val="0"/>
            <w:bCs w:val="0"/>
            <w:lang w:val="en-US" w:eastAsia="zh-TW"/>
          </w:rPr>
          <w:t>CRPD/C/19/D/26/2014</w:t>
        </w:r>
        <w:r w:rsidRPr="00D11B1B">
          <w:rPr>
            <w:b w:val="0"/>
            <w:bCs w:val="0"/>
            <w:highlight w:val="lightGray"/>
            <w:lang w:eastAsia="zh-TW"/>
          </w:rPr>
          <w:t>)</w:t>
        </w:r>
      </w:hyperlink>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5"/>
        <w:gridCol w:w="4675"/>
      </w:tblGrid>
      <w:tr w:rsidR="00762720" w:rsidRPr="00087A88" w14:paraId="31182FC6" w14:textId="77777777" w:rsidTr="00DD745A">
        <w:trPr>
          <w:tblHeader/>
        </w:trPr>
        <w:tc>
          <w:tcPr>
            <w:tcW w:w="2695" w:type="dxa"/>
            <w:tcBorders>
              <w:top w:val="single" w:sz="12" w:space="0" w:color="auto"/>
              <w:bottom w:val="nil"/>
            </w:tcBorders>
            <w:shd w:val="clear" w:color="auto" w:fill="auto"/>
            <w:vAlign w:val="bottom"/>
          </w:tcPr>
          <w:p w14:paraId="108DD5E9"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تاريخ اعتماد الآراء:</w:t>
            </w:r>
          </w:p>
        </w:tc>
        <w:tc>
          <w:tcPr>
            <w:tcW w:w="4675" w:type="dxa"/>
            <w:tcBorders>
              <w:top w:val="single" w:sz="12" w:space="0" w:color="auto"/>
              <w:bottom w:val="nil"/>
            </w:tcBorders>
            <w:shd w:val="clear" w:color="auto" w:fill="auto"/>
            <w:vAlign w:val="bottom"/>
          </w:tcPr>
          <w:p w14:paraId="2C54178C" w14:textId="77777777" w:rsidR="00762720" w:rsidRPr="00087A88" w:rsidRDefault="00762720" w:rsidP="005D19FC">
            <w:pPr>
              <w:spacing w:after="120" w:line="360" w:lineRule="exact"/>
              <w:ind w:left="57" w:right="113"/>
              <w:textDirection w:val="tbRlV"/>
              <w:rPr>
                <w:sz w:val="22"/>
                <w:szCs w:val="22"/>
                <w:lang w:val="ar-SA" w:eastAsia="zh-TW" w:bidi="en-GB"/>
              </w:rPr>
            </w:pPr>
            <w:r w:rsidRPr="000275C2">
              <w:rPr>
                <w:sz w:val="22"/>
                <w:szCs w:val="22"/>
                <w:rtl/>
              </w:rPr>
              <w:t>16</w:t>
            </w:r>
            <w:r w:rsidRPr="00087A88">
              <w:rPr>
                <w:sz w:val="22"/>
                <w:szCs w:val="22"/>
                <w:rtl/>
              </w:rPr>
              <w:t xml:space="preserve"> شباط/فبراير </w:t>
            </w:r>
            <w:r w:rsidRPr="000275C2">
              <w:rPr>
                <w:sz w:val="22"/>
                <w:szCs w:val="22"/>
                <w:rtl/>
              </w:rPr>
              <w:t>2018</w:t>
            </w:r>
          </w:p>
        </w:tc>
      </w:tr>
      <w:tr w:rsidR="00762720" w:rsidRPr="00087A88" w14:paraId="68BF524C" w14:textId="77777777" w:rsidTr="00DD745A">
        <w:tc>
          <w:tcPr>
            <w:tcW w:w="2695" w:type="dxa"/>
            <w:tcBorders>
              <w:top w:val="nil"/>
            </w:tcBorders>
            <w:shd w:val="clear" w:color="auto" w:fill="auto"/>
          </w:tcPr>
          <w:p w14:paraId="07ED9793" w14:textId="77777777" w:rsidR="00762720" w:rsidRPr="00087A88" w:rsidDel="00F62F4B" w:rsidRDefault="00762720" w:rsidP="005D19FC">
            <w:pPr>
              <w:spacing w:after="120" w:line="360" w:lineRule="exact"/>
              <w:ind w:left="57" w:right="113"/>
              <w:textDirection w:val="tbRlV"/>
              <w:rPr>
                <w:sz w:val="22"/>
                <w:szCs w:val="22"/>
                <w:lang w:eastAsia="zh-TW" w:bidi="en-GB"/>
              </w:rPr>
            </w:pPr>
            <w:r w:rsidRPr="00087A88">
              <w:rPr>
                <w:sz w:val="22"/>
                <w:szCs w:val="22"/>
                <w:rtl/>
              </w:rPr>
              <w:t>الموضوع:</w:t>
            </w:r>
          </w:p>
        </w:tc>
        <w:tc>
          <w:tcPr>
            <w:tcW w:w="4675" w:type="dxa"/>
            <w:tcBorders>
              <w:top w:val="nil"/>
            </w:tcBorders>
            <w:shd w:val="clear" w:color="auto" w:fill="auto"/>
          </w:tcPr>
          <w:p w14:paraId="40DC914F" w14:textId="77777777" w:rsidR="00762720" w:rsidRPr="00087A88" w:rsidDel="00F62F4B" w:rsidRDefault="00762720" w:rsidP="005D19FC">
            <w:pPr>
              <w:spacing w:after="120" w:line="360" w:lineRule="exact"/>
              <w:ind w:left="57" w:right="113"/>
              <w:textDirection w:val="tbRlV"/>
              <w:rPr>
                <w:sz w:val="22"/>
                <w:szCs w:val="22"/>
                <w:lang w:val="ar-SA" w:eastAsia="zh-TW" w:bidi="en-GB"/>
              </w:rPr>
            </w:pPr>
            <w:r w:rsidRPr="00087A88">
              <w:rPr>
                <w:sz w:val="22"/>
                <w:szCs w:val="22"/>
                <w:rtl/>
              </w:rPr>
              <w:t xml:space="preserve">مسؤولية سلطات الدولة الطرف عن إعمال حق شخص ذي إعاقة في إمكانية الوصول في سياق منازعة شخصية بين الجيران </w:t>
            </w:r>
          </w:p>
        </w:tc>
      </w:tr>
      <w:tr w:rsidR="00762720" w:rsidRPr="00087A88" w14:paraId="0504E0E2" w14:textId="77777777" w:rsidTr="00DD745A">
        <w:tc>
          <w:tcPr>
            <w:tcW w:w="2695" w:type="dxa"/>
            <w:shd w:val="clear" w:color="auto" w:fill="auto"/>
          </w:tcPr>
          <w:p w14:paraId="0EC51C35"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المواد المنتهكة:</w:t>
            </w:r>
          </w:p>
        </w:tc>
        <w:tc>
          <w:tcPr>
            <w:tcW w:w="4675" w:type="dxa"/>
            <w:shd w:val="clear" w:color="auto" w:fill="auto"/>
          </w:tcPr>
          <w:p w14:paraId="3AD7D4A0"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 xml:space="preserve">المادة </w:t>
            </w:r>
            <w:r w:rsidRPr="000275C2">
              <w:rPr>
                <w:sz w:val="22"/>
                <w:szCs w:val="22"/>
                <w:rtl/>
              </w:rPr>
              <w:t>9</w:t>
            </w:r>
            <w:r w:rsidRPr="00087A88">
              <w:rPr>
                <w:sz w:val="22"/>
                <w:szCs w:val="22"/>
                <w:rtl/>
              </w:rPr>
              <w:t xml:space="preserve"> مقروءة بمفردها وبالاقتران مع المادة </w:t>
            </w:r>
            <w:r w:rsidRPr="000275C2">
              <w:rPr>
                <w:sz w:val="22"/>
                <w:szCs w:val="22"/>
                <w:rtl/>
              </w:rPr>
              <w:t>3</w:t>
            </w:r>
            <w:r w:rsidRPr="00087A88">
              <w:rPr>
                <w:sz w:val="22"/>
                <w:szCs w:val="22"/>
                <w:rtl/>
              </w:rPr>
              <w:t xml:space="preserve"> من الاتفاقية</w:t>
            </w:r>
          </w:p>
        </w:tc>
      </w:tr>
      <w:tr w:rsidR="00762720" w:rsidRPr="00087A88" w14:paraId="550CB38D" w14:textId="77777777" w:rsidTr="00DD745A">
        <w:tc>
          <w:tcPr>
            <w:tcW w:w="2695" w:type="dxa"/>
            <w:shd w:val="clear" w:color="auto" w:fill="auto"/>
          </w:tcPr>
          <w:p w14:paraId="27340104"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معلومات المتابعة المقدمة سابقاً:</w:t>
            </w:r>
          </w:p>
        </w:tc>
        <w:tc>
          <w:tcPr>
            <w:tcW w:w="4675" w:type="dxa"/>
            <w:shd w:val="clear" w:color="auto" w:fill="auto"/>
          </w:tcPr>
          <w:p w14:paraId="1117B1CD" w14:textId="77777777" w:rsidR="00762720" w:rsidRPr="00087A88" w:rsidRDefault="00762720" w:rsidP="0044639C">
            <w:pPr>
              <w:spacing w:after="120" w:line="360" w:lineRule="exact"/>
              <w:ind w:left="57" w:right="113"/>
              <w:textDirection w:val="tbRlV"/>
              <w:rPr>
                <w:sz w:val="22"/>
                <w:szCs w:val="22"/>
                <w:lang w:val="ar-SA" w:eastAsia="zh-TW"/>
              </w:rPr>
            </w:pPr>
            <w:hyperlink r:id="rId20" w:history="1">
              <w:r w:rsidRPr="0044639C">
                <w:rPr>
                  <w:rStyle w:val="Hyperlink"/>
                </w:rPr>
                <w:t>CRPD/C/</w:t>
              </w:r>
              <w:r w:rsidRPr="000275C2">
                <w:rPr>
                  <w:rStyle w:val="Hyperlink"/>
                </w:rPr>
                <w:t>21</w:t>
              </w:r>
              <w:r w:rsidRPr="0044639C">
                <w:rPr>
                  <w:rStyle w:val="Hyperlink"/>
                </w:rPr>
                <w:t>/</w:t>
              </w:r>
              <w:r w:rsidRPr="000275C2">
                <w:rPr>
                  <w:rStyle w:val="Hyperlink"/>
                </w:rPr>
                <w:t>3</w:t>
              </w:r>
            </w:hyperlink>
          </w:p>
        </w:tc>
      </w:tr>
    </w:tbl>
    <w:p w14:paraId="63511D42" w14:textId="77777777" w:rsidR="00762720" w:rsidRPr="000275C2" w:rsidRDefault="00762720" w:rsidP="00762720">
      <w:pPr>
        <w:pStyle w:val="H23GA"/>
        <w:rPr>
          <w:rtl/>
        </w:rPr>
      </w:pPr>
      <w:r w:rsidRPr="000275C2">
        <w:rPr>
          <w:rtl/>
        </w:rPr>
        <w:tab/>
        <w:t>1-</w:t>
      </w:r>
      <w:r w:rsidRPr="000275C2">
        <w:rPr>
          <w:rtl/>
        </w:rPr>
        <w:tab/>
        <w:t>سبل الانتصاف</w:t>
      </w:r>
    </w:p>
    <w:p w14:paraId="39DC628A" w14:textId="77777777" w:rsidR="00762720" w:rsidRDefault="00762720" w:rsidP="00762720">
      <w:pPr>
        <w:pStyle w:val="SingleTxtGA"/>
        <w:rPr>
          <w:rtl/>
          <w:lang w:val="en-US" w:eastAsia="zh-TW"/>
        </w:rPr>
      </w:pPr>
      <w:r w:rsidRPr="000275C2">
        <w:rPr>
          <w:rtl/>
          <w:lang w:val="en-US" w:eastAsia="zh-TW"/>
        </w:rPr>
        <w:t>30</w:t>
      </w:r>
      <w:r w:rsidRPr="006C2B30">
        <w:rPr>
          <w:rtl/>
          <w:lang w:val="en-US" w:eastAsia="zh-TW"/>
        </w:rPr>
        <w:t>-</w:t>
      </w:r>
      <w:r w:rsidRPr="006C2B30">
        <w:rPr>
          <w:rtl/>
          <w:lang w:val="en-US" w:eastAsia="zh-TW"/>
        </w:rPr>
        <w:tab/>
        <w:t>فيما يخص السيد باخر، يقع على الدولة الطرف التزام بأن تتيح له سبيل انتصاف فعالاً، خاصة ما يلي:</w:t>
      </w:r>
    </w:p>
    <w:p w14:paraId="56BD21BF" w14:textId="2381F859" w:rsidR="00762720" w:rsidRDefault="00762720" w:rsidP="00762720">
      <w:pPr>
        <w:pStyle w:val="SingleTxtGA"/>
        <w:rPr>
          <w:rtl/>
          <w:lang w:val="en-US" w:eastAsia="zh-TW"/>
        </w:rPr>
      </w:pPr>
      <w:r>
        <w:rPr>
          <w:rtl/>
          <w:lang w:val="en-US" w:eastAsia="zh-TW"/>
        </w:rPr>
        <w:tab/>
        <w:t>(</w:t>
      </w:r>
      <w:r w:rsidRPr="006C2B30">
        <w:rPr>
          <w:rtl/>
          <w:lang w:val="en-US" w:eastAsia="zh-TW"/>
        </w:rPr>
        <w:t>أ)</w:t>
      </w:r>
      <w:r w:rsidRPr="006C2B30">
        <w:rPr>
          <w:rtl/>
          <w:lang w:val="en-US" w:eastAsia="zh-TW"/>
        </w:rPr>
        <w:tab/>
        <w:t>تيسير التوصل إلى حل للمنازعة المتصلة باستخدام الممر الذي يُعَدّ السبيل الوحيد للوصول إلى منزل أسرة السيد باخر، مع مراعاة الاحتياجات خاصة للسيد باخر بوصفه شخص</w:t>
      </w:r>
      <w:r w:rsidR="00F74A17">
        <w:rPr>
          <w:rtl/>
          <w:lang w:val="en-US" w:eastAsia="zh-TW"/>
        </w:rPr>
        <w:t xml:space="preserve">اً </w:t>
      </w:r>
      <w:r w:rsidRPr="006C2B30">
        <w:rPr>
          <w:rtl/>
          <w:lang w:val="en-US" w:eastAsia="zh-TW"/>
        </w:rPr>
        <w:t>ذي إعاقة والمعايير المحددة في هذه الآراء؛</w:t>
      </w:r>
    </w:p>
    <w:p w14:paraId="30C47F85" w14:textId="77777777" w:rsidR="00762720" w:rsidRDefault="00762720" w:rsidP="00762720">
      <w:pPr>
        <w:pStyle w:val="SingleTxtGA"/>
        <w:rPr>
          <w:rtl/>
          <w:lang w:val="en-US" w:eastAsia="zh-TW"/>
        </w:rPr>
      </w:pPr>
      <w:r>
        <w:rPr>
          <w:rtl/>
          <w:lang w:val="en-US" w:eastAsia="zh-TW"/>
        </w:rPr>
        <w:tab/>
        <w:t>(</w:t>
      </w:r>
      <w:r w:rsidRPr="006C2B30">
        <w:rPr>
          <w:rtl/>
          <w:lang w:val="en-US" w:eastAsia="zh-TW"/>
        </w:rPr>
        <w:t>ب)</w:t>
      </w:r>
      <w:r w:rsidRPr="006C2B30">
        <w:rPr>
          <w:rtl/>
          <w:lang w:val="en-US" w:eastAsia="zh-TW"/>
        </w:rPr>
        <w:tab/>
        <w:t>منح السيد باخر تعويضاً مالياً عما تعرض له من انتهاكات؛</w:t>
      </w:r>
    </w:p>
    <w:p w14:paraId="7D5CD0B4" w14:textId="334AD820" w:rsidR="00762720" w:rsidRPr="006C2B30" w:rsidRDefault="00762720" w:rsidP="00762720">
      <w:pPr>
        <w:pStyle w:val="SingleTxtGA"/>
        <w:rPr>
          <w:rtl/>
          <w:lang w:val="en-US" w:eastAsia="zh-TW"/>
        </w:rPr>
      </w:pPr>
      <w:r>
        <w:rPr>
          <w:rtl/>
          <w:lang w:val="en-US" w:eastAsia="zh-TW"/>
        </w:rPr>
        <w:tab/>
        <w:t>(</w:t>
      </w:r>
      <w:r w:rsidRPr="006C2B30">
        <w:rPr>
          <w:rtl/>
          <w:lang w:val="en-US" w:eastAsia="zh-TW"/>
        </w:rPr>
        <w:t>ج)</w:t>
      </w:r>
      <w:r w:rsidRPr="006C2B30">
        <w:rPr>
          <w:rtl/>
          <w:lang w:val="en-US" w:eastAsia="zh-TW"/>
        </w:rPr>
        <w:tab/>
        <w:t>تعويض صاحب البلاغ عما تكبده من تكاليف قانونية، في حدود المعقول، نتيجة لما</w:t>
      </w:r>
      <w:r w:rsidR="00F74A17">
        <w:rPr>
          <w:rFonts w:hint="cs"/>
          <w:rtl/>
          <w:lang w:val="en-US" w:eastAsia="zh-TW"/>
        </w:rPr>
        <w:t> </w:t>
      </w:r>
      <w:r w:rsidRPr="006C2B30">
        <w:rPr>
          <w:rtl/>
          <w:lang w:val="en-US" w:eastAsia="zh-TW"/>
        </w:rPr>
        <w:t>شرع فيه من إجراءات محلية ولتقديم هذا البلاغ؛</w:t>
      </w:r>
    </w:p>
    <w:p w14:paraId="6CBF7CDA" w14:textId="77777777" w:rsidR="00762720" w:rsidRDefault="00762720" w:rsidP="00762720">
      <w:pPr>
        <w:pStyle w:val="SingleTxtGA"/>
        <w:rPr>
          <w:rtl/>
          <w:lang w:val="en-US" w:eastAsia="zh-TW"/>
        </w:rPr>
      </w:pPr>
      <w:r w:rsidRPr="000275C2">
        <w:rPr>
          <w:rtl/>
          <w:lang w:val="en-US" w:eastAsia="zh-TW"/>
        </w:rPr>
        <w:t>31</w:t>
      </w:r>
      <w:r w:rsidRPr="006C2B30">
        <w:rPr>
          <w:rtl/>
          <w:lang w:val="en-US" w:eastAsia="zh-TW"/>
        </w:rPr>
        <w:t>-</w:t>
      </w:r>
      <w:r w:rsidRPr="006C2B30">
        <w:rPr>
          <w:rtl/>
          <w:lang w:val="en-US" w:eastAsia="zh-TW"/>
        </w:rPr>
        <w:tab/>
        <w:t>ويقع على الدولة الطرف أيضاً التزام باعتماد تدابير لمنع حدوث انتهاكات مماثلة في المستقبل. ومن هذا المنظور، تطلب اللجنة إلى الدولة الطرف ما يلي:</w:t>
      </w:r>
    </w:p>
    <w:p w14:paraId="0925B3F4" w14:textId="77777777" w:rsidR="00762720" w:rsidRDefault="00762720" w:rsidP="00762720">
      <w:pPr>
        <w:pStyle w:val="SingleTxtGA"/>
        <w:rPr>
          <w:rtl/>
          <w:lang w:val="en-US" w:eastAsia="zh-TW"/>
        </w:rPr>
      </w:pPr>
      <w:r>
        <w:rPr>
          <w:rtl/>
          <w:lang w:val="en-US" w:eastAsia="zh-TW"/>
        </w:rPr>
        <w:tab/>
        <w:t>(</w:t>
      </w:r>
      <w:r w:rsidRPr="006C2B30">
        <w:rPr>
          <w:rtl/>
          <w:lang w:val="en-US" w:eastAsia="zh-TW"/>
        </w:rPr>
        <w:t>أ)</w:t>
      </w:r>
      <w:r w:rsidRPr="006C2B30">
        <w:rPr>
          <w:rtl/>
          <w:lang w:val="en-US" w:eastAsia="zh-TW"/>
        </w:rPr>
        <w:tab/>
        <w:t>ضمان العمل باستمرار على بناء قدرات السلطات المحلية والمحاكم المسؤولة عن رصد تنفيذ معايير التيسير لذوي الإعاقة؛</w:t>
      </w:r>
    </w:p>
    <w:p w14:paraId="06755BC1" w14:textId="77777777" w:rsidR="00762720" w:rsidRDefault="00762720" w:rsidP="00762720">
      <w:pPr>
        <w:pStyle w:val="SingleTxtGA"/>
        <w:rPr>
          <w:rtl/>
          <w:lang w:val="en-US" w:eastAsia="zh-TW"/>
        </w:rPr>
      </w:pPr>
      <w:r w:rsidRPr="00DD745A">
        <w:rPr>
          <w:spacing w:val="-3"/>
          <w:rtl/>
          <w:lang w:val="en-US" w:eastAsia="zh-TW"/>
        </w:rPr>
        <w:tab/>
        <w:t>(ب)</w:t>
      </w:r>
      <w:r w:rsidRPr="00DD745A">
        <w:rPr>
          <w:spacing w:val="-3"/>
          <w:rtl/>
          <w:lang w:val="en-US" w:eastAsia="zh-TW"/>
        </w:rPr>
        <w:tab/>
        <w:t>وضع إطار رصد فعال وإنشاء هيئات رصد فعالة مزودة بقدرات كافية ومخولة صلاحيات</w:t>
      </w:r>
      <w:r w:rsidRPr="006C2B30">
        <w:rPr>
          <w:rtl/>
          <w:lang w:val="en-US" w:eastAsia="zh-TW"/>
        </w:rPr>
        <w:t xml:space="preserve"> مناسبة بغرض التحقق من تطبيق خطط واستراتيجيات ومعايير التيسير وإنفاذها؛</w:t>
      </w:r>
    </w:p>
    <w:p w14:paraId="5F4DB2DC" w14:textId="77777777" w:rsidR="00762720" w:rsidRPr="006C2B30" w:rsidRDefault="00762720" w:rsidP="00762720">
      <w:pPr>
        <w:pStyle w:val="SingleTxtGA"/>
        <w:rPr>
          <w:rtl/>
          <w:lang w:val="en-US" w:eastAsia="zh-TW"/>
        </w:rPr>
      </w:pPr>
      <w:r>
        <w:rPr>
          <w:rtl/>
          <w:lang w:val="en-US" w:eastAsia="zh-TW"/>
        </w:rPr>
        <w:tab/>
        <w:t>(</w:t>
      </w:r>
      <w:r w:rsidRPr="006C2B30">
        <w:rPr>
          <w:rtl/>
          <w:lang w:val="en-US" w:eastAsia="zh-TW"/>
        </w:rPr>
        <w:t>ج)</w:t>
      </w:r>
      <w:r w:rsidRPr="006C2B30">
        <w:rPr>
          <w:rtl/>
          <w:lang w:val="en-US" w:eastAsia="zh-TW"/>
        </w:rPr>
        <w:tab/>
        <w:t>ترجمة آراء اللجنة إلى اللغة الرسمية للدولة الطرف، ونشرها وتعميمها على نطاق واسع في صيغ ميسرة بحيث يتاح لجميع فئات السكان الاطلاع عليها.</w:t>
      </w:r>
    </w:p>
    <w:p w14:paraId="42D38128" w14:textId="77777777" w:rsidR="00762720" w:rsidRPr="000275C2" w:rsidRDefault="00762720" w:rsidP="00762720">
      <w:pPr>
        <w:pStyle w:val="H23GA"/>
        <w:rPr>
          <w:rtl/>
        </w:rPr>
      </w:pPr>
      <w:r w:rsidRPr="000275C2">
        <w:rPr>
          <w:rtl/>
        </w:rPr>
        <w:lastRenderedPageBreak/>
        <w:tab/>
        <w:t>2-</w:t>
      </w:r>
      <w:r w:rsidRPr="000275C2">
        <w:rPr>
          <w:rtl/>
        </w:rPr>
        <w:tab/>
        <w:t>رد الدولة الطرف</w:t>
      </w:r>
    </w:p>
    <w:p w14:paraId="470EB033" w14:textId="40F2803F" w:rsidR="00762720" w:rsidRPr="008C2BE3" w:rsidRDefault="00762720" w:rsidP="00DD745A">
      <w:pPr>
        <w:pStyle w:val="SingleTxtGA"/>
        <w:spacing w:line="346" w:lineRule="exact"/>
        <w:rPr>
          <w:rtl/>
          <w:lang w:eastAsia="zh-TW"/>
        </w:rPr>
      </w:pPr>
      <w:r w:rsidRPr="000275C2">
        <w:rPr>
          <w:rtl/>
          <w:lang w:eastAsia="zh-TW"/>
        </w:rPr>
        <w:t>32</w:t>
      </w:r>
      <w:r w:rsidRPr="006C2B30">
        <w:rPr>
          <w:rtl/>
          <w:lang w:eastAsia="zh-TW"/>
        </w:rPr>
        <w:t>-</w:t>
      </w:r>
      <w:r w:rsidRPr="006C2B30">
        <w:rPr>
          <w:rtl/>
          <w:lang w:eastAsia="zh-TW"/>
        </w:rPr>
        <w:tab/>
        <w:t xml:space="preserve">أكدت الدولة الطرف، في ردها المؤرخ </w:t>
      </w:r>
      <w:r w:rsidRPr="000275C2">
        <w:rPr>
          <w:rtl/>
          <w:lang w:eastAsia="zh-TW"/>
        </w:rPr>
        <w:t>10</w:t>
      </w:r>
      <w:r w:rsidRPr="006C2B30">
        <w:rPr>
          <w:rtl/>
          <w:lang w:eastAsia="zh-TW"/>
        </w:rPr>
        <w:t xml:space="preserve"> أيلول/سبتمبر </w:t>
      </w:r>
      <w:r w:rsidRPr="000275C2">
        <w:rPr>
          <w:rtl/>
          <w:lang w:eastAsia="zh-TW"/>
        </w:rPr>
        <w:t>2018</w:t>
      </w:r>
      <w:r w:rsidRPr="006C2B30">
        <w:rPr>
          <w:rtl/>
          <w:lang w:eastAsia="zh-TW"/>
        </w:rPr>
        <w:t>، موقفها فيما يتعلق بعدم مقبولية</w:t>
      </w:r>
      <w:r w:rsidR="00F03FBB">
        <w:rPr>
          <w:rFonts w:hint="cs"/>
          <w:rtl/>
          <w:lang w:eastAsia="zh-TW"/>
        </w:rPr>
        <w:t> </w:t>
      </w:r>
      <w:r w:rsidRPr="008C2BE3">
        <w:rPr>
          <w:rtl/>
          <w:lang w:eastAsia="zh-TW"/>
        </w:rPr>
        <w:t>البلاغ من حيث الاختصاص الزمني، على نحو ما ورد أيض</w:t>
      </w:r>
      <w:r w:rsidR="00F74A17">
        <w:rPr>
          <w:rtl/>
          <w:lang w:eastAsia="zh-TW"/>
        </w:rPr>
        <w:t xml:space="preserve">اً </w:t>
      </w:r>
      <w:r w:rsidRPr="008C2BE3">
        <w:rPr>
          <w:rtl/>
          <w:lang w:eastAsia="zh-TW"/>
        </w:rPr>
        <w:t xml:space="preserve">في الرأي المخالف الذي أدلى به </w:t>
      </w:r>
      <w:proofErr w:type="spellStart"/>
      <w:r w:rsidRPr="008C2BE3">
        <w:rPr>
          <w:rtl/>
          <w:lang w:eastAsia="zh-TW"/>
        </w:rPr>
        <w:t>داميان</w:t>
      </w:r>
      <w:proofErr w:type="spellEnd"/>
      <w:r w:rsidR="00F03FBB">
        <w:rPr>
          <w:rFonts w:hint="cs"/>
          <w:rtl/>
          <w:lang w:eastAsia="zh-TW"/>
        </w:rPr>
        <w:t> </w:t>
      </w:r>
      <w:proofErr w:type="spellStart"/>
      <w:r w:rsidRPr="008C2BE3">
        <w:rPr>
          <w:rtl/>
          <w:lang w:eastAsia="zh-TW"/>
        </w:rPr>
        <w:t>تاتيتش</w:t>
      </w:r>
      <w:proofErr w:type="spellEnd"/>
      <w:r w:rsidRPr="008C2BE3">
        <w:rPr>
          <w:rtl/>
          <w:lang w:eastAsia="zh-TW"/>
        </w:rPr>
        <w:t>.</w:t>
      </w:r>
    </w:p>
    <w:p w14:paraId="198A781C" w14:textId="55C64637" w:rsidR="00762720" w:rsidRPr="00482A39" w:rsidRDefault="00762720" w:rsidP="00DD745A">
      <w:pPr>
        <w:pStyle w:val="SingleTxtGA"/>
        <w:spacing w:line="346" w:lineRule="exact"/>
        <w:rPr>
          <w:spacing w:val="-3"/>
          <w:rtl/>
          <w:lang w:val="en-US" w:eastAsia="zh-TW"/>
        </w:rPr>
      </w:pPr>
      <w:r w:rsidRPr="000275C2">
        <w:rPr>
          <w:spacing w:val="-3"/>
          <w:rtl/>
          <w:lang w:val="en-US" w:eastAsia="zh-TW"/>
        </w:rPr>
        <w:t>33</w:t>
      </w:r>
      <w:r w:rsidRPr="00482A39">
        <w:rPr>
          <w:spacing w:val="-3"/>
          <w:rtl/>
          <w:lang w:val="en-US" w:eastAsia="zh-TW"/>
        </w:rPr>
        <w:t>-</w:t>
      </w:r>
      <w:r w:rsidRPr="00482A39">
        <w:rPr>
          <w:spacing w:val="-3"/>
          <w:rtl/>
          <w:lang w:val="en-US" w:eastAsia="zh-TW"/>
        </w:rPr>
        <w:tab/>
        <w:t xml:space="preserve">وتدفع الدولة الطرف بأن مسكن صاحب البلاغ لن يُمنح رخصة بناء بموجب التشريع الحالي المتعلق بالبناء. وتدفع بأن بلدية </w:t>
      </w:r>
      <w:proofErr w:type="spellStart"/>
      <w:r w:rsidRPr="00482A39">
        <w:rPr>
          <w:spacing w:val="-3"/>
          <w:rtl/>
          <w:lang w:val="en-US" w:eastAsia="zh-TW"/>
        </w:rPr>
        <w:t>فومب</w:t>
      </w:r>
      <w:proofErr w:type="spellEnd"/>
      <w:r w:rsidRPr="00482A39">
        <w:rPr>
          <w:spacing w:val="-3"/>
          <w:rtl/>
          <w:lang w:val="en-US" w:eastAsia="zh-TW"/>
        </w:rPr>
        <w:t xml:space="preserve"> وولاية </w:t>
      </w:r>
      <w:proofErr w:type="spellStart"/>
      <w:r w:rsidRPr="00482A39">
        <w:rPr>
          <w:spacing w:val="-3"/>
          <w:rtl/>
          <w:lang w:val="en-US" w:eastAsia="zh-TW"/>
        </w:rPr>
        <w:t>تيرول</w:t>
      </w:r>
      <w:proofErr w:type="spellEnd"/>
      <w:r w:rsidRPr="00482A39">
        <w:rPr>
          <w:spacing w:val="-3"/>
          <w:rtl/>
          <w:lang w:val="en-US" w:eastAsia="zh-TW"/>
        </w:rPr>
        <w:t xml:space="preserve"> تعملان على تيسير التوصل إلى حل لقضية صاحب البلاغ. وتشير إلى تشييد مجمع سكني وموقف سيارات تحت الأرض مؤخر</w:t>
      </w:r>
      <w:r w:rsidR="00F74A17" w:rsidRPr="00482A39">
        <w:rPr>
          <w:spacing w:val="-3"/>
          <w:rtl/>
          <w:lang w:val="en-US" w:eastAsia="zh-TW"/>
        </w:rPr>
        <w:t xml:space="preserve">اً </w:t>
      </w:r>
      <w:r w:rsidRPr="00482A39">
        <w:rPr>
          <w:spacing w:val="-3"/>
          <w:rtl/>
          <w:lang w:val="en-US" w:eastAsia="zh-TW"/>
        </w:rPr>
        <w:t>وهو ما جعل الوصول إلى منزل صاحب البلاغ أكثر سهولة. وقد اشترت أسرة صاحب البلاغ مكان</w:t>
      </w:r>
      <w:r w:rsidR="00F74A17" w:rsidRPr="00482A39">
        <w:rPr>
          <w:spacing w:val="-3"/>
          <w:rtl/>
          <w:lang w:val="en-US" w:eastAsia="zh-TW"/>
        </w:rPr>
        <w:t xml:space="preserve">اً </w:t>
      </w:r>
      <w:r w:rsidRPr="00482A39">
        <w:rPr>
          <w:spacing w:val="-3"/>
          <w:rtl/>
          <w:lang w:val="en-US" w:eastAsia="zh-TW"/>
        </w:rPr>
        <w:t xml:space="preserve">لوقوف السيارات في موقف السيارات المقام تحت الأرض، يمكن الوصول مباشرة عن طريقه إلى منزلها. وشيدت بلدية </w:t>
      </w:r>
      <w:proofErr w:type="spellStart"/>
      <w:r w:rsidRPr="00482A39">
        <w:rPr>
          <w:spacing w:val="-3"/>
          <w:rtl/>
          <w:lang w:val="en-US" w:eastAsia="zh-TW"/>
        </w:rPr>
        <w:t>فومب</w:t>
      </w:r>
      <w:proofErr w:type="spellEnd"/>
      <w:r w:rsidRPr="00482A39">
        <w:rPr>
          <w:spacing w:val="-3"/>
          <w:rtl/>
          <w:lang w:val="en-US" w:eastAsia="zh-TW"/>
        </w:rPr>
        <w:t xml:space="preserve"> أيض</w:t>
      </w:r>
      <w:r w:rsidR="00F74A17" w:rsidRPr="00482A39">
        <w:rPr>
          <w:spacing w:val="-3"/>
          <w:rtl/>
          <w:lang w:val="en-US" w:eastAsia="zh-TW"/>
        </w:rPr>
        <w:t xml:space="preserve">اً </w:t>
      </w:r>
      <w:r w:rsidRPr="00482A39">
        <w:rPr>
          <w:spacing w:val="-3"/>
          <w:rtl/>
          <w:lang w:val="en-US" w:eastAsia="zh-TW"/>
        </w:rPr>
        <w:t>طريق</w:t>
      </w:r>
      <w:r w:rsidR="00F74A17" w:rsidRPr="00482A39">
        <w:rPr>
          <w:spacing w:val="-3"/>
          <w:rtl/>
          <w:lang w:val="en-US" w:eastAsia="zh-TW"/>
        </w:rPr>
        <w:t xml:space="preserve">اً </w:t>
      </w:r>
      <w:r w:rsidRPr="00482A39">
        <w:rPr>
          <w:spacing w:val="-3"/>
          <w:rtl/>
          <w:lang w:val="en-US" w:eastAsia="zh-TW"/>
        </w:rPr>
        <w:t>جديد</w:t>
      </w:r>
      <w:r w:rsidR="00F74A17" w:rsidRPr="00482A39">
        <w:rPr>
          <w:spacing w:val="-3"/>
          <w:rtl/>
          <w:lang w:val="en-US" w:eastAsia="zh-TW"/>
        </w:rPr>
        <w:t xml:space="preserve">اً </w:t>
      </w:r>
      <w:r w:rsidRPr="00482A39">
        <w:rPr>
          <w:spacing w:val="-3"/>
          <w:rtl/>
          <w:lang w:val="en-US" w:eastAsia="zh-TW"/>
        </w:rPr>
        <w:t>إلى المباني المجاورة. ولذلك حُذف من السجل العقاري حق الجار في المرور على الطريق المؤدي إلى منزل صاحب البلاغ بما أنه لم يعد ضروري</w:t>
      </w:r>
      <w:r w:rsidR="006C2FC7" w:rsidRPr="00482A39">
        <w:rPr>
          <w:spacing w:val="-3"/>
          <w:rtl/>
          <w:lang w:val="en-US" w:eastAsia="zh-TW"/>
        </w:rPr>
        <w:t>اً.</w:t>
      </w:r>
      <w:r w:rsidRPr="00482A39">
        <w:rPr>
          <w:spacing w:val="-3"/>
          <w:rtl/>
          <w:lang w:val="en-US" w:eastAsia="zh-TW"/>
        </w:rPr>
        <w:t xml:space="preserve"> وتقدمت أسرة صاحب البلاغ في آب/أغسطس </w:t>
      </w:r>
      <w:r w:rsidRPr="000275C2">
        <w:rPr>
          <w:spacing w:val="-3"/>
          <w:rtl/>
          <w:lang w:val="en-US" w:eastAsia="zh-TW"/>
        </w:rPr>
        <w:t>2018</w:t>
      </w:r>
      <w:r w:rsidRPr="00482A39">
        <w:rPr>
          <w:spacing w:val="-3"/>
          <w:rtl/>
          <w:lang w:val="en-US" w:eastAsia="zh-TW"/>
        </w:rPr>
        <w:t xml:space="preserve"> بطلب الحصول على إذن لإعادة بناء السقف المهدوم فوق ممر المشاة. وكما تنص عليه قواعد البناء التنظيمية في </w:t>
      </w:r>
      <w:proofErr w:type="spellStart"/>
      <w:r w:rsidRPr="00482A39">
        <w:rPr>
          <w:spacing w:val="-3"/>
          <w:rtl/>
          <w:lang w:val="en-US" w:eastAsia="zh-TW"/>
        </w:rPr>
        <w:t>تيرول</w:t>
      </w:r>
      <w:proofErr w:type="spellEnd"/>
      <w:r w:rsidRPr="00482A39">
        <w:rPr>
          <w:spacing w:val="-3"/>
          <w:rtl/>
          <w:lang w:val="en-US" w:eastAsia="zh-TW"/>
        </w:rPr>
        <w:t>، سيُمنَح الإذن حالما يعرب جيران صاحب البلاغ على موافقتهم كتابةً. ومع ذلك، ترى الدولة الطرف أن الحاجة الملحة لاستخدام صاحب البلاغ هذا الممر قد انتفت بحكم إمكانية الوصول البديلة إلى موقف السيارات.</w:t>
      </w:r>
    </w:p>
    <w:p w14:paraId="702E8D01" w14:textId="7FF8D039" w:rsidR="00762720" w:rsidRPr="006C2B30" w:rsidRDefault="00762720" w:rsidP="00DD745A">
      <w:pPr>
        <w:pStyle w:val="SingleTxtGA"/>
        <w:spacing w:line="346" w:lineRule="exact"/>
        <w:rPr>
          <w:rtl/>
          <w:lang w:val="en-US" w:eastAsia="zh-TW"/>
        </w:rPr>
      </w:pPr>
      <w:r w:rsidRPr="000275C2">
        <w:rPr>
          <w:rtl/>
          <w:lang w:val="en-US" w:eastAsia="zh-TW"/>
        </w:rPr>
        <w:t>34</w:t>
      </w:r>
      <w:r w:rsidRPr="006C2B30">
        <w:rPr>
          <w:rtl/>
          <w:lang w:val="en-US" w:eastAsia="zh-TW"/>
        </w:rPr>
        <w:t>-</w:t>
      </w:r>
      <w:r w:rsidRPr="006C2B30">
        <w:rPr>
          <w:rtl/>
          <w:lang w:val="en-US" w:eastAsia="zh-TW"/>
        </w:rPr>
        <w:tab/>
        <w:t>وترى الدولة الطرف أنه لما كان الحل المذكور فيما سبق أفضل من ردّ حق صاحب البلاغ ردّ</w:t>
      </w:r>
      <w:r w:rsidR="00F74A17">
        <w:rPr>
          <w:rtl/>
          <w:lang w:val="en-US" w:eastAsia="zh-TW"/>
        </w:rPr>
        <w:t xml:space="preserve">اً </w:t>
      </w:r>
      <w:r w:rsidRPr="006C2B30">
        <w:rPr>
          <w:rtl/>
          <w:lang w:val="en-US" w:eastAsia="zh-TW"/>
        </w:rPr>
        <w:t>كامل</w:t>
      </w:r>
      <w:r w:rsidR="006C2FC7">
        <w:rPr>
          <w:rtl/>
          <w:lang w:val="en-US" w:eastAsia="zh-TW"/>
        </w:rPr>
        <w:t>اً،</w:t>
      </w:r>
      <w:r w:rsidRPr="006C2B30">
        <w:rPr>
          <w:rtl/>
          <w:lang w:val="en-US" w:eastAsia="zh-TW"/>
        </w:rPr>
        <w:t xml:space="preserve"> فلا يوجد ما يتطلب تقديم أي مساهمة مالية أخرى. غير أن الدولة الطرف تشير إلى مختلف البرامج المعدّة للأشخاص ذوي الإعاقة والمتاحة لصاحب البلاغ وأسرته، بوصفها مصادر للدعم المالي. </w:t>
      </w:r>
    </w:p>
    <w:p w14:paraId="44E46077" w14:textId="27B26726" w:rsidR="00762720" w:rsidRPr="006C2B30" w:rsidRDefault="00762720" w:rsidP="00DD745A">
      <w:pPr>
        <w:pStyle w:val="SingleTxtGA"/>
        <w:spacing w:line="346" w:lineRule="exact"/>
        <w:rPr>
          <w:rtl/>
          <w:lang w:val="en-US" w:eastAsia="zh-TW"/>
        </w:rPr>
      </w:pPr>
      <w:r w:rsidRPr="000275C2">
        <w:rPr>
          <w:rtl/>
          <w:lang w:val="en-US" w:eastAsia="zh-TW"/>
        </w:rPr>
        <w:t>35</w:t>
      </w:r>
      <w:r w:rsidRPr="006C2B30">
        <w:rPr>
          <w:rtl/>
          <w:lang w:val="en-US" w:eastAsia="zh-TW"/>
        </w:rPr>
        <w:t>-</w:t>
      </w:r>
      <w:r w:rsidRPr="006C2B30">
        <w:rPr>
          <w:rtl/>
          <w:lang w:val="en-US" w:eastAsia="zh-TW"/>
        </w:rPr>
        <w:tab/>
        <w:t xml:space="preserve">وتدفع الدولة الطرف بأن القوانين الداخلية لا تسمح لها في الوقت الراهن بتعويض صاحب البلاغ عن التكاليف المرتبطة بالبلاغات المقدمة إلى هيئات معاهدات حقوق الإنسان. وتوضح الدولة </w:t>
      </w:r>
      <w:r w:rsidRPr="00BB48EE">
        <w:rPr>
          <w:spacing w:val="-4"/>
          <w:rtl/>
          <w:lang w:val="en-US" w:eastAsia="zh-TW"/>
        </w:rPr>
        <w:t>الطرف أيض</w:t>
      </w:r>
      <w:r w:rsidR="00F74A17" w:rsidRPr="00BB48EE">
        <w:rPr>
          <w:spacing w:val="-4"/>
          <w:rtl/>
          <w:lang w:val="en-US" w:eastAsia="zh-TW"/>
        </w:rPr>
        <w:t xml:space="preserve">اً </w:t>
      </w:r>
      <w:r w:rsidRPr="00BB48EE">
        <w:rPr>
          <w:spacing w:val="-4"/>
          <w:rtl/>
          <w:lang w:val="en-US" w:eastAsia="zh-TW"/>
        </w:rPr>
        <w:t>أن القانون لا يجيز تعويض صاحب البلاغ عن التكاليف القانونية المرتبطة بالإجراءات المدنية،</w:t>
      </w:r>
      <w:r w:rsidRPr="006C2B30">
        <w:rPr>
          <w:rtl/>
          <w:lang w:val="en-US" w:eastAsia="zh-TW"/>
        </w:rPr>
        <w:t xml:space="preserve"> إذ يقوم النظام النمساوي على "مبدأ كسب الدعوى"، وهو ما يعني أن الطرف الذي يرفع الدعوى يجوز له، في حال كسبها، أن يطلب سداد التكاليف القانونية من الطرف الذي خسرها. </w:t>
      </w:r>
    </w:p>
    <w:p w14:paraId="08558DE0" w14:textId="0A85F957" w:rsidR="00762720" w:rsidRPr="00F74A17" w:rsidRDefault="00762720" w:rsidP="00DD745A">
      <w:pPr>
        <w:pStyle w:val="SingleTxtGA"/>
        <w:spacing w:line="346" w:lineRule="exact"/>
        <w:rPr>
          <w:spacing w:val="-2"/>
          <w:rtl/>
          <w:lang w:val="en-US" w:eastAsia="zh-TW"/>
        </w:rPr>
      </w:pPr>
      <w:r w:rsidRPr="000275C2">
        <w:rPr>
          <w:rtl/>
          <w:lang w:val="en-US" w:eastAsia="zh-TW"/>
        </w:rPr>
        <w:t>36</w:t>
      </w:r>
      <w:r w:rsidRPr="006C2B30">
        <w:rPr>
          <w:rtl/>
          <w:lang w:val="en-US" w:eastAsia="zh-TW"/>
        </w:rPr>
        <w:t>-</w:t>
      </w:r>
      <w:r w:rsidRPr="006C2B30">
        <w:rPr>
          <w:rtl/>
          <w:lang w:val="en-US" w:eastAsia="zh-TW"/>
        </w:rPr>
        <w:tab/>
        <w:t>وفيما يتعلق بالتوصيات العامة الواردة في الآراء، تدفع الدولة الطرف بأنها تؤيد، بصفتها عضو</w:t>
      </w:r>
      <w:r w:rsidR="00F74A17">
        <w:rPr>
          <w:rtl/>
          <w:lang w:val="en-US" w:eastAsia="zh-TW"/>
        </w:rPr>
        <w:t xml:space="preserve">اً </w:t>
      </w:r>
      <w:r w:rsidRPr="00F74A17">
        <w:rPr>
          <w:spacing w:val="-4"/>
          <w:rtl/>
          <w:lang w:val="en-US" w:eastAsia="zh-TW"/>
        </w:rPr>
        <w:t xml:space="preserve">في الاتحاد الأوروبي، تمام التأييد أهداف الاستراتيجية الأوروبية للإعاقة للفترة </w:t>
      </w:r>
      <w:r w:rsidRPr="000275C2">
        <w:rPr>
          <w:spacing w:val="-4"/>
          <w:rtl/>
          <w:lang w:val="en-US" w:eastAsia="zh-TW"/>
        </w:rPr>
        <w:t>2010</w:t>
      </w:r>
      <w:r w:rsidRPr="00F74A17">
        <w:rPr>
          <w:spacing w:val="-4"/>
          <w:rtl/>
          <w:lang w:val="en-US" w:eastAsia="zh-TW"/>
        </w:rPr>
        <w:t>-</w:t>
      </w:r>
      <w:r w:rsidRPr="000275C2">
        <w:rPr>
          <w:spacing w:val="-4"/>
          <w:rtl/>
          <w:lang w:val="en-US" w:eastAsia="zh-TW"/>
        </w:rPr>
        <w:t>2020</w:t>
      </w:r>
      <w:r w:rsidRPr="00F74A17">
        <w:rPr>
          <w:spacing w:val="-4"/>
          <w:rtl/>
          <w:lang w:val="en-US" w:eastAsia="zh-TW"/>
        </w:rPr>
        <w:t xml:space="preserve"> وتنفذ تدابيرها.</w:t>
      </w:r>
      <w:r w:rsidRPr="006C2B30">
        <w:rPr>
          <w:rtl/>
          <w:lang w:val="en-US" w:eastAsia="zh-TW"/>
        </w:rPr>
        <w:t xml:space="preserve"> وعلى الصعيد الوطني، تشير الدولة الطرف إلى خطة العمل الوطنية بشأن الإعاقة للفترة </w:t>
      </w:r>
      <w:r w:rsidRPr="000275C2">
        <w:rPr>
          <w:rtl/>
          <w:lang w:val="en-US" w:eastAsia="zh-TW"/>
        </w:rPr>
        <w:t>2012</w:t>
      </w:r>
      <w:r w:rsidRPr="006C2B30">
        <w:rPr>
          <w:rtl/>
          <w:lang w:val="en-US" w:eastAsia="zh-TW"/>
        </w:rPr>
        <w:t>-</w:t>
      </w:r>
      <w:r w:rsidRPr="000275C2">
        <w:rPr>
          <w:rtl/>
          <w:lang w:val="en-US" w:eastAsia="zh-TW"/>
        </w:rPr>
        <w:t>2020</w:t>
      </w:r>
      <w:r w:rsidRPr="006C2B30">
        <w:rPr>
          <w:rtl/>
          <w:lang w:val="en-US" w:eastAsia="zh-TW"/>
        </w:rPr>
        <w:t>، التي تتضمن فصل</w:t>
      </w:r>
      <w:r w:rsidR="00F74A17">
        <w:rPr>
          <w:rtl/>
          <w:lang w:val="en-US" w:eastAsia="zh-TW"/>
        </w:rPr>
        <w:t xml:space="preserve">اً </w:t>
      </w:r>
      <w:r w:rsidRPr="006C2B30">
        <w:rPr>
          <w:rtl/>
          <w:lang w:val="en-US" w:eastAsia="zh-TW"/>
        </w:rPr>
        <w:t>عن البناء يشتمل على معلومات عن الوضع الراهن في النمسا والأهداف والتدابير الرامية إلى تحسين حالة الأشخاص ذوي الإعاقة. وتتضمن هذه الخطة كذلك تدابير تتعلق بإتاحة التدريب على التيسير للطلاب الذين يدرسون في الدرجات العلمية ذات الصلة وغيرهم من أصحاب المصلحة. وبذلت الدولة الطرف أيض</w:t>
      </w:r>
      <w:r w:rsidR="00F74A17">
        <w:rPr>
          <w:rtl/>
          <w:lang w:val="en-US" w:eastAsia="zh-TW"/>
        </w:rPr>
        <w:t xml:space="preserve">اً </w:t>
      </w:r>
      <w:r w:rsidRPr="006C2B30">
        <w:rPr>
          <w:rtl/>
          <w:lang w:val="en-US" w:eastAsia="zh-TW"/>
        </w:rPr>
        <w:t>جهود</w:t>
      </w:r>
      <w:r w:rsidR="00F74A17">
        <w:rPr>
          <w:rtl/>
          <w:lang w:val="en-US" w:eastAsia="zh-TW"/>
        </w:rPr>
        <w:t xml:space="preserve">اً </w:t>
      </w:r>
      <w:r w:rsidRPr="006C2B30">
        <w:rPr>
          <w:rtl/>
          <w:lang w:val="en-US" w:eastAsia="zh-TW"/>
        </w:rPr>
        <w:t xml:space="preserve">لتوحيد تشريعات البناء في الولايات بغية تعزيز إمكانية الوصول باعتماد مبادئ توجيهية ومعايير مشتركة. ويتضمن برنامج عمل الحكومة الاتحادية للفترة </w:t>
      </w:r>
      <w:r w:rsidRPr="000275C2">
        <w:rPr>
          <w:rtl/>
          <w:lang w:val="en-US" w:eastAsia="zh-TW"/>
        </w:rPr>
        <w:t>2018</w:t>
      </w:r>
      <w:r w:rsidRPr="006C2B30">
        <w:rPr>
          <w:rtl/>
          <w:lang w:val="en-US" w:eastAsia="zh-TW"/>
        </w:rPr>
        <w:t>-</w:t>
      </w:r>
      <w:r w:rsidRPr="000275C2">
        <w:rPr>
          <w:rtl/>
          <w:lang w:val="en-US" w:eastAsia="zh-TW"/>
        </w:rPr>
        <w:t>2022</w:t>
      </w:r>
      <w:r w:rsidRPr="006C2B30">
        <w:rPr>
          <w:rtl/>
          <w:lang w:val="en-US" w:eastAsia="zh-TW"/>
        </w:rPr>
        <w:t xml:space="preserve"> فصل</w:t>
      </w:r>
      <w:r w:rsidR="00F74A17">
        <w:rPr>
          <w:rtl/>
          <w:lang w:val="en-US" w:eastAsia="zh-TW"/>
        </w:rPr>
        <w:t xml:space="preserve">اً </w:t>
      </w:r>
      <w:r w:rsidRPr="00F74A17">
        <w:rPr>
          <w:spacing w:val="-2"/>
          <w:rtl/>
          <w:lang w:val="en-US" w:eastAsia="zh-TW"/>
        </w:rPr>
        <w:t>مخصص</w:t>
      </w:r>
      <w:r w:rsidR="00F74A17" w:rsidRPr="00F74A17">
        <w:rPr>
          <w:spacing w:val="-2"/>
          <w:rtl/>
          <w:lang w:val="en-US" w:eastAsia="zh-TW"/>
        </w:rPr>
        <w:t xml:space="preserve">اً </w:t>
      </w:r>
      <w:r w:rsidRPr="00F74A17">
        <w:rPr>
          <w:spacing w:val="-2"/>
          <w:rtl/>
          <w:lang w:val="en-US" w:eastAsia="zh-TW"/>
        </w:rPr>
        <w:t>لإمكانية وصول الأشخاص ذوي الإعاقة. أمّا على مستوى الولايات، تدفع الدولة الطرف بأن عدة ولايات نفّذت قوانين من أجل إدماج الاتفاقية إدماج</w:t>
      </w:r>
      <w:r w:rsidR="00F74A17" w:rsidRPr="00F74A17">
        <w:rPr>
          <w:spacing w:val="-2"/>
          <w:rtl/>
          <w:lang w:val="en-US" w:eastAsia="zh-TW"/>
        </w:rPr>
        <w:t xml:space="preserve">اً </w:t>
      </w:r>
      <w:r w:rsidRPr="00F74A17">
        <w:rPr>
          <w:spacing w:val="-2"/>
          <w:rtl/>
          <w:lang w:val="en-US" w:eastAsia="zh-TW"/>
        </w:rPr>
        <w:t>كامل</w:t>
      </w:r>
      <w:r w:rsidR="006C2FC7">
        <w:rPr>
          <w:spacing w:val="-2"/>
          <w:rtl/>
          <w:lang w:val="en-US" w:eastAsia="zh-TW"/>
        </w:rPr>
        <w:t>اً.</w:t>
      </w:r>
      <w:r w:rsidRPr="00F74A17">
        <w:rPr>
          <w:spacing w:val="-2"/>
          <w:rtl/>
          <w:lang w:val="en-US" w:eastAsia="zh-TW"/>
        </w:rPr>
        <w:t xml:space="preserve"> ويشمل قانون البناء في ولاية </w:t>
      </w:r>
      <w:proofErr w:type="spellStart"/>
      <w:r w:rsidRPr="00F74A17">
        <w:rPr>
          <w:spacing w:val="-2"/>
          <w:rtl/>
          <w:lang w:val="en-US" w:eastAsia="zh-TW"/>
        </w:rPr>
        <w:t>تيرول</w:t>
      </w:r>
      <w:proofErr w:type="spellEnd"/>
      <w:r w:rsidRPr="00F74A17">
        <w:rPr>
          <w:spacing w:val="-2"/>
          <w:rtl/>
          <w:lang w:val="en-US" w:eastAsia="zh-TW"/>
        </w:rPr>
        <w:t xml:space="preserve"> أحكام</w:t>
      </w:r>
      <w:r w:rsidR="00F74A17" w:rsidRPr="00F74A17">
        <w:rPr>
          <w:spacing w:val="-2"/>
          <w:rtl/>
          <w:lang w:val="en-US" w:eastAsia="zh-TW"/>
        </w:rPr>
        <w:t xml:space="preserve">اً </w:t>
      </w:r>
      <w:r w:rsidRPr="00F74A17">
        <w:rPr>
          <w:spacing w:val="-2"/>
          <w:rtl/>
          <w:lang w:val="en-US" w:eastAsia="zh-TW"/>
        </w:rPr>
        <w:t>قانونية حرص</w:t>
      </w:r>
      <w:r w:rsidR="00F74A17" w:rsidRPr="00F74A17">
        <w:rPr>
          <w:spacing w:val="-2"/>
          <w:rtl/>
          <w:lang w:val="en-US" w:eastAsia="zh-TW"/>
        </w:rPr>
        <w:t xml:space="preserve">اً </w:t>
      </w:r>
      <w:r w:rsidRPr="00F74A17">
        <w:rPr>
          <w:spacing w:val="-2"/>
          <w:rtl/>
          <w:lang w:val="en-US" w:eastAsia="zh-TW"/>
        </w:rPr>
        <w:t>على أن تضمن مشاريع البناء الجديدة مداخل خالية من العوائق للأشخاص ذوي الإعاقة.</w:t>
      </w:r>
    </w:p>
    <w:p w14:paraId="55307947" w14:textId="1D023552" w:rsidR="00762720" w:rsidRPr="006C2B30" w:rsidRDefault="00762720" w:rsidP="00DD745A">
      <w:pPr>
        <w:pStyle w:val="SingleTxtGA"/>
        <w:spacing w:line="346" w:lineRule="exact"/>
        <w:rPr>
          <w:rtl/>
          <w:lang w:val="en-US" w:eastAsia="zh-TW"/>
        </w:rPr>
      </w:pPr>
      <w:r w:rsidRPr="000275C2">
        <w:rPr>
          <w:rtl/>
          <w:lang w:val="en-US" w:eastAsia="zh-TW"/>
        </w:rPr>
        <w:t>37</w:t>
      </w:r>
      <w:r w:rsidRPr="006C2B30">
        <w:rPr>
          <w:rtl/>
          <w:lang w:val="en-US" w:eastAsia="zh-TW"/>
        </w:rPr>
        <w:t>-</w:t>
      </w:r>
      <w:r w:rsidRPr="006C2B30">
        <w:rPr>
          <w:rtl/>
          <w:lang w:val="en-US" w:eastAsia="zh-TW"/>
        </w:rPr>
        <w:tab/>
        <w:t>وتدفع الدولة الطرف بأن العديد من المؤسسات في النمسا منخرطة أصل</w:t>
      </w:r>
      <w:r w:rsidR="00F74A17">
        <w:rPr>
          <w:rtl/>
          <w:lang w:val="en-US" w:eastAsia="zh-TW"/>
        </w:rPr>
        <w:t xml:space="preserve">اً </w:t>
      </w:r>
      <w:r w:rsidRPr="006C2B30">
        <w:rPr>
          <w:rtl/>
          <w:lang w:val="en-US" w:eastAsia="zh-TW"/>
        </w:rPr>
        <w:t xml:space="preserve">في رصد إمكانية وصول الأشخاص ذوي الإعاقة. وفي </w:t>
      </w:r>
      <w:proofErr w:type="spellStart"/>
      <w:r w:rsidRPr="006C2B30">
        <w:rPr>
          <w:rtl/>
          <w:lang w:val="en-US" w:eastAsia="zh-TW"/>
        </w:rPr>
        <w:t>تيرول</w:t>
      </w:r>
      <w:proofErr w:type="spellEnd"/>
      <w:r w:rsidRPr="006C2B30">
        <w:rPr>
          <w:rtl/>
          <w:lang w:val="en-US" w:eastAsia="zh-TW"/>
        </w:rPr>
        <w:t xml:space="preserve">، تعكف لجنة رصدٍ، أُسست بناء على قانون مكافحة التمييز في ولاية </w:t>
      </w:r>
      <w:proofErr w:type="spellStart"/>
      <w:r w:rsidRPr="006C2B30">
        <w:rPr>
          <w:rtl/>
          <w:lang w:val="en-US" w:eastAsia="zh-TW"/>
        </w:rPr>
        <w:t>تيرول</w:t>
      </w:r>
      <w:proofErr w:type="spellEnd"/>
      <w:r w:rsidRPr="006C2B30">
        <w:rPr>
          <w:rtl/>
          <w:lang w:val="en-US" w:eastAsia="zh-TW"/>
        </w:rPr>
        <w:t>، على رصد تنفيذ الاتفاقية. واعتمدت كل من لجنة الرصد هذه ولجنة الرصد الفيدرالية رأي</w:t>
      </w:r>
      <w:r w:rsidR="00F74A17">
        <w:rPr>
          <w:rtl/>
          <w:lang w:val="en-US" w:eastAsia="zh-TW"/>
        </w:rPr>
        <w:t xml:space="preserve">اً </w:t>
      </w:r>
      <w:r w:rsidRPr="006C2B30">
        <w:rPr>
          <w:rtl/>
          <w:lang w:val="en-US" w:eastAsia="zh-TW"/>
        </w:rPr>
        <w:t>مشترك</w:t>
      </w:r>
      <w:r w:rsidR="00F74A17">
        <w:rPr>
          <w:rtl/>
          <w:lang w:val="en-US" w:eastAsia="zh-TW"/>
        </w:rPr>
        <w:t xml:space="preserve">اً </w:t>
      </w:r>
      <w:r w:rsidRPr="006C2B30">
        <w:rPr>
          <w:rtl/>
          <w:lang w:val="en-US" w:eastAsia="zh-TW"/>
        </w:rPr>
        <w:t xml:space="preserve">في </w:t>
      </w:r>
      <w:r w:rsidRPr="000275C2">
        <w:rPr>
          <w:rtl/>
          <w:lang w:val="en-US" w:eastAsia="zh-TW"/>
        </w:rPr>
        <w:t>22</w:t>
      </w:r>
      <w:r w:rsidRPr="006C2B30">
        <w:rPr>
          <w:rtl/>
          <w:lang w:val="en-US" w:eastAsia="zh-TW"/>
        </w:rPr>
        <w:t xml:space="preserve"> أيار/مايو </w:t>
      </w:r>
      <w:r w:rsidRPr="000275C2">
        <w:rPr>
          <w:rtl/>
          <w:lang w:val="en-US" w:eastAsia="zh-TW"/>
        </w:rPr>
        <w:t>2018</w:t>
      </w:r>
      <w:r w:rsidRPr="006C2B30">
        <w:rPr>
          <w:rtl/>
          <w:lang w:val="en-US" w:eastAsia="zh-TW"/>
        </w:rPr>
        <w:t xml:space="preserve"> يطلب إلى السلطات النمساوية تنفيذ توصيات اللجنة على وجه السرعة وبفعالية. أمّا على الصعيد الوطني، فستخضع الآراء أيض</w:t>
      </w:r>
      <w:r w:rsidR="00F74A17">
        <w:rPr>
          <w:rtl/>
          <w:lang w:val="en-US" w:eastAsia="zh-TW"/>
        </w:rPr>
        <w:t xml:space="preserve">اً </w:t>
      </w:r>
      <w:r w:rsidRPr="006C2B30">
        <w:rPr>
          <w:rtl/>
          <w:lang w:val="en-US" w:eastAsia="zh-TW"/>
        </w:rPr>
        <w:t>لمناقشة المجلس الاستشاري الاتحادي لشؤون الإعاقة والفريق الإشرافي المعني بخطة العمل الوطنية المتعلقة بالإعاقة.</w:t>
      </w:r>
    </w:p>
    <w:p w14:paraId="3FA98DC2" w14:textId="392F4996" w:rsidR="00762720" w:rsidRPr="00DD745A" w:rsidRDefault="00762720" w:rsidP="00482A39">
      <w:pPr>
        <w:pStyle w:val="SingleTxtGA"/>
        <w:spacing w:line="350" w:lineRule="exact"/>
        <w:rPr>
          <w:spacing w:val="-2"/>
          <w:rtl/>
          <w:lang w:val="en-US" w:eastAsia="zh-TW"/>
        </w:rPr>
      </w:pPr>
      <w:r w:rsidRPr="000275C2">
        <w:rPr>
          <w:rtl/>
          <w:lang w:val="en-US" w:eastAsia="zh-TW"/>
        </w:rPr>
        <w:lastRenderedPageBreak/>
        <w:t>38</w:t>
      </w:r>
      <w:r w:rsidRPr="006C2B30">
        <w:rPr>
          <w:rtl/>
          <w:lang w:val="en-US" w:eastAsia="zh-TW"/>
        </w:rPr>
        <w:t>-</w:t>
      </w:r>
      <w:r w:rsidRPr="006C2B30">
        <w:rPr>
          <w:rtl/>
          <w:lang w:val="en-US" w:eastAsia="zh-TW"/>
        </w:rPr>
        <w:tab/>
      </w:r>
      <w:r w:rsidRPr="00DD745A">
        <w:rPr>
          <w:spacing w:val="-2"/>
          <w:rtl/>
          <w:lang w:val="en-US" w:eastAsia="zh-TW"/>
        </w:rPr>
        <w:t>وتدفع الدولة الطرف أيض</w:t>
      </w:r>
      <w:r w:rsidR="00F74A17" w:rsidRPr="00DD745A">
        <w:rPr>
          <w:spacing w:val="-2"/>
          <w:rtl/>
          <w:lang w:val="en-US" w:eastAsia="zh-TW"/>
        </w:rPr>
        <w:t xml:space="preserve">اً </w:t>
      </w:r>
      <w:r w:rsidRPr="00DD745A">
        <w:rPr>
          <w:spacing w:val="-2"/>
          <w:rtl/>
          <w:lang w:val="en-US" w:eastAsia="zh-TW"/>
        </w:rPr>
        <w:t>بأنها ترجمت آراء اللجنة إلى الألمانية ونشرت الآراء باللغتين الإنكليزية والألمانية على الموقعين الشبكيين للوزارة الاتحادية للشؤون الدستورية والإصلاحات ورفع الضوابط التنظيمية والعدالة والوزارة الاتحادية للعمل والشؤون الاجتماعية والصحة وحماية المستهلك. وعمّمت الآراء على السلطات المختصة.</w:t>
      </w:r>
      <w:r w:rsidR="009E2D12">
        <w:rPr>
          <w:rFonts w:hint="cs"/>
          <w:spacing w:val="-2"/>
          <w:rtl/>
          <w:lang w:val="en-US" w:eastAsia="zh-TW"/>
        </w:rPr>
        <w:t xml:space="preserve"> </w:t>
      </w:r>
    </w:p>
    <w:p w14:paraId="66B013B5" w14:textId="1A35C314" w:rsidR="00762720" w:rsidRPr="006C2B30" w:rsidRDefault="00762720" w:rsidP="00482A39">
      <w:pPr>
        <w:pStyle w:val="SingleTxtGA"/>
        <w:spacing w:line="346" w:lineRule="exact"/>
        <w:rPr>
          <w:rtl/>
          <w:lang w:val="en-US" w:eastAsia="zh-TW"/>
        </w:rPr>
      </w:pPr>
      <w:r w:rsidRPr="000275C2">
        <w:rPr>
          <w:rtl/>
          <w:lang w:val="en-US" w:eastAsia="zh-TW"/>
        </w:rPr>
        <w:t>39</w:t>
      </w:r>
      <w:r w:rsidRPr="006C2B30">
        <w:rPr>
          <w:rtl/>
          <w:lang w:val="en-US" w:eastAsia="zh-TW"/>
        </w:rPr>
        <w:t>-</w:t>
      </w:r>
      <w:r w:rsidRPr="006C2B30">
        <w:rPr>
          <w:rtl/>
          <w:lang w:val="en-US" w:eastAsia="zh-TW"/>
        </w:rPr>
        <w:tab/>
        <w:t xml:space="preserve">وفيما يتعلق بإتاحة التدريب، تدفع الدولة الطرف بأن وزارة العدل نظمت في عام </w:t>
      </w:r>
      <w:r w:rsidRPr="000275C2">
        <w:rPr>
          <w:rtl/>
          <w:lang w:val="en-US" w:eastAsia="zh-TW"/>
        </w:rPr>
        <w:t>2016</w:t>
      </w:r>
      <w:r w:rsidRPr="006C2B30">
        <w:rPr>
          <w:rtl/>
          <w:lang w:val="en-US" w:eastAsia="zh-TW"/>
        </w:rPr>
        <w:t xml:space="preserve"> دورة تدريبية على مدى أسبوع للقضاة الحاليين والقضاة المقبلين بشأن الحقوق المنصوص عليها في الاتفاقية، وبأن أحكام الاتفاقية عولجت في </w:t>
      </w:r>
      <w:r w:rsidRPr="000275C2">
        <w:rPr>
          <w:rtl/>
          <w:lang w:val="en-US" w:eastAsia="zh-TW"/>
        </w:rPr>
        <w:t>16</w:t>
      </w:r>
      <w:r w:rsidRPr="006C2B30">
        <w:rPr>
          <w:rtl/>
          <w:lang w:val="en-US" w:eastAsia="zh-TW"/>
        </w:rPr>
        <w:t xml:space="preserve"> دورة تدريبية نُظّمت لفائدة القضاة الحاليين والقضاة المقبلين عقب </w:t>
      </w:r>
      <w:r w:rsidRPr="00DD745A">
        <w:rPr>
          <w:spacing w:val="-2"/>
          <w:rtl/>
          <w:lang w:val="en-US" w:eastAsia="zh-TW"/>
        </w:rPr>
        <w:t xml:space="preserve">تعديل قانون حماية البالغين. وستواصل ولاية </w:t>
      </w:r>
      <w:proofErr w:type="spellStart"/>
      <w:r w:rsidRPr="00DD745A">
        <w:rPr>
          <w:spacing w:val="-2"/>
          <w:rtl/>
          <w:lang w:val="en-US" w:eastAsia="zh-TW"/>
        </w:rPr>
        <w:t>تيرول</w:t>
      </w:r>
      <w:proofErr w:type="spellEnd"/>
      <w:r w:rsidRPr="00DD745A">
        <w:rPr>
          <w:spacing w:val="-2"/>
          <w:rtl/>
          <w:lang w:val="en-US" w:eastAsia="zh-TW"/>
        </w:rPr>
        <w:t xml:space="preserve"> أيض</w:t>
      </w:r>
      <w:r w:rsidR="00F74A17" w:rsidRPr="00DD745A">
        <w:rPr>
          <w:spacing w:val="-2"/>
          <w:rtl/>
          <w:lang w:val="en-US" w:eastAsia="zh-TW"/>
        </w:rPr>
        <w:t xml:space="preserve">اً </w:t>
      </w:r>
      <w:r w:rsidRPr="00DD745A">
        <w:rPr>
          <w:spacing w:val="-2"/>
          <w:rtl/>
          <w:lang w:val="en-US" w:eastAsia="zh-TW"/>
        </w:rPr>
        <w:t>تقديم دورات تدريبية تهدف إلى مساعدة الأشخاص</w:t>
      </w:r>
      <w:r w:rsidRPr="006C2B30">
        <w:rPr>
          <w:rtl/>
          <w:lang w:val="en-US" w:eastAsia="zh-TW"/>
        </w:rPr>
        <w:t xml:space="preserve"> ذوي الإعاقة.</w:t>
      </w:r>
    </w:p>
    <w:p w14:paraId="0BF0E47E" w14:textId="7BF179DD" w:rsidR="00762720" w:rsidRPr="006C2B30" w:rsidRDefault="00762720" w:rsidP="00482A39">
      <w:pPr>
        <w:pStyle w:val="SingleTxtGA"/>
        <w:spacing w:line="346" w:lineRule="exact"/>
        <w:rPr>
          <w:rtl/>
          <w:lang w:val="en-US" w:eastAsia="zh-TW"/>
        </w:rPr>
      </w:pPr>
      <w:r w:rsidRPr="000275C2">
        <w:rPr>
          <w:rtl/>
          <w:lang w:val="en-US" w:eastAsia="zh-TW"/>
        </w:rPr>
        <w:t>40</w:t>
      </w:r>
      <w:r w:rsidRPr="006C2B30">
        <w:rPr>
          <w:rtl/>
          <w:lang w:val="en-US" w:eastAsia="zh-TW"/>
        </w:rPr>
        <w:t>-</w:t>
      </w:r>
      <w:r w:rsidRPr="006C2B30">
        <w:rPr>
          <w:rtl/>
          <w:lang w:val="en-US" w:eastAsia="zh-TW"/>
        </w:rPr>
        <w:tab/>
      </w:r>
      <w:r w:rsidRPr="00DD745A">
        <w:rPr>
          <w:spacing w:val="-2"/>
          <w:rtl/>
          <w:lang w:val="en-US" w:eastAsia="zh-TW"/>
        </w:rPr>
        <w:t xml:space="preserve">وقدّمت الدولة الطرف ملاحظات إضافية في </w:t>
      </w:r>
      <w:r w:rsidRPr="000275C2">
        <w:rPr>
          <w:spacing w:val="-2"/>
          <w:rtl/>
          <w:lang w:val="en-US" w:eastAsia="zh-TW"/>
        </w:rPr>
        <w:t>23</w:t>
      </w:r>
      <w:r w:rsidRPr="00DD745A">
        <w:rPr>
          <w:spacing w:val="-2"/>
          <w:rtl/>
          <w:lang w:val="en-US" w:eastAsia="zh-TW"/>
        </w:rPr>
        <w:t xml:space="preserve"> كانون الثاني/يناير </w:t>
      </w:r>
      <w:r w:rsidRPr="000275C2">
        <w:rPr>
          <w:spacing w:val="-2"/>
          <w:rtl/>
          <w:lang w:val="en-US" w:eastAsia="zh-TW"/>
        </w:rPr>
        <w:t>201</w:t>
      </w:r>
      <w:r w:rsidR="0044639C" w:rsidRPr="000275C2">
        <w:rPr>
          <w:spacing w:val="-2"/>
          <w:rtl/>
          <w:lang w:val="en-US" w:eastAsia="zh-TW"/>
        </w:rPr>
        <w:t>9</w:t>
      </w:r>
      <w:r w:rsidR="0044639C" w:rsidRPr="0044639C">
        <w:rPr>
          <w:spacing w:val="-2"/>
          <w:rtl/>
          <w:lang w:val="en-US" w:eastAsia="zh-TW"/>
        </w:rPr>
        <w:t xml:space="preserve">. </w:t>
      </w:r>
      <w:r w:rsidRPr="00DD745A">
        <w:rPr>
          <w:spacing w:val="-2"/>
          <w:rtl/>
          <w:lang w:val="en-US" w:eastAsia="zh-TW"/>
        </w:rPr>
        <w:t xml:space="preserve">وتفيد الدولة الطرف </w:t>
      </w:r>
      <w:r w:rsidRPr="006C2B30">
        <w:rPr>
          <w:rtl/>
          <w:lang w:val="en-US" w:eastAsia="zh-TW"/>
        </w:rPr>
        <w:t>مجدد</w:t>
      </w:r>
      <w:r w:rsidR="00F74A17">
        <w:rPr>
          <w:rtl/>
          <w:lang w:val="en-US" w:eastAsia="zh-TW"/>
        </w:rPr>
        <w:t xml:space="preserve">اً </w:t>
      </w:r>
      <w:r w:rsidRPr="006C2B30">
        <w:rPr>
          <w:rtl/>
          <w:lang w:val="en-US" w:eastAsia="zh-TW"/>
        </w:rPr>
        <w:t>بإنشاء مدخل خال من العوائق إلى منزل صاحب البلاغ في الطابق الأرضي، إضافة إلى إنشاء موقف مؤقت للسيارات، ومدخل خال من العوائق انطلاق</w:t>
      </w:r>
      <w:r w:rsidR="00F74A17">
        <w:rPr>
          <w:rtl/>
          <w:lang w:val="en-US" w:eastAsia="zh-TW"/>
        </w:rPr>
        <w:t xml:space="preserve">اً </w:t>
      </w:r>
      <w:r w:rsidRPr="006C2B30">
        <w:rPr>
          <w:rtl/>
          <w:lang w:val="en-US" w:eastAsia="zh-TW"/>
        </w:rPr>
        <w:t xml:space="preserve">من موقف السيارات المقام تحت الأرض. وسبق </w:t>
      </w:r>
      <w:r w:rsidRPr="00DD745A">
        <w:rPr>
          <w:spacing w:val="-2"/>
          <w:rtl/>
          <w:lang w:val="en-US" w:eastAsia="zh-TW"/>
        </w:rPr>
        <w:t>أن عرض عمدة المدينة شراء مكان لوقوف السيارات في الموقف المقام تحت الأرض وتأجيره لأسرة صاحب</w:t>
      </w:r>
      <w:r w:rsidRPr="006C2B30">
        <w:rPr>
          <w:rtl/>
          <w:lang w:val="en-US" w:eastAsia="zh-TW"/>
        </w:rPr>
        <w:t xml:space="preserve"> البلاغ بمبلغ رمزي، غير أن الأسرة قررت شراء ذلك المكان. ورغم عدم تقديم أية إعانة لعملية الشراء هذه، تلقت الأسرة من منظمة غير حكومية إعانةً استثنائيةً قدرها </w:t>
      </w:r>
      <w:r w:rsidRPr="000275C2">
        <w:rPr>
          <w:rtl/>
          <w:lang w:val="en-US" w:eastAsia="zh-TW"/>
        </w:rPr>
        <w:t>800</w:t>
      </w:r>
      <w:r w:rsidRPr="006C2B30">
        <w:rPr>
          <w:rtl/>
          <w:lang w:val="en-US" w:eastAsia="zh-TW"/>
        </w:rPr>
        <w:t xml:space="preserve"> يورو. وفيما يتعلق بإعادة بناء السطح فوق الممر الذي يتيح الوصول إلى منزل صاحب البلاغ، تشير الدولة الطرف إلى أن بناء أكثر من </w:t>
      </w:r>
      <w:r w:rsidRPr="000275C2">
        <w:rPr>
          <w:rtl/>
          <w:lang w:val="en-US" w:eastAsia="zh-TW"/>
        </w:rPr>
        <w:t>50</w:t>
      </w:r>
      <w:r w:rsidRPr="006C2B30">
        <w:rPr>
          <w:rtl/>
          <w:lang w:val="en-US" w:eastAsia="zh-TW"/>
        </w:rPr>
        <w:t xml:space="preserve"> في المئة من السقف الحالي يستلزم إبرام اتفاق مع أصحاب المنازل المجاورة، وقد حاولت السلطات المحلية التوسط، غير أنهم لم يتوصلوا إلى اتفاق في نهاية المطاف. وفي ضوء ذلك، عدّلت أسرة صاحب البلاغ طلبها الحصول على رخصة بناء، وقصرته على </w:t>
      </w:r>
      <w:r w:rsidRPr="000275C2">
        <w:rPr>
          <w:rtl/>
          <w:lang w:val="en-US" w:eastAsia="zh-TW"/>
        </w:rPr>
        <w:t>50</w:t>
      </w:r>
      <w:r w:rsidRPr="006C2B30">
        <w:rPr>
          <w:rtl/>
          <w:lang w:val="en-US" w:eastAsia="zh-TW"/>
        </w:rPr>
        <w:t xml:space="preserve"> في المئة من السقف الحالي. ومُنحت هذه الرخصة في تشرين الثاني/نوفمبر </w:t>
      </w:r>
      <w:r w:rsidRPr="000275C2">
        <w:rPr>
          <w:rtl/>
          <w:lang w:val="en-US" w:eastAsia="zh-TW"/>
        </w:rPr>
        <w:t>2018</w:t>
      </w:r>
      <w:r w:rsidRPr="006C2B30">
        <w:rPr>
          <w:rtl/>
          <w:lang w:val="en-US" w:eastAsia="zh-TW"/>
        </w:rPr>
        <w:t xml:space="preserve"> بحيث يمكن اليوم إعادة بناء السقف. وصدر قرار بالموافقة على تقديم إعانة تغطي </w:t>
      </w:r>
      <w:r w:rsidRPr="000275C2">
        <w:rPr>
          <w:rtl/>
          <w:lang w:val="en-US" w:eastAsia="zh-TW"/>
        </w:rPr>
        <w:t>25</w:t>
      </w:r>
      <w:r w:rsidRPr="006C2B30">
        <w:rPr>
          <w:rtl/>
          <w:lang w:val="en-US" w:eastAsia="zh-TW"/>
        </w:rPr>
        <w:t xml:space="preserve"> في المئة من تكاليف إعادة بناء السقف. وسبق أن مُنحت إعانة إضافية مؤقتة قدرها </w:t>
      </w:r>
      <w:r w:rsidRPr="000275C2">
        <w:rPr>
          <w:rtl/>
          <w:lang w:val="en-US" w:eastAsia="zh-TW"/>
        </w:rPr>
        <w:t>693</w:t>
      </w:r>
      <w:r w:rsidRPr="006C2B30">
        <w:rPr>
          <w:rtl/>
          <w:lang w:val="en-US" w:eastAsia="zh-TW"/>
        </w:rPr>
        <w:t xml:space="preserve"> </w:t>
      </w:r>
      <w:r w:rsidR="00F74A17" w:rsidRPr="000275C2">
        <w:rPr>
          <w:rtl/>
          <w:lang w:val="en-US" w:eastAsia="zh-TW"/>
        </w:rPr>
        <w:t>5</w:t>
      </w:r>
      <w:r w:rsidR="00F74A17">
        <w:rPr>
          <w:rFonts w:hint="cs"/>
          <w:rtl/>
          <w:lang w:val="en-US" w:eastAsia="zh-TW"/>
        </w:rPr>
        <w:t xml:space="preserve"> </w:t>
      </w:r>
      <w:r w:rsidRPr="006C2B30">
        <w:rPr>
          <w:rtl/>
          <w:lang w:val="en-US" w:eastAsia="zh-TW"/>
        </w:rPr>
        <w:t>يورو.</w:t>
      </w:r>
    </w:p>
    <w:p w14:paraId="337A722B" w14:textId="77777777" w:rsidR="00762720" w:rsidRPr="000275C2" w:rsidRDefault="00762720" w:rsidP="00762720">
      <w:pPr>
        <w:pStyle w:val="H23GA"/>
        <w:rPr>
          <w:rtl/>
        </w:rPr>
      </w:pPr>
      <w:r w:rsidRPr="000275C2">
        <w:rPr>
          <w:rtl/>
        </w:rPr>
        <w:tab/>
        <w:t>3-</w:t>
      </w:r>
      <w:r w:rsidRPr="000275C2">
        <w:rPr>
          <w:rtl/>
        </w:rPr>
        <w:tab/>
        <w:t>تعليقات صاحب البلاغ</w:t>
      </w:r>
    </w:p>
    <w:p w14:paraId="7B7A9E87" w14:textId="4E59D790" w:rsidR="00762720" w:rsidRPr="006C2B30" w:rsidRDefault="00762720" w:rsidP="00482A39">
      <w:pPr>
        <w:pStyle w:val="SingleTxtGA"/>
        <w:spacing w:line="346" w:lineRule="exact"/>
        <w:rPr>
          <w:rtl/>
          <w:lang w:val="en-US" w:eastAsia="zh-TW"/>
        </w:rPr>
      </w:pPr>
      <w:r w:rsidRPr="000275C2">
        <w:rPr>
          <w:rtl/>
          <w:lang w:val="en-US" w:eastAsia="zh-TW"/>
        </w:rPr>
        <w:t>41</w:t>
      </w:r>
      <w:r w:rsidRPr="006C2B30">
        <w:rPr>
          <w:rtl/>
          <w:lang w:val="en-US" w:eastAsia="zh-TW"/>
        </w:rPr>
        <w:t>-</w:t>
      </w:r>
      <w:r w:rsidRPr="006C2B30">
        <w:rPr>
          <w:rtl/>
          <w:lang w:val="en-US" w:eastAsia="zh-TW"/>
        </w:rPr>
        <w:tab/>
        <w:t xml:space="preserve">يفيد صاحب البلاغ في التعليقات المؤرخة </w:t>
      </w:r>
      <w:r w:rsidRPr="000275C2">
        <w:rPr>
          <w:rtl/>
          <w:lang w:val="en-US" w:eastAsia="zh-TW"/>
        </w:rPr>
        <w:t>15</w:t>
      </w:r>
      <w:r w:rsidRPr="006C2B30">
        <w:rPr>
          <w:rtl/>
          <w:lang w:val="en-US" w:eastAsia="zh-TW"/>
        </w:rPr>
        <w:t xml:space="preserve"> تشرين الثاني/نوفمبر </w:t>
      </w:r>
      <w:r w:rsidRPr="000275C2">
        <w:rPr>
          <w:rtl/>
          <w:lang w:val="en-US" w:eastAsia="zh-TW"/>
        </w:rPr>
        <w:t>2021</w:t>
      </w:r>
      <w:r w:rsidRPr="006C2B30">
        <w:rPr>
          <w:rtl/>
          <w:lang w:val="en-US" w:eastAsia="zh-TW"/>
        </w:rPr>
        <w:t xml:space="preserve"> و</w:t>
      </w:r>
      <w:r w:rsidRPr="000275C2">
        <w:rPr>
          <w:rtl/>
          <w:lang w:val="en-US" w:eastAsia="zh-TW"/>
        </w:rPr>
        <w:t>25</w:t>
      </w:r>
      <w:r w:rsidRPr="006C2B30">
        <w:rPr>
          <w:rtl/>
          <w:lang w:val="en-US" w:eastAsia="zh-TW"/>
        </w:rPr>
        <w:t xml:space="preserve"> تشرين الأول/</w:t>
      </w:r>
      <w:r w:rsidR="00DD745A">
        <w:rPr>
          <w:rFonts w:hint="cs"/>
          <w:rtl/>
          <w:lang w:val="en-US" w:eastAsia="zh-TW"/>
        </w:rPr>
        <w:t xml:space="preserve"> </w:t>
      </w:r>
      <w:r w:rsidRPr="006C2B30">
        <w:rPr>
          <w:rtl/>
          <w:lang w:val="en-US" w:eastAsia="zh-TW"/>
        </w:rPr>
        <w:t xml:space="preserve">أكتوبر </w:t>
      </w:r>
      <w:r w:rsidRPr="000275C2">
        <w:rPr>
          <w:rtl/>
          <w:lang w:val="en-US" w:eastAsia="zh-TW"/>
        </w:rPr>
        <w:t>2022</w:t>
      </w:r>
      <w:r w:rsidRPr="006C2B30">
        <w:rPr>
          <w:rtl/>
          <w:lang w:val="en-US" w:eastAsia="zh-TW"/>
        </w:rPr>
        <w:t xml:space="preserve"> و</w:t>
      </w:r>
      <w:r w:rsidRPr="000275C2">
        <w:rPr>
          <w:rtl/>
          <w:lang w:val="en-US" w:eastAsia="zh-TW"/>
        </w:rPr>
        <w:t>19</w:t>
      </w:r>
      <w:r w:rsidRPr="006C2B30">
        <w:rPr>
          <w:rtl/>
          <w:lang w:val="en-US" w:eastAsia="zh-TW"/>
        </w:rPr>
        <w:t xml:space="preserve"> كانون الأول/ديسمبر </w:t>
      </w:r>
      <w:r w:rsidRPr="000275C2">
        <w:rPr>
          <w:rtl/>
          <w:lang w:val="en-US" w:eastAsia="zh-TW"/>
        </w:rPr>
        <w:t>2022</w:t>
      </w:r>
      <w:r w:rsidRPr="006C2B30">
        <w:rPr>
          <w:rtl/>
          <w:lang w:val="en-US" w:eastAsia="zh-TW"/>
        </w:rPr>
        <w:t xml:space="preserve"> بأن سلطات الدولة الطرف لم تنفذ بعد التوصيات الفردية الواردة في آراء اللجنة، نظر</w:t>
      </w:r>
      <w:r w:rsidR="00F74A17">
        <w:rPr>
          <w:rtl/>
          <w:lang w:val="en-US" w:eastAsia="zh-TW"/>
        </w:rPr>
        <w:t xml:space="preserve">اً </w:t>
      </w:r>
      <w:r w:rsidRPr="006C2B30">
        <w:rPr>
          <w:rtl/>
          <w:lang w:val="en-US" w:eastAsia="zh-TW"/>
        </w:rPr>
        <w:t xml:space="preserve">إلى عدم إعادة بناء السقف حتى اليوم، ولأن الأسرة لا تزال بحاجة إلى دعم مالي لتمويل بناء السقف. ولا يوافق صاحب البلاغ على أن ولاية </w:t>
      </w:r>
      <w:proofErr w:type="spellStart"/>
      <w:r w:rsidRPr="006C2B30">
        <w:rPr>
          <w:rtl/>
          <w:lang w:val="en-US" w:eastAsia="zh-TW"/>
        </w:rPr>
        <w:t>تيرول</w:t>
      </w:r>
      <w:proofErr w:type="spellEnd"/>
      <w:r w:rsidRPr="006C2B30">
        <w:rPr>
          <w:rtl/>
          <w:lang w:val="en-US" w:eastAsia="zh-TW"/>
        </w:rPr>
        <w:t xml:space="preserve"> تعكف على تيسير التوصل إلى نتيجة مرضية للقضية.</w:t>
      </w:r>
    </w:p>
    <w:p w14:paraId="2A20A91D" w14:textId="29EFBE88" w:rsidR="00762720" w:rsidRPr="006C2B30" w:rsidRDefault="00762720" w:rsidP="00482A39">
      <w:pPr>
        <w:pStyle w:val="SingleTxtGA"/>
        <w:spacing w:line="346" w:lineRule="exact"/>
        <w:rPr>
          <w:rtl/>
          <w:lang w:val="en-US" w:eastAsia="zh-TW"/>
        </w:rPr>
      </w:pPr>
      <w:r w:rsidRPr="000275C2">
        <w:rPr>
          <w:rtl/>
          <w:lang w:val="en-US" w:eastAsia="zh-TW"/>
        </w:rPr>
        <w:t>42</w:t>
      </w:r>
      <w:r w:rsidRPr="006C2B30">
        <w:rPr>
          <w:rtl/>
          <w:lang w:val="en-US" w:eastAsia="zh-TW"/>
        </w:rPr>
        <w:t>-</w:t>
      </w:r>
      <w:r w:rsidRPr="006C2B30">
        <w:rPr>
          <w:rtl/>
          <w:lang w:val="en-US" w:eastAsia="zh-TW"/>
        </w:rPr>
        <w:tab/>
        <w:t xml:space="preserve">ويوضح صاحب البلاغ أن الأسرة تفاوضت على شراء مساحة خاصة في موقف السيارات المقام تحت الأرض في المجمع الجديد المكون من ثمانية مباني سكنية شُيِّدت على أرض خاصة. وبلغت تكلفة مكان وقوف السيارات </w:t>
      </w:r>
      <w:r w:rsidRPr="000275C2">
        <w:rPr>
          <w:rtl/>
          <w:lang w:val="en-US" w:eastAsia="zh-TW"/>
        </w:rPr>
        <w:t>000</w:t>
      </w:r>
      <w:r w:rsidRPr="006C2B30">
        <w:rPr>
          <w:rtl/>
          <w:lang w:val="en-US" w:eastAsia="zh-TW"/>
        </w:rPr>
        <w:t xml:space="preserve"> </w:t>
      </w:r>
      <w:r w:rsidRPr="000275C2">
        <w:rPr>
          <w:rtl/>
          <w:lang w:val="en-US" w:eastAsia="zh-TW"/>
        </w:rPr>
        <w:t>35</w:t>
      </w:r>
      <w:r w:rsidRPr="006C2B30">
        <w:rPr>
          <w:rtl/>
          <w:lang w:val="en-US" w:eastAsia="zh-TW"/>
        </w:rPr>
        <w:t xml:space="preserve"> يورو، وهو ما دفع بوالدي صاحب البلاغ، وهما متقاعدان، إلى الاستدانة من المصرف. ويوضح صاحب البلاغ أن العمدة لم يسبق له البتة أن عرض المساعدة بدعم مالي وأن عملية الشراء تمّت على أي حال في عام </w:t>
      </w:r>
      <w:r w:rsidRPr="000275C2">
        <w:rPr>
          <w:rtl/>
          <w:lang w:val="en-US" w:eastAsia="zh-TW"/>
        </w:rPr>
        <w:t>2017</w:t>
      </w:r>
      <w:r w:rsidRPr="006C2B30">
        <w:rPr>
          <w:rtl/>
          <w:lang w:val="en-US" w:eastAsia="zh-TW"/>
        </w:rPr>
        <w:t>، وذلك قبل أن تصدر اللجنة آراءها. ويوضح صاحب البلاغ أيض</w:t>
      </w:r>
      <w:r w:rsidR="00F74A17">
        <w:rPr>
          <w:rtl/>
          <w:lang w:val="en-US" w:eastAsia="zh-TW"/>
        </w:rPr>
        <w:t xml:space="preserve">اً </w:t>
      </w:r>
      <w:r w:rsidRPr="006C2B30">
        <w:rPr>
          <w:rtl/>
          <w:lang w:val="en-US" w:eastAsia="zh-TW"/>
        </w:rPr>
        <w:t>أنه لا يزال يتعين بلوغ مكان وقوف السيارات باستخدام ممر المشاة الذي لا يزال مكشوف</w:t>
      </w:r>
      <w:r w:rsidR="00F74A17">
        <w:rPr>
          <w:rtl/>
          <w:lang w:val="en-US" w:eastAsia="zh-TW"/>
        </w:rPr>
        <w:t xml:space="preserve">اً </w:t>
      </w:r>
      <w:r w:rsidRPr="006C2B30">
        <w:rPr>
          <w:rtl/>
          <w:lang w:val="en-US" w:eastAsia="zh-TW"/>
        </w:rPr>
        <w:t>ومحفوف</w:t>
      </w:r>
      <w:r w:rsidR="00F74A17">
        <w:rPr>
          <w:rtl/>
          <w:lang w:val="en-US" w:eastAsia="zh-TW"/>
        </w:rPr>
        <w:t xml:space="preserve">اً </w:t>
      </w:r>
      <w:r w:rsidRPr="006C2B30">
        <w:rPr>
          <w:rtl/>
          <w:lang w:val="en-US" w:eastAsia="zh-TW"/>
        </w:rPr>
        <w:t xml:space="preserve">بالمخاطر أثناء فصل الشتاء. </w:t>
      </w:r>
      <w:proofErr w:type="spellStart"/>
      <w:r w:rsidRPr="006C2B30">
        <w:rPr>
          <w:rtl/>
          <w:lang w:val="en-US" w:eastAsia="zh-TW"/>
        </w:rPr>
        <w:t>ويأسف</w:t>
      </w:r>
      <w:proofErr w:type="spellEnd"/>
      <w:r w:rsidRPr="006C2B30">
        <w:rPr>
          <w:rtl/>
          <w:lang w:val="en-US" w:eastAsia="zh-TW"/>
        </w:rPr>
        <w:t xml:space="preserve"> صاحب البلاغ لأن الدولة الطرف خلصت إلى أن مكان وقوف السيارات يشكل "مدخل</w:t>
      </w:r>
      <w:r w:rsidR="00F74A17">
        <w:rPr>
          <w:rtl/>
          <w:lang w:val="en-US" w:eastAsia="zh-TW"/>
        </w:rPr>
        <w:t xml:space="preserve">اً </w:t>
      </w:r>
      <w:r w:rsidRPr="006C2B30">
        <w:rPr>
          <w:rtl/>
          <w:lang w:val="en-US" w:eastAsia="zh-TW"/>
        </w:rPr>
        <w:t>بديلا</w:t>
      </w:r>
      <w:r w:rsidR="00F74A17">
        <w:rPr>
          <w:rFonts w:hint="cs"/>
          <w:rtl/>
          <w:lang w:val="en-US" w:eastAsia="zh-TW"/>
        </w:rPr>
        <w:t>ً</w:t>
      </w:r>
      <w:r w:rsidRPr="006C2B30">
        <w:rPr>
          <w:rtl/>
          <w:lang w:val="en-US" w:eastAsia="zh-TW"/>
        </w:rPr>
        <w:t>" من دون حتى أن تجري تفتيش</w:t>
      </w:r>
      <w:r w:rsidR="00F74A17">
        <w:rPr>
          <w:rtl/>
          <w:lang w:val="en-US" w:eastAsia="zh-TW"/>
        </w:rPr>
        <w:t xml:space="preserve">اً </w:t>
      </w:r>
      <w:r w:rsidRPr="006C2B30">
        <w:rPr>
          <w:rtl/>
          <w:lang w:val="en-US" w:eastAsia="zh-TW"/>
        </w:rPr>
        <w:t>للمكان. ويوضح صاحب البلاغ أن أحد الجيران لا يزال يحتفظ بحق المرور على ممر المشاة الذي تستخدمه أيض</w:t>
      </w:r>
      <w:r w:rsidR="00F74A17">
        <w:rPr>
          <w:rtl/>
          <w:lang w:val="en-US" w:eastAsia="zh-TW"/>
        </w:rPr>
        <w:t xml:space="preserve">اً </w:t>
      </w:r>
      <w:r w:rsidRPr="006C2B30">
        <w:rPr>
          <w:rtl/>
          <w:lang w:val="en-US" w:eastAsia="zh-TW"/>
        </w:rPr>
        <w:t>خدمات المساعدة مثل الصليب الأحمر. ولا تزال أسرة صاحب البلاغ مسؤولة عن صيانة ممر المشاة وسلامته.</w:t>
      </w:r>
    </w:p>
    <w:p w14:paraId="420491FB" w14:textId="1258EBFA" w:rsidR="00762720" w:rsidRPr="006C2B30" w:rsidRDefault="00762720" w:rsidP="00DD745A">
      <w:pPr>
        <w:pStyle w:val="SingleTxtGA"/>
        <w:spacing w:line="342" w:lineRule="exact"/>
        <w:rPr>
          <w:rtl/>
          <w:lang w:val="en-US" w:eastAsia="zh-TW"/>
        </w:rPr>
      </w:pPr>
      <w:r w:rsidRPr="000275C2">
        <w:rPr>
          <w:rtl/>
          <w:lang w:val="en-US" w:eastAsia="zh-TW"/>
        </w:rPr>
        <w:lastRenderedPageBreak/>
        <w:t>43</w:t>
      </w:r>
      <w:r w:rsidRPr="006C2B30">
        <w:rPr>
          <w:rtl/>
          <w:lang w:val="en-US" w:eastAsia="zh-TW"/>
        </w:rPr>
        <w:t>-</w:t>
      </w:r>
      <w:r w:rsidRPr="006C2B30">
        <w:rPr>
          <w:rtl/>
          <w:lang w:val="en-US" w:eastAsia="zh-TW"/>
        </w:rPr>
        <w:tab/>
        <w:t>ويدفع صاحب البلاغ بعدم الإقدام على أي محاولة للتوسط بخلاف اقتراح السلطات المحلية أنها ستوافق على إصدار إذن خاص بالسقف إذا وافقت أسرة صاحب البلاغ على رغبات أحد الجيران الذي أراد بناء مجمعين من البنايات السكنية المتاخمة لممر المشاة الخاص بأسرة صاحب البلاغ، وهو ما لم توافق عليه أسرته لأن بناية الجيران تعاني من مشاكل في تسرب المياه. وإلى جانب ذلك، يوضح صاحب البلاغ أن الجار الآخر يجب أن يوافق أيض</w:t>
      </w:r>
      <w:r w:rsidR="00F74A17">
        <w:rPr>
          <w:rtl/>
          <w:lang w:val="en-US" w:eastAsia="zh-TW"/>
        </w:rPr>
        <w:t xml:space="preserve">اً </w:t>
      </w:r>
      <w:r w:rsidRPr="006C2B30">
        <w:rPr>
          <w:rtl/>
          <w:lang w:val="en-US" w:eastAsia="zh-TW"/>
        </w:rPr>
        <w:t xml:space="preserve">على إعادة بناء السقف، وهو ما يعترض عليه. </w:t>
      </w:r>
    </w:p>
    <w:p w14:paraId="446118DC" w14:textId="1F82E976" w:rsidR="00762720" w:rsidRPr="006C2B30" w:rsidRDefault="00762720" w:rsidP="00DD745A">
      <w:pPr>
        <w:pStyle w:val="SingleTxtGA"/>
        <w:spacing w:line="342" w:lineRule="exact"/>
        <w:rPr>
          <w:rtl/>
          <w:lang w:val="en-US" w:eastAsia="zh-TW"/>
        </w:rPr>
      </w:pPr>
      <w:r w:rsidRPr="000275C2">
        <w:rPr>
          <w:rtl/>
          <w:lang w:val="en-US" w:eastAsia="zh-TW"/>
        </w:rPr>
        <w:t>44</w:t>
      </w:r>
      <w:r w:rsidRPr="006C2B30">
        <w:rPr>
          <w:rtl/>
          <w:lang w:val="en-US" w:eastAsia="zh-TW"/>
        </w:rPr>
        <w:t>-</w:t>
      </w:r>
      <w:r w:rsidRPr="006C2B30">
        <w:rPr>
          <w:rtl/>
          <w:lang w:val="en-US" w:eastAsia="zh-TW"/>
        </w:rPr>
        <w:tab/>
        <w:t xml:space="preserve">ويوضح صاحب البلاغ </w:t>
      </w:r>
      <w:proofErr w:type="gramStart"/>
      <w:r w:rsidRPr="006C2B30">
        <w:rPr>
          <w:rtl/>
          <w:lang w:val="en-US" w:eastAsia="zh-TW"/>
        </w:rPr>
        <w:t>أنه</w:t>
      </w:r>
      <w:proofErr w:type="gramEnd"/>
      <w:r w:rsidRPr="006C2B30">
        <w:rPr>
          <w:rtl/>
          <w:lang w:val="en-US" w:eastAsia="zh-TW"/>
        </w:rPr>
        <w:t xml:space="preserve"> حتى لو مُنح إذن</w:t>
      </w:r>
      <w:r w:rsidR="00F74A17">
        <w:rPr>
          <w:rtl/>
          <w:lang w:val="en-US" w:eastAsia="zh-TW"/>
        </w:rPr>
        <w:t xml:space="preserve">اً </w:t>
      </w:r>
      <w:r w:rsidRPr="006C2B30">
        <w:rPr>
          <w:rtl/>
          <w:lang w:val="en-US" w:eastAsia="zh-TW"/>
        </w:rPr>
        <w:t xml:space="preserve">ببناء سقف يبلغ قياسه نسبة </w:t>
      </w:r>
      <w:r w:rsidRPr="000275C2">
        <w:rPr>
          <w:rtl/>
          <w:lang w:val="en-US" w:eastAsia="zh-TW"/>
        </w:rPr>
        <w:t>50</w:t>
      </w:r>
      <w:r w:rsidRPr="006C2B30">
        <w:rPr>
          <w:rtl/>
          <w:lang w:val="en-US" w:eastAsia="zh-TW"/>
        </w:rPr>
        <w:t xml:space="preserve"> في المئة من قياس السقف الحالي، فإن الأسرة ترى أن هذا الحل غير مناسب على الإطلاق لفصل الشتاء ولن يحل مشكلتها. وعلى أي حال، لا تملك الأسرة حتى الإمكانات المالية لدفع ثمن </w:t>
      </w:r>
      <w:r w:rsidRPr="000275C2">
        <w:rPr>
          <w:rtl/>
          <w:lang w:val="en-US" w:eastAsia="zh-TW"/>
        </w:rPr>
        <w:t>50</w:t>
      </w:r>
      <w:r w:rsidRPr="006C2B30">
        <w:rPr>
          <w:rtl/>
          <w:lang w:val="en-US" w:eastAsia="zh-TW"/>
        </w:rPr>
        <w:t xml:space="preserve"> في المئة من السقف الحالي. ويخشى صاحب البلاغ أيض</w:t>
      </w:r>
      <w:r w:rsidR="00F74A17">
        <w:rPr>
          <w:rtl/>
          <w:lang w:val="en-US" w:eastAsia="zh-TW"/>
        </w:rPr>
        <w:t xml:space="preserve">اً </w:t>
      </w:r>
      <w:r w:rsidRPr="006C2B30">
        <w:rPr>
          <w:rtl/>
          <w:lang w:val="en-US" w:eastAsia="zh-TW"/>
        </w:rPr>
        <w:t xml:space="preserve">أن يبدي الجيران اعتراضهم مرة أخرى ويرفعوا دعوى. ويوضح صاحب البلاغ أن أحد التقديرات يشير إلى أن تكلفة إعادة بناء نسبة </w:t>
      </w:r>
      <w:r w:rsidRPr="000275C2">
        <w:rPr>
          <w:rtl/>
          <w:lang w:val="en-US" w:eastAsia="zh-TW"/>
        </w:rPr>
        <w:t>50</w:t>
      </w:r>
      <w:r w:rsidRPr="006C2B30">
        <w:rPr>
          <w:rtl/>
          <w:lang w:val="en-US" w:eastAsia="zh-TW"/>
        </w:rPr>
        <w:t xml:space="preserve"> في المئة من السقف الحالي ستبلغ </w:t>
      </w:r>
      <w:r w:rsidRPr="000275C2">
        <w:rPr>
          <w:rtl/>
          <w:lang w:val="en-US" w:eastAsia="zh-TW"/>
        </w:rPr>
        <w:t>639</w:t>
      </w:r>
      <w:r w:rsidRPr="006C2B30">
        <w:rPr>
          <w:rtl/>
          <w:lang w:val="en-US" w:eastAsia="zh-TW"/>
        </w:rPr>
        <w:t xml:space="preserve"> </w:t>
      </w:r>
      <w:r w:rsidRPr="000275C2">
        <w:rPr>
          <w:rtl/>
          <w:lang w:val="en-US" w:eastAsia="zh-TW"/>
        </w:rPr>
        <w:t>39</w:t>
      </w:r>
      <w:r w:rsidRPr="006C2B30">
        <w:rPr>
          <w:rtl/>
          <w:lang w:val="en-US" w:eastAsia="zh-TW"/>
        </w:rPr>
        <w:t xml:space="preserve"> يورو إلى جانب ضريبة القيمة المضافة.</w:t>
      </w:r>
    </w:p>
    <w:p w14:paraId="5C037F1F" w14:textId="50B41574" w:rsidR="00762720" w:rsidRPr="00482A39" w:rsidRDefault="00762720" w:rsidP="00DD745A">
      <w:pPr>
        <w:pStyle w:val="SingleTxtGA"/>
        <w:spacing w:line="342" w:lineRule="exact"/>
        <w:rPr>
          <w:spacing w:val="-2"/>
          <w:rtl/>
          <w:lang w:val="en-US" w:eastAsia="zh-TW"/>
        </w:rPr>
      </w:pPr>
      <w:r w:rsidRPr="000275C2">
        <w:rPr>
          <w:spacing w:val="-2"/>
          <w:rtl/>
          <w:lang w:val="en-US" w:eastAsia="zh-TW"/>
        </w:rPr>
        <w:t>45</w:t>
      </w:r>
      <w:r w:rsidRPr="00482A39">
        <w:rPr>
          <w:spacing w:val="-2"/>
          <w:rtl/>
          <w:lang w:val="en-US" w:eastAsia="zh-TW"/>
        </w:rPr>
        <w:t>-</w:t>
      </w:r>
      <w:r w:rsidRPr="00482A39">
        <w:rPr>
          <w:spacing w:val="-2"/>
          <w:rtl/>
          <w:lang w:val="en-US" w:eastAsia="zh-TW"/>
        </w:rPr>
        <w:tab/>
        <w:t xml:space="preserve">ويوضح أن الأسرة تلقت </w:t>
      </w:r>
      <w:r w:rsidRPr="000275C2">
        <w:rPr>
          <w:spacing w:val="-2"/>
          <w:rtl/>
          <w:lang w:val="en-US" w:eastAsia="zh-TW"/>
        </w:rPr>
        <w:t>800</w:t>
      </w:r>
      <w:r w:rsidRPr="00482A39">
        <w:rPr>
          <w:spacing w:val="-2"/>
          <w:rtl/>
          <w:lang w:val="en-US" w:eastAsia="zh-TW"/>
        </w:rPr>
        <w:t xml:space="preserve"> يورو من لجنة الرصد في </w:t>
      </w:r>
      <w:proofErr w:type="spellStart"/>
      <w:r w:rsidRPr="00482A39">
        <w:rPr>
          <w:spacing w:val="-2"/>
          <w:rtl/>
          <w:lang w:val="en-US" w:eastAsia="zh-TW"/>
        </w:rPr>
        <w:t>إنسبروك</w:t>
      </w:r>
      <w:proofErr w:type="spellEnd"/>
      <w:r w:rsidRPr="00482A39">
        <w:rPr>
          <w:spacing w:val="-2"/>
          <w:rtl/>
          <w:lang w:val="en-US" w:eastAsia="zh-TW"/>
        </w:rPr>
        <w:t>، وأن لجميع المواطنين الحق في طلب الحصول على هذه الإعانات التي يجب ألا ينظر إليها على أنها تعويض منحته الدولة الطرف للأسرة وفق</w:t>
      </w:r>
      <w:r w:rsidR="00F74A17" w:rsidRPr="00482A39">
        <w:rPr>
          <w:spacing w:val="-2"/>
          <w:rtl/>
          <w:lang w:val="en-US" w:eastAsia="zh-TW"/>
        </w:rPr>
        <w:t xml:space="preserve">اً </w:t>
      </w:r>
      <w:r w:rsidRPr="00482A39">
        <w:rPr>
          <w:spacing w:val="-2"/>
          <w:rtl/>
          <w:lang w:val="en-US" w:eastAsia="zh-TW"/>
        </w:rPr>
        <w:t>لما يرد في الآراء. ويوضح صاحب البلاغ أن الأسرة تلقت أيض</w:t>
      </w:r>
      <w:r w:rsidR="00F74A17" w:rsidRPr="00482A39">
        <w:rPr>
          <w:spacing w:val="-2"/>
          <w:rtl/>
          <w:lang w:val="en-US" w:eastAsia="zh-TW"/>
        </w:rPr>
        <w:t xml:space="preserve">اً </w:t>
      </w:r>
      <w:r w:rsidRPr="00482A39">
        <w:rPr>
          <w:spacing w:val="-2"/>
          <w:rtl/>
          <w:lang w:val="en-US" w:eastAsia="zh-TW"/>
        </w:rPr>
        <w:t xml:space="preserve">مبلغ </w:t>
      </w:r>
      <w:r w:rsidRPr="000275C2">
        <w:rPr>
          <w:spacing w:val="-2"/>
          <w:rtl/>
          <w:lang w:val="en-US" w:eastAsia="zh-TW"/>
        </w:rPr>
        <w:t>000</w:t>
      </w:r>
      <w:r w:rsidRPr="00482A39">
        <w:rPr>
          <w:spacing w:val="-2"/>
          <w:rtl/>
          <w:lang w:val="en-US" w:eastAsia="zh-TW"/>
        </w:rPr>
        <w:t xml:space="preserve"> </w:t>
      </w:r>
      <w:r w:rsidR="00F74A17" w:rsidRPr="000275C2">
        <w:rPr>
          <w:spacing w:val="-2"/>
          <w:rtl/>
          <w:lang w:val="en-US" w:eastAsia="zh-TW"/>
        </w:rPr>
        <w:t>6</w:t>
      </w:r>
      <w:r w:rsidR="00F74A17" w:rsidRPr="00482A39">
        <w:rPr>
          <w:rFonts w:hint="cs"/>
          <w:spacing w:val="-2"/>
          <w:rtl/>
          <w:lang w:val="en-US" w:eastAsia="zh-TW"/>
        </w:rPr>
        <w:t xml:space="preserve"> </w:t>
      </w:r>
      <w:r w:rsidRPr="00482A39">
        <w:rPr>
          <w:spacing w:val="-2"/>
          <w:rtl/>
          <w:lang w:val="en-US" w:eastAsia="zh-TW"/>
        </w:rPr>
        <w:t xml:space="preserve">يورو من دائرة الأراضي التابعة لوزارة الشؤون الاجتماعية في فيينا. واستُخدمت هذه الأموال لسداد البعض من ديون الأسرة المتعلقة بجلسات المحكمة، وبناء السقف وهدمه، وأجور المهندسين المعماريين والمحامين وما إلى ذلك. ويوضح صاحب البلاغ أن ديون الأسرة تبلغ نحو </w:t>
      </w:r>
      <w:r w:rsidRPr="000275C2">
        <w:rPr>
          <w:spacing w:val="-2"/>
          <w:rtl/>
          <w:lang w:val="en-US" w:eastAsia="zh-TW"/>
        </w:rPr>
        <w:t>000</w:t>
      </w:r>
      <w:r w:rsidRPr="00482A39">
        <w:rPr>
          <w:spacing w:val="-2"/>
          <w:rtl/>
          <w:lang w:val="en-US" w:eastAsia="zh-TW"/>
        </w:rPr>
        <w:t xml:space="preserve"> </w:t>
      </w:r>
      <w:r w:rsidR="00F74A17" w:rsidRPr="000275C2">
        <w:rPr>
          <w:spacing w:val="-2"/>
          <w:rtl/>
          <w:lang w:val="en-US" w:eastAsia="zh-TW"/>
        </w:rPr>
        <w:t>72</w:t>
      </w:r>
      <w:r w:rsidR="00F74A17" w:rsidRPr="00482A39">
        <w:rPr>
          <w:rFonts w:hint="cs"/>
          <w:spacing w:val="-2"/>
          <w:rtl/>
          <w:lang w:val="en-US" w:eastAsia="zh-TW"/>
        </w:rPr>
        <w:t xml:space="preserve"> </w:t>
      </w:r>
      <w:r w:rsidRPr="00482A39">
        <w:rPr>
          <w:spacing w:val="-2"/>
          <w:rtl/>
          <w:lang w:val="en-US" w:eastAsia="zh-TW"/>
        </w:rPr>
        <w:t xml:space="preserve">يورو، منها </w:t>
      </w:r>
      <w:r w:rsidRPr="000275C2">
        <w:rPr>
          <w:spacing w:val="-2"/>
          <w:rtl/>
          <w:lang w:val="en-US" w:eastAsia="zh-TW"/>
        </w:rPr>
        <w:t>000</w:t>
      </w:r>
      <w:r w:rsidRPr="00482A39">
        <w:rPr>
          <w:spacing w:val="-2"/>
          <w:rtl/>
          <w:lang w:val="en-US" w:eastAsia="zh-TW"/>
        </w:rPr>
        <w:t xml:space="preserve"> </w:t>
      </w:r>
      <w:r w:rsidRPr="000275C2">
        <w:rPr>
          <w:spacing w:val="-2"/>
          <w:rtl/>
          <w:lang w:val="en-US" w:eastAsia="zh-TW"/>
        </w:rPr>
        <w:t>35</w:t>
      </w:r>
      <w:r w:rsidRPr="00482A39">
        <w:rPr>
          <w:spacing w:val="-2"/>
          <w:rtl/>
          <w:lang w:val="en-US" w:eastAsia="zh-TW"/>
        </w:rPr>
        <w:t xml:space="preserve"> يورو مقابل مكان وقوف السيارات. </w:t>
      </w:r>
    </w:p>
    <w:p w14:paraId="0D30A1E1" w14:textId="77777777" w:rsidR="00762720" w:rsidRPr="006C2B30" w:rsidRDefault="00762720" w:rsidP="00DD745A">
      <w:pPr>
        <w:pStyle w:val="SingleTxtGA"/>
        <w:spacing w:line="342" w:lineRule="exact"/>
        <w:rPr>
          <w:rtl/>
          <w:lang w:val="en-US" w:eastAsia="zh-TW"/>
        </w:rPr>
      </w:pPr>
      <w:r w:rsidRPr="000275C2">
        <w:rPr>
          <w:rtl/>
          <w:lang w:val="en-US" w:eastAsia="zh-TW"/>
        </w:rPr>
        <w:t>46</w:t>
      </w:r>
      <w:r w:rsidRPr="006C2B30">
        <w:rPr>
          <w:rtl/>
          <w:lang w:val="en-US" w:eastAsia="zh-TW"/>
        </w:rPr>
        <w:t>-</w:t>
      </w:r>
      <w:r w:rsidRPr="006C2B30">
        <w:rPr>
          <w:rtl/>
          <w:lang w:val="en-US" w:eastAsia="zh-TW"/>
        </w:rPr>
        <w:tab/>
        <w:t>ويدفع صاحب البلاغ بأن سلطات الدولة الطرف لم تعد ترد على استفساراته.</w:t>
      </w:r>
    </w:p>
    <w:p w14:paraId="1DBEF182" w14:textId="77777777" w:rsidR="00762720" w:rsidRPr="000275C2" w:rsidRDefault="00762720" w:rsidP="00762720">
      <w:pPr>
        <w:pStyle w:val="H23GA"/>
        <w:rPr>
          <w:rtl/>
        </w:rPr>
      </w:pPr>
      <w:r w:rsidRPr="000275C2">
        <w:rPr>
          <w:rtl/>
        </w:rPr>
        <w:tab/>
        <w:t>4-</w:t>
      </w:r>
      <w:r w:rsidRPr="000275C2">
        <w:rPr>
          <w:rtl/>
        </w:rPr>
        <w:tab/>
        <w:t>قرار اللجنة</w:t>
      </w:r>
    </w:p>
    <w:p w14:paraId="4143C79E" w14:textId="6FC3C49C" w:rsidR="00762720" w:rsidRPr="006C2B30" w:rsidRDefault="00762720" w:rsidP="00DD745A">
      <w:pPr>
        <w:pStyle w:val="SingleTxtGA"/>
        <w:spacing w:line="342" w:lineRule="exact"/>
        <w:rPr>
          <w:rtl/>
          <w:lang w:val="en-US" w:eastAsia="zh-TW"/>
        </w:rPr>
      </w:pPr>
      <w:r w:rsidRPr="000275C2">
        <w:rPr>
          <w:rtl/>
          <w:lang w:val="en-US" w:eastAsia="zh-TW"/>
        </w:rPr>
        <w:t>47</w:t>
      </w:r>
      <w:r w:rsidRPr="006C2B30">
        <w:rPr>
          <w:rtl/>
          <w:lang w:val="en-US" w:eastAsia="zh-TW"/>
        </w:rPr>
        <w:t>-</w:t>
      </w:r>
      <w:r w:rsidRPr="006C2B30">
        <w:rPr>
          <w:rtl/>
          <w:lang w:val="en-US" w:eastAsia="zh-TW"/>
        </w:rPr>
        <w:tab/>
        <w:t>تقرر اللجنة الإبقاء على حوار المتابعة مفتوح</w:t>
      </w:r>
      <w:r w:rsidR="00F74A17">
        <w:rPr>
          <w:rtl/>
          <w:lang w:val="en-US" w:eastAsia="zh-TW"/>
        </w:rPr>
        <w:t xml:space="preserve">اً </w:t>
      </w:r>
      <w:r w:rsidRPr="006C2B30">
        <w:rPr>
          <w:rtl/>
          <w:lang w:val="en-US" w:eastAsia="zh-TW"/>
        </w:rPr>
        <w:t>وطلب مزيد من المعلومات من الدولة الطرف.</w:t>
      </w:r>
    </w:p>
    <w:p w14:paraId="604DC57F" w14:textId="77777777" w:rsidR="00762720" w:rsidRPr="000275C2" w:rsidRDefault="00762720" w:rsidP="0044639C">
      <w:pPr>
        <w:pStyle w:val="H1GA"/>
        <w:rPr>
          <w:rFonts w:hint="cs"/>
          <w:b w:val="0"/>
          <w:bCs w:val="0"/>
          <w:spacing w:val="-4"/>
          <w:sz w:val="24"/>
          <w:szCs w:val="24"/>
          <w:rtl/>
          <w:lang w:eastAsia="zh-TW"/>
        </w:rPr>
      </w:pPr>
      <w:r w:rsidRPr="000275C2">
        <w:rPr>
          <w:spacing w:val="-4"/>
          <w:sz w:val="24"/>
          <w:szCs w:val="24"/>
          <w:rtl/>
          <w:lang w:eastAsia="zh-TW"/>
        </w:rPr>
        <w:tab/>
        <w:t>هاء-</w:t>
      </w:r>
      <w:r w:rsidRPr="000275C2">
        <w:rPr>
          <w:spacing w:val="-4"/>
          <w:sz w:val="24"/>
          <w:szCs w:val="24"/>
          <w:rtl/>
          <w:lang w:eastAsia="zh-TW"/>
        </w:rPr>
        <w:tab/>
      </w:r>
      <w:r w:rsidRPr="000275C2">
        <w:rPr>
          <w:spacing w:val="-4"/>
          <w:sz w:val="22"/>
          <w:szCs w:val="22"/>
          <w:rtl/>
          <w:lang w:eastAsia="zh-TW"/>
        </w:rPr>
        <w:t xml:space="preserve">قضية </w:t>
      </w:r>
      <w:proofErr w:type="spellStart"/>
      <w:r w:rsidRPr="000275C2">
        <w:rPr>
          <w:i/>
          <w:iCs/>
          <w:spacing w:val="-4"/>
          <w:sz w:val="22"/>
          <w:szCs w:val="22"/>
          <w:rtl/>
          <w:lang w:eastAsia="zh-TW"/>
        </w:rPr>
        <w:t>غيفن</w:t>
      </w:r>
      <w:proofErr w:type="spellEnd"/>
      <w:r w:rsidRPr="000275C2">
        <w:rPr>
          <w:i/>
          <w:iCs/>
          <w:spacing w:val="-4"/>
          <w:sz w:val="22"/>
          <w:szCs w:val="22"/>
          <w:rtl/>
          <w:lang w:eastAsia="zh-TW"/>
        </w:rPr>
        <w:t xml:space="preserve"> ضد أستراليا</w:t>
      </w:r>
      <w:r w:rsidRPr="000275C2">
        <w:rPr>
          <w:spacing w:val="-4"/>
          <w:sz w:val="22"/>
          <w:szCs w:val="22"/>
          <w:rtl/>
          <w:lang w:eastAsia="zh-TW"/>
        </w:rPr>
        <w:t xml:space="preserve"> </w:t>
      </w:r>
      <w:r w:rsidRPr="00D11B1B">
        <w:rPr>
          <w:b w:val="0"/>
          <w:bCs w:val="0"/>
          <w:spacing w:val="-4"/>
          <w:sz w:val="24"/>
          <w:szCs w:val="24"/>
          <w:rtl/>
          <w:lang w:eastAsia="zh-TW"/>
        </w:rPr>
        <w:t>(</w:t>
      </w:r>
      <w:hyperlink r:id="rId21" w:history="1">
        <w:r w:rsidRPr="00F52870">
          <w:rPr>
            <w:rStyle w:val="Hyperlink"/>
            <w:b w:val="0"/>
            <w:bCs w:val="0"/>
            <w:spacing w:val="-4"/>
            <w:sz w:val="24"/>
            <w:szCs w:val="24"/>
            <w:lang w:val="en-US" w:eastAsia="zh-TW"/>
          </w:rPr>
          <w:t>CRPD/C/19/D/19/2014</w:t>
        </w:r>
      </w:hyperlink>
      <w:r w:rsidRPr="000275C2">
        <w:rPr>
          <w:b w:val="0"/>
          <w:bCs w:val="0"/>
          <w:spacing w:val="-4"/>
          <w:sz w:val="22"/>
          <w:szCs w:val="22"/>
          <w:rtl/>
          <w:lang w:eastAsia="zh-TW"/>
        </w:rPr>
        <w:t xml:space="preserve"> </w:t>
      </w:r>
      <w:r w:rsidRPr="00F52870">
        <w:rPr>
          <w:spacing w:val="-4"/>
          <w:sz w:val="22"/>
          <w:szCs w:val="22"/>
          <w:rtl/>
          <w:lang w:eastAsia="zh-TW"/>
        </w:rPr>
        <w:t>و</w:t>
      </w:r>
      <w:hyperlink r:id="rId22" w:history="1">
        <w:r w:rsidRPr="00F52870">
          <w:rPr>
            <w:rStyle w:val="Hyperlink"/>
            <w:b w:val="0"/>
            <w:bCs w:val="0"/>
            <w:spacing w:val="-4"/>
            <w:sz w:val="24"/>
            <w:szCs w:val="24"/>
            <w:lang w:val="en-US" w:eastAsia="zh-TW"/>
          </w:rPr>
          <w:t>CRPD/C/19/D/19/2014/Corr.1</w:t>
        </w:r>
        <w:r w:rsidRPr="00F52870">
          <w:rPr>
            <w:b w:val="0"/>
            <w:bCs w:val="0"/>
            <w:sz w:val="24"/>
            <w:szCs w:val="24"/>
            <w:highlight w:val="lightGray"/>
            <w:rtl/>
            <w:lang w:eastAsia="zh-TW"/>
          </w:rPr>
          <w:t>)</w:t>
        </w:r>
      </w:hyperlink>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762720" w:rsidRPr="00087A88" w14:paraId="778BBC51" w14:textId="77777777" w:rsidTr="005D19FC">
        <w:trPr>
          <w:tblHeader/>
        </w:trPr>
        <w:tc>
          <w:tcPr>
            <w:tcW w:w="3119" w:type="dxa"/>
            <w:tcBorders>
              <w:top w:val="single" w:sz="12" w:space="0" w:color="auto"/>
              <w:bottom w:val="nil"/>
            </w:tcBorders>
            <w:shd w:val="clear" w:color="auto" w:fill="auto"/>
            <w:vAlign w:val="bottom"/>
          </w:tcPr>
          <w:p w14:paraId="229E95D2" w14:textId="77777777" w:rsidR="00762720" w:rsidRPr="00087A88" w:rsidRDefault="00762720" w:rsidP="005D19FC">
            <w:pPr>
              <w:pStyle w:val="SingleTxtG"/>
              <w:tabs>
                <w:tab w:val="clear" w:pos="1701"/>
                <w:tab w:val="clear" w:pos="2268"/>
              </w:tabs>
              <w:suppressAutoHyphens w:val="0"/>
              <w:bidi/>
              <w:spacing w:line="360" w:lineRule="exact"/>
              <w:ind w:left="57" w:right="113"/>
              <w:jc w:val="left"/>
              <w:textDirection w:val="tbRlV"/>
              <w:rPr>
                <w:rFonts w:hAnsi="Times New Roman"/>
                <w:sz w:val="22"/>
                <w:szCs w:val="22"/>
                <w:lang w:val="ar-SA" w:eastAsia="zh-TW" w:bidi="en-GB"/>
              </w:rPr>
            </w:pPr>
            <w:r w:rsidRPr="00087A88">
              <w:rPr>
                <w:rFonts w:hAnsi="Times New Roman"/>
                <w:sz w:val="22"/>
                <w:szCs w:val="22"/>
                <w:rtl/>
              </w:rPr>
              <w:t>تاريخ اعتماد الآراء:</w:t>
            </w:r>
          </w:p>
        </w:tc>
        <w:tc>
          <w:tcPr>
            <w:tcW w:w="4252" w:type="dxa"/>
            <w:tcBorders>
              <w:top w:val="single" w:sz="12" w:space="0" w:color="auto"/>
              <w:bottom w:val="nil"/>
            </w:tcBorders>
            <w:shd w:val="clear" w:color="auto" w:fill="auto"/>
            <w:vAlign w:val="bottom"/>
          </w:tcPr>
          <w:p w14:paraId="38E6565B" w14:textId="77777777" w:rsidR="00762720" w:rsidRPr="00087A88" w:rsidRDefault="00762720" w:rsidP="005D19FC">
            <w:pPr>
              <w:pStyle w:val="SingleTxtG"/>
              <w:tabs>
                <w:tab w:val="clear" w:pos="1701"/>
                <w:tab w:val="clear" w:pos="2268"/>
              </w:tabs>
              <w:suppressAutoHyphens w:val="0"/>
              <w:bidi/>
              <w:spacing w:line="360" w:lineRule="exact"/>
              <w:ind w:left="57" w:right="113"/>
              <w:jc w:val="left"/>
              <w:textDirection w:val="tbRlV"/>
              <w:rPr>
                <w:rFonts w:hAnsi="Times New Roman"/>
                <w:sz w:val="22"/>
                <w:szCs w:val="22"/>
                <w:lang w:val="ar-SA" w:eastAsia="zh-TW" w:bidi="en-GB"/>
              </w:rPr>
            </w:pPr>
            <w:r w:rsidRPr="000275C2">
              <w:rPr>
                <w:rFonts w:hAnsi="Times New Roman"/>
                <w:sz w:val="22"/>
                <w:szCs w:val="22"/>
                <w:rtl/>
              </w:rPr>
              <w:t>16</w:t>
            </w:r>
            <w:r w:rsidRPr="00087A88">
              <w:rPr>
                <w:rFonts w:hAnsi="Times New Roman"/>
                <w:sz w:val="22"/>
                <w:szCs w:val="22"/>
                <w:rtl/>
              </w:rPr>
              <w:t xml:space="preserve"> شباط/فبراير </w:t>
            </w:r>
            <w:r w:rsidRPr="000275C2">
              <w:rPr>
                <w:rFonts w:hAnsi="Times New Roman"/>
                <w:sz w:val="22"/>
                <w:szCs w:val="22"/>
                <w:rtl/>
              </w:rPr>
              <w:t>2018</w:t>
            </w:r>
          </w:p>
        </w:tc>
      </w:tr>
      <w:tr w:rsidR="00762720" w:rsidRPr="00087A88" w14:paraId="682A65D0" w14:textId="77777777" w:rsidTr="005D19FC">
        <w:tc>
          <w:tcPr>
            <w:tcW w:w="3119" w:type="dxa"/>
            <w:tcBorders>
              <w:top w:val="nil"/>
            </w:tcBorders>
            <w:shd w:val="clear" w:color="auto" w:fill="auto"/>
          </w:tcPr>
          <w:p w14:paraId="46C478C5" w14:textId="77777777" w:rsidR="00762720" w:rsidRPr="00087A88" w:rsidDel="00F61144" w:rsidRDefault="00762720" w:rsidP="005D19FC">
            <w:pPr>
              <w:pStyle w:val="SingleTxtG"/>
              <w:tabs>
                <w:tab w:val="clear" w:pos="1701"/>
                <w:tab w:val="clear" w:pos="2268"/>
              </w:tabs>
              <w:suppressAutoHyphens w:val="0"/>
              <w:bidi/>
              <w:spacing w:line="360" w:lineRule="exact"/>
              <w:ind w:left="57" w:right="113"/>
              <w:jc w:val="left"/>
              <w:textDirection w:val="tbRlV"/>
              <w:rPr>
                <w:rFonts w:hAnsi="Times New Roman"/>
                <w:sz w:val="22"/>
                <w:szCs w:val="22"/>
                <w:lang w:val="ar-SA" w:eastAsia="zh-TW" w:bidi="en-GB"/>
              </w:rPr>
            </w:pPr>
            <w:r w:rsidRPr="00087A88">
              <w:rPr>
                <w:rFonts w:hAnsi="Times New Roman"/>
                <w:sz w:val="22"/>
                <w:szCs w:val="22"/>
                <w:rtl/>
              </w:rPr>
              <w:t>الموضوع:</w:t>
            </w:r>
          </w:p>
        </w:tc>
        <w:tc>
          <w:tcPr>
            <w:tcW w:w="4252" w:type="dxa"/>
            <w:tcBorders>
              <w:top w:val="nil"/>
            </w:tcBorders>
            <w:shd w:val="clear" w:color="auto" w:fill="auto"/>
          </w:tcPr>
          <w:p w14:paraId="7A59F574" w14:textId="77777777" w:rsidR="00762720" w:rsidRPr="00087A88" w:rsidDel="00F61144" w:rsidRDefault="00762720" w:rsidP="005D19FC">
            <w:pPr>
              <w:pStyle w:val="SingleTxtG"/>
              <w:tabs>
                <w:tab w:val="clear" w:pos="1701"/>
                <w:tab w:val="clear" w:pos="2268"/>
              </w:tabs>
              <w:suppressAutoHyphens w:val="0"/>
              <w:bidi/>
              <w:spacing w:line="360" w:lineRule="exact"/>
              <w:ind w:left="57" w:right="113"/>
              <w:jc w:val="left"/>
              <w:textDirection w:val="tbRlV"/>
              <w:rPr>
                <w:rFonts w:hAnsi="Times New Roman"/>
                <w:sz w:val="22"/>
                <w:szCs w:val="22"/>
                <w:lang w:val="ar-SA" w:eastAsia="zh-TW" w:bidi="en-GB"/>
              </w:rPr>
            </w:pPr>
            <w:r w:rsidRPr="00087A88">
              <w:rPr>
                <w:rFonts w:hAnsi="Times New Roman"/>
                <w:sz w:val="22"/>
                <w:szCs w:val="22"/>
                <w:rtl/>
              </w:rPr>
              <w:t>الحق في التصويت بالاقتراع السري</w:t>
            </w:r>
          </w:p>
        </w:tc>
      </w:tr>
      <w:tr w:rsidR="00762720" w:rsidRPr="00087A88" w14:paraId="6AFC4302" w14:textId="77777777" w:rsidTr="005D19FC">
        <w:tc>
          <w:tcPr>
            <w:tcW w:w="3119" w:type="dxa"/>
            <w:shd w:val="clear" w:color="auto" w:fill="auto"/>
          </w:tcPr>
          <w:p w14:paraId="3D90D460" w14:textId="77777777" w:rsidR="00762720" w:rsidRPr="00087A88" w:rsidRDefault="00762720" w:rsidP="005D19FC">
            <w:pPr>
              <w:pStyle w:val="SingleTxtG"/>
              <w:tabs>
                <w:tab w:val="clear" w:pos="1701"/>
                <w:tab w:val="clear" w:pos="2268"/>
              </w:tabs>
              <w:suppressAutoHyphens w:val="0"/>
              <w:bidi/>
              <w:spacing w:line="360" w:lineRule="exact"/>
              <w:ind w:left="57" w:right="113"/>
              <w:jc w:val="left"/>
              <w:textDirection w:val="tbRlV"/>
              <w:rPr>
                <w:rFonts w:hAnsi="Times New Roman"/>
                <w:sz w:val="22"/>
                <w:szCs w:val="22"/>
                <w:lang w:val="ar-SA" w:eastAsia="zh-TW" w:bidi="en-GB"/>
              </w:rPr>
            </w:pPr>
            <w:r w:rsidRPr="00087A88">
              <w:rPr>
                <w:rFonts w:hAnsi="Times New Roman"/>
                <w:sz w:val="22"/>
                <w:szCs w:val="22"/>
                <w:rtl/>
              </w:rPr>
              <w:t>المواد المنتهكة:</w:t>
            </w:r>
          </w:p>
        </w:tc>
        <w:tc>
          <w:tcPr>
            <w:tcW w:w="4252" w:type="dxa"/>
            <w:shd w:val="clear" w:color="auto" w:fill="auto"/>
          </w:tcPr>
          <w:p w14:paraId="78302B5B" w14:textId="5708FC4D" w:rsidR="00762720" w:rsidRPr="00087A88" w:rsidRDefault="00762720" w:rsidP="006C2FC7">
            <w:pPr>
              <w:pStyle w:val="SingleTxtG"/>
              <w:tabs>
                <w:tab w:val="clear" w:pos="1701"/>
                <w:tab w:val="clear" w:pos="2268"/>
              </w:tabs>
              <w:suppressAutoHyphens w:val="0"/>
              <w:bidi/>
              <w:spacing w:line="360" w:lineRule="exact"/>
              <w:ind w:left="57" w:right="113"/>
              <w:jc w:val="lowKashida"/>
              <w:textDirection w:val="tbRlV"/>
              <w:rPr>
                <w:rFonts w:hAnsi="Times New Roman"/>
                <w:sz w:val="22"/>
                <w:szCs w:val="22"/>
                <w:lang w:val="ar-SA" w:eastAsia="zh-TW" w:bidi="en-GB"/>
              </w:rPr>
            </w:pPr>
            <w:r w:rsidRPr="00087A88">
              <w:rPr>
                <w:rFonts w:hAnsi="Times New Roman"/>
                <w:sz w:val="22"/>
                <w:szCs w:val="22"/>
                <w:rtl/>
              </w:rPr>
              <w:t xml:space="preserve">المادة </w:t>
            </w:r>
            <w:r w:rsidRPr="000275C2">
              <w:rPr>
                <w:rFonts w:hAnsi="Times New Roman"/>
                <w:sz w:val="22"/>
                <w:szCs w:val="22"/>
                <w:rtl/>
              </w:rPr>
              <w:t>29</w:t>
            </w:r>
            <w:r w:rsidRPr="00087A88">
              <w:rPr>
                <w:rFonts w:hAnsi="Times New Roman"/>
                <w:sz w:val="22"/>
                <w:szCs w:val="22"/>
                <w:rtl/>
              </w:rPr>
              <w:t>(أ)'</w:t>
            </w:r>
            <w:r w:rsidRPr="000275C2">
              <w:rPr>
                <w:rFonts w:hAnsi="Times New Roman"/>
                <w:sz w:val="22"/>
                <w:szCs w:val="22"/>
                <w:rtl/>
              </w:rPr>
              <w:t>1</w:t>
            </w:r>
            <w:r w:rsidRPr="00087A88">
              <w:rPr>
                <w:rFonts w:hAnsi="Times New Roman"/>
                <w:sz w:val="22"/>
                <w:szCs w:val="22"/>
                <w:rtl/>
              </w:rPr>
              <w:t>' و'</w:t>
            </w:r>
            <w:r w:rsidRPr="000275C2">
              <w:rPr>
                <w:rFonts w:hAnsi="Times New Roman"/>
                <w:sz w:val="22"/>
                <w:szCs w:val="22"/>
                <w:rtl/>
              </w:rPr>
              <w:t>2</w:t>
            </w:r>
            <w:r w:rsidRPr="00087A88">
              <w:rPr>
                <w:rFonts w:hAnsi="Times New Roman"/>
                <w:sz w:val="22"/>
                <w:szCs w:val="22"/>
                <w:rtl/>
              </w:rPr>
              <w:t xml:space="preserve">' مقروءة بمفردها وبالاقتران مع المواد </w:t>
            </w:r>
            <w:r w:rsidRPr="000275C2">
              <w:rPr>
                <w:rFonts w:hAnsi="Times New Roman"/>
                <w:sz w:val="22"/>
                <w:szCs w:val="22"/>
                <w:rtl/>
              </w:rPr>
              <w:t>4</w:t>
            </w:r>
            <w:r w:rsidRPr="00087A88">
              <w:rPr>
                <w:rFonts w:hAnsi="Times New Roman"/>
                <w:sz w:val="22"/>
                <w:szCs w:val="22"/>
                <w:rtl/>
              </w:rPr>
              <w:t>(</w:t>
            </w:r>
            <w:r w:rsidRPr="000275C2">
              <w:rPr>
                <w:rFonts w:hAnsi="Times New Roman"/>
                <w:sz w:val="22"/>
                <w:szCs w:val="22"/>
                <w:rtl/>
              </w:rPr>
              <w:t>1</w:t>
            </w:r>
            <w:r w:rsidRPr="00087A88">
              <w:rPr>
                <w:rFonts w:hAnsi="Times New Roman"/>
                <w:sz w:val="22"/>
                <w:szCs w:val="22"/>
                <w:rtl/>
              </w:rPr>
              <w:t>)(أ) و(ب) و(د) و(ه) و(ز) و</w:t>
            </w:r>
            <w:r w:rsidRPr="000275C2">
              <w:rPr>
                <w:rFonts w:hAnsi="Times New Roman"/>
                <w:sz w:val="22"/>
                <w:szCs w:val="22"/>
                <w:rtl/>
              </w:rPr>
              <w:t>5</w:t>
            </w:r>
            <w:r w:rsidRPr="00087A88">
              <w:rPr>
                <w:rFonts w:hAnsi="Times New Roman"/>
                <w:sz w:val="22"/>
                <w:szCs w:val="22"/>
                <w:rtl/>
              </w:rPr>
              <w:t>(</w:t>
            </w:r>
            <w:r w:rsidR="0044639C" w:rsidRPr="000275C2">
              <w:rPr>
                <w:rFonts w:hAnsi="Times New Roman"/>
                <w:sz w:val="22"/>
                <w:szCs w:val="22"/>
                <w:rtl/>
              </w:rPr>
              <w:t>2</w:t>
            </w:r>
            <w:r w:rsidR="0044639C" w:rsidRPr="0044639C">
              <w:rPr>
                <w:rFonts w:hAnsi="Times New Roman"/>
                <w:sz w:val="22"/>
                <w:szCs w:val="22"/>
                <w:rtl/>
              </w:rPr>
              <w:t xml:space="preserve">) </w:t>
            </w:r>
            <w:r w:rsidRPr="00087A88">
              <w:rPr>
                <w:rFonts w:hAnsi="Times New Roman"/>
                <w:sz w:val="22"/>
                <w:szCs w:val="22"/>
                <w:rtl/>
              </w:rPr>
              <w:t>و</w:t>
            </w:r>
            <w:r w:rsidRPr="000275C2">
              <w:rPr>
                <w:rFonts w:hAnsi="Times New Roman"/>
                <w:sz w:val="22"/>
                <w:szCs w:val="22"/>
                <w:rtl/>
              </w:rPr>
              <w:t>9</w:t>
            </w:r>
            <w:r w:rsidRPr="00087A88">
              <w:rPr>
                <w:rFonts w:hAnsi="Times New Roman"/>
                <w:sz w:val="22"/>
                <w:szCs w:val="22"/>
                <w:rtl/>
              </w:rPr>
              <w:t>(</w:t>
            </w:r>
            <w:r w:rsidR="0044639C" w:rsidRPr="000275C2">
              <w:rPr>
                <w:rFonts w:hAnsi="Times New Roman"/>
                <w:sz w:val="22"/>
                <w:szCs w:val="22"/>
                <w:rtl/>
              </w:rPr>
              <w:t>1</w:t>
            </w:r>
            <w:r w:rsidR="0044639C" w:rsidRPr="0044639C">
              <w:rPr>
                <w:rFonts w:hAnsi="Times New Roman"/>
                <w:sz w:val="22"/>
                <w:szCs w:val="22"/>
                <w:rtl/>
              </w:rPr>
              <w:t xml:space="preserve">) </w:t>
            </w:r>
            <w:r w:rsidRPr="00087A88">
              <w:rPr>
                <w:rFonts w:hAnsi="Times New Roman"/>
                <w:sz w:val="22"/>
                <w:szCs w:val="22"/>
                <w:rtl/>
              </w:rPr>
              <w:t>و(</w:t>
            </w:r>
            <w:r w:rsidRPr="000275C2">
              <w:rPr>
                <w:rFonts w:hAnsi="Times New Roman"/>
                <w:sz w:val="22"/>
                <w:szCs w:val="22"/>
                <w:rtl/>
              </w:rPr>
              <w:t>2</w:t>
            </w:r>
            <w:r w:rsidRPr="00087A88">
              <w:rPr>
                <w:rFonts w:hAnsi="Times New Roman"/>
                <w:sz w:val="22"/>
                <w:szCs w:val="22"/>
                <w:rtl/>
              </w:rPr>
              <w:t>)(ز) من الاتفاقية</w:t>
            </w:r>
          </w:p>
        </w:tc>
      </w:tr>
      <w:tr w:rsidR="00762720" w:rsidRPr="00087A88" w14:paraId="515C4AB2" w14:textId="77777777" w:rsidTr="005D19FC">
        <w:tc>
          <w:tcPr>
            <w:tcW w:w="3119" w:type="dxa"/>
            <w:shd w:val="clear" w:color="auto" w:fill="auto"/>
          </w:tcPr>
          <w:p w14:paraId="6AA394CB" w14:textId="77777777" w:rsidR="00762720" w:rsidRPr="00087A88" w:rsidRDefault="00762720" w:rsidP="005D19FC">
            <w:pPr>
              <w:pStyle w:val="SingleTxtG"/>
              <w:tabs>
                <w:tab w:val="clear" w:pos="1701"/>
                <w:tab w:val="clear" w:pos="2268"/>
              </w:tabs>
              <w:suppressAutoHyphens w:val="0"/>
              <w:bidi/>
              <w:spacing w:line="360" w:lineRule="exact"/>
              <w:ind w:left="57" w:right="113"/>
              <w:jc w:val="left"/>
              <w:textDirection w:val="tbRlV"/>
              <w:rPr>
                <w:rFonts w:hAnsi="Times New Roman"/>
                <w:sz w:val="22"/>
                <w:szCs w:val="22"/>
                <w:lang w:val="ar-SA" w:eastAsia="zh-TW" w:bidi="en-GB"/>
              </w:rPr>
            </w:pPr>
            <w:r w:rsidRPr="00087A88">
              <w:rPr>
                <w:rFonts w:hAnsi="Times New Roman"/>
                <w:sz w:val="22"/>
                <w:szCs w:val="22"/>
                <w:rtl/>
              </w:rPr>
              <w:t>معلومات المتابعة المقدمة سابقاً:</w:t>
            </w:r>
          </w:p>
        </w:tc>
        <w:tc>
          <w:tcPr>
            <w:tcW w:w="4252" w:type="dxa"/>
            <w:shd w:val="clear" w:color="auto" w:fill="auto"/>
          </w:tcPr>
          <w:p w14:paraId="20900D55" w14:textId="77777777" w:rsidR="00762720" w:rsidRPr="00087A88" w:rsidRDefault="00762720" w:rsidP="0044639C">
            <w:pPr>
              <w:pStyle w:val="SingleTxtG"/>
              <w:tabs>
                <w:tab w:val="clear" w:pos="1701"/>
                <w:tab w:val="clear" w:pos="2268"/>
              </w:tabs>
              <w:suppressAutoHyphens w:val="0"/>
              <w:bidi/>
              <w:spacing w:line="360" w:lineRule="exact"/>
              <w:ind w:left="57" w:right="113"/>
              <w:jc w:val="left"/>
              <w:textDirection w:val="tbRlV"/>
              <w:rPr>
                <w:rFonts w:hAnsi="Times New Roman"/>
                <w:sz w:val="22"/>
                <w:szCs w:val="22"/>
                <w:lang w:val="ar-SA" w:eastAsia="zh-TW"/>
              </w:rPr>
            </w:pPr>
            <w:hyperlink r:id="rId23" w:history="1">
              <w:r w:rsidRPr="0044639C">
                <w:rPr>
                  <w:rStyle w:val="Hyperlink"/>
                  <w:lang w:val="en-US"/>
                </w:rPr>
                <w:t>CRPD/C/</w:t>
              </w:r>
              <w:r w:rsidRPr="000275C2">
                <w:rPr>
                  <w:rStyle w:val="Hyperlink"/>
                  <w:lang w:val="en-US"/>
                </w:rPr>
                <w:t>21</w:t>
              </w:r>
              <w:r w:rsidRPr="0044639C">
                <w:rPr>
                  <w:rStyle w:val="Hyperlink"/>
                  <w:lang w:val="en-US"/>
                </w:rPr>
                <w:t>/</w:t>
              </w:r>
              <w:r w:rsidRPr="000275C2">
                <w:rPr>
                  <w:rStyle w:val="Hyperlink"/>
                  <w:lang w:val="en-US"/>
                </w:rPr>
                <w:t>3</w:t>
              </w:r>
            </w:hyperlink>
          </w:p>
        </w:tc>
      </w:tr>
    </w:tbl>
    <w:p w14:paraId="5CAA802E" w14:textId="77777777" w:rsidR="00762720" w:rsidRPr="000275C2" w:rsidRDefault="00762720" w:rsidP="00762720">
      <w:pPr>
        <w:pStyle w:val="H23GA"/>
        <w:rPr>
          <w:rtl/>
        </w:rPr>
      </w:pPr>
      <w:r w:rsidRPr="000275C2">
        <w:rPr>
          <w:rtl/>
        </w:rPr>
        <w:tab/>
        <w:t>1-</w:t>
      </w:r>
      <w:r w:rsidRPr="000275C2">
        <w:rPr>
          <w:rtl/>
        </w:rPr>
        <w:tab/>
        <w:t>سبل الانتصاف</w:t>
      </w:r>
    </w:p>
    <w:p w14:paraId="140445AC" w14:textId="77777777" w:rsidR="00762720" w:rsidRDefault="00762720" w:rsidP="00DD745A">
      <w:pPr>
        <w:pStyle w:val="SingleTxtGA"/>
        <w:spacing w:line="342" w:lineRule="exact"/>
        <w:rPr>
          <w:rtl/>
          <w:lang w:val="en-US" w:eastAsia="zh-TW"/>
        </w:rPr>
      </w:pPr>
      <w:r w:rsidRPr="000275C2">
        <w:rPr>
          <w:rtl/>
          <w:lang w:val="en-US" w:eastAsia="zh-TW"/>
        </w:rPr>
        <w:t>48</w:t>
      </w:r>
      <w:r w:rsidRPr="006C2B30">
        <w:rPr>
          <w:rtl/>
          <w:lang w:val="en-US" w:eastAsia="zh-TW"/>
        </w:rPr>
        <w:t>-</w:t>
      </w:r>
      <w:r w:rsidRPr="006C2B30">
        <w:rPr>
          <w:rtl/>
          <w:lang w:val="en-US" w:eastAsia="zh-TW"/>
        </w:rPr>
        <w:tab/>
        <w:t>فيما يتعلق بصاحبة البلاغ، يقع على الدولة الطرف التزام بما يلي:</w:t>
      </w:r>
    </w:p>
    <w:p w14:paraId="02F18C9D" w14:textId="77777777" w:rsidR="00762720" w:rsidRDefault="00762720" w:rsidP="00DD745A">
      <w:pPr>
        <w:pStyle w:val="SingleTxtGA"/>
        <w:spacing w:line="342" w:lineRule="exact"/>
        <w:rPr>
          <w:rtl/>
          <w:lang w:val="en-US" w:eastAsia="zh-TW"/>
        </w:rPr>
      </w:pPr>
      <w:r>
        <w:rPr>
          <w:rtl/>
          <w:lang w:val="en-US" w:eastAsia="zh-TW"/>
        </w:rPr>
        <w:tab/>
        <w:t>(</w:t>
      </w:r>
      <w:r w:rsidRPr="006C2B30">
        <w:rPr>
          <w:rtl/>
          <w:lang w:val="en-US" w:eastAsia="zh-TW"/>
        </w:rPr>
        <w:t>أ)</w:t>
      </w:r>
      <w:r w:rsidRPr="006C2B30">
        <w:rPr>
          <w:rtl/>
          <w:lang w:val="en-US" w:eastAsia="zh-TW"/>
        </w:rPr>
        <w:tab/>
      </w:r>
      <w:r w:rsidRPr="00DD745A">
        <w:rPr>
          <w:spacing w:val="-2"/>
          <w:rtl/>
          <w:lang w:val="en-US" w:eastAsia="zh-TW"/>
        </w:rPr>
        <w:t>إتاحة سبيل انتصاف فعال لها يشمل التعويض عن أي تكاليف قانونية تكبدتها في تقديم</w:t>
      </w:r>
      <w:r w:rsidRPr="006C2B30">
        <w:rPr>
          <w:rtl/>
          <w:lang w:val="en-US" w:eastAsia="zh-TW"/>
        </w:rPr>
        <w:t xml:space="preserve"> هذا البلاغ؛</w:t>
      </w:r>
    </w:p>
    <w:p w14:paraId="07AC0E33" w14:textId="77777777" w:rsidR="00762720" w:rsidRDefault="00762720" w:rsidP="00DD745A">
      <w:pPr>
        <w:pStyle w:val="SingleTxtGA"/>
        <w:spacing w:line="342" w:lineRule="exact"/>
        <w:rPr>
          <w:rtl/>
          <w:lang w:val="en-US" w:eastAsia="zh-TW"/>
        </w:rPr>
      </w:pPr>
      <w:r>
        <w:rPr>
          <w:rtl/>
          <w:lang w:val="en-US" w:eastAsia="zh-TW"/>
        </w:rPr>
        <w:tab/>
        <w:t>(</w:t>
      </w:r>
      <w:r w:rsidRPr="006C2B30">
        <w:rPr>
          <w:rtl/>
          <w:lang w:val="en-US" w:eastAsia="zh-TW"/>
        </w:rPr>
        <w:t>ب)</w:t>
      </w:r>
      <w:r w:rsidRPr="006C2B30">
        <w:rPr>
          <w:rtl/>
          <w:lang w:val="en-US" w:eastAsia="zh-TW"/>
        </w:rPr>
        <w:tab/>
        <w:t>اتخاذ التدابير المناسبة من أجل ضمان استفادة صاحبة البلاغ من إجراءات التصويت ومرافقه التي ستمكّنها من التصويت بالاقتراع السري من دون اضطرارها إلى الكشف عن نيتها الانتخابية لأي شخص آخر في جميع الانتخابات والاستفتاءات المقبلة في الدولة الطرف؛</w:t>
      </w:r>
    </w:p>
    <w:p w14:paraId="6EA95F9E" w14:textId="77777777" w:rsidR="00762720" w:rsidRPr="006C2B30" w:rsidRDefault="00762720" w:rsidP="00762720">
      <w:pPr>
        <w:pStyle w:val="SingleTxtGA"/>
        <w:rPr>
          <w:rtl/>
          <w:lang w:val="en-US" w:eastAsia="zh-TW"/>
        </w:rPr>
      </w:pPr>
      <w:r>
        <w:rPr>
          <w:rtl/>
          <w:lang w:val="en-US" w:eastAsia="zh-TW"/>
        </w:rPr>
        <w:lastRenderedPageBreak/>
        <w:tab/>
        <w:t>(</w:t>
      </w:r>
      <w:r w:rsidRPr="006C2B30">
        <w:rPr>
          <w:rtl/>
          <w:lang w:val="en-US" w:eastAsia="zh-TW"/>
        </w:rPr>
        <w:t>ج)</w:t>
      </w:r>
      <w:r w:rsidRPr="006C2B30">
        <w:rPr>
          <w:rtl/>
          <w:lang w:val="en-US" w:eastAsia="zh-TW"/>
        </w:rPr>
        <w:tab/>
        <w:t>نشر هذه الآراء وتعميمها على نطاق واسع في صيغ ميسرة بحيث يتاح لجميع فئات السكان الاطلاع عليها.</w:t>
      </w:r>
    </w:p>
    <w:p w14:paraId="72C61DDB" w14:textId="77777777" w:rsidR="00762720" w:rsidRDefault="00762720" w:rsidP="00762720">
      <w:pPr>
        <w:pStyle w:val="SingleTxtGA"/>
        <w:rPr>
          <w:rtl/>
          <w:lang w:val="en-US" w:eastAsia="zh-TW"/>
        </w:rPr>
      </w:pPr>
      <w:r w:rsidRPr="000275C2">
        <w:rPr>
          <w:rtl/>
          <w:lang w:val="en-US" w:eastAsia="zh-TW"/>
        </w:rPr>
        <w:t>49</w:t>
      </w:r>
      <w:r w:rsidRPr="006C2B30">
        <w:rPr>
          <w:rtl/>
          <w:lang w:val="en-US" w:eastAsia="zh-TW"/>
        </w:rPr>
        <w:t>-</w:t>
      </w:r>
      <w:r w:rsidRPr="006C2B30">
        <w:rPr>
          <w:rtl/>
          <w:lang w:val="en-US" w:eastAsia="zh-TW"/>
        </w:rPr>
        <w:tab/>
      </w:r>
      <w:r w:rsidRPr="00482A39">
        <w:rPr>
          <w:spacing w:val="-5"/>
          <w:rtl/>
          <w:lang w:val="en-US" w:eastAsia="zh-TW"/>
        </w:rPr>
        <w:t>وبصفة عامة، يقع على الدولة الطرف التزام باعتماد تدابير لمنع حدوث انتهاكات مماثلة في المستقبل.</w:t>
      </w:r>
      <w:r w:rsidRPr="006C2B30">
        <w:rPr>
          <w:rtl/>
          <w:lang w:val="en-US" w:eastAsia="zh-TW"/>
        </w:rPr>
        <w:t xml:space="preserve"> وفي هذا الصدد، تطلب اللجنة إلى الدولة الطرف ما يلي:</w:t>
      </w:r>
    </w:p>
    <w:p w14:paraId="35745A03" w14:textId="77777777" w:rsidR="00762720" w:rsidRDefault="00762720" w:rsidP="00762720">
      <w:pPr>
        <w:pStyle w:val="SingleTxtGA"/>
        <w:rPr>
          <w:rtl/>
          <w:lang w:val="en-US" w:eastAsia="zh-TW"/>
        </w:rPr>
      </w:pPr>
      <w:r>
        <w:rPr>
          <w:rtl/>
          <w:lang w:val="en-US" w:eastAsia="zh-TW"/>
        </w:rPr>
        <w:tab/>
        <w:t>(</w:t>
      </w:r>
      <w:r w:rsidRPr="006C2B30">
        <w:rPr>
          <w:rtl/>
          <w:lang w:val="en-US" w:eastAsia="zh-TW"/>
        </w:rPr>
        <w:t>أ)</w:t>
      </w:r>
      <w:r w:rsidRPr="006C2B30">
        <w:rPr>
          <w:rtl/>
          <w:lang w:val="en-US" w:eastAsia="zh-TW"/>
        </w:rPr>
        <w:tab/>
      </w:r>
      <w:r w:rsidRPr="00DD745A">
        <w:rPr>
          <w:spacing w:val="-2"/>
          <w:rtl/>
          <w:lang w:val="en-US" w:eastAsia="zh-TW"/>
        </w:rPr>
        <w:t>النظر في تعديل القانون الانتخابي من أجل ضمان توافر خيارات التصويت الإلكتروني</w:t>
      </w:r>
      <w:r w:rsidRPr="006C2B30">
        <w:rPr>
          <w:rtl/>
          <w:lang w:val="en-US" w:eastAsia="zh-TW"/>
        </w:rPr>
        <w:t xml:space="preserve"> وإتاحتها لجميع الأشخاص ذوي الإعاقة الذين يحتاجونها بغض النظر عن أنواع عاهاتهم؛</w:t>
      </w:r>
    </w:p>
    <w:p w14:paraId="4BADFDE1" w14:textId="77777777" w:rsidR="00762720" w:rsidRDefault="00762720" w:rsidP="00762720">
      <w:pPr>
        <w:pStyle w:val="SingleTxtGA"/>
        <w:rPr>
          <w:rtl/>
          <w:lang w:val="en-US" w:eastAsia="zh-TW"/>
        </w:rPr>
      </w:pPr>
      <w:r>
        <w:rPr>
          <w:rtl/>
          <w:lang w:val="en-US" w:eastAsia="zh-TW"/>
        </w:rPr>
        <w:tab/>
        <w:t>(</w:t>
      </w:r>
      <w:r w:rsidRPr="006C2B30">
        <w:rPr>
          <w:rtl/>
          <w:lang w:val="en-US" w:eastAsia="zh-TW"/>
        </w:rPr>
        <w:t>ب)</w:t>
      </w:r>
      <w:r w:rsidRPr="006C2B30">
        <w:rPr>
          <w:rtl/>
          <w:lang w:val="en-US" w:eastAsia="zh-TW"/>
        </w:rPr>
        <w:tab/>
        <w:t xml:space="preserve">دعم حق الأشخاص ذوي الإعاقة في التصويت وضمانه في الممارسة الواقعية، على </w:t>
      </w:r>
      <w:r w:rsidRPr="00DD745A">
        <w:rPr>
          <w:spacing w:val="-4"/>
          <w:rtl/>
          <w:lang w:val="en-US" w:eastAsia="zh-TW"/>
        </w:rPr>
        <w:t xml:space="preserve">قدم المساواة مع الآخرين، وفقاً لما تقتضيه المادة </w:t>
      </w:r>
      <w:r w:rsidRPr="000275C2">
        <w:rPr>
          <w:spacing w:val="-4"/>
          <w:rtl/>
          <w:lang w:val="en-US" w:eastAsia="zh-TW"/>
        </w:rPr>
        <w:t>29</w:t>
      </w:r>
      <w:r w:rsidRPr="00DD745A">
        <w:rPr>
          <w:spacing w:val="-4"/>
          <w:rtl/>
          <w:lang w:val="en-US" w:eastAsia="zh-TW"/>
        </w:rPr>
        <w:t xml:space="preserve"> من الاتفاقية، بالحرص على أن تكون إجراءات التصويت</w:t>
      </w:r>
      <w:r w:rsidRPr="006C2B30">
        <w:rPr>
          <w:rtl/>
          <w:lang w:val="en-US" w:eastAsia="zh-TW"/>
        </w:rPr>
        <w:t xml:space="preserve"> ومرافقه ومواده مناسبة وسهلة المنال والفهم والاستخدام، وحماية حق الأشخاص ذوي الإعاقة في التصويت بالاقتراع السري باستخدام التكنولوجيات المساعدة؛</w:t>
      </w:r>
    </w:p>
    <w:p w14:paraId="6CF183F1" w14:textId="77777777" w:rsidR="00762720" w:rsidRPr="006C2B30" w:rsidRDefault="00762720" w:rsidP="00762720">
      <w:pPr>
        <w:pStyle w:val="SingleTxtGA"/>
        <w:rPr>
          <w:rtl/>
          <w:lang w:val="en-US" w:eastAsia="zh-TW"/>
        </w:rPr>
      </w:pPr>
      <w:r>
        <w:rPr>
          <w:rtl/>
          <w:lang w:val="en-US" w:eastAsia="zh-TW"/>
        </w:rPr>
        <w:tab/>
        <w:t>(</w:t>
      </w:r>
      <w:r w:rsidRPr="006C2B30">
        <w:rPr>
          <w:rtl/>
          <w:lang w:val="en-US" w:eastAsia="zh-TW"/>
        </w:rPr>
        <w:t>ج)</w:t>
      </w:r>
      <w:r w:rsidRPr="006C2B30">
        <w:rPr>
          <w:rtl/>
          <w:lang w:val="en-US" w:eastAsia="zh-TW"/>
        </w:rPr>
        <w:tab/>
        <w:t xml:space="preserve">النظر في تعديل القانون الانتخابي في الحالات التي تستلزم الاستعانة بشخص آخر، من أجل تمكين الناخب من الإدلاء بصوته، بغرض إلزام الشخص الذي يقدم هذه المساعدة بالحفاظ على سرية ذلك التصويت. </w:t>
      </w:r>
    </w:p>
    <w:p w14:paraId="085FA147" w14:textId="77777777" w:rsidR="00762720" w:rsidRPr="000275C2" w:rsidRDefault="00762720" w:rsidP="00762720">
      <w:pPr>
        <w:pStyle w:val="H23GA"/>
        <w:rPr>
          <w:rtl/>
        </w:rPr>
      </w:pPr>
      <w:r w:rsidRPr="000275C2">
        <w:rPr>
          <w:rtl/>
        </w:rPr>
        <w:tab/>
        <w:t>2-</w:t>
      </w:r>
      <w:r w:rsidRPr="000275C2">
        <w:rPr>
          <w:rtl/>
        </w:rPr>
        <w:tab/>
        <w:t>رد الدولة الطرف</w:t>
      </w:r>
    </w:p>
    <w:p w14:paraId="57BAC37C" w14:textId="77777777" w:rsidR="00762720" w:rsidRPr="006C2B30" w:rsidRDefault="00762720" w:rsidP="00762720">
      <w:pPr>
        <w:pStyle w:val="SingleTxtGA"/>
        <w:rPr>
          <w:rtl/>
          <w:lang w:val="en-US" w:eastAsia="zh-TW"/>
        </w:rPr>
      </w:pPr>
      <w:r w:rsidRPr="000275C2">
        <w:rPr>
          <w:rtl/>
          <w:lang w:val="en-US" w:eastAsia="zh-TW"/>
        </w:rPr>
        <w:t>50</w:t>
      </w:r>
      <w:r w:rsidRPr="006C2B30">
        <w:rPr>
          <w:rtl/>
          <w:lang w:val="en-US" w:eastAsia="zh-TW"/>
        </w:rPr>
        <w:t>-</w:t>
      </w:r>
      <w:r w:rsidRPr="006C2B30">
        <w:rPr>
          <w:rtl/>
          <w:lang w:val="en-US" w:eastAsia="zh-TW"/>
        </w:rPr>
        <w:tab/>
        <w:t xml:space="preserve">أفادت الدولة الطرف في </w:t>
      </w:r>
      <w:r w:rsidRPr="000275C2">
        <w:rPr>
          <w:rtl/>
          <w:lang w:val="en-US" w:eastAsia="zh-TW"/>
        </w:rPr>
        <w:t>10</w:t>
      </w:r>
      <w:r w:rsidRPr="006C2B30">
        <w:rPr>
          <w:rtl/>
          <w:lang w:val="en-US" w:eastAsia="zh-TW"/>
        </w:rPr>
        <w:t xml:space="preserve"> كانون الأول/ديسمبر </w:t>
      </w:r>
      <w:r w:rsidRPr="000275C2">
        <w:rPr>
          <w:rtl/>
          <w:lang w:val="en-US" w:eastAsia="zh-TW"/>
        </w:rPr>
        <w:t>2018</w:t>
      </w:r>
      <w:r w:rsidRPr="006C2B30">
        <w:rPr>
          <w:rtl/>
          <w:lang w:val="en-US" w:eastAsia="zh-TW"/>
        </w:rPr>
        <w:t xml:space="preserve"> بأنها أولت الاعتبار الواجب للآراء التي نشرتها على الموقع الشبكي للنيابة العامة، امتثالاً لتوصيات اللجنة. </w:t>
      </w:r>
    </w:p>
    <w:p w14:paraId="32EA49B5" w14:textId="49579598" w:rsidR="00762720" w:rsidRPr="006C2B30" w:rsidRDefault="00762720" w:rsidP="00762720">
      <w:pPr>
        <w:pStyle w:val="SingleTxtGA"/>
        <w:rPr>
          <w:rtl/>
          <w:lang w:val="en-US" w:eastAsia="zh-TW"/>
        </w:rPr>
      </w:pPr>
      <w:r w:rsidRPr="000275C2">
        <w:rPr>
          <w:rtl/>
          <w:lang w:val="en-US" w:eastAsia="zh-TW"/>
        </w:rPr>
        <w:t>51</w:t>
      </w:r>
      <w:r w:rsidRPr="006C2B30">
        <w:rPr>
          <w:rtl/>
          <w:lang w:val="en-US" w:eastAsia="zh-TW"/>
        </w:rPr>
        <w:t>-</w:t>
      </w:r>
      <w:r w:rsidRPr="006C2B30">
        <w:rPr>
          <w:rtl/>
          <w:lang w:val="en-US" w:eastAsia="zh-TW"/>
        </w:rPr>
        <w:tab/>
        <w:t xml:space="preserve">ولا تتفق الدولة الطرف مع استنتاجات اللجنة، لا سيما تفسيرها للمادة </w:t>
      </w:r>
      <w:r w:rsidRPr="000275C2">
        <w:rPr>
          <w:rtl/>
          <w:lang w:val="en-US" w:eastAsia="zh-TW"/>
        </w:rPr>
        <w:t>29</w:t>
      </w:r>
      <w:r w:rsidRPr="006C2B30">
        <w:rPr>
          <w:rtl/>
          <w:lang w:val="en-US" w:eastAsia="zh-TW"/>
        </w:rPr>
        <w:t xml:space="preserve"> من الاتفاقية. وتشير إلى أن الحق في التصويت عن طريق الاقتراع السري يخضع لقيود معقولة معينة، على النحو الذي فسرته اللجنة المعنية بحقوق الإنسان في تعليقها العام رقم </w:t>
      </w:r>
      <w:r w:rsidRPr="000275C2">
        <w:rPr>
          <w:rtl/>
          <w:lang w:val="en-US" w:eastAsia="zh-TW"/>
        </w:rPr>
        <w:t>25</w:t>
      </w:r>
      <w:r w:rsidRPr="006C2B30">
        <w:rPr>
          <w:rtl/>
          <w:lang w:val="en-US" w:eastAsia="zh-TW"/>
        </w:rPr>
        <w:t>(</w:t>
      </w:r>
      <w:r w:rsidRPr="000275C2">
        <w:rPr>
          <w:rtl/>
          <w:lang w:val="en-US" w:eastAsia="zh-TW"/>
        </w:rPr>
        <w:t>199</w:t>
      </w:r>
      <w:r w:rsidR="0044639C" w:rsidRPr="000275C2">
        <w:rPr>
          <w:rtl/>
          <w:lang w:val="en-US" w:eastAsia="zh-TW"/>
        </w:rPr>
        <w:t>6</w:t>
      </w:r>
      <w:r w:rsidR="0044639C" w:rsidRPr="0044639C">
        <w:rPr>
          <w:rtl/>
          <w:lang w:val="en-US" w:eastAsia="zh-TW"/>
        </w:rPr>
        <w:t xml:space="preserve">) </w:t>
      </w:r>
      <w:r w:rsidRPr="006C2B30">
        <w:rPr>
          <w:rtl/>
          <w:lang w:val="en-US" w:eastAsia="zh-TW"/>
        </w:rPr>
        <w:t>بشأن المشاركة في إدارة الشؤون العامة وحق الاقتراع. وتشير الدولة الطرف إلى أن الاقتراع يمكن أن يظل سري</w:t>
      </w:r>
      <w:r w:rsidR="00F74A17">
        <w:rPr>
          <w:rtl/>
          <w:lang w:val="en-US" w:eastAsia="zh-TW"/>
        </w:rPr>
        <w:t xml:space="preserve">اً </w:t>
      </w:r>
      <w:r w:rsidRPr="006C2B30">
        <w:rPr>
          <w:rtl/>
          <w:lang w:val="en-US" w:eastAsia="zh-TW"/>
        </w:rPr>
        <w:t>عندما يتلقى الناخب مساعدة من شخص آخر من اختياره أو من شخص مستقل آخر، شريطة حماية الناخب من الإجبار أو الإكراه ومن كشف تصويته لسلطات الدولة.</w:t>
      </w:r>
    </w:p>
    <w:p w14:paraId="611A808A" w14:textId="7AEEB518" w:rsidR="00762720" w:rsidRPr="006C2B30" w:rsidRDefault="00762720" w:rsidP="00762720">
      <w:pPr>
        <w:pStyle w:val="SingleTxtGA"/>
        <w:rPr>
          <w:rtl/>
          <w:lang w:val="en-US" w:eastAsia="zh-TW"/>
        </w:rPr>
      </w:pPr>
      <w:r w:rsidRPr="000275C2">
        <w:rPr>
          <w:rtl/>
          <w:lang w:val="en-US" w:eastAsia="zh-TW"/>
        </w:rPr>
        <w:t>52</w:t>
      </w:r>
      <w:r w:rsidRPr="006C2B30">
        <w:rPr>
          <w:rtl/>
          <w:lang w:val="en-US" w:eastAsia="zh-TW"/>
        </w:rPr>
        <w:t>-</w:t>
      </w:r>
      <w:r w:rsidRPr="006C2B30">
        <w:rPr>
          <w:rtl/>
          <w:lang w:val="en-US" w:eastAsia="zh-TW"/>
        </w:rPr>
        <w:tab/>
        <w:t xml:space="preserve">وتحتج الدولة الطرف بأن استخدام خيار التصويت الإلكتروني سيشكل عبئاً ثقيلاً. وقد جرَّبت </w:t>
      </w:r>
      <w:r w:rsidRPr="00F74A17">
        <w:rPr>
          <w:spacing w:val="-4"/>
          <w:rtl/>
          <w:lang w:val="en-US" w:eastAsia="zh-TW"/>
        </w:rPr>
        <w:t xml:space="preserve">الدولة الطرف، في الانتخابات الاتحادية لعام </w:t>
      </w:r>
      <w:r w:rsidRPr="000275C2">
        <w:rPr>
          <w:spacing w:val="-4"/>
          <w:rtl/>
          <w:lang w:val="en-US" w:eastAsia="zh-TW"/>
        </w:rPr>
        <w:t>2007</w:t>
      </w:r>
      <w:r w:rsidRPr="00F74A17">
        <w:rPr>
          <w:spacing w:val="-4"/>
          <w:rtl/>
          <w:lang w:val="en-US" w:eastAsia="zh-TW"/>
        </w:rPr>
        <w:t>، آلات تصويت قائمة بذاتها للناخبين المكفوفين أو الناخبين</w:t>
      </w:r>
      <w:r w:rsidRPr="006C2B30">
        <w:rPr>
          <w:rtl/>
          <w:lang w:val="en-US" w:eastAsia="zh-TW"/>
        </w:rPr>
        <w:t xml:space="preserve"> ضعاف البصر، وأظهرت النتيجة انخفاض مستوى مشاركة الناخبين في خيار التصويت هذا وارتفاع تكلفة كل صوت إلى نحو </w:t>
      </w:r>
      <w:r w:rsidRPr="000275C2">
        <w:rPr>
          <w:rtl/>
          <w:lang w:val="en-US" w:eastAsia="zh-TW"/>
        </w:rPr>
        <w:t>790</w:t>
      </w:r>
      <w:r w:rsidRPr="006C2B30">
        <w:rPr>
          <w:rtl/>
          <w:lang w:val="en-US" w:eastAsia="zh-TW"/>
        </w:rPr>
        <w:t>,</w:t>
      </w:r>
      <w:r w:rsidRPr="000275C2">
        <w:rPr>
          <w:rtl/>
          <w:lang w:val="en-US" w:eastAsia="zh-TW"/>
        </w:rPr>
        <w:t>49</w:t>
      </w:r>
      <w:r w:rsidRPr="006C2B30">
        <w:rPr>
          <w:rtl/>
          <w:lang w:val="en-US" w:eastAsia="zh-TW"/>
        </w:rPr>
        <w:t xml:space="preserve"> </w:t>
      </w:r>
      <w:r w:rsidR="00DD745A" w:rsidRPr="000275C2">
        <w:rPr>
          <w:rtl/>
          <w:lang w:val="en-US" w:eastAsia="zh-TW"/>
        </w:rPr>
        <w:t>1</w:t>
      </w:r>
      <w:r w:rsidR="00DD745A">
        <w:rPr>
          <w:rFonts w:hint="cs"/>
          <w:rtl/>
          <w:lang w:val="en-US" w:eastAsia="zh-TW"/>
        </w:rPr>
        <w:t xml:space="preserve"> </w:t>
      </w:r>
      <w:r w:rsidRPr="006C2B30">
        <w:rPr>
          <w:rtl/>
          <w:lang w:val="en-US" w:eastAsia="zh-TW"/>
        </w:rPr>
        <w:t>دولار</w:t>
      </w:r>
      <w:r w:rsidR="00F74A17">
        <w:rPr>
          <w:rtl/>
          <w:lang w:val="en-US" w:eastAsia="zh-TW"/>
        </w:rPr>
        <w:t xml:space="preserve">اً </w:t>
      </w:r>
      <w:r w:rsidRPr="006C2B30">
        <w:rPr>
          <w:rtl/>
          <w:lang w:val="en-US" w:eastAsia="zh-TW"/>
        </w:rPr>
        <w:t xml:space="preserve">بالمقارنة مع متوسط تكلفة الناخب العادي البالغة </w:t>
      </w:r>
      <w:r w:rsidRPr="000275C2">
        <w:rPr>
          <w:rtl/>
          <w:lang w:val="en-US" w:eastAsia="zh-TW"/>
        </w:rPr>
        <w:t>5</w:t>
      </w:r>
      <w:r w:rsidRPr="006C2B30">
        <w:rPr>
          <w:rtl/>
          <w:lang w:val="en-US" w:eastAsia="zh-TW"/>
        </w:rPr>
        <w:t>,</w:t>
      </w:r>
      <w:r w:rsidRPr="000275C2">
        <w:rPr>
          <w:rtl/>
          <w:lang w:val="en-US" w:eastAsia="zh-TW"/>
        </w:rPr>
        <w:t>70</w:t>
      </w:r>
      <w:r w:rsidRPr="006C2B30">
        <w:rPr>
          <w:rtl/>
          <w:lang w:val="en-US" w:eastAsia="zh-TW"/>
        </w:rPr>
        <w:t xml:space="preserve"> دولار</w:t>
      </w:r>
      <w:r w:rsidR="006C2FC7">
        <w:rPr>
          <w:rtl/>
          <w:lang w:val="en-US" w:eastAsia="zh-TW"/>
        </w:rPr>
        <w:t>اً.</w:t>
      </w:r>
      <w:r w:rsidRPr="006C2B30">
        <w:rPr>
          <w:rtl/>
          <w:lang w:val="en-US" w:eastAsia="zh-TW"/>
        </w:rPr>
        <w:t xml:space="preserve"> ونظر </w:t>
      </w:r>
      <w:proofErr w:type="gramStart"/>
      <w:r w:rsidRPr="006C2B30">
        <w:rPr>
          <w:rtl/>
          <w:lang w:val="en-US" w:eastAsia="zh-TW"/>
        </w:rPr>
        <w:t>البرلمان</w:t>
      </w:r>
      <w:proofErr w:type="gramEnd"/>
      <w:r w:rsidRPr="006C2B30">
        <w:rPr>
          <w:rtl/>
          <w:lang w:val="en-US" w:eastAsia="zh-TW"/>
        </w:rPr>
        <w:t xml:space="preserve"> الأسترالي بصورة دورية في مدى ملاءمة التصويت الإلكتروني، لكنه خلص إلى أن تكاليفه </w:t>
      </w:r>
      <w:r w:rsidRPr="00DD745A">
        <w:rPr>
          <w:spacing w:val="-2"/>
          <w:rtl/>
          <w:lang w:val="en-US" w:eastAsia="zh-TW"/>
        </w:rPr>
        <w:t xml:space="preserve">باهظة وتشوبه عيوب تتعلق بالأمن وسلامة البيانات. غير أن </w:t>
      </w:r>
      <w:proofErr w:type="gramStart"/>
      <w:r w:rsidRPr="00DD745A">
        <w:rPr>
          <w:spacing w:val="-2"/>
          <w:rtl/>
          <w:lang w:val="en-US" w:eastAsia="zh-TW"/>
        </w:rPr>
        <w:t>البرلمان</w:t>
      </w:r>
      <w:proofErr w:type="gramEnd"/>
      <w:r w:rsidRPr="00DD745A">
        <w:rPr>
          <w:spacing w:val="-2"/>
          <w:rtl/>
          <w:lang w:val="en-US" w:eastAsia="zh-TW"/>
        </w:rPr>
        <w:t xml:space="preserve"> سيواصل النظر في خيار التصويت</w:t>
      </w:r>
      <w:r w:rsidRPr="006C2B30">
        <w:rPr>
          <w:rtl/>
          <w:lang w:val="en-US" w:eastAsia="zh-TW"/>
        </w:rPr>
        <w:t xml:space="preserve"> </w:t>
      </w:r>
      <w:r w:rsidRPr="00DD745A">
        <w:rPr>
          <w:spacing w:val="-4"/>
          <w:rtl/>
          <w:lang w:val="en-US" w:eastAsia="zh-TW"/>
        </w:rPr>
        <w:t>الإلكتروني، بما يشمل إمكانية تعديل القانون الانتخابي، من أجل توسيع نطاق هذا التصويت ليشمل الأشخاص</w:t>
      </w:r>
      <w:r w:rsidRPr="006C2B30">
        <w:rPr>
          <w:rtl/>
          <w:lang w:val="en-US" w:eastAsia="zh-TW"/>
        </w:rPr>
        <w:t xml:space="preserve"> ذوي الإعاقات الأخرى غير ضعاف البصر.</w:t>
      </w:r>
    </w:p>
    <w:p w14:paraId="50C21B87" w14:textId="77777777" w:rsidR="00762720" w:rsidRPr="006C2B30" w:rsidRDefault="00762720" w:rsidP="00762720">
      <w:pPr>
        <w:pStyle w:val="SingleTxtGA"/>
        <w:rPr>
          <w:rtl/>
          <w:lang w:val="en-US" w:eastAsia="zh-TW"/>
        </w:rPr>
      </w:pPr>
      <w:r w:rsidRPr="000275C2">
        <w:rPr>
          <w:rtl/>
          <w:lang w:val="en-US" w:eastAsia="zh-TW"/>
        </w:rPr>
        <w:t>53</w:t>
      </w:r>
      <w:r w:rsidRPr="006C2B30">
        <w:rPr>
          <w:rtl/>
          <w:lang w:val="en-US" w:eastAsia="zh-TW"/>
        </w:rPr>
        <w:t>-</w:t>
      </w:r>
      <w:r w:rsidRPr="006C2B30">
        <w:rPr>
          <w:rtl/>
          <w:lang w:val="en-US" w:eastAsia="zh-TW"/>
        </w:rPr>
        <w:tab/>
      </w:r>
      <w:r w:rsidRPr="00DD745A">
        <w:rPr>
          <w:spacing w:val="-2"/>
          <w:rtl/>
          <w:lang w:val="en-US" w:eastAsia="zh-TW"/>
        </w:rPr>
        <w:t>وتقرّ الدولة الطرف بأوجه القصور في الطريقة التي عوملت بها صاحبة البلاغ، لا سيما حرمانها</w:t>
      </w:r>
      <w:r w:rsidRPr="006C2B30">
        <w:rPr>
          <w:rtl/>
          <w:lang w:val="en-US" w:eastAsia="zh-TW"/>
        </w:rPr>
        <w:t xml:space="preserve"> من المساعدة المباشرة. وتشير الدولة الطرف إلى توصية اللجنة بالنّص في القانون على ضرورة تعيين موظف يُكلَّف بتقديم المساعدة المباشرة إلى الناخب من أجل الحفاظ على سرية بطاقة الاقتراع، وتفيد بأنها أعدّت، رغم عدم إمكانية إجراء تعديل تشريعي في المرحلة الراهنة من الدورة الانتخابية، مواد تدريبية لجميع موظفي الاقتراع في مجال دعم الناخبين ذوي الإعاقة في مراكز الاقتراع. </w:t>
      </w:r>
    </w:p>
    <w:p w14:paraId="41A6EB60" w14:textId="6A7C2663" w:rsidR="00762720" w:rsidRPr="006C2B30" w:rsidRDefault="00762720" w:rsidP="00762720">
      <w:pPr>
        <w:pStyle w:val="SingleTxtGA"/>
        <w:rPr>
          <w:rtl/>
          <w:lang w:val="en-US" w:eastAsia="zh-TW"/>
        </w:rPr>
      </w:pPr>
      <w:r w:rsidRPr="000275C2">
        <w:rPr>
          <w:rtl/>
          <w:lang w:val="en-US" w:eastAsia="zh-TW"/>
        </w:rPr>
        <w:lastRenderedPageBreak/>
        <w:t>54</w:t>
      </w:r>
      <w:r w:rsidRPr="006C2B30">
        <w:rPr>
          <w:rtl/>
          <w:lang w:val="en-US" w:eastAsia="zh-TW"/>
        </w:rPr>
        <w:t>-</w:t>
      </w:r>
      <w:r w:rsidRPr="006C2B30">
        <w:rPr>
          <w:rtl/>
          <w:lang w:val="en-US" w:eastAsia="zh-TW"/>
        </w:rPr>
        <w:tab/>
        <w:t xml:space="preserve">وتحتج الدولة الطرف بأن المادة </w:t>
      </w:r>
      <w:r w:rsidRPr="000275C2">
        <w:rPr>
          <w:rtl/>
          <w:lang w:val="en-US" w:eastAsia="zh-TW"/>
        </w:rPr>
        <w:t>9</w:t>
      </w:r>
      <w:r w:rsidRPr="006C2B30">
        <w:rPr>
          <w:rtl/>
          <w:lang w:val="en-US" w:eastAsia="zh-TW"/>
        </w:rPr>
        <w:t>(</w:t>
      </w:r>
      <w:r w:rsidR="0044639C" w:rsidRPr="000275C2">
        <w:rPr>
          <w:rtl/>
          <w:lang w:val="en-US" w:eastAsia="zh-TW"/>
        </w:rPr>
        <w:t>1</w:t>
      </w:r>
      <w:r w:rsidR="0044639C" w:rsidRPr="0044639C">
        <w:rPr>
          <w:rtl/>
          <w:lang w:val="en-US" w:eastAsia="zh-TW"/>
        </w:rPr>
        <w:t xml:space="preserve">) </w:t>
      </w:r>
      <w:r w:rsidRPr="006C2B30">
        <w:rPr>
          <w:rtl/>
          <w:lang w:val="en-US" w:eastAsia="zh-TW"/>
        </w:rPr>
        <w:t xml:space="preserve">من الاتفاقية لا تنطبق في هذه الحالة لأنها تشير إلى </w:t>
      </w:r>
      <w:r w:rsidRPr="00BC27EC">
        <w:rPr>
          <w:spacing w:val="-4"/>
          <w:rtl/>
          <w:lang w:val="en-US" w:eastAsia="zh-TW"/>
        </w:rPr>
        <w:t>الوصول إلى مواقع فعلية ومرافق وخدمات معينة، لا إلى الاستفادة من فرصة التصويت. وتضيف أن التصويت</w:t>
      </w:r>
      <w:r w:rsidRPr="006C2B30">
        <w:rPr>
          <w:rtl/>
          <w:lang w:val="en-US" w:eastAsia="zh-TW"/>
        </w:rPr>
        <w:t xml:space="preserve"> الإلكتروني ليس خدمة تتيحها عموم</w:t>
      </w:r>
      <w:r w:rsidR="00F74A17">
        <w:rPr>
          <w:rtl/>
          <w:lang w:val="en-US" w:eastAsia="zh-TW"/>
        </w:rPr>
        <w:t xml:space="preserve">اً </w:t>
      </w:r>
      <w:r w:rsidRPr="006C2B30">
        <w:rPr>
          <w:rtl/>
          <w:lang w:val="en-US" w:eastAsia="zh-TW"/>
        </w:rPr>
        <w:t>للجمهور.</w:t>
      </w:r>
    </w:p>
    <w:p w14:paraId="3BA099D7" w14:textId="77777777" w:rsidR="00762720" w:rsidRPr="000275C2" w:rsidRDefault="00762720" w:rsidP="00762720">
      <w:pPr>
        <w:pStyle w:val="H23GA"/>
        <w:rPr>
          <w:rtl/>
        </w:rPr>
      </w:pPr>
      <w:r w:rsidRPr="000275C2">
        <w:rPr>
          <w:rtl/>
        </w:rPr>
        <w:tab/>
        <w:t>3-</w:t>
      </w:r>
      <w:r w:rsidRPr="000275C2">
        <w:rPr>
          <w:rtl/>
        </w:rPr>
        <w:tab/>
        <w:t>تعليقات صاحبة البلاغ</w:t>
      </w:r>
    </w:p>
    <w:p w14:paraId="1B3AB063" w14:textId="536BDF8F" w:rsidR="00762720" w:rsidRPr="006C2B30" w:rsidRDefault="00762720" w:rsidP="00482A39">
      <w:pPr>
        <w:pStyle w:val="SingleTxtGA"/>
        <w:spacing w:line="340" w:lineRule="exact"/>
        <w:rPr>
          <w:rtl/>
          <w:lang w:val="en-US" w:eastAsia="zh-TW"/>
        </w:rPr>
      </w:pPr>
      <w:r w:rsidRPr="000275C2">
        <w:rPr>
          <w:rtl/>
          <w:lang w:val="en-US" w:eastAsia="zh-TW"/>
        </w:rPr>
        <w:t>55</w:t>
      </w:r>
      <w:r w:rsidRPr="006C2B30">
        <w:rPr>
          <w:rtl/>
          <w:lang w:val="en-US" w:eastAsia="zh-TW"/>
        </w:rPr>
        <w:t>-</w:t>
      </w:r>
      <w:r w:rsidRPr="006C2B30">
        <w:rPr>
          <w:rtl/>
          <w:lang w:val="en-US" w:eastAsia="zh-TW"/>
        </w:rPr>
        <w:tab/>
        <w:t xml:space="preserve">قدمت صاحبة البلاغ تعليقاتها في </w:t>
      </w:r>
      <w:r w:rsidRPr="000275C2">
        <w:rPr>
          <w:rtl/>
          <w:lang w:val="en-US" w:eastAsia="zh-TW"/>
        </w:rPr>
        <w:t>15</w:t>
      </w:r>
      <w:r w:rsidRPr="006C2B30">
        <w:rPr>
          <w:rtl/>
          <w:lang w:val="en-US" w:eastAsia="zh-TW"/>
        </w:rPr>
        <w:t xml:space="preserve"> تموز/يوليه </w:t>
      </w:r>
      <w:r w:rsidRPr="000275C2">
        <w:rPr>
          <w:rtl/>
          <w:lang w:val="en-US" w:eastAsia="zh-TW"/>
        </w:rPr>
        <w:t>201</w:t>
      </w:r>
      <w:r w:rsidR="0044639C" w:rsidRPr="000275C2">
        <w:rPr>
          <w:rtl/>
          <w:lang w:val="en-US" w:eastAsia="zh-TW"/>
        </w:rPr>
        <w:t>9</w:t>
      </w:r>
      <w:r w:rsidR="0044639C" w:rsidRPr="0044639C">
        <w:rPr>
          <w:rtl/>
          <w:lang w:val="en-US" w:eastAsia="zh-TW"/>
        </w:rPr>
        <w:t xml:space="preserve">. </w:t>
      </w:r>
      <w:r w:rsidRPr="006C2B30">
        <w:rPr>
          <w:rtl/>
          <w:lang w:val="en-US" w:eastAsia="zh-TW"/>
        </w:rPr>
        <w:t>وتشير صاحبة البلاغ إلى أن حجة الدولة الطرف، ومفادها أن تقديم المساعدة التكنولوجية على التصويت سيكون باهظ التكلفة، هي حجة لا</w:t>
      </w:r>
      <w:r w:rsidR="00F74A17">
        <w:rPr>
          <w:rFonts w:hint="cs"/>
          <w:rtl/>
          <w:lang w:val="en-US" w:eastAsia="zh-TW"/>
        </w:rPr>
        <w:t> </w:t>
      </w:r>
      <w:r w:rsidRPr="006C2B30">
        <w:rPr>
          <w:rtl/>
          <w:lang w:val="en-US" w:eastAsia="zh-TW"/>
        </w:rPr>
        <w:t xml:space="preserve">تراعي أوجه التطور الكبيرة على صعيد التكنولوجيا منذ عام </w:t>
      </w:r>
      <w:r w:rsidRPr="000275C2">
        <w:rPr>
          <w:rtl/>
          <w:lang w:val="en-US" w:eastAsia="zh-TW"/>
        </w:rPr>
        <w:t>200</w:t>
      </w:r>
      <w:r w:rsidR="0044639C" w:rsidRPr="000275C2">
        <w:rPr>
          <w:rtl/>
          <w:lang w:val="en-US" w:eastAsia="zh-TW"/>
        </w:rPr>
        <w:t>7</w:t>
      </w:r>
      <w:r w:rsidR="0044639C" w:rsidRPr="0044639C">
        <w:rPr>
          <w:rtl/>
          <w:lang w:val="en-US" w:eastAsia="zh-TW"/>
        </w:rPr>
        <w:t xml:space="preserve">. </w:t>
      </w:r>
      <w:r w:rsidRPr="006C2B30">
        <w:rPr>
          <w:rtl/>
          <w:lang w:val="en-US" w:eastAsia="zh-TW"/>
        </w:rPr>
        <w:t>وإضافة إلى ذلك، تلاحظ صاحبة البلاغ أن الدولة الطرف لم تقدم أي دليل يثبت أن إتاحة التكنولوجيات المعينة قد يتسبب في عبء مفرط أو لا موجب له تتحمله الدولة الطرف. وتلاحظ أيض</w:t>
      </w:r>
      <w:r w:rsidR="00F74A17">
        <w:rPr>
          <w:rtl/>
          <w:lang w:val="en-US" w:eastAsia="zh-TW"/>
        </w:rPr>
        <w:t xml:space="preserve">اً </w:t>
      </w:r>
      <w:r w:rsidRPr="006C2B30">
        <w:rPr>
          <w:rtl/>
          <w:lang w:val="en-US" w:eastAsia="zh-TW"/>
        </w:rPr>
        <w:t>أن الدولة الطرف لا تقدم أي برهان يدعم تأكيدها أن التصويت بمساعدة الحاسوب ليس مناسب</w:t>
      </w:r>
      <w:r w:rsidR="00F74A17">
        <w:rPr>
          <w:rtl/>
          <w:lang w:val="en-US" w:eastAsia="zh-TW"/>
        </w:rPr>
        <w:t xml:space="preserve">اً </w:t>
      </w:r>
      <w:r w:rsidRPr="006C2B30">
        <w:rPr>
          <w:rtl/>
          <w:lang w:val="en-US" w:eastAsia="zh-TW"/>
        </w:rPr>
        <w:t>في الوقت الراهن. وتخلص صاحبة البلاغ إلى أن الدولة الطرف لم تحرز أي تقدم في إتاحة التكنولوجيات المعينة للأشخاص ذوي الإعاقة، رغم أن هذه التكنولوجيا موجودة وتوفرها اللجنة الانتخابية في نيو ساوث ويلز.</w:t>
      </w:r>
    </w:p>
    <w:p w14:paraId="358D934B" w14:textId="77777777" w:rsidR="00762720" w:rsidRPr="006C2B30" w:rsidRDefault="00762720" w:rsidP="00482A39">
      <w:pPr>
        <w:pStyle w:val="SingleTxtGA"/>
        <w:spacing w:line="340" w:lineRule="exact"/>
        <w:rPr>
          <w:rtl/>
          <w:lang w:val="en-US" w:eastAsia="zh-TW"/>
        </w:rPr>
      </w:pPr>
      <w:r w:rsidRPr="000275C2">
        <w:rPr>
          <w:rtl/>
          <w:lang w:val="en-US" w:eastAsia="zh-TW"/>
        </w:rPr>
        <w:t>56</w:t>
      </w:r>
      <w:r w:rsidRPr="006C2B30">
        <w:rPr>
          <w:rtl/>
          <w:lang w:val="en-US" w:eastAsia="zh-TW"/>
        </w:rPr>
        <w:t>-</w:t>
      </w:r>
      <w:r w:rsidRPr="006C2B30">
        <w:rPr>
          <w:rtl/>
          <w:lang w:val="en-US" w:eastAsia="zh-TW"/>
        </w:rPr>
        <w:tab/>
        <w:t xml:space="preserve">وتدعي صاحبة البلاغ أن الدولة الطرف تعتمد على تعريف لإمكانية الوصول عفا عليه الزمن وضيق النطاق، وهي من ثمّ لا تمتثل لالتزاماتها بموجب الاتفاقية. </w:t>
      </w:r>
    </w:p>
    <w:p w14:paraId="1358691C" w14:textId="77777777" w:rsidR="00762720" w:rsidRPr="000275C2" w:rsidRDefault="00762720" w:rsidP="00482A39">
      <w:pPr>
        <w:pStyle w:val="H23GA"/>
        <w:spacing w:before="200" w:line="360" w:lineRule="exact"/>
        <w:rPr>
          <w:rtl/>
        </w:rPr>
      </w:pPr>
      <w:r w:rsidRPr="000275C2">
        <w:rPr>
          <w:rtl/>
        </w:rPr>
        <w:tab/>
        <w:t>4-</w:t>
      </w:r>
      <w:r w:rsidRPr="000275C2">
        <w:rPr>
          <w:rtl/>
        </w:rPr>
        <w:tab/>
        <w:t>قرار اللجنة</w:t>
      </w:r>
    </w:p>
    <w:p w14:paraId="41C507E0" w14:textId="218932E5" w:rsidR="00762720" w:rsidRPr="006C2B30" w:rsidRDefault="00762720" w:rsidP="00482A39">
      <w:pPr>
        <w:pStyle w:val="SingleTxtGA"/>
        <w:spacing w:line="340" w:lineRule="exact"/>
        <w:rPr>
          <w:rtl/>
          <w:lang w:val="en-US" w:eastAsia="zh-TW"/>
        </w:rPr>
      </w:pPr>
      <w:r w:rsidRPr="000275C2">
        <w:rPr>
          <w:rtl/>
          <w:lang w:val="en-US" w:eastAsia="zh-TW"/>
        </w:rPr>
        <w:t>57</w:t>
      </w:r>
      <w:r w:rsidRPr="006C2B30">
        <w:rPr>
          <w:rtl/>
          <w:lang w:val="en-US" w:eastAsia="zh-TW"/>
        </w:rPr>
        <w:t>-</w:t>
      </w:r>
      <w:r w:rsidRPr="006C2B30">
        <w:rPr>
          <w:rtl/>
          <w:lang w:val="en-US" w:eastAsia="zh-TW"/>
        </w:rPr>
        <w:tab/>
        <w:t xml:space="preserve">تأسف اللجنة لعدم تنفيذ التوصيات الفردية والعامة. وفي ضوء ذلك، تقرر اللجنة وقف إجراء المتابعة مع تطبيق معيار التقييم </w:t>
      </w:r>
      <w:r w:rsidR="00BC27EC">
        <w:rPr>
          <w:rFonts w:hint="cs"/>
          <w:rtl/>
          <w:lang w:val="en-US" w:eastAsia="zh-TW"/>
        </w:rPr>
        <w:t>"</w:t>
      </w:r>
      <w:r w:rsidRPr="006C2B30">
        <w:rPr>
          <w:rtl/>
          <w:lang w:val="en-US" w:eastAsia="zh-TW"/>
        </w:rPr>
        <w:t>جيم</w:t>
      </w:r>
      <w:r w:rsidR="00BC27EC">
        <w:rPr>
          <w:rFonts w:hint="cs"/>
          <w:rtl/>
          <w:lang w:val="en-US" w:eastAsia="zh-TW"/>
        </w:rPr>
        <w:t>"</w:t>
      </w:r>
      <w:r w:rsidRPr="006C2B30">
        <w:rPr>
          <w:rtl/>
          <w:lang w:val="en-US" w:eastAsia="zh-TW"/>
        </w:rPr>
        <w:t>.</w:t>
      </w:r>
    </w:p>
    <w:p w14:paraId="3ECBF8C3" w14:textId="77777777" w:rsidR="00762720" w:rsidRPr="000275C2" w:rsidRDefault="00762720" w:rsidP="0044639C">
      <w:pPr>
        <w:pStyle w:val="H1GA"/>
        <w:rPr>
          <w:rtl/>
          <w:lang w:eastAsia="zh-TW"/>
        </w:rPr>
      </w:pPr>
      <w:r w:rsidRPr="000275C2">
        <w:rPr>
          <w:rtl/>
          <w:lang w:eastAsia="zh-TW"/>
        </w:rPr>
        <w:tab/>
        <w:t>واو-</w:t>
      </w:r>
      <w:r w:rsidRPr="000275C2">
        <w:rPr>
          <w:rtl/>
          <w:lang w:eastAsia="zh-TW"/>
        </w:rPr>
        <w:tab/>
        <w:t xml:space="preserve">قضية </w:t>
      </w:r>
      <w:proofErr w:type="spellStart"/>
      <w:r w:rsidRPr="000275C2">
        <w:rPr>
          <w:i/>
          <w:iCs/>
          <w:rtl/>
          <w:lang w:eastAsia="zh-TW"/>
        </w:rPr>
        <w:t>ساهلين</w:t>
      </w:r>
      <w:proofErr w:type="spellEnd"/>
      <w:r w:rsidRPr="000275C2">
        <w:rPr>
          <w:i/>
          <w:iCs/>
          <w:rtl/>
          <w:lang w:eastAsia="zh-TW"/>
        </w:rPr>
        <w:t xml:space="preserve"> ضد السويد</w:t>
      </w:r>
      <w:r w:rsidRPr="000275C2">
        <w:rPr>
          <w:rtl/>
          <w:lang w:eastAsia="zh-TW"/>
        </w:rPr>
        <w:t xml:space="preserve"> </w:t>
      </w:r>
      <w:r w:rsidRPr="000275C2">
        <w:rPr>
          <w:b w:val="0"/>
          <w:bCs w:val="0"/>
          <w:lang w:eastAsia="zh-TW"/>
        </w:rPr>
        <w:t>(</w:t>
      </w:r>
      <w:hyperlink r:id="rId24" w:history="1">
        <w:r w:rsidRPr="000275C2">
          <w:rPr>
            <w:rStyle w:val="Hyperlink"/>
            <w:b w:val="0"/>
            <w:bCs w:val="0"/>
            <w:lang w:val="en-US" w:eastAsia="zh-TW"/>
          </w:rPr>
          <w:t>CRPD/C/23/D/45/2018</w:t>
        </w:r>
        <w:r w:rsidRPr="00D11B1B">
          <w:rPr>
            <w:lang w:eastAsia="zh-TW"/>
          </w:rPr>
          <w:t>)</w:t>
        </w:r>
      </w:hyperlink>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5"/>
        <w:gridCol w:w="4675"/>
      </w:tblGrid>
      <w:tr w:rsidR="00762720" w:rsidRPr="00087A88" w14:paraId="5BFBA991" w14:textId="77777777" w:rsidTr="00BC27EC">
        <w:trPr>
          <w:tblHeader/>
        </w:trPr>
        <w:tc>
          <w:tcPr>
            <w:tcW w:w="2695" w:type="dxa"/>
            <w:tcBorders>
              <w:top w:val="single" w:sz="12" w:space="0" w:color="auto"/>
              <w:bottom w:val="nil"/>
            </w:tcBorders>
            <w:shd w:val="clear" w:color="auto" w:fill="auto"/>
            <w:vAlign w:val="bottom"/>
          </w:tcPr>
          <w:p w14:paraId="32132942" w14:textId="77777777" w:rsidR="00762720" w:rsidRPr="00087A88" w:rsidRDefault="00762720" w:rsidP="00482A39">
            <w:pPr>
              <w:spacing w:after="120" w:line="340" w:lineRule="exact"/>
              <w:ind w:left="57" w:right="113"/>
              <w:textDirection w:val="tbRlV"/>
              <w:rPr>
                <w:sz w:val="22"/>
                <w:szCs w:val="22"/>
                <w:lang w:val="ar-SA" w:eastAsia="zh-TW" w:bidi="en-GB"/>
              </w:rPr>
            </w:pPr>
            <w:r w:rsidRPr="00087A88">
              <w:rPr>
                <w:sz w:val="22"/>
                <w:szCs w:val="22"/>
                <w:rtl/>
              </w:rPr>
              <w:t>تاريخ اعتماد الآراء:</w:t>
            </w:r>
          </w:p>
        </w:tc>
        <w:tc>
          <w:tcPr>
            <w:tcW w:w="4675" w:type="dxa"/>
            <w:tcBorders>
              <w:top w:val="single" w:sz="12" w:space="0" w:color="auto"/>
              <w:bottom w:val="nil"/>
            </w:tcBorders>
            <w:shd w:val="clear" w:color="auto" w:fill="auto"/>
            <w:vAlign w:val="bottom"/>
          </w:tcPr>
          <w:p w14:paraId="24228958" w14:textId="77777777" w:rsidR="00762720" w:rsidRPr="00087A88" w:rsidRDefault="00762720" w:rsidP="00482A39">
            <w:pPr>
              <w:spacing w:after="120" w:line="340" w:lineRule="exact"/>
              <w:ind w:left="57" w:right="113"/>
              <w:textDirection w:val="tbRlV"/>
              <w:rPr>
                <w:sz w:val="22"/>
                <w:szCs w:val="22"/>
                <w:lang w:val="ar-SA" w:eastAsia="zh-TW" w:bidi="en-GB"/>
              </w:rPr>
            </w:pPr>
            <w:r w:rsidRPr="000275C2">
              <w:rPr>
                <w:sz w:val="22"/>
                <w:szCs w:val="22"/>
                <w:rtl/>
              </w:rPr>
              <w:t>21</w:t>
            </w:r>
            <w:r w:rsidRPr="00087A88">
              <w:rPr>
                <w:sz w:val="22"/>
                <w:szCs w:val="22"/>
                <w:rtl/>
              </w:rPr>
              <w:t xml:space="preserve"> آب/أغسطس </w:t>
            </w:r>
            <w:r w:rsidRPr="000275C2">
              <w:rPr>
                <w:sz w:val="22"/>
                <w:szCs w:val="22"/>
                <w:rtl/>
              </w:rPr>
              <w:t>2020</w:t>
            </w:r>
          </w:p>
        </w:tc>
      </w:tr>
      <w:tr w:rsidR="00762720" w:rsidRPr="00087A88" w14:paraId="1D1F48DF" w14:textId="77777777" w:rsidTr="00BC27EC">
        <w:tc>
          <w:tcPr>
            <w:tcW w:w="2695" w:type="dxa"/>
            <w:tcBorders>
              <w:top w:val="nil"/>
            </w:tcBorders>
            <w:shd w:val="clear" w:color="auto" w:fill="auto"/>
          </w:tcPr>
          <w:p w14:paraId="60A50D25" w14:textId="77777777" w:rsidR="00762720" w:rsidRPr="00087A88" w:rsidDel="007E79A0" w:rsidRDefault="00762720" w:rsidP="00482A39">
            <w:pPr>
              <w:spacing w:after="120" w:line="340" w:lineRule="exact"/>
              <w:ind w:left="57" w:right="113"/>
              <w:textDirection w:val="tbRlV"/>
              <w:rPr>
                <w:sz w:val="22"/>
                <w:szCs w:val="22"/>
                <w:lang w:val="ar-SA" w:eastAsia="zh-TW" w:bidi="en-GB"/>
              </w:rPr>
            </w:pPr>
            <w:r w:rsidRPr="00087A88">
              <w:rPr>
                <w:sz w:val="22"/>
                <w:szCs w:val="22"/>
                <w:rtl/>
              </w:rPr>
              <w:t>الموضوع:</w:t>
            </w:r>
          </w:p>
        </w:tc>
        <w:tc>
          <w:tcPr>
            <w:tcW w:w="4675" w:type="dxa"/>
            <w:tcBorders>
              <w:top w:val="nil"/>
            </w:tcBorders>
            <w:shd w:val="clear" w:color="auto" w:fill="auto"/>
          </w:tcPr>
          <w:p w14:paraId="36F62CBE" w14:textId="77777777" w:rsidR="00762720" w:rsidRPr="00087A88" w:rsidDel="007E79A0" w:rsidRDefault="00762720" w:rsidP="00482A39">
            <w:pPr>
              <w:spacing w:after="120" w:line="340" w:lineRule="exact"/>
              <w:ind w:left="57" w:right="113"/>
              <w:textDirection w:val="tbRlV"/>
              <w:rPr>
                <w:sz w:val="22"/>
                <w:szCs w:val="22"/>
                <w:lang w:val="ar-SA" w:eastAsia="zh-TW" w:bidi="en-GB"/>
              </w:rPr>
            </w:pPr>
            <w:r w:rsidRPr="00087A88">
              <w:rPr>
                <w:sz w:val="22"/>
                <w:szCs w:val="22"/>
                <w:rtl/>
              </w:rPr>
              <w:t>عملية التعيين والتعديلات والترتيبات اللازمة في مكان العمل</w:t>
            </w:r>
          </w:p>
        </w:tc>
      </w:tr>
      <w:tr w:rsidR="00762720" w:rsidRPr="00087A88" w14:paraId="31B45DB2" w14:textId="77777777" w:rsidTr="00BC27EC">
        <w:tc>
          <w:tcPr>
            <w:tcW w:w="2695" w:type="dxa"/>
            <w:shd w:val="clear" w:color="auto" w:fill="auto"/>
          </w:tcPr>
          <w:p w14:paraId="543B504D" w14:textId="77777777" w:rsidR="00762720" w:rsidRPr="00087A88" w:rsidRDefault="00762720" w:rsidP="00482A39">
            <w:pPr>
              <w:spacing w:after="120" w:line="340" w:lineRule="exact"/>
              <w:ind w:left="57" w:right="113"/>
              <w:textDirection w:val="tbRlV"/>
              <w:rPr>
                <w:sz w:val="22"/>
                <w:szCs w:val="22"/>
                <w:lang w:val="ar-SA" w:eastAsia="zh-TW" w:bidi="en-GB"/>
              </w:rPr>
            </w:pPr>
            <w:r w:rsidRPr="00087A88">
              <w:rPr>
                <w:sz w:val="22"/>
                <w:szCs w:val="22"/>
                <w:rtl/>
              </w:rPr>
              <w:t>المواد المنتهكة:</w:t>
            </w:r>
          </w:p>
        </w:tc>
        <w:tc>
          <w:tcPr>
            <w:tcW w:w="4675" w:type="dxa"/>
            <w:shd w:val="clear" w:color="auto" w:fill="auto"/>
          </w:tcPr>
          <w:p w14:paraId="02848A25" w14:textId="77777777" w:rsidR="00762720" w:rsidRPr="00BC27EC" w:rsidRDefault="00762720" w:rsidP="00482A39">
            <w:pPr>
              <w:spacing w:after="120" w:line="340" w:lineRule="exact"/>
              <w:ind w:left="57" w:right="113"/>
              <w:textDirection w:val="tbRlV"/>
              <w:rPr>
                <w:sz w:val="22"/>
                <w:szCs w:val="22"/>
                <w:lang w:eastAsia="zh-TW" w:bidi="en-GB"/>
              </w:rPr>
            </w:pPr>
            <w:r w:rsidRPr="00087A88">
              <w:rPr>
                <w:sz w:val="22"/>
                <w:szCs w:val="22"/>
                <w:rtl/>
              </w:rPr>
              <w:t xml:space="preserve">المادتان </w:t>
            </w:r>
            <w:r w:rsidRPr="000275C2">
              <w:rPr>
                <w:sz w:val="22"/>
                <w:szCs w:val="22"/>
                <w:rtl/>
              </w:rPr>
              <w:t>5</w:t>
            </w:r>
            <w:r w:rsidRPr="00087A88">
              <w:rPr>
                <w:sz w:val="22"/>
                <w:szCs w:val="22"/>
                <w:rtl/>
              </w:rPr>
              <w:t xml:space="preserve"> و</w:t>
            </w:r>
            <w:r w:rsidRPr="000275C2">
              <w:rPr>
                <w:sz w:val="22"/>
                <w:szCs w:val="22"/>
                <w:rtl/>
              </w:rPr>
              <w:t>27</w:t>
            </w:r>
            <w:r w:rsidRPr="00087A88">
              <w:rPr>
                <w:sz w:val="22"/>
                <w:szCs w:val="22"/>
                <w:rtl/>
              </w:rPr>
              <w:t xml:space="preserve"> من الاتفاقية</w:t>
            </w:r>
          </w:p>
        </w:tc>
      </w:tr>
      <w:tr w:rsidR="00762720" w:rsidRPr="00087A88" w14:paraId="15BCB7D9" w14:textId="77777777" w:rsidTr="00BC27EC">
        <w:tc>
          <w:tcPr>
            <w:tcW w:w="2695" w:type="dxa"/>
            <w:shd w:val="clear" w:color="auto" w:fill="auto"/>
          </w:tcPr>
          <w:p w14:paraId="6F7B4E9B" w14:textId="77777777" w:rsidR="00762720" w:rsidRPr="00087A88" w:rsidRDefault="00762720" w:rsidP="00482A39">
            <w:pPr>
              <w:spacing w:after="120" w:line="340" w:lineRule="exact"/>
              <w:ind w:left="57" w:right="113"/>
              <w:textDirection w:val="tbRlV"/>
              <w:rPr>
                <w:sz w:val="22"/>
                <w:szCs w:val="22"/>
                <w:lang w:val="ar-SA" w:eastAsia="zh-TW" w:bidi="en-GB"/>
              </w:rPr>
            </w:pPr>
            <w:r w:rsidRPr="00087A88">
              <w:rPr>
                <w:sz w:val="22"/>
                <w:szCs w:val="22"/>
                <w:rtl/>
              </w:rPr>
              <w:t>معلومات المتابعة المقدمة سابقاً:</w:t>
            </w:r>
          </w:p>
        </w:tc>
        <w:tc>
          <w:tcPr>
            <w:tcW w:w="4675" w:type="dxa"/>
            <w:shd w:val="clear" w:color="auto" w:fill="auto"/>
          </w:tcPr>
          <w:p w14:paraId="68837216" w14:textId="77777777" w:rsidR="00762720" w:rsidRPr="00087A88" w:rsidRDefault="00762720" w:rsidP="00482A39">
            <w:pPr>
              <w:spacing w:after="120" w:line="340" w:lineRule="exact"/>
              <w:ind w:left="57" w:right="113"/>
              <w:textDirection w:val="tbRlV"/>
              <w:rPr>
                <w:sz w:val="22"/>
                <w:szCs w:val="22"/>
                <w:lang w:val="ar-SA" w:eastAsia="zh-TW"/>
              </w:rPr>
            </w:pPr>
            <w:r w:rsidRPr="00087A88">
              <w:rPr>
                <w:sz w:val="22"/>
                <w:szCs w:val="22"/>
                <w:rtl/>
              </w:rPr>
              <w:t>لا يوجد</w:t>
            </w:r>
          </w:p>
        </w:tc>
      </w:tr>
    </w:tbl>
    <w:p w14:paraId="03E5AAFF" w14:textId="77777777" w:rsidR="00762720" w:rsidRPr="000275C2" w:rsidRDefault="00762720" w:rsidP="00482A39">
      <w:pPr>
        <w:pStyle w:val="H23GA"/>
        <w:spacing w:before="200" w:line="360" w:lineRule="exact"/>
        <w:rPr>
          <w:rtl/>
        </w:rPr>
      </w:pPr>
      <w:r w:rsidRPr="000275C2">
        <w:rPr>
          <w:rtl/>
        </w:rPr>
        <w:tab/>
        <w:t>1-</w:t>
      </w:r>
      <w:r w:rsidRPr="000275C2">
        <w:rPr>
          <w:rtl/>
        </w:rPr>
        <w:tab/>
        <w:t>سبل الانتصاف</w:t>
      </w:r>
    </w:p>
    <w:p w14:paraId="1CDD9DBB" w14:textId="77777777" w:rsidR="00762720" w:rsidRDefault="00762720" w:rsidP="00BC27EC">
      <w:pPr>
        <w:pStyle w:val="SingleTxtGA"/>
        <w:rPr>
          <w:rtl/>
          <w:lang w:eastAsia="zh-TW"/>
        </w:rPr>
      </w:pPr>
      <w:r w:rsidRPr="000275C2">
        <w:rPr>
          <w:rtl/>
          <w:lang w:eastAsia="zh-TW"/>
        </w:rPr>
        <w:t>58</w:t>
      </w:r>
      <w:r w:rsidRPr="006C2B30">
        <w:rPr>
          <w:rtl/>
          <w:lang w:eastAsia="zh-TW"/>
        </w:rPr>
        <w:t>-</w:t>
      </w:r>
      <w:r w:rsidRPr="006C2B30">
        <w:rPr>
          <w:rtl/>
          <w:lang w:eastAsia="zh-TW"/>
        </w:rPr>
        <w:tab/>
        <w:t>فيما يتعلق بصاحب البلاغ، يقع على الدولة الطرف التزام بما يلي:</w:t>
      </w:r>
    </w:p>
    <w:p w14:paraId="7CF8BF09" w14:textId="77777777" w:rsidR="00762720" w:rsidRPr="008C2BE3" w:rsidRDefault="00762720" w:rsidP="00BC27EC">
      <w:pPr>
        <w:pStyle w:val="SingleTxtGA"/>
        <w:rPr>
          <w:spacing w:val="-6"/>
          <w:rtl/>
          <w:lang w:eastAsia="zh-TW"/>
        </w:rPr>
      </w:pPr>
      <w:r w:rsidRPr="008C2BE3">
        <w:rPr>
          <w:spacing w:val="-6"/>
          <w:rtl/>
          <w:lang w:eastAsia="zh-TW"/>
        </w:rPr>
        <w:tab/>
        <w:t>(أ)</w:t>
      </w:r>
      <w:r w:rsidRPr="008C2BE3">
        <w:rPr>
          <w:spacing w:val="-6"/>
          <w:rtl/>
          <w:lang w:eastAsia="zh-TW"/>
        </w:rPr>
        <w:tab/>
        <w:t>إتاحة سبيل انتصاف فعال له يشمل ردّ أي تكاليف قانونية تكبدها، إلى جانب منحه تعويضاً؛</w:t>
      </w:r>
    </w:p>
    <w:p w14:paraId="6DC5ADA2" w14:textId="77777777" w:rsidR="00762720" w:rsidRPr="006C2B30" w:rsidRDefault="00762720" w:rsidP="00BC27EC">
      <w:pPr>
        <w:pStyle w:val="SingleTxtGA"/>
        <w:rPr>
          <w:rtl/>
          <w:lang w:eastAsia="zh-TW"/>
        </w:rPr>
      </w:pPr>
      <w:r>
        <w:rPr>
          <w:rtl/>
          <w:lang w:eastAsia="zh-TW"/>
        </w:rPr>
        <w:tab/>
        <w:t>(</w:t>
      </w:r>
      <w:r w:rsidRPr="006C2B30">
        <w:rPr>
          <w:rtl/>
          <w:lang w:eastAsia="zh-TW"/>
        </w:rPr>
        <w:t>ب)</w:t>
      </w:r>
      <w:r w:rsidRPr="006C2B30">
        <w:rPr>
          <w:rtl/>
          <w:lang w:eastAsia="zh-TW"/>
        </w:rPr>
        <w:tab/>
        <w:t>نشر هذه الآراء وتعميمها على نطاق واسع في صيغ ميسرة بحيث يتاح لجميع فئات السكان الاطلاع عليها.</w:t>
      </w:r>
    </w:p>
    <w:p w14:paraId="53A3194F" w14:textId="77777777" w:rsidR="00762720" w:rsidRDefault="00762720" w:rsidP="00BC27EC">
      <w:pPr>
        <w:pStyle w:val="SingleTxtGA"/>
        <w:rPr>
          <w:rtl/>
          <w:lang w:eastAsia="zh-TW"/>
        </w:rPr>
      </w:pPr>
      <w:r w:rsidRPr="000275C2">
        <w:rPr>
          <w:rtl/>
          <w:lang w:eastAsia="zh-TW"/>
        </w:rPr>
        <w:t>59</w:t>
      </w:r>
      <w:r w:rsidRPr="006C2B30">
        <w:rPr>
          <w:rtl/>
          <w:lang w:eastAsia="zh-TW"/>
        </w:rPr>
        <w:t>-</w:t>
      </w:r>
      <w:r w:rsidRPr="006C2B30">
        <w:rPr>
          <w:rtl/>
          <w:lang w:eastAsia="zh-TW"/>
        </w:rPr>
        <w:tab/>
      </w:r>
      <w:r w:rsidRPr="00482A39">
        <w:rPr>
          <w:rtl/>
          <w:lang w:eastAsia="zh-TW"/>
        </w:rPr>
        <w:t>وبصفة عامة، يقع على الدولة الطرف التزام باعتماد تدابير لمنع حدوث انتهاكات مماثلة في المستقبل،</w:t>
      </w:r>
      <w:r w:rsidRPr="006C2B30">
        <w:rPr>
          <w:rtl/>
          <w:lang w:eastAsia="zh-TW"/>
        </w:rPr>
        <w:t xml:space="preserve"> بطرق منها:</w:t>
      </w:r>
    </w:p>
    <w:p w14:paraId="330ED679" w14:textId="5814E8E8" w:rsidR="00762720" w:rsidRDefault="00762720" w:rsidP="00BC27EC">
      <w:pPr>
        <w:pStyle w:val="SingleTxtGA"/>
        <w:rPr>
          <w:rtl/>
          <w:lang w:eastAsia="zh-TW"/>
        </w:rPr>
      </w:pPr>
      <w:r>
        <w:rPr>
          <w:rtl/>
          <w:lang w:eastAsia="zh-TW"/>
        </w:rPr>
        <w:tab/>
        <w:t>(</w:t>
      </w:r>
      <w:r w:rsidRPr="006C2B30">
        <w:rPr>
          <w:rtl/>
          <w:lang w:eastAsia="zh-TW"/>
        </w:rPr>
        <w:t>أ)</w:t>
      </w:r>
      <w:r w:rsidRPr="006C2B30">
        <w:rPr>
          <w:rtl/>
          <w:lang w:eastAsia="zh-TW"/>
        </w:rPr>
        <w:tab/>
        <w:t>اتخاذ تدابير ملموسة من أجل الحرص على التشجيع عملي</w:t>
      </w:r>
      <w:r w:rsidR="00F74A17">
        <w:rPr>
          <w:rtl/>
          <w:lang w:eastAsia="zh-TW"/>
        </w:rPr>
        <w:t xml:space="preserve">اً </w:t>
      </w:r>
      <w:r w:rsidRPr="006C2B30">
        <w:rPr>
          <w:rtl/>
          <w:lang w:eastAsia="zh-TW"/>
        </w:rPr>
        <w:t>على توظيف الأشخاص ذوي الإعاقة</w:t>
      </w:r>
      <w:r>
        <w:rPr>
          <w:rtl/>
          <w:lang w:eastAsia="zh-TW"/>
        </w:rPr>
        <w:t>،</w:t>
      </w:r>
      <w:r w:rsidRPr="006C2B30">
        <w:rPr>
          <w:rtl/>
          <w:lang w:eastAsia="zh-TW"/>
        </w:rPr>
        <w:t xml:space="preserve"> بسبل منها ضمان تقييم المعايير المطبقة في تقدير مدى معقولية الترتيبات التيسيرية وتناسُبها وفقاً للمبادئ المكرسة في الاتفاقية والتوصيات الواردة في هذه الآراء، وضمان إجراء حوار مع الأشخاص ذوي الإعاقة بصورة منهجية بغرض تمكينهم من إعمال حقوقهم على قدم المساواة مع غيرهم؛ </w:t>
      </w:r>
    </w:p>
    <w:p w14:paraId="5B46B393" w14:textId="407217AB" w:rsidR="00762720" w:rsidRPr="006C2B30" w:rsidRDefault="00762720" w:rsidP="00482A39">
      <w:pPr>
        <w:pStyle w:val="SingleTxtGA"/>
        <w:spacing w:line="340" w:lineRule="exact"/>
        <w:rPr>
          <w:rtl/>
          <w:lang w:val="en-US" w:eastAsia="zh-TW"/>
        </w:rPr>
      </w:pPr>
      <w:r>
        <w:rPr>
          <w:rtl/>
          <w:lang w:val="en-US" w:eastAsia="zh-TW"/>
        </w:rPr>
        <w:lastRenderedPageBreak/>
        <w:tab/>
        <w:t>(</w:t>
      </w:r>
      <w:r w:rsidRPr="006C2B30">
        <w:rPr>
          <w:rtl/>
          <w:lang w:val="en-US" w:eastAsia="zh-TW"/>
        </w:rPr>
        <w:t>ب)</w:t>
      </w:r>
      <w:r w:rsidRPr="006C2B30">
        <w:rPr>
          <w:rtl/>
          <w:lang w:val="en-US" w:eastAsia="zh-TW"/>
        </w:rPr>
        <w:tab/>
        <w:t>ضمان حصول الموظفين الحكوميين الذين يشاركون في عمليات التوظيف وموظفي سلك القضاء، لا سيما موظفي محكمة العمل، على التدريب المناسب والمنتظم على الاتفاقية وبروتوكولها الاختياري، بما يشمل التدريب على النهوض بتوظيف الأشخاص ذوي الإعاقة، وفق</w:t>
      </w:r>
      <w:r w:rsidR="00F74A17">
        <w:rPr>
          <w:rtl/>
          <w:lang w:val="en-US" w:eastAsia="zh-TW"/>
        </w:rPr>
        <w:t xml:space="preserve">اً </w:t>
      </w:r>
      <w:r w:rsidRPr="006C2B30">
        <w:rPr>
          <w:rtl/>
          <w:lang w:val="en-US" w:eastAsia="zh-TW"/>
        </w:rPr>
        <w:t xml:space="preserve">للاتفاقية، لا سيما للمادتين </w:t>
      </w:r>
      <w:r w:rsidRPr="000275C2">
        <w:rPr>
          <w:rtl/>
          <w:lang w:val="en-US" w:eastAsia="zh-TW"/>
        </w:rPr>
        <w:t>9</w:t>
      </w:r>
      <w:r w:rsidRPr="006C2B30">
        <w:rPr>
          <w:rtl/>
          <w:lang w:val="en-US" w:eastAsia="zh-TW"/>
        </w:rPr>
        <w:t xml:space="preserve"> و</w:t>
      </w:r>
      <w:r w:rsidRPr="000275C2">
        <w:rPr>
          <w:rtl/>
          <w:lang w:val="en-US" w:eastAsia="zh-TW"/>
        </w:rPr>
        <w:t>27</w:t>
      </w:r>
      <w:r w:rsidRPr="006C2B30">
        <w:rPr>
          <w:rtl/>
          <w:lang w:val="en-US" w:eastAsia="zh-TW"/>
        </w:rPr>
        <w:t xml:space="preserve"> منها.</w:t>
      </w:r>
    </w:p>
    <w:p w14:paraId="42640384" w14:textId="77777777" w:rsidR="00762720" w:rsidRPr="000275C2" w:rsidRDefault="00762720" w:rsidP="00762720">
      <w:pPr>
        <w:pStyle w:val="H23GA"/>
        <w:rPr>
          <w:rtl/>
        </w:rPr>
      </w:pPr>
      <w:r w:rsidRPr="000275C2">
        <w:rPr>
          <w:rtl/>
        </w:rPr>
        <w:tab/>
        <w:t>2-</w:t>
      </w:r>
      <w:r w:rsidRPr="000275C2">
        <w:rPr>
          <w:rtl/>
        </w:rPr>
        <w:tab/>
        <w:t>رد الدولة الطرف</w:t>
      </w:r>
    </w:p>
    <w:p w14:paraId="11E7B520" w14:textId="4DE9F281" w:rsidR="00762720" w:rsidRPr="006C2B30" w:rsidRDefault="00762720" w:rsidP="00762720">
      <w:pPr>
        <w:pStyle w:val="SingleTxtGA"/>
        <w:rPr>
          <w:rtl/>
          <w:lang w:val="en-US" w:eastAsia="zh-TW"/>
        </w:rPr>
      </w:pPr>
      <w:r w:rsidRPr="000275C2">
        <w:rPr>
          <w:rtl/>
          <w:lang w:val="en-US" w:eastAsia="zh-TW"/>
        </w:rPr>
        <w:t>60</w:t>
      </w:r>
      <w:r w:rsidRPr="006C2B30">
        <w:rPr>
          <w:rtl/>
          <w:lang w:val="en-US" w:eastAsia="zh-TW"/>
        </w:rPr>
        <w:t>-</w:t>
      </w:r>
      <w:r w:rsidRPr="006C2B30">
        <w:rPr>
          <w:rtl/>
          <w:lang w:val="en-US" w:eastAsia="zh-TW"/>
        </w:rPr>
        <w:tab/>
        <w:t xml:space="preserve">قدمت الدولة الطرف تعليقاتها في </w:t>
      </w:r>
      <w:r w:rsidRPr="000275C2">
        <w:rPr>
          <w:rtl/>
          <w:lang w:val="en-US" w:eastAsia="zh-TW"/>
        </w:rPr>
        <w:t>25</w:t>
      </w:r>
      <w:r w:rsidRPr="006C2B30">
        <w:rPr>
          <w:rtl/>
          <w:lang w:val="en-US" w:eastAsia="zh-TW"/>
        </w:rPr>
        <w:t xml:space="preserve"> آذار/مارس </w:t>
      </w:r>
      <w:r w:rsidRPr="000275C2">
        <w:rPr>
          <w:rtl/>
          <w:lang w:val="en-US" w:eastAsia="zh-TW"/>
        </w:rPr>
        <w:t>202</w:t>
      </w:r>
      <w:r w:rsidR="0044639C" w:rsidRPr="000275C2">
        <w:rPr>
          <w:rtl/>
          <w:lang w:val="en-US" w:eastAsia="zh-TW"/>
        </w:rPr>
        <w:t>1</w:t>
      </w:r>
      <w:r w:rsidR="0044639C" w:rsidRPr="0044639C">
        <w:rPr>
          <w:rtl/>
          <w:lang w:val="en-US" w:eastAsia="zh-TW"/>
        </w:rPr>
        <w:t xml:space="preserve">. </w:t>
      </w:r>
      <w:r w:rsidRPr="006C2B30">
        <w:rPr>
          <w:rtl/>
          <w:lang w:val="en-US" w:eastAsia="zh-TW"/>
        </w:rPr>
        <w:t>وتدفع الدولة الطرف بأن الآراء قد أُخذت على محمل الجد. ومع ذلك، تدفع الدولة الطرف بأنه لا يقع عليها أي التزام دولي بموجب الاتفاقية أو البروتوكول الاختياري بأن تمنح صاحب البلاغ أي تعويض مالي أو أن تسدد له أي تكاليف قانونية. وبناء عليه، لم تشرع في أي إجراءات تهدف إلى منح صاحب البلاغ تعويض</w:t>
      </w:r>
      <w:r w:rsidR="00F74A17">
        <w:rPr>
          <w:rtl/>
          <w:lang w:val="en-US" w:eastAsia="zh-TW"/>
        </w:rPr>
        <w:t xml:space="preserve">اً </w:t>
      </w:r>
      <w:r w:rsidRPr="006C2B30">
        <w:rPr>
          <w:rtl/>
          <w:lang w:val="en-US" w:eastAsia="zh-TW"/>
        </w:rPr>
        <w:t>أو سداد التكاليف القانونية التي تحملها.</w:t>
      </w:r>
    </w:p>
    <w:p w14:paraId="011C3BC2" w14:textId="7301FCB2" w:rsidR="00762720" w:rsidRPr="006C2B30" w:rsidRDefault="00762720" w:rsidP="00762720">
      <w:pPr>
        <w:pStyle w:val="SingleTxtGA"/>
        <w:rPr>
          <w:rtl/>
          <w:lang w:val="en-US" w:eastAsia="zh-TW"/>
        </w:rPr>
      </w:pPr>
      <w:r w:rsidRPr="000275C2">
        <w:rPr>
          <w:rtl/>
          <w:lang w:val="en-US" w:eastAsia="zh-TW"/>
        </w:rPr>
        <w:t>61</w:t>
      </w:r>
      <w:r w:rsidRPr="006C2B30">
        <w:rPr>
          <w:rtl/>
          <w:lang w:val="en-US" w:eastAsia="zh-TW"/>
        </w:rPr>
        <w:t>-</w:t>
      </w:r>
      <w:r w:rsidRPr="006C2B30">
        <w:rPr>
          <w:rtl/>
          <w:lang w:val="en-US" w:eastAsia="zh-TW"/>
        </w:rPr>
        <w:tab/>
        <w:t xml:space="preserve">وتفيد الدولة الطرف بأن </w:t>
      </w:r>
      <w:proofErr w:type="gramStart"/>
      <w:r w:rsidRPr="006C2B30">
        <w:rPr>
          <w:rtl/>
          <w:lang w:val="en-US" w:eastAsia="zh-TW"/>
        </w:rPr>
        <w:t>البرلمان</w:t>
      </w:r>
      <w:proofErr w:type="gramEnd"/>
      <w:r w:rsidRPr="006C2B30">
        <w:rPr>
          <w:rtl/>
          <w:lang w:val="en-US" w:eastAsia="zh-TW"/>
        </w:rPr>
        <w:t xml:space="preserve"> قرر في عام </w:t>
      </w:r>
      <w:r w:rsidRPr="000275C2">
        <w:rPr>
          <w:rtl/>
          <w:lang w:val="en-US" w:eastAsia="zh-TW"/>
        </w:rPr>
        <w:t>2017</w:t>
      </w:r>
      <w:r w:rsidRPr="006C2B30">
        <w:rPr>
          <w:rtl/>
          <w:lang w:val="en-US" w:eastAsia="zh-TW"/>
        </w:rPr>
        <w:t xml:space="preserve"> الموافقة على هدف وطني جديد للسياسة المتعلقة بالإعاقة، متخذ</w:t>
      </w:r>
      <w:r w:rsidR="00F74A17">
        <w:rPr>
          <w:rtl/>
          <w:lang w:val="en-US" w:eastAsia="zh-TW"/>
        </w:rPr>
        <w:t xml:space="preserve">اً </w:t>
      </w:r>
      <w:r w:rsidRPr="006C2B30">
        <w:rPr>
          <w:rtl/>
          <w:lang w:val="en-US" w:eastAsia="zh-TW"/>
        </w:rPr>
        <w:t xml:space="preserve">من الاتفاقية نقطة انطلاق. والهدف المنشود هو تحقيق ظروف معيشية متساوية لفائدة الأشخاص ذوي الإعاقة ومشاركتهم الكاملة في مجتمع قائم على التنوع. وقد حددت الدولة الطرف </w:t>
      </w:r>
      <w:proofErr w:type="gramStart"/>
      <w:r w:rsidRPr="006C2B30">
        <w:rPr>
          <w:rtl/>
          <w:lang w:val="en-US" w:eastAsia="zh-TW"/>
        </w:rPr>
        <w:t>أربعة</w:t>
      </w:r>
      <w:proofErr w:type="gramEnd"/>
      <w:r w:rsidRPr="006C2B30">
        <w:rPr>
          <w:rtl/>
          <w:lang w:val="en-US" w:eastAsia="zh-TW"/>
        </w:rPr>
        <w:t xml:space="preserve"> مجالات مستهدفة من أجل تحقيق هذا الهدف، وهي: (أ) مبدأ التصميم العام؛ و(ب) أوجه القصور في إمكانية الوصول؛ و(ج) الدعم الفردي والحلول الداعية إلى الدعم الفردي؛ و(د) منع التمييز ومكافحته. وقُدِّم إلى الحكومة في عام </w:t>
      </w:r>
      <w:r w:rsidRPr="000275C2">
        <w:rPr>
          <w:rtl/>
          <w:lang w:val="en-US" w:eastAsia="zh-TW"/>
        </w:rPr>
        <w:t>2019</w:t>
      </w:r>
      <w:r w:rsidRPr="006C2B30">
        <w:rPr>
          <w:rtl/>
          <w:lang w:val="en-US" w:eastAsia="zh-TW"/>
        </w:rPr>
        <w:t xml:space="preserve"> تقريرٌ عن تحقيق بحثَ في سبل تنفيذ السياسة الوطنية المتعلقة بالإعاقة في مختلف مجالات المجتمع.</w:t>
      </w:r>
    </w:p>
    <w:p w14:paraId="29C3A3A7" w14:textId="568D5D9A" w:rsidR="0044639C" w:rsidRPr="0044639C" w:rsidRDefault="00762720" w:rsidP="00762720">
      <w:pPr>
        <w:pStyle w:val="SingleTxtGA"/>
        <w:rPr>
          <w:rtl/>
          <w:lang w:val="en-US" w:eastAsia="zh-TW"/>
        </w:rPr>
      </w:pPr>
      <w:r w:rsidRPr="000275C2">
        <w:rPr>
          <w:rtl/>
          <w:lang w:val="en-US" w:eastAsia="zh-TW"/>
        </w:rPr>
        <w:t>62</w:t>
      </w:r>
      <w:r w:rsidRPr="006C2B30">
        <w:rPr>
          <w:rtl/>
          <w:lang w:val="en-US" w:eastAsia="zh-TW"/>
        </w:rPr>
        <w:t>-</w:t>
      </w:r>
      <w:r w:rsidRPr="006C2B30">
        <w:rPr>
          <w:rtl/>
          <w:lang w:val="en-US" w:eastAsia="zh-TW"/>
        </w:rPr>
        <w:tab/>
        <w:t xml:space="preserve">وتشير الدولة الطرف إلى تقديم مشروع قانون في </w:t>
      </w:r>
      <w:proofErr w:type="gramStart"/>
      <w:r w:rsidRPr="006C2B30">
        <w:rPr>
          <w:rtl/>
          <w:lang w:val="en-US" w:eastAsia="zh-TW"/>
        </w:rPr>
        <w:t>البرلمان</w:t>
      </w:r>
      <w:proofErr w:type="gramEnd"/>
      <w:r w:rsidRPr="006C2B30">
        <w:rPr>
          <w:rtl/>
          <w:lang w:val="en-US" w:eastAsia="zh-TW"/>
        </w:rPr>
        <w:t xml:space="preserve">، في </w:t>
      </w:r>
      <w:r w:rsidRPr="000275C2">
        <w:rPr>
          <w:rtl/>
          <w:lang w:val="en-US" w:eastAsia="zh-TW"/>
        </w:rPr>
        <w:t>18</w:t>
      </w:r>
      <w:r w:rsidRPr="006C2B30">
        <w:rPr>
          <w:rtl/>
          <w:lang w:val="en-US" w:eastAsia="zh-TW"/>
        </w:rPr>
        <w:t xml:space="preserve"> آذار/مارس </w:t>
      </w:r>
      <w:r w:rsidRPr="000275C2">
        <w:rPr>
          <w:rtl/>
          <w:lang w:val="en-US" w:eastAsia="zh-TW"/>
        </w:rPr>
        <w:t>2021</w:t>
      </w:r>
      <w:r w:rsidRPr="006C2B30">
        <w:rPr>
          <w:rtl/>
          <w:lang w:val="en-US" w:eastAsia="zh-TW"/>
        </w:rPr>
        <w:t>، يتضمن اقتراح</w:t>
      </w:r>
      <w:r w:rsidR="00F74A17">
        <w:rPr>
          <w:rtl/>
          <w:lang w:val="en-US" w:eastAsia="zh-TW"/>
        </w:rPr>
        <w:t xml:space="preserve">اً </w:t>
      </w:r>
      <w:r w:rsidRPr="006C2B30">
        <w:rPr>
          <w:rtl/>
          <w:lang w:val="en-US" w:eastAsia="zh-TW"/>
        </w:rPr>
        <w:t xml:space="preserve">يدعو إلى إنشاء معهد لحقوق الإنسان يتولى رصد كيفية احترام حقوق الإنسان وإعمالها في الدولة الطرف والتحقيق فيها والإبلاغ عنها. وسيُؤسس المعهد في </w:t>
      </w:r>
      <w:r w:rsidRPr="000275C2">
        <w:rPr>
          <w:rtl/>
          <w:lang w:val="en-US" w:eastAsia="zh-TW"/>
        </w:rPr>
        <w:t>1</w:t>
      </w:r>
      <w:r w:rsidRPr="006C2B30">
        <w:rPr>
          <w:rtl/>
          <w:lang w:val="en-US" w:eastAsia="zh-TW"/>
        </w:rPr>
        <w:t xml:space="preserve"> كانون الثاني/يناير </w:t>
      </w:r>
      <w:r w:rsidRPr="000275C2">
        <w:rPr>
          <w:rtl/>
          <w:lang w:val="en-US" w:eastAsia="zh-TW"/>
        </w:rPr>
        <w:t>202</w:t>
      </w:r>
      <w:r w:rsidR="0044639C" w:rsidRPr="000275C2">
        <w:rPr>
          <w:rtl/>
          <w:lang w:val="en-US" w:eastAsia="zh-TW"/>
        </w:rPr>
        <w:t>2</w:t>
      </w:r>
      <w:r w:rsidR="0044639C" w:rsidRPr="0044639C">
        <w:rPr>
          <w:rtl/>
          <w:lang w:val="en-US" w:eastAsia="zh-TW"/>
        </w:rPr>
        <w:t>.</w:t>
      </w:r>
    </w:p>
    <w:p w14:paraId="69C815A1" w14:textId="516A0945" w:rsidR="00762720" w:rsidRPr="006C2B30" w:rsidRDefault="00762720" w:rsidP="00762720">
      <w:pPr>
        <w:pStyle w:val="SingleTxtGA"/>
        <w:rPr>
          <w:rtl/>
          <w:lang w:val="en-US" w:eastAsia="zh-TW"/>
        </w:rPr>
      </w:pPr>
      <w:r w:rsidRPr="000275C2">
        <w:rPr>
          <w:rtl/>
          <w:lang w:val="en-US" w:eastAsia="zh-TW"/>
        </w:rPr>
        <w:t>63</w:t>
      </w:r>
      <w:r w:rsidRPr="006C2B30">
        <w:rPr>
          <w:rtl/>
          <w:lang w:val="en-US" w:eastAsia="zh-TW"/>
        </w:rPr>
        <w:t>-</w:t>
      </w:r>
      <w:r w:rsidRPr="006C2B30">
        <w:rPr>
          <w:rtl/>
          <w:lang w:val="en-US" w:eastAsia="zh-TW"/>
        </w:rPr>
        <w:tab/>
        <w:t>وإلى جانب ذلك، استحدثت الدولة الطرف تحقيق</w:t>
      </w:r>
      <w:r w:rsidR="00F74A17">
        <w:rPr>
          <w:rtl/>
          <w:lang w:val="en-US" w:eastAsia="zh-TW"/>
        </w:rPr>
        <w:t xml:space="preserve">اً </w:t>
      </w:r>
      <w:r w:rsidRPr="006C2B30">
        <w:rPr>
          <w:rtl/>
          <w:lang w:val="en-US" w:eastAsia="zh-TW"/>
        </w:rPr>
        <w:t xml:space="preserve">يرمي إلى استعراض الاختصاص الإشرافي الذي ينبغي أن يمارسه أمين المظالم المعني بالمساواة فيما يتعلق بالعمل الوقائي من أجل التصدي للتمييز في مكان العمل. وقدم أمين المظالم تقريره في كانون الأول/ديسمبر </w:t>
      </w:r>
      <w:r w:rsidRPr="000275C2">
        <w:rPr>
          <w:rtl/>
          <w:lang w:val="en-US" w:eastAsia="zh-TW"/>
        </w:rPr>
        <w:t>2020</w:t>
      </w:r>
      <w:r w:rsidRPr="006C2B30">
        <w:rPr>
          <w:rtl/>
          <w:lang w:val="en-US" w:eastAsia="zh-TW"/>
        </w:rPr>
        <w:t xml:space="preserve">، وأحيل التقرير إلى الجهات الفاعلة المعنية من أجل النظر فيه. وفي عام </w:t>
      </w:r>
      <w:r w:rsidRPr="000275C2">
        <w:rPr>
          <w:rtl/>
          <w:lang w:val="en-US" w:eastAsia="zh-TW"/>
        </w:rPr>
        <w:t>2020</w:t>
      </w:r>
      <w:r w:rsidRPr="006C2B30">
        <w:rPr>
          <w:rtl/>
          <w:lang w:val="en-US" w:eastAsia="zh-TW"/>
        </w:rPr>
        <w:t xml:space="preserve"> أيض</w:t>
      </w:r>
      <w:r w:rsidR="006C2FC7">
        <w:rPr>
          <w:rtl/>
          <w:lang w:val="en-US" w:eastAsia="zh-TW"/>
        </w:rPr>
        <w:t>اً،</w:t>
      </w:r>
      <w:r w:rsidRPr="006C2B30">
        <w:rPr>
          <w:rtl/>
          <w:lang w:val="en-US" w:eastAsia="zh-TW"/>
        </w:rPr>
        <w:t xml:space="preserve"> استحدثت الدولة الطرف تحقيق</w:t>
      </w:r>
      <w:r w:rsidR="00F74A17">
        <w:rPr>
          <w:rtl/>
          <w:lang w:val="en-US" w:eastAsia="zh-TW"/>
        </w:rPr>
        <w:t xml:space="preserve">اً </w:t>
      </w:r>
      <w:r w:rsidRPr="006C2B30">
        <w:rPr>
          <w:rtl/>
          <w:lang w:val="en-US" w:eastAsia="zh-TW"/>
        </w:rPr>
        <w:t xml:space="preserve">يرمي إلى تعزيز خدمات الترجمة الشفوية، لأغراض من بينها تعزيز التعليم والحياة العملية، خاصة لفائدة الأشخاص الصم أو ضعاف السمع أو الأشخاص الصم والمكفوفين. ومن المقرر أن يفضي التحقيق إلى صدور تقرير في </w:t>
      </w:r>
      <w:r w:rsidRPr="000275C2">
        <w:rPr>
          <w:rtl/>
          <w:lang w:val="en-US" w:eastAsia="zh-TW"/>
        </w:rPr>
        <w:t>15</w:t>
      </w:r>
      <w:r w:rsidRPr="006C2B30">
        <w:rPr>
          <w:rtl/>
          <w:lang w:val="en-US" w:eastAsia="zh-TW"/>
        </w:rPr>
        <w:t xml:space="preserve"> كانون الثاني/يناير </w:t>
      </w:r>
      <w:r w:rsidRPr="000275C2">
        <w:rPr>
          <w:rtl/>
          <w:lang w:val="en-US" w:eastAsia="zh-TW"/>
        </w:rPr>
        <w:t>2022</w:t>
      </w:r>
      <w:r w:rsidRPr="006C2B30">
        <w:rPr>
          <w:rtl/>
          <w:lang w:val="en-US" w:eastAsia="zh-TW"/>
        </w:rPr>
        <w:t xml:space="preserve"> يتناول النتائج التي توصل إليها.</w:t>
      </w:r>
    </w:p>
    <w:p w14:paraId="3BF2ABD9" w14:textId="7B4EC522" w:rsidR="00762720" w:rsidRPr="006C2B30" w:rsidRDefault="00762720" w:rsidP="00762720">
      <w:pPr>
        <w:pStyle w:val="SingleTxtGA"/>
        <w:rPr>
          <w:rtl/>
          <w:lang w:val="en-US" w:eastAsia="zh-TW"/>
        </w:rPr>
      </w:pPr>
      <w:r w:rsidRPr="000275C2">
        <w:rPr>
          <w:rtl/>
          <w:lang w:val="en-US" w:eastAsia="zh-TW"/>
        </w:rPr>
        <w:t>64</w:t>
      </w:r>
      <w:r w:rsidRPr="006C2B30">
        <w:rPr>
          <w:rtl/>
          <w:lang w:val="en-US" w:eastAsia="zh-TW"/>
        </w:rPr>
        <w:t>-</w:t>
      </w:r>
      <w:r w:rsidRPr="006C2B30">
        <w:rPr>
          <w:rtl/>
          <w:lang w:val="en-US" w:eastAsia="zh-TW"/>
        </w:rPr>
        <w:tab/>
      </w:r>
      <w:r w:rsidRPr="00BC27EC">
        <w:rPr>
          <w:spacing w:val="-4"/>
          <w:rtl/>
          <w:lang w:val="en-US" w:eastAsia="zh-TW"/>
        </w:rPr>
        <w:t>وتجري الدولة الطرف حوارات منتظمة مع الأشخاص ذوي الإعاقة. وتجري حوار</w:t>
      </w:r>
      <w:r w:rsidR="00F74A17" w:rsidRPr="00BC27EC">
        <w:rPr>
          <w:spacing w:val="-4"/>
          <w:rtl/>
          <w:lang w:val="en-US" w:eastAsia="zh-TW"/>
        </w:rPr>
        <w:t xml:space="preserve">اً </w:t>
      </w:r>
      <w:r w:rsidRPr="00BC27EC">
        <w:rPr>
          <w:spacing w:val="-4"/>
          <w:rtl/>
          <w:lang w:val="en-US" w:eastAsia="zh-TW"/>
        </w:rPr>
        <w:t>مستمر</w:t>
      </w:r>
      <w:r w:rsidR="00F74A17" w:rsidRPr="00BC27EC">
        <w:rPr>
          <w:spacing w:val="-4"/>
          <w:rtl/>
          <w:lang w:val="en-US" w:eastAsia="zh-TW"/>
        </w:rPr>
        <w:t xml:space="preserve">اً </w:t>
      </w:r>
      <w:r w:rsidRPr="00BC27EC">
        <w:rPr>
          <w:spacing w:val="-4"/>
          <w:rtl/>
          <w:lang w:val="en-US" w:eastAsia="zh-TW"/>
        </w:rPr>
        <w:t>مع الوفد</w:t>
      </w:r>
      <w:r w:rsidRPr="006C2B30">
        <w:rPr>
          <w:rtl/>
          <w:lang w:val="en-US" w:eastAsia="zh-TW"/>
        </w:rPr>
        <w:t xml:space="preserve"> المعني بالإعاقة، وهو المحفل الرئيسي للحكومة من أجل التشاور والحوار مع حركة مناصرة الأشخاص ذوي الإعاقة. وتعمل الوكالة المعنية بالمشاركة التابعة للدولة الطرف بانتظام مع منظمات الأشخاص ذوي الإعاقة. وأنشئ مجلس شؤون الإعاقة في عام </w:t>
      </w:r>
      <w:r w:rsidRPr="000275C2">
        <w:rPr>
          <w:rtl/>
          <w:lang w:val="en-US" w:eastAsia="zh-TW"/>
        </w:rPr>
        <w:t>2018</w:t>
      </w:r>
      <w:r w:rsidRPr="006C2B30">
        <w:rPr>
          <w:rtl/>
          <w:lang w:val="en-US" w:eastAsia="zh-TW"/>
        </w:rPr>
        <w:t xml:space="preserve"> من أجل تسهيل الحوار بين الوكالة وحركة مناصرة الأشخاص ذوي الإعاقة. </w:t>
      </w:r>
    </w:p>
    <w:p w14:paraId="67B78AA2" w14:textId="36C85FD0" w:rsidR="00762720" w:rsidRPr="006C2B30" w:rsidRDefault="00762720" w:rsidP="00762720">
      <w:pPr>
        <w:pStyle w:val="SingleTxtGA"/>
        <w:rPr>
          <w:rtl/>
          <w:lang w:val="en-US" w:eastAsia="zh-TW"/>
        </w:rPr>
      </w:pPr>
      <w:r w:rsidRPr="000275C2">
        <w:rPr>
          <w:rtl/>
          <w:lang w:val="en-US" w:eastAsia="zh-TW"/>
        </w:rPr>
        <w:t>65</w:t>
      </w:r>
      <w:r w:rsidRPr="006C2B30">
        <w:rPr>
          <w:rtl/>
          <w:lang w:val="en-US" w:eastAsia="zh-TW"/>
        </w:rPr>
        <w:t>-</w:t>
      </w:r>
      <w:r w:rsidRPr="006C2B30">
        <w:rPr>
          <w:rtl/>
          <w:lang w:val="en-US" w:eastAsia="zh-TW"/>
        </w:rPr>
        <w:tab/>
        <w:t xml:space="preserve">وفيما يتعلق بتوصيات اللجنة بشأن التدريب، تدفع الدولة الطرف بأن الوكالة المعنية بالمشاركة وأمين المظالم المعني بالمساواة قاما بين عامي </w:t>
      </w:r>
      <w:r w:rsidRPr="000275C2">
        <w:rPr>
          <w:rtl/>
          <w:lang w:val="en-US" w:eastAsia="zh-TW"/>
        </w:rPr>
        <w:t>2015</w:t>
      </w:r>
      <w:r w:rsidRPr="006C2B30">
        <w:rPr>
          <w:rtl/>
          <w:lang w:val="en-US" w:eastAsia="zh-TW"/>
        </w:rPr>
        <w:t xml:space="preserve"> و</w:t>
      </w:r>
      <w:r w:rsidRPr="000275C2">
        <w:rPr>
          <w:rtl/>
          <w:lang w:val="en-US" w:eastAsia="zh-TW"/>
        </w:rPr>
        <w:t>2017</w:t>
      </w:r>
      <w:r w:rsidRPr="006C2B30">
        <w:rPr>
          <w:rtl/>
          <w:lang w:val="en-US" w:eastAsia="zh-TW"/>
        </w:rPr>
        <w:t xml:space="preserve"> بمبادرة إعلامية من أجل تعزيز الإلمام والوعي بالاتفاقية في أوساط العموم والموظفين الحكوميين والجهات الفاعلة في القطاع الخاص، إلى جانب النساء والرجال والفتيات والفتيان ذوي الإعاقة. وفي سياق هذه العملية، عُقدت مشاورات مع المنظمات </w:t>
      </w:r>
      <w:r w:rsidRPr="00BC27EC">
        <w:rPr>
          <w:spacing w:val="-4"/>
          <w:rtl/>
          <w:lang w:val="en-US" w:eastAsia="zh-TW"/>
        </w:rPr>
        <w:t>ذات الصلة، لا سيما منظمات الأشخاص ذوي الإعاقة. وإضافة إلى ذلك، عملت الوكالة المعنية</w:t>
      </w:r>
      <w:r w:rsidRPr="006C2B30">
        <w:rPr>
          <w:rtl/>
          <w:lang w:val="en-US" w:eastAsia="zh-TW"/>
        </w:rPr>
        <w:t xml:space="preserve"> بالمشاركة، </w:t>
      </w:r>
      <w:r w:rsidRPr="006C2B30">
        <w:rPr>
          <w:rtl/>
          <w:lang w:val="en-US" w:eastAsia="zh-TW"/>
        </w:rPr>
        <w:lastRenderedPageBreak/>
        <w:t>بالتعاون مع جامعة أوبسالا، على تدريب موظفي القطاع العام بشأن مجال حقوق الإنسان عن طريق إتاحة وحدات تدريبية بشأن الاتفاقية. وأوعزت الدولة الطرف إلى الوكالة المعنية بالمشاركة، في حزيران/</w:t>
      </w:r>
      <w:r w:rsidR="00BC27EC">
        <w:rPr>
          <w:rFonts w:hint="cs"/>
          <w:rtl/>
          <w:lang w:val="en-US" w:eastAsia="zh-TW"/>
        </w:rPr>
        <w:t xml:space="preserve"> </w:t>
      </w:r>
      <w:proofErr w:type="gramStart"/>
      <w:r w:rsidRPr="006C2B30">
        <w:rPr>
          <w:rtl/>
          <w:lang w:val="en-US" w:eastAsia="zh-TW"/>
        </w:rPr>
        <w:t>يونيه</w:t>
      </w:r>
      <w:proofErr w:type="gramEnd"/>
      <w:r w:rsidRPr="006C2B30">
        <w:rPr>
          <w:rtl/>
          <w:lang w:val="en-US" w:eastAsia="zh-TW"/>
        </w:rPr>
        <w:t xml:space="preserve"> </w:t>
      </w:r>
      <w:r w:rsidRPr="000275C2">
        <w:rPr>
          <w:rtl/>
          <w:lang w:val="en-US" w:eastAsia="zh-TW"/>
        </w:rPr>
        <w:t>2018</w:t>
      </w:r>
      <w:r w:rsidRPr="006C2B30">
        <w:rPr>
          <w:rtl/>
          <w:lang w:val="en-US" w:eastAsia="zh-TW"/>
        </w:rPr>
        <w:t>، إبلاغ أرباب العمل وغيرهم من أصحاب المصلحة بالمسؤوليات والجهود الرامية إلى توفير المترجمين الشفويين وغير ذلك من أشكال الدعم.</w:t>
      </w:r>
    </w:p>
    <w:p w14:paraId="074E4AC9" w14:textId="40AF87B2" w:rsidR="00762720" w:rsidRPr="006C2B30" w:rsidRDefault="00762720" w:rsidP="00762720">
      <w:pPr>
        <w:pStyle w:val="SingleTxtGA"/>
        <w:rPr>
          <w:rtl/>
          <w:lang w:val="en-US" w:eastAsia="zh-TW"/>
        </w:rPr>
      </w:pPr>
      <w:r w:rsidRPr="000275C2">
        <w:rPr>
          <w:rtl/>
          <w:lang w:val="en-US" w:eastAsia="zh-TW"/>
        </w:rPr>
        <w:t>66</w:t>
      </w:r>
      <w:r w:rsidRPr="006C2B30">
        <w:rPr>
          <w:rtl/>
          <w:lang w:val="en-US" w:eastAsia="zh-TW"/>
        </w:rPr>
        <w:t>-</w:t>
      </w:r>
      <w:r w:rsidRPr="006C2B30">
        <w:rPr>
          <w:rtl/>
          <w:lang w:val="en-US" w:eastAsia="zh-TW"/>
        </w:rPr>
        <w:tab/>
        <w:t>وتفيد الدولة الطرف بأنها عممت الآراء على السلطات العامة المختصة ونشرت الآراء على الموقع الشبكي للحكومة وأرفقتها بموجز باللغة السويدية. ويجري العمل حالي</w:t>
      </w:r>
      <w:r w:rsidR="00F74A17">
        <w:rPr>
          <w:rtl/>
          <w:lang w:val="en-US" w:eastAsia="zh-TW"/>
        </w:rPr>
        <w:t xml:space="preserve">اً </w:t>
      </w:r>
      <w:r w:rsidRPr="006C2B30">
        <w:rPr>
          <w:rtl/>
          <w:lang w:val="en-US" w:eastAsia="zh-TW"/>
        </w:rPr>
        <w:t xml:space="preserve">على ترجمة الآراء بأكملها من الإنكليزية إلى السويدية، وستنشر على الموقع الشبكي للحكومة. </w:t>
      </w:r>
    </w:p>
    <w:p w14:paraId="6197C401" w14:textId="6E88A2CB" w:rsidR="00762720" w:rsidRPr="006C2B30" w:rsidRDefault="00762720" w:rsidP="00762720">
      <w:pPr>
        <w:pStyle w:val="SingleTxtGA"/>
        <w:rPr>
          <w:rtl/>
          <w:lang w:val="en-US" w:eastAsia="zh-TW"/>
        </w:rPr>
      </w:pPr>
      <w:r w:rsidRPr="000275C2">
        <w:rPr>
          <w:rtl/>
          <w:lang w:val="en-US" w:eastAsia="zh-TW"/>
        </w:rPr>
        <w:t>67</w:t>
      </w:r>
      <w:r w:rsidRPr="006C2B30">
        <w:rPr>
          <w:rtl/>
          <w:lang w:val="en-US" w:eastAsia="zh-TW"/>
        </w:rPr>
        <w:t>-</w:t>
      </w:r>
      <w:r w:rsidRPr="006C2B30">
        <w:rPr>
          <w:rtl/>
          <w:lang w:val="en-US" w:eastAsia="zh-TW"/>
        </w:rPr>
        <w:tab/>
        <w:t>ونظر</w:t>
      </w:r>
      <w:r w:rsidR="00F74A17">
        <w:rPr>
          <w:rtl/>
          <w:lang w:val="en-US" w:eastAsia="zh-TW"/>
        </w:rPr>
        <w:t xml:space="preserve">اً </w:t>
      </w:r>
      <w:r w:rsidRPr="006C2B30">
        <w:rPr>
          <w:rtl/>
          <w:lang w:val="en-US" w:eastAsia="zh-TW"/>
        </w:rPr>
        <w:t>إلى الإجراءات المتخذة، ترى الدولة الطرف أنها اتخذت خطوات معقولة نحو الامتثال لآراء اللجنة وتطلب إلى اللجنة اختتام عملية حوار المتابعة.</w:t>
      </w:r>
    </w:p>
    <w:p w14:paraId="1647430A" w14:textId="77777777" w:rsidR="00762720" w:rsidRPr="000275C2" w:rsidRDefault="00762720" w:rsidP="00762720">
      <w:pPr>
        <w:pStyle w:val="H23GA"/>
        <w:rPr>
          <w:rtl/>
        </w:rPr>
      </w:pPr>
      <w:r w:rsidRPr="000275C2">
        <w:rPr>
          <w:rtl/>
        </w:rPr>
        <w:tab/>
        <w:t>3-</w:t>
      </w:r>
      <w:r w:rsidRPr="000275C2">
        <w:rPr>
          <w:rtl/>
        </w:rPr>
        <w:tab/>
        <w:t>تعليقات صاحب البلاغ</w:t>
      </w:r>
    </w:p>
    <w:p w14:paraId="46E3A6F5" w14:textId="77777777" w:rsidR="00762720" w:rsidRPr="006C2B30" w:rsidRDefault="00762720" w:rsidP="00762720">
      <w:pPr>
        <w:pStyle w:val="SingleTxtGA"/>
        <w:rPr>
          <w:rtl/>
          <w:lang w:val="en-US" w:eastAsia="zh-TW"/>
        </w:rPr>
      </w:pPr>
      <w:r w:rsidRPr="000275C2">
        <w:rPr>
          <w:rtl/>
          <w:lang w:val="en-US" w:eastAsia="zh-TW"/>
        </w:rPr>
        <w:t>68</w:t>
      </w:r>
      <w:r w:rsidRPr="006C2B30">
        <w:rPr>
          <w:rtl/>
          <w:lang w:val="en-US" w:eastAsia="zh-TW"/>
        </w:rPr>
        <w:t>-</w:t>
      </w:r>
      <w:r w:rsidRPr="006C2B30">
        <w:rPr>
          <w:rtl/>
          <w:lang w:val="en-US" w:eastAsia="zh-TW"/>
        </w:rPr>
        <w:tab/>
      </w:r>
      <w:r w:rsidRPr="00482A39">
        <w:rPr>
          <w:spacing w:val="-4"/>
          <w:rtl/>
          <w:lang w:val="en-US" w:eastAsia="zh-TW"/>
        </w:rPr>
        <w:t xml:space="preserve">قدم صاحب البلاغ في </w:t>
      </w:r>
      <w:r w:rsidRPr="000275C2">
        <w:rPr>
          <w:spacing w:val="-4"/>
          <w:rtl/>
          <w:lang w:val="en-US" w:eastAsia="zh-TW"/>
        </w:rPr>
        <w:t>16</w:t>
      </w:r>
      <w:r w:rsidRPr="00482A39">
        <w:rPr>
          <w:spacing w:val="-4"/>
          <w:rtl/>
          <w:lang w:val="en-US" w:eastAsia="zh-TW"/>
        </w:rPr>
        <w:t xml:space="preserve"> حزيران/</w:t>
      </w:r>
      <w:proofErr w:type="gramStart"/>
      <w:r w:rsidRPr="00482A39">
        <w:rPr>
          <w:spacing w:val="-4"/>
          <w:rtl/>
          <w:lang w:val="en-US" w:eastAsia="zh-TW"/>
        </w:rPr>
        <w:t>يونيه</w:t>
      </w:r>
      <w:proofErr w:type="gramEnd"/>
      <w:r w:rsidRPr="00482A39">
        <w:rPr>
          <w:spacing w:val="-4"/>
          <w:rtl/>
          <w:lang w:val="en-US" w:eastAsia="zh-TW"/>
        </w:rPr>
        <w:t xml:space="preserve"> </w:t>
      </w:r>
      <w:r w:rsidRPr="000275C2">
        <w:rPr>
          <w:spacing w:val="-4"/>
          <w:rtl/>
          <w:lang w:val="en-US" w:eastAsia="zh-TW"/>
        </w:rPr>
        <w:t>2021</w:t>
      </w:r>
      <w:r w:rsidRPr="00482A39">
        <w:rPr>
          <w:spacing w:val="-4"/>
          <w:rtl/>
          <w:lang w:val="en-US" w:eastAsia="zh-TW"/>
        </w:rPr>
        <w:t xml:space="preserve"> رده على ملاحظات الدولة الطرف. ويرى صاحب</w:t>
      </w:r>
      <w:r w:rsidRPr="006C2B30">
        <w:rPr>
          <w:rtl/>
          <w:lang w:val="en-US" w:eastAsia="zh-TW"/>
        </w:rPr>
        <w:t xml:space="preserve"> البلاغ أن الدولة الطرف لم تنفذ الآراء بالقدر الكافي. ويدعي أن رأيه يحظى بتأييد رابطة الأشخاص الصم ومنظمة المدافعين عن حقوق الأشخاص ذوي الإعاقة في السويد. </w:t>
      </w:r>
    </w:p>
    <w:p w14:paraId="2688D40E" w14:textId="4F360418" w:rsidR="00762720" w:rsidRPr="006C2B30" w:rsidRDefault="00762720" w:rsidP="00762720">
      <w:pPr>
        <w:pStyle w:val="SingleTxtGA"/>
        <w:rPr>
          <w:rtl/>
          <w:lang w:val="en-US" w:eastAsia="zh-TW"/>
        </w:rPr>
      </w:pPr>
      <w:r w:rsidRPr="000275C2">
        <w:rPr>
          <w:rtl/>
          <w:lang w:val="en-US" w:eastAsia="zh-TW"/>
        </w:rPr>
        <w:t>69</w:t>
      </w:r>
      <w:r w:rsidRPr="006C2B30">
        <w:rPr>
          <w:rtl/>
          <w:lang w:val="en-US" w:eastAsia="zh-TW"/>
        </w:rPr>
        <w:t>-</w:t>
      </w:r>
      <w:r w:rsidRPr="006C2B30">
        <w:rPr>
          <w:rtl/>
          <w:lang w:val="en-US" w:eastAsia="zh-TW"/>
        </w:rPr>
        <w:tab/>
        <w:t xml:space="preserve">ويدفع صاحب البلاغ بأن الهدف الوطني الجديد للسياسة المتعلقة بالإعاقة الذي وضعته الدولة الطرف، والذي حظي بالموافقة في </w:t>
      </w:r>
      <w:r w:rsidRPr="000275C2">
        <w:rPr>
          <w:rtl/>
          <w:lang w:val="en-US" w:eastAsia="zh-TW"/>
        </w:rPr>
        <w:t>2017</w:t>
      </w:r>
      <w:r w:rsidRPr="006C2B30">
        <w:rPr>
          <w:rtl/>
          <w:lang w:val="en-US" w:eastAsia="zh-TW"/>
        </w:rPr>
        <w:t xml:space="preserve">، هو مجرد تجديد لتشريع يعود تاريخه إلى عام </w:t>
      </w:r>
      <w:r w:rsidRPr="000275C2">
        <w:rPr>
          <w:rtl/>
          <w:lang w:val="en-US" w:eastAsia="zh-TW"/>
        </w:rPr>
        <w:t>2000</w:t>
      </w:r>
      <w:r w:rsidRPr="006C2B30">
        <w:rPr>
          <w:rtl/>
          <w:lang w:val="en-US" w:eastAsia="zh-TW"/>
        </w:rPr>
        <w:t>، وكان قد وضع هدف</w:t>
      </w:r>
      <w:r w:rsidR="00F74A17">
        <w:rPr>
          <w:rtl/>
          <w:lang w:val="en-US" w:eastAsia="zh-TW"/>
        </w:rPr>
        <w:t xml:space="preserve">اً </w:t>
      </w:r>
      <w:r w:rsidRPr="006C2B30">
        <w:rPr>
          <w:rtl/>
          <w:lang w:val="en-US" w:eastAsia="zh-TW"/>
        </w:rPr>
        <w:t>مماثل</w:t>
      </w:r>
      <w:r w:rsidR="006C2FC7">
        <w:rPr>
          <w:rtl/>
          <w:lang w:val="en-US" w:eastAsia="zh-TW"/>
        </w:rPr>
        <w:t>اً.</w:t>
      </w:r>
      <w:r w:rsidRPr="006C2B30">
        <w:rPr>
          <w:rtl/>
          <w:lang w:val="en-US" w:eastAsia="zh-TW"/>
        </w:rPr>
        <w:t xml:space="preserve"> وفي ضوء ما تقدم، ومع الأخذ في الحسبان أن الإحصاءات في السويد تبين باستمرار أن النسبة المئوية للعاطلين عن العمل من ذوي الإعاقة أعلى من مثيلتها لدى باقي السكان، فلا يوجد ما</w:t>
      </w:r>
      <w:r w:rsidR="00F74A17">
        <w:rPr>
          <w:rFonts w:hint="cs"/>
          <w:rtl/>
          <w:lang w:val="en-US" w:eastAsia="zh-TW"/>
        </w:rPr>
        <w:t> </w:t>
      </w:r>
      <w:r w:rsidRPr="006C2B30">
        <w:rPr>
          <w:rtl/>
          <w:lang w:val="en-US" w:eastAsia="zh-TW"/>
        </w:rPr>
        <w:t xml:space="preserve">يشير إلى أن الهدف الجديد سيعجل بالعملية الرامية إلى تحقيق التكافؤ في فرص العمل لفائدة الأشخاص ذوي الإعاقة. ويرى صاحب البلاغ أن الهدف صيغ صياغة غامضة ولا يتناول عقبات محددة </w:t>
      </w:r>
      <w:proofErr w:type="spellStart"/>
      <w:r w:rsidRPr="006C2B30">
        <w:rPr>
          <w:rtl/>
          <w:lang w:val="en-US" w:eastAsia="zh-TW"/>
        </w:rPr>
        <w:t>يواجهها</w:t>
      </w:r>
      <w:proofErr w:type="spellEnd"/>
      <w:r w:rsidRPr="006C2B30">
        <w:rPr>
          <w:rtl/>
          <w:lang w:val="en-US" w:eastAsia="zh-TW"/>
        </w:rPr>
        <w:t xml:space="preserve"> الأشخاص ذوو الإعاقة في حياتهم اليومية. ويلاحظ صاحب البلاغ أن مشروع القانون الذي قُدِّم إلى </w:t>
      </w:r>
      <w:proofErr w:type="gramStart"/>
      <w:r w:rsidRPr="006C2B30">
        <w:rPr>
          <w:rtl/>
          <w:lang w:val="en-US" w:eastAsia="zh-TW"/>
        </w:rPr>
        <w:t>البرلمان</w:t>
      </w:r>
      <w:proofErr w:type="gramEnd"/>
      <w:r w:rsidRPr="006C2B30">
        <w:rPr>
          <w:rtl/>
          <w:lang w:val="en-US" w:eastAsia="zh-TW"/>
        </w:rPr>
        <w:t xml:space="preserve"> بالاقتران مع اقتراح يدعو إلى إنشاء معهد لحقوق الإنسان لا ينص على أن المعهد سينظر في الشكاوى الفردية. وبما أن مجال حقوق الإنسان واسع جد</w:t>
      </w:r>
      <w:r w:rsidR="006C2FC7">
        <w:rPr>
          <w:rtl/>
          <w:lang w:val="en-US" w:eastAsia="zh-TW"/>
        </w:rPr>
        <w:t>اً،</w:t>
      </w:r>
      <w:r w:rsidRPr="006C2B30">
        <w:rPr>
          <w:rtl/>
          <w:lang w:val="en-US" w:eastAsia="zh-TW"/>
        </w:rPr>
        <w:t xml:space="preserve"> فقد يتعرض الأشخاص ذوو الإعاقة للتهميش في سياق هذا العمل. </w:t>
      </w:r>
    </w:p>
    <w:p w14:paraId="6A3BE8C3" w14:textId="77777777" w:rsidR="00762720" w:rsidRPr="006C2B30" w:rsidRDefault="00762720" w:rsidP="00762720">
      <w:pPr>
        <w:pStyle w:val="SingleTxtGA"/>
        <w:rPr>
          <w:rtl/>
          <w:lang w:val="en-US" w:eastAsia="zh-TW"/>
        </w:rPr>
      </w:pPr>
      <w:r w:rsidRPr="000275C2">
        <w:rPr>
          <w:rtl/>
          <w:lang w:val="en-US" w:eastAsia="zh-TW"/>
        </w:rPr>
        <w:t>70</w:t>
      </w:r>
      <w:r w:rsidRPr="006C2B30">
        <w:rPr>
          <w:rtl/>
          <w:lang w:val="en-US" w:eastAsia="zh-TW"/>
        </w:rPr>
        <w:t>-</w:t>
      </w:r>
      <w:r w:rsidRPr="006C2B30">
        <w:rPr>
          <w:rtl/>
          <w:lang w:val="en-US" w:eastAsia="zh-TW"/>
        </w:rPr>
        <w:tab/>
        <w:t>ويدفع صاحب البلاغ بأن الآراء لم تُتح في صيغ ميسّرة لجميع فئات الأشخاص ذوي الإعاقة، بحيث يتسنى اطلاعهم عليها، وهو ما يتعارض مع توصيات اللجنة.</w:t>
      </w:r>
    </w:p>
    <w:p w14:paraId="175D6C37" w14:textId="77777777" w:rsidR="00762720" w:rsidRPr="006C2B30" w:rsidRDefault="00762720" w:rsidP="00762720">
      <w:pPr>
        <w:pStyle w:val="SingleTxtGA"/>
        <w:rPr>
          <w:rtl/>
          <w:lang w:val="en-US" w:eastAsia="zh-TW"/>
        </w:rPr>
      </w:pPr>
      <w:r w:rsidRPr="000275C2">
        <w:rPr>
          <w:rtl/>
          <w:lang w:val="en-US" w:eastAsia="zh-TW"/>
        </w:rPr>
        <w:t>71</w:t>
      </w:r>
      <w:r w:rsidRPr="006C2B30">
        <w:rPr>
          <w:rtl/>
          <w:lang w:val="en-US" w:eastAsia="zh-TW"/>
        </w:rPr>
        <w:t>-</w:t>
      </w:r>
      <w:r w:rsidRPr="006C2B30">
        <w:rPr>
          <w:rtl/>
          <w:lang w:val="en-US" w:eastAsia="zh-TW"/>
        </w:rPr>
        <w:tab/>
        <w:t xml:space="preserve">وطالب صاحب البلاغ بالتعويض، غير أن الحكومة أشارت إلى هذا الرد المقبل. ويدفع صاحب البلاغ بأن الدراسات القانونية تبين أنه من غير الواضح ما إذا كان صاحب البلاغ سيُوفَّق في المطالبة بالتعويض أمام المحاكم المحلية. ويرى أن ذلك ينطوي على مخاطرة كبيرة، فقد يؤمر بسداد التكاليف القانونية للدولة الطرف التي قد تبلغ مئات الآلاف من </w:t>
      </w:r>
      <w:proofErr w:type="spellStart"/>
      <w:r w:rsidRPr="006C2B30">
        <w:rPr>
          <w:rtl/>
          <w:lang w:val="en-US" w:eastAsia="zh-TW"/>
        </w:rPr>
        <w:t>الكرونات</w:t>
      </w:r>
      <w:proofErr w:type="spellEnd"/>
      <w:r w:rsidRPr="006C2B30">
        <w:rPr>
          <w:rtl/>
          <w:lang w:val="en-US" w:eastAsia="zh-TW"/>
        </w:rPr>
        <w:t xml:space="preserve"> في حال خسر القضية. وبما أن صاحب البلاغ عاطل عن العمل منذ عام </w:t>
      </w:r>
      <w:r w:rsidRPr="000275C2">
        <w:rPr>
          <w:rtl/>
          <w:lang w:val="en-US" w:eastAsia="zh-TW"/>
        </w:rPr>
        <w:t>2018</w:t>
      </w:r>
      <w:r w:rsidRPr="006C2B30">
        <w:rPr>
          <w:rtl/>
          <w:lang w:val="en-US" w:eastAsia="zh-TW"/>
        </w:rPr>
        <w:t xml:space="preserve">، فهو لن يتمكن من دفع هذه التكاليف. ويوضح أن المعونة القضائية المجانية لا تتاح لهذه المسائل. </w:t>
      </w:r>
    </w:p>
    <w:p w14:paraId="760D389E" w14:textId="03274B25" w:rsidR="00762720" w:rsidRPr="006C2B30" w:rsidRDefault="00762720" w:rsidP="00762720">
      <w:pPr>
        <w:pStyle w:val="SingleTxtGA"/>
        <w:rPr>
          <w:rtl/>
          <w:lang w:val="en-US" w:eastAsia="zh-TW"/>
        </w:rPr>
      </w:pPr>
      <w:r w:rsidRPr="000275C2">
        <w:rPr>
          <w:rtl/>
          <w:lang w:val="en-US" w:eastAsia="zh-TW"/>
        </w:rPr>
        <w:t>72</w:t>
      </w:r>
      <w:r w:rsidRPr="006C2B30">
        <w:rPr>
          <w:rtl/>
          <w:lang w:val="en-US" w:eastAsia="zh-TW"/>
        </w:rPr>
        <w:t>-</w:t>
      </w:r>
      <w:r w:rsidRPr="006C2B30">
        <w:rPr>
          <w:rtl/>
          <w:lang w:val="en-US" w:eastAsia="zh-TW"/>
        </w:rPr>
        <w:tab/>
        <w:t xml:space="preserve">ولا يوافق صاحب البلاغ على تفسير الدولة الطرف الذي يفيد بأن الاتفاقية لا تلزم الدولة الطرف </w:t>
      </w:r>
      <w:r w:rsidRPr="00BC27EC">
        <w:rPr>
          <w:spacing w:val="-5"/>
          <w:rtl/>
          <w:lang w:val="en-US" w:eastAsia="zh-TW"/>
        </w:rPr>
        <w:t>بتعويض الضحايا. ويدفع صاحب البلاغ بأن الدولة الطرف ملزمة، نظر</w:t>
      </w:r>
      <w:r w:rsidR="00F74A17" w:rsidRPr="00BC27EC">
        <w:rPr>
          <w:spacing w:val="-5"/>
          <w:rtl/>
          <w:lang w:val="en-US" w:eastAsia="zh-TW"/>
        </w:rPr>
        <w:t xml:space="preserve">اً </w:t>
      </w:r>
      <w:r w:rsidRPr="00BC27EC">
        <w:rPr>
          <w:spacing w:val="-5"/>
          <w:rtl/>
          <w:lang w:val="en-US" w:eastAsia="zh-TW"/>
        </w:rPr>
        <w:t>إلى أن اللجنة مختصة بتفسير الاتفاقية،</w:t>
      </w:r>
      <w:r w:rsidRPr="006C2B30">
        <w:rPr>
          <w:rtl/>
          <w:lang w:val="en-US" w:eastAsia="zh-TW"/>
        </w:rPr>
        <w:t xml:space="preserve"> باتباع تفسيرات اللجنة، بوصفها دولة طرف</w:t>
      </w:r>
      <w:r w:rsidR="00F74A17">
        <w:rPr>
          <w:rtl/>
          <w:lang w:val="en-US" w:eastAsia="zh-TW"/>
        </w:rPr>
        <w:t xml:space="preserve">اً </w:t>
      </w:r>
      <w:r w:rsidRPr="006C2B30">
        <w:rPr>
          <w:rtl/>
          <w:lang w:val="en-US" w:eastAsia="zh-TW"/>
        </w:rPr>
        <w:t xml:space="preserve">في الاتفاقية والبروتوكول الاختياري. ويضاف إلى ذلك أن صاحب البلاغ يرى أنه إذا كانت الدولة الطرف على حق وليست ملزمة بموجب الاتفاقية بمنحه </w:t>
      </w:r>
      <w:r w:rsidRPr="00482A39">
        <w:rPr>
          <w:spacing w:val="-2"/>
          <w:rtl/>
          <w:lang w:val="en-US" w:eastAsia="zh-TW"/>
        </w:rPr>
        <w:t>تعويض</w:t>
      </w:r>
      <w:r w:rsidR="006C2FC7" w:rsidRPr="00482A39">
        <w:rPr>
          <w:spacing w:val="-2"/>
          <w:rtl/>
          <w:lang w:val="en-US" w:eastAsia="zh-TW"/>
        </w:rPr>
        <w:t>اً،</w:t>
      </w:r>
      <w:r w:rsidRPr="00482A39">
        <w:rPr>
          <w:spacing w:val="-2"/>
          <w:rtl/>
          <w:lang w:val="en-US" w:eastAsia="zh-TW"/>
        </w:rPr>
        <w:t xml:space="preserve"> فيحتمل أن تغدو الاتفاقية مجرد نظرية. فآليات الشكاوى تستغرق وقت</w:t>
      </w:r>
      <w:r w:rsidR="00F74A17" w:rsidRPr="00482A39">
        <w:rPr>
          <w:spacing w:val="-2"/>
          <w:rtl/>
          <w:lang w:val="en-US" w:eastAsia="zh-TW"/>
        </w:rPr>
        <w:t xml:space="preserve">اً </w:t>
      </w:r>
      <w:r w:rsidRPr="00482A39">
        <w:rPr>
          <w:spacing w:val="-2"/>
          <w:rtl/>
          <w:lang w:val="en-US" w:eastAsia="zh-TW"/>
        </w:rPr>
        <w:t>طويل</w:t>
      </w:r>
      <w:r w:rsidR="00F74A17" w:rsidRPr="00482A39">
        <w:rPr>
          <w:spacing w:val="-2"/>
          <w:rtl/>
          <w:lang w:val="en-US" w:eastAsia="zh-TW"/>
        </w:rPr>
        <w:t xml:space="preserve">اً </w:t>
      </w:r>
      <w:r w:rsidRPr="00482A39">
        <w:rPr>
          <w:spacing w:val="-2"/>
          <w:rtl/>
          <w:lang w:val="en-US" w:eastAsia="zh-TW"/>
        </w:rPr>
        <w:t xml:space="preserve">وتنطوي على تكاليف باهظة. </w:t>
      </w:r>
      <w:r w:rsidRPr="00482A39">
        <w:rPr>
          <w:spacing w:val="-2"/>
          <w:rtl/>
          <w:lang w:val="en-US" w:eastAsia="zh-TW"/>
        </w:rPr>
        <w:lastRenderedPageBreak/>
        <w:t>وقد يهالها غالبية الأفراد ذوي الإعاقة الذين يمتلكون ميزانية مالية محدودة فتثنيهم عن الشروع في هذه الآليات. ويضاف إلى ذلك أن الدولة الطرف لن تعترف مطلق</w:t>
      </w:r>
      <w:r w:rsidR="00F74A17" w:rsidRPr="00482A39">
        <w:rPr>
          <w:spacing w:val="-2"/>
          <w:rtl/>
          <w:lang w:val="en-US" w:eastAsia="zh-TW"/>
        </w:rPr>
        <w:t xml:space="preserve">اً </w:t>
      </w:r>
      <w:r w:rsidRPr="00482A39">
        <w:rPr>
          <w:spacing w:val="-2"/>
          <w:rtl/>
          <w:lang w:val="en-US" w:eastAsia="zh-TW"/>
        </w:rPr>
        <w:t>بأن صاحب البلاغ وقع ضحية التمييز. ويشير صاحب البلاغ أيض</w:t>
      </w:r>
      <w:r w:rsidR="00F74A17" w:rsidRPr="00482A39">
        <w:rPr>
          <w:spacing w:val="-2"/>
          <w:rtl/>
          <w:lang w:val="en-US" w:eastAsia="zh-TW"/>
        </w:rPr>
        <w:t xml:space="preserve">اً </w:t>
      </w:r>
      <w:r w:rsidRPr="00482A39">
        <w:rPr>
          <w:spacing w:val="-2"/>
          <w:rtl/>
          <w:lang w:val="en-US" w:eastAsia="zh-TW"/>
        </w:rPr>
        <w:t>إلى أن عدم إصدار محكمة العمل حكم</w:t>
      </w:r>
      <w:r w:rsidR="00F74A17" w:rsidRPr="00482A39">
        <w:rPr>
          <w:spacing w:val="-2"/>
          <w:rtl/>
          <w:lang w:val="en-US" w:eastAsia="zh-TW"/>
        </w:rPr>
        <w:t xml:space="preserve">اً </w:t>
      </w:r>
      <w:r w:rsidRPr="00482A39">
        <w:rPr>
          <w:spacing w:val="-2"/>
          <w:rtl/>
          <w:lang w:val="en-US" w:eastAsia="zh-TW"/>
        </w:rPr>
        <w:t>لصالحه يجعل آخرين في فئة الصم ممن قدموا شكاوى يواجهون أحكام</w:t>
      </w:r>
      <w:r w:rsidR="00F74A17" w:rsidRPr="00482A39">
        <w:rPr>
          <w:spacing w:val="-2"/>
          <w:rtl/>
          <w:lang w:val="en-US" w:eastAsia="zh-TW"/>
        </w:rPr>
        <w:t xml:space="preserve">اً </w:t>
      </w:r>
      <w:r w:rsidRPr="00482A39">
        <w:rPr>
          <w:spacing w:val="-2"/>
          <w:rtl/>
          <w:lang w:val="en-US" w:eastAsia="zh-TW"/>
        </w:rPr>
        <w:t>مماثلة تصدر في حقهم استناد</w:t>
      </w:r>
      <w:r w:rsidR="00F74A17" w:rsidRPr="00482A39">
        <w:rPr>
          <w:spacing w:val="-2"/>
          <w:rtl/>
          <w:lang w:val="en-US" w:eastAsia="zh-TW"/>
        </w:rPr>
        <w:t xml:space="preserve">اً </w:t>
      </w:r>
      <w:r w:rsidRPr="00482A39">
        <w:rPr>
          <w:spacing w:val="-2"/>
          <w:rtl/>
          <w:lang w:val="en-US" w:eastAsia="zh-TW"/>
        </w:rPr>
        <w:t>إلى الحكم</w:t>
      </w:r>
      <w:r w:rsidRPr="006C2B30">
        <w:rPr>
          <w:rtl/>
          <w:lang w:val="en-US" w:eastAsia="zh-TW"/>
        </w:rPr>
        <w:t xml:space="preserve"> الصادر في قضيته. ويعرب</w:t>
      </w:r>
      <w:r w:rsidR="00482A39">
        <w:rPr>
          <w:rFonts w:hint="cs"/>
          <w:rtl/>
          <w:lang w:val="en-US" w:eastAsia="zh-TW"/>
        </w:rPr>
        <w:t> </w:t>
      </w:r>
      <w:r w:rsidRPr="006C2B30">
        <w:rPr>
          <w:rtl/>
          <w:lang w:val="en-US" w:eastAsia="zh-TW"/>
        </w:rPr>
        <w:t>صاحب البلاغ عن شعوره بالإحباط إذ تخلص محكمة العمل إلى حدوث التمييز على أساس إعاقات أخرى أو عرق أو نوع جنساني أو ميل جنسي، غير أنها ترفض الحكم لصالح أصحاب الشكاوى من الأشخاص الصم. ويذكر صاحب البلاغ أيض</w:t>
      </w:r>
      <w:r w:rsidR="00F74A17">
        <w:rPr>
          <w:rtl/>
          <w:lang w:val="en-US" w:eastAsia="zh-TW"/>
        </w:rPr>
        <w:t xml:space="preserve">اً </w:t>
      </w:r>
      <w:r w:rsidRPr="006C2B30">
        <w:rPr>
          <w:rtl/>
          <w:lang w:val="en-US" w:eastAsia="zh-TW"/>
        </w:rPr>
        <w:t xml:space="preserve">أنه يعجز عن سداد الرسوم التي تكبدها لرفع هذه القضية لأنه عاطل عن العمل. </w:t>
      </w:r>
    </w:p>
    <w:p w14:paraId="7441FFE7" w14:textId="2A15A682" w:rsidR="00762720" w:rsidRPr="006C2B30" w:rsidRDefault="00762720" w:rsidP="00482A39">
      <w:pPr>
        <w:pStyle w:val="SingleTxtGA"/>
        <w:spacing w:line="346" w:lineRule="exact"/>
        <w:rPr>
          <w:rtl/>
          <w:lang w:val="en-US" w:eastAsia="zh-TW"/>
        </w:rPr>
      </w:pPr>
      <w:r w:rsidRPr="000275C2">
        <w:rPr>
          <w:rtl/>
          <w:lang w:val="en-US" w:eastAsia="zh-TW"/>
        </w:rPr>
        <w:t>73</w:t>
      </w:r>
      <w:r w:rsidRPr="006C2B30">
        <w:rPr>
          <w:rtl/>
          <w:lang w:val="en-US" w:eastAsia="zh-TW"/>
        </w:rPr>
        <w:t>-</w:t>
      </w:r>
      <w:r w:rsidRPr="006C2B30">
        <w:rPr>
          <w:rtl/>
          <w:lang w:val="en-US" w:eastAsia="zh-TW"/>
        </w:rPr>
        <w:tab/>
        <w:t>ويساور صاحب البلاغ القلق من أن التحري بشأن أمين المظالم المعني بالمساواة لن يسفر عن نتائج مرضية، لأن أمين المظالم لم يستعرض جميع وقائع قضيته وملابساتها. وفي رأيه، ينبغي أن يتطرق التحري إلى النقطة التي تفيد بضرورة تكليف أمين المظالم، عندما يقرر مساعدة أحد أصحاب الشكاوى، بالنظر في جميع العوامل الوجيهة اللازمة لكسب الدعوى في المحكمة. وفيما يتعلق بنتائج التحري بشأن تنفيذ السياسة الوطنية المتعلقة بالإعاقة، يشير صاحب البلاغ إلى أن التقرير لا يتضمن أي تدابير ملموسة أو فعالة لتعزيز تكافؤ الفرص في العمل. وإضافة إلى ذلك، يؤكد صاحب البلاغ أن الدولة الطرف تدرك احتياجات ضعاف السمع منذ سنوات عديدة ولم تقم بعد بتحسين خدمات الترجمة المقدّمة إلى فئة الصم عن طريق تخصيص موارد مالية كافية. وعوض</w:t>
      </w:r>
      <w:r w:rsidR="00F74A17">
        <w:rPr>
          <w:rtl/>
          <w:lang w:val="en-US" w:eastAsia="zh-TW"/>
        </w:rPr>
        <w:t xml:space="preserve">اً </w:t>
      </w:r>
      <w:r w:rsidRPr="006C2B30">
        <w:rPr>
          <w:rtl/>
          <w:lang w:val="en-US" w:eastAsia="zh-TW"/>
        </w:rPr>
        <w:t xml:space="preserve">عن ذلك، تواصل الدولة الطرف إجراء تحقيقات. </w:t>
      </w:r>
    </w:p>
    <w:p w14:paraId="23034086" w14:textId="4BABCA66" w:rsidR="00762720" w:rsidRPr="006C2B30" w:rsidRDefault="00762720" w:rsidP="00482A39">
      <w:pPr>
        <w:pStyle w:val="SingleTxtGA"/>
        <w:spacing w:line="346" w:lineRule="exact"/>
        <w:rPr>
          <w:rtl/>
          <w:lang w:val="en-US" w:eastAsia="zh-TW"/>
        </w:rPr>
      </w:pPr>
      <w:r w:rsidRPr="000275C2">
        <w:rPr>
          <w:rtl/>
          <w:lang w:val="en-US" w:eastAsia="zh-TW"/>
        </w:rPr>
        <w:t>74</w:t>
      </w:r>
      <w:r w:rsidRPr="006C2B30">
        <w:rPr>
          <w:rtl/>
          <w:lang w:val="en-US" w:eastAsia="zh-TW"/>
        </w:rPr>
        <w:t>-</w:t>
      </w:r>
      <w:r w:rsidRPr="006C2B30">
        <w:rPr>
          <w:rtl/>
          <w:lang w:val="en-US" w:eastAsia="zh-TW"/>
        </w:rPr>
        <w:tab/>
        <w:t>ويذكر صاحب البلاغ أنه في حين أتاحت الوكالات الحكومية للأشخاص ذوي الإعاقة فرص العمل، لا سيما التدريب الداخلي، فإن هؤلاء يعجزون عن العثور على عمل بعد انتهاء هذا التدريب. ويحث صاحب البلاغ الدولة الطرف على إيجاد حلول لهذه المشكلة، مشير</w:t>
      </w:r>
      <w:r w:rsidR="00F74A17">
        <w:rPr>
          <w:rtl/>
          <w:lang w:val="en-US" w:eastAsia="zh-TW"/>
        </w:rPr>
        <w:t xml:space="preserve">اً </w:t>
      </w:r>
      <w:r w:rsidRPr="006C2B30">
        <w:rPr>
          <w:rtl/>
          <w:lang w:val="en-US" w:eastAsia="zh-TW"/>
        </w:rPr>
        <w:t>إلى أن التدريب الداخلي قد لا</w:t>
      </w:r>
      <w:r w:rsidR="00F74A17">
        <w:rPr>
          <w:rFonts w:hint="cs"/>
          <w:rtl/>
          <w:lang w:val="en-US" w:eastAsia="zh-TW"/>
        </w:rPr>
        <w:t> </w:t>
      </w:r>
      <w:r w:rsidRPr="006C2B30">
        <w:rPr>
          <w:rtl/>
          <w:lang w:val="en-US" w:eastAsia="zh-TW"/>
        </w:rPr>
        <w:t xml:space="preserve">يدوم فترات كافية. </w:t>
      </w:r>
    </w:p>
    <w:p w14:paraId="4ECF150B" w14:textId="340D60C3" w:rsidR="00762720" w:rsidRPr="006C2B30" w:rsidRDefault="00762720" w:rsidP="00482A39">
      <w:pPr>
        <w:pStyle w:val="SingleTxtGA"/>
        <w:spacing w:line="346" w:lineRule="exact"/>
        <w:rPr>
          <w:rtl/>
          <w:lang w:val="en-US" w:eastAsia="zh-TW"/>
        </w:rPr>
      </w:pPr>
      <w:r w:rsidRPr="000275C2">
        <w:rPr>
          <w:rtl/>
          <w:lang w:val="en-US" w:eastAsia="zh-TW"/>
        </w:rPr>
        <w:t>75</w:t>
      </w:r>
      <w:r w:rsidRPr="006C2B30">
        <w:rPr>
          <w:rtl/>
          <w:lang w:val="en-US" w:eastAsia="zh-TW"/>
        </w:rPr>
        <w:t>-</w:t>
      </w:r>
      <w:r w:rsidRPr="006C2B30">
        <w:rPr>
          <w:rtl/>
          <w:lang w:val="en-US" w:eastAsia="zh-TW"/>
        </w:rPr>
        <w:tab/>
        <w:t>وأخير</w:t>
      </w:r>
      <w:r w:rsidR="006C2FC7">
        <w:rPr>
          <w:rtl/>
          <w:lang w:val="en-US" w:eastAsia="zh-TW"/>
        </w:rPr>
        <w:t>اً،</w:t>
      </w:r>
      <w:r w:rsidRPr="006C2B30">
        <w:rPr>
          <w:rtl/>
          <w:lang w:val="en-US" w:eastAsia="zh-TW"/>
        </w:rPr>
        <w:t xml:space="preserve"> يلاحظ صاحب البلاغ أن الدولة الطرف أصدرت إلى الوكالة المعنية بالمشاركة تعليمات بإبلاغ أرباب العمل وغيرهم من أصحاب المصلحة بالمسؤوليات والجهود الرامية إلى توفير المترجمين الشفويين وغير ذلك من أشكال الدعم. ويتساءل صاحب البلاغ عما إذا كانت هذه التعليمات تتضمن أيض</w:t>
      </w:r>
      <w:r w:rsidR="00F74A17">
        <w:rPr>
          <w:rtl/>
          <w:lang w:val="en-US" w:eastAsia="zh-TW"/>
        </w:rPr>
        <w:t xml:space="preserve">اً </w:t>
      </w:r>
      <w:r w:rsidRPr="006C2B30">
        <w:rPr>
          <w:rtl/>
          <w:lang w:val="en-US" w:eastAsia="zh-TW"/>
        </w:rPr>
        <w:t>معلومات عن الاستحقاقات المتاحة لأرباب العمل الذين يوظفون أشخاص</w:t>
      </w:r>
      <w:r w:rsidR="00F74A17">
        <w:rPr>
          <w:rtl/>
          <w:lang w:val="en-US" w:eastAsia="zh-TW"/>
        </w:rPr>
        <w:t xml:space="preserve">اً </w:t>
      </w:r>
      <w:r w:rsidRPr="006C2B30">
        <w:rPr>
          <w:rtl/>
          <w:lang w:val="en-US" w:eastAsia="zh-TW"/>
        </w:rPr>
        <w:t>صم</w:t>
      </w:r>
      <w:r w:rsidR="00F74A17">
        <w:rPr>
          <w:rtl/>
          <w:lang w:val="en-US" w:eastAsia="zh-TW"/>
        </w:rPr>
        <w:t xml:space="preserve">اً </w:t>
      </w:r>
      <w:r w:rsidRPr="006C2B30">
        <w:rPr>
          <w:rtl/>
          <w:lang w:val="en-US" w:eastAsia="zh-TW"/>
        </w:rPr>
        <w:t xml:space="preserve">أو ضعاف السمع، وهو ما قد يكون على قدر كبير من الأهمية. </w:t>
      </w:r>
    </w:p>
    <w:p w14:paraId="796721F5" w14:textId="77777777" w:rsidR="00762720" w:rsidRPr="000275C2" w:rsidRDefault="00762720" w:rsidP="00762720">
      <w:pPr>
        <w:pStyle w:val="H23GA"/>
        <w:rPr>
          <w:rtl/>
        </w:rPr>
      </w:pPr>
      <w:r w:rsidRPr="000275C2">
        <w:rPr>
          <w:rtl/>
        </w:rPr>
        <w:tab/>
        <w:t>4-</w:t>
      </w:r>
      <w:r w:rsidRPr="000275C2">
        <w:rPr>
          <w:rtl/>
        </w:rPr>
        <w:tab/>
        <w:t>قرار اللجنة</w:t>
      </w:r>
    </w:p>
    <w:p w14:paraId="048EA17A" w14:textId="25DBC84A" w:rsidR="00762720" w:rsidRPr="006C2B30" w:rsidRDefault="00762720" w:rsidP="00482A39">
      <w:pPr>
        <w:pStyle w:val="SingleTxtGA"/>
        <w:spacing w:line="346" w:lineRule="exact"/>
        <w:rPr>
          <w:rtl/>
          <w:lang w:val="en-US" w:eastAsia="zh-TW"/>
        </w:rPr>
      </w:pPr>
      <w:r w:rsidRPr="000275C2">
        <w:rPr>
          <w:rtl/>
          <w:lang w:val="en-US" w:eastAsia="zh-TW"/>
        </w:rPr>
        <w:t>76</w:t>
      </w:r>
      <w:r w:rsidRPr="006C2B30">
        <w:rPr>
          <w:rtl/>
          <w:lang w:val="en-US" w:eastAsia="zh-TW"/>
        </w:rPr>
        <w:t>-</w:t>
      </w:r>
      <w:r w:rsidRPr="006C2B30">
        <w:rPr>
          <w:rtl/>
          <w:lang w:val="en-US" w:eastAsia="zh-TW"/>
        </w:rPr>
        <w:tab/>
        <w:t>تقرر اللجنة الإبقاء على حوار المتابعة مفتوح</w:t>
      </w:r>
      <w:r w:rsidR="00F74A17">
        <w:rPr>
          <w:rtl/>
          <w:lang w:val="en-US" w:eastAsia="zh-TW"/>
        </w:rPr>
        <w:t xml:space="preserve">اً </w:t>
      </w:r>
      <w:r w:rsidRPr="006C2B30">
        <w:rPr>
          <w:rtl/>
          <w:lang w:val="en-US" w:eastAsia="zh-TW"/>
        </w:rPr>
        <w:t>وطلب مزيد من المعلومات من الدولة الطرف.</w:t>
      </w:r>
    </w:p>
    <w:p w14:paraId="6ED58754" w14:textId="77777777" w:rsidR="00762720" w:rsidRPr="000275C2" w:rsidRDefault="00762720" w:rsidP="0044639C">
      <w:pPr>
        <w:pStyle w:val="H1GA"/>
        <w:rPr>
          <w:rFonts w:hint="cs"/>
          <w:rtl/>
          <w:lang w:eastAsia="zh-TW"/>
        </w:rPr>
      </w:pPr>
      <w:r w:rsidRPr="000275C2">
        <w:rPr>
          <w:rtl/>
          <w:lang w:eastAsia="zh-TW"/>
        </w:rPr>
        <w:tab/>
        <w:t>زاي-</w:t>
      </w:r>
      <w:r w:rsidRPr="000275C2">
        <w:rPr>
          <w:rtl/>
          <w:lang w:eastAsia="zh-TW"/>
        </w:rPr>
        <w:tab/>
        <w:t xml:space="preserve">قضية </w:t>
      </w:r>
      <w:proofErr w:type="spellStart"/>
      <w:r w:rsidRPr="000275C2">
        <w:rPr>
          <w:i/>
          <w:iCs/>
          <w:rtl/>
          <w:lang w:eastAsia="zh-TW"/>
        </w:rPr>
        <w:t>كاييخا</w:t>
      </w:r>
      <w:proofErr w:type="spellEnd"/>
      <w:r w:rsidRPr="000275C2">
        <w:rPr>
          <w:i/>
          <w:iCs/>
          <w:rtl/>
          <w:lang w:eastAsia="zh-TW"/>
        </w:rPr>
        <w:t xml:space="preserve"> لوما </w:t>
      </w:r>
      <w:proofErr w:type="spellStart"/>
      <w:r w:rsidRPr="000275C2">
        <w:rPr>
          <w:i/>
          <w:iCs/>
          <w:rtl/>
          <w:lang w:eastAsia="zh-TW"/>
        </w:rPr>
        <w:t>وكاييخا</w:t>
      </w:r>
      <w:proofErr w:type="spellEnd"/>
      <w:r w:rsidRPr="000275C2">
        <w:rPr>
          <w:i/>
          <w:iCs/>
          <w:rtl/>
          <w:lang w:eastAsia="zh-TW"/>
        </w:rPr>
        <w:t xml:space="preserve"> لوكاس ضد إسبانيا</w:t>
      </w:r>
      <w:r w:rsidRPr="000275C2">
        <w:rPr>
          <w:rtl/>
          <w:lang w:eastAsia="zh-TW"/>
        </w:rPr>
        <w:t xml:space="preserve"> </w:t>
      </w:r>
      <w:r w:rsidRPr="000275C2">
        <w:rPr>
          <w:b w:val="0"/>
          <w:bCs w:val="0"/>
          <w:lang w:eastAsia="zh-TW"/>
        </w:rPr>
        <w:t>(</w:t>
      </w:r>
      <w:hyperlink r:id="rId25" w:history="1">
        <w:r w:rsidRPr="000275C2">
          <w:rPr>
            <w:rStyle w:val="Hyperlink"/>
            <w:b w:val="0"/>
            <w:bCs w:val="0"/>
            <w:lang w:val="en-US" w:eastAsia="zh-TW"/>
          </w:rPr>
          <w:t>CRPD/C/23/D/41/2017</w:t>
        </w:r>
        <w:r w:rsidRPr="00D11B1B">
          <w:rPr>
            <w:lang w:eastAsia="zh-TW"/>
          </w:rPr>
          <w:t>)</w:t>
        </w:r>
      </w:hyperlink>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4393"/>
      </w:tblGrid>
      <w:tr w:rsidR="00762720" w:rsidRPr="00087A88" w14:paraId="66B0BEEB" w14:textId="77777777" w:rsidTr="005D19FC">
        <w:trPr>
          <w:tblHeader/>
        </w:trPr>
        <w:tc>
          <w:tcPr>
            <w:tcW w:w="2977" w:type="dxa"/>
            <w:tcBorders>
              <w:top w:val="single" w:sz="12" w:space="0" w:color="auto"/>
              <w:bottom w:val="nil"/>
            </w:tcBorders>
            <w:shd w:val="clear" w:color="auto" w:fill="auto"/>
            <w:vAlign w:val="bottom"/>
          </w:tcPr>
          <w:p w14:paraId="10B5A2B2"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تاريخ اعتماد الآراء:</w:t>
            </w:r>
          </w:p>
        </w:tc>
        <w:tc>
          <w:tcPr>
            <w:tcW w:w="4394" w:type="dxa"/>
            <w:tcBorders>
              <w:top w:val="single" w:sz="12" w:space="0" w:color="auto"/>
              <w:bottom w:val="nil"/>
            </w:tcBorders>
            <w:shd w:val="clear" w:color="auto" w:fill="auto"/>
            <w:vAlign w:val="bottom"/>
          </w:tcPr>
          <w:p w14:paraId="232F3FD6" w14:textId="77777777" w:rsidR="00762720" w:rsidRPr="00087A88" w:rsidRDefault="00762720" w:rsidP="005D19FC">
            <w:pPr>
              <w:spacing w:after="120" w:line="360" w:lineRule="exact"/>
              <w:ind w:left="57" w:right="113"/>
              <w:textDirection w:val="tbRlV"/>
              <w:rPr>
                <w:sz w:val="22"/>
                <w:szCs w:val="22"/>
                <w:lang w:val="ar-SA" w:eastAsia="zh-TW" w:bidi="en-GB"/>
              </w:rPr>
            </w:pPr>
            <w:r w:rsidRPr="000275C2">
              <w:rPr>
                <w:sz w:val="22"/>
                <w:szCs w:val="22"/>
                <w:rtl/>
              </w:rPr>
              <w:t>28</w:t>
            </w:r>
            <w:r w:rsidRPr="00087A88">
              <w:rPr>
                <w:sz w:val="22"/>
                <w:szCs w:val="22"/>
                <w:rtl/>
              </w:rPr>
              <w:t xml:space="preserve"> آب/أغسطس </w:t>
            </w:r>
            <w:r w:rsidRPr="000275C2">
              <w:rPr>
                <w:sz w:val="22"/>
                <w:szCs w:val="22"/>
                <w:rtl/>
              </w:rPr>
              <w:t>2020</w:t>
            </w:r>
          </w:p>
        </w:tc>
      </w:tr>
      <w:tr w:rsidR="00762720" w:rsidRPr="00087A88" w14:paraId="08873223" w14:textId="77777777" w:rsidTr="005D19FC">
        <w:tc>
          <w:tcPr>
            <w:tcW w:w="2977" w:type="dxa"/>
            <w:tcBorders>
              <w:top w:val="nil"/>
            </w:tcBorders>
            <w:shd w:val="clear" w:color="auto" w:fill="auto"/>
          </w:tcPr>
          <w:p w14:paraId="259936D5" w14:textId="77777777" w:rsidR="00762720" w:rsidRPr="00087A88" w:rsidDel="00A80483" w:rsidRDefault="00762720" w:rsidP="005D19FC">
            <w:pPr>
              <w:spacing w:after="120" w:line="360" w:lineRule="exact"/>
              <w:ind w:left="57" w:right="113"/>
              <w:textDirection w:val="tbRlV"/>
              <w:rPr>
                <w:sz w:val="22"/>
                <w:szCs w:val="22"/>
                <w:lang w:val="ar-SA" w:eastAsia="zh-TW" w:bidi="en-GB"/>
              </w:rPr>
            </w:pPr>
            <w:r w:rsidRPr="00087A88">
              <w:rPr>
                <w:sz w:val="22"/>
                <w:szCs w:val="22"/>
                <w:rtl/>
              </w:rPr>
              <w:t>الموضوع:</w:t>
            </w:r>
          </w:p>
        </w:tc>
        <w:tc>
          <w:tcPr>
            <w:tcW w:w="4394" w:type="dxa"/>
            <w:tcBorders>
              <w:top w:val="nil"/>
            </w:tcBorders>
            <w:shd w:val="clear" w:color="auto" w:fill="auto"/>
          </w:tcPr>
          <w:p w14:paraId="01D94DB8" w14:textId="77777777" w:rsidR="00762720" w:rsidRPr="00087A88" w:rsidDel="00A80483" w:rsidRDefault="00762720" w:rsidP="005D19FC">
            <w:pPr>
              <w:spacing w:after="120" w:line="360" w:lineRule="exact"/>
              <w:ind w:left="57" w:right="113"/>
              <w:textDirection w:val="tbRlV"/>
              <w:rPr>
                <w:sz w:val="22"/>
                <w:szCs w:val="22"/>
                <w:lang w:val="ar-SA" w:eastAsia="zh-TW" w:bidi="en-GB"/>
              </w:rPr>
            </w:pPr>
            <w:r w:rsidRPr="00087A88">
              <w:rPr>
                <w:sz w:val="22"/>
                <w:szCs w:val="22"/>
                <w:rtl/>
              </w:rPr>
              <w:t>حق طفل مصاب بمتلازمة داون في التعليم الشامل للجميع</w:t>
            </w:r>
          </w:p>
        </w:tc>
      </w:tr>
      <w:tr w:rsidR="00762720" w:rsidRPr="00087A88" w14:paraId="71DA80CC" w14:textId="77777777" w:rsidTr="005D19FC">
        <w:tc>
          <w:tcPr>
            <w:tcW w:w="2977" w:type="dxa"/>
            <w:tcBorders>
              <w:bottom w:val="nil"/>
            </w:tcBorders>
            <w:shd w:val="clear" w:color="auto" w:fill="auto"/>
          </w:tcPr>
          <w:p w14:paraId="459B1539"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المواد المنتهكة:</w:t>
            </w:r>
          </w:p>
        </w:tc>
        <w:tc>
          <w:tcPr>
            <w:tcW w:w="4394" w:type="dxa"/>
            <w:tcBorders>
              <w:bottom w:val="nil"/>
            </w:tcBorders>
            <w:shd w:val="clear" w:color="auto" w:fill="auto"/>
          </w:tcPr>
          <w:p w14:paraId="698A187E"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 xml:space="preserve">المواد </w:t>
            </w:r>
            <w:r w:rsidRPr="000275C2">
              <w:rPr>
                <w:sz w:val="22"/>
                <w:szCs w:val="22"/>
                <w:rtl/>
              </w:rPr>
              <w:t>7</w:t>
            </w:r>
            <w:r w:rsidRPr="00087A88">
              <w:rPr>
                <w:sz w:val="22"/>
                <w:szCs w:val="22"/>
                <w:rtl/>
              </w:rPr>
              <w:t xml:space="preserve"> و</w:t>
            </w:r>
            <w:r w:rsidRPr="000275C2">
              <w:rPr>
                <w:sz w:val="22"/>
                <w:szCs w:val="22"/>
                <w:rtl/>
              </w:rPr>
              <w:t>15</w:t>
            </w:r>
            <w:r w:rsidRPr="00087A88">
              <w:rPr>
                <w:sz w:val="22"/>
                <w:szCs w:val="22"/>
                <w:rtl/>
              </w:rPr>
              <w:t xml:space="preserve"> و</w:t>
            </w:r>
            <w:r w:rsidRPr="000275C2">
              <w:rPr>
                <w:sz w:val="22"/>
                <w:szCs w:val="22"/>
                <w:rtl/>
              </w:rPr>
              <w:t>17</w:t>
            </w:r>
            <w:r w:rsidRPr="00087A88">
              <w:rPr>
                <w:sz w:val="22"/>
                <w:szCs w:val="22"/>
                <w:rtl/>
              </w:rPr>
              <w:t xml:space="preserve"> و</w:t>
            </w:r>
            <w:r w:rsidRPr="000275C2">
              <w:rPr>
                <w:sz w:val="22"/>
                <w:szCs w:val="22"/>
                <w:rtl/>
              </w:rPr>
              <w:t>23</w:t>
            </w:r>
            <w:r w:rsidRPr="00087A88">
              <w:rPr>
                <w:sz w:val="22"/>
                <w:szCs w:val="22"/>
                <w:rtl/>
              </w:rPr>
              <w:t xml:space="preserve"> و</w:t>
            </w:r>
            <w:r w:rsidRPr="000275C2">
              <w:rPr>
                <w:sz w:val="22"/>
                <w:szCs w:val="22"/>
                <w:rtl/>
              </w:rPr>
              <w:t>24</w:t>
            </w:r>
            <w:r w:rsidRPr="00087A88">
              <w:rPr>
                <w:sz w:val="22"/>
                <w:szCs w:val="22"/>
                <w:rtl/>
              </w:rPr>
              <w:t xml:space="preserve"> مقروءة بمفردها وبالاقتران مع المادة </w:t>
            </w:r>
            <w:r w:rsidRPr="000275C2">
              <w:rPr>
                <w:sz w:val="22"/>
                <w:szCs w:val="22"/>
                <w:rtl/>
              </w:rPr>
              <w:t>4</w:t>
            </w:r>
            <w:r w:rsidRPr="00087A88">
              <w:rPr>
                <w:sz w:val="22"/>
                <w:szCs w:val="22"/>
                <w:rtl/>
              </w:rPr>
              <w:t xml:space="preserve"> من الاتفاقية</w:t>
            </w:r>
          </w:p>
        </w:tc>
      </w:tr>
      <w:tr w:rsidR="00762720" w:rsidRPr="00087A88" w14:paraId="24A80919" w14:textId="77777777" w:rsidTr="005D19FC">
        <w:tc>
          <w:tcPr>
            <w:tcW w:w="2977" w:type="dxa"/>
            <w:tcBorders>
              <w:top w:val="nil"/>
              <w:bottom w:val="single" w:sz="12" w:space="0" w:color="auto"/>
            </w:tcBorders>
            <w:shd w:val="clear" w:color="auto" w:fill="auto"/>
          </w:tcPr>
          <w:p w14:paraId="668C08F2" w14:textId="77777777" w:rsidR="00762720" w:rsidRPr="00087A88" w:rsidRDefault="00762720" w:rsidP="005D19FC">
            <w:pPr>
              <w:spacing w:after="120" w:line="360" w:lineRule="exact"/>
              <w:ind w:left="57" w:right="113"/>
              <w:textDirection w:val="tbRlV"/>
              <w:rPr>
                <w:sz w:val="22"/>
                <w:szCs w:val="22"/>
                <w:lang w:val="ar-SA" w:eastAsia="zh-TW" w:bidi="en-GB"/>
              </w:rPr>
            </w:pPr>
            <w:r w:rsidRPr="00087A88">
              <w:rPr>
                <w:sz w:val="22"/>
                <w:szCs w:val="22"/>
                <w:rtl/>
              </w:rPr>
              <w:t>معلومات المتابعة المقدمة سابقاً:</w:t>
            </w:r>
          </w:p>
        </w:tc>
        <w:tc>
          <w:tcPr>
            <w:tcW w:w="4394" w:type="dxa"/>
            <w:tcBorders>
              <w:top w:val="nil"/>
              <w:bottom w:val="single" w:sz="12" w:space="0" w:color="auto"/>
            </w:tcBorders>
            <w:shd w:val="clear" w:color="auto" w:fill="auto"/>
          </w:tcPr>
          <w:p w14:paraId="2540090D" w14:textId="77777777" w:rsidR="00762720" w:rsidRPr="00087A88" w:rsidRDefault="00762720" w:rsidP="005D19FC">
            <w:pPr>
              <w:spacing w:after="120" w:line="360" w:lineRule="exact"/>
              <w:ind w:left="57" w:right="113"/>
              <w:textDirection w:val="tbRlV"/>
              <w:rPr>
                <w:sz w:val="22"/>
                <w:szCs w:val="22"/>
                <w:lang w:val="ar-SA" w:eastAsia="zh-TW"/>
              </w:rPr>
            </w:pPr>
            <w:r w:rsidRPr="00087A88">
              <w:rPr>
                <w:sz w:val="22"/>
                <w:szCs w:val="22"/>
                <w:rtl/>
              </w:rPr>
              <w:t>لا يوجد</w:t>
            </w:r>
          </w:p>
        </w:tc>
      </w:tr>
    </w:tbl>
    <w:p w14:paraId="5D71C199" w14:textId="77777777" w:rsidR="00762720" w:rsidRPr="000275C2" w:rsidRDefault="00762720" w:rsidP="00762720">
      <w:pPr>
        <w:pStyle w:val="H23GA"/>
        <w:rPr>
          <w:rtl/>
        </w:rPr>
      </w:pPr>
      <w:r w:rsidRPr="000275C2">
        <w:rPr>
          <w:rtl/>
        </w:rPr>
        <w:lastRenderedPageBreak/>
        <w:tab/>
        <w:t>1-</w:t>
      </w:r>
      <w:r w:rsidRPr="000275C2">
        <w:rPr>
          <w:rtl/>
        </w:rPr>
        <w:tab/>
        <w:t>سبل الانتصاف</w:t>
      </w:r>
    </w:p>
    <w:p w14:paraId="701CE94A" w14:textId="77777777" w:rsidR="00762720" w:rsidRDefault="00762720" w:rsidP="00482A39">
      <w:pPr>
        <w:pStyle w:val="SingleTxtGA"/>
        <w:spacing w:line="346" w:lineRule="exact"/>
        <w:rPr>
          <w:rtl/>
          <w:lang w:val="en-US" w:eastAsia="zh-TW"/>
        </w:rPr>
      </w:pPr>
      <w:r w:rsidRPr="000275C2">
        <w:rPr>
          <w:rtl/>
          <w:lang w:val="en-US" w:eastAsia="zh-TW"/>
        </w:rPr>
        <w:t>77</w:t>
      </w:r>
      <w:r w:rsidRPr="006C2B30">
        <w:rPr>
          <w:rtl/>
          <w:lang w:val="en-US" w:eastAsia="zh-TW"/>
        </w:rPr>
        <w:t>-</w:t>
      </w:r>
      <w:r w:rsidRPr="006C2B30">
        <w:rPr>
          <w:rtl/>
          <w:lang w:val="en-US" w:eastAsia="zh-TW"/>
        </w:rPr>
        <w:tab/>
        <w:t>فيما يتعلق بصاحبي البلاغ، يقع على الدولة الطرف التزام بما يلي:</w:t>
      </w:r>
    </w:p>
    <w:p w14:paraId="202EAC81" w14:textId="34794577" w:rsidR="00762720" w:rsidRDefault="00762720" w:rsidP="00482A39">
      <w:pPr>
        <w:pStyle w:val="SingleTxtGA"/>
        <w:spacing w:line="346" w:lineRule="exact"/>
        <w:rPr>
          <w:rtl/>
          <w:lang w:val="en-US" w:eastAsia="zh-TW"/>
        </w:rPr>
      </w:pPr>
      <w:r w:rsidRPr="00A62651">
        <w:rPr>
          <w:spacing w:val="-2"/>
          <w:rtl/>
          <w:lang w:val="en-US" w:eastAsia="zh-TW"/>
        </w:rPr>
        <w:tab/>
        <w:t>(أ)</w:t>
      </w:r>
      <w:r w:rsidRPr="00A62651">
        <w:rPr>
          <w:spacing w:val="-2"/>
          <w:rtl/>
          <w:lang w:val="en-US" w:eastAsia="zh-TW"/>
        </w:rPr>
        <w:tab/>
        <w:t>إتاحة سبيل انتصاف فعال لهما يشمل رد أي تكاليف قانونية تكبداها، إلى جانب منحهما</w:t>
      </w:r>
      <w:r w:rsidRPr="006C2B30">
        <w:rPr>
          <w:rtl/>
          <w:lang w:val="en-US" w:eastAsia="zh-TW"/>
        </w:rPr>
        <w:t xml:space="preserve"> تعويض</w:t>
      </w:r>
      <w:r w:rsidR="00F74A17">
        <w:rPr>
          <w:rtl/>
          <w:lang w:val="en-US" w:eastAsia="zh-TW"/>
        </w:rPr>
        <w:t xml:space="preserve">اً </w:t>
      </w:r>
      <w:r w:rsidRPr="006C2B30">
        <w:rPr>
          <w:rtl/>
          <w:lang w:val="en-US" w:eastAsia="zh-TW"/>
        </w:rPr>
        <w:t>يراعي الضرر العاطفي والنفسي الذي لحق بهما جراء المعاملة التي لقياها وطريقة إدارة السلطات المختصة لقضيتهما؛</w:t>
      </w:r>
    </w:p>
    <w:p w14:paraId="399C84A4" w14:textId="16425179" w:rsidR="00762720" w:rsidRDefault="00762720" w:rsidP="00482A39">
      <w:pPr>
        <w:pStyle w:val="SingleTxtGA"/>
        <w:spacing w:line="346" w:lineRule="exact"/>
        <w:rPr>
          <w:rtl/>
          <w:lang w:val="en-US" w:eastAsia="zh-TW"/>
        </w:rPr>
      </w:pPr>
      <w:r>
        <w:rPr>
          <w:rtl/>
          <w:lang w:val="en-US" w:eastAsia="zh-TW"/>
        </w:rPr>
        <w:tab/>
        <w:t>(</w:t>
      </w:r>
      <w:r w:rsidRPr="006C2B30">
        <w:rPr>
          <w:rtl/>
          <w:lang w:val="en-US" w:eastAsia="zh-TW"/>
        </w:rPr>
        <w:t>ب)</w:t>
      </w:r>
      <w:r w:rsidRPr="006C2B30">
        <w:rPr>
          <w:rtl/>
          <w:lang w:val="en-US" w:eastAsia="zh-TW"/>
        </w:rPr>
        <w:tab/>
        <w:t xml:space="preserve">ضمان قبول السيد </w:t>
      </w:r>
      <w:proofErr w:type="spellStart"/>
      <w:r w:rsidRPr="006C2B30">
        <w:rPr>
          <w:rtl/>
          <w:lang w:val="en-US" w:eastAsia="zh-TW"/>
        </w:rPr>
        <w:t>كاييخا</w:t>
      </w:r>
      <w:proofErr w:type="spellEnd"/>
      <w:r w:rsidRPr="006C2B30">
        <w:rPr>
          <w:rtl/>
          <w:lang w:val="en-US" w:eastAsia="zh-TW"/>
        </w:rPr>
        <w:t xml:space="preserve"> لوما في برنامج للتدريب المهني يكون شامل</w:t>
      </w:r>
      <w:r w:rsidR="00F74A17">
        <w:rPr>
          <w:rtl/>
          <w:lang w:val="en-US" w:eastAsia="zh-TW"/>
        </w:rPr>
        <w:t xml:space="preserve">اً </w:t>
      </w:r>
      <w:r w:rsidRPr="006C2B30">
        <w:rPr>
          <w:rtl/>
          <w:lang w:val="en-US" w:eastAsia="zh-TW"/>
        </w:rPr>
        <w:t>حق</w:t>
      </w:r>
      <w:r w:rsidR="006C2FC7">
        <w:rPr>
          <w:rtl/>
          <w:lang w:val="en-US" w:eastAsia="zh-TW"/>
        </w:rPr>
        <w:t>اً،</w:t>
      </w:r>
      <w:r w:rsidRPr="006C2B30">
        <w:rPr>
          <w:rtl/>
          <w:lang w:val="en-US" w:eastAsia="zh-TW"/>
        </w:rPr>
        <w:t xml:space="preserve"> بالتشاور معه ومع والديه؛</w:t>
      </w:r>
    </w:p>
    <w:p w14:paraId="44994EC3" w14:textId="77777777" w:rsidR="00762720" w:rsidRDefault="00762720" w:rsidP="00482A39">
      <w:pPr>
        <w:pStyle w:val="SingleTxtGA"/>
        <w:spacing w:line="346" w:lineRule="exact"/>
        <w:rPr>
          <w:rtl/>
          <w:lang w:val="en-US" w:eastAsia="zh-TW"/>
        </w:rPr>
      </w:pPr>
      <w:r>
        <w:rPr>
          <w:rtl/>
          <w:lang w:val="en-US" w:eastAsia="zh-TW"/>
        </w:rPr>
        <w:tab/>
        <w:t>(</w:t>
      </w:r>
      <w:r w:rsidRPr="006C2B30">
        <w:rPr>
          <w:rtl/>
          <w:lang w:val="en-US" w:eastAsia="zh-TW"/>
        </w:rPr>
        <w:t>ج)</w:t>
      </w:r>
      <w:r w:rsidRPr="006C2B30">
        <w:rPr>
          <w:rtl/>
          <w:lang w:val="en-US" w:eastAsia="zh-TW"/>
        </w:rPr>
        <w:tab/>
        <w:t>إجراء تحقيق فعال في ادعاءات إساءة المعاملة والتمييز التي قدمها صاحبا البلاغ وضمان المساءلة على جميع المستويات؛</w:t>
      </w:r>
    </w:p>
    <w:p w14:paraId="486F57BF" w14:textId="6896B34F" w:rsidR="00762720" w:rsidRDefault="00762720" w:rsidP="00482A39">
      <w:pPr>
        <w:pStyle w:val="SingleTxtGA"/>
        <w:spacing w:line="346" w:lineRule="exact"/>
        <w:rPr>
          <w:rtl/>
          <w:lang w:val="en-US" w:eastAsia="zh-TW"/>
        </w:rPr>
      </w:pPr>
      <w:r>
        <w:rPr>
          <w:rtl/>
          <w:lang w:val="en-US" w:eastAsia="zh-TW"/>
        </w:rPr>
        <w:tab/>
        <w:t>(</w:t>
      </w:r>
      <w:r w:rsidRPr="006C2B30">
        <w:rPr>
          <w:rtl/>
          <w:lang w:val="en-US" w:eastAsia="zh-TW"/>
        </w:rPr>
        <w:t>د)</w:t>
      </w:r>
      <w:r w:rsidRPr="006C2B30">
        <w:rPr>
          <w:rtl/>
          <w:lang w:val="en-US" w:eastAsia="zh-TW"/>
        </w:rPr>
        <w:tab/>
      </w:r>
      <w:r w:rsidRPr="00A62651">
        <w:rPr>
          <w:spacing w:val="-4"/>
          <w:rtl/>
          <w:lang w:val="en-US" w:eastAsia="zh-TW"/>
        </w:rPr>
        <w:t>الاعتراف علن</w:t>
      </w:r>
      <w:r w:rsidR="006C2FC7" w:rsidRPr="00A62651">
        <w:rPr>
          <w:spacing w:val="-4"/>
          <w:rtl/>
          <w:lang w:val="en-US" w:eastAsia="zh-TW"/>
        </w:rPr>
        <w:t>اً،</w:t>
      </w:r>
      <w:r w:rsidRPr="00A62651">
        <w:rPr>
          <w:spacing w:val="-4"/>
          <w:rtl/>
          <w:lang w:val="en-US" w:eastAsia="zh-TW"/>
        </w:rPr>
        <w:t xml:space="preserve"> عمل</w:t>
      </w:r>
      <w:r w:rsidR="00F74A17" w:rsidRPr="00A62651">
        <w:rPr>
          <w:spacing w:val="-4"/>
          <w:rtl/>
          <w:lang w:val="en-US" w:eastAsia="zh-TW"/>
        </w:rPr>
        <w:t xml:space="preserve">اً </w:t>
      </w:r>
      <w:r w:rsidRPr="00A62651">
        <w:rPr>
          <w:spacing w:val="-4"/>
          <w:rtl/>
          <w:lang w:val="en-US" w:eastAsia="zh-TW"/>
        </w:rPr>
        <w:t xml:space="preserve">بهذه الآراء، بانتهاك حقوق السيد </w:t>
      </w:r>
      <w:proofErr w:type="spellStart"/>
      <w:r w:rsidRPr="00A62651">
        <w:rPr>
          <w:spacing w:val="-4"/>
          <w:rtl/>
          <w:lang w:val="en-US" w:eastAsia="zh-TW"/>
        </w:rPr>
        <w:t>كاييخا</w:t>
      </w:r>
      <w:proofErr w:type="spellEnd"/>
      <w:r w:rsidRPr="00A62651">
        <w:rPr>
          <w:spacing w:val="-4"/>
          <w:rtl/>
          <w:lang w:val="en-US" w:eastAsia="zh-TW"/>
        </w:rPr>
        <w:t xml:space="preserve"> لوما، وهو طفل، في التعليم</w:t>
      </w:r>
      <w:r w:rsidRPr="006C2B30">
        <w:rPr>
          <w:rtl/>
          <w:lang w:val="en-US" w:eastAsia="zh-TW"/>
        </w:rPr>
        <w:t xml:space="preserve"> </w:t>
      </w:r>
      <w:r w:rsidRPr="00A62651">
        <w:rPr>
          <w:spacing w:val="-4"/>
          <w:rtl/>
          <w:lang w:val="en-US" w:eastAsia="zh-TW"/>
        </w:rPr>
        <w:t>الشامل للجميع وفي حياة خالية من العنف والتمييز، إلى جانب انتهاك حقوق والديه اللذين اتهما خطأ بارتكاب</w:t>
      </w:r>
      <w:r w:rsidRPr="006C2B30">
        <w:rPr>
          <w:rtl/>
          <w:lang w:val="en-US" w:eastAsia="zh-TW"/>
        </w:rPr>
        <w:t xml:space="preserve"> جريمة الإهمال وهو ما كانت له انعكاسات معنوية واقتصادية؛</w:t>
      </w:r>
    </w:p>
    <w:p w14:paraId="72860A1C" w14:textId="77777777" w:rsidR="00762720" w:rsidRPr="006C2B30" w:rsidRDefault="00762720" w:rsidP="00482A39">
      <w:pPr>
        <w:pStyle w:val="SingleTxtGA"/>
        <w:spacing w:line="346" w:lineRule="exact"/>
        <w:rPr>
          <w:rtl/>
          <w:lang w:val="en-US" w:eastAsia="zh-TW"/>
        </w:rPr>
      </w:pPr>
      <w:r>
        <w:rPr>
          <w:rtl/>
          <w:lang w:val="en-US" w:eastAsia="zh-TW"/>
        </w:rPr>
        <w:tab/>
        <w:t>(</w:t>
      </w:r>
      <w:r w:rsidRPr="006C2B30">
        <w:rPr>
          <w:rtl/>
          <w:lang w:val="en-US" w:eastAsia="zh-TW"/>
        </w:rPr>
        <w:t>هـ)</w:t>
      </w:r>
      <w:r w:rsidRPr="006C2B30">
        <w:rPr>
          <w:rtl/>
          <w:lang w:val="en-US" w:eastAsia="zh-TW"/>
        </w:rPr>
        <w:tab/>
        <w:t>نشر هذه الآراء وتعميمها على نطاق واسع في صيغ ميسرة بحيث يتاح لجميع فئات السكان الاطلاع عليها.</w:t>
      </w:r>
    </w:p>
    <w:p w14:paraId="1B3EB834" w14:textId="21E0DAD4" w:rsidR="00762720" w:rsidRDefault="00762720" w:rsidP="00482A39">
      <w:pPr>
        <w:pStyle w:val="SingleTxtGA"/>
        <w:spacing w:line="346" w:lineRule="exact"/>
        <w:rPr>
          <w:rtl/>
          <w:lang w:val="en-US" w:eastAsia="zh-TW"/>
        </w:rPr>
      </w:pPr>
      <w:r w:rsidRPr="000275C2">
        <w:rPr>
          <w:rtl/>
          <w:lang w:val="en-US" w:eastAsia="zh-TW"/>
        </w:rPr>
        <w:t>78</w:t>
      </w:r>
      <w:r w:rsidRPr="006C2B30">
        <w:rPr>
          <w:rtl/>
          <w:lang w:val="en-US" w:eastAsia="zh-TW"/>
        </w:rPr>
        <w:t>-</w:t>
      </w:r>
      <w:r w:rsidRPr="006C2B30">
        <w:rPr>
          <w:rtl/>
          <w:lang w:val="en-US" w:eastAsia="zh-TW"/>
        </w:rPr>
        <w:tab/>
        <w:t xml:space="preserve">وبصفة عامة، يقع على الدولة الطرف التزام باعتماد تدابير لمنع حدوث انتهاكات مماثلة في المستقبل. وتشير اللجنة في هذا الصدد إلى التوصيات الواردة في ملاحظاتها الختامية وفي تقرير تحقيقها المتعلق بإسبانيا بموجب المادة </w:t>
      </w:r>
      <w:r w:rsidRPr="000275C2">
        <w:rPr>
          <w:rtl/>
          <w:lang w:val="en-US" w:eastAsia="zh-TW"/>
        </w:rPr>
        <w:t>6</w:t>
      </w:r>
      <w:r w:rsidRPr="006C2B30">
        <w:rPr>
          <w:rtl/>
          <w:lang w:val="en-US" w:eastAsia="zh-TW"/>
        </w:rPr>
        <w:t xml:space="preserve"> من البروتوكول الاختياري</w:t>
      </w:r>
      <w:r w:rsidR="0044639C">
        <w:rPr>
          <w:rStyle w:val="FootnoteReference"/>
          <w:rtl/>
          <w:lang w:val="en-US" w:eastAsia="zh-TW"/>
        </w:rPr>
        <w:t>(</w:t>
      </w:r>
      <w:r w:rsidR="0044639C" w:rsidRPr="000275C2">
        <w:rPr>
          <w:rStyle w:val="FootnoteReference"/>
          <w:lang w:val="en-AU" w:eastAsia="zh-TW"/>
        </w:rPr>
        <w:footnoteReference w:id="4"/>
      </w:r>
      <w:r w:rsidR="0044639C" w:rsidRPr="0044639C">
        <w:rPr>
          <w:vertAlign w:val="superscript"/>
          <w:rtl/>
          <w:lang w:val="en-US" w:eastAsia="zh-TW"/>
        </w:rPr>
        <w:t>)</w:t>
      </w:r>
      <w:r w:rsidR="0044639C" w:rsidRPr="0044639C">
        <w:rPr>
          <w:rtl/>
          <w:lang w:val="en-US" w:eastAsia="zh-TW"/>
        </w:rPr>
        <w:t xml:space="preserve">. </w:t>
      </w:r>
      <w:r w:rsidRPr="006C2B30">
        <w:rPr>
          <w:rtl/>
          <w:lang w:val="en-US" w:eastAsia="zh-TW"/>
        </w:rPr>
        <w:t>وتطلب اللجنة إلى الدولة الطرف على وجه الخصوص أن تقوم، بالتشاور الوثيق مع الأشخاص ذوي الإعاقة والمنظمات التي تمثلهم، بما يلي:</w:t>
      </w:r>
    </w:p>
    <w:p w14:paraId="502D693F" w14:textId="77777777" w:rsidR="00762720" w:rsidRDefault="00762720" w:rsidP="00482A39">
      <w:pPr>
        <w:pStyle w:val="SingleTxtGA"/>
        <w:spacing w:line="346" w:lineRule="exact"/>
        <w:rPr>
          <w:rtl/>
          <w:lang w:val="en-US" w:eastAsia="zh-TW"/>
        </w:rPr>
      </w:pPr>
      <w:r>
        <w:rPr>
          <w:rtl/>
          <w:lang w:val="en-US" w:eastAsia="zh-TW"/>
        </w:rPr>
        <w:tab/>
        <w:t>(</w:t>
      </w:r>
      <w:r w:rsidRPr="006C2B30">
        <w:rPr>
          <w:rtl/>
          <w:lang w:val="en-US" w:eastAsia="zh-TW"/>
        </w:rPr>
        <w:t>أ)</w:t>
      </w:r>
      <w:r w:rsidRPr="006C2B30">
        <w:rPr>
          <w:rtl/>
          <w:lang w:val="en-US" w:eastAsia="zh-TW"/>
        </w:rPr>
        <w:tab/>
        <w:t>التعجيل بالإصلاح التشريعي، وفقاً للاتفاقية، من أجل القضاء التام على النموذج الطبي إزاء الإعاقة ووضع تعريف واضح للإدماج الكامل لجميع الأطفال ذوي الإعاقات وأهدافهم الخاصة في كل مستوى من مستويات التعليم؛</w:t>
      </w:r>
    </w:p>
    <w:p w14:paraId="792B853A" w14:textId="77777777" w:rsidR="00762720" w:rsidRDefault="00762720" w:rsidP="00482A39">
      <w:pPr>
        <w:pStyle w:val="SingleTxtGA"/>
        <w:spacing w:line="346" w:lineRule="exact"/>
        <w:rPr>
          <w:rtl/>
          <w:lang w:val="en-US" w:eastAsia="zh-TW"/>
        </w:rPr>
      </w:pPr>
      <w:r w:rsidRPr="00A62651">
        <w:rPr>
          <w:spacing w:val="-2"/>
          <w:rtl/>
          <w:lang w:val="en-US" w:eastAsia="zh-TW"/>
        </w:rPr>
        <w:tab/>
        <w:t>(ب)</w:t>
      </w:r>
      <w:r w:rsidRPr="00A62651">
        <w:rPr>
          <w:spacing w:val="-2"/>
          <w:rtl/>
          <w:lang w:val="en-US" w:eastAsia="zh-TW"/>
        </w:rPr>
        <w:tab/>
        <w:t>اتخاذ التدابير اللازمة بهدف اعتبار التعليم الشامل للجميع حقاً من الحقوق، ومنح جميع</w:t>
      </w:r>
      <w:r w:rsidRPr="006C2B30">
        <w:rPr>
          <w:rtl/>
          <w:lang w:val="en-US" w:eastAsia="zh-TW"/>
        </w:rPr>
        <w:t xml:space="preserve"> الطلاب ذوي الإعاقة، بغض النظر عن خصائصهم الشخصية، الحق في فرص التعلم الشامل للجميع في نظام التعليم العادي، مع إمكانية الاستفادة من خدمات الدعم حسب الحاجة؛</w:t>
      </w:r>
    </w:p>
    <w:p w14:paraId="15A2FF21" w14:textId="77777777" w:rsidR="00762720" w:rsidRDefault="00762720" w:rsidP="00482A39">
      <w:pPr>
        <w:pStyle w:val="SingleTxtGA"/>
        <w:spacing w:line="346" w:lineRule="exact"/>
        <w:rPr>
          <w:rtl/>
          <w:lang w:val="en-US" w:eastAsia="zh-TW"/>
        </w:rPr>
      </w:pPr>
      <w:r>
        <w:rPr>
          <w:rtl/>
          <w:lang w:val="en-US" w:eastAsia="zh-TW"/>
        </w:rPr>
        <w:tab/>
        <w:t>(</w:t>
      </w:r>
      <w:r w:rsidRPr="006C2B30">
        <w:rPr>
          <w:rtl/>
          <w:lang w:val="en-US" w:eastAsia="zh-TW"/>
        </w:rPr>
        <w:t>ج)</w:t>
      </w:r>
      <w:r w:rsidRPr="006C2B30">
        <w:rPr>
          <w:rtl/>
          <w:lang w:val="en-US" w:eastAsia="zh-TW"/>
        </w:rPr>
        <w:tab/>
        <w:t>وضع سياسة جامعة بشأن التعليم الشامل للجميع ترافقها استراتيجيات لتعزيز ثقافة إدماج الجميع في نظام التعليم العادي، بما يشمل إجراء تقييمات قائمة على الحقوق الفردية للاحتياجات التعليمية والترتيبات التيسيرية اللازمة، ودعم المعلمين، واحترام التنوع من أجل ضمان الحق في المساواة وعدم التمييز، والمشاركة الكاملة والفعالة للأشخاص ذوي الإعاقة في المجتمع؛</w:t>
      </w:r>
    </w:p>
    <w:p w14:paraId="29224E9C" w14:textId="77777777" w:rsidR="00762720" w:rsidRDefault="00762720" w:rsidP="00482A39">
      <w:pPr>
        <w:pStyle w:val="SingleTxtGA"/>
        <w:spacing w:line="346" w:lineRule="exact"/>
        <w:rPr>
          <w:rtl/>
          <w:lang w:val="en-US" w:eastAsia="zh-TW"/>
        </w:rPr>
      </w:pPr>
      <w:r>
        <w:rPr>
          <w:rtl/>
          <w:lang w:val="en-US" w:eastAsia="zh-TW"/>
        </w:rPr>
        <w:tab/>
        <w:t>(</w:t>
      </w:r>
      <w:r w:rsidRPr="006C2B30">
        <w:rPr>
          <w:rtl/>
          <w:lang w:val="en-US" w:eastAsia="zh-TW"/>
        </w:rPr>
        <w:t>د)</w:t>
      </w:r>
      <w:r w:rsidRPr="006C2B30">
        <w:rPr>
          <w:rtl/>
          <w:lang w:val="en-US" w:eastAsia="zh-TW"/>
        </w:rPr>
        <w:tab/>
        <w:t>القضاء على جميع أشكال الفصل في التعليم في حق الطلاب ذوي الإعاقة، سواء في مدارس تعليم ذوي الاحتياجات الخاصة أو في الوحدات المتخصصة داخل المدارس العادية؛</w:t>
      </w:r>
    </w:p>
    <w:p w14:paraId="242E844D" w14:textId="77777777" w:rsidR="00762720" w:rsidRPr="006C2B30" w:rsidRDefault="00762720" w:rsidP="00482A39">
      <w:pPr>
        <w:pStyle w:val="SingleTxtGA"/>
        <w:spacing w:line="346" w:lineRule="exact"/>
        <w:rPr>
          <w:rtl/>
          <w:lang w:val="en-US" w:eastAsia="zh-TW"/>
        </w:rPr>
      </w:pPr>
      <w:r>
        <w:rPr>
          <w:rtl/>
          <w:lang w:val="en-US" w:eastAsia="zh-TW"/>
        </w:rPr>
        <w:tab/>
        <w:t>(</w:t>
      </w:r>
      <w:r w:rsidRPr="006C2B30">
        <w:rPr>
          <w:rtl/>
          <w:lang w:val="en-US" w:eastAsia="zh-TW"/>
        </w:rPr>
        <w:t>هـ)</w:t>
      </w:r>
      <w:r w:rsidRPr="006C2B30">
        <w:rPr>
          <w:rtl/>
          <w:lang w:val="en-US" w:eastAsia="zh-TW"/>
        </w:rPr>
        <w:tab/>
        <w:t>ضمان عدم مقاضاة والدي الطلاب ذوي الإعاقة بتهمة الإهمال بسبب مطالبتهم بحق أطفالهم في تعليم شامل للجميع على قدم المساواة مع الآخرين.</w:t>
      </w:r>
    </w:p>
    <w:p w14:paraId="27963858" w14:textId="77777777" w:rsidR="00762720" w:rsidRPr="000275C2" w:rsidRDefault="00762720" w:rsidP="00762720">
      <w:pPr>
        <w:pStyle w:val="H23GA"/>
        <w:rPr>
          <w:rtl/>
        </w:rPr>
      </w:pPr>
      <w:r w:rsidRPr="000275C2">
        <w:rPr>
          <w:rtl/>
        </w:rPr>
        <w:lastRenderedPageBreak/>
        <w:tab/>
        <w:t>2-</w:t>
      </w:r>
      <w:r w:rsidRPr="000275C2">
        <w:rPr>
          <w:rtl/>
        </w:rPr>
        <w:tab/>
        <w:t>رد الدولة الطرف</w:t>
      </w:r>
    </w:p>
    <w:p w14:paraId="48FC4E8D" w14:textId="2BEFAB85" w:rsidR="00762720" w:rsidRPr="006C2B30" w:rsidRDefault="00762720" w:rsidP="00482A39">
      <w:pPr>
        <w:pStyle w:val="SingleTxtGA"/>
        <w:spacing w:line="346" w:lineRule="exact"/>
        <w:rPr>
          <w:rtl/>
          <w:lang w:val="en-US" w:eastAsia="zh-TW"/>
        </w:rPr>
      </w:pPr>
      <w:r w:rsidRPr="000275C2">
        <w:rPr>
          <w:rtl/>
          <w:lang w:val="en-US" w:eastAsia="zh-TW"/>
        </w:rPr>
        <w:t>79</w:t>
      </w:r>
      <w:r w:rsidRPr="006C2B30">
        <w:rPr>
          <w:rtl/>
          <w:lang w:val="en-US" w:eastAsia="zh-TW"/>
        </w:rPr>
        <w:t>-</w:t>
      </w:r>
      <w:r w:rsidRPr="006C2B30">
        <w:rPr>
          <w:rtl/>
          <w:lang w:val="en-US" w:eastAsia="zh-TW"/>
        </w:rPr>
        <w:tab/>
        <w:t xml:space="preserve">قدمت الدولة الطرف ملاحظاتها في </w:t>
      </w:r>
      <w:r w:rsidRPr="000275C2">
        <w:rPr>
          <w:rtl/>
          <w:lang w:val="en-US" w:eastAsia="zh-TW"/>
        </w:rPr>
        <w:t>14</w:t>
      </w:r>
      <w:r w:rsidRPr="006C2B30">
        <w:rPr>
          <w:rtl/>
          <w:lang w:val="en-US" w:eastAsia="zh-TW"/>
        </w:rPr>
        <w:t xml:space="preserve"> أيار/مايو </w:t>
      </w:r>
      <w:r w:rsidRPr="000275C2">
        <w:rPr>
          <w:rtl/>
          <w:lang w:val="en-US" w:eastAsia="zh-TW"/>
        </w:rPr>
        <w:t>202</w:t>
      </w:r>
      <w:r w:rsidR="0044639C" w:rsidRPr="000275C2">
        <w:rPr>
          <w:rtl/>
          <w:lang w:val="en-US" w:eastAsia="zh-TW"/>
        </w:rPr>
        <w:t>1</w:t>
      </w:r>
      <w:r w:rsidR="0044639C" w:rsidRPr="0044639C">
        <w:rPr>
          <w:rtl/>
          <w:lang w:val="en-US" w:eastAsia="zh-TW"/>
        </w:rPr>
        <w:t xml:space="preserve">. </w:t>
      </w:r>
      <w:r w:rsidRPr="006C2B30">
        <w:rPr>
          <w:rtl/>
          <w:lang w:val="en-US" w:eastAsia="zh-TW"/>
        </w:rPr>
        <w:t>وتذكّر الدولة الطرف بأن صاحبي البلاغ قدم</w:t>
      </w:r>
      <w:r w:rsidR="00F74A17">
        <w:rPr>
          <w:rtl/>
          <w:lang w:val="en-US" w:eastAsia="zh-TW"/>
        </w:rPr>
        <w:t xml:space="preserve">اً </w:t>
      </w:r>
      <w:r w:rsidRPr="006C2B30">
        <w:rPr>
          <w:rtl/>
          <w:lang w:val="en-US" w:eastAsia="zh-TW"/>
        </w:rPr>
        <w:t xml:space="preserve">بلاغهما إلى المحكمة الأوروبية لحقوق الإنسان في </w:t>
      </w:r>
      <w:r w:rsidRPr="000275C2">
        <w:rPr>
          <w:rtl/>
          <w:lang w:val="en-US" w:eastAsia="zh-TW"/>
        </w:rPr>
        <w:t>26</w:t>
      </w:r>
      <w:r w:rsidRPr="006C2B30">
        <w:rPr>
          <w:rtl/>
          <w:lang w:val="en-US" w:eastAsia="zh-TW"/>
        </w:rPr>
        <w:t xml:space="preserve"> أيلول/سبتمبر </w:t>
      </w:r>
      <w:r w:rsidRPr="000275C2">
        <w:rPr>
          <w:rtl/>
          <w:lang w:val="en-US" w:eastAsia="zh-TW"/>
        </w:rPr>
        <w:t>2014</w:t>
      </w:r>
      <w:r w:rsidRPr="006C2B30">
        <w:rPr>
          <w:rtl/>
          <w:lang w:val="en-US" w:eastAsia="zh-TW"/>
        </w:rPr>
        <w:t xml:space="preserve">، وأن المحكمة </w:t>
      </w:r>
      <w:r w:rsidRPr="00A62651">
        <w:rPr>
          <w:spacing w:val="-2"/>
          <w:rtl/>
          <w:lang w:val="en-US" w:eastAsia="zh-TW"/>
        </w:rPr>
        <w:t>التي انعقدت بإشراف قاض منفرد أصدرت قرار</w:t>
      </w:r>
      <w:r w:rsidR="00F74A17" w:rsidRPr="00A62651">
        <w:rPr>
          <w:spacing w:val="-2"/>
          <w:rtl/>
          <w:lang w:val="en-US" w:eastAsia="zh-TW"/>
        </w:rPr>
        <w:t xml:space="preserve">اً </w:t>
      </w:r>
      <w:r w:rsidRPr="00A62651">
        <w:rPr>
          <w:spacing w:val="-2"/>
          <w:rtl/>
          <w:lang w:val="en-US" w:eastAsia="zh-TW"/>
        </w:rPr>
        <w:t xml:space="preserve">في </w:t>
      </w:r>
      <w:r w:rsidRPr="000275C2">
        <w:rPr>
          <w:spacing w:val="-2"/>
          <w:rtl/>
          <w:lang w:val="en-US" w:eastAsia="zh-TW"/>
        </w:rPr>
        <w:t>13</w:t>
      </w:r>
      <w:r w:rsidRPr="00A62651">
        <w:rPr>
          <w:spacing w:val="-2"/>
          <w:rtl/>
          <w:lang w:val="en-US" w:eastAsia="zh-TW"/>
        </w:rPr>
        <w:t xml:space="preserve"> تشرين الثاني/نوفمبر </w:t>
      </w:r>
      <w:r w:rsidRPr="000275C2">
        <w:rPr>
          <w:spacing w:val="-2"/>
          <w:rtl/>
          <w:lang w:val="en-US" w:eastAsia="zh-TW"/>
        </w:rPr>
        <w:t>2014</w:t>
      </w:r>
      <w:r w:rsidRPr="00A62651">
        <w:rPr>
          <w:spacing w:val="-2"/>
          <w:rtl/>
          <w:lang w:val="en-US" w:eastAsia="zh-TW"/>
        </w:rPr>
        <w:t xml:space="preserve"> برد مقبولية هذا الطلب،</w:t>
      </w:r>
      <w:r w:rsidRPr="006C2B30">
        <w:rPr>
          <w:rtl/>
          <w:lang w:val="en-US" w:eastAsia="zh-TW"/>
        </w:rPr>
        <w:t xml:space="preserve"> عمل</w:t>
      </w:r>
      <w:r w:rsidR="00F74A17">
        <w:rPr>
          <w:rtl/>
          <w:lang w:val="en-US" w:eastAsia="zh-TW"/>
        </w:rPr>
        <w:t xml:space="preserve">اً </w:t>
      </w:r>
      <w:r w:rsidRPr="006C2B30">
        <w:rPr>
          <w:rtl/>
          <w:lang w:val="en-US" w:eastAsia="zh-TW"/>
        </w:rPr>
        <w:t xml:space="preserve">بالمادتين </w:t>
      </w:r>
      <w:r w:rsidRPr="000275C2">
        <w:rPr>
          <w:rtl/>
          <w:lang w:val="en-US" w:eastAsia="zh-TW"/>
        </w:rPr>
        <w:t>34</w:t>
      </w:r>
      <w:r w:rsidRPr="006C2B30">
        <w:rPr>
          <w:rtl/>
          <w:lang w:val="en-US" w:eastAsia="zh-TW"/>
        </w:rPr>
        <w:t xml:space="preserve"> و</w:t>
      </w:r>
      <w:r w:rsidRPr="000275C2">
        <w:rPr>
          <w:rtl/>
          <w:lang w:val="en-US" w:eastAsia="zh-TW"/>
        </w:rPr>
        <w:t>35</w:t>
      </w:r>
      <w:r w:rsidRPr="006C2B30">
        <w:rPr>
          <w:rtl/>
          <w:lang w:val="en-US" w:eastAsia="zh-TW"/>
        </w:rPr>
        <w:t xml:space="preserve"> من اتفاقية حماية حقوق الإنسان والحريات الأساسية. </w:t>
      </w:r>
    </w:p>
    <w:p w14:paraId="125E551C" w14:textId="46864C79" w:rsidR="00762720" w:rsidRPr="006C2B30" w:rsidRDefault="00762720" w:rsidP="00482A39">
      <w:pPr>
        <w:pStyle w:val="SingleTxtGA"/>
        <w:spacing w:line="346" w:lineRule="exact"/>
        <w:rPr>
          <w:rtl/>
          <w:lang w:val="en-US" w:eastAsia="zh-TW"/>
        </w:rPr>
      </w:pPr>
      <w:r w:rsidRPr="000275C2">
        <w:rPr>
          <w:rtl/>
          <w:lang w:val="en-US" w:eastAsia="zh-TW"/>
        </w:rPr>
        <w:t>80</w:t>
      </w:r>
      <w:r w:rsidRPr="006C2B30">
        <w:rPr>
          <w:rtl/>
          <w:lang w:val="en-US" w:eastAsia="zh-TW"/>
        </w:rPr>
        <w:t>-</w:t>
      </w:r>
      <w:r w:rsidRPr="006C2B30">
        <w:rPr>
          <w:rtl/>
          <w:lang w:val="en-US" w:eastAsia="zh-TW"/>
        </w:rPr>
        <w:tab/>
        <w:t>وتدفع الدولة الطرف بأنها، بوصفها طرف</w:t>
      </w:r>
      <w:r w:rsidR="00F74A17">
        <w:rPr>
          <w:rtl/>
          <w:lang w:val="en-US" w:eastAsia="zh-TW"/>
        </w:rPr>
        <w:t xml:space="preserve">اً </w:t>
      </w:r>
      <w:r w:rsidRPr="006C2B30">
        <w:rPr>
          <w:rtl/>
          <w:lang w:val="en-US" w:eastAsia="zh-TW"/>
        </w:rPr>
        <w:t>متعاقد</w:t>
      </w:r>
      <w:r w:rsidR="00F74A17">
        <w:rPr>
          <w:rtl/>
          <w:lang w:val="en-US" w:eastAsia="zh-TW"/>
        </w:rPr>
        <w:t xml:space="preserve">اً </w:t>
      </w:r>
      <w:r w:rsidRPr="006C2B30">
        <w:rPr>
          <w:rtl/>
          <w:lang w:val="en-US" w:eastAsia="zh-TW"/>
        </w:rPr>
        <w:t>سامي</w:t>
      </w:r>
      <w:r w:rsidR="00F74A17">
        <w:rPr>
          <w:rtl/>
          <w:lang w:val="en-US" w:eastAsia="zh-TW"/>
        </w:rPr>
        <w:t xml:space="preserve">اً </w:t>
      </w:r>
      <w:r w:rsidRPr="006C2B30">
        <w:rPr>
          <w:rtl/>
          <w:lang w:val="en-US" w:eastAsia="zh-TW"/>
        </w:rPr>
        <w:t xml:space="preserve">في المحكمة الأوروبية لحقوق الإنسان، تخضع لاختصاص المحكمة ويقع عليها الالتزام بالقرارات النهائية التي تعتمدها. وبناء عليه، لا ترى الدولة الطرف وجاهة في التعليق على آراء اللجنة المؤرخة </w:t>
      </w:r>
      <w:r w:rsidRPr="000275C2">
        <w:rPr>
          <w:rtl/>
          <w:lang w:val="en-US" w:eastAsia="zh-TW"/>
        </w:rPr>
        <w:t>28</w:t>
      </w:r>
      <w:r w:rsidRPr="006C2B30">
        <w:rPr>
          <w:rtl/>
          <w:lang w:val="en-US" w:eastAsia="zh-TW"/>
        </w:rPr>
        <w:t xml:space="preserve"> آب/أغسطس </w:t>
      </w:r>
      <w:r w:rsidRPr="000275C2">
        <w:rPr>
          <w:rtl/>
          <w:lang w:val="en-US" w:eastAsia="zh-TW"/>
        </w:rPr>
        <w:t>2020</w:t>
      </w:r>
      <w:r w:rsidRPr="006C2B30">
        <w:rPr>
          <w:rtl/>
          <w:lang w:val="en-US" w:eastAsia="zh-TW"/>
        </w:rPr>
        <w:t>، بما أن المحكمة نظرت في نفس الوقائع موضوع البلاغ.</w:t>
      </w:r>
    </w:p>
    <w:p w14:paraId="47F3DD80" w14:textId="6A95AE59" w:rsidR="00762720" w:rsidRPr="006C2B30" w:rsidRDefault="00762720" w:rsidP="00482A39">
      <w:pPr>
        <w:pStyle w:val="SingleTxtGA"/>
        <w:spacing w:line="350" w:lineRule="exact"/>
        <w:rPr>
          <w:rtl/>
          <w:lang w:val="en-US" w:eastAsia="zh-TW"/>
        </w:rPr>
      </w:pPr>
      <w:r w:rsidRPr="000275C2">
        <w:rPr>
          <w:rtl/>
          <w:lang w:val="en-US" w:eastAsia="zh-TW"/>
        </w:rPr>
        <w:t>81</w:t>
      </w:r>
      <w:r w:rsidRPr="006C2B30">
        <w:rPr>
          <w:rtl/>
          <w:lang w:val="en-US" w:eastAsia="zh-TW"/>
        </w:rPr>
        <w:t>-</w:t>
      </w:r>
      <w:r w:rsidRPr="006C2B30">
        <w:rPr>
          <w:rtl/>
          <w:lang w:val="en-US" w:eastAsia="zh-TW"/>
        </w:rPr>
        <w:tab/>
        <w:t xml:space="preserve">وفيما يتعلق بالتوصيات العامة، تشير الدولة الطرف إلى أن المديرية العامة للتعاون القانوني الدولي وحقوق الإنسان التابعة لوزارة العدل قد اتخذت إجراءات معينة في إطار صلاحياتها من أجل تعزيز حقوق الإنسان على نحو أفضل، وضمان الفعالية باقتراح تدابير تراعي آراء الهيئات الدولية المختصة بصون حقوق الإنسان، على النحو المنصوص عليه في المرسوم الملكي </w:t>
      </w:r>
      <w:r w:rsidRPr="000275C2">
        <w:rPr>
          <w:rtl/>
          <w:lang w:val="en-US" w:eastAsia="zh-TW"/>
        </w:rPr>
        <w:t>453</w:t>
      </w:r>
      <w:r w:rsidRPr="006C2B30">
        <w:rPr>
          <w:rtl/>
          <w:lang w:val="en-US" w:eastAsia="zh-TW"/>
        </w:rPr>
        <w:t>/</w:t>
      </w:r>
      <w:r w:rsidRPr="000275C2">
        <w:rPr>
          <w:rtl/>
          <w:lang w:val="en-US" w:eastAsia="zh-TW"/>
        </w:rPr>
        <w:t>2020</w:t>
      </w:r>
      <w:r w:rsidRPr="006C2B30">
        <w:rPr>
          <w:rtl/>
          <w:lang w:val="en-US" w:eastAsia="zh-TW"/>
        </w:rPr>
        <w:t xml:space="preserve"> المؤرخ </w:t>
      </w:r>
      <w:r w:rsidRPr="000275C2">
        <w:rPr>
          <w:rtl/>
          <w:lang w:val="en-US" w:eastAsia="zh-TW"/>
        </w:rPr>
        <w:t>10</w:t>
      </w:r>
      <w:r w:rsidRPr="006C2B30">
        <w:rPr>
          <w:rtl/>
          <w:lang w:val="en-US" w:eastAsia="zh-TW"/>
        </w:rPr>
        <w:t xml:space="preserve"> آذار/مارس </w:t>
      </w:r>
      <w:r w:rsidRPr="000275C2">
        <w:rPr>
          <w:rtl/>
          <w:lang w:val="en-US" w:eastAsia="zh-TW"/>
        </w:rPr>
        <w:t>202</w:t>
      </w:r>
      <w:r w:rsidR="0044639C" w:rsidRPr="000275C2">
        <w:rPr>
          <w:rtl/>
          <w:lang w:val="en-US" w:eastAsia="zh-TW"/>
        </w:rPr>
        <w:t>0</w:t>
      </w:r>
      <w:r w:rsidR="0044639C" w:rsidRPr="0044639C">
        <w:rPr>
          <w:rtl/>
          <w:lang w:val="en-US" w:eastAsia="zh-TW"/>
        </w:rPr>
        <w:t xml:space="preserve">. </w:t>
      </w:r>
    </w:p>
    <w:p w14:paraId="71855888" w14:textId="5942BE25" w:rsidR="00762720" w:rsidRPr="006C2B30" w:rsidRDefault="00762720" w:rsidP="00482A39">
      <w:pPr>
        <w:pStyle w:val="SingleTxtGA"/>
        <w:spacing w:line="350" w:lineRule="exact"/>
        <w:rPr>
          <w:rtl/>
          <w:lang w:val="en-US" w:eastAsia="zh-TW"/>
        </w:rPr>
      </w:pPr>
      <w:r w:rsidRPr="000275C2">
        <w:rPr>
          <w:rtl/>
          <w:lang w:val="en-US" w:eastAsia="zh-TW"/>
        </w:rPr>
        <w:t>82</w:t>
      </w:r>
      <w:r w:rsidRPr="006C2B30">
        <w:rPr>
          <w:rtl/>
          <w:lang w:val="en-US" w:eastAsia="zh-TW"/>
        </w:rPr>
        <w:t>-</w:t>
      </w:r>
      <w:r w:rsidRPr="006C2B30">
        <w:rPr>
          <w:rtl/>
          <w:lang w:val="en-US" w:eastAsia="zh-TW"/>
        </w:rPr>
        <w:tab/>
        <w:t xml:space="preserve">أما فيما يخص التوصيات المتصلة بالإصلاح التشريعي المتعلق بالقضاء على النموذج الطبي إزاء الإعاقة، تشير الدولة الطرف إلى أن مجلس الوزراء وافق في </w:t>
      </w:r>
      <w:r w:rsidRPr="000275C2">
        <w:rPr>
          <w:rtl/>
          <w:lang w:val="en-US" w:eastAsia="zh-TW"/>
        </w:rPr>
        <w:t>7</w:t>
      </w:r>
      <w:r w:rsidRPr="006C2B30">
        <w:rPr>
          <w:rtl/>
          <w:lang w:val="en-US" w:eastAsia="zh-TW"/>
        </w:rPr>
        <w:t xml:space="preserve"> تموز/يوليه </w:t>
      </w:r>
      <w:r w:rsidRPr="000275C2">
        <w:rPr>
          <w:rtl/>
          <w:lang w:val="en-US" w:eastAsia="zh-TW"/>
        </w:rPr>
        <w:t>2020</w:t>
      </w:r>
      <w:r w:rsidRPr="006C2B30">
        <w:rPr>
          <w:rtl/>
          <w:lang w:val="en-US" w:eastAsia="zh-TW"/>
        </w:rPr>
        <w:t xml:space="preserve"> على إحالة مشروع </w:t>
      </w:r>
      <w:r w:rsidRPr="00F74A17">
        <w:rPr>
          <w:spacing w:val="-4"/>
          <w:rtl/>
          <w:lang w:val="en-US" w:eastAsia="zh-TW"/>
        </w:rPr>
        <w:t xml:space="preserve">قانون إلى </w:t>
      </w:r>
      <w:proofErr w:type="gramStart"/>
      <w:r w:rsidRPr="00F74A17">
        <w:rPr>
          <w:spacing w:val="-4"/>
          <w:rtl/>
          <w:lang w:val="en-US" w:eastAsia="zh-TW"/>
        </w:rPr>
        <w:t>البرلمان</w:t>
      </w:r>
      <w:proofErr w:type="gramEnd"/>
      <w:r w:rsidRPr="00F74A17">
        <w:rPr>
          <w:spacing w:val="-4"/>
          <w:rtl/>
          <w:lang w:val="en-US" w:eastAsia="zh-TW"/>
        </w:rPr>
        <w:t xml:space="preserve"> لإصلاح التشريعات المدنية والإجرائية من أجل دعم الأشخاص ذوي الإعاقة في ممارسة</w:t>
      </w:r>
      <w:r w:rsidRPr="006C2B30">
        <w:rPr>
          <w:rtl/>
          <w:lang w:val="en-US" w:eastAsia="zh-TW"/>
        </w:rPr>
        <w:t xml:space="preserve"> </w:t>
      </w:r>
      <w:r w:rsidRPr="00F74A17">
        <w:rPr>
          <w:spacing w:val="-4"/>
          <w:rtl/>
          <w:lang w:val="en-US" w:eastAsia="zh-TW"/>
        </w:rPr>
        <w:t xml:space="preserve">أهليتهم القانونية. ويشمل هذا المشروع نقلة نوعية إذ يهدف إلى الحرص على أن تكون القرارات التي يتخذها </w:t>
      </w:r>
      <w:r w:rsidRPr="006C2B30">
        <w:rPr>
          <w:rtl/>
          <w:lang w:val="en-US" w:eastAsia="zh-TW"/>
        </w:rPr>
        <w:t xml:space="preserve">الأشخاص ذوو الإعاقة نابعة من إرادتهم وأفضلياتهم، وألا يُستعاض عنهم في عملية اتخاذ القرار بشأن المسائل التي تهمهم. ومن المتوقع أن يوافق </w:t>
      </w:r>
      <w:proofErr w:type="gramStart"/>
      <w:r w:rsidRPr="006C2B30">
        <w:rPr>
          <w:rtl/>
          <w:lang w:val="en-US" w:eastAsia="zh-TW"/>
        </w:rPr>
        <w:t>البرلمان</w:t>
      </w:r>
      <w:proofErr w:type="gramEnd"/>
      <w:r w:rsidRPr="006C2B30">
        <w:rPr>
          <w:rtl/>
          <w:lang w:val="en-US" w:eastAsia="zh-TW"/>
        </w:rPr>
        <w:t xml:space="preserve"> على القانون المقبل في أوائل عام </w:t>
      </w:r>
      <w:r w:rsidRPr="000275C2">
        <w:rPr>
          <w:rtl/>
          <w:lang w:val="en-US" w:eastAsia="zh-TW"/>
        </w:rPr>
        <w:t>202</w:t>
      </w:r>
      <w:r w:rsidR="0044639C" w:rsidRPr="000275C2">
        <w:rPr>
          <w:rtl/>
          <w:lang w:val="en-US" w:eastAsia="zh-TW"/>
        </w:rPr>
        <w:t>1</w:t>
      </w:r>
      <w:r w:rsidR="0044639C" w:rsidRPr="0044639C">
        <w:rPr>
          <w:rtl/>
          <w:lang w:val="en-US" w:eastAsia="zh-TW"/>
        </w:rPr>
        <w:t xml:space="preserve">. </w:t>
      </w:r>
    </w:p>
    <w:p w14:paraId="23A23BDD" w14:textId="45C99AF9" w:rsidR="00762720" w:rsidRPr="006C2B30" w:rsidRDefault="00762720" w:rsidP="00482A39">
      <w:pPr>
        <w:pStyle w:val="SingleTxtGA"/>
        <w:spacing w:line="350" w:lineRule="exact"/>
        <w:rPr>
          <w:rtl/>
          <w:lang w:val="en-US" w:eastAsia="zh-TW"/>
        </w:rPr>
      </w:pPr>
      <w:r w:rsidRPr="000275C2">
        <w:rPr>
          <w:rtl/>
          <w:lang w:val="en-US" w:eastAsia="zh-TW"/>
        </w:rPr>
        <w:t>83</w:t>
      </w:r>
      <w:r w:rsidRPr="006C2B30">
        <w:rPr>
          <w:rtl/>
          <w:lang w:val="en-US" w:eastAsia="zh-TW"/>
        </w:rPr>
        <w:t>-</w:t>
      </w:r>
      <w:r w:rsidRPr="006C2B30">
        <w:rPr>
          <w:rtl/>
          <w:lang w:val="en-US" w:eastAsia="zh-TW"/>
        </w:rPr>
        <w:tab/>
      </w:r>
      <w:r w:rsidRPr="00F74A17">
        <w:rPr>
          <w:spacing w:val="-2"/>
          <w:rtl/>
          <w:lang w:val="en-US" w:eastAsia="zh-TW"/>
        </w:rPr>
        <w:t>وفيما يتعلق بالتوصيات المتعلقة بالتعليم الشامل للجميع، تفيد الدولة الطرف بأن القانون الأساسي</w:t>
      </w:r>
      <w:r w:rsidRPr="006C2B30">
        <w:rPr>
          <w:rtl/>
          <w:lang w:val="en-US" w:eastAsia="zh-TW"/>
        </w:rPr>
        <w:t xml:space="preserve"> رقم </w:t>
      </w:r>
      <w:r w:rsidRPr="000275C2">
        <w:rPr>
          <w:rtl/>
          <w:lang w:val="en-US" w:eastAsia="zh-TW"/>
        </w:rPr>
        <w:t>3</w:t>
      </w:r>
      <w:r w:rsidRPr="006C2B30">
        <w:rPr>
          <w:rtl/>
          <w:lang w:val="en-US" w:eastAsia="zh-TW"/>
        </w:rPr>
        <w:t>/</w:t>
      </w:r>
      <w:r w:rsidRPr="000275C2">
        <w:rPr>
          <w:rtl/>
          <w:lang w:val="en-US" w:eastAsia="zh-TW"/>
        </w:rPr>
        <w:t>2020</w:t>
      </w:r>
      <w:r w:rsidRPr="006C2B30">
        <w:rPr>
          <w:rtl/>
          <w:lang w:val="en-US" w:eastAsia="zh-TW"/>
        </w:rPr>
        <w:t xml:space="preserve"> المؤرخ </w:t>
      </w:r>
      <w:r w:rsidRPr="000275C2">
        <w:rPr>
          <w:rtl/>
          <w:lang w:val="en-US" w:eastAsia="zh-TW"/>
        </w:rPr>
        <w:t>29</w:t>
      </w:r>
      <w:r w:rsidRPr="006C2B30">
        <w:rPr>
          <w:rtl/>
          <w:lang w:val="en-US" w:eastAsia="zh-TW"/>
        </w:rPr>
        <w:t xml:space="preserve"> كانون الأول/ديسمبر </w:t>
      </w:r>
      <w:r w:rsidRPr="000275C2">
        <w:rPr>
          <w:rtl/>
          <w:lang w:val="en-US" w:eastAsia="zh-TW"/>
        </w:rPr>
        <w:t>2020</w:t>
      </w:r>
      <w:r w:rsidRPr="006C2B30">
        <w:rPr>
          <w:rtl/>
          <w:lang w:val="en-US" w:eastAsia="zh-TW"/>
        </w:rPr>
        <w:t xml:space="preserve"> الذي يعدل القانون الأساسي رقم </w:t>
      </w:r>
      <w:r w:rsidRPr="000275C2">
        <w:rPr>
          <w:rtl/>
          <w:lang w:val="en-US" w:eastAsia="zh-TW"/>
        </w:rPr>
        <w:t>2</w:t>
      </w:r>
      <w:r w:rsidRPr="006C2B30">
        <w:rPr>
          <w:rtl/>
          <w:lang w:val="en-US" w:eastAsia="zh-TW"/>
        </w:rPr>
        <w:t>/</w:t>
      </w:r>
      <w:r w:rsidRPr="000275C2">
        <w:rPr>
          <w:rtl/>
          <w:lang w:val="en-US" w:eastAsia="zh-TW"/>
        </w:rPr>
        <w:t>2006</w:t>
      </w:r>
      <w:r w:rsidRPr="006C2B30">
        <w:rPr>
          <w:rtl/>
          <w:lang w:val="en-US" w:eastAsia="zh-TW"/>
        </w:rPr>
        <w:t xml:space="preserve"> المتعلق بالتعليم والمؤرخ </w:t>
      </w:r>
      <w:r w:rsidRPr="000275C2">
        <w:rPr>
          <w:rtl/>
          <w:lang w:val="en-US" w:eastAsia="zh-TW"/>
        </w:rPr>
        <w:t>3</w:t>
      </w:r>
      <w:r w:rsidRPr="006C2B30">
        <w:rPr>
          <w:rtl/>
          <w:lang w:val="en-US" w:eastAsia="zh-TW"/>
        </w:rPr>
        <w:t xml:space="preserve"> أيار/مايو </w:t>
      </w:r>
      <w:r w:rsidRPr="000275C2">
        <w:rPr>
          <w:rtl/>
          <w:lang w:val="en-US" w:eastAsia="zh-TW"/>
        </w:rPr>
        <w:t>2006</w:t>
      </w:r>
      <w:r w:rsidRPr="006C2B30">
        <w:rPr>
          <w:rtl/>
          <w:lang w:val="en-US" w:eastAsia="zh-TW"/>
        </w:rPr>
        <w:t>، يدرج النهج القائم على حقوق الطفل، على النحو المنصوص عليه في اتفاقية حقوق الطفل، ضمن المبادئ التوجيهية للنظام، الذي يقر بمصالح الطفل الفضلى، وحقه في التعليم، والتزام الدولة بضمان إعمال حقوقه على نحو فعال. وهو يتضمن صراحةً الحق في التعليم الشامل للجميع والجيد. وينعكس دعم التعليم الشامل للجميع في مبادئ مختلفة: فقد ثبت أن التدريس سيكيف مع الطلاب ذوي الاحتياجات التعليمية الخاصة، وأنه يجب الاستماع إلى والدي الطلاب ذوي الاحتياجات الخاصة إلى الدعم التعليمي أو الأوصياء القانونيين عليهم كما يجب إبقاؤهم على اطلاع، وأن الإجراءات ستُنظَّم من أجل وضع حد</w:t>
      </w:r>
      <w:r>
        <w:rPr>
          <w:rtl/>
          <w:lang w:val="en-US" w:eastAsia="zh-TW"/>
        </w:rPr>
        <w:t xml:space="preserve"> </w:t>
      </w:r>
      <w:r w:rsidRPr="006C2B30">
        <w:rPr>
          <w:rtl/>
          <w:lang w:val="en-US" w:eastAsia="zh-TW"/>
        </w:rPr>
        <w:t>لأوجه التباين، مع مراعاة مصالح الطفل الفضلى على الدوام. وستتيح التقييمات في نهاية السنة توجيهات مناسبة بشأن نوع التعليم الذي يتجه نحو تمكين التلاميذ من الاستفادة من نظام تعليم</w:t>
      </w:r>
      <w:r>
        <w:rPr>
          <w:rtl/>
          <w:lang w:val="en-US" w:eastAsia="zh-TW"/>
        </w:rPr>
        <w:t xml:space="preserve"> </w:t>
      </w:r>
      <w:r w:rsidRPr="006C2B30">
        <w:rPr>
          <w:rtl/>
          <w:lang w:val="en-US" w:eastAsia="zh-TW"/>
        </w:rPr>
        <w:t>يكون أكثر شمول</w:t>
      </w:r>
      <w:r w:rsidR="00F74A17">
        <w:rPr>
          <w:rtl/>
          <w:lang w:val="en-US" w:eastAsia="zh-TW"/>
        </w:rPr>
        <w:t xml:space="preserve">اً </w:t>
      </w:r>
      <w:r w:rsidRPr="006C2B30">
        <w:rPr>
          <w:rtl/>
          <w:lang w:val="en-US" w:eastAsia="zh-TW"/>
        </w:rPr>
        <w:t xml:space="preserve">أو البقاء فيه. </w:t>
      </w:r>
    </w:p>
    <w:p w14:paraId="21DF5AD7" w14:textId="639AD408" w:rsidR="00762720" w:rsidRPr="00482A39" w:rsidRDefault="00762720" w:rsidP="00482A39">
      <w:pPr>
        <w:pStyle w:val="SingleTxtGA"/>
        <w:spacing w:line="350" w:lineRule="exact"/>
        <w:rPr>
          <w:spacing w:val="-4"/>
          <w:rtl/>
          <w:lang w:val="en-US" w:eastAsia="zh-TW"/>
        </w:rPr>
      </w:pPr>
      <w:r w:rsidRPr="000275C2">
        <w:rPr>
          <w:spacing w:val="-4"/>
          <w:rtl/>
          <w:lang w:val="en-US" w:eastAsia="zh-TW"/>
        </w:rPr>
        <w:t>84</w:t>
      </w:r>
      <w:r w:rsidRPr="00482A39">
        <w:rPr>
          <w:spacing w:val="-4"/>
          <w:rtl/>
          <w:lang w:val="en-US" w:eastAsia="zh-TW"/>
        </w:rPr>
        <w:t>-</w:t>
      </w:r>
      <w:r w:rsidRPr="00482A39">
        <w:rPr>
          <w:spacing w:val="-4"/>
          <w:rtl/>
          <w:lang w:val="en-US" w:eastAsia="zh-TW"/>
        </w:rPr>
        <w:tab/>
        <w:t>وستتخذ الإدارات التعليمية التدابير اللازمة من أجل تفادي فصل الطلاب والحرص على توزيع الطلاب ذوي الاحتياجات التعليمية الخاصة توزيع</w:t>
      </w:r>
      <w:r w:rsidR="00F74A17" w:rsidRPr="00482A39">
        <w:rPr>
          <w:spacing w:val="-4"/>
          <w:rtl/>
          <w:lang w:val="en-US" w:eastAsia="zh-TW"/>
        </w:rPr>
        <w:t xml:space="preserve">اً </w:t>
      </w:r>
      <w:r w:rsidRPr="00482A39">
        <w:rPr>
          <w:spacing w:val="-4"/>
          <w:rtl/>
          <w:lang w:val="en-US" w:eastAsia="zh-TW"/>
        </w:rPr>
        <w:t>مناسب</w:t>
      </w:r>
      <w:r w:rsidR="00F74A17" w:rsidRPr="00482A39">
        <w:rPr>
          <w:spacing w:val="-4"/>
          <w:rtl/>
          <w:lang w:val="en-US" w:eastAsia="zh-TW"/>
        </w:rPr>
        <w:t xml:space="preserve">اً </w:t>
      </w:r>
      <w:r w:rsidRPr="00482A39">
        <w:rPr>
          <w:spacing w:val="-4"/>
          <w:rtl/>
          <w:lang w:val="en-US" w:eastAsia="zh-TW"/>
        </w:rPr>
        <w:t>ومتوازن</w:t>
      </w:r>
      <w:r w:rsidR="00F74A17" w:rsidRPr="00482A39">
        <w:rPr>
          <w:spacing w:val="-4"/>
          <w:rtl/>
          <w:lang w:val="en-US" w:eastAsia="zh-TW"/>
        </w:rPr>
        <w:t xml:space="preserve">اً </w:t>
      </w:r>
      <w:r w:rsidRPr="00482A39">
        <w:rPr>
          <w:spacing w:val="-4"/>
          <w:rtl/>
          <w:lang w:val="en-US" w:eastAsia="zh-TW"/>
        </w:rPr>
        <w:t>بين المدارس. وسوف تحرص على أن تضمن القرارات المدرسية الاستجابة الأنسب للاحتياجات الخاصة بكل طالب. ويتعين على السلطات العامة أن تضع خطة تتيح الموارد اللازمة للمدارس العادية، في غضون عشر سنوات بعد اعتماد القانون، وفق</w:t>
      </w:r>
      <w:r w:rsidR="00F74A17" w:rsidRPr="00482A39">
        <w:rPr>
          <w:spacing w:val="-4"/>
          <w:rtl/>
          <w:lang w:val="en-US" w:eastAsia="zh-TW"/>
        </w:rPr>
        <w:t xml:space="preserve">اً </w:t>
      </w:r>
      <w:r w:rsidRPr="00482A39">
        <w:rPr>
          <w:spacing w:val="-4"/>
          <w:rtl/>
          <w:lang w:val="en-US" w:eastAsia="zh-TW"/>
        </w:rPr>
        <w:t>للاتفاقية وامتثال</w:t>
      </w:r>
      <w:r w:rsidR="00F74A17" w:rsidRPr="00482A39">
        <w:rPr>
          <w:spacing w:val="-4"/>
          <w:rtl/>
          <w:lang w:val="en-US" w:eastAsia="zh-TW"/>
        </w:rPr>
        <w:t xml:space="preserve">اً </w:t>
      </w:r>
      <w:r w:rsidRPr="00482A39">
        <w:rPr>
          <w:spacing w:val="-4"/>
          <w:rtl/>
          <w:lang w:val="en-US" w:eastAsia="zh-TW"/>
        </w:rPr>
        <w:t xml:space="preserve">للهدف </w:t>
      </w:r>
      <w:r w:rsidRPr="000275C2">
        <w:rPr>
          <w:spacing w:val="-4"/>
          <w:rtl/>
          <w:lang w:val="en-US" w:eastAsia="zh-TW"/>
        </w:rPr>
        <w:t>4</w:t>
      </w:r>
      <w:r w:rsidRPr="00482A39">
        <w:rPr>
          <w:spacing w:val="-4"/>
          <w:rtl/>
          <w:lang w:val="en-US" w:eastAsia="zh-TW"/>
        </w:rPr>
        <w:t xml:space="preserve"> من أهداف التنمية المستدامة، بغرض تمكينها من استقبال التلاميذ ذوي الإعاقة في أحسن الظروف. وستواصل الإدارات التعليمية تقديم الدعم اللازم لمراكز التعليم الخاص لكي تصبح نموذج</w:t>
      </w:r>
      <w:r w:rsidR="00F74A17" w:rsidRPr="00482A39">
        <w:rPr>
          <w:spacing w:val="-4"/>
          <w:rtl/>
          <w:lang w:val="en-US" w:eastAsia="zh-TW"/>
        </w:rPr>
        <w:t xml:space="preserve">اً </w:t>
      </w:r>
      <w:r w:rsidRPr="00482A39">
        <w:rPr>
          <w:spacing w:val="-4"/>
          <w:rtl/>
          <w:lang w:val="en-US" w:eastAsia="zh-TW"/>
        </w:rPr>
        <w:t xml:space="preserve">يحتذى ومراكز دعم للمراكز العادية، إلى جانب إتاحتها التعليم للطلاب الذين يحتاجون إلى رعاية متخصصة للغاية. </w:t>
      </w:r>
    </w:p>
    <w:p w14:paraId="10AC9D82" w14:textId="49F33528" w:rsidR="00762720" w:rsidRPr="006C2B30" w:rsidRDefault="00762720" w:rsidP="00C65F0D">
      <w:pPr>
        <w:pStyle w:val="SingleTxtGA"/>
        <w:spacing w:line="346" w:lineRule="exact"/>
        <w:rPr>
          <w:rtl/>
          <w:lang w:val="en-US" w:eastAsia="zh-TW"/>
        </w:rPr>
      </w:pPr>
      <w:r w:rsidRPr="000275C2">
        <w:rPr>
          <w:rtl/>
          <w:lang w:val="en-US" w:eastAsia="zh-TW"/>
        </w:rPr>
        <w:lastRenderedPageBreak/>
        <w:t>85</w:t>
      </w:r>
      <w:r w:rsidRPr="006C2B30">
        <w:rPr>
          <w:rtl/>
          <w:lang w:val="en-US" w:eastAsia="zh-TW"/>
        </w:rPr>
        <w:t>-</w:t>
      </w:r>
      <w:r w:rsidRPr="006C2B30">
        <w:rPr>
          <w:rtl/>
          <w:lang w:val="en-US" w:eastAsia="zh-TW"/>
        </w:rPr>
        <w:tab/>
        <w:t>وفيما يتعلق بالتوصيات المتعلقة بضمان عدم مقاضاة والدي الطلاب ذوي الإعاقة بتهمة الإهمال في حال مطالبتهم باحترام حق أطفالهم في التعليم الشامل للجميع على قدم المساواة مع الآخرين، توضح الدولة الطرف أن حالات التخلف المتكرر وغير المبرر عن حضور الفصول الدراسية هي التي يترتب عليها دون سواها إرسال نسخة من ملف القضية المفتوحة لهذا الغرض إلى مكتب المدعي العام. ثم</w:t>
      </w:r>
      <w:r w:rsidR="00B03699">
        <w:rPr>
          <w:lang w:val="en-US" w:eastAsia="zh-TW"/>
        </w:rPr>
        <w:t> </w:t>
      </w:r>
      <w:r w:rsidRPr="006C2B30">
        <w:rPr>
          <w:rtl/>
          <w:lang w:val="en-US" w:eastAsia="zh-TW"/>
        </w:rPr>
        <w:t>يشرع مكتب المدعي العام في الإجراءات التمهيدية المناسبة من أجل تقييم ظروف كل حالة على حدة، وتكييف الرد المؤسسي مع الحالة الخاصة بالطلاب المعنيين وأسرهم. وتشير الدولة الطرف إلى أن حالات عدم وجود مبرر واضح ومحدد يسوغ الإعفاء من واجب الالتحاق شخصي</w:t>
      </w:r>
      <w:r w:rsidR="00F74A17">
        <w:rPr>
          <w:rtl/>
          <w:lang w:val="en-US" w:eastAsia="zh-TW"/>
        </w:rPr>
        <w:t xml:space="preserve">اً </w:t>
      </w:r>
      <w:r w:rsidRPr="006C2B30">
        <w:rPr>
          <w:rtl/>
          <w:lang w:val="en-US" w:eastAsia="zh-TW"/>
        </w:rPr>
        <w:t>بالمدرسة، ولو كان الإعفاء مؤقت</w:t>
      </w:r>
      <w:r w:rsidR="006C2FC7">
        <w:rPr>
          <w:rtl/>
          <w:lang w:val="en-US" w:eastAsia="zh-TW"/>
        </w:rPr>
        <w:t>اً،</w:t>
      </w:r>
      <w:r w:rsidRPr="006C2B30">
        <w:rPr>
          <w:rtl/>
          <w:lang w:val="en-US" w:eastAsia="zh-TW"/>
        </w:rPr>
        <w:t xml:space="preserve"> هي وحدها التي تدفع مكتب المدعي العام إلى مواصلة هذه الإجراءات بغية رفع دعوى جنائية على الوالدين أو الأوصياء الذين يدعى أنهم انتهكوا الواجبات الملازمة للسلطة الوالدية في هذا المجال. </w:t>
      </w:r>
    </w:p>
    <w:p w14:paraId="49234EEE" w14:textId="2CBF7B34" w:rsidR="00762720" w:rsidRPr="006C2B30" w:rsidRDefault="00762720" w:rsidP="00C65F0D">
      <w:pPr>
        <w:pStyle w:val="SingleTxtGA"/>
        <w:spacing w:line="346" w:lineRule="exact"/>
        <w:rPr>
          <w:rtl/>
          <w:lang w:val="en-US" w:eastAsia="zh-TW"/>
        </w:rPr>
      </w:pPr>
      <w:r w:rsidRPr="000275C2">
        <w:rPr>
          <w:rtl/>
          <w:lang w:val="en-US" w:eastAsia="zh-TW"/>
        </w:rPr>
        <w:t>86</w:t>
      </w:r>
      <w:r w:rsidRPr="006C2B30">
        <w:rPr>
          <w:rtl/>
          <w:lang w:val="en-US" w:eastAsia="zh-TW"/>
        </w:rPr>
        <w:t>-</w:t>
      </w:r>
      <w:r w:rsidRPr="006C2B30">
        <w:rPr>
          <w:rtl/>
          <w:lang w:val="en-US" w:eastAsia="zh-TW"/>
        </w:rPr>
        <w:tab/>
        <w:t>وتفيد الدولة الطرف أيض</w:t>
      </w:r>
      <w:r w:rsidR="00F74A17">
        <w:rPr>
          <w:rtl/>
          <w:lang w:val="en-US" w:eastAsia="zh-TW"/>
        </w:rPr>
        <w:t xml:space="preserve">اً </w:t>
      </w:r>
      <w:r w:rsidRPr="006C2B30">
        <w:rPr>
          <w:rtl/>
          <w:lang w:val="en-US" w:eastAsia="zh-TW"/>
        </w:rPr>
        <w:t>بأن الآراء نشرت على الموقع الشبكي لوزارة العدل.</w:t>
      </w:r>
    </w:p>
    <w:p w14:paraId="6A97DDF8" w14:textId="77777777" w:rsidR="00762720" w:rsidRPr="000275C2" w:rsidRDefault="00762720" w:rsidP="00762720">
      <w:pPr>
        <w:pStyle w:val="H23GA"/>
        <w:rPr>
          <w:rtl/>
        </w:rPr>
      </w:pPr>
      <w:r w:rsidRPr="000275C2">
        <w:rPr>
          <w:rtl/>
        </w:rPr>
        <w:tab/>
        <w:t>3-</w:t>
      </w:r>
      <w:r w:rsidRPr="000275C2">
        <w:rPr>
          <w:rtl/>
        </w:rPr>
        <w:tab/>
        <w:t>رد صاحبي البلاغ</w:t>
      </w:r>
    </w:p>
    <w:p w14:paraId="5F2B674E" w14:textId="77777777" w:rsidR="00762720" w:rsidRPr="006C2B30" w:rsidRDefault="00762720" w:rsidP="00C65F0D">
      <w:pPr>
        <w:pStyle w:val="SingleTxtGA"/>
        <w:spacing w:line="346" w:lineRule="exact"/>
        <w:rPr>
          <w:rtl/>
          <w:lang w:val="en-US" w:eastAsia="zh-TW"/>
        </w:rPr>
      </w:pPr>
      <w:r w:rsidRPr="000275C2">
        <w:rPr>
          <w:rtl/>
          <w:lang w:val="en-US" w:eastAsia="zh-TW"/>
        </w:rPr>
        <w:t>87</w:t>
      </w:r>
      <w:r w:rsidRPr="006C2B30">
        <w:rPr>
          <w:rtl/>
          <w:lang w:val="en-US" w:eastAsia="zh-TW"/>
        </w:rPr>
        <w:t>-</w:t>
      </w:r>
      <w:r w:rsidRPr="006C2B30">
        <w:rPr>
          <w:rtl/>
          <w:lang w:val="en-US" w:eastAsia="zh-TW"/>
        </w:rPr>
        <w:tab/>
        <w:t xml:space="preserve">يعرب صاحبا البلاغ في تعليقاتهما المؤرخة </w:t>
      </w:r>
      <w:r w:rsidRPr="000275C2">
        <w:rPr>
          <w:rtl/>
          <w:lang w:val="en-US" w:eastAsia="zh-TW"/>
        </w:rPr>
        <w:t>30</w:t>
      </w:r>
      <w:r w:rsidRPr="006C2B30">
        <w:rPr>
          <w:rtl/>
          <w:lang w:val="en-US" w:eastAsia="zh-TW"/>
        </w:rPr>
        <w:t xml:space="preserve"> آب/أغسطس </w:t>
      </w:r>
      <w:r w:rsidRPr="000275C2">
        <w:rPr>
          <w:rtl/>
          <w:lang w:val="en-US" w:eastAsia="zh-TW"/>
        </w:rPr>
        <w:t>2021</w:t>
      </w:r>
      <w:r w:rsidRPr="006C2B30">
        <w:rPr>
          <w:rtl/>
          <w:lang w:val="en-US" w:eastAsia="zh-TW"/>
        </w:rPr>
        <w:t xml:space="preserve"> عن دهشتهما من تشكيك </w:t>
      </w:r>
      <w:r w:rsidRPr="00C65F0D">
        <w:rPr>
          <w:spacing w:val="-4"/>
          <w:rtl/>
          <w:lang w:val="en-US" w:eastAsia="zh-TW"/>
        </w:rPr>
        <w:t>الدولة الطرف في اختصاص اللجنة بالنظر في البلاغ والطبيعة الملزمة للآراء. ويخلصان إلى أن الدولة الطرف</w:t>
      </w:r>
      <w:r w:rsidRPr="006C2B30">
        <w:rPr>
          <w:rtl/>
          <w:lang w:val="en-US" w:eastAsia="zh-TW"/>
        </w:rPr>
        <w:t xml:space="preserve"> لم تطبق مبدأ حسن النية ولم تف بالتزامها بالامتثال للاتفاقية.</w:t>
      </w:r>
    </w:p>
    <w:p w14:paraId="1F2710FA" w14:textId="451056A9" w:rsidR="00762720" w:rsidRPr="006C2B30" w:rsidRDefault="00762720" w:rsidP="00C65F0D">
      <w:pPr>
        <w:pStyle w:val="SingleTxtGA"/>
        <w:spacing w:line="346" w:lineRule="exact"/>
        <w:rPr>
          <w:rtl/>
          <w:lang w:val="en-US" w:eastAsia="zh-TW"/>
        </w:rPr>
      </w:pPr>
      <w:r w:rsidRPr="000275C2">
        <w:rPr>
          <w:rtl/>
          <w:lang w:val="en-US" w:eastAsia="zh-TW"/>
        </w:rPr>
        <w:t>88</w:t>
      </w:r>
      <w:r w:rsidRPr="006C2B30">
        <w:rPr>
          <w:rtl/>
          <w:lang w:val="en-US" w:eastAsia="zh-TW"/>
        </w:rPr>
        <w:t>-</w:t>
      </w:r>
      <w:r w:rsidRPr="006C2B30">
        <w:rPr>
          <w:rtl/>
          <w:lang w:val="en-US" w:eastAsia="zh-TW"/>
        </w:rPr>
        <w:tab/>
        <w:t xml:space="preserve">وفيما يتعلق بجبر الضرر الفردي، يوضح صاحبا البلاغ أنهما رفعا في </w:t>
      </w:r>
      <w:r w:rsidRPr="000275C2">
        <w:rPr>
          <w:rtl/>
          <w:lang w:val="en-US" w:eastAsia="zh-TW"/>
        </w:rPr>
        <w:t>28</w:t>
      </w:r>
      <w:r w:rsidRPr="006C2B30">
        <w:rPr>
          <w:rtl/>
          <w:lang w:val="en-US" w:eastAsia="zh-TW"/>
        </w:rPr>
        <w:t xml:space="preserve"> تموز/يوليه </w:t>
      </w:r>
      <w:r w:rsidRPr="000275C2">
        <w:rPr>
          <w:rtl/>
          <w:lang w:val="en-US" w:eastAsia="zh-TW"/>
        </w:rPr>
        <w:t>2021</w:t>
      </w:r>
      <w:r w:rsidRPr="006C2B30">
        <w:rPr>
          <w:rtl/>
          <w:lang w:val="en-US" w:eastAsia="zh-TW"/>
        </w:rPr>
        <w:t xml:space="preserve"> دعوى أمام وزارة العدل بشأن مسؤولية الدولة من أجل المطالبة بإنفاذ الالتزامات الناشئة عن الآراء، ولو</w:t>
      </w:r>
      <w:r w:rsidR="00F74A17">
        <w:rPr>
          <w:rFonts w:hint="cs"/>
          <w:rtl/>
          <w:lang w:val="en-US" w:eastAsia="zh-TW"/>
        </w:rPr>
        <w:t> </w:t>
      </w:r>
      <w:r w:rsidRPr="006C2B30">
        <w:rPr>
          <w:rtl/>
          <w:lang w:val="en-US" w:eastAsia="zh-TW"/>
        </w:rPr>
        <w:t>في جزء منها على الأقل. وأوضحا أنه سيشقّ على أسرتهما أن تضطر إلى العودة إلى المحكمة في سبيل إنفاذ التزامات الحكم وأن تستمر معاناتها من جراء هذه العملية المؤسفة.</w:t>
      </w:r>
    </w:p>
    <w:p w14:paraId="38C3010A" w14:textId="08BA895E" w:rsidR="00762720" w:rsidRPr="006C2B30" w:rsidRDefault="00762720" w:rsidP="00C65F0D">
      <w:pPr>
        <w:pStyle w:val="SingleTxtGA"/>
        <w:spacing w:line="346" w:lineRule="exact"/>
        <w:rPr>
          <w:rtl/>
          <w:lang w:val="en-US" w:eastAsia="zh-TW"/>
        </w:rPr>
      </w:pPr>
      <w:r w:rsidRPr="000275C2">
        <w:rPr>
          <w:rtl/>
          <w:lang w:val="en-US" w:eastAsia="zh-TW"/>
        </w:rPr>
        <w:t>89</w:t>
      </w:r>
      <w:r w:rsidRPr="006C2B30">
        <w:rPr>
          <w:rtl/>
          <w:lang w:val="en-US" w:eastAsia="zh-TW"/>
        </w:rPr>
        <w:t>-</w:t>
      </w:r>
      <w:r w:rsidRPr="006C2B30">
        <w:rPr>
          <w:rtl/>
          <w:lang w:val="en-US" w:eastAsia="zh-TW"/>
        </w:rPr>
        <w:tab/>
      </w:r>
      <w:r w:rsidRPr="00F74A17">
        <w:rPr>
          <w:spacing w:val="-2"/>
          <w:rtl/>
          <w:lang w:val="en-US" w:eastAsia="zh-TW"/>
        </w:rPr>
        <w:t xml:space="preserve">ويدفع صاحبا البلاغ بأن القانون الأساسي رقم </w:t>
      </w:r>
      <w:r w:rsidRPr="000275C2">
        <w:rPr>
          <w:spacing w:val="-2"/>
          <w:rtl/>
          <w:lang w:val="en-US" w:eastAsia="zh-TW"/>
        </w:rPr>
        <w:t>3</w:t>
      </w:r>
      <w:r w:rsidRPr="00F74A17">
        <w:rPr>
          <w:spacing w:val="-2"/>
          <w:rtl/>
          <w:lang w:val="en-US" w:eastAsia="zh-TW"/>
        </w:rPr>
        <w:t>/</w:t>
      </w:r>
      <w:r w:rsidRPr="000275C2">
        <w:rPr>
          <w:spacing w:val="-2"/>
          <w:rtl/>
          <w:lang w:val="en-US" w:eastAsia="zh-TW"/>
        </w:rPr>
        <w:t>2020</w:t>
      </w:r>
      <w:r w:rsidRPr="00F74A17">
        <w:rPr>
          <w:spacing w:val="-2"/>
          <w:rtl/>
          <w:lang w:val="en-US" w:eastAsia="zh-TW"/>
        </w:rPr>
        <w:t xml:space="preserve"> المؤرخ </w:t>
      </w:r>
      <w:r w:rsidRPr="000275C2">
        <w:rPr>
          <w:spacing w:val="-2"/>
          <w:rtl/>
          <w:lang w:val="en-US" w:eastAsia="zh-TW"/>
        </w:rPr>
        <w:t>29</w:t>
      </w:r>
      <w:r w:rsidRPr="00F74A17">
        <w:rPr>
          <w:spacing w:val="-2"/>
          <w:rtl/>
          <w:lang w:val="en-US" w:eastAsia="zh-TW"/>
        </w:rPr>
        <w:t xml:space="preserve"> كانون الأول/ديسمبر </w:t>
      </w:r>
      <w:r w:rsidRPr="000275C2">
        <w:rPr>
          <w:spacing w:val="-2"/>
          <w:rtl/>
          <w:lang w:val="en-US" w:eastAsia="zh-TW"/>
        </w:rPr>
        <w:t>2020</w:t>
      </w:r>
      <w:r w:rsidRPr="006C2B30">
        <w:rPr>
          <w:rtl/>
          <w:lang w:val="en-US" w:eastAsia="zh-TW"/>
        </w:rPr>
        <w:t xml:space="preserve"> الذي يعدل القانون الأساسي رقم </w:t>
      </w:r>
      <w:r w:rsidRPr="000275C2">
        <w:rPr>
          <w:rtl/>
          <w:lang w:val="en-US" w:eastAsia="zh-TW"/>
        </w:rPr>
        <w:t>2</w:t>
      </w:r>
      <w:r w:rsidRPr="006C2B30">
        <w:rPr>
          <w:rtl/>
          <w:lang w:val="en-US" w:eastAsia="zh-TW"/>
        </w:rPr>
        <w:t>/</w:t>
      </w:r>
      <w:r w:rsidRPr="000275C2">
        <w:rPr>
          <w:rtl/>
          <w:lang w:val="en-US" w:eastAsia="zh-TW"/>
        </w:rPr>
        <w:t>2006</w:t>
      </w:r>
      <w:r w:rsidRPr="006C2B30">
        <w:rPr>
          <w:rtl/>
          <w:lang w:val="en-US" w:eastAsia="zh-TW"/>
        </w:rPr>
        <w:t xml:space="preserve"> المؤرخ </w:t>
      </w:r>
      <w:r w:rsidRPr="000275C2">
        <w:rPr>
          <w:rtl/>
          <w:lang w:val="en-US" w:eastAsia="zh-TW"/>
        </w:rPr>
        <w:t>3</w:t>
      </w:r>
      <w:r w:rsidRPr="006C2B30">
        <w:rPr>
          <w:rtl/>
          <w:lang w:val="en-US" w:eastAsia="zh-TW"/>
        </w:rPr>
        <w:t xml:space="preserve"> أيار/مايو </w:t>
      </w:r>
      <w:r w:rsidRPr="000275C2">
        <w:rPr>
          <w:rtl/>
          <w:lang w:val="en-US" w:eastAsia="zh-TW"/>
        </w:rPr>
        <w:t>2006</w:t>
      </w:r>
      <w:r w:rsidRPr="006C2B30">
        <w:rPr>
          <w:rtl/>
          <w:lang w:val="en-US" w:eastAsia="zh-TW"/>
        </w:rPr>
        <w:t xml:space="preserve"> والمتعلق بالتعليم، يبقي على المادة</w:t>
      </w:r>
      <w:r w:rsidR="006C2FC7">
        <w:rPr>
          <w:rFonts w:hint="cs"/>
          <w:rtl/>
          <w:lang w:val="en-US" w:eastAsia="zh-TW"/>
        </w:rPr>
        <w:t> </w:t>
      </w:r>
      <w:r w:rsidRPr="000275C2">
        <w:rPr>
          <w:rtl/>
          <w:lang w:val="en-US" w:eastAsia="zh-TW"/>
        </w:rPr>
        <w:t>74</w:t>
      </w:r>
      <w:r w:rsidRPr="006C2B30">
        <w:rPr>
          <w:rtl/>
          <w:lang w:val="en-US" w:eastAsia="zh-TW"/>
        </w:rPr>
        <w:t>(</w:t>
      </w:r>
      <w:r w:rsidR="0044639C" w:rsidRPr="000275C2">
        <w:rPr>
          <w:rtl/>
          <w:lang w:val="en-US" w:eastAsia="zh-TW"/>
        </w:rPr>
        <w:t>1</w:t>
      </w:r>
      <w:r w:rsidR="0044639C" w:rsidRPr="0044639C">
        <w:rPr>
          <w:rtl/>
          <w:lang w:val="en-US" w:eastAsia="zh-TW"/>
        </w:rPr>
        <w:t xml:space="preserve">) </w:t>
      </w:r>
      <w:r w:rsidRPr="006C2B30">
        <w:rPr>
          <w:rtl/>
          <w:lang w:val="en-US" w:eastAsia="zh-TW"/>
        </w:rPr>
        <w:t>من القانون السابق التي تسمح بفصل الطلاب ذوي الإعاقة وإقصائهم من المجتمع. ويقدر</w:t>
      </w:r>
      <w:r w:rsidR="00C65F0D">
        <w:rPr>
          <w:rFonts w:hint="cs"/>
          <w:rtl/>
          <w:lang w:val="en-US" w:eastAsia="zh-TW"/>
        </w:rPr>
        <w:t> </w:t>
      </w:r>
      <w:r w:rsidRPr="006C2B30">
        <w:rPr>
          <w:rtl/>
          <w:lang w:val="en-US" w:eastAsia="zh-TW"/>
        </w:rPr>
        <w:t xml:space="preserve">صاحبا البلاغ أن ما يقرب من </w:t>
      </w:r>
      <w:r w:rsidRPr="000275C2">
        <w:rPr>
          <w:rtl/>
          <w:lang w:val="en-US" w:eastAsia="zh-TW"/>
        </w:rPr>
        <w:t>90</w:t>
      </w:r>
      <w:r w:rsidRPr="006C2B30">
        <w:rPr>
          <w:rtl/>
          <w:lang w:val="en-US" w:eastAsia="zh-TW"/>
        </w:rPr>
        <w:t xml:space="preserve"> في المئة من الطلاب ذوي الإعاقة لا يتمتعون بحقهم في التعليم الشامل للجميع. ويشكو صاحبا البلاغ من أنّ المدة التي ينص عليها القانون والتي يجب أن يتحقق فيها التعليم الشامل للجميع هي فترة طويلة للغاية (</w:t>
      </w:r>
      <w:r w:rsidRPr="000275C2">
        <w:rPr>
          <w:rtl/>
          <w:lang w:val="en-US" w:eastAsia="zh-TW"/>
        </w:rPr>
        <w:t>10</w:t>
      </w:r>
      <w:r w:rsidRPr="006C2B30">
        <w:rPr>
          <w:rtl/>
          <w:lang w:val="en-US" w:eastAsia="zh-TW"/>
        </w:rPr>
        <w:t xml:space="preserve"> سنوات</w:t>
      </w:r>
      <w:r w:rsidR="0044639C" w:rsidRPr="0044639C">
        <w:rPr>
          <w:rtl/>
          <w:lang w:val="en-US" w:eastAsia="zh-TW"/>
        </w:rPr>
        <w:t xml:space="preserve">). </w:t>
      </w:r>
    </w:p>
    <w:p w14:paraId="2C0BBBA5" w14:textId="77777777" w:rsidR="00762720" w:rsidRPr="006C2B30" w:rsidRDefault="00762720" w:rsidP="00C65F0D">
      <w:pPr>
        <w:pStyle w:val="SingleTxtGA"/>
        <w:spacing w:line="346" w:lineRule="exact"/>
        <w:rPr>
          <w:rtl/>
          <w:lang w:val="en-US" w:eastAsia="zh-TW"/>
        </w:rPr>
      </w:pPr>
      <w:r w:rsidRPr="000275C2">
        <w:rPr>
          <w:rtl/>
          <w:lang w:val="en-US" w:eastAsia="zh-TW"/>
        </w:rPr>
        <w:t>90</w:t>
      </w:r>
      <w:r w:rsidRPr="006C2B30">
        <w:rPr>
          <w:rtl/>
          <w:lang w:val="en-US" w:eastAsia="zh-TW"/>
        </w:rPr>
        <w:t>-</w:t>
      </w:r>
      <w:r w:rsidRPr="00C65F0D">
        <w:rPr>
          <w:spacing w:val="-2"/>
          <w:rtl/>
          <w:lang w:val="en-US" w:eastAsia="zh-TW"/>
        </w:rPr>
        <w:tab/>
        <w:t>ويرى صاحبا البلاغ أنه ينبغي عدم الإبلاغ عن الأشخاص الذين يناضلون من أجل حق أطفالهم</w:t>
      </w:r>
      <w:r w:rsidRPr="006C2B30">
        <w:rPr>
          <w:rtl/>
          <w:lang w:val="en-US" w:eastAsia="zh-TW"/>
        </w:rPr>
        <w:t xml:space="preserve"> </w:t>
      </w:r>
      <w:r w:rsidRPr="00C65F0D">
        <w:rPr>
          <w:spacing w:val="-2"/>
          <w:rtl/>
          <w:lang w:val="en-US" w:eastAsia="zh-TW"/>
        </w:rPr>
        <w:t>في التعليم الشامل للجميع وعدم اتهامهم بجريمة الإهمال. ومع ذلك، لا يزال صاحبا البلاغ يتلقيان مكالمات</w:t>
      </w:r>
      <w:r w:rsidRPr="006C2B30">
        <w:rPr>
          <w:rtl/>
          <w:lang w:val="en-US" w:eastAsia="zh-TW"/>
        </w:rPr>
        <w:t xml:space="preserve"> من الأسر المكروبة التي تُوجَّه إليها تهديدات بخصوص هذا الأمر. </w:t>
      </w:r>
    </w:p>
    <w:p w14:paraId="592A68B4" w14:textId="77777777" w:rsidR="00762720" w:rsidRPr="006C2B30" w:rsidRDefault="00762720" w:rsidP="00C65F0D">
      <w:pPr>
        <w:pStyle w:val="SingleTxtGA"/>
        <w:spacing w:line="346" w:lineRule="exact"/>
        <w:rPr>
          <w:rtl/>
          <w:lang w:val="en-US" w:eastAsia="zh-TW"/>
        </w:rPr>
      </w:pPr>
      <w:r w:rsidRPr="000275C2">
        <w:rPr>
          <w:rtl/>
          <w:lang w:val="en-US" w:eastAsia="zh-TW"/>
        </w:rPr>
        <w:t>91</w:t>
      </w:r>
      <w:r w:rsidRPr="006C2B30">
        <w:rPr>
          <w:rtl/>
          <w:lang w:val="en-US" w:eastAsia="zh-TW"/>
        </w:rPr>
        <w:t>-</w:t>
      </w:r>
      <w:r w:rsidRPr="006C2B30">
        <w:rPr>
          <w:rtl/>
          <w:lang w:val="en-US" w:eastAsia="zh-TW"/>
        </w:rPr>
        <w:tab/>
        <w:t>ويشير صاحبا البلاغ إلى أن الجهود التي بذلتها الدولة الطرف لنشر الآراء تكاد تكون معدومة، وأن الآراء لم تعمم بصيغ ميسرة بحيث يتاح لجميع فئات السكان الاطلاع عليها.</w:t>
      </w:r>
    </w:p>
    <w:p w14:paraId="4AFFB155" w14:textId="77777777" w:rsidR="00762720" w:rsidRPr="000275C2" w:rsidRDefault="00762720" w:rsidP="00762720">
      <w:pPr>
        <w:pStyle w:val="H23GA"/>
        <w:rPr>
          <w:rtl/>
        </w:rPr>
      </w:pPr>
      <w:r w:rsidRPr="000275C2">
        <w:rPr>
          <w:rtl/>
        </w:rPr>
        <w:tab/>
        <w:t>4-</w:t>
      </w:r>
      <w:r w:rsidRPr="000275C2">
        <w:rPr>
          <w:rtl/>
        </w:rPr>
        <w:tab/>
        <w:t>الإجراء المتخذ</w:t>
      </w:r>
    </w:p>
    <w:p w14:paraId="4E42F1F4" w14:textId="1FE230B2" w:rsidR="00762720" w:rsidRPr="006C2B30" w:rsidRDefault="00762720" w:rsidP="00C65F0D">
      <w:pPr>
        <w:pStyle w:val="SingleTxtGA"/>
        <w:spacing w:line="346" w:lineRule="exact"/>
        <w:rPr>
          <w:rtl/>
          <w:lang w:val="en-US" w:eastAsia="zh-TW"/>
        </w:rPr>
      </w:pPr>
      <w:r w:rsidRPr="000275C2">
        <w:rPr>
          <w:rtl/>
          <w:lang w:val="en-US" w:eastAsia="zh-TW"/>
        </w:rPr>
        <w:t>92</w:t>
      </w:r>
      <w:r w:rsidRPr="006C2B30">
        <w:rPr>
          <w:rtl/>
          <w:lang w:val="en-US" w:eastAsia="zh-TW"/>
        </w:rPr>
        <w:t>-</w:t>
      </w:r>
      <w:r w:rsidRPr="006C2B30">
        <w:rPr>
          <w:rtl/>
          <w:lang w:val="en-US" w:eastAsia="zh-TW"/>
        </w:rPr>
        <w:tab/>
      </w:r>
      <w:r w:rsidRPr="00D11B1B">
        <w:rPr>
          <w:spacing w:val="-2"/>
          <w:rtl/>
          <w:lang w:val="en-US" w:eastAsia="zh-TW"/>
        </w:rPr>
        <w:t>ذكّرت المقررة الخاصة، في مذكرة شفوية مؤرخة 21 تموز/يوليه 2021 موجهة إلى الدولة الطرف،</w:t>
      </w:r>
      <w:r w:rsidRPr="006C2B30">
        <w:rPr>
          <w:rtl/>
          <w:lang w:val="en-US" w:eastAsia="zh-TW"/>
        </w:rPr>
        <w:t xml:space="preserve"> بأنّ اللجنة رأت، نظر</w:t>
      </w:r>
      <w:r w:rsidR="006C2FC7">
        <w:rPr>
          <w:rtl/>
          <w:lang w:val="en-US" w:eastAsia="zh-TW"/>
        </w:rPr>
        <w:t xml:space="preserve">اً </w:t>
      </w:r>
      <w:r w:rsidRPr="006C2B30">
        <w:rPr>
          <w:rtl/>
          <w:lang w:val="en-US" w:eastAsia="zh-TW"/>
        </w:rPr>
        <w:t>إلى الطابع المقتضب لقرار المحكمة الأوروبية لحقوق الإنسان، ولا سيما عدم وجود أي حجة أو توضيح يفسر رفض طلب صاحبي البلاغ فيما يتعلق بالأسس الموضوعية، أنه لا</w:t>
      </w:r>
      <w:r w:rsidR="006C2FC7">
        <w:rPr>
          <w:rFonts w:hint="cs"/>
          <w:rtl/>
          <w:lang w:val="en-US" w:eastAsia="zh-TW"/>
        </w:rPr>
        <w:t> </w:t>
      </w:r>
      <w:r w:rsidRPr="006C2B30">
        <w:rPr>
          <w:rtl/>
          <w:lang w:val="en-US" w:eastAsia="zh-TW"/>
        </w:rPr>
        <w:t xml:space="preserve">يسعها أن </w:t>
      </w:r>
      <w:r w:rsidRPr="00D11B1B">
        <w:rPr>
          <w:spacing w:val="-4"/>
          <w:rtl/>
          <w:lang w:val="en-US" w:eastAsia="zh-TW"/>
        </w:rPr>
        <w:t>تفصل، بأي قدر من اليقين، فيما إذا كانت القضية التي عرضها عليها صاحبا البلاغ موضع فحص سابق</w:t>
      </w:r>
      <w:r w:rsidRPr="006C2B30">
        <w:rPr>
          <w:rtl/>
          <w:lang w:val="en-US" w:eastAsia="zh-TW"/>
        </w:rPr>
        <w:t>، وإن كان محدود</w:t>
      </w:r>
      <w:r w:rsidR="006C2FC7">
        <w:rPr>
          <w:rtl/>
          <w:lang w:val="en-US" w:eastAsia="zh-TW"/>
        </w:rPr>
        <w:t>اً،</w:t>
      </w:r>
      <w:r w:rsidRPr="006C2B30">
        <w:rPr>
          <w:rtl/>
          <w:lang w:val="en-US" w:eastAsia="zh-TW"/>
        </w:rPr>
        <w:t xml:space="preserve"> من حيث أسسها الموضوعية، وأن القرار لا يشكل من ثمّ عقبة أمام </w:t>
      </w:r>
      <w:r w:rsidRPr="00C65F0D">
        <w:rPr>
          <w:spacing w:val="-2"/>
          <w:rtl/>
          <w:lang w:val="en-US" w:eastAsia="zh-TW"/>
        </w:rPr>
        <w:t>مقبولية البلاغ من أجل النظر في أسسه الموضوعية. وأكّدت المقررة الخاصة مجدد</w:t>
      </w:r>
      <w:r w:rsidR="006C2FC7" w:rsidRPr="00C65F0D">
        <w:rPr>
          <w:spacing w:val="-2"/>
          <w:rtl/>
          <w:lang w:val="en-US" w:eastAsia="zh-TW"/>
        </w:rPr>
        <w:t xml:space="preserve">اً </w:t>
      </w:r>
      <w:r w:rsidRPr="00C65F0D">
        <w:rPr>
          <w:spacing w:val="-2"/>
          <w:rtl/>
          <w:lang w:val="en-US" w:eastAsia="zh-TW"/>
        </w:rPr>
        <w:t>أن الدولة الطرف ملزمة</w:t>
      </w:r>
      <w:r w:rsidRPr="006C2B30">
        <w:rPr>
          <w:rtl/>
          <w:lang w:val="en-US" w:eastAsia="zh-TW"/>
        </w:rPr>
        <w:t xml:space="preserve"> بتنفيذ التوصيات الواردة في الآراء. </w:t>
      </w:r>
    </w:p>
    <w:p w14:paraId="794902F1" w14:textId="77777777" w:rsidR="00762720" w:rsidRPr="000275C2" w:rsidRDefault="00762720" w:rsidP="00762720">
      <w:pPr>
        <w:pStyle w:val="H23GA"/>
        <w:rPr>
          <w:rtl/>
        </w:rPr>
      </w:pPr>
      <w:r w:rsidRPr="000275C2">
        <w:rPr>
          <w:rtl/>
        </w:rPr>
        <w:lastRenderedPageBreak/>
        <w:tab/>
        <w:t>5-</w:t>
      </w:r>
      <w:r w:rsidRPr="000275C2">
        <w:rPr>
          <w:rtl/>
        </w:rPr>
        <w:tab/>
        <w:t>قرار اللجنة</w:t>
      </w:r>
    </w:p>
    <w:p w14:paraId="0102C793" w14:textId="77777777" w:rsidR="00762720" w:rsidRPr="006C2B30" w:rsidRDefault="00762720" w:rsidP="00762720">
      <w:pPr>
        <w:pStyle w:val="SingleTxtGA"/>
        <w:rPr>
          <w:rtl/>
          <w:lang w:val="en-US" w:eastAsia="zh-TW"/>
        </w:rPr>
      </w:pPr>
      <w:r w:rsidRPr="000275C2">
        <w:rPr>
          <w:rtl/>
          <w:lang w:val="en-US" w:eastAsia="zh-TW"/>
        </w:rPr>
        <w:t>93</w:t>
      </w:r>
      <w:r w:rsidRPr="006C2B30">
        <w:rPr>
          <w:rtl/>
          <w:lang w:val="en-US" w:eastAsia="zh-TW"/>
        </w:rPr>
        <w:t>-</w:t>
      </w:r>
      <w:r w:rsidRPr="006C2B30">
        <w:rPr>
          <w:rtl/>
          <w:lang w:val="en-US" w:eastAsia="zh-TW"/>
        </w:rPr>
        <w:tab/>
        <w:t>تقرر اللجنة الإبقاء على حوار المتابعة مفتوحاً وطلب مزيد من المعلومات من الدولة الطرف وعقد اجتماع لمناقشة التنفيذ الفوري لآراء اللجنة.</w:t>
      </w:r>
    </w:p>
    <w:p w14:paraId="62AEF4CB" w14:textId="77777777" w:rsidR="00762720" w:rsidRPr="000275C2" w:rsidRDefault="00762720" w:rsidP="0044639C">
      <w:pPr>
        <w:pStyle w:val="H1GA"/>
        <w:rPr>
          <w:rtl/>
          <w:lang w:eastAsia="zh-TW"/>
        </w:rPr>
      </w:pPr>
      <w:r w:rsidRPr="000275C2">
        <w:rPr>
          <w:rtl/>
          <w:lang w:eastAsia="zh-TW"/>
        </w:rPr>
        <w:tab/>
        <w:t>حاء-</w:t>
      </w:r>
      <w:r w:rsidRPr="000275C2">
        <w:rPr>
          <w:rtl/>
          <w:lang w:eastAsia="zh-TW"/>
        </w:rPr>
        <w:tab/>
        <w:t xml:space="preserve">قضية </w:t>
      </w:r>
      <w:r w:rsidRPr="000275C2">
        <w:rPr>
          <w:i/>
          <w:iCs/>
          <w:rtl/>
          <w:lang w:eastAsia="zh-TW"/>
        </w:rPr>
        <w:t>ج. م. ضد إسبانيا</w:t>
      </w:r>
      <w:r w:rsidRPr="000275C2">
        <w:rPr>
          <w:rtl/>
          <w:lang w:eastAsia="zh-TW"/>
        </w:rPr>
        <w:t xml:space="preserve"> </w:t>
      </w:r>
      <w:r w:rsidRPr="000275C2">
        <w:rPr>
          <w:b w:val="0"/>
          <w:bCs w:val="0"/>
          <w:lang w:eastAsia="zh-TW"/>
        </w:rPr>
        <w:t>(</w:t>
      </w:r>
      <w:hyperlink r:id="rId26" w:history="1">
        <w:r w:rsidRPr="000275C2">
          <w:rPr>
            <w:rStyle w:val="Hyperlink"/>
            <w:b w:val="0"/>
            <w:bCs w:val="0"/>
            <w:lang w:val="en-US" w:eastAsia="zh-TW"/>
          </w:rPr>
          <w:t>CRPD/C/23/D/37/2016</w:t>
        </w:r>
        <w:r w:rsidRPr="00D11B1B">
          <w:rPr>
            <w:highlight w:val="lightGray"/>
            <w:lang w:eastAsia="zh-TW"/>
          </w:rPr>
          <w:t>)</w:t>
        </w:r>
      </w:hyperlink>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5"/>
        <w:gridCol w:w="4675"/>
      </w:tblGrid>
      <w:tr w:rsidR="00762720" w:rsidRPr="00087A88" w14:paraId="76637F20" w14:textId="77777777" w:rsidTr="00C65F0D">
        <w:trPr>
          <w:tblHeader/>
        </w:trPr>
        <w:tc>
          <w:tcPr>
            <w:tcW w:w="2695" w:type="dxa"/>
            <w:tcBorders>
              <w:top w:val="single" w:sz="12" w:space="0" w:color="auto"/>
              <w:bottom w:val="nil"/>
            </w:tcBorders>
            <w:shd w:val="clear" w:color="auto" w:fill="auto"/>
            <w:vAlign w:val="bottom"/>
          </w:tcPr>
          <w:p w14:paraId="6CF1F7E5" w14:textId="77777777" w:rsidR="00762720" w:rsidRPr="00087A88" w:rsidRDefault="00762720" w:rsidP="00482A39">
            <w:pPr>
              <w:spacing w:after="120" w:line="340" w:lineRule="exact"/>
              <w:ind w:left="57" w:right="113"/>
              <w:textDirection w:val="tbRlV"/>
              <w:rPr>
                <w:sz w:val="22"/>
                <w:szCs w:val="22"/>
                <w:lang w:val="ar-SA" w:eastAsia="zh-TW" w:bidi="en-GB"/>
              </w:rPr>
            </w:pPr>
            <w:r w:rsidRPr="00087A88">
              <w:rPr>
                <w:sz w:val="22"/>
                <w:szCs w:val="22"/>
                <w:rtl/>
              </w:rPr>
              <w:t>تاريخ اعتماد الآراء:</w:t>
            </w:r>
          </w:p>
        </w:tc>
        <w:tc>
          <w:tcPr>
            <w:tcW w:w="4675" w:type="dxa"/>
            <w:tcBorders>
              <w:top w:val="single" w:sz="12" w:space="0" w:color="auto"/>
              <w:bottom w:val="nil"/>
            </w:tcBorders>
            <w:shd w:val="clear" w:color="auto" w:fill="auto"/>
            <w:vAlign w:val="bottom"/>
          </w:tcPr>
          <w:p w14:paraId="19C003EE" w14:textId="77777777" w:rsidR="00762720" w:rsidRPr="00087A88" w:rsidRDefault="00762720" w:rsidP="00482A39">
            <w:pPr>
              <w:spacing w:after="120" w:line="340" w:lineRule="exact"/>
              <w:ind w:left="57" w:right="113"/>
              <w:textDirection w:val="tbRlV"/>
              <w:rPr>
                <w:sz w:val="22"/>
                <w:szCs w:val="22"/>
                <w:lang w:val="ar-SA" w:eastAsia="zh-TW" w:bidi="en-GB"/>
              </w:rPr>
            </w:pPr>
            <w:r w:rsidRPr="000275C2">
              <w:rPr>
                <w:sz w:val="22"/>
                <w:szCs w:val="22"/>
                <w:rtl/>
              </w:rPr>
              <w:t>21</w:t>
            </w:r>
            <w:r w:rsidRPr="00087A88">
              <w:rPr>
                <w:sz w:val="22"/>
                <w:szCs w:val="22"/>
                <w:rtl/>
              </w:rPr>
              <w:t xml:space="preserve"> آب/أغسطس </w:t>
            </w:r>
            <w:r w:rsidRPr="000275C2">
              <w:rPr>
                <w:sz w:val="22"/>
                <w:szCs w:val="22"/>
                <w:rtl/>
              </w:rPr>
              <w:t>2020</w:t>
            </w:r>
          </w:p>
        </w:tc>
      </w:tr>
      <w:tr w:rsidR="00762720" w:rsidRPr="00087A88" w14:paraId="3BDA5F9B" w14:textId="77777777" w:rsidTr="00C65F0D">
        <w:tc>
          <w:tcPr>
            <w:tcW w:w="2695" w:type="dxa"/>
            <w:tcBorders>
              <w:top w:val="nil"/>
            </w:tcBorders>
            <w:shd w:val="clear" w:color="auto" w:fill="auto"/>
          </w:tcPr>
          <w:p w14:paraId="6210DB45" w14:textId="77777777" w:rsidR="00762720" w:rsidRPr="00C65F0D" w:rsidDel="000F3BE3" w:rsidRDefault="00762720" w:rsidP="00482A39">
            <w:pPr>
              <w:spacing w:after="120" w:line="340" w:lineRule="exact"/>
              <w:ind w:left="57" w:right="113"/>
              <w:textDirection w:val="tbRlV"/>
              <w:rPr>
                <w:spacing w:val="-2"/>
                <w:sz w:val="22"/>
                <w:szCs w:val="22"/>
                <w:lang w:val="ar-SA" w:eastAsia="zh-TW" w:bidi="en-GB"/>
              </w:rPr>
            </w:pPr>
            <w:r w:rsidRPr="00C65F0D">
              <w:rPr>
                <w:spacing w:val="-2"/>
                <w:sz w:val="22"/>
                <w:szCs w:val="22"/>
                <w:rtl/>
              </w:rPr>
              <w:t>الموضوع:</w:t>
            </w:r>
          </w:p>
        </w:tc>
        <w:tc>
          <w:tcPr>
            <w:tcW w:w="4675" w:type="dxa"/>
            <w:tcBorders>
              <w:top w:val="nil"/>
            </w:tcBorders>
            <w:shd w:val="clear" w:color="auto" w:fill="auto"/>
          </w:tcPr>
          <w:p w14:paraId="3BB8CE98" w14:textId="77777777" w:rsidR="00762720" w:rsidRPr="00C65F0D" w:rsidDel="000F3BE3" w:rsidRDefault="00762720" w:rsidP="00482A39">
            <w:pPr>
              <w:spacing w:after="120" w:line="340" w:lineRule="exact"/>
              <w:ind w:left="57" w:right="113"/>
              <w:textDirection w:val="tbRlV"/>
              <w:rPr>
                <w:spacing w:val="-2"/>
                <w:sz w:val="22"/>
                <w:szCs w:val="22"/>
                <w:lang w:val="ar-SA" w:eastAsia="zh-TW" w:bidi="en-GB"/>
              </w:rPr>
            </w:pPr>
            <w:r w:rsidRPr="00C65F0D">
              <w:rPr>
                <w:spacing w:val="-2"/>
                <w:sz w:val="22"/>
                <w:szCs w:val="22"/>
                <w:rtl/>
              </w:rPr>
              <w:t>الحق في عدم التمييز فيما يتعلق بالاحتفاظ بالعمل أو الاستمرار فيه (الانتقال إلى عمل آخر)</w:t>
            </w:r>
          </w:p>
        </w:tc>
      </w:tr>
      <w:tr w:rsidR="00762720" w:rsidRPr="00087A88" w14:paraId="7B84376D" w14:textId="77777777" w:rsidTr="00C65F0D">
        <w:tc>
          <w:tcPr>
            <w:tcW w:w="2695" w:type="dxa"/>
            <w:shd w:val="clear" w:color="auto" w:fill="auto"/>
          </w:tcPr>
          <w:p w14:paraId="4392949A" w14:textId="77777777" w:rsidR="00762720" w:rsidRPr="00C65F0D" w:rsidRDefault="00762720" w:rsidP="00482A39">
            <w:pPr>
              <w:spacing w:after="120" w:line="340" w:lineRule="exact"/>
              <w:ind w:left="57" w:right="113"/>
              <w:textDirection w:val="tbRlV"/>
              <w:rPr>
                <w:sz w:val="22"/>
                <w:szCs w:val="22"/>
                <w:lang w:val="fr-CH" w:eastAsia="zh-TW" w:bidi="en-GB"/>
              </w:rPr>
            </w:pPr>
            <w:r w:rsidRPr="00087A88">
              <w:rPr>
                <w:sz w:val="22"/>
                <w:szCs w:val="22"/>
                <w:rtl/>
              </w:rPr>
              <w:t>المواد المنتهكة:</w:t>
            </w:r>
          </w:p>
        </w:tc>
        <w:tc>
          <w:tcPr>
            <w:tcW w:w="4675" w:type="dxa"/>
            <w:shd w:val="clear" w:color="auto" w:fill="auto"/>
          </w:tcPr>
          <w:p w14:paraId="695BA2DF" w14:textId="41817A73" w:rsidR="00762720" w:rsidRPr="00087A88" w:rsidRDefault="00762720" w:rsidP="00482A39">
            <w:pPr>
              <w:spacing w:after="120" w:line="340" w:lineRule="exact"/>
              <w:ind w:left="57" w:right="113"/>
              <w:textDirection w:val="tbRlV"/>
              <w:rPr>
                <w:sz w:val="22"/>
                <w:szCs w:val="22"/>
                <w:lang w:val="ar-SA" w:eastAsia="zh-TW" w:bidi="en-GB"/>
              </w:rPr>
            </w:pPr>
            <w:r w:rsidRPr="00087A88">
              <w:rPr>
                <w:sz w:val="22"/>
                <w:szCs w:val="22"/>
                <w:rtl/>
              </w:rPr>
              <w:t xml:space="preserve">المادة </w:t>
            </w:r>
            <w:r w:rsidRPr="000275C2">
              <w:rPr>
                <w:sz w:val="22"/>
                <w:szCs w:val="22"/>
                <w:rtl/>
              </w:rPr>
              <w:t>27</w:t>
            </w:r>
            <w:r w:rsidRPr="00087A88">
              <w:rPr>
                <w:sz w:val="22"/>
                <w:szCs w:val="22"/>
                <w:rtl/>
              </w:rPr>
              <w:t xml:space="preserve">(أ) و(ب) و(ه) و(ز) و(ط) و(ك) مقروءة بمفردها </w:t>
            </w:r>
            <w:r w:rsidRPr="00C65F0D">
              <w:rPr>
                <w:spacing w:val="-2"/>
                <w:sz w:val="22"/>
                <w:szCs w:val="22"/>
                <w:rtl/>
              </w:rPr>
              <w:t xml:space="preserve">وبالاقتران مع المادة </w:t>
            </w:r>
            <w:r w:rsidRPr="000275C2">
              <w:rPr>
                <w:spacing w:val="-2"/>
                <w:sz w:val="22"/>
                <w:szCs w:val="22"/>
                <w:rtl/>
              </w:rPr>
              <w:t>3</w:t>
            </w:r>
            <w:r w:rsidRPr="00C65F0D">
              <w:rPr>
                <w:spacing w:val="-2"/>
                <w:sz w:val="22"/>
                <w:szCs w:val="22"/>
                <w:rtl/>
              </w:rPr>
              <w:t>(أ)-(ه</w:t>
            </w:r>
            <w:r w:rsidR="0044639C" w:rsidRPr="0044639C">
              <w:rPr>
                <w:spacing w:val="-2"/>
                <w:sz w:val="22"/>
                <w:szCs w:val="22"/>
                <w:rtl/>
              </w:rPr>
              <w:t xml:space="preserve">)؛ </w:t>
            </w:r>
            <w:r w:rsidRPr="00C65F0D">
              <w:rPr>
                <w:spacing w:val="-2"/>
                <w:sz w:val="22"/>
                <w:szCs w:val="22"/>
                <w:rtl/>
              </w:rPr>
              <w:t xml:space="preserve">والمادة </w:t>
            </w:r>
            <w:r w:rsidRPr="000275C2">
              <w:rPr>
                <w:spacing w:val="-2"/>
                <w:sz w:val="22"/>
                <w:szCs w:val="22"/>
                <w:rtl/>
              </w:rPr>
              <w:t>4</w:t>
            </w:r>
            <w:r w:rsidRPr="00C65F0D">
              <w:rPr>
                <w:spacing w:val="-2"/>
                <w:sz w:val="22"/>
                <w:szCs w:val="22"/>
                <w:rtl/>
              </w:rPr>
              <w:t>(</w:t>
            </w:r>
            <w:r w:rsidRPr="000275C2">
              <w:rPr>
                <w:spacing w:val="-2"/>
                <w:sz w:val="22"/>
                <w:szCs w:val="22"/>
                <w:rtl/>
              </w:rPr>
              <w:t>1</w:t>
            </w:r>
            <w:r w:rsidRPr="00C65F0D">
              <w:rPr>
                <w:spacing w:val="-2"/>
                <w:sz w:val="22"/>
                <w:szCs w:val="22"/>
                <w:rtl/>
              </w:rPr>
              <w:t>)(أ) و(ب) و(د) و(</w:t>
            </w:r>
            <w:r w:rsidRPr="000275C2">
              <w:rPr>
                <w:spacing w:val="-2"/>
                <w:sz w:val="22"/>
                <w:szCs w:val="22"/>
                <w:rtl/>
              </w:rPr>
              <w:t>5</w:t>
            </w:r>
            <w:r w:rsidR="0044639C" w:rsidRPr="0044639C">
              <w:rPr>
                <w:spacing w:val="-2"/>
                <w:sz w:val="22"/>
                <w:szCs w:val="22"/>
                <w:rtl/>
              </w:rPr>
              <w:t>)؛</w:t>
            </w:r>
            <w:r w:rsidR="0044639C" w:rsidRPr="0044639C">
              <w:rPr>
                <w:sz w:val="22"/>
                <w:szCs w:val="22"/>
                <w:rtl/>
              </w:rPr>
              <w:t xml:space="preserve"> </w:t>
            </w:r>
            <w:r w:rsidRPr="00087A88">
              <w:rPr>
                <w:sz w:val="22"/>
                <w:szCs w:val="22"/>
                <w:rtl/>
              </w:rPr>
              <w:t xml:space="preserve">والمادة </w:t>
            </w:r>
            <w:r w:rsidRPr="000275C2">
              <w:rPr>
                <w:sz w:val="22"/>
                <w:szCs w:val="22"/>
                <w:rtl/>
              </w:rPr>
              <w:t>5</w:t>
            </w:r>
            <w:r w:rsidRPr="00087A88">
              <w:rPr>
                <w:sz w:val="22"/>
                <w:szCs w:val="22"/>
                <w:rtl/>
              </w:rPr>
              <w:t>(</w:t>
            </w:r>
            <w:r w:rsidRPr="000275C2">
              <w:rPr>
                <w:sz w:val="22"/>
                <w:szCs w:val="22"/>
                <w:rtl/>
              </w:rPr>
              <w:t>1</w:t>
            </w:r>
            <w:r w:rsidRPr="00087A88">
              <w:rPr>
                <w:sz w:val="22"/>
                <w:szCs w:val="22"/>
                <w:rtl/>
              </w:rPr>
              <w:t>)-(</w:t>
            </w:r>
            <w:r w:rsidR="0044639C" w:rsidRPr="000275C2">
              <w:rPr>
                <w:sz w:val="22"/>
                <w:szCs w:val="22"/>
                <w:rtl/>
              </w:rPr>
              <w:t>3</w:t>
            </w:r>
            <w:r w:rsidR="0044639C" w:rsidRPr="0044639C">
              <w:rPr>
                <w:sz w:val="22"/>
                <w:szCs w:val="22"/>
                <w:rtl/>
              </w:rPr>
              <w:t xml:space="preserve">) </w:t>
            </w:r>
            <w:r w:rsidRPr="00087A88">
              <w:rPr>
                <w:sz w:val="22"/>
                <w:szCs w:val="22"/>
                <w:rtl/>
              </w:rPr>
              <w:t>من الاتفاقية</w:t>
            </w:r>
          </w:p>
        </w:tc>
      </w:tr>
      <w:tr w:rsidR="00762720" w:rsidRPr="00087A88" w14:paraId="5756A81B" w14:textId="77777777" w:rsidTr="00C65F0D">
        <w:tc>
          <w:tcPr>
            <w:tcW w:w="2695" w:type="dxa"/>
            <w:shd w:val="clear" w:color="auto" w:fill="auto"/>
          </w:tcPr>
          <w:p w14:paraId="1A4F3873" w14:textId="77777777" w:rsidR="00762720" w:rsidRPr="00087A88" w:rsidRDefault="00762720" w:rsidP="00482A39">
            <w:pPr>
              <w:spacing w:after="120" w:line="340" w:lineRule="exact"/>
              <w:ind w:left="57" w:right="113"/>
              <w:textDirection w:val="tbRlV"/>
              <w:rPr>
                <w:sz w:val="22"/>
                <w:szCs w:val="22"/>
                <w:lang w:val="ar-SA" w:eastAsia="zh-TW" w:bidi="en-GB"/>
              </w:rPr>
            </w:pPr>
            <w:r w:rsidRPr="00087A88">
              <w:rPr>
                <w:sz w:val="22"/>
                <w:szCs w:val="22"/>
                <w:rtl/>
              </w:rPr>
              <w:t>معلومات المتابعة المقدمة سابقاً:</w:t>
            </w:r>
          </w:p>
        </w:tc>
        <w:tc>
          <w:tcPr>
            <w:tcW w:w="4675" w:type="dxa"/>
            <w:shd w:val="clear" w:color="auto" w:fill="auto"/>
          </w:tcPr>
          <w:p w14:paraId="6C356453" w14:textId="77777777" w:rsidR="00762720" w:rsidRPr="00087A88" w:rsidRDefault="00762720" w:rsidP="00482A39">
            <w:pPr>
              <w:spacing w:after="120" w:line="340" w:lineRule="exact"/>
              <w:ind w:left="57" w:right="113"/>
              <w:textDirection w:val="tbRlV"/>
              <w:rPr>
                <w:sz w:val="22"/>
                <w:szCs w:val="22"/>
                <w:lang w:val="ar-SA" w:eastAsia="zh-TW"/>
              </w:rPr>
            </w:pPr>
            <w:r w:rsidRPr="00087A88">
              <w:rPr>
                <w:sz w:val="22"/>
                <w:szCs w:val="22"/>
                <w:rtl/>
              </w:rPr>
              <w:t>لا يوجد</w:t>
            </w:r>
          </w:p>
        </w:tc>
      </w:tr>
    </w:tbl>
    <w:p w14:paraId="327BF9A3" w14:textId="77777777" w:rsidR="00762720" w:rsidRPr="000275C2" w:rsidRDefault="00762720" w:rsidP="00762720">
      <w:pPr>
        <w:pStyle w:val="H23GA"/>
        <w:rPr>
          <w:rtl/>
        </w:rPr>
      </w:pPr>
      <w:r w:rsidRPr="000275C2">
        <w:rPr>
          <w:rtl/>
        </w:rPr>
        <w:tab/>
        <w:t>1-</w:t>
      </w:r>
      <w:r w:rsidRPr="000275C2">
        <w:rPr>
          <w:rtl/>
        </w:rPr>
        <w:tab/>
        <w:t>سبل الانتصاف</w:t>
      </w:r>
    </w:p>
    <w:p w14:paraId="5924B648" w14:textId="77777777" w:rsidR="00762720" w:rsidRDefault="00762720" w:rsidP="00482A39">
      <w:pPr>
        <w:pStyle w:val="SingleTxtGA"/>
        <w:spacing w:line="350" w:lineRule="exact"/>
        <w:rPr>
          <w:rtl/>
          <w:lang w:val="en-US" w:eastAsia="zh-TW"/>
        </w:rPr>
      </w:pPr>
      <w:r w:rsidRPr="000275C2">
        <w:rPr>
          <w:rtl/>
          <w:lang w:val="en-US" w:eastAsia="zh-TW"/>
        </w:rPr>
        <w:t>94</w:t>
      </w:r>
      <w:r w:rsidRPr="006C2B30">
        <w:rPr>
          <w:rtl/>
          <w:lang w:val="en-US" w:eastAsia="zh-TW"/>
        </w:rPr>
        <w:t>-</w:t>
      </w:r>
      <w:r w:rsidRPr="006C2B30">
        <w:rPr>
          <w:rtl/>
          <w:lang w:val="en-US" w:eastAsia="zh-TW"/>
        </w:rPr>
        <w:tab/>
        <w:t>فيما يتعلق بصاحب البلاغ، يقع على الدولة الطرف التزام بما يلي:</w:t>
      </w:r>
    </w:p>
    <w:p w14:paraId="7071E0B7" w14:textId="77777777" w:rsidR="00762720" w:rsidRDefault="00762720" w:rsidP="00482A39">
      <w:pPr>
        <w:pStyle w:val="SingleTxtGA"/>
        <w:spacing w:line="350" w:lineRule="exact"/>
        <w:rPr>
          <w:rtl/>
          <w:lang w:val="en-US" w:eastAsia="zh-TW"/>
        </w:rPr>
      </w:pPr>
      <w:r>
        <w:rPr>
          <w:rtl/>
          <w:lang w:val="en-US" w:eastAsia="zh-TW"/>
        </w:rPr>
        <w:tab/>
        <w:t>(</w:t>
      </w:r>
      <w:r w:rsidRPr="006C2B30">
        <w:rPr>
          <w:rtl/>
          <w:lang w:val="en-US" w:eastAsia="zh-TW"/>
        </w:rPr>
        <w:t>أ)</w:t>
      </w:r>
      <w:r w:rsidRPr="006C2B30">
        <w:rPr>
          <w:rtl/>
          <w:lang w:val="en-US" w:eastAsia="zh-TW"/>
        </w:rPr>
        <w:tab/>
        <w:t>منحه الحق في الحصول على تعويض مناسب، بما يشمل أي تكاليف قانونية تكبدها لتقديم هذا البلاغ؛</w:t>
      </w:r>
    </w:p>
    <w:p w14:paraId="5BC6B049" w14:textId="4A6935AD" w:rsidR="00762720" w:rsidRPr="006C2B30" w:rsidRDefault="00762720" w:rsidP="00482A39">
      <w:pPr>
        <w:pStyle w:val="SingleTxtGA"/>
        <w:spacing w:line="350" w:lineRule="exact"/>
        <w:rPr>
          <w:rtl/>
          <w:lang w:val="en-US" w:eastAsia="zh-TW"/>
        </w:rPr>
      </w:pPr>
      <w:r>
        <w:rPr>
          <w:rtl/>
          <w:lang w:val="en-US" w:eastAsia="zh-TW"/>
        </w:rPr>
        <w:tab/>
        <w:t>(</w:t>
      </w:r>
      <w:r w:rsidRPr="006C2B30">
        <w:rPr>
          <w:rtl/>
          <w:lang w:val="en-US" w:eastAsia="zh-TW"/>
        </w:rPr>
        <w:t>ب)</w:t>
      </w:r>
      <w:r w:rsidRPr="006C2B30">
        <w:rPr>
          <w:rtl/>
          <w:lang w:val="en-US" w:eastAsia="zh-TW"/>
        </w:rPr>
        <w:tab/>
        <w:t>اتخاذ التدابير المناسبة حرص</w:t>
      </w:r>
      <w:r w:rsidR="006C2FC7">
        <w:rPr>
          <w:rtl/>
          <w:lang w:val="en-US" w:eastAsia="zh-TW"/>
        </w:rPr>
        <w:t xml:space="preserve">اً </w:t>
      </w:r>
      <w:r w:rsidRPr="006C2B30">
        <w:rPr>
          <w:rtl/>
          <w:lang w:val="en-US" w:eastAsia="zh-TW"/>
        </w:rPr>
        <w:t>على أن تتاح لصاحب البلاغ فرصة تقييم قدرته على مزاولة وظيفة بديلة بغرض تقييم قدرته المحتملة على الاضطلاع بوظيفة معدّلة أو بأنشطة تكميلية أخرى، بما يشمل أي ترتيبات تيسيرية معقولة قد تكون لازمة.</w:t>
      </w:r>
    </w:p>
    <w:p w14:paraId="7065B842" w14:textId="77777777" w:rsidR="00762720" w:rsidRDefault="00762720" w:rsidP="00482A39">
      <w:pPr>
        <w:pStyle w:val="SingleTxtGA"/>
        <w:spacing w:line="350" w:lineRule="exact"/>
        <w:rPr>
          <w:rtl/>
          <w:lang w:val="en-US" w:eastAsia="zh-TW"/>
        </w:rPr>
      </w:pPr>
      <w:r w:rsidRPr="000275C2">
        <w:rPr>
          <w:rtl/>
          <w:lang w:val="en-US" w:eastAsia="zh-TW"/>
        </w:rPr>
        <w:t>95</w:t>
      </w:r>
      <w:r w:rsidRPr="006C2B30">
        <w:rPr>
          <w:rtl/>
          <w:lang w:val="en-US" w:eastAsia="zh-TW"/>
        </w:rPr>
        <w:t>-</w:t>
      </w:r>
      <w:r w:rsidRPr="006C2B30">
        <w:rPr>
          <w:rtl/>
          <w:lang w:val="en-US" w:eastAsia="zh-TW"/>
        </w:rPr>
        <w:tab/>
        <w:t>وبصفة عامة، يقع على الدولة الطرف التزام باعتماد تدابير لمنع حدوث انتهاكات مماثلة في المستقبل، بطرق منها:</w:t>
      </w:r>
    </w:p>
    <w:p w14:paraId="095AB0B8" w14:textId="77777777" w:rsidR="00762720" w:rsidRDefault="00762720" w:rsidP="00482A39">
      <w:pPr>
        <w:pStyle w:val="SingleTxtGA"/>
        <w:spacing w:line="350" w:lineRule="exact"/>
        <w:rPr>
          <w:rtl/>
          <w:lang w:val="en-US" w:eastAsia="zh-TW"/>
        </w:rPr>
      </w:pPr>
      <w:r>
        <w:rPr>
          <w:rtl/>
          <w:lang w:val="en-US" w:eastAsia="zh-TW"/>
        </w:rPr>
        <w:tab/>
        <w:t>(</w:t>
      </w:r>
      <w:r w:rsidRPr="006C2B30">
        <w:rPr>
          <w:rtl/>
          <w:lang w:val="en-US" w:eastAsia="zh-TW"/>
        </w:rPr>
        <w:t>أ)</w:t>
      </w:r>
      <w:r w:rsidRPr="006C2B30">
        <w:rPr>
          <w:rtl/>
          <w:lang w:val="en-US" w:eastAsia="zh-TW"/>
        </w:rPr>
        <w:tab/>
        <w:t xml:space="preserve">اتخاذ جميع التدابير اللازمة من أجل مواءمة اللوائح المتعلقة بتمكين أفراد جهاز شرطة بلدية </w:t>
      </w:r>
      <w:proofErr w:type="spellStart"/>
      <w:r w:rsidRPr="006C2B30">
        <w:rPr>
          <w:rtl/>
          <w:lang w:val="en-US" w:eastAsia="zh-TW"/>
        </w:rPr>
        <w:t>فيغيراس</w:t>
      </w:r>
      <w:proofErr w:type="spellEnd"/>
      <w:r w:rsidRPr="006C2B30">
        <w:rPr>
          <w:rtl/>
          <w:lang w:val="en-US" w:eastAsia="zh-TW"/>
        </w:rPr>
        <w:t xml:space="preserve"> من ممارسة</w:t>
      </w:r>
      <w:r>
        <w:rPr>
          <w:rtl/>
          <w:lang w:val="en-US" w:eastAsia="zh-TW"/>
        </w:rPr>
        <w:t xml:space="preserve"> </w:t>
      </w:r>
      <w:r w:rsidRPr="006C2B30">
        <w:rPr>
          <w:rtl/>
          <w:lang w:val="en-US" w:eastAsia="zh-TW"/>
        </w:rPr>
        <w:t>وظيفة</w:t>
      </w:r>
      <w:r>
        <w:rPr>
          <w:rtl/>
          <w:lang w:val="en-US" w:eastAsia="zh-TW"/>
        </w:rPr>
        <w:t xml:space="preserve"> </w:t>
      </w:r>
      <w:r w:rsidRPr="006C2B30">
        <w:rPr>
          <w:rtl/>
          <w:lang w:val="en-US" w:eastAsia="zh-TW"/>
        </w:rPr>
        <w:t>أخرى (مرسوم) وإجراءات تطبيقها مع المبادئ المكرسة في الاتفاقية والتوصيات الواردة في هذه الآراء، من أجل الحرص على ألاَّ يقتصر الانتقال إلى عمل آخر على الأشخاص ذوي الإعاقة الجزئية؛</w:t>
      </w:r>
    </w:p>
    <w:p w14:paraId="773A3651" w14:textId="77777777" w:rsidR="00762720" w:rsidRDefault="00762720" w:rsidP="00482A39">
      <w:pPr>
        <w:pStyle w:val="SingleTxtGA"/>
        <w:spacing w:line="350" w:lineRule="exact"/>
        <w:rPr>
          <w:rtl/>
          <w:lang w:val="en-US" w:eastAsia="zh-TW"/>
        </w:rPr>
      </w:pPr>
      <w:r>
        <w:rPr>
          <w:rtl/>
          <w:lang w:val="en-US" w:eastAsia="zh-TW"/>
        </w:rPr>
        <w:tab/>
        <w:t>(</w:t>
      </w:r>
      <w:r w:rsidRPr="006C2B30">
        <w:rPr>
          <w:rtl/>
          <w:lang w:val="en-US" w:eastAsia="zh-TW"/>
        </w:rPr>
        <w:t>ب)</w:t>
      </w:r>
      <w:r w:rsidRPr="006C2B30">
        <w:rPr>
          <w:rtl/>
          <w:lang w:val="en-US" w:eastAsia="zh-TW"/>
        </w:rPr>
        <w:tab/>
        <w:t>وعلى المنوال ذاته، مواءمة مختلف اللوائح المحلية والإقليمية التي تنظّم تكليف الموظفين العموميين بأعمال معدّلة مع المبادئ المكرسة في الاتفاقية والتوصيات الواردة في هذه الآراء؛</w:t>
      </w:r>
    </w:p>
    <w:p w14:paraId="0F42B977" w14:textId="77777777" w:rsidR="00762720" w:rsidRPr="006C2B30" w:rsidRDefault="00762720" w:rsidP="00482A39">
      <w:pPr>
        <w:pStyle w:val="SingleTxtGA"/>
        <w:spacing w:line="350" w:lineRule="exact"/>
        <w:rPr>
          <w:rtl/>
          <w:lang w:val="en-US" w:eastAsia="zh-TW"/>
        </w:rPr>
      </w:pPr>
      <w:r>
        <w:rPr>
          <w:rtl/>
          <w:lang w:val="en-US" w:eastAsia="zh-TW"/>
        </w:rPr>
        <w:tab/>
        <w:t>(</w:t>
      </w:r>
      <w:r w:rsidRPr="006C2B30">
        <w:rPr>
          <w:rtl/>
          <w:lang w:val="en-US" w:eastAsia="zh-TW"/>
        </w:rPr>
        <w:t>ج)</w:t>
      </w:r>
      <w:r w:rsidRPr="006C2B30">
        <w:rPr>
          <w:rtl/>
          <w:lang w:val="en-US" w:eastAsia="zh-TW"/>
        </w:rPr>
        <w:tab/>
        <w:t>نشر هذه الآراء وتعميمها على نطاق واسع في صيغ ميسرة بحيث يتاح لجميع فئات السكان الاطلاع عليها.</w:t>
      </w:r>
    </w:p>
    <w:p w14:paraId="0DD1BD69" w14:textId="77777777" w:rsidR="00762720" w:rsidRPr="000275C2" w:rsidRDefault="00762720" w:rsidP="00762720">
      <w:pPr>
        <w:pStyle w:val="H23GA"/>
        <w:rPr>
          <w:rtl/>
        </w:rPr>
      </w:pPr>
      <w:r w:rsidRPr="000275C2">
        <w:rPr>
          <w:rtl/>
        </w:rPr>
        <w:tab/>
        <w:t>2-</w:t>
      </w:r>
      <w:r w:rsidRPr="000275C2">
        <w:rPr>
          <w:rtl/>
        </w:rPr>
        <w:tab/>
        <w:t>رد الدولة الطرف</w:t>
      </w:r>
    </w:p>
    <w:p w14:paraId="5126AA2A" w14:textId="78847C43" w:rsidR="0044639C" w:rsidRPr="0044639C" w:rsidRDefault="00762720" w:rsidP="0044639C">
      <w:pPr>
        <w:pStyle w:val="SingleTxtGA"/>
        <w:spacing w:line="350" w:lineRule="exact"/>
        <w:rPr>
          <w:lang w:val="en-US" w:eastAsia="zh-TW"/>
        </w:rPr>
      </w:pPr>
      <w:r w:rsidRPr="000275C2">
        <w:rPr>
          <w:rtl/>
          <w:lang w:val="en-US" w:eastAsia="zh-TW"/>
        </w:rPr>
        <w:t>96</w:t>
      </w:r>
      <w:r w:rsidRPr="006C2B30">
        <w:rPr>
          <w:rtl/>
          <w:lang w:val="en-US" w:eastAsia="zh-TW"/>
        </w:rPr>
        <w:t>-</w:t>
      </w:r>
      <w:r w:rsidRPr="006C2B30">
        <w:rPr>
          <w:rtl/>
          <w:lang w:val="en-US" w:eastAsia="zh-TW"/>
        </w:rPr>
        <w:tab/>
      </w:r>
      <w:r w:rsidRPr="006C2FC7">
        <w:rPr>
          <w:spacing w:val="-2"/>
          <w:rtl/>
          <w:lang w:val="en-US" w:eastAsia="zh-TW"/>
        </w:rPr>
        <w:t xml:space="preserve">قدمت الدولة الطرف تعليقاتها في رسالتها المؤرخة </w:t>
      </w:r>
      <w:r w:rsidRPr="000275C2">
        <w:rPr>
          <w:spacing w:val="-2"/>
          <w:rtl/>
          <w:lang w:val="en-US" w:eastAsia="zh-TW"/>
        </w:rPr>
        <w:t>30</w:t>
      </w:r>
      <w:r w:rsidRPr="006C2FC7">
        <w:rPr>
          <w:spacing w:val="-2"/>
          <w:rtl/>
          <w:lang w:val="en-US" w:eastAsia="zh-TW"/>
        </w:rPr>
        <w:t xml:space="preserve"> أيلول/سبتمبر </w:t>
      </w:r>
      <w:r w:rsidRPr="000275C2">
        <w:rPr>
          <w:spacing w:val="-2"/>
          <w:rtl/>
          <w:lang w:val="en-US" w:eastAsia="zh-TW"/>
        </w:rPr>
        <w:t>202</w:t>
      </w:r>
      <w:r w:rsidR="0044639C" w:rsidRPr="000275C2">
        <w:rPr>
          <w:spacing w:val="-2"/>
          <w:rtl/>
          <w:lang w:val="en-US" w:eastAsia="zh-TW"/>
        </w:rPr>
        <w:t>1</w:t>
      </w:r>
      <w:r w:rsidR="0044639C" w:rsidRPr="0044639C">
        <w:rPr>
          <w:spacing w:val="-2"/>
          <w:rtl/>
          <w:lang w:val="en-US" w:eastAsia="zh-TW"/>
        </w:rPr>
        <w:t xml:space="preserve">. </w:t>
      </w:r>
      <w:r w:rsidRPr="006C2FC7">
        <w:rPr>
          <w:spacing w:val="-2"/>
          <w:rtl/>
          <w:lang w:val="en-US" w:eastAsia="zh-TW"/>
        </w:rPr>
        <w:t>وترى الدولة الطرف</w:t>
      </w:r>
      <w:r w:rsidRPr="006C2B30">
        <w:rPr>
          <w:rtl/>
          <w:lang w:val="en-US" w:eastAsia="zh-TW"/>
        </w:rPr>
        <w:t xml:space="preserve"> أنه كان ينبغي رد مقبولية البلاغ وفق</w:t>
      </w:r>
      <w:r w:rsidR="006C2FC7">
        <w:rPr>
          <w:rtl/>
          <w:lang w:val="en-US" w:eastAsia="zh-TW"/>
        </w:rPr>
        <w:t xml:space="preserve">اً </w:t>
      </w:r>
      <w:r w:rsidRPr="006C2B30">
        <w:rPr>
          <w:rtl/>
          <w:lang w:val="en-US" w:eastAsia="zh-TW"/>
        </w:rPr>
        <w:t xml:space="preserve">للمادة </w:t>
      </w:r>
      <w:r w:rsidRPr="000275C2">
        <w:rPr>
          <w:rtl/>
          <w:lang w:val="en-US" w:eastAsia="zh-TW"/>
        </w:rPr>
        <w:t>2</w:t>
      </w:r>
      <w:r w:rsidRPr="006C2B30">
        <w:rPr>
          <w:rtl/>
          <w:lang w:val="en-US" w:eastAsia="zh-TW"/>
        </w:rPr>
        <w:t xml:space="preserve">(ج) من البروتوكول الاختياري، إذ يتطرق إلى نفس </w:t>
      </w:r>
      <w:r w:rsidRPr="006C2FC7">
        <w:rPr>
          <w:spacing w:val="-4"/>
          <w:rtl/>
          <w:lang w:val="en-US" w:eastAsia="zh-TW"/>
        </w:rPr>
        <w:t xml:space="preserve">المسائل </w:t>
      </w:r>
      <w:r w:rsidRPr="006C2FC7">
        <w:rPr>
          <w:rtl/>
          <w:lang w:val="en-US" w:eastAsia="zh-TW"/>
        </w:rPr>
        <w:t xml:space="preserve">التي سبق أن نظرت فيها اللجنة في قضية </w:t>
      </w:r>
      <w:r w:rsidRPr="000275C2">
        <w:rPr>
          <w:i/>
          <w:iCs/>
          <w:rtl/>
          <w:lang w:val="en-US" w:eastAsia="zh-TW"/>
        </w:rPr>
        <w:t>ب. ف. ك. ضد إسبانيا</w:t>
      </w:r>
      <w:r w:rsidRPr="006C2FC7">
        <w:rPr>
          <w:rtl/>
          <w:lang w:val="en-US" w:eastAsia="zh-TW"/>
        </w:rPr>
        <w:t xml:space="preserve"> (</w:t>
      </w:r>
      <w:hyperlink r:id="rId27" w:history="1">
        <w:r w:rsidRPr="0044639C">
          <w:rPr>
            <w:rStyle w:val="Hyperlink"/>
            <w:lang w:val="en-US" w:eastAsia="zh-TW"/>
          </w:rPr>
          <w:t>CRPD/C/</w:t>
        </w:r>
        <w:r w:rsidRPr="000275C2">
          <w:rPr>
            <w:rStyle w:val="Hyperlink"/>
            <w:lang w:val="en-US" w:eastAsia="zh-TW"/>
          </w:rPr>
          <w:t>21</w:t>
        </w:r>
        <w:r w:rsidRPr="0044639C">
          <w:rPr>
            <w:rStyle w:val="Hyperlink"/>
            <w:lang w:val="en-US" w:eastAsia="zh-TW"/>
          </w:rPr>
          <w:t>/D/</w:t>
        </w:r>
        <w:r w:rsidRPr="000275C2">
          <w:rPr>
            <w:rStyle w:val="Hyperlink"/>
            <w:lang w:val="en-US" w:eastAsia="zh-TW"/>
          </w:rPr>
          <w:t>34</w:t>
        </w:r>
        <w:r w:rsidRPr="0044639C">
          <w:rPr>
            <w:rStyle w:val="Hyperlink"/>
            <w:lang w:val="en-US" w:eastAsia="zh-TW"/>
          </w:rPr>
          <w:t>/</w:t>
        </w:r>
        <w:r w:rsidRPr="000275C2">
          <w:rPr>
            <w:rStyle w:val="Hyperlink"/>
            <w:lang w:val="en-US" w:eastAsia="zh-TW"/>
          </w:rPr>
          <w:t>2015</w:t>
        </w:r>
      </w:hyperlink>
      <w:r w:rsidR="0044639C" w:rsidRPr="0044639C">
        <w:rPr>
          <w:rtl/>
          <w:lang w:val="en-US" w:eastAsia="zh-TW"/>
        </w:rPr>
        <w:t>).</w:t>
      </w:r>
    </w:p>
    <w:p w14:paraId="6282796C" w14:textId="535AEC91" w:rsidR="00762720" w:rsidRPr="006C2B30" w:rsidRDefault="00762720" w:rsidP="00C65F0D">
      <w:pPr>
        <w:pStyle w:val="SingleTxtGA"/>
        <w:spacing w:line="346" w:lineRule="exact"/>
        <w:rPr>
          <w:rtl/>
          <w:lang w:val="en-US" w:eastAsia="zh-TW"/>
        </w:rPr>
      </w:pPr>
      <w:r w:rsidRPr="000275C2">
        <w:rPr>
          <w:rtl/>
          <w:lang w:val="en-US" w:eastAsia="zh-TW"/>
        </w:rPr>
        <w:lastRenderedPageBreak/>
        <w:t>97</w:t>
      </w:r>
      <w:r w:rsidRPr="006C2FC7">
        <w:rPr>
          <w:rtl/>
          <w:lang w:val="en-US" w:eastAsia="zh-TW"/>
        </w:rPr>
        <w:t>-</w:t>
      </w:r>
      <w:r w:rsidRPr="006C2B30">
        <w:rPr>
          <w:rtl/>
          <w:lang w:val="en-US" w:eastAsia="zh-TW"/>
        </w:rPr>
        <w:tab/>
        <w:t xml:space="preserve">وبما أن البلاغ يشير إلى نفس الظروف الواردة في قضية </w:t>
      </w:r>
      <w:r w:rsidRPr="000275C2">
        <w:rPr>
          <w:i/>
          <w:iCs/>
          <w:rtl/>
          <w:lang w:val="en-US" w:eastAsia="zh-TW"/>
        </w:rPr>
        <w:t>ب. ف. ك. ضد إسبانيا</w:t>
      </w:r>
      <w:r w:rsidRPr="006C2B30">
        <w:rPr>
          <w:rtl/>
          <w:lang w:val="en-US" w:eastAsia="zh-TW"/>
        </w:rPr>
        <w:t xml:space="preserve">، فإن الدولة الطرف تقدم المعلومات نفسها التي قدمتها في إطار إجراء متابعة الآراء في القضية المذكورة. وتبلغ الدولة الطرف اللجنة بأن مجلس مدينة برشلونة لم ينفذ أي تغييرات تنظيمية، وتعرب عن اتفاقها مع ما قدمه مجلس المدينة بشأن أسباب عدم تمكنه من القيام بذلك. ويتطلب تنفيذ آراء اللجنة تعديل النظام القانوني، وهي مسألة خارج نطاق صلاحيات مجلس المدينة. </w:t>
      </w:r>
    </w:p>
    <w:p w14:paraId="42791753" w14:textId="20857E5F" w:rsidR="00762720" w:rsidRPr="006C2B30" w:rsidRDefault="00762720" w:rsidP="00C65F0D">
      <w:pPr>
        <w:pStyle w:val="SingleTxtGA"/>
        <w:spacing w:line="346" w:lineRule="exact"/>
        <w:rPr>
          <w:rtl/>
          <w:lang w:val="en-US" w:eastAsia="zh-TW"/>
        </w:rPr>
      </w:pPr>
      <w:r w:rsidRPr="000275C2">
        <w:rPr>
          <w:rtl/>
          <w:lang w:val="en-US" w:eastAsia="zh-TW"/>
        </w:rPr>
        <w:t>98</w:t>
      </w:r>
      <w:r w:rsidRPr="006C2B30">
        <w:rPr>
          <w:rtl/>
          <w:lang w:val="en-US" w:eastAsia="zh-TW"/>
        </w:rPr>
        <w:t>-</w:t>
      </w:r>
      <w:r w:rsidRPr="006C2B30">
        <w:rPr>
          <w:rtl/>
          <w:lang w:val="en-US" w:eastAsia="zh-TW"/>
        </w:rPr>
        <w:tab/>
        <w:t xml:space="preserve">وتشير الدولة الطرف إلى أن مجالس المدن يجب أن تتّبع اللوائح المعتمدة على مستوى الدولة. </w:t>
      </w:r>
      <w:r w:rsidRPr="00C65F0D">
        <w:rPr>
          <w:spacing w:val="-2"/>
          <w:rtl/>
          <w:lang w:val="en-US" w:eastAsia="zh-TW"/>
        </w:rPr>
        <w:t>وينص النظام الأساسي للوظيفة العامة على أنّ الموظفين العموميين يحق لهم التقاعد وفقاً للشروط والأحكام</w:t>
      </w:r>
      <w:r w:rsidRPr="006C2B30">
        <w:rPr>
          <w:rtl/>
          <w:lang w:val="en-US" w:eastAsia="zh-TW"/>
        </w:rPr>
        <w:t xml:space="preserve"> المحددة في اللوائح السارية. وبمقتضى المادة </w:t>
      </w:r>
      <w:r w:rsidRPr="000275C2">
        <w:rPr>
          <w:rtl/>
          <w:lang w:val="en-US" w:eastAsia="zh-TW"/>
        </w:rPr>
        <w:t>63</w:t>
      </w:r>
      <w:r w:rsidRPr="006C2B30">
        <w:rPr>
          <w:rtl/>
          <w:lang w:val="en-US" w:eastAsia="zh-TW"/>
        </w:rPr>
        <w:t xml:space="preserve">، يفقد الموظفون العموميون صفتهم هذه عند التقاعد الإلزامي. وإلى جانب ذلك، يمكن إلزام الموظف بالتقاعد في حال استنتاج يكشف عن "إعاقة كاملة دائمة" </w:t>
      </w:r>
      <w:r w:rsidRPr="00C65F0D">
        <w:rPr>
          <w:spacing w:val="-2"/>
          <w:rtl/>
          <w:lang w:val="en-US" w:eastAsia="zh-TW"/>
        </w:rPr>
        <w:t>فيما يتعلق بمهنته المعتادة. ولن يتمكن صاحب البلاغ، نظر</w:t>
      </w:r>
      <w:r w:rsidR="006C2FC7" w:rsidRPr="00C65F0D">
        <w:rPr>
          <w:spacing w:val="-2"/>
          <w:rtl/>
          <w:lang w:val="en-US" w:eastAsia="zh-TW"/>
        </w:rPr>
        <w:t xml:space="preserve">اً </w:t>
      </w:r>
      <w:r w:rsidRPr="00C65F0D">
        <w:rPr>
          <w:spacing w:val="-2"/>
          <w:rtl/>
          <w:lang w:val="en-US" w:eastAsia="zh-TW"/>
        </w:rPr>
        <w:t>إلى حالة إعاقته، من مواصلة عمله في الوظيفة</w:t>
      </w:r>
      <w:r w:rsidRPr="006C2B30">
        <w:rPr>
          <w:rtl/>
          <w:lang w:val="en-US" w:eastAsia="zh-TW"/>
        </w:rPr>
        <w:t xml:space="preserve"> المعدلة من دون إعادة تقييم قدراته. </w:t>
      </w:r>
    </w:p>
    <w:p w14:paraId="3A80A4FE" w14:textId="77777777" w:rsidR="00762720" w:rsidRPr="006C2B30" w:rsidRDefault="00762720" w:rsidP="00C65F0D">
      <w:pPr>
        <w:pStyle w:val="SingleTxtGA"/>
        <w:spacing w:line="346" w:lineRule="exact"/>
        <w:rPr>
          <w:rtl/>
          <w:lang w:val="en-US" w:eastAsia="zh-TW"/>
        </w:rPr>
      </w:pPr>
      <w:r w:rsidRPr="000275C2">
        <w:rPr>
          <w:rtl/>
          <w:lang w:val="en-US" w:eastAsia="zh-TW"/>
        </w:rPr>
        <w:t>99</w:t>
      </w:r>
      <w:r w:rsidRPr="006C2B30">
        <w:rPr>
          <w:rtl/>
          <w:lang w:val="en-US" w:eastAsia="zh-TW"/>
        </w:rPr>
        <w:t>-</w:t>
      </w:r>
      <w:r w:rsidRPr="006C2B30">
        <w:rPr>
          <w:rtl/>
          <w:lang w:val="en-US" w:eastAsia="zh-TW"/>
        </w:rPr>
        <w:tab/>
        <w:t xml:space="preserve">والهيئة الحكومية المختصة بتحديد درجة الإعاقة الدائمة المتصلة بالعمل هي مؤسسة الضمان </w:t>
      </w:r>
      <w:r w:rsidRPr="00C65F0D">
        <w:rPr>
          <w:spacing w:val="-2"/>
          <w:rtl/>
          <w:lang w:val="en-US" w:eastAsia="zh-TW"/>
        </w:rPr>
        <w:t>الاجتماعي. وقد أصيب صاحب البلاغ في حادث في مكان العمل، ومن ثم فإن مؤسسة الضمان الاجتماعي</w:t>
      </w:r>
      <w:r w:rsidRPr="006C2B30">
        <w:rPr>
          <w:rtl/>
          <w:lang w:val="en-US" w:eastAsia="zh-TW"/>
        </w:rPr>
        <w:t xml:space="preserve"> هي السلطة المختصة بموجب القانون الإسباني بالبت في وضع إعاقته. وتشدد آراء اللجنة على ضرورة السماح بتقييم اللياقة البدنية لصاحب البلاغ من أجل معرفة مدى تمكنه من أداء أعمال بديلة ومن ثمّ الاضطلاع بوظيفة معدلة، من دون الحاجة إلى تغيير الاستنتاج المتعلق بدرجة الإعاقة. غير أن الدولة الطرف تدفع بأن مجلس مدينة برشلونة يجب أن يلتزم بقوانين الدولة.</w:t>
      </w:r>
    </w:p>
    <w:p w14:paraId="744675F1" w14:textId="0F620486" w:rsidR="00762720" w:rsidRPr="006C2B30" w:rsidRDefault="00762720" w:rsidP="00C65F0D">
      <w:pPr>
        <w:pStyle w:val="SingleTxtGA"/>
        <w:spacing w:line="346" w:lineRule="exact"/>
        <w:rPr>
          <w:rtl/>
          <w:lang w:val="en-US" w:eastAsia="zh-TW"/>
        </w:rPr>
      </w:pPr>
      <w:r w:rsidRPr="000275C2">
        <w:rPr>
          <w:rtl/>
          <w:lang w:val="en-US" w:eastAsia="zh-TW"/>
        </w:rPr>
        <w:t>100</w:t>
      </w:r>
      <w:r w:rsidRPr="006C2B30">
        <w:rPr>
          <w:rtl/>
          <w:lang w:val="en-US" w:eastAsia="zh-TW"/>
        </w:rPr>
        <w:t>-</w:t>
      </w:r>
      <w:r w:rsidRPr="006C2B30">
        <w:rPr>
          <w:rtl/>
          <w:lang w:val="en-US" w:eastAsia="zh-TW"/>
        </w:rPr>
        <w:tab/>
        <w:t>وتدفع أيضاً بأن مجلس مدينة برشلونة ليس السلطة المختصة بتعديل القرارات الخاصة بالبت في حالة الإعاقة الصادرة عن مؤسسة الضمان الاجتماعي. ولا تملك الحكومات المحلية السلطة التشريعية لتغيير المخطط التنظيمي وفق</w:t>
      </w:r>
      <w:r w:rsidR="006C2FC7">
        <w:rPr>
          <w:rtl/>
          <w:lang w:val="en-US" w:eastAsia="zh-TW"/>
        </w:rPr>
        <w:t xml:space="preserve">اً </w:t>
      </w:r>
      <w:r w:rsidRPr="006C2B30">
        <w:rPr>
          <w:rtl/>
          <w:lang w:val="en-US" w:eastAsia="zh-TW"/>
        </w:rPr>
        <w:t>للإطار الدستوري، وهو ما يتطلبه تنفيذ آراء اللجنة. وتقع على عاتق الدولة مسؤولية التعديلات التشريعية في مجال الوظيفة العمومية والضمان الاجتماعي والتقاعد. وتؤكد الدولة الطرف أن آراء اللجنة تتطلب إدخال تعديلات على قانون الدولة. ومع ذلك، لا يوجد قدر كاف من التوافق في الآراء فيما بين السلطات المعنية ولا هي تبدي إرادة سياسية للقيام بذلك.</w:t>
      </w:r>
    </w:p>
    <w:p w14:paraId="4E279E4E" w14:textId="77777777" w:rsidR="00762720" w:rsidRPr="006C2B30" w:rsidRDefault="00762720" w:rsidP="00C65F0D">
      <w:pPr>
        <w:pStyle w:val="SingleTxtGA"/>
        <w:spacing w:line="346" w:lineRule="exact"/>
        <w:rPr>
          <w:rtl/>
          <w:lang w:val="en-US" w:eastAsia="zh-TW"/>
        </w:rPr>
      </w:pPr>
      <w:r w:rsidRPr="000275C2">
        <w:rPr>
          <w:rtl/>
          <w:lang w:val="en-US" w:eastAsia="zh-TW"/>
        </w:rPr>
        <w:t>101</w:t>
      </w:r>
      <w:r w:rsidRPr="006C2B30">
        <w:rPr>
          <w:rtl/>
          <w:lang w:val="en-US" w:eastAsia="zh-TW"/>
        </w:rPr>
        <w:t>-</w:t>
      </w:r>
      <w:r w:rsidRPr="006C2B30">
        <w:rPr>
          <w:rtl/>
          <w:lang w:val="en-US" w:eastAsia="zh-TW"/>
        </w:rPr>
        <w:tab/>
        <w:t>وتقدم الدولة الطرف الحكم الإداري الصادر عن مؤسسة الضمان الاجتماعي بشأن التزامها بمنع حدوث انتهاكات مماثلة في المستقبل. ويبيّن الحكم العملية الخاصة بالحالات التي تنطوي على منح صفة الإعاقة الكلية الدائمة، وما تبعها من إسناد وظيفة معدلة للفرد المعني. واستناداً إلى فقه المحكمة العليا، يواصل الفرد العمل في الوظيفة نفسها التي تسببت في وضع الإعاقة. وستُستهل إجراءات للبت فيما إذا كان ينبغي أن تجري لجنة تقييم الإعاقة المعنية مراجعةً لدرجة الإعاقة الأولية.</w:t>
      </w:r>
    </w:p>
    <w:p w14:paraId="60F0E4A2" w14:textId="77777777" w:rsidR="00762720" w:rsidRPr="000275C2" w:rsidRDefault="00762720" w:rsidP="00762720">
      <w:pPr>
        <w:pStyle w:val="H23GA"/>
        <w:rPr>
          <w:rtl/>
        </w:rPr>
      </w:pPr>
      <w:r w:rsidRPr="000275C2">
        <w:rPr>
          <w:rtl/>
        </w:rPr>
        <w:tab/>
        <w:t>3-</w:t>
      </w:r>
      <w:r w:rsidRPr="000275C2">
        <w:rPr>
          <w:rtl/>
        </w:rPr>
        <w:tab/>
        <w:t>تعليقات صاحب البلاغ</w:t>
      </w:r>
    </w:p>
    <w:p w14:paraId="148013F0" w14:textId="32DA66BE" w:rsidR="00762720" w:rsidRPr="006C2B30" w:rsidRDefault="00762720" w:rsidP="00C65F0D">
      <w:pPr>
        <w:pStyle w:val="SingleTxtGA"/>
        <w:spacing w:line="346" w:lineRule="exact"/>
        <w:rPr>
          <w:rtl/>
          <w:lang w:val="en-US" w:eastAsia="zh-TW"/>
        </w:rPr>
      </w:pPr>
      <w:r w:rsidRPr="000275C2">
        <w:rPr>
          <w:rtl/>
          <w:lang w:val="en-US" w:eastAsia="zh-TW"/>
        </w:rPr>
        <w:t>102</w:t>
      </w:r>
      <w:r w:rsidRPr="006C2B30">
        <w:rPr>
          <w:rtl/>
          <w:lang w:val="en-US" w:eastAsia="zh-TW"/>
        </w:rPr>
        <w:t>-</w:t>
      </w:r>
      <w:r w:rsidRPr="006C2B30">
        <w:rPr>
          <w:rtl/>
          <w:lang w:val="en-US" w:eastAsia="zh-TW"/>
        </w:rPr>
        <w:tab/>
      </w:r>
      <w:r w:rsidRPr="00C651FC">
        <w:rPr>
          <w:spacing w:val="-4"/>
          <w:rtl/>
          <w:lang w:val="en-US" w:eastAsia="zh-TW"/>
        </w:rPr>
        <w:t xml:space="preserve">يدفع صاحب البلاغ في تعليقاته المؤرخة </w:t>
      </w:r>
      <w:r w:rsidRPr="000275C2">
        <w:rPr>
          <w:spacing w:val="-4"/>
          <w:rtl/>
          <w:lang w:val="en-US" w:eastAsia="zh-TW"/>
        </w:rPr>
        <w:t>22</w:t>
      </w:r>
      <w:r w:rsidRPr="00C651FC">
        <w:rPr>
          <w:spacing w:val="-4"/>
          <w:rtl/>
          <w:lang w:val="en-US" w:eastAsia="zh-TW"/>
        </w:rPr>
        <w:t xml:space="preserve"> تشرين الثاني/نوفمبر </w:t>
      </w:r>
      <w:r w:rsidRPr="000275C2">
        <w:rPr>
          <w:spacing w:val="-4"/>
          <w:rtl/>
          <w:lang w:val="en-US" w:eastAsia="zh-TW"/>
        </w:rPr>
        <w:t>2021</w:t>
      </w:r>
      <w:r w:rsidRPr="00C651FC">
        <w:rPr>
          <w:spacing w:val="-4"/>
          <w:rtl/>
          <w:lang w:val="en-US" w:eastAsia="zh-TW"/>
        </w:rPr>
        <w:t xml:space="preserve"> بأن مجلس بلدية </w:t>
      </w:r>
      <w:proofErr w:type="spellStart"/>
      <w:r w:rsidRPr="00C651FC">
        <w:rPr>
          <w:spacing w:val="-4"/>
          <w:rtl/>
          <w:lang w:val="en-US" w:eastAsia="zh-TW"/>
        </w:rPr>
        <w:t>فيغيراس</w:t>
      </w:r>
      <w:proofErr w:type="spellEnd"/>
      <w:r w:rsidRPr="00C651FC">
        <w:rPr>
          <w:spacing w:val="-4"/>
          <w:rtl/>
          <w:lang w:val="en-US" w:eastAsia="zh-TW"/>
        </w:rPr>
        <w:t xml:space="preserve"> </w:t>
      </w:r>
      <w:r w:rsidRPr="006C2B30">
        <w:rPr>
          <w:rtl/>
          <w:lang w:val="en-US" w:eastAsia="zh-TW"/>
        </w:rPr>
        <w:t>لم يتخذ لا هو ولا الدولة الطرف أي تدابير من أجل الامتثال لآراء اللجنة. ويرى أيض</w:t>
      </w:r>
      <w:r w:rsidR="006C2FC7">
        <w:rPr>
          <w:rtl/>
          <w:lang w:val="en-US" w:eastAsia="zh-TW"/>
        </w:rPr>
        <w:t xml:space="preserve">اً </w:t>
      </w:r>
      <w:r w:rsidRPr="006C2B30">
        <w:rPr>
          <w:rtl/>
          <w:lang w:val="en-US" w:eastAsia="zh-TW"/>
        </w:rPr>
        <w:t xml:space="preserve">أن الدولة الطرف تسيء تفسير المادة </w:t>
      </w:r>
      <w:r w:rsidRPr="000275C2">
        <w:rPr>
          <w:rtl/>
          <w:lang w:val="en-US" w:eastAsia="zh-TW"/>
        </w:rPr>
        <w:t>2</w:t>
      </w:r>
      <w:r w:rsidRPr="006C2B30">
        <w:rPr>
          <w:rtl/>
          <w:lang w:val="en-US" w:eastAsia="zh-TW"/>
        </w:rPr>
        <w:t xml:space="preserve">(ج) من البروتوكول الاختياري إذ ترى أن القضية قد سبق بحثها في الآراء المتصلة بقضية </w:t>
      </w:r>
      <w:r w:rsidRPr="000275C2">
        <w:rPr>
          <w:i/>
          <w:iCs/>
          <w:rtl/>
          <w:lang w:val="en-US" w:eastAsia="zh-TW"/>
        </w:rPr>
        <w:t>ب. ف. ك. ضد إسبانيا</w:t>
      </w:r>
      <w:r w:rsidRPr="006C2B30">
        <w:rPr>
          <w:rtl/>
          <w:lang w:val="en-US" w:eastAsia="zh-TW"/>
        </w:rPr>
        <w:t>، لأنها تتعلق بأشخاص آخرين وببلديات مختلفة. ويرى صاحب البلاغ، خلاف</w:t>
      </w:r>
      <w:r w:rsidR="006C2FC7">
        <w:rPr>
          <w:rtl/>
          <w:lang w:val="en-US" w:eastAsia="zh-TW"/>
        </w:rPr>
        <w:t xml:space="preserve">اً </w:t>
      </w:r>
      <w:r w:rsidRPr="006C2B30">
        <w:rPr>
          <w:rtl/>
          <w:lang w:val="en-US" w:eastAsia="zh-TW"/>
        </w:rPr>
        <w:t xml:space="preserve">لما تؤكده الدولة الطرف، أن آراء اللجنة ملزمة لها. </w:t>
      </w:r>
    </w:p>
    <w:p w14:paraId="1089A60C" w14:textId="40B9F83D" w:rsidR="00762720" w:rsidRPr="006C2B30" w:rsidRDefault="00762720" w:rsidP="00C65F0D">
      <w:pPr>
        <w:pStyle w:val="SingleTxtGA"/>
        <w:spacing w:line="346" w:lineRule="exact"/>
        <w:rPr>
          <w:rtl/>
          <w:lang w:val="en-US" w:eastAsia="zh-TW"/>
        </w:rPr>
      </w:pPr>
      <w:r w:rsidRPr="000275C2">
        <w:rPr>
          <w:rtl/>
          <w:lang w:val="en-US" w:eastAsia="zh-TW"/>
        </w:rPr>
        <w:t>103</w:t>
      </w:r>
      <w:r w:rsidRPr="006C2B30">
        <w:rPr>
          <w:rtl/>
          <w:lang w:val="en-US" w:eastAsia="zh-TW"/>
        </w:rPr>
        <w:t>-</w:t>
      </w:r>
      <w:r w:rsidRPr="006C2B30">
        <w:rPr>
          <w:rtl/>
          <w:lang w:val="en-US" w:eastAsia="zh-TW"/>
        </w:rPr>
        <w:tab/>
      </w:r>
      <w:r w:rsidRPr="00C65F0D">
        <w:rPr>
          <w:spacing w:val="-4"/>
          <w:rtl/>
          <w:lang w:val="en-US" w:eastAsia="zh-TW"/>
        </w:rPr>
        <w:t xml:space="preserve">ويدفع صاحب البلاغ بأنه طلب إلى مجلس بلدية </w:t>
      </w:r>
      <w:proofErr w:type="spellStart"/>
      <w:r w:rsidRPr="00C65F0D">
        <w:rPr>
          <w:spacing w:val="-4"/>
          <w:rtl/>
          <w:lang w:val="en-US" w:eastAsia="zh-TW"/>
        </w:rPr>
        <w:t>فيغيراس</w:t>
      </w:r>
      <w:proofErr w:type="spellEnd"/>
      <w:r w:rsidRPr="00C65F0D">
        <w:rPr>
          <w:spacing w:val="-4"/>
          <w:rtl/>
          <w:lang w:val="en-US" w:eastAsia="zh-TW"/>
        </w:rPr>
        <w:t xml:space="preserve"> تنفيذ آراء اللجنة، ولكنه لم يتلق أي ردّ.</w:t>
      </w:r>
      <w:r w:rsidRPr="006C2B30">
        <w:rPr>
          <w:rtl/>
          <w:lang w:val="en-US" w:eastAsia="zh-TW"/>
        </w:rPr>
        <w:t xml:space="preserve"> ويذكر صاحب البلاغ أنه طلب إلى المحاكم المحلية أيض</w:t>
      </w:r>
      <w:r w:rsidR="006C2FC7">
        <w:rPr>
          <w:rtl/>
          <w:lang w:val="en-US" w:eastAsia="zh-TW"/>
        </w:rPr>
        <w:t xml:space="preserve">اً </w:t>
      </w:r>
      <w:r w:rsidRPr="006C2B30">
        <w:rPr>
          <w:rtl/>
          <w:lang w:val="en-US" w:eastAsia="zh-TW"/>
        </w:rPr>
        <w:t xml:space="preserve">تنفيذ الآراء وإصدار طلب إلى مجلس </w:t>
      </w:r>
      <w:proofErr w:type="spellStart"/>
      <w:r w:rsidRPr="006C2B30">
        <w:rPr>
          <w:rtl/>
          <w:lang w:val="en-US" w:eastAsia="zh-TW"/>
        </w:rPr>
        <w:t>فيغيراس</w:t>
      </w:r>
      <w:proofErr w:type="spellEnd"/>
      <w:r w:rsidRPr="006C2B30">
        <w:rPr>
          <w:rtl/>
          <w:lang w:val="en-US" w:eastAsia="zh-TW"/>
        </w:rPr>
        <w:t xml:space="preserve"> لكي يشرع في إجراء تقييم الوظيفة البديلة في التوقيت المناسب، مع مراعاة قدراته المحتملة على أداء مهام معدلة أو أنشطة تكميلية أخرى تناسب حالته. </w:t>
      </w:r>
      <w:r w:rsidR="00BE2850">
        <w:rPr>
          <w:rFonts w:hint="cs"/>
          <w:rtl/>
          <w:lang w:val="en-US" w:eastAsia="zh-TW"/>
        </w:rPr>
        <w:t xml:space="preserve"> </w:t>
      </w:r>
    </w:p>
    <w:p w14:paraId="0BB3D542" w14:textId="7024E7BB" w:rsidR="00762720" w:rsidRPr="006C2B30" w:rsidRDefault="00762720" w:rsidP="00762720">
      <w:pPr>
        <w:pStyle w:val="SingleTxtGA"/>
        <w:rPr>
          <w:rtl/>
          <w:lang w:val="en-US" w:eastAsia="zh-TW"/>
        </w:rPr>
      </w:pPr>
      <w:r w:rsidRPr="000275C2">
        <w:rPr>
          <w:rtl/>
          <w:lang w:val="en-US" w:eastAsia="zh-TW"/>
        </w:rPr>
        <w:lastRenderedPageBreak/>
        <w:t>104</w:t>
      </w:r>
      <w:r w:rsidRPr="006C2B30">
        <w:rPr>
          <w:rtl/>
          <w:lang w:val="en-US" w:eastAsia="zh-TW"/>
        </w:rPr>
        <w:t>-</w:t>
      </w:r>
      <w:r w:rsidRPr="006C2B30">
        <w:rPr>
          <w:rtl/>
          <w:lang w:val="en-US" w:eastAsia="zh-TW"/>
        </w:rPr>
        <w:tab/>
        <w:t xml:space="preserve">وفيما يتعلق بتأكيد الدولة الطرف أن التقاعد بسبب الإعاقة يناسب حالته بموجب التشريعات </w:t>
      </w:r>
      <w:r w:rsidRPr="006C2FC7">
        <w:rPr>
          <w:spacing w:val="-2"/>
          <w:rtl/>
          <w:lang w:val="en-US" w:eastAsia="zh-TW"/>
        </w:rPr>
        <w:t>الداخلية، يشير صاحب البلاغ إلى عدد من الأحكام التي قضت فيها المحاكم المحلية، على عكس ما تقدم</w:t>
      </w:r>
      <w:r w:rsidRPr="006C2B30">
        <w:rPr>
          <w:rtl/>
          <w:lang w:val="en-US" w:eastAsia="zh-TW"/>
        </w:rPr>
        <w:t xml:space="preserve"> ذكره، عدم انطباق التقاعد بسبب الإعاقة على قضايا مماثلة لحالة صاحب البلاغ. والتشريع الذي ينطبق على قضيته هو القانون العام للضمان الاجتماعي الذي أقره المرسوم التشريعي الملكي رقم </w:t>
      </w:r>
      <w:r w:rsidRPr="000275C2">
        <w:rPr>
          <w:rtl/>
          <w:lang w:val="en-US" w:eastAsia="zh-TW"/>
        </w:rPr>
        <w:t>8</w:t>
      </w:r>
      <w:r w:rsidRPr="006C2B30">
        <w:rPr>
          <w:rtl/>
          <w:lang w:val="en-US" w:eastAsia="zh-TW"/>
        </w:rPr>
        <w:t>/</w:t>
      </w:r>
      <w:r w:rsidRPr="000275C2">
        <w:rPr>
          <w:rtl/>
          <w:lang w:val="en-US" w:eastAsia="zh-TW"/>
        </w:rPr>
        <w:t>2015</w:t>
      </w:r>
      <w:r w:rsidRPr="006C2B30">
        <w:rPr>
          <w:rtl/>
          <w:lang w:val="en-US" w:eastAsia="zh-TW"/>
        </w:rPr>
        <w:t xml:space="preserve"> المؤرخ </w:t>
      </w:r>
      <w:r w:rsidRPr="000275C2">
        <w:rPr>
          <w:rtl/>
          <w:lang w:val="en-US" w:eastAsia="zh-TW"/>
        </w:rPr>
        <w:t>30</w:t>
      </w:r>
      <w:r w:rsidRPr="006C2B30">
        <w:rPr>
          <w:rtl/>
          <w:lang w:val="en-US" w:eastAsia="zh-TW"/>
        </w:rPr>
        <w:t xml:space="preserve"> تشرين الأول/أكتوبر </w:t>
      </w:r>
      <w:r w:rsidRPr="000275C2">
        <w:rPr>
          <w:rtl/>
          <w:lang w:val="en-US" w:eastAsia="zh-TW"/>
        </w:rPr>
        <w:t>2015</w:t>
      </w:r>
      <w:r w:rsidRPr="006C2B30">
        <w:rPr>
          <w:rtl/>
          <w:lang w:val="en-US" w:eastAsia="zh-TW"/>
        </w:rPr>
        <w:t>، والذي يقتصر في نصّه على التقاعد الإلزامي بسبب السن، ولا</w:t>
      </w:r>
      <w:r w:rsidR="006C2FC7">
        <w:rPr>
          <w:rFonts w:hint="cs"/>
          <w:rtl/>
          <w:lang w:val="en-US" w:eastAsia="zh-TW"/>
        </w:rPr>
        <w:t> </w:t>
      </w:r>
      <w:r w:rsidRPr="006C2B30">
        <w:rPr>
          <w:rtl/>
          <w:lang w:val="en-US" w:eastAsia="zh-TW"/>
        </w:rPr>
        <w:t xml:space="preserve">ينص على التقاعد الإلزامي بسبب الإعاقة الكلية الدائمة. وتنص المادة </w:t>
      </w:r>
      <w:r w:rsidRPr="000275C2">
        <w:rPr>
          <w:rtl/>
          <w:lang w:val="en-US" w:eastAsia="zh-TW"/>
        </w:rPr>
        <w:t>198</w:t>
      </w:r>
      <w:r w:rsidRPr="006C2B30">
        <w:rPr>
          <w:rtl/>
          <w:lang w:val="en-US" w:eastAsia="zh-TW"/>
        </w:rPr>
        <w:t xml:space="preserve"> من المرسوم المذكور على أن يتوافق معاش الإعاقة الكلية الدائمة مع أي راتب قد يتقاضاه العامل في الشركة نفسها أو في شركة أخرى في فترة لاحقة، شريطة ألا تكون المهام مماثلة لتلك التي أدت إلى العجز الكلي الدائم. ويشير</w:t>
      </w:r>
      <w:r w:rsidR="006C2FC7">
        <w:rPr>
          <w:rFonts w:hint="cs"/>
          <w:rtl/>
          <w:lang w:val="en-US" w:eastAsia="zh-TW"/>
        </w:rPr>
        <w:t> </w:t>
      </w:r>
      <w:r w:rsidRPr="006C2B30">
        <w:rPr>
          <w:rtl/>
          <w:lang w:val="en-US" w:eastAsia="zh-TW"/>
        </w:rPr>
        <w:t>صاحب البلاغ إلى أن رد الدولة الطرف يتغاضى، على أي حال، عن السؤال الرئيسي المطروح وهو ما إذا كان صاحب البلاغ يتمتع أيض</w:t>
      </w:r>
      <w:r w:rsidR="006C2FC7">
        <w:rPr>
          <w:rtl/>
          <w:lang w:val="en-US" w:eastAsia="zh-TW"/>
        </w:rPr>
        <w:t xml:space="preserve">اً </w:t>
      </w:r>
      <w:r w:rsidRPr="006C2B30">
        <w:rPr>
          <w:rtl/>
          <w:lang w:val="en-US" w:eastAsia="zh-TW"/>
        </w:rPr>
        <w:t xml:space="preserve">بالقدرة على العمل رغم إعاقته. </w:t>
      </w:r>
    </w:p>
    <w:p w14:paraId="0D08EF9D" w14:textId="77777777" w:rsidR="00762720" w:rsidRPr="006C2B30" w:rsidRDefault="00762720" w:rsidP="00762720">
      <w:pPr>
        <w:pStyle w:val="SingleTxtGA"/>
        <w:rPr>
          <w:rtl/>
          <w:lang w:val="en-US" w:eastAsia="zh-TW"/>
        </w:rPr>
      </w:pPr>
      <w:r w:rsidRPr="000275C2">
        <w:rPr>
          <w:rtl/>
          <w:lang w:val="en-US" w:eastAsia="zh-TW"/>
        </w:rPr>
        <w:t>105</w:t>
      </w:r>
      <w:r w:rsidRPr="006C2B30">
        <w:rPr>
          <w:rtl/>
          <w:lang w:val="en-US" w:eastAsia="zh-TW"/>
        </w:rPr>
        <w:t>-</w:t>
      </w:r>
      <w:r w:rsidRPr="006C2B30">
        <w:rPr>
          <w:rtl/>
          <w:lang w:val="en-US" w:eastAsia="zh-TW"/>
        </w:rPr>
        <w:tab/>
        <w:t xml:space="preserve">ويذكر صاحب البلاغ بأن لوائح ممارسة أفراد جهاز شرطة بلدية </w:t>
      </w:r>
      <w:proofErr w:type="spellStart"/>
      <w:r w:rsidRPr="006C2B30">
        <w:rPr>
          <w:rtl/>
          <w:lang w:val="en-US" w:eastAsia="zh-TW"/>
        </w:rPr>
        <w:t>فيغيراس</w:t>
      </w:r>
      <w:proofErr w:type="spellEnd"/>
      <w:r w:rsidRPr="006C2B30">
        <w:rPr>
          <w:rtl/>
          <w:lang w:val="en-US" w:eastAsia="zh-TW"/>
        </w:rPr>
        <w:t xml:space="preserve"> لعمل آخر، التي نُشرت في الجريدة الرسمية لمقاطعة جيرونا في </w:t>
      </w:r>
      <w:r w:rsidRPr="000275C2">
        <w:rPr>
          <w:rtl/>
          <w:lang w:val="en-US" w:eastAsia="zh-TW"/>
        </w:rPr>
        <w:t>26</w:t>
      </w:r>
      <w:r w:rsidRPr="006C2B30">
        <w:rPr>
          <w:rtl/>
          <w:lang w:val="en-US" w:eastAsia="zh-TW"/>
        </w:rPr>
        <w:t xml:space="preserve"> آذار/مارس </w:t>
      </w:r>
      <w:r w:rsidRPr="000275C2">
        <w:rPr>
          <w:rtl/>
          <w:lang w:val="en-US" w:eastAsia="zh-TW"/>
        </w:rPr>
        <w:t>2015</w:t>
      </w:r>
      <w:r w:rsidRPr="006C2B30">
        <w:rPr>
          <w:rtl/>
          <w:lang w:val="en-US" w:eastAsia="zh-TW"/>
        </w:rPr>
        <w:t xml:space="preserve">، تسمح للأشخاص ذوي الإعاقة الدائمة بممارسة عمل معدل، وهو ما يبدو أن الدولة الطرف تتجاهله. غير أنّ هذه اللوائح لا تنطبق بأثر رجعي، وهو ما يضر بمصالحه. وإضافة إلى ذلك، يذكّر بأن قانون التشريع الكتالوني رقم </w:t>
      </w:r>
      <w:r w:rsidRPr="000275C2">
        <w:rPr>
          <w:rtl/>
          <w:lang w:val="en-US" w:eastAsia="zh-TW"/>
        </w:rPr>
        <w:t>16</w:t>
      </w:r>
      <w:r w:rsidRPr="006C2B30">
        <w:rPr>
          <w:rtl/>
          <w:lang w:val="en-US" w:eastAsia="zh-TW"/>
        </w:rPr>
        <w:t>/</w:t>
      </w:r>
      <w:r w:rsidRPr="000275C2">
        <w:rPr>
          <w:rtl/>
          <w:lang w:val="en-US" w:eastAsia="zh-TW"/>
        </w:rPr>
        <w:t>1991</w:t>
      </w:r>
      <w:r w:rsidRPr="006C2B30">
        <w:rPr>
          <w:rtl/>
          <w:lang w:val="en-US" w:eastAsia="zh-TW"/>
        </w:rPr>
        <w:t xml:space="preserve"> (قانون الشرطة المحلية) ينص على مواصلة العمل في وظيفة معدلة وإجراء تعديلات معقولة لكي يتسنى التكيف مع الوظيفة.</w:t>
      </w:r>
    </w:p>
    <w:p w14:paraId="2ADD1B13" w14:textId="77777777" w:rsidR="00762720" w:rsidRPr="006C2B30" w:rsidRDefault="00762720" w:rsidP="00762720">
      <w:pPr>
        <w:pStyle w:val="SingleTxtGA"/>
        <w:rPr>
          <w:rtl/>
          <w:lang w:val="en-US" w:eastAsia="zh-TW"/>
        </w:rPr>
      </w:pPr>
      <w:r w:rsidRPr="000275C2">
        <w:rPr>
          <w:rtl/>
          <w:lang w:val="en-US" w:eastAsia="zh-TW"/>
        </w:rPr>
        <w:t>106</w:t>
      </w:r>
      <w:r w:rsidRPr="006C2B30">
        <w:rPr>
          <w:rtl/>
          <w:lang w:val="en-US" w:eastAsia="zh-TW"/>
        </w:rPr>
        <w:t>-</w:t>
      </w:r>
      <w:r w:rsidRPr="006C2B30">
        <w:rPr>
          <w:rtl/>
          <w:lang w:val="en-US" w:eastAsia="zh-TW"/>
        </w:rPr>
        <w:tab/>
      </w:r>
      <w:r w:rsidRPr="00C65F0D">
        <w:rPr>
          <w:spacing w:val="-2"/>
          <w:rtl/>
          <w:lang w:val="en-US" w:eastAsia="zh-TW"/>
        </w:rPr>
        <w:t>ويخلص صاحب البلاغ إلى أن تعليقات الدولة الطرف لا تستجيب لمتطلبات اللجنة ويتضح منها</w:t>
      </w:r>
      <w:r w:rsidRPr="006C2B30">
        <w:rPr>
          <w:rtl/>
          <w:lang w:val="en-US" w:eastAsia="zh-TW"/>
        </w:rPr>
        <w:t xml:space="preserve"> أنها لا تعتزم إجراء التعديلات التشريعية ذات الصلة.</w:t>
      </w:r>
    </w:p>
    <w:p w14:paraId="7F6474DA" w14:textId="77777777" w:rsidR="00762720" w:rsidRPr="000275C2" w:rsidRDefault="00762720" w:rsidP="00762720">
      <w:pPr>
        <w:pStyle w:val="H23GA"/>
        <w:rPr>
          <w:rtl/>
        </w:rPr>
      </w:pPr>
      <w:r w:rsidRPr="000275C2">
        <w:rPr>
          <w:rtl/>
        </w:rPr>
        <w:tab/>
        <w:t>4-</w:t>
      </w:r>
      <w:r w:rsidRPr="000275C2">
        <w:rPr>
          <w:rtl/>
        </w:rPr>
        <w:tab/>
        <w:t>قرار اللجنة</w:t>
      </w:r>
    </w:p>
    <w:p w14:paraId="4BE3BDF0" w14:textId="77777777" w:rsidR="00762720" w:rsidRPr="006C2B30" w:rsidRDefault="00762720" w:rsidP="00762720">
      <w:pPr>
        <w:pStyle w:val="SingleTxtGA"/>
        <w:rPr>
          <w:rtl/>
          <w:lang w:val="en-US" w:eastAsia="zh-TW"/>
        </w:rPr>
      </w:pPr>
      <w:r w:rsidRPr="000275C2">
        <w:rPr>
          <w:rtl/>
          <w:lang w:val="en-US" w:eastAsia="zh-TW"/>
        </w:rPr>
        <w:t>107</w:t>
      </w:r>
      <w:r w:rsidRPr="006C2B30">
        <w:rPr>
          <w:rtl/>
          <w:lang w:val="en-US" w:eastAsia="zh-TW"/>
        </w:rPr>
        <w:t>-</w:t>
      </w:r>
      <w:r w:rsidRPr="006C2B30">
        <w:rPr>
          <w:rtl/>
          <w:lang w:val="en-US" w:eastAsia="zh-TW"/>
        </w:rPr>
        <w:tab/>
        <w:t>تقرر اللجنة الإبقاء على حوار المتابعة مفتوحاً وطلب مزيد من المعلومات من الدولة الطرف وعقد اجتماع لمناقشة التنفيذ الفوري لآراء اللجنة.</w:t>
      </w:r>
    </w:p>
    <w:p w14:paraId="7AFA8C02" w14:textId="77777777" w:rsidR="00762720" w:rsidRPr="001D0F9E" w:rsidRDefault="00762720" w:rsidP="00762720">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762720" w:rsidRPr="001D0F9E" w:rsidSect="004B168C">
      <w:headerReference w:type="even" r:id="rId28"/>
      <w:headerReference w:type="default" r:id="rId29"/>
      <w:footerReference w:type="even" r:id="rId30"/>
      <w:footerReference w:type="default" r:id="rId31"/>
      <w:footerReference w:type="first" r:id="rId32"/>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4AC24" w14:textId="77777777" w:rsidR="00454601" w:rsidRPr="002901D9" w:rsidRDefault="00454601" w:rsidP="006A5EE7">
      <w:pPr>
        <w:spacing w:after="60" w:line="240" w:lineRule="auto"/>
        <w:ind w:left="57"/>
        <w:rPr>
          <w:i/>
          <w:iCs/>
        </w:rPr>
      </w:pPr>
      <w:r>
        <w:rPr>
          <w:rFonts w:hint="cs"/>
          <w:i/>
          <w:iCs/>
          <w:rtl/>
        </w:rPr>
        <w:t>الحواشي</w:t>
      </w:r>
    </w:p>
  </w:endnote>
  <w:endnote w:type="continuationSeparator" w:id="0">
    <w:p w14:paraId="30D709F9" w14:textId="77777777" w:rsidR="00454601" w:rsidRDefault="0045460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93893" w14:textId="65436D28" w:rsidR="006F650A" w:rsidRPr="006F650A" w:rsidRDefault="006F650A" w:rsidP="006F650A">
    <w:pPr>
      <w:pStyle w:val="Footer"/>
      <w:tabs>
        <w:tab w:val="right" w:pos="9638"/>
      </w:tabs>
      <w:rPr>
        <w:b/>
        <w:sz w:val="18"/>
        <w:lang w:val="en-US"/>
      </w:rPr>
    </w:pPr>
    <w:r>
      <w:rPr>
        <w:lang w:val="en-US"/>
      </w:rPr>
      <w:t>GE.23-11163</w:t>
    </w:r>
    <w:r>
      <w:rPr>
        <w:lang w:val="en-US"/>
      </w:rPr>
      <w:tab/>
    </w:r>
    <w:r w:rsidRPr="006F650A">
      <w:rPr>
        <w:b/>
        <w:sz w:val="18"/>
        <w:lang w:val="en-US"/>
      </w:rPr>
      <w:fldChar w:fldCharType="begin"/>
    </w:r>
    <w:r w:rsidRPr="006F650A">
      <w:rPr>
        <w:b/>
        <w:sz w:val="18"/>
        <w:lang w:val="en-US"/>
      </w:rPr>
      <w:instrText xml:space="preserve"> PAGE  \* MERGEFORMAT </w:instrText>
    </w:r>
    <w:r w:rsidRPr="006F650A">
      <w:rPr>
        <w:b/>
        <w:sz w:val="18"/>
        <w:lang w:val="en-US"/>
      </w:rPr>
      <w:fldChar w:fldCharType="separate"/>
    </w:r>
    <w:r w:rsidRPr="006F650A">
      <w:rPr>
        <w:b/>
        <w:noProof/>
        <w:sz w:val="18"/>
        <w:lang w:val="en-US"/>
      </w:rPr>
      <w:t>2</w:t>
    </w:r>
    <w:r w:rsidRPr="006F650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ED4F5" w14:textId="4BFBDF0B" w:rsidR="006959B0" w:rsidRPr="006F650A" w:rsidRDefault="006F650A" w:rsidP="006F650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GE.23-11163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E1437" w14:textId="36C29085" w:rsidR="00114439" w:rsidRPr="006F650A" w:rsidRDefault="006F650A" w:rsidP="006F650A">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B98EB50" wp14:editId="0AD898C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23-11163 (A)</w:t>
    </w:r>
    <w:r>
      <w:rPr>
        <w:noProof/>
        <w:sz w:val="20"/>
        <w:lang w:val="en-US"/>
      </w:rPr>
      <w:drawing>
        <wp:anchor distT="0" distB="0" distL="114300" distR="114300" simplePos="0" relativeHeight="251659264" behindDoc="0" locked="0" layoutInCell="1" allowOverlap="1" wp14:anchorId="34744294" wp14:editId="0A9705DE">
          <wp:simplePos x="0" y="0"/>
          <wp:positionH relativeFrom="margin">
            <wp:posOffset>0</wp:posOffset>
          </wp:positionH>
          <wp:positionV relativeFrom="margin">
            <wp:posOffset>8891905</wp:posOffset>
          </wp:positionV>
          <wp:extent cx="561975" cy="561975"/>
          <wp:effectExtent l="0" t="0" r="9525" b="9525"/>
          <wp:wrapNone/>
          <wp:docPr id="199673435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3435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63166" w14:textId="77777777" w:rsidR="00454601" w:rsidRPr="00801A14" w:rsidRDefault="00454601"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DC50EB1" w14:textId="77777777" w:rsidR="00454601" w:rsidRDefault="00454601" w:rsidP="00656392">
      <w:pPr>
        <w:spacing w:line="240" w:lineRule="auto"/>
      </w:pPr>
      <w:r>
        <w:continuationSeparator/>
      </w:r>
    </w:p>
  </w:footnote>
  <w:footnote w:id="1">
    <w:p w14:paraId="2FDB1426" w14:textId="77777777" w:rsidR="0044639C" w:rsidRPr="00F76736" w:rsidRDefault="0044639C" w:rsidP="0044639C">
      <w:pPr>
        <w:pStyle w:val="FootnoteText1"/>
        <w:rPr>
          <w:rFonts w:hint="cs"/>
        </w:rPr>
      </w:pPr>
      <w:r w:rsidRPr="00F76736">
        <w:rPr>
          <w:rtl/>
        </w:rPr>
        <w:t>(</w:t>
      </w:r>
      <w:r w:rsidRPr="000275C2">
        <w:rPr>
          <w:rStyle w:val="FootnoteReference"/>
          <w:vertAlign w:val="baseline"/>
          <w:lang w:val="en-AU"/>
        </w:rPr>
        <w:footnoteRef/>
      </w:r>
      <w:r w:rsidRPr="00F76736">
        <w:rPr>
          <w:rtl/>
        </w:rPr>
        <w:t>)</w:t>
      </w:r>
      <w:r>
        <w:rPr>
          <w:rtl/>
        </w:rPr>
        <w:tab/>
      </w:r>
      <w:r w:rsidRPr="00F76736">
        <w:rPr>
          <w:rtl/>
        </w:rPr>
        <w:t xml:space="preserve">انظر </w:t>
      </w:r>
      <w:hyperlink r:id="rId1" w:history="1">
        <w:r w:rsidRPr="0044639C">
          <w:rPr>
            <w:rStyle w:val="Hyperlink"/>
          </w:rPr>
          <w:t>CRPD/C/22/4</w:t>
        </w:r>
      </w:hyperlink>
      <w:r w:rsidRPr="0044639C">
        <w:rPr>
          <w:rtl/>
        </w:rPr>
        <w:t xml:space="preserve">. </w:t>
      </w:r>
    </w:p>
  </w:footnote>
  <w:footnote w:id="2">
    <w:p w14:paraId="5E797951" w14:textId="77777777" w:rsidR="0044639C" w:rsidRPr="00F76736" w:rsidRDefault="0044639C" w:rsidP="0044639C">
      <w:pPr>
        <w:pStyle w:val="FootnoteText1"/>
        <w:rPr>
          <w:rFonts w:hint="cs"/>
        </w:rPr>
      </w:pPr>
      <w:r w:rsidRPr="00F76736">
        <w:rPr>
          <w:rtl/>
        </w:rPr>
        <w:t>(</w:t>
      </w:r>
      <w:r w:rsidRPr="000275C2">
        <w:rPr>
          <w:rStyle w:val="FootnoteReference"/>
          <w:vertAlign w:val="baseline"/>
          <w:lang w:val="en-AU"/>
        </w:rPr>
        <w:footnoteRef/>
      </w:r>
      <w:r w:rsidRPr="00F76736">
        <w:rPr>
          <w:rtl/>
        </w:rPr>
        <w:t>)</w:t>
      </w:r>
      <w:r>
        <w:rPr>
          <w:rtl/>
        </w:rPr>
        <w:tab/>
      </w:r>
      <w:hyperlink r:id="rId2" w:history="1">
        <w:r w:rsidRPr="0044639C">
          <w:rPr>
            <w:rStyle w:val="Hyperlink"/>
          </w:rPr>
          <w:t>CRPD/C/HUN/CO/2-3</w:t>
        </w:r>
      </w:hyperlink>
      <w:r w:rsidRPr="00F76736">
        <w:rPr>
          <w:rtl/>
        </w:rPr>
        <w:t>، الفقرة 5</w:t>
      </w:r>
      <w:r w:rsidRPr="0044639C">
        <w:rPr>
          <w:rtl/>
        </w:rPr>
        <w:t>7</w:t>
      </w:r>
      <w:r w:rsidRPr="0044639C">
        <w:rPr>
          <w:rtl/>
        </w:rPr>
        <w:t xml:space="preserve">. </w:t>
      </w:r>
    </w:p>
  </w:footnote>
  <w:footnote w:id="3">
    <w:p w14:paraId="0CBB67CE" w14:textId="77777777" w:rsidR="0044639C" w:rsidRPr="00F76736" w:rsidRDefault="0044639C" w:rsidP="00F76736">
      <w:pPr>
        <w:pStyle w:val="FootnoteText1"/>
        <w:spacing w:line="260" w:lineRule="exact"/>
        <w:rPr>
          <w:rFonts w:hint="cs"/>
        </w:rPr>
      </w:pPr>
      <w:r w:rsidRPr="00F76736">
        <w:rPr>
          <w:rtl/>
        </w:rPr>
        <w:t>(</w:t>
      </w:r>
      <w:r w:rsidRPr="000275C2">
        <w:rPr>
          <w:rStyle w:val="FootnoteReference"/>
          <w:vertAlign w:val="baseline"/>
          <w:lang w:val="en-AU"/>
        </w:rPr>
        <w:footnoteRef/>
      </w:r>
      <w:r w:rsidRPr="00F76736">
        <w:rPr>
          <w:rtl/>
        </w:rPr>
        <w:t>)</w:t>
      </w:r>
      <w:r>
        <w:rPr>
          <w:rtl/>
        </w:rPr>
        <w:tab/>
      </w:r>
      <w:r w:rsidRPr="00F76736">
        <w:rPr>
          <w:rtl/>
        </w:rPr>
        <w:t>انظر أيضا</w:t>
      </w:r>
      <w:r>
        <w:rPr>
          <w:rFonts w:hint="cs"/>
          <w:rtl/>
        </w:rPr>
        <w:t>ً</w:t>
      </w:r>
      <w:r w:rsidRPr="00F76736">
        <w:rPr>
          <w:rtl/>
        </w:rPr>
        <w:t xml:space="preserve"> رد الدولة الطرف المؤرخ 28 تشرين الأول/أكتوبر 2016 في إطار متابعة الآراء في قضية </w:t>
      </w:r>
      <w:proofErr w:type="spellStart"/>
      <w:r w:rsidRPr="00F76736">
        <w:rPr>
          <w:i/>
          <w:iCs/>
          <w:rtl/>
        </w:rPr>
        <w:t>بيسلي</w:t>
      </w:r>
      <w:proofErr w:type="spellEnd"/>
      <w:r w:rsidRPr="00F76736">
        <w:rPr>
          <w:i/>
          <w:iCs/>
          <w:rtl/>
        </w:rPr>
        <w:t xml:space="preserve"> ضد أستراليا</w:t>
      </w:r>
      <w:r w:rsidRPr="00F76736">
        <w:rPr>
          <w:rtl/>
        </w:rPr>
        <w:t xml:space="preserve"> وقضية </w:t>
      </w:r>
      <w:r w:rsidRPr="00F76736">
        <w:rPr>
          <w:i/>
          <w:iCs/>
          <w:rtl/>
        </w:rPr>
        <w:t>لوكري ضد أستراليا</w:t>
      </w:r>
      <w:r w:rsidRPr="00F76736">
        <w:rPr>
          <w:rtl/>
        </w:rPr>
        <w:t xml:space="preserve"> (الفقرة 14 المذكورة أعلاه</w:t>
      </w:r>
      <w:r w:rsidRPr="0044639C">
        <w:rPr>
          <w:rtl/>
        </w:rPr>
        <w:t>)</w:t>
      </w:r>
      <w:r w:rsidRPr="0044639C">
        <w:rPr>
          <w:rtl/>
        </w:rPr>
        <w:t xml:space="preserve">. </w:t>
      </w:r>
    </w:p>
  </w:footnote>
  <w:footnote w:id="4">
    <w:p w14:paraId="4A37CDB5" w14:textId="77777777" w:rsidR="0044639C" w:rsidRPr="00F76736" w:rsidRDefault="0044639C" w:rsidP="0044639C">
      <w:pPr>
        <w:pStyle w:val="FootnoteText1"/>
        <w:rPr>
          <w:rFonts w:hint="cs"/>
        </w:rPr>
      </w:pPr>
      <w:r w:rsidRPr="00F76736">
        <w:rPr>
          <w:rtl/>
        </w:rPr>
        <w:t>(</w:t>
      </w:r>
      <w:r w:rsidRPr="000275C2">
        <w:rPr>
          <w:rStyle w:val="FootnoteReference"/>
          <w:vertAlign w:val="baseline"/>
          <w:lang w:val="en-AU"/>
        </w:rPr>
        <w:footnoteRef/>
      </w:r>
      <w:r w:rsidRPr="00F76736">
        <w:rPr>
          <w:rtl/>
        </w:rPr>
        <w:t>)</w:t>
      </w:r>
      <w:r>
        <w:rPr>
          <w:rtl/>
        </w:rPr>
        <w:tab/>
      </w:r>
      <w:hyperlink r:id="rId3" w:history="1">
        <w:r w:rsidRPr="0044639C">
          <w:rPr>
            <w:rStyle w:val="Hyperlink"/>
          </w:rPr>
          <w:t>CRPD/C/ESP/CO/2-3</w:t>
        </w:r>
      </w:hyperlink>
      <w:r w:rsidRPr="00F76736">
        <w:rPr>
          <w:rtl/>
        </w:rPr>
        <w:t>، الفقرتان 46-47؛ و</w:t>
      </w:r>
      <w:hyperlink r:id="rId4" w:history="1">
        <w:r w:rsidRPr="0044639C">
          <w:rPr>
            <w:rStyle w:val="Hyperlink"/>
          </w:rPr>
          <w:t>CRPD/C/ESP/IR/1</w:t>
        </w:r>
      </w:hyperlink>
      <w:r w:rsidRPr="00F76736">
        <w:rPr>
          <w:rtl/>
        </w:rPr>
        <w:t>، الفقرة 74 وما بعدها</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26D0A" w14:textId="58672E6D" w:rsidR="006F650A" w:rsidRPr="006F650A" w:rsidRDefault="006F650A" w:rsidP="006F650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52870">
      <w:t>CRPD/C/28/3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313DB" w14:textId="3581DF21" w:rsidR="006F650A" w:rsidRPr="006F650A" w:rsidRDefault="006F650A" w:rsidP="006F650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52870">
      <w:t>CRPD/C/28/3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601"/>
    <w:rsid w:val="000076D5"/>
    <w:rsid w:val="000204DC"/>
    <w:rsid w:val="000275C2"/>
    <w:rsid w:val="00037ED2"/>
    <w:rsid w:val="00043663"/>
    <w:rsid w:val="000505CF"/>
    <w:rsid w:val="0007400B"/>
    <w:rsid w:val="0008448B"/>
    <w:rsid w:val="000C3055"/>
    <w:rsid w:val="000D701C"/>
    <w:rsid w:val="000E2A71"/>
    <w:rsid w:val="00114439"/>
    <w:rsid w:val="00141F33"/>
    <w:rsid w:val="00160263"/>
    <w:rsid w:val="00181F96"/>
    <w:rsid w:val="00185BED"/>
    <w:rsid w:val="001867BF"/>
    <w:rsid w:val="001A1371"/>
    <w:rsid w:val="001B346A"/>
    <w:rsid w:val="001E1CAD"/>
    <w:rsid w:val="001E290D"/>
    <w:rsid w:val="001F201A"/>
    <w:rsid w:val="002144FA"/>
    <w:rsid w:val="0023469A"/>
    <w:rsid w:val="00241847"/>
    <w:rsid w:val="00243C8A"/>
    <w:rsid w:val="00244C9F"/>
    <w:rsid w:val="0026279F"/>
    <w:rsid w:val="00267A0E"/>
    <w:rsid w:val="002901D9"/>
    <w:rsid w:val="002976C2"/>
    <w:rsid w:val="002B4C32"/>
    <w:rsid w:val="002F11F8"/>
    <w:rsid w:val="00320B84"/>
    <w:rsid w:val="0032278B"/>
    <w:rsid w:val="003260FF"/>
    <w:rsid w:val="00343D95"/>
    <w:rsid w:val="00374341"/>
    <w:rsid w:val="00397C83"/>
    <w:rsid w:val="003D1062"/>
    <w:rsid w:val="003D5984"/>
    <w:rsid w:val="003D767A"/>
    <w:rsid w:val="00420D7B"/>
    <w:rsid w:val="0044639C"/>
    <w:rsid w:val="00450B21"/>
    <w:rsid w:val="00453B63"/>
    <w:rsid w:val="00454601"/>
    <w:rsid w:val="00455780"/>
    <w:rsid w:val="004653FA"/>
    <w:rsid w:val="004756EA"/>
    <w:rsid w:val="00476CEF"/>
    <w:rsid w:val="00482A39"/>
    <w:rsid w:val="0049167B"/>
    <w:rsid w:val="004A096B"/>
    <w:rsid w:val="004B0A1C"/>
    <w:rsid w:val="004B168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B7A42"/>
    <w:rsid w:val="006C104C"/>
    <w:rsid w:val="006C2FC7"/>
    <w:rsid w:val="006F30EE"/>
    <w:rsid w:val="006F650A"/>
    <w:rsid w:val="00702272"/>
    <w:rsid w:val="00726F9E"/>
    <w:rsid w:val="00733704"/>
    <w:rsid w:val="007541BA"/>
    <w:rsid w:val="00762720"/>
    <w:rsid w:val="00770CD9"/>
    <w:rsid w:val="00780362"/>
    <w:rsid w:val="0078071A"/>
    <w:rsid w:val="007E3F4E"/>
    <w:rsid w:val="00801A14"/>
    <w:rsid w:val="00803632"/>
    <w:rsid w:val="00850B8E"/>
    <w:rsid w:val="00852A9A"/>
    <w:rsid w:val="008F49E1"/>
    <w:rsid w:val="0090370F"/>
    <w:rsid w:val="00911B4A"/>
    <w:rsid w:val="009269D2"/>
    <w:rsid w:val="00941975"/>
    <w:rsid w:val="00942135"/>
    <w:rsid w:val="009521B0"/>
    <w:rsid w:val="009A7E9F"/>
    <w:rsid w:val="009E2D12"/>
    <w:rsid w:val="009E5018"/>
    <w:rsid w:val="009F15BC"/>
    <w:rsid w:val="00A12B37"/>
    <w:rsid w:val="00A13D0C"/>
    <w:rsid w:val="00A32291"/>
    <w:rsid w:val="00A50EC0"/>
    <w:rsid w:val="00A54442"/>
    <w:rsid w:val="00A62651"/>
    <w:rsid w:val="00AA3959"/>
    <w:rsid w:val="00AB0F58"/>
    <w:rsid w:val="00AB6758"/>
    <w:rsid w:val="00B03699"/>
    <w:rsid w:val="00B13763"/>
    <w:rsid w:val="00B44067"/>
    <w:rsid w:val="00B45F89"/>
    <w:rsid w:val="00B477A4"/>
    <w:rsid w:val="00B54045"/>
    <w:rsid w:val="00B74F82"/>
    <w:rsid w:val="00BB48EE"/>
    <w:rsid w:val="00BC27EC"/>
    <w:rsid w:val="00BC4823"/>
    <w:rsid w:val="00BE2850"/>
    <w:rsid w:val="00C04E25"/>
    <w:rsid w:val="00C438D7"/>
    <w:rsid w:val="00C53FE8"/>
    <w:rsid w:val="00C651FC"/>
    <w:rsid w:val="00C65F0D"/>
    <w:rsid w:val="00C81B50"/>
    <w:rsid w:val="00CD1801"/>
    <w:rsid w:val="00CF39B8"/>
    <w:rsid w:val="00D077A7"/>
    <w:rsid w:val="00D10EF1"/>
    <w:rsid w:val="00D11B1B"/>
    <w:rsid w:val="00D42810"/>
    <w:rsid w:val="00D914A7"/>
    <w:rsid w:val="00DD13C3"/>
    <w:rsid w:val="00DD596E"/>
    <w:rsid w:val="00DD621E"/>
    <w:rsid w:val="00DD745A"/>
    <w:rsid w:val="00DD74C6"/>
    <w:rsid w:val="00DF0575"/>
    <w:rsid w:val="00E70E04"/>
    <w:rsid w:val="00E86F91"/>
    <w:rsid w:val="00EC05A7"/>
    <w:rsid w:val="00EC4B6B"/>
    <w:rsid w:val="00ED7442"/>
    <w:rsid w:val="00EF1EE5"/>
    <w:rsid w:val="00EF4243"/>
    <w:rsid w:val="00F03FBB"/>
    <w:rsid w:val="00F5023D"/>
    <w:rsid w:val="00F52870"/>
    <w:rsid w:val="00F74A17"/>
    <w:rsid w:val="00F763B4"/>
    <w:rsid w:val="00F76736"/>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640C16"/>
  <w15:docId w15:val="{22421485-7C5A-4C98-A39D-5760AC903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SingleTxtG">
    <w:name w:val="_ Single Txt_G"/>
    <w:basedOn w:val="Normal"/>
    <w:link w:val="SingleTxtGChar"/>
    <w:rsid w:val="00762720"/>
    <w:pPr>
      <w:tabs>
        <w:tab w:val="left" w:pos="1701"/>
        <w:tab w:val="left" w:pos="2268"/>
      </w:tabs>
      <w:suppressAutoHyphens/>
      <w:bidi w:val="0"/>
      <w:spacing w:after="120"/>
      <w:ind w:left="1134" w:right="1134"/>
      <w:jc w:val="both"/>
    </w:pPr>
    <w:rPr>
      <w:rFonts w:eastAsia="SimSun" w:hAnsiTheme="minorHAnsi"/>
      <w:szCs w:val="30"/>
      <w:lang w:val="en-GB" w:eastAsia="zh-CN"/>
    </w:rPr>
  </w:style>
  <w:style w:type="character" w:customStyle="1" w:styleId="SingleTxtGChar">
    <w:name w:val="_ Single Txt_G Char"/>
    <w:basedOn w:val="DefaultParagraphFont"/>
    <w:link w:val="SingleTxtG"/>
    <w:rsid w:val="00762720"/>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C651FC"/>
    <w:rPr>
      <w:color w:val="605E5C"/>
      <w:shd w:val="clear" w:color="auto" w:fill="E1DFDD"/>
    </w:rPr>
  </w:style>
  <w:style w:type="paragraph" w:styleId="FootnoteText">
    <w:name w:val="footnote text"/>
    <w:basedOn w:val="Normal"/>
    <w:link w:val="FootnoteTextChar"/>
    <w:semiHidden/>
    <w:unhideWhenUsed/>
    <w:qFormat/>
    <w:rsid w:val="00F76736"/>
    <w:pPr>
      <w:spacing w:line="240" w:lineRule="auto"/>
    </w:pPr>
    <w:rPr>
      <w:szCs w:val="20"/>
    </w:rPr>
  </w:style>
  <w:style w:type="character" w:customStyle="1" w:styleId="FootnoteTextChar">
    <w:name w:val="Footnote Text Char"/>
    <w:basedOn w:val="DefaultParagraphFont"/>
    <w:link w:val="FootnoteText"/>
    <w:semiHidden/>
    <w:rsid w:val="00F76736"/>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F767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CRPD/C/16/3" TargetMode="External"/><Relationship Id="rId18" Type="http://schemas.openxmlformats.org/officeDocument/2006/relationships/hyperlink" Target="https://undocs.org/ar/CRPD/C/20/D/35/2016)" TargetMode="External"/><Relationship Id="rId26" Type="http://schemas.openxmlformats.org/officeDocument/2006/relationships/hyperlink" Target="https://undocs.org/ar/CRPD/C/23/D/37/2016)" TargetMode="External"/><Relationship Id="rId3" Type="http://schemas.openxmlformats.org/officeDocument/2006/relationships/styles" Target="styles.xml"/><Relationship Id="rId21" Type="http://schemas.openxmlformats.org/officeDocument/2006/relationships/hyperlink" Target="https://undocs.org/ar/CRPD/C/19/D/19/2014"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ar/CRPD/C/17/3" TargetMode="External"/><Relationship Id="rId17" Type="http://schemas.openxmlformats.org/officeDocument/2006/relationships/hyperlink" Target="http://undocs.org/en/CRPD/C/19/4" TargetMode="External"/><Relationship Id="rId25" Type="http://schemas.openxmlformats.org/officeDocument/2006/relationships/hyperlink" Target="https://undocs.org/ar/CRPD/C/23/D/41/201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ar/CRPD/C/15/D/13/2013)" TargetMode="External"/><Relationship Id="rId20" Type="http://schemas.openxmlformats.org/officeDocument/2006/relationships/hyperlink" Target="http://undocs.org/en/CRPD/C/21/3"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PD/C/21/3" TargetMode="External"/><Relationship Id="rId24" Type="http://schemas.openxmlformats.org/officeDocument/2006/relationships/hyperlink" Target="https://undocs.org/ar/CRPD/C/23/D/45/2018)"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undocs.org/ar/CRPD/C/15/D/11/2013" TargetMode="External"/><Relationship Id="rId23" Type="http://schemas.openxmlformats.org/officeDocument/2006/relationships/hyperlink" Target="https://undocs.org/en/CRPD/C/21/3" TargetMode="External"/><Relationship Id="rId28" Type="http://schemas.openxmlformats.org/officeDocument/2006/relationships/header" Target="header1.xml"/><Relationship Id="rId10" Type="http://schemas.openxmlformats.org/officeDocument/2006/relationships/hyperlink" Target="https://undocs.org/ar/CRPD/C/22/4" TargetMode="External"/><Relationship Id="rId19" Type="http://schemas.openxmlformats.org/officeDocument/2006/relationships/hyperlink" Target="https://undocs.org/ar/CRPD/C/19/D/26/2014)"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undocs.org/ar/CRPD/C/10/D/4/2011)" TargetMode="External"/><Relationship Id="rId14" Type="http://schemas.openxmlformats.org/officeDocument/2006/relationships/hyperlink" Target="https://undocs.org/ar/CRPD/C/12/3" TargetMode="External"/><Relationship Id="rId22" Type="http://schemas.openxmlformats.org/officeDocument/2006/relationships/hyperlink" Target="https://undocs.org/ar/CRPD/C/19/D/19/2014/Corr.1)" TargetMode="External"/><Relationship Id="rId27" Type="http://schemas.openxmlformats.org/officeDocument/2006/relationships/hyperlink" Target="https://undocs.org/ar/CRPD/C/21/D/34/2015"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ESP/CO/2-3" TargetMode="External"/><Relationship Id="rId2" Type="http://schemas.openxmlformats.org/officeDocument/2006/relationships/hyperlink" Target="https://undocs.org/ar/CRPD/C/HUN/CO/2-3" TargetMode="External"/><Relationship Id="rId1" Type="http://schemas.openxmlformats.org/officeDocument/2006/relationships/hyperlink" Target="https://undocs.org/ar/CRPD/C/22/4" TargetMode="External"/><Relationship Id="rId4" Type="http://schemas.openxmlformats.org/officeDocument/2006/relationships/hyperlink" Target="https://undocs.org/ar/CRPD/C/ESP/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22</Pages>
  <Words>7503</Words>
  <Characters>49746</Characters>
  <Application>Microsoft Office Word</Application>
  <DocSecurity>0</DocSecurity>
  <Lines>7106</Lines>
  <Paragraphs>4403</Paragraphs>
  <ScaleCrop>false</ScaleCrop>
  <HeadingPairs>
    <vt:vector size="2" baseType="variant">
      <vt:variant>
        <vt:lpstr>Title</vt:lpstr>
      </vt:variant>
      <vt:variant>
        <vt:i4>1</vt:i4>
      </vt:variant>
    </vt:vector>
  </HeadingPairs>
  <TitlesOfParts>
    <vt:vector size="1" baseType="lpstr">
      <vt:lpstr>CRPD/C/28/3</vt:lpstr>
    </vt:vector>
  </TitlesOfParts>
  <Company>DCM</Company>
  <LinksUpToDate>false</LinksUpToDate>
  <CharactersWithSpaces>52846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CRPD/C/28/3</dc:title>
  <dc:subject>GE.2311163(A)</dc:subject>
  <dc:creator>Gamal MAHMOUD - </dc:creator>
  <cp:keywords>GE.(A)</cp:keywords>
  <dc:description>_x000d_
_x000d_
Arabic_x000d_
</dc:description>
  <cp:lastModifiedBy>Gamal Mohamed Abdelhamid Mahmoud</cp:lastModifiedBy>
  <cp:revision>3</cp:revision>
  <cp:lastPrinted>2023-10-09T12:32:00Z</cp:lastPrinted>
  <dcterms:created xsi:type="dcterms:W3CDTF">2023-10-09T12:32:00Z</dcterms:created>
  <dcterms:modified xsi:type="dcterms:W3CDTF">2023-10-09T12:34:00Z</dcterms:modified>
</cp:coreProperties>
</file>