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ED7442" w:rsidTr="00BA5E8B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3E159A" w:rsidRDefault="006B3E27" w:rsidP="00BA5E8B">
            <w:pPr>
              <w:pStyle w:val="H4GA"/>
              <w:bidi w:val="0"/>
            </w:pPr>
          </w:p>
        </w:tc>
        <w:tc>
          <w:tcPr>
            <w:tcW w:w="4963" w:type="dxa"/>
            <w:tcBorders>
              <w:bottom w:val="single" w:sz="4" w:space="0" w:color="auto"/>
            </w:tcBorders>
            <w:vAlign w:val="bottom"/>
          </w:tcPr>
          <w:p w:rsidR="006B3E27" w:rsidRPr="00517BC9" w:rsidRDefault="006B3E27" w:rsidP="00BA5E8B">
            <w:pPr>
              <w:spacing w:after="80" w:line="480" w:lineRule="exact"/>
              <w:jc w:val="left"/>
              <w:rPr>
                <w:sz w:val="40"/>
                <w:szCs w:val="40"/>
                <w:rtl/>
              </w:rPr>
            </w:pPr>
            <w:r w:rsidRPr="00517BC9">
              <w:rPr>
                <w:rFonts w:hint="cs"/>
                <w:sz w:val="40"/>
                <w:szCs w:val="40"/>
                <w:rtl/>
              </w:rPr>
              <w:t>الأمم 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bottom"/>
          </w:tcPr>
          <w:p w:rsidR="006B3E27" w:rsidRPr="003E159A" w:rsidRDefault="00B83FF4" w:rsidP="00E45337">
            <w:pPr>
              <w:bidi w:val="0"/>
              <w:spacing w:after="20"/>
              <w:jc w:val="left"/>
              <w:rPr>
                <w:szCs w:val="20"/>
              </w:rPr>
            </w:pPr>
            <w:r w:rsidRPr="00B83FF4">
              <w:rPr>
                <w:sz w:val="40"/>
                <w:szCs w:val="20"/>
              </w:rPr>
              <w:t>A</w:t>
            </w:r>
            <w:r>
              <w:rPr>
                <w:szCs w:val="20"/>
              </w:rPr>
              <w:t>/HRC/43/26</w:t>
            </w:r>
          </w:p>
        </w:tc>
      </w:tr>
      <w:tr w:rsidR="006B3E27" w:rsidRPr="00ED7442" w:rsidTr="00BA5E8B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59622A" w:rsidP="00BA5E8B">
            <w:pPr>
              <w:jc w:val="center"/>
              <w:rPr>
                <w:sz w:val="56"/>
                <w:szCs w:val="56"/>
                <w:rtl/>
              </w:rPr>
            </w:pPr>
            <w:r w:rsidRPr="00ED7442">
              <w:rPr>
                <w:noProof/>
                <w:sz w:val="56"/>
                <w:szCs w:val="56"/>
              </w:rPr>
              <w:drawing>
                <wp:inline distT="0" distB="0" distL="0" distR="0" wp14:anchorId="3BA1E85C" wp14:editId="4D5BD678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8930DB" w:rsidRDefault="001773DB" w:rsidP="00BA5E8B">
            <w:pPr>
              <w:spacing w:before="120" w:after="40" w:line="640" w:lineRule="exact"/>
              <w:jc w:val="left"/>
              <w:rPr>
                <w:b/>
                <w:bCs/>
                <w:sz w:val="56"/>
                <w:szCs w:val="56"/>
              </w:rPr>
            </w:pPr>
            <w:r>
              <w:rPr>
                <w:rFonts w:hint="cs"/>
                <w:b/>
                <w:bCs/>
                <w:sz w:val="56"/>
                <w:szCs w:val="56"/>
                <w:rtl/>
              </w:rPr>
              <w:t>الجمعية 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Default="00E45337" w:rsidP="00E45337">
            <w:pPr>
              <w:bidi w:val="0"/>
              <w:spacing w:before="240"/>
              <w:jc w:val="left"/>
              <w:rPr>
                <w:szCs w:val="20"/>
              </w:rPr>
            </w:pPr>
            <w:r>
              <w:rPr>
                <w:szCs w:val="20"/>
              </w:rPr>
              <w:t>Distr.: General</w:t>
            </w:r>
          </w:p>
          <w:p w:rsidR="00E45337" w:rsidRDefault="00E45337" w:rsidP="00E45337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11 December 2019</w:t>
            </w:r>
          </w:p>
          <w:p w:rsidR="00E45337" w:rsidRDefault="00E45337" w:rsidP="00E45337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:rsidR="00E45337" w:rsidRPr="003E159A" w:rsidRDefault="00E45337" w:rsidP="00E45337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Original: English</w:t>
            </w:r>
          </w:p>
        </w:tc>
      </w:tr>
    </w:tbl>
    <w:p w:rsidR="00E45337" w:rsidRDefault="001773DB" w:rsidP="00E45337">
      <w:pPr>
        <w:spacing w:before="120" w:line="380" w:lineRule="exact"/>
        <w:jc w:val="left"/>
        <w:rPr>
          <w:b/>
          <w:bCs/>
          <w:sz w:val="36"/>
          <w:szCs w:val="36"/>
          <w:rtl/>
        </w:rPr>
      </w:pPr>
      <w:r w:rsidRPr="001773DB">
        <w:rPr>
          <w:rFonts w:hint="cs"/>
          <w:b/>
          <w:bCs/>
          <w:sz w:val="36"/>
          <w:szCs w:val="36"/>
          <w:rtl/>
        </w:rPr>
        <w:t>مجلس حقوق الإنسان</w:t>
      </w:r>
    </w:p>
    <w:p w:rsidR="00E45337" w:rsidRPr="00DC35AA" w:rsidRDefault="00E45337" w:rsidP="00E45337">
      <w:pPr>
        <w:suppressAutoHyphens/>
        <w:spacing w:line="380" w:lineRule="exact"/>
        <w:textDirection w:val="tbRlV"/>
        <w:rPr>
          <w:rFonts w:ascii="Traditional Arabic" w:hAnsi="Traditional Arabic"/>
          <w:b/>
          <w:bCs/>
          <w:sz w:val="30"/>
          <w:rtl/>
          <w:lang w:eastAsia="zh-TW"/>
        </w:rPr>
      </w:pPr>
      <w:bookmarkStart w:id="0" w:name="bookmark_8"/>
      <w:r>
        <w:rPr>
          <w:rFonts w:ascii="Traditional Arabic" w:hAnsi="Traditional Arabic"/>
          <w:b/>
          <w:bCs/>
          <w:sz w:val="30"/>
          <w:rtl/>
          <w:lang w:eastAsia="zh-TW"/>
        </w:rPr>
        <w:t>الدورة ال</w:t>
      </w:r>
      <w:r>
        <w:rPr>
          <w:rFonts w:ascii="Traditional Arabic" w:hAnsi="Traditional Arabic" w:hint="cs"/>
          <w:b/>
          <w:bCs/>
          <w:sz w:val="30"/>
          <w:rtl/>
          <w:lang w:eastAsia="zh-TW"/>
        </w:rPr>
        <w:t>ثالث</w:t>
      </w:r>
      <w:r>
        <w:rPr>
          <w:rFonts w:ascii="Traditional Arabic" w:hAnsi="Traditional Arabic"/>
          <w:b/>
          <w:bCs/>
          <w:sz w:val="30"/>
          <w:rtl/>
          <w:lang w:eastAsia="zh-TW"/>
        </w:rPr>
        <w:t>ة وال</w:t>
      </w:r>
      <w:r>
        <w:rPr>
          <w:rFonts w:ascii="Traditional Arabic" w:hAnsi="Traditional Arabic" w:hint="cs"/>
          <w:b/>
          <w:bCs/>
          <w:sz w:val="30"/>
          <w:rtl/>
          <w:lang w:eastAsia="zh-TW"/>
        </w:rPr>
        <w:t>أربع</w:t>
      </w:r>
      <w:r w:rsidRPr="00DC35AA">
        <w:rPr>
          <w:rFonts w:ascii="Traditional Arabic" w:hAnsi="Traditional Arabic"/>
          <w:b/>
          <w:bCs/>
          <w:sz w:val="30"/>
          <w:rtl/>
          <w:lang w:eastAsia="zh-TW"/>
        </w:rPr>
        <w:t>ون</w:t>
      </w:r>
      <w:bookmarkEnd w:id="0"/>
    </w:p>
    <w:p w:rsidR="00E45337" w:rsidRPr="00DC35AA" w:rsidRDefault="00E45337" w:rsidP="00E45337">
      <w:pPr>
        <w:spacing w:line="380" w:lineRule="exact"/>
        <w:textDirection w:val="tbRlV"/>
        <w:rPr>
          <w:rFonts w:ascii="Traditional Arabic" w:hAnsi="Traditional Arabic"/>
          <w:sz w:val="30"/>
          <w:rtl/>
          <w:lang w:eastAsia="zh-TW"/>
        </w:rPr>
      </w:pPr>
      <w:bookmarkStart w:id="1" w:name="bookmark_9"/>
      <w:r w:rsidRPr="00DC35AA">
        <w:rPr>
          <w:rFonts w:ascii="Traditional Arabic" w:hAnsi="Traditional Arabic"/>
          <w:sz w:val="30"/>
          <w:rtl/>
          <w:lang w:eastAsia="zh-TW"/>
        </w:rPr>
        <w:t>2</w:t>
      </w:r>
      <w:r>
        <w:rPr>
          <w:rFonts w:ascii="Traditional Arabic" w:hAnsi="Traditional Arabic" w:hint="cs"/>
          <w:sz w:val="30"/>
          <w:rtl/>
          <w:lang w:eastAsia="zh-TW"/>
        </w:rPr>
        <w:t>4</w:t>
      </w:r>
      <w:r w:rsidRPr="00DC35AA">
        <w:rPr>
          <w:rFonts w:ascii="Traditional Arabic" w:hAnsi="Traditional Arabic"/>
          <w:sz w:val="30"/>
          <w:rtl/>
          <w:lang w:eastAsia="zh-TW"/>
        </w:rPr>
        <w:t xml:space="preserve"> شباط/فبراير - 2</w:t>
      </w:r>
      <w:r>
        <w:rPr>
          <w:rFonts w:ascii="Traditional Arabic" w:hAnsi="Traditional Arabic" w:hint="cs"/>
          <w:sz w:val="30"/>
          <w:rtl/>
          <w:lang w:eastAsia="zh-TW"/>
        </w:rPr>
        <w:t>0</w:t>
      </w:r>
      <w:r w:rsidRPr="00DC35AA">
        <w:rPr>
          <w:rFonts w:ascii="Traditional Arabic" w:hAnsi="Traditional Arabic"/>
          <w:sz w:val="30"/>
          <w:rtl/>
          <w:lang w:eastAsia="zh-TW"/>
        </w:rPr>
        <w:t xml:space="preserve"> آذار/مارس 20</w:t>
      </w:r>
      <w:bookmarkEnd w:id="1"/>
      <w:r>
        <w:rPr>
          <w:rFonts w:ascii="Traditional Arabic" w:hAnsi="Traditional Arabic" w:hint="cs"/>
          <w:sz w:val="30"/>
          <w:rtl/>
          <w:lang w:eastAsia="zh-TW"/>
        </w:rPr>
        <w:t>20</w:t>
      </w:r>
    </w:p>
    <w:bookmarkStart w:id="2" w:name="bookmark_10"/>
    <w:p w:rsidR="00E45337" w:rsidRPr="00DC35AA" w:rsidRDefault="00E45337" w:rsidP="00E45337">
      <w:pPr>
        <w:spacing w:line="380" w:lineRule="exact"/>
        <w:textDirection w:val="tbRlV"/>
        <w:rPr>
          <w:rFonts w:ascii="Traditional Arabic" w:hAnsi="Traditional Arabic"/>
          <w:sz w:val="30"/>
          <w:rtl/>
          <w:lang w:eastAsia="zh-TW"/>
        </w:rPr>
      </w:pPr>
      <w:dir w:val="rtl">
        <w:r w:rsidRPr="00DC35AA">
          <w:rPr>
            <w:rFonts w:ascii="Traditional Arabic" w:hAnsi="Traditional Arabic"/>
            <w:sz w:val="30"/>
            <w:rtl/>
            <w:lang w:eastAsia="zh-TW"/>
          </w:rPr>
          <w:t>البندان 2 و3 من جدول الأعمال</w:t>
        </w:r>
        <w:r w:rsidRPr="00DC35AA">
          <w:rPr>
            <w:rFonts w:cs="Times New Roman"/>
            <w:sz w:val="30"/>
            <w:rtl/>
            <w:lang w:eastAsia="zh-TW"/>
          </w:rPr>
          <w:t>‬</w:t>
        </w:r>
        <w:bookmarkEnd w:id="2"/>
        <w:r w:rsidRPr="00DC35AA">
          <w:rPr>
            <w:sz w:val="30"/>
          </w:rPr>
          <w:t>‬</w:t>
        </w:r>
        <w:r>
          <w:t>‬</w:t>
        </w:r>
        <w:r>
          <w:t>‬</w:t>
        </w:r>
        <w:r>
          <w:t>‬</w:t>
        </w:r>
      </w:dir>
    </w:p>
    <w:p w:rsidR="00E45337" w:rsidRPr="00DC35AA" w:rsidRDefault="00E45337" w:rsidP="00E45337">
      <w:pPr>
        <w:pStyle w:val="Default"/>
        <w:bidi/>
        <w:spacing w:line="380" w:lineRule="exact"/>
        <w:ind w:right="4508"/>
        <w:jc w:val="lowKashida"/>
        <w:textDirection w:val="tbRlV"/>
        <w:rPr>
          <w:rFonts w:ascii="Traditional Arabic" w:hAnsi="Traditional Arabic" w:cs="Traditional Arabic"/>
          <w:b/>
          <w:bCs/>
          <w:sz w:val="30"/>
          <w:szCs w:val="30"/>
          <w:rtl/>
          <w:lang w:eastAsia="zh-TW"/>
        </w:rPr>
      </w:pPr>
      <w:bookmarkStart w:id="3" w:name="bookmark_11"/>
      <w:r w:rsidRPr="00DC35AA">
        <w:rPr>
          <w:rFonts w:ascii="Traditional Arabic" w:hAnsi="Traditional Arabic" w:cs="Traditional Arabic"/>
          <w:b/>
          <w:bCs/>
          <w:sz w:val="30"/>
          <w:szCs w:val="30"/>
          <w:rtl/>
          <w:lang w:eastAsia="zh-TW"/>
        </w:rPr>
        <w:t>التقرير السنوي لمفوض</w:t>
      </w:r>
      <w:r>
        <w:rPr>
          <w:rFonts w:ascii="Traditional Arabic" w:hAnsi="Traditional Arabic" w:cs="Traditional Arabic" w:hint="cs"/>
          <w:b/>
          <w:bCs/>
          <w:sz w:val="30"/>
          <w:szCs w:val="30"/>
          <w:rtl/>
          <w:lang w:eastAsia="zh-TW"/>
        </w:rPr>
        <w:t>ة</w:t>
      </w:r>
      <w:r w:rsidRPr="00DC35AA">
        <w:rPr>
          <w:rFonts w:ascii="Traditional Arabic" w:hAnsi="Traditional Arabic" w:cs="Traditional Arabic"/>
          <w:b/>
          <w:bCs/>
          <w:sz w:val="30"/>
          <w:szCs w:val="30"/>
          <w:rtl/>
          <w:lang w:eastAsia="zh-TW"/>
        </w:rPr>
        <w:t xml:space="preserve"> الأمم المتحدة</w:t>
      </w:r>
      <w:r w:rsidRPr="00DC35AA">
        <w:rPr>
          <w:rFonts w:hint="cs"/>
          <w:b/>
          <w:bCs/>
          <w:sz w:val="30"/>
          <w:szCs w:val="30"/>
          <w:rtl/>
          <w:lang w:eastAsia="zh-TW"/>
        </w:rPr>
        <w:t>‬</w:t>
      </w:r>
      <w:r w:rsidRPr="00DC35AA">
        <w:rPr>
          <w:rFonts w:ascii="Traditional Arabic" w:hAnsi="Traditional Arabic" w:cs="Traditional Arabic"/>
          <w:b/>
          <w:bCs/>
          <w:sz w:val="30"/>
          <w:szCs w:val="30"/>
          <w:rtl/>
          <w:lang w:eastAsia="zh-TW"/>
        </w:rPr>
        <w:t xml:space="preserve"> </w:t>
      </w:r>
      <w:r w:rsidRPr="00DC35AA">
        <w:rPr>
          <w:rFonts w:ascii="Traditional Arabic" w:hAnsi="Traditional Arabic" w:cs="Traditional Arabic" w:hint="cs"/>
          <w:b/>
          <w:bCs/>
          <w:sz w:val="30"/>
          <w:szCs w:val="30"/>
          <w:rtl/>
          <w:lang w:eastAsia="zh-TW"/>
        </w:rPr>
        <w:t>السامي</w:t>
      </w:r>
      <w:r>
        <w:rPr>
          <w:rFonts w:ascii="Traditional Arabic" w:hAnsi="Traditional Arabic" w:cs="Traditional Arabic" w:hint="cs"/>
          <w:b/>
          <w:bCs/>
          <w:sz w:val="30"/>
          <w:szCs w:val="30"/>
          <w:rtl/>
          <w:lang w:eastAsia="zh-TW"/>
        </w:rPr>
        <w:t>ة</w:t>
      </w:r>
      <w:r w:rsidRPr="00DC35AA">
        <w:rPr>
          <w:rFonts w:ascii="Traditional Arabic" w:hAnsi="Traditional Arabic" w:cs="Traditional Arabic"/>
          <w:b/>
          <w:bCs/>
          <w:sz w:val="30"/>
          <w:szCs w:val="30"/>
          <w:rtl/>
          <w:lang w:eastAsia="zh-TW"/>
        </w:rPr>
        <w:t xml:space="preserve"> </w:t>
      </w:r>
      <w:r w:rsidRPr="00DC35AA">
        <w:rPr>
          <w:rFonts w:ascii="Traditional Arabic" w:hAnsi="Traditional Arabic" w:cs="Traditional Arabic" w:hint="cs"/>
          <w:b/>
          <w:bCs/>
          <w:sz w:val="30"/>
          <w:szCs w:val="30"/>
          <w:rtl/>
          <w:lang w:eastAsia="zh-TW"/>
        </w:rPr>
        <w:t>لحقوق</w:t>
      </w:r>
      <w:r w:rsidRPr="00DC35AA">
        <w:rPr>
          <w:rFonts w:ascii="Traditional Arabic" w:hAnsi="Traditional Arabic" w:cs="Traditional Arabic"/>
          <w:b/>
          <w:bCs/>
          <w:sz w:val="30"/>
          <w:szCs w:val="30"/>
          <w:rtl/>
          <w:lang w:eastAsia="zh-TW"/>
        </w:rPr>
        <w:t xml:space="preserve"> </w:t>
      </w:r>
      <w:r w:rsidRPr="00DC35AA">
        <w:rPr>
          <w:rFonts w:ascii="Traditional Arabic" w:hAnsi="Traditional Arabic" w:cs="Traditional Arabic" w:hint="cs"/>
          <w:b/>
          <w:bCs/>
          <w:sz w:val="30"/>
          <w:szCs w:val="30"/>
          <w:rtl/>
          <w:lang w:eastAsia="zh-TW"/>
        </w:rPr>
        <w:t>الإنسان وتقارير</w:t>
      </w:r>
      <w:r w:rsidRPr="00DC35AA">
        <w:rPr>
          <w:rFonts w:ascii="Traditional Arabic" w:hAnsi="Traditional Arabic" w:cs="Traditional Arabic"/>
          <w:b/>
          <w:bCs/>
          <w:sz w:val="30"/>
          <w:szCs w:val="30"/>
          <w:rtl/>
          <w:lang w:eastAsia="zh-TW"/>
        </w:rPr>
        <w:t xml:space="preserve"> </w:t>
      </w:r>
      <w:r w:rsidRPr="00DC35AA">
        <w:rPr>
          <w:rFonts w:ascii="Traditional Arabic" w:hAnsi="Traditional Arabic" w:cs="Traditional Arabic" w:hint="cs"/>
          <w:b/>
          <w:bCs/>
          <w:sz w:val="30"/>
          <w:szCs w:val="30"/>
          <w:rtl/>
          <w:lang w:eastAsia="zh-TW"/>
        </w:rPr>
        <w:t>المفوضية</w:t>
      </w:r>
      <w:r w:rsidRPr="00DC35AA">
        <w:rPr>
          <w:rFonts w:ascii="Traditional Arabic" w:hAnsi="Traditional Arabic" w:cs="Traditional Arabic"/>
          <w:b/>
          <w:bCs/>
          <w:sz w:val="30"/>
          <w:szCs w:val="30"/>
          <w:rtl/>
          <w:lang w:eastAsia="zh-TW"/>
        </w:rPr>
        <w:t xml:space="preserve"> </w:t>
      </w:r>
      <w:r w:rsidRPr="00DC35AA">
        <w:rPr>
          <w:rFonts w:ascii="Traditional Arabic" w:hAnsi="Traditional Arabic" w:cs="Traditional Arabic" w:hint="cs"/>
          <w:b/>
          <w:bCs/>
          <w:sz w:val="30"/>
          <w:szCs w:val="30"/>
          <w:rtl/>
          <w:lang w:eastAsia="zh-TW"/>
        </w:rPr>
        <w:t>السامية</w:t>
      </w:r>
      <w:r w:rsidRPr="00DC35AA">
        <w:rPr>
          <w:rFonts w:ascii="Traditional Arabic" w:hAnsi="Traditional Arabic" w:cs="Traditional Arabic"/>
          <w:b/>
          <w:bCs/>
          <w:sz w:val="30"/>
          <w:szCs w:val="30"/>
          <w:rtl/>
          <w:lang w:eastAsia="zh-TW"/>
        </w:rPr>
        <w:t xml:space="preserve"> </w:t>
      </w:r>
      <w:r w:rsidRPr="00DC35AA">
        <w:rPr>
          <w:rFonts w:ascii="Traditional Arabic" w:hAnsi="Traditional Arabic" w:cs="Traditional Arabic" w:hint="cs"/>
          <w:b/>
          <w:bCs/>
          <w:sz w:val="30"/>
          <w:szCs w:val="30"/>
          <w:rtl/>
          <w:lang w:eastAsia="zh-TW"/>
        </w:rPr>
        <w:t>والأمين</w:t>
      </w:r>
      <w:r w:rsidRPr="00DC35AA">
        <w:rPr>
          <w:rFonts w:ascii="Traditional Arabic" w:hAnsi="Traditional Arabic" w:cs="Traditional Arabic"/>
          <w:b/>
          <w:bCs/>
          <w:sz w:val="30"/>
          <w:szCs w:val="30"/>
          <w:rtl/>
          <w:lang w:eastAsia="zh-TW"/>
        </w:rPr>
        <w:t xml:space="preserve"> </w:t>
      </w:r>
      <w:r w:rsidRPr="00DC35AA">
        <w:rPr>
          <w:rFonts w:ascii="Traditional Arabic" w:hAnsi="Traditional Arabic" w:cs="Traditional Arabic" w:hint="cs"/>
          <w:b/>
          <w:bCs/>
          <w:sz w:val="30"/>
          <w:szCs w:val="30"/>
          <w:rtl/>
          <w:lang w:eastAsia="zh-TW"/>
        </w:rPr>
        <w:t>العام</w:t>
      </w:r>
      <w:bookmarkEnd w:id="3"/>
    </w:p>
    <w:p w:rsidR="00E45337" w:rsidRPr="00DC35AA" w:rsidRDefault="00E45337" w:rsidP="00E45337">
      <w:pPr>
        <w:pStyle w:val="Default"/>
        <w:bidi/>
        <w:spacing w:before="120" w:line="380" w:lineRule="exact"/>
        <w:ind w:right="4508"/>
        <w:jc w:val="lowKashida"/>
        <w:textDirection w:val="tbRlV"/>
        <w:rPr>
          <w:rFonts w:ascii="Traditional Arabic" w:hAnsi="Traditional Arabic" w:cs="Traditional Arabic" w:hint="cs"/>
          <w:b/>
          <w:bCs/>
          <w:sz w:val="30"/>
          <w:szCs w:val="30"/>
          <w:rtl/>
          <w:lang w:eastAsia="zh-TW"/>
        </w:rPr>
      </w:pPr>
      <w:bookmarkStart w:id="4" w:name="bookmark_12"/>
      <w:r w:rsidRPr="00DC35AA">
        <w:rPr>
          <w:rFonts w:ascii="Traditional Arabic" w:hAnsi="Traditional Arabic" w:cs="Traditional Arabic"/>
          <w:b/>
          <w:bCs/>
          <w:sz w:val="30"/>
          <w:szCs w:val="30"/>
          <w:rtl/>
          <w:lang w:eastAsia="zh-TW"/>
        </w:rPr>
        <w:t>تعزيز وحماية جميع حقوق الإنسان، المدنية</w:t>
      </w:r>
      <w:r w:rsidRPr="00DC35AA">
        <w:rPr>
          <w:rFonts w:hint="cs"/>
          <w:b/>
          <w:bCs/>
          <w:sz w:val="30"/>
          <w:szCs w:val="30"/>
          <w:rtl/>
          <w:lang w:eastAsia="zh-TW"/>
        </w:rPr>
        <w:t>‬</w:t>
      </w:r>
      <w:r w:rsidRPr="00DC35AA">
        <w:rPr>
          <w:rFonts w:ascii="Traditional Arabic" w:hAnsi="Traditional Arabic" w:cs="Traditional Arabic"/>
          <w:b/>
          <w:bCs/>
          <w:sz w:val="30"/>
          <w:szCs w:val="30"/>
          <w:rtl/>
          <w:lang w:eastAsia="zh-TW"/>
        </w:rPr>
        <w:t xml:space="preserve"> </w:t>
      </w:r>
      <w:r w:rsidRPr="00DC35AA">
        <w:rPr>
          <w:rFonts w:ascii="Traditional Arabic" w:hAnsi="Traditional Arabic" w:cs="Traditional Arabic" w:hint="cs"/>
          <w:b/>
          <w:bCs/>
          <w:sz w:val="30"/>
          <w:szCs w:val="30"/>
          <w:rtl/>
          <w:lang w:eastAsia="zh-TW"/>
        </w:rPr>
        <w:t>والسياسية</w:t>
      </w:r>
      <w:r w:rsidRPr="00DC35AA">
        <w:rPr>
          <w:rFonts w:ascii="Traditional Arabic" w:hAnsi="Traditional Arabic" w:cs="Traditional Arabic"/>
          <w:b/>
          <w:bCs/>
          <w:sz w:val="30"/>
          <w:szCs w:val="30"/>
          <w:rtl/>
          <w:lang w:eastAsia="zh-TW"/>
        </w:rPr>
        <w:t xml:space="preserve"> </w:t>
      </w:r>
      <w:r w:rsidRPr="00DC35AA">
        <w:rPr>
          <w:rFonts w:ascii="Traditional Arabic" w:hAnsi="Traditional Arabic" w:cs="Traditional Arabic" w:hint="cs"/>
          <w:b/>
          <w:bCs/>
          <w:sz w:val="30"/>
          <w:szCs w:val="30"/>
          <w:rtl/>
          <w:lang w:eastAsia="zh-TW"/>
        </w:rPr>
        <w:t>والاقتصادية</w:t>
      </w:r>
      <w:r w:rsidRPr="00DC35AA">
        <w:rPr>
          <w:rFonts w:ascii="Traditional Arabic" w:hAnsi="Traditional Arabic" w:cs="Traditional Arabic"/>
          <w:b/>
          <w:bCs/>
          <w:sz w:val="30"/>
          <w:szCs w:val="30"/>
          <w:rtl/>
          <w:lang w:eastAsia="zh-TW"/>
        </w:rPr>
        <w:t xml:space="preserve"> </w:t>
      </w:r>
      <w:r w:rsidRPr="00DC35AA">
        <w:rPr>
          <w:rFonts w:ascii="Traditional Arabic" w:hAnsi="Traditional Arabic" w:cs="Traditional Arabic" w:hint="cs"/>
          <w:b/>
          <w:bCs/>
          <w:sz w:val="30"/>
          <w:szCs w:val="30"/>
          <w:rtl/>
          <w:lang w:eastAsia="zh-TW"/>
        </w:rPr>
        <w:t>والاجتماعية</w:t>
      </w:r>
      <w:r w:rsidRPr="00DC35AA">
        <w:rPr>
          <w:rFonts w:ascii="Traditional Arabic" w:hAnsi="Traditional Arabic" w:cs="Traditional Arabic"/>
          <w:b/>
          <w:bCs/>
          <w:sz w:val="30"/>
          <w:szCs w:val="30"/>
          <w:rtl/>
          <w:lang w:eastAsia="zh-TW"/>
        </w:rPr>
        <w:t xml:space="preserve"> </w:t>
      </w:r>
      <w:r w:rsidRPr="00DC35AA">
        <w:rPr>
          <w:rFonts w:ascii="Traditional Arabic" w:hAnsi="Traditional Arabic" w:cs="Traditional Arabic" w:hint="cs"/>
          <w:b/>
          <w:bCs/>
          <w:sz w:val="30"/>
          <w:szCs w:val="30"/>
          <w:rtl/>
          <w:lang w:eastAsia="zh-TW"/>
        </w:rPr>
        <w:t>والثقافية،</w:t>
      </w:r>
      <w:r w:rsidRPr="00DC35AA">
        <w:rPr>
          <w:rFonts w:ascii="Traditional Arabic" w:hAnsi="Traditional Arabic" w:cs="Traditional Arabic"/>
          <w:b/>
          <w:bCs/>
          <w:sz w:val="30"/>
          <w:szCs w:val="30"/>
          <w:rtl/>
          <w:lang w:eastAsia="zh-TW"/>
        </w:rPr>
        <w:t xml:space="preserve"> </w:t>
      </w:r>
      <w:r w:rsidRPr="00DC35AA">
        <w:rPr>
          <w:rFonts w:ascii="Traditional Arabic" w:hAnsi="Traditional Arabic" w:cs="Traditional Arabic" w:hint="cs"/>
          <w:b/>
          <w:bCs/>
          <w:sz w:val="30"/>
          <w:szCs w:val="30"/>
          <w:rtl/>
          <w:lang w:eastAsia="zh-TW"/>
        </w:rPr>
        <w:t>بما</w:t>
      </w:r>
      <w:r w:rsidRPr="00DC35AA">
        <w:rPr>
          <w:rFonts w:ascii="Traditional Arabic" w:hAnsi="Traditional Arabic" w:cs="Traditional Arabic"/>
          <w:b/>
          <w:bCs/>
          <w:sz w:val="30"/>
          <w:szCs w:val="30"/>
          <w:rtl/>
          <w:lang w:eastAsia="zh-TW"/>
        </w:rPr>
        <w:t xml:space="preserve"> </w:t>
      </w:r>
      <w:r w:rsidRPr="00DC35AA">
        <w:rPr>
          <w:rFonts w:ascii="Traditional Arabic" w:hAnsi="Traditional Arabic" w:cs="Traditional Arabic" w:hint="cs"/>
          <w:b/>
          <w:bCs/>
          <w:sz w:val="30"/>
          <w:szCs w:val="30"/>
          <w:rtl/>
          <w:lang w:eastAsia="zh-TW"/>
        </w:rPr>
        <w:t>في</w:t>
      </w:r>
      <w:r w:rsidRPr="00DC35AA">
        <w:rPr>
          <w:rFonts w:ascii="Traditional Arabic" w:hAnsi="Traditional Arabic" w:cs="Traditional Arabic"/>
          <w:b/>
          <w:bCs/>
          <w:sz w:val="30"/>
          <w:szCs w:val="30"/>
          <w:rtl/>
          <w:lang w:eastAsia="zh-TW"/>
        </w:rPr>
        <w:t xml:space="preserve"> </w:t>
      </w:r>
      <w:r w:rsidRPr="00DC35AA">
        <w:rPr>
          <w:rFonts w:ascii="Traditional Arabic" w:hAnsi="Traditional Arabic" w:cs="Traditional Arabic" w:hint="cs"/>
          <w:b/>
          <w:bCs/>
          <w:sz w:val="30"/>
          <w:szCs w:val="30"/>
          <w:rtl/>
          <w:lang w:eastAsia="zh-TW"/>
        </w:rPr>
        <w:t>ذلك</w:t>
      </w:r>
      <w:r w:rsidRPr="00DC35AA">
        <w:rPr>
          <w:rFonts w:ascii="Traditional Arabic" w:hAnsi="Traditional Arabic" w:cs="Traditional Arabic"/>
          <w:b/>
          <w:bCs/>
          <w:sz w:val="30"/>
          <w:szCs w:val="30"/>
          <w:rtl/>
          <w:lang w:eastAsia="zh-TW"/>
        </w:rPr>
        <w:t xml:space="preserve"> </w:t>
      </w:r>
      <w:r w:rsidRPr="00DC35AA">
        <w:rPr>
          <w:rFonts w:ascii="Traditional Arabic" w:hAnsi="Traditional Arabic" w:cs="Traditional Arabic" w:hint="cs"/>
          <w:b/>
          <w:bCs/>
          <w:sz w:val="30"/>
          <w:szCs w:val="30"/>
          <w:rtl/>
          <w:lang w:eastAsia="zh-TW"/>
        </w:rPr>
        <w:t>الحق</w:t>
      </w:r>
      <w:r w:rsidRPr="00DC35AA">
        <w:rPr>
          <w:rFonts w:ascii="Traditional Arabic" w:hAnsi="Traditional Arabic" w:cs="Traditional Arabic"/>
          <w:b/>
          <w:bCs/>
          <w:sz w:val="30"/>
          <w:szCs w:val="30"/>
          <w:rtl/>
          <w:lang w:eastAsia="zh-TW"/>
        </w:rPr>
        <w:t xml:space="preserve"> </w:t>
      </w:r>
      <w:r w:rsidRPr="00DC35AA">
        <w:rPr>
          <w:rFonts w:ascii="Traditional Arabic" w:hAnsi="Traditional Arabic" w:cs="Traditional Arabic" w:hint="cs"/>
          <w:b/>
          <w:bCs/>
          <w:sz w:val="30"/>
          <w:szCs w:val="30"/>
          <w:rtl/>
          <w:lang w:eastAsia="zh-TW"/>
        </w:rPr>
        <w:t>في</w:t>
      </w:r>
      <w:r w:rsidRPr="00DC35AA">
        <w:rPr>
          <w:rFonts w:ascii="Traditional Arabic" w:hAnsi="Traditional Arabic" w:cs="Traditional Arabic"/>
          <w:b/>
          <w:bCs/>
          <w:sz w:val="30"/>
          <w:szCs w:val="30"/>
          <w:rtl/>
          <w:lang w:eastAsia="zh-TW"/>
        </w:rPr>
        <w:t xml:space="preserve"> </w:t>
      </w:r>
      <w:r w:rsidRPr="00DC35AA">
        <w:rPr>
          <w:rFonts w:ascii="Traditional Arabic" w:hAnsi="Traditional Arabic" w:cs="Traditional Arabic" w:hint="cs"/>
          <w:b/>
          <w:bCs/>
          <w:sz w:val="30"/>
          <w:szCs w:val="30"/>
          <w:rtl/>
          <w:lang w:eastAsia="zh-TW"/>
        </w:rPr>
        <w:t>التنمية</w:t>
      </w:r>
      <w:r w:rsidRPr="00DC35AA">
        <w:rPr>
          <w:rFonts w:hint="cs"/>
          <w:b/>
          <w:bCs/>
          <w:sz w:val="30"/>
          <w:szCs w:val="30"/>
          <w:rtl/>
          <w:lang w:eastAsia="zh-TW"/>
        </w:rPr>
        <w:t>‬</w:t>
      </w:r>
      <w:bookmarkEnd w:id="4"/>
      <w:r w:rsidRPr="00DC35AA">
        <w:rPr>
          <w:rFonts w:hint="cs"/>
          <w:b/>
          <w:bCs/>
          <w:sz w:val="30"/>
          <w:szCs w:val="30"/>
          <w:rtl/>
          <w:lang w:eastAsia="zh-TW"/>
        </w:rPr>
        <w:t xml:space="preserve"> </w:t>
      </w:r>
    </w:p>
    <w:p w:rsidR="00E45337" w:rsidRPr="00E45337" w:rsidRDefault="00E45337" w:rsidP="00E45337">
      <w:pPr>
        <w:pStyle w:val="HChGA"/>
        <w:rPr>
          <w:rtl/>
        </w:rPr>
      </w:pPr>
      <w:bookmarkStart w:id="5" w:name="bookmark_13"/>
      <w:r w:rsidRPr="00E45337">
        <w:tab/>
      </w:r>
      <w:r w:rsidRPr="00E45337">
        <w:tab/>
      </w:r>
      <w:r w:rsidRPr="00E45337">
        <w:rPr>
          <w:rtl/>
        </w:rPr>
        <w:t>تقرير الأمين العام بشأن سلامة الصحفيين ومسألة الإفلات من العقاب</w:t>
      </w:r>
      <w:bookmarkEnd w:id="5"/>
    </w:p>
    <w:p w:rsidR="00E45337" w:rsidRPr="003605BF" w:rsidRDefault="00E45337" w:rsidP="00E45337">
      <w:pPr>
        <w:pStyle w:val="H1GA"/>
        <w:rPr>
          <w:rtl/>
          <w:lang w:eastAsia="zh-TW" w:bidi="ar-DZ"/>
        </w:rPr>
      </w:pPr>
      <w:bookmarkStart w:id="6" w:name="bookmark_14"/>
      <w:r w:rsidRPr="003605BF">
        <w:rPr>
          <w:lang w:eastAsia="zh-TW"/>
        </w:rPr>
        <w:tab/>
      </w:r>
      <w:r w:rsidRPr="003605BF">
        <w:rPr>
          <w:lang w:eastAsia="zh-TW"/>
        </w:rPr>
        <w:tab/>
      </w:r>
      <w:r w:rsidRPr="003605BF">
        <w:rPr>
          <w:rtl/>
          <w:lang w:eastAsia="zh-TW"/>
        </w:rPr>
        <w:t>مذكرة من الأمانة</w:t>
      </w:r>
      <w:bookmarkEnd w:id="6"/>
    </w:p>
    <w:p w:rsidR="00E45337" w:rsidRDefault="00E45337" w:rsidP="00E45337">
      <w:pPr>
        <w:pStyle w:val="SingleTxtGA"/>
        <w:rPr>
          <w:rtl/>
          <w:lang w:eastAsia="zh-TW"/>
        </w:rPr>
      </w:pPr>
      <w:bookmarkStart w:id="7" w:name="bookmark_15"/>
      <w:r>
        <w:rPr>
          <w:rFonts w:hint="cs"/>
          <w:rtl/>
          <w:lang w:eastAsia="zh-TW"/>
        </w:rPr>
        <w:t>1-</w:t>
      </w:r>
      <w:r>
        <w:rPr>
          <w:rFonts w:hint="cs"/>
          <w:rtl/>
          <w:lang w:eastAsia="zh-TW"/>
        </w:rPr>
        <w:tab/>
      </w:r>
      <w:bookmarkEnd w:id="7"/>
      <w:r w:rsidRPr="00703F37">
        <w:rPr>
          <w:rtl/>
          <w:lang w:eastAsia="zh-TW"/>
        </w:rPr>
        <w:t>هذه المذكرة مقدمة عمل</w:t>
      </w:r>
      <w:r>
        <w:rPr>
          <w:rtl/>
          <w:lang w:eastAsia="zh-TW"/>
        </w:rPr>
        <w:t xml:space="preserve">اً </w:t>
      </w:r>
      <w:r w:rsidRPr="00703F37">
        <w:rPr>
          <w:rtl/>
          <w:lang w:eastAsia="zh-TW"/>
        </w:rPr>
        <w:t xml:space="preserve">بالقرار 72/175 للجمعية العامة، الذي طلبت فيه الجمعية </w:t>
      </w:r>
      <w:r>
        <w:rPr>
          <w:rFonts w:hint="cs"/>
          <w:rtl/>
          <w:lang w:eastAsia="zh-TW"/>
        </w:rPr>
        <w:t xml:space="preserve">العامة </w:t>
      </w:r>
      <w:r>
        <w:rPr>
          <w:rtl/>
          <w:lang w:eastAsia="zh-TW"/>
        </w:rPr>
        <w:t>إلى الأمين العام أن يقدم إل</w:t>
      </w:r>
      <w:r>
        <w:rPr>
          <w:rFonts w:hint="cs"/>
          <w:rtl/>
          <w:lang w:eastAsia="zh-TW"/>
        </w:rPr>
        <w:t xml:space="preserve">يها </w:t>
      </w:r>
      <w:r w:rsidRPr="00703F37">
        <w:rPr>
          <w:rtl/>
          <w:lang w:eastAsia="zh-TW"/>
        </w:rPr>
        <w:t xml:space="preserve">في دورتها الرابعة والسبعين </w:t>
      </w:r>
      <w:r>
        <w:rPr>
          <w:rtl/>
          <w:lang w:eastAsia="zh-TW"/>
        </w:rPr>
        <w:t>وإلى مجلس حقوق الإنسان في دورته</w:t>
      </w:r>
      <w:r w:rsidRPr="00703F37">
        <w:rPr>
          <w:rtl/>
          <w:lang w:eastAsia="zh-TW"/>
        </w:rPr>
        <w:t xml:space="preserve"> الثالثة والأربعين تقرير</w:t>
      </w:r>
      <w:r>
        <w:rPr>
          <w:rtl/>
          <w:lang w:eastAsia="zh-TW"/>
        </w:rPr>
        <w:t xml:space="preserve">اً </w:t>
      </w:r>
      <w:r w:rsidRPr="00703F37">
        <w:rPr>
          <w:rtl/>
          <w:lang w:eastAsia="zh-TW"/>
        </w:rPr>
        <w:t>عن سلامة الصحفيين.</w:t>
      </w:r>
    </w:p>
    <w:p w:rsidR="00E45337" w:rsidRPr="003605BF" w:rsidRDefault="00E45337" w:rsidP="00E45337">
      <w:pPr>
        <w:pStyle w:val="SingleTxtGA"/>
        <w:rPr>
          <w:rtl/>
          <w:lang w:eastAsia="zh-TW"/>
        </w:rPr>
      </w:pPr>
      <w:r>
        <w:rPr>
          <w:rFonts w:hint="cs"/>
          <w:rtl/>
          <w:lang w:eastAsia="zh-TW"/>
        </w:rPr>
        <w:t>2-</w:t>
      </w:r>
      <w:r>
        <w:rPr>
          <w:rFonts w:hint="cs"/>
          <w:rtl/>
          <w:lang w:eastAsia="zh-TW"/>
        </w:rPr>
        <w:tab/>
        <w:t>و</w:t>
      </w:r>
      <w:r w:rsidRPr="00703F37">
        <w:rPr>
          <w:rtl/>
          <w:lang w:eastAsia="zh-TW"/>
        </w:rPr>
        <w:t>عمل</w:t>
      </w:r>
      <w:r>
        <w:rPr>
          <w:rtl/>
          <w:lang w:eastAsia="zh-TW"/>
        </w:rPr>
        <w:t xml:space="preserve">اً </w:t>
      </w:r>
      <w:r w:rsidRPr="00703F37">
        <w:rPr>
          <w:rtl/>
          <w:lang w:eastAsia="zh-TW"/>
        </w:rPr>
        <w:t>بالطلب المذكور أعلاه، تحيل الأمانة مجلس حقوق الإنسان إلى تقرير الأمين العام المقدم إلى الجمعية العامة، بشأن سلامة الصحفيين ومسألة الإفلات من العقاب (</w:t>
      </w:r>
      <w:r w:rsidRPr="00703F37">
        <w:rPr>
          <w:lang w:eastAsia="zh-TW"/>
        </w:rPr>
        <w:t>A/74/314</w:t>
      </w:r>
      <w:r w:rsidRPr="00703F37">
        <w:rPr>
          <w:rtl/>
          <w:lang w:eastAsia="zh-TW"/>
        </w:rPr>
        <w:t>)</w:t>
      </w:r>
      <w:r>
        <w:rPr>
          <w:rFonts w:hint="cs"/>
          <w:rtl/>
          <w:lang w:eastAsia="zh-TW"/>
        </w:rPr>
        <w:t>.</w:t>
      </w:r>
      <w:r w:rsidRPr="00703F37">
        <w:rPr>
          <w:rtl/>
        </w:rPr>
        <w:t xml:space="preserve"> </w:t>
      </w:r>
      <w:r>
        <w:rPr>
          <w:rFonts w:hint="cs"/>
          <w:rtl/>
          <w:lang w:eastAsia="zh-TW"/>
        </w:rPr>
        <w:t>ف</w:t>
      </w:r>
      <w:r w:rsidRPr="00703F37">
        <w:rPr>
          <w:rtl/>
          <w:lang w:eastAsia="zh-TW"/>
        </w:rPr>
        <w:t>في هذا</w:t>
      </w:r>
      <w:bookmarkStart w:id="8" w:name="_GoBack"/>
      <w:bookmarkEnd w:id="8"/>
      <w:r w:rsidRPr="00703F37">
        <w:rPr>
          <w:rtl/>
          <w:lang w:eastAsia="zh-TW"/>
        </w:rPr>
        <w:t xml:space="preserve"> التقرير، يقدم الأمين العام لمحة عامة عن الحالة الراهنة فيما يتعلق بسلامة</w:t>
      </w:r>
      <w:r>
        <w:rPr>
          <w:rFonts w:hint="cs"/>
          <w:rtl/>
          <w:lang w:eastAsia="zh-TW"/>
        </w:rPr>
        <w:t> </w:t>
      </w:r>
      <w:r w:rsidRPr="00703F37">
        <w:rPr>
          <w:rtl/>
          <w:lang w:eastAsia="zh-TW"/>
        </w:rPr>
        <w:t>الصحف</w:t>
      </w:r>
      <w:r>
        <w:rPr>
          <w:rtl/>
          <w:lang w:eastAsia="zh-TW"/>
        </w:rPr>
        <w:t>يين والإجراءات المتخذة على الصعد الدولي</w:t>
      </w:r>
      <w:r w:rsidRPr="00703F37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و</w:t>
      </w:r>
      <w:r>
        <w:rPr>
          <w:rtl/>
          <w:lang w:eastAsia="zh-TW"/>
        </w:rPr>
        <w:t>الإقليمي والوطني</w:t>
      </w:r>
      <w:r w:rsidRPr="00703F37">
        <w:rPr>
          <w:rtl/>
          <w:lang w:eastAsia="zh-TW"/>
        </w:rPr>
        <w:t>، بما في ذلك</w:t>
      </w:r>
      <w:r>
        <w:rPr>
          <w:rFonts w:hint="cs"/>
          <w:rtl/>
          <w:lang w:eastAsia="zh-TW"/>
        </w:rPr>
        <w:t xml:space="preserve"> من</w:t>
      </w:r>
      <w:r>
        <w:rPr>
          <w:rFonts w:hint="eastAsia"/>
          <w:rtl/>
          <w:lang w:eastAsia="zh-TW"/>
        </w:rPr>
        <w:t> </w:t>
      </w:r>
      <w:r>
        <w:rPr>
          <w:rFonts w:hint="cs"/>
          <w:rtl/>
          <w:lang w:eastAsia="zh-TW"/>
        </w:rPr>
        <w:t>قبل</w:t>
      </w:r>
      <w:r w:rsidRPr="00703F37">
        <w:rPr>
          <w:rtl/>
          <w:lang w:eastAsia="zh-TW"/>
        </w:rPr>
        <w:t xml:space="preserve"> </w:t>
      </w:r>
      <w:r>
        <w:rPr>
          <w:rtl/>
          <w:lang w:eastAsia="zh-TW"/>
        </w:rPr>
        <w:t xml:space="preserve">الأمم المتحدة، </w:t>
      </w:r>
      <w:r>
        <w:rPr>
          <w:rFonts w:hint="cs"/>
          <w:rtl/>
          <w:lang w:eastAsia="zh-TW"/>
        </w:rPr>
        <w:t>ب</w:t>
      </w:r>
      <w:r w:rsidRPr="00703F37">
        <w:rPr>
          <w:rtl/>
          <w:lang w:eastAsia="zh-TW"/>
        </w:rPr>
        <w:t>مراعاة خطة عمل الأمم المتحدة بشأن سلامة الصحفيين ومسألة الإفلات من العقاب.</w:t>
      </w:r>
    </w:p>
    <w:p w:rsidR="00B54045" w:rsidRPr="00E45337" w:rsidRDefault="00E45337" w:rsidP="00E45337">
      <w:pPr>
        <w:spacing w:before="120"/>
        <w:jc w:val="center"/>
        <w:rPr>
          <w:rFonts w:hint="cs"/>
          <w:u w:val="single"/>
          <w:rtl/>
          <w:lang w:bidi="ar-DZ"/>
        </w:rPr>
      </w:pPr>
      <w:r>
        <w:rPr>
          <w:u w:val="single"/>
          <w:rtl/>
          <w:lang w:bidi="ar-DZ"/>
        </w:rPr>
        <w:tab/>
      </w:r>
      <w:r>
        <w:rPr>
          <w:u w:val="single"/>
          <w:rtl/>
          <w:lang w:bidi="ar-DZ"/>
        </w:rPr>
        <w:tab/>
      </w:r>
      <w:r>
        <w:rPr>
          <w:u w:val="single"/>
          <w:rtl/>
          <w:lang w:bidi="ar-DZ"/>
        </w:rPr>
        <w:tab/>
      </w:r>
    </w:p>
    <w:sectPr w:rsidR="00B54045" w:rsidRPr="00E45337" w:rsidSect="00B83FF4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4089" w:rsidRPr="002901D9" w:rsidRDefault="00B84089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B84089" w:rsidRDefault="00B84089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3FF4" w:rsidRPr="00E45337" w:rsidRDefault="00E45337" w:rsidP="00E45337">
    <w:pPr>
      <w:pStyle w:val="Footer"/>
      <w:tabs>
        <w:tab w:val="right" w:pos="9598"/>
      </w:tabs>
      <w:rPr>
        <w:sz w:val="17"/>
      </w:rPr>
    </w:pPr>
    <w:r>
      <w:rPr>
        <w:sz w:val="17"/>
      </w:rPr>
      <w:t>GE.19-21346</w:t>
    </w:r>
    <w:r>
      <w:rPr>
        <w:sz w:val="17"/>
      </w:rPr>
      <w:tab/>
    </w:r>
    <w:r w:rsidRPr="00E45337">
      <w:rPr>
        <w:b/>
        <w:sz w:val="18"/>
      </w:rPr>
      <w:fldChar w:fldCharType="begin"/>
    </w:r>
    <w:r w:rsidRPr="00E45337">
      <w:rPr>
        <w:b/>
        <w:sz w:val="18"/>
      </w:rPr>
      <w:instrText xml:space="preserve"> PAGE  \* MERGEFORMAT </w:instrText>
    </w:r>
    <w:r w:rsidRPr="00E45337">
      <w:rPr>
        <w:b/>
        <w:sz w:val="18"/>
      </w:rPr>
      <w:fldChar w:fldCharType="separate"/>
    </w:r>
    <w:r>
      <w:rPr>
        <w:b/>
        <w:sz w:val="18"/>
      </w:rPr>
      <w:t>2</w:t>
    </w:r>
    <w:r w:rsidRPr="00E45337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59B0" w:rsidRPr="00E45337" w:rsidRDefault="00E45337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E45337">
      <w:rPr>
        <w:b/>
        <w:sz w:val="18"/>
        <w:lang w:val="en-US"/>
      </w:rPr>
      <w:fldChar w:fldCharType="begin"/>
    </w:r>
    <w:r w:rsidRPr="00E45337">
      <w:rPr>
        <w:b/>
        <w:sz w:val="18"/>
        <w:lang w:val="en-US"/>
      </w:rPr>
      <w:instrText xml:space="preserve"> PAGE  \* MERGEFORMAT </w:instrText>
    </w:r>
    <w:r w:rsidRPr="00E45337">
      <w:rPr>
        <w:b/>
        <w:sz w:val="18"/>
        <w:lang w:val="en-US"/>
      </w:rPr>
      <w:fldChar w:fldCharType="separate"/>
    </w:r>
    <w:r w:rsidRPr="00E45337">
      <w:rPr>
        <w:b/>
        <w:noProof/>
        <w:sz w:val="18"/>
        <w:lang w:val="en-US"/>
      </w:rPr>
      <w:t>3</w:t>
    </w:r>
    <w:r w:rsidRPr="00E45337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GE.19-21346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4BC9" w:rsidRDefault="00B83FF4" w:rsidP="00F6741C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GE.19-21346</w:t>
    </w:r>
    <w:r w:rsidR="00FD4BC9">
      <w:rPr>
        <w:noProof/>
        <w:lang w:val="en-US"/>
      </w:rPr>
      <w:drawing>
        <wp:anchor distT="0" distB="0" distL="114300" distR="114300" simplePos="0" relativeHeight="251665408" behindDoc="1" locked="1" layoutInCell="0" allowOverlap="1" wp14:anchorId="3B4013A3" wp14:editId="243E316D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D4BC9" w:rsidRPr="007A0286">
      <w:rPr>
        <w:sz w:val="20"/>
        <w:szCs w:val="20"/>
      </w:rPr>
      <w:t>(A)</w:t>
    </w:r>
  </w:p>
  <w:p w:rsidR="00B83FF4" w:rsidRPr="00B83FF4" w:rsidRDefault="00B83FF4" w:rsidP="00B83FF4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</w:t>
    </w:r>
    <w:r>
      <w:rPr>
        <w:rFonts w:ascii="C39T30Lfz" w:hAnsi="C39T30Lfz"/>
        <w:sz w:val="56"/>
        <w:szCs w:val="20"/>
      </w:rPr>
      <w:t>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</w:t>
    </w:r>
    <w:r>
      <w:rPr>
        <w:rFonts w:ascii="C39T30Lfz" w:hAnsi="C39T30Lfz"/>
        <w:sz w:val="56"/>
        <w:szCs w:val="20"/>
      </w:rPr>
      <w:t></w:t>
    </w:r>
    <w:r>
      <w:rPr>
        <w:rFonts w:ascii="C39T30Lfz" w:hAnsi="C39T30Lfz"/>
        <w:sz w:val="56"/>
        <w:szCs w:val="20"/>
      </w:rPr>
      <w:t>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561975" cy="5619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61975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4089" w:rsidRPr="0054762C" w:rsidRDefault="00B84089" w:rsidP="000E524A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B84089" w:rsidRDefault="00B84089" w:rsidP="0065639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3FF4" w:rsidRPr="00E45337" w:rsidRDefault="00E45337" w:rsidP="00E45337">
    <w:pPr>
      <w:pStyle w:val="Header"/>
      <w:jc w:val="right"/>
    </w:pPr>
    <w:r w:rsidRPr="00E45337">
      <w:t>A/HRC/43/26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3FF4" w:rsidRPr="00E45337" w:rsidRDefault="00E45337" w:rsidP="00E45337">
    <w:pPr>
      <w:pStyle w:val="Header"/>
      <w:jc w:val="left"/>
    </w:pPr>
    <w:r w:rsidRPr="00E45337">
      <w:t>A/HRC/43/26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  <w:compatSetting w:name="useWord2013TrackBottomHyphenation" w:uri="http://schemas.microsoft.com/office/word" w:val="0"/>
  </w:compat>
  <w:rsids>
    <w:rsidRoot w:val="00B84089"/>
    <w:rsid w:val="000076D5"/>
    <w:rsid w:val="00043663"/>
    <w:rsid w:val="000505CF"/>
    <w:rsid w:val="000D701C"/>
    <w:rsid w:val="000E2A71"/>
    <w:rsid w:val="000E524A"/>
    <w:rsid w:val="00160263"/>
    <w:rsid w:val="001773DB"/>
    <w:rsid w:val="00181F96"/>
    <w:rsid w:val="001A1371"/>
    <w:rsid w:val="001B346A"/>
    <w:rsid w:val="001E1CAD"/>
    <w:rsid w:val="001E290D"/>
    <w:rsid w:val="002144FA"/>
    <w:rsid w:val="0023469A"/>
    <w:rsid w:val="00243C8A"/>
    <w:rsid w:val="00267A0E"/>
    <w:rsid w:val="002901D9"/>
    <w:rsid w:val="002976C2"/>
    <w:rsid w:val="00325CC1"/>
    <w:rsid w:val="003260FF"/>
    <w:rsid w:val="00343D95"/>
    <w:rsid w:val="00374341"/>
    <w:rsid w:val="003D1062"/>
    <w:rsid w:val="003E159A"/>
    <w:rsid w:val="004205C7"/>
    <w:rsid w:val="00420D7B"/>
    <w:rsid w:val="00450B21"/>
    <w:rsid w:val="00453B63"/>
    <w:rsid w:val="00455780"/>
    <w:rsid w:val="004B0A1C"/>
    <w:rsid w:val="004D298E"/>
    <w:rsid w:val="004E32F4"/>
    <w:rsid w:val="00517BC9"/>
    <w:rsid w:val="005212F8"/>
    <w:rsid w:val="00527E4C"/>
    <w:rsid w:val="0054472E"/>
    <w:rsid w:val="0054762C"/>
    <w:rsid w:val="005662A9"/>
    <w:rsid w:val="005817D9"/>
    <w:rsid w:val="005827D4"/>
    <w:rsid w:val="0059622A"/>
    <w:rsid w:val="005C5878"/>
    <w:rsid w:val="005C7CEA"/>
    <w:rsid w:val="005D3C0B"/>
    <w:rsid w:val="005E5217"/>
    <w:rsid w:val="005F0FA4"/>
    <w:rsid w:val="005F30EE"/>
    <w:rsid w:val="0060473A"/>
    <w:rsid w:val="00606EDF"/>
    <w:rsid w:val="00656392"/>
    <w:rsid w:val="0068781D"/>
    <w:rsid w:val="006959B0"/>
    <w:rsid w:val="006B3E27"/>
    <w:rsid w:val="006B6507"/>
    <w:rsid w:val="006C104C"/>
    <w:rsid w:val="00733704"/>
    <w:rsid w:val="00740188"/>
    <w:rsid w:val="0078071A"/>
    <w:rsid w:val="007A70BB"/>
    <w:rsid w:val="00852A9A"/>
    <w:rsid w:val="00854E9B"/>
    <w:rsid w:val="00871544"/>
    <w:rsid w:val="008930DB"/>
    <w:rsid w:val="00895D16"/>
    <w:rsid w:val="008F49E1"/>
    <w:rsid w:val="0090370F"/>
    <w:rsid w:val="009269D2"/>
    <w:rsid w:val="00942135"/>
    <w:rsid w:val="009521B0"/>
    <w:rsid w:val="009A7E9F"/>
    <w:rsid w:val="009E5018"/>
    <w:rsid w:val="00A12B37"/>
    <w:rsid w:val="00A50EC0"/>
    <w:rsid w:val="00A74331"/>
    <w:rsid w:val="00AB6758"/>
    <w:rsid w:val="00B13763"/>
    <w:rsid w:val="00B477A4"/>
    <w:rsid w:val="00B54045"/>
    <w:rsid w:val="00B83FF4"/>
    <w:rsid w:val="00B84089"/>
    <w:rsid w:val="00BA5E8B"/>
    <w:rsid w:val="00C022F5"/>
    <w:rsid w:val="00C438D7"/>
    <w:rsid w:val="00C53FE8"/>
    <w:rsid w:val="00C81B50"/>
    <w:rsid w:val="00CA655B"/>
    <w:rsid w:val="00CB3C3C"/>
    <w:rsid w:val="00CD1801"/>
    <w:rsid w:val="00D10EF1"/>
    <w:rsid w:val="00D42810"/>
    <w:rsid w:val="00D914A7"/>
    <w:rsid w:val="00DD13C3"/>
    <w:rsid w:val="00DD596E"/>
    <w:rsid w:val="00DD621E"/>
    <w:rsid w:val="00DF0575"/>
    <w:rsid w:val="00E45337"/>
    <w:rsid w:val="00E70E04"/>
    <w:rsid w:val="00EC05A7"/>
    <w:rsid w:val="00EC4B6B"/>
    <w:rsid w:val="00ED7442"/>
    <w:rsid w:val="00EE0B18"/>
    <w:rsid w:val="00EF1EE5"/>
    <w:rsid w:val="00F6741C"/>
    <w:rsid w:val="00F763B4"/>
    <w:rsid w:val="00F900C3"/>
    <w:rsid w:val="00FC75D1"/>
    <w:rsid w:val="00FD4BC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ocId w14:val="463B9DDF"/>
  <w15:docId w15:val="{57C9A00B-1DDA-45D9-841A-7E69CFB07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A70BB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453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403AD-C92E-42CD-BC9C-BDD96AE32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1</Pages>
  <Words>179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A/HRC/43/26</vt:lpstr>
    </vt:vector>
  </TitlesOfParts>
  <Company>DCM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A/HRC/43/26</dc:title>
  <dc:subject>GE.1921346A</dc:subject>
  <dc:creator>MBU, FMO</dc:creator>
  <cp:keywords>ODS No. 1934169</cp:keywords>
  <dc:description>Original: English _x000d_
Distribution: General_x000d_
Date: 11 December 2019_x000d_
</dc:description>
  <cp:lastModifiedBy>Muntaha BUHNAM</cp:lastModifiedBy>
  <cp:revision>2</cp:revision>
  <cp:lastPrinted>2019-12-12T14:12:00Z</cp:lastPrinted>
  <dcterms:created xsi:type="dcterms:W3CDTF">2019-12-12T14:12:00Z</dcterms:created>
  <dcterms:modified xsi:type="dcterms:W3CDTF">2019-12-12T14:12:00Z</dcterms:modified>
  <cp:category>Final</cp:category>
</cp:coreProperties>
</file>