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6A1142E" w14:textId="77777777" w:rsidTr="00D21089">
        <w:trPr>
          <w:trHeight w:val="851"/>
        </w:trPr>
        <w:tc>
          <w:tcPr>
            <w:tcW w:w="1259" w:type="dxa"/>
            <w:tcBorders>
              <w:top w:val="nil"/>
              <w:left w:val="nil"/>
              <w:bottom w:val="single" w:sz="4" w:space="0" w:color="auto"/>
              <w:right w:val="nil"/>
            </w:tcBorders>
          </w:tcPr>
          <w:p w14:paraId="7AC6EF2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CD17AD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B618110" w14:textId="77777777" w:rsidR="006F0959" w:rsidRDefault="00394C56" w:rsidP="00394C56">
            <w:pPr>
              <w:suppressAutoHyphens w:val="0"/>
              <w:spacing w:after="20"/>
              <w:jc w:val="right"/>
            </w:pPr>
            <w:r w:rsidRPr="00394C56">
              <w:rPr>
                <w:sz w:val="40"/>
              </w:rPr>
              <w:t>CRC</w:t>
            </w:r>
            <w:r>
              <w:t>/C/OPSC/SEN/Q/1</w:t>
            </w:r>
          </w:p>
        </w:tc>
      </w:tr>
      <w:tr w:rsidR="006F0959" w14:paraId="096C7700" w14:textId="77777777" w:rsidTr="00D21089">
        <w:trPr>
          <w:trHeight w:val="2835"/>
        </w:trPr>
        <w:tc>
          <w:tcPr>
            <w:tcW w:w="1259" w:type="dxa"/>
            <w:tcBorders>
              <w:top w:val="single" w:sz="4" w:space="0" w:color="auto"/>
              <w:left w:val="nil"/>
              <w:bottom w:val="single" w:sz="12" w:space="0" w:color="auto"/>
              <w:right w:val="nil"/>
            </w:tcBorders>
          </w:tcPr>
          <w:p w14:paraId="1C9032F5" w14:textId="77777777" w:rsidR="006F0959" w:rsidRDefault="006F0959" w:rsidP="00D21089">
            <w:pPr>
              <w:spacing w:before="120"/>
              <w:jc w:val="center"/>
            </w:pPr>
            <w:r>
              <w:rPr>
                <w:noProof/>
                <w:lang w:val="fr-CH" w:eastAsia="fr-CH"/>
              </w:rPr>
              <w:drawing>
                <wp:inline distT="0" distB="0" distL="0" distR="0" wp14:anchorId="5C8F541C" wp14:editId="019A909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2FF996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07E6343" w14:textId="77777777" w:rsidR="00394C56" w:rsidRDefault="00394C56" w:rsidP="00394C56">
            <w:pPr>
              <w:spacing w:before="240"/>
            </w:pPr>
            <w:r>
              <w:t>Distr.: General</w:t>
            </w:r>
          </w:p>
          <w:p w14:paraId="2BB2C9CC" w14:textId="77777777" w:rsidR="00394C56" w:rsidRDefault="00394C56" w:rsidP="00394C56">
            <w:pPr>
              <w:spacing w:line="240" w:lineRule="exact"/>
            </w:pPr>
            <w:r>
              <w:t>6 June 2023</w:t>
            </w:r>
          </w:p>
          <w:p w14:paraId="04F46364" w14:textId="77777777" w:rsidR="00394C56" w:rsidRDefault="00394C56" w:rsidP="00394C56">
            <w:pPr>
              <w:spacing w:line="240" w:lineRule="exact"/>
            </w:pPr>
            <w:r>
              <w:t>English</w:t>
            </w:r>
          </w:p>
          <w:p w14:paraId="2E95A35C" w14:textId="77777777" w:rsidR="00394C56" w:rsidRDefault="00394C56" w:rsidP="00394C56">
            <w:pPr>
              <w:spacing w:line="240" w:lineRule="exact"/>
            </w:pPr>
            <w:r>
              <w:t>Original: French</w:t>
            </w:r>
          </w:p>
          <w:p w14:paraId="5211A179" w14:textId="3DA8C475" w:rsidR="00394C56" w:rsidRDefault="00394C56" w:rsidP="00394C56">
            <w:pPr>
              <w:suppressAutoHyphens w:val="0"/>
            </w:pPr>
            <w:r>
              <w:t>English, French and Spanish only</w:t>
            </w:r>
          </w:p>
        </w:tc>
      </w:tr>
    </w:tbl>
    <w:p w14:paraId="6DE541DB" w14:textId="77777777" w:rsidR="00394C56" w:rsidRPr="002B2338" w:rsidRDefault="00394C56" w:rsidP="00394C56">
      <w:pPr>
        <w:spacing w:before="120"/>
        <w:rPr>
          <w:b/>
          <w:sz w:val="24"/>
          <w:szCs w:val="24"/>
        </w:rPr>
      </w:pPr>
      <w:r w:rsidRPr="002B2338">
        <w:rPr>
          <w:b/>
          <w:bCs/>
          <w:sz w:val="24"/>
          <w:szCs w:val="24"/>
        </w:rPr>
        <w:t>Committee on the Rights of the Child</w:t>
      </w:r>
    </w:p>
    <w:p w14:paraId="0F1C519E" w14:textId="77777777" w:rsidR="00394C56" w:rsidRDefault="00394C56" w:rsidP="00394C56">
      <w:pPr>
        <w:pStyle w:val="HChG"/>
        <w:rPr>
          <w:b w:val="0"/>
          <w:bCs/>
          <w:sz w:val="20"/>
        </w:rPr>
      </w:pPr>
      <w:r>
        <w:tab/>
      </w:r>
      <w:r>
        <w:tab/>
      </w:r>
      <w:r>
        <w:rPr>
          <w:bCs/>
        </w:rPr>
        <w:t>List of issues in relation to the report submitted by Senegal under article 12 (1) of the Optional Protocol to the Convention on the Rights of the Child on the sale of children, child prostitution and child pornography</w:t>
      </w:r>
      <w:r w:rsidRPr="006F0F94">
        <w:rPr>
          <w:rStyle w:val="FootnoteReference"/>
          <w:b w:val="0"/>
          <w:bCs/>
          <w:sz w:val="20"/>
          <w:vertAlign w:val="baseline"/>
        </w:rPr>
        <w:footnoteReference w:customMarkFollows="1" w:id="1"/>
        <w:t>*</w:t>
      </w:r>
    </w:p>
    <w:p w14:paraId="4C73D2F8" w14:textId="77777777" w:rsidR="00394C56" w:rsidRPr="00FF76F4" w:rsidRDefault="00394C56" w:rsidP="00394C56">
      <w:pPr>
        <w:pStyle w:val="SingleTxtG"/>
      </w:pPr>
      <w:r>
        <w:t>1.</w:t>
      </w:r>
      <w:r>
        <w:tab/>
        <w:t>The State party is requested to submit in writing additional, updated information (10,700 words maximum), if possible before 15 October 2023. The Committee may take up all aspects of children’s rights set out in the Optional Protocol during the dialogue with the State party.</w:t>
      </w:r>
    </w:p>
    <w:p w14:paraId="12715341" w14:textId="77777777" w:rsidR="00394C56" w:rsidRPr="00EB76CB" w:rsidRDefault="00394C56" w:rsidP="00394C56">
      <w:pPr>
        <w:pStyle w:val="SingleTxtG"/>
      </w:pPr>
      <w:r>
        <w:t>2.</w:t>
      </w:r>
      <w:r>
        <w:tab/>
        <w:t>Please provide statistical data, disaggregated by sex, age, nationality, socioeconomic background and urban or rural residence, for the past three years, on the number of:</w:t>
      </w:r>
    </w:p>
    <w:p w14:paraId="2093B251" w14:textId="088D49A3" w:rsidR="00394C56" w:rsidRPr="00FF76F4" w:rsidRDefault="00DB1300" w:rsidP="00DB1300">
      <w:pPr>
        <w:pStyle w:val="SingleTxtG"/>
      </w:pPr>
      <w:r>
        <w:tab/>
      </w:r>
      <w:r w:rsidR="00394C56">
        <w:t>(a)</w:t>
      </w:r>
      <w:r w:rsidR="00394C56">
        <w:tab/>
        <w:t>Reported acts of the sale of children, child prostitution and child pornography, as well as other forms of exploitation, including sexual exploitation of children in the travel and tourism industry, child marriage and online sexual exploitation, with additional information on the type of action taken as a result, including the prosecution of perpetrators and the sanctions imposed on them;</w:t>
      </w:r>
    </w:p>
    <w:p w14:paraId="5D2C8EC3" w14:textId="2F4EAF6F" w:rsidR="00394C56" w:rsidRPr="00FF76F4" w:rsidRDefault="00DB1300" w:rsidP="00DB1300">
      <w:pPr>
        <w:pStyle w:val="SingleTxtG"/>
      </w:pPr>
      <w:r>
        <w:tab/>
      </w:r>
      <w:r w:rsidR="00394C56">
        <w:t>(b)</w:t>
      </w:r>
      <w:r w:rsidR="00394C56">
        <w:tab/>
        <w:t xml:space="preserve">Children trafficked to, from, through or within the State party for the purpose of sale, prostitution, engagement in forced labour, illegal adoption, organ transfer or pornography as defined in article 3 (1) of the Optional Protocol; </w:t>
      </w:r>
    </w:p>
    <w:p w14:paraId="116DB7AB" w14:textId="78ACF828" w:rsidR="00394C56" w:rsidRPr="00FF76F4" w:rsidRDefault="00DB1300" w:rsidP="00DB1300">
      <w:pPr>
        <w:pStyle w:val="SingleTxtG"/>
      </w:pPr>
      <w:r>
        <w:tab/>
      </w:r>
      <w:r w:rsidR="00394C56">
        <w:t>(c)</w:t>
      </w:r>
      <w:r w:rsidR="00394C56">
        <w:tab/>
        <w:t xml:space="preserve">Children offered, delivered or accepted by whatever means for the purpose of prostitution, engagement in forced labour, illegal adoption, organ transfer, pornography or marriage; </w:t>
      </w:r>
    </w:p>
    <w:p w14:paraId="392BD305" w14:textId="1EB917A3" w:rsidR="00394C56" w:rsidRPr="00FF76F4" w:rsidRDefault="00DB1300" w:rsidP="00DB1300">
      <w:pPr>
        <w:pStyle w:val="SingleTxtG"/>
      </w:pPr>
      <w:r>
        <w:tab/>
      </w:r>
      <w:r w:rsidR="00394C56">
        <w:t>(d)</w:t>
      </w:r>
      <w:r w:rsidR="00394C56">
        <w:tab/>
        <w:t>Children who have been victims of such acts who have received compensation or assistance with reintegration.</w:t>
      </w:r>
    </w:p>
    <w:p w14:paraId="614B2D9F" w14:textId="77777777" w:rsidR="00394C56" w:rsidRDefault="00394C56" w:rsidP="00394C56">
      <w:pPr>
        <w:pStyle w:val="SingleTxtG"/>
      </w:pPr>
      <w:r>
        <w:t>3.</w:t>
      </w:r>
      <w:r>
        <w:tab/>
        <w:t xml:space="preserve">Please specify whether all the offences referred to in the Optional Protocol are criminalized with definitions that fully encompass all the acts and activities listed in article 3 of the Optional Protocol, and what the penalties are for those offences. </w:t>
      </w:r>
    </w:p>
    <w:p w14:paraId="1C221F8E" w14:textId="58A7B514" w:rsidR="00394C56" w:rsidRPr="00EB76CB" w:rsidRDefault="00394C56" w:rsidP="00394C56">
      <w:pPr>
        <w:pStyle w:val="SingleTxtG"/>
      </w:pPr>
      <w:r>
        <w:t>4.</w:t>
      </w:r>
      <w:r>
        <w:tab/>
        <w:t>Please describe the measures taken to define the sale of children as a separate offence from trafficking in persons. Please provide information on the measures taken to bring all domestic legislation into line with the Optional Protocol, in particular article 320 bis of the Criminal Code, according to which acts for sexual purposes constitute the offence of paedophilia only if the minor involved is under the age of 16 years, as indicated in paragraph</w:t>
      </w:r>
      <w:r w:rsidR="007E3540">
        <w:t> </w:t>
      </w:r>
      <w:r>
        <w:t>45 of the State party’s report.</w:t>
      </w:r>
      <w:r w:rsidRPr="00D20308">
        <w:rPr>
          <w:rStyle w:val="FootnoteReference"/>
        </w:rPr>
        <w:footnoteReference w:id="2"/>
      </w:r>
      <w:r>
        <w:t xml:space="preserve"> </w:t>
      </w:r>
    </w:p>
    <w:p w14:paraId="6421488D" w14:textId="77777777" w:rsidR="00394C56" w:rsidRPr="00FF76F4" w:rsidRDefault="00394C56" w:rsidP="00394C56">
      <w:pPr>
        <w:pStyle w:val="SingleTxtG"/>
      </w:pPr>
      <w:r>
        <w:t>5.</w:t>
      </w:r>
      <w:r>
        <w:tab/>
        <w:t xml:space="preserve">Please provide information on the progress made towards establishing a centralized system for the compilation of data from all of the agencies in the State party that deal with child protection issues covered by the Optional Protocol. </w:t>
      </w:r>
    </w:p>
    <w:p w14:paraId="6BE92B60" w14:textId="77777777" w:rsidR="00394C56" w:rsidRPr="00FF76F4" w:rsidRDefault="00394C56" w:rsidP="00394C56">
      <w:pPr>
        <w:pStyle w:val="SingleTxtG"/>
      </w:pPr>
      <w:r>
        <w:lastRenderedPageBreak/>
        <w:t>6.</w:t>
      </w:r>
      <w:r>
        <w:tab/>
        <w:t xml:space="preserve">Please indicate the steps that have been taken to coordinate the activities of the various agencies dealing with child protection issues covered by the Optional Protocol and to establish a single body to coordinate its implementation. Please also provide information about the financial resources specifically allocated for the implementation of the Optional Protocol. </w:t>
      </w:r>
    </w:p>
    <w:p w14:paraId="6B320020" w14:textId="77777777" w:rsidR="00394C56" w:rsidRPr="00FF76F4" w:rsidRDefault="00394C56" w:rsidP="00394C56">
      <w:pPr>
        <w:pStyle w:val="SingleTxtG"/>
      </w:pPr>
      <w:r>
        <w:t>7.</w:t>
      </w:r>
      <w:r>
        <w:tab/>
        <w:t xml:space="preserve">Please provide information on measures taken to prevent children in vulnerable situations, such as </w:t>
      </w:r>
      <w:proofErr w:type="spellStart"/>
      <w:r>
        <w:rPr>
          <w:i/>
          <w:iCs/>
        </w:rPr>
        <w:t>talibés</w:t>
      </w:r>
      <w:proofErr w:type="spellEnd"/>
      <w:r>
        <w:t>, children in foster care, street children, children living in poverty and children with disabilities, from falling victim to offences covered by the Optional Protocol.</w:t>
      </w:r>
    </w:p>
    <w:p w14:paraId="783BCE5F" w14:textId="77777777" w:rsidR="00394C56" w:rsidRPr="00FF76F4" w:rsidRDefault="00394C56" w:rsidP="00394C56">
      <w:pPr>
        <w:pStyle w:val="SingleTxtG"/>
      </w:pPr>
      <w:r>
        <w:t>8.</w:t>
      </w:r>
      <w:r>
        <w:tab/>
        <w:t xml:space="preserve">Please inform the Committee about the strategies and current action plans that are specifically aimed at preventing and countering the offences covered under article 3 of the Optional Protocol, in particular the forced labour, sexual exploitation and prostitution of children. Please also report on the human, technical and financial resources allocated to the implementation of such strategies and plans. </w:t>
      </w:r>
    </w:p>
    <w:p w14:paraId="2969115E" w14:textId="77777777" w:rsidR="00394C56" w:rsidRPr="00FF76F4" w:rsidRDefault="00394C56" w:rsidP="00394C56">
      <w:pPr>
        <w:pStyle w:val="SingleTxtG"/>
      </w:pPr>
      <w:r>
        <w:t>9.</w:t>
      </w:r>
      <w:r>
        <w:tab/>
        <w:t>Please provide further information on the measures taken to prevent the commission of offences covered by the Optional Protocol against children in the context of travel and tourism, as well as on the impact of these measures, including the checks carried out by officers of the Tourism Police referred to in paragraph 73 of the State party’s combined sixth and seventh periodic reports submitted under article 44 of the Convention on the Rights of the Child.</w:t>
      </w:r>
      <w:r w:rsidRPr="00D20308">
        <w:rPr>
          <w:rStyle w:val="FootnoteReference"/>
        </w:rPr>
        <w:footnoteReference w:id="3"/>
      </w:r>
      <w:r>
        <w:t xml:space="preserve"> Please specify whether the State party has disseminated the Global Code of Ethics for Tourism developed by the World Tourism Organization. </w:t>
      </w:r>
    </w:p>
    <w:p w14:paraId="3ECC0A8E" w14:textId="77777777" w:rsidR="00394C56" w:rsidRPr="00FF76F4" w:rsidRDefault="00394C56" w:rsidP="00394C56">
      <w:pPr>
        <w:pStyle w:val="SingleTxtG"/>
      </w:pPr>
      <w:r>
        <w:t>10.</w:t>
      </w:r>
      <w:r>
        <w:tab/>
        <w:t xml:space="preserve">Please provide information on the measures taken to combat illegal adoptions, in particular through the establishment of a central authority to supervise intercountry adoptions, and on the regulations governing the practice of </w:t>
      </w:r>
      <w:proofErr w:type="spellStart"/>
      <w:r>
        <w:rPr>
          <w:i/>
          <w:iCs/>
        </w:rPr>
        <w:t>confiage</w:t>
      </w:r>
      <w:proofErr w:type="spellEnd"/>
      <w:r>
        <w:t>.</w:t>
      </w:r>
    </w:p>
    <w:p w14:paraId="34BDC766" w14:textId="77777777" w:rsidR="00394C56" w:rsidRDefault="00394C56" w:rsidP="00394C56">
      <w:pPr>
        <w:pStyle w:val="SingleTxtG"/>
      </w:pPr>
      <w:r>
        <w:t>11.</w:t>
      </w:r>
      <w:r>
        <w:tab/>
        <w:t xml:space="preserve">Please provide information on: </w:t>
      </w:r>
    </w:p>
    <w:p w14:paraId="6F97576A" w14:textId="1AC2E694" w:rsidR="00394C56" w:rsidRDefault="00783461" w:rsidP="00783461">
      <w:pPr>
        <w:pStyle w:val="SingleTxtG"/>
      </w:pPr>
      <w:r>
        <w:tab/>
      </w:r>
      <w:r w:rsidR="00394C56">
        <w:t>(a)</w:t>
      </w:r>
      <w:r w:rsidR="00394C56">
        <w:tab/>
        <w:t xml:space="preserve">Whether there are any plans to extend the State party’s extraterritorial jurisdiction under article 664 of the Code of Criminal Procedure to all offences covered by the Optional Protocol, including those classified as offences at the domestic level; </w:t>
      </w:r>
    </w:p>
    <w:p w14:paraId="1C0162AA" w14:textId="42146D71" w:rsidR="00394C56" w:rsidRDefault="00783461" w:rsidP="00783461">
      <w:pPr>
        <w:pStyle w:val="SingleTxtG"/>
      </w:pPr>
      <w:r>
        <w:tab/>
      </w:r>
      <w:r w:rsidR="00394C56">
        <w:t>(b)</w:t>
      </w:r>
      <w:r w:rsidR="00394C56">
        <w:tab/>
        <w:t xml:space="preserve">Whether extraterritorial jurisdiction has been established over all offences referred to in the Optional Protocol; </w:t>
      </w:r>
    </w:p>
    <w:p w14:paraId="7C32CF9F" w14:textId="24B7724D" w:rsidR="00394C56" w:rsidRDefault="00783461" w:rsidP="00783461">
      <w:pPr>
        <w:pStyle w:val="SingleTxtG"/>
      </w:pPr>
      <w:r>
        <w:tab/>
      </w:r>
      <w:r w:rsidR="00394C56">
        <w:t>(c)</w:t>
      </w:r>
      <w:r w:rsidR="00394C56">
        <w:tab/>
        <w:t xml:space="preserve">How extradition provisions are applied to all of the offences covered by the Optional Protocol; </w:t>
      </w:r>
    </w:p>
    <w:p w14:paraId="44540BFC" w14:textId="2CA8BD2E" w:rsidR="00394C56" w:rsidRPr="00FF76F4" w:rsidRDefault="00783461" w:rsidP="00783461">
      <w:pPr>
        <w:pStyle w:val="SingleTxtG"/>
      </w:pPr>
      <w:r>
        <w:tab/>
      </w:r>
      <w:r w:rsidR="00394C56">
        <w:t>(d)</w:t>
      </w:r>
      <w:r w:rsidR="00394C56">
        <w:tab/>
        <w:t>Whether the State party intends to abolish the dual criminality requirement set out in article 4 of Act No. 71-77 of 28 December 1971 on extradition.</w:t>
      </w:r>
    </w:p>
    <w:p w14:paraId="675C9AE3" w14:textId="77777777" w:rsidR="00394C56" w:rsidRPr="00FF76F4" w:rsidRDefault="00394C56" w:rsidP="00394C56">
      <w:pPr>
        <w:pStyle w:val="SingleTxtG"/>
      </w:pPr>
      <w:r>
        <w:t>12.</w:t>
      </w:r>
      <w:r>
        <w:tab/>
        <w:t>Please provide information on measures taken to protect the rights of child victims and witnesses of offences covered by the Optional Protocol at all stages of criminal proceedings, including under Act No. 2005-06 of 10 May 2005 on combating trafficking in persons and similar practices and protecting victims, and to ensure that free medical examinations are made available in cases of sexual violence.</w:t>
      </w:r>
    </w:p>
    <w:p w14:paraId="5CD45659" w14:textId="77777777" w:rsidR="00394C56" w:rsidRDefault="00394C56" w:rsidP="00394C56">
      <w:pPr>
        <w:pStyle w:val="SingleTxtG"/>
      </w:pPr>
      <w:r>
        <w:t>13.</w:t>
      </w:r>
      <w:r>
        <w:tab/>
        <w:t>Please provide information on measures taken to ensure that child victims of offences covered by the Optional Protocol are not treated as offenders and that they are provided with support, in particular psychological care, recovery and reintegration support and compensation.</w:t>
      </w:r>
    </w:p>
    <w:p w14:paraId="39749290" w14:textId="77777777" w:rsidR="00394C56" w:rsidRDefault="00394C56"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94C5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2CC08" w14:textId="77777777" w:rsidR="00553216" w:rsidRPr="00C60504" w:rsidRDefault="00553216" w:rsidP="00C60504">
      <w:pPr>
        <w:pStyle w:val="Footer"/>
      </w:pPr>
    </w:p>
  </w:endnote>
  <w:endnote w:type="continuationSeparator" w:id="0">
    <w:p w14:paraId="58D643BC" w14:textId="77777777" w:rsidR="00553216" w:rsidRPr="00C60504" w:rsidRDefault="0055321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4622" w14:textId="77777777" w:rsidR="00394C56" w:rsidRDefault="00394C56" w:rsidP="00394C56">
    <w:pPr>
      <w:pStyle w:val="Footer"/>
      <w:tabs>
        <w:tab w:val="right" w:pos="9638"/>
      </w:tabs>
    </w:pPr>
    <w:r w:rsidRPr="00394C56">
      <w:rPr>
        <w:b/>
        <w:bCs/>
        <w:sz w:val="18"/>
      </w:rPr>
      <w:fldChar w:fldCharType="begin"/>
    </w:r>
    <w:r w:rsidRPr="00394C56">
      <w:rPr>
        <w:b/>
        <w:bCs/>
        <w:sz w:val="18"/>
      </w:rPr>
      <w:instrText xml:space="preserve"> PAGE  \* MERGEFORMAT </w:instrText>
    </w:r>
    <w:r w:rsidRPr="00394C56">
      <w:rPr>
        <w:b/>
        <w:bCs/>
        <w:sz w:val="18"/>
      </w:rPr>
      <w:fldChar w:fldCharType="separate"/>
    </w:r>
    <w:r w:rsidRPr="00394C56">
      <w:rPr>
        <w:b/>
        <w:bCs/>
        <w:noProof/>
        <w:sz w:val="18"/>
      </w:rPr>
      <w:t>2</w:t>
    </w:r>
    <w:r w:rsidRPr="00394C56">
      <w:rPr>
        <w:b/>
        <w:bCs/>
        <w:sz w:val="18"/>
      </w:rPr>
      <w:fldChar w:fldCharType="end"/>
    </w:r>
    <w:r>
      <w:tab/>
      <w:t>GE.23-09662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42599" w14:textId="77777777" w:rsidR="00394C56" w:rsidRDefault="00394C56" w:rsidP="00394C56">
    <w:pPr>
      <w:pStyle w:val="Footer"/>
      <w:tabs>
        <w:tab w:val="right" w:pos="9638"/>
      </w:tabs>
    </w:pPr>
    <w:r>
      <w:t>GE.23-09662</w:t>
    </w:r>
    <w:r>
      <w:tab/>
    </w:r>
    <w:r w:rsidRPr="00394C56">
      <w:rPr>
        <w:b/>
        <w:bCs/>
        <w:sz w:val="18"/>
      </w:rPr>
      <w:fldChar w:fldCharType="begin"/>
    </w:r>
    <w:r w:rsidRPr="00394C56">
      <w:rPr>
        <w:b/>
        <w:bCs/>
        <w:sz w:val="18"/>
      </w:rPr>
      <w:instrText xml:space="preserve"> PAGE  \* MERGEFORMAT </w:instrText>
    </w:r>
    <w:r w:rsidRPr="00394C56">
      <w:rPr>
        <w:b/>
        <w:bCs/>
        <w:sz w:val="18"/>
      </w:rPr>
      <w:fldChar w:fldCharType="separate"/>
    </w:r>
    <w:r w:rsidRPr="00394C56">
      <w:rPr>
        <w:b/>
        <w:bCs/>
        <w:noProof/>
        <w:sz w:val="18"/>
      </w:rPr>
      <w:t>3</w:t>
    </w:r>
    <w:r w:rsidRPr="00394C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2C9F3" w14:textId="3E3C95BC" w:rsidR="00394C56" w:rsidRPr="00394C56" w:rsidRDefault="00394C56" w:rsidP="005B55EB">
    <w:pPr>
      <w:pStyle w:val="Footer"/>
      <w:rPr>
        <w:sz w:val="20"/>
      </w:rPr>
    </w:pPr>
    <w:r w:rsidRPr="0027112F">
      <w:rPr>
        <w:noProof/>
        <w:lang w:val="en-US"/>
      </w:rPr>
      <w:drawing>
        <wp:anchor distT="0" distB="0" distL="114300" distR="114300" simplePos="0" relativeHeight="251659264" behindDoc="0" locked="1" layoutInCell="1" allowOverlap="1" wp14:anchorId="73ABA839" wp14:editId="1B618B6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GE.23-09662  (E)</w:t>
    </w:r>
    <w:r>
      <w:rPr>
        <w:noProof/>
        <w:sz w:val="20"/>
      </w:rPr>
      <w:drawing>
        <wp:anchor distT="0" distB="0" distL="114300" distR="114300" simplePos="0" relativeHeight="251660288" behindDoc="0" locked="0" layoutInCell="1" allowOverlap="1" wp14:anchorId="082E5354" wp14:editId="743F6D9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B55EB">
      <w:rPr>
        <w:sz w:val="20"/>
      </w:rPr>
      <w:t xml:space="preserve">    021123    0</w:t>
    </w:r>
    <w:r w:rsidR="00400629">
      <w:rPr>
        <w:sz w:val="20"/>
      </w:rPr>
      <w:t>2</w:t>
    </w:r>
    <w:r w:rsidR="005B55EB">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03F38" w14:textId="77777777" w:rsidR="00553216" w:rsidRPr="00C60504" w:rsidRDefault="00553216" w:rsidP="00C60504">
      <w:pPr>
        <w:tabs>
          <w:tab w:val="right" w:pos="2155"/>
        </w:tabs>
        <w:spacing w:after="80" w:line="240" w:lineRule="auto"/>
        <w:ind w:left="680"/>
      </w:pPr>
      <w:r>
        <w:rPr>
          <w:u w:val="single"/>
        </w:rPr>
        <w:tab/>
      </w:r>
    </w:p>
  </w:footnote>
  <w:footnote w:type="continuationSeparator" w:id="0">
    <w:p w14:paraId="5510DAAB" w14:textId="77777777" w:rsidR="00553216" w:rsidRPr="00C60504" w:rsidRDefault="00553216" w:rsidP="00C60504">
      <w:pPr>
        <w:tabs>
          <w:tab w:val="right" w:pos="2155"/>
        </w:tabs>
        <w:spacing w:after="80" w:line="240" w:lineRule="auto"/>
        <w:ind w:left="680"/>
      </w:pPr>
      <w:r>
        <w:rPr>
          <w:u w:val="single"/>
        </w:rPr>
        <w:tab/>
      </w:r>
    </w:p>
  </w:footnote>
  <w:footnote w:id="1">
    <w:p w14:paraId="7CCC5D7A" w14:textId="77777777" w:rsidR="00394C56" w:rsidRPr="00EB76CB" w:rsidRDefault="00394C56" w:rsidP="00394C56">
      <w:pPr>
        <w:pStyle w:val="FootnoteText"/>
      </w:pPr>
      <w:r>
        <w:tab/>
        <w:t>*</w:t>
      </w:r>
      <w:r>
        <w:tab/>
        <w:t>Adopted by the pre-sessional working group on 5 May 2023.</w:t>
      </w:r>
    </w:p>
  </w:footnote>
  <w:footnote w:id="2">
    <w:p w14:paraId="472AFD24" w14:textId="6928B230" w:rsidR="00394C56" w:rsidRPr="00B47A30" w:rsidRDefault="00394C56" w:rsidP="00394C56">
      <w:pPr>
        <w:pStyle w:val="FootnoteText"/>
      </w:pPr>
      <w:r>
        <w:tab/>
      </w:r>
      <w:r w:rsidRPr="00D20308">
        <w:rPr>
          <w:rStyle w:val="FootnoteReference"/>
        </w:rPr>
        <w:footnoteRef/>
      </w:r>
      <w:r>
        <w:tab/>
      </w:r>
      <w:hyperlink r:id="rId1" w:history="1">
        <w:r w:rsidR="0054611C">
          <w:rPr>
            <w:rStyle w:val="Hyperlink"/>
          </w:rPr>
          <w:t>CRC/C/OPSC/SEN/1</w:t>
        </w:r>
      </w:hyperlink>
      <w:r>
        <w:t>.</w:t>
      </w:r>
    </w:p>
  </w:footnote>
  <w:footnote w:id="3">
    <w:p w14:paraId="573E369A" w14:textId="5BAF5725" w:rsidR="00394C56" w:rsidRPr="00B47A30" w:rsidRDefault="00394C56" w:rsidP="00394C56">
      <w:pPr>
        <w:pStyle w:val="FootnoteText"/>
      </w:pPr>
      <w:r w:rsidRPr="00B47A30">
        <w:tab/>
      </w:r>
      <w:r w:rsidRPr="00D20308">
        <w:rPr>
          <w:rStyle w:val="FootnoteReference"/>
        </w:rPr>
        <w:footnoteRef/>
      </w:r>
      <w:r>
        <w:tab/>
      </w:r>
      <w:hyperlink r:id="rId2" w:history="1">
        <w:r w:rsidR="0054611C">
          <w:rPr>
            <w:rStyle w:val="Hyperlink"/>
          </w:rPr>
          <w:t>CRC/C/SEN/6-7</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48892" w14:textId="77777777" w:rsidR="00394C56" w:rsidRDefault="00394C56" w:rsidP="00394C56">
    <w:pPr>
      <w:pStyle w:val="Header"/>
    </w:pPr>
    <w:r>
      <w:t>CRC/C/OPSC/SEN/Q/1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11FB7" w14:textId="77777777" w:rsidR="00394C56" w:rsidRDefault="00394C56" w:rsidP="00394C56">
    <w:pPr>
      <w:pStyle w:val="Header"/>
      <w:jc w:val="right"/>
    </w:pPr>
    <w:r>
      <w:t>CRC/C/OPSC/SEN/Q/1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60168040">
    <w:abstractNumId w:val="3"/>
  </w:num>
  <w:num w:numId="2" w16cid:durableId="700664620">
    <w:abstractNumId w:val="2"/>
  </w:num>
  <w:num w:numId="3" w16cid:durableId="2099592806">
    <w:abstractNumId w:val="0"/>
  </w:num>
  <w:num w:numId="4" w16cid:durableId="2137916918">
    <w:abstractNumId w:val="4"/>
  </w:num>
  <w:num w:numId="5" w16cid:durableId="1896233551">
    <w:abstractNumId w:val="5"/>
  </w:num>
  <w:num w:numId="6" w16cid:durableId="1025063451">
    <w:abstractNumId w:val="6"/>
  </w:num>
  <w:num w:numId="7" w16cid:durableId="124199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16"/>
    <w:rsid w:val="00046E92"/>
    <w:rsid w:val="00156673"/>
    <w:rsid w:val="00226ADD"/>
    <w:rsid w:val="00247E2C"/>
    <w:rsid w:val="002A09CA"/>
    <w:rsid w:val="002B341B"/>
    <w:rsid w:val="002D6C53"/>
    <w:rsid w:val="002F1F4D"/>
    <w:rsid w:val="002F5595"/>
    <w:rsid w:val="00334F6A"/>
    <w:rsid w:val="00342AC8"/>
    <w:rsid w:val="003522C2"/>
    <w:rsid w:val="00394C56"/>
    <w:rsid w:val="003B4550"/>
    <w:rsid w:val="003C30F0"/>
    <w:rsid w:val="00400629"/>
    <w:rsid w:val="00461253"/>
    <w:rsid w:val="004629FE"/>
    <w:rsid w:val="005042C2"/>
    <w:rsid w:val="0054611C"/>
    <w:rsid w:val="00553216"/>
    <w:rsid w:val="00586BEE"/>
    <w:rsid w:val="0059268D"/>
    <w:rsid w:val="005B55EB"/>
    <w:rsid w:val="00671529"/>
    <w:rsid w:val="006F0959"/>
    <w:rsid w:val="006F0F94"/>
    <w:rsid w:val="007268F9"/>
    <w:rsid w:val="00783461"/>
    <w:rsid w:val="007B7F3E"/>
    <w:rsid w:val="007C52B0"/>
    <w:rsid w:val="007E3540"/>
    <w:rsid w:val="00856377"/>
    <w:rsid w:val="00902B4E"/>
    <w:rsid w:val="009411B4"/>
    <w:rsid w:val="0097133F"/>
    <w:rsid w:val="009D0139"/>
    <w:rsid w:val="009F5CDC"/>
    <w:rsid w:val="00A775CF"/>
    <w:rsid w:val="00A9548D"/>
    <w:rsid w:val="00B06045"/>
    <w:rsid w:val="00C073FD"/>
    <w:rsid w:val="00C35A27"/>
    <w:rsid w:val="00C60504"/>
    <w:rsid w:val="00CD0365"/>
    <w:rsid w:val="00D21089"/>
    <w:rsid w:val="00DB1300"/>
    <w:rsid w:val="00DD415F"/>
    <w:rsid w:val="00E02C2B"/>
    <w:rsid w:val="00E96D00"/>
    <w:rsid w:val="00ED625E"/>
    <w:rsid w:val="00ED6C48"/>
    <w:rsid w:val="00F65F5D"/>
    <w:rsid w:val="00F67E37"/>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12D4C"/>
  <w15:docId w15:val="{409CA7F7-30F7-4E44-B0E1-C3C8E760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locked/>
    <w:rsid w:val="00394C56"/>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394C56"/>
    <w:rPr>
      <w:rFonts w:ascii="Times New Roman" w:hAnsi="Times New Roman" w:cs="Times New Roman"/>
      <w:sz w:val="20"/>
      <w:szCs w:val="20"/>
    </w:rPr>
  </w:style>
  <w:style w:type="character" w:styleId="Hyperlink">
    <w:name w:val="Hyperlink"/>
    <w:basedOn w:val="DefaultParagraphFont"/>
    <w:uiPriority w:val="99"/>
    <w:unhideWhenUsed/>
    <w:rsid w:val="00F67E37"/>
    <w:rPr>
      <w:color w:val="0000FF"/>
      <w:u w:val="none"/>
    </w:rPr>
  </w:style>
  <w:style w:type="character" w:styleId="FollowedHyperlink">
    <w:name w:val="FollowedHyperlink"/>
    <w:basedOn w:val="DefaultParagraphFont"/>
    <w:uiPriority w:val="99"/>
    <w:semiHidden/>
    <w:unhideWhenUsed/>
    <w:rsid w:val="00856377"/>
    <w:rPr>
      <w:color w:val="0000FF"/>
      <w:u w:val="single"/>
    </w:rPr>
  </w:style>
  <w:style w:type="character" w:styleId="UnresolvedMention">
    <w:name w:val="Unresolved Mention"/>
    <w:basedOn w:val="DefaultParagraphFont"/>
    <w:uiPriority w:val="99"/>
    <w:semiHidden/>
    <w:unhideWhenUsed/>
    <w:rsid w:val="00856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SEN/6-7" TargetMode="External"/><Relationship Id="rId1" Type="http://schemas.openxmlformats.org/officeDocument/2006/relationships/hyperlink" Target="http://undocs.org/en/CRC/C/OPSC/S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932</Words>
  <Characters>5105</Characters>
  <Application>Microsoft Office Word</Application>
  <DocSecurity>0</DocSecurity>
  <Lines>91</Lines>
  <Paragraphs>31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CRC/C/OPSC/SEN/Q/1</dc:title>
  <dc:subject>2309662</dc:subject>
  <dc:creator>cg</dc:creator>
  <cp:keywords/>
  <dc:description/>
  <cp:lastModifiedBy>Maria Rosario Corazon Gatmaytan</cp:lastModifiedBy>
  <cp:revision>2</cp:revision>
  <dcterms:created xsi:type="dcterms:W3CDTF">2023-11-02T14:04:00Z</dcterms:created>
  <dcterms:modified xsi:type="dcterms:W3CDTF">2023-11-02T14:04:00Z</dcterms:modified>
</cp:coreProperties>
</file>