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D1DF3" w:rsidRPr="00DB58B5" w:rsidTr="000F33F3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211185" w:rsidP="00211185">
            <w:pPr>
              <w:jc w:val="right"/>
            </w:pPr>
            <w:r w:rsidRPr="00211185">
              <w:rPr>
                <w:sz w:val="40"/>
              </w:rPr>
              <w:t>E</w:t>
            </w:r>
            <w:r>
              <w:t>/C.12/2011/2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211185" w:rsidRDefault="00211185" w:rsidP="00F01516">
            <w:pPr>
              <w:spacing w:before="240"/>
            </w:pPr>
            <w:r>
              <w:t>Distr. générale</w:t>
            </w:r>
          </w:p>
          <w:p w:rsidR="00211185" w:rsidRDefault="00211185" w:rsidP="00211185">
            <w:pPr>
              <w:spacing w:line="240" w:lineRule="exact"/>
            </w:pPr>
            <w:r>
              <w:t>12 juillet 2011</w:t>
            </w:r>
          </w:p>
          <w:p w:rsidR="00211185" w:rsidRDefault="00211185" w:rsidP="00211185">
            <w:pPr>
              <w:spacing w:line="240" w:lineRule="exact"/>
            </w:pPr>
            <w:r>
              <w:t>Français</w:t>
            </w:r>
          </w:p>
          <w:p w:rsidR="003D1DF3" w:rsidRPr="00DB58B5" w:rsidRDefault="00211185" w:rsidP="00211185">
            <w:pPr>
              <w:spacing w:line="240" w:lineRule="exact"/>
            </w:pPr>
            <w:r>
              <w:t>Original: anglais</w:t>
            </w:r>
          </w:p>
        </w:tc>
      </w:tr>
    </w:tbl>
    <w:p w:rsidR="000F33F3" w:rsidRPr="000F33F3" w:rsidRDefault="000F33F3" w:rsidP="000F33F3">
      <w:pPr>
        <w:spacing w:before="120" w:line="240" w:lineRule="auto"/>
        <w:rPr>
          <w:rFonts w:ascii="Times New (W1)" w:cs="Times New (W1)"/>
          <w:b/>
          <w:strike/>
          <w:sz w:val="24"/>
          <w:szCs w:val="24"/>
          <w:lang w:val="fr-FR"/>
        </w:rPr>
      </w:pPr>
      <w:r w:rsidRPr="000F33F3">
        <w:rPr>
          <w:b/>
          <w:sz w:val="24"/>
          <w:szCs w:val="24"/>
        </w:rPr>
        <w:t>Comité des droits économiques, sociaux et culturels</w:t>
      </w:r>
    </w:p>
    <w:p w:rsidR="000F33F3" w:rsidRPr="00CC3BDE" w:rsidRDefault="000F33F3" w:rsidP="000F33F3">
      <w:pPr>
        <w:pStyle w:val="HChG"/>
        <w:rPr>
          <w:rFonts w:eastAsia="SimSun"/>
          <w:lang w:val="fr-FR" w:eastAsia="zh-CN"/>
        </w:rPr>
      </w:pPr>
      <w:r w:rsidRPr="00CC3BDE">
        <w:rPr>
          <w:lang w:val="fr-FR"/>
        </w:rPr>
        <w:tab/>
      </w:r>
      <w:r w:rsidRPr="00CC3BDE">
        <w:rPr>
          <w:lang w:val="fr-FR"/>
        </w:rPr>
        <w:tab/>
        <w:t>Déclaration sur l</w:t>
      </w:r>
      <w:r>
        <w:rPr>
          <w:lang w:val="fr-FR"/>
        </w:rPr>
        <w:t>’</w:t>
      </w:r>
      <w:r w:rsidRPr="00CC3BDE">
        <w:rPr>
          <w:lang w:val="fr-FR"/>
        </w:rPr>
        <w:t>importance et la pertinence du droit au développement</w:t>
      </w:r>
      <w:r w:rsidRPr="00CC3BDE">
        <w:rPr>
          <w:rFonts w:eastAsia="SimSun"/>
          <w:lang w:val="fr-FR" w:eastAsia="zh-CN"/>
        </w:rPr>
        <w:t>, adoptée</w:t>
      </w:r>
      <w:r>
        <w:rPr>
          <w:rFonts w:eastAsia="SimSun"/>
          <w:lang w:val="fr-FR" w:eastAsia="zh-CN"/>
        </w:rPr>
        <w:t xml:space="preserve"> à l’occasion du vingt-cinquième </w:t>
      </w:r>
      <w:r w:rsidRPr="00CC3BDE">
        <w:rPr>
          <w:rFonts w:eastAsia="SimSun"/>
          <w:lang w:val="fr-FR" w:eastAsia="zh-CN"/>
        </w:rPr>
        <w:t>anniversa</w:t>
      </w:r>
      <w:r>
        <w:rPr>
          <w:rFonts w:eastAsia="SimSun"/>
          <w:lang w:val="fr-FR" w:eastAsia="zh-CN"/>
        </w:rPr>
        <w:t>ire de la D</w:t>
      </w:r>
      <w:r w:rsidRPr="00CC3BDE">
        <w:rPr>
          <w:rFonts w:eastAsia="SimSun"/>
          <w:lang w:val="fr-FR" w:eastAsia="zh-CN"/>
        </w:rPr>
        <w:t>é</w:t>
      </w:r>
      <w:r>
        <w:rPr>
          <w:rFonts w:eastAsia="SimSun"/>
          <w:lang w:val="fr-FR" w:eastAsia="zh-CN"/>
        </w:rPr>
        <w:t>claration sur le droit au développement</w:t>
      </w:r>
      <w:r w:rsidR="00951B16" w:rsidRPr="00951B16">
        <w:rPr>
          <w:rStyle w:val="FootnoteReference"/>
          <w:rFonts w:eastAsia="SimSun"/>
          <w:b w:val="0"/>
          <w:sz w:val="20"/>
          <w:vertAlign w:val="baseline"/>
          <w:lang w:eastAsia="zh-CN"/>
        </w:rPr>
        <w:footnoteReference w:customMarkFollows="1" w:id="2"/>
        <w:t>*</w:t>
      </w:r>
    </w:p>
    <w:p w:rsidR="000F33F3" w:rsidRPr="003C5E41" w:rsidRDefault="000F33F3" w:rsidP="000F33F3">
      <w:pPr>
        <w:pStyle w:val="SingleTxtG"/>
        <w:tabs>
          <w:tab w:val="num" w:pos="1794"/>
        </w:tabs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>1.</w:t>
      </w:r>
      <w:r>
        <w:rPr>
          <w:rFonts w:eastAsia="SimSun"/>
          <w:lang w:val="fr-FR" w:eastAsia="zh-CN"/>
        </w:rPr>
        <w:tab/>
      </w:r>
      <w:r w:rsidRPr="003C5E41">
        <w:rPr>
          <w:rFonts w:eastAsia="SimSun"/>
          <w:lang w:val="fr-FR" w:eastAsia="zh-CN"/>
        </w:rPr>
        <w:t>Le vingt-cinquième anniversaire de la Déclaration sur le droit au développement (la Déclaration), adopt</w:t>
      </w:r>
      <w:r>
        <w:rPr>
          <w:rFonts w:eastAsia="SimSun"/>
          <w:lang w:val="fr-FR" w:eastAsia="zh-CN"/>
        </w:rPr>
        <w:t>ée par l’Assemblée générale le 4 décembre 1986</w:t>
      </w:r>
      <w:r w:rsidRPr="000F33F3">
        <w:rPr>
          <w:rStyle w:val="FootnoteReference"/>
          <w:rFonts w:eastAsia="SimSun"/>
        </w:rPr>
        <w:footnoteReference w:id="3"/>
      </w:r>
      <w:r>
        <w:rPr>
          <w:rFonts w:eastAsia="SimSun"/>
          <w:lang w:val="fr-FR" w:eastAsia="zh-CN"/>
        </w:rPr>
        <w:t>,</w:t>
      </w:r>
      <w:r w:rsidRPr="003C5E41">
        <w:rPr>
          <w:rFonts w:eastAsia="SimSun"/>
          <w:lang w:val="fr-FR" w:eastAsia="zh-CN"/>
        </w:rPr>
        <w:t xml:space="preserve"> </w:t>
      </w:r>
      <w:r>
        <w:rPr>
          <w:rFonts w:eastAsia="SimSun"/>
          <w:lang w:val="fr-FR" w:eastAsia="zh-CN"/>
        </w:rPr>
        <w:t xml:space="preserve">sera célébré en </w:t>
      </w:r>
      <w:r w:rsidRPr="003C5E41">
        <w:rPr>
          <w:rFonts w:eastAsia="SimSun"/>
          <w:lang w:val="fr-FR" w:eastAsia="zh-CN"/>
        </w:rPr>
        <w:t xml:space="preserve">2011. </w:t>
      </w:r>
      <w:r>
        <w:rPr>
          <w:rFonts w:eastAsia="SimSun"/>
          <w:lang w:val="fr-FR" w:eastAsia="zh-CN"/>
        </w:rPr>
        <w:t>L</w:t>
      </w:r>
      <w:r w:rsidRPr="003C5E41">
        <w:rPr>
          <w:rFonts w:eastAsia="SimSun"/>
          <w:lang w:val="fr-FR" w:eastAsia="zh-CN"/>
        </w:rPr>
        <w:t xml:space="preserve">e Comité des droits économiques, sociaux et culturels (le Comité) </w:t>
      </w:r>
      <w:r>
        <w:rPr>
          <w:rFonts w:eastAsia="SimSun"/>
          <w:lang w:val="fr-FR" w:eastAsia="zh-CN"/>
        </w:rPr>
        <w:t xml:space="preserve">saisit cette occasion pour </w:t>
      </w:r>
      <w:r w:rsidRPr="003C5E41">
        <w:rPr>
          <w:rFonts w:eastAsia="SimSun"/>
          <w:lang w:val="fr-FR" w:eastAsia="zh-CN"/>
        </w:rPr>
        <w:t>souligner les liens étr</w:t>
      </w:r>
      <w:r>
        <w:rPr>
          <w:rFonts w:eastAsia="SimSun"/>
          <w:lang w:val="fr-FR" w:eastAsia="zh-CN"/>
        </w:rPr>
        <w:t xml:space="preserve">oits entre le </w:t>
      </w:r>
      <w:r w:rsidRPr="004F6A84">
        <w:rPr>
          <w:rFonts w:eastAsia="SimSun"/>
          <w:lang w:val="fr-FR" w:eastAsia="zh-CN"/>
        </w:rPr>
        <w:t xml:space="preserve">Pacte international relatif aux droits économiques, sociaux et culturels </w:t>
      </w:r>
      <w:r w:rsidRPr="003C5E41">
        <w:rPr>
          <w:rFonts w:eastAsia="SimSun"/>
          <w:lang w:val="fr-FR" w:eastAsia="zh-CN"/>
        </w:rPr>
        <w:t>(</w:t>
      </w:r>
      <w:r>
        <w:rPr>
          <w:rFonts w:eastAsia="SimSun"/>
          <w:lang w:val="fr-FR" w:eastAsia="zh-CN"/>
        </w:rPr>
        <w:t>le Pacte</w:t>
      </w:r>
      <w:r w:rsidRPr="003C5E41">
        <w:rPr>
          <w:rFonts w:eastAsia="SimSun"/>
          <w:lang w:val="fr-FR" w:eastAsia="zh-CN"/>
        </w:rPr>
        <w:t xml:space="preserve">) </w:t>
      </w:r>
      <w:r>
        <w:rPr>
          <w:rFonts w:eastAsia="SimSun"/>
          <w:lang w:val="fr-FR" w:eastAsia="zh-CN"/>
        </w:rPr>
        <w:t>et la Déclaration</w:t>
      </w:r>
      <w:r w:rsidR="000C2579">
        <w:rPr>
          <w:rFonts w:eastAsia="SimSun"/>
          <w:lang w:val="fr-FR" w:eastAsia="zh-CN"/>
        </w:rPr>
        <w:t xml:space="preserve"> et la complémentarité de ces deux instruments</w:t>
      </w:r>
      <w:r w:rsidRPr="003C5E41">
        <w:rPr>
          <w:rFonts w:eastAsia="SimSun"/>
          <w:lang w:val="fr-FR" w:eastAsia="zh-CN"/>
        </w:rPr>
        <w:t>.</w:t>
      </w:r>
    </w:p>
    <w:p w:rsidR="000F33F3" w:rsidRPr="007C7F54" w:rsidRDefault="000F33F3" w:rsidP="000F33F3">
      <w:pPr>
        <w:pStyle w:val="SingleTxtG"/>
        <w:tabs>
          <w:tab w:val="num" w:pos="1794"/>
        </w:tabs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>2.</w:t>
      </w:r>
      <w:r>
        <w:rPr>
          <w:rFonts w:eastAsia="SimSun"/>
          <w:lang w:val="fr-FR" w:eastAsia="zh-CN"/>
        </w:rPr>
        <w:tab/>
      </w:r>
      <w:r w:rsidRPr="00394040">
        <w:rPr>
          <w:rFonts w:eastAsia="SimSun"/>
          <w:lang w:val="fr-FR" w:eastAsia="zh-CN"/>
        </w:rPr>
        <w:t xml:space="preserve">Le Comité rappelle que la Charte des Nations Unies fait obligation aux États </w:t>
      </w:r>
      <w:r w:rsidRPr="007B43B5">
        <w:rPr>
          <w:rFonts w:eastAsia="SimSun"/>
          <w:lang w:val="fr-FR" w:eastAsia="zh-CN"/>
        </w:rPr>
        <w:t>d</w:t>
      </w:r>
      <w:r>
        <w:rPr>
          <w:rFonts w:eastAsia="SimSun"/>
          <w:lang w:val="fr-FR" w:eastAsia="zh-CN"/>
        </w:rPr>
        <w:t>’</w:t>
      </w:r>
      <w:r w:rsidRPr="007B43B5">
        <w:rPr>
          <w:rFonts w:eastAsia="SimSun"/>
          <w:lang w:val="fr-FR" w:eastAsia="zh-CN"/>
        </w:rPr>
        <w:t>agir,</w:t>
      </w:r>
      <w:r w:rsidRPr="00F83735">
        <w:rPr>
          <w:rFonts w:eastAsia="SimSun"/>
          <w:lang w:val="fr-FR" w:eastAsia="zh-CN"/>
        </w:rPr>
        <w:t xml:space="preserve"> tant conjointement que séparément,</w:t>
      </w:r>
      <w:r>
        <w:rPr>
          <w:rFonts w:eastAsia="SimSun"/>
          <w:lang w:val="fr-FR" w:eastAsia="zh-CN"/>
        </w:rPr>
        <w:t xml:space="preserve"> aux fins de la promotion et du respect des droits de l’homme et du progrès économique et social</w:t>
      </w:r>
      <w:r w:rsidRPr="00394040">
        <w:rPr>
          <w:rFonts w:eastAsia="SimSun"/>
          <w:lang w:val="fr-FR" w:eastAsia="zh-CN"/>
        </w:rPr>
        <w:t xml:space="preserve">. </w:t>
      </w:r>
      <w:r w:rsidRPr="00EC67FD">
        <w:rPr>
          <w:rFonts w:eastAsia="SimSun"/>
          <w:lang w:val="fr-FR" w:eastAsia="zh-CN"/>
        </w:rPr>
        <w:t>L</w:t>
      </w:r>
      <w:r>
        <w:rPr>
          <w:rFonts w:eastAsia="SimSun"/>
          <w:lang w:val="fr-FR" w:eastAsia="zh-CN"/>
        </w:rPr>
        <w:t>’</w:t>
      </w:r>
      <w:r w:rsidR="00F67F80">
        <w:rPr>
          <w:rFonts w:eastAsia="SimSun"/>
          <w:lang w:val="fr-FR" w:eastAsia="zh-CN"/>
        </w:rPr>
        <w:t>A</w:t>
      </w:r>
      <w:r w:rsidRPr="00EC67FD">
        <w:rPr>
          <w:rFonts w:eastAsia="SimSun"/>
          <w:lang w:val="fr-FR" w:eastAsia="zh-CN"/>
        </w:rPr>
        <w:t>rticle 55 précise que la promotion du plein emploi et du d</w:t>
      </w:r>
      <w:r>
        <w:rPr>
          <w:rFonts w:eastAsia="SimSun"/>
          <w:lang w:val="fr-FR" w:eastAsia="zh-CN"/>
        </w:rPr>
        <w:t>éveloppement va de pair avec une telle entreprise</w:t>
      </w:r>
      <w:r w:rsidRPr="000F33F3">
        <w:rPr>
          <w:rStyle w:val="FootnoteReference"/>
          <w:rFonts w:eastAsia="SimSun"/>
        </w:rPr>
        <w:footnoteReference w:id="4"/>
      </w:r>
      <w:r>
        <w:rPr>
          <w:rFonts w:eastAsia="SimSun"/>
          <w:lang w:val="fr-FR" w:eastAsia="zh-CN"/>
        </w:rPr>
        <w:t>.</w:t>
      </w:r>
      <w:r w:rsidRPr="00EC67FD">
        <w:rPr>
          <w:rFonts w:eastAsia="SimSun"/>
          <w:lang w:val="fr-FR" w:eastAsia="zh-CN"/>
        </w:rPr>
        <w:t xml:space="preserve"> </w:t>
      </w:r>
      <w:r w:rsidRPr="00A2702A">
        <w:rPr>
          <w:rFonts w:eastAsia="SimSun"/>
          <w:lang w:val="fr-FR" w:eastAsia="zh-CN"/>
        </w:rPr>
        <w:t>En 1948, l</w:t>
      </w:r>
      <w:r>
        <w:rPr>
          <w:rFonts w:eastAsia="SimSun"/>
          <w:lang w:val="fr-FR" w:eastAsia="zh-CN"/>
        </w:rPr>
        <w:t>’</w:t>
      </w:r>
      <w:r w:rsidRPr="00A2702A">
        <w:rPr>
          <w:rFonts w:eastAsia="SimSun"/>
          <w:lang w:val="fr-FR" w:eastAsia="zh-CN"/>
        </w:rPr>
        <w:t>Assemblée générale a adopté la Déclaration universelle des droits de l</w:t>
      </w:r>
      <w:r>
        <w:rPr>
          <w:rFonts w:eastAsia="SimSun"/>
          <w:lang w:val="fr-FR" w:eastAsia="zh-CN"/>
        </w:rPr>
        <w:t>’</w:t>
      </w:r>
      <w:r w:rsidRPr="00A2702A">
        <w:rPr>
          <w:rFonts w:eastAsia="SimSun"/>
          <w:lang w:val="fr-FR" w:eastAsia="zh-CN"/>
        </w:rPr>
        <w:t xml:space="preserve">homme, dont les articles 22 à 27 proclament divers droits économiques, sociaux et culturels, en particulier les </w:t>
      </w:r>
      <w:r w:rsidRPr="00F83735">
        <w:rPr>
          <w:rFonts w:eastAsia="SimSun"/>
          <w:lang w:val="fr-FR" w:eastAsia="zh-CN"/>
        </w:rPr>
        <w:t>droits au travail; à la sécurité sociale; à un niveau de vie suffisant, notamment pour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alimentation et le logement; à la santé</w:t>
      </w:r>
      <w:r>
        <w:rPr>
          <w:rFonts w:eastAsia="SimSun"/>
          <w:lang w:val="fr-FR" w:eastAsia="zh-CN"/>
        </w:rPr>
        <w:t>;</w:t>
      </w:r>
      <w:r w:rsidRPr="00F83735">
        <w:rPr>
          <w:rFonts w:eastAsia="SimSun"/>
          <w:lang w:val="fr-FR" w:eastAsia="zh-CN"/>
        </w:rPr>
        <w:t xml:space="preserve"> à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éducation</w:t>
      </w:r>
      <w:r>
        <w:rPr>
          <w:rFonts w:eastAsia="SimSun"/>
          <w:lang w:val="fr-FR" w:eastAsia="zh-CN"/>
        </w:rPr>
        <w:t>;</w:t>
      </w:r>
      <w:r w:rsidRPr="00F83735">
        <w:rPr>
          <w:rFonts w:eastAsia="SimSun"/>
          <w:lang w:val="fr-FR" w:eastAsia="zh-CN"/>
        </w:rPr>
        <w:t xml:space="preserve"> et le droit de prendre part librement à la vie culturelle et de jouir des arts</w:t>
      </w:r>
      <w:r w:rsidRPr="00A2702A">
        <w:rPr>
          <w:rFonts w:eastAsia="SimSun"/>
          <w:lang w:val="fr-FR" w:eastAsia="zh-CN"/>
        </w:rPr>
        <w:t xml:space="preserve">. </w:t>
      </w:r>
      <w:r w:rsidRPr="007C7F54">
        <w:rPr>
          <w:rFonts w:eastAsia="SimSun"/>
          <w:lang w:val="fr-FR" w:eastAsia="zh-CN"/>
        </w:rPr>
        <w:t xml:space="preserve">Ces droits ont par la suite été </w:t>
      </w:r>
      <w:r>
        <w:rPr>
          <w:rFonts w:eastAsia="SimSun"/>
          <w:lang w:val="fr-FR" w:eastAsia="zh-CN"/>
        </w:rPr>
        <w:t xml:space="preserve">consacrés et précisés dans le Pacte de </w:t>
      </w:r>
      <w:r w:rsidRPr="007C7F54">
        <w:rPr>
          <w:rFonts w:eastAsia="SimSun"/>
          <w:lang w:val="fr-FR" w:eastAsia="zh-CN"/>
        </w:rPr>
        <w:t xml:space="preserve">1966. Les articles de fond du Pacte </w:t>
      </w:r>
      <w:r>
        <w:rPr>
          <w:rFonts w:eastAsia="SimSun"/>
          <w:lang w:val="fr-FR" w:eastAsia="zh-CN"/>
        </w:rPr>
        <w:t>(</w:t>
      </w:r>
      <w:r w:rsidRPr="007C7F54">
        <w:rPr>
          <w:rFonts w:eastAsia="SimSun"/>
          <w:lang w:val="fr-FR" w:eastAsia="zh-CN"/>
        </w:rPr>
        <w:t>1 à 15</w:t>
      </w:r>
      <w:r>
        <w:rPr>
          <w:rFonts w:eastAsia="SimSun"/>
          <w:lang w:val="fr-FR" w:eastAsia="zh-CN"/>
        </w:rPr>
        <w:t>)</w:t>
      </w:r>
      <w:r w:rsidRPr="007C7F54">
        <w:rPr>
          <w:rFonts w:eastAsia="SimSun"/>
          <w:lang w:val="fr-FR" w:eastAsia="zh-CN"/>
        </w:rPr>
        <w:t xml:space="preserve"> ont inspiré et </w:t>
      </w:r>
      <w:r>
        <w:rPr>
          <w:rFonts w:eastAsia="SimSun"/>
          <w:lang w:val="fr-FR" w:eastAsia="zh-CN"/>
        </w:rPr>
        <w:t>orienté l’élaboration de nombreux éléments fondamentaux du droit au dével</w:t>
      </w:r>
      <w:r w:rsidRPr="007C7F54">
        <w:rPr>
          <w:rFonts w:eastAsia="SimSun"/>
          <w:lang w:val="fr-FR" w:eastAsia="zh-CN"/>
        </w:rPr>
        <w:t>op</w:t>
      </w:r>
      <w:r>
        <w:rPr>
          <w:rFonts w:eastAsia="SimSun"/>
          <w:lang w:val="fr-FR" w:eastAsia="zh-CN"/>
        </w:rPr>
        <w:t>pe</w:t>
      </w:r>
      <w:r w:rsidRPr="007C7F54">
        <w:rPr>
          <w:rFonts w:eastAsia="SimSun"/>
          <w:lang w:val="fr-FR" w:eastAsia="zh-CN"/>
        </w:rPr>
        <w:t xml:space="preserve">ment. </w:t>
      </w:r>
    </w:p>
    <w:p w:rsidR="000F33F3" w:rsidRPr="00E75DBC" w:rsidRDefault="000F33F3" w:rsidP="000F33F3">
      <w:pPr>
        <w:pStyle w:val="SingleTxtG"/>
        <w:tabs>
          <w:tab w:val="num" w:pos="1794"/>
        </w:tabs>
        <w:rPr>
          <w:rFonts w:eastAsia="SimSun"/>
          <w:szCs w:val="22"/>
          <w:lang w:val="fr-FR" w:eastAsia="zh-CN"/>
        </w:rPr>
      </w:pPr>
      <w:r>
        <w:rPr>
          <w:rFonts w:eastAsia="SimSun"/>
          <w:lang w:val="fr-FR" w:eastAsia="zh-CN"/>
        </w:rPr>
        <w:t>3.</w:t>
      </w:r>
      <w:r>
        <w:rPr>
          <w:rFonts w:eastAsia="SimSun"/>
          <w:lang w:val="fr-FR" w:eastAsia="zh-CN"/>
        </w:rPr>
        <w:tab/>
        <w:t>Malgré l’intégration des éléments fondamentaux du droit au dé</w:t>
      </w:r>
      <w:r w:rsidRPr="00017126">
        <w:rPr>
          <w:rFonts w:eastAsia="SimSun"/>
          <w:lang w:val="fr-FR" w:eastAsia="zh-CN"/>
        </w:rPr>
        <w:t xml:space="preserve">veloppement dans le Pacte, </w:t>
      </w:r>
      <w:r>
        <w:rPr>
          <w:rFonts w:eastAsia="SimSun"/>
          <w:lang w:val="fr-FR" w:eastAsia="zh-CN"/>
        </w:rPr>
        <w:t>la mise en œuvre</w:t>
      </w:r>
      <w:r w:rsidRPr="00017126">
        <w:rPr>
          <w:rFonts w:eastAsia="SimSun"/>
          <w:lang w:val="fr-FR" w:eastAsia="zh-CN"/>
        </w:rPr>
        <w:t xml:space="preserve"> de ce droit </w:t>
      </w:r>
      <w:r>
        <w:rPr>
          <w:rFonts w:eastAsia="SimSun"/>
          <w:lang w:val="fr-FR" w:eastAsia="zh-CN"/>
        </w:rPr>
        <w:t xml:space="preserve">s’est heurtée à de nombreux </w:t>
      </w:r>
      <w:r w:rsidRPr="00017126">
        <w:rPr>
          <w:rFonts w:eastAsia="SimSun"/>
          <w:lang w:val="fr-FR" w:eastAsia="zh-CN"/>
        </w:rPr>
        <w:t>obstacles</w:t>
      </w:r>
      <w:r>
        <w:rPr>
          <w:rFonts w:eastAsia="SimSun"/>
          <w:lang w:val="fr-FR" w:eastAsia="zh-CN"/>
        </w:rPr>
        <w:t xml:space="preserve"> structurels</w:t>
      </w:r>
      <w:r w:rsidRPr="00017126">
        <w:rPr>
          <w:rFonts w:eastAsia="SimSun"/>
          <w:lang w:val="fr-FR" w:eastAsia="zh-CN"/>
        </w:rPr>
        <w:t>. L</w:t>
      </w:r>
      <w:r>
        <w:rPr>
          <w:rFonts w:eastAsia="SimSun"/>
          <w:lang w:val="fr-FR" w:eastAsia="zh-CN"/>
        </w:rPr>
        <w:t>’</w:t>
      </w:r>
      <w:r w:rsidRPr="00017126">
        <w:rPr>
          <w:rFonts w:eastAsia="SimSun"/>
          <w:lang w:val="fr-FR" w:eastAsia="zh-CN"/>
        </w:rPr>
        <w:t>article 28 de la Déclaration universelle des droits de l</w:t>
      </w:r>
      <w:r>
        <w:rPr>
          <w:rFonts w:eastAsia="SimSun"/>
          <w:lang w:val="fr-FR" w:eastAsia="zh-CN"/>
        </w:rPr>
        <w:t>’</w:t>
      </w:r>
      <w:r w:rsidRPr="00017126">
        <w:rPr>
          <w:rFonts w:eastAsia="SimSun"/>
          <w:lang w:val="fr-FR" w:eastAsia="zh-CN"/>
        </w:rPr>
        <w:t xml:space="preserve">homme </w:t>
      </w:r>
      <w:r>
        <w:rPr>
          <w:rFonts w:eastAsia="SimSun"/>
          <w:lang w:val="fr-FR" w:eastAsia="zh-CN"/>
        </w:rPr>
        <w:t>dispose</w:t>
      </w:r>
      <w:r w:rsidRPr="00017126">
        <w:rPr>
          <w:rFonts w:eastAsia="SimSun"/>
          <w:lang w:val="fr-FR" w:eastAsia="zh-CN"/>
        </w:rPr>
        <w:t xml:space="preserve"> que </w:t>
      </w:r>
      <w:r>
        <w:rPr>
          <w:rFonts w:eastAsia="SimSun"/>
          <w:lang w:val="fr-FR" w:eastAsia="zh-CN"/>
        </w:rPr>
        <w:t>«</w:t>
      </w:r>
      <w:r w:rsidRPr="00017126">
        <w:rPr>
          <w:rFonts w:eastAsia="SimSun"/>
          <w:lang w:val="fr-FR" w:eastAsia="zh-CN"/>
        </w:rPr>
        <w:t xml:space="preserve">toute personne a droit à ce que règne, sur </w:t>
      </w:r>
      <w:r>
        <w:rPr>
          <w:rFonts w:eastAsia="SimSun"/>
          <w:lang w:val="fr-FR" w:eastAsia="zh-CN"/>
        </w:rPr>
        <w:t xml:space="preserve">le plan social et sur le plan </w:t>
      </w:r>
      <w:r w:rsidRPr="00017126">
        <w:rPr>
          <w:rFonts w:eastAsia="SimSun"/>
          <w:lang w:val="fr-FR" w:eastAsia="zh-CN"/>
        </w:rPr>
        <w:t>international</w:t>
      </w:r>
      <w:r>
        <w:rPr>
          <w:rFonts w:eastAsia="SimSun"/>
          <w:lang w:val="fr-FR" w:eastAsia="zh-CN"/>
        </w:rPr>
        <w:t>, un ordre tel que les droits et libertés énoncés dans [la Déclaration] puissent y trouver plein effet»</w:t>
      </w:r>
      <w:r w:rsidRPr="00017126">
        <w:rPr>
          <w:rFonts w:eastAsia="SimSun"/>
          <w:lang w:val="fr-FR" w:eastAsia="zh-CN"/>
        </w:rPr>
        <w:t xml:space="preserve">. </w:t>
      </w:r>
      <w:r>
        <w:rPr>
          <w:rFonts w:eastAsia="SimSun"/>
          <w:lang w:val="fr-FR" w:eastAsia="zh-CN"/>
        </w:rPr>
        <w:t>En 1986, r</w:t>
      </w:r>
      <w:r w:rsidRPr="00756E63">
        <w:rPr>
          <w:rFonts w:eastAsia="SimSun"/>
          <w:lang w:val="fr-FR" w:eastAsia="zh-CN"/>
        </w:rPr>
        <w:t>épondant avant tout aux préoccupations et besoins particuliers des pays en développement, l</w:t>
      </w:r>
      <w:r>
        <w:rPr>
          <w:rFonts w:eastAsia="SimSun"/>
          <w:lang w:val="fr-FR" w:eastAsia="zh-CN"/>
        </w:rPr>
        <w:t>’</w:t>
      </w:r>
      <w:r w:rsidRPr="00756E63">
        <w:rPr>
          <w:rFonts w:eastAsia="SimSun"/>
          <w:lang w:val="fr-FR" w:eastAsia="zh-CN"/>
        </w:rPr>
        <w:t>Assemblée générale a adopté la Déclaration sur le droit au développement</w:t>
      </w:r>
      <w:r>
        <w:rPr>
          <w:rFonts w:eastAsia="SimSun"/>
          <w:lang w:val="fr-FR" w:eastAsia="zh-CN"/>
        </w:rPr>
        <w:t xml:space="preserve">, dans laquelle elle se déclare </w:t>
      </w:r>
      <w:r w:rsidRPr="00F83735">
        <w:rPr>
          <w:rFonts w:eastAsia="SimSun"/>
        </w:rPr>
        <w:t>p</w:t>
      </w:r>
      <w:r w:rsidRPr="00F83735">
        <w:t>réoccupée par l</w:t>
      </w:r>
      <w:r>
        <w:t>’</w:t>
      </w:r>
      <w:r w:rsidRPr="00F83735">
        <w:t>existence de graves obstacles au développement, ainsi qu</w:t>
      </w:r>
      <w:r>
        <w:t>’</w:t>
      </w:r>
      <w:r w:rsidRPr="00F83735">
        <w:t>à l</w:t>
      </w:r>
      <w:r>
        <w:t>’</w:t>
      </w:r>
      <w:r w:rsidRPr="00F83735">
        <w:t>épanouissement complet de l</w:t>
      </w:r>
      <w:r>
        <w:t>’</w:t>
      </w:r>
      <w:r w:rsidRPr="00F83735">
        <w:t xml:space="preserve">être humain et des peuples, obstacles qui sont dus notamment au déni des droits civils, politiques, économiques, sociaux et culturels, et </w:t>
      </w:r>
      <w:r w:rsidRPr="000726C0">
        <w:t>considère</w:t>
      </w:r>
      <w:r w:rsidRPr="00F83735">
        <w:t xml:space="preserve"> que tous les droits de l</w:t>
      </w:r>
      <w:r>
        <w:t>’</w:t>
      </w:r>
      <w:r w:rsidRPr="00F83735">
        <w:t>homme et libertés fondamentales sont indivisibles et interdépendants</w:t>
      </w:r>
      <w:r w:rsidRPr="00756E63">
        <w:rPr>
          <w:rFonts w:eastAsia="SimSun"/>
          <w:szCs w:val="22"/>
          <w:lang w:val="fr-FR" w:eastAsia="zh-CN"/>
        </w:rPr>
        <w:t xml:space="preserve">. </w:t>
      </w:r>
      <w:r w:rsidRPr="00E75DBC">
        <w:rPr>
          <w:rFonts w:eastAsia="SimSun"/>
          <w:szCs w:val="22"/>
          <w:lang w:val="fr-FR" w:eastAsia="zh-CN"/>
        </w:rPr>
        <w:t xml:space="preserve">Elle y </w:t>
      </w:r>
      <w:r>
        <w:rPr>
          <w:rFonts w:eastAsia="SimSun"/>
          <w:szCs w:val="22"/>
          <w:lang w:val="fr-FR" w:eastAsia="zh-CN"/>
        </w:rPr>
        <w:t xml:space="preserve">déclare également </w:t>
      </w:r>
      <w:r>
        <w:t xml:space="preserve">que, </w:t>
      </w:r>
      <w:r w:rsidRPr="00F83735">
        <w:t>pour promouvoir le développement, il faudrait accorder une attention égale et s</w:t>
      </w:r>
      <w:r>
        <w:t>’</w:t>
      </w:r>
      <w:r w:rsidRPr="00F83735">
        <w:t>intéresser d</w:t>
      </w:r>
      <w:r>
        <w:t>’</w:t>
      </w:r>
      <w:r w:rsidRPr="00F83735">
        <w:t>urgence à la mise en œuvre, à la promotion et à la protection des droits civils, politiques, économiques, sociaux et culturels et qu</w:t>
      </w:r>
      <w:r>
        <w:t>’</w:t>
      </w:r>
      <w:r w:rsidRPr="00F83735">
        <w:t>en conséquence la promotion, le respect et la jouissance de certains droits de l</w:t>
      </w:r>
      <w:r>
        <w:t>’</w:t>
      </w:r>
      <w:r w:rsidRPr="00F83735">
        <w:t>homme et libertés fondamentales ne sauraient justifier le déni d</w:t>
      </w:r>
      <w:r>
        <w:t>’</w:t>
      </w:r>
      <w:r w:rsidRPr="00F83735">
        <w:t>autres droits de l</w:t>
      </w:r>
      <w:r>
        <w:t>’</w:t>
      </w:r>
      <w:r w:rsidRPr="00F83735">
        <w:t>homme et libertés fondamentales.</w:t>
      </w:r>
    </w:p>
    <w:p w:rsidR="000F33F3" w:rsidRPr="004122B1" w:rsidRDefault="000F33F3" w:rsidP="000F33F3">
      <w:pPr>
        <w:pStyle w:val="SingleTxtG"/>
        <w:tabs>
          <w:tab w:val="num" w:pos="1794"/>
        </w:tabs>
        <w:rPr>
          <w:rFonts w:eastAsia="SimSun"/>
          <w:szCs w:val="22"/>
          <w:lang w:val="fr-FR" w:eastAsia="zh-CN"/>
        </w:rPr>
      </w:pPr>
      <w:r>
        <w:rPr>
          <w:rFonts w:eastAsia="SimSun"/>
          <w:lang w:val="fr-FR" w:eastAsia="zh-CN"/>
        </w:rPr>
        <w:t>4.</w:t>
      </w:r>
      <w:r>
        <w:rPr>
          <w:rFonts w:eastAsia="SimSun"/>
          <w:lang w:val="fr-FR" w:eastAsia="zh-CN"/>
        </w:rPr>
        <w:tab/>
        <w:t>L</w:t>
      </w:r>
      <w:r w:rsidRPr="004122B1">
        <w:rPr>
          <w:rFonts w:eastAsia="SimSun"/>
          <w:lang w:val="fr-FR" w:eastAsia="zh-CN"/>
        </w:rPr>
        <w:t>a Déclaration</w:t>
      </w:r>
      <w:r>
        <w:rPr>
          <w:rFonts w:eastAsia="SimSun"/>
          <w:lang w:val="fr-FR" w:eastAsia="zh-CN"/>
        </w:rPr>
        <w:t xml:space="preserve"> </w:t>
      </w:r>
      <w:r w:rsidRPr="004122B1">
        <w:rPr>
          <w:rFonts w:eastAsia="SimSun"/>
          <w:lang w:val="fr-FR" w:eastAsia="zh-CN"/>
        </w:rPr>
        <w:t>souligne que le développement est un processus multidimensionnel et participat</w:t>
      </w:r>
      <w:r>
        <w:rPr>
          <w:rFonts w:eastAsia="SimSun"/>
          <w:lang w:val="fr-FR" w:eastAsia="zh-CN"/>
        </w:rPr>
        <w:t>if</w:t>
      </w:r>
      <w:r w:rsidRPr="004122B1">
        <w:rPr>
          <w:rFonts w:eastAsia="SimSun"/>
          <w:lang w:val="fr-FR" w:eastAsia="zh-CN"/>
        </w:rPr>
        <w:t>. Elle reconnaît plus particulièremen</w:t>
      </w:r>
      <w:r>
        <w:rPr>
          <w:rFonts w:eastAsia="SimSun"/>
          <w:lang w:val="fr-FR" w:eastAsia="zh-CN"/>
        </w:rPr>
        <w:t>t</w:t>
      </w:r>
      <w:r w:rsidRPr="004122B1">
        <w:rPr>
          <w:rFonts w:eastAsia="SimSun"/>
          <w:lang w:val="fr-FR" w:eastAsia="zh-CN"/>
        </w:rPr>
        <w:t xml:space="preserve"> </w:t>
      </w:r>
      <w:r w:rsidRPr="00F83735">
        <w:rPr>
          <w:rFonts w:eastAsia="SimSun"/>
          <w:lang w:val="fr-FR" w:eastAsia="zh-CN"/>
        </w:rPr>
        <w:t>que le développement est un processus global, économique, social, culturel et politique, qui vise à améliorer sans cesse le bien-être de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ensemble de la population et de tous les individus, sur la base de leur participation active, libre et significative au développement et au partage équitable des bienfaits qui en découlent.</w:t>
      </w:r>
      <w:r w:rsidRPr="004122B1">
        <w:rPr>
          <w:rFonts w:eastAsia="SimSun"/>
          <w:lang w:val="fr-FR" w:eastAsia="zh-CN"/>
        </w:rPr>
        <w:t xml:space="preserve"> </w:t>
      </w:r>
      <w:r>
        <w:rPr>
          <w:rFonts w:eastAsia="SimSun"/>
          <w:lang w:val="fr-FR" w:eastAsia="zh-CN"/>
        </w:rPr>
        <w:t xml:space="preserve">Elle proclame également </w:t>
      </w:r>
      <w:r>
        <w:t xml:space="preserve">que le </w:t>
      </w:r>
      <w:r w:rsidRPr="00F83735">
        <w:rPr>
          <w:rFonts w:eastAsia="SimSun"/>
          <w:lang w:val="fr-FR" w:eastAsia="zh-CN"/>
        </w:rPr>
        <w:t>droit au développement est un droit inaliénable de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homme en vertu duquel toute personne humaine et tous les peuples ont le droit de participer et de contribuer à un développement économique, social, culturel et politique dans lequel tous les droits de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homme et toutes les libertés fondamentales puissent être pleinement réalisés, et de bénéficier de ce développement.</w:t>
      </w:r>
    </w:p>
    <w:p w:rsidR="000F33F3" w:rsidRPr="00393221" w:rsidRDefault="000F33F3" w:rsidP="000F33F3">
      <w:pPr>
        <w:pStyle w:val="SingleTxtG"/>
        <w:tabs>
          <w:tab w:val="num" w:pos="1794"/>
        </w:tabs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>5.</w:t>
      </w:r>
      <w:r>
        <w:rPr>
          <w:rFonts w:eastAsia="SimSun"/>
          <w:lang w:val="fr-FR" w:eastAsia="zh-CN"/>
        </w:rPr>
        <w:tab/>
      </w:r>
      <w:r w:rsidRPr="00393221">
        <w:rPr>
          <w:rFonts w:eastAsia="SimSun"/>
          <w:lang w:val="fr-FR" w:eastAsia="zh-CN"/>
        </w:rPr>
        <w:t>La complémentarité entre les droits inscrits dans le Pacte et le droit au développement consacré dans la Déclaration apparaît clairement, notamment, dans la correspondance entre les articles 3 et 4 de la Déclaration sur le droit au développement relatifs aux responsabilités nationales et internationales et l</w:t>
      </w:r>
      <w:r>
        <w:rPr>
          <w:rFonts w:eastAsia="SimSun"/>
          <w:lang w:val="fr-FR" w:eastAsia="zh-CN"/>
        </w:rPr>
        <w:t xml:space="preserve">’article </w:t>
      </w:r>
      <w:r w:rsidRPr="00393221">
        <w:rPr>
          <w:rFonts w:eastAsia="SimSun"/>
          <w:lang w:val="fr-FR" w:eastAsia="zh-CN"/>
        </w:rPr>
        <w:t xml:space="preserve">2 </w:t>
      </w:r>
      <w:r>
        <w:rPr>
          <w:rFonts w:eastAsia="SimSun"/>
          <w:lang w:val="fr-FR" w:eastAsia="zh-CN"/>
        </w:rPr>
        <w:t xml:space="preserve">du Pacte sur les </w:t>
      </w:r>
      <w:r w:rsidRPr="00393221">
        <w:rPr>
          <w:rFonts w:eastAsia="SimSun"/>
          <w:lang w:val="fr-FR" w:eastAsia="zh-CN"/>
        </w:rPr>
        <w:t xml:space="preserve">obligations </w:t>
      </w:r>
      <w:r>
        <w:rPr>
          <w:rFonts w:eastAsia="SimSun"/>
          <w:lang w:val="fr-FR" w:eastAsia="zh-CN"/>
        </w:rPr>
        <w:t xml:space="preserve">des États </w:t>
      </w:r>
      <w:r w:rsidRPr="00393221">
        <w:rPr>
          <w:rFonts w:eastAsia="SimSun"/>
          <w:lang w:val="fr-FR" w:eastAsia="zh-CN"/>
        </w:rPr>
        <w:t xml:space="preserve">parties, </w:t>
      </w:r>
      <w:r>
        <w:rPr>
          <w:rFonts w:eastAsia="SimSun"/>
          <w:lang w:val="fr-FR" w:eastAsia="zh-CN"/>
        </w:rPr>
        <w:t xml:space="preserve">y compris le devoir de fournir </w:t>
      </w:r>
      <w:r w:rsidRPr="00DA2E63">
        <w:rPr>
          <w:rFonts w:eastAsia="SimSun"/>
        </w:rPr>
        <w:t xml:space="preserve">une </w:t>
      </w:r>
      <w:r w:rsidRPr="00DA2E63">
        <w:t>assistance et une coopération internationales</w:t>
      </w:r>
      <w:r w:rsidRPr="00393221">
        <w:rPr>
          <w:rFonts w:eastAsia="SimSun"/>
          <w:lang w:val="fr-FR" w:eastAsia="zh-CN"/>
        </w:rPr>
        <w:t xml:space="preserve">; </w:t>
      </w:r>
      <w:r>
        <w:rPr>
          <w:rFonts w:eastAsia="SimSun"/>
          <w:lang w:val="fr-FR" w:eastAsia="zh-CN"/>
        </w:rPr>
        <w:t xml:space="preserve">et entre les dispositions du paragraphe 1 de l’article </w:t>
      </w:r>
      <w:r w:rsidRPr="00393221">
        <w:rPr>
          <w:rFonts w:eastAsia="SimSun"/>
          <w:lang w:val="fr-FR" w:eastAsia="zh-CN"/>
        </w:rPr>
        <w:t>8</w:t>
      </w:r>
      <w:r>
        <w:rPr>
          <w:rFonts w:eastAsia="SimSun"/>
          <w:lang w:val="fr-FR" w:eastAsia="zh-CN"/>
        </w:rPr>
        <w:t xml:space="preserve"> de la Dé</w:t>
      </w:r>
      <w:r w:rsidRPr="00393221">
        <w:rPr>
          <w:rFonts w:eastAsia="SimSun"/>
          <w:lang w:val="fr-FR" w:eastAsia="zh-CN"/>
        </w:rPr>
        <w:t xml:space="preserve">claration </w:t>
      </w:r>
      <w:r>
        <w:rPr>
          <w:rFonts w:eastAsia="SimSun"/>
          <w:lang w:val="fr-FR" w:eastAsia="zh-CN"/>
        </w:rPr>
        <w:t xml:space="preserve">et les dispositions du Pacte ayant trait notamment à l’autonomisation et à la </w:t>
      </w:r>
      <w:r w:rsidRPr="00DA2E63">
        <w:t>participation active des femmes</w:t>
      </w:r>
      <w:r>
        <w:t>,</w:t>
      </w:r>
      <w:r w:rsidRPr="00393221">
        <w:rPr>
          <w:rFonts w:eastAsia="SimSun"/>
          <w:lang w:val="fr-FR" w:eastAsia="zh-CN"/>
        </w:rPr>
        <w:t xml:space="preserve"> </w:t>
      </w:r>
      <w:r>
        <w:rPr>
          <w:rFonts w:eastAsia="SimSun"/>
          <w:lang w:val="fr-FR" w:eastAsia="zh-CN"/>
        </w:rPr>
        <w:t xml:space="preserve">des personnes et des groupes défavorisés et marginalisés; à l’emploi; aux ressources de </w:t>
      </w:r>
      <w:r w:rsidRPr="00240B41">
        <w:rPr>
          <w:rFonts w:eastAsia="SimSun"/>
        </w:rPr>
        <w:t xml:space="preserve">base </w:t>
      </w:r>
      <w:r w:rsidRPr="00240B41">
        <w:t>et à une répartition équitable du revenu</w:t>
      </w:r>
      <w:r w:rsidRPr="00240B41">
        <w:rPr>
          <w:rFonts w:eastAsia="SimSun"/>
        </w:rPr>
        <w:t>;</w:t>
      </w:r>
      <w:r w:rsidRPr="00393221">
        <w:rPr>
          <w:rFonts w:eastAsia="SimSun"/>
          <w:lang w:val="fr-FR" w:eastAsia="zh-CN"/>
        </w:rPr>
        <w:t xml:space="preserve"> </w:t>
      </w:r>
      <w:r>
        <w:rPr>
          <w:rFonts w:eastAsia="SimSun"/>
          <w:lang w:val="fr-FR" w:eastAsia="zh-CN"/>
        </w:rPr>
        <w:t>à l’élimination de la pauvreté</w:t>
      </w:r>
      <w:r w:rsidRPr="00393221">
        <w:rPr>
          <w:rFonts w:eastAsia="SimSun"/>
          <w:lang w:val="fr-FR" w:eastAsia="zh-CN"/>
        </w:rPr>
        <w:t xml:space="preserve">; </w:t>
      </w:r>
      <w:r>
        <w:rPr>
          <w:rFonts w:eastAsia="SimSun"/>
          <w:lang w:val="fr-FR" w:eastAsia="zh-CN"/>
        </w:rPr>
        <w:t xml:space="preserve">au droit à un niveau de vie suffisant, </w:t>
      </w:r>
      <w:r w:rsidRPr="00F83735">
        <w:rPr>
          <w:rFonts w:eastAsia="SimSun"/>
          <w:lang w:val="fr-FR" w:eastAsia="zh-CN"/>
        </w:rPr>
        <w:t>notamment pour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alimentation et le logement; à la santé</w:t>
      </w:r>
      <w:r>
        <w:rPr>
          <w:rFonts w:eastAsia="SimSun"/>
          <w:lang w:val="fr-FR" w:eastAsia="zh-CN"/>
        </w:rPr>
        <w:t>;</w:t>
      </w:r>
      <w:r w:rsidRPr="00F83735">
        <w:rPr>
          <w:rFonts w:eastAsia="SimSun"/>
          <w:lang w:val="fr-FR" w:eastAsia="zh-CN"/>
        </w:rPr>
        <w:t xml:space="preserve"> à l</w:t>
      </w:r>
      <w:r>
        <w:rPr>
          <w:rFonts w:eastAsia="SimSun"/>
          <w:lang w:val="fr-FR" w:eastAsia="zh-CN"/>
        </w:rPr>
        <w:t>’</w:t>
      </w:r>
      <w:r w:rsidRPr="00F83735">
        <w:rPr>
          <w:rFonts w:eastAsia="SimSun"/>
          <w:lang w:val="fr-FR" w:eastAsia="zh-CN"/>
        </w:rPr>
        <w:t>éducation</w:t>
      </w:r>
      <w:r>
        <w:rPr>
          <w:rFonts w:eastAsia="SimSun"/>
          <w:lang w:val="fr-FR" w:eastAsia="zh-CN"/>
        </w:rPr>
        <w:t>; à la culture</w:t>
      </w:r>
      <w:r w:rsidRPr="00393221">
        <w:rPr>
          <w:rFonts w:eastAsia="SimSun"/>
          <w:lang w:val="fr-FR" w:eastAsia="zh-CN"/>
        </w:rPr>
        <w:t>.</w:t>
      </w:r>
    </w:p>
    <w:p w:rsidR="000F33F3" w:rsidRPr="00C91E58" w:rsidRDefault="000F33F3" w:rsidP="000F33F3">
      <w:pPr>
        <w:pStyle w:val="SingleTxtG"/>
        <w:tabs>
          <w:tab w:val="num" w:pos="1794"/>
        </w:tabs>
        <w:rPr>
          <w:rFonts w:eastAsia="SimSun"/>
          <w:szCs w:val="22"/>
          <w:lang w:val="fr-FR" w:eastAsia="zh-CN"/>
        </w:rPr>
      </w:pPr>
      <w:r>
        <w:rPr>
          <w:rFonts w:eastAsia="SimSun"/>
          <w:lang w:val="fr-FR" w:eastAsia="zh-CN"/>
        </w:rPr>
        <w:t>6.</w:t>
      </w:r>
      <w:r>
        <w:rPr>
          <w:rFonts w:eastAsia="SimSun"/>
          <w:lang w:val="fr-FR" w:eastAsia="zh-CN"/>
        </w:rPr>
        <w:tab/>
      </w:r>
      <w:r w:rsidRPr="00A174FE">
        <w:rPr>
          <w:rFonts w:eastAsia="SimSun"/>
          <w:lang w:val="fr-FR" w:eastAsia="zh-CN"/>
        </w:rPr>
        <w:t>Conformément à son mandat</w:t>
      </w:r>
      <w:r w:rsidRPr="000F33F3">
        <w:rPr>
          <w:rStyle w:val="FootnoteReference"/>
          <w:rFonts w:eastAsia="SimSun"/>
        </w:rPr>
        <w:footnoteReference w:id="5"/>
      </w:r>
      <w:r w:rsidRPr="00A174FE">
        <w:rPr>
          <w:rFonts w:eastAsia="SimSun"/>
          <w:lang w:val="fr-FR" w:eastAsia="zh-CN"/>
        </w:rPr>
        <w:t>, le Comité a adopté plusieurs observations générales et déclarations qui complète</w:t>
      </w:r>
      <w:r>
        <w:rPr>
          <w:rFonts w:eastAsia="SimSun"/>
          <w:lang w:val="fr-FR" w:eastAsia="zh-CN"/>
        </w:rPr>
        <w:t>nt les principes de fond du droit au développement et indiquent la manière et les moyens de mettre en œuvre les éléments fondamentaux de ce droit</w:t>
      </w:r>
      <w:r w:rsidRPr="00A174FE">
        <w:rPr>
          <w:rFonts w:eastAsia="SimSun"/>
          <w:lang w:val="fr-FR" w:eastAsia="zh-CN"/>
        </w:rPr>
        <w:t xml:space="preserve">. </w:t>
      </w:r>
      <w:r w:rsidRPr="006A2C89">
        <w:rPr>
          <w:rFonts w:eastAsia="SimSun"/>
          <w:lang w:val="fr-FR" w:eastAsia="zh-CN"/>
        </w:rPr>
        <w:t>On retiendra notamment l</w:t>
      </w:r>
      <w:r>
        <w:rPr>
          <w:rFonts w:eastAsia="SimSun"/>
          <w:lang w:val="fr-FR" w:eastAsia="zh-CN"/>
        </w:rPr>
        <w:t>’</w:t>
      </w:r>
      <w:r w:rsidR="00F67F80">
        <w:rPr>
          <w:rFonts w:eastAsia="SimSun"/>
          <w:lang w:val="fr-FR" w:eastAsia="zh-CN"/>
        </w:rPr>
        <w:t>O</w:t>
      </w:r>
      <w:r w:rsidRPr="006A2C89">
        <w:rPr>
          <w:rFonts w:eastAsia="SimSun"/>
          <w:lang w:val="fr-FR" w:eastAsia="zh-CN"/>
        </w:rPr>
        <w:t xml:space="preserve">bservation générale </w:t>
      </w:r>
      <w:r w:rsidR="00F67F80" w:rsidRPr="00F67F80">
        <w:rPr>
          <w:rFonts w:eastAsia="MS Mincho"/>
          <w:lang w:val="fr-FR" w:eastAsia="zh-CN"/>
        </w:rPr>
        <w:t>n</w:t>
      </w:r>
      <w:r w:rsidR="00F67F80" w:rsidRPr="00F67F80">
        <w:rPr>
          <w:rFonts w:eastAsia="MS Mincho"/>
          <w:vertAlign w:val="superscript"/>
          <w:lang w:val="fr-FR" w:eastAsia="zh-CN"/>
        </w:rPr>
        <w:t>o</w:t>
      </w:r>
      <w:r w:rsidRPr="006A2C89">
        <w:rPr>
          <w:rFonts w:eastAsia="SimSun"/>
          <w:lang w:val="fr-FR" w:eastAsia="zh-CN"/>
        </w:rPr>
        <w:t xml:space="preserve"> 3 (1990) sur la nature des obligations des États parties</w:t>
      </w:r>
      <w:r>
        <w:rPr>
          <w:rFonts w:eastAsia="SimSun"/>
          <w:lang w:val="fr-FR" w:eastAsia="zh-CN"/>
        </w:rPr>
        <w:t>,</w:t>
      </w:r>
      <w:r w:rsidRPr="006A2C89">
        <w:rPr>
          <w:rFonts w:eastAsia="SimSun"/>
          <w:lang w:val="fr-FR" w:eastAsia="zh-CN"/>
        </w:rPr>
        <w:t xml:space="preserve"> et les déclarations sur la mondialisation (15 mai 1998)</w:t>
      </w:r>
      <w:r w:rsidRPr="000F33F3">
        <w:rPr>
          <w:rStyle w:val="FootnoteReference"/>
          <w:rFonts w:eastAsia="SimSun"/>
        </w:rPr>
        <w:footnoteReference w:id="6"/>
      </w:r>
      <w:r w:rsidRPr="006A2C89">
        <w:rPr>
          <w:rFonts w:eastAsia="SimSun"/>
          <w:lang w:val="fr-FR" w:eastAsia="zh-CN"/>
        </w:rPr>
        <w:t>, la pauvreté (4 mai 2001)</w:t>
      </w:r>
      <w:r w:rsidRPr="000F33F3">
        <w:rPr>
          <w:rStyle w:val="FootnoteReference"/>
          <w:rFonts w:eastAsia="SimSun"/>
        </w:rPr>
        <w:footnoteReference w:id="7"/>
      </w:r>
      <w:r w:rsidRPr="006A2C89">
        <w:rPr>
          <w:rFonts w:eastAsia="SimSun"/>
          <w:lang w:val="fr-FR" w:eastAsia="zh-CN"/>
        </w:rPr>
        <w:t xml:space="preserve"> et les objectifs du Millénaire pour le développement (septembre 2010)</w:t>
      </w:r>
      <w:r w:rsidRPr="000F33F3">
        <w:rPr>
          <w:rStyle w:val="FootnoteReference"/>
          <w:rFonts w:eastAsia="SimSun"/>
        </w:rPr>
        <w:footnoteReference w:id="8"/>
      </w:r>
      <w:r w:rsidRPr="006A2C89">
        <w:rPr>
          <w:rFonts w:eastAsia="SimSun"/>
          <w:lang w:val="fr-FR" w:eastAsia="zh-CN"/>
        </w:rPr>
        <w:t xml:space="preserve">. </w:t>
      </w:r>
      <w:r w:rsidRPr="002F7B33">
        <w:rPr>
          <w:rFonts w:eastAsia="SimSun"/>
          <w:lang w:val="fr-FR" w:eastAsia="zh-CN"/>
        </w:rPr>
        <w:t>De plus, dans le cadre d</w:t>
      </w:r>
      <w:r>
        <w:rPr>
          <w:rFonts w:eastAsia="SimSun"/>
          <w:lang w:val="fr-FR" w:eastAsia="zh-CN"/>
        </w:rPr>
        <w:t>u</w:t>
      </w:r>
      <w:r w:rsidRPr="002F7B33">
        <w:rPr>
          <w:rFonts w:eastAsia="SimSun"/>
          <w:lang w:val="fr-FR" w:eastAsia="zh-CN"/>
        </w:rPr>
        <w:t xml:space="preserve"> dialogue </w:t>
      </w:r>
      <w:r>
        <w:rPr>
          <w:rFonts w:eastAsia="SimSun"/>
          <w:lang w:val="fr-FR" w:eastAsia="zh-CN"/>
        </w:rPr>
        <w:t xml:space="preserve">qu’il entretient </w:t>
      </w:r>
      <w:r w:rsidRPr="002F7B33">
        <w:rPr>
          <w:rFonts w:eastAsia="SimSun"/>
          <w:lang w:val="fr-FR" w:eastAsia="zh-CN"/>
        </w:rPr>
        <w:t>avec les États parties, le Comité rappelle constamment l</w:t>
      </w:r>
      <w:r>
        <w:rPr>
          <w:rFonts w:eastAsia="SimSun"/>
          <w:lang w:val="fr-FR" w:eastAsia="zh-CN"/>
        </w:rPr>
        <w:t>’</w:t>
      </w:r>
      <w:r w:rsidRPr="002F7B33">
        <w:rPr>
          <w:rFonts w:eastAsia="SimSun"/>
          <w:lang w:val="fr-FR" w:eastAsia="zh-CN"/>
        </w:rPr>
        <w:t xml:space="preserve">engagement que les pays développés ont </w:t>
      </w:r>
      <w:r>
        <w:rPr>
          <w:rFonts w:eastAsia="SimSun"/>
          <w:lang w:val="fr-FR" w:eastAsia="zh-CN"/>
        </w:rPr>
        <w:t xml:space="preserve">pris de consacrer au moins </w:t>
      </w:r>
      <w:r w:rsidRPr="002F7B33">
        <w:rPr>
          <w:rFonts w:eastAsia="SimSun"/>
          <w:lang w:val="fr-FR" w:eastAsia="zh-CN"/>
        </w:rPr>
        <w:t>0</w:t>
      </w:r>
      <w:r>
        <w:rPr>
          <w:rFonts w:eastAsia="SimSun"/>
          <w:lang w:val="fr-FR" w:eastAsia="zh-CN"/>
        </w:rPr>
        <w:t>,</w:t>
      </w:r>
      <w:r w:rsidRPr="002F7B33">
        <w:rPr>
          <w:rFonts w:eastAsia="SimSun"/>
          <w:lang w:val="fr-FR" w:eastAsia="zh-CN"/>
        </w:rPr>
        <w:t>7</w:t>
      </w:r>
      <w:r>
        <w:rPr>
          <w:rFonts w:eastAsia="SimSun"/>
          <w:lang w:val="fr-FR" w:eastAsia="zh-CN"/>
        </w:rPr>
        <w:t> % de leur produit national brut à l’</w:t>
      </w:r>
      <w:r w:rsidRPr="002F7B33">
        <w:t>aide publique au développement</w:t>
      </w:r>
      <w:r w:rsidRPr="000F33F3">
        <w:rPr>
          <w:rStyle w:val="FootnoteReference"/>
          <w:rFonts w:eastAsia="SimSun"/>
        </w:rPr>
        <w:footnoteReference w:id="9"/>
      </w:r>
      <w:r>
        <w:t xml:space="preserve">, et le devoir qu’ont tous les États de coopérer afin de promouvoir le développement et le </w:t>
      </w:r>
      <w:r w:rsidRPr="002F7B33">
        <w:rPr>
          <w:rFonts w:eastAsia="SimSun"/>
          <w:szCs w:val="22"/>
          <w:lang w:val="fr-FR" w:eastAsia="zh-CN"/>
        </w:rPr>
        <w:t xml:space="preserve">respect </w:t>
      </w:r>
      <w:r>
        <w:rPr>
          <w:rFonts w:eastAsia="SimSun"/>
          <w:szCs w:val="22"/>
          <w:lang w:val="fr-FR" w:eastAsia="zh-CN"/>
        </w:rPr>
        <w:t>de tous les droits de l’homme et de toutes les libertés fondamentales, conformément à la Charte des Nations Unies</w:t>
      </w:r>
      <w:r w:rsidRPr="002F7B33">
        <w:rPr>
          <w:rFonts w:eastAsia="SimSun"/>
          <w:szCs w:val="22"/>
          <w:lang w:val="fr-FR" w:eastAsia="zh-CN"/>
        </w:rPr>
        <w:t xml:space="preserve">. </w:t>
      </w:r>
      <w:r w:rsidRPr="00C91E58">
        <w:rPr>
          <w:rFonts w:eastAsia="SimSun"/>
          <w:szCs w:val="22"/>
          <w:lang w:val="fr-FR" w:eastAsia="zh-CN"/>
        </w:rPr>
        <w:t>Le Comité considère que le droit au développement, par le biais de l</w:t>
      </w:r>
      <w:r>
        <w:rPr>
          <w:rFonts w:eastAsia="SimSun"/>
          <w:szCs w:val="22"/>
          <w:lang w:val="fr-FR" w:eastAsia="zh-CN"/>
        </w:rPr>
        <w:t>’</w:t>
      </w:r>
      <w:r w:rsidRPr="00C91E58">
        <w:rPr>
          <w:rFonts w:eastAsia="SimSun"/>
          <w:szCs w:val="22"/>
          <w:lang w:val="fr-FR" w:eastAsia="zh-CN"/>
        </w:rPr>
        <w:t xml:space="preserve">application systématique des </w:t>
      </w:r>
      <w:r>
        <w:t>principes fondamentaux que sont l’égalité</w:t>
      </w:r>
      <w:r w:rsidRPr="00C91E58">
        <w:rPr>
          <w:rFonts w:eastAsia="SimSun"/>
          <w:szCs w:val="22"/>
          <w:lang w:val="fr-FR" w:eastAsia="zh-CN"/>
        </w:rPr>
        <w:t xml:space="preserve">, </w:t>
      </w:r>
      <w:r>
        <w:rPr>
          <w:rFonts w:eastAsia="SimSun"/>
          <w:szCs w:val="22"/>
          <w:lang w:val="fr-FR" w:eastAsia="zh-CN"/>
        </w:rPr>
        <w:t xml:space="preserve">la </w:t>
      </w:r>
      <w:r w:rsidRPr="00C91E58">
        <w:rPr>
          <w:rFonts w:eastAsia="SimSun"/>
          <w:szCs w:val="22"/>
          <w:lang w:val="fr-FR" w:eastAsia="zh-CN"/>
        </w:rPr>
        <w:t xml:space="preserve">non-discrimination, </w:t>
      </w:r>
      <w:r>
        <w:rPr>
          <w:rFonts w:eastAsia="SimSun"/>
          <w:szCs w:val="22"/>
          <w:lang w:val="fr-FR" w:eastAsia="zh-CN"/>
        </w:rPr>
        <w:t xml:space="preserve">la </w:t>
      </w:r>
      <w:r w:rsidRPr="00C91E58">
        <w:rPr>
          <w:rFonts w:eastAsia="SimSun"/>
          <w:szCs w:val="22"/>
          <w:lang w:val="fr-FR" w:eastAsia="zh-CN"/>
        </w:rPr>
        <w:t xml:space="preserve">participation, </w:t>
      </w:r>
      <w:r>
        <w:rPr>
          <w:rFonts w:eastAsia="SimSun"/>
          <w:szCs w:val="22"/>
          <w:lang w:val="fr-FR" w:eastAsia="zh-CN"/>
        </w:rPr>
        <w:t xml:space="preserve">la </w:t>
      </w:r>
      <w:r w:rsidRPr="00C91E58">
        <w:rPr>
          <w:rFonts w:eastAsia="SimSun"/>
          <w:szCs w:val="22"/>
          <w:lang w:val="fr-FR" w:eastAsia="zh-CN"/>
        </w:rPr>
        <w:t>transparenc</w:t>
      </w:r>
      <w:r>
        <w:rPr>
          <w:rFonts w:eastAsia="SimSun"/>
          <w:szCs w:val="22"/>
          <w:lang w:val="fr-FR" w:eastAsia="zh-CN"/>
        </w:rPr>
        <w:t>e et la responsabilité</w:t>
      </w:r>
      <w:r w:rsidRPr="00C91E58">
        <w:rPr>
          <w:rFonts w:eastAsia="SimSun"/>
          <w:szCs w:val="22"/>
          <w:lang w:val="fr-FR" w:eastAsia="zh-CN"/>
        </w:rPr>
        <w:t xml:space="preserve">, </w:t>
      </w:r>
      <w:r>
        <w:rPr>
          <w:rFonts w:eastAsia="SimSun"/>
          <w:szCs w:val="22"/>
          <w:lang w:val="fr-FR" w:eastAsia="zh-CN"/>
        </w:rPr>
        <w:t xml:space="preserve">aux niveaux </w:t>
      </w:r>
      <w:r w:rsidRPr="00C91E58">
        <w:rPr>
          <w:rFonts w:eastAsia="SimSun"/>
          <w:szCs w:val="22"/>
          <w:lang w:val="fr-FR" w:eastAsia="zh-CN"/>
        </w:rPr>
        <w:t xml:space="preserve">national </w:t>
      </w:r>
      <w:r>
        <w:rPr>
          <w:rFonts w:eastAsia="SimSun"/>
          <w:szCs w:val="22"/>
          <w:lang w:val="fr-FR" w:eastAsia="zh-CN"/>
        </w:rPr>
        <w:t xml:space="preserve">et </w:t>
      </w:r>
      <w:r w:rsidRPr="00C91E58">
        <w:rPr>
          <w:rFonts w:eastAsia="SimSun"/>
          <w:szCs w:val="22"/>
          <w:lang w:val="fr-FR" w:eastAsia="zh-CN"/>
        </w:rPr>
        <w:t xml:space="preserve">international, </w:t>
      </w:r>
      <w:r>
        <w:rPr>
          <w:rFonts w:eastAsia="SimSun"/>
          <w:szCs w:val="22"/>
          <w:lang w:val="fr-FR" w:eastAsia="zh-CN"/>
        </w:rPr>
        <w:t xml:space="preserve">établit un cadre </w:t>
      </w:r>
      <w:r w:rsidRPr="00C91E58">
        <w:rPr>
          <w:rFonts w:eastAsia="SimSun"/>
          <w:szCs w:val="22"/>
          <w:lang w:val="fr-FR" w:eastAsia="zh-CN"/>
        </w:rPr>
        <w:t>sp</w:t>
      </w:r>
      <w:r>
        <w:rPr>
          <w:rFonts w:eastAsia="SimSun"/>
          <w:szCs w:val="22"/>
          <w:lang w:val="fr-FR" w:eastAsia="zh-CN"/>
        </w:rPr>
        <w:t>é</w:t>
      </w:r>
      <w:r w:rsidRPr="00C91E58">
        <w:rPr>
          <w:rFonts w:eastAsia="SimSun"/>
          <w:szCs w:val="22"/>
          <w:lang w:val="fr-FR" w:eastAsia="zh-CN"/>
        </w:rPr>
        <w:t>cifi</w:t>
      </w:r>
      <w:r>
        <w:rPr>
          <w:rFonts w:eastAsia="SimSun"/>
          <w:szCs w:val="22"/>
          <w:lang w:val="fr-FR" w:eastAsia="zh-CN"/>
        </w:rPr>
        <w:t>que dans lequel s’inscrit le devoir de fournir une coopération et une assistance internationales</w:t>
      </w:r>
      <w:r w:rsidRPr="00C91E58">
        <w:rPr>
          <w:rFonts w:eastAsia="SimSun"/>
          <w:szCs w:val="22"/>
          <w:lang w:val="fr-FR" w:eastAsia="zh-CN"/>
        </w:rPr>
        <w:t>.</w:t>
      </w:r>
    </w:p>
    <w:p w:rsidR="000F33F3" w:rsidRPr="000B6DDB" w:rsidRDefault="000F33F3" w:rsidP="000F33F3">
      <w:pPr>
        <w:pStyle w:val="SingleTxtG"/>
        <w:rPr>
          <w:rFonts w:eastAsia="SimSun"/>
          <w:lang w:val="fr-FR" w:eastAsia="zh-CN"/>
        </w:rPr>
      </w:pPr>
      <w:r>
        <w:rPr>
          <w:rFonts w:eastAsia="SimSun"/>
          <w:lang w:val="fr-FR" w:eastAsia="zh-CN"/>
        </w:rPr>
        <w:t>7.</w:t>
      </w:r>
      <w:r>
        <w:rPr>
          <w:rFonts w:eastAsia="SimSun"/>
          <w:lang w:val="fr-FR" w:eastAsia="zh-CN"/>
        </w:rPr>
        <w:tab/>
      </w:r>
      <w:r w:rsidRPr="00C91E58">
        <w:rPr>
          <w:rFonts w:eastAsia="SimSun"/>
          <w:lang w:val="fr-FR" w:eastAsia="zh-CN"/>
        </w:rPr>
        <w:t>Le Comité, reconnaissant et réaffirmant le</w:t>
      </w:r>
      <w:r>
        <w:rPr>
          <w:rFonts w:eastAsia="SimSun"/>
          <w:lang w:val="fr-FR" w:eastAsia="zh-CN"/>
        </w:rPr>
        <w:t>s</w:t>
      </w:r>
      <w:r w:rsidRPr="00C91E58">
        <w:rPr>
          <w:rFonts w:eastAsia="SimSun"/>
          <w:lang w:val="fr-FR" w:eastAsia="zh-CN"/>
        </w:rPr>
        <w:t xml:space="preserve"> lien</w:t>
      </w:r>
      <w:r>
        <w:rPr>
          <w:rFonts w:eastAsia="SimSun"/>
          <w:lang w:val="fr-FR" w:eastAsia="zh-CN"/>
        </w:rPr>
        <w:t>s</w:t>
      </w:r>
      <w:r w:rsidRPr="00C91E58">
        <w:rPr>
          <w:rFonts w:eastAsia="SimSun"/>
          <w:lang w:val="fr-FR" w:eastAsia="zh-CN"/>
        </w:rPr>
        <w:t xml:space="preserve"> et l</w:t>
      </w:r>
      <w:r>
        <w:rPr>
          <w:rFonts w:eastAsia="SimSun"/>
          <w:lang w:val="fr-FR" w:eastAsia="zh-CN"/>
        </w:rPr>
        <w:t>’</w:t>
      </w:r>
      <w:r w:rsidRPr="00C91E58">
        <w:rPr>
          <w:rFonts w:eastAsia="SimSun"/>
          <w:lang w:val="fr-FR" w:eastAsia="zh-CN"/>
        </w:rPr>
        <w:t xml:space="preserve">effet de synergie </w:t>
      </w:r>
      <w:r>
        <w:rPr>
          <w:rFonts w:eastAsia="SimSun"/>
          <w:lang w:val="fr-FR" w:eastAsia="zh-CN"/>
        </w:rPr>
        <w:t xml:space="preserve">qui existent </w:t>
      </w:r>
      <w:r w:rsidRPr="00C91E58">
        <w:rPr>
          <w:rFonts w:eastAsia="SimSun"/>
          <w:lang w:val="fr-FR" w:eastAsia="zh-CN"/>
        </w:rPr>
        <w:t xml:space="preserve">entre le Pacte international relatif aux droits économiques, sociaux et culturels </w:t>
      </w:r>
      <w:r>
        <w:rPr>
          <w:rFonts w:eastAsia="SimSun"/>
          <w:lang w:val="fr-FR" w:eastAsia="zh-CN"/>
        </w:rPr>
        <w:t xml:space="preserve">et la Déclaration sur le droit au développement, est déterminé à continuer </w:t>
      </w:r>
      <w:r>
        <w:t xml:space="preserve">à surveiller la mise en œuvre </w:t>
      </w:r>
      <w:r>
        <w:rPr>
          <w:rFonts w:eastAsia="SimSun"/>
          <w:lang w:eastAsia="zh-CN"/>
        </w:rPr>
        <w:t>de tous les droits protégés par le Pacte</w:t>
      </w:r>
      <w:r w:rsidRPr="00C91E58">
        <w:rPr>
          <w:rFonts w:eastAsia="SimSun"/>
          <w:lang w:val="fr-FR" w:eastAsia="zh-CN"/>
        </w:rPr>
        <w:t xml:space="preserve">, </w:t>
      </w:r>
      <w:r>
        <w:rPr>
          <w:rFonts w:eastAsia="SimSun"/>
          <w:lang w:val="fr-FR" w:eastAsia="zh-CN"/>
        </w:rPr>
        <w:t>en contribuant ainsi à la pleine réalisation des éléments pertinents du droit au développement</w:t>
      </w:r>
      <w:r w:rsidRPr="00C91E58">
        <w:rPr>
          <w:rFonts w:eastAsia="SimSun"/>
          <w:lang w:val="fr-FR" w:eastAsia="zh-CN"/>
        </w:rPr>
        <w:t xml:space="preserve">. </w:t>
      </w:r>
      <w:r w:rsidRPr="000B6DDB">
        <w:rPr>
          <w:rFonts w:eastAsia="SimSun"/>
          <w:lang w:val="fr-FR" w:eastAsia="zh-CN"/>
        </w:rPr>
        <w:t>Ce faisant, le Comité continuera également, dans le cadre de l</w:t>
      </w:r>
      <w:r>
        <w:rPr>
          <w:rFonts w:eastAsia="SimSun"/>
          <w:lang w:val="fr-FR" w:eastAsia="zh-CN"/>
        </w:rPr>
        <w:t>’</w:t>
      </w:r>
      <w:r w:rsidRPr="000B6DDB">
        <w:rPr>
          <w:rFonts w:eastAsia="SimSun"/>
          <w:lang w:val="fr-FR" w:eastAsia="zh-CN"/>
        </w:rPr>
        <w:t xml:space="preserve">examen des rapports des États parties et du dialogue avec ces derniers, </w:t>
      </w:r>
      <w:r>
        <w:rPr>
          <w:rFonts w:eastAsia="SimSun"/>
          <w:lang w:val="fr-FR" w:eastAsia="zh-CN"/>
        </w:rPr>
        <w:t>à œuvrer en faveur de l’élimination de la pauvreté, du développement et de la création des</w:t>
      </w:r>
      <w:r w:rsidRPr="000B6DDB">
        <w:rPr>
          <w:rFonts w:eastAsia="SimSun"/>
          <w:lang w:val="fr-FR" w:eastAsia="zh-CN"/>
        </w:rPr>
        <w:t xml:space="preserve"> conditions </w:t>
      </w:r>
      <w:r>
        <w:rPr>
          <w:rFonts w:eastAsia="SimSun"/>
          <w:lang w:val="fr-FR" w:eastAsia="zh-CN"/>
        </w:rPr>
        <w:t xml:space="preserve">propices à la réalisation du </w:t>
      </w:r>
      <w:r w:rsidRPr="000F33F3">
        <w:rPr>
          <w:rFonts w:eastAsia="SimSun"/>
        </w:rPr>
        <w:t>progrès</w:t>
      </w:r>
      <w:r>
        <w:rPr>
          <w:rFonts w:eastAsia="SimSun"/>
          <w:lang w:val="fr-FR" w:eastAsia="zh-CN"/>
        </w:rPr>
        <w:t xml:space="preserve"> économique et s</w:t>
      </w:r>
      <w:r w:rsidRPr="000B6DDB">
        <w:rPr>
          <w:rFonts w:eastAsia="SimSun"/>
          <w:lang w:val="fr-FR" w:eastAsia="zh-CN"/>
        </w:rPr>
        <w:t xml:space="preserve">ocial </w:t>
      </w:r>
      <w:r>
        <w:rPr>
          <w:rFonts w:eastAsia="SimSun"/>
          <w:lang w:val="fr-FR" w:eastAsia="zh-CN"/>
        </w:rPr>
        <w:t>et du développement pour tous</w:t>
      </w:r>
      <w:r w:rsidRPr="000B6DDB">
        <w:rPr>
          <w:rFonts w:eastAsia="SimSun"/>
          <w:lang w:val="fr-FR" w:eastAsia="zh-CN"/>
        </w:rPr>
        <w:t xml:space="preserve">, </w:t>
      </w:r>
      <w:r>
        <w:rPr>
          <w:rFonts w:eastAsia="SimSun"/>
          <w:lang w:val="fr-FR" w:eastAsia="zh-CN"/>
        </w:rPr>
        <w:t>y compris les personnes et les groupes défavorisés et marginalisés</w:t>
      </w:r>
      <w:r w:rsidRPr="000B6DDB">
        <w:rPr>
          <w:rFonts w:eastAsia="SimSun"/>
          <w:lang w:val="fr-FR" w:eastAsia="zh-CN"/>
        </w:rPr>
        <w:t xml:space="preserve">. </w:t>
      </w:r>
    </w:p>
    <w:p w:rsidR="00FF1DBD" w:rsidRPr="00951B16" w:rsidRDefault="00951B16" w:rsidP="00951B16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F1DBD" w:rsidRPr="00951B16" w:rsidSect="002111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1958" w:rsidRDefault="00741958"/>
  </w:endnote>
  <w:endnote w:type="continuationSeparator" w:id="0">
    <w:p w:rsidR="00741958" w:rsidRDefault="00741958"/>
  </w:endnote>
  <w:endnote w:type="continuationNotice" w:id="1">
    <w:p w:rsidR="00741958" w:rsidRDefault="007419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958" w:rsidRPr="00211185" w:rsidRDefault="00741958" w:rsidP="00211185">
    <w:pPr>
      <w:pStyle w:val="Footer"/>
      <w:tabs>
        <w:tab w:val="right" w:pos="9638"/>
      </w:tabs>
    </w:pPr>
    <w:r w:rsidRPr="00211185">
      <w:rPr>
        <w:b/>
        <w:sz w:val="18"/>
      </w:rPr>
      <w:fldChar w:fldCharType="begin"/>
    </w:r>
    <w:r w:rsidRPr="00211185">
      <w:rPr>
        <w:b/>
        <w:sz w:val="18"/>
      </w:rPr>
      <w:instrText xml:space="preserve"> PAGE  \* MERGEFORMAT </w:instrText>
    </w:r>
    <w:r w:rsidRPr="00211185">
      <w:rPr>
        <w:b/>
        <w:sz w:val="18"/>
      </w:rPr>
      <w:fldChar w:fldCharType="separate"/>
    </w:r>
    <w:r w:rsidR="00621BB4">
      <w:rPr>
        <w:b/>
        <w:noProof/>
        <w:sz w:val="18"/>
      </w:rPr>
      <w:t>2</w:t>
    </w:r>
    <w:r w:rsidRPr="00211185">
      <w:rPr>
        <w:b/>
        <w:sz w:val="18"/>
      </w:rPr>
      <w:fldChar w:fldCharType="end"/>
    </w:r>
    <w:r>
      <w:rPr>
        <w:b/>
        <w:sz w:val="18"/>
      </w:rPr>
      <w:tab/>
    </w:r>
    <w:r>
      <w:t>GE.11-44083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958" w:rsidRPr="00211185" w:rsidRDefault="00741958" w:rsidP="00211185">
    <w:pPr>
      <w:pStyle w:val="Footer"/>
      <w:tabs>
        <w:tab w:val="right" w:pos="9638"/>
      </w:tabs>
      <w:rPr>
        <w:b/>
        <w:sz w:val="18"/>
      </w:rPr>
    </w:pPr>
    <w:r>
      <w:t>GE.11-44083</w:t>
    </w:r>
    <w:r>
      <w:tab/>
    </w:r>
    <w:r w:rsidRPr="00211185">
      <w:rPr>
        <w:b/>
        <w:sz w:val="18"/>
      </w:rPr>
      <w:fldChar w:fldCharType="begin"/>
    </w:r>
    <w:r w:rsidRPr="00211185">
      <w:rPr>
        <w:b/>
        <w:sz w:val="18"/>
      </w:rPr>
      <w:instrText xml:space="preserve"> PAGE  \* MERGEFORMAT </w:instrText>
    </w:r>
    <w:r w:rsidRPr="00211185">
      <w:rPr>
        <w:b/>
        <w:sz w:val="18"/>
      </w:rPr>
      <w:fldChar w:fldCharType="separate"/>
    </w:r>
    <w:r w:rsidR="00621BB4">
      <w:rPr>
        <w:b/>
        <w:noProof/>
        <w:sz w:val="18"/>
      </w:rPr>
      <w:t>3</w:t>
    </w:r>
    <w:r w:rsidRPr="002111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958" w:rsidRPr="00211185" w:rsidRDefault="00741958">
    <w:pPr>
      <w:pStyle w:val="Footer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11-44083  (F)</w:t>
    </w:r>
    <w:r w:rsidR="00621BB4">
      <w:rPr>
        <w:sz w:val="20"/>
      </w:rPr>
      <w:t xml:space="preserve">    </w:t>
    </w:r>
    <w:r>
      <w:rPr>
        <w:sz w:val="20"/>
      </w:rPr>
      <w:t>260711    280711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1958" w:rsidRPr="00D27D5E" w:rsidRDefault="00741958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41958" w:rsidRPr="005B09DD" w:rsidRDefault="00741958" w:rsidP="005B09DD">
      <w:pPr>
        <w:tabs>
          <w:tab w:val="right" w:pos="2155"/>
        </w:tabs>
        <w:spacing w:after="80"/>
        <w:ind w:left="680"/>
        <w:rPr>
          <w:u w:val="single"/>
        </w:rPr>
      </w:pPr>
      <w:r w:rsidRPr="005B09DD">
        <w:rPr>
          <w:u w:val="single"/>
        </w:rPr>
        <w:tab/>
      </w:r>
    </w:p>
  </w:footnote>
  <w:footnote w:type="continuationNotice" w:id="1">
    <w:p w:rsidR="00741958" w:rsidRDefault="00741958"/>
  </w:footnote>
  <w:footnote w:id="2">
    <w:p w:rsidR="00741958" w:rsidRPr="00951B16" w:rsidRDefault="00741958">
      <w:pPr>
        <w:pStyle w:val="FootnoteText"/>
      </w:pPr>
      <w:r>
        <w:tab/>
      </w:r>
      <w:r w:rsidRPr="00951B16">
        <w:rPr>
          <w:rStyle w:val="FootnoteReference"/>
          <w:sz w:val="20"/>
          <w:vertAlign w:val="baseline"/>
        </w:rPr>
        <w:t>*</w:t>
      </w:r>
      <w:r w:rsidRPr="00951B16">
        <w:rPr>
          <w:sz w:val="20"/>
        </w:rPr>
        <w:t xml:space="preserve"> </w:t>
      </w:r>
      <w:r>
        <w:rPr>
          <w:sz w:val="20"/>
        </w:rPr>
        <w:tab/>
      </w:r>
      <w:r w:rsidRPr="00696DC4">
        <w:rPr>
          <w:lang w:val="fr-FR"/>
        </w:rPr>
        <w:t xml:space="preserve">Adoptée par </w:t>
      </w:r>
      <w:r>
        <w:rPr>
          <w:lang w:val="fr-FR"/>
        </w:rPr>
        <w:t xml:space="preserve">le </w:t>
      </w:r>
      <w:r w:rsidRPr="00696DC4">
        <w:t>Comité des droits économiques, sociaux et culturels</w:t>
      </w:r>
      <w:r w:rsidRPr="00696DC4">
        <w:rPr>
          <w:lang w:val="fr-FR"/>
        </w:rPr>
        <w:t xml:space="preserve"> </w:t>
      </w:r>
      <w:r>
        <w:rPr>
          <w:lang w:val="fr-FR"/>
        </w:rPr>
        <w:t>à sa quarante-sixième s</w:t>
      </w:r>
      <w:r w:rsidRPr="00696DC4">
        <w:rPr>
          <w:lang w:val="fr-FR"/>
        </w:rPr>
        <w:t>ession.</w:t>
      </w:r>
    </w:p>
  </w:footnote>
  <w:footnote w:id="3">
    <w:p w:rsidR="00741958" w:rsidRPr="00E81E6E" w:rsidRDefault="00741958" w:rsidP="000F33F3">
      <w:pPr>
        <w:pStyle w:val="FootnoteText"/>
        <w:rPr>
          <w:lang w:val="fr-FR"/>
        </w:rPr>
      </w:pPr>
      <w:r w:rsidRPr="00696DC4">
        <w:rPr>
          <w:lang w:val="fr-FR"/>
        </w:rPr>
        <w:tab/>
      </w:r>
      <w:r w:rsidRPr="00727F25">
        <w:rPr>
          <w:rStyle w:val="FootnoteReference"/>
          <w:szCs w:val="18"/>
        </w:rPr>
        <w:footnoteRef/>
      </w:r>
      <w:r w:rsidRPr="00E81E6E">
        <w:rPr>
          <w:lang w:val="fr-FR"/>
        </w:rPr>
        <w:tab/>
        <w:t>Résolution 41/128, annexe.</w:t>
      </w:r>
    </w:p>
  </w:footnote>
  <w:footnote w:id="4">
    <w:p w:rsidR="00741958" w:rsidRPr="00E81E6E" w:rsidRDefault="00741958" w:rsidP="000F33F3">
      <w:pPr>
        <w:pStyle w:val="FootnoteText"/>
        <w:rPr>
          <w:lang w:val="fr-FR"/>
        </w:rPr>
      </w:pPr>
      <w:r w:rsidRPr="00E81E6E">
        <w:rPr>
          <w:lang w:val="fr-FR"/>
        </w:rPr>
        <w:tab/>
      </w:r>
      <w:r w:rsidRPr="00727F25">
        <w:rPr>
          <w:rStyle w:val="FootnoteReference"/>
          <w:szCs w:val="18"/>
        </w:rPr>
        <w:footnoteRef/>
      </w:r>
      <w:r w:rsidRPr="00E81E6E">
        <w:rPr>
          <w:lang w:val="fr-FR"/>
        </w:rPr>
        <w:tab/>
        <w:t>Voir aussi le préambule et les Articles 1</w:t>
      </w:r>
      <w:r w:rsidRPr="000C2579">
        <w:rPr>
          <w:vertAlign w:val="superscript"/>
          <w:lang w:val="fr-FR"/>
        </w:rPr>
        <w:t>er</w:t>
      </w:r>
      <w:r w:rsidRPr="00E81E6E">
        <w:rPr>
          <w:lang w:val="fr-FR"/>
        </w:rPr>
        <w:t xml:space="preserve"> et 56 de la Charte.</w:t>
      </w:r>
    </w:p>
  </w:footnote>
  <w:footnote w:id="5">
    <w:p w:rsidR="00741958" w:rsidRPr="00394040" w:rsidRDefault="00741958" w:rsidP="000F33F3">
      <w:pPr>
        <w:pStyle w:val="FootnoteText"/>
        <w:rPr>
          <w:lang w:val="fr-FR"/>
        </w:rPr>
      </w:pPr>
      <w:r w:rsidRPr="00E81E6E">
        <w:rPr>
          <w:lang w:val="fr-FR"/>
        </w:rPr>
        <w:tab/>
      </w:r>
      <w:r w:rsidRPr="006327C1">
        <w:rPr>
          <w:rStyle w:val="FootnoteReference"/>
          <w:szCs w:val="18"/>
        </w:rPr>
        <w:footnoteRef/>
      </w:r>
      <w:r w:rsidRPr="00394040">
        <w:rPr>
          <w:lang w:val="fr-FR"/>
        </w:rPr>
        <w:tab/>
        <w:t>Résolutions 1985/17 et 1987/5 du Conseil économique et social.</w:t>
      </w:r>
    </w:p>
  </w:footnote>
  <w:footnote w:id="6">
    <w:p w:rsidR="00741958" w:rsidRPr="00594D16" w:rsidRDefault="00741958" w:rsidP="000F33F3">
      <w:pPr>
        <w:pStyle w:val="FootnoteText"/>
        <w:rPr>
          <w:lang w:val="en-GB"/>
        </w:rPr>
      </w:pPr>
      <w:r w:rsidRPr="00394040">
        <w:rPr>
          <w:lang w:val="fr-FR"/>
        </w:rPr>
        <w:tab/>
      </w:r>
      <w:r w:rsidRPr="006327C1">
        <w:rPr>
          <w:rStyle w:val="FootnoteReference"/>
          <w:szCs w:val="18"/>
        </w:rPr>
        <w:footnoteRef/>
      </w:r>
      <w:r w:rsidRPr="008E636D">
        <w:rPr>
          <w:lang w:val="fr-FR"/>
        </w:rPr>
        <w:tab/>
      </w:r>
      <w:r w:rsidRPr="008E636D">
        <w:rPr>
          <w:i/>
          <w:lang w:val="fr-FR"/>
        </w:rPr>
        <w:t>Documents officiels du Co</w:t>
      </w:r>
      <w:r>
        <w:rPr>
          <w:i/>
          <w:lang w:val="fr-FR"/>
        </w:rPr>
        <w:t>nseil économique et social</w:t>
      </w:r>
      <w:r w:rsidRPr="008E636D">
        <w:rPr>
          <w:i/>
          <w:lang w:val="fr-FR"/>
        </w:rPr>
        <w:t>, 1999, Suppl</w:t>
      </w:r>
      <w:r>
        <w:rPr>
          <w:i/>
          <w:lang w:val="fr-FR"/>
        </w:rPr>
        <w:t>é</w:t>
      </w:r>
      <w:r w:rsidRPr="008E636D">
        <w:rPr>
          <w:i/>
          <w:lang w:val="fr-FR"/>
        </w:rPr>
        <w:t xml:space="preserve">ment </w:t>
      </w:r>
      <w:r>
        <w:rPr>
          <w:i/>
          <w:lang w:val="fr-FR"/>
        </w:rPr>
        <w:t>n</w:t>
      </w:r>
      <w:r w:rsidRPr="000C2579">
        <w:rPr>
          <w:i/>
          <w:vertAlign w:val="superscript"/>
          <w:lang w:val="fr-FR"/>
        </w:rPr>
        <w:t>o</w:t>
      </w:r>
      <w:r>
        <w:rPr>
          <w:i/>
          <w:lang w:val="fr-FR"/>
        </w:rPr>
        <w:t> </w:t>
      </w:r>
      <w:r w:rsidRPr="008E636D">
        <w:rPr>
          <w:i/>
          <w:lang w:val="fr-FR"/>
        </w:rPr>
        <w:t xml:space="preserve">2 </w:t>
      </w:r>
      <w:r w:rsidRPr="008E636D">
        <w:rPr>
          <w:lang w:val="fr-FR"/>
        </w:rPr>
        <w:t>(E/1999/22-E/C.12/1998/26), chap.</w:t>
      </w:r>
      <w:r>
        <w:rPr>
          <w:lang w:val="fr-FR"/>
        </w:rPr>
        <w:t> </w:t>
      </w:r>
      <w:r w:rsidRPr="00594D16">
        <w:rPr>
          <w:lang w:val="en-GB"/>
        </w:rPr>
        <w:t>VI, sect.</w:t>
      </w:r>
      <w:r>
        <w:rPr>
          <w:lang w:val="en-GB"/>
        </w:rPr>
        <w:t> </w:t>
      </w:r>
      <w:r w:rsidRPr="00594D16">
        <w:rPr>
          <w:lang w:val="en-GB"/>
        </w:rPr>
        <w:t>A, par.</w:t>
      </w:r>
      <w:r>
        <w:rPr>
          <w:lang w:val="en-GB"/>
        </w:rPr>
        <w:t> </w:t>
      </w:r>
      <w:r w:rsidRPr="00594D16">
        <w:rPr>
          <w:lang w:val="en-GB"/>
        </w:rPr>
        <w:t>515.</w:t>
      </w:r>
    </w:p>
  </w:footnote>
  <w:footnote w:id="7">
    <w:p w:rsidR="00741958" w:rsidRPr="00594D16" w:rsidRDefault="00741958" w:rsidP="000F33F3">
      <w:pPr>
        <w:pStyle w:val="FootnoteText"/>
        <w:rPr>
          <w:lang w:val="en-GB"/>
        </w:rPr>
      </w:pPr>
      <w:r w:rsidRPr="00594D16">
        <w:rPr>
          <w:lang w:val="en-GB"/>
        </w:rPr>
        <w:tab/>
      </w:r>
      <w:r w:rsidRPr="00727F25">
        <w:rPr>
          <w:rStyle w:val="FootnoteReference"/>
          <w:szCs w:val="18"/>
        </w:rPr>
        <w:footnoteRef/>
      </w:r>
      <w:r w:rsidRPr="00594D16">
        <w:rPr>
          <w:lang w:val="en-GB"/>
        </w:rPr>
        <w:tab/>
        <w:t xml:space="preserve">Ibid., </w:t>
      </w:r>
      <w:r w:rsidRPr="00594D16">
        <w:rPr>
          <w:i/>
          <w:lang w:val="en-GB"/>
        </w:rPr>
        <w:t>2002, Suppl</w:t>
      </w:r>
      <w:r>
        <w:rPr>
          <w:i/>
          <w:lang w:val="en-GB"/>
        </w:rPr>
        <w:t>é</w:t>
      </w:r>
      <w:r w:rsidRPr="00594D16">
        <w:rPr>
          <w:i/>
          <w:lang w:val="en-GB"/>
        </w:rPr>
        <w:t xml:space="preserve">ment </w:t>
      </w:r>
      <w:r>
        <w:rPr>
          <w:i/>
          <w:lang w:val="en-GB"/>
        </w:rPr>
        <w:t>n</w:t>
      </w:r>
      <w:r w:rsidRPr="000C2579">
        <w:rPr>
          <w:i/>
          <w:vertAlign w:val="superscript"/>
          <w:lang w:val="en-GB"/>
        </w:rPr>
        <w:t>o</w:t>
      </w:r>
      <w:r>
        <w:rPr>
          <w:i/>
          <w:lang w:val="en-GB"/>
        </w:rPr>
        <w:t> </w:t>
      </w:r>
      <w:r w:rsidRPr="00594D16">
        <w:rPr>
          <w:i/>
          <w:lang w:val="en-GB"/>
        </w:rPr>
        <w:t>2</w:t>
      </w:r>
      <w:r w:rsidRPr="00594D16">
        <w:rPr>
          <w:lang w:val="en-GB"/>
        </w:rPr>
        <w:t xml:space="preserve"> (E/2002/22-E/C.12/2001/17), annex</w:t>
      </w:r>
      <w:r>
        <w:rPr>
          <w:lang w:val="en-GB"/>
        </w:rPr>
        <w:t>e</w:t>
      </w:r>
      <w:r w:rsidRPr="00594D16">
        <w:rPr>
          <w:lang w:val="en-GB"/>
        </w:rPr>
        <w:t xml:space="preserve"> VII.</w:t>
      </w:r>
    </w:p>
  </w:footnote>
  <w:footnote w:id="8">
    <w:p w:rsidR="00741958" w:rsidRPr="00A8771E" w:rsidRDefault="00741958" w:rsidP="000C2579">
      <w:pPr>
        <w:pStyle w:val="FootnoteText"/>
        <w:rPr>
          <w:szCs w:val="18"/>
          <w:lang w:val="fr-FR"/>
        </w:rPr>
      </w:pPr>
      <w:r w:rsidRPr="00594D16">
        <w:rPr>
          <w:lang w:val="en-GB"/>
        </w:rPr>
        <w:tab/>
      </w:r>
      <w:r w:rsidRPr="00727F25">
        <w:rPr>
          <w:rStyle w:val="FootnoteReference"/>
          <w:szCs w:val="18"/>
        </w:rPr>
        <w:footnoteRef/>
      </w:r>
      <w:r w:rsidRPr="00A8771E">
        <w:rPr>
          <w:lang w:val="fr-FR"/>
        </w:rPr>
        <w:tab/>
        <w:t>Déclaration conjointe des présidents des organes conventionnels s</w:t>
      </w:r>
      <w:r>
        <w:rPr>
          <w:lang w:val="fr-FR"/>
        </w:rPr>
        <w:t>’</w:t>
      </w:r>
      <w:r w:rsidRPr="00A8771E">
        <w:rPr>
          <w:lang w:val="fr-FR"/>
        </w:rPr>
        <w:t>occupant des droits de l</w:t>
      </w:r>
      <w:r>
        <w:rPr>
          <w:lang w:val="fr-FR"/>
        </w:rPr>
        <w:t>’</w:t>
      </w:r>
      <w:r w:rsidRPr="00A8771E">
        <w:rPr>
          <w:lang w:val="fr-FR"/>
        </w:rPr>
        <w:t xml:space="preserve">homme, présentée à la </w:t>
      </w:r>
      <w:r w:rsidRPr="00066955">
        <w:rPr>
          <w:lang w:val="fr-FR"/>
        </w:rPr>
        <w:t>Réunion plénière de haut niveau de l</w:t>
      </w:r>
      <w:r>
        <w:rPr>
          <w:lang w:val="fr-FR"/>
        </w:rPr>
        <w:t>’</w:t>
      </w:r>
      <w:r w:rsidRPr="00066955">
        <w:rPr>
          <w:lang w:val="fr-FR"/>
        </w:rPr>
        <w:t>Assemblée générale sur les objectifs du Millénaire pour le développement</w:t>
      </w:r>
      <w:r w:rsidRPr="00A8771E">
        <w:rPr>
          <w:lang w:val="fr-FR"/>
        </w:rPr>
        <w:t>,</w:t>
      </w:r>
      <w:r>
        <w:rPr>
          <w:lang w:val="fr-FR"/>
        </w:rPr>
        <w:t xml:space="preserve"> tenue à </w:t>
      </w:r>
      <w:r w:rsidRPr="00A8771E">
        <w:rPr>
          <w:lang w:val="fr-FR"/>
        </w:rPr>
        <w:t>New York</w:t>
      </w:r>
      <w:r>
        <w:rPr>
          <w:lang w:val="fr-FR"/>
        </w:rPr>
        <w:t xml:space="preserve"> du </w:t>
      </w:r>
      <w:r w:rsidRPr="00A8771E">
        <w:rPr>
          <w:lang w:val="fr-FR"/>
        </w:rPr>
        <w:t>20</w:t>
      </w:r>
      <w:r>
        <w:rPr>
          <w:lang w:val="fr-FR"/>
        </w:rPr>
        <w:t xml:space="preserve"> au </w:t>
      </w:r>
      <w:r w:rsidRPr="00A8771E">
        <w:rPr>
          <w:lang w:val="fr-FR"/>
        </w:rPr>
        <w:t xml:space="preserve">22 </w:t>
      </w:r>
      <w:r>
        <w:rPr>
          <w:lang w:val="fr-FR"/>
        </w:rPr>
        <w:t>septemb</w:t>
      </w:r>
      <w:r w:rsidRPr="00A8771E">
        <w:rPr>
          <w:lang w:val="fr-FR"/>
        </w:rPr>
        <w:t>r</w:t>
      </w:r>
      <w:r>
        <w:rPr>
          <w:lang w:val="fr-FR"/>
        </w:rPr>
        <w:t>e</w:t>
      </w:r>
      <w:r w:rsidRPr="00A8771E">
        <w:rPr>
          <w:lang w:val="fr-FR"/>
        </w:rPr>
        <w:t xml:space="preserve"> 2010, </w:t>
      </w:r>
      <w:r>
        <w:rPr>
          <w:lang w:val="fr-FR"/>
        </w:rPr>
        <w:t xml:space="preserve">disponible (en anglais uniquement) à l’adresse </w:t>
      </w:r>
      <w:r w:rsidRPr="00A8771E">
        <w:rPr>
          <w:szCs w:val="18"/>
          <w:lang w:val="fr-FR"/>
        </w:rPr>
        <w:t>www.ohchr.org/E</w:t>
      </w:r>
      <w:r>
        <w:rPr>
          <w:szCs w:val="18"/>
          <w:lang w:val="fr-FR"/>
        </w:rPr>
        <w:t>N/NewsEvents/Pages/DisplayNews.</w:t>
      </w:r>
      <w:r w:rsidRPr="00A8771E">
        <w:rPr>
          <w:szCs w:val="18"/>
          <w:lang w:val="fr-FR"/>
        </w:rPr>
        <w:t>aspx?NewsID=</w:t>
      </w:r>
      <w:r>
        <w:rPr>
          <w:szCs w:val="18"/>
          <w:lang w:val="fr-FR"/>
        </w:rPr>
        <w:br/>
      </w:r>
      <w:r w:rsidRPr="00A8771E">
        <w:rPr>
          <w:szCs w:val="18"/>
          <w:lang w:val="fr-FR"/>
        </w:rPr>
        <w:t>10329&amp;LangID=E.</w:t>
      </w:r>
      <w:r w:rsidRPr="00A8771E">
        <w:rPr>
          <w:lang w:val="fr-FR"/>
        </w:rPr>
        <w:t xml:space="preserve"> </w:t>
      </w:r>
      <w:r>
        <w:rPr>
          <w:lang w:val="fr-FR"/>
        </w:rPr>
        <w:t xml:space="preserve">Voir aussi la </w:t>
      </w:r>
      <w:r w:rsidRPr="00A8771E">
        <w:rPr>
          <w:lang w:val="fr-FR"/>
        </w:rPr>
        <w:t xml:space="preserve">Déclaration conjointe </w:t>
      </w:r>
      <w:r>
        <w:rPr>
          <w:lang w:val="fr-FR"/>
        </w:rPr>
        <w:t xml:space="preserve">antérieure </w:t>
      </w:r>
      <w:r w:rsidRPr="00A8771E">
        <w:rPr>
          <w:lang w:val="fr-FR"/>
        </w:rPr>
        <w:t>du Comité des droits économique</w:t>
      </w:r>
      <w:r>
        <w:rPr>
          <w:lang w:val="fr-FR"/>
        </w:rPr>
        <w:t>s, sociaux et culturels et des r</w:t>
      </w:r>
      <w:r w:rsidRPr="00A8771E">
        <w:rPr>
          <w:lang w:val="fr-FR"/>
        </w:rPr>
        <w:t>apporteurs spéciaux de la Commission des droits de l</w:t>
      </w:r>
      <w:r>
        <w:rPr>
          <w:lang w:val="fr-FR"/>
        </w:rPr>
        <w:t>’</w:t>
      </w:r>
      <w:r w:rsidRPr="00A8771E">
        <w:rPr>
          <w:lang w:val="fr-FR"/>
        </w:rPr>
        <w:t xml:space="preserve">homme chargés des droits économiques, sociaux et culturels (29 </w:t>
      </w:r>
      <w:r>
        <w:rPr>
          <w:lang w:val="fr-FR"/>
        </w:rPr>
        <w:t>novembre</w:t>
      </w:r>
      <w:r w:rsidRPr="00A8771E">
        <w:rPr>
          <w:lang w:val="fr-FR"/>
        </w:rPr>
        <w:t xml:space="preserve"> 2002), </w:t>
      </w:r>
      <w:r w:rsidRPr="00A8771E">
        <w:rPr>
          <w:i/>
          <w:lang w:val="fr-FR"/>
        </w:rPr>
        <w:t>Documents officiels du Conseil économique et social, 2003, Supplément n</w:t>
      </w:r>
      <w:r w:rsidRPr="000C2579">
        <w:rPr>
          <w:i/>
          <w:vertAlign w:val="superscript"/>
          <w:lang w:val="fr-FR"/>
        </w:rPr>
        <w:t>o</w:t>
      </w:r>
      <w:r w:rsidRPr="00A8771E">
        <w:rPr>
          <w:i/>
          <w:lang w:val="fr-FR"/>
        </w:rPr>
        <w:t xml:space="preserve"> 2 </w:t>
      </w:r>
      <w:r w:rsidRPr="00A8771E">
        <w:rPr>
          <w:lang w:val="fr-FR"/>
        </w:rPr>
        <w:t>(E/2003/22-E/C.12/2002/13), annexe VII</w:t>
      </w:r>
      <w:r>
        <w:rPr>
          <w:szCs w:val="18"/>
          <w:lang w:val="fr-FR"/>
        </w:rPr>
        <w:t>.</w:t>
      </w:r>
    </w:p>
  </w:footnote>
  <w:footnote w:id="9">
    <w:p w:rsidR="00741958" w:rsidRPr="00EB6095" w:rsidRDefault="00741958" w:rsidP="000F33F3">
      <w:pPr>
        <w:pStyle w:val="FootnoteText"/>
        <w:rPr>
          <w:lang w:val="fr-FR"/>
        </w:rPr>
      </w:pPr>
      <w:r w:rsidRPr="00A8771E">
        <w:rPr>
          <w:lang w:val="fr-FR"/>
        </w:rPr>
        <w:tab/>
      </w:r>
      <w:r w:rsidRPr="00727F25">
        <w:rPr>
          <w:rStyle w:val="FootnoteReference"/>
          <w:szCs w:val="18"/>
        </w:rPr>
        <w:footnoteRef/>
      </w:r>
      <w:r w:rsidRPr="00EB6095">
        <w:rPr>
          <w:lang w:val="fr-FR"/>
        </w:rPr>
        <w:tab/>
        <w:t xml:space="preserve">Voir </w:t>
      </w:r>
      <w:r>
        <w:rPr>
          <w:lang w:val="fr-FR"/>
        </w:rPr>
        <w:t xml:space="preserve">le </w:t>
      </w:r>
      <w:r w:rsidRPr="00EB6095">
        <w:rPr>
          <w:lang w:val="fr-FR"/>
        </w:rPr>
        <w:t>Consensus de Monterrey issu de la Conférence internationale sur le financement du développement (</w:t>
      </w:r>
      <w:r w:rsidRPr="00EB6095">
        <w:rPr>
          <w:i/>
          <w:lang w:val="fr-FR"/>
        </w:rPr>
        <w:t>Rapport de la Conférence internationale sur le financement du développement, Monterrey, Mexi</w:t>
      </w:r>
      <w:r>
        <w:rPr>
          <w:i/>
          <w:lang w:val="fr-FR"/>
        </w:rPr>
        <w:t>que</w:t>
      </w:r>
      <w:r w:rsidRPr="00EB6095">
        <w:rPr>
          <w:i/>
          <w:lang w:val="fr-FR"/>
        </w:rPr>
        <w:t xml:space="preserve">, 18-22 </w:t>
      </w:r>
      <w:r>
        <w:rPr>
          <w:i/>
          <w:lang w:val="fr-FR"/>
        </w:rPr>
        <w:t>mars</w:t>
      </w:r>
      <w:r w:rsidRPr="00EB6095">
        <w:rPr>
          <w:i/>
          <w:lang w:val="fr-FR"/>
        </w:rPr>
        <w:t xml:space="preserve"> 2002</w:t>
      </w:r>
      <w:r w:rsidRPr="00EB6095">
        <w:rPr>
          <w:lang w:val="fr-FR"/>
        </w:rPr>
        <w:t xml:space="preserve"> (</w:t>
      </w:r>
      <w:r>
        <w:rPr>
          <w:lang w:val="fr-FR"/>
        </w:rPr>
        <w:t xml:space="preserve">Publication des </w:t>
      </w:r>
      <w:r w:rsidRPr="00EB6095">
        <w:rPr>
          <w:lang w:val="fr-FR"/>
        </w:rPr>
        <w:t xml:space="preserve">Nations </w:t>
      </w:r>
      <w:r>
        <w:rPr>
          <w:lang w:val="fr-FR"/>
        </w:rPr>
        <w:t>Unies</w:t>
      </w:r>
      <w:r w:rsidRPr="00EB6095">
        <w:rPr>
          <w:lang w:val="fr-FR"/>
        </w:rPr>
        <w:t xml:space="preserve">, </w:t>
      </w:r>
      <w:r>
        <w:t xml:space="preserve">numéro de vente </w:t>
      </w:r>
      <w:r w:rsidRPr="00EB6095">
        <w:rPr>
          <w:lang w:val="fr-FR"/>
        </w:rPr>
        <w:t xml:space="preserve"> </w:t>
      </w:r>
      <w:r>
        <w:rPr>
          <w:lang w:val="fr-FR"/>
        </w:rPr>
        <w:t>F</w:t>
      </w:r>
      <w:r w:rsidRPr="00EB6095">
        <w:rPr>
          <w:lang w:val="fr-FR"/>
        </w:rPr>
        <w:t>.02.II.A.7)), par.</w:t>
      </w:r>
      <w:r>
        <w:rPr>
          <w:lang w:val="fr-FR"/>
        </w:rPr>
        <w:t> </w:t>
      </w:r>
      <w:r w:rsidRPr="00EB6095">
        <w:rPr>
          <w:lang w:val="fr-FR"/>
        </w:rPr>
        <w:t xml:space="preserve">42; </w:t>
      </w:r>
      <w:r>
        <w:rPr>
          <w:lang w:val="fr-FR"/>
        </w:rPr>
        <w:t xml:space="preserve">et le </w:t>
      </w:r>
      <w:r w:rsidRPr="00EB6095">
        <w:rPr>
          <w:lang w:val="fr-FR"/>
        </w:rPr>
        <w:t>Document final du Sommet mondial de 2005 (résolution 60/1 de l</w:t>
      </w:r>
      <w:r>
        <w:rPr>
          <w:lang w:val="fr-FR"/>
        </w:rPr>
        <w:t>’</w:t>
      </w:r>
      <w:r w:rsidRPr="00EB6095">
        <w:rPr>
          <w:lang w:val="fr-FR"/>
        </w:rPr>
        <w:t>Assemblée générale), par. 23 b).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958" w:rsidRPr="00211185" w:rsidRDefault="00741958">
    <w:pPr>
      <w:pStyle w:val="Header"/>
    </w:pPr>
    <w:r>
      <w:t>E/C.12/2011/2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1958" w:rsidRPr="00211185" w:rsidRDefault="00741958" w:rsidP="00211185">
    <w:pPr>
      <w:pStyle w:val="Header"/>
      <w:jc w:val="right"/>
    </w:pPr>
    <w:r>
      <w:t>E/C.12/2011/2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46B4"/>
    <w:multiLevelType w:val="hybridMultilevel"/>
    <w:tmpl w:val="321489E6"/>
    <w:lvl w:ilvl="0" w:tplc="58B45BB4">
      <w:start w:val="1"/>
      <w:numFmt w:val="decimal"/>
      <w:lvlText w:val="%1."/>
      <w:lvlJc w:val="left"/>
      <w:pPr>
        <w:tabs>
          <w:tab w:val="num" w:pos="4608"/>
        </w:tabs>
        <w:ind w:left="46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58B45BB4">
      <w:start w:val="1"/>
      <w:numFmt w:val="decimal"/>
      <w:lvlText w:val="%3."/>
      <w:lvlJc w:val="left"/>
      <w:pPr>
        <w:tabs>
          <w:tab w:val="num" w:pos="3474"/>
        </w:tabs>
        <w:ind w:left="3474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680"/>
    <w:rsid w:val="0000696F"/>
    <w:rsid w:val="00016AC5"/>
    <w:rsid w:val="00030ADE"/>
    <w:rsid w:val="000C2579"/>
    <w:rsid w:val="000F33F3"/>
    <w:rsid w:val="000F41F2"/>
    <w:rsid w:val="00135C0D"/>
    <w:rsid w:val="00160540"/>
    <w:rsid w:val="00177007"/>
    <w:rsid w:val="00186EE9"/>
    <w:rsid w:val="00192EEB"/>
    <w:rsid w:val="001A20FB"/>
    <w:rsid w:val="001B6F40"/>
    <w:rsid w:val="001D7F8A"/>
    <w:rsid w:val="001E3FEB"/>
    <w:rsid w:val="001E4A02"/>
    <w:rsid w:val="001F03FC"/>
    <w:rsid w:val="00211185"/>
    <w:rsid w:val="00223B89"/>
    <w:rsid w:val="00225A8C"/>
    <w:rsid w:val="002659F1"/>
    <w:rsid w:val="00287E79"/>
    <w:rsid w:val="002928F9"/>
    <w:rsid w:val="002A5D07"/>
    <w:rsid w:val="002D3BAF"/>
    <w:rsid w:val="003016B7"/>
    <w:rsid w:val="00340C35"/>
    <w:rsid w:val="003515AA"/>
    <w:rsid w:val="00370E0F"/>
    <w:rsid w:val="00374106"/>
    <w:rsid w:val="003976D5"/>
    <w:rsid w:val="003A3B0D"/>
    <w:rsid w:val="003D1DF3"/>
    <w:rsid w:val="003D46A7"/>
    <w:rsid w:val="003D6C68"/>
    <w:rsid w:val="004159D0"/>
    <w:rsid w:val="004249E7"/>
    <w:rsid w:val="00491499"/>
    <w:rsid w:val="00491680"/>
    <w:rsid w:val="004A7FCC"/>
    <w:rsid w:val="004F3E8B"/>
    <w:rsid w:val="005046DB"/>
    <w:rsid w:val="00543D5E"/>
    <w:rsid w:val="00571F41"/>
    <w:rsid w:val="005B09DD"/>
    <w:rsid w:val="005E5D1F"/>
    <w:rsid w:val="00603391"/>
    <w:rsid w:val="00611D43"/>
    <w:rsid w:val="00612D48"/>
    <w:rsid w:val="00616B45"/>
    <w:rsid w:val="00621BB4"/>
    <w:rsid w:val="00630D9B"/>
    <w:rsid w:val="00631953"/>
    <w:rsid w:val="006439EC"/>
    <w:rsid w:val="00652353"/>
    <w:rsid w:val="006B4590"/>
    <w:rsid w:val="006C340C"/>
    <w:rsid w:val="0070347C"/>
    <w:rsid w:val="007176C1"/>
    <w:rsid w:val="00741958"/>
    <w:rsid w:val="007C0E8B"/>
    <w:rsid w:val="007F55CB"/>
    <w:rsid w:val="008317F6"/>
    <w:rsid w:val="00844750"/>
    <w:rsid w:val="008B44C4"/>
    <w:rsid w:val="008B7879"/>
    <w:rsid w:val="008E7FAE"/>
    <w:rsid w:val="00911BF7"/>
    <w:rsid w:val="009422C4"/>
    <w:rsid w:val="00951B16"/>
    <w:rsid w:val="00977EC8"/>
    <w:rsid w:val="009B6C14"/>
    <w:rsid w:val="009D3A8C"/>
    <w:rsid w:val="009E7956"/>
    <w:rsid w:val="009F5257"/>
    <w:rsid w:val="009F759C"/>
    <w:rsid w:val="00A02E14"/>
    <w:rsid w:val="00A2492E"/>
    <w:rsid w:val="00A70163"/>
    <w:rsid w:val="00AC67A1"/>
    <w:rsid w:val="00AC7977"/>
    <w:rsid w:val="00AE352C"/>
    <w:rsid w:val="00B161A1"/>
    <w:rsid w:val="00B32E2D"/>
    <w:rsid w:val="00B4466B"/>
    <w:rsid w:val="00B61990"/>
    <w:rsid w:val="00B85D99"/>
    <w:rsid w:val="00B94620"/>
    <w:rsid w:val="00BF0556"/>
    <w:rsid w:val="00C261F8"/>
    <w:rsid w:val="00C33100"/>
    <w:rsid w:val="00C940E9"/>
    <w:rsid w:val="00CB25DD"/>
    <w:rsid w:val="00CD1A71"/>
    <w:rsid w:val="00CD1FBB"/>
    <w:rsid w:val="00D016B5"/>
    <w:rsid w:val="00D034F1"/>
    <w:rsid w:val="00D11B17"/>
    <w:rsid w:val="00D27D5E"/>
    <w:rsid w:val="00D603BE"/>
    <w:rsid w:val="00DA57D4"/>
    <w:rsid w:val="00DB4793"/>
    <w:rsid w:val="00DB714E"/>
    <w:rsid w:val="00DE01E3"/>
    <w:rsid w:val="00DE6D90"/>
    <w:rsid w:val="00DF002F"/>
    <w:rsid w:val="00E0244D"/>
    <w:rsid w:val="00E54B04"/>
    <w:rsid w:val="00E55D71"/>
    <w:rsid w:val="00E81E94"/>
    <w:rsid w:val="00E82607"/>
    <w:rsid w:val="00EA31C2"/>
    <w:rsid w:val="00EC4698"/>
    <w:rsid w:val="00EE2EA3"/>
    <w:rsid w:val="00F01516"/>
    <w:rsid w:val="00F67F80"/>
    <w:rsid w:val="00FA5A79"/>
    <w:rsid w:val="00FB0BFE"/>
    <w:rsid w:val="00FB4C51"/>
    <w:rsid w:val="00FE1B6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696F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00696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00696F"/>
    <w:pPr>
      <w:outlineLvl w:val="1"/>
    </w:pPr>
  </w:style>
  <w:style w:type="paragraph" w:styleId="Heading3">
    <w:name w:val="heading 3"/>
    <w:basedOn w:val="Normal"/>
    <w:next w:val="Normal"/>
    <w:qFormat/>
    <w:rsid w:val="0000696F"/>
    <w:pPr>
      <w:outlineLvl w:val="2"/>
    </w:pPr>
  </w:style>
  <w:style w:type="paragraph" w:styleId="Heading4">
    <w:name w:val="heading 4"/>
    <w:basedOn w:val="Normal"/>
    <w:next w:val="Normal"/>
    <w:qFormat/>
    <w:rsid w:val="0000696F"/>
    <w:pPr>
      <w:outlineLvl w:val="3"/>
    </w:pPr>
  </w:style>
  <w:style w:type="paragraph" w:styleId="Heading5">
    <w:name w:val="heading 5"/>
    <w:basedOn w:val="Normal"/>
    <w:next w:val="Normal"/>
    <w:qFormat/>
    <w:rsid w:val="0000696F"/>
    <w:pPr>
      <w:outlineLvl w:val="4"/>
    </w:pPr>
  </w:style>
  <w:style w:type="paragraph" w:styleId="Heading6">
    <w:name w:val="heading 6"/>
    <w:basedOn w:val="Normal"/>
    <w:next w:val="Normal"/>
    <w:qFormat/>
    <w:rsid w:val="0000696F"/>
    <w:pPr>
      <w:outlineLvl w:val="5"/>
    </w:pPr>
  </w:style>
  <w:style w:type="paragraph" w:styleId="Heading7">
    <w:name w:val="heading 7"/>
    <w:basedOn w:val="Normal"/>
    <w:next w:val="Normal"/>
    <w:qFormat/>
    <w:rsid w:val="0000696F"/>
    <w:pPr>
      <w:outlineLvl w:val="6"/>
    </w:pPr>
  </w:style>
  <w:style w:type="paragraph" w:styleId="Heading8">
    <w:name w:val="heading 8"/>
    <w:basedOn w:val="Normal"/>
    <w:next w:val="Normal"/>
    <w:qFormat/>
    <w:rsid w:val="0000696F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00696F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00696F"/>
  </w:style>
  <w:style w:type="paragraph" w:customStyle="1" w:styleId="HMG">
    <w:name w:val="_ H __M_G"/>
    <w:basedOn w:val="Normal"/>
    <w:next w:val="Normal"/>
    <w:rsid w:val="0000696F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00696F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00696F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00696F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00696F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0696F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0696F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0696F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00696F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00696F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00696F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00696F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00696F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0696F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0696F"/>
  </w:style>
  <w:style w:type="character" w:styleId="PageNumber">
    <w:name w:val="page number"/>
    <w:aliases w:val="7_G"/>
    <w:rsid w:val="0000696F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00696F"/>
    <w:pPr>
      <w:spacing w:line="240" w:lineRule="auto"/>
    </w:pPr>
    <w:rPr>
      <w:sz w:val="16"/>
    </w:rPr>
  </w:style>
  <w:style w:type="character" w:styleId="Hyperlink">
    <w:name w:val="Hyperlink"/>
    <w:semiHidden/>
    <w:rsid w:val="0000696F"/>
    <w:rPr>
      <w:color w:val="auto"/>
      <w:u w:val="none"/>
    </w:rPr>
  </w:style>
  <w:style w:type="character" w:styleId="FollowedHyperlink">
    <w:name w:val="FollowedHyperlink"/>
    <w:semiHidden/>
    <w:rsid w:val="0000696F"/>
    <w:rPr>
      <w:color w:val="auto"/>
      <w:u w:val="none"/>
    </w:rPr>
  </w:style>
  <w:style w:type="table" w:styleId="TableGrid1">
    <w:name w:val="Table Grid 1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113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00696F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3</Pages>
  <Words>1114</Words>
  <Characters>6085</Characters>
  <Application>Microsoft Office Word</Application>
  <DocSecurity>4</DocSecurity>
  <Lines>95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E/C.12/2011/2</vt:lpstr>
    </vt:vector>
  </TitlesOfParts>
  <Company>Corinne</Company>
  <LinksUpToDate>false</LinksUpToDate>
  <CharactersWithSpaces>7181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E/C.12/2011/2</dc:title>
  <dc:subject>Final (Banfield)</dc:subject>
  <dc:creator>Moret-Var</dc:creator>
  <cp:keywords/>
  <dc:description/>
  <cp:lastModifiedBy>Y.Gibert</cp:lastModifiedBy>
  <cp:revision>3</cp:revision>
  <cp:lastPrinted>2011-07-27T16:00:00Z</cp:lastPrinted>
  <dcterms:created xsi:type="dcterms:W3CDTF">2011-07-28T12:08:00Z</dcterms:created>
  <dcterms:modified xsi:type="dcterms:W3CDTF">2011-07-28T12:09:00Z</dcterms:modified>
</cp:coreProperties>
</file>