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6C2F10" w14:textId="77777777" w:rsidR="00C532F0" w:rsidRDefault="00C532F0" w:rsidP="00C532F0">
      <w:pPr>
        <w:spacing w:line="240" w:lineRule="auto"/>
        <w:jc w:val="left"/>
        <w:rPr>
          <w:rFonts w:ascii="Traditional Arabic" w:hAnsi="Traditional Arabic"/>
          <w:sz w:val="32"/>
          <w:szCs w:val="6"/>
        </w:rPr>
        <w:sectPr w:rsidR="00C532F0" w:rsidSect="00042EA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D565A38" w14:textId="77777777" w:rsidR="00042EA0" w:rsidRDefault="00042EA0" w:rsidP="00042EA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 xml:space="preserve">اللجنة المعنية بالقضاء على التمييز ضد المرأة </w:t>
      </w:r>
    </w:p>
    <w:p w14:paraId="24CFF548" w14:textId="77777777" w:rsidR="00042EA0" w:rsidRPr="00042EA0" w:rsidRDefault="00042EA0" w:rsidP="00042EA0">
      <w:pPr>
        <w:pStyle w:val="SingleTxt"/>
        <w:spacing w:after="0" w:line="120" w:lineRule="exact"/>
        <w:rPr>
          <w:sz w:val="10"/>
          <w:rtl/>
        </w:rPr>
      </w:pPr>
    </w:p>
    <w:p w14:paraId="59018407" w14:textId="77777777" w:rsidR="00042EA0" w:rsidRPr="00042EA0" w:rsidRDefault="00042EA0" w:rsidP="00042EA0">
      <w:pPr>
        <w:pStyle w:val="SingleTxt"/>
        <w:spacing w:after="0" w:line="120" w:lineRule="exact"/>
        <w:rPr>
          <w:sz w:val="10"/>
          <w:rtl/>
        </w:rPr>
      </w:pPr>
    </w:p>
    <w:p w14:paraId="2A32D537" w14:textId="77777777" w:rsidR="00042EA0" w:rsidRPr="00042EA0" w:rsidRDefault="00042EA0" w:rsidP="00042EA0">
      <w:pPr>
        <w:pStyle w:val="SingleTxt"/>
        <w:spacing w:after="0" w:line="120" w:lineRule="exact"/>
        <w:rPr>
          <w:sz w:val="10"/>
          <w:rtl/>
        </w:rPr>
      </w:pPr>
    </w:p>
    <w:p w14:paraId="7B2A5C32" w14:textId="77777777" w:rsidR="00042EA0" w:rsidRDefault="00042EA0" w:rsidP="00DF63D4">
      <w:pPr>
        <w:pStyle w:val="TitleHCH"/>
        <w:rPr>
          <w:rtl/>
        </w:rPr>
      </w:pPr>
      <w:r>
        <w:rPr>
          <w:rFonts w:hint="cs"/>
          <w:rtl/>
        </w:rPr>
        <w:tab/>
      </w:r>
      <w:r>
        <w:rPr>
          <w:rtl/>
        </w:rPr>
        <w:tab/>
      </w:r>
      <w:r w:rsidRPr="00042EA0">
        <w:rPr>
          <w:rtl/>
        </w:rPr>
        <w:t>التقرير الدوري الثاني لقطر المقرر تقديمه بموجب المادة 18 من الاتفاقية في عام</w:t>
      </w:r>
      <w:r>
        <w:rPr>
          <w:rFonts w:hint="cs"/>
          <w:rtl/>
        </w:rPr>
        <w:t> </w:t>
      </w:r>
      <w:r w:rsidRPr="00042EA0">
        <w:rPr>
          <w:rtl/>
        </w:rPr>
        <w:t>2018</w:t>
      </w:r>
      <w:r>
        <w:rPr>
          <w:rFonts w:hint="cs"/>
          <w:rtl/>
        </w:rPr>
        <w:t>*</w:t>
      </w:r>
    </w:p>
    <w:p w14:paraId="231FD35E" w14:textId="77777777" w:rsidR="00042EA0" w:rsidRPr="00042EA0" w:rsidRDefault="00042EA0" w:rsidP="00042EA0">
      <w:pPr>
        <w:pStyle w:val="SingleTxt"/>
        <w:spacing w:after="0" w:line="120" w:lineRule="exact"/>
        <w:rPr>
          <w:sz w:val="10"/>
          <w:rtl/>
        </w:rPr>
      </w:pPr>
    </w:p>
    <w:p w14:paraId="16FC7187" w14:textId="77777777" w:rsidR="00042EA0" w:rsidRPr="00042EA0" w:rsidRDefault="00042EA0" w:rsidP="00042EA0">
      <w:pPr>
        <w:pStyle w:val="SingleTxt"/>
        <w:spacing w:after="0" w:line="120" w:lineRule="exact"/>
        <w:rPr>
          <w:sz w:val="10"/>
          <w:rtl/>
        </w:rPr>
      </w:pPr>
    </w:p>
    <w:p w14:paraId="6D9BFA3E" w14:textId="77777777" w:rsidR="00042EA0" w:rsidRPr="00A917EA" w:rsidRDefault="00042EA0" w:rsidP="00042EA0">
      <w:pPr>
        <w:framePr w:w="9792" w:h="432" w:hSpace="187" w:wrap="around" w:hAnchor="page" w:x="1196" w:yAlign="bottom"/>
        <w:spacing w:line="240" w:lineRule="auto"/>
        <w:rPr>
          <w:szCs w:val="10"/>
          <w:rtl/>
        </w:rPr>
      </w:pPr>
    </w:p>
    <w:p w14:paraId="13DC1131" w14:textId="77777777" w:rsidR="00042EA0" w:rsidRPr="00A917EA" w:rsidRDefault="00042EA0" w:rsidP="00042EA0">
      <w:pPr>
        <w:framePr w:w="9792" w:h="432" w:hSpace="187" w:wrap="around" w:hAnchor="page" w:x="1196" w:yAlign="bottom"/>
        <w:spacing w:line="240" w:lineRule="auto"/>
        <w:rPr>
          <w:szCs w:val="6"/>
          <w:rtl/>
        </w:rPr>
      </w:pPr>
      <w:r w:rsidRPr="00A917EA">
        <w:rPr>
          <w:noProof/>
          <w:szCs w:val="6"/>
          <w:rtl/>
          <w:lang w:eastAsia="zh-CN"/>
        </w:rPr>
        <mc:AlternateContent>
          <mc:Choice Requires="wps">
            <w:drawing>
              <wp:anchor distT="0" distB="0" distL="114300" distR="114300" simplePos="0" relativeHeight="251659264" behindDoc="0" locked="0" layoutInCell="1" allowOverlap="1" wp14:anchorId="6C33438F" wp14:editId="05B3A516">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8EB3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C8C313B" w14:textId="77777777" w:rsidR="00042EA0" w:rsidRDefault="00042EA0" w:rsidP="00042EA0">
      <w:pPr>
        <w:framePr w:w="9792" w:h="432" w:hSpace="187" w:wrap="around" w:hAnchor="page" w:x="1196" w:yAlign="bottom"/>
        <w:tabs>
          <w:tab w:val="right" w:pos="1195"/>
          <w:tab w:val="left" w:pos="1267"/>
        </w:tabs>
        <w:spacing w:after="80" w:line="280" w:lineRule="exact"/>
        <w:ind w:left="1267" w:right="1267" w:hanging="547"/>
        <w:rPr>
          <w:sz w:val="17"/>
          <w:szCs w:val="24"/>
          <w:rtl/>
        </w:rPr>
      </w:pPr>
      <w:r>
        <w:rPr>
          <w:rFonts w:hint="cs"/>
          <w:sz w:val="17"/>
          <w:szCs w:val="24"/>
          <w:rtl/>
        </w:rPr>
        <w:tab/>
        <w:t>*</w:t>
      </w:r>
      <w:r>
        <w:rPr>
          <w:rFonts w:hint="cs"/>
          <w:sz w:val="17"/>
          <w:szCs w:val="24"/>
          <w:rtl/>
        </w:rPr>
        <w:tab/>
      </w:r>
      <w:r w:rsidRPr="00042EA0">
        <w:rPr>
          <w:sz w:val="17"/>
          <w:szCs w:val="24"/>
          <w:rtl/>
          <w:lang w:bidi="ar-IQ"/>
        </w:rPr>
        <w:t>تصدر هذه الوثيقة دون تحرير رسمي.</w:t>
      </w:r>
    </w:p>
    <w:p w14:paraId="294999A0" w14:textId="77777777" w:rsidR="00042EA0" w:rsidRPr="00A917EA" w:rsidRDefault="00042EA0" w:rsidP="00042EA0">
      <w:pPr>
        <w:framePr w:w="9792" w:h="432" w:hSpace="187" w:wrap="around" w:hAnchor="page" w:x="1196" w:yAlign="bottom"/>
        <w:tabs>
          <w:tab w:val="right" w:pos="1195"/>
          <w:tab w:val="left" w:pos="1267"/>
        </w:tabs>
        <w:spacing w:after="80" w:line="280" w:lineRule="exact"/>
        <w:ind w:left="1267" w:right="1267" w:hanging="547"/>
        <w:rPr>
          <w:sz w:val="17"/>
          <w:szCs w:val="24"/>
          <w:lang w:bidi="ar-IQ"/>
        </w:rPr>
      </w:pPr>
      <w:r w:rsidRPr="00042EA0">
        <w:rPr>
          <w:rFonts w:hint="cs"/>
          <w:i/>
          <w:iCs/>
          <w:sz w:val="17"/>
          <w:szCs w:val="24"/>
          <w:rtl/>
          <w:lang w:bidi="ar-IQ"/>
        </w:rPr>
        <w:tab/>
      </w:r>
      <w:r w:rsidRPr="00042EA0">
        <w:rPr>
          <w:i/>
          <w:iCs/>
          <w:sz w:val="17"/>
          <w:szCs w:val="24"/>
          <w:rtl/>
          <w:lang w:bidi="ar-IQ"/>
        </w:rPr>
        <w:t>ملاحظة:</w:t>
      </w:r>
      <w:r w:rsidRPr="00042EA0">
        <w:rPr>
          <w:rFonts w:hint="cs"/>
          <w:i/>
          <w:iCs/>
          <w:sz w:val="17"/>
          <w:szCs w:val="24"/>
          <w:rtl/>
          <w:lang w:bidi="ar-IQ"/>
        </w:rPr>
        <w:tab/>
      </w:r>
      <w:r w:rsidRPr="00042EA0">
        <w:rPr>
          <w:sz w:val="17"/>
          <w:szCs w:val="24"/>
          <w:rtl/>
          <w:lang w:bidi="ar-IQ"/>
        </w:rPr>
        <w:t>تصدر هذه الوثيقة باللغات الإسبانية والإنكليزية والعربية والفرنسية فقط.</w:t>
      </w:r>
    </w:p>
    <w:p w14:paraId="079745E7" w14:textId="77777777" w:rsidR="00042EA0" w:rsidRDefault="00042EA0" w:rsidP="00042EA0">
      <w:pPr>
        <w:pStyle w:val="SingleTxt"/>
        <w:jc w:val="right"/>
        <w:rPr>
          <w:rtl/>
        </w:rPr>
      </w:pPr>
      <w:r>
        <w:rPr>
          <w:rFonts w:hint="cs"/>
          <w:rtl/>
        </w:rPr>
        <w:t>[</w:t>
      </w:r>
      <w:r>
        <w:rPr>
          <w:rtl/>
        </w:rPr>
        <w:t>تاريخ الاستلام: ٣١ كانون ال</w:t>
      </w:r>
      <w:bookmarkStart w:id="1" w:name="_GoBack"/>
      <w:bookmarkEnd w:id="1"/>
      <w:r>
        <w:rPr>
          <w:rtl/>
        </w:rPr>
        <w:t>ثاني/يناير 2018</w:t>
      </w:r>
      <w:r>
        <w:rPr>
          <w:rFonts w:hint="cs"/>
          <w:rtl/>
        </w:rPr>
        <w:t>]</w:t>
      </w:r>
    </w:p>
    <w:p w14:paraId="516159ED" w14:textId="77777777" w:rsidR="00EC254E" w:rsidRPr="00EC254E" w:rsidRDefault="00EC254E" w:rsidP="00EC254E">
      <w:pPr>
        <w:pStyle w:val="HCh"/>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C254E" w:rsidRPr="00EC254E" w14:paraId="4948B015" w14:textId="77777777" w:rsidTr="00EC254E">
        <w:tc>
          <w:tcPr>
            <w:tcW w:w="1296" w:type="dxa"/>
            <w:shd w:val="clear" w:color="auto" w:fill="auto"/>
          </w:tcPr>
          <w:p w14:paraId="1EC3BCFB" w14:textId="77777777" w:rsidR="00EC254E" w:rsidRPr="00EC254E" w:rsidRDefault="00EC254E" w:rsidP="00EC254E">
            <w:pPr>
              <w:spacing w:after="120" w:line="240" w:lineRule="auto"/>
              <w:jc w:val="right"/>
              <w:rPr>
                <w:iCs/>
                <w:sz w:val="14"/>
                <w:rtl/>
              </w:rPr>
            </w:pPr>
          </w:p>
        </w:tc>
        <w:tc>
          <w:tcPr>
            <w:tcW w:w="6566" w:type="dxa"/>
            <w:shd w:val="clear" w:color="auto" w:fill="auto"/>
          </w:tcPr>
          <w:p w14:paraId="5635A187" w14:textId="77777777" w:rsidR="00EC254E" w:rsidRPr="00EC254E" w:rsidRDefault="00EC254E" w:rsidP="00EC254E">
            <w:pPr>
              <w:spacing w:after="120" w:line="240" w:lineRule="auto"/>
              <w:rPr>
                <w:iCs/>
                <w:sz w:val="14"/>
                <w:rtl/>
              </w:rPr>
            </w:pPr>
          </w:p>
        </w:tc>
        <w:tc>
          <w:tcPr>
            <w:tcW w:w="1166" w:type="dxa"/>
            <w:shd w:val="clear" w:color="auto" w:fill="auto"/>
          </w:tcPr>
          <w:p w14:paraId="6282A8A9" w14:textId="77777777" w:rsidR="00EC254E" w:rsidRPr="00EC254E" w:rsidRDefault="00EC254E" w:rsidP="00EC254E">
            <w:pPr>
              <w:spacing w:after="120" w:line="240" w:lineRule="auto"/>
              <w:jc w:val="right"/>
              <w:rPr>
                <w:iCs/>
                <w:sz w:val="14"/>
                <w:rtl/>
              </w:rPr>
            </w:pPr>
            <w:r>
              <w:rPr>
                <w:iCs/>
                <w:sz w:val="14"/>
                <w:rtl/>
              </w:rPr>
              <w:t>الفقرات</w:t>
            </w:r>
          </w:p>
        </w:tc>
        <w:tc>
          <w:tcPr>
            <w:tcW w:w="806" w:type="dxa"/>
            <w:shd w:val="clear" w:color="auto" w:fill="auto"/>
          </w:tcPr>
          <w:p w14:paraId="498D3575" w14:textId="77777777" w:rsidR="00EC254E" w:rsidRPr="00EC254E" w:rsidRDefault="00EC254E" w:rsidP="00EC254E">
            <w:pPr>
              <w:spacing w:after="120" w:line="240" w:lineRule="auto"/>
              <w:jc w:val="right"/>
              <w:rPr>
                <w:iCs/>
                <w:sz w:val="14"/>
                <w:rtl/>
              </w:rPr>
            </w:pPr>
            <w:r>
              <w:rPr>
                <w:iCs/>
                <w:sz w:val="14"/>
                <w:rtl/>
              </w:rPr>
              <w:t>الصفحة</w:t>
            </w:r>
          </w:p>
        </w:tc>
      </w:tr>
      <w:tr w:rsidR="00EC254E" w:rsidRPr="00EC254E" w14:paraId="6C291645" w14:textId="77777777" w:rsidTr="00EC254E">
        <w:tc>
          <w:tcPr>
            <w:tcW w:w="7862" w:type="dxa"/>
            <w:gridSpan w:val="2"/>
            <w:shd w:val="clear" w:color="auto" w:fill="auto"/>
          </w:tcPr>
          <w:p w14:paraId="0497E2A9" w14:textId="77777777" w:rsidR="00EC254E" w:rsidRPr="00005C80" w:rsidRDefault="00005C80" w:rsidP="00005C80">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right" w:leader="dot" w:pos="7862"/>
              </w:tabs>
              <w:ind w:left="0" w:right="0"/>
              <w:rPr>
                <w:spacing w:val="60"/>
                <w:sz w:val="17"/>
                <w:rtl/>
              </w:rPr>
            </w:pPr>
            <w:r>
              <w:rPr>
                <w:rFonts w:hint="cs"/>
                <w:rtl/>
              </w:rPr>
              <w:tab/>
            </w:r>
            <w:r>
              <w:rPr>
                <w:rtl/>
              </w:rPr>
              <w:tab/>
            </w:r>
            <w:r w:rsidR="00EC254E" w:rsidRPr="00042EA0">
              <w:rPr>
                <w:rtl/>
              </w:rPr>
              <w:t>مقدمة</w:t>
            </w:r>
            <w:r>
              <w:rPr>
                <w:spacing w:val="60"/>
                <w:sz w:val="17"/>
                <w:rtl/>
              </w:rPr>
              <w:tab/>
            </w:r>
          </w:p>
        </w:tc>
        <w:tc>
          <w:tcPr>
            <w:tcW w:w="1166" w:type="dxa"/>
            <w:shd w:val="clear" w:color="auto" w:fill="auto"/>
            <w:vAlign w:val="bottom"/>
          </w:tcPr>
          <w:p w14:paraId="51DF1661" w14:textId="77777777" w:rsidR="00EC254E" w:rsidRPr="00EC254E" w:rsidRDefault="00EC254E" w:rsidP="00EC254E">
            <w:pPr>
              <w:spacing w:after="120"/>
              <w:jc w:val="right"/>
              <w:rPr>
                <w:rtl/>
              </w:rPr>
            </w:pPr>
            <w:r w:rsidRPr="00EC254E">
              <w:rPr>
                <w:rtl/>
              </w:rPr>
              <w:t>1-5</w:t>
            </w:r>
          </w:p>
        </w:tc>
        <w:tc>
          <w:tcPr>
            <w:tcW w:w="806" w:type="dxa"/>
            <w:shd w:val="clear" w:color="auto" w:fill="auto"/>
            <w:vAlign w:val="bottom"/>
          </w:tcPr>
          <w:p w14:paraId="766A6EC9" w14:textId="0D455D27" w:rsidR="00EC254E" w:rsidRPr="00EC254E" w:rsidRDefault="0052110D" w:rsidP="00EC254E">
            <w:pPr>
              <w:spacing w:after="120"/>
              <w:jc w:val="right"/>
              <w:rPr>
                <w:rtl/>
              </w:rPr>
            </w:pPr>
            <w:r>
              <w:rPr>
                <w:rFonts w:hint="cs"/>
                <w:rtl/>
              </w:rPr>
              <w:t>3</w:t>
            </w:r>
          </w:p>
        </w:tc>
      </w:tr>
      <w:tr w:rsidR="00EC254E" w:rsidRPr="00EC254E" w14:paraId="5F69F25D" w14:textId="77777777" w:rsidTr="00EC254E">
        <w:tc>
          <w:tcPr>
            <w:tcW w:w="7862" w:type="dxa"/>
            <w:gridSpan w:val="2"/>
            <w:shd w:val="clear" w:color="auto" w:fill="auto"/>
          </w:tcPr>
          <w:p w14:paraId="7F483BA4"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right" w:leader="dot" w:pos="7862"/>
              </w:tabs>
              <w:ind w:left="0" w:right="0"/>
              <w:rPr>
                <w:spacing w:val="60"/>
                <w:sz w:val="17"/>
                <w:rtl/>
              </w:rPr>
            </w:pPr>
            <w:r w:rsidRPr="00EC254E">
              <w:rPr>
                <w:rFonts w:hint="cs"/>
                <w:rtl/>
              </w:rPr>
              <w:tab/>
            </w:r>
            <w:r w:rsidRPr="00EC254E">
              <w:rPr>
                <w:rtl/>
              </w:rPr>
              <w:t xml:space="preserve">الجزء الأول </w:t>
            </w:r>
            <w:r w:rsidRPr="00EC254E">
              <w:rPr>
                <w:rFonts w:hint="cs"/>
                <w:rtl/>
              </w:rPr>
              <w:t>-</w:t>
            </w:r>
            <w:r w:rsidRPr="00EC254E">
              <w:rPr>
                <w:rtl/>
              </w:rPr>
              <w:tab/>
              <w:t>معلومات أساسية عن دولة قطر</w:t>
            </w:r>
            <w:r w:rsidRPr="00EC254E">
              <w:rPr>
                <w:spacing w:val="60"/>
                <w:sz w:val="17"/>
                <w:rtl/>
              </w:rPr>
              <w:tab/>
            </w:r>
          </w:p>
        </w:tc>
        <w:tc>
          <w:tcPr>
            <w:tcW w:w="1166" w:type="dxa"/>
            <w:shd w:val="clear" w:color="auto" w:fill="auto"/>
            <w:vAlign w:val="bottom"/>
          </w:tcPr>
          <w:p w14:paraId="1124F60C" w14:textId="77777777" w:rsidR="00EC254E" w:rsidRPr="00EC254E" w:rsidRDefault="00EC254E" w:rsidP="00EC254E">
            <w:pPr>
              <w:spacing w:after="120"/>
              <w:jc w:val="right"/>
              <w:rPr>
                <w:rtl/>
              </w:rPr>
            </w:pPr>
            <w:r w:rsidRPr="00EC254E">
              <w:rPr>
                <w:rtl/>
              </w:rPr>
              <w:t>6-35</w:t>
            </w:r>
          </w:p>
        </w:tc>
        <w:tc>
          <w:tcPr>
            <w:tcW w:w="806" w:type="dxa"/>
            <w:shd w:val="clear" w:color="auto" w:fill="auto"/>
            <w:vAlign w:val="bottom"/>
          </w:tcPr>
          <w:p w14:paraId="51FFDA63" w14:textId="3F88D304" w:rsidR="00EC254E" w:rsidRPr="00EC254E" w:rsidRDefault="0052110D" w:rsidP="00EC254E">
            <w:pPr>
              <w:spacing w:after="120"/>
              <w:jc w:val="right"/>
              <w:rPr>
                <w:rtl/>
              </w:rPr>
            </w:pPr>
            <w:r>
              <w:rPr>
                <w:rFonts w:hint="cs"/>
                <w:rtl/>
              </w:rPr>
              <w:t>5</w:t>
            </w:r>
          </w:p>
        </w:tc>
      </w:tr>
      <w:tr w:rsidR="00EC254E" w:rsidRPr="00EC254E" w14:paraId="493F362B" w14:textId="77777777" w:rsidTr="00EC254E">
        <w:tc>
          <w:tcPr>
            <w:tcW w:w="7862" w:type="dxa"/>
            <w:gridSpan w:val="2"/>
            <w:shd w:val="clear" w:color="auto" w:fill="auto"/>
          </w:tcPr>
          <w:p w14:paraId="7E83B0EC" w14:textId="0140F12A"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Fonts w:hint="cs"/>
                <w:rtl/>
              </w:rPr>
              <w:tab/>
            </w:r>
            <w:r w:rsidRPr="00042EA0">
              <w:rPr>
                <w:rtl/>
              </w:rPr>
              <w:t>ألف</w:t>
            </w:r>
            <w:r>
              <w:rPr>
                <w:rFonts w:hint="cs"/>
                <w:rtl/>
              </w:rPr>
              <w:t xml:space="preserve"> </w:t>
            </w:r>
            <w:r w:rsidRPr="00042EA0">
              <w:rPr>
                <w:rtl/>
              </w:rPr>
              <w:t>-</w:t>
            </w:r>
            <w:r>
              <w:rPr>
                <w:rFonts w:hint="cs"/>
                <w:rtl/>
              </w:rPr>
              <w:tab/>
            </w:r>
            <w:r w:rsidRPr="00042EA0">
              <w:rPr>
                <w:rtl/>
              </w:rPr>
              <w:t>السكان</w:t>
            </w:r>
            <w:r>
              <w:rPr>
                <w:spacing w:val="60"/>
                <w:sz w:val="17"/>
                <w:rtl/>
              </w:rPr>
              <w:tab/>
            </w:r>
          </w:p>
        </w:tc>
        <w:tc>
          <w:tcPr>
            <w:tcW w:w="1166" w:type="dxa"/>
            <w:shd w:val="clear" w:color="auto" w:fill="auto"/>
            <w:vAlign w:val="bottom"/>
          </w:tcPr>
          <w:p w14:paraId="1D275774" w14:textId="77777777" w:rsidR="00EC254E" w:rsidRPr="00EC254E" w:rsidRDefault="00EC254E" w:rsidP="00EC254E">
            <w:pPr>
              <w:spacing w:after="120"/>
              <w:jc w:val="right"/>
              <w:rPr>
                <w:rtl/>
              </w:rPr>
            </w:pPr>
            <w:r w:rsidRPr="00EC254E">
              <w:rPr>
                <w:rtl/>
              </w:rPr>
              <w:t>7-9</w:t>
            </w:r>
          </w:p>
        </w:tc>
        <w:tc>
          <w:tcPr>
            <w:tcW w:w="806" w:type="dxa"/>
            <w:shd w:val="clear" w:color="auto" w:fill="auto"/>
            <w:vAlign w:val="bottom"/>
          </w:tcPr>
          <w:p w14:paraId="0952D197" w14:textId="0E3E9DFA" w:rsidR="00EC254E" w:rsidRPr="00EC254E" w:rsidRDefault="0052110D" w:rsidP="00EC254E">
            <w:pPr>
              <w:spacing w:after="120"/>
              <w:jc w:val="right"/>
            </w:pPr>
            <w:r>
              <w:rPr>
                <w:rFonts w:hint="cs"/>
                <w:rtl/>
              </w:rPr>
              <w:t>5</w:t>
            </w:r>
          </w:p>
        </w:tc>
      </w:tr>
      <w:tr w:rsidR="00EC254E" w:rsidRPr="00EC254E" w14:paraId="51C47E1C" w14:textId="77777777" w:rsidTr="00EC254E">
        <w:tc>
          <w:tcPr>
            <w:tcW w:w="7862" w:type="dxa"/>
            <w:gridSpan w:val="2"/>
            <w:shd w:val="clear" w:color="auto" w:fill="auto"/>
          </w:tcPr>
          <w:p w14:paraId="190DDED3"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left" w:pos="3888"/>
                <w:tab w:val="right" w:leader="dot" w:pos="7862"/>
              </w:tabs>
              <w:ind w:left="0" w:right="0"/>
              <w:rPr>
                <w:spacing w:val="60"/>
                <w:sz w:val="17"/>
                <w:rtl/>
              </w:rPr>
            </w:pPr>
            <w:r>
              <w:rPr>
                <w:rFonts w:hint="cs"/>
                <w:rtl/>
              </w:rPr>
              <w:tab/>
            </w:r>
            <w:r>
              <w:rPr>
                <w:rtl/>
              </w:rPr>
              <w:tab/>
            </w:r>
            <w:r>
              <w:rPr>
                <w:rFonts w:hint="cs"/>
                <w:rtl/>
              </w:rPr>
              <w:t xml:space="preserve"> </w:t>
            </w:r>
            <w:r w:rsidRPr="00042EA0">
              <w:rPr>
                <w:rtl/>
              </w:rPr>
              <w:t xml:space="preserve">باء </w:t>
            </w:r>
            <w:r>
              <w:rPr>
                <w:rFonts w:hint="cs"/>
                <w:rtl/>
              </w:rPr>
              <w:t>-</w:t>
            </w:r>
            <w:r>
              <w:rPr>
                <w:rtl/>
              </w:rPr>
              <w:tab/>
            </w:r>
            <w:r w:rsidRPr="00042EA0">
              <w:rPr>
                <w:rtl/>
              </w:rPr>
              <w:t>المؤشرات الاقتصادية والاجتماعية</w:t>
            </w:r>
            <w:r>
              <w:rPr>
                <w:spacing w:val="60"/>
                <w:sz w:val="17"/>
                <w:rtl/>
              </w:rPr>
              <w:tab/>
            </w:r>
          </w:p>
        </w:tc>
        <w:tc>
          <w:tcPr>
            <w:tcW w:w="1166" w:type="dxa"/>
            <w:shd w:val="clear" w:color="auto" w:fill="auto"/>
            <w:vAlign w:val="bottom"/>
          </w:tcPr>
          <w:p w14:paraId="4429F7E7" w14:textId="77777777" w:rsidR="00EC254E" w:rsidRPr="00EC254E" w:rsidRDefault="00EC254E" w:rsidP="00EC254E">
            <w:pPr>
              <w:spacing w:after="120"/>
              <w:jc w:val="right"/>
              <w:rPr>
                <w:rtl/>
              </w:rPr>
            </w:pPr>
            <w:r w:rsidRPr="00EC254E">
              <w:rPr>
                <w:rtl/>
              </w:rPr>
              <w:t>10-12</w:t>
            </w:r>
          </w:p>
        </w:tc>
        <w:tc>
          <w:tcPr>
            <w:tcW w:w="806" w:type="dxa"/>
            <w:shd w:val="clear" w:color="auto" w:fill="auto"/>
            <w:vAlign w:val="bottom"/>
          </w:tcPr>
          <w:p w14:paraId="19183C0D" w14:textId="2917362C" w:rsidR="00EC254E" w:rsidRPr="00EC254E" w:rsidRDefault="0052110D" w:rsidP="00EC254E">
            <w:pPr>
              <w:spacing w:after="120"/>
              <w:jc w:val="right"/>
            </w:pPr>
            <w:r>
              <w:rPr>
                <w:rFonts w:hint="cs"/>
                <w:rtl/>
              </w:rPr>
              <w:t>7</w:t>
            </w:r>
          </w:p>
        </w:tc>
      </w:tr>
      <w:tr w:rsidR="00EC254E" w:rsidRPr="00EC254E" w14:paraId="316DD302" w14:textId="77777777" w:rsidTr="00EC254E">
        <w:tc>
          <w:tcPr>
            <w:tcW w:w="7862" w:type="dxa"/>
            <w:gridSpan w:val="2"/>
            <w:shd w:val="clear" w:color="auto" w:fill="auto"/>
          </w:tcPr>
          <w:p w14:paraId="7A26EBA2" w14:textId="77777777"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جيم</w:t>
            </w:r>
            <w:r>
              <w:rPr>
                <w:rFonts w:hint="cs"/>
                <w:rtl/>
              </w:rPr>
              <w:t xml:space="preserve"> </w:t>
            </w:r>
            <w:r w:rsidRPr="00042EA0">
              <w:rPr>
                <w:rtl/>
              </w:rPr>
              <w:t>-</w:t>
            </w:r>
            <w:r>
              <w:rPr>
                <w:rFonts w:hint="cs"/>
                <w:rtl/>
              </w:rPr>
              <w:tab/>
            </w:r>
            <w:r w:rsidRPr="00042EA0">
              <w:rPr>
                <w:rtl/>
              </w:rPr>
              <w:t>دولة قطر في المؤشرات الدولية</w:t>
            </w:r>
            <w:r>
              <w:rPr>
                <w:spacing w:val="60"/>
                <w:sz w:val="17"/>
                <w:rtl/>
              </w:rPr>
              <w:tab/>
            </w:r>
          </w:p>
        </w:tc>
        <w:tc>
          <w:tcPr>
            <w:tcW w:w="1166" w:type="dxa"/>
            <w:shd w:val="clear" w:color="auto" w:fill="auto"/>
            <w:vAlign w:val="bottom"/>
          </w:tcPr>
          <w:p w14:paraId="422AA288" w14:textId="77777777" w:rsidR="00EC254E" w:rsidRPr="00EC254E" w:rsidRDefault="00EC254E" w:rsidP="00EC254E">
            <w:pPr>
              <w:spacing w:after="120"/>
              <w:jc w:val="right"/>
              <w:rPr>
                <w:rtl/>
              </w:rPr>
            </w:pPr>
            <w:r w:rsidRPr="00EC254E">
              <w:rPr>
                <w:rtl/>
              </w:rPr>
              <w:t>13-21</w:t>
            </w:r>
          </w:p>
        </w:tc>
        <w:tc>
          <w:tcPr>
            <w:tcW w:w="806" w:type="dxa"/>
            <w:shd w:val="clear" w:color="auto" w:fill="auto"/>
            <w:vAlign w:val="bottom"/>
          </w:tcPr>
          <w:p w14:paraId="78AA1ED5" w14:textId="5FDFFA8F" w:rsidR="00EC254E" w:rsidRPr="00EC254E" w:rsidRDefault="00E83C7A" w:rsidP="00EC254E">
            <w:pPr>
              <w:spacing w:after="120"/>
              <w:jc w:val="right"/>
            </w:pPr>
            <w:r>
              <w:rPr>
                <w:rFonts w:hint="cs"/>
                <w:rtl/>
              </w:rPr>
              <w:t>9</w:t>
            </w:r>
          </w:p>
        </w:tc>
      </w:tr>
      <w:tr w:rsidR="00EC254E" w:rsidRPr="00EC254E" w14:paraId="23F7F8C3" w14:textId="77777777" w:rsidTr="00EC254E">
        <w:tc>
          <w:tcPr>
            <w:tcW w:w="7862" w:type="dxa"/>
            <w:gridSpan w:val="2"/>
            <w:shd w:val="clear" w:color="auto" w:fill="auto"/>
          </w:tcPr>
          <w:p w14:paraId="5D44B07E"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right" w:leader="dot" w:pos="7862"/>
              </w:tabs>
              <w:ind w:left="0" w:right="0"/>
              <w:rPr>
                <w:spacing w:val="60"/>
                <w:sz w:val="17"/>
                <w:rtl/>
              </w:rPr>
            </w:pPr>
            <w:r>
              <w:tab/>
            </w:r>
            <w:r>
              <w:tab/>
            </w:r>
            <w:r w:rsidRPr="00EC254E">
              <w:rPr>
                <w:rtl/>
              </w:rPr>
              <w:t>دال -</w:t>
            </w:r>
            <w:r>
              <w:rPr>
                <w:rFonts w:hint="cs"/>
                <w:rtl/>
              </w:rPr>
              <w:tab/>
            </w:r>
            <w:r w:rsidRPr="00EC254E">
              <w:rPr>
                <w:rtl/>
              </w:rPr>
              <w:t>الهيكل الدستوري والسياسي والقانوني للدولة</w:t>
            </w:r>
            <w:r w:rsidRPr="00EC254E">
              <w:rPr>
                <w:spacing w:val="60"/>
                <w:sz w:val="17"/>
                <w:rtl/>
              </w:rPr>
              <w:tab/>
            </w:r>
          </w:p>
        </w:tc>
        <w:tc>
          <w:tcPr>
            <w:tcW w:w="1166" w:type="dxa"/>
            <w:shd w:val="clear" w:color="auto" w:fill="auto"/>
            <w:vAlign w:val="bottom"/>
          </w:tcPr>
          <w:p w14:paraId="2F33B787" w14:textId="77777777" w:rsidR="00EC254E" w:rsidRPr="00EC254E" w:rsidRDefault="00EC254E" w:rsidP="00EC254E">
            <w:pPr>
              <w:spacing w:after="120"/>
              <w:jc w:val="right"/>
              <w:rPr>
                <w:rtl/>
              </w:rPr>
            </w:pPr>
            <w:r w:rsidRPr="00EC254E">
              <w:rPr>
                <w:rtl/>
              </w:rPr>
              <w:t>22</w:t>
            </w:r>
          </w:p>
        </w:tc>
        <w:tc>
          <w:tcPr>
            <w:tcW w:w="806" w:type="dxa"/>
            <w:shd w:val="clear" w:color="auto" w:fill="auto"/>
            <w:vAlign w:val="bottom"/>
          </w:tcPr>
          <w:p w14:paraId="6E148324" w14:textId="11A64EB3" w:rsidR="00EC254E" w:rsidRPr="00EC254E" w:rsidRDefault="00E83C7A" w:rsidP="00EC254E">
            <w:pPr>
              <w:spacing w:after="120"/>
              <w:jc w:val="right"/>
            </w:pPr>
            <w:r>
              <w:rPr>
                <w:rFonts w:hint="cs"/>
                <w:rtl/>
              </w:rPr>
              <w:t>10</w:t>
            </w:r>
          </w:p>
        </w:tc>
      </w:tr>
      <w:tr w:rsidR="00EC254E" w:rsidRPr="00EC254E" w14:paraId="79C872E0" w14:textId="77777777" w:rsidTr="00EC254E">
        <w:tc>
          <w:tcPr>
            <w:tcW w:w="7862" w:type="dxa"/>
            <w:gridSpan w:val="2"/>
            <w:shd w:val="clear" w:color="auto" w:fill="auto"/>
          </w:tcPr>
          <w:p w14:paraId="7B0F0DE7"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left" w:pos="3888"/>
                <w:tab w:val="left" w:pos="4320"/>
                <w:tab w:val="left" w:pos="4752"/>
                <w:tab w:val="right" w:leader="dot" w:pos="7862"/>
              </w:tabs>
              <w:ind w:left="0" w:right="0"/>
              <w:rPr>
                <w:spacing w:val="60"/>
                <w:sz w:val="17"/>
                <w:rtl/>
              </w:rPr>
            </w:pPr>
            <w:r>
              <w:rPr>
                <w:rFonts w:hint="cs"/>
                <w:rtl/>
              </w:rPr>
              <w:tab/>
            </w:r>
            <w:r>
              <w:rPr>
                <w:rtl/>
              </w:rPr>
              <w:tab/>
            </w:r>
            <w:r w:rsidRPr="00042EA0">
              <w:rPr>
                <w:rtl/>
              </w:rPr>
              <w:t>هاء -</w:t>
            </w:r>
            <w:r>
              <w:rPr>
                <w:rFonts w:hint="cs"/>
                <w:rtl/>
              </w:rPr>
              <w:tab/>
            </w:r>
            <w:r w:rsidRPr="00042EA0">
              <w:rPr>
                <w:rtl/>
              </w:rPr>
              <w:t>الإطار العام لحماية وتعزيز حقوق الإنسان</w:t>
            </w:r>
            <w:r>
              <w:rPr>
                <w:spacing w:val="60"/>
                <w:sz w:val="17"/>
                <w:rtl/>
              </w:rPr>
              <w:tab/>
            </w:r>
          </w:p>
        </w:tc>
        <w:tc>
          <w:tcPr>
            <w:tcW w:w="1166" w:type="dxa"/>
            <w:shd w:val="clear" w:color="auto" w:fill="auto"/>
            <w:vAlign w:val="bottom"/>
          </w:tcPr>
          <w:p w14:paraId="0B95588C" w14:textId="77777777" w:rsidR="00EC254E" w:rsidRPr="00EC254E" w:rsidRDefault="00EC254E" w:rsidP="00EC254E">
            <w:pPr>
              <w:spacing w:after="120"/>
              <w:jc w:val="right"/>
              <w:rPr>
                <w:rtl/>
              </w:rPr>
            </w:pPr>
            <w:r w:rsidRPr="00EC254E">
              <w:rPr>
                <w:rtl/>
              </w:rPr>
              <w:t>23-32</w:t>
            </w:r>
          </w:p>
        </w:tc>
        <w:tc>
          <w:tcPr>
            <w:tcW w:w="806" w:type="dxa"/>
            <w:shd w:val="clear" w:color="auto" w:fill="auto"/>
            <w:vAlign w:val="bottom"/>
          </w:tcPr>
          <w:p w14:paraId="7B72AF9F" w14:textId="7E9E8E53" w:rsidR="00EC254E" w:rsidRPr="00EC254E" w:rsidRDefault="00E83C7A" w:rsidP="00EC254E">
            <w:pPr>
              <w:spacing w:after="120"/>
              <w:jc w:val="right"/>
            </w:pPr>
            <w:r>
              <w:rPr>
                <w:rFonts w:hint="cs"/>
                <w:rtl/>
              </w:rPr>
              <w:t>10</w:t>
            </w:r>
          </w:p>
        </w:tc>
      </w:tr>
      <w:tr w:rsidR="00EC254E" w:rsidRPr="00EC254E" w14:paraId="43828D51" w14:textId="77777777" w:rsidTr="00EC254E">
        <w:tc>
          <w:tcPr>
            <w:tcW w:w="7862" w:type="dxa"/>
            <w:gridSpan w:val="2"/>
            <w:shd w:val="clear" w:color="auto" w:fill="auto"/>
          </w:tcPr>
          <w:p w14:paraId="19EBEEFE"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left" w:pos="3888"/>
                <w:tab w:val="left" w:pos="4320"/>
                <w:tab w:val="left" w:pos="4752"/>
                <w:tab w:val="right" w:leader="dot" w:pos="7862"/>
              </w:tabs>
              <w:ind w:left="0" w:right="0"/>
              <w:rPr>
                <w:spacing w:val="60"/>
                <w:sz w:val="17"/>
                <w:rtl/>
              </w:rPr>
            </w:pPr>
            <w:r>
              <w:rPr>
                <w:rtl/>
              </w:rPr>
              <w:tab/>
            </w:r>
            <w:r>
              <w:rPr>
                <w:rFonts w:hint="cs"/>
                <w:rtl/>
              </w:rPr>
              <w:tab/>
            </w:r>
            <w:r w:rsidR="00077956">
              <w:rPr>
                <w:rFonts w:hint="cs"/>
                <w:rtl/>
              </w:rPr>
              <w:t xml:space="preserve"> </w:t>
            </w:r>
            <w:r w:rsidRPr="00042EA0">
              <w:rPr>
                <w:rtl/>
              </w:rPr>
              <w:t>واو -</w:t>
            </w:r>
            <w:r>
              <w:rPr>
                <w:rFonts w:hint="cs"/>
                <w:rtl/>
              </w:rPr>
              <w:tab/>
            </w:r>
            <w:r w:rsidRPr="00042EA0">
              <w:rPr>
                <w:rtl/>
              </w:rPr>
              <w:t>موقف دولة قطر من التحفظات والإعلانات</w:t>
            </w:r>
            <w:r>
              <w:rPr>
                <w:spacing w:val="60"/>
                <w:sz w:val="17"/>
                <w:rtl/>
              </w:rPr>
              <w:tab/>
            </w:r>
          </w:p>
        </w:tc>
        <w:tc>
          <w:tcPr>
            <w:tcW w:w="1166" w:type="dxa"/>
            <w:shd w:val="clear" w:color="auto" w:fill="auto"/>
            <w:vAlign w:val="bottom"/>
          </w:tcPr>
          <w:p w14:paraId="0B3C443E" w14:textId="77777777" w:rsidR="00EC254E" w:rsidRPr="00EC254E" w:rsidRDefault="00EC254E" w:rsidP="00EC254E">
            <w:pPr>
              <w:spacing w:after="120"/>
              <w:jc w:val="right"/>
              <w:rPr>
                <w:rtl/>
              </w:rPr>
            </w:pPr>
            <w:r w:rsidRPr="00EC254E">
              <w:rPr>
                <w:rtl/>
              </w:rPr>
              <w:t>33-35</w:t>
            </w:r>
          </w:p>
        </w:tc>
        <w:tc>
          <w:tcPr>
            <w:tcW w:w="806" w:type="dxa"/>
            <w:shd w:val="clear" w:color="auto" w:fill="auto"/>
            <w:vAlign w:val="bottom"/>
          </w:tcPr>
          <w:p w14:paraId="2212BA52" w14:textId="32F8C464" w:rsidR="00EC254E" w:rsidRPr="00EC254E" w:rsidRDefault="00E83C7A" w:rsidP="00EC254E">
            <w:pPr>
              <w:spacing w:after="120"/>
              <w:jc w:val="right"/>
            </w:pPr>
            <w:r>
              <w:rPr>
                <w:rFonts w:hint="cs"/>
                <w:rtl/>
              </w:rPr>
              <w:t>16</w:t>
            </w:r>
          </w:p>
        </w:tc>
      </w:tr>
      <w:tr w:rsidR="00EC254E" w:rsidRPr="00EC254E" w14:paraId="03B9D8A0" w14:textId="77777777" w:rsidTr="00EC254E">
        <w:tc>
          <w:tcPr>
            <w:tcW w:w="7862" w:type="dxa"/>
            <w:gridSpan w:val="2"/>
            <w:shd w:val="clear" w:color="auto" w:fill="auto"/>
          </w:tcPr>
          <w:p w14:paraId="027438BE" w14:textId="307956B8"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1324" w:right="0" w:hanging="1324"/>
              <w:rPr>
                <w:spacing w:val="60"/>
                <w:sz w:val="17"/>
                <w:rtl/>
              </w:rPr>
            </w:pPr>
            <w:r>
              <w:rPr>
                <w:rFonts w:hint="cs"/>
                <w:rtl/>
              </w:rPr>
              <w:tab/>
            </w:r>
            <w:r w:rsidR="005D07F6" w:rsidRPr="00042EA0">
              <w:rPr>
                <w:rtl/>
              </w:rPr>
              <w:t>الجزء الثاني</w:t>
            </w:r>
            <w:r w:rsidR="005D07F6">
              <w:rPr>
                <w:rFonts w:hint="cs"/>
                <w:rtl/>
              </w:rPr>
              <w:t xml:space="preserve"> -</w:t>
            </w:r>
            <w:r>
              <w:rPr>
                <w:rtl/>
              </w:rPr>
              <w:tab/>
            </w:r>
            <w:r w:rsidRPr="00042EA0">
              <w:rPr>
                <w:rtl/>
              </w:rPr>
              <w:t>رصد تنفيذ مواد اتفاقية القضاء على جميع أشكال التمييز ضد المرأة والامتثال لملاحظات وتوصيات اللجنة</w:t>
            </w:r>
            <w:r>
              <w:rPr>
                <w:spacing w:val="60"/>
                <w:sz w:val="17"/>
                <w:rtl/>
              </w:rPr>
              <w:tab/>
            </w:r>
          </w:p>
        </w:tc>
        <w:tc>
          <w:tcPr>
            <w:tcW w:w="1166" w:type="dxa"/>
            <w:shd w:val="clear" w:color="auto" w:fill="auto"/>
            <w:vAlign w:val="bottom"/>
          </w:tcPr>
          <w:p w14:paraId="3FB17C1C" w14:textId="77777777" w:rsidR="00EC254E" w:rsidRPr="00EC254E" w:rsidRDefault="00EC254E" w:rsidP="00EC254E">
            <w:pPr>
              <w:spacing w:after="120"/>
              <w:jc w:val="right"/>
              <w:rPr>
                <w:rtl/>
              </w:rPr>
            </w:pPr>
            <w:r w:rsidRPr="00EC254E">
              <w:rPr>
                <w:rtl/>
              </w:rPr>
              <w:t>36-174</w:t>
            </w:r>
          </w:p>
        </w:tc>
        <w:tc>
          <w:tcPr>
            <w:tcW w:w="806" w:type="dxa"/>
            <w:shd w:val="clear" w:color="auto" w:fill="auto"/>
            <w:vAlign w:val="bottom"/>
          </w:tcPr>
          <w:p w14:paraId="16F302A9" w14:textId="26B6064C" w:rsidR="00EC254E" w:rsidRPr="00EC254E" w:rsidRDefault="005D07F6" w:rsidP="00EC254E">
            <w:pPr>
              <w:spacing w:after="120"/>
              <w:jc w:val="right"/>
            </w:pPr>
            <w:r>
              <w:rPr>
                <w:rFonts w:hint="cs"/>
                <w:rtl/>
              </w:rPr>
              <w:t>17</w:t>
            </w:r>
          </w:p>
        </w:tc>
      </w:tr>
      <w:tr w:rsidR="00EC254E" w:rsidRPr="00EC254E" w14:paraId="101F2DBB" w14:textId="77777777" w:rsidTr="00EC254E">
        <w:tc>
          <w:tcPr>
            <w:tcW w:w="7862" w:type="dxa"/>
            <w:gridSpan w:val="2"/>
            <w:shd w:val="clear" w:color="auto" w:fill="auto"/>
          </w:tcPr>
          <w:p w14:paraId="0BB833B1"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left" w:pos="3888"/>
                <w:tab w:val="left" w:pos="4320"/>
                <w:tab w:val="left" w:pos="4752"/>
                <w:tab w:val="left" w:pos="5184"/>
                <w:tab w:val="left" w:pos="5616"/>
                <w:tab w:val="left" w:pos="6048"/>
                <w:tab w:val="right" w:leader="dot" w:pos="7862"/>
              </w:tabs>
              <w:ind w:left="0" w:right="0"/>
              <w:rPr>
                <w:spacing w:val="60"/>
                <w:sz w:val="17"/>
                <w:rtl/>
              </w:rPr>
            </w:pPr>
            <w:r>
              <w:rPr>
                <w:rFonts w:hint="cs"/>
                <w:rtl/>
              </w:rPr>
              <w:tab/>
            </w:r>
            <w:r>
              <w:rPr>
                <w:rtl/>
              </w:rPr>
              <w:tab/>
            </w:r>
            <w:r w:rsidRPr="00042EA0">
              <w:rPr>
                <w:rtl/>
              </w:rPr>
              <w:t>المادتان 1 و 2: نهج دولة قطر لمعالجة التمييز وتعزيز المساواة بين الجنسين</w:t>
            </w:r>
            <w:r>
              <w:rPr>
                <w:spacing w:val="60"/>
                <w:sz w:val="17"/>
                <w:rtl/>
              </w:rPr>
              <w:tab/>
            </w:r>
          </w:p>
        </w:tc>
        <w:tc>
          <w:tcPr>
            <w:tcW w:w="1166" w:type="dxa"/>
            <w:shd w:val="clear" w:color="auto" w:fill="auto"/>
            <w:vAlign w:val="bottom"/>
          </w:tcPr>
          <w:p w14:paraId="34A3BE4E" w14:textId="77777777" w:rsidR="00EC254E" w:rsidRPr="00EC254E" w:rsidRDefault="00EC254E" w:rsidP="00EC254E">
            <w:pPr>
              <w:spacing w:after="120"/>
              <w:jc w:val="right"/>
              <w:rPr>
                <w:rtl/>
              </w:rPr>
            </w:pPr>
            <w:r w:rsidRPr="00EC254E">
              <w:rPr>
                <w:rtl/>
              </w:rPr>
              <w:t>37-41</w:t>
            </w:r>
          </w:p>
        </w:tc>
        <w:tc>
          <w:tcPr>
            <w:tcW w:w="806" w:type="dxa"/>
            <w:shd w:val="clear" w:color="auto" w:fill="auto"/>
            <w:vAlign w:val="bottom"/>
          </w:tcPr>
          <w:p w14:paraId="08C8883C" w14:textId="1D9752BC" w:rsidR="00EC254E" w:rsidRPr="00EC254E" w:rsidRDefault="005D07F6" w:rsidP="00EC254E">
            <w:pPr>
              <w:spacing w:after="120"/>
              <w:jc w:val="right"/>
              <w:rPr>
                <w:rtl/>
              </w:rPr>
            </w:pPr>
            <w:r>
              <w:rPr>
                <w:rFonts w:hint="cs"/>
                <w:rtl/>
              </w:rPr>
              <w:t>17</w:t>
            </w:r>
          </w:p>
        </w:tc>
      </w:tr>
      <w:tr w:rsidR="00EC254E" w:rsidRPr="00EC254E" w14:paraId="3A28C695" w14:textId="77777777" w:rsidTr="00EC254E">
        <w:tc>
          <w:tcPr>
            <w:tcW w:w="7862" w:type="dxa"/>
            <w:gridSpan w:val="2"/>
            <w:shd w:val="clear" w:color="auto" w:fill="auto"/>
          </w:tcPr>
          <w:p w14:paraId="172A20CC"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right" w:leader="dot" w:pos="7862"/>
              </w:tabs>
              <w:ind w:left="0" w:right="0"/>
              <w:rPr>
                <w:spacing w:val="60"/>
                <w:sz w:val="17"/>
                <w:rtl/>
              </w:rPr>
            </w:pPr>
            <w:r>
              <w:rPr>
                <w:rFonts w:hint="cs"/>
                <w:rtl/>
              </w:rPr>
              <w:tab/>
            </w:r>
            <w:r>
              <w:rPr>
                <w:rtl/>
              </w:rPr>
              <w:tab/>
            </w:r>
            <w:r w:rsidRPr="00042EA0">
              <w:rPr>
                <w:rtl/>
              </w:rPr>
              <w:t>المادة 3: الحقوق والحريات الأساسية</w:t>
            </w:r>
            <w:r>
              <w:rPr>
                <w:spacing w:val="60"/>
                <w:sz w:val="17"/>
                <w:rtl/>
              </w:rPr>
              <w:tab/>
            </w:r>
          </w:p>
        </w:tc>
        <w:tc>
          <w:tcPr>
            <w:tcW w:w="1166" w:type="dxa"/>
            <w:shd w:val="clear" w:color="auto" w:fill="auto"/>
            <w:vAlign w:val="bottom"/>
          </w:tcPr>
          <w:p w14:paraId="4638FEFC" w14:textId="77777777" w:rsidR="00EC254E" w:rsidRPr="00EC254E" w:rsidRDefault="00EC254E" w:rsidP="00EC254E">
            <w:pPr>
              <w:spacing w:after="120"/>
              <w:jc w:val="right"/>
              <w:rPr>
                <w:rtl/>
              </w:rPr>
            </w:pPr>
            <w:r w:rsidRPr="00EC254E">
              <w:rPr>
                <w:rtl/>
              </w:rPr>
              <w:t>42-50</w:t>
            </w:r>
          </w:p>
        </w:tc>
        <w:tc>
          <w:tcPr>
            <w:tcW w:w="806" w:type="dxa"/>
            <w:shd w:val="clear" w:color="auto" w:fill="auto"/>
            <w:vAlign w:val="bottom"/>
          </w:tcPr>
          <w:p w14:paraId="139AF153" w14:textId="6E94F7B3" w:rsidR="00EC254E" w:rsidRPr="00EC254E" w:rsidRDefault="005D07F6" w:rsidP="00EC254E">
            <w:pPr>
              <w:spacing w:after="120"/>
              <w:jc w:val="right"/>
            </w:pPr>
            <w:r>
              <w:rPr>
                <w:rFonts w:hint="cs"/>
                <w:rtl/>
              </w:rPr>
              <w:t>18</w:t>
            </w:r>
          </w:p>
        </w:tc>
      </w:tr>
      <w:tr w:rsidR="00EC254E" w:rsidRPr="00EC254E" w14:paraId="0D53C842" w14:textId="77777777" w:rsidTr="00EC254E">
        <w:tc>
          <w:tcPr>
            <w:tcW w:w="7862" w:type="dxa"/>
            <w:gridSpan w:val="2"/>
            <w:shd w:val="clear" w:color="auto" w:fill="auto"/>
          </w:tcPr>
          <w:p w14:paraId="49571C44"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right" w:leader="dot" w:pos="7862"/>
              </w:tabs>
              <w:ind w:left="0" w:right="0"/>
              <w:rPr>
                <w:spacing w:val="60"/>
                <w:sz w:val="17"/>
                <w:rtl/>
              </w:rPr>
            </w:pPr>
            <w:r>
              <w:rPr>
                <w:rFonts w:hint="cs"/>
                <w:rtl/>
              </w:rPr>
              <w:lastRenderedPageBreak/>
              <w:tab/>
            </w:r>
            <w:r>
              <w:rPr>
                <w:rtl/>
              </w:rPr>
              <w:tab/>
            </w:r>
            <w:r w:rsidRPr="00042EA0">
              <w:rPr>
                <w:rtl/>
              </w:rPr>
              <w:t>المادة 4: الإجراءات الخاصة</w:t>
            </w:r>
            <w:r>
              <w:rPr>
                <w:spacing w:val="60"/>
                <w:sz w:val="17"/>
                <w:rtl/>
              </w:rPr>
              <w:tab/>
            </w:r>
          </w:p>
        </w:tc>
        <w:tc>
          <w:tcPr>
            <w:tcW w:w="1166" w:type="dxa"/>
            <w:shd w:val="clear" w:color="auto" w:fill="auto"/>
            <w:vAlign w:val="bottom"/>
          </w:tcPr>
          <w:p w14:paraId="2DE44A40" w14:textId="77777777" w:rsidR="00EC254E" w:rsidRPr="00EC254E" w:rsidRDefault="00EC254E" w:rsidP="00EC254E">
            <w:pPr>
              <w:spacing w:after="120"/>
              <w:jc w:val="right"/>
              <w:rPr>
                <w:rtl/>
              </w:rPr>
            </w:pPr>
            <w:r w:rsidRPr="00EC254E">
              <w:rPr>
                <w:rtl/>
              </w:rPr>
              <w:t>51-54</w:t>
            </w:r>
          </w:p>
        </w:tc>
        <w:tc>
          <w:tcPr>
            <w:tcW w:w="806" w:type="dxa"/>
            <w:shd w:val="clear" w:color="auto" w:fill="auto"/>
            <w:vAlign w:val="bottom"/>
          </w:tcPr>
          <w:p w14:paraId="2A014228" w14:textId="0FB835A3" w:rsidR="00EC254E" w:rsidRPr="00EC254E" w:rsidRDefault="005D07F6" w:rsidP="00EC254E">
            <w:pPr>
              <w:spacing w:after="120"/>
              <w:jc w:val="right"/>
              <w:rPr>
                <w:rtl/>
              </w:rPr>
            </w:pPr>
            <w:r>
              <w:rPr>
                <w:rFonts w:hint="cs"/>
                <w:rtl/>
              </w:rPr>
              <w:t>20</w:t>
            </w:r>
          </w:p>
        </w:tc>
      </w:tr>
      <w:tr w:rsidR="00EC254E" w:rsidRPr="00EC254E" w14:paraId="1FF5B472" w14:textId="77777777" w:rsidTr="00EC254E">
        <w:tc>
          <w:tcPr>
            <w:tcW w:w="7862" w:type="dxa"/>
            <w:gridSpan w:val="2"/>
            <w:shd w:val="clear" w:color="auto" w:fill="auto"/>
          </w:tcPr>
          <w:p w14:paraId="623649A4"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right" w:leader="dot" w:pos="7862"/>
              </w:tabs>
              <w:ind w:left="0" w:right="0"/>
              <w:rPr>
                <w:spacing w:val="60"/>
                <w:sz w:val="17"/>
                <w:rtl/>
              </w:rPr>
            </w:pPr>
            <w:r>
              <w:rPr>
                <w:rFonts w:hint="cs"/>
                <w:rtl/>
              </w:rPr>
              <w:tab/>
            </w:r>
            <w:r>
              <w:rPr>
                <w:rtl/>
              </w:rPr>
              <w:tab/>
            </w:r>
            <w:r w:rsidRPr="00042EA0">
              <w:rPr>
                <w:rtl/>
              </w:rPr>
              <w:t>المادة 5: الأنماط الاجتماعية</w:t>
            </w:r>
            <w:r>
              <w:rPr>
                <w:spacing w:val="60"/>
                <w:sz w:val="17"/>
                <w:rtl/>
              </w:rPr>
              <w:tab/>
            </w:r>
          </w:p>
        </w:tc>
        <w:tc>
          <w:tcPr>
            <w:tcW w:w="1166" w:type="dxa"/>
            <w:shd w:val="clear" w:color="auto" w:fill="auto"/>
            <w:vAlign w:val="bottom"/>
          </w:tcPr>
          <w:p w14:paraId="57B40539" w14:textId="77777777" w:rsidR="00EC254E" w:rsidRPr="00EC254E" w:rsidRDefault="00EC254E" w:rsidP="00EC254E">
            <w:pPr>
              <w:spacing w:after="120"/>
              <w:jc w:val="right"/>
              <w:rPr>
                <w:rtl/>
              </w:rPr>
            </w:pPr>
            <w:r w:rsidRPr="00EC254E">
              <w:t xml:space="preserve"> </w:t>
            </w:r>
            <w:r w:rsidRPr="00EC254E">
              <w:rPr>
                <w:rtl/>
              </w:rPr>
              <w:t>55-71</w:t>
            </w:r>
          </w:p>
        </w:tc>
        <w:tc>
          <w:tcPr>
            <w:tcW w:w="806" w:type="dxa"/>
            <w:shd w:val="clear" w:color="auto" w:fill="auto"/>
            <w:vAlign w:val="bottom"/>
          </w:tcPr>
          <w:p w14:paraId="30394415" w14:textId="285B6B71" w:rsidR="00EC254E" w:rsidRPr="00EC254E" w:rsidRDefault="005D07F6" w:rsidP="00EC254E">
            <w:pPr>
              <w:spacing w:after="120"/>
              <w:jc w:val="right"/>
              <w:rPr>
                <w:rtl/>
              </w:rPr>
            </w:pPr>
            <w:r>
              <w:rPr>
                <w:rFonts w:hint="cs"/>
                <w:rtl/>
              </w:rPr>
              <w:t>22</w:t>
            </w:r>
          </w:p>
        </w:tc>
      </w:tr>
      <w:tr w:rsidR="00EC254E" w:rsidRPr="00EC254E" w14:paraId="544C0B76" w14:textId="77777777" w:rsidTr="00EC254E">
        <w:tc>
          <w:tcPr>
            <w:tcW w:w="7862" w:type="dxa"/>
            <w:gridSpan w:val="2"/>
            <w:shd w:val="clear" w:color="auto" w:fill="auto"/>
          </w:tcPr>
          <w:p w14:paraId="30183296"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المادة 6: الاتجار بالمرأة</w:t>
            </w:r>
            <w:r>
              <w:rPr>
                <w:spacing w:val="60"/>
                <w:sz w:val="17"/>
                <w:rtl/>
              </w:rPr>
              <w:tab/>
            </w:r>
          </w:p>
        </w:tc>
        <w:tc>
          <w:tcPr>
            <w:tcW w:w="1166" w:type="dxa"/>
            <w:shd w:val="clear" w:color="auto" w:fill="auto"/>
            <w:vAlign w:val="bottom"/>
          </w:tcPr>
          <w:p w14:paraId="2B596EAC" w14:textId="77777777" w:rsidR="00EC254E" w:rsidRPr="00EC254E" w:rsidRDefault="00EC254E" w:rsidP="00EC254E">
            <w:pPr>
              <w:spacing w:after="120"/>
              <w:jc w:val="right"/>
              <w:rPr>
                <w:rtl/>
              </w:rPr>
            </w:pPr>
            <w:r w:rsidRPr="00EC254E">
              <w:rPr>
                <w:rtl/>
              </w:rPr>
              <w:t>72-79</w:t>
            </w:r>
          </w:p>
        </w:tc>
        <w:tc>
          <w:tcPr>
            <w:tcW w:w="806" w:type="dxa"/>
            <w:shd w:val="clear" w:color="auto" w:fill="auto"/>
            <w:vAlign w:val="bottom"/>
          </w:tcPr>
          <w:p w14:paraId="20F78F95" w14:textId="263F6F24" w:rsidR="00EC254E" w:rsidRPr="00EC254E" w:rsidRDefault="005D07F6" w:rsidP="00EC254E">
            <w:pPr>
              <w:spacing w:after="120"/>
              <w:jc w:val="right"/>
              <w:rPr>
                <w:rtl/>
              </w:rPr>
            </w:pPr>
            <w:r>
              <w:rPr>
                <w:rFonts w:hint="cs"/>
                <w:rtl/>
              </w:rPr>
              <w:t>27</w:t>
            </w:r>
          </w:p>
        </w:tc>
      </w:tr>
      <w:tr w:rsidR="00EC254E" w:rsidRPr="00EC254E" w14:paraId="006D8E45" w14:textId="77777777" w:rsidTr="00EC254E">
        <w:tc>
          <w:tcPr>
            <w:tcW w:w="7862" w:type="dxa"/>
            <w:gridSpan w:val="2"/>
            <w:shd w:val="clear" w:color="auto" w:fill="auto"/>
          </w:tcPr>
          <w:p w14:paraId="0460A0E3"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right" w:leader="dot" w:pos="7862"/>
              </w:tabs>
              <w:ind w:left="0" w:right="0"/>
              <w:rPr>
                <w:spacing w:val="60"/>
                <w:sz w:val="17"/>
                <w:rtl/>
              </w:rPr>
            </w:pPr>
            <w:r>
              <w:rPr>
                <w:rFonts w:hint="cs"/>
                <w:rtl/>
              </w:rPr>
              <w:tab/>
            </w:r>
            <w:r>
              <w:rPr>
                <w:rtl/>
              </w:rPr>
              <w:tab/>
            </w:r>
            <w:r w:rsidRPr="00042EA0">
              <w:rPr>
                <w:rtl/>
              </w:rPr>
              <w:t>المادة 7: الحياة السياسية</w:t>
            </w:r>
            <w:r>
              <w:rPr>
                <w:spacing w:val="60"/>
                <w:sz w:val="17"/>
                <w:rtl/>
              </w:rPr>
              <w:tab/>
            </w:r>
            <w:r>
              <w:rPr>
                <w:spacing w:val="60"/>
                <w:sz w:val="17"/>
                <w:rtl/>
              </w:rPr>
              <w:tab/>
            </w:r>
          </w:p>
        </w:tc>
        <w:tc>
          <w:tcPr>
            <w:tcW w:w="1166" w:type="dxa"/>
            <w:shd w:val="clear" w:color="auto" w:fill="auto"/>
            <w:vAlign w:val="bottom"/>
          </w:tcPr>
          <w:p w14:paraId="0A08D0FA" w14:textId="77777777" w:rsidR="00EC254E" w:rsidRPr="00EC254E" w:rsidRDefault="00EC254E" w:rsidP="00EC254E">
            <w:pPr>
              <w:spacing w:after="120"/>
              <w:jc w:val="right"/>
              <w:rPr>
                <w:rtl/>
              </w:rPr>
            </w:pPr>
            <w:r w:rsidRPr="00EC254E">
              <w:rPr>
                <w:rtl/>
              </w:rPr>
              <w:t>80-84</w:t>
            </w:r>
          </w:p>
        </w:tc>
        <w:tc>
          <w:tcPr>
            <w:tcW w:w="806" w:type="dxa"/>
            <w:shd w:val="clear" w:color="auto" w:fill="auto"/>
            <w:vAlign w:val="bottom"/>
          </w:tcPr>
          <w:p w14:paraId="0F45B641" w14:textId="15948F7C" w:rsidR="00EC254E" w:rsidRPr="00EC254E" w:rsidRDefault="005D07F6" w:rsidP="00EC254E">
            <w:pPr>
              <w:spacing w:after="120"/>
              <w:jc w:val="right"/>
              <w:rPr>
                <w:rtl/>
              </w:rPr>
            </w:pPr>
            <w:r>
              <w:rPr>
                <w:rFonts w:hint="cs"/>
                <w:rtl/>
              </w:rPr>
              <w:t>30</w:t>
            </w:r>
          </w:p>
        </w:tc>
      </w:tr>
      <w:tr w:rsidR="00EC254E" w:rsidRPr="00EC254E" w14:paraId="5D882E92" w14:textId="77777777" w:rsidTr="00EC254E">
        <w:tc>
          <w:tcPr>
            <w:tcW w:w="7862" w:type="dxa"/>
            <w:gridSpan w:val="2"/>
            <w:shd w:val="clear" w:color="auto" w:fill="auto"/>
          </w:tcPr>
          <w:p w14:paraId="05F79874"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المادة 8: التمثيل الدولي</w:t>
            </w:r>
            <w:r>
              <w:rPr>
                <w:spacing w:val="60"/>
                <w:sz w:val="17"/>
                <w:rtl/>
              </w:rPr>
              <w:tab/>
            </w:r>
          </w:p>
        </w:tc>
        <w:tc>
          <w:tcPr>
            <w:tcW w:w="1166" w:type="dxa"/>
            <w:shd w:val="clear" w:color="auto" w:fill="auto"/>
            <w:vAlign w:val="bottom"/>
          </w:tcPr>
          <w:p w14:paraId="06A05424" w14:textId="77777777" w:rsidR="00EC254E" w:rsidRPr="00EC254E" w:rsidRDefault="00EC254E" w:rsidP="00EC254E">
            <w:pPr>
              <w:spacing w:after="120"/>
              <w:jc w:val="right"/>
              <w:rPr>
                <w:rtl/>
              </w:rPr>
            </w:pPr>
            <w:r w:rsidRPr="00EC254E">
              <w:rPr>
                <w:rtl/>
              </w:rPr>
              <w:t>85-90</w:t>
            </w:r>
          </w:p>
        </w:tc>
        <w:tc>
          <w:tcPr>
            <w:tcW w:w="806" w:type="dxa"/>
            <w:shd w:val="clear" w:color="auto" w:fill="auto"/>
            <w:vAlign w:val="bottom"/>
          </w:tcPr>
          <w:p w14:paraId="4FC89851" w14:textId="7C933F05" w:rsidR="00EC254E" w:rsidRPr="00EC254E" w:rsidRDefault="005D07F6" w:rsidP="00EC254E">
            <w:pPr>
              <w:spacing w:after="120"/>
              <w:jc w:val="right"/>
              <w:rPr>
                <w:rtl/>
              </w:rPr>
            </w:pPr>
            <w:r>
              <w:rPr>
                <w:rFonts w:hint="cs"/>
                <w:rtl/>
              </w:rPr>
              <w:t>32</w:t>
            </w:r>
          </w:p>
        </w:tc>
      </w:tr>
      <w:tr w:rsidR="00EC254E" w:rsidRPr="00EC254E" w14:paraId="1CADC93C" w14:textId="77777777" w:rsidTr="00EC254E">
        <w:tc>
          <w:tcPr>
            <w:tcW w:w="7862" w:type="dxa"/>
            <w:gridSpan w:val="2"/>
            <w:shd w:val="clear" w:color="auto" w:fill="auto"/>
          </w:tcPr>
          <w:p w14:paraId="4C6F88EE" w14:textId="77777777"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t>المادة 9: الجنسية</w:t>
            </w:r>
            <w:r>
              <w:rPr>
                <w:spacing w:val="60"/>
                <w:sz w:val="17"/>
                <w:rtl/>
              </w:rPr>
              <w:tab/>
            </w:r>
          </w:p>
        </w:tc>
        <w:tc>
          <w:tcPr>
            <w:tcW w:w="1166" w:type="dxa"/>
            <w:shd w:val="clear" w:color="auto" w:fill="auto"/>
            <w:vAlign w:val="bottom"/>
          </w:tcPr>
          <w:p w14:paraId="6DE4EFE5" w14:textId="77777777" w:rsidR="00EC254E" w:rsidRPr="00EC254E" w:rsidRDefault="00EC254E" w:rsidP="00EC254E">
            <w:pPr>
              <w:spacing w:after="120"/>
              <w:jc w:val="right"/>
              <w:rPr>
                <w:rtl/>
              </w:rPr>
            </w:pPr>
            <w:r w:rsidRPr="00EC254E">
              <w:rPr>
                <w:rtl/>
              </w:rPr>
              <w:t>91-93</w:t>
            </w:r>
          </w:p>
        </w:tc>
        <w:tc>
          <w:tcPr>
            <w:tcW w:w="806" w:type="dxa"/>
            <w:shd w:val="clear" w:color="auto" w:fill="auto"/>
            <w:vAlign w:val="bottom"/>
          </w:tcPr>
          <w:p w14:paraId="02D41171" w14:textId="3BA208E5" w:rsidR="00EC254E" w:rsidRPr="00EC254E" w:rsidRDefault="005D07F6" w:rsidP="00EC254E">
            <w:pPr>
              <w:spacing w:after="120"/>
              <w:jc w:val="right"/>
              <w:rPr>
                <w:rtl/>
              </w:rPr>
            </w:pPr>
            <w:r>
              <w:rPr>
                <w:rFonts w:hint="cs"/>
                <w:rtl/>
              </w:rPr>
              <w:t>33</w:t>
            </w:r>
          </w:p>
        </w:tc>
      </w:tr>
      <w:tr w:rsidR="00EC254E" w:rsidRPr="00EC254E" w14:paraId="66C45E6C" w14:textId="77777777" w:rsidTr="00EC254E">
        <w:tc>
          <w:tcPr>
            <w:tcW w:w="7862" w:type="dxa"/>
            <w:gridSpan w:val="2"/>
            <w:shd w:val="clear" w:color="auto" w:fill="auto"/>
          </w:tcPr>
          <w:p w14:paraId="520DCA94" w14:textId="77777777"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المادة 10: التعليم</w:t>
            </w:r>
            <w:r>
              <w:rPr>
                <w:spacing w:val="60"/>
                <w:sz w:val="17"/>
                <w:rtl/>
              </w:rPr>
              <w:tab/>
            </w:r>
          </w:p>
        </w:tc>
        <w:tc>
          <w:tcPr>
            <w:tcW w:w="1166" w:type="dxa"/>
            <w:shd w:val="clear" w:color="auto" w:fill="auto"/>
            <w:vAlign w:val="bottom"/>
          </w:tcPr>
          <w:p w14:paraId="7621810E" w14:textId="77777777" w:rsidR="00EC254E" w:rsidRPr="00EC254E" w:rsidRDefault="00EC254E" w:rsidP="00EC254E">
            <w:pPr>
              <w:spacing w:after="120"/>
              <w:jc w:val="right"/>
              <w:rPr>
                <w:rtl/>
              </w:rPr>
            </w:pPr>
            <w:r w:rsidRPr="00EC254E">
              <w:rPr>
                <w:rtl/>
              </w:rPr>
              <w:t>94-129</w:t>
            </w:r>
          </w:p>
        </w:tc>
        <w:tc>
          <w:tcPr>
            <w:tcW w:w="806" w:type="dxa"/>
            <w:shd w:val="clear" w:color="auto" w:fill="auto"/>
            <w:vAlign w:val="bottom"/>
          </w:tcPr>
          <w:p w14:paraId="7E60E87F" w14:textId="6A3F7F38" w:rsidR="00EC254E" w:rsidRPr="00EC254E" w:rsidRDefault="005D07F6" w:rsidP="00EC254E">
            <w:pPr>
              <w:spacing w:after="120"/>
              <w:jc w:val="right"/>
              <w:rPr>
                <w:rtl/>
              </w:rPr>
            </w:pPr>
            <w:r>
              <w:rPr>
                <w:rFonts w:hint="cs"/>
                <w:rtl/>
              </w:rPr>
              <w:t>34</w:t>
            </w:r>
          </w:p>
        </w:tc>
      </w:tr>
      <w:tr w:rsidR="00EC254E" w:rsidRPr="00EC254E" w14:paraId="42B7604D" w14:textId="77777777" w:rsidTr="00EC254E">
        <w:tc>
          <w:tcPr>
            <w:tcW w:w="7862" w:type="dxa"/>
            <w:gridSpan w:val="2"/>
            <w:shd w:val="clear" w:color="auto" w:fill="auto"/>
          </w:tcPr>
          <w:p w14:paraId="1667530B" w14:textId="77777777"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المادة 11: العمل</w:t>
            </w:r>
            <w:r>
              <w:rPr>
                <w:spacing w:val="60"/>
                <w:sz w:val="17"/>
                <w:rtl/>
              </w:rPr>
              <w:tab/>
            </w:r>
          </w:p>
        </w:tc>
        <w:tc>
          <w:tcPr>
            <w:tcW w:w="1166" w:type="dxa"/>
            <w:shd w:val="clear" w:color="auto" w:fill="auto"/>
            <w:vAlign w:val="bottom"/>
          </w:tcPr>
          <w:p w14:paraId="14E97F80" w14:textId="77777777" w:rsidR="00EC254E" w:rsidRPr="00EC254E" w:rsidRDefault="00EC254E" w:rsidP="00EC254E">
            <w:pPr>
              <w:spacing w:after="120"/>
              <w:jc w:val="right"/>
              <w:rPr>
                <w:rtl/>
              </w:rPr>
            </w:pPr>
            <w:r w:rsidRPr="00EC254E">
              <w:rPr>
                <w:rtl/>
              </w:rPr>
              <w:t>130-138</w:t>
            </w:r>
          </w:p>
        </w:tc>
        <w:tc>
          <w:tcPr>
            <w:tcW w:w="806" w:type="dxa"/>
            <w:shd w:val="clear" w:color="auto" w:fill="auto"/>
            <w:vAlign w:val="bottom"/>
          </w:tcPr>
          <w:p w14:paraId="5CCD154F" w14:textId="7B17DDD1" w:rsidR="00EC254E" w:rsidRPr="00EC254E" w:rsidRDefault="00B51114" w:rsidP="00EC254E">
            <w:pPr>
              <w:spacing w:after="120"/>
              <w:jc w:val="right"/>
              <w:rPr>
                <w:rtl/>
              </w:rPr>
            </w:pPr>
            <w:r>
              <w:rPr>
                <w:rFonts w:hint="cs"/>
                <w:rtl/>
              </w:rPr>
              <w:t>47</w:t>
            </w:r>
          </w:p>
        </w:tc>
      </w:tr>
      <w:tr w:rsidR="00EC254E" w:rsidRPr="00EC254E" w14:paraId="59D22221" w14:textId="77777777" w:rsidTr="00EC254E">
        <w:tc>
          <w:tcPr>
            <w:tcW w:w="7862" w:type="dxa"/>
            <w:gridSpan w:val="2"/>
            <w:shd w:val="clear" w:color="auto" w:fill="auto"/>
          </w:tcPr>
          <w:p w14:paraId="0FF63355" w14:textId="42AB1B44" w:rsidR="00EC254E" w:rsidRPr="002926C5" w:rsidRDefault="00EC254E" w:rsidP="002926C5">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المادة 12: الصحة</w:t>
            </w:r>
            <w:r>
              <w:rPr>
                <w:spacing w:val="60"/>
                <w:sz w:val="17"/>
                <w:rtl/>
              </w:rPr>
              <w:tab/>
            </w:r>
            <w:r w:rsidR="002926C5">
              <w:rPr>
                <w:spacing w:val="60"/>
                <w:sz w:val="17"/>
                <w:rtl/>
              </w:rPr>
              <w:tab/>
            </w:r>
          </w:p>
        </w:tc>
        <w:tc>
          <w:tcPr>
            <w:tcW w:w="1166" w:type="dxa"/>
            <w:shd w:val="clear" w:color="auto" w:fill="auto"/>
            <w:vAlign w:val="bottom"/>
          </w:tcPr>
          <w:p w14:paraId="731BF0AF" w14:textId="77777777" w:rsidR="00EC254E" w:rsidRPr="00EC254E" w:rsidRDefault="00EC254E" w:rsidP="00EC254E">
            <w:pPr>
              <w:spacing w:after="120"/>
              <w:jc w:val="right"/>
              <w:rPr>
                <w:rtl/>
              </w:rPr>
            </w:pPr>
            <w:r w:rsidRPr="00EC254E">
              <w:rPr>
                <w:rtl/>
              </w:rPr>
              <w:t>139-151</w:t>
            </w:r>
          </w:p>
        </w:tc>
        <w:tc>
          <w:tcPr>
            <w:tcW w:w="806" w:type="dxa"/>
            <w:shd w:val="clear" w:color="auto" w:fill="auto"/>
            <w:vAlign w:val="bottom"/>
          </w:tcPr>
          <w:p w14:paraId="11ED5B3E" w14:textId="7761543A" w:rsidR="00EC254E" w:rsidRPr="00EC254E" w:rsidRDefault="00B51114" w:rsidP="00EC254E">
            <w:pPr>
              <w:spacing w:after="120"/>
              <w:jc w:val="right"/>
              <w:rPr>
                <w:rtl/>
              </w:rPr>
            </w:pPr>
            <w:r>
              <w:rPr>
                <w:rFonts w:hint="cs"/>
                <w:rtl/>
              </w:rPr>
              <w:t>51</w:t>
            </w:r>
          </w:p>
        </w:tc>
      </w:tr>
      <w:tr w:rsidR="00EC254E" w:rsidRPr="00EC254E" w14:paraId="653C09A0" w14:textId="77777777" w:rsidTr="00EC254E">
        <w:tc>
          <w:tcPr>
            <w:tcW w:w="7862" w:type="dxa"/>
            <w:gridSpan w:val="2"/>
            <w:shd w:val="clear" w:color="auto" w:fill="auto"/>
          </w:tcPr>
          <w:p w14:paraId="6D742633"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left" w:pos="3888"/>
                <w:tab w:val="right" w:leader="dot" w:pos="7862"/>
              </w:tabs>
              <w:ind w:left="0" w:right="0"/>
              <w:rPr>
                <w:spacing w:val="60"/>
                <w:sz w:val="17"/>
                <w:rtl/>
              </w:rPr>
            </w:pPr>
            <w:r w:rsidRPr="00EC254E">
              <w:rPr>
                <w:rFonts w:hint="cs"/>
                <w:rtl/>
              </w:rPr>
              <w:tab/>
            </w:r>
            <w:r w:rsidRPr="00EC254E">
              <w:rPr>
                <w:rtl/>
              </w:rPr>
              <w:tab/>
              <w:t>المادة 13: المزايا الاجتماعية والاقتصادية</w:t>
            </w:r>
            <w:r w:rsidRPr="00EC254E">
              <w:rPr>
                <w:spacing w:val="60"/>
                <w:sz w:val="17"/>
                <w:rtl/>
              </w:rPr>
              <w:tab/>
            </w:r>
          </w:p>
        </w:tc>
        <w:tc>
          <w:tcPr>
            <w:tcW w:w="1166" w:type="dxa"/>
            <w:shd w:val="clear" w:color="auto" w:fill="auto"/>
            <w:vAlign w:val="bottom"/>
          </w:tcPr>
          <w:p w14:paraId="1BEA670B" w14:textId="77777777" w:rsidR="00EC254E" w:rsidRPr="00EC254E" w:rsidRDefault="00EC254E" w:rsidP="00EC254E">
            <w:pPr>
              <w:spacing w:after="120"/>
              <w:jc w:val="right"/>
              <w:rPr>
                <w:rtl/>
              </w:rPr>
            </w:pPr>
            <w:r w:rsidRPr="00EC254E">
              <w:rPr>
                <w:rtl/>
              </w:rPr>
              <w:t>152-161</w:t>
            </w:r>
          </w:p>
        </w:tc>
        <w:tc>
          <w:tcPr>
            <w:tcW w:w="806" w:type="dxa"/>
            <w:shd w:val="clear" w:color="auto" w:fill="auto"/>
            <w:vAlign w:val="bottom"/>
          </w:tcPr>
          <w:p w14:paraId="0A7FD5DC" w14:textId="27919CC0" w:rsidR="00EC254E" w:rsidRPr="00EC254E" w:rsidRDefault="00B51114" w:rsidP="00EC254E">
            <w:pPr>
              <w:spacing w:after="120"/>
              <w:jc w:val="right"/>
              <w:rPr>
                <w:rtl/>
              </w:rPr>
            </w:pPr>
            <w:r>
              <w:rPr>
                <w:rFonts w:hint="cs"/>
                <w:rtl/>
              </w:rPr>
              <w:t>55</w:t>
            </w:r>
          </w:p>
        </w:tc>
      </w:tr>
      <w:tr w:rsidR="00EC254E" w:rsidRPr="00EC254E" w14:paraId="49D85765" w14:textId="77777777" w:rsidTr="00EC254E">
        <w:tc>
          <w:tcPr>
            <w:tcW w:w="7862" w:type="dxa"/>
            <w:gridSpan w:val="2"/>
            <w:shd w:val="clear" w:color="auto" w:fill="auto"/>
          </w:tcPr>
          <w:p w14:paraId="4B4A1B83"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Pr>
                <w:rtl/>
              </w:rPr>
              <w:tab/>
            </w:r>
            <w:r w:rsidRPr="00042EA0">
              <w:rPr>
                <w:rtl/>
              </w:rPr>
              <w:t>المادة 14: المرأة الريفية</w:t>
            </w:r>
            <w:r>
              <w:rPr>
                <w:spacing w:val="60"/>
                <w:sz w:val="17"/>
                <w:rtl/>
              </w:rPr>
              <w:tab/>
            </w:r>
          </w:p>
        </w:tc>
        <w:tc>
          <w:tcPr>
            <w:tcW w:w="1166" w:type="dxa"/>
            <w:shd w:val="clear" w:color="auto" w:fill="auto"/>
            <w:vAlign w:val="bottom"/>
          </w:tcPr>
          <w:p w14:paraId="750E4901" w14:textId="77777777" w:rsidR="00EC254E" w:rsidRPr="00EC254E" w:rsidRDefault="00EC254E" w:rsidP="00EC254E">
            <w:pPr>
              <w:spacing w:after="120"/>
              <w:jc w:val="right"/>
              <w:rPr>
                <w:rtl/>
              </w:rPr>
            </w:pPr>
            <w:r w:rsidRPr="00EC254E">
              <w:rPr>
                <w:rtl/>
              </w:rPr>
              <w:t>162</w:t>
            </w:r>
          </w:p>
        </w:tc>
        <w:tc>
          <w:tcPr>
            <w:tcW w:w="806" w:type="dxa"/>
            <w:shd w:val="clear" w:color="auto" w:fill="auto"/>
            <w:vAlign w:val="bottom"/>
          </w:tcPr>
          <w:p w14:paraId="40139217" w14:textId="51225BCF" w:rsidR="00EC254E" w:rsidRPr="00EC254E" w:rsidRDefault="00B51114" w:rsidP="00EC254E">
            <w:pPr>
              <w:spacing w:after="120"/>
              <w:jc w:val="right"/>
              <w:rPr>
                <w:rtl/>
              </w:rPr>
            </w:pPr>
            <w:r>
              <w:rPr>
                <w:rFonts w:hint="cs"/>
                <w:rtl/>
              </w:rPr>
              <w:t>57</w:t>
            </w:r>
          </w:p>
        </w:tc>
      </w:tr>
      <w:tr w:rsidR="00EC254E" w:rsidRPr="00EC254E" w14:paraId="6DEE416B" w14:textId="77777777" w:rsidTr="00EC254E">
        <w:tc>
          <w:tcPr>
            <w:tcW w:w="7862" w:type="dxa"/>
            <w:gridSpan w:val="2"/>
            <w:shd w:val="clear" w:color="auto" w:fill="auto"/>
          </w:tcPr>
          <w:p w14:paraId="0B9D8BC5"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right" w:leader="dot" w:pos="7862"/>
              </w:tabs>
              <w:ind w:left="0" w:right="0"/>
              <w:rPr>
                <w:spacing w:val="60"/>
                <w:sz w:val="17"/>
                <w:rtl/>
              </w:rPr>
            </w:pPr>
            <w:r>
              <w:rPr>
                <w:rFonts w:hint="cs"/>
                <w:rtl/>
              </w:rPr>
              <w:tab/>
            </w:r>
            <w:r>
              <w:rPr>
                <w:rtl/>
              </w:rPr>
              <w:tab/>
            </w:r>
            <w:r w:rsidRPr="00042EA0">
              <w:rPr>
                <w:rtl/>
              </w:rPr>
              <w:t>المادة 15: الحقوق المدنية</w:t>
            </w:r>
            <w:r>
              <w:rPr>
                <w:spacing w:val="60"/>
                <w:sz w:val="17"/>
                <w:rtl/>
              </w:rPr>
              <w:tab/>
            </w:r>
          </w:p>
        </w:tc>
        <w:tc>
          <w:tcPr>
            <w:tcW w:w="1166" w:type="dxa"/>
            <w:shd w:val="clear" w:color="auto" w:fill="auto"/>
            <w:vAlign w:val="bottom"/>
          </w:tcPr>
          <w:p w14:paraId="3607C262" w14:textId="77777777" w:rsidR="00EC254E" w:rsidRPr="00EC254E" w:rsidRDefault="00EC254E" w:rsidP="00EC254E">
            <w:pPr>
              <w:spacing w:after="120"/>
              <w:jc w:val="right"/>
              <w:rPr>
                <w:rtl/>
              </w:rPr>
            </w:pPr>
            <w:r w:rsidRPr="00EC254E">
              <w:rPr>
                <w:rtl/>
              </w:rPr>
              <w:t>163</w:t>
            </w:r>
          </w:p>
        </w:tc>
        <w:tc>
          <w:tcPr>
            <w:tcW w:w="806" w:type="dxa"/>
            <w:shd w:val="clear" w:color="auto" w:fill="auto"/>
            <w:vAlign w:val="bottom"/>
          </w:tcPr>
          <w:p w14:paraId="62B8FDD2" w14:textId="436A946E" w:rsidR="00EC254E" w:rsidRPr="00EC254E" w:rsidRDefault="00B51114" w:rsidP="00EC254E">
            <w:pPr>
              <w:spacing w:after="120"/>
              <w:jc w:val="right"/>
              <w:rPr>
                <w:rtl/>
              </w:rPr>
            </w:pPr>
            <w:r>
              <w:rPr>
                <w:rFonts w:hint="cs"/>
                <w:rtl/>
              </w:rPr>
              <w:t>57</w:t>
            </w:r>
          </w:p>
        </w:tc>
      </w:tr>
      <w:tr w:rsidR="00EC254E" w:rsidRPr="00EC254E" w14:paraId="4F905A91" w14:textId="77777777" w:rsidTr="00EC254E">
        <w:tc>
          <w:tcPr>
            <w:tcW w:w="7862" w:type="dxa"/>
            <w:gridSpan w:val="2"/>
            <w:shd w:val="clear" w:color="auto" w:fill="auto"/>
          </w:tcPr>
          <w:p w14:paraId="6850A7CB"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right" w:leader="dot" w:pos="7862"/>
              </w:tabs>
              <w:ind w:left="0" w:right="0"/>
              <w:rPr>
                <w:spacing w:val="60"/>
                <w:sz w:val="17"/>
                <w:rtl/>
              </w:rPr>
            </w:pPr>
            <w:r>
              <w:rPr>
                <w:rFonts w:hint="cs"/>
                <w:rtl/>
              </w:rPr>
              <w:tab/>
            </w:r>
            <w:r>
              <w:rPr>
                <w:rtl/>
              </w:rPr>
              <w:tab/>
            </w:r>
            <w:r w:rsidRPr="00042EA0">
              <w:rPr>
                <w:rtl/>
              </w:rPr>
              <w:t>المادة 16: الزواج والعلاقات الأسرية</w:t>
            </w:r>
            <w:r>
              <w:rPr>
                <w:spacing w:val="60"/>
                <w:sz w:val="17"/>
                <w:rtl/>
              </w:rPr>
              <w:tab/>
            </w:r>
          </w:p>
        </w:tc>
        <w:tc>
          <w:tcPr>
            <w:tcW w:w="1166" w:type="dxa"/>
            <w:shd w:val="clear" w:color="auto" w:fill="auto"/>
            <w:vAlign w:val="bottom"/>
          </w:tcPr>
          <w:p w14:paraId="794215BF" w14:textId="77777777" w:rsidR="00EC254E" w:rsidRPr="00EC254E" w:rsidRDefault="00EC254E" w:rsidP="00EC254E">
            <w:pPr>
              <w:spacing w:after="120"/>
              <w:jc w:val="right"/>
              <w:rPr>
                <w:rtl/>
              </w:rPr>
            </w:pPr>
            <w:r w:rsidRPr="00EC254E">
              <w:rPr>
                <w:rtl/>
              </w:rPr>
              <w:t>164-174</w:t>
            </w:r>
          </w:p>
        </w:tc>
        <w:tc>
          <w:tcPr>
            <w:tcW w:w="806" w:type="dxa"/>
            <w:shd w:val="clear" w:color="auto" w:fill="auto"/>
            <w:vAlign w:val="bottom"/>
          </w:tcPr>
          <w:p w14:paraId="77493C04" w14:textId="2857866B" w:rsidR="00EC254E" w:rsidRPr="00EC254E" w:rsidRDefault="00B51114" w:rsidP="00EC254E">
            <w:pPr>
              <w:spacing w:after="120"/>
              <w:jc w:val="right"/>
              <w:rPr>
                <w:rtl/>
              </w:rPr>
            </w:pPr>
            <w:r>
              <w:rPr>
                <w:rFonts w:hint="cs"/>
                <w:rtl/>
              </w:rPr>
              <w:t>57</w:t>
            </w:r>
          </w:p>
        </w:tc>
      </w:tr>
      <w:tr w:rsidR="00EC254E" w:rsidRPr="00EC254E" w14:paraId="25737230" w14:textId="77777777" w:rsidTr="00EC254E">
        <w:tc>
          <w:tcPr>
            <w:tcW w:w="7862" w:type="dxa"/>
            <w:gridSpan w:val="2"/>
            <w:shd w:val="clear" w:color="auto" w:fill="auto"/>
          </w:tcPr>
          <w:p w14:paraId="6FEF42EA" w14:textId="77777777" w:rsidR="00EC254E" w:rsidRPr="00EC254E" w:rsidRDefault="00EC254E" w:rsidP="00EC254E">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right" w:leader="dot" w:pos="7862"/>
              </w:tabs>
              <w:ind w:left="0" w:right="0"/>
              <w:rPr>
                <w:spacing w:val="60"/>
                <w:sz w:val="17"/>
                <w:rtl/>
              </w:rPr>
            </w:pPr>
            <w:r>
              <w:rPr>
                <w:rFonts w:hint="cs"/>
                <w:rtl/>
              </w:rPr>
              <w:tab/>
            </w:r>
            <w:r w:rsidRPr="00042EA0">
              <w:rPr>
                <w:rtl/>
              </w:rPr>
              <w:t>الجزء الثالث</w:t>
            </w:r>
            <w:r>
              <w:rPr>
                <w:rFonts w:hint="cs"/>
                <w:rtl/>
              </w:rPr>
              <w:t xml:space="preserve"> </w:t>
            </w:r>
            <w:r w:rsidRPr="00042EA0">
              <w:rPr>
                <w:rtl/>
              </w:rPr>
              <w:t>-</w:t>
            </w:r>
            <w:r>
              <w:rPr>
                <w:rFonts w:hint="cs"/>
                <w:rtl/>
              </w:rPr>
              <w:tab/>
            </w:r>
            <w:r w:rsidRPr="00042EA0">
              <w:rPr>
                <w:rtl/>
              </w:rPr>
              <w:t>التحديات والتوجهات المستقبلية</w:t>
            </w:r>
            <w:r>
              <w:rPr>
                <w:spacing w:val="60"/>
                <w:sz w:val="17"/>
                <w:rtl/>
              </w:rPr>
              <w:tab/>
            </w:r>
          </w:p>
        </w:tc>
        <w:tc>
          <w:tcPr>
            <w:tcW w:w="1166" w:type="dxa"/>
            <w:shd w:val="clear" w:color="auto" w:fill="auto"/>
            <w:vAlign w:val="bottom"/>
          </w:tcPr>
          <w:p w14:paraId="48E70DD5" w14:textId="77777777" w:rsidR="00EC254E" w:rsidRPr="00EC254E" w:rsidRDefault="00EC254E" w:rsidP="00EC254E">
            <w:pPr>
              <w:spacing w:after="120"/>
              <w:jc w:val="right"/>
              <w:rPr>
                <w:rtl/>
              </w:rPr>
            </w:pPr>
            <w:r w:rsidRPr="00EC254E">
              <w:rPr>
                <w:rtl/>
              </w:rPr>
              <w:t>175-184</w:t>
            </w:r>
          </w:p>
        </w:tc>
        <w:tc>
          <w:tcPr>
            <w:tcW w:w="806" w:type="dxa"/>
            <w:shd w:val="clear" w:color="auto" w:fill="auto"/>
            <w:vAlign w:val="bottom"/>
          </w:tcPr>
          <w:p w14:paraId="630A83E9" w14:textId="07C60EB2" w:rsidR="00EC254E" w:rsidRPr="00EC254E" w:rsidRDefault="00B51114" w:rsidP="00EC254E">
            <w:pPr>
              <w:spacing w:after="120"/>
              <w:jc w:val="right"/>
              <w:rPr>
                <w:rtl/>
              </w:rPr>
            </w:pPr>
            <w:r>
              <w:rPr>
                <w:rFonts w:hint="cs"/>
                <w:rtl/>
              </w:rPr>
              <w:t>61</w:t>
            </w:r>
          </w:p>
        </w:tc>
      </w:tr>
      <w:tr w:rsidR="00EC254E" w:rsidRPr="00EC254E" w14:paraId="432FCBBD" w14:textId="77777777" w:rsidTr="00EC254E">
        <w:tc>
          <w:tcPr>
            <w:tcW w:w="7862" w:type="dxa"/>
            <w:gridSpan w:val="2"/>
            <w:shd w:val="clear" w:color="auto" w:fill="auto"/>
          </w:tcPr>
          <w:p w14:paraId="58F06E88" w14:textId="77777777" w:rsidR="00EC254E" w:rsidRPr="00EC254E" w:rsidRDefault="00EC254E" w:rsidP="00EC254E">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right" w:leader="dot" w:pos="7862"/>
              </w:tabs>
              <w:ind w:left="0" w:right="0"/>
              <w:rPr>
                <w:spacing w:val="60"/>
                <w:sz w:val="17"/>
                <w:rtl/>
              </w:rPr>
            </w:pPr>
            <w:r>
              <w:rPr>
                <w:rFonts w:hint="cs"/>
                <w:rtl/>
              </w:rPr>
              <w:tab/>
            </w:r>
            <w:r>
              <w:rPr>
                <w:rtl/>
              </w:rPr>
              <w:tab/>
            </w:r>
            <w:r>
              <w:rPr>
                <w:rFonts w:hint="cs"/>
                <w:rtl/>
              </w:rPr>
              <w:t>خاتمة</w:t>
            </w:r>
            <w:r>
              <w:rPr>
                <w:spacing w:val="60"/>
                <w:sz w:val="17"/>
                <w:rtl/>
              </w:rPr>
              <w:tab/>
            </w:r>
          </w:p>
        </w:tc>
        <w:tc>
          <w:tcPr>
            <w:tcW w:w="1166" w:type="dxa"/>
            <w:shd w:val="clear" w:color="auto" w:fill="auto"/>
            <w:vAlign w:val="bottom"/>
          </w:tcPr>
          <w:p w14:paraId="1ACD421B" w14:textId="77777777" w:rsidR="00EC254E" w:rsidRPr="00EC254E" w:rsidRDefault="00EC254E" w:rsidP="00EC254E">
            <w:pPr>
              <w:spacing w:after="120"/>
              <w:jc w:val="right"/>
              <w:rPr>
                <w:rtl/>
              </w:rPr>
            </w:pPr>
            <w:r w:rsidRPr="00EC254E">
              <w:rPr>
                <w:rtl/>
              </w:rPr>
              <w:t>185</w:t>
            </w:r>
          </w:p>
        </w:tc>
        <w:tc>
          <w:tcPr>
            <w:tcW w:w="806" w:type="dxa"/>
            <w:shd w:val="clear" w:color="auto" w:fill="auto"/>
            <w:vAlign w:val="bottom"/>
          </w:tcPr>
          <w:p w14:paraId="4F6DD276" w14:textId="7A916348" w:rsidR="00EC254E" w:rsidRPr="00EC254E" w:rsidRDefault="00B51114" w:rsidP="00EC254E">
            <w:pPr>
              <w:spacing w:after="120"/>
              <w:jc w:val="right"/>
              <w:rPr>
                <w:rtl/>
              </w:rPr>
            </w:pPr>
            <w:r>
              <w:rPr>
                <w:rFonts w:hint="cs"/>
                <w:rtl/>
              </w:rPr>
              <w:t>62</w:t>
            </w:r>
          </w:p>
        </w:tc>
      </w:tr>
      <w:tr w:rsidR="00EC254E" w:rsidRPr="00EC254E" w14:paraId="78D7EA26" w14:textId="77777777" w:rsidTr="00EC254E">
        <w:tc>
          <w:tcPr>
            <w:tcW w:w="7862" w:type="dxa"/>
            <w:gridSpan w:val="2"/>
            <w:shd w:val="clear" w:color="auto" w:fill="auto"/>
          </w:tcPr>
          <w:p w14:paraId="1BA7E775" w14:textId="77777777" w:rsidR="00EC254E" w:rsidRPr="00042EA0" w:rsidRDefault="00EC254E" w:rsidP="004E1160">
            <w:pPr>
              <w:pStyle w:val="SingleTxt"/>
              <w:tabs>
                <w:tab w:val="clear" w:pos="1930"/>
                <w:tab w:val="clear" w:pos="2592"/>
                <w:tab w:val="clear" w:pos="3254"/>
                <w:tab w:val="clear" w:pos="3917"/>
                <w:tab w:val="clear" w:pos="4579"/>
                <w:tab w:val="clear" w:pos="5242"/>
                <w:tab w:val="clear" w:pos="5904"/>
                <w:tab w:val="clear" w:pos="6566"/>
              </w:tabs>
              <w:ind w:left="0" w:right="0"/>
              <w:rPr>
                <w:rtl/>
              </w:rPr>
            </w:pPr>
            <w:r w:rsidRPr="00042EA0">
              <w:rPr>
                <w:rtl/>
              </w:rPr>
              <w:t>المرفقات</w:t>
            </w:r>
          </w:p>
        </w:tc>
        <w:tc>
          <w:tcPr>
            <w:tcW w:w="1166" w:type="dxa"/>
            <w:shd w:val="clear" w:color="auto" w:fill="auto"/>
            <w:vAlign w:val="bottom"/>
          </w:tcPr>
          <w:p w14:paraId="13672629" w14:textId="77777777" w:rsidR="00EC254E" w:rsidRPr="00EC254E" w:rsidRDefault="00EC254E" w:rsidP="00EC254E">
            <w:pPr>
              <w:spacing w:after="120"/>
              <w:jc w:val="right"/>
              <w:rPr>
                <w:rtl/>
              </w:rPr>
            </w:pPr>
          </w:p>
        </w:tc>
        <w:tc>
          <w:tcPr>
            <w:tcW w:w="806" w:type="dxa"/>
            <w:shd w:val="clear" w:color="auto" w:fill="auto"/>
            <w:vAlign w:val="bottom"/>
          </w:tcPr>
          <w:p w14:paraId="772F9E46" w14:textId="77777777" w:rsidR="00EC254E" w:rsidRPr="00EC254E" w:rsidRDefault="00EC254E" w:rsidP="00EC254E">
            <w:pPr>
              <w:spacing w:after="120"/>
              <w:jc w:val="right"/>
              <w:rPr>
                <w:rtl/>
              </w:rPr>
            </w:pPr>
          </w:p>
        </w:tc>
      </w:tr>
      <w:tr w:rsidR="00EC254E" w:rsidRPr="00EC254E" w14:paraId="4FF38F5B" w14:textId="77777777" w:rsidTr="00EC254E">
        <w:tc>
          <w:tcPr>
            <w:tcW w:w="7862" w:type="dxa"/>
            <w:gridSpan w:val="2"/>
            <w:shd w:val="clear" w:color="auto" w:fill="auto"/>
          </w:tcPr>
          <w:p w14:paraId="0E3EA46D" w14:textId="77777777" w:rsidR="00EC254E" w:rsidRPr="00EC254E" w:rsidRDefault="00EC254E" w:rsidP="00005C80">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0" w:right="0"/>
              <w:rPr>
                <w:spacing w:val="60"/>
                <w:sz w:val="17"/>
                <w:rtl/>
              </w:rPr>
            </w:pPr>
            <w:r>
              <w:rPr>
                <w:rFonts w:hint="cs"/>
                <w:rtl/>
              </w:rPr>
              <w:tab/>
            </w:r>
            <w:r w:rsidRPr="00042EA0">
              <w:rPr>
                <w:rtl/>
              </w:rPr>
              <w:t>الأول -</w:t>
            </w:r>
            <w:r>
              <w:rPr>
                <w:rFonts w:hint="cs"/>
                <w:rtl/>
              </w:rPr>
              <w:tab/>
            </w:r>
            <w:r w:rsidRPr="00042EA0">
              <w:rPr>
                <w:rtl/>
              </w:rPr>
              <w:t>الدستور القطري</w:t>
            </w:r>
            <w:r>
              <w:rPr>
                <w:spacing w:val="60"/>
                <w:sz w:val="17"/>
                <w:rtl/>
              </w:rPr>
              <w:tab/>
            </w:r>
            <w:r>
              <w:rPr>
                <w:spacing w:val="60"/>
                <w:sz w:val="17"/>
                <w:rtl/>
              </w:rPr>
              <w:tab/>
            </w:r>
          </w:p>
        </w:tc>
        <w:tc>
          <w:tcPr>
            <w:tcW w:w="1166" w:type="dxa"/>
            <w:shd w:val="clear" w:color="auto" w:fill="auto"/>
            <w:vAlign w:val="bottom"/>
          </w:tcPr>
          <w:p w14:paraId="14369D60" w14:textId="77777777" w:rsidR="00EC254E" w:rsidRPr="00EC254E" w:rsidRDefault="00EC254E" w:rsidP="00EC254E">
            <w:pPr>
              <w:spacing w:after="120"/>
              <w:jc w:val="right"/>
              <w:rPr>
                <w:rtl/>
              </w:rPr>
            </w:pPr>
          </w:p>
        </w:tc>
        <w:tc>
          <w:tcPr>
            <w:tcW w:w="806" w:type="dxa"/>
            <w:shd w:val="clear" w:color="auto" w:fill="auto"/>
            <w:vAlign w:val="bottom"/>
          </w:tcPr>
          <w:p w14:paraId="0E40330F" w14:textId="77777777" w:rsidR="00EC254E" w:rsidRPr="00EC254E" w:rsidRDefault="00EC254E" w:rsidP="00EC254E">
            <w:pPr>
              <w:spacing w:after="120"/>
              <w:jc w:val="right"/>
              <w:rPr>
                <w:rtl/>
              </w:rPr>
            </w:pPr>
          </w:p>
        </w:tc>
      </w:tr>
      <w:tr w:rsidR="00EC254E" w:rsidRPr="00EC254E" w14:paraId="2FF9CFB8" w14:textId="77777777" w:rsidTr="00EC254E">
        <w:tc>
          <w:tcPr>
            <w:tcW w:w="7862" w:type="dxa"/>
            <w:gridSpan w:val="2"/>
            <w:shd w:val="clear" w:color="auto" w:fill="auto"/>
          </w:tcPr>
          <w:p w14:paraId="4DCF65C8" w14:textId="77777777" w:rsidR="00EC254E" w:rsidRPr="00EC254E" w:rsidRDefault="00EC254E" w:rsidP="00005C80">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right" w:leader="dot" w:pos="7862"/>
              </w:tabs>
              <w:ind w:left="0" w:right="0"/>
              <w:rPr>
                <w:spacing w:val="60"/>
                <w:sz w:val="17"/>
                <w:rtl/>
              </w:rPr>
            </w:pPr>
            <w:r>
              <w:rPr>
                <w:rFonts w:hint="cs"/>
                <w:rtl/>
              </w:rPr>
              <w:tab/>
            </w:r>
            <w:r w:rsidRPr="00042EA0">
              <w:rPr>
                <w:rtl/>
              </w:rPr>
              <w:t>الثاني -</w:t>
            </w:r>
            <w:r>
              <w:rPr>
                <w:rFonts w:hint="cs"/>
                <w:rtl/>
              </w:rPr>
              <w:tab/>
            </w:r>
            <w:r w:rsidRPr="00042EA0">
              <w:rPr>
                <w:rtl/>
              </w:rPr>
              <w:t>رؤية قطر الوطنية 2030</w:t>
            </w:r>
            <w:r>
              <w:rPr>
                <w:spacing w:val="60"/>
                <w:sz w:val="17"/>
                <w:rtl/>
              </w:rPr>
              <w:tab/>
            </w:r>
          </w:p>
        </w:tc>
        <w:tc>
          <w:tcPr>
            <w:tcW w:w="1166" w:type="dxa"/>
            <w:shd w:val="clear" w:color="auto" w:fill="auto"/>
            <w:vAlign w:val="bottom"/>
          </w:tcPr>
          <w:p w14:paraId="28808DB0" w14:textId="77777777" w:rsidR="00EC254E" w:rsidRPr="00EC254E" w:rsidRDefault="00EC254E" w:rsidP="00EC254E">
            <w:pPr>
              <w:spacing w:after="120"/>
              <w:jc w:val="right"/>
              <w:rPr>
                <w:rtl/>
              </w:rPr>
            </w:pPr>
          </w:p>
        </w:tc>
        <w:tc>
          <w:tcPr>
            <w:tcW w:w="806" w:type="dxa"/>
            <w:shd w:val="clear" w:color="auto" w:fill="auto"/>
            <w:vAlign w:val="bottom"/>
          </w:tcPr>
          <w:p w14:paraId="66C85F38" w14:textId="77777777" w:rsidR="00EC254E" w:rsidRPr="00EC254E" w:rsidRDefault="00EC254E" w:rsidP="00EC254E">
            <w:pPr>
              <w:spacing w:after="120"/>
              <w:jc w:val="right"/>
              <w:rPr>
                <w:rtl/>
              </w:rPr>
            </w:pPr>
          </w:p>
        </w:tc>
      </w:tr>
      <w:tr w:rsidR="00EC254E" w:rsidRPr="00EC254E" w14:paraId="733824A7" w14:textId="77777777" w:rsidTr="00EC254E">
        <w:tc>
          <w:tcPr>
            <w:tcW w:w="7862" w:type="dxa"/>
            <w:gridSpan w:val="2"/>
            <w:shd w:val="clear" w:color="auto" w:fill="auto"/>
          </w:tcPr>
          <w:p w14:paraId="1DA2A0A9" w14:textId="77777777" w:rsidR="00EC254E" w:rsidRPr="00EC254E" w:rsidRDefault="00EC254E" w:rsidP="00005C80">
            <w:pPr>
              <w:pStyle w:val="SingleTxt"/>
              <w:tabs>
                <w:tab w:val="clear" w:pos="1930"/>
                <w:tab w:val="clear" w:pos="3254"/>
                <w:tab w:val="clear" w:pos="3917"/>
                <w:tab w:val="clear" w:pos="4579"/>
                <w:tab w:val="clear" w:pos="5242"/>
                <w:tab w:val="clear" w:pos="5904"/>
                <w:tab w:val="clear" w:pos="6566"/>
                <w:tab w:val="right" w:pos="1080"/>
                <w:tab w:val="left" w:pos="1296"/>
                <w:tab w:val="left" w:pos="1728"/>
                <w:tab w:val="left" w:pos="2160"/>
                <w:tab w:val="left" w:pos="3024"/>
                <w:tab w:val="left" w:pos="3456"/>
                <w:tab w:val="left" w:pos="3888"/>
                <w:tab w:val="left" w:pos="4320"/>
                <w:tab w:val="left" w:pos="4752"/>
                <w:tab w:val="right" w:leader="dot" w:pos="7862"/>
              </w:tabs>
              <w:ind w:left="0" w:right="0"/>
              <w:rPr>
                <w:spacing w:val="60"/>
                <w:sz w:val="17"/>
                <w:rtl/>
              </w:rPr>
            </w:pPr>
            <w:r>
              <w:rPr>
                <w:rFonts w:hint="cs"/>
                <w:rtl/>
              </w:rPr>
              <w:tab/>
            </w:r>
            <w:r w:rsidRPr="00042EA0">
              <w:rPr>
                <w:rtl/>
              </w:rPr>
              <w:t>الثالث -</w:t>
            </w:r>
            <w:r>
              <w:rPr>
                <w:rFonts w:hint="cs"/>
                <w:rtl/>
              </w:rPr>
              <w:tab/>
            </w:r>
            <w:r w:rsidRPr="00042EA0">
              <w:rPr>
                <w:rtl/>
              </w:rPr>
              <w:t>استراتيجية التنمية الوطنية الأولى 2011- 2016</w:t>
            </w:r>
            <w:r>
              <w:rPr>
                <w:spacing w:val="60"/>
                <w:sz w:val="17"/>
                <w:rtl/>
              </w:rPr>
              <w:tab/>
            </w:r>
          </w:p>
        </w:tc>
        <w:tc>
          <w:tcPr>
            <w:tcW w:w="1166" w:type="dxa"/>
            <w:shd w:val="clear" w:color="auto" w:fill="auto"/>
            <w:vAlign w:val="bottom"/>
          </w:tcPr>
          <w:p w14:paraId="02FA2C92" w14:textId="77777777" w:rsidR="00EC254E" w:rsidRPr="00EC254E" w:rsidRDefault="00EC254E" w:rsidP="00EC254E">
            <w:pPr>
              <w:spacing w:after="120"/>
              <w:jc w:val="right"/>
              <w:rPr>
                <w:rtl/>
              </w:rPr>
            </w:pPr>
          </w:p>
        </w:tc>
        <w:tc>
          <w:tcPr>
            <w:tcW w:w="806" w:type="dxa"/>
            <w:shd w:val="clear" w:color="auto" w:fill="auto"/>
            <w:vAlign w:val="bottom"/>
          </w:tcPr>
          <w:p w14:paraId="528C80DB" w14:textId="77777777" w:rsidR="00EC254E" w:rsidRPr="00EC254E" w:rsidRDefault="00EC254E" w:rsidP="00EC254E">
            <w:pPr>
              <w:spacing w:after="120"/>
              <w:jc w:val="right"/>
              <w:rPr>
                <w:rtl/>
              </w:rPr>
            </w:pPr>
          </w:p>
        </w:tc>
      </w:tr>
      <w:tr w:rsidR="00EC254E" w:rsidRPr="00EC254E" w14:paraId="08A4A7E8" w14:textId="77777777" w:rsidTr="00EC254E">
        <w:tc>
          <w:tcPr>
            <w:tcW w:w="7862" w:type="dxa"/>
            <w:gridSpan w:val="2"/>
            <w:shd w:val="clear" w:color="auto" w:fill="auto"/>
          </w:tcPr>
          <w:p w14:paraId="4BE31C5E" w14:textId="5A6F0787" w:rsidR="00EC254E" w:rsidRPr="002926C5" w:rsidRDefault="00EC254E" w:rsidP="002926C5">
            <w:pPr>
              <w:pStyle w:val="SingleTxt"/>
              <w:tabs>
                <w:tab w:val="clear" w:pos="1930"/>
                <w:tab w:val="clear" w:pos="2592"/>
                <w:tab w:val="clear" w:pos="3254"/>
                <w:tab w:val="clear" w:pos="3917"/>
                <w:tab w:val="clear" w:pos="4579"/>
                <w:tab w:val="clear" w:pos="5242"/>
                <w:tab w:val="clear" w:pos="5904"/>
                <w:tab w:val="clear" w:pos="6566"/>
                <w:tab w:val="right" w:pos="1080"/>
                <w:tab w:val="left" w:pos="1296"/>
                <w:tab w:val="left" w:pos="1728"/>
                <w:tab w:val="left" w:pos="2160"/>
                <w:tab w:val="right" w:leader="dot" w:pos="7862"/>
              </w:tabs>
              <w:ind w:left="1324" w:right="0" w:hanging="1324"/>
              <w:rPr>
                <w:spacing w:val="60"/>
                <w:sz w:val="17"/>
                <w:rtl/>
              </w:rPr>
            </w:pPr>
            <w:r>
              <w:rPr>
                <w:rFonts w:hint="cs"/>
                <w:rtl/>
              </w:rPr>
              <w:tab/>
            </w:r>
            <w:r w:rsidRPr="00042EA0">
              <w:rPr>
                <w:rtl/>
              </w:rPr>
              <w:t>الرابع -</w:t>
            </w:r>
            <w:r>
              <w:rPr>
                <w:rFonts w:hint="cs"/>
                <w:rtl/>
              </w:rPr>
              <w:tab/>
            </w:r>
            <w:r w:rsidRPr="00042EA0">
              <w:rPr>
                <w:rtl/>
              </w:rPr>
              <w:t>الفصل الرابع: نظام رعاية صحية شامل ومتكامل</w:t>
            </w:r>
            <w:r>
              <w:rPr>
                <w:rFonts w:hint="cs"/>
                <w:rtl/>
              </w:rPr>
              <w:t xml:space="preserve"> </w:t>
            </w:r>
            <w:r w:rsidRPr="00042EA0">
              <w:rPr>
                <w:rtl/>
              </w:rPr>
              <w:t>- استراتيجية التنمية الوطنية الثانية</w:t>
            </w:r>
            <w:r w:rsidR="002926C5">
              <w:rPr>
                <w:rtl/>
              </w:rPr>
              <w:br/>
            </w:r>
            <w:r w:rsidRPr="00042EA0">
              <w:rPr>
                <w:rtl/>
              </w:rPr>
              <w:t>2018-2022</w:t>
            </w:r>
            <w:r w:rsidR="002926C5">
              <w:rPr>
                <w:spacing w:val="60"/>
                <w:sz w:val="17"/>
                <w:rtl/>
              </w:rPr>
              <w:tab/>
            </w:r>
          </w:p>
        </w:tc>
        <w:tc>
          <w:tcPr>
            <w:tcW w:w="1166" w:type="dxa"/>
            <w:shd w:val="clear" w:color="auto" w:fill="auto"/>
            <w:vAlign w:val="bottom"/>
          </w:tcPr>
          <w:p w14:paraId="62C42C2C" w14:textId="77777777" w:rsidR="00EC254E" w:rsidRPr="00EC254E" w:rsidRDefault="00EC254E" w:rsidP="00EC254E">
            <w:pPr>
              <w:spacing w:after="120"/>
              <w:jc w:val="right"/>
              <w:rPr>
                <w:rtl/>
              </w:rPr>
            </w:pPr>
          </w:p>
        </w:tc>
        <w:tc>
          <w:tcPr>
            <w:tcW w:w="806" w:type="dxa"/>
            <w:shd w:val="clear" w:color="auto" w:fill="auto"/>
            <w:vAlign w:val="bottom"/>
          </w:tcPr>
          <w:p w14:paraId="1ADF6EA6" w14:textId="77777777" w:rsidR="00EC254E" w:rsidRPr="00EC254E" w:rsidRDefault="00EC254E" w:rsidP="00EC254E">
            <w:pPr>
              <w:spacing w:after="120"/>
              <w:jc w:val="right"/>
              <w:rPr>
                <w:rtl/>
              </w:rPr>
            </w:pPr>
          </w:p>
        </w:tc>
      </w:tr>
    </w:tbl>
    <w:p w14:paraId="2FCA1B57" w14:textId="77777777" w:rsidR="00042EA0" w:rsidRPr="00EC254E" w:rsidRDefault="00042EA0" w:rsidP="00EC254E">
      <w:pPr>
        <w:rPr>
          <w:rtl/>
        </w:rPr>
      </w:pPr>
    </w:p>
    <w:p w14:paraId="7787AAF3" w14:textId="77777777" w:rsidR="00042EA0" w:rsidRDefault="00042EA0">
      <w:pPr>
        <w:bidi w:val="0"/>
        <w:spacing w:line="240" w:lineRule="auto"/>
        <w:jc w:val="left"/>
        <w:rPr>
          <w:rtl/>
        </w:rPr>
      </w:pPr>
      <w:r>
        <w:rPr>
          <w:rtl/>
        </w:rPr>
        <w:br w:type="page"/>
      </w:r>
    </w:p>
    <w:p w14:paraId="2AB61E05" w14:textId="77777777" w:rsidR="00042EA0" w:rsidRDefault="00042EA0" w:rsidP="00042EA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Pr>
          <w:rtl/>
        </w:rPr>
        <w:tab/>
        <w:t>التقرير الدوري الثاني لدولة قطر بشأن تنفيذ اتفاقية القضاء على جميع أشكال التمييز ضد المرأة</w:t>
      </w:r>
    </w:p>
    <w:p w14:paraId="27AA7578" w14:textId="77777777" w:rsidR="00042EA0" w:rsidRDefault="004B0B5D" w:rsidP="0007795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ab/>
      </w:r>
      <w:r w:rsidR="00042EA0">
        <w:rPr>
          <w:rtl/>
        </w:rPr>
        <w:t>مقدمة</w:t>
      </w:r>
    </w:p>
    <w:p w14:paraId="5169334A" w14:textId="77777777" w:rsidR="00042EA0" w:rsidRDefault="00042EA0" w:rsidP="004B0B5D">
      <w:pPr>
        <w:pStyle w:val="SingleTxt"/>
        <w:rPr>
          <w:rtl/>
        </w:rPr>
      </w:pPr>
      <w:r>
        <w:rPr>
          <w:rtl/>
        </w:rPr>
        <w:t>1</w:t>
      </w:r>
      <w:r w:rsidR="00BD7A3E">
        <w:rPr>
          <w:rFonts w:hint="cs"/>
          <w:rtl/>
        </w:rPr>
        <w:t xml:space="preserve"> -</w:t>
      </w:r>
      <w:r w:rsidR="00BD7A3E">
        <w:rPr>
          <w:rFonts w:hint="cs"/>
          <w:rtl/>
        </w:rPr>
        <w:tab/>
      </w:r>
      <w:r>
        <w:rPr>
          <w:rtl/>
        </w:rPr>
        <w:t>تؤكد دولة قطر في مستهل هذا التقرير الدوري الثاني حول تنفيذ اتفاقية القضاء على جميع أشكال التمييز ضد المرأة حرصها على الوفاء بالتزاماتها تجاه جميع الاتفاقيات الدولية التي تعتبر طرفاً فيها. وقد انضمت دولة قطر بتاريخ 24 آذار/مارس 2009 إلى الاتفاقية الدولية للقضاء على جميع أشكال التمييز ضد المرأة، وصدر المرسوم رقم 28 لسنة 2009 بالموافقة على الانضمام للاتفاقية في 23</w:t>
      </w:r>
      <w:r w:rsidR="004B0B5D">
        <w:rPr>
          <w:rFonts w:hint="cs"/>
          <w:rtl/>
        </w:rPr>
        <w:t> </w:t>
      </w:r>
      <w:r>
        <w:rPr>
          <w:rtl/>
        </w:rPr>
        <w:t>حزيران/يونيه 2009، ونصت المادة الأولى من ذلك المرسوم على أن يكون للاتفاقية قوة القانون وفقاً للمادة (68) من الدستور القطري مع مراعاة التحفظات والإعلانات الواردة في وثيقة الانضمام. ونُشرت الاتفاقية في العدد الثامن من الجريدة الرسمية الصادر بتاريخ 23 حزيران/يونيه 2009.</w:t>
      </w:r>
      <w:r w:rsidR="00BD7A3E">
        <w:rPr>
          <w:rFonts w:hint="cs"/>
          <w:rtl/>
        </w:rPr>
        <w:t xml:space="preserve"> </w:t>
      </w:r>
    </w:p>
    <w:p w14:paraId="4BE18EA6" w14:textId="74AE607E" w:rsidR="00042EA0" w:rsidRPr="00CE2E83" w:rsidRDefault="00042EA0" w:rsidP="004B0B5D">
      <w:pPr>
        <w:pStyle w:val="SingleTxt"/>
        <w:rPr>
          <w:spacing w:val="-2"/>
          <w:rtl/>
        </w:rPr>
      </w:pPr>
      <w:r>
        <w:rPr>
          <w:rtl/>
        </w:rPr>
        <w:t>2</w:t>
      </w:r>
      <w:r w:rsidR="00BD7A3E">
        <w:rPr>
          <w:rtl/>
        </w:rPr>
        <w:t xml:space="preserve"> -</w:t>
      </w:r>
      <w:r w:rsidR="00BD7A3E">
        <w:rPr>
          <w:rtl/>
        </w:rPr>
        <w:tab/>
      </w:r>
      <w:r w:rsidRPr="00CE2E83">
        <w:rPr>
          <w:spacing w:val="-2"/>
          <w:rtl/>
        </w:rPr>
        <w:t>قدمت دولة قطر تقريرها الأولي حول التزاماتها وتعهداتها فيما يختص بتنفيذ اتفاقية القضاء على جميع أشكال التمييز ضد المرأة للجنة القضاء على التمييز ضد المرأة في تشرين الثاني/نوفمبر</w:t>
      </w:r>
      <w:r w:rsidR="00CE2E83" w:rsidRPr="00CE2E83">
        <w:rPr>
          <w:rFonts w:hint="cs"/>
          <w:spacing w:val="-2"/>
          <w:rtl/>
        </w:rPr>
        <w:t xml:space="preserve"> عام</w:t>
      </w:r>
      <w:r w:rsidRPr="00CE2E83">
        <w:rPr>
          <w:spacing w:val="-2"/>
          <w:rtl/>
        </w:rPr>
        <w:t xml:space="preserve"> 2011؛ وناقشته أمام اللجنة المعنية بالقضاء على التمييز ضد المرأة خلال الدورة (57) في شباط/فبراير</w:t>
      </w:r>
      <w:r w:rsidR="00CE2E83" w:rsidRPr="00CE2E83">
        <w:rPr>
          <w:rFonts w:hint="cs"/>
          <w:spacing w:val="-2"/>
          <w:rtl/>
        </w:rPr>
        <w:t xml:space="preserve"> عام</w:t>
      </w:r>
      <w:r w:rsidRPr="00CE2E83">
        <w:rPr>
          <w:spacing w:val="-2"/>
          <w:rtl/>
        </w:rPr>
        <w:t xml:space="preserve"> 2014.</w:t>
      </w:r>
      <w:r w:rsidR="00077956" w:rsidRPr="00CE2E83">
        <w:rPr>
          <w:rFonts w:hint="cs"/>
          <w:spacing w:val="-2"/>
          <w:rtl/>
        </w:rPr>
        <w:t xml:space="preserve"> </w:t>
      </w:r>
    </w:p>
    <w:p w14:paraId="272A5E4F" w14:textId="77777777" w:rsidR="00042EA0" w:rsidRDefault="00042EA0" w:rsidP="00BD7A3E">
      <w:pPr>
        <w:pStyle w:val="SingleTxt"/>
        <w:rPr>
          <w:rtl/>
        </w:rPr>
      </w:pPr>
      <w:r>
        <w:rPr>
          <w:rtl/>
        </w:rPr>
        <w:t>3</w:t>
      </w:r>
      <w:r w:rsidR="00BD7A3E">
        <w:rPr>
          <w:rtl/>
        </w:rPr>
        <w:t xml:space="preserve"> -</w:t>
      </w:r>
      <w:r w:rsidR="00BD7A3E">
        <w:rPr>
          <w:rtl/>
        </w:rPr>
        <w:tab/>
      </w:r>
      <w:r>
        <w:rPr>
          <w:rtl/>
        </w:rPr>
        <w:t>يأتي تقديم هذا التقرير بالتزامن مع تبوء 4 نساء قطريات لأول مرة عضوية مجلس الشورى الأمر الذي يعكس مدى اهتمام القيادة القطرية بدعم مساهمة المرأة في كافة المجالات، ولا سيما الهيئة التشريعية، وتحفيزها للمضي قدماً نحو تعزيز المشاركة السياسية الكاملة للمرأة وفقاً للمادة 34 من الدستور القطري والتي كفلت المساواة بين جميع المواطنين في الحقوق والواجبات. كما تم تعيين أول متحدثة رسمية لوزارة الخارجية القطرية، لتكون بذلك، أول امرأة قطرية تعين في هذا المنصب.</w:t>
      </w:r>
    </w:p>
    <w:p w14:paraId="1F70B4AC" w14:textId="77777777" w:rsidR="004B0B5D" w:rsidRPr="004B0B5D" w:rsidRDefault="004B0B5D" w:rsidP="004B0B5D">
      <w:pPr>
        <w:pStyle w:val="SingleTxt"/>
        <w:spacing w:after="0" w:line="120" w:lineRule="exact"/>
        <w:rPr>
          <w:sz w:val="10"/>
          <w:rtl/>
        </w:rPr>
      </w:pPr>
    </w:p>
    <w:p w14:paraId="41CFF843" w14:textId="77777777" w:rsidR="00042EA0" w:rsidRDefault="004B0B5D" w:rsidP="004B0B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منهجية إعداد التقرير</w:t>
      </w:r>
    </w:p>
    <w:p w14:paraId="6273EAA5" w14:textId="77777777" w:rsidR="00042EA0" w:rsidRDefault="00042EA0" w:rsidP="00BD7A3E">
      <w:pPr>
        <w:pStyle w:val="SingleTxt"/>
        <w:rPr>
          <w:rtl/>
        </w:rPr>
      </w:pPr>
      <w:r>
        <w:rPr>
          <w:rtl/>
        </w:rPr>
        <w:t>4</w:t>
      </w:r>
      <w:r w:rsidR="00BD7A3E">
        <w:rPr>
          <w:rtl/>
        </w:rPr>
        <w:t xml:space="preserve"> -</w:t>
      </w:r>
      <w:r w:rsidR="00BD7A3E">
        <w:rPr>
          <w:rtl/>
        </w:rPr>
        <w:tab/>
      </w:r>
      <w:r>
        <w:rPr>
          <w:rtl/>
        </w:rPr>
        <w:t>تتشرف دولة قطر بتقديم هذا التقرير الدوري الثاني إلى لجنة القضاء على التمييز ضد المرأة وفقاً للمادة 18 من الاتفاقية الدولية للقضاء على جميع أشكال التمييز ضد المرأة والمعنية برصد تنفيذ الاتفاقية. وقد حرصت دولة قطر عند إعدادها للتقرير على الاستناد إلى الوثيقة الخاصة بالمبادئ التوجيهية المتعلقة بشكل ومحتوى التقارير المطلوب تقديمها من الدول الأطراف في المعاهدات الدولية</w:t>
      </w:r>
      <w:r w:rsidR="004E1160" w:rsidRPr="004E1160">
        <w:rPr>
          <w:szCs w:val="30"/>
          <w:vertAlign w:val="superscript"/>
          <w:rtl/>
        </w:rPr>
        <w:t>(</w:t>
      </w:r>
      <w:r w:rsidR="004E1160" w:rsidRPr="004E1160">
        <w:rPr>
          <w:rStyle w:val="FootnoteReference"/>
          <w:szCs w:val="30"/>
          <w:rtl/>
        </w:rPr>
        <w:footnoteReference w:id="1"/>
      </w:r>
      <w:r w:rsidR="004E1160" w:rsidRPr="004E1160">
        <w:rPr>
          <w:szCs w:val="30"/>
          <w:vertAlign w:val="superscript"/>
          <w:rtl/>
        </w:rPr>
        <w:t>)</w:t>
      </w:r>
      <w:r w:rsidR="004B0B5D">
        <w:rPr>
          <w:rtl/>
        </w:rPr>
        <w:t>.</w:t>
      </w:r>
      <w:r>
        <w:rPr>
          <w:rtl/>
        </w:rPr>
        <w:t xml:space="preserve"> وبالإمكان عرض منهجية إعداد التقرير كالتالي:</w:t>
      </w:r>
    </w:p>
    <w:p w14:paraId="13FDA0A6" w14:textId="77777777" w:rsidR="00042EA0" w:rsidRPr="00417045" w:rsidRDefault="004B0B5D" w:rsidP="00005C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tl/>
        </w:rPr>
      </w:pPr>
      <w:r w:rsidRPr="00417045">
        <w:rPr>
          <w:rFonts w:hint="cs"/>
          <w:spacing w:val="-2"/>
          <w:rtl/>
        </w:rPr>
        <w:tab/>
      </w:r>
      <w:r w:rsidR="00042EA0" w:rsidRPr="00417045">
        <w:rPr>
          <w:spacing w:val="-2"/>
          <w:rtl/>
        </w:rPr>
        <w:t>-</w:t>
      </w:r>
      <w:r w:rsidRPr="00417045">
        <w:rPr>
          <w:rFonts w:hint="cs"/>
          <w:spacing w:val="-2"/>
          <w:rtl/>
        </w:rPr>
        <w:tab/>
      </w:r>
      <w:r w:rsidR="00042EA0" w:rsidRPr="00417045">
        <w:rPr>
          <w:spacing w:val="-2"/>
          <w:rtl/>
        </w:rPr>
        <w:t>كَلفَ مجلس الوزراء في اجتماعه العادي رقم (13) لعام 2017، المنعقد بتاريخ 5 نيسان/</w:t>
      </w:r>
      <w:r w:rsidR="00005C80">
        <w:rPr>
          <w:rFonts w:hint="cs"/>
          <w:spacing w:val="-2"/>
          <w:rtl/>
        </w:rPr>
        <w:t xml:space="preserve"> </w:t>
      </w:r>
      <w:r w:rsidR="00042EA0" w:rsidRPr="00417045">
        <w:rPr>
          <w:spacing w:val="-2"/>
          <w:rtl/>
        </w:rPr>
        <w:t>أبريل</w:t>
      </w:r>
      <w:r w:rsidR="00005C80">
        <w:rPr>
          <w:rFonts w:hint="cs"/>
          <w:spacing w:val="-2"/>
          <w:rtl/>
        </w:rPr>
        <w:t> </w:t>
      </w:r>
      <w:r w:rsidR="00042EA0" w:rsidRPr="00417045">
        <w:rPr>
          <w:spacing w:val="-2"/>
          <w:rtl/>
        </w:rPr>
        <w:t>2017 اللجنة المعنية بإعداد التقارير الوطنية لآلية الاستعراض الدوري الشامل، بإعداد تقرير دولة قطر الدوري الثاني بشأن تنفيذ اتفاقية القضاء على جميع أشكال التمييز ضد المرأة. وإيماناً من دولة قطر بأهمية التقارير الدورية المقدمة في إطار الآليات التعاهدية، فقد ترأس اللجنة سعادة وزير الدولة للشؤون الخارجية. وباعتباره تقريراً وطنياً مشتركاً؛ ضمت اللجنة عضوية ممثلين عن وزارة الخارجية ومجلس الشورى ووزارة الداخلية ووزارة العدل ووزارة التنمية الإدارية والعمل والشؤون الاجتماعية ووزارة الصحة العامة ووزارة التعليم والتعليم العالي ووزارة التخطيط التنموي والإحصاء.</w:t>
      </w:r>
    </w:p>
    <w:p w14:paraId="0408B894" w14:textId="77777777" w:rsidR="00042EA0" w:rsidRDefault="004B0B5D" w:rsidP="004B0B5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Pr>
          <w:rFonts w:hint="cs"/>
          <w:rtl/>
        </w:rPr>
        <w:tab/>
      </w:r>
      <w:r w:rsidR="00042EA0">
        <w:rPr>
          <w:rtl/>
        </w:rPr>
        <w:t>باعتبار عملية إعداد التقرير عملية تكاملية تشترك فيها جهات الدولة المختلفة، خاطبت اللجنة ما يزيد عن 30 جهة من مؤسسات حكومية ومجتمع مدني لجمع المعلومات المتعلقة بالتقرير؛ وذلك بهدف إشراك كافة شرائح المجتمع في عملية إعداد التقرير.</w:t>
      </w:r>
    </w:p>
    <w:p w14:paraId="5D9DC90D" w14:textId="77777777" w:rsidR="00042EA0" w:rsidRDefault="004B0B5D" w:rsidP="004B0B5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قامت اللجنة المكلفة بإعداد التقرير بمراجعة التقارير والدراسات المتعلقة بحقوق المرأة في دولة قطر، والصادرة عن أجهزة الدولة المختلفة، متضمنة التقارير الصادرة عن اللجنة الوطنية لحقوق الإنسان ومؤسسات المجتمع المدني. كما قامت اللجنة بمراجعة تقارير الدولة المقدمة لهيئات الأمم المتحدة، ولا سيما التقرير الوطني عن حالة حقوق الإنسان في دولة قطر المقدم في إطار آلية الاستعراض الدوري الشامل لمجلس حقوق الإنسان. وقد جاء إعداد هذا التقرير بالتزامن مع قيام الدولة بمناقشة تقريريها الدوريين الثالث والرابع خلال الدورة (75) للجنة حقوق الطفل والتي عقدت في أيار/مايو 2017، ومناقشة تقريرها الدوري الأول بشأن الميثاق العربي لحقوق الإنسان خلال الدورة (13) للجنة حقوق الإنسان العربية في أيار/مايو 2017.</w:t>
      </w:r>
    </w:p>
    <w:p w14:paraId="0936D5E9" w14:textId="77777777" w:rsidR="00042EA0" w:rsidRDefault="004B0B5D" w:rsidP="004B0B5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ينقسم التقرير إلى ثلاثة أجزاء، يتضمن الجزء الأول معلومات أساسية عن دولة قطر. ويتضمن الجزء الثاني معلومات عن رصد تنفيذ مواد الاتفاقية بحسب ترتيب المواد من 1 إلى 16 بالإضافة إلى معلومات عن التدابير المتخذة للامتثال لملاحظات وتوصيات لجنة القضاء على التمييز ضد المرأة الصادرة بشأن تقرير دولة قطر الأولي</w:t>
      </w:r>
      <w:r w:rsidR="004E1160" w:rsidRPr="004E1160">
        <w:rPr>
          <w:szCs w:val="30"/>
          <w:vertAlign w:val="superscript"/>
          <w:rtl/>
        </w:rPr>
        <w:t>(</w:t>
      </w:r>
      <w:r w:rsidR="004E1160" w:rsidRPr="004E1160">
        <w:rPr>
          <w:rStyle w:val="FootnoteReference"/>
          <w:szCs w:val="30"/>
          <w:rtl/>
        </w:rPr>
        <w:footnoteReference w:id="2"/>
      </w:r>
      <w:r w:rsidR="004E1160" w:rsidRPr="004E1160">
        <w:rPr>
          <w:szCs w:val="30"/>
          <w:vertAlign w:val="superscript"/>
          <w:rtl/>
        </w:rPr>
        <w:t>)</w:t>
      </w:r>
      <w:r w:rsidR="00042EA0">
        <w:rPr>
          <w:rtl/>
        </w:rPr>
        <w:t xml:space="preserve">، أما الجزء الثالث فقد ارتأت اللجنة المعنية بإعداد التقرير بإضافة جزء يتعلق بالتحديات والتوجهات المستقبلية. </w:t>
      </w:r>
    </w:p>
    <w:p w14:paraId="17B90B7C" w14:textId="77777777" w:rsidR="00042EA0" w:rsidRDefault="004B0B5D" w:rsidP="00077956">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ووفقاً لما أرسته وأوصت به اللجان التعاقدية، فقد تم إرسال هذا التقرير إلى اللجنة الوطنية لحقوق الإنسان للاستئناس بملاحظاتها ومرئياتها.</w:t>
      </w:r>
    </w:p>
    <w:p w14:paraId="30FA6499" w14:textId="77777777" w:rsidR="00042EA0" w:rsidRDefault="004B0B5D" w:rsidP="004E116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حرصت اللجنة على جعل التقرير الدوري الثاني لدولة قطر استمراراً للحوار البنّاء مع اللجنة الدولية للقضاء على التمييز ضد المرأة، آخذةً في الاعتبار كون هذا التقرير هو تقرير متابعة تنفيذ، وعليه تم تفادي تكرار المعلومات التي سبق لدولة قطر تفصيلها في كلّ من التقرير الأولي</w:t>
      </w:r>
      <w:r w:rsidR="004E1160" w:rsidRPr="004E1160">
        <w:rPr>
          <w:szCs w:val="30"/>
          <w:vertAlign w:val="superscript"/>
          <w:rtl/>
        </w:rPr>
        <w:t>(</w:t>
      </w:r>
      <w:r w:rsidR="004E1160" w:rsidRPr="004E1160">
        <w:rPr>
          <w:rStyle w:val="FootnoteReference"/>
          <w:szCs w:val="30"/>
          <w:rtl/>
        </w:rPr>
        <w:footnoteReference w:id="3"/>
      </w:r>
      <w:r w:rsidR="004E1160" w:rsidRPr="004E1160">
        <w:rPr>
          <w:szCs w:val="30"/>
          <w:vertAlign w:val="superscript"/>
          <w:rtl/>
        </w:rPr>
        <w:t>)</w:t>
      </w:r>
      <w:r w:rsidR="00042EA0">
        <w:rPr>
          <w:rtl/>
        </w:rPr>
        <w:t xml:space="preserve"> والتقرير المرحلي</w:t>
      </w:r>
      <w:r w:rsidR="004E1160" w:rsidRPr="004E1160">
        <w:rPr>
          <w:szCs w:val="30"/>
          <w:vertAlign w:val="superscript"/>
          <w:rtl/>
        </w:rPr>
        <w:t>(</w:t>
      </w:r>
      <w:r w:rsidR="004E1160" w:rsidRPr="004E1160">
        <w:rPr>
          <w:rStyle w:val="FootnoteReference"/>
          <w:szCs w:val="30"/>
          <w:rtl/>
        </w:rPr>
        <w:footnoteReference w:id="4"/>
      </w:r>
      <w:r w:rsidR="004E1160" w:rsidRPr="004E1160">
        <w:rPr>
          <w:szCs w:val="30"/>
          <w:vertAlign w:val="superscript"/>
          <w:rtl/>
        </w:rPr>
        <w:t>)</w:t>
      </w:r>
      <w:r w:rsidR="00042EA0">
        <w:rPr>
          <w:rtl/>
        </w:rPr>
        <w:t xml:space="preserve"> المتضمن المعلومات التي قدمتها الدولة في إطار متابعة الملاحظات الختامية؛ بحيث يكتفي هذا التقرير بالإشارة إلى المعلومات التي سبق تفصيلها في التقرير الأولي وإضافة معلومات حول التغييرات التي طرأت أثناء الفترة التي يشملها هذا التقرير. وسيتم تناول الجهود التي بذلتها الدولة في إطار تنفيذ التوصيات عند التعليق على مواد الاتفاقية لتفادي تكرار</w:t>
      </w:r>
      <w:r w:rsidR="004E1160">
        <w:rPr>
          <w:rFonts w:hint="cs"/>
          <w:rtl/>
        </w:rPr>
        <w:t> </w:t>
      </w:r>
      <w:r w:rsidR="00042EA0">
        <w:rPr>
          <w:rtl/>
        </w:rPr>
        <w:t>المعلومات.</w:t>
      </w:r>
    </w:p>
    <w:p w14:paraId="10F1FF2D" w14:textId="77777777" w:rsidR="00042EA0" w:rsidRDefault="00042EA0" w:rsidP="00BD7A3E">
      <w:pPr>
        <w:pStyle w:val="SingleTxt"/>
        <w:rPr>
          <w:rtl/>
        </w:rPr>
      </w:pPr>
      <w:r>
        <w:rPr>
          <w:rtl/>
        </w:rPr>
        <w:t>5</w:t>
      </w:r>
      <w:r w:rsidR="00BD7A3E">
        <w:rPr>
          <w:rtl/>
        </w:rPr>
        <w:t xml:space="preserve"> -</w:t>
      </w:r>
      <w:r w:rsidR="00BD7A3E">
        <w:rPr>
          <w:rtl/>
        </w:rPr>
        <w:tab/>
      </w:r>
      <w:r>
        <w:rPr>
          <w:rtl/>
        </w:rPr>
        <w:t>وإن دولة قطر إذ ترفع إلى اللجنة هذا التقرير الدوري الثاني، تؤكد استعدادها التام للتعاون معها في الرد على أية استفسارات أو استيضاحات تتعلق بتنفيذ أحكام هذه الاتفاقية، وترجو دولة قطر للجنة دوام التوفيق والنجاح في عملها المتعلق بالقضاء على التمييز ضد المرأة.</w:t>
      </w:r>
    </w:p>
    <w:p w14:paraId="2ED720AA" w14:textId="77777777" w:rsidR="00042EA0" w:rsidRDefault="00042EA0" w:rsidP="004B0B5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الجزء الأول</w:t>
      </w:r>
    </w:p>
    <w:p w14:paraId="0E0CDFE5" w14:textId="77777777" w:rsidR="00042EA0" w:rsidRDefault="00042EA0" w:rsidP="004B0B5D">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معلومات أساسية عن دولة قطر</w:t>
      </w:r>
    </w:p>
    <w:p w14:paraId="1EF60845" w14:textId="77777777" w:rsidR="00042EA0" w:rsidRDefault="00042EA0" w:rsidP="00BD7A3E">
      <w:pPr>
        <w:pStyle w:val="SingleTxt"/>
        <w:rPr>
          <w:rtl/>
        </w:rPr>
      </w:pPr>
      <w:r>
        <w:rPr>
          <w:rtl/>
        </w:rPr>
        <w:t>6</w:t>
      </w:r>
      <w:r w:rsidR="00BD7A3E">
        <w:rPr>
          <w:rtl/>
        </w:rPr>
        <w:t xml:space="preserve"> -</w:t>
      </w:r>
      <w:r w:rsidR="00BD7A3E">
        <w:rPr>
          <w:rtl/>
        </w:rPr>
        <w:tab/>
      </w:r>
      <w:r>
        <w:rPr>
          <w:rtl/>
        </w:rPr>
        <w:t>يقدم التقرير في هذا الجزء معلومات أساسية عن دولة قطر، ويشير بهذا الشأن إلى المعلومات الواردة في التقرير السابق للدولة تلك الواردة في الجزء الخاص المعنون ب "الوثيقة الأساسية الموحدة"، كما تود الدولة أن تتقدم بالمعلومات المحدثة التالية:</w:t>
      </w:r>
    </w:p>
    <w:p w14:paraId="5FA7FBC2" w14:textId="77777777" w:rsidR="004B0B5D" w:rsidRPr="004B0B5D" w:rsidRDefault="004B0B5D" w:rsidP="004B0B5D">
      <w:pPr>
        <w:pStyle w:val="SingleTxt"/>
        <w:spacing w:after="0" w:line="120" w:lineRule="exact"/>
        <w:rPr>
          <w:sz w:val="10"/>
          <w:rtl/>
        </w:rPr>
      </w:pPr>
    </w:p>
    <w:p w14:paraId="4A722043" w14:textId="77777777" w:rsidR="00042EA0" w:rsidRDefault="004B0B5D" w:rsidP="004B0B5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42EA0">
        <w:rPr>
          <w:rtl/>
        </w:rPr>
        <w:t>ألف</w:t>
      </w:r>
      <w:r>
        <w:rPr>
          <w:rFonts w:hint="cs"/>
          <w:rtl/>
        </w:rPr>
        <w:t xml:space="preserve"> </w:t>
      </w:r>
      <w:r w:rsidR="00042EA0">
        <w:rPr>
          <w:rtl/>
        </w:rPr>
        <w:t>-</w:t>
      </w:r>
      <w:r>
        <w:rPr>
          <w:rFonts w:hint="cs"/>
          <w:rtl/>
        </w:rPr>
        <w:tab/>
      </w:r>
      <w:r w:rsidR="00042EA0">
        <w:rPr>
          <w:rtl/>
        </w:rPr>
        <w:t>السكان</w:t>
      </w:r>
    </w:p>
    <w:p w14:paraId="174C7B91" w14:textId="77777777" w:rsidR="00042EA0" w:rsidRDefault="00042EA0" w:rsidP="00CA2FA3">
      <w:pPr>
        <w:pStyle w:val="SingleTxt"/>
        <w:rPr>
          <w:rtl/>
        </w:rPr>
      </w:pPr>
      <w:r>
        <w:rPr>
          <w:rtl/>
        </w:rPr>
        <w:t>7</w:t>
      </w:r>
      <w:r w:rsidR="00BD7A3E">
        <w:rPr>
          <w:rtl/>
        </w:rPr>
        <w:t xml:space="preserve"> -</w:t>
      </w:r>
      <w:r w:rsidR="00BD7A3E">
        <w:rPr>
          <w:rtl/>
        </w:rPr>
        <w:tab/>
      </w:r>
      <w:r w:rsidRPr="00CA2FA3">
        <w:rPr>
          <w:spacing w:val="-2"/>
          <w:rtl/>
        </w:rPr>
        <w:t>يبلغ إجمالي عدد السكان بالدولة في نهاية شهر أيلول/سبتمبر من عام 2017 (</w:t>
      </w:r>
      <w:r w:rsidR="00CA2FA3" w:rsidRPr="00CA2FA3">
        <w:rPr>
          <w:rFonts w:hint="cs"/>
          <w:spacing w:val="-2"/>
          <w:rtl/>
        </w:rPr>
        <w:t>234 634 2</w:t>
      </w:r>
      <w:r w:rsidRPr="00CA2FA3">
        <w:rPr>
          <w:spacing w:val="-2"/>
          <w:rtl/>
        </w:rPr>
        <w:t xml:space="preserve">) </w:t>
      </w:r>
      <w:r>
        <w:rPr>
          <w:rtl/>
        </w:rPr>
        <w:t>نسمة، يتوزعون إلى: (</w:t>
      </w:r>
      <w:r w:rsidR="00CA2FA3">
        <w:rPr>
          <w:rFonts w:hint="cs"/>
          <w:rtl/>
        </w:rPr>
        <w:t>041 974 1)</w:t>
      </w:r>
      <w:r>
        <w:rPr>
          <w:rtl/>
        </w:rPr>
        <w:t xml:space="preserve"> ذكور، أي ما نسبته (75 في المائة) و</w:t>
      </w:r>
      <w:r w:rsidR="00417045">
        <w:rPr>
          <w:rFonts w:hint="cs"/>
          <w:rtl/>
        </w:rPr>
        <w:t> </w:t>
      </w:r>
      <w:r>
        <w:rPr>
          <w:rtl/>
        </w:rPr>
        <w:t>(</w:t>
      </w:r>
      <w:r w:rsidR="00CA2FA3">
        <w:rPr>
          <w:rFonts w:hint="cs"/>
          <w:rtl/>
        </w:rPr>
        <w:t>193 660</w:t>
      </w:r>
      <w:r>
        <w:rPr>
          <w:rtl/>
        </w:rPr>
        <w:t>) إناث، أي</w:t>
      </w:r>
      <w:r w:rsidR="00CA2FA3">
        <w:rPr>
          <w:rFonts w:hint="cs"/>
          <w:rtl/>
        </w:rPr>
        <w:t> </w:t>
      </w:r>
      <w:r>
        <w:rPr>
          <w:rtl/>
        </w:rPr>
        <w:t>ما نسبته (25 في المائة)، مسجلة بذلك ارتفاعاً سنوياً بلغت نسبته (3.2</w:t>
      </w:r>
      <w:r w:rsidR="00417045">
        <w:rPr>
          <w:rFonts w:hint="cs"/>
          <w:rtl/>
        </w:rPr>
        <w:t> </w:t>
      </w:r>
      <w:r>
        <w:rPr>
          <w:rtl/>
        </w:rPr>
        <w:t>في المائة). يوضح جدول رقم (1) تطور حجم السكان في دولة قطر حسب الجنس حتى عام 2015، ويعتبر ارتفاع معدل النمو السكاني بالدولة مؤشراً على زيادة الاستثمار والتنمية في الدولة حيث تعزى هذه الزيادة السكانية لتدفق العمالة الوافدة التي تلبي احتياجات مشاريع البنية التحتية والمشروعات التنموية الكبرى. ويوضح الشكل رقم (1) الزيادة السكانية خلال الفترة من 2012 إلى 2016.</w:t>
      </w:r>
    </w:p>
    <w:p w14:paraId="6C2D1941" w14:textId="77777777" w:rsidR="004B0B5D" w:rsidRPr="004B0B5D" w:rsidRDefault="004B0B5D" w:rsidP="004B0B5D">
      <w:pPr>
        <w:pStyle w:val="SingleTxt"/>
        <w:spacing w:after="0" w:line="120" w:lineRule="exact"/>
        <w:rPr>
          <w:sz w:val="10"/>
          <w:rtl/>
        </w:rPr>
      </w:pPr>
    </w:p>
    <w:p w14:paraId="192EB991" w14:textId="77777777" w:rsidR="004B0B5D" w:rsidRDefault="004B0B5D" w:rsidP="004B0B5D">
      <w:pPr>
        <w:rPr>
          <w:rtl/>
        </w:rPr>
      </w:pPr>
      <w:r>
        <w:rPr>
          <w:rFonts w:hint="cs"/>
          <w:rtl/>
        </w:rPr>
        <w:tab/>
      </w:r>
      <w:r>
        <w:rPr>
          <w:rFonts w:hint="cs"/>
          <w:rtl/>
        </w:rPr>
        <w:tab/>
      </w:r>
      <w:r w:rsidR="00042EA0">
        <w:rPr>
          <w:rtl/>
        </w:rPr>
        <w:t>جدول رقم (1)</w:t>
      </w:r>
    </w:p>
    <w:p w14:paraId="3091B955" w14:textId="77777777" w:rsidR="00042EA0" w:rsidRDefault="004B0B5D" w:rsidP="004B0B5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تطور حجم السكان في قطر بحسب الجنس حتى عام 2015</w:t>
      </w:r>
    </w:p>
    <w:tbl>
      <w:tblPr>
        <w:tblStyle w:val="TableGrid"/>
        <w:bidiVisual/>
        <w:tblW w:w="0" w:type="auto"/>
        <w:tblInd w:w="126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27"/>
        <w:gridCol w:w="1830"/>
        <w:gridCol w:w="1830"/>
        <w:gridCol w:w="1830"/>
      </w:tblGrid>
      <w:tr w:rsidR="004B0B5D" w:rsidRPr="00417045" w14:paraId="49C0006B" w14:textId="77777777" w:rsidTr="00417045">
        <w:trPr>
          <w:cantSplit/>
          <w:tblHeader/>
        </w:trPr>
        <w:tc>
          <w:tcPr>
            <w:tcW w:w="1827" w:type="dxa"/>
            <w:tcBorders>
              <w:top w:val="single" w:sz="4" w:space="0" w:color="auto"/>
              <w:bottom w:val="single" w:sz="12" w:space="0" w:color="auto"/>
            </w:tcBorders>
            <w:shd w:val="clear" w:color="auto" w:fill="auto"/>
            <w:vAlign w:val="bottom"/>
          </w:tcPr>
          <w:p w14:paraId="617FBA8F" w14:textId="77777777" w:rsidR="004B0B5D" w:rsidRPr="00417045" w:rsidRDefault="004B0B5D" w:rsidP="0041704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417045">
              <w:rPr>
                <w:i/>
                <w:iCs/>
                <w:sz w:val="16"/>
                <w:szCs w:val="24"/>
                <w:rtl/>
              </w:rPr>
              <w:t>السنة</w:t>
            </w:r>
          </w:p>
        </w:tc>
        <w:tc>
          <w:tcPr>
            <w:tcW w:w="1830" w:type="dxa"/>
            <w:tcBorders>
              <w:top w:val="single" w:sz="4" w:space="0" w:color="auto"/>
              <w:bottom w:val="single" w:sz="12" w:space="0" w:color="auto"/>
            </w:tcBorders>
            <w:shd w:val="clear" w:color="auto" w:fill="auto"/>
            <w:vAlign w:val="bottom"/>
          </w:tcPr>
          <w:p w14:paraId="7C24E121" w14:textId="77777777" w:rsidR="004B0B5D" w:rsidRPr="00417045" w:rsidRDefault="004B0B5D" w:rsidP="0041704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417045">
              <w:rPr>
                <w:i/>
                <w:iCs/>
                <w:sz w:val="16"/>
                <w:szCs w:val="24"/>
                <w:rtl/>
              </w:rPr>
              <w:t>ذكور</w:t>
            </w:r>
          </w:p>
        </w:tc>
        <w:tc>
          <w:tcPr>
            <w:tcW w:w="1830" w:type="dxa"/>
            <w:tcBorders>
              <w:top w:val="single" w:sz="4" w:space="0" w:color="auto"/>
              <w:bottom w:val="single" w:sz="12" w:space="0" w:color="auto"/>
            </w:tcBorders>
            <w:shd w:val="clear" w:color="auto" w:fill="auto"/>
            <w:vAlign w:val="bottom"/>
          </w:tcPr>
          <w:p w14:paraId="2DDD9F62" w14:textId="77777777" w:rsidR="004B0B5D" w:rsidRPr="00417045" w:rsidRDefault="004B0B5D" w:rsidP="0041704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417045">
              <w:rPr>
                <w:i/>
                <w:iCs/>
                <w:sz w:val="16"/>
                <w:szCs w:val="24"/>
                <w:rtl/>
              </w:rPr>
              <w:t>إناث</w:t>
            </w:r>
          </w:p>
        </w:tc>
        <w:tc>
          <w:tcPr>
            <w:tcW w:w="1830" w:type="dxa"/>
            <w:tcBorders>
              <w:top w:val="single" w:sz="4" w:space="0" w:color="auto"/>
              <w:bottom w:val="single" w:sz="12" w:space="0" w:color="auto"/>
            </w:tcBorders>
            <w:shd w:val="clear" w:color="auto" w:fill="auto"/>
            <w:vAlign w:val="bottom"/>
          </w:tcPr>
          <w:p w14:paraId="2A3837C3" w14:textId="77777777" w:rsidR="004B0B5D" w:rsidRPr="00417045" w:rsidRDefault="004B0B5D" w:rsidP="0041704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417045">
              <w:rPr>
                <w:i/>
                <w:iCs/>
                <w:sz w:val="16"/>
                <w:szCs w:val="24"/>
                <w:rtl/>
              </w:rPr>
              <w:t>المجموع العام</w:t>
            </w:r>
          </w:p>
        </w:tc>
      </w:tr>
      <w:tr w:rsidR="00417045" w:rsidRPr="00417045" w14:paraId="19C424CE" w14:textId="77777777" w:rsidTr="00417045">
        <w:trPr>
          <w:cantSplit/>
          <w:trHeight w:hRule="exact" w:val="115"/>
          <w:tblHeader/>
        </w:trPr>
        <w:tc>
          <w:tcPr>
            <w:tcW w:w="1827" w:type="dxa"/>
            <w:tcBorders>
              <w:top w:val="single" w:sz="12" w:space="0" w:color="auto"/>
            </w:tcBorders>
            <w:shd w:val="clear" w:color="auto" w:fill="auto"/>
            <w:vAlign w:val="bottom"/>
          </w:tcPr>
          <w:p w14:paraId="65DCD4C5" w14:textId="77777777" w:rsidR="00417045" w:rsidRPr="00417045" w:rsidRDefault="00417045" w:rsidP="004170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830" w:type="dxa"/>
            <w:tcBorders>
              <w:top w:val="single" w:sz="12" w:space="0" w:color="auto"/>
            </w:tcBorders>
            <w:shd w:val="clear" w:color="auto" w:fill="auto"/>
            <w:vAlign w:val="bottom"/>
          </w:tcPr>
          <w:p w14:paraId="63DB89D7" w14:textId="77777777" w:rsidR="00417045" w:rsidRPr="00417045" w:rsidRDefault="00417045" w:rsidP="004170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830" w:type="dxa"/>
            <w:tcBorders>
              <w:top w:val="single" w:sz="12" w:space="0" w:color="auto"/>
            </w:tcBorders>
            <w:shd w:val="clear" w:color="auto" w:fill="auto"/>
            <w:vAlign w:val="bottom"/>
          </w:tcPr>
          <w:p w14:paraId="7843FC1B" w14:textId="77777777" w:rsidR="00417045" w:rsidRPr="00417045" w:rsidRDefault="00417045" w:rsidP="004170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830" w:type="dxa"/>
            <w:tcBorders>
              <w:top w:val="single" w:sz="12" w:space="0" w:color="auto"/>
            </w:tcBorders>
            <w:shd w:val="clear" w:color="auto" w:fill="auto"/>
            <w:vAlign w:val="bottom"/>
          </w:tcPr>
          <w:p w14:paraId="632B9370" w14:textId="77777777" w:rsidR="00417045" w:rsidRPr="00417045" w:rsidRDefault="00417045" w:rsidP="004170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4B0B5D" w:rsidRPr="00417045" w14:paraId="61010CEE" w14:textId="77777777" w:rsidTr="00417045">
        <w:trPr>
          <w:cantSplit/>
        </w:trPr>
        <w:tc>
          <w:tcPr>
            <w:tcW w:w="1827" w:type="dxa"/>
            <w:shd w:val="clear" w:color="auto" w:fill="auto"/>
            <w:vAlign w:val="bottom"/>
          </w:tcPr>
          <w:p w14:paraId="14C4A2A5"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43"/>
              <w:rPr>
                <w:sz w:val="16"/>
                <w:szCs w:val="24"/>
                <w:rtl/>
              </w:rPr>
            </w:pPr>
            <w:r w:rsidRPr="00417045">
              <w:rPr>
                <w:sz w:val="16"/>
                <w:szCs w:val="24"/>
                <w:rtl/>
              </w:rPr>
              <w:t>1997</w:t>
            </w:r>
          </w:p>
        </w:tc>
        <w:tc>
          <w:tcPr>
            <w:tcW w:w="1830" w:type="dxa"/>
            <w:shd w:val="clear" w:color="auto" w:fill="auto"/>
            <w:vAlign w:val="bottom"/>
          </w:tcPr>
          <w:p w14:paraId="56A04312"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342</w:t>
            </w:r>
            <w:r w:rsidR="00417045" w:rsidRPr="00417045">
              <w:rPr>
                <w:sz w:val="16"/>
                <w:szCs w:val="24"/>
              </w:rPr>
              <w:t xml:space="preserve"> </w:t>
            </w:r>
            <w:r w:rsidRPr="00417045">
              <w:rPr>
                <w:sz w:val="16"/>
                <w:szCs w:val="24"/>
                <w:rtl/>
              </w:rPr>
              <w:t>459</w:t>
            </w:r>
          </w:p>
        </w:tc>
        <w:tc>
          <w:tcPr>
            <w:tcW w:w="1830" w:type="dxa"/>
            <w:shd w:val="clear" w:color="auto" w:fill="auto"/>
            <w:vAlign w:val="bottom"/>
          </w:tcPr>
          <w:p w14:paraId="5D39ED0B"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179</w:t>
            </w:r>
            <w:r w:rsidR="00417045" w:rsidRPr="00417045">
              <w:rPr>
                <w:sz w:val="16"/>
                <w:szCs w:val="24"/>
              </w:rPr>
              <w:t xml:space="preserve"> </w:t>
            </w:r>
            <w:r w:rsidRPr="00417045">
              <w:rPr>
                <w:sz w:val="16"/>
                <w:szCs w:val="24"/>
                <w:rtl/>
              </w:rPr>
              <w:t>564</w:t>
            </w:r>
          </w:p>
        </w:tc>
        <w:tc>
          <w:tcPr>
            <w:tcW w:w="1830" w:type="dxa"/>
            <w:shd w:val="clear" w:color="auto" w:fill="auto"/>
            <w:vAlign w:val="bottom"/>
          </w:tcPr>
          <w:p w14:paraId="1247A13B"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522</w:t>
            </w:r>
            <w:r w:rsidR="00417045" w:rsidRPr="00417045">
              <w:rPr>
                <w:sz w:val="16"/>
                <w:szCs w:val="24"/>
              </w:rPr>
              <w:t xml:space="preserve"> </w:t>
            </w:r>
            <w:r w:rsidRPr="00417045">
              <w:rPr>
                <w:sz w:val="16"/>
                <w:szCs w:val="24"/>
                <w:rtl/>
              </w:rPr>
              <w:t>023</w:t>
            </w:r>
          </w:p>
        </w:tc>
      </w:tr>
      <w:tr w:rsidR="004B0B5D" w:rsidRPr="00417045" w14:paraId="6B6815A9" w14:textId="77777777" w:rsidTr="00417045">
        <w:trPr>
          <w:cantSplit/>
        </w:trPr>
        <w:tc>
          <w:tcPr>
            <w:tcW w:w="1827" w:type="dxa"/>
            <w:shd w:val="clear" w:color="auto" w:fill="auto"/>
            <w:vAlign w:val="bottom"/>
          </w:tcPr>
          <w:p w14:paraId="0059DEA8"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43"/>
              <w:rPr>
                <w:sz w:val="16"/>
                <w:szCs w:val="24"/>
                <w:rtl/>
              </w:rPr>
            </w:pPr>
            <w:r w:rsidRPr="00417045">
              <w:rPr>
                <w:sz w:val="16"/>
                <w:szCs w:val="24"/>
                <w:rtl/>
              </w:rPr>
              <w:t>2004</w:t>
            </w:r>
          </w:p>
        </w:tc>
        <w:tc>
          <w:tcPr>
            <w:tcW w:w="1830" w:type="dxa"/>
            <w:shd w:val="clear" w:color="auto" w:fill="auto"/>
            <w:vAlign w:val="bottom"/>
          </w:tcPr>
          <w:p w14:paraId="12BF7E7E"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496</w:t>
            </w:r>
            <w:r w:rsidR="00417045" w:rsidRPr="00417045">
              <w:rPr>
                <w:sz w:val="16"/>
                <w:szCs w:val="24"/>
              </w:rPr>
              <w:t xml:space="preserve"> </w:t>
            </w:r>
            <w:r w:rsidRPr="00417045">
              <w:rPr>
                <w:sz w:val="16"/>
                <w:szCs w:val="24"/>
                <w:rtl/>
              </w:rPr>
              <w:t>382</w:t>
            </w:r>
          </w:p>
        </w:tc>
        <w:tc>
          <w:tcPr>
            <w:tcW w:w="1830" w:type="dxa"/>
            <w:shd w:val="clear" w:color="auto" w:fill="auto"/>
            <w:vAlign w:val="bottom"/>
          </w:tcPr>
          <w:p w14:paraId="576468BD"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247</w:t>
            </w:r>
            <w:r w:rsidR="00417045" w:rsidRPr="00417045">
              <w:rPr>
                <w:sz w:val="16"/>
                <w:szCs w:val="24"/>
              </w:rPr>
              <w:t xml:space="preserve"> </w:t>
            </w:r>
            <w:r w:rsidRPr="00417045">
              <w:rPr>
                <w:sz w:val="16"/>
                <w:szCs w:val="24"/>
                <w:rtl/>
              </w:rPr>
              <w:t>647</w:t>
            </w:r>
          </w:p>
        </w:tc>
        <w:tc>
          <w:tcPr>
            <w:tcW w:w="1830" w:type="dxa"/>
            <w:shd w:val="clear" w:color="auto" w:fill="auto"/>
            <w:vAlign w:val="bottom"/>
          </w:tcPr>
          <w:p w14:paraId="4212EF03"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744</w:t>
            </w:r>
            <w:r w:rsidR="00417045" w:rsidRPr="00417045">
              <w:rPr>
                <w:sz w:val="16"/>
                <w:szCs w:val="24"/>
              </w:rPr>
              <w:t xml:space="preserve"> </w:t>
            </w:r>
            <w:r w:rsidRPr="00417045">
              <w:rPr>
                <w:sz w:val="16"/>
                <w:szCs w:val="24"/>
                <w:rtl/>
              </w:rPr>
              <w:t>029</w:t>
            </w:r>
          </w:p>
        </w:tc>
      </w:tr>
      <w:tr w:rsidR="004B0B5D" w:rsidRPr="00417045" w14:paraId="2A8ACE70" w14:textId="77777777" w:rsidTr="00417045">
        <w:trPr>
          <w:cantSplit/>
        </w:trPr>
        <w:tc>
          <w:tcPr>
            <w:tcW w:w="1827" w:type="dxa"/>
            <w:shd w:val="clear" w:color="auto" w:fill="auto"/>
            <w:vAlign w:val="bottom"/>
          </w:tcPr>
          <w:p w14:paraId="1313F0DA"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43"/>
              <w:rPr>
                <w:sz w:val="16"/>
                <w:szCs w:val="24"/>
                <w:rtl/>
              </w:rPr>
            </w:pPr>
            <w:r w:rsidRPr="00417045">
              <w:rPr>
                <w:sz w:val="16"/>
                <w:szCs w:val="24"/>
                <w:rtl/>
              </w:rPr>
              <w:t>2010</w:t>
            </w:r>
          </w:p>
        </w:tc>
        <w:tc>
          <w:tcPr>
            <w:tcW w:w="1830" w:type="dxa"/>
            <w:shd w:val="clear" w:color="auto" w:fill="auto"/>
            <w:vAlign w:val="bottom"/>
          </w:tcPr>
          <w:p w14:paraId="7F0BA9CB"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1</w:t>
            </w:r>
            <w:r w:rsidR="00417045" w:rsidRPr="00417045">
              <w:rPr>
                <w:sz w:val="16"/>
                <w:szCs w:val="24"/>
              </w:rPr>
              <w:t xml:space="preserve"> </w:t>
            </w:r>
            <w:r w:rsidRPr="00417045">
              <w:rPr>
                <w:sz w:val="16"/>
                <w:szCs w:val="24"/>
                <w:rtl/>
              </w:rPr>
              <w:t>284</w:t>
            </w:r>
            <w:r w:rsidR="00417045" w:rsidRPr="00417045">
              <w:rPr>
                <w:sz w:val="16"/>
                <w:szCs w:val="24"/>
              </w:rPr>
              <w:t xml:space="preserve"> </w:t>
            </w:r>
            <w:r w:rsidRPr="00417045">
              <w:rPr>
                <w:sz w:val="16"/>
                <w:szCs w:val="24"/>
                <w:rtl/>
              </w:rPr>
              <w:t>739</w:t>
            </w:r>
          </w:p>
        </w:tc>
        <w:tc>
          <w:tcPr>
            <w:tcW w:w="1830" w:type="dxa"/>
            <w:shd w:val="clear" w:color="auto" w:fill="auto"/>
            <w:vAlign w:val="bottom"/>
          </w:tcPr>
          <w:p w14:paraId="7D7DBF56"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414</w:t>
            </w:r>
            <w:r w:rsidR="00417045" w:rsidRPr="00417045">
              <w:rPr>
                <w:sz w:val="16"/>
                <w:szCs w:val="24"/>
              </w:rPr>
              <w:t xml:space="preserve"> </w:t>
            </w:r>
            <w:r w:rsidRPr="00417045">
              <w:rPr>
                <w:sz w:val="16"/>
                <w:szCs w:val="24"/>
                <w:rtl/>
              </w:rPr>
              <w:t>696</w:t>
            </w:r>
          </w:p>
        </w:tc>
        <w:tc>
          <w:tcPr>
            <w:tcW w:w="1830" w:type="dxa"/>
            <w:shd w:val="clear" w:color="auto" w:fill="auto"/>
            <w:vAlign w:val="bottom"/>
          </w:tcPr>
          <w:p w14:paraId="5C224A57"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1</w:t>
            </w:r>
            <w:r w:rsidR="00417045" w:rsidRPr="00417045">
              <w:rPr>
                <w:sz w:val="16"/>
                <w:szCs w:val="24"/>
              </w:rPr>
              <w:t xml:space="preserve"> </w:t>
            </w:r>
            <w:r w:rsidRPr="00417045">
              <w:rPr>
                <w:sz w:val="16"/>
                <w:szCs w:val="24"/>
                <w:rtl/>
              </w:rPr>
              <w:t>699</w:t>
            </w:r>
            <w:r w:rsidR="00417045" w:rsidRPr="00417045">
              <w:rPr>
                <w:sz w:val="16"/>
                <w:szCs w:val="24"/>
              </w:rPr>
              <w:t xml:space="preserve"> </w:t>
            </w:r>
            <w:r w:rsidRPr="00417045">
              <w:rPr>
                <w:sz w:val="16"/>
                <w:szCs w:val="24"/>
                <w:rtl/>
              </w:rPr>
              <w:t>435</w:t>
            </w:r>
          </w:p>
        </w:tc>
      </w:tr>
      <w:tr w:rsidR="004B0B5D" w:rsidRPr="00417045" w14:paraId="3E3FD451" w14:textId="77777777" w:rsidTr="00417045">
        <w:trPr>
          <w:cantSplit/>
        </w:trPr>
        <w:tc>
          <w:tcPr>
            <w:tcW w:w="1827" w:type="dxa"/>
            <w:tcBorders>
              <w:bottom w:val="single" w:sz="12" w:space="0" w:color="auto"/>
            </w:tcBorders>
            <w:shd w:val="clear" w:color="auto" w:fill="auto"/>
            <w:vAlign w:val="bottom"/>
          </w:tcPr>
          <w:p w14:paraId="2A1E6892"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43"/>
              <w:rPr>
                <w:sz w:val="16"/>
                <w:szCs w:val="24"/>
                <w:rtl/>
              </w:rPr>
            </w:pPr>
            <w:r w:rsidRPr="00417045">
              <w:rPr>
                <w:sz w:val="16"/>
                <w:szCs w:val="24"/>
                <w:rtl/>
              </w:rPr>
              <w:t>2015</w:t>
            </w:r>
          </w:p>
        </w:tc>
        <w:tc>
          <w:tcPr>
            <w:tcW w:w="1830" w:type="dxa"/>
            <w:tcBorders>
              <w:bottom w:val="single" w:sz="12" w:space="0" w:color="auto"/>
            </w:tcBorders>
            <w:shd w:val="clear" w:color="auto" w:fill="auto"/>
            <w:vAlign w:val="bottom"/>
          </w:tcPr>
          <w:p w14:paraId="6B9E6042"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1</w:t>
            </w:r>
            <w:r w:rsidR="00417045" w:rsidRPr="00417045">
              <w:rPr>
                <w:sz w:val="16"/>
                <w:szCs w:val="24"/>
              </w:rPr>
              <w:t xml:space="preserve"> </w:t>
            </w:r>
            <w:r w:rsidRPr="00417045">
              <w:rPr>
                <w:sz w:val="16"/>
                <w:szCs w:val="24"/>
                <w:rtl/>
              </w:rPr>
              <w:t>816</w:t>
            </w:r>
            <w:r w:rsidR="00417045" w:rsidRPr="00417045">
              <w:rPr>
                <w:sz w:val="16"/>
                <w:szCs w:val="24"/>
              </w:rPr>
              <w:t xml:space="preserve"> </w:t>
            </w:r>
            <w:r w:rsidRPr="00417045">
              <w:rPr>
                <w:sz w:val="16"/>
                <w:szCs w:val="24"/>
                <w:rtl/>
              </w:rPr>
              <w:t>981</w:t>
            </w:r>
          </w:p>
        </w:tc>
        <w:tc>
          <w:tcPr>
            <w:tcW w:w="1830" w:type="dxa"/>
            <w:tcBorders>
              <w:bottom w:val="single" w:sz="12" w:space="0" w:color="auto"/>
            </w:tcBorders>
            <w:shd w:val="clear" w:color="auto" w:fill="auto"/>
            <w:vAlign w:val="bottom"/>
          </w:tcPr>
          <w:p w14:paraId="35DFBF29"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587</w:t>
            </w:r>
            <w:r w:rsidR="00417045" w:rsidRPr="00417045">
              <w:rPr>
                <w:sz w:val="16"/>
                <w:szCs w:val="24"/>
              </w:rPr>
              <w:t xml:space="preserve"> </w:t>
            </w:r>
            <w:r w:rsidRPr="00417045">
              <w:rPr>
                <w:sz w:val="16"/>
                <w:szCs w:val="24"/>
                <w:rtl/>
              </w:rPr>
              <w:t>795</w:t>
            </w:r>
          </w:p>
        </w:tc>
        <w:tc>
          <w:tcPr>
            <w:tcW w:w="1830" w:type="dxa"/>
            <w:tcBorders>
              <w:bottom w:val="single" w:sz="12" w:space="0" w:color="auto"/>
            </w:tcBorders>
            <w:shd w:val="clear" w:color="auto" w:fill="auto"/>
            <w:vAlign w:val="bottom"/>
          </w:tcPr>
          <w:p w14:paraId="63B5530C" w14:textId="77777777" w:rsidR="004B0B5D" w:rsidRPr="00417045" w:rsidRDefault="004B0B5D" w:rsidP="00E63B40">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417045">
              <w:rPr>
                <w:sz w:val="16"/>
                <w:szCs w:val="24"/>
                <w:rtl/>
              </w:rPr>
              <w:t>2</w:t>
            </w:r>
            <w:r w:rsidR="00417045" w:rsidRPr="00417045">
              <w:rPr>
                <w:sz w:val="16"/>
                <w:szCs w:val="24"/>
              </w:rPr>
              <w:t xml:space="preserve"> </w:t>
            </w:r>
            <w:r w:rsidRPr="00417045">
              <w:rPr>
                <w:sz w:val="16"/>
                <w:szCs w:val="24"/>
                <w:rtl/>
              </w:rPr>
              <w:t>404</w:t>
            </w:r>
            <w:r w:rsidR="00417045" w:rsidRPr="00417045">
              <w:rPr>
                <w:sz w:val="16"/>
                <w:szCs w:val="24"/>
              </w:rPr>
              <w:t xml:space="preserve"> </w:t>
            </w:r>
            <w:r w:rsidRPr="00417045">
              <w:rPr>
                <w:sz w:val="16"/>
                <w:szCs w:val="24"/>
                <w:rtl/>
              </w:rPr>
              <w:t>776</w:t>
            </w:r>
          </w:p>
        </w:tc>
      </w:tr>
    </w:tbl>
    <w:p w14:paraId="31C102EA" w14:textId="77777777" w:rsidR="00417045" w:rsidRPr="00417045" w:rsidRDefault="00417045" w:rsidP="00417045">
      <w:pPr>
        <w:pStyle w:val="SingleTxt"/>
        <w:spacing w:after="0" w:line="120" w:lineRule="exact"/>
        <w:rPr>
          <w:sz w:val="10"/>
          <w:rtl/>
        </w:rPr>
      </w:pPr>
    </w:p>
    <w:p w14:paraId="54999C87" w14:textId="77777777" w:rsidR="00042EA0" w:rsidRDefault="00417045" w:rsidP="0041704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417045">
        <w:rPr>
          <w:i/>
          <w:iCs/>
          <w:rtl/>
        </w:rPr>
        <w:t>المصدر:</w:t>
      </w:r>
      <w:r>
        <w:rPr>
          <w:rFonts w:hint="cs"/>
          <w:rtl/>
        </w:rPr>
        <w:tab/>
      </w:r>
      <w:r w:rsidR="00042EA0">
        <w:rPr>
          <w:rtl/>
        </w:rPr>
        <w:t>وزارة التخطيط التنموي والإحصاء، تعداد 2015.</w:t>
      </w:r>
    </w:p>
    <w:p w14:paraId="2416D8DC" w14:textId="77777777" w:rsidR="00417045" w:rsidRPr="00417045" w:rsidRDefault="00417045" w:rsidP="00417045">
      <w:pPr>
        <w:pStyle w:val="SingleTxt"/>
        <w:spacing w:after="0" w:line="120" w:lineRule="exact"/>
        <w:rPr>
          <w:sz w:val="10"/>
          <w:rtl/>
        </w:rPr>
      </w:pPr>
    </w:p>
    <w:p w14:paraId="1B8A4664" w14:textId="77777777" w:rsidR="00417045" w:rsidRDefault="00E63B40" w:rsidP="00E63B40">
      <w:pPr>
        <w:rPr>
          <w:rtl/>
        </w:rPr>
      </w:pPr>
      <w:r>
        <w:rPr>
          <w:rFonts w:hint="cs"/>
          <w:rtl/>
        </w:rPr>
        <w:tab/>
      </w:r>
      <w:r>
        <w:rPr>
          <w:rtl/>
        </w:rPr>
        <w:tab/>
      </w:r>
      <w:r w:rsidR="00042EA0">
        <w:rPr>
          <w:rtl/>
        </w:rPr>
        <w:t>شكل رقم (1)</w:t>
      </w:r>
    </w:p>
    <w:p w14:paraId="22BB3555" w14:textId="77777777" w:rsidR="00042EA0" w:rsidRDefault="00E63B40" w:rsidP="00E63B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Pr>
          <w:rFonts w:hint="cs"/>
          <w:rtl/>
        </w:rPr>
        <w:t>ع</w:t>
      </w:r>
      <w:r w:rsidR="00042EA0">
        <w:rPr>
          <w:rtl/>
        </w:rPr>
        <w:t>دد السكان في دولة قطر (بالألف)</w:t>
      </w:r>
    </w:p>
    <w:p w14:paraId="02F9D0E7" w14:textId="3AC71F85" w:rsidR="00042EA0" w:rsidRPr="00E63B40" w:rsidRDefault="00E63B40" w:rsidP="00CA2FA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86CB6">
        <w:rPr>
          <w:rFonts w:ascii="Traditional Arabic" w:hAnsi="Traditional Arabic"/>
          <w:noProof/>
          <w:sz w:val="28"/>
          <w:lang w:eastAsia="zh-CN"/>
        </w:rPr>
        <w:drawing>
          <wp:anchor distT="0" distB="0" distL="114300" distR="114300" simplePos="0" relativeHeight="251660288" behindDoc="0" locked="0" layoutInCell="1" allowOverlap="1" wp14:anchorId="57D0F244" wp14:editId="6A4BC6CB">
            <wp:simplePos x="0" y="0"/>
            <wp:positionH relativeFrom="column">
              <wp:posOffset>548816</wp:posOffset>
            </wp:positionH>
            <wp:positionV relativeFrom="paragraph">
              <wp:posOffset>272121</wp:posOffset>
            </wp:positionV>
            <wp:extent cx="4895677" cy="1553952"/>
            <wp:effectExtent l="0" t="0" r="635" b="8255"/>
            <wp:wrapNone/>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7"/>
                    <pic:cNvPicPr>
                      <a:picLocks noChangeArrowheads="1"/>
                    </pic:cNvPicPr>
                  </pic:nvPicPr>
                  <pic:blipFill>
                    <a:blip r:embed="rId16">
                      <a:extLst>
                        <a:ext uri="{28A0092B-C50C-407E-A947-70E740481C1C}">
                          <a14:useLocalDpi xmlns:a14="http://schemas.microsoft.com/office/drawing/2010/main" val="0"/>
                        </a:ext>
                      </a:extLst>
                    </a:blip>
                    <a:srcRect r="-14" b="-116"/>
                    <a:stretch>
                      <a:fillRect/>
                    </a:stretch>
                  </pic:blipFill>
                  <pic:spPr bwMode="auto">
                    <a:xfrm>
                      <a:off x="0" y="0"/>
                      <a:ext cx="4918919" cy="1561329"/>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3B40">
        <w:tab/>
      </w:r>
      <w:r w:rsidRPr="00E63B40">
        <w:tab/>
      </w:r>
      <w:r w:rsidR="00042EA0" w:rsidRPr="00E63B40">
        <w:rPr>
          <w:rtl/>
        </w:rPr>
        <w:t>خلال الفترة (2012</w:t>
      </w:r>
      <w:r w:rsidR="00D2744F">
        <w:rPr>
          <w:rFonts w:hint="cs"/>
          <w:rtl/>
        </w:rPr>
        <w:t xml:space="preserve"> - </w:t>
      </w:r>
      <w:r w:rsidR="00042EA0" w:rsidRPr="00E63B40">
        <w:rPr>
          <w:rtl/>
        </w:rPr>
        <w:t>2016)</w:t>
      </w:r>
    </w:p>
    <w:p w14:paraId="44CFEB49" w14:textId="77777777" w:rsidR="00E63B40" w:rsidRDefault="00E63B40" w:rsidP="00042EA0">
      <w:pPr>
        <w:pStyle w:val="SingleTxt"/>
      </w:pPr>
    </w:p>
    <w:p w14:paraId="7782204B" w14:textId="77777777" w:rsidR="00E63B40" w:rsidRDefault="00E63B40" w:rsidP="00042EA0">
      <w:pPr>
        <w:pStyle w:val="SingleTxt"/>
      </w:pPr>
    </w:p>
    <w:p w14:paraId="561DC6BE" w14:textId="77777777" w:rsidR="00042EA0" w:rsidRDefault="00042EA0" w:rsidP="00042EA0">
      <w:pPr>
        <w:pStyle w:val="SingleTxt"/>
        <w:rPr>
          <w:rtl/>
        </w:rPr>
      </w:pPr>
    </w:p>
    <w:p w14:paraId="4F5E5DA2" w14:textId="77777777" w:rsidR="00E63B40" w:rsidRPr="00E63B40" w:rsidRDefault="00E63B40" w:rsidP="00E63B40">
      <w:pPr>
        <w:pStyle w:val="SingleTxt"/>
        <w:spacing w:after="0" w:line="120" w:lineRule="exact"/>
        <w:rPr>
          <w:sz w:val="10"/>
          <w:rtl/>
        </w:rPr>
      </w:pPr>
    </w:p>
    <w:p w14:paraId="723AFE4B" w14:textId="77777777" w:rsidR="00E63B40" w:rsidRDefault="00E63B40" w:rsidP="00E63B40">
      <w:pPr>
        <w:pStyle w:val="SingleTxt"/>
        <w:spacing w:after="0" w:line="120" w:lineRule="exact"/>
        <w:rPr>
          <w:sz w:val="10"/>
          <w:rtl/>
        </w:rPr>
      </w:pPr>
    </w:p>
    <w:p w14:paraId="5C3A7968" w14:textId="77777777" w:rsidR="00E63B40" w:rsidRPr="00E63B40" w:rsidRDefault="00E63B40" w:rsidP="00E63B40">
      <w:pPr>
        <w:pStyle w:val="SingleTxt"/>
        <w:spacing w:after="0" w:line="120" w:lineRule="exact"/>
        <w:rPr>
          <w:sz w:val="10"/>
          <w:rtl/>
        </w:rPr>
      </w:pPr>
    </w:p>
    <w:p w14:paraId="4A5075DA" w14:textId="5812744D" w:rsidR="00E63B40" w:rsidRPr="0052110D" w:rsidRDefault="00E63B40" w:rsidP="0052110D">
      <w:pPr>
        <w:pStyle w:val="SingleTxt"/>
        <w:spacing w:after="0" w:line="120" w:lineRule="exact"/>
        <w:rPr>
          <w:sz w:val="10"/>
          <w:rtl/>
        </w:rPr>
      </w:pPr>
    </w:p>
    <w:p w14:paraId="57049CA4" w14:textId="77777777" w:rsidR="0052110D" w:rsidRDefault="0052110D" w:rsidP="00042EA0">
      <w:pPr>
        <w:pStyle w:val="SingleTxt"/>
        <w:rPr>
          <w:rtl/>
        </w:rPr>
      </w:pPr>
    </w:p>
    <w:p w14:paraId="0BC61BB1" w14:textId="77777777" w:rsidR="00042EA0" w:rsidRDefault="00E63B40" w:rsidP="00E63B4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E63B40">
        <w:rPr>
          <w:i/>
          <w:iCs/>
          <w:rtl/>
        </w:rPr>
        <w:t>المصدر:</w:t>
      </w:r>
      <w:r>
        <w:rPr>
          <w:rFonts w:hint="cs"/>
          <w:rtl/>
        </w:rPr>
        <w:tab/>
      </w:r>
      <w:r w:rsidR="00042EA0">
        <w:rPr>
          <w:rtl/>
        </w:rPr>
        <w:t>وزارة التخطيط التنموي والإحصاء</w:t>
      </w:r>
      <w:r>
        <w:rPr>
          <w:rFonts w:hint="cs"/>
          <w:rtl/>
        </w:rPr>
        <w:t>.</w:t>
      </w:r>
    </w:p>
    <w:p w14:paraId="4A211391" w14:textId="77777777" w:rsidR="00042EA0" w:rsidRDefault="00042EA0" w:rsidP="00BD7A3E">
      <w:pPr>
        <w:pStyle w:val="SingleTxt"/>
        <w:rPr>
          <w:rtl/>
        </w:rPr>
      </w:pPr>
      <w:r>
        <w:rPr>
          <w:rtl/>
        </w:rPr>
        <w:lastRenderedPageBreak/>
        <w:t>8</w:t>
      </w:r>
      <w:r w:rsidR="00BD7A3E">
        <w:rPr>
          <w:rtl/>
        </w:rPr>
        <w:t xml:space="preserve"> -</w:t>
      </w:r>
      <w:r w:rsidR="00BD7A3E">
        <w:rPr>
          <w:rtl/>
        </w:rPr>
        <w:tab/>
      </w:r>
      <w:r>
        <w:rPr>
          <w:rtl/>
        </w:rPr>
        <w:t>يوضح الجدول رقم (2) التركيبة العمرية للسكان في دولة قطر لعام 2016، ويوضح الهرم السكاني في الشكل رقم (2) مجموع السكان القطريين وغير القطريين والفرق الذي أحدثته زيادة أعداد العمالة لدولة قطر ولا سيما بالنسبة للذكور غير القطريين، ويوضح الهرم السكاني في الشكل رقم (3) مجموع السكان القطريين بشأن التوازن بين أعداد الإناث والذكور.</w:t>
      </w:r>
    </w:p>
    <w:p w14:paraId="71F87957" w14:textId="77777777" w:rsidR="00E63B40" w:rsidRPr="00E63B40" w:rsidRDefault="00E63B40" w:rsidP="00E63B40">
      <w:pPr>
        <w:pStyle w:val="SingleTxt"/>
        <w:spacing w:after="0" w:line="120" w:lineRule="exact"/>
        <w:rPr>
          <w:sz w:val="10"/>
          <w:rtl/>
        </w:rPr>
      </w:pPr>
    </w:p>
    <w:p w14:paraId="6453EC60" w14:textId="77777777" w:rsidR="00E63B40" w:rsidRDefault="00E63B40" w:rsidP="00E63B40">
      <w:pPr>
        <w:rPr>
          <w:rtl/>
        </w:rPr>
      </w:pPr>
      <w:r>
        <w:rPr>
          <w:rFonts w:hint="cs"/>
          <w:rtl/>
        </w:rPr>
        <w:tab/>
      </w:r>
      <w:r>
        <w:rPr>
          <w:rFonts w:hint="cs"/>
          <w:rtl/>
        </w:rPr>
        <w:tab/>
      </w:r>
      <w:r w:rsidR="00042EA0">
        <w:rPr>
          <w:rtl/>
        </w:rPr>
        <w:t>جدول رقم (2)</w:t>
      </w:r>
    </w:p>
    <w:p w14:paraId="029FFCC4" w14:textId="77777777" w:rsidR="00042EA0" w:rsidRDefault="00E63B40" w:rsidP="00E63B4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التوزيع النسبي للسكان حسب الفئات العمرية العريضة والجنسية والجنس</w:t>
      </w:r>
    </w:p>
    <w:p w14:paraId="4EB08F2B" w14:textId="77777777" w:rsidR="00042EA0" w:rsidRPr="00CA2FA3" w:rsidRDefault="00042EA0" w:rsidP="00CA2FA3">
      <w:pPr>
        <w:pStyle w:val="SingleTxt"/>
        <w:rPr>
          <w:b/>
          <w:bCs/>
          <w:rtl/>
        </w:rPr>
      </w:pPr>
      <w:r w:rsidRPr="00CA2FA3">
        <w:rPr>
          <w:b/>
          <w:bCs/>
          <w:rtl/>
        </w:rPr>
        <w:t>(تقديرات السكان منتصف العام)، سنة 2016</w:t>
      </w:r>
    </w:p>
    <w:tbl>
      <w:tblPr>
        <w:bidiVisual/>
        <w:tblW w:w="7320" w:type="dxa"/>
        <w:tblInd w:w="1267" w:type="dxa"/>
        <w:tblLayout w:type="fixed"/>
        <w:tblCellMar>
          <w:left w:w="0" w:type="dxa"/>
          <w:right w:w="0" w:type="dxa"/>
        </w:tblCellMar>
        <w:tblLook w:val="0000" w:firstRow="0" w:lastRow="0" w:firstColumn="0" w:lastColumn="0" w:noHBand="0" w:noVBand="0"/>
      </w:tblPr>
      <w:tblGrid>
        <w:gridCol w:w="1103"/>
        <w:gridCol w:w="1243"/>
        <w:gridCol w:w="1243"/>
        <w:gridCol w:w="1244"/>
        <w:gridCol w:w="1243"/>
        <w:gridCol w:w="1244"/>
      </w:tblGrid>
      <w:tr w:rsidR="00012CB7" w:rsidRPr="00E63B40" w14:paraId="255A4CE0" w14:textId="77777777" w:rsidTr="00012CB7">
        <w:trPr>
          <w:cantSplit/>
          <w:tblHeader/>
        </w:trPr>
        <w:tc>
          <w:tcPr>
            <w:tcW w:w="1103" w:type="dxa"/>
            <w:tcBorders>
              <w:top w:val="single" w:sz="4" w:space="0" w:color="auto"/>
              <w:bottom w:val="single" w:sz="12" w:space="0" w:color="auto"/>
            </w:tcBorders>
            <w:shd w:val="clear" w:color="auto" w:fill="auto"/>
            <w:vAlign w:val="bottom"/>
          </w:tcPr>
          <w:p w14:paraId="667145A7" w14:textId="77777777" w:rsidR="00E63B40" w:rsidRPr="00E63B40" w:rsidRDefault="00E63B40" w:rsidP="00E63B40">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الجنسية</w:t>
            </w:r>
          </w:p>
        </w:tc>
        <w:tc>
          <w:tcPr>
            <w:tcW w:w="1243" w:type="dxa"/>
            <w:tcBorders>
              <w:top w:val="single" w:sz="4" w:space="0" w:color="auto"/>
              <w:bottom w:val="single" w:sz="12" w:space="0" w:color="auto"/>
            </w:tcBorders>
            <w:shd w:val="clear" w:color="auto" w:fill="auto"/>
            <w:vAlign w:val="bottom"/>
          </w:tcPr>
          <w:p w14:paraId="228A1121" w14:textId="77777777" w:rsidR="00E63B40" w:rsidRPr="00E63B40" w:rsidRDefault="00E63B40" w:rsidP="00E63B40">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الجنس</w:t>
            </w:r>
          </w:p>
        </w:tc>
        <w:tc>
          <w:tcPr>
            <w:tcW w:w="1243" w:type="dxa"/>
            <w:tcBorders>
              <w:top w:val="single" w:sz="4" w:space="0" w:color="auto"/>
              <w:bottom w:val="single" w:sz="12" w:space="0" w:color="auto"/>
            </w:tcBorders>
            <w:shd w:val="clear" w:color="auto" w:fill="auto"/>
            <w:vAlign w:val="bottom"/>
          </w:tcPr>
          <w:p w14:paraId="25BFE353" w14:textId="77777777" w:rsidR="00E63B40" w:rsidRPr="00E63B40" w:rsidRDefault="00E63B40" w:rsidP="00E63B40">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أقل من 15 سنة</w:t>
            </w:r>
          </w:p>
        </w:tc>
        <w:tc>
          <w:tcPr>
            <w:tcW w:w="1244" w:type="dxa"/>
            <w:tcBorders>
              <w:top w:val="single" w:sz="4" w:space="0" w:color="auto"/>
              <w:bottom w:val="single" w:sz="12" w:space="0" w:color="auto"/>
            </w:tcBorders>
            <w:shd w:val="clear" w:color="auto" w:fill="auto"/>
            <w:vAlign w:val="bottom"/>
          </w:tcPr>
          <w:p w14:paraId="4D80B3CE" w14:textId="77777777" w:rsidR="00E63B40" w:rsidRPr="00E63B40" w:rsidRDefault="00E63B40" w:rsidP="00E63B40">
            <w:pPr>
              <w:tabs>
                <w:tab w:val="left" w:pos="288"/>
                <w:tab w:val="left" w:pos="576"/>
                <w:tab w:val="left" w:pos="864"/>
                <w:tab w:val="left" w:pos="1152"/>
              </w:tabs>
              <w:spacing w:before="80" w:after="80" w:line="240" w:lineRule="exact"/>
              <w:ind w:left="43" w:right="101"/>
              <w:rPr>
                <w:i/>
                <w:iCs/>
                <w:sz w:val="16"/>
                <w:szCs w:val="24"/>
                <w:rtl/>
              </w:rPr>
            </w:pPr>
            <w:r w:rsidRPr="00E63B40">
              <w:rPr>
                <w:i/>
                <w:iCs/>
                <w:sz w:val="16"/>
                <w:szCs w:val="24"/>
                <w:rtl/>
              </w:rPr>
              <w:t>15-64 سنة</w:t>
            </w:r>
          </w:p>
        </w:tc>
        <w:tc>
          <w:tcPr>
            <w:tcW w:w="1243" w:type="dxa"/>
            <w:tcBorders>
              <w:top w:val="single" w:sz="4" w:space="0" w:color="auto"/>
              <w:bottom w:val="single" w:sz="12" w:space="0" w:color="auto"/>
            </w:tcBorders>
            <w:shd w:val="clear" w:color="auto" w:fill="auto"/>
            <w:vAlign w:val="bottom"/>
          </w:tcPr>
          <w:p w14:paraId="5D7EB8B5" w14:textId="77777777" w:rsidR="00E63B40" w:rsidRPr="00E63B40" w:rsidRDefault="00E63B40" w:rsidP="00E63B40">
            <w:pPr>
              <w:tabs>
                <w:tab w:val="left" w:pos="288"/>
                <w:tab w:val="left" w:pos="576"/>
                <w:tab w:val="left" w:pos="864"/>
                <w:tab w:val="left" w:pos="1152"/>
              </w:tabs>
              <w:spacing w:before="80" w:after="80" w:line="240" w:lineRule="exact"/>
              <w:ind w:left="43" w:right="101"/>
              <w:rPr>
                <w:i/>
                <w:iCs/>
                <w:sz w:val="16"/>
                <w:szCs w:val="24"/>
                <w:rtl/>
              </w:rPr>
            </w:pPr>
            <w:r w:rsidRPr="00E63B40">
              <w:rPr>
                <w:i/>
                <w:iCs/>
                <w:sz w:val="16"/>
                <w:szCs w:val="24"/>
                <w:rtl/>
              </w:rPr>
              <w:t>65 سنة فأكثر</w:t>
            </w:r>
          </w:p>
        </w:tc>
        <w:tc>
          <w:tcPr>
            <w:tcW w:w="1244" w:type="dxa"/>
            <w:tcBorders>
              <w:top w:val="single" w:sz="4" w:space="0" w:color="auto"/>
              <w:bottom w:val="single" w:sz="12" w:space="0" w:color="auto"/>
            </w:tcBorders>
            <w:shd w:val="clear" w:color="auto" w:fill="auto"/>
            <w:vAlign w:val="bottom"/>
          </w:tcPr>
          <w:p w14:paraId="6180CD8C" w14:textId="77777777" w:rsidR="00E63B40" w:rsidRPr="00E63B40" w:rsidRDefault="00E63B40" w:rsidP="00E63B40">
            <w:pPr>
              <w:tabs>
                <w:tab w:val="left" w:pos="288"/>
                <w:tab w:val="left" w:pos="576"/>
                <w:tab w:val="left" w:pos="864"/>
                <w:tab w:val="left" w:pos="1152"/>
              </w:tabs>
              <w:spacing w:before="80" w:after="80" w:line="240" w:lineRule="exact"/>
              <w:ind w:left="43" w:right="101"/>
              <w:rPr>
                <w:i/>
                <w:iCs/>
                <w:sz w:val="16"/>
                <w:szCs w:val="24"/>
                <w:rtl/>
              </w:rPr>
            </w:pPr>
            <w:r w:rsidRPr="00E63B40">
              <w:rPr>
                <w:i/>
                <w:iCs/>
                <w:sz w:val="16"/>
                <w:szCs w:val="24"/>
                <w:rtl/>
              </w:rPr>
              <w:t>المجموع</w:t>
            </w:r>
          </w:p>
        </w:tc>
      </w:tr>
      <w:tr w:rsidR="00E63B40" w:rsidRPr="00E63B40" w14:paraId="132672F1" w14:textId="77777777" w:rsidTr="00012CB7">
        <w:trPr>
          <w:cantSplit/>
          <w:trHeight w:hRule="exact" w:val="115"/>
          <w:tblHeader/>
        </w:trPr>
        <w:tc>
          <w:tcPr>
            <w:tcW w:w="1103" w:type="dxa"/>
            <w:tcBorders>
              <w:top w:val="single" w:sz="12" w:space="0" w:color="auto"/>
            </w:tcBorders>
            <w:shd w:val="clear" w:color="auto" w:fill="auto"/>
            <w:vAlign w:val="bottom"/>
          </w:tcPr>
          <w:p w14:paraId="1443FF20"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3" w:type="dxa"/>
            <w:tcBorders>
              <w:top w:val="single" w:sz="12" w:space="0" w:color="auto"/>
            </w:tcBorders>
            <w:shd w:val="clear" w:color="auto" w:fill="auto"/>
            <w:vAlign w:val="bottom"/>
          </w:tcPr>
          <w:p w14:paraId="0F9F289F"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3" w:type="dxa"/>
            <w:tcBorders>
              <w:top w:val="single" w:sz="12" w:space="0" w:color="auto"/>
            </w:tcBorders>
            <w:shd w:val="clear" w:color="auto" w:fill="auto"/>
            <w:vAlign w:val="bottom"/>
          </w:tcPr>
          <w:p w14:paraId="67E625DD"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4" w:type="dxa"/>
            <w:tcBorders>
              <w:top w:val="single" w:sz="12" w:space="0" w:color="auto"/>
            </w:tcBorders>
            <w:shd w:val="clear" w:color="auto" w:fill="auto"/>
            <w:vAlign w:val="bottom"/>
          </w:tcPr>
          <w:p w14:paraId="034781C8"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3" w:type="dxa"/>
            <w:tcBorders>
              <w:top w:val="single" w:sz="12" w:space="0" w:color="auto"/>
            </w:tcBorders>
            <w:shd w:val="clear" w:color="auto" w:fill="auto"/>
            <w:vAlign w:val="bottom"/>
          </w:tcPr>
          <w:p w14:paraId="694A77BF"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4" w:type="dxa"/>
            <w:tcBorders>
              <w:top w:val="single" w:sz="12" w:space="0" w:color="auto"/>
            </w:tcBorders>
            <w:shd w:val="clear" w:color="auto" w:fill="auto"/>
            <w:vAlign w:val="bottom"/>
          </w:tcPr>
          <w:p w14:paraId="68E0CD07"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r>
      <w:tr w:rsidR="00E63B40" w:rsidRPr="00E63B40" w14:paraId="2D808B60" w14:textId="77777777" w:rsidTr="00012CB7">
        <w:trPr>
          <w:cantSplit/>
        </w:trPr>
        <w:tc>
          <w:tcPr>
            <w:tcW w:w="1103" w:type="dxa"/>
            <w:shd w:val="clear" w:color="auto" w:fill="auto"/>
            <w:vAlign w:val="bottom"/>
          </w:tcPr>
          <w:p w14:paraId="45144285"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قطري</w:t>
            </w:r>
          </w:p>
        </w:tc>
        <w:tc>
          <w:tcPr>
            <w:tcW w:w="1243" w:type="dxa"/>
            <w:shd w:val="clear" w:color="auto" w:fill="auto"/>
          </w:tcPr>
          <w:p w14:paraId="3548C048"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الإناث</w:t>
            </w:r>
          </w:p>
        </w:tc>
        <w:tc>
          <w:tcPr>
            <w:tcW w:w="1243" w:type="dxa"/>
            <w:shd w:val="clear" w:color="auto" w:fill="auto"/>
          </w:tcPr>
          <w:p w14:paraId="43056D70"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36.5</w:t>
            </w:r>
          </w:p>
        </w:tc>
        <w:tc>
          <w:tcPr>
            <w:tcW w:w="1244" w:type="dxa"/>
            <w:shd w:val="clear" w:color="auto" w:fill="auto"/>
          </w:tcPr>
          <w:p w14:paraId="42442F04"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59.8</w:t>
            </w:r>
          </w:p>
        </w:tc>
        <w:tc>
          <w:tcPr>
            <w:tcW w:w="1243" w:type="dxa"/>
            <w:shd w:val="clear" w:color="auto" w:fill="auto"/>
          </w:tcPr>
          <w:p w14:paraId="4CCC7150"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3.7</w:t>
            </w:r>
          </w:p>
        </w:tc>
        <w:tc>
          <w:tcPr>
            <w:tcW w:w="1244" w:type="dxa"/>
            <w:shd w:val="clear" w:color="auto" w:fill="auto"/>
          </w:tcPr>
          <w:p w14:paraId="5A23E121"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100</w:t>
            </w:r>
          </w:p>
        </w:tc>
      </w:tr>
      <w:tr w:rsidR="00E63B40" w:rsidRPr="00E63B40" w14:paraId="15C9CA2F" w14:textId="77777777" w:rsidTr="00012CB7">
        <w:trPr>
          <w:cantSplit/>
        </w:trPr>
        <w:tc>
          <w:tcPr>
            <w:tcW w:w="1103" w:type="dxa"/>
            <w:shd w:val="clear" w:color="auto" w:fill="auto"/>
            <w:vAlign w:val="bottom"/>
          </w:tcPr>
          <w:p w14:paraId="376FBA4B"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3" w:type="dxa"/>
            <w:shd w:val="clear" w:color="auto" w:fill="auto"/>
          </w:tcPr>
          <w:p w14:paraId="544A8F9C"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الذكور</w:t>
            </w:r>
          </w:p>
        </w:tc>
        <w:tc>
          <w:tcPr>
            <w:tcW w:w="1243" w:type="dxa"/>
            <w:shd w:val="clear" w:color="auto" w:fill="auto"/>
          </w:tcPr>
          <w:p w14:paraId="4B742EA2"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38.9</w:t>
            </w:r>
          </w:p>
        </w:tc>
        <w:tc>
          <w:tcPr>
            <w:tcW w:w="1244" w:type="dxa"/>
            <w:shd w:val="clear" w:color="auto" w:fill="auto"/>
          </w:tcPr>
          <w:p w14:paraId="432DEA52"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57.8</w:t>
            </w:r>
          </w:p>
        </w:tc>
        <w:tc>
          <w:tcPr>
            <w:tcW w:w="1243" w:type="dxa"/>
            <w:shd w:val="clear" w:color="auto" w:fill="auto"/>
          </w:tcPr>
          <w:p w14:paraId="53833417"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3.3</w:t>
            </w:r>
          </w:p>
        </w:tc>
        <w:tc>
          <w:tcPr>
            <w:tcW w:w="1244" w:type="dxa"/>
            <w:shd w:val="clear" w:color="auto" w:fill="auto"/>
          </w:tcPr>
          <w:p w14:paraId="6B722A33"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100</w:t>
            </w:r>
          </w:p>
        </w:tc>
      </w:tr>
      <w:tr w:rsidR="00E63B40" w:rsidRPr="00E63B40" w14:paraId="0F4AA318" w14:textId="77777777" w:rsidTr="00012CB7">
        <w:trPr>
          <w:cantSplit/>
        </w:trPr>
        <w:tc>
          <w:tcPr>
            <w:tcW w:w="1103" w:type="dxa"/>
            <w:shd w:val="clear" w:color="auto" w:fill="auto"/>
            <w:vAlign w:val="bottom"/>
          </w:tcPr>
          <w:p w14:paraId="795E3706"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غير قطري</w:t>
            </w:r>
          </w:p>
        </w:tc>
        <w:tc>
          <w:tcPr>
            <w:tcW w:w="1243" w:type="dxa"/>
            <w:shd w:val="clear" w:color="auto" w:fill="auto"/>
          </w:tcPr>
          <w:p w14:paraId="2E71EC19" w14:textId="77777777" w:rsidR="00E63B40" w:rsidRPr="00E63B40" w:rsidRDefault="00E63B40" w:rsidP="00CD6579">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الإناث</w:t>
            </w:r>
          </w:p>
        </w:tc>
        <w:tc>
          <w:tcPr>
            <w:tcW w:w="1243" w:type="dxa"/>
            <w:shd w:val="clear" w:color="auto" w:fill="auto"/>
          </w:tcPr>
          <w:p w14:paraId="637B4BEE"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24.5</w:t>
            </w:r>
          </w:p>
        </w:tc>
        <w:tc>
          <w:tcPr>
            <w:tcW w:w="1244" w:type="dxa"/>
            <w:shd w:val="clear" w:color="auto" w:fill="auto"/>
          </w:tcPr>
          <w:p w14:paraId="0C1CC2EE"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74.5</w:t>
            </w:r>
          </w:p>
        </w:tc>
        <w:tc>
          <w:tcPr>
            <w:tcW w:w="1243" w:type="dxa"/>
            <w:shd w:val="clear" w:color="auto" w:fill="auto"/>
          </w:tcPr>
          <w:p w14:paraId="466ED34B"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1.0</w:t>
            </w:r>
          </w:p>
        </w:tc>
        <w:tc>
          <w:tcPr>
            <w:tcW w:w="1244" w:type="dxa"/>
            <w:shd w:val="clear" w:color="auto" w:fill="auto"/>
          </w:tcPr>
          <w:p w14:paraId="24ACABE1"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100</w:t>
            </w:r>
          </w:p>
        </w:tc>
      </w:tr>
      <w:tr w:rsidR="00E63B40" w:rsidRPr="00E63B40" w14:paraId="5E88BF63" w14:textId="77777777" w:rsidTr="00012CB7">
        <w:trPr>
          <w:cantSplit/>
        </w:trPr>
        <w:tc>
          <w:tcPr>
            <w:tcW w:w="1103" w:type="dxa"/>
            <w:tcBorders>
              <w:bottom w:val="single" w:sz="4" w:space="0" w:color="auto"/>
            </w:tcBorders>
            <w:shd w:val="clear" w:color="auto" w:fill="auto"/>
            <w:vAlign w:val="bottom"/>
          </w:tcPr>
          <w:p w14:paraId="3D5F86B7"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p>
        </w:tc>
        <w:tc>
          <w:tcPr>
            <w:tcW w:w="1243" w:type="dxa"/>
            <w:tcBorders>
              <w:bottom w:val="single" w:sz="4" w:space="0" w:color="auto"/>
            </w:tcBorders>
            <w:shd w:val="clear" w:color="auto" w:fill="auto"/>
          </w:tcPr>
          <w:p w14:paraId="14C000C3" w14:textId="77777777" w:rsidR="00E63B40" w:rsidRPr="00E63B40" w:rsidRDefault="00E63B40" w:rsidP="00CD6579">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الذكور</w:t>
            </w:r>
          </w:p>
        </w:tc>
        <w:tc>
          <w:tcPr>
            <w:tcW w:w="1243" w:type="dxa"/>
            <w:tcBorders>
              <w:bottom w:val="single" w:sz="4" w:space="0" w:color="auto"/>
            </w:tcBorders>
            <w:shd w:val="clear" w:color="auto" w:fill="auto"/>
          </w:tcPr>
          <w:p w14:paraId="24E9E9FF"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6.9</w:t>
            </w:r>
          </w:p>
        </w:tc>
        <w:tc>
          <w:tcPr>
            <w:tcW w:w="1244" w:type="dxa"/>
            <w:tcBorders>
              <w:bottom w:val="single" w:sz="4" w:space="0" w:color="auto"/>
            </w:tcBorders>
            <w:shd w:val="clear" w:color="auto" w:fill="auto"/>
          </w:tcPr>
          <w:p w14:paraId="3CC2951B"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92.4</w:t>
            </w:r>
          </w:p>
        </w:tc>
        <w:tc>
          <w:tcPr>
            <w:tcW w:w="1243" w:type="dxa"/>
            <w:tcBorders>
              <w:bottom w:val="single" w:sz="4" w:space="0" w:color="auto"/>
            </w:tcBorders>
            <w:shd w:val="clear" w:color="auto" w:fill="auto"/>
          </w:tcPr>
          <w:p w14:paraId="0FDF12DD"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0.7</w:t>
            </w:r>
          </w:p>
        </w:tc>
        <w:tc>
          <w:tcPr>
            <w:tcW w:w="1244" w:type="dxa"/>
            <w:tcBorders>
              <w:bottom w:val="single" w:sz="4" w:space="0" w:color="auto"/>
            </w:tcBorders>
            <w:shd w:val="clear" w:color="auto" w:fill="auto"/>
          </w:tcPr>
          <w:p w14:paraId="7BE36AE5" w14:textId="77777777" w:rsidR="00E63B40" w:rsidRPr="00E63B40" w:rsidRDefault="00E63B40" w:rsidP="00E63B40">
            <w:pPr>
              <w:tabs>
                <w:tab w:val="left" w:pos="288"/>
                <w:tab w:val="left" w:pos="576"/>
                <w:tab w:val="left" w:pos="864"/>
                <w:tab w:val="left" w:pos="1152"/>
              </w:tabs>
              <w:spacing w:before="40" w:after="80" w:line="240" w:lineRule="exact"/>
              <w:ind w:left="43" w:right="101"/>
              <w:rPr>
                <w:sz w:val="16"/>
                <w:szCs w:val="24"/>
                <w:rtl/>
              </w:rPr>
            </w:pPr>
            <w:r w:rsidRPr="00E63B40">
              <w:rPr>
                <w:sz w:val="16"/>
                <w:szCs w:val="24"/>
                <w:rtl/>
              </w:rPr>
              <w:t>100</w:t>
            </w:r>
          </w:p>
        </w:tc>
      </w:tr>
      <w:tr w:rsidR="00E63B40" w:rsidRPr="00E63B40" w14:paraId="6A8C5538" w14:textId="77777777" w:rsidTr="00012CB7">
        <w:trPr>
          <w:cantSplit/>
        </w:trPr>
        <w:tc>
          <w:tcPr>
            <w:tcW w:w="1103" w:type="dxa"/>
            <w:tcBorders>
              <w:top w:val="single" w:sz="4" w:space="0" w:color="auto"/>
            </w:tcBorders>
            <w:shd w:val="clear" w:color="auto" w:fill="auto"/>
            <w:vAlign w:val="bottom"/>
          </w:tcPr>
          <w:p w14:paraId="3F231DE5" w14:textId="77777777" w:rsidR="00E63B40" w:rsidRPr="00E63B40" w:rsidRDefault="00E63B40" w:rsidP="00E63B40">
            <w:pPr>
              <w:tabs>
                <w:tab w:val="left" w:pos="288"/>
                <w:tab w:val="left" w:pos="576"/>
                <w:tab w:val="left" w:pos="864"/>
                <w:tab w:val="left" w:pos="1152"/>
              </w:tabs>
              <w:spacing w:before="40" w:after="80" w:line="240" w:lineRule="exact"/>
              <w:ind w:left="43" w:right="101"/>
              <w:rPr>
                <w:b/>
                <w:bCs/>
                <w:sz w:val="16"/>
                <w:szCs w:val="24"/>
                <w:rtl/>
              </w:rPr>
            </w:pPr>
            <w:r>
              <w:rPr>
                <w:bCs/>
                <w:sz w:val="16"/>
                <w:szCs w:val="24"/>
                <w:rtl/>
              </w:rPr>
              <w:tab/>
            </w:r>
            <w:r w:rsidRPr="00E63B40">
              <w:rPr>
                <w:rFonts w:hint="cs"/>
                <w:bCs/>
                <w:sz w:val="16"/>
                <w:szCs w:val="24"/>
                <w:rtl/>
              </w:rPr>
              <w:t>المجموع</w:t>
            </w:r>
          </w:p>
        </w:tc>
        <w:tc>
          <w:tcPr>
            <w:tcW w:w="1243" w:type="dxa"/>
            <w:tcBorders>
              <w:top w:val="single" w:sz="4" w:space="0" w:color="auto"/>
            </w:tcBorders>
            <w:shd w:val="clear" w:color="auto" w:fill="auto"/>
          </w:tcPr>
          <w:p w14:paraId="413EA75E" w14:textId="77777777" w:rsidR="00E63B40" w:rsidRPr="00E63B40" w:rsidRDefault="00E63B40" w:rsidP="00E63B40">
            <w:pPr>
              <w:tabs>
                <w:tab w:val="left" w:pos="288"/>
                <w:tab w:val="left" w:pos="576"/>
                <w:tab w:val="left" w:pos="864"/>
                <w:tab w:val="left" w:pos="1152"/>
              </w:tabs>
              <w:spacing w:before="40" w:after="80" w:line="240" w:lineRule="exact"/>
              <w:ind w:left="43" w:right="101"/>
              <w:rPr>
                <w:b/>
                <w:bCs/>
                <w:sz w:val="16"/>
                <w:szCs w:val="24"/>
                <w:rtl/>
              </w:rPr>
            </w:pPr>
            <w:r w:rsidRPr="00E63B40">
              <w:rPr>
                <w:b/>
                <w:bCs/>
                <w:sz w:val="16"/>
                <w:szCs w:val="24"/>
                <w:rtl/>
              </w:rPr>
              <w:t>الإناث</w:t>
            </w:r>
          </w:p>
        </w:tc>
        <w:tc>
          <w:tcPr>
            <w:tcW w:w="1243" w:type="dxa"/>
            <w:tcBorders>
              <w:top w:val="single" w:sz="4" w:space="0" w:color="auto"/>
            </w:tcBorders>
            <w:shd w:val="clear" w:color="auto" w:fill="auto"/>
          </w:tcPr>
          <w:p w14:paraId="1BA79E70" w14:textId="77777777" w:rsidR="00E63B40" w:rsidRPr="00E63B40" w:rsidRDefault="00E63B40" w:rsidP="00E63B40">
            <w:pPr>
              <w:tabs>
                <w:tab w:val="left" w:pos="288"/>
                <w:tab w:val="left" w:pos="576"/>
                <w:tab w:val="left" w:pos="864"/>
                <w:tab w:val="left" w:pos="1152"/>
              </w:tabs>
              <w:spacing w:before="40" w:after="80" w:line="240" w:lineRule="exact"/>
              <w:ind w:left="43" w:right="101"/>
              <w:rPr>
                <w:b/>
                <w:bCs/>
                <w:sz w:val="16"/>
                <w:szCs w:val="24"/>
                <w:rtl/>
              </w:rPr>
            </w:pPr>
            <w:r w:rsidRPr="00E63B40">
              <w:rPr>
                <w:b/>
                <w:bCs/>
                <w:sz w:val="16"/>
                <w:szCs w:val="24"/>
                <w:rtl/>
              </w:rPr>
              <w:t>27.3</w:t>
            </w:r>
          </w:p>
        </w:tc>
        <w:tc>
          <w:tcPr>
            <w:tcW w:w="1244" w:type="dxa"/>
            <w:tcBorders>
              <w:top w:val="single" w:sz="4" w:space="0" w:color="auto"/>
            </w:tcBorders>
            <w:shd w:val="clear" w:color="auto" w:fill="auto"/>
          </w:tcPr>
          <w:p w14:paraId="0875E7A3" w14:textId="77777777" w:rsidR="00E63B40" w:rsidRPr="00E63B40" w:rsidRDefault="00E63B40" w:rsidP="00E63B40">
            <w:pPr>
              <w:tabs>
                <w:tab w:val="left" w:pos="288"/>
                <w:tab w:val="left" w:pos="576"/>
                <w:tab w:val="left" w:pos="864"/>
                <w:tab w:val="left" w:pos="1152"/>
              </w:tabs>
              <w:spacing w:before="40" w:after="80" w:line="240" w:lineRule="exact"/>
              <w:ind w:left="43" w:right="101"/>
              <w:rPr>
                <w:b/>
                <w:bCs/>
                <w:sz w:val="16"/>
                <w:szCs w:val="24"/>
                <w:rtl/>
              </w:rPr>
            </w:pPr>
            <w:r w:rsidRPr="00E63B40">
              <w:rPr>
                <w:b/>
                <w:bCs/>
                <w:sz w:val="16"/>
                <w:szCs w:val="24"/>
                <w:rtl/>
              </w:rPr>
              <w:t>71.7</w:t>
            </w:r>
          </w:p>
        </w:tc>
        <w:tc>
          <w:tcPr>
            <w:tcW w:w="1243" w:type="dxa"/>
            <w:tcBorders>
              <w:top w:val="single" w:sz="4" w:space="0" w:color="auto"/>
            </w:tcBorders>
            <w:shd w:val="clear" w:color="auto" w:fill="auto"/>
          </w:tcPr>
          <w:p w14:paraId="2E440D7E" w14:textId="77777777" w:rsidR="00E63B40" w:rsidRPr="00E63B40" w:rsidRDefault="00E63B40" w:rsidP="00E63B40">
            <w:pPr>
              <w:tabs>
                <w:tab w:val="left" w:pos="288"/>
                <w:tab w:val="left" w:pos="576"/>
                <w:tab w:val="left" w:pos="864"/>
                <w:tab w:val="left" w:pos="1152"/>
              </w:tabs>
              <w:spacing w:before="40" w:after="80" w:line="240" w:lineRule="exact"/>
              <w:ind w:left="43" w:right="101"/>
              <w:rPr>
                <w:b/>
                <w:bCs/>
                <w:sz w:val="16"/>
                <w:szCs w:val="24"/>
                <w:rtl/>
              </w:rPr>
            </w:pPr>
            <w:r w:rsidRPr="00E63B40">
              <w:rPr>
                <w:b/>
                <w:bCs/>
                <w:sz w:val="16"/>
                <w:szCs w:val="24"/>
                <w:rtl/>
              </w:rPr>
              <w:t>1.6</w:t>
            </w:r>
          </w:p>
        </w:tc>
        <w:tc>
          <w:tcPr>
            <w:tcW w:w="1244" w:type="dxa"/>
            <w:tcBorders>
              <w:top w:val="single" w:sz="4" w:space="0" w:color="auto"/>
            </w:tcBorders>
            <w:shd w:val="clear" w:color="auto" w:fill="auto"/>
          </w:tcPr>
          <w:p w14:paraId="03C653DF" w14:textId="77777777" w:rsidR="00E63B40" w:rsidRPr="00E63B40" w:rsidRDefault="00E63B40" w:rsidP="00E63B40">
            <w:pPr>
              <w:tabs>
                <w:tab w:val="left" w:pos="288"/>
                <w:tab w:val="left" w:pos="576"/>
                <w:tab w:val="left" w:pos="864"/>
                <w:tab w:val="left" w:pos="1152"/>
              </w:tabs>
              <w:spacing w:before="40" w:after="80" w:line="240" w:lineRule="exact"/>
              <w:ind w:left="43" w:right="101"/>
              <w:rPr>
                <w:b/>
                <w:bCs/>
                <w:sz w:val="16"/>
                <w:szCs w:val="24"/>
                <w:rtl/>
              </w:rPr>
            </w:pPr>
            <w:r w:rsidRPr="00E63B40">
              <w:rPr>
                <w:b/>
                <w:bCs/>
                <w:sz w:val="16"/>
                <w:szCs w:val="24"/>
                <w:rtl/>
              </w:rPr>
              <w:t>100</w:t>
            </w:r>
          </w:p>
        </w:tc>
      </w:tr>
      <w:tr w:rsidR="00E63B40" w:rsidRPr="00E63B40" w14:paraId="373F4D83" w14:textId="77777777" w:rsidTr="00012CB7">
        <w:trPr>
          <w:cantSplit/>
        </w:trPr>
        <w:tc>
          <w:tcPr>
            <w:tcW w:w="1103" w:type="dxa"/>
            <w:tcBorders>
              <w:bottom w:val="single" w:sz="12" w:space="0" w:color="auto"/>
            </w:tcBorders>
            <w:shd w:val="clear" w:color="auto" w:fill="auto"/>
            <w:vAlign w:val="bottom"/>
          </w:tcPr>
          <w:p w14:paraId="24AE42ED" w14:textId="77777777" w:rsidR="00E63B40" w:rsidRPr="00E63B40" w:rsidRDefault="00E63B40" w:rsidP="00E63B40">
            <w:pPr>
              <w:tabs>
                <w:tab w:val="left" w:pos="288"/>
                <w:tab w:val="left" w:pos="576"/>
                <w:tab w:val="left" w:pos="864"/>
                <w:tab w:val="left" w:pos="1152"/>
              </w:tabs>
              <w:spacing w:before="60" w:after="60" w:line="240" w:lineRule="exact"/>
              <w:ind w:left="43" w:right="101"/>
              <w:rPr>
                <w:bCs/>
                <w:sz w:val="16"/>
                <w:szCs w:val="24"/>
                <w:rtl/>
              </w:rPr>
            </w:pPr>
          </w:p>
        </w:tc>
        <w:tc>
          <w:tcPr>
            <w:tcW w:w="1243" w:type="dxa"/>
            <w:tcBorders>
              <w:bottom w:val="single" w:sz="12" w:space="0" w:color="auto"/>
            </w:tcBorders>
            <w:shd w:val="clear" w:color="auto" w:fill="auto"/>
            <w:vAlign w:val="bottom"/>
          </w:tcPr>
          <w:p w14:paraId="4C4A420F" w14:textId="77777777" w:rsidR="00E63B40" w:rsidRPr="00E63B40" w:rsidRDefault="00E63B40" w:rsidP="00E63B40">
            <w:pPr>
              <w:tabs>
                <w:tab w:val="left" w:pos="288"/>
                <w:tab w:val="left" w:pos="576"/>
                <w:tab w:val="left" w:pos="864"/>
                <w:tab w:val="left" w:pos="1152"/>
              </w:tabs>
              <w:spacing w:before="60" w:after="60" w:line="240" w:lineRule="exact"/>
              <w:ind w:left="43" w:right="101"/>
              <w:rPr>
                <w:bCs/>
                <w:sz w:val="16"/>
                <w:szCs w:val="24"/>
                <w:rtl/>
              </w:rPr>
            </w:pPr>
            <w:r w:rsidRPr="00E63B40">
              <w:rPr>
                <w:bCs/>
                <w:sz w:val="16"/>
                <w:szCs w:val="24"/>
                <w:rtl/>
              </w:rPr>
              <w:t>الذكور</w:t>
            </w:r>
          </w:p>
        </w:tc>
        <w:tc>
          <w:tcPr>
            <w:tcW w:w="1243" w:type="dxa"/>
            <w:tcBorders>
              <w:bottom w:val="single" w:sz="12" w:space="0" w:color="auto"/>
            </w:tcBorders>
            <w:shd w:val="clear" w:color="auto" w:fill="auto"/>
          </w:tcPr>
          <w:p w14:paraId="57D5099F" w14:textId="77777777" w:rsidR="00E63B40" w:rsidRPr="00E63B40" w:rsidRDefault="00E63B40" w:rsidP="00E63B40">
            <w:pPr>
              <w:tabs>
                <w:tab w:val="left" w:pos="288"/>
                <w:tab w:val="left" w:pos="576"/>
                <w:tab w:val="left" w:pos="864"/>
                <w:tab w:val="left" w:pos="1152"/>
              </w:tabs>
              <w:spacing w:before="60" w:after="60" w:line="240" w:lineRule="exact"/>
              <w:ind w:left="43" w:right="101"/>
              <w:rPr>
                <w:bCs/>
                <w:sz w:val="16"/>
                <w:szCs w:val="24"/>
                <w:rtl/>
              </w:rPr>
            </w:pPr>
            <w:r w:rsidRPr="00E63B40">
              <w:rPr>
                <w:bCs/>
                <w:sz w:val="16"/>
                <w:szCs w:val="24"/>
                <w:rtl/>
              </w:rPr>
              <w:t>9.2</w:t>
            </w:r>
          </w:p>
        </w:tc>
        <w:tc>
          <w:tcPr>
            <w:tcW w:w="1244" w:type="dxa"/>
            <w:tcBorders>
              <w:bottom w:val="single" w:sz="12" w:space="0" w:color="auto"/>
            </w:tcBorders>
            <w:shd w:val="clear" w:color="auto" w:fill="auto"/>
          </w:tcPr>
          <w:p w14:paraId="22DF003D" w14:textId="77777777" w:rsidR="00E63B40" w:rsidRPr="00E63B40" w:rsidRDefault="00E63B40" w:rsidP="00E63B40">
            <w:pPr>
              <w:tabs>
                <w:tab w:val="left" w:pos="288"/>
                <w:tab w:val="left" w:pos="576"/>
                <w:tab w:val="left" w:pos="864"/>
                <w:tab w:val="left" w:pos="1152"/>
              </w:tabs>
              <w:spacing w:before="60" w:after="60" w:line="240" w:lineRule="exact"/>
              <w:ind w:left="43" w:right="101"/>
              <w:rPr>
                <w:bCs/>
                <w:sz w:val="16"/>
                <w:szCs w:val="24"/>
                <w:rtl/>
              </w:rPr>
            </w:pPr>
            <w:r w:rsidRPr="00E63B40">
              <w:rPr>
                <w:bCs/>
                <w:sz w:val="16"/>
                <w:szCs w:val="24"/>
                <w:rtl/>
              </w:rPr>
              <w:t>89.8</w:t>
            </w:r>
          </w:p>
        </w:tc>
        <w:tc>
          <w:tcPr>
            <w:tcW w:w="1243" w:type="dxa"/>
            <w:tcBorders>
              <w:bottom w:val="single" w:sz="12" w:space="0" w:color="auto"/>
            </w:tcBorders>
            <w:shd w:val="clear" w:color="auto" w:fill="auto"/>
            <w:vAlign w:val="bottom"/>
          </w:tcPr>
          <w:p w14:paraId="6018F814" w14:textId="77777777" w:rsidR="00E63B40" w:rsidRPr="00E63B40" w:rsidRDefault="00E63B40" w:rsidP="00E63B40">
            <w:pPr>
              <w:tabs>
                <w:tab w:val="left" w:pos="288"/>
                <w:tab w:val="left" w:pos="576"/>
                <w:tab w:val="left" w:pos="864"/>
                <w:tab w:val="left" w:pos="1152"/>
              </w:tabs>
              <w:spacing w:before="60" w:after="60" w:line="240" w:lineRule="exact"/>
              <w:ind w:left="43" w:right="101"/>
              <w:rPr>
                <w:bCs/>
                <w:sz w:val="16"/>
                <w:szCs w:val="24"/>
                <w:rtl/>
              </w:rPr>
            </w:pPr>
            <w:r w:rsidRPr="00E63B40">
              <w:rPr>
                <w:bCs/>
                <w:sz w:val="16"/>
                <w:szCs w:val="24"/>
                <w:rtl/>
              </w:rPr>
              <w:t>0.9</w:t>
            </w:r>
          </w:p>
        </w:tc>
        <w:tc>
          <w:tcPr>
            <w:tcW w:w="1244" w:type="dxa"/>
            <w:tcBorders>
              <w:bottom w:val="single" w:sz="12" w:space="0" w:color="auto"/>
            </w:tcBorders>
            <w:shd w:val="clear" w:color="auto" w:fill="auto"/>
            <w:vAlign w:val="bottom"/>
          </w:tcPr>
          <w:p w14:paraId="38F201E4" w14:textId="77777777" w:rsidR="00E63B40" w:rsidRPr="00E63B40" w:rsidRDefault="00E63B40" w:rsidP="00E63B40">
            <w:pPr>
              <w:tabs>
                <w:tab w:val="left" w:pos="288"/>
                <w:tab w:val="left" w:pos="576"/>
                <w:tab w:val="left" w:pos="864"/>
                <w:tab w:val="left" w:pos="1152"/>
              </w:tabs>
              <w:spacing w:before="60" w:after="60" w:line="240" w:lineRule="exact"/>
              <w:ind w:left="43" w:right="101"/>
              <w:rPr>
                <w:bCs/>
                <w:sz w:val="16"/>
                <w:szCs w:val="24"/>
                <w:rtl/>
              </w:rPr>
            </w:pPr>
            <w:r w:rsidRPr="00E63B40">
              <w:rPr>
                <w:bCs/>
                <w:sz w:val="16"/>
                <w:szCs w:val="24"/>
                <w:rtl/>
              </w:rPr>
              <w:t>100</w:t>
            </w:r>
          </w:p>
        </w:tc>
      </w:tr>
    </w:tbl>
    <w:p w14:paraId="128D7196" w14:textId="77777777" w:rsidR="00E63B40" w:rsidRPr="00012CB7" w:rsidRDefault="00E63B40" w:rsidP="00012CB7">
      <w:pPr>
        <w:pStyle w:val="SingleTxt"/>
        <w:spacing w:after="0" w:line="120" w:lineRule="exact"/>
        <w:rPr>
          <w:sz w:val="10"/>
          <w:rtl/>
        </w:rPr>
      </w:pPr>
    </w:p>
    <w:p w14:paraId="574B368C" w14:textId="77777777" w:rsidR="00042EA0" w:rsidRDefault="00012CB7" w:rsidP="00012CB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012CB7">
        <w:rPr>
          <w:i/>
          <w:iCs/>
          <w:rtl/>
        </w:rPr>
        <w:t>المصدر:</w:t>
      </w:r>
      <w:r>
        <w:rPr>
          <w:rFonts w:hint="cs"/>
          <w:rtl/>
        </w:rPr>
        <w:tab/>
      </w:r>
      <w:r w:rsidR="00042EA0">
        <w:rPr>
          <w:rtl/>
        </w:rPr>
        <w:t>وزارة التخطيط التنموي والإحصاء</w:t>
      </w:r>
    </w:p>
    <w:p w14:paraId="7B787564" w14:textId="77777777" w:rsidR="00012CB7" w:rsidRPr="00012CB7" w:rsidRDefault="00012CB7" w:rsidP="00012CB7">
      <w:pPr>
        <w:pStyle w:val="SingleTxt"/>
        <w:spacing w:after="0" w:line="120" w:lineRule="exact"/>
        <w:rPr>
          <w:sz w:val="10"/>
          <w:rtl/>
        </w:rPr>
      </w:pPr>
    </w:p>
    <w:p w14:paraId="573C8A0B" w14:textId="77777777" w:rsidR="00012CB7" w:rsidRPr="00012CB7" w:rsidRDefault="00012CB7" w:rsidP="00012CB7">
      <w:pPr>
        <w:pStyle w:val="SingleTxt"/>
        <w:spacing w:after="0" w:line="120" w:lineRule="exact"/>
        <w:rPr>
          <w:sz w:val="10"/>
          <w:rtl/>
        </w:rPr>
      </w:pPr>
    </w:p>
    <w:p w14:paraId="4888A6A1" w14:textId="77777777" w:rsidR="00012CB7" w:rsidRDefault="00012CB7" w:rsidP="00012CB7">
      <w:pPr>
        <w:rPr>
          <w:rtl/>
        </w:rPr>
      </w:pPr>
      <w:r>
        <w:rPr>
          <w:rFonts w:hint="cs"/>
          <w:rtl/>
        </w:rPr>
        <w:tab/>
      </w:r>
      <w:r>
        <w:rPr>
          <w:rFonts w:hint="cs"/>
          <w:rtl/>
        </w:rPr>
        <w:tab/>
      </w:r>
      <w:r w:rsidR="00042EA0">
        <w:rPr>
          <w:rtl/>
        </w:rPr>
        <w:t>شكل رقم (2)</w:t>
      </w:r>
    </w:p>
    <w:p w14:paraId="3D6D5823" w14:textId="77777777" w:rsidR="00042EA0" w:rsidRDefault="00012CB7" w:rsidP="00012CB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الهرم السكاني لإجمالي السكان (بالألف)، سنة 2016</w:t>
      </w:r>
    </w:p>
    <w:p w14:paraId="26DB14E7" w14:textId="77777777" w:rsidR="00012CB7" w:rsidRPr="00012CB7" w:rsidRDefault="00012CB7" w:rsidP="00CA2FA3">
      <w:pPr>
        <w:pStyle w:val="SingleTxt"/>
        <w:rPr>
          <w:rtl/>
        </w:rPr>
      </w:pPr>
      <w:r w:rsidRPr="00012CB7">
        <w:rPr>
          <w:rtl/>
        </w:rPr>
        <w:t>الفئات العمرية</w:t>
      </w:r>
    </w:p>
    <w:p w14:paraId="3DBDA1C2" w14:textId="77777777" w:rsidR="00012CB7" w:rsidRPr="00012CB7" w:rsidRDefault="00012CB7" w:rsidP="00012CB7">
      <w:pPr>
        <w:pStyle w:val="SingleTxt"/>
        <w:spacing w:after="0" w:line="120" w:lineRule="exact"/>
        <w:rPr>
          <w:sz w:val="10"/>
          <w:rtl/>
        </w:rPr>
      </w:pPr>
      <w:r w:rsidRPr="00486CB6">
        <w:rPr>
          <w:rFonts w:ascii="Traditional Arabic" w:hAnsi="Traditional Arabic"/>
          <w:b/>
          <w:noProof/>
          <w:sz w:val="28"/>
          <w:lang w:eastAsia="zh-CN"/>
        </w:rPr>
        <w:drawing>
          <wp:anchor distT="0" distB="0" distL="114300" distR="114300" simplePos="0" relativeHeight="251661312" behindDoc="0" locked="0" layoutInCell="1" allowOverlap="1" wp14:anchorId="228BE078" wp14:editId="6B2F32CF">
            <wp:simplePos x="0" y="0"/>
            <wp:positionH relativeFrom="column">
              <wp:posOffset>907415</wp:posOffset>
            </wp:positionH>
            <wp:positionV relativeFrom="paragraph">
              <wp:posOffset>-7316</wp:posOffset>
            </wp:positionV>
            <wp:extent cx="4540195" cy="3037398"/>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t="7215"/>
                    <a:stretch/>
                  </pic:blipFill>
                  <pic:spPr bwMode="auto">
                    <a:xfrm>
                      <a:off x="0" y="0"/>
                      <a:ext cx="4540195" cy="303739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F36007" w14:textId="77777777" w:rsidR="00012CB7" w:rsidRDefault="00012CB7" w:rsidP="00012CB7">
      <w:pPr>
        <w:pStyle w:val="SingleTxt"/>
        <w:rPr>
          <w:rtl/>
        </w:rPr>
      </w:pPr>
    </w:p>
    <w:p w14:paraId="49B7AA22" w14:textId="77777777" w:rsidR="00012CB7" w:rsidRDefault="00012CB7" w:rsidP="00042EA0">
      <w:pPr>
        <w:pStyle w:val="SingleTxt"/>
        <w:rPr>
          <w:rtl/>
        </w:rPr>
      </w:pPr>
    </w:p>
    <w:p w14:paraId="2606C008" w14:textId="77777777" w:rsidR="00012CB7" w:rsidRDefault="00012CB7" w:rsidP="00042EA0">
      <w:pPr>
        <w:pStyle w:val="SingleTxt"/>
        <w:rPr>
          <w:rtl/>
        </w:rPr>
      </w:pPr>
    </w:p>
    <w:p w14:paraId="6C01B909" w14:textId="77777777" w:rsidR="00012CB7" w:rsidRDefault="00012CB7" w:rsidP="00042EA0">
      <w:pPr>
        <w:pStyle w:val="SingleTxt"/>
        <w:rPr>
          <w:rtl/>
        </w:rPr>
      </w:pPr>
    </w:p>
    <w:p w14:paraId="19248F13" w14:textId="77777777" w:rsidR="00012CB7" w:rsidRDefault="00012CB7" w:rsidP="00042EA0">
      <w:pPr>
        <w:pStyle w:val="SingleTxt"/>
        <w:rPr>
          <w:rtl/>
        </w:rPr>
      </w:pPr>
    </w:p>
    <w:p w14:paraId="2A9188AC" w14:textId="77777777" w:rsidR="00012CB7" w:rsidRDefault="00012CB7" w:rsidP="00042EA0">
      <w:pPr>
        <w:pStyle w:val="SingleTxt"/>
        <w:rPr>
          <w:rtl/>
        </w:rPr>
      </w:pPr>
    </w:p>
    <w:p w14:paraId="2C34EDE0" w14:textId="77777777" w:rsidR="00012CB7" w:rsidRDefault="00012CB7" w:rsidP="00042EA0">
      <w:pPr>
        <w:pStyle w:val="SingleTxt"/>
        <w:rPr>
          <w:rtl/>
        </w:rPr>
      </w:pPr>
    </w:p>
    <w:p w14:paraId="0596777B" w14:textId="77777777" w:rsidR="00012CB7" w:rsidRDefault="00012CB7" w:rsidP="00042EA0">
      <w:pPr>
        <w:pStyle w:val="SingleTxt"/>
        <w:rPr>
          <w:rtl/>
        </w:rPr>
      </w:pPr>
    </w:p>
    <w:p w14:paraId="787259A2" w14:textId="77777777" w:rsidR="00012CB7" w:rsidRDefault="00012CB7" w:rsidP="00042EA0">
      <w:pPr>
        <w:pStyle w:val="SingleTxt"/>
        <w:rPr>
          <w:rtl/>
        </w:rPr>
      </w:pPr>
    </w:p>
    <w:p w14:paraId="55E5A5A5" w14:textId="77777777" w:rsidR="00012CB7" w:rsidRPr="00012CB7" w:rsidRDefault="00012CB7" w:rsidP="00012CB7">
      <w:pPr>
        <w:pStyle w:val="SingleTxt"/>
        <w:spacing w:after="0" w:line="120" w:lineRule="exact"/>
        <w:rPr>
          <w:sz w:val="10"/>
          <w:rtl/>
        </w:rPr>
      </w:pPr>
    </w:p>
    <w:p w14:paraId="66108647" w14:textId="77777777" w:rsidR="00012CB7" w:rsidRPr="00012CB7" w:rsidRDefault="00012CB7" w:rsidP="00012CB7">
      <w:pPr>
        <w:pStyle w:val="SingleTxt"/>
        <w:spacing w:after="0" w:line="120" w:lineRule="exact"/>
        <w:rPr>
          <w:sz w:val="10"/>
          <w:rtl/>
        </w:rPr>
      </w:pPr>
    </w:p>
    <w:p w14:paraId="22FC3BBE" w14:textId="77777777" w:rsidR="00012CB7" w:rsidRPr="00012CB7" w:rsidRDefault="00012CB7" w:rsidP="00012CB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418CBBB8" w14:textId="77777777" w:rsidR="00042EA0" w:rsidRDefault="00012CB7" w:rsidP="00012CB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012CB7">
        <w:rPr>
          <w:i/>
          <w:iCs/>
          <w:rtl/>
        </w:rPr>
        <w:t>المصدر:</w:t>
      </w:r>
      <w:r>
        <w:rPr>
          <w:rFonts w:hint="cs"/>
          <w:rtl/>
        </w:rPr>
        <w:tab/>
      </w:r>
      <w:r w:rsidR="00042EA0">
        <w:rPr>
          <w:rtl/>
        </w:rPr>
        <w:t>وزارة التخطيط التنموي والإحصاء</w:t>
      </w:r>
      <w:r>
        <w:rPr>
          <w:rFonts w:hint="cs"/>
          <w:rtl/>
        </w:rPr>
        <w:t>.</w:t>
      </w:r>
    </w:p>
    <w:p w14:paraId="4F0A5790" w14:textId="77777777" w:rsidR="00012CB7" w:rsidRPr="00012CB7" w:rsidRDefault="00012CB7" w:rsidP="00012CB7">
      <w:pPr>
        <w:pStyle w:val="SingleTxt"/>
        <w:spacing w:after="0" w:line="120" w:lineRule="exact"/>
        <w:rPr>
          <w:sz w:val="10"/>
          <w:rtl/>
        </w:rPr>
      </w:pPr>
    </w:p>
    <w:p w14:paraId="5ACE015C" w14:textId="77777777" w:rsidR="00012CB7" w:rsidRDefault="00012CB7" w:rsidP="00012CB7">
      <w:pPr>
        <w:rPr>
          <w:rtl/>
        </w:rPr>
      </w:pPr>
      <w:r>
        <w:rPr>
          <w:rFonts w:hint="cs"/>
          <w:rtl/>
        </w:rPr>
        <w:lastRenderedPageBreak/>
        <w:tab/>
      </w:r>
      <w:r>
        <w:rPr>
          <w:rFonts w:hint="cs"/>
          <w:rtl/>
        </w:rPr>
        <w:tab/>
      </w:r>
      <w:r w:rsidR="00042EA0">
        <w:rPr>
          <w:rtl/>
        </w:rPr>
        <w:t>شكل رقم (3)</w:t>
      </w:r>
    </w:p>
    <w:p w14:paraId="2C16FC4B" w14:textId="77777777" w:rsidR="00042EA0" w:rsidRDefault="00012CB7" w:rsidP="00012CB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Fonts w:hint="cs"/>
          <w:rtl/>
        </w:rPr>
        <w:tab/>
      </w:r>
      <w:r>
        <w:rPr>
          <w:rFonts w:hint="cs"/>
          <w:rtl/>
        </w:rPr>
        <w:tab/>
      </w:r>
      <w:r w:rsidR="00042EA0">
        <w:rPr>
          <w:rtl/>
        </w:rPr>
        <w:t>الهرم السكاني للقطريين (بالألف)، سنة 2016</w:t>
      </w:r>
    </w:p>
    <w:p w14:paraId="08D982DF" w14:textId="77777777" w:rsidR="00042EA0" w:rsidRPr="00012CB7" w:rsidRDefault="00CC3A4A" w:rsidP="00CA2FA3">
      <w:pPr>
        <w:pStyle w:val="SingleTxt"/>
        <w:rPr>
          <w:rtl/>
        </w:rPr>
      </w:pPr>
      <w:r w:rsidRPr="00486CB6">
        <w:rPr>
          <w:rFonts w:ascii="Traditional Arabic" w:hAnsi="Traditional Arabic"/>
          <w:noProof/>
          <w:sz w:val="28"/>
          <w:lang w:eastAsia="zh-CN"/>
        </w:rPr>
        <w:drawing>
          <wp:anchor distT="0" distB="0" distL="114300" distR="114300" simplePos="0" relativeHeight="251662336" behindDoc="0" locked="0" layoutInCell="1" allowOverlap="1" wp14:anchorId="0CBD1987" wp14:editId="4D88F9ED">
            <wp:simplePos x="0" y="0"/>
            <wp:positionH relativeFrom="column">
              <wp:posOffset>819150</wp:posOffset>
            </wp:positionH>
            <wp:positionV relativeFrom="paragraph">
              <wp:posOffset>292735</wp:posOffset>
            </wp:positionV>
            <wp:extent cx="4635500" cy="3183255"/>
            <wp:effectExtent l="0" t="0" r="0" b="0"/>
            <wp:wrapNone/>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8">
                      <a:extLst>
                        <a:ext uri="{28A0092B-C50C-407E-A947-70E740481C1C}">
                          <a14:useLocalDpi xmlns:a14="http://schemas.microsoft.com/office/drawing/2010/main" val="0"/>
                        </a:ext>
                      </a:extLst>
                    </a:blip>
                    <a:srcRect r="-26" b="-85"/>
                    <a:stretch>
                      <a:fillRect/>
                    </a:stretch>
                  </pic:blipFill>
                  <pic:spPr bwMode="auto">
                    <a:xfrm>
                      <a:off x="0" y="0"/>
                      <a:ext cx="4635500" cy="3183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42EA0" w:rsidRPr="00012CB7">
        <w:rPr>
          <w:rtl/>
        </w:rPr>
        <w:t>الفئات العمرية</w:t>
      </w:r>
    </w:p>
    <w:p w14:paraId="1B7E4C47" w14:textId="77777777" w:rsidR="00042EA0" w:rsidRDefault="00042EA0" w:rsidP="00042EA0">
      <w:pPr>
        <w:pStyle w:val="SingleTxt"/>
        <w:rPr>
          <w:rtl/>
        </w:rPr>
      </w:pPr>
    </w:p>
    <w:p w14:paraId="5740FA29" w14:textId="77777777" w:rsidR="00012CB7" w:rsidRDefault="00012CB7" w:rsidP="00042EA0">
      <w:pPr>
        <w:pStyle w:val="SingleTxt"/>
        <w:rPr>
          <w:rtl/>
        </w:rPr>
      </w:pPr>
    </w:p>
    <w:p w14:paraId="72C9E3D6" w14:textId="77777777" w:rsidR="00012CB7" w:rsidRDefault="00012CB7" w:rsidP="00042EA0">
      <w:pPr>
        <w:pStyle w:val="SingleTxt"/>
        <w:rPr>
          <w:rtl/>
        </w:rPr>
      </w:pPr>
    </w:p>
    <w:p w14:paraId="46368CFE" w14:textId="77777777" w:rsidR="00012CB7" w:rsidRDefault="00012CB7" w:rsidP="00042EA0">
      <w:pPr>
        <w:pStyle w:val="SingleTxt"/>
        <w:rPr>
          <w:rtl/>
        </w:rPr>
      </w:pPr>
    </w:p>
    <w:p w14:paraId="35CBB6AE" w14:textId="77777777" w:rsidR="00012CB7" w:rsidRDefault="00012CB7" w:rsidP="00042EA0">
      <w:pPr>
        <w:pStyle w:val="SingleTxt"/>
        <w:rPr>
          <w:rtl/>
        </w:rPr>
      </w:pPr>
    </w:p>
    <w:p w14:paraId="632BF2D9" w14:textId="77777777" w:rsidR="00012CB7" w:rsidRDefault="00012CB7" w:rsidP="00042EA0">
      <w:pPr>
        <w:pStyle w:val="SingleTxt"/>
        <w:rPr>
          <w:rtl/>
        </w:rPr>
      </w:pPr>
    </w:p>
    <w:p w14:paraId="28104D2B" w14:textId="77777777" w:rsidR="00012CB7" w:rsidRDefault="00012CB7" w:rsidP="00042EA0">
      <w:pPr>
        <w:pStyle w:val="SingleTxt"/>
        <w:rPr>
          <w:rtl/>
        </w:rPr>
      </w:pPr>
    </w:p>
    <w:p w14:paraId="146D3866" w14:textId="77777777" w:rsidR="00012CB7" w:rsidRDefault="00012CB7" w:rsidP="00042EA0">
      <w:pPr>
        <w:pStyle w:val="SingleTxt"/>
        <w:rPr>
          <w:rtl/>
        </w:rPr>
      </w:pPr>
    </w:p>
    <w:p w14:paraId="3D19695C" w14:textId="77777777" w:rsidR="00012CB7" w:rsidRDefault="00012CB7" w:rsidP="00042EA0">
      <w:pPr>
        <w:pStyle w:val="SingleTxt"/>
        <w:rPr>
          <w:rtl/>
        </w:rPr>
      </w:pPr>
    </w:p>
    <w:p w14:paraId="12EBD321" w14:textId="77777777" w:rsidR="00012CB7" w:rsidRDefault="00012CB7" w:rsidP="00042EA0">
      <w:pPr>
        <w:pStyle w:val="SingleTxt"/>
        <w:rPr>
          <w:rtl/>
        </w:rPr>
      </w:pPr>
    </w:p>
    <w:p w14:paraId="7C0F5142" w14:textId="77777777" w:rsidR="00012CB7" w:rsidRPr="00CC3A4A" w:rsidRDefault="00012CB7" w:rsidP="00CC3A4A">
      <w:pPr>
        <w:pStyle w:val="SingleTxt"/>
        <w:spacing w:after="0" w:line="120" w:lineRule="exact"/>
        <w:rPr>
          <w:sz w:val="10"/>
          <w:rtl/>
        </w:rPr>
      </w:pPr>
    </w:p>
    <w:p w14:paraId="72AD3A9F" w14:textId="77777777" w:rsidR="00CC3A4A" w:rsidRPr="00CC3A4A" w:rsidRDefault="00CC3A4A" w:rsidP="00CC3A4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7AAEEA75" w14:textId="77777777" w:rsidR="00042EA0" w:rsidRDefault="00CC3A4A" w:rsidP="00CC3A4A">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CC3A4A">
        <w:rPr>
          <w:i/>
          <w:iCs/>
          <w:rtl/>
        </w:rPr>
        <w:t>المصدر:</w:t>
      </w:r>
      <w:r>
        <w:rPr>
          <w:rFonts w:hint="cs"/>
          <w:rtl/>
        </w:rPr>
        <w:tab/>
      </w:r>
      <w:r w:rsidR="00042EA0">
        <w:rPr>
          <w:rtl/>
        </w:rPr>
        <w:t>وزارة التخطيط التنموي والإحصاء</w:t>
      </w:r>
      <w:r>
        <w:rPr>
          <w:rFonts w:hint="cs"/>
          <w:rtl/>
        </w:rPr>
        <w:t>.</w:t>
      </w:r>
    </w:p>
    <w:p w14:paraId="23657EB8" w14:textId="77777777" w:rsidR="00CC3A4A" w:rsidRPr="00CC3A4A" w:rsidRDefault="00CC3A4A" w:rsidP="00CC3A4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07BB2832" w14:textId="77777777" w:rsidR="00CC3A4A" w:rsidRPr="00CC3A4A" w:rsidRDefault="00CC3A4A" w:rsidP="00CC3A4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3201C75A" w14:textId="77BB6D24" w:rsidR="00042EA0" w:rsidRDefault="00042EA0" w:rsidP="00CC3A4A">
      <w:pPr>
        <w:pStyle w:val="SingleTxt"/>
        <w:rPr>
          <w:rtl/>
        </w:rPr>
      </w:pPr>
      <w:r>
        <w:rPr>
          <w:rtl/>
        </w:rPr>
        <w:t>9</w:t>
      </w:r>
      <w:r w:rsidR="00BD7A3E">
        <w:rPr>
          <w:rtl/>
        </w:rPr>
        <w:t xml:space="preserve"> -</w:t>
      </w:r>
      <w:r w:rsidR="00BD7A3E">
        <w:rPr>
          <w:rtl/>
        </w:rPr>
        <w:tab/>
      </w:r>
      <w:r>
        <w:rPr>
          <w:rtl/>
        </w:rPr>
        <w:t>بمقارنة الشكل رقم (2) والشكل رقم (3) يمكن ملاحظة الفرق في التركيبة العمرية الجنسية للسكان غير القطريين وتأكيد الشكل الطبيعي لمجتمع السكان القطريين، حيث يلاحظ تمركز أكبر عدد من السكان في الفئة العمرية الوسطى (15</w:t>
      </w:r>
      <w:r w:rsidR="00E83C7A">
        <w:rPr>
          <w:rFonts w:hint="cs"/>
          <w:rtl/>
        </w:rPr>
        <w:t xml:space="preserve"> </w:t>
      </w:r>
      <w:r w:rsidR="00CC3A4A">
        <w:rPr>
          <w:rFonts w:hint="cs"/>
          <w:rtl/>
        </w:rPr>
        <w:t>-</w:t>
      </w:r>
      <w:r w:rsidR="00E83C7A">
        <w:rPr>
          <w:rFonts w:hint="cs"/>
          <w:rtl/>
        </w:rPr>
        <w:t xml:space="preserve"> </w:t>
      </w:r>
      <w:r>
        <w:rPr>
          <w:rtl/>
        </w:rPr>
        <w:t>64 سنة) وغالبيتهم من غير القطريين ويحتل الذكور النسبة الأكبر منهم، بينما يصنف مجتمع السكان القطريين حسب التوزيع العمري كمجتمع فتي ترتفع فيه نسبة الأطفال وصغار السن (أقل من 15 سنة) وتنخفض فيه نسبة المسنين (أكثر من 65 سنة).</w:t>
      </w:r>
    </w:p>
    <w:p w14:paraId="0949A296" w14:textId="77777777" w:rsidR="00CC3A4A" w:rsidRPr="00CC3A4A" w:rsidRDefault="00CC3A4A" w:rsidP="00CC3A4A">
      <w:pPr>
        <w:pStyle w:val="SingleTxt"/>
        <w:spacing w:after="0" w:line="120" w:lineRule="exact"/>
        <w:rPr>
          <w:sz w:val="10"/>
          <w:rtl/>
        </w:rPr>
      </w:pPr>
    </w:p>
    <w:p w14:paraId="68EF14A1" w14:textId="77777777" w:rsidR="00042EA0" w:rsidRDefault="00CC3A4A" w:rsidP="00CC3A4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42EA0">
        <w:rPr>
          <w:rtl/>
        </w:rPr>
        <w:t xml:space="preserve">باء </w:t>
      </w:r>
      <w:r>
        <w:rPr>
          <w:rFonts w:hint="cs"/>
          <w:rtl/>
        </w:rPr>
        <w:t>-</w:t>
      </w:r>
      <w:r>
        <w:rPr>
          <w:rFonts w:hint="cs"/>
          <w:rtl/>
        </w:rPr>
        <w:tab/>
      </w:r>
      <w:r w:rsidR="00042EA0">
        <w:rPr>
          <w:rtl/>
        </w:rPr>
        <w:t>المؤشرات الاقتصادية والاجتماعية</w:t>
      </w:r>
    </w:p>
    <w:p w14:paraId="36F750E9" w14:textId="53854F1E" w:rsidR="00042EA0" w:rsidRDefault="00042EA0" w:rsidP="00CC3A4A">
      <w:pPr>
        <w:pStyle w:val="SingleTxt"/>
        <w:rPr>
          <w:rtl/>
        </w:rPr>
      </w:pPr>
      <w:r>
        <w:rPr>
          <w:rtl/>
        </w:rPr>
        <w:t>10</w:t>
      </w:r>
      <w:r w:rsidR="00BD7A3E">
        <w:rPr>
          <w:rtl/>
        </w:rPr>
        <w:t xml:space="preserve"> -</w:t>
      </w:r>
      <w:r w:rsidR="00BD7A3E">
        <w:rPr>
          <w:rtl/>
        </w:rPr>
        <w:tab/>
      </w:r>
      <w:r w:rsidRPr="00CC3A4A">
        <w:rPr>
          <w:spacing w:val="-2"/>
          <w:rtl/>
        </w:rPr>
        <w:t xml:space="preserve">تُبين أحدث الإحصائيات بأن دولة قطر تشهد مرحلة متميزة تتمثل في مضيها قدماً نحو تنمية كاملة وشاملة، حيث سجلت تقديرات الناتج المحلي الإجمالي الحقيقي لدولة قطر نمواً نسبته 2.2 في المائة خلال العام 2016 ليصل إلى نحو 796 مليار </w:t>
      </w:r>
      <w:r w:rsidRPr="0052110D">
        <w:rPr>
          <w:rtl/>
        </w:rPr>
        <w:t>ري</w:t>
      </w:r>
      <w:r w:rsidR="0052110D">
        <w:rPr>
          <w:rFonts w:hint="cs"/>
          <w:rtl/>
        </w:rPr>
        <w:t>ـ</w:t>
      </w:r>
      <w:r w:rsidRPr="0052110D">
        <w:rPr>
          <w:rtl/>
        </w:rPr>
        <w:t>ال</w:t>
      </w:r>
      <w:r w:rsidRPr="00CC3A4A">
        <w:rPr>
          <w:spacing w:val="-2"/>
          <w:rtl/>
        </w:rPr>
        <w:t xml:space="preserve"> قطري، مقارنة بتقديرات عام 2015 البالغة 779</w:t>
      </w:r>
      <w:r w:rsidR="00CC3A4A">
        <w:rPr>
          <w:rFonts w:hint="cs"/>
          <w:spacing w:val="-2"/>
          <w:rtl/>
        </w:rPr>
        <w:t> </w:t>
      </w:r>
      <w:r w:rsidRPr="00CC3A4A">
        <w:rPr>
          <w:spacing w:val="-2"/>
          <w:rtl/>
        </w:rPr>
        <w:t xml:space="preserve">مليار </w:t>
      </w:r>
      <w:r w:rsidR="0052110D" w:rsidRPr="0052110D">
        <w:rPr>
          <w:rtl/>
        </w:rPr>
        <w:t>ري</w:t>
      </w:r>
      <w:r w:rsidR="0052110D">
        <w:rPr>
          <w:rFonts w:hint="cs"/>
          <w:rtl/>
        </w:rPr>
        <w:t>ـ</w:t>
      </w:r>
      <w:r w:rsidR="0052110D" w:rsidRPr="0052110D">
        <w:rPr>
          <w:rtl/>
        </w:rPr>
        <w:t>ال</w:t>
      </w:r>
      <w:r w:rsidRPr="00CC3A4A">
        <w:rPr>
          <w:spacing w:val="-2"/>
          <w:rtl/>
        </w:rPr>
        <w:t xml:space="preserve"> قطري. وتعد دولة قطر واحدة من أكثر بلدان العالم تمتعاً بمستوى تنمية مرتفع، حيث احتلت المركز </w:t>
      </w:r>
      <w:r w:rsidR="00CC3A4A" w:rsidRPr="00CC3A4A">
        <w:rPr>
          <w:rFonts w:hint="cs"/>
          <w:spacing w:val="-2"/>
          <w:rtl/>
        </w:rPr>
        <w:t>(</w:t>
      </w:r>
      <w:r w:rsidRPr="00CC3A4A">
        <w:rPr>
          <w:spacing w:val="-2"/>
          <w:rtl/>
        </w:rPr>
        <w:t>33</w:t>
      </w:r>
      <w:r w:rsidR="00CC3A4A" w:rsidRPr="00CC3A4A">
        <w:rPr>
          <w:rFonts w:hint="cs"/>
          <w:spacing w:val="-2"/>
          <w:rtl/>
        </w:rPr>
        <w:t>)</w:t>
      </w:r>
      <w:r w:rsidRPr="00CC3A4A">
        <w:rPr>
          <w:spacing w:val="-2"/>
          <w:rtl/>
        </w:rPr>
        <w:t xml:space="preserve"> في تقرير التنمية البشرية الدولي لعام 2016 الصادر عن برنامج الأمم المتحدة الإنمائي. وتعكس تلك المرتبة مدى التطور والتقدم الكبير والمطرد الذي حققته دولة قطر في مجال التنمية البشرية. وأوضح التقرير أن مؤشر التنمية البشرية العام في الدولة تحسن من (0.855) في تقرير عام 2015 ليصل إلى (0.856) في تقرير عام 2016، وهو مؤشر يعكس التطور في مجالات التعليم والصحة والناتج المحلي. ففي مجال التعليم يشير التقرير إلى ارتفاع معدل المعرفة بالقراءة والكتابة للبالغين من كلا الجنسين من 96.7</w:t>
      </w:r>
      <w:r w:rsidR="00CC3A4A">
        <w:rPr>
          <w:rFonts w:hint="cs"/>
          <w:spacing w:val="-2"/>
          <w:rtl/>
        </w:rPr>
        <w:t> </w:t>
      </w:r>
      <w:r w:rsidRPr="00CC3A4A">
        <w:rPr>
          <w:spacing w:val="-2"/>
          <w:rtl/>
        </w:rPr>
        <w:t xml:space="preserve">في المائة في تقرير عام 2015 إلى 97.8 في المائة في تقرير عام 2016، مع ارتفاع معدل الالتحاق </w:t>
      </w:r>
      <w:r w:rsidRPr="00CC3A4A">
        <w:rPr>
          <w:spacing w:val="-2"/>
          <w:rtl/>
        </w:rPr>
        <w:lastRenderedPageBreak/>
        <w:t>بالتعليم العالي لمن هم في سن التعليم الجامعي ليصل إلى 16 في المائة في تقرير عام 2016 بعد أن كان 14 في المائة في تقرير عام 2015. وفي مجال معدل دخل الفرد من الدخل القومي الإجمالي، أشار التقرير إلى أن دولة قطر حققت ارتفاع لهذا المعدل من (66.18 دولار) عام</w:t>
      </w:r>
      <w:r w:rsidR="00CC3A4A" w:rsidRPr="00CC3A4A">
        <w:rPr>
          <w:rFonts w:hint="cs"/>
          <w:spacing w:val="-2"/>
          <w:rtl/>
        </w:rPr>
        <w:t> </w:t>
      </w:r>
      <w:r w:rsidRPr="00CC3A4A">
        <w:rPr>
          <w:spacing w:val="-2"/>
          <w:rtl/>
        </w:rPr>
        <w:t>2015 إلى (57.82 دولار) في تقرير عام 2016. ومن جهة أخرى، فقد سجل معدل المشاركة بقوة العمل لمن هم في الفئة العمرية 15</w:t>
      </w:r>
      <w:r w:rsidR="00CC3A4A">
        <w:rPr>
          <w:rFonts w:hint="cs"/>
          <w:spacing w:val="-2"/>
          <w:rtl/>
        </w:rPr>
        <w:t> </w:t>
      </w:r>
      <w:r w:rsidRPr="00CC3A4A">
        <w:rPr>
          <w:spacing w:val="-2"/>
          <w:rtl/>
        </w:rPr>
        <w:t>سنة فأعلى، نسبة عالية وصلت إلى 84.6 في المائة تقدمت فيها قطر على النرويج التي احتلت المرتبة الأولى في ترتيب مؤشر التنمية البشرية في عام 2016. كما</w:t>
      </w:r>
      <w:r w:rsidR="00CC3A4A" w:rsidRPr="00CC3A4A">
        <w:rPr>
          <w:rFonts w:hint="cs"/>
          <w:spacing w:val="-2"/>
          <w:rtl/>
        </w:rPr>
        <w:t> </w:t>
      </w:r>
      <w:r w:rsidRPr="00CC3A4A">
        <w:rPr>
          <w:spacing w:val="-2"/>
          <w:rtl/>
        </w:rPr>
        <w:t xml:space="preserve">انخفض معدل البطالة بين الشباب في الفئة العمرية </w:t>
      </w:r>
      <w:r w:rsidR="0052110D">
        <w:rPr>
          <w:spacing w:val="-2"/>
          <w:rtl/>
        </w:rPr>
        <w:br/>
      </w:r>
      <w:r w:rsidRPr="00CC3A4A">
        <w:rPr>
          <w:spacing w:val="-2"/>
          <w:rtl/>
        </w:rPr>
        <w:t>(15-24</w:t>
      </w:r>
      <w:r w:rsidR="0052110D">
        <w:rPr>
          <w:rFonts w:hint="cs"/>
          <w:spacing w:val="-2"/>
          <w:rtl/>
        </w:rPr>
        <w:t> </w:t>
      </w:r>
      <w:r w:rsidRPr="00CC3A4A">
        <w:rPr>
          <w:spacing w:val="-2"/>
          <w:rtl/>
        </w:rPr>
        <w:t>سنة) من 1.1 في المائة في تقرير عام</w:t>
      </w:r>
      <w:r w:rsidR="00CC3A4A" w:rsidRPr="00CC3A4A">
        <w:rPr>
          <w:rFonts w:hint="cs"/>
          <w:spacing w:val="-2"/>
          <w:rtl/>
        </w:rPr>
        <w:t> </w:t>
      </w:r>
      <w:r w:rsidRPr="00CC3A4A">
        <w:rPr>
          <w:spacing w:val="-2"/>
          <w:rtl/>
        </w:rPr>
        <w:t>2015 إلى 0.8 في المائة في تقرير عام 2016. ويقيس التقرير ارتفاع نسبة مستخدمي الإنترنت من 91.5 في المائة في تقرير عام 2015 ليصل إلى 92.9</w:t>
      </w:r>
      <w:r w:rsidR="00CC3A4A">
        <w:rPr>
          <w:rFonts w:hint="cs"/>
          <w:spacing w:val="-2"/>
          <w:rtl/>
        </w:rPr>
        <w:t> </w:t>
      </w:r>
      <w:r w:rsidRPr="00CC3A4A">
        <w:rPr>
          <w:spacing w:val="-2"/>
          <w:rtl/>
        </w:rPr>
        <w:t>في المائة في تقرير عام 2016. وبالرغم من انخفاض متوسط معدل الخصوبة الكلية للإناث في سن الإنجاب للفترة الزمنية من 2010 إلى 2015 حيث بلغت (2.1 مولود للأم)، إلا أنه لا يزال مرتفعاً مقارنة بالنرويج (1.8 مولود للأم) وهونغ كونغ (1.2 مولود للأم) وسنغافورة (1.2 مولود للأم).</w:t>
      </w:r>
    </w:p>
    <w:p w14:paraId="48E7CE1D" w14:textId="77777777" w:rsidR="00042EA0" w:rsidRDefault="00042EA0" w:rsidP="00BD7A3E">
      <w:pPr>
        <w:pStyle w:val="SingleTxt"/>
        <w:rPr>
          <w:rtl/>
        </w:rPr>
      </w:pPr>
      <w:r>
        <w:rPr>
          <w:rtl/>
        </w:rPr>
        <w:t>11</w:t>
      </w:r>
      <w:r w:rsidR="00BD7A3E">
        <w:rPr>
          <w:rtl/>
        </w:rPr>
        <w:t xml:space="preserve"> -</w:t>
      </w:r>
      <w:r w:rsidR="00BD7A3E">
        <w:rPr>
          <w:rtl/>
        </w:rPr>
        <w:tab/>
      </w:r>
      <w:r>
        <w:rPr>
          <w:rtl/>
        </w:rPr>
        <w:t>بلغت نسبة الإنفاق العام على قطاع التعليم من إجمالي الإنفاق العام للدولة 10.5 في المائة في عام 2016، وبلغت نسبة الإنفاق العام على قطاع الصحة 10.8 في المائة من إجمالي الإنفاق العام للدولة في عام 2016، كما بلغت نسبة الإنفاق العام على قطاع الحماية الاجتماعية من إجمالي الإنفاق العام للدولة 0.83 في المائة للعام 2016.</w:t>
      </w:r>
    </w:p>
    <w:p w14:paraId="7FDB15B5" w14:textId="77777777" w:rsidR="00CC3A4A" w:rsidRPr="00CC3A4A" w:rsidRDefault="00CC3A4A" w:rsidP="00CC3A4A">
      <w:pPr>
        <w:pStyle w:val="SingleTxt"/>
        <w:spacing w:after="0" w:line="120" w:lineRule="exact"/>
        <w:rPr>
          <w:sz w:val="10"/>
          <w:rtl/>
        </w:rPr>
      </w:pPr>
    </w:p>
    <w:p w14:paraId="12DCC588" w14:textId="77777777" w:rsidR="00042EA0" w:rsidRDefault="00CC3A4A" w:rsidP="00CC3A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الأهداف الإنمائية</w:t>
      </w:r>
    </w:p>
    <w:p w14:paraId="3A92A0CA" w14:textId="77777777" w:rsidR="00042EA0" w:rsidRDefault="00042EA0" w:rsidP="00BD7A3E">
      <w:pPr>
        <w:pStyle w:val="SingleTxt"/>
        <w:rPr>
          <w:rtl/>
        </w:rPr>
      </w:pPr>
      <w:r>
        <w:rPr>
          <w:rtl/>
        </w:rPr>
        <w:t>12</w:t>
      </w:r>
      <w:r w:rsidR="00BD7A3E">
        <w:rPr>
          <w:rtl/>
        </w:rPr>
        <w:t xml:space="preserve"> -</w:t>
      </w:r>
      <w:r w:rsidR="00BD7A3E">
        <w:rPr>
          <w:rtl/>
        </w:rPr>
        <w:tab/>
      </w:r>
      <w:r>
        <w:rPr>
          <w:rtl/>
        </w:rPr>
        <w:t>تحرص دولة قطر على تقييم ما توصلت إليه من تحقيق للأهداف الإنمائية للألفية، حيث أصدرت خمسة تقارير، كان آخرها في شهر كانون الثاني/يناير من عام 2017. وقد بين التقرير بأن دولة قطر قد حققت بالفعل معظم الأهداف الإنمائية للألفية، وحققت تقدماً ملموساً في الأهداف المتبقية. وفيما يلي أهم نتائج التقرير الخامس:</w:t>
      </w:r>
    </w:p>
    <w:p w14:paraId="262F2992" w14:textId="77777777" w:rsidR="00042EA0" w:rsidRPr="00CC3A4A"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6"/>
          <w:rtl/>
        </w:rPr>
      </w:pPr>
      <w:r w:rsidRPr="00CC3A4A">
        <w:rPr>
          <w:rFonts w:hint="cs"/>
          <w:spacing w:val="-6"/>
          <w:rtl/>
        </w:rPr>
        <w:tab/>
      </w:r>
      <w:r w:rsidR="00042EA0" w:rsidRPr="00CC3A4A">
        <w:rPr>
          <w:spacing w:val="-6"/>
          <w:rtl/>
        </w:rPr>
        <w:t>-</w:t>
      </w:r>
      <w:r w:rsidR="00042EA0" w:rsidRPr="00CC3A4A">
        <w:rPr>
          <w:spacing w:val="-6"/>
          <w:rtl/>
        </w:rPr>
        <w:tab/>
        <w:t>انعدام حالات الفقر حيث استطاعت الدولة توفير العيش الرغيد لكافة المواطنين والمقيمين على أرضها.</w:t>
      </w:r>
    </w:p>
    <w:p w14:paraId="7A5A84C0"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اقتربت دولة قطر من تحقيق كامل للهدف المتعلق بضمان حصول جميع الأطفال من البنين والبنات على التعليم قبل عام 2015 حيث تخطت معدلات الالتحاق بالتعليم الابتدائي من كلا الجنسين معدل (91 في المائة).</w:t>
      </w:r>
    </w:p>
    <w:p w14:paraId="7DA3BB39"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سجلت دولة قطر تقدماً كبيراً في تحقيق التكافؤ بين الجنسين حيث بلغ معدل التكافؤ بين الجنسين في التعليم العالي (1.94). </w:t>
      </w:r>
    </w:p>
    <w:p w14:paraId="0D52751E"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استطاعت دولة قطر أن تحقق الهدف المتعلق بتخفيض وفيات الأطفال، بالنسبة للأطفال دون سن الخامسة وبمقدار الثلثين.</w:t>
      </w:r>
    </w:p>
    <w:p w14:paraId="2F63B9AB"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تخطت دولة قطر الغاية التي تقتضي تخفيض معدل وفيات الأمهات بمقدار ثلاثة أرباع.</w:t>
      </w:r>
    </w:p>
    <w:p w14:paraId="1FD6B0B0"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استطاعت الدولة تحقيق الغاية المرجوة في إطار الهدف الإنمائي للألفية والمتمثلة في القضاء على الملاريا والأمراض المعدية.</w:t>
      </w:r>
    </w:p>
    <w:p w14:paraId="0A450211"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استطاعت دولة قطر أن تحقق أغلب ما يرمي إليه الهدف المتعلق بضمان الاستدامة البيئية.</w:t>
      </w:r>
    </w:p>
    <w:p w14:paraId="146D0D83" w14:textId="77777777" w:rsidR="00042EA0" w:rsidRDefault="00CC3A4A" w:rsidP="00CC3A4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ab/>
      </w:r>
      <w:r w:rsidR="00042EA0">
        <w:rPr>
          <w:rtl/>
        </w:rPr>
        <w:t>جيم</w:t>
      </w:r>
      <w:r>
        <w:rPr>
          <w:rFonts w:hint="cs"/>
          <w:rtl/>
        </w:rPr>
        <w:t xml:space="preserve"> </w:t>
      </w:r>
      <w:r w:rsidR="00042EA0">
        <w:rPr>
          <w:rtl/>
        </w:rPr>
        <w:t>-</w:t>
      </w:r>
      <w:r>
        <w:rPr>
          <w:rFonts w:hint="cs"/>
          <w:rtl/>
        </w:rPr>
        <w:tab/>
      </w:r>
      <w:r w:rsidR="00042EA0">
        <w:rPr>
          <w:rtl/>
        </w:rPr>
        <w:t>دولة قطر في المؤشرات الدولية</w:t>
      </w:r>
    </w:p>
    <w:p w14:paraId="36AC0B12" w14:textId="3195026F" w:rsidR="00042EA0" w:rsidRDefault="00042EA0" w:rsidP="00CC3A4A">
      <w:pPr>
        <w:pStyle w:val="SingleTxt"/>
        <w:rPr>
          <w:rtl/>
        </w:rPr>
      </w:pPr>
      <w:r>
        <w:rPr>
          <w:rtl/>
        </w:rPr>
        <w:t>13</w:t>
      </w:r>
      <w:r w:rsidR="00BD7A3E">
        <w:rPr>
          <w:rtl/>
        </w:rPr>
        <w:t xml:space="preserve"> -</w:t>
      </w:r>
      <w:r w:rsidR="00BD7A3E">
        <w:rPr>
          <w:rtl/>
        </w:rPr>
        <w:tab/>
      </w:r>
      <w:r>
        <w:rPr>
          <w:rtl/>
        </w:rPr>
        <w:t>كما تم الإشارة إليه آنفاً، فقد تصدرت دولة قطر الدول العربية، واحتلت المرتبة الثالثة والثلاثين عالمياً في تقرير التنمية البشرية الدولي لعام 2016 الصادر عن برنامج الأمم المتحدة الإنمائي. كما</w:t>
      </w:r>
      <w:r w:rsidR="00CC3A4A">
        <w:rPr>
          <w:rFonts w:hint="cs"/>
          <w:rtl/>
        </w:rPr>
        <w:t> </w:t>
      </w:r>
      <w:r>
        <w:rPr>
          <w:rtl/>
        </w:rPr>
        <w:t>حصلت دولة قطر على المرتبة الخامسة والعشرين عالمياً والمرتبة الثانية على مستوى الدول العربية في مؤشر التنافسية العالمي لعام 2017-2018. ويقيس المؤشر العوامل التي تسهم في دفع عجلة الإنتاجية والازدهار ل</w:t>
      </w:r>
      <w:r w:rsidR="00E83C7A">
        <w:rPr>
          <w:rFonts w:hint="cs"/>
          <w:rtl/>
        </w:rPr>
        <w:t>ـ </w:t>
      </w:r>
      <w:r>
        <w:rPr>
          <w:rtl/>
        </w:rPr>
        <w:t>138 دولة حول العالم، وفقًا لمعايير متعددة من بينها البنية التحتية والتعليم والتدريب وكفاءة سوق العمل وحجمه وتطور السوق المالي.</w:t>
      </w:r>
    </w:p>
    <w:p w14:paraId="01317906" w14:textId="77777777" w:rsidR="00042EA0" w:rsidRDefault="00042EA0" w:rsidP="00BD7A3E">
      <w:pPr>
        <w:pStyle w:val="SingleTxt"/>
        <w:rPr>
          <w:rtl/>
        </w:rPr>
      </w:pPr>
      <w:r>
        <w:rPr>
          <w:rtl/>
        </w:rPr>
        <w:t>14</w:t>
      </w:r>
      <w:r w:rsidR="00BD7A3E">
        <w:rPr>
          <w:rtl/>
        </w:rPr>
        <w:t xml:space="preserve"> -</w:t>
      </w:r>
      <w:r w:rsidR="00BD7A3E">
        <w:rPr>
          <w:rtl/>
        </w:rPr>
        <w:tab/>
      </w:r>
      <w:r>
        <w:rPr>
          <w:rtl/>
        </w:rPr>
        <w:t>احتلت دولة قطر المركز الثاني عربياً والواحد والثلاثين عالمياً في مؤشر مدركات الفساد لعام 2016، الصادر عن منظمة الشفافية الدولية. وتصدر المنظمة تقريراً سنوياً لمؤشر مدركات الفساد، يبين الدرجات والمراتب التي تحصل عليها الدول بناء على التصورات المتعلقة بانتشار الفساد في القطاع العام.</w:t>
      </w:r>
    </w:p>
    <w:p w14:paraId="61FC9998" w14:textId="77777777" w:rsidR="00042EA0" w:rsidRDefault="00042EA0" w:rsidP="00BD7A3E">
      <w:pPr>
        <w:pStyle w:val="SingleTxt"/>
        <w:rPr>
          <w:rtl/>
        </w:rPr>
      </w:pPr>
      <w:r>
        <w:rPr>
          <w:rtl/>
        </w:rPr>
        <w:t>15</w:t>
      </w:r>
      <w:r w:rsidR="00BD7A3E">
        <w:rPr>
          <w:rtl/>
        </w:rPr>
        <w:t xml:space="preserve"> -</w:t>
      </w:r>
      <w:r w:rsidR="00BD7A3E">
        <w:rPr>
          <w:rtl/>
        </w:rPr>
        <w:tab/>
      </w:r>
      <w:r>
        <w:rPr>
          <w:rtl/>
        </w:rPr>
        <w:t>وفقاً لتقرير تنافسية الاقتصادات العربية لعام 2016 الذي يصدره صندوق النقد العربي، حققت دولة قطر المركز الأول على مستوى الدول العربية في مكافحة الفساد الإداري، وقد أكد التقرير أن المركز المتقدم الذي حققته الدولة جاء نتيجة الجهود الحكومية المتمثلة في تأسيس مركز حكم القانون ومكافحة الفساد حيث ساهم المركز في التوعية وبناء الشراكات لنشر الوعي المعرفي بأطر مكافحة الفساد الإداري. ويركز التقرير على دراسة مدى ممارسة الأفراد في السلطة العامة تحقيق المكاسب الخاصة، ومدى تفشي الفساد الإداري داخل السلطة القضائية، بجانب قياس جدية الدولة في مكافحة الفساد.</w:t>
      </w:r>
    </w:p>
    <w:p w14:paraId="329D41D3" w14:textId="77777777" w:rsidR="00042EA0" w:rsidRDefault="00042EA0" w:rsidP="00BD7A3E">
      <w:pPr>
        <w:pStyle w:val="SingleTxt"/>
        <w:rPr>
          <w:rtl/>
        </w:rPr>
      </w:pPr>
      <w:r>
        <w:rPr>
          <w:rtl/>
        </w:rPr>
        <w:t>16</w:t>
      </w:r>
      <w:r w:rsidR="00BD7A3E">
        <w:rPr>
          <w:rtl/>
        </w:rPr>
        <w:t xml:space="preserve"> -</w:t>
      </w:r>
      <w:r w:rsidR="00BD7A3E">
        <w:rPr>
          <w:rtl/>
        </w:rPr>
        <w:tab/>
      </w:r>
      <w:r>
        <w:rPr>
          <w:rtl/>
        </w:rPr>
        <w:t>احتلت دولة قطر المرتبة الأولى خليجياً والثانية على مستوى منطقة الشرق الأوسط وشمال أفريقيا في مؤشر بازل لمكافحة غسل الأموال ومخاطر تمويل الإرهاب للعام 2017 ويعمل التصنيف على تقييم مخاطر الدول في مجال غسيل الأموال وتمويل الإرهاب، عبر تقييم مستوى مكافحتها في الدولة.</w:t>
      </w:r>
    </w:p>
    <w:p w14:paraId="55F30648" w14:textId="77777777" w:rsidR="00042EA0" w:rsidRDefault="00042EA0" w:rsidP="00BD7A3E">
      <w:pPr>
        <w:pStyle w:val="SingleTxt"/>
        <w:rPr>
          <w:rtl/>
        </w:rPr>
      </w:pPr>
      <w:r>
        <w:rPr>
          <w:rtl/>
        </w:rPr>
        <w:t>17</w:t>
      </w:r>
      <w:r w:rsidR="00BD7A3E">
        <w:rPr>
          <w:rtl/>
        </w:rPr>
        <w:t xml:space="preserve"> -</w:t>
      </w:r>
      <w:r w:rsidR="00BD7A3E">
        <w:rPr>
          <w:rtl/>
        </w:rPr>
        <w:tab/>
      </w:r>
      <w:r>
        <w:rPr>
          <w:rtl/>
        </w:rPr>
        <w:t>احتلت دولة قطر المرتبة الثانية على قائمة الدول الأكثر أماناً بالعالم، وعددها 24 دولة وفقاً للتقرير السنوي الذي أصدرته المؤسسة السويسرية غولدن فيزا لعام 2015، وحسب المؤسسة السويسرية فقد حازت دولة قطر المرتبة الأولى في ثلاثة معايير، وهي مؤشر الأمان من الإرهاب، في إشارة إلى انعدام مخاطر الهجمات الإرهابية، ومؤشر معدل البطالة، وخطر الكوارث.</w:t>
      </w:r>
    </w:p>
    <w:p w14:paraId="6744CEB2" w14:textId="77777777" w:rsidR="00042EA0" w:rsidRDefault="00042EA0" w:rsidP="00BD7A3E">
      <w:pPr>
        <w:pStyle w:val="SingleTxt"/>
        <w:rPr>
          <w:rtl/>
        </w:rPr>
      </w:pPr>
      <w:r>
        <w:rPr>
          <w:rtl/>
        </w:rPr>
        <w:t>18</w:t>
      </w:r>
      <w:r w:rsidR="00BD7A3E">
        <w:rPr>
          <w:rtl/>
        </w:rPr>
        <w:t xml:space="preserve"> -</w:t>
      </w:r>
      <w:r w:rsidR="00BD7A3E">
        <w:rPr>
          <w:rtl/>
        </w:rPr>
        <w:tab/>
      </w:r>
      <w:r>
        <w:rPr>
          <w:rtl/>
        </w:rPr>
        <w:t>جاءت دولة قطر في صدارة الدول العربية وحلت في المرتبة الثلاثين على القائمة العالمية في مؤشر السلام لعام 2017 والذي يصدره معهد الاقتصاد والسلام، والذي يهتم بدراسة السلم الاجتماعي والاستقرار في دول العالم. ويعتمد التصنيف على عدة معايير، من بينها الصراع الداخلي والخارجي ومعدل الأمان والجريمة والإنفاق العسكري.</w:t>
      </w:r>
    </w:p>
    <w:p w14:paraId="55BA7AFF" w14:textId="77777777" w:rsidR="00042EA0" w:rsidRDefault="00042EA0" w:rsidP="00CC3A4A">
      <w:pPr>
        <w:pStyle w:val="SingleTxt"/>
        <w:rPr>
          <w:rtl/>
        </w:rPr>
      </w:pPr>
      <w:r>
        <w:rPr>
          <w:rtl/>
        </w:rPr>
        <w:t>19</w:t>
      </w:r>
      <w:r w:rsidR="00BD7A3E">
        <w:rPr>
          <w:rtl/>
        </w:rPr>
        <w:t xml:space="preserve"> -</w:t>
      </w:r>
      <w:r w:rsidR="00BD7A3E">
        <w:rPr>
          <w:rtl/>
        </w:rPr>
        <w:tab/>
      </w:r>
      <w:r>
        <w:rPr>
          <w:rtl/>
        </w:rPr>
        <w:t>احتلت دولة قطر المركز السابع على مستوى دول العالم كأقل الدول في معدلات الجريمة حسب</w:t>
      </w:r>
      <w:r w:rsidR="00CC3A4A">
        <w:rPr>
          <w:rFonts w:hint="cs"/>
          <w:rtl/>
        </w:rPr>
        <w:t> </w:t>
      </w:r>
      <w:r>
        <w:rPr>
          <w:rtl/>
        </w:rPr>
        <w:t>التقرير السنوي لمؤشر الجريمة العالمي لسنة 2016. ويقيس المؤشر الجريمة بصورة نصف سنوية لعدد 117 دولة، كما جاءت دولة قطر في المرتبة الأخيرة في مستويات الجريمة في منطقة الشرق الأوسط في المؤشر ذاته.</w:t>
      </w:r>
    </w:p>
    <w:p w14:paraId="6E0D7DE6" w14:textId="77777777" w:rsidR="00042EA0" w:rsidRDefault="00042EA0" w:rsidP="00CC3A4A">
      <w:pPr>
        <w:pStyle w:val="SingleTxt"/>
        <w:rPr>
          <w:rtl/>
        </w:rPr>
      </w:pPr>
      <w:r>
        <w:rPr>
          <w:rtl/>
        </w:rPr>
        <w:t>20</w:t>
      </w:r>
      <w:r w:rsidR="00BD7A3E">
        <w:rPr>
          <w:rtl/>
        </w:rPr>
        <w:t xml:space="preserve"> -</w:t>
      </w:r>
      <w:r w:rsidR="00BD7A3E">
        <w:rPr>
          <w:rtl/>
        </w:rPr>
        <w:tab/>
      </w:r>
      <w:r>
        <w:rPr>
          <w:rtl/>
        </w:rPr>
        <w:t xml:space="preserve">جاءت دولة قطر بالمركز الأول في المؤشر الخاص بتساوي فرص الأعمال بين الجنسين في تقرير </w:t>
      </w:r>
      <w:r w:rsidR="00CC3A4A">
        <w:rPr>
          <w:rFonts w:hint="cs"/>
          <w:rtl/>
        </w:rPr>
        <w:t>”</w:t>
      </w:r>
      <w:r>
        <w:rPr>
          <w:rtl/>
        </w:rPr>
        <w:t>المرصد العالمي لريادة الأعمال</w:t>
      </w:r>
      <w:r w:rsidR="00CC3A4A">
        <w:rPr>
          <w:rFonts w:hint="cs"/>
          <w:rtl/>
        </w:rPr>
        <w:t>“</w:t>
      </w:r>
      <w:r>
        <w:rPr>
          <w:rtl/>
        </w:rPr>
        <w:t xml:space="preserve"> لعام 2016، والذي يأتي ضمن مبادرة دولية رائدة ترصد وتقارن </w:t>
      </w:r>
      <w:r>
        <w:rPr>
          <w:rtl/>
        </w:rPr>
        <w:lastRenderedPageBreak/>
        <w:t>مستويات ريادة الأعمال بين 65 دولة وتصدره جامعات مرموقة منها جامعة بابسون، كما حصلت الدولة على المركز 12 من حيث معدل ريادة الأعمال المبكرة بين الجنسين.</w:t>
      </w:r>
    </w:p>
    <w:p w14:paraId="16A3C4A9" w14:textId="77777777" w:rsidR="00042EA0" w:rsidRDefault="00042EA0" w:rsidP="00CC3A4A">
      <w:pPr>
        <w:pStyle w:val="SingleTxt"/>
        <w:rPr>
          <w:rtl/>
        </w:rPr>
      </w:pPr>
      <w:r>
        <w:rPr>
          <w:rtl/>
        </w:rPr>
        <w:t>21</w:t>
      </w:r>
      <w:r w:rsidR="00BD7A3E">
        <w:rPr>
          <w:rtl/>
        </w:rPr>
        <w:t xml:space="preserve"> -</w:t>
      </w:r>
      <w:r w:rsidR="00BD7A3E">
        <w:rPr>
          <w:rtl/>
        </w:rPr>
        <w:tab/>
      </w:r>
      <w:r>
        <w:rPr>
          <w:rtl/>
        </w:rPr>
        <w:t>احتلت دولة قطر للعام الثاني على التوالي المرتبة 83 عالمياً في مؤشر ممارسة الأعمال الصادر عن البنك الدولي، من أصل 190 دولة في ممارسة الأعمال. حيث حافظت دولة قطر على المرتبة ال</w:t>
      </w:r>
      <w:r w:rsidR="00CC3A4A">
        <w:rPr>
          <w:rFonts w:hint="cs"/>
          <w:rtl/>
        </w:rPr>
        <w:t>ـ</w:t>
      </w:r>
      <w:r w:rsidR="00CC3A4A">
        <w:rPr>
          <w:rFonts w:hint="eastAsia"/>
          <w:rtl/>
        </w:rPr>
        <w:t> </w:t>
      </w:r>
      <w:r>
        <w:rPr>
          <w:rtl/>
        </w:rPr>
        <w:t xml:space="preserve">83 في عام 2017، رغم التحديات الاقتصادية والسياسية التي مرت بها، بعد فرض الحصار الجائر عليها، في الخامس من حزيران/يونيه الماضي. </w:t>
      </w:r>
    </w:p>
    <w:p w14:paraId="23BC54A6" w14:textId="77777777" w:rsidR="00BD7A3E" w:rsidRPr="00BD7A3E" w:rsidRDefault="00BD7A3E" w:rsidP="00BD7A3E">
      <w:pPr>
        <w:pStyle w:val="SingleTxt"/>
        <w:spacing w:after="0" w:line="120" w:lineRule="exact"/>
        <w:rPr>
          <w:sz w:val="10"/>
          <w:rtl/>
        </w:rPr>
      </w:pPr>
    </w:p>
    <w:p w14:paraId="0B082233" w14:textId="77777777" w:rsidR="00042EA0" w:rsidRDefault="00BD7A3E" w:rsidP="00BD7A3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42EA0">
        <w:rPr>
          <w:rtl/>
        </w:rPr>
        <w:t>دال</w:t>
      </w:r>
      <w:r>
        <w:rPr>
          <w:rFonts w:hint="cs"/>
          <w:rtl/>
        </w:rPr>
        <w:t xml:space="preserve"> -</w:t>
      </w:r>
      <w:r>
        <w:rPr>
          <w:rtl/>
        </w:rPr>
        <w:tab/>
      </w:r>
      <w:r w:rsidR="00042EA0">
        <w:rPr>
          <w:rtl/>
        </w:rPr>
        <w:t>الهيكل الدستوري والسياسي والقانوني للدولة</w:t>
      </w:r>
    </w:p>
    <w:p w14:paraId="5214B35A" w14:textId="77777777" w:rsidR="00042EA0" w:rsidRDefault="00042EA0" w:rsidP="00BD7A3E">
      <w:pPr>
        <w:pStyle w:val="SingleTxt"/>
        <w:rPr>
          <w:rtl/>
        </w:rPr>
      </w:pPr>
      <w:r>
        <w:rPr>
          <w:rtl/>
        </w:rPr>
        <w:t>22</w:t>
      </w:r>
      <w:r w:rsidR="00BD7A3E">
        <w:rPr>
          <w:rtl/>
        </w:rPr>
        <w:t xml:space="preserve"> -</w:t>
      </w:r>
      <w:r w:rsidR="00BD7A3E">
        <w:rPr>
          <w:rtl/>
        </w:rPr>
        <w:tab/>
      </w:r>
      <w:r>
        <w:rPr>
          <w:rtl/>
        </w:rPr>
        <w:t>يشير هذا التقرير في هذا الشأن إلى المعلومات الواردة في التقرير السابق للدولة تلك الواردة في الفقرات من 31 وحتى 48.</w:t>
      </w:r>
    </w:p>
    <w:p w14:paraId="7F315FB4" w14:textId="77777777" w:rsidR="00CC3A4A" w:rsidRPr="00CC3A4A" w:rsidRDefault="00CC3A4A" w:rsidP="00CC3A4A">
      <w:pPr>
        <w:pStyle w:val="SingleTxt"/>
        <w:spacing w:after="0" w:line="120" w:lineRule="exact"/>
        <w:rPr>
          <w:sz w:val="10"/>
          <w:rtl/>
        </w:rPr>
      </w:pPr>
    </w:p>
    <w:p w14:paraId="24317EB1" w14:textId="77777777" w:rsidR="00042EA0" w:rsidRDefault="00CC3A4A" w:rsidP="00CC3A4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42EA0">
        <w:rPr>
          <w:rtl/>
        </w:rPr>
        <w:t>هاء</w:t>
      </w:r>
      <w:r>
        <w:rPr>
          <w:rFonts w:hint="cs"/>
          <w:rtl/>
        </w:rPr>
        <w:t xml:space="preserve"> </w:t>
      </w:r>
      <w:r w:rsidR="00042EA0">
        <w:rPr>
          <w:rtl/>
        </w:rPr>
        <w:t>-</w:t>
      </w:r>
      <w:r>
        <w:rPr>
          <w:rFonts w:hint="cs"/>
          <w:rtl/>
        </w:rPr>
        <w:tab/>
      </w:r>
      <w:r w:rsidR="00042EA0">
        <w:rPr>
          <w:rtl/>
        </w:rPr>
        <w:t>الإطار العام لحماية وتعزيز حقوق الإنسان</w:t>
      </w:r>
    </w:p>
    <w:p w14:paraId="19D62159" w14:textId="77777777" w:rsidR="00042EA0" w:rsidRDefault="00042EA0" w:rsidP="00BD7A3E">
      <w:pPr>
        <w:pStyle w:val="SingleTxt"/>
        <w:rPr>
          <w:rtl/>
        </w:rPr>
      </w:pPr>
      <w:r>
        <w:rPr>
          <w:rtl/>
        </w:rPr>
        <w:t>23</w:t>
      </w:r>
      <w:r w:rsidR="00BD7A3E">
        <w:rPr>
          <w:rtl/>
        </w:rPr>
        <w:t xml:space="preserve"> -</w:t>
      </w:r>
      <w:r w:rsidR="00BD7A3E">
        <w:rPr>
          <w:rtl/>
        </w:rPr>
        <w:tab/>
      </w:r>
      <w:r>
        <w:rPr>
          <w:rtl/>
        </w:rPr>
        <w:t>يشير هذا التقرير في هذا الشأن إلى المعلومات الواردة في التقرير السابق للدولة تلك الواردة في الفقرات من 49 إلى 99، كما تود الدولة أن تتقدم بالمعلومات المحدثة كالتالي:</w:t>
      </w:r>
    </w:p>
    <w:p w14:paraId="46CA0D07" w14:textId="77777777" w:rsidR="00042EA0" w:rsidRPr="00CC3A4A" w:rsidRDefault="00042EA0" w:rsidP="00CC3A4A">
      <w:pPr>
        <w:pStyle w:val="SingleTxt"/>
        <w:spacing w:after="0" w:line="120" w:lineRule="exact"/>
        <w:rPr>
          <w:sz w:val="10"/>
          <w:rtl/>
        </w:rPr>
      </w:pPr>
    </w:p>
    <w:p w14:paraId="50629A23" w14:textId="77777777" w:rsidR="00042EA0" w:rsidRDefault="00CC3A4A" w:rsidP="00CC3A4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أولاً: الضمانات القانونية لحقوق الإنسان:</w:t>
      </w:r>
    </w:p>
    <w:p w14:paraId="71C00D53" w14:textId="77777777" w:rsidR="00042EA0" w:rsidRDefault="00042EA0" w:rsidP="00CC3A4A">
      <w:pPr>
        <w:pStyle w:val="SingleTxt"/>
        <w:rPr>
          <w:rtl/>
        </w:rPr>
      </w:pPr>
      <w:r>
        <w:rPr>
          <w:rtl/>
        </w:rPr>
        <w:t>24</w:t>
      </w:r>
      <w:r w:rsidR="00BD7A3E">
        <w:rPr>
          <w:rtl/>
        </w:rPr>
        <w:t xml:space="preserve"> -</w:t>
      </w:r>
      <w:r w:rsidR="00BD7A3E">
        <w:rPr>
          <w:rtl/>
        </w:rPr>
        <w:tab/>
      </w:r>
      <w:r>
        <w:rPr>
          <w:rtl/>
        </w:rPr>
        <w:t>منذ تقديم التقرير الأولي، دأبت الدولة على تعزيز الحقوق والحريات الأساسية التي كفلها الدستور من خلال إصدار مجموعة من التشريعات والقوانين الوطنية، نذكر منها على سبيل المثال لا</w:t>
      </w:r>
      <w:r w:rsidR="00CC3A4A">
        <w:rPr>
          <w:rFonts w:hint="cs"/>
          <w:rtl/>
        </w:rPr>
        <w:t> </w:t>
      </w:r>
      <w:r>
        <w:rPr>
          <w:rtl/>
        </w:rPr>
        <w:t>الحصر:</w:t>
      </w:r>
    </w:p>
    <w:p w14:paraId="6FCC1678"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(15) لسنة 2017 بشأن المستخدمين في المنازل، والذي يوفر الحماية القانونية للمستخدمين في المنازل تتوافق مع أحكام اتفاقية منظمة العمل الدولية رقم (189) بشأن العمل اللائق للعمال المنزليين والمعايير الدولية المعمول بها.</w:t>
      </w:r>
    </w:p>
    <w:p w14:paraId="0386FA66"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 لسنة 2017، بتعديل بعض أحكام القانون (21) لسنة 2015، بتنظيم دخول وخروج الوافدين والمتعلق بحرية الخروج من الدولة.</w:t>
      </w:r>
    </w:p>
    <w:p w14:paraId="6C40D7D2" w14:textId="77777777" w:rsidR="00042EA0" w:rsidRDefault="00CC3A4A" w:rsidP="00CA2FA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r>
      <w:r w:rsidR="00042EA0" w:rsidRPr="00CA2FA3">
        <w:rPr>
          <w:spacing w:val="-2"/>
          <w:rtl/>
        </w:rPr>
        <w:t>موافقة مجلس الوزراء في اجتماعه المؤرخ 19 تشرين الأول/أكتوبر 2016، على قانون بتعديل بعض أحكام قانون العمل الصادر بالقانون رقم (14) لسنة 2004، متضمناً إنشاء لجنة أو</w:t>
      </w:r>
      <w:r w:rsidR="00CA2FA3" w:rsidRPr="00CA2FA3">
        <w:rPr>
          <w:rFonts w:hint="cs"/>
          <w:spacing w:val="-2"/>
          <w:rtl/>
        </w:rPr>
        <w:t> </w:t>
      </w:r>
      <w:r w:rsidR="00042EA0" w:rsidRPr="00CA2FA3">
        <w:rPr>
          <w:spacing w:val="-2"/>
          <w:rtl/>
        </w:rPr>
        <w:t>أكثر تختص بالفصل في جميع المنازعات الناشئة عن أحكام قانون العمل أو عن عقد العمل.</w:t>
      </w:r>
    </w:p>
    <w:p w14:paraId="0EA4790C"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(16) لسنة 2016 بشأن الصحة النفسية، الذي وضح الحقوق العامة المتعلقة بالعلاج مثل حق المريض في الحصول على العلاج اللازم وفقاً للمعايير المتعارف عليها طبياً، واحترام استقلالية المريض وخصوصيته.</w:t>
      </w:r>
    </w:p>
    <w:p w14:paraId="56C4683F"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(13) لسنة 2016 بشأن حماية خصوصية البيانات الشخصية.</w:t>
      </w:r>
    </w:p>
    <w:p w14:paraId="47E01D24"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قانون الموارد البشرية المدنية الصادر بالقانون رقم (15) لسنة 2016 الذي أقر مبدأ المساواة دون تمييز بين الموظفين في الحقوق والواجبات. </w:t>
      </w:r>
    </w:p>
    <w:p w14:paraId="7BCAC943"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القانون رقم (22) لسنة 2015 بتعديل بعض أحكام قانون العقوبات الصادر بالقانون رقم</w:t>
      </w:r>
      <w:r>
        <w:rPr>
          <w:rFonts w:hint="cs"/>
          <w:rtl/>
        </w:rPr>
        <w:t> </w:t>
      </w:r>
      <w:r w:rsidR="00042EA0">
        <w:rPr>
          <w:rtl/>
        </w:rPr>
        <w:t>(11) لسنة 2004.</w:t>
      </w:r>
    </w:p>
    <w:p w14:paraId="2D9811B7"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(12) لسنة 2015 بشأن تعديل أحكام المرسوم بقانون رقم (17) لسنة 2010 بتنظيم اللجنة الوطنية لحقوق الإنسان، والذي منح اللجنة الوطنية مزيداً من الاستقلالية، وأحاطها وأعضاءها بسياج من الحصانة والضمانات القانونية.</w:t>
      </w:r>
    </w:p>
    <w:p w14:paraId="3DEC756B"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القرار الأميري رقم (6) لسنة 2015 بشأن إعادة تنظيم هيئة الرقابة الإدارية والشفافية، بهدف المساهمة في تحقيق أعلى مؤشرات النزاهة والشفافية في مجال الوظيفة العامة، والعمل على مكافحة الفساد بكافة صوره وأشكاله.</w:t>
      </w:r>
    </w:p>
    <w:p w14:paraId="33615ED7"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r>
      <w:r w:rsidR="00042EA0" w:rsidRPr="00CA2FA3">
        <w:rPr>
          <w:spacing w:val="-2"/>
          <w:rtl/>
        </w:rPr>
        <w:t>القانون رقم (1) لسنة 2015 الذي يعدل بعض أحكام قانون العمل رقم (14) لسنة 2004، بشأن حماية الأجور.</w:t>
      </w:r>
    </w:p>
    <w:p w14:paraId="39803732" w14:textId="77777777" w:rsidR="00042EA0" w:rsidRPr="00DC5058"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DC5058">
        <w:rPr>
          <w:rFonts w:hint="cs"/>
          <w:spacing w:val="-4"/>
          <w:rtl/>
        </w:rPr>
        <w:tab/>
      </w:r>
      <w:r w:rsidR="00042EA0" w:rsidRPr="00DC5058">
        <w:rPr>
          <w:spacing w:val="-4"/>
          <w:rtl/>
        </w:rPr>
        <w:t>-</w:t>
      </w:r>
      <w:r w:rsidR="00042EA0" w:rsidRPr="00DC5058">
        <w:rPr>
          <w:spacing w:val="-4"/>
          <w:rtl/>
        </w:rPr>
        <w:tab/>
        <w:t>قرار وزير العمل والشؤون الاجتماعية رقم (18) لعام 2014، بتحديد اشتراطات ومواصفات السكن المناسب للعمال، حيث يراعي القرار الاشتراطات الدولية الواجب توافرها في سكن العمال.</w:t>
      </w:r>
    </w:p>
    <w:p w14:paraId="06D251E2"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قانون مكافحة الجرائم الإلكترونية الصادر بالقانون رقم (14) لسنة 2014.</w:t>
      </w:r>
    </w:p>
    <w:p w14:paraId="4D9C00F9"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(12) لسنة 2013 بتعديل بعض أحكام القانون رقم (7) لسنة 2007 بشأن الفصل في المنازعات الإدارية.</w:t>
      </w:r>
    </w:p>
    <w:p w14:paraId="74DE414C"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(7) لسنة 2013 بشأن التأمين الصحي الاجتماعي، الذي يهدف إلى إلزامية نظام التأمين الصحي لضمان تقديم الخدمات الصحية الأساسية لكافة المواطنين القطريين والمقيمين في الدولة والزائرين لها.</w:t>
      </w:r>
    </w:p>
    <w:p w14:paraId="0D7BEF95"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(6) لسنة 2013 بشأن صندوق الصحة والتعليم، الذي يهدف إلى توفير الموارد المالية والمستدامة لدعم الخدمات الصحية والتعليمية والجهات القائمة عليها.</w:t>
      </w:r>
    </w:p>
    <w:p w14:paraId="66A2DB0D" w14:textId="77777777" w:rsidR="00042EA0" w:rsidRDefault="00CC3A4A" w:rsidP="00CC3A4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(15) لسنة 2011 بشأن مكافحة الاتجار بالبشر.</w:t>
      </w:r>
    </w:p>
    <w:p w14:paraId="10BA7D35" w14:textId="77777777" w:rsidR="00DC5058" w:rsidRPr="00DC5058" w:rsidRDefault="00DC5058" w:rsidP="00DC5058">
      <w:pPr>
        <w:pStyle w:val="SingleTxt"/>
        <w:spacing w:after="0" w:line="120" w:lineRule="exact"/>
        <w:rPr>
          <w:sz w:val="10"/>
          <w:rtl/>
        </w:rPr>
      </w:pPr>
    </w:p>
    <w:p w14:paraId="5D621AEA" w14:textId="77777777" w:rsidR="00042EA0" w:rsidRDefault="00DC5058" w:rsidP="00DC50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ثانياً: الانضمام للمعاهدات الدولية لحقوق الإنسان:</w:t>
      </w:r>
    </w:p>
    <w:p w14:paraId="17AF79D9" w14:textId="77777777" w:rsidR="00042EA0" w:rsidRDefault="00042EA0" w:rsidP="00BD7A3E">
      <w:pPr>
        <w:pStyle w:val="SingleTxt"/>
        <w:rPr>
          <w:rtl/>
        </w:rPr>
      </w:pPr>
      <w:r>
        <w:rPr>
          <w:rtl/>
        </w:rPr>
        <w:t>25</w:t>
      </w:r>
      <w:r w:rsidR="00BD7A3E">
        <w:rPr>
          <w:rtl/>
        </w:rPr>
        <w:t xml:space="preserve"> -</w:t>
      </w:r>
      <w:r w:rsidR="00BD7A3E">
        <w:rPr>
          <w:rtl/>
        </w:rPr>
        <w:tab/>
      </w:r>
      <w:r>
        <w:rPr>
          <w:rtl/>
        </w:rPr>
        <w:t>في إطار تعزيز وتقوية البنية التشريعية لحقوق الإنسان، صادقت وانضمت دولة قطر منذ تقديم تقريرها السابق إلى عدد من الاتفاقيات المعنية بحقوق الإنسان على المستوى الدولي والإقليمي وذلك على النحو التالي:</w:t>
      </w:r>
    </w:p>
    <w:p w14:paraId="41E23074"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الاتفاقية العربية لحماية حقوق المؤلف والحقوق المجاورة في عام 2015.</w:t>
      </w:r>
    </w:p>
    <w:p w14:paraId="1D69BBF1"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الاتفاقية الدولية لقمع أعمال الإرهاب النووي في عام 2014.</w:t>
      </w:r>
    </w:p>
    <w:p w14:paraId="7C5BD24E"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الاتفاقية العربية لمكافحة غسل الأموال وتمويل الإرهاب في عام 2012.</w:t>
      </w:r>
    </w:p>
    <w:p w14:paraId="699FFEA8"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اتفاقية حماية وتعزيز تنوع أشكال التعبير الثقافي في عام 2009.</w:t>
      </w:r>
    </w:p>
    <w:p w14:paraId="39F96AD8"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تدرس دولة قطر حالياً إمكانية التصديق على صكوك دولية أخرى ذات صلة بحقوق الإنسان، بما فيها العهدان الدوليان (العهد الدولي الخاص بالحقوق المدنية والسياسية والعهد الدولي الخاص بالحقوق الاقتصادية والاجتماعية والثقافية).</w:t>
      </w:r>
    </w:p>
    <w:p w14:paraId="3084A4F4" w14:textId="77777777" w:rsidR="00DC5058" w:rsidRPr="00DC5058" w:rsidRDefault="00DC5058" w:rsidP="00DC5058">
      <w:pPr>
        <w:pStyle w:val="SingleTxt"/>
        <w:spacing w:after="0" w:line="120" w:lineRule="exact"/>
        <w:rPr>
          <w:sz w:val="10"/>
          <w:rtl/>
        </w:rPr>
      </w:pPr>
    </w:p>
    <w:p w14:paraId="6BB8FF3A" w14:textId="77777777" w:rsidR="00042EA0" w:rsidRDefault="00DC5058" w:rsidP="00DC505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ثالثاً: الإطار المؤسسي لحماية وتعزيز حقوق الإنسان</w:t>
      </w:r>
    </w:p>
    <w:p w14:paraId="33244510" w14:textId="77777777" w:rsidR="00042EA0" w:rsidRDefault="00042EA0" w:rsidP="00BD7A3E">
      <w:pPr>
        <w:pStyle w:val="SingleTxt"/>
        <w:rPr>
          <w:rtl/>
        </w:rPr>
      </w:pPr>
      <w:r>
        <w:rPr>
          <w:rtl/>
        </w:rPr>
        <w:t>26</w:t>
      </w:r>
      <w:r w:rsidR="00BD7A3E">
        <w:rPr>
          <w:rtl/>
        </w:rPr>
        <w:t xml:space="preserve"> -</w:t>
      </w:r>
      <w:r w:rsidR="00BD7A3E">
        <w:rPr>
          <w:rtl/>
        </w:rPr>
        <w:tab/>
      </w:r>
      <w:r>
        <w:rPr>
          <w:rtl/>
        </w:rPr>
        <w:t xml:space="preserve">واصلت الدولة الاهتمام بحقوق الإنسان من خلال إنشاء وتقوية العديد من المؤسسات المعنية بتعزيز وحماية حقوق الإنسان بمفهومها التكاملي والمترابط وغير القابل للتجزئة على المستوى الحكومي وغير الحكومي، وذلك على النحو التالي: </w:t>
      </w:r>
    </w:p>
    <w:p w14:paraId="117A4D5C" w14:textId="77777777" w:rsidR="00042EA0" w:rsidRDefault="00DC5058"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إلغاء المجلس الأعلى لشؤون الأسرة، وتضمين اختصاصاته لوزارة التنمية الإدارية والعمل والشؤون الاجتماعية، حيث اهتمت الوزارة بالارتقاء بوضع المرأة تكريساً لمبدأ ضرورة وجود جهة حكومية وطنية عليا تعنى بالأسرة وعلى وجه الخصوص المرأة، وبما ينسجم والرؤية الشاملة للتنمية </w:t>
      </w:r>
      <w:r w:rsidR="0044201A">
        <w:rPr>
          <w:rFonts w:hint="cs"/>
          <w:rtl/>
        </w:rPr>
        <w:t>”</w:t>
      </w:r>
      <w:r w:rsidR="00042EA0">
        <w:rPr>
          <w:rtl/>
        </w:rPr>
        <w:t>رؤية قطر الوطنية 2030</w:t>
      </w:r>
      <w:r w:rsidR="0044201A">
        <w:rPr>
          <w:rFonts w:hint="cs"/>
          <w:rtl/>
        </w:rPr>
        <w:t>“</w:t>
      </w:r>
      <w:r w:rsidR="00042EA0">
        <w:rPr>
          <w:rtl/>
        </w:rPr>
        <w:t xml:space="preserve">. وتختص إدارة شؤون الأسرة بالوزارة بكل ما يتعلق بشؤون المرأة، وتهدف إلى تعزيز مكانة المرأة ودورها في المجتمع، والنهوض بها، والمحافظة على أسرة قوية متماسكة ترعى أبناءها وتلتزم بالقيم الأخلاقية والدينية والمثل العليا، وتساهم في تنفيذ الاستراتيجيات والخطط والسياسات الوطنية المتعلقة بالمرأة وتختص بتوفير الرعاية الاجتماعية ووضع وتطوير برامج التنمية الاجتماعية ومتابعة تنفيذها، بالتنسيق مع الجهات المختصة. </w:t>
      </w:r>
    </w:p>
    <w:p w14:paraId="1BF66E08"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نالت اللجنة الوطنية لحقوق الإنسان شهادة الاعتماد (</w:t>
      </w:r>
      <w:r w:rsidR="00042EA0">
        <w:t>A</w:t>
      </w:r>
      <w:r w:rsidR="00042EA0">
        <w:rPr>
          <w:rtl/>
        </w:rPr>
        <w:t>) من قبل لجنة التنسيق الدولية للمؤسسات الوطنية لحقوق الإنسان (</w:t>
      </w:r>
      <w:r w:rsidR="00042EA0">
        <w:t>ICC</w:t>
      </w:r>
      <w:r w:rsidR="00042EA0">
        <w:rPr>
          <w:rtl/>
        </w:rPr>
        <w:t>) في جنيف للمرة الأولى في عام 2010، كما</w:t>
      </w:r>
      <w:r>
        <w:rPr>
          <w:rFonts w:hint="cs"/>
          <w:rtl/>
        </w:rPr>
        <w:t> </w:t>
      </w:r>
      <w:r w:rsidR="00042EA0">
        <w:rPr>
          <w:rtl/>
        </w:rPr>
        <w:t>منحت اللجنة درجة التصنيف (</w:t>
      </w:r>
      <w:r w:rsidR="00042EA0">
        <w:t>A</w:t>
      </w:r>
      <w:r w:rsidR="00042EA0">
        <w:rPr>
          <w:rtl/>
        </w:rPr>
        <w:t>) على مستوى المؤسسات الوطنية لحقوق الإنسان حول العالم للمرة الثانية على التوالي في كانون الأول/ديسمبر 2015.</w:t>
      </w:r>
    </w:p>
    <w:p w14:paraId="57E7F7CE"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إنشاء اللجنة الوطنية لمكافحة الاتجار بالبشر 2016، وتهدف لتنسيق الجهود الوطنية لمراقبة ومنع ومكافحة أشكال الاتجار بالبشر، وتختص من بين اختصاصات أخرى بإعداد الخطة الوطنية لمكافحة الاتجار بالبشر وإعداد ونشر تقرير سنوي عن جهود الدولة في مكافحة الاتجار</w:t>
      </w:r>
      <w:r>
        <w:rPr>
          <w:rFonts w:hint="cs"/>
          <w:rtl/>
        </w:rPr>
        <w:t> </w:t>
      </w:r>
      <w:r w:rsidR="00042EA0">
        <w:rPr>
          <w:rtl/>
        </w:rPr>
        <w:t>بالبشر.</w:t>
      </w:r>
    </w:p>
    <w:p w14:paraId="791A7DF0"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إنشاء المؤسسة القطرية للعمل الاجتماعي 2013، كمؤسسة عليا تتولى من خلال مجلس إدارة موحد الإشراف والرقابة على المؤسسات والمراكز المختصة بالعمل الاجتماعي في الدولة، وتختص المؤسسة بإعداد وتطوير الخطط والبرامج والسياسات والاستراتيجيات اللازمة لتحقيق أهداف مؤسسات المجتمع المدني ومتابعة تنفيذها، بالتعاون والتنسيق مع الوزارات والأجهزة الحكومية والهيئات والمؤسسات العامة والخاصة في الداخل والخارج، وتحتضن المراكز والمبادرات الفاعلة التالية: (1) مركز الحماية والتأهيل الاجتماعي، (2) مركز الاستشارات العائلية، (3)</w:t>
      </w:r>
      <w:r>
        <w:rPr>
          <w:rFonts w:hint="cs"/>
          <w:rtl/>
        </w:rPr>
        <w:t> </w:t>
      </w:r>
      <w:r w:rsidR="00042EA0">
        <w:rPr>
          <w:rtl/>
        </w:rPr>
        <w:t>مركز رعاية الأيتام، (4) مركز تمكين ورعاية كبار السن، (5) مركز الشفلح للأشخاص ذوي الإعاقة، (6) مركز الإنماء الاجتماعي، (7) مبادرة بست باديز (قطر).</w:t>
      </w:r>
    </w:p>
    <w:p w14:paraId="085E53CE"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تأسيس مؤسسة التعليم فوق الجميع عام 2012، والتي تهدف لتوفير التعليم للأطفال في مناطق الفقر والصراعات المسلحة.</w:t>
      </w:r>
    </w:p>
    <w:p w14:paraId="25C1C3CE"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إنشاء اللجنة الوطنية للقانون الدولي الإنساني بموجب القرار الوزاري رقم (27) لسنة 2012، التي تهدف إلى تقديم المقترحات للدولة لتنفيذ القانون الدولي الإنساني ونشره.</w:t>
      </w:r>
    </w:p>
    <w:p w14:paraId="158171A2"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r>
      <w:r w:rsidR="00042EA0" w:rsidRPr="00141F69">
        <w:rPr>
          <w:spacing w:val="-4"/>
          <w:rtl/>
        </w:rPr>
        <w:t>تأسيس اللجنة الدائمة للطوارئ بموجب قرار مجلس الوزراء رقم (14) لسنة 2011، وتختص اللجنة بإعداد الدراسات ووضع الخطط والإجراءات لمواجهة الكوارث، وسرعة إغاثة المنكوبين، والعمل على تأمين سلامة المواصلات والاتصالات، ووضع خطط التوعية ونشرها بوسائل الإعلام.</w:t>
      </w:r>
    </w:p>
    <w:p w14:paraId="21F10562" w14:textId="77777777" w:rsidR="00042EA0" w:rsidRDefault="00DC5058"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إنشاء لجنة التغير المناخي والتنمية النظيفة وتحديد اختصاصاتها بموجب قرار مجلس الوزراء رقم</w:t>
      </w:r>
      <w:r w:rsidR="00141F69">
        <w:rPr>
          <w:rFonts w:hint="cs"/>
          <w:rtl/>
        </w:rPr>
        <w:t> </w:t>
      </w:r>
      <w:r w:rsidR="00042EA0">
        <w:rPr>
          <w:rtl/>
        </w:rPr>
        <w:t>(15) لسنة 2011، وتهدف إلى متابعة اجتماعات الدول الأطراف في اتفاقية الأمم المتحدة الإطارية بشأن تغير المناخ وبروتوكول كيوتو الملحق بها، وما يصدر عنها من توصيات، والتأكد من تنفيذ الالتزامات المقررة في الاتفاقية وبروتوكولها.</w:t>
      </w:r>
    </w:p>
    <w:p w14:paraId="3668368D" w14:textId="77777777" w:rsidR="00042EA0" w:rsidRPr="00141F69" w:rsidRDefault="00DC5058"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141F69">
        <w:rPr>
          <w:rFonts w:hint="cs"/>
          <w:spacing w:val="-4"/>
          <w:rtl/>
        </w:rPr>
        <w:tab/>
      </w:r>
      <w:r w:rsidR="00042EA0" w:rsidRPr="00141F69">
        <w:rPr>
          <w:spacing w:val="-4"/>
          <w:rtl/>
        </w:rPr>
        <w:t>•</w:t>
      </w:r>
      <w:r w:rsidR="00042EA0" w:rsidRPr="00141F69">
        <w:rPr>
          <w:spacing w:val="-4"/>
          <w:rtl/>
        </w:rPr>
        <w:tab/>
        <w:t>استحداث اللجنة الوطنية للسلامة والصحة المهنيتين بموجب قرار مجلس الوزراء رقم (16) لسنة</w:t>
      </w:r>
      <w:r w:rsidR="00141F69" w:rsidRPr="00141F69">
        <w:rPr>
          <w:rFonts w:hint="cs"/>
          <w:spacing w:val="-4"/>
          <w:rtl/>
        </w:rPr>
        <w:t> </w:t>
      </w:r>
      <w:r w:rsidR="00042EA0" w:rsidRPr="00141F69">
        <w:rPr>
          <w:spacing w:val="-4"/>
          <w:rtl/>
        </w:rPr>
        <w:t>2011، والتي تختص باقتراح سياسات وطنية وبرامج وأنظمة وطنية للسلامة والصحة المهنيتين.</w:t>
      </w:r>
    </w:p>
    <w:p w14:paraId="570190AB"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تأسيس هيئة الرقابة الإدارية والشفافية بموجب القرار الأميري رقم (75) لسنة 2011، التي تهدف إلى تحقيق الرقابة والشفافية ونزاهة الوظيفة ومكافحة الفساد بكافة صوره وأشكاله.</w:t>
      </w:r>
    </w:p>
    <w:p w14:paraId="7217DAF7" w14:textId="77777777" w:rsidR="00042EA0" w:rsidRPr="00141F69"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141F69">
        <w:rPr>
          <w:rFonts w:hint="cs"/>
          <w:spacing w:val="-4"/>
          <w:rtl/>
        </w:rPr>
        <w:tab/>
      </w:r>
      <w:r w:rsidR="00042EA0" w:rsidRPr="00141F69">
        <w:rPr>
          <w:spacing w:val="-4"/>
          <w:rtl/>
        </w:rPr>
        <w:t>•</w:t>
      </w:r>
      <w:r w:rsidR="00042EA0" w:rsidRPr="00141F69">
        <w:rPr>
          <w:spacing w:val="-4"/>
          <w:rtl/>
        </w:rPr>
        <w:tab/>
        <w:t>انشاء اللجنة القطرية لتحالف الحضارات بموجب قرار مجلس الوزراء رقم (8) لسنة 2010، وتهدف إلى محاربة التعصب وترسيخ قيم التسامح والتضامن والسلام بين شعوب العالم وتطوير التنمية البشرية.</w:t>
      </w:r>
    </w:p>
    <w:p w14:paraId="183836AF" w14:textId="77777777" w:rsidR="00042EA0" w:rsidRDefault="00DC5058" w:rsidP="00DC5058">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تأسيس مؤسسة صلتك عام 2008، والتي تهدف لتوفير فرص عمل للشباب العربي، وللمؤسسة برامج في 16 دولة عربية.</w:t>
      </w:r>
    </w:p>
    <w:p w14:paraId="3F96A247" w14:textId="77777777" w:rsidR="00DC5058" w:rsidRPr="00DC5058" w:rsidRDefault="00DC5058" w:rsidP="00DC5058">
      <w:pPr>
        <w:pStyle w:val="SingleTxt"/>
        <w:spacing w:after="0" w:line="120" w:lineRule="exact"/>
        <w:rPr>
          <w:sz w:val="10"/>
          <w:rtl/>
        </w:rPr>
      </w:pPr>
    </w:p>
    <w:p w14:paraId="10DC5B4F" w14:textId="77777777" w:rsidR="00042EA0" w:rsidRDefault="00141F69" w:rsidP="00141F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رابعاً: التطورات على مستوى السياسات والاستراتيجيات</w:t>
      </w:r>
    </w:p>
    <w:p w14:paraId="70A78D2F" w14:textId="7A228063" w:rsidR="00042EA0" w:rsidRDefault="00042EA0" w:rsidP="00CA2FA3">
      <w:pPr>
        <w:pStyle w:val="SingleTxt"/>
        <w:rPr>
          <w:rtl/>
        </w:rPr>
      </w:pPr>
      <w:r>
        <w:rPr>
          <w:rtl/>
        </w:rPr>
        <w:t>27</w:t>
      </w:r>
      <w:r w:rsidR="00BD7A3E">
        <w:rPr>
          <w:rtl/>
        </w:rPr>
        <w:t xml:space="preserve"> -</w:t>
      </w:r>
      <w:r w:rsidR="00BD7A3E">
        <w:rPr>
          <w:rtl/>
        </w:rPr>
        <w:tab/>
      </w:r>
      <w:r>
        <w:rPr>
          <w:rtl/>
        </w:rPr>
        <w:t>أولت دولة قطر اهتماماً متزايداً بحقوق الإنسان، واتخذت في هذا الصدد التدابير التشريعية والقانونية والإدارية وغيرها من التدابير الملائمة لإعمال تلك الحقوق وتوفير الوسائل الكفيلة بتأصيلها وتطويرها وتحديثها في إطار التنمية الاجتماعية المتكاملة. واستند هذا الاهتمام إلى مرجعيات وطنية على رأسها رؤية قطر الوطنية 2030، واستراتيجية التنمية الوطنية الأولى (</w:t>
      </w:r>
      <w:r w:rsidR="00CA2FA3">
        <w:rPr>
          <w:rFonts w:hint="cs"/>
          <w:rtl/>
        </w:rPr>
        <w:t>2011</w:t>
      </w:r>
      <w:r w:rsidR="00E83C7A">
        <w:rPr>
          <w:rFonts w:hint="cs"/>
          <w:rtl/>
        </w:rPr>
        <w:t xml:space="preserve"> </w:t>
      </w:r>
      <w:r w:rsidR="00CA2FA3">
        <w:rPr>
          <w:rFonts w:hint="cs"/>
          <w:rtl/>
        </w:rPr>
        <w:t>-</w:t>
      </w:r>
      <w:r w:rsidR="00E83C7A">
        <w:rPr>
          <w:rFonts w:hint="cs"/>
          <w:rtl/>
        </w:rPr>
        <w:t xml:space="preserve"> </w:t>
      </w:r>
      <w:r w:rsidR="00CA2FA3">
        <w:rPr>
          <w:rFonts w:hint="cs"/>
          <w:rtl/>
        </w:rPr>
        <w:t>2016</w:t>
      </w:r>
      <w:r>
        <w:rPr>
          <w:rtl/>
        </w:rPr>
        <w:t>)، واستراتيجية التنمية الوطنية الثانية (</w:t>
      </w:r>
      <w:r w:rsidR="00CA2FA3">
        <w:rPr>
          <w:rFonts w:hint="cs"/>
          <w:rtl/>
        </w:rPr>
        <w:t>2018</w:t>
      </w:r>
      <w:r w:rsidR="00E83C7A">
        <w:rPr>
          <w:rFonts w:hint="cs"/>
          <w:rtl/>
        </w:rPr>
        <w:t xml:space="preserve"> - </w:t>
      </w:r>
      <w:r w:rsidR="00CA2FA3">
        <w:rPr>
          <w:rFonts w:hint="cs"/>
          <w:rtl/>
        </w:rPr>
        <w:t>2022</w:t>
      </w:r>
      <w:r>
        <w:rPr>
          <w:rtl/>
        </w:rPr>
        <w:t>) إضافةً إلى السياسات والاستراتيجيات القطاعية الأخرى، وتشكل هذه المرجعيات بيئة داعمة وراسخة لتنفيذ حقوق الإنسان وفق النهج الذي نادت به المعاهدات والاتفاقيات الدولية، ومن ضمن هذه السياسات والاستراتيجيات على سبيل المثال لا الحصر:</w:t>
      </w:r>
    </w:p>
    <w:p w14:paraId="66E039B6" w14:textId="31909909" w:rsidR="00042EA0" w:rsidRDefault="00141F69" w:rsidP="00CA2FA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استراتيجية قطاع سوق العمل (</w:t>
      </w:r>
      <w:r w:rsidR="00CA2FA3" w:rsidRPr="00CA2FA3">
        <w:rPr>
          <w:rtl/>
        </w:rPr>
        <w:t>2011</w:t>
      </w:r>
      <w:r w:rsidR="00E83C7A">
        <w:rPr>
          <w:rFonts w:hint="cs"/>
          <w:rtl/>
        </w:rPr>
        <w:t xml:space="preserve"> - </w:t>
      </w:r>
      <w:r w:rsidR="00CA2FA3" w:rsidRPr="00CA2FA3">
        <w:rPr>
          <w:rtl/>
        </w:rPr>
        <w:t>2016</w:t>
      </w:r>
      <w:r w:rsidR="00042EA0">
        <w:rPr>
          <w:rtl/>
        </w:rPr>
        <w:t>) والتي تهدف إلى تأمين عمالة ذات كفاءة قادرة على إنجاز وتحقيق أولويات التنمية الوطنية.</w:t>
      </w:r>
    </w:p>
    <w:p w14:paraId="4312DBDA" w14:textId="6D55C29C" w:rsidR="00042EA0" w:rsidRDefault="00141F69" w:rsidP="00CA2FA3">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استراتيجية قطاع التماسك الأسري وتمكين المرأة (</w:t>
      </w:r>
      <w:r w:rsidR="00CA2FA3" w:rsidRPr="00CA2FA3">
        <w:rPr>
          <w:rtl/>
        </w:rPr>
        <w:t>2011</w:t>
      </w:r>
      <w:r w:rsidR="00E83C7A">
        <w:rPr>
          <w:rFonts w:hint="cs"/>
          <w:rtl/>
        </w:rPr>
        <w:t xml:space="preserve"> - </w:t>
      </w:r>
      <w:r w:rsidR="00CA2FA3" w:rsidRPr="00CA2FA3">
        <w:rPr>
          <w:rtl/>
        </w:rPr>
        <w:t>2016</w:t>
      </w:r>
      <w:r w:rsidR="00042EA0">
        <w:rPr>
          <w:rtl/>
        </w:rPr>
        <w:t xml:space="preserve">) والتي تهدف إلى تعزيز تماسك الأسرة، وترشيد استخدام العمالة المنزلية وتحجيم آثارها، وخفض عدد حالات العنف المنزلي وتوفير الحماية والدعم للأسر المتأثرة بالعنف، ودعم وتمكين الأسر الضعيفة اقتصادياً </w:t>
      </w:r>
      <w:r w:rsidR="00042EA0">
        <w:rPr>
          <w:rtl/>
        </w:rPr>
        <w:lastRenderedPageBreak/>
        <w:t>واجتماعياً، ودعم ومساندة المرأة لتحقيق التوازن ما بين مسؤوليات العمل والأسرة، والعمل على تمكين المرأة في المجالات كافة.</w:t>
      </w:r>
    </w:p>
    <w:p w14:paraId="458900C7" w14:textId="007CD8D5"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الاستراتيجية الوطنية للصحة (2017</w:t>
      </w:r>
      <w:r w:rsidR="00E83C7A">
        <w:rPr>
          <w:rFonts w:hint="cs"/>
          <w:rtl/>
        </w:rPr>
        <w:t xml:space="preserve"> - </w:t>
      </w:r>
      <w:r w:rsidR="00042EA0">
        <w:rPr>
          <w:rtl/>
        </w:rPr>
        <w:t>2022) والتي تهدف إلى تحقيق صحة أفضل، رعاية أفضل، قيمة أفضل.</w:t>
      </w:r>
    </w:p>
    <w:p w14:paraId="33EFB02E" w14:textId="1192134E"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الاستراتيجية الوطنية للرعاية الصحية الأولية (2013</w:t>
      </w:r>
      <w:r w:rsidR="00E83C7A">
        <w:rPr>
          <w:rFonts w:hint="cs"/>
          <w:rtl/>
        </w:rPr>
        <w:t xml:space="preserve"> - </w:t>
      </w:r>
      <w:r w:rsidR="00042EA0">
        <w:rPr>
          <w:rtl/>
        </w:rPr>
        <w:t>2018) والتي تهدف إلى مواجهة ومعالجة التحديات الصحية المستقبلية من خلال توفير نظام رعاية صحية شامل عالي المستوى.</w:t>
      </w:r>
    </w:p>
    <w:p w14:paraId="0D469F0B" w14:textId="02FD4E6B"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استراتيجية التعليم والتدريب (2011</w:t>
      </w:r>
      <w:r w:rsidR="00E83C7A">
        <w:rPr>
          <w:rFonts w:hint="cs"/>
          <w:rtl/>
        </w:rPr>
        <w:t xml:space="preserve"> - </w:t>
      </w:r>
      <w:r w:rsidR="00042EA0">
        <w:rPr>
          <w:rtl/>
        </w:rPr>
        <w:t>2016) والتي تهدف إلى تحقيق نظام تعليمي يرقى إلى مستوى الأنظمة التعليمية العالمية.</w:t>
      </w:r>
    </w:p>
    <w:p w14:paraId="695023AA" w14:textId="3B414B90"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استراتيجية قطاع الحماية الاجتماعية (2011</w:t>
      </w:r>
      <w:r w:rsidR="00E83C7A">
        <w:rPr>
          <w:rFonts w:hint="cs"/>
          <w:rtl/>
        </w:rPr>
        <w:t xml:space="preserve"> - </w:t>
      </w:r>
      <w:r w:rsidR="00042EA0">
        <w:rPr>
          <w:rtl/>
        </w:rPr>
        <w:t>2016) والتي تهدف إلى تجديد الالتزام بالقيم والمبادئ العربية والإسلامية وبشكل يحفظ الأسرة القطرية ويجعلها محور التنمية الاجتماعية.</w:t>
      </w:r>
    </w:p>
    <w:p w14:paraId="42751337" w14:textId="4B904CAF"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الاستراتيجية الوطنية للسلامة المرورية (</w:t>
      </w:r>
      <w:r>
        <w:rPr>
          <w:rFonts w:hint="cs"/>
          <w:rtl/>
        </w:rPr>
        <w:t>2013</w:t>
      </w:r>
      <w:r w:rsidR="00E83C7A">
        <w:rPr>
          <w:rFonts w:hint="cs"/>
          <w:rtl/>
        </w:rPr>
        <w:t xml:space="preserve"> - </w:t>
      </w:r>
      <w:r>
        <w:rPr>
          <w:rFonts w:hint="cs"/>
          <w:rtl/>
        </w:rPr>
        <w:t>2022</w:t>
      </w:r>
      <w:r w:rsidR="00042EA0">
        <w:rPr>
          <w:rtl/>
        </w:rPr>
        <w:t>) والتي تهدف إلى العمل على الحد من ضحايا الحوادث المرورية، وتقليل عدد الوفيات الناتجة عن هذه الحوادث سنوياً.</w:t>
      </w:r>
    </w:p>
    <w:p w14:paraId="206EF262" w14:textId="03F7AB7F"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الاستراتيجية الوطنية للتوحد (</w:t>
      </w:r>
      <w:r>
        <w:rPr>
          <w:rFonts w:hint="cs"/>
          <w:rtl/>
        </w:rPr>
        <w:t>2017</w:t>
      </w:r>
      <w:r w:rsidR="00E83C7A">
        <w:rPr>
          <w:rFonts w:hint="cs"/>
          <w:rtl/>
        </w:rPr>
        <w:t xml:space="preserve"> - </w:t>
      </w:r>
      <w:r>
        <w:rPr>
          <w:rFonts w:hint="cs"/>
          <w:rtl/>
        </w:rPr>
        <w:t>2021</w:t>
      </w:r>
      <w:r w:rsidR="00042EA0">
        <w:rPr>
          <w:rtl/>
        </w:rPr>
        <w:t>) والتي تهدف إلى وضع نهج شامل ومتكامل لرعاية الأفراد ذوي التوحد من مختلف الأعمار.</w:t>
      </w:r>
    </w:p>
    <w:p w14:paraId="5B55656D" w14:textId="77777777"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السياسة السكانية لدولة قطر 2017-2022 والتي تهدف إلى ضبط معدل النمو السكاني المرتفع والحد من اختلال التركيبة السكانية وتداعياتها، وتتضمن السياسة السكانية محوراً يخص المرأة والطفولة، تتمثل غايته الرئيسية في دعم المشاركة المجتمعية للمرأة، وتوفير الظروف المناسبة لزيادة مشاركتها في قوة العمل، مع المحافظة على تماسك الأسرة، وضمان بيئة سليمة للأطفال.</w:t>
      </w:r>
    </w:p>
    <w:p w14:paraId="7620FFE7" w14:textId="77777777" w:rsidR="00141F69" w:rsidRPr="00141F69" w:rsidRDefault="00141F69" w:rsidP="00141F69">
      <w:pPr>
        <w:pStyle w:val="SingleTxt"/>
        <w:spacing w:after="0" w:line="120" w:lineRule="exact"/>
        <w:rPr>
          <w:sz w:val="10"/>
          <w:rtl/>
        </w:rPr>
      </w:pPr>
    </w:p>
    <w:p w14:paraId="6B06440A" w14:textId="77777777" w:rsidR="00042EA0" w:rsidRDefault="00141F69" w:rsidP="00141F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خامساً: التطورات على مستوى التعاون الدولي</w:t>
      </w:r>
    </w:p>
    <w:p w14:paraId="6A6D2F0A" w14:textId="77777777" w:rsidR="00042EA0" w:rsidRDefault="00042EA0" w:rsidP="00CA2FA3">
      <w:pPr>
        <w:pStyle w:val="SingleTxt"/>
        <w:rPr>
          <w:rtl/>
        </w:rPr>
      </w:pPr>
      <w:r>
        <w:rPr>
          <w:rtl/>
        </w:rPr>
        <w:t>28</w:t>
      </w:r>
      <w:r w:rsidR="00BD7A3E">
        <w:rPr>
          <w:rtl/>
        </w:rPr>
        <w:t xml:space="preserve"> -</w:t>
      </w:r>
      <w:r w:rsidR="00BD7A3E">
        <w:rPr>
          <w:rtl/>
        </w:rPr>
        <w:tab/>
      </w:r>
      <w:r>
        <w:rPr>
          <w:rtl/>
        </w:rPr>
        <w:t xml:space="preserve">واصلت الدولة استضافتها للمؤتمرات والمنتديات العالمية التي تعنى بقضايا التنمية والديمقراطية وحقوق الإنسان وتعزيز ثقافة السلام، حيث تستضيف الدولة سنوياً </w:t>
      </w:r>
      <w:r w:rsidR="00141F69">
        <w:rPr>
          <w:rFonts w:hint="cs"/>
          <w:rtl/>
        </w:rPr>
        <w:t>”</w:t>
      </w:r>
      <w:r>
        <w:rPr>
          <w:rtl/>
        </w:rPr>
        <w:t>منتدى الدوحة</w:t>
      </w:r>
      <w:r w:rsidR="00141F69">
        <w:rPr>
          <w:rFonts w:hint="cs"/>
          <w:rtl/>
        </w:rPr>
        <w:t>“</w:t>
      </w:r>
      <w:r>
        <w:rPr>
          <w:rtl/>
        </w:rPr>
        <w:t xml:space="preserve">، و </w:t>
      </w:r>
      <w:r w:rsidR="00141F69">
        <w:rPr>
          <w:rFonts w:hint="cs"/>
          <w:rtl/>
        </w:rPr>
        <w:t>”</w:t>
      </w:r>
      <w:r>
        <w:rPr>
          <w:rtl/>
        </w:rPr>
        <w:t>مؤتمر حوار الأديان</w:t>
      </w:r>
      <w:r w:rsidR="00141F69">
        <w:rPr>
          <w:rFonts w:hint="cs"/>
          <w:rtl/>
        </w:rPr>
        <w:t>“</w:t>
      </w:r>
      <w:r>
        <w:rPr>
          <w:rtl/>
        </w:rPr>
        <w:t xml:space="preserve">، و </w:t>
      </w:r>
      <w:r w:rsidR="0044201A">
        <w:rPr>
          <w:rFonts w:hint="cs"/>
          <w:rtl/>
        </w:rPr>
        <w:t>”</w:t>
      </w:r>
      <w:r>
        <w:rPr>
          <w:rtl/>
        </w:rPr>
        <w:t>منتدى أمريكا والعالم الإسلامي</w:t>
      </w:r>
      <w:r w:rsidR="0044201A">
        <w:rPr>
          <w:rFonts w:hint="cs"/>
          <w:rtl/>
        </w:rPr>
        <w:t>“</w:t>
      </w:r>
      <w:r>
        <w:rPr>
          <w:rtl/>
        </w:rPr>
        <w:t xml:space="preserve">، كما استضافت الدولة </w:t>
      </w:r>
      <w:r w:rsidR="0044201A">
        <w:rPr>
          <w:rFonts w:hint="cs"/>
          <w:rtl/>
        </w:rPr>
        <w:t>”</w:t>
      </w:r>
      <w:r>
        <w:rPr>
          <w:rtl/>
        </w:rPr>
        <w:t>منتدى الأمم المتحدة الرابع لتحالف الحضارات</w:t>
      </w:r>
      <w:r w:rsidR="0044201A">
        <w:rPr>
          <w:rFonts w:hint="cs"/>
          <w:rtl/>
        </w:rPr>
        <w:t>“</w:t>
      </w:r>
      <w:r>
        <w:rPr>
          <w:rtl/>
        </w:rPr>
        <w:t xml:space="preserve"> عام 2011. واستضافت الدولة الاجتماع التنفيذي التابع لمبادرة اسطنبول</w:t>
      </w:r>
      <w:r w:rsidR="00CA2FA3">
        <w:rPr>
          <w:rFonts w:hint="cs"/>
          <w:rtl/>
        </w:rPr>
        <w:t> </w:t>
      </w:r>
      <w:r>
        <w:rPr>
          <w:rtl/>
        </w:rPr>
        <w:t xml:space="preserve">16/18 بعنوان </w:t>
      </w:r>
      <w:r w:rsidR="0044201A">
        <w:rPr>
          <w:rFonts w:hint="cs"/>
          <w:rtl/>
        </w:rPr>
        <w:t>”</w:t>
      </w:r>
      <w:r>
        <w:rPr>
          <w:rtl/>
        </w:rPr>
        <w:t>تعزيز الحرية الدينية من خلال التعاون بين الأديان</w:t>
      </w:r>
      <w:r w:rsidR="0044201A">
        <w:rPr>
          <w:rFonts w:hint="cs"/>
          <w:rtl/>
        </w:rPr>
        <w:t>“</w:t>
      </w:r>
      <w:r>
        <w:rPr>
          <w:rtl/>
        </w:rPr>
        <w:t xml:space="preserve"> في آذار/مارس من عام</w:t>
      </w:r>
      <w:r w:rsidR="00CA2FA3">
        <w:rPr>
          <w:rFonts w:hint="cs"/>
          <w:rtl/>
        </w:rPr>
        <w:t> </w:t>
      </w:r>
      <w:r>
        <w:rPr>
          <w:rtl/>
        </w:rPr>
        <w:t xml:space="preserve">2014، بالإضافة إلى </w:t>
      </w:r>
      <w:r w:rsidR="0044201A">
        <w:rPr>
          <w:rFonts w:hint="cs"/>
          <w:rtl/>
        </w:rPr>
        <w:t>”</w:t>
      </w:r>
      <w:r>
        <w:rPr>
          <w:rtl/>
        </w:rPr>
        <w:t>مؤتمر الأمم المتحدة الثالث عشر لمنع الجريمة والعدالة الجنائية</w:t>
      </w:r>
      <w:r w:rsidR="0044201A">
        <w:rPr>
          <w:rFonts w:hint="cs"/>
          <w:rtl/>
        </w:rPr>
        <w:t>“</w:t>
      </w:r>
      <w:r>
        <w:rPr>
          <w:rtl/>
        </w:rPr>
        <w:t xml:space="preserve"> في عام</w:t>
      </w:r>
      <w:r w:rsidR="00CA2FA3">
        <w:rPr>
          <w:rFonts w:hint="cs"/>
          <w:rtl/>
        </w:rPr>
        <w:t> </w:t>
      </w:r>
      <w:r>
        <w:rPr>
          <w:rtl/>
        </w:rPr>
        <w:t xml:space="preserve">2015 الذي نتج عنه إعلان الدوحة وتقديم دولة قطر مبلغ تسعة وأربعين مليون دولار أمريكي لمكتب الأمم المتحدة المعني بالمخدرات والجريمة لتنفيذ البرامج التدريبية لإعلان الدوحة والتي ستستمر حتى عام 2020. واستضافت في كانون الثاني/يناير 2016 </w:t>
      </w:r>
      <w:r w:rsidR="0044201A">
        <w:rPr>
          <w:rFonts w:hint="cs"/>
          <w:rtl/>
        </w:rPr>
        <w:t>”</w:t>
      </w:r>
      <w:r>
        <w:rPr>
          <w:rtl/>
        </w:rPr>
        <w:t>المؤتمر الاقليمي حول دور مكتب المفوضية السامية لحقوق الإنسان في تعزيز وحماية حقوق الإنسان في المنطقة العربية</w:t>
      </w:r>
      <w:r w:rsidR="0044201A">
        <w:rPr>
          <w:rFonts w:hint="cs"/>
          <w:rtl/>
        </w:rPr>
        <w:t>“</w:t>
      </w:r>
      <w:r>
        <w:rPr>
          <w:rtl/>
        </w:rPr>
        <w:t xml:space="preserve">، واستضافت في نيسان/أبريل 2016 </w:t>
      </w:r>
      <w:r w:rsidR="0044201A">
        <w:rPr>
          <w:rFonts w:hint="cs"/>
          <w:rtl/>
        </w:rPr>
        <w:t>”</w:t>
      </w:r>
      <w:r>
        <w:rPr>
          <w:rtl/>
        </w:rPr>
        <w:t>منتدى الأمم المتحدة الإقليمي الأول لمنطقة آسيا حول الأعمال التجارية وحقوق الإنسان</w:t>
      </w:r>
      <w:r w:rsidR="0044201A">
        <w:rPr>
          <w:rFonts w:hint="cs"/>
          <w:rtl/>
        </w:rPr>
        <w:t>“</w:t>
      </w:r>
      <w:r>
        <w:rPr>
          <w:rtl/>
        </w:rPr>
        <w:t xml:space="preserve"> كما استضافت الدولة في شهر شباط/فبراير 2017 مؤتمراً دولياً حول </w:t>
      </w:r>
      <w:r w:rsidR="0044201A">
        <w:rPr>
          <w:rFonts w:hint="cs"/>
          <w:rtl/>
        </w:rPr>
        <w:t>”</w:t>
      </w:r>
      <w:r>
        <w:rPr>
          <w:rtl/>
        </w:rPr>
        <w:t>مقاربات حقوق الإنسان في مواجهة حالات الصراع في المنطقة العربية</w:t>
      </w:r>
      <w:r w:rsidR="0044201A">
        <w:rPr>
          <w:rFonts w:hint="cs"/>
          <w:rtl/>
        </w:rPr>
        <w:t>“</w:t>
      </w:r>
      <w:r>
        <w:rPr>
          <w:rtl/>
        </w:rPr>
        <w:t>.</w:t>
      </w:r>
    </w:p>
    <w:p w14:paraId="79B272C3" w14:textId="5A41DB3C" w:rsidR="00042EA0" w:rsidRDefault="00042EA0" w:rsidP="00CA2FA3">
      <w:pPr>
        <w:pStyle w:val="SingleTxt"/>
        <w:rPr>
          <w:rtl/>
        </w:rPr>
      </w:pPr>
      <w:r>
        <w:rPr>
          <w:rtl/>
        </w:rPr>
        <w:lastRenderedPageBreak/>
        <w:t>29</w:t>
      </w:r>
      <w:r w:rsidR="00BD7A3E">
        <w:rPr>
          <w:rtl/>
        </w:rPr>
        <w:t xml:space="preserve"> -</w:t>
      </w:r>
      <w:r w:rsidR="00BD7A3E">
        <w:rPr>
          <w:rtl/>
        </w:rPr>
        <w:tab/>
      </w:r>
      <w:r>
        <w:rPr>
          <w:rtl/>
        </w:rPr>
        <w:t>تستضيف دولة قطر مركز الأمم المتحدة للتدريب والتوثيق في مجال حقوق الإنسان لجنوب غرب آسيا والمنطقة العربية بالدوحة، والذي تم تأسيسه بموجب قرار الجمعية العامة للأمم المتحدة</w:t>
      </w:r>
      <w:r w:rsidR="00CA2FA3">
        <w:rPr>
          <w:rFonts w:hint="cs"/>
          <w:rtl/>
        </w:rPr>
        <w:t> </w:t>
      </w:r>
      <w:hyperlink r:id="rId19" w:history="1">
        <w:r w:rsidRPr="00E83C7A">
          <w:rPr>
            <w:rStyle w:val="Hyperlink"/>
            <w:rtl/>
          </w:rPr>
          <w:t>60/153</w:t>
        </w:r>
      </w:hyperlink>
      <w:r>
        <w:rPr>
          <w:rtl/>
        </w:rPr>
        <w:t>، حيث يهدف المركز إلى تنظيم أنشطة للتدريب والتوثيق في مجال حقوق الإنسان وفقاً للمعايير الدولية لحقوق الإنسان ودعم الجهود لحماية وتعزيز حقوق الإنسان في الإقليم بالتعاون مع الحكومات ووكالات وبرامج الأمم المتحدة المتخصصة والمؤسسات الوطنية لحقوق الإنسان والمنظمات غير الحكومية تحت إشراف مكتب مفوضية الأمم المتحدة السامية لحقوق الإنسان.</w:t>
      </w:r>
    </w:p>
    <w:p w14:paraId="4DE9A4C4" w14:textId="77777777" w:rsidR="00042EA0" w:rsidRDefault="00042EA0" w:rsidP="00141F69">
      <w:pPr>
        <w:pStyle w:val="SingleTxt"/>
        <w:rPr>
          <w:rtl/>
        </w:rPr>
      </w:pPr>
      <w:r>
        <w:rPr>
          <w:rtl/>
        </w:rPr>
        <w:t>30</w:t>
      </w:r>
      <w:r w:rsidR="00BD7A3E">
        <w:rPr>
          <w:rtl/>
        </w:rPr>
        <w:t xml:space="preserve"> -</w:t>
      </w:r>
      <w:r w:rsidR="00BD7A3E">
        <w:rPr>
          <w:rtl/>
        </w:rPr>
        <w:tab/>
      </w:r>
      <w:r>
        <w:rPr>
          <w:rtl/>
        </w:rPr>
        <w:t>تسعى دولة قطر إلى تطوير وتحسين أدائها في مجال حقوق الإنسان ليس فقط من خلال تعزيز الحماية الدستورية والضمانات القانونية، بل أيضاً من خلال تطوير الإطار المؤسسي لتعزيز وحماية حقوق الإنسان، وتبادل الخبرات مع بقية الدول، والنهوض بالقدرات الوطنية من خلال المساعدة الفنية المقدمة من قبل آليات الأمم المتحدة لحقوق الإنسان، الأمر الذي تأكد من خلال توجيه الدولة لدعوة مفتوحة ودائمة إلى أصحاب الولايات المكلفين بالإجراءات الخاصة، فقد استقبلت الدولة المقرر الخاص المعني بحقوق الإنسان للمهاجرين خلال شهر تشرين الثاني/نوفمبر 2013، والمقرر الخاص المعني باستقلال القضاة والمحامين خلال شهر كانون الثاني/يناير 2014، ووفد أعضاء البرلمان الأوروبي من اللجنة الفرعية لحقوق الإنسان خلال شهر آذار/مارس 2014، كما استقبلت الدولة مفوض الأمم المتحدة السامي لحقوق الإنسان في شهر كانون الثاني/يناير 2016. بالإضافة إلى ذلك استقبلت الدولة العديد من المنظمات غير الحكومية المعنية بحقوق الإنسان، ومنها منظمة مراقبة حقوق الإنسان التي زارت الدولة في عامي 2012 و</w:t>
      </w:r>
      <w:r w:rsidR="0044201A">
        <w:rPr>
          <w:rFonts w:hint="cs"/>
          <w:rtl/>
        </w:rPr>
        <w:t xml:space="preserve"> </w:t>
      </w:r>
      <w:r>
        <w:rPr>
          <w:rtl/>
        </w:rPr>
        <w:t>2014 ومنظمة العفو الدولية في الأعوام 2013 و</w:t>
      </w:r>
      <w:r w:rsidR="00141F69">
        <w:rPr>
          <w:rFonts w:hint="cs"/>
          <w:rtl/>
        </w:rPr>
        <w:t xml:space="preserve"> </w:t>
      </w:r>
      <w:r>
        <w:rPr>
          <w:rtl/>
        </w:rPr>
        <w:t>2014 و</w:t>
      </w:r>
      <w:r w:rsidR="00141F69">
        <w:rPr>
          <w:rFonts w:hint="cs"/>
          <w:rtl/>
        </w:rPr>
        <w:t xml:space="preserve"> </w:t>
      </w:r>
      <w:r>
        <w:rPr>
          <w:rtl/>
        </w:rPr>
        <w:t>2015 و 2016 و</w:t>
      </w:r>
      <w:r w:rsidR="00141F69">
        <w:rPr>
          <w:rFonts w:hint="eastAsia"/>
          <w:rtl/>
        </w:rPr>
        <w:t> </w:t>
      </w:r>
      <w:r>
        <w:rPr>
          <w:rtl/>
        </w:rPr>
        <w:t>2017 والاتحاد الدولي لنقابات العمال في عام 2014.</w:t>
      </w:r>
    </w:p>
    <w:p w14:paraId="1762CBD9" w14:textId="7E07D1CD" w:rsidR="00042EA0" w:rsidRDefault="00042EA0" w:rsidP="00344290">
      <w:pPr>
        <w:pStyle w:val="SingleTxt"/>
        <w:rPr>
          <w:rtl/>
        </w:rPr>
      </w:pPr>
      <w:r>
        <w:rPr>
          <w:rtl/>
        </w:rPr>
        <w:t>31</w:t>
      </w:r>
      <w:r w:rsidR="00BD7A3E">
        <w:rPr>
          <w:rtl/>
        </w:rPr>
        <w:t xml:space="preserve"> -</w:t>
      </w:r>
      <w:r w:rsidR="00BD7A3E">
        <w:rPr>
          <w:rtl/>
        </w:rPr>
        <w:tab/>
      </w:r>
      <w:r>
        <w:rPr>
          <w:rtl/>
        </w:rPr>
        <w:t>ساهمت دولة قطر وبشكل فعال في تطوير شراكة عالمية من أجل التنمية، حيث تُعد دولة مانحة وشريكاً مؤثراً في العون الإنمائي الدولي وتشكل المساعدات والمعونات الإنمائية ركيزة أساسية في السياسة الخارجية للدولة، وقد وصلت نسبة المساعدات الخارجية إلى (0.78 في المائة) من الناتج المحلي الإجمالي للدولة لعام 2015، واتسعت قاعدة الدول التي شملتها المساعدات القطرية لتصل إلى أكثر من 110</w:t>
      </w:r>
      <w:r w:rsidR="00141F69">
        <w:rPr>
          <w:rFonts w:hint="cs"/>
          <w:rtl/>
        </w:rPr>
        <w:t> </w:t>
      </w:r>
      <w:r>
        <w:rPr>
          <w:rtl/>
        </w:rPr>
        <w:t>دولة في آسيا وأفريقيا ومناطق أخرى من العالم. وقد بلغ إجمالي المساعدات الحكومية على القطاعين التنموي والإنساني</w:t>
      </w:r>
      <w:r w:rsidR="0052110D">
        <w:rPr>
          <w:rFonts w:hint="cs"/>
          <w:rtl/>
        </w:rPr>
        <w:t xml:space="preserve"> </w:t>
      </w:r>
      <w:r w:rsidR="00344290">
        <w:rPr>
          <w:rFonts w:hint="cs"/>
          <w:rtl/>
        </w:rPr>
        <w:t xml:space="preserve">287 695 765 14 </w:t>
      </w:r>
      <w:r>
        <w:rPr>
          <w:rtl/>
        </w:rPr>
        <w:t>ري</w:t>
      </w:r>
      <w:r w:rsidR="0052110D">
        <w:rPr>
          <w:rFonts w:hint="cs"/>
          <w:rtl/>
        </w:rPr>
        <w:t>ـ</w:t>
      </w:r>
      <w:r>
        <w:rPr>
          <w:rtl/>
        </w:rPr>
        <w:t>ال قطري خلال الفترة ما بين 2012-2016.</w:t>
      </w:r>
      <w:r w:rsidR="00141F69">
        <w:rPr>
          <w:rFonts w:hint="cs"/>
          <w:rtl/>
        </w:rPr>
        <w:t xml:space="preserve"> </w:t>
      </w:r>
    </w:p>
    <w:p w14:paraId="4432F2BD" w14:textId="77777777" w:rsidR="00042EA0" w:rsidRDefault="00042EA0" w:rsidP="00BD7A3E">
      <w:pPr>
        <w:pStyle w:val="SingleTxt"/>
        <w:rPr>
          <w:rtl/>
        </w:rPr>
      </w:pPr>
      <w:r>
        <w:rPr>
          <w:rtl/>
        </w:rPr>
        <w:t>32</w:t>
      </w:r>
      <w:r w:rsidR="00BD7A3E">
        <w:rPr>
          <w:rtl/>
        </w:rPr>
        <w:t xml:space="preserve"> -</w:t>
      </w:r>
      <w:r w:rsidR="00BD7A3E">
        <w:rPr>
          <w:rtl/>
        </w:rPr>
        <w:tab/>
      </w:r>
      <w:r>
        <w:rPr>
          <w:rtl/>
        </w:rPr>
        <w:t>لا تقتصر مساهمات الدولة على تقديم المساعدات الإنسانية والإنمائية فقط، بل تتجاوز ذلك إلى طرح مبادرات إنسانية وإنمائية على الصعيد الدولي، حيث قامت الدولة بطرح عدد من المبادرات منها على سبيل المثال لا الحصر:</w:t>
      </w:r>
    </w:p>
    <w:p w14:paraId="71970B42" w14:textId="77777777" w:rsidR="00042EA0" w:rsidRDefault="00141F69"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مبادرة </w:t>
      </w:r>
      <w:r w:rsidR="0044201A">
        <w:rPr>
          <w:rFonts w:hint="cs"/>
          <w:rtl/>
        </w:rPr>
        <w:t>”</w:t>
      </w:r>
      <w:r w:rsidR="00042EA0">
        <w:rPr>
          <w:rtl/>
        </w:rPr>
        <w:t>هوب فور</w:t>
      </w:r>
      <w:r w:rsidR="0044201A">
        <w:rPr>
          <w:rFonts w:hint="cs"/>
          <w:rtl/>
        </w:rPr>
        <w:t>“</w:t>
      </w:r>
      <w:r w:rsidR="00042EA0">
        <w:rPr>
          <w:rtl/>
        </w:rPr>
        <w:t xml:space="preserve"> منذ حزيران/يونيه 2010 بنيويورك لتعزيز فعالية وتنسيق استخدام أصول الدفاع العسكري والمدني لمواجهة الكوارث الطبيعية.</w:t>
      </w:r>
    </w:p>
    <w:p w14:paraId="4A97D192" w14:textId="77777777" w:rsidR="00042EA0" w:rsidRDefault="00141F69"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مبادرة </w:t>
      </w:r>
      <w:r w:rsidR="0044201A">
        <w:rPr>
          <w:rFonts w:hint="cs"/>
          <w:rtl/>
        </w:rPr>
        <w:t>”</w:t>
      </w:r>
      <w:r w:rsidR="00042EA0">
        <w:rPr>
          <w:rtl/>
        </w:rPr>
        <w:t>حماية التعليم في مناطق النزاعات وانعدام الأمن</w:t>
      </w:r>
      <w:r w:rsidR="0044201A">
        <w:rPr>
          <w:rFonts w:hint="cs"/>
          <w:rtl/>
        </w:rPr>
        <w:t>“</w:t>
      </w:r>
      <w:r w:rsidR="00042EA0">
        <w:rPr>
          <w:rtl/>
        </w:rPr>
        <w:t xml:space="preserve"> (مؤسسة التعليم فوق الجميع سابقاً) منذ 2008، وهي مبادرة دولية تعنى بحماية ودعم وتعزيز الحق في التعليم بالمناطق الواقعة أو</w:t>
      </w:r>
      <w:r>
        <w:rPr>
          <w:rFonts w:hint="cs"/>
          <w:rtl/>
        </w:rPr>
        <w:t> </w:t>
      </w:r>
      <w:r w:rsidR="00042EA0">
        <w:rPr>
          <w:rtl/>
        </w:rPr>
        <w:t>المهددة بالأزمات والصراعات والحروب.</w:t>
      </w:r>
    </w:p>
    <w:p w14:paraId="3D4FABC6" w14:textId="77777777" w:rsidR="00042EA0" w:rsidRDefault="00141F69"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مبادرة </w:t>
      </w:r>
      <w:r w:rsidR="0044201A">
        <w:rPr>
          <w:rFonts w:hint="cs"/>
          <w:rtl/>
        </w:rPr>
        <w:t>”</w:t>
      </w:r>
      <w:r w:rsidR="00042EA0">
        <w:rPr>
          <w:rtl/>
        </w:rPr>
        <w:t>الفاخورة</w:t>
      </w:r>
      <w:r w:rsidR="0044201A">
        <w:rPr>
          <w:rFonts w:hint="cs"/>
          <w:rtl/>
        </w:rPr>
        <w:t>“</w:t>
      </w:r>
      <w:r w:rsidR="00042EA0">
        <w:rPr>
          <w:rtl/>
        </w:rPr>
        <w:t xml:space="preserve"> منذ عام 2009، وتهدف إلى دعم وحماية الطلبة والمدارس في مناطق الصراعات حول العالم وخاصّة في غزة.</w:t>
      </w:r>
    </w:p>
    <w:p w14:paraId="347DADB0" w14:textId="77777777" w:rsidR="00042EA0" w:rsidRDefault="00141F69"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 xml:space="preserve">مبادرة </w:t>
      </w:r>
      <w:r w:rsidR="0044201A">
        <w:rPr>
          <w:rFonts w:hint="cs"/>
          <w:rtl/>
        </w:rPr>
        <w:t>”</w:t>
      </w:r>
      <w:r w:rsidR="00042EA0">
        <w:rPr>
          <w:rtl/>
        </w:rPr>
        <w:t>علّم طفلا</w:t>
      </w:r>
      <w:r w:rsidR="0044201A">
        <w:rPr>
          <w:rFonts w:hint="cs"/>
          <w:rtl/>
        </w:rPr>
        <w:t>“</w:t>
      </w:r>
      <w:r w:rsidR="00042EA0">
        <w:rPr>
          <w:rtl/>
        </w:rPr>
        <w:t xml:space="preserve"> وهي مبادرة عالمية تهدف إلى تقليص أعداد الأطفال الذين فقدوا حقهم في التعليم في جميع أنحاء العالم بسبب النزاعات والحروب والكوارث الطبيعية، وكذلك الأطفال الذين يعيشون في الأحياء الفقيرة في المدن أو المناطق الريفية النائية، والفئات التي يمكن أن تواجه تحديات خاصّة للحصول على التعليم مثل الفتيات والمعاقين والأقليات.</w:t>
      </w:r>
    </w:p>
    <w:p w14:paraId="547CFBD9" w14:textId="77777777" w:rsidR="00042EA0" w:rsidRDefault="00141F69"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تأسيس </w:t>
      </w:r>
      <w:r w:rsidR="0044201A">
        <w:rPr>
          <w:rFonts w:hint="cs"/>
          <w:rtl/>
        </w:rPr>
        <w:t>”</w:t>
      </w:r>
      <w:r w:rsidR="00042EA0">
        <w:rPr>
          <w:rtl/>
        </w:rPr>
        <w:t>المؤسسة القطرية الموريتانية للتنمية الاجتماعية</w:t>
      </w:r>
      <w:r w:rsidR="0044201A">
        <w:rPr>
          <w:rFonts w:hint="cs"/>
          <w:rtl/>
        </w:rPr>
        <w:t>“</w:t>
      </w:r>
      <w:r w:rsidR="00042EA0">
        <w:rPr>
          <w:rtl/>
        </w:rPr>
        <w:t xml:space="preserve"> بموريتانيا حيث تتضمن نشاطاتها برامجَ لمحو الأمية وخاصة لدى الأطفال، وتشمل تعليمهم وتأهيلهم وتأسيس مؤسسات مُصغرة لمساعدتهم.</w:t>
      </w:r>
    </w:p>
    <w:p w14:paraId="59D6958A" w14:textId="77777777"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إنشاء صندوق قطر للتنمية والذي يهدف إلى مساعدة الدول العربية وغيرها من الدول النامية الأخرى في تطوير اقتصاداتها وتنفيذ برامج التنمية فيها.</w:t>
      </w:r>
    </w:p>
    <w:p w14:paraId="1833A394" w14:textId="77777777" w:rsidR="00141F69" w:rsidRPr="00141F69" w:rsidRDefault="00141F69" w:rsidP="00141F69">
      <w:pPr>
        <w:pStyle w:val="SingleTxt"/>
        <w:spacing w:after="0" w:line="120" w:lineRule="exact"/>
        <w:rPr>
          <w:sz w:val="10"/>
          <w:rtl/>
        </w:rPr>
      </w:pPr>
    </w:p>
    <w:p w14:paraId="10173372" w14:textId="77777777" w:rsidR="00042EA0" w:rsidRDefault="00141F69" w:rsidP="00141F6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sidR="00042EA0">
        <w:rPr>
          <w:rtl/>
        </w:rPr>
        <w:t>واو</w:t>
      </w:r>
      <w:r>
        <w:rPr>
          <w:rFonts w:hint="cs"/>
          <w:rtl/>
        </w:rPr>
        <w:t xml:space="preserve"> -</w:t>
      </w:r>
      <w:r>
        <w:rPr>
          <w:rtl/>
        </w:rPr>
        <w:tab/>
      </w:r>
      <w:r w:rsidR="00042EA0">
        <w:rPr>
          <w:rtl/>
        </w:rPr>
        <w:t>موقف دولة قطر من التحفظات والإعلانات</w:t>
      </w:r>
    </w:p>
    <w:p w14:paraId="651D4540" w14:textId="77777777" w:rsidR="00042EA0" w:rsidRDefault="00042EA0" w:rsidP="00BD7A3E">
      <w:pPr>
        <w:pStyle w:val="SingleTxt"/>
        <w:rPr>
          <w:rtl/>
        </w:rPr>
      </w:pPr>
      <w:r>
        <w:rPr>
          <w:rtl/>
        </w:rPr>
        <w:t>33</w:t>
      </w:r>
      <w:r w:rsidR="00BD7A3E">
        <w:rPr>
          <w:rtl/>
        </w:rPr>
        <w:t xml:space="preserve"> -</w:t>
      </w:r>
      <w:r w:rsidR="00BD7A3E">
        <w:rPr>
          <w:rtl/>
        </w:rPr>
        <w:tab/>
      </w:r>
      <w:r>
        <w:rPr>
          <w:rtl/>
        </w:rPr>
        <w:t>حرصت دولة قطر عند الانضمام لاتفاقية القضاء على جميع أشكال التمييز ضد المرأة على تحديد تحفظاتها والابتعاد عن التحفظات العامة، أو التحفظ على مواد كاملة تأكيداً منها على الالتزام بوضع أحكام هذه الاتفاقية موضع التنفيذ.</w:t>
      </w:r>
    </w:p>
    <w:p w14:paraId="2EF681DE" w14:textId="77777777" w:rsidR="00042EA0" w:rsidRDefault="00042EA0" w:rsidP="00BD7A3E">
      <w:pPr>
        <w:pStyle w:val="SingleTxt"/>
        <w:rPr>
          <w:rtl/>
        </w:rPr>
      </w:pPr>
      <w:r>
        <w:rPr>
          <w:rtl/>
        </w:rPr>
        <w:t>34</w:t>
      </w:r>
      <w:r w:rsidR="00BD7A3E">
        <w:rPr>
          <w:rtl/>
        </w:rPr>
        <w:t xml:space="preserve"> -</w:t>
      </w:r>
      <w:r w:rsidR="00BD7A3E">
        <w:rPr>
          <w:rtl/>
        </w:rPr>
        <w:tab/>
      </w:r>
      <w:r>
        <w:rPr>
          <w:rtl/>
        </w:rPr>
        <w:t>قدمت اللجنة المعنية بالقضاء على التمييز ضد المرأة توصيات على التقرير الأولي للدولة بشأن سحب التحفظات المقدمة على الاتفاقية، وتجدر الإشارة هنا إلى أن الدولة بدأت في السنوات الأخيرة سياسة استراتيجية حيال التحفظات العامة بغرض مراجعتها. كما عمدت الدولة إلى التخلي تماماً عن أسلوب التحفظات العامة عندما انضمت إلى اتفاقية القضاء على جميع أشكال التمييز ضد المرأة وحصرت تحفظاتها على بنود بعينها مع بيان المبررات لذلك. وترى الدولة عدم سحب أو تعديل تحفظاتها على الاتفاقية في الوقت الراهن، وستنظر الدولة في إمكانية مراجعتها لاحقاً. وتود الدولة الإشارة هنا إلى الإعلانات والمبررات الواردة في التقرير الأولي للدولة بهذا الشأن.</w:t>
      </w:r>
    </w:p>
    <w:p w14:paraId="41E0DE6A" w14:textId="77777777" w:rsidR="00042EA0" w:rsidRDefault="00042EA0" w:rsidP="00BD7A3E">
      <w:pPr>
        <w:pStyle w:val="SingleTxt"/>
        <w:rPr>
          <w:rtl/>
        </w:rPr>
      </w:pPr>
      <w:r>
        <w:rPr>
          <w:rtl/>
        </w:rPr>
        <w:t>35</w:t>
      </w:r>
      <w:r w:rsidR="00BD7A3E">
        <w:rPr>
          <w:rtl/>
        </w:rPr>
        <w:t xml:space="preserve"> -</w:t>
      </w:r>
      <w:r w:rsidR="00BD7A3E">
        <w:rPr>
          <w:rtl/>
        </w:rPr>
        <w:tab/>
      </w:r>
      <w:r>
        <w:rPr>
          <w:rtl/>
        </w:rPr>
        <w:t>اتخذت الدولة عددا من الإجراءات في إطار مراجعة تحفظاتها على الاتفاقيات الدولية المعنية بحقوق الإنسان، منها ما يلي:</w:t>
      </w:r>
    </w:p>
    <w:p w14:paraId="6AC16E42" w14:textId="77777777"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قامت الدولة بسحب التحفظات على المادتين (21) و (22) استجابة لتوصية لجنة مناهضة التعذيب، وتعديل واستبدال تحفظها العام على الاتفاقية بتحفظ جزئي ينطبق فقط في إطار المادتين (1) و (16) من الاتفاقية.</w:t>
      </w:r>
    </w:p>
    <w:p w14:paraId="19AFCD72" w14:textId="10A4364B" w:rsidR="00042EA0" w:rsidRDefault="00141F69" w:rsidP="00141F6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سحبت الدولة تحفظها العام على البروتوكول الاختياري الملحق باتفاقية حقوق الطفل بشأن بيع الأطفال واستغلالهم في البغاء والمواد الإباحية، وسحبت سحبا جزئيا تحفظها العام على اتفاقية حقوق الطفل بشأن أي نصوص تتعارض مع أحكام الشريعة الإسلامية لينطبق على المادتين</w:t>
      </w:r>
      <w:r w:rsidR="00E83C7A">
        <w:rPr>
          <w:rFonts w:hint="cs"/>
          <w:rtl/>
        </w:rPr>
        <w:t> </w:t>
      </w:r>
      <w:r w:rsidR="00042EA0">
        <w:rPr>
          <w:rtl/>
        </w:rPr>
        <w:t>(2) و</w:t>
      </w:r>
      <w:r>
        <w:rPr>
          <w:rFonts w:hint="cs"/>
          <w:rtl/>
        </w:rPr>
        <w:t xml:space="preserve"> </w:t>
      </w:r>
      <w:r w:rsidR="00042EA0">
        <w:rPr>
          <w:rtl/>
        </w:rPr>
        <w:t>(14) من الاتفاقية، وذلك استجابة لتوصيات لجنة حقوق الطفل.</w:t>
      </w:r>
    </w:p>
    <w:p w14:paraId="08693E5F" w14:textId="77777777" w:rsidR="00141F69" w:rsidRPr="00141F69" w:rsidRDefault="00141F69" w:rsidP="00141F69">
      <w:pPr>
        <w:pStyle w:val="SingleTxt"/>
        <w:spacing w:after="0" w:line="120" w:lineRule="exact"/>
        <w:rPr>
          <w:sz w:val="10"/>
          <w:rtl/>
        </w:rPr>
      </w:pPr>
    </w:p>
    <w:p w14:paraId="488A7F94" w14:textId="77777777" w:rsidR="00042EA0" w:rsidRDefault="00042EA0" w:rsidP="00141F6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الجزء الثاني</w:t>
      </w:r>
    </w:p>
    <w:p w14:paraId="044D2C08" w14:textId="77777777" w:rsidR="00042EA0" w:rsidRDefault="00141F69" w:rsidP="00141F69">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ab/>
      </w:r>
      <w:r w:rsidR="00042EA0">
        <w:rPr>
          <w:rtl/>
        </w:rPr>
        <w:t xml:space="preserve">رصد تنفيذ مواد اتفاقية القضاء على جميع أشكال التمييز ضد المرأة والامتثال لملاحظات وتوصيات اللجنة </w:t>
      </w:r>
    </w:p>
    <w:p w14:paraId="1F9EEB87" w14:textId="77777777" w:rsidR="00042EA0" w:rsidRDefault="00042EA0" w:rsidP="00BD7A3E">
      <w:pPr>
        <w:pStyle w:val="SingleTxt"/>
        <w:rPr>
          <w:rtl/>
        </w:rPr>
      </w:pPr>
      <w:r>
        <w:rPr>
          <w:rtl/>
        </w:rPr>
        <w:t>36</w:t>
      </w:r>
      <w:r w:rsidR="00BD7A3E">
        <w:rPr>
          <w:rtl/>
        </w:rPr>
        <w:t xml:space="preserve"> -</w:t>
      </w:r>
      <w:r w:rsidR="00BD7A3E">
        <w:rPr>
          <w:rtl/>
        </w:rPr>
        <w:tab/>
      </w:r>
      <w:r>
        <w:rPr>
          <w:rtl/>
        </w:rPr>
        <w:t>يقدم التقرير في هذا الجزء تعليقاً على مواد الاتفاقية والامتثال لملاحظات وتوصيات اللجنة بشأن التقرير الأولي للدولة، مع توضيح الإطار الدستوري والتشريعي المتصل بتنفيذ الاتفاقية علاوةً على المعلومات المؤسسية والإجرائية والإحصائية المتعلقة بتطبيق الاتفاقية على أرض الواقع. وقد روعي في تناول المواد والتوصيات تجنب التكرار قدر المستطاع.</w:t>
      </w:r>
    </w:p>
    <w:p w14:paraId="2EBE4B7F" w14:textId="77777777" w:rsidR="00CF3FFC" w:rsidRPr="00CF3FFC" w:rsidRDefault="00CF3FFC" w:rsidP="00CF3FFC">
      <w:pPr>
        <w:pStyle w:val="SingleTxt"/>
        <w:spacing w:after="0" w:line="120" w:lineRule="exact"/>
        <w:rPr>
          <w:sz w:val="10"/>
          <w:rtl/>
        </w:rPr>
      </w:pPr>
    </w:p>
    <w:p w14:paraId="55631C7B"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المادتان 1 و 2: نهج دولة قطر لمعالجة التمييز وتعزيز المساواة بين الجنسين</w:t>
      </w:r>
    </w:p>
    <w:p w14:paraId="56487040" w14:textId="77777777" w:rsidR="00042EA0" w:rsidRDefault="00042EA0" w:rsidP="00BD7A3E">
      <w:pPr>
        <w:pStyle w:val="SingleTxt"/>
        <w:rPr>
          <w:rtl/>
        </w:rPr>
      </w:pPr>
      <w:r>
        <w:rPr>
          <w:rtl/>
        </w:rPr>
        <w:t>37</w:t>
      </w:r>
      <w:r w:rsidR="00BD7A3E">
        <w:rPr>
          <w:rtl/>
        </w:rPr>
        <w:t xml:space="preserve"> -</w:t>
      </w:r>
      <w:r w:rsidR="00BD7A3E">
        <w:rPr>
          <w:rtl/>
        </w:rPr>
        <w:tab/>
      </w:r>
      <w:r>
        <w:rPr>
          <w:rtl/>
        </w:rPr>
        <w:t>شهد الاهتمام بالأوضاع الاجتماعية للمرأة تزايداً وعمقاً في السياق التشريعي فقد طورت القوانين والتشريعات في دولة قطر باتجاه دعم الأسرة القطرية وتماسكها وحماية أفرادها والحفاظ على قيمها الأصيلة مع مواكبة التطور وروح العصر وبصفة خاصة في تحديث التشريعات الخاصة بحقوق الإنسان واستحداث وتطوير التشريعات التي تحمي حقوق المرأة. وقد استطاعت المرأة القطرية ممارسة كافة حقوقها حيث:</w:t>
      </w:r>
    </w:p>
    <w:p w14:paraId="340731B9" w14:textId="77777777" w:rsidR="00042EA0" w:rsidRDefault="00CF3FFC"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نص دستور الدولة الدائم في المادة (34) على </w:t>
      </w:r>
      <w:r w:rsidR="0044201A">
        <w:rPr>
          <w:rFonts w:hint="cs"/>
          <w:rtl/>
        </w:rPr>
        <w:t>”</w:t>
      </w:r>
      <w:r w:rsidR="00042EA0">
        <w:rPr>
          <w:rtl/>
        </w:rPr>
        <w:t>المواطنون متساوون في الحقوق والواجبات العامة</w:t>
      </w:r>
      <w:r w:rsidR="0044201A">
        <w:rPr>
          <w:rFonts w:hint="cs"/>
          <w:rtl/>
        </w:rPr>
        <w:t>“</w:t>
      </w:r>
      <w:r w:rsidR="00042EA0">
        <w:rPr>
          <w:rtl/>
        </w:rPr>
        <w:t xml:space="preserve"> وفي المادة (35) على </w:t>
      </w:r>
      <w:r w:rsidR="0044201A">
        <w:rPr>
          <w:rFonts w:hint="cs"/>
          <w:rtl/>
        </w:rPr>
        <w:t>”</w:t>
      </w:r>
      <w:r w:rsidR="00042EA0">
        <w:rPr>
          <w:rtl/>
        </w:rPr>
        <w:t>الناس متساوون أمام القانون، لا تمييز بينهم في ذلك بسبب الجنس، أو الأصل أو اللغة، أو الدين</w:t>
      </w:r>
      <w:r w:rsidR="0044201A">
        <w:rPr>
          <w:rFonts w:hint="cs"/>
          <w:rtl/>
        </w:rPr>
        <w:t>“</w:t>
      </w:r>
      <w:r w:rsidR="00042EA0">
        <w:rPr>
          <w:rtl/>
        </w:rPr>
        <w:t>.</w:t>
      </w:r>
    </w:p>
    <w:p w14:paraId="130B6452"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كفلت المادة (23) من الدستور الحق في الصحة للجميع، كما كفلت المادة (25) الحق في التعليم للجميع.</w:t>
      </w:r>
    </w:p>
    <w:p w14:paraId="371456A9" w14:textId="77777777" w:rsidR="00042EA0" w:rsidRDefault="00CF3FFC"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كرس الدستور القطري الحق في الانتخاب حيث نصت المادة (42) منه على </w:t>
      </w:r>
      <w:r w:rsidR="0044201A">
        <w:rPr>
          <w:rFonts w:hint="cs"/>
          <w:rtl/>
        </w:rPr>
        <w:t>”</w:t>
      </w:r>
      <w:r w:rsidR="00042EA0">
        <w:rPr>
          <w:rtl/>
        </w:rPr>
        <w:t>تكفل الدولة حق الانتخاب والترشيح للمواطنين وفقاً للقانون</w:t>
      </w:r>
      <w:r w:rsidR="0044201A">
        <w:rPr>
          <w:rFonts w:hint="cs"/>
          <w:rtl/>
        </w:rPr>
        <w:t>“</w:t>
      </w:r>
      <w:r w:rsidR="00042EA0">
        <w:rPr>
          <w:rtl/>
        </w:rPr>
        <w:t xml:space="preserve">. </w:t>
      </w:r>
    </w:p>
    <w:p w14:paraId="224D6611" w14:textId="77777777" w:rsidR="00042EA0" w:rsidRDefault="00CF3FFC"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كرس الدستور القطري الحق في التعليم حيث نصت المادة (49) منه على أن </w:t>
      </w:r>
      <w:r w:rsidR="0044201A">
        <w:rPr>
          <w:rFonts w:hint="cs"/>
          <w:rtl/>
        </w:rPr>
        <w:t>”</w:t>
      </w:r>
      <w:r w:rsidR="00042EA0">
        <w:rPr>
          <w:rtl/>
        </w:rPr>
        <w:t>التعليم حق لكل مواطن وتسعى الدولة لتحقيق إلزامية ومجانية التعليم العام، وفقاً للنظم والقوانين المعمول بها في</w:t>
      </w:r>
      <w:r>
        <w:rPr>
          <w:rFonts w:hint="cs"/>
          <w:rtl/>
        </w:rPr>
        <w:t> </w:t>
      </w:r>
      <w:r w:rsidR="00042EA0">
        <w:rPr>
          <w:rtl/>
        </w:rPr>
        <w:t>الدولة</w:t>
      </w:r>
      <w:r w:rsidR="0044201A">
        <w:rPr>
          <w:rFonts w:hint="cs"/>
          <w:rtl/>
        </w:rPr>
        <w:t>“</w:t>
      </w:r>
      <w:r w:rsidR="00042EA0">
        <w:rPr>
          <w:rtl/>
        </w:rPr>
        <w:t>.</w:t>
      </w:r>
    </w:p>
    <w:p w14:paraId="0E515765" w14:textId="77777777" w:rsidR="00042EA0" w:rsidRDefault="00042EA0" w:rsidP="00BD7A3E">
      <w:pPr>
        <w:pStyle w:val="SingleTxt"/>
        <w:rPr>
          <w:rtl/>
        </w:rPr>
      </w:pPr>
      <w:r>
        <w:rPr>
          <w:rtl/>
        </w:rPr>
        <w:t>38</w:t>
      </w:r>
      <w:r w:rsidR="00BD7A3E">
        <w:rPr>
          <w:rtl/>
        </w:rPr>
        <w:t xml:space="preserve"> -</w:t>
      </w:r>
      <w:r w:rsidR="00BD7A3E">
        <w:rPr>
          <w:rtl/>
        </w:rPr>
        <w:tab/>
      </w:r>
      <w:r>
        <w:rPr>
          <w:rtl/>
        </w:rPr>
        <w:t>في إطار حرص المشرع القطري على مصلحة المرأة، تم إصدار عدد من القرارات والقوانين التي تكفل حقوق المرأة منذ تقديم التقرير الأولي، نذكر منها التالي:</w:t>
      </w:r>
    </w:p>
    <w:p w14:paraId="61928087"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القرار الأميري رقم (22) لسنة 2017 والذي تضمن تعيين أربع سيدات قطريات في عضوية مجلس الشورى، مؤكداً إيمان الدولة بأهمية دور المرأة في الجهاز التشريعي للدولة ودعماً لحقوقها المثبتة في نصوص الدستور.</w:t>
      </w:r>
    </w:p>
    <w:p w14:paraId="4C5995C8"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قانون إدارة الموارد البشرية المدنية رقم (15) لسنة 2016: تضمن القانون أحكاماً تساوي بين الرجل والمرأة في الحقوق والواجبات.</w:t>
      </w:r>
    </w:p>
    <w:p w14:paraId="23D3F239" w14:textId="77777777" w:rsidR="00042EA0" w:rsidRDefault="00042EA0" w:rsidP="00BD7A3E">
      <w:pPr>
        <w:pStyle w:val="SingleTxt"/>
        <w:rPr>
          <w:rtl/>
        </w:rPr>
      </w:pPr>
      <w:r>
        <w:rPr>
          <w:rtl/>
        </w:rPr>
        <w:lastRenderedPageBreak/>
        <w:t>39</w:t>
      </w:r>
      <w:r w:rsidR="00BD7A3E">
        <w:rPr>
          <w:rtl/>
        </w:rPr>
        <w:t xml:space="preserve"> -</w:t>
      </w:r>
      <w:r w:rsidR="00BD7A3E">
        <w:rPr>
          <w:rtl/>
        </w:rPr>
        <w:tab/>
      </w:r>
      <w:r>
        <w:rPr>
          <w:rtl/>
        </w:rPr>
        <w:t>إضافةً إلى انضمام الدولة لاتفاقية القضاء على جميع أشكال التمييز ضد المرأة، انضمت دولة قطر أيضاً لعدد من الاتفاقيات الدولية ذات الصلة بحقوق المرأة</w:t>
      </w:r>
      <w:r w:rsidR="004E1160" w:rsidRPr="004E1160">
        <w:rPr>
          <w:szCs w:val="30"/>
          <w:vertAlign w:val="superscript"/>
          <w:rtl/>
        </w:rPr>
        <w:t>(</w:t>
      </w:r>
      <w:r w:rsidR="004E1160" w:rsidRPr="004E1160">
        <w:rPr>
          <w:rStyle w:val="FootnoteReference"/>
          <w:szCs w:val="30"/>
          <w:rtl/>
        </w:rPr>
        <w:footnoteReference w:id="5"/>
      </w:r>
      <w:r w:rsidR="004E1160" w:rsidRPr="004E1160">
        <w:rPr>
          <w:szCs w:val="30"/>
          <w:vertAlign w:val="superscript"/>
          <w:rtl/>
        </w:rPr>
        <w:t>)</w:t>
      </w:r>
      <w:r w:rsidR="004B0B5D">
        <w:rPr>
          <w:rtl/>
        </w:rPr>
        <w:t>.</w:t>
      </w:r>
      <w:r>
        <w:rPr>
          <w:rtl/>
        </w:rPr>
        <w:t xml:space="preserve"> </w:t>
      </w:r>
    </w:p>
    <w:p w14:paraId="15004303" w14:textId="77777777" w:rsidR="00CF3FFC" w:rsidRPr="00CF3FFC" w:rsidRDefault="00CF3FFC" w:rsidP="00CF3FFC">
      <w:pPr>
        <w:pStyle w:val="SingleTxt"/>
        <w:spacing w:after="0" w:line="120" w:lineRule="exact"/>
        <w:rPr>
          <w:sz w:val="10"/>
          <w:rtl/>
        </w:rPr>
      </w:pPr>
    </w:p>
    <w:p w14:paraId="46177673"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بالمادتين (1) و (2)</w:t>
      </w:r>
    </w:p>
    <w:p w14:paraId="0D27E1A3"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تعريف التمييز ضد المرأة</w:t>
      </w:r>
    </w:p>
    <w:p w14:paraId="4E07E51C" w14:textId="77777777" w:rsidR="00042EA0" w:rsidRDefault="00042EA0" w:rsidP="00BD7A3E">
      <w:pPr>
        <w:pStyle w:val="SingleTxt"/>
        <w:rPr>
          <w:rtl/>
        </w:rPr>
      </w:pPr>
      <w:r>
        <w:rPr>
          <w:rtl/>
        </w:rPr>
        <w:t>40</w:t>
      </w:r>
      <w:r w:rsidR="00BD7A3E">
        <w:rPr>
          <w:rtl/>
        </w:rPr>
        <w:t xml:space="preserve"> -</w:t>
      </w:r>
      <w:r w:rsidR="00BD7A3E">
        <w:rPr>
          <w:rtl/>
        </w:rPr>
        <w:tab/>
      </w:r>
      <w:r>
        <w:rPr>
          <w:rtl/>
        </w:rPr>
        <w:t>يعتبر الدستور الدائم القاعدة الأسمى بالدولة لكافة الأدوات التشريعية الأخرى، وبذلك لا يمكن لأي أداة تشريعية أن تخالف أحكام المادتين (34) و</w:t>
      </w:r>
      <w:r w:rsidR="00344290">
        <w:rPr>
          <w:rFonts w:hint="cs"/>
          <w:rtl/>
        </w:rPr>
        <w:t xml:space="preserve"> </w:t>
      </w:r>
      <w:r>
        <w:rPr>
          <w:rtl/>
        </w:rPr>
        <w:t xml:space="preserve">(35) منه بشأن المساواة واللتين تم ذكرهما آنفاً. وتتسق الأطر القانونية للدولة من دستور وقوانين وطنية مع التعريف الوارد في المادة 1 من الاتفاقية بشأن تعريف التمييز ضد المرأة. وقد وضع المشرع النصوص المتعلقة بالمساواة بين الجنسين في الدستور لضمان التزام كافة الأدوات التشريعية بتحقيقها وضمان هذه المساواة في أحكامها. </w:t>
      </w:r>
    </w:p>
    <w:p w14:paraId="1FED342C" w14:textId="77777777" w:rsidR="00CF3FFC" w:rsidRPr="00CF3FFC" w:rsidRDefault="00CF3FFC" w:rsidP="00CF3FFC">
      <w:pPr>
        <w:pStyle w:val="SingleTxt"/>
        <w:spacing w:after="0" w:line="120" w:lineRule="exact"/>
        <w:rPr>
          <w:sz w:val="10"/>
          <w:rtl/>
        </w:rPr>
      </w:pPr>
    </w:p>
    <w:p w14:paraId="69F73D05"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مراجعة القوانين والتشريعات</w:t>
      </w:r>
    </w:p>
    <w:p w14:paraId="4CECDC21" w14:textId="2411D727" w:rsidR="00042EA0" w:rsidRDefault="00042EA0" w:rsidP="00CF3FFC">
      <w:pPr>
        <w:pStyle w:val="SingleTxt"/>
        <w:rPr>
          <w:rtl/>
        </w:rPr>
      </w:pPr>
      <w:r>
        <w:rPr>
          <w:rtl/>
        </w:rPr>
        <w:t>41</w:t>
      </w:r>
      <w:r w:rsidR="00CF3FFC">
        <w:rPr>
          <w:rFonts w:hint="cs"/>
          <w:rtl/>
        </w:rPr>
        <w:t xml:space="preserve"> -</w:t>
      </w:r>
      <w:r w:rsidR="00CF3FFC">
        <w:rPr>
          <w:rtl/>
        </w:rPr>
        <w:tab/>
      </w:r>
      <w:r>
        <w:rPr>
          <w:rtl/>
        </w:rPr>
        <w:t>تُعنى وتعمل الدولة بصفة دائمة على تحديث وتطوير منظومتها التشريعية بصفة دورية ومستمرة في المجالات كافة، حيث تحرص الدولة على الوفاء بكافة التزاماتها الدولية الناشئة عن الاتفاقيات والصكوك الدولية التي تنضم إليها، وذلك من خلال إجراء المواءمة التشريعية المستمرة للأدوات التشريعية الوطنية في ضوء أحكام هذه الاتفاقيات والصكوك الدولية والإقليمية. وتجدر الإشارة إلى أن القرار الأميري رقم (33) لسنة 2000 المعدل ينظم اجراءات إعداد الأدوات التشريعية في الدولة. ويتولى مهمة إجراء المواءمة التشريعية الوزارات والجهات المعنية على مستوى الدولة بالتنسيق مع إدارة التشريع بالأمانة العامة لمجلس الوزراء.</w:t>
      </w:r>
    </w:p>
    <w:p w14:paraId="35C5CCBC" w14:textId="77777777" w:rsidR="00CF3FFC" w:rsidRPr="00CF3FFC" w:rsidRDefault="00CF3FFC" w:rsidP="00CF3FFC">
      <w:pPr>
        <w:pStyle w:val="SingleTxt"/>
        <w:spacing w:after="0" w:line="120" w:lineRule="exact"/>
        <w:rPr>
          <w:sz w:val="10"/>
          <w:rtl/>
        </w:rPr>
      </w:pPr>
    </w:p>
    <w:p w14:paraId="004C0D9C"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3: الحقوق والحريات الأساسية</w:t>
      </w:r>
    </w:p>
    <w:p w14:paraId="00B2CDD3" w14:textId="77777777" w:rsidR="00042EA0" w:rsidRDefault="00042EA0" w:rsidP="00BD7A3E">
      <w:pPr>
        <w:pStyle w:val="SingleTxt"/>
        <w:rPr>
          <w:rtl/>
        </w:rPr>
      </w:pPr>
      <w:r>
        <w:rPr>
          <w:rtl/>
        </w:rPr>
        <w:t>42</w:t>
      </w:r>
      <w:r w:rsidR="00BD7A3E">
        <w:rPr>
          <w:rtl/>
        </w:rPr>
        <w:t xml:space="preserve"> -</w:t>
      </w:r>
      <w:r w:rsidR="00BD7A3E">
        <w:rPr>
          <w:rtl/>
        </w:rPr>
        <w:tab/>
      </w:r>
      <w:r>
        <w:rPr>
          <w:rtl/>
        </w:rPr>
        <w:t xml:space="preserve">اتخذت دولة قطر في كافة الميادين ولا سيما الميادين السياسية والاقتصادية والاجتماعية والثقافية تدابير مناسبة لكفالة تطور المرأة وتقدمها وضمان ممارستها للحقوق والحريات الأساسية والتمتع بها على أساس المساواة مع الرجل. وبالرجوع إلى جميع الأدوات التشريعية المعمول بها في دولة قطر ذات الصلة، نجد أنها تخلو من أي حالات أو أوضاع تمييزية بين المرأة والرجل، اتساقاً مع المادة (35) من الدستور، وقد خلت كافة القوانين التي سبق وأن تم التطرق إليها في الفقرة 24 من هذا التقرير من أي نوع من أنواع التمييز بين الرجل والمرأة. </w:t>
      </w:r>
    </w:p>
    <w:p w14:paraId="668EDB50" w14:textId="77777777" w:rsidR="00042EA0" w:rsidRDefault="00042EA0" w:rsidP="00BD7A3E">
      <w:pPr>
        <w:pStyle w:val="SingleTxt"/>
        <w:rPr>
          <w:rtl/>
        </w:rPr>
      </w:pPr>
      <w:r>
        <w:rPr>
          <w:rtl/>
        </w:rPr>
        <w:t>43</w:t>
      </w:r>
      <w:r w:rsidR="00BD7A3E">
        <w:rPr>
          <w:rtl/>
        </w:rPr>
        <w:t xml:space="preserve"> -</w:t>
      </w:r>
      <w:r w:rsidR="00BD7A3E">
        <w:rPr>
          <w:rtl/>
        </w:rPr>
        <w:tab/>
      </w:r>
      <w:r>
        <w:rPr>
          <w:rtl/>
        </w:rPr>
        <w:t xml:space="preserve">تهدف رؤية قطر الوطنية 2030 إلى بناء مجتمع يعزز العدالة والمساواة، وتجسد مبادئ الدستور الدائم لدولة قطر الذي يحمي الحريات العامة والخاصة ويعزز القيم الأخلاقية والدينية، كما تعزز العادات والتقاليد والهوية الثقافية، وتضمن الأمن والاستقرار وتكافؤ الفرص. وترتكز رؤية قطر الوطنية 2030 على أربع ركائز مترابطة وهي: التنمية البشرية والتنمية الاجتماعية والتنمية الاقتصادية والتنمية البيئية. وتتصور رؤية قطر الوطنية، من خلال ركيزة التنمية الاجتماعية، أسراً متماسكة تهتم بأفرادها وتحافظ على القيم الأخلاقية والدينية والمثل الإنسانية. كما أن الرؤية تعزز وجود نظام حماية اجتماعية فعّال يؤمن الحقوق المدنية لجميع القطريين ويضمن دخلاً لائقاً لهم للمحافظة على حياة صحية وكريمة. وتدعو الرؤية لتحسين </w:t>
      </w:r>
      <w:r>
        <w:rPr>
          <w:rtl/>
        </w:rPr>
        <w:lastRenderedPageBreak/>
        <w:t>قدرات المرأة لتمكينها من المشاركة الكاملة في مسيرة الدولة السياسية والاقتصادية، ولا</w:t>
      </w:r>
      <w:r w:rsidR="00344290">
        <w:rPr>
          <w:rFonts w:hint="cs"/>
          <w:rtl/>
        </w:rPr>
        <w:t xml:space="preserve"> </w:t>
      </w:r>
      <w:r>
        <w:rPr>
          <w:rtl/>
        </w:rPr>
        <w:t>سيما في أدوار صنع القرار.</w:t>
      </w:r>
    </w:p>
    <w:p w14:paraId="1180751A" w14:textId="77777777" w:rsidR="00042EA0" w:rsidRDefault="00042EA0" w:rsidP="00BD7A3E">
      <w:pPr>
        <w:pStyle w:val="SingleTxt"/>
        <w:rPr>
          <w:rtl/>
        </w:rPr>
      </w:pPr>
      <w:r>
        <w:rPr>
          <w:rtl/>
        </w:rPr>
        <w:t>44</w:t>
      </w:r>
      <w:r w:rsidR="00BD7A3E">
        <w:rPr>
          <w:rtl/>
        </w:rPr>
        <w:t xml:space="preserve"> -</w:t>
      </w:r>
      <w:r w:rsidR="00BD7A3E">
        <w:rPr>
          <w:rtl/>
        </w:rPr>
        <w:tab/>
      </w:r>
      <w:r>
        <w:rPr>
          <w:rtl/>
        </w:rPr>
        <w:t>اعتمدت الدولة عددا من الإجراءات على المستوى السياسي والإجرائي لضمان حماية وتعزيز حقوق المرأة، نذكر منها على سبيل المثال لا الحصر:</w:t>
      </w:r>
    </w:p>
    <w:p w14:paraId="081927DD"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إنشاء آليات وطنية معنية بقضايا المرأة، والتي أسهمت في تحقيق تكافؤ الفرص والمساواة على مستوى صنع السياسات وتنفيذ البرامج.</w:t>
      </w:r>
    </w:p>
    <w:p w14:paraId="481AEC5A"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مراجعة التشريعات الوطنية المميزة ضد المرأة وتعديلها بما يتوافق مع المواثيق الدولية، إضافة إلى تقديم مقترحات لقوانين من شأنها تحقيق تكافؤ الفرص ومراعاة للنوع الاجتماعي.</w:t>
      </w:r>
    </w:p>
    <w:p w14:paraId="4BEA12D5"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توفير المساعدة المجانية القانونية والتأهيل النفسي وتوفير المأوى للنساء ضحايا العنف.</w:t>
      </w:r>
    </w:p>
    <w:p w14:paraId="6DE162EC"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زيادة الاهتمام بتوفير الإحصاءات المصنفة على أساس الجنس.</w:t>
      </w:r>
    </w:p>
    <w:p w14:paraId="7A9CE700"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تخصيص الموازنات لتنفيذ البرامج الرامية إلى تحقيق تكافؤ الفرص والمساواة.</w:t>
      </w:r>
    </w:p>
    <w:p w14:paraId="7056E129"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زيادة نسبة تعيين النساء في مواقع صنع القرار. </w:t>
      </w:r>
    </w:p>
    <w:p w14:paraId="5008CCF7"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إدماج النوع الاجتماعي في برامج الإصلاح الاقتصادي والاجتماعي.</w:t>
      </w:r>
    </w:p>
    <w:p w14:paraId="7CAC0F4C" w14:textId="77777777" w:rsidR="00042EA0" w:rsidRDefault="00CF3FFC" w:rsidP="00CF3F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التعاون وتبادل المعلومات وأفضل الممارسات في إطار تمكين المرأة والمساواة بين الجنسين مع كافة الجهات المعنية بالمرأة كالإسكوا.</w:t>
      </w:r>
    </w:p>
    <w:p w14:paraId="6FD3C234" w14:textId="77777777" w:rsidR="00CF3FFC" w:rsidRPr="00CF3FFC" w:rsidRDefault="00CF3FFC" w:rsidP="00CF3FFC">
      <w:pPr>
        <w:pStyle w:val="SingleTxt"/>
        <w:spacing w:after="0" w:line="120" w:lineRule="exact"/>
        <w:rPr>
          <w:sz w:val="10"/>
          <w:rtl/>
        </w:rPr>
      </w:pPr>
    </w:p>
    <w:p w14:paraId="29CE3ECD"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بالمادة (3)</w:t>
      </w:r>
    </w:p>
    <w:p w14:paraId="684C0654"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إنشاء وحدة حكومية معنية بالمرأة</w:t>
      </w:r>
    </w:p>
    <w:p w14:paraId="479BA5C6" w14:textId="77777777" w:rsidR="00042EA0" w:rsidRDefault="00042EA0" w:rsidP="00BD7A3E">
      <w:pPr>
        <w:pStyle w:val="SingleTxt"/>
        <w:rPr>
          <w:rtl/>
        </w:rPr>
      </w:pPr>
      <w:r>
        <w:rPr>
          <w:rtl/>
        </w:rPr>
        <w:t>45</w:t>
      </w:r>
      <w:r w:rsidR="00BD7A3E">
        <w:rPr>
          <w:rtl/>
        </w:rPr>
        <w:t xml:space="preserve"> -</w:t>
      </w:r>
      <w:r w:rsidR="00BD7A3E">
        <w:rPr>
          <w:rtl/>
        </w:rPr>
        <w:tab/>
      </w:r>
      <w:r>
        <w:rPr>
          <w:rtl/>
        </w:rPr>
        <w:t>تم استحداث إدارة الأسرة بوزارة التنمية الإدارية والعمل والشؤون الاجتماعية بموجب القرار الأميري رقم (4) لسنة 2016، مما يعكس الاهتمام الرسمي بضرورة وجود جهة حكومية وطنية عليا تعنى بالأسرة وعلى وجه الخصوص بالمرأة</w:t>
      </w:r>
      <w:r w:rsidR="004E1160" w:rsidRPr="004E1160">
        <w:rPr>
          <w:szCs w:val="30"/>
          <w:vertAlign w:val="superscript"/>
          <w:rtl/>
        </w:rPr>
        <w:t>(</w:t>
      </w:r>
      <w:r w:rsidR="004E1160" w:rsidRPr="004E1160">
        <w:rPr>
          <w:rStyle w:val="FootnoteReference"/>
          <w:szCs w:val="30"/>
          <w:rtl/>
        </w:rPr>
        <w:footnoteReference w:id="6"/>
      </w:r>
      <w:r w:rsidR="004E1160" w:rsidRPr="004E1160">
        <w:rPr>
          <w:szCs w:val="30"/>
          <w:vertAlign w:val="superscript"/>
          <w:rtl/>
        </w:rPr>
        <w:t>)</w:t>
      </w:r>
      <w:r>
        <w:rPr>
          <w:rtl/>
        </w:rPr>
        <w:t xml:space="preserve">. </w:t>
      </w:r>
    </w:p>
    <w:p w14:paraId="39336DEE" w14:textId="77777777" w:rsidR="00042EA0" w:rsidRDefault="00042EA0" w:rsidP="00344290">
      <w:pPr>
        <w:pStyle w:val="SingleTxt"/>
        <w:rPr>
          <w:rtl/>
        </w:rPr>
      </w:pPr>
      <w:r>
        <w:rPr>
          <w:rtl/>
        </w:rPr>
        <w:t>46</w:t>
      </w:r>
      <w:r w:rsidR="00BD7A3E">
        <w:rPr>
          <w:rtl/>
        </w:rPr>
        <w:t xml:space="preserve"> -</w:t>
      </w:r>
      <w:r w:rsidR="00BD7A3E">
        <w:rPr>
          <w:rtl/>
        </w:rPr>
        <w:tab/>
      </w:r>
      <w:r>
        <w:rPr>
          <w:rtl/>
        </w:rPr>
        <w:t>قامت إدارة شؤون الأسرة بالعديد من الجهود والممارسات العملية خلال عامي</w:t>
      </w:r>
      <w:r w:rsidR="00344290">
        <w:rPr>
          <w:rFonts w:hint="cs"/>
          <w:rtl/>
        </w:rPr>
        <w:br/>
      </w:r>
      <w:r>
        <w:rPr>
          <w:rtl/>
        </w:rPr>
        <w:t xml:space="preserve">2016-2017 بهدف حماية وتعزيز حقوق المرأة، كإنجاز برامج وورش تدريبية للأسر المنتجة في مجال تطوير المشاريع المنزلية، والمشاركة في المعارض المحلية للأسر المنتجة ضمن الاحتفالات التراثية والوطنية، والإشراف على مجموعة من منافذ البيع للأسر المنتجة الممنوحة من الجهات الداعمة، والمشاركة في الفعاليات الخارجية ذات الصلة، وإقامة جائزة تشجيعية للأسر المنتجة 2017، وتنظيم برامج حول التماسك الأسري بهدف التوعية بدور القيم في الأسرة. </w:t>
      </w:r>
    </w:p>
    <w:p w14:paraId="050D0481" w14:textId="77777777" w:rsidR="00042EA0" w:rsidRDefault="00042EA0" w:rsidP="00BD7A3E">
      <w:pPr>
        <w:pStyle w:val="SingleTxt"/>
        <w:rPr>
          <w:rtl/>
        </w:rPr>
      </w:pPr>
      <w:r>
        <w:rPr>
          <w:rtl/>
        </w:rPr>
        <w:t>47</w:t>
      </w:r>
      <w:r w:rsidR="00BD7A3E">
        <w:rPr>
          <w:rtl/>
        </w:rPr>
        <w:t xml:space="preserve"> -</w:t>
      </w:r>
      <w:r w:rsidR="00BD7A3E">
        <w:rPr>
          <w:rtl/>
        </w:rPr>
        <w:tab/>
      </w:r>
      <w:r>
        <w:rPr>
          <w:rtl/>
        </w:rPr>
        <w:t>أُنشِئَت المؤسسة القطرية للعمل الاجتماعي في عام 2013، كمؤسسة عليا تتولى من خلال مجلس إدارة وحدة الإشراف والرقابة على المؤسسات والمراكز المختصة بالعمل الاجتماعي بالدولة</w:t>
      </w:r>
      <w:r w:rsidR="004B0B5D">
        <w:rPr>
          <w:rtl/>
        </w:rPr>
        <w:t>.</w:t>
      </w:r>
      <w:r>
        <w:rPr>
          <w:rtl/>
        </w:rPr>
        <w:t xml:space="preserve"> </w:t>
      </w:r>
    </w:p>
    <w:p w14:paraId="5F726F73" w14:textId="77777777" w:rsidR="00344290" w:rsidRPr="00344290" w:rsidRDefault="00344290" w:rsidP="00344290">
      <w:pPr>
        <w:pStyle w:val="SingleTxt"/>
        <w:spacing w:after="0" w:line="120" w:lineRule="exact"/>
        <w:rPr>
          <w:sz w:val="10"/>
          <w:rtl/>
        </w:rPr>
      </w:pPr>
    </w:p>
    <w:p w14:paraId="442A7D85" w14:textId="77777777" w:rsidR="00042EA0" w:rsidRDefault="00344290" w:rsidP="0034429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Fonts w:hint="cs"/>
          <w:rtl/>
        </w:rPr>
        <w:tab/>
      </w:r>
      <w:r w:rsidR="00042EA0">
        <w:rPr>
          <w:rtl/>
        </w:rPr>
        <w:t>تعزيز رؤية الاتفاقية</w:t>
      </w:r>
    </w:p>
    <w:p w14:paraId="2D1E42FD" w14:textId="77777777" w:rsidR="00042EA0" w:rsidRDefault="00042EA0" w:rsidP="00BD7A3E">
      <w:pPr>
        <w:pStyle w:val="SingleTxt"/>
        <w:rPr>
          <w:rtl/>
        </w:rPr>
      </w:pPr>
      <w:r>
        <w:rPr>
          <w:rtl/>
        </w:rPr>
        <w:t>48</w:t>
      </w:r>
      <w:r w:rsidR="00BD7A3E">
        <w:rPr>
          <w:rtl/>
        </w:rPr>
        <w:t xml:space="preserve"> -</w:t>
      </w:r>
      <w:r w:rsidR="00BD7A3E">
        <w:rPr>
          <w:rtl/>
        </w:rPr>
        <w:tab/>
      </w:r>
      <w:r>
        <w:rPr>
          <w:rtl/>
        </w:rPr>
        <w:t>يضطلع مركز الدراسات القانونية والقضائية التابع لوزارة العدل بتدريب القضاة وأعضاء النيابة العامة ومساعديهم والقانونيين بالجهات الحكومية لتطوير قدراتهم ومهاراتهم العلمية والتطبيقية وتحديثها، وتدريب أعوان القضاة ومأموري الضبط القضائي بما يكفل أداء الأعمال المنوطة بهم، وإقامة الندوات واللقاءات وإصدار المجلات والندوات القانونية، وتنفيذ البرامج التدريبية بمختلف أنواعها بالتنسيق مع أعضاء هيئة التدريب. وفي ضوء الوفاء بالالتزام الوارد بالتوصيات سالفة الذكر، فإن مركز الدراسات القانونية والقضائية يتولى تنفيذ عدد من المناهج والمقررات التدريبية في مجال حقوق الإنسان والاتفاقات الدولية ذات الصلة والأدوات التشريعية الوطنية المتخصصة للمتدربين بالمركز بصفة ثانوية ودورية للقضاة، وأعضاء النيابة العامة والمحامين، والقانونيين بجميع الجهات الحكومية في الدولة، ورجال وأفراد الشرطة، وذلك خلال دورات تدريبية إلزامية أو متخصصة.</w:t>
      </w:r>
    </w:p>
    <w:p w14:paraId="7CFCBE6C" w14:textId="53E72EE3" w:rsidR="00042EA0" w:rsidRDefault="00042EA0" w:rsidP="0044201A">
      <w:pPr>
        <w:pStyle w:val="SingleTxt"/>
        <w:rPr>
          <w:rtl/>
        </w:rPr>
      </w:pPr>
      <w:r>
        <w:rPr>
          <w:rtl/>
        </w:rPr>
        <w:t>49</w:t>
      </w:r>
      <w:r w:rsidR="00BD7A3E">
        <w:rPr>
          <w:rtl/>
        </w:rPr>
        <w:t xml:space="preserve"> -</w:t>
      </w:r>
      <w:r w:rsidR="00BD7A3E">
        <w:rPr>
          <w:rtl/>
        </w:rPr>
        <w:tab/>
      </w:r>
      <w:r w:rsidRPr="00E83C7A">
        <w:rPr>
          <w:spacing w:val="-2"/>
          <w:rtl/>
        </w:rPr>
        <w:t>تنظم اللجنة الوطنية لحقوق الإنسان برامج مستمرة للتوعية بحقوق المرأة لطالبات وطلاب المدارس والجامعات، من خلال الدورات التدريبة وورش العمل والندوات، حيث نظمت اللجنة ندوات نقاشية استهدفت فيها عددا من طالبات المدارس الثانوية والإعدادية خلال عامي 2015 و 2016، كما شاركت</w:t>
      </w:r>
      <w:r w:rsidR="00E83C7A">
        <w:rPr>
          <w:rFonts w:hint="cs"/>
          <w:spacing w:val="-2"/>
          <w:rtl/>
        </w:rPr>
        <w:t> </w:t>
      </w:r>
      <w:r w:rsidRPr="00E83C7A">
        <w:rPr>
          <w:spacing w:val="-2"/>
          <w:rtl/>
        </w:rPr>
        <w:t xml:space="preserve">اللجنة في برنامج </w:t>
      </w:r>
      <w:r w:rsidR="0044201A" w:rsidRPr="00E83C7A">
        <w:rPr>
          <w:rFonts w:hint="cs"/>
          <w:spacing w:val="-2"/>
          <w:rtl/>
        </w:rPr>
        <w:t>”</w:t>
      </w:r>
      <w:r w:rsidRPr="00E83C7A">
        <w:rPr>
          <w:spacing w:val="-2"/>
          <w:rtl/>
        </w:rPr>
        <w:t>العيادة القانونية</w:t>
      </w:r>
      <w:r w:rsidR="0044201A" w:rsidRPr="00E83C7A">
        <w:rPr>
          <w:rFonts w:hint="cs"/>
          <w:spacing w:val="-2"/>
          <w:rtl/>
        </w:rPr>
        <w:t>“</w:t>
      </w:r>
      <w:r w:rsidRPr="00E83C7A">
        <w:rPr>
          <w:spacing w:val="-2"/>
          <w:rtl/>
        </w:rPr>
        <w:t xml:space="preserve"> مع طلاب كلية القانون بجامعة قطر لتعريفهم بالاتفاقية</w:t>
      </w:r>
      <w:r w:rsidR="004E1160" w:rsidRPr="00E83C7A">
        <w:rPr>
          <w:spacing w:val="-2"/>
          <w:szCs w:val="30"/>
          <w:vertAlign w:val="superscript"/>
          <w:rtl/>
        </w:rPr>
        <w:t>(</w:t>
      </w:r>
      <w:r w:rsidR="004E1160" w:rsidRPr="00E83C7A">
        <w:rPr>
          <w:rStyle w:val="FootnoteReference"/>
          <w:spacing w:val="-2"/>
          <w:szCs w:val="30"/>
          <w:rtl/>
        </w:rPr>
        <w:footnoteReference w:id="7"/>
      </w:r>
      <w:r w:rsidR="004E1160" w:rsidRPr="00E83C7A">
        <w:rPr>
          <w:spacing w:val="-2"/>
          <w:szCs w:val="30"/>
          <w:vertAlign w:val="superscript"/>
          <w:rtl/>
        </w:rPr>
        <w:t>)</w:t>
      </w:r>
      <w:r w:rsidRPr="00E83C7A">
        <w:rPr>
          <w:spacing w:val="-2"/>
          <w:rtl/>
        </w:rPr>
        <w:t>.</w:t>
      </w:r>
    </w:p>
    <w:p w14:paraId="07221F43" w14:textId="77777777" w:rsidR="00042EA0" w:rsidRDefault="00042EA0" w:rsidP="00BD7A3E">
      <w:pPr>
        <w:pStyle w:val="SingleTxt"/>
        <w:rPr>
          <w:rtl/>
        </w:rPr>
      </w:pPr>
      <w:r>
        <w:rPr>
          <w:rtl/>
        </w:rPr>
        <w:t>50</w:t>
      </w:r>
      <w:r w:rsidR="00BD7A3E">
        <w:rPr>
          <w:rtl/>
        </w:rPr>
        <w:t xml:space="preserve"> -</w:t>
      </w:r>
      <w:r w:rsidR="00BD7A3E">
        <w:rPr>
          <w:rtl/>
        </w:rPr>
        <w:tab/>
      </w:r>
      <w:r>
        <w:rPr>
          <w:rtl/>
        </w:rPr>
        <w:t xml:space="preserve">تنظم مؤسسات المجتمع المدني بالتعاون مع اللجنة الوطنية لحقوق الإنسان، دورات تدريبية مستمرة وورش عمل لتفعيل اتفاقية القضاء على جميع أشكال التمييز ضد المرأة واتفاقية الأشخاص ذوي الإعاقة وبروتوكول قمع الاتجار بالبشر ونشر الوعي بأحكام هذه الاتفاقيات وتدريب المعنيين في مجال إنفاذ القانون في النيابة والقضاء والشرطة وكذلك المحاميين والإعلاميين. وعلى سبيل المثال، قدمت اللجنة دورة تدريبية حول عدة قضايا تتعلق بحقوق الإنسان، منها حقوق المرأة، تستهدف القيادة العامة للقوات المسلحة القطرية في شباط/فبراير 2016. كما قدمت ورشة عمل حول التشريعات الوطنية، شملت التشريعات المتعلقة بالمرأة ورؤية اللجنة الوطنية لحقوق الإنسان حولها في نيسان/أبريل 2016، مستهدفة جهات إنفاذ القانون بالشرطة والنيابة والقضاء. </w:t>
      </w:r>
    </w:p>
    <w:p w14:paraId="431601B7" w14:textId="77777777" w:rsidR="00CF3FFC" w:rsidRPr="00CF3FFC" w:rsidRDefault="00CF3FFC" w:rsidP="00CF3FFC">
      <w:pPr>
        <w:pStyle w:val="SingleTxt"/>
        <w:spacing w:after="0" w:line="120" w:lineRule="exact"/>
        <w:rPr>
          <w:sz w:val="10"/>
          <w:rtl/>
        </w:rPr>
      </w:pPr>
    </w:p>
    <w:p w14:paraId="3E4CA20C"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4: الإجراءات الخاصة</w:t>
      </w:r>
    </w:p>
    <w:p w14:paraId="1CF174A9" w14:textId="77777777" w:rsidR="00042EA0" w:rsidRDefault="00042EA0" w:rsidP="00BD7A3E">
      <w:pPr>
        <w:pStyle w:val="SingleTxt"/>
        <w:rPr>
          <w:rtl/>
        </w:rPr>
      </w:pPr>
      <w:r>
        <w:rPr>
          <w:rtl/>
        </w:rPr>
        <w:t>51</w:t>
      </w:r>
      <w:r w:rsidR="00BD7A3E">
        <w:rPr>
          <w:rtl/>
        </w:rPr>
        <w:t xml:space="preserve"> -</w:t>
      </w:r>
      <w:r w:rsidR="00BD7A3E">
        <w:rPr>
          <w:rtl/>
        </w:rPr>
        <w:tab/>
      </w:r>
      <w:r>
        <w:rPr>
          <w:rtl/>
        </w:rPr>
        <w:t xml:space="preserve">تشكل السياسات المتعلقة بالأسرة والمرأة جزءاً من السياسة الاجتماعية الوطنية المتكاملة لدولة قطر، إلى جانب أبعاد أخرى من التنمية البشرية والاجتماعية. وتعتمد أسس السياسة الاجتماعية المتكاملة للدولة على نشاطات الحكومة والمجتمع المدني والتي تتضافر لتعزيز تنمية اجتماعية وبشرية مستدامة اقتصادياً وبيئياً. وفي سياق عملية التحديث السريع، تهدف الاستراتيجيتان التنمويتان الأولى والثانية إلى تحقيق هدف رؤية قطر الوطنية في بناء مجتمع رعاية متماسك وعادل. ولتحقيق هذه الغاية تتطلع الاستراتيجية إلى إيجاد مؤسسات وآليات فعالة تعزز التماسك الأسري وتحسن قدرات المرأة وتساعد على تمكينها. </w:t>
      </w:r>
    </w:p>
    <w:p w14:paraId="76154A1D" w14:textId="77777777" w:rsidR="00042EA0" w:rsidRDefault="00042EA0" w:rsidP="00BD7A3E">
      <w:pPr>
        <w:pStyle w:val="SingleTxt"/>
        <w:rPr>
          <w:rtl/>
        </w:rPr>
      </w:pPr>
      <w:r>
        <w:rPr>
          <w:rtl/>
        </w:rPr>
        <w:t>52</w:t>
      </w:r>
      <w:r w:rsidR="00BD7A3E">
        <w:rPr>
          <w:rtl/>
        </w:rPr>
        <w:t xml:space="preserve"> -</w:t>
      </w:r>
      <w:r w:rsidR="00BD7A3E">
        <w:rPr>
          <w:rtl/>
        </w:rPr>
        <w:tab/>
      </w:r>
      <w:r>
        <w:rPr>
          <w:rtl/>
        </w:rPr>
        <w:t xml:space="preserve">تركز الاستراتيجيات التنموية الوطنية الأولى والثانية على موضوع تمكين المرأة. وبالأخص موضوع المساواة بين الرجل والمرأة وتؤكد على أهمية التغلب على الصورة النمطية حول دور المرأة في المجتمع ليساعد </w:t>
      </w:r>
      <w:r>
        <w:rPr>
          <w:rtl/>
        </w:rPr>
        <w:lastRenderedPageBreak/>
        <w:t xml:space="preserve">ذلك على دفع تمكين المرأة. كما تركز أيضا على موضوع الأمومة والطفولة من خلال وضع عدة برامج تستهدف حماية الأمومة. </w:t>
      </w:r>
    </w:p>
    <w:p w14:paraId="29C928C2" w14:textId="77777777" w:rsidR="00CF3FFC" w:rsidRPr="00CF3FFC" w:rsidRDefault="00CF3FFC" w:rsidP="00CF3FFC">
      <w:pPr>
        <w:pStyle w:val="SingleTxt"/>
        <w:spacing w:after="0" w:line="120" w:lineRule="exact"/>
        <w:rPr>
          <w:sz w:val="10"/>
          <w:rtl/>
        </w:rPr>
      </w:pPr>
    </w:p>
    <w:p w14:paraId="252D5572"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بالمادة (4)</w:t>
      </w:r>
    </w:p>
    <w:p w14:paraId="5733CE61" w14:textId="77777777" w:rsidR="00042EA0" w:rsidRDefault="00CF3FFC" w:rsidP="00CF3FF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تحقيق المساواة بين الرجل والمرأة واعتماد تدابير خاصة مؤقتة لتحقيق ذلك</w:t>
      </w:r>
    </w:p>
    <w:p w14:paraId="79814284" w14:textId="20615313" w:rsidR="00042EA0" w:rsidRDefault="00042EA0" w:rsidP="00F43D80">
      <w:pPr>
        <w:pStyle w:val="SingleTxt"/>
        <w:rPr>
          <w:rtl/>
        </w:rPr>
      </w:pPr>
      <w:r>
        <w:rPr>
          <w:rtl/>
        </w:rPr>
        <w:t>53</w:t>
      </w:r>
      <w:r w:rsidR="00BD7A3E">
        <w:rPr>
          <w:rtl/>
        </w:rPr>
        <w:t xml:space="preserve"> -</w:t>
      </w:r>
      <w:r w:rsidR="00BD7A3E">
        <w:rPr>
          <w:rtl/>
        </w:rPr>
        <w:tab/>
      </w:r>
      <w:r>
        <w:rPr>
          <w:rtl/>
        </w:rPr>
        <w:t xml:space="preserve">بالإضافة إلى ما تم سرده من معلومات في التقرير الأولي للدولة، الفقرات من 137 إلى 141، فنواصل التأكيد بتبني دولة قطر سياسة واضحة في تشجيع المرأة دونما تمييز للنهوض بها في كافة المجالات. الأمر الذي تأكد بصدور القرار الأميري رقم (22) لسنة 2017 والذي تضمن تعيين أربع سيدات قطريات في عضوية مجلس الشورى مؤكداً إيمان الدولة بأهمية دور المرأة في الجهاز التشريعي للدولة ودعماً لحقوقها المثبتة في نصوص الدستور. </w:t>
      </w:r>
      <w:r w:rsidRPr="00F43D80">
        <w:rPr>
          <w:spacing w:val="-2"/>
          <w:rtl/>
        </w:rPr>
        <w:t xml:space="preserve">وقد تبنت التشريعات المنظمة لسوق العمل في دولة قطر ذات نهج الدستور الدائم، ولم تتضمن أي تمييز سلبي ضد المرأة، ولم تنص على أي تفرقة بين الرجل والمرأة في الرواتب والمميزات الوظيفية، بل على العكس من ذلك جاء التمييز إيجابياً، حيث صدر القانون رقم (15) </w:t>
      </w:r>
      <w:r>
        <w:rPr>
          <w:rtl/>
        </w:rPr>
        <w:t>لسنة</w:t>
      </w:r>
      <w:r w:rsidR="00E83C7A">
        <w:rPr>
          <w:rFonts w:hint="cs"/>
          <w:rtl/>
        </w:rPr>
        <w:t> </w:t>
      </w:r>
      <w:r>
        <w:rPr>
          <w:rtl/>
        </w:rPr>
        <w:t>2016 بإصدار قانون الموارد البشرية المدنية ولائحته التنفيذية الصادرة بقرار مجلس الوزراء رقم</w:t>
      </w:r>
      <w:r w:rsidR="00F43D80">
        <w:rPr>
          <w:rFonts w:hint="cs"/>
          <w:rtl/>
        </w:rPr>
        <w:t> </w:t>
      </w:r>
      <w:r>
        <w:rPr>
          <w:rtl/>
        </w:rPr>
        <w:t xml:space="preserve">(32) لسنة 2016، والمنظم لأحكام الوظيفة العامة في الدولة. ومن ضمن صور التمييز الإيجابي: </w:t>
      </w:r>
    </w:p>
    <w:p w14:paraId="6EE1B5A4"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r>
      <w:r w:rsidR="00042EA0" w:rsidRPr="00E83C7A">
        <w:rPr>
          <w:spacing w:val="-2"/>
          <w:rtl/>
        </w:rPr>
        <w:t>منح المشرع الموظفة الحق في الحصول على البدلات والمزايا المقررة للموظف المتزوج، في حين يحصل زوجها عليها بفئة الموظف الأعزب، إذا كانت المزايا المقررة لها أكبر من تلك المقررة لزوجها</w:t>
      </w:r>
      <w:r w:rsidR="004E1160" w:rsidRPr="004E1160">
        <w:rPr>
          <w:szCs w:val="30"/>
          <w:vertAlign w:val="superscript"/>
          <w:rtl/>
        </w:rPr>
        <w:t>(</w:t>
      </w:r>
      <w:r w:rsidR="004E1160" w:rsidRPr="004E1160">
        <w:rPr>
          <w:rStyle w:val="FootnoteReference"/>
          <w:szCs w:val="30"/>
          <w:rtl/>
        </w:rPr>
        <w:footnoteReference w:id="8"/>
      </w:r>
      <w:r w:rsidR="004E1160" w:rsidRPr="004E1160">
        <w:rPr>
          <w:szCs w:val="30"/>
          <w:vertAlign w:val="superscript"/>
          <w:rtl/>
        </w:rPr>
        <w:t>)</w:t>
      </w:r>
      <w:r w:rsidR="004B0B5D">
        <w:rPr>
          <w:rtl/>
        </w:rPr>
        <w:t>.</w:t>
      </w:r>
    </w:p>
    <w:p w14:paraId="64023FCC"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الموظفة إجازة مدفوعة الأجر إذا كان لديها طفل من ذوي الإعاقة أو المصابين بأمراض تستوجب ملازمة الأم لأبنائها</w:t>
      </w:r>
      <w:r w:rsidR="004E1160" w:rsidRPr="004E1160">
        <w:rPr>
          <w:szCs w:val="30"/>
          <w:vertAlign w:val="superscript"/>
          <w:rtl/>
        </w:rPr>
        <w:t>(</w:t>
      </w:r>
      <w:r w:rsidR="004E1160" w:rsidRPr="004E1160">
        <w:rPr>
          <w:rStyle w:val="FootnoteReference"/>
          <w:szCs w:val="30"/>
          <w:rtl/>
        </w:rPr>
        <w:footnoteReference w:id="9"/>
      </w:r>
      <w:r w:rsidR="004E1160" w:rsidRPr="004E1160">
        <w:rPr>
          <w:szCs w:val="30"/>
          <w:vertAlign w:val="superscript"/>
          <w:rtl/>
        </w:rPr>
        <w:t>)</w:t>
      </w:r>
      <w:r w:rsidR="004B0B5D">
        <w:rPr>
          <w:rtl/>
        </w:rPr>
        <w:t>.</w:t>
      </w:r>
    </w:p>
    <w:p w14:paraId="4556729D"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الموظفة إجازة براتب إجمالي لمرافقة طفلها المريض أثناء إقامته للعلاج بإحدى المستشفيات العامة أو الخاصة داخل الدولة</w:t>
      </w:r>
      <w:r w:rsidR="004E1160" w:rsidRPr="004E1160">
        <w:rPr>
          <w:szCs w:val="30"/>
          <w:vertAlign w:val="superscript"/>
          <w:rtl/>
        </w:rPr>
        <w:t>(</w:t>
      </w:r>
      <w:r w:rsidR="004E1160" w:rsidRPr="004E1160">
        <w:rPr>
          <w:rStyle w:val="FootnoteReference"/>
          <w:szCs w:val="30"/>
          <w:rtl/>
        </w:rPr>
        <w:footnoteReference w:id="10"/>
      </w:r>
      <w:r w:rsidR="004E1160" w:rsidRPr="004E1160">
        <w:rPr>
          <w:szCs w:val="30"/>
          <w:vertAlign w:val="superscript"/>
          <w:rtl/>
        </w:rPr>
        <w:t>)</w:t>
      </w:r>
      <w:r w:rsidR="004B0B5D">
        <w:rPr>
          <w:rtl/>
        </w:rPr>
        <w:t>.</w:t>
      </w:r>
    </w:p>
    <w:p w14:paraId="2077D464"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الموظفة إجازة وضع بالراتب الإجمالي</w:t>
      </w:r>
      <w:r w:rsidR="004E1160" w:rsidRPr="004E1160">
        <w:rPr>
          <w:szCs w:val="30"/>
          <w:vertAlign w:val="superscript"/>
          <w:rtl/>
        </w:rPr>
        <w:t>(</w:t>
      </w:r>
      <w:r w:rsidR="004E1160" w:rsidRPr="004E1160">
        <w:rPr>
          <w:rStyle w:val="FootnoteReference"/>
          <w:szCs w:val="30"/>
          <w:rtl/>
        </w:rPr>
        <w:footnoteReference w:id="11"/>
      </w:r>
      <w:r w:rsidR="004E1160" w:rsidRPr="004E1160">
        <w:rPr>
          <w:szCs w:val="30"/>
          <w:vertAlign w:val="superscript"/>
          <w:rtl/>
        </w:rPr>
        <w:t>)</w:t>
      </w:r>
      <w:r w:rsidR="004B0B5D">
        <w:rPr>
          <w:rtl/>
        </w:rPr>
        <w:t>.</w:t>
      </w:r>
    </w:p>
    <w:p w14:paraId="301BD4A0"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الموظفة ساعتين رضاعة يومياً لمدة سنتين</w:t>
      </w:r>
      <w:r w:rsidR="004E1160" w:rsidRPr="004E1160">
        <w:rPr>
          <w:szCs w:val="30"/>
          <w:vertAlign w:val="superscript"/>
          <w:rtl/>
        </w:rPr>
        <w:t>(</w:t>
      </w:r>
      <w:r w:rsidR="004E1160" w:rsidRPr="004E1160">
        <w:rPr>
          <w:rStyle w:val="FootnoteReference"/>
          <w:szCs w:val="30"/>
          <w:rtl/>
        </w:rPr>
        <w:footnoteReference w:id="12"/>
      </w:r>
      <w:r w:rsidR="004E1160" w:rsidRPr="004E1160">
        <w:rPr>
          <w:szCs w:val="30"/>
          <w:vertAlign w:val="superscript"/>
          <w:rtl/>
        </w:rPr>
        <w:t>)</w:t>
      </w:r>
      <w:r w:rsidR="004B0B5D">
        <w:rPr>
          <w:rtl/>
        </w:rPr>
        <w:t>.</w:t>
      </w:r>
    </w:p>
    <w:p w14:paraId="36B8BEDD"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الموظفة التي يتوفى عنها زوجها إجازة قدرها مائة وثلاثون يوماً، تمثل فترة الحداد المقررة في الشريعة الإسلامية عند وفاة الزوج، ولا تُحسب هذه الإجازة من ضمن إجازاتها الأخرى</w:t>
      </w:r>
      <w:r w:rsidR="004E1160" w:rsidRPr="004E1160">
        <w:rPr>
          <w:szCs w:val="30"/>
          <w:vertAlign w:val="superscript"/>
          <w:rtl/>
        </w:rPr>
        <w:t>(</w:t>
      </w:r>
      <w:r w:rsidR="004E1160" w:rsidRPr="004E1160">
        <w:rPr>
          <w:rStyle w:val="FootnoteReference"/>
          <w:szCs w:val="30"/>
          <w:rtl/>
        </w:rPr>
        <w:footnoteReference w:id="13"/>
      </w:r>
      <w:r w:rsidR="004E1160" w:rsidRPr="004E1160">
        <w:rPr>
          <w:szCs w:val="30"/>
          <w:vertAlign w:val="superscript"/>
          <w:rtl/>
        </w:rPr>
        <w:t>)</w:t>
      </w:r>
      <w:r w:rsidR="004B0B5D">
        <w:rPr>
          <w:rtl/>
        </w:rPr>
        <w:t>.</w:t>
      </w:r>
    </w:p>
    <w:p w14:paraId="687EFBB9"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منح المرأة التي تسافر في مهمة رسمية أو دورة تدريبية حق اصطحاب أحد أفراد أسرتها وتتحمل جهة عملها تكلفة المرافق</w:t>
      </w:r>
      <w:r w:rsidR="004E1160" w:rsidRPr="004E1160">
        <w:rPr>
          <w:szCs w:val="30"/>
          <w:vertAlign w:val="superscript"/>
          <w:rtl/>
        </w:rPr>
        <w:t>(</w:t>
      </w:r>
      <w:r w:rsidR="004E1160" w:rsidRPr="004E1160">
        <w:rPr>
          <w:rStyle w:val="FootnoteReference"/>
          <w:szCs w:val="30"/>
          <w:rtl/>
        </w:rPr>
        <w:footnoteReference w:id="14"/>
      </w:r>
      <w:r w:rsidR="004E1160" w:rsidRPr="004E1160">
        <w:rPr>
          <w:szCs w:val="30"/>
          <w:vertAlign w:val="superscript"/>
          <w:rtl/>
        </w:rPr>
        <w:t>)</w:t>
      </w:r>
      <w:r w:rsidR="004B0B5D">
        <w:rPr>
          <w:rtl/>
        </w:rPr>
        <w:t>.</w:t>
      </w:r>
    </w:p>
    <w:p w14:paraId="6A8BE76F" w14:textId="77777777" w:rsidR="00042EA0" w:rsidRDefault="00042EA0" w:rsidP="00BD7A3E">
      <w:pPr>
        <w:pStyle w:val="SingleTxt"/>
        <w:rPr>
          <w:rtl/>
        </w:rPr>
      </w:pPr>
      <w:r>
        <w:rPr>
          <w:rtl/>
        </w:rPr>
        <w:t>54</w:t>
      </w:r>
      <w:r w:rsidR="00BD7A3E">
        <w:rPr>
          <w:rtl/>
        </w:rPr>
        <w:t xml:space="preserve"> -</w:t>
      </w:r>
      <w:r w:rsidR="00BD7A3E">
        <w:rPr>
          <w:rtl/>
        </w:rPr>
        <w:tab/>
      </w:r>
      <w:r>
        <w:rPr>
          <w:rtl/>
        </w:rPr>
        <w:t xml:space="preserve">التزم قانون العمل الصادر بالقانون رقم (14) لسنة 2004، بنص المادة (35) من الدستور، فلم تتضمن أحكامه أي تمييز سلبي بسبب الجنس، بل كان التمييز إيجابياً كالتالي: </w:t>
      </w:r>
    </w:p>
    <w:p w14:paraId="143A7780"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r>
      <w:r w:rsidR="00042EA0" w:rsidRPr="00E83C7A">
        <w:rPr>
          <w:spacing w:val="-6"/>
          <w:rtl/>
        </w:rPr>
        <w:t>منح المرأة أجراً مساوياً لأجر الرجل عند قيامها بذات العمل، وأتاح لها ذات فرص التدريب والترقي</w:t>
      </w:r>
      <w:r w:rsidR="004E1160" w:rsidRPr="004E1160">
        <w:rPr>
          <w:szCs w:val="30"/>
          <w:vertAlign w:val="superscript"/>
          <w:rtl/>
        </w:rPr>
        <w:t>(</w:t>
      </w:r>
      <w:r w:rsidR="004E1160" w:rsidRPr="004E1160">
        <w:rPr>
          <w:rStyle w:val="FootnoteReference"/>
          <w:szCs w:val="30"/>
          <w:rtl/>
        </w:rPr>
        <w:footnoteReference w:id="15"/>
      </w:r>
      <w:r w:rsidR="004E1160" w:rsidRPr="004E1160">
        <w:rPr>
          <w:szCs w:val="30"/>
          <w:vertAlign w:val="superscript"/>
          <w:rtl/>
        </w:rPr>
        <w:t>)</w:t>
      </w:r>
      <w:r w:rsidR="004B0B5D">
        <w:rPr>
          <w:rtl/>
        </w:rPr>
        <w:t>.</w:t>
      </w:r>
    </w:p>
    <w:p w14:paraId="22072BBD"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المرأة إجازة وضع بأجر كامل</w:t>
      </w:r>
      <w:r w:rsidR="004E1160" w:rsidRPr="004E1160">
        <w:rPr>
          <w:szCs w:val="30"/>
          <w:vertAlign w:val="superscript"/>
          <w:rtl/>
        </w:rPr>
        <w:t>(</w:t>
      </w:r>
      <w:r w:rsidR="004E1160" w:rsidRPr="004E1160">
        <w:rPr>
          <w:rStyle w:val="FootnoteReference"/>
          <w:szCs w:val="30"/>
          <w:rtl/>
        </w:rPr>
        <w:footnoteReference w:id="16"/>
      </w:r>
      <w:r w:rsidR="004E1160" w:rsidRPr="004E1160">
        <w:rPr>
          <w:szCs w:val="30"/>
          <w:vertAlign w:val="superscript"/>
          <w:rtl/>
        </w:rPr>
        <w:t>)</w:t>
      </w:r>
      <w:r w:rsidR="004B0B5D">
        <w:rPr>
          <w:rtl/>
        </w:rPr>
        <w:t>.</w:t>
      </w:r>
    </w:p>
    <w:p w14:paraId="0825BB05"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منح المرأة ساعة يومياً لمدة سنة تحت مسمى ساعة رضاعة بأجر كامل</w:t>
      </w:r>
      <w:r w:rsidR="004E1160" w:rsidRPr="004E1160">
        <w:rPr>
          <w:szCs w:val="30"/>
          <w:vertAlign w:val="superscript"/>
          <w:rtl/>
        </w:rPr>
        <w:t>(</w:t>
      </w:r>
      <w:r w:rsidR="004E1160" w:rsidRPr="004E1160">
        <w:rPr>
          <w:rStyle w:val="FootnoteReference"/>
          <w:szCs w:val="30"/>
          <w:rtl/>
        </w:rPr>
        <w:footnoteReference w:id="17"/>
      </w:r>
      <w:r w:rsidR="004E1160" w:rsidRPr="004E1160">
        <w:rPr>
          <w:szCs w:val="30"/>
          <w:vertAlign w:val="superscript"/>
          <w:rtl/>
        </w:rPr>
        <w:t>)</w:t>
      </w:r>
      <w:r w:rsidR="004B0B5D">
        <w:rPr>
          <w:rtl/>
        </w:rPr>
        <w:t>.</w:t>
      </w:r>
    </w:p>
    <w:p w14:paraId="2A845BA0"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حظر المشرع تشغيل النساء في الأعمال الخطرة أو الشاقة أو الضارة بهن صحياً أو أخلاقياً أو غيرها من الأعمال التي يصدر بتحديدها قرار من الوزير</w:t>
      </w:r>
      <w:r w:rsidR="004E1160" w:rsidRPr="004E1160">
        <w:rPr>
          <w:szCs w:val="30"/>
          <w:vertAlign w:val="superscript"/>
          <w:rtl/>
        </w:rPr>
        <w:t>(</w:t>
      </w:r>
      <w:r w:rsidR="004E1160" w:rsidRPr="004E1160">
        <w:rPr>
          <w:rStyle w:val="FootnoteReference"/>
          <w:szCs w:val="30"/>
          <w:rtl/>
        </w:rPr>
        <w:footnoteReference w:id="18"/>
      </w:r>
      <w:r w:rsidR="004E1160" w:rsidRPr="004E1160">
        <w:rPr>
          <w:szCs w:val="30"/>
          <w:vertAlign w:val="superscript"/>
          <w:rtl/>
        </w:rPr>
        <w:t>)</w:t>
      </w:r>
      <w:r w:rsidR="004B0B5D">
        <w:rPr>
          <w:rtl/>
        </w:rPr>
        <w:t>.</w:t>
      </w:r>
    </w:p>
    <w:p w14:paraId="32BBD46E"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حظر المشرع تشغيل النساء في غير الأوقات التي يصدر بتحديدها قرار من الوزير</w:t>
      </w:r>
      <w:r w:rsidR="004E1160" w:rsidRPr="004E1160">
        <w:rPr>
          <w:szCs w:val="30"/>
          <w:vertAlign w:val="superscript"/>
          <w:rtl/>
        </w:rPr>
        <w:t>(</w:t>
      </w:r>
      <w:r w:rsidR="004E1160" w:rsidRPr="004E1160">
        <w:rPr>
          <w:rStyle w:val="FootnoteReference"/>
          <w:szCs w:val="30"/>
          <w:rtl/>
        </w:rPr>
        <w:footnoteReference w:id="19"/>
      </w:r>
      <w:r w:rsidR="004E1160" w:rsidRPr="004E1160">
        <w:rPr>
          <w:szCs w:val="30"/>
          <w:vertAlign w:val="superscript"/>
          <w:rtl/>
        </w:rPr>
        <w:t>)</w:t>
      </w:r>
      <w:r w:rsidR="004B0B5D">
        <w:rPr>
          <w:rtl/>
        </w:rPr>
        <w:t>.</w:t>
      </w:r>
    </w:p>
    <w:p w14:paraId="6AD1487D" w14:textId="77777777" w:rsidR="00F43D80" w:rsidRPr="00F43D80" w:rsidRDefault="00F43D80" w:rsidP="00F43D80">
      <w:pPr>
        <w:pStyle w:val="SingleTxt"/>
        <w:spacing w:after="0" w:line="120" w:lineRule="exact"/>
        <w:rPr>
          <w:sz w:val="10"/>
          <w:rtl/>
        </w:rPr>
      </w:pPr>
    </w:p>
    <w:p w14:paraId="79D6DD04"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5: الأنماط الاجتماعية</w:t>
      </w:r>
    </w:p>
    <w:p w14:paraId="42E9DB2A" w14:textId="77777777" w:rsidR="00042EA0" w:rsidRDefault="00042EA0" w:rsidP="007635ED">
      <w:pPr>
        <w:pStyle w:val="SingleTxt"/>
        <w:rPr>
          <w:rtl/>
        </w:rPr>
      </w:pPr>
      <w:r>
        <w:rPr>
          <w:rtl/>
        </w:rPr>
        <w:t>55</w:t>
      </w:r>
      <w:r w:rsidR="00BD7A3E">
        <w:rPr>
          <w:rtl/>
        </w:rPr>
        <w:t xml:space="preserve"> -</w:t>
      </w:r>
      <w:r w:rsidR="00BD7A3E">
        <w:rPr>
          <w:rtl/>
        </w:rPr>
        <w:tab/>
      </w:r>
      <w:r>
        <w:rPr>
          <w:rtl/>
        </w:rPr>
        <w:t>بالإضافة إلى المعلومات الواردة في التقرير الأولي للدولة، الفقرات 142-184، فتجدر الإشارة إلى استراتيجية الحماية الاجتماعية 2017-2022 التي تعمل على تحقيق متطلبات التنمية الاجتماعية من خلال تنفيذ السياسات الاستراتيجية والبرامج والآليات التي تسهم في تعزيز الحماية الاجتماعية لجميع المواطنين، وتمكين فئات المجتمع المختلفة وتزويدهم بالمهارات المطلوبة التي تحقق لهم الحرية، وتأمين التمتع بحقوقهم ليعيشوا حياة صحية كريمة آمنة مع المحافظة على منظومة القيم والثقافة المجتمعية. ويقوم إطار استراتيجية الحماية الاجتماعية على ثلاثة مرتكزات هي مرتكز الرعاية الاجتماعية ومرتكز رأس المال الاجتماعي ومرتكز الأسرة القطرية، تحددت على أساسها الأولويات الاستراتيجية للقطاع التي تتمثل في تحقيق النتائج التالية:</w:t>
      </w:r>
    </w:p>
    <w:p w14:paraId="2089A5B6" w14:textId="77777777" w:rsidR="00042EA0" w:rsidRDefault="004E1160" w:rsidP="004E1160">
      <w:pPr>
        <w:pStyle w:val="SingleTxt"/>
        <w:rPr>
          <w:rtl/>
        </w:rPr>
      </w:pPr>
      <w:r>
        <w:rPr>
          <w:rFonts w:hint="cs"/>
          <w:rtl/>
        </w:rPr>
        <w:tab/>
      </w:r>
      <w:r w:rsidR="00042EA0">
        <w:rPr>
          <w:rtl/>
        </w:rPr>
        <w:t>1</w:t>
      </w:r>
      <w:r>
        <w:rPr>
          <w:rFonts w:hint="cs"/>
          <w:rtl/>
        </w:rPr>
        <w:t xml:space="preserve"> -</w:t>
      </w:r>
      <w:r w:rsidR="00042EA0">
        <w:rPr>
          <w:rtl/>
        </w:rPr>
        <w:tab/>
        <w:t>إنشاء نظام رعاية اجتماعية متكامل فعال ومستدام.</w:t>
      </w:r>
    </w:p>
    <w:p w14:paraId="5BA70D95" w14:textId="77777777" w:rsidR="00042EA0" w:rsidRDefault="004E1160" w:rsidP="004E1160">
      <w:pPr>
        <w:pStyle w:val="SingleTxt"/>
        <w:rPr>
          <w:rtl/>
        </w:rPr>
      </w:pPr>
      <w:r>
        <w:rPr>
          <w:rFonts w:hint="cs"/>
          <w:rtl/>
        </w:rPr>
        <w:tab/>
      </w:r>
      <w:r w:rsidR="00042EA0">
        <w:rPr>
          <w:rtl/>
        </w:rPr>
        <w:t>2</w:t>
      </w:r>
      <w:r>
        <w:rPr>
          <w:rFonts w:hint="cs"/>
          <w:rtl/>
        </w:rPr>
        <w:t xml:space="preserve"> -</w:t>
      </w:r>
      <w:r w:rsidR="00042EA0">
        <w:rPr>
          <w:rtl/>
        </w:rPr>
        <w:tab/>
        <w:t>بناء أسرة قطرية قوية متماسكة وممكّنة.</w:t>
      </w:r>
    </w:p>
    <w:p w14:paraId="32C0FE7F" w14:textId="77777777" w:rsidR="00042EA0" w:rsidRDefault="004E1160" w:rsidP="004E1160">
      <w:pPr>
        <w:pStyle w:val="SingleTxt"/>
        <w:rPr>
          <w:rtl/>
        </w:rPr>
      </w:pPr>
      <w:r>
        <w:rPr>
          <w:rFonts w:hint="cs"/>
          <w:rtl/>
        </w:rPr>
        <w:tab/>
      </w:r>
      <w:r w:rsidR="00042EA0">
        <w:rPr>
          <w:rtl/>
        </w:rPr>
        <w:t>3</w:t>
      </w:r>
      <w:r>
        <w:rPr>
          <w:rFonts w:hint="cs"/>
          <w:rtl/>
        </w:rPr>
        <w:t xml:space="preserve"> -</w:t>
      </w:r>
      <w:r w:rsidR="00042EA0">
        <w:rPr>
          <w:rtl/>
        </w:rPr>
        <w:tab/>
        <w:t>زيادة نطاق وفعالية رأس المال الاجتماعي.</w:t>
      </w:r>
    </w:p>
    <w:p w14:paraId="30F02129" w14:textId="77777777" w:rsidR="00F43D80" w:rsidRPr="00F43D80" w:rsidRDefault="00F43D80" w:rsidP="00F43D80">
      <w:pPr>
        <w:pStyle w:val="SingleTxt"/>
        <w:spacing w:after="0" w:line="120" w:lineRule="exact"/>
        <w:rPr>
          <w:sz w:val="10"/>
          <w:rtl/>
        </w:rPr>
      </w:pPr>
    </w:p>
    <w:p w14:paraId="0734DF44"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tl/>
        </w:rPr>
        <w:tab/>
      </w:r>
      <w:r w:rsidR="00042EA0">
        <w:rPr>
          <w:rtl/>
        </w:rPr>
        <w:t>الامتثال للتوصيات المتعلقة بالمادة (5)</w:t>
      </w:r>
    </w:p>
    <w:p w14:paraId="1265DE1E"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محاربة الصور النمطية للمرأة</w:t>
      </w:r>
    </w:p>
    <w:p w14:paraId="6906D107" w14:textId="03613123" w:rsidR="00042EA0" w:rsidRDefault="00042EA0" w:rsidP="00344290">
      <w:pPr>
        <w:pStyle w:val="SingleTxt"/>
        <w:rPr>
          <w:rtl/>
        </w:rPr>
      </w:pPr>
      <w:r>
        <w:rPr>
          <w:rtl/>
        </w:rPr>
        <w:t>56</w:t>
      </w:r>
      <w:r w:rsidR="00BD7A3E">
        <w:rPr>
          <w:rtl/>
        </w:rPr>
        <w:t xml:space="preserve"> -</w:t>
      </w:r>
      <w:r w:rsidR="00BD7A3E">
        <w:rPr>
          <w:rtl/>
        </w:rPr>
        <w:tab/>
      </w:r>
      <w:r>
        <w:rPr>
          <w:rtl/>
        </w:rPr>
        <w:t>اتخذت الدولة عددا من الإجراءات نحو محاربة الصور النمطية للمرأة حيث تضمنت الاستراتيجية الوطنية الأولى 2011-2016 برنامجاً لتغيير الصورة النمطية في استراتيجية الأسرة. وعملت الدولة جاهدةً على بناء قدرات النساء العاملات وتطويرهن لشغل المناصب القيادية من خلال عدة مبادرات، أهمها: افتتاح مركز قطر للقيادات لتدريب وإطلاق القدرات القيادية الكاملة لدى القيادات الشابة والقيادات المستقبلية من أجل إظهارها في جهات عملهم، حيث يقدم البرنامج خدماته للمرأة والرجل دونما تمييز. كما احتوت استراتيجية التنمية الوطنية الثانية (</w:t>
      </w:r>
      <w:r w:rsidR="00344290">
        <w:rPr>
          <w:rtl/>
        </w:rPr>
        <w:t>2017</w:t>
      </w:r>
      <w:r w:rsidR="00E83C7A">
        <w:rPr>
          <w:rFonts w:hint="cs"/>
          <w:rtl/>
        </w:rPr>
        <w:t xml:space="preserve"> - </w:t>
      </w:r>
      <w:r>
        <w:rPr>
          <w:rtl/>
        </w:rPr>
        <w:t xml:space="preserve">2022) على مشروع تمكين وتثقيف المرأة ضمن النتيجة </w:t>
      </w:r>
      <w:r w:rsidR="0044201A">
        <w:rPr>
          <w:rFonts w:hint="cs"/>
          <w:rtl/>
        </w:rPr>
        <w:t>”</w:t>
      </w:r>
      <w:r>
        <w:rPr>
          <w:rtl/>
        </w:rPr>
        <w:t>أسرة قطرية قوية، متماسكة، وممكنة</w:t>
      </w:r>
      <w:r w:rsidR="0044201A">
        <w:rPr>
          <w:rFonts w:hint="cs"/>
          <w:rtl/>
        </w:rPr>
        <w:t>“</w:t>
      </w:r>
      <w:r>
        <w:rPr>
          <w:rtl/>
        </w:rPr>
        <w:t>. ويهدف المشروع إلى التغلب على التحديات الخاصة بالمساواة بين الجنسين بصورة فعالة، وعلى المواقف الأبوية والصور النمطية التمييزية المترسخة، والمتعلقة بأدوار ومسؤوليات النساء والرجال في الأسرة والمجتمع، وعلى تحقيق توازن المرأة بين أدوارها الأسرية وواجباتها المهنية لتفادي نقل الصور النمطية عن أدوار النساء والرجال.</w:t>
      </w:r>
    </w:p>
    <w:p w14:paraId="458DF939" w14:textId="77777777" w:rsidR="00042EA0" w:rsidRDefault="00042EA0" w:rsidP="00344290">
      <w:pPr>
        <w:pStyle w:val="SingleTxt"/>
        <w:rPr>
          <w:rtl/>
        </w:rPr>
      </w:pPr>
      <w:r>
        <w:rPr>
          <w:rtl/>
        </w:rPr>
        <w:t>57</w:t>
      </w:r>
      <w:r w:rsidR="00BD7A3E">
        <w:rPr>
          <w:rtl/>
        </w:rPr>
        <w:t xml:space="preserve"> -</w:t>
      </w:r>
      <w:r w:rsidR="00BD7A3E">
        <w:rPr>
          <w:rtl/>
        </w:rPr>
        <w:tab/>
      </w:r>
      <w:r>
        <w:rPr>
          <w:rtl/>
        </w:rPr>
        <w:t>نلاحظ في الشكل رقم (4) الارتفاع في نسبة عدد القطريات في المناصب القيادية من سنة</w:t>
      </w:r>
      <w:r w:rsidR="00344290">
        <w:rPr>
          <w:rFonts w:hint="cs"/>
          <w:rtl/>
        </w:rPr>
        <w:t> </w:t>
      </w:r>
      <w:r>
        <w:rPr>
          <w:rtl/>
        </w:rPr>
        <w:t>2008 إلى 2012. وظلت معدلات مشاركة المرأة القطرية في قوة العمل مستقرة خلال العامين 2012 و 2015 عند نسبة (36 في المائة) بالرغم من إحراز تقدم ملحوظ في تحسين التوازن بين مسؤوليات المرأة في العمل والحياة من خلال إجراء مراجعة لقانون الموارد البشرية لعام 2009. وقد انعكس جانب من هذا التحسن في البيئة الداعمة لعمل المرأة في الزيادة الكبيرة في عدد رياض الأطفال والحضانات وعدد الأطفال القطريين الملتحقين بها بنسبة (71 في المائة) ونسبة (65 في المائة) على التوالي بين عامي 2011 و 2015. ووصل عدد مجموع المشرعين وموظفي الإدارة العليا والمديرين (المناصب القيادية) للإناث في عام 2016 إلى (2030)</w:t>
      </w:r>
      <w:r w:rsidR="007635ED" w:rsidRPr="007635ED">
        <w:rPr>
          <w:szCs w:val="30"/>
          <w:vertAlign w:val="superscript"/>
          <w:rtl/>
        </w:rPr>
        <w:t>(</w:t>
      </w:r>
      <w:r w:rsidR="007635ED" w:rsidRPr="007635ED">
        <w:rPr>
          <w:rStyle w:val="FootnoteReference"/>
          <w:szCs w:val="30"/>
          <w:rtl/>
        </w:rPr>
        <w:footnoteReference w:id="20"/>
      </w:r>
      <w:r w:rsidR="007635ED" w:rsidRPr="007635ED">
        <w:rPr>
          <w:szCs w:val="30"/>
          <w:vertAlign w:val="superscript"/>
          <w:rtl/>
        </w:rPr>
        <w:t>)</w:t>
      </w:r>
      <w:r>
        <w:rPr>
          <w:rtl/>
        </w:rPr>
        <w:t xml:space="preserve">. </w:t>
      </w:r>
    </w:p>
    <w:p w14:paraId="729EC6F6" w14:textId="77777777" w:rsidR="00F43D80" w:rsidRPr="00F43D80" w:rsidRDefault="00F43D80" w:rsidP="00F43D80">
      <w:pPr>
        <w:pStyle w:val="SingleTxt"/>
        <w:spacing w:after="0" w:line="120" w:lineRule="exact"/>
        <w:rPr>
          <w:sz w:val="10"/>
          <w:rtl/>
        </w:rPr>
      </w:pPr>
    </w:p>
    <w:p w14:paraId="5043C19A" w14:textId="77777777" w:rsidR="00F43D80" w:rsidRDefault="00F43D80" w:rsidP="00F43D80">
      <w:pPr>
        <w:rPr>
          <w:rtl/>
        </w:rPr>
      </w:pPr>
      <w:r>
        <w:rPr>
          <w:rFonts w:hint="cs"/>
          <w:rtl/>
        </w:rPr>
        <w:tab/>
      </w:r>
      <w:r>
        <w:rPr>
          <w:rFonts w:hint="cs"/>
          <w:rtl/>
        </w:rPr>
        <w:tab/>
      </w:r>
      <w:r w:rsidR="00042EA0">
        <w:rPr>
          <w:rtl/>
        </w:rPr>
        <w:t>شكل رقم (4)</w:t>
      </w:r>
    </w:p>
    <w:p w14:paraId="5267230F" w14:textId="77777777" w:rsidR="00042EA0" w:rsidRDefault="00F43D80" w:rsidP="00F43D8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Fonts w:hint="cs"/>
          <w:rtl/>
        </w:rPr>
        <w:tab/>
      </w:r>
      <w:r>
        <w:rPr>
          <w:rtl/>
        </w:rPr>
        <w:tab/>
      </w:r>
      <w:r w:rsidR="00042EA0">
        <w:rPr>
          <w:rtl/>
        </w:rPr>
        <w:t>بشأن عدد القطريات في المناصب القيادية خلال الفترة من 2008 إلى 2015</w:t>
      </w:r>
    </w:p>
    <w:p w14:paraId="59B8E8CA" w14:textId="77777777" w:rsidR="00042EA0" w:rsidRDefault="00F43D80" w:rsidP="00042EA0">
      <w:pPr>
        <w:pStyle w:val="SingleTxt"/>
        <w:rPr>
          <w:rtl/>
        </w:rPr>
      </w:pPr>
      <w:r w:rsidRPr="00486CB6">
        <w:rPr>
          <w:rFonts w:ascii="Traditional Arabic" w:hAnsi="Traditional Arabic"/>
          <w:noProof/>
          <w:sz w:val="28"/>
          <w:lang w:eastAsia="zh-CN"/>
        </w:rPr>
        <w:drawing>
          <wp:anchor distT="0" distB="0" distL="114300" distR="114300" simplePos="0" relativeHeight="251663360" behindDoc="0" locked="0" layoutInCell="1" allowOverlap="1" wp14:anchorId="1AE8E78B" wp14:editId="74078F4B">
            <wp:simplePos x="0" y="0"/>
            <wp:positionH relativeFrom="column">
              <wp:posOffset>780553</wp:posOffset>
            </wp:positionH>
            <wp:positionV relativeFrom="paragraph">
              <wp:posOffset>8338</wp:posOffset>
            </wp:positionV>
            <wp:extent cx="4666780" cy="2099144"/>
            <wp:effectExtent l="0" t="0" r="635" b="0"/>
            <wp:wrapNone/>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283"/>
                    <pic:cNvPicPr>
                      <a:picLocks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67149" cy="2099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C76E44" w14:textId="77777777" w:rsidR="00F43D80" w:rsidRDefault="00F43D80" w:rsidP="00042EA0">
      <w:pPr>
        <w:pStyle w:val="SingleTxt"/>
        <w:rPr>
          <w:rtl/>
        </w:rPr>
      </w:pPr>
    </w:p>
    <w:p w14:paraId="6EDDFB38" w14:textId="77777777" w:rsidR="00F43D80" w:rsidRDefault="00F43D80" w:rsidP="00042EA0">
      <w:pPr>
        <w:pStyle w:val="SingleTxt"/>
        <w:rPr>
          <w:rtl/>
        </w:rPr>
      </w:pPr>
    </w:p>
    <w:p w14:paraId="54FB8F59" w14:textId="77777777" w:rsidR="00F43D80" w:rsidRDefault="00F43D80" w:rsidP="00042EA0">
      <w:pPr>
        <w:pStyle w:val="SingleTxt"/>
        <w:rPr>
          <w:rtl/>
        </w:rPr>
      </w:pPr>
    </w:p>
    <w:p w14:paraId="51B73AD9" w14:textId="77777777" w:rsidR="00F43D80" w:rsidRDefault="00F43D80" w:rsidP="00042EA0">
      <w:pPr>
        <w:pStyle w:val="SingleTxt"/>
        <w:rPr>
          <w:rtl/>
        </w:rPr>
      </w:pPr>
    </w:p>
    <w:p w14:paraId="7D5977C9" w14:textId="77777777" w:rsidR="00F43D80" w:rsidRDefault="00F43D80" w:rsidP="00042EA0">
      <w:pPr>
        <w:pStyle w:val="SingleTxt"/>
        <w:rPr>
          <w:rtl/>
        </w:rPr>
      </w:pPr>
    </w:p>
    <w:p w14:paraId="6C555BDE" w14:textId="77777777" w:rsidR="00F43D80" w:rsidRPr="00F43D80" w:rsidRDefault="00F43D80" w:rsidP="00F43D80">
      <w:pPr>
        <w:pStyle w:val="SingleTxt"/>
        <w:spacing w:after="0" w:line="120" w:lineRule="exact"/>
        <w:rPr>
          <w:sz w:val="10"/>
          <w:rtl/>
        </w:rPr>
      </w:pPr>
    </w:p>
    <w:p w14:paraId="21B24B9C" w14:textId="77777777" w:rsidR="00F43D80" w:rsidRDefault="00F43D80" w:rsidP="00042EA0">
      <w:pPr>
        <w:pStyle w:val="SingleTxt"/>
        <w:rPr>
          <w:rtl/>
        </w:rPr>
      </w:pPr>
    </w:p>
    <w:p w14:paraId="500B722B" w14:textId="77777777" w:rsidR="00042EA0" w:rsidRDefault="00F43D80" w:rsidP="00F43D80">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F43D80">
        <w:rPr>
          <w:rFonts w:hint="cs"/>
          <w:i/>
          <w:iCs/>
          <w:rtl/>
        </w:rPr>
        <w:tab/>
      </w:r>
      <w:r w:rsidR="00042EA0" w:rsidRPr="00F43D80">
        <w:rPr>
          <w:i/>
          <w:iCs/>
          <w:rtl/>
        </w:rPr>
        <w:t>المصدر:</w:t>
      </w:r>
      <w:r w:rsidRPr="00F43D80">
        <w:rPr>
          <w:rFonts w:hint="cs"/>
          <w:i/>
          <w:iCs/>
          <w:rtl/>
        </w:rPr>
        <w:tab/>
      </w:r>
      <w:r w:rsidR="00042EA0">
        <w:rPr>
          <w:rtl/>
        </w:rPr>
        <w:t>وزارة التخطيط التنموي والإحصاء، مسح القوى العاملة- سنوات مختلفة</w:t>
      </w:r>
    </w:p>
    <w:p w14:paraId="6227B4EF" w14:textId="77777777" w:rsidR="00042EA0" w:rsidRDefault="00042EA0" w:rsidP="00BD7A3E">
      <w:pPr>
        <w:pStyle w:val="SingleTxt"/>
        <w:rPr>
          <w:rtl/>
        </w:rPr>
      </w:pPr>
      <w:r>
        <w:rPr>
          <w:rtl/>
        </w:rPr>
        <w:lastRenderedPageBreak/>
        <w:t>58</w:t>
      </w:r>
      <w:r w:rsidR="00BD7A3E">
        <w:rPr>
          <w:rtl/>
        </w:rPr>
        <w:t xml:space="preserve"> -</w:t>
      </w:r>
      <w:r w:rsidR="00BD7A3E">
        <w:rPr>
          <w:rtl/>
        </w:rPr>
        <w:tab/>
      </w:r>
      <w:r>
        <w:rPr>
          <w:rtl/>
        </w:rPr>
        <w:t>تولي الدولة اهتماماً كبيراً بإجراء البحوث والدراسات المعنية بقضايا المرأة، ونشرها، وعقد الندوات والحلقات النقاشية حولها، وتقود هذه الحركة إدارة شؤون الأسرة بوزارة التنمية الإدارية والعمل والشؤون الاجتماعية بصفتها الآلية المؤسسية المعنية بشؤون المرأة، وقد شملت البحوث قضايا العنف ضد المرأة، ومعوقات تولي المرأة للمناصب القيادية في المجتمع القطري، والمشاركة السياسية.</w:t>
      </w:r>
    </w:p>
    <w:p w14:paraId="28552272" w14:textId="77777777" w:rsidR="00042EA0" w:rsidRDefault="00042EA0" w:rsidP="00BD7A3E">
      <w:pPr>
        <w:pStyle w:val="SingleTxt"/>
        <w:rPr>
          <w:rtl/>
        </w:rPr>
      </w:pPr>
      <w:r>
        <w:rPr>
          <w:rtl/>
        </w:rPr>
        <w:t>59</w:t>
      </w:r>
      <w:r w:rsidR="00BD7A3E">
        <w:rPr>
          <w:rtl/>
        </w:rPr>
        <w:t xml:space="preserve"> -</w:t>
      </w:r>
      <w:r w:rsidR="00BD7A3E">
        <w:rPr>
          <w:rtl/>
        </w:rPr>
        <w:tab/>
      </w:r>
      <w:r>
        <w:rPr>
          <w:rtl/>
        </w:rPr>
        <w:t>يقوم معهد الدوحة الدولي للأسرة منذ تأسيسه في عام 2006 كمعهد عالمي معنيّ بدعم السياسات، على تعزيز المعرفة بالأسر العربية ودعم تطوير السياسات المبنية على الأدلة. ويسهم المعهد، كعضو في مؤسسة قطر، بدور حيوي في جهود المؤسسة الرامية إلى بناء مجتمعات تنعم بالصحة والتعليم قوامها أسرٌ متماسكة. كما يتمتع المعهد بوضع استشاري خاص مع المجلس الاقتصادي والاجتماعي التابع للأمم المتحدة. وتعتمد مهمة المعهد على إعلان الدوحة بشأن الأسرة والصادر عن مؤتمر الدوحة الدولي للأسرة في 2004، والذي شدد على التزام المجتمع الدولي بدعم الأسرة بوصفها نواة المجتمع والبنية الأساسية في بنائه. ويعمل المعهد على تنظيم الفعاليات على الأصعدة الوطنية والإقليمية بهدف نشر ثقافة حقوق المرأة ومحاربة الصور النمطية لها وبرامج متخصصة لمساعدة المرأة على تحقيق التوازن بين أدوارها الأسرية وواجباتها المهنية، نذكر منها على سبيل المثال لا الحصر:</w:t>
      </w:r>
    </w:p>
    <w:p w14:paraId="65173F49"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المنتدى السنوي الثاني للسياسات الأسرية 2017.</w:t>
      </w:r>
    </w:p>
    <w:p w14:paraId="47E3C57C"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المؤتمر الدولي الثاني حول البحوث والسياسات الأسرية 2016.</w:t>
      </w:r>
    </w:p>
    <w:p w14:paraId="081C0A74"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فعالية </w:t>
      </w:r>
      <w:r w:rsidR="0044201A">
        <w:rPr>
          <w:rFonts w:hint="cs"/>
          <w:rtl/>
        </w:rPr>
        <w:t>”</w:t>
      </w:r>
      <w:r w:rsidR="00042EA0">
        <w:rPr>
          <w:rtl/>
        </w:rPr>
        <w:t>صوتي مستقبلي</w:t>
      </w:r>
      <w:r w:rsidR="0044201A">
        <w:rPr>
          <w:rFonts w:hint="cs"/>
          <w:rtl/>
        </w:rPr>
        <w:t>“</w:t>
      </w:r>
      <w:r w:rsidR="00042EA0">
        <w:rPr>
          <w:rtl/>
        </w:rPr>
        <w:t xml:space="preserve"> احتفاءً باليوم العالمي للمرأة 2016.</w:t>
      </w:r>
    </w:p>
    <w:p w14:paraId="36C9C6E7"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المؤتمر الدولي الأول حول البحوث والسياسات الأسرية 2015.</w:t>
      </w:r>
    </w:p>
    <w:p w14:paraId="75E05FAF"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مؤتمر الدوحة الدولي حول تمكين الأسر كطريق إلى التنمية 2014.</w:t>
      </w:r>
    </w:p>
    <w:p w14:paraId="3BC3BFA0"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إطلاق منحة أسرية سنوية للبحث العلمي حول القضايا ذات الصلة بالسياسات الأسرية.</w:t>
      </w:r>
    </w:p>
    <w:p w14:paraId="5F9B2B20"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حلقة نقاشية حول </w:t>
      </w:r>
      <w:r w:rsidR="0044201A">
        <w:rPr>
          <w:rFonts w:hint="cs"/>
          <w:rtl/>
        </w:rPr>
        <w:t>”</w:t>
      </w:r>
      <w:r w:rsidR="00042EA0">
        <w:rPr>
          <w:rtl/>
        </w:rPr>
        <w:t>التوازن بين العمل والأسرة، التنمية الاجتماعية، وخطة التنمية المستدامة لعام 2030: تطبيق السياسات بمراعاة الخصوصية الثقافية</w:t>
      </w:r>
      <w:r w:rsidR="0044201A">
        <w:rPr>
          <w:rFonts w:hint="cs"/>
          <w:rtl/>
        </w:rPr>
        <w:t>“</w:t>
      </w:r>
      <w:r w:rsidR="00042EA0">
        <w:rPr>
          <w:rtl/>
        </w:rPr>
        <w:t xml:space="preserve"> 2016.</w:t>
      </w:r>
    </w:p>
    <w:p w14:paraId="5ED247D6"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حلقة نقاشية بعنوان </w:t>
      </w:r>
      <w:r w:rsidR="0044201A">
        <w:rPr>
          <w:rFonts w:hint="cs"/>
          <w:rtl/>
        </w:rPr>
        <w:t>”</w:t>
      </w:r>
      <w:r w:rsidR="00042EA0">
        <w:rPr>
          <w:rtl/>
        </w:rPr>
        <w:t>نحو توازن أفضل بين الأسرة والعمل في دول مجلس التعاون لدول الخليج العربية</w:t>
      </w:r>
      <w:r w:rsidR="0044201A">
        <w:rPr>
          <w:rFonts w:hint="cs"/>
          <w:rtl/>
        </w:rPr>
        <w:t>“</w:t>
      </w:r>
      <w:r w:rsidR="00042EA0">
        <w:rPr>
          <w:rtl/>
        </w:rPr>
        <w:t xml:space="preserve"> 2015.</w:t>
      </w:r>
    </w:p>
    <w:p w14:paraId="441AB515"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المنتدى السنوي الأول للسياسات الأسرية 2016.</w:t>
      </w:r>
      <w:r>
        <w:rPr>
          <w:rFonts w:hint="cs"/>
          <w:rtl/>
        </w:rPr>
        <w:t xml:space="preserve"> </w:t>
      </w:r>
    </w:p>
    <w:p w14:paraId="4FA1C663" w14:textId="41B50A17" w:rsidR="00042EA0" w:rsidRDefault="00042EA0" w:rsidP="00F43D80">
      <w:pPr>
        <w:pStyle w:val="SingleTxt"/>
        <w:rPr>
          <w:rtl/>
        </w:rPr>
      </w:pPr>
      <w:r>
        <w:rPr>
          <w:rtl/>
        </w:rPr>
        <w:t>60</w:t>
      </w:r>
      <w:r w:rsidR="00BD7A3E">
        <w:rPr>
          <w:rtl/>
        </w:rPr>
        <w:t xml:space="preserve"> -</w:t>
      </w:r>
      <w:r w:rsidR="00BD7A3E">
        <w:rPr>
          <w:rtl/>
        </w:rPr>
        <w:tab/>
      </w:r>
      <w:r>
        <w:rPr>
          <w:rtl/>
        </w:rPr>
        <w:t>يحتل موضوع تشجيع انخراط المرأة في المجال الإعلامي أهمية بالغة لمحاربة الصورة النمطية للمرأة في المجتمع. وقد تبنت المؤسسة القطرية للإعلام مهمة تشجيع المرأة للدخول في مجال الإعلام وفتح باب الحرية لها لاختيار أحد التخصصات الإعلامية المرغوبة. ونجحت المؤسسة القطرية للإعلام في الفترة الأخيرة في استقطاب عدد كبير من النساء للعمل في هذا المجال بالإذاعة والتلفزيون. كما شجعت المؤسسة الموظفة للانخراط في المهن الفنية المرتبطة بالمجال الإعلامي بتحقيق المساواة مع الرجل في الحقوق والواجبات الوظيفية وتقديم فرص التدريب والتأهيل والتطوير والذي أدى لحصولها على وظائف إشرافية</w:t>
      </w:r>
      <w:r w:rsidR="00F43D80">
        <w:rPr>
          <w:rFonts w:hint="cs"/>
          <w:rtl/>
        </w:rPr>
        <w:t> </w:t>
      </w:r>
      <w:r>
        <w:rPr>
          <w:rtl/>
        </w:rPr>
        <w:t>في</w:t>
      </w:r>
      <w:r w:rsidR="00E83C7A">
        <w:rPr>
          <w:rFonts w:hint="cs"/>
          <w:rtl/>
        </w:rPr>
        <w:t> </w:t>
      </w:r>
      <w:r>
        <w:rPr>
          <w:rtl/>
        </w:rPr>
        <w:t xml:space="preserve">المجال. </w:t>
      </w:r>
    </w:p>
    <w:p w14:paraId="0C44A30D" w14:textId="77777777" w:rsidR="00042EA0" w:rsidRDefault="00042EA0" w:rsidP="00BD7A3E">
      <w:pPr>
        <w:pStyle w:val="SingleTxt"/>
        <w:rPr>
          <w:rtl/>
        </w:rPr>
      </w:pPr>
      <w:r>
        <w:rPr>
          <w:rtl/>
        </w:rPr>
        <w:lastRenderedPageBreak/>
        <w:t>61</w:t>
      </w:r>
      <w:r w:rsidR="00BD7A3E">
        <w:rPr>
          <w:rtl/>
        </w:rPr>
        <w:t xml:space="preserve"> -</w:t>
      </w:r>
      <w:r w:rsidR="00BD7A3E">
        <w:rPr>
          <w:rtl/>
        </w:rPr>
        <w:tab/>
      </w:r>
      <w:r>
        <w:rPr>
          <w:rtl/>
        </w:rPr>
        <w:t>حرصت المؤسسة القطرية للإعلام على تقديم برامج إذاعية وتلفزيونية تخص المرأة في محاور مختلفة كالمرأة والرياضة، عمل المرأة، الحياة الزوجية، المرأة والانتخابات البلدية، تقاعد النساء، المرأة والمهن الحرة، المرأة والإعلام، بالإضافة إلى عرض تقارير تخص إنجازات المرأة القطرية بمناسبة يوم المرأة العالمي.</w:t>
      </w:r>
    </w:p>
    <w:p w14:paraId="402FF075" w14:textId="77777777" w:rsidR="00042EA0" w:rsidRDefault="00042EA0" w:rsidP="00BD7A3E">
      <w:pPr>
        <w:pStyle w:val="SingleTxt"/>
        <w:rPr>
          <w:rtl/>
        </w:rPr>
      </w:pPr>
      <w:r>
        <w:rPr>
          <w:rtl/>
        </w:rPr>
        <w:t>62</w:t>
      </w:r>
      <w:r w:rsidR="00BD7A3E">
        <w:rPr>
          <w:rtl/>
        </w:rPr>
        <w:t xml:space="preserve"> -</w:t>
      </w:r>
      <w:r w:rsidR="00BD7A3E">
        <w:rPr>
          <w:rtl/>
        </w:rPr>
        <w:tab/>
      </w:r>
      <w:r>
        <w:rPr>
          <w:rtl/>
        </w:rPr>
        <w:t>إيماناً من الدولة بدور منظمات المجتمع المدني التكاملي في إذكاء الوعي لمواجهة الصور النمطية للمرأة، فتجدر الإشارة هنا إلى الخدمات التوعوية والتثقيفية التي يقدمها مركز أمان التابع للمؤسسة القطرية للعمل الاجتماعي بهدف القضاء على الصور النمطية تجاه خادمات المنازل والعنف الذي قد يتعرضن له. وتشمل الأنشطة التثقيفية التعريف بالقوانين والآليات وتدابير الحماية بالدولة وخدمات المركز الاجتماعية والتأهيلية. وتدعم اللوائح الداخلية للمؤسسة القطرية للعمل الاجتماعي والمراكز المنضوية تحت مظلتها تمكين المرأة ومساعدتها في تحقيق التوازن بين أدوارها الأسرية وواجباتها المهنية. كما يساهم المركز بنشر وبث رسائل توعوية عبر حساباته في شبكات التواصل الاجتماعي بهدف توعية المجتمع بأهمية المرأة وقدرتها على القيام بشكل متوازن بواجباتها الأسرية والمهنية جنباً إلى جنب مع الرجل. كما تدعم الدولة مركز أمان من خلال مركز الاتصال الحكومي في وزارة المواصلات والاتصالات، ومنها توفير الدعم الفني والتقني لتطوير خدمات الوصول إلى الفئات المستهدفة عن طريق تخصيص خط ساخن لاستقبال البلاغات الخاصة بالعنف ضد النساء والأطفال. كما تتمثل آليات الوصول للمركز التي تدعمها الدولة في المكاتب الخارجية لمركز أمان في المستشفيات والجهات الأمنية لاستقبال حالات العنف من المصادر التي قد ترد إليها مباشرة. واعترافاً بالدور المؤثر الذي تقوم به المؤسسة القطرية للعمل الاجتماعي فقد تم منحها الصفة الاستشارية للمجلس الاقتصادي والاجتماعي التابع لمنظمة الأمم المتحدة.</w:t>
      </w:r>
    </w:p>
    <w:p w14:paraId="0A287DF7" w14:textId="77777777" w:rsidR="00042EA0" w:rsidRDefault="00042EA0" w:rsidP="00BD7A3E">
      <w:pPr>
        <w:pStyle w:val="SingleTxt"/>
        <w:rPr>
          <w:rtl/>
        </w:rPr>
      </w:pPr>
      <w:r>
        <w:rPr>
          <w:rtl/>
        </w:rPr>
        <w:t>63</w:t>
      </w:r>
      <w:r w:rsidR="00BD7A3E">
        <w:rPr>
          <w:rtl/>
        </w:rPr>
        <w:t xml:space="preserve"> -</w:t>
      </w:r>
      <w:r w:rsidR="00BD7A3E">
        <w:rPr>
          <w:rtl/>
        </w:rPr>
        <w:tab/>
      </w:r>
      <w:r>
        <w:rPr>
          <w:rtl/>
        </w:rPr>
        <w:t xml:space="preserve">يقوم مركز وفاق التابع للمؤسسة القطرية للعمل الاجتماعي في السياق ذاته بتقديم برنامج لترشيد الاعتماد على العمالة المنزلية في تنشئة الأبناء ويهدف هذا البرنامج إلى تنظيم إدارة مسؤوليات الأسرة بين الزوج والزوجة بهدف التوعية بضرورة تحمل المسؤولية بين أفراد الأسرة وتعزيز وتقوية العلاقات الأسرية داخل المنزل وتحقيق الوفاق الوالدي. كما يقدم المركز عدة أنشطة توعوية تخدم تنفيذ اتفاقية القضاء على جميع أشكال التمييز ضد المرأة، حيث يقدم برنامج لتحقيق التوازن بين مسؤوليات العمل والأسرة لتغيير الصورة النمطية عن أدوار المرأة والرجل في الأسرة، ويهدف هذا البرنامج إلى التعرف على مهارات تحقيق التوازن الأمثل بين العمل والأسرة والأساليب الإيجابية للتعامل مع ضغوط العمل للمساعدة في تحقيق معادلة التوازن بين العمل والأسرة. </w:t>
      </w:r>
    </w:p>
    <w:p w14:paraId="4E752ED1" w14:textId="77777777" w:rsidR="00042EA0" w:rsidRDefault="00042EA0" w:rsidP="00BD7A3E">
      <w:pPr>
        <w:pStyle w:val="SingleTxt"/>
        <w:rPr>
          <w:rtl/>
        </w:rPr>
      </w:pPr>
      <w:r>
        <w:rPr>
          <w:rtl/>
        </w:rPr>
        <w:t>64</w:t>
      </w:r>
      <w:r w:rsidR="00BD7A3E">
        <w:rPr>
          <w:rtl/>
        </w:rPr>
        <w:t xml:space="preserve"> -</w:t>
      </w:r>
      <w:r w:rsidR="00BD7A3E">
        <w:rPr>
          <w:rtl/>
        </w:rPr>
        <w:tab/>
      </w:r>
      <w:r>
        <w:rPr>
          <w:rtl/>
        </w:rPr>
        <w:t xml:space="preserve">تعاون تلفزيون قطر مع اللجنة الوطنية لحقوق الإنسان، لبث برنامج أسبوعي لمدة سنة، للتوعية حول الأشخاص ذوي الإعاقة منذ كانون الثاني/يناير من عام 2017، ويجرى التركيز بشكل أكبر على حقوق المرأة ذات الإعاقة بهدف محاربة الصور النمطية للنساء ذوات الإعاقة. </w:t>
      </w:r>
    </w:p>
    <w:p w14:paraId="0091E9B6" w14:textId="77777777" w:rsidR="00F43D80" w:rsidRPr="00F43D80" w:rsidRDefault="00F43D80" w:rsidP="00F43D80">
      <w:pPr>
        <w:pStyle w:val="SingleTxt"/>
        <w:spacing w:after="0" w:line="120" w:lineRule="exact"/>
        <w:rPr>
          <w:sz w:val="10"/>
          <w:rtl/>
        </w:rPr>
      </w:pPr>
    </w:p>
    <w:p w14:paraId="78BFA02A"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محاربة العنف ضد المرأة</w:t>
      </w:r>
    </w:p>
    <w:p w14:paraId="6A705C2C" w14:textId="7FC15F7C" w:rsidR="00042EA0" w:rsidRDefault="00042EA0" w:rsidP="00BD7A3E">
      <w:pPr>
        <w:pStyle w:val="SingleTxt"/>
        <w:rPr>
          <w:rtl/>
        </w:rPr>
      </w:pPr>
      <w:r>
        <w:rPr>
          <w:rtl/>
        </w:rPr>
        <w:t>65</w:t>
      </w:r>
      <w:r w:rsidR="00BD7A3E">
        <w:rPr>
          <w:rtl/>
        </w:rPr>
        <w:t xml:space="preserve"> -</w:t>
      </w:r>
      <w:r w:rsidR="00BD7A3E">
        <w:rPr>
          <w:rtl/>
        </w:rPr>
        <w:tab/>
      </w:r>
      <w:r>
        <w:rPr>
          <w:rtl/>
        </w:rPr>
        <w:t xml:space="preserve">ورد في التشريعات الوطنية كقانون العقوبات رقم (11) لسنة 2004، مصطلحات واضحة ودقيقة في صياغة النصوص المتعلقة بالجرائم الواقعة على سلامة الجسد، والجرائم الواقعة على العرض، وشدد العقوبة بالنظر إلى صفة الجاني في حال كان الجاني أحد أفراد الأسرة، كما شدد العقوبة في حال كانت المرأة المعتدى عليها حبلى. وعاقب على جرائم السب والقذف التي تسبب لها الضرر النفسي. كما ساهم قانون الجرائم الالكترونية رقم (14) لعام 2014، في حماية المرأة من الأذى بمعاقبة كل من </w:t>
      </w:r>
      <w:r>
        <w:rPr>
          <w:rtl/>
        </w:rPr>
        <w:lastRenderedPageBreak/>
        <w:t>يقوم بترويج أو نشر أخبار أو صور أو تسجيلات صوتية أو مرئية تتصل بحرمة الحياة الخاصة لها أو</w:t>
      </w:r>
      <w:r w:rsidR="00E83C7A">
        <w:rPr>
          <w:rFonts w:hint="cs"/>
          <w:rtl/>
        </w:rPr>
        <w:t> </w:t>
      </w:r>
      <w:r>
        <w:rPr>
          <w:rtl/>
        </w:rPr>
        <w:t>العائلية، ولو كانت صحيحة، أو تعدى عليها بالسب أو القذف وذلك بتجريمه عموم هذه الأفعال للأشخاص. كما لم يغفل التشريع جانب العنف على المرأة في المؤسسات العقابية والإصلاحية بأن أورد نصوصاً تضفي الحماية والمعاملة الحسنة واحترام خصوصيتها كامرأة وذلك بإفراد نصوص خاصة في قانون المؤسسات العقابية والإصلاحية رقم (3) لسنة 2009 ولائحته التنفيذية.</w:t>
      </w:r>
    </w:p>
    <w:p w14:paraId="738D0588" w14:textId="77777777" w:rsidR="00042EA0" w:rsidRDefault="00042EA0" w:rsidP="00BD7A3E">
      <w:pPr>
        <w:pStyle w:val="SingleTxt"/>
        <w:rPr>
          <w:rtl/>
        </w:rPr>
      </w:pPr>
      <w:r>
        <w:rPr>
          <w:rtl/>
        </w:rPr>
        <w:t>66</w:t>
      </w:r>
      <w:r w:rsidR="00BD7A3E">
        <w:rPr>
          <w:rtl/>
        </w:rPr>
        <w:t xml:space="preserve"> -</w:t>
      </w:r>
      <w:r w:rsidR="00BD7A3E">
        <w:rPr>
          <w:rtl/>
        </w:rPr>
        <w:tab/>
      </w:r>
      <w:r>
        <w:rPr>
          <w:rtl/>
        </w:rPr>
        <w:t>تبنت مؤسسة حمد الطبية عددا من السياسات لمحاربة مشكلة العنف ضد المرأة، من خلال إلزام الجهة الطبية بالإبلاغ عن الحالات المشتبه بتعرضها للعنف كحالات التحرش الجنسي والاعتداء الجنسي والحمل غير الشرعي والعنف ضد الفئات المستضعفة وعاملات المنازل والنساء الحوامل.</w:t>
      </w:r>
    </w:p>
    <w:p w14:paraId="041A34C9" w14:textId="77777777" w:rsidR="00042EA0" w:rsidRDefault="00042EA0" w:rsidP="00BD7A3E">
      <w:pPr>
        <w:pStyle w:val="SingleTxt"/>
        <w:rPr>
          <w:rtl/>
        </w:rPr>
      </w:pPr>
      <w:r>
        <w:rPr>
          <w:rtl/>
        </w:rPr>
        <w:t>67</w:t>
      </w:r>
      <w:r w:rsidR="00BD7A3E">
        <w:rPr>
          <w:rtl/>
        </w:rPr>
        <w:t xml:space="preserve"> -</w:t>
      </w:r>
      <w:r w:rsidR="00BD7A3E">
        <w:rPr>
          <w:rtl/>
        </w:rPr>
        <w:tab/>
      </w:r>
      <w:r>
        <w:rPr>
          <w:rtl/>
        </w:rPr>
        <w:t>تقوم وزارة الداخلية بدور وقائي تمارسه الشرطة المجتمعية حيال ضحايا العنف المنزلي، يتمثل بدعم ومساعدة الضحايا عبر قسم الدعم الاجتماعي بالوزارة، وتمكين الضحايا من الوصول إلى العدالة بالتنسيق مع الجهات القضائية المختصة لضمان محاسبة الفاعلين، وتوفير خدمة الخط الساخن لتحقيق التدخل المبكر بقصد وقف ومنع العنف ضد المرأة، وتأسيس فرع تنفيذ قرارات المحاكم في قضايا العنف المنزلي في قسم الدعم الاجتماعي بالتنسيق مع محكمة الأسرة.</w:t>
      </w:r>
    </w:p>
    <w:p w14:paraId="7C67B897" w14:textId="77777777" w:rsidR="00042EA0" w:rsidRDefault="00042EA0" w:rsidP="00BD7A3E">
      <w:pPr>
        <w:pStyle w:val="SingleTxt"/>
        <w:rPr>
          <w:rtl/>
        </w:rPr>
      </w:pPr>
      <w:r>
        <w:rPr>
          <w:rtl/>
        </w:rPr>
        <w:t>68</w:t>
      </w:r>
      <w:r w:rsidR="00BD7A3E">
        <w:rPr>
          <w:rtl/>
        </w:rPr>
        <w:t xml:space="preserve"> -</w:t>
      </w:r>
      <w:r w:rsidR="00BD7A3E">
        <w:rPr>
          <w:rtl/>
        </w:rPr>
        <w:tab/>
      </w:r>
      <w:r>
        <w:rPr>
          <w:rtl/>
        </w:rPr>
        <w:t>نفذت إدارة الشرطة المجتمعية بوزارة الداخلية برنامج مجالس الشرطة لخدمة المناطق إيماناً بأن أفراد المجتمع وأهالي المنطقة هم أقرب وأكثر معرفة بالأسر المعرضة للعنف الأسري، حيث تم تشكيل عدد أربع لجان مكونة من الأهالي في مناطق الشمال تعمل على التعاون مع الشرطة المجتمعية في مجالات عدة من ضمنها العنف المنزلي وتسهيل التدخل المبكر لمنع حدوثه، كما تعمل الشرطة المجتمعية على تسهيل إجراءاتها وتوفير خدماتها عبر مركز القيادة الوطني، وجاري حالياً توحيد الخدمات المقدمة عبر الخط الساخن كوسيلة ميدانية لمكافحة العنف الأسري.</w:t>
      </w:r>
    </w:p>
    <w:p w14:paraId="32217430" w14:textId="77777777" w:rsidR="00042EA0" w:rsidRDefault="00042EA0" w:rsidP="00BD7A3E">
      <w:pPr>
        <w:pStyle w:val="SingleTxt"/>
        <w:rPr>
          <w:rtl/>
        </w:rPr>
      </w:pPr>
      <w:r>
        <w:rPr>
          <w:rtl/>
        </w:rPr>
        <w:t>69</w:t>
      </w:r>
      <w:r w:rsidR="00BD7A3E">
        <w:rPr>
          <w:rtl/>
        </w:rPr>
        <w:t xml:space="preserve"> -</w:t>
      </w:r>
      <w:r w:rsidR="00BD7A3E">
        <w:rPr>
          <w:rtl/>
        </w:rPr>
        <w:tab/>
      </w:r>
      <w:r>
        <w:rPr>
          <w:rtl/>
        </w:rPr>
        <w:t>كما نظمت إدارة الشرطة المجتمعية العديد من الأنشطة التوعوية للوقاية من العنف المدرسي وتشمل تلك الأنشطة المشاركة في الفعاليات والبحوث الرامية لمعالجة وضع المرأة بشكل عام على سبيل المثال لا الحصر:</w:t>
      </w:r>
    </w:p>
    <w:p w14:paraId="48732EAD"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إعداد بحث حول </w:t>
      </w:r>
      <w:r w:rsidR="0044201A">
        <w:rPr>
          <w:rFonts w:hint="cs"/>
          <w:rtl/>
        </w:rPr>
        <w:t>”</w:t>
      </w:r>
      <w:r w:rsidR="00042EA0">
        <w:rPr>
          <w:rtl/>
        </w:rPr>
        <w:t>العنف المنزلي في قطر</w:t>
      </w:r>
      <w:r w:rsidR="0044201A">
        <w:rPr>
          <w:rFonts w:hint="cs"/>
          <w:rtl/>
        </w:rPr>
        <w:t>“</w:t>
      </w:r>
      <w:r w:rsidR="00042EA0">
        <w:rPr>
          <w:rtl/>
        </w:rPr>
        <w:t xml:space="preserve"> بالتعاون مع جامعة قطر عام 2014.</w:t>
      </w:r>
    </w:p>
    <w:p w14:paraId="05D28981"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تنظيم المائدة المستديرة خلال اليوم العالمي للقضاء على العنف بالتعاون مع مركز الحماية والتأهيل عام 2015.</w:t>
      </w:r>
    </w:p>
    <w:p w14:paraId="78F1C77E"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تنظيم ندوة التعايش السلمي وسيكولوجية الحوار عام 2017.</w:t>
      </w:r>
    </w:p>
    <w:p w14:paraId="6E7F1E5D" w14:textId="77777777" w:rsidR="00042EA0" w:rsidRDefault="00042EA0" w:rsidP="00BD7A3E">
      <w:pPr>
        <w:pStyle w:val="SingleTxt"/>
        <w:rPr>
          <w:rtl/>
        </w:rPr>
      </w:pPr>
      <w:r>
        <w:rPr>
          <w:rtl/>
        </w:rPr>
        <w:t>70</w:t>
      </w:r>
      <w:r w:rsidR="00BD7A3E">
        <w:rPr>
          <w:rtl/>
        </w:rPr>
        <w:t xml:space="preserve"> -</w:t>
      </w:r>
      <w:r w:rsidR="00BD7A3E">
        <w:rPr>
          <w:rtl/>
        </w:rPr>
        <w:tab/>
      </w:r>
      <w:r>
        <w:rPr>
          <w:rtl/>
        </w:rPr>
        <w:t>تعتمد إدارة الشرطة المجتمعية على عدة آليات لحماية المرأة، كتنفيذ قرارات محكمة الأسرة، وتقديم الخدمات الاجتماعية للحالات الواردة، وتنسيق جهود المواطنين ومؤسسات المجتمع المدني والمراكز المتخصصة، والمساعدة في تلقي الخدمات الاستشارية، وتنظيم حملات التوعية، وتشجيع حل الخلافات الأسرية ودياً، وتعزيز الرقابة والوجود الشرطي والدوريات المجتمعية بالمحيط السكني، والاهتمام بالدراسات والبرامج ذات الصلة بحماية المرأة، ومتابعة الحالات الواردة من الإدارات الأمنية والجهات المختلفة.</w:t>
      </w:r>
    </w:p>
    <w:p w14:paraId="1DBCBDB7" w14:textId="77777777" w:rsidR="00042EA0" w:rsidRDefault="00042EA0" w:rsidP="00BD7A3E">
      <w:pPr>
        <w:pStyle w:val="SingleTxt"/>
        <w:rPr>
          <w:rtl/>
        </w:rPr>
      </w:pPr>
      <w:r>
        <w:rPr>
          <w:rtl/>
        </w:rPr>
        <w:t>71</w:t>
      </w:r>
      <w:r w:rsidR="00BD7A3E">
        <w:rPr>
          <w:rtl/>
        </w:rPr>
        <w:t xml:space="preserve"> -</w:t>
      </w:r>
      <w:r w:rsidR="00BD7A3E">
        <w:rPr>
          <w:rtl/>
        </w:rPr>
        <w:tab/>
      </w:r>
      <w:r>
        <w:rPr>
          <w:rtl/>
        </w:rPr>
        <w:t xml:space="preserve">ولمجابهة الإساءة ضد المرأة الواقعة في إطار الأسرة، يعمل مركز (وفاق) على اتخاذ التدابير الوقائية لتعزيز المسؤولية الأسرية وتجنب الخلافات الأسرية وما ينطوي على ذلك من إساءة المعاملة لأي من طرفي </w:t>
      </w:r>
      <w:r>
        <w:rPr>
          <w:rtl/>
        </w:rPr>
        <w:lastRenderedPageBreak/>
        <w:t>العلاقة الزوجية أو لأفرادها، وأبرز مشاريعه التنموية القائمة هو مشروع تقوية الروابط الأسرية الذي يتسق مع استراتيجية قطاع التماسك الأسري، حيث تم تقديم حزمة متنوعة ومتكاملة من المحاضرات والمداخلات العلمية والتنموية في مختلف المجالات الاجتماعية والتربوية والقيمية والسلوكية والقانونية والشرعية في إطار التماسك وتقوية الروابط الأسرية موجهة لشرائح المجتمع المختلفة.</w:t>
      </w:r>
    </w:p>
    <w:p w14:paraId="6CC6C68E" w14:textId="77777777" w:rsidR="00F43D80" w:rsidRPr="00F43D80" w:rsidRDefault="00F43D80" w:rsidP="00F43D80">
      <w:pPr>
        <w:pStyle w:val="SingleTxt"/>
        <w:spacing w:after="0" w:line="120" w:lineRule="exact"/>
        <w:rPr>
          <w:sz w:val="10"/>
          <w:rtl/>
        </w:rPr>
      </w:pPr>
    </w:p>
    <w:p w14:paraId="20BC34D1"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042EA0">
        <w:rPr>
          <w:rtl/>
        </w:rPr>
        <w:t>المادة 6: الاتجار بالمرأة</w:t>
      </w:r>
    </w:p>
    <w:p w14:paraId="6F42F9E2" w14:textId="77777777" w:rsidR="00042EA0" w:rsidRDefault="00042EA0" w:rsidP="00BD7A3E">
      <w:pPr>
        <w:pStyle w:val="SingleTxt"/>
        <w:rPr>
          <w:rtl/>
        </w:rPr>
      </w:pPr>
      <w:r>
        <w:rPr>
          <w:rtl/>
        </w:rPr>
        <w:t>72</w:t>
      </w:r>
      <w:r w:rsidR="00BD7A3E">
        <w:rPr>
          <w:rtl/>
        </w:rPr>
        <w:t xml:space="preserve"> -</w:t>
      </w:r>
      <w:r w:rsidR="00BD7A3E">
        <w:rPr>
          <w:rtl/>
        </w:rPr>
        <w:tab/>
      </w:r>
      <w:r>
        <w:rPr>
          <w:rtl/>
        </w:rPr>
        <w:t>سنً المشرّع القطري القوانين الرادعة لظاهرة الاتجار بالبشر ومن ضمنها الاتجار بالمرأة، ليس فقط التزاماً بالاتفاقيات والقوانين الدولية ولكن أيضاً انبثاقاً من الشريعة الإسلامية التي تحارب البغاء والاتجار بالمرأة، ويمكن إيجاز جهود الدولة في مكافحة الاتجار بالبشر منذ تقديم التقرير الأولي وتنفيذاً للتوصيات الواردة عليه على ثلاثة مستويات: الوطني، والإقليمي، والدولي.</w:t>
      </w:r>
    </w:p>
    <w:p w14:paraId="777949A3" w14:textId="77777777" w:rsidR="00F43D80" w:rsidRPr="00F43D80" w:rsidRDefault="00F43D80" w:rsidP="00F43D80">
      <w:pPr>
        <w:pStyle w:val="SingleTxt"/>
        <w:spacing w:after="0" w:line="120" w:lineRule="exact"/>
        <w:rPr>
          <w:sz w:val="10"/>
          <w:rtl/>
        </w:rPr>
      </w:pPr>
    </w:p>
    <w:p w14:paraId="030AD9D8"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أولاً: على المستوى الوطني:</w:t>
      </w:r>
    </w:p>
    <w:p w14:paraId="5253EF09" w14:textId="77777777" w:rsidR="00042EA0" w:rsidRPr="00F43D80" w:rsidRDefault="00042EA0" w:rsidP="00BD7A3E">
      <w:pPr>
        <w:pStyle w:val="SingleTxt"/>
        <w:rPr>
          <w:spacing w:val="-4"/>
          <w:rtl/>
        </w:rPr>
      </w:pPr>
      <w:r w:rsidRPr="00F43D80">
        <w:rPr>
          <w:spacing w:val="-4"/>
          <w:rtl/>
        </w:rPr>
        <w:t>73</w:t>
      </w:r>
      <w:r w:rsidR="00BD7A3E" w:rsidRPr="00F43D80">
        <w:rPr>
          <w:spacing w:val="-4"/>
          <w:rtl/>
        </w:rPr>
        <w:t xml:space="preserve"> -</w:t>
      </w:r>
      <w:r w:rsidR="00BD7A3E" w:rsidRPr="00F43D80">
        <w:rPr>
          <w:spacing w:val="-4"/>
          <w:rtl/>
        </w:rPr>
        <w:tab/>
      </w:r>
      <w:r w:rsidRPr="00F43D80">
        <w:rPr>
          <w:spacing w:val="-4"/>
          <w:rtl/>
        </w:rPr>
        <w:t>اتخذت الدولة عددا من الإجراءات التشريعية لمكافحة الاتجار بالبشر على المستوى الوطني، كالتالي:</w:t>
      </w:r>
    </w:p>
    <w:p w14:paraId="7906159E"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قرار مجلس الوزراء رقم (15) لسنة 2017 بإنشاء اللجنة الوطنية لمكافحة الاتجار بالبشر، باعتبارها المنسق الوطني لرصد ومنع ومكافحة الاتجار بالبشر برئاسة ممثل عن وزارة التنمية الإدارية والعمل والشؤون الاجتماعية، وممثل عن وزارة الخارجية نائباً للرئيس، وعضوية ممثل عن كل من وزارة الداخلية، ووزارة العدل، ووزارة الصحة العامة، والنيابة العامة، ومكتب الاتصال الحكومي، واللجنة الوطنية لحقوق الإنسان، والمؤسسة القطرية للعمل الاجتماعي، ومركز الحماية والتأهيل الاجتماعي. وتهدف اللجنة لتنسيق الجهود الوطنية لمراقبة ومنع ومكافحة أشكال الاتجار بالبشر، وتختص من بين اختصاصات أخرى بإعداد الخطة الوطنية لمكافحة الاتجار بالبشر وإعداد ونشر تقرير سنوي عن جهود الدولة في مكافحة الاتجار بالبشر، بالإضافة إلى التنسيق مع السلطات المختصة والجهات المعنية لتأمين الحماية والدعم لضحايا الاتجار بالبشر. كما تم إعداد مسودة الخطة الوطنية لمكافحة الاتجار بالبشر 2017-2022، وإطلاق المبادرة العربية لمكافحة الاتجار بالبشر بالتعاون مع مكتب الأمم المتحدة المعني بالمخدرات والجريمة وجامعة الدول العربية خلال الفترة من 2011-2014، حيث قدمت الدولة مبلغ ستة ملايين دولار أمريكي لبناء القدرات الوطنية في مكافحة الاتجار بالبشر بالمنطقة العربية، من أجل تنظيم دورات تدريبية للقضاة والمفتشين وضباط الشرطة العاملين في مجال مكافحة الاتجار بالبشر، والتي ستختتم دوراتها في كانون الأول/ديسمبر 2017.</w:t>
      </w:r>
    </w:p>
    <w:p w14:paraId="79784E13"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(15) لسنة 2011 بشأن مكافحة الاتجار بالبشر والذي جرم الاتجار بالبشر بكافة أشكاله وأنماطه.</w:t>
      </w:r>
    </w:p>
    <w:p w14:paraId="17581C86"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تتولى الأجهزة الأمنية المختصة ومن خلال إجراءات الضبط الإداري والقضائي مهام منع وضبط عموم الجرائم وبضمنها جرائم الاتجار بالبشر.</w:t>
      </w:r>
    </w:p>
    <w:p w14:paraId="2A4B10A1" w14:textId="77777777" w:rsidR="00042EA0" w:rsidRDefault="00042EA0" w:rsidP="00F43D80">
      <w:pPr>
        <w:pStyle w:val="SingleTxt"/>
        <w:rPr>
          <w:rtl/>
        </w:rPr>
      </w:pPr>
      <w:r>
        <w:rPr>
          <w:rtl/>
        </w:rPr>
        <w:t>74</w:t>
      </w:r>
      <w:r w:rsidR="00BD7A3E">
        <w:rPr>
          <w:rtl/>
        </w:rPr>
        <w:t xml:space="preserve"> -</w:t>
      </w:r>
      <w:r w:rsidR="00BD7A3E">
        <w:rPr>
          <w:rtl/>
        </w:rPr>
        <w:tab/>
      </w:r>
      <w:r>
        <w:rPr>
          <w:rtl/>
        </w:rPr>
        <w:t xml:space="preserve">بالإضافة إلى الإجراءات التشريعية المذكورة أعلاه، فقد تم الاتفاق مع المكتب الإقليمي للأمم المتحدة المعني بالمخدرات والجريمة </w:t>
      </w:r>
      <w:r w:rsidR="00F43D80">
        <w:rPr>
          <w:rFonts w:hint="cs"/>
          <w:rtl/>
        </w:rPr>
        <w:t>-</w:t>
      </w:r>
      <w:r>
        <w:rPr>
          <w:rtl/>
        </w:rPr>
        <w:t xml:space="preserve"> بأبوظبي على تنظيم دورات تدريبية مكثفة لتعزيز قدرات العاملين في اللجنة الوطنية لمكافحة الاتجار بالبشر والفريق الوطني بوزارة التنمية الإدارية والعمل والشؤون الاجتماعية.</w:t>
      </w:r>
    </w:p>
    <w:p w14:paraId="1CC9C310" w14:textId="77777777" w:rsidR="00042EA0" w:rsidRDefault="00042EA0" w:rsidP="00BD7A3E">
      <w:pPr>
        <w:pStyle w:val="SingleTxt"/>
        <w:rPr>
          <w:rtl/>
        </w:rPr>
      </w:pPr>
      <w:r>
        <w:rPr>
          <w:rtl/>
        </w:rPr>
        <w:lastRenderedPageBreak/>
        <w:t>75</w:t>
      </w:r>
      <w:r w:rsidR="00BD7A3E">
        <w:rPr>
          <w:rtl/>
        </w:rPr>
        <w:t xml:space="preserve"> -</w:t>
      </w:r>
      <w:r w:rsidR="00BD7A3E">
        <w:rPr>
          <w:rtl/>
        </w:rPr>
        <w:tab/>
      </w:r>
      <w:r>
        <w:rPr>
          <w:rtl/>
        </w:rPr>
        <w:t>تعمل وزارة التنمية الإدارية والعمل والشؤون الاجتماعية على ضمان التنفيذ الشامل لأحكام الاتفاقيات ذات الصلة بحقوق الإنسان من خلال التنسيق مع المؤسسات العاملة في هذا المجال وذلك تحقيقاً للأهداف التي نصت عليها المواثيق الدولية التي تُعنى بشؤون الأسرة، حيث تعمل الدولة على نشر المعلومات في أوساط المجتمع القطري بشأن أحكام البروتوكول الاختياري المتعلق ببيع الأطفال خاصة بين الأطفال والآباء والأمهات ومقدّمي الرعاية والعاملين مع الأطفال. وفي هذا الإطار، وبقصد التبصير بمفهوم الاتّجار بالبشر والتوعية بمخاطره في أوساط المجتمع القطري، والتعريف بأنماط وأشكال الاتجار بالبشر، قامت الدولة من خلال مؤسساتها بالآتي:</w:t>
      </w:r>
    </w:p>
    <w:p w14:paraId="034CF6BC"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تنظيم ورش تدريبية للأخصائيّين والأخصائيات الاجتماعيّين في المدارس لحماية أبنائنا من التحرّشات الجنسية. وكان الهدف منها تبصير المجتمع بأساليب المتحرّشين في الاعتداء على المتحرَّش به وكيفية اكتشاف الحالات.</w:t>
      </w:r>
    </w:p>
    <w:p w14:paraId="3AA24D6F"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تنظيم ورشة بعنوان </w:t>
      </w:r>
      <w:r w:rsidR="0044201A">
        <w:rPr>
          <w:rFonts w:hint="cs"/>
          <w:rtl/>
        </w:rPr>
        <w:t>”</w:t>
      </w:r>
      <w:r w:rsidR="00042EA0">
        <w:rPr>
          <w:rtl/>
        </w:rPr>
        <w:t>نحو شبابٍ واعٍ بمخاطر السياحة الجنسية</w:t>
      </w:r>
      <w:r w:rsidR="0044201A">
        <w:rPr>
          <w:rFonts w:hint="cs"/>
          <w:rtl/>
        </w:rPr>
        <w:t>“</w:t>
      </w:r>
      <w:r w:rsidR="00042EA0">
        <w:rPr>
          <w:rtl/>
        </w:rPr>
        <w:t>.</w:t>
      </w:r>
    </w:p>
    <w:p w14:paraId="7F816B92"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تنظيم ورشة بعنوان </w:t>
      </w:r>
      <w:r w:rsidR="0044201A">
        <w:rPr>
          <w:rFonts w:hint="cs"/>
          <w:rtl/>
        </w:rPr>
        <w:t>”</w:t>
      </w:r>
      <w:r w:rsidR="00042EA0">
        <w:rPr>
          <w:rtl/>
        </w:rPr>
        <w:t>آليات حماية الأطفال من الاستغلال الجنسي</w:t>
      </w:r>
      <w:r w:rsidR="0044201A">
        <w:rPr>
          <w:rFonts w:hint="cs"/>
          <w:rtl/>
        </w:rPr>
        <w:t>“</w:t>
      </w:r>
      <w:r w:rsidR="00042EA0">
        <w:rPr>
          <w:rtl/>
        </w:rPr>
        <w:t>.</w:t>
      </w:r>
    </w:p>
    <w:p w14:paraId="2308C57D"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نشر القوانين والاتفاقيات ذات الصلة بمكافحة الاتّجار بالبشر على المواقع الإلكترونية وشبكة</w:t>
      </w:r>
      <w:r>
        <w:rPr>
          <w:rFonts w:hint="cs"/>
          <w:rtl/>
        </w:rPr>
        <w:t> </w:t>
      </w:r>
      <w:r w:rsidR="00042EA0">
        <w:rPr>
          <w:rtl/>
        </w:rPr>
        <w:t>الإنترنت.</w:t>
      </w:r>
    </w:p>
    <w:p w14:paraId="228D1338"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تنظيم حملة توعوية تحت شعار </w:t>
      </w:r>
      <w:r w:rsidR="0044201A">
        <w:rPr>
          <w:rFonts w:hint="cs"/>
          <w:rtl/>
        </w:rPr>
        <w:t>”</w:t>
      </w:r>
      <w:r w:rsidR="00042EA0">
        <w:rPr>
          <w:rtl/>
        </w:rPr>
        <w:t>لأجيال واعية بمخاطر الاتّجار بالبشر</w:t>
      </w:r>
      <w:r w:rsidR="0044201A">
        <w:rPr>
          <w:rFonts w:hint="cs"/>
          <w:rtl/>
        </w:rPr>
        <w:t>“</w:t>
      </w:r>
      <w:r w:rsidR="00042EA0">
        <w:rPr>
          <w:rtl/>
        </w:rPr>
        <w:t xml:space="preserve">، بهدف تعميق مفهوم الاتّجار بالبشر ومكافحته، واستهدفت الحملة طلاب وطالبات المرحلة الدراسية المختلفة على مدى شهريْن. </w:t>
      </w:r>
    </w:p>
    <w:p w14:paraId="192717C6"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تقديم عروض تعريفية لطلاب وطالبات المدارس للمرحلتين الإعدادية والثانوية بهدف التوعية بظاهرة الاتجار بالبشر.</w:t>
      </w:r>
    </w:p>
    <w:p w14:paraId="0BC7C4E6" w14:textId="77777777" w:rsidR="00042EA0" w:rsidRDefault="00042EA0" w:rsidP="00344290">
      <w:pPr>
        <w:pStyle w:val="SingleTxt"/>
        <w:rPr>
          <w:rtl/>
        </w:rPr>
      </w:pPr>
      <w:r>
        <w:rPr>
          <w:rtl/>
        </w:rPr>
        <w:t>76</w:t>
      </w:r>
      <w:r w:rsidR="00BD7A3E">
        <w:rPr>
          <w:rtl/>
        </w:rPr>
        <w:t xml:space="preserve"> -</w:t>
      </w:r>
      <w:r w:rsidR="00BD7A3E">
        <w:rPr>
          <w:rtl/>
        </w:rPr>
        <w:tab/>
      </w:r>
      <w:r>
        <w:rPr>
          <w:rtl/>
        </w:rPr>
        <w:t>تقوم اللجنة الوطنية لحقوق الإنسان بتنظيم دورات تدريبية في مجال التوعية بمكافحة الاتجار بالبشر تستهدف الجهات الحكومية بالدولة، حيث عَقَدَت بالتعاون مع السفارة الأمريكية بالدوحة دورة تدريبية بشأن رصد حالات الاتجار بالبشر وتوثيقها والتنسيق مع الجهات المعنية بشأنها في تشرين</w:t>
      </w:r>
      <w:r w:rsidR="00344290">
        <w:rPr>
          <w:rFonts w:hint="cs"/>
          <w:rtl/>
        </w:rPr>
        <w:t> </w:t>
      </w:r>
      <w:r>
        <w:rPr>
          <w:rtl/>
        </w:rPr>
        <w:t>الثاني/نوفمبر من عام 2017.</w:t>
      </w:r>
      <w:r w:rsidR="00344290">
        <w:rPr>
          <w:rFonts w:hint="cs"/>
          <w:rtl/>
        </w:rPr>
        <w:t xml:space="preserve"> </w:t>
      </w:r>
    </w:p>
    <w:p w14:paraId="09D9675A" w14:textId="77777777" w:rsidR="00042EA0" w:rsidRDefault="00042EA0" w:rsidP="00F43D80">
      <w:pPr>
        <w:pStyle w:val="SingleTxt"/>
        <w:rPr>
          <w:rtl/>
        </w:rPr>
      </w:pPr>
      <w:r>
        <w:rPr>
          <w:rtl/>
        </w:rPr>
        <w:t>77</w:t>
      </w:r>
      <w:r w:rsidR="00F43D80">
        <w:rPr>
          <w:rFonts w:hint="cs"/>
          <w:rtl/>
        </w:rPr>
        <w:t xml:space="preserve"> -</w:t>
      </w:r>
      <w:r w:rsidR="00F43D80">
        <w:rPr>
          <w:rtl/>
        </w:rPr>
        <w:tab/>
      </w:r>
      <w:r>
        <w:rPr>
          <w:rtl/>
        </w:rPr>
        <w:t>قامت دولة قطر بتعزيز الإجراءات والممارسات العملية لحماية العمالة الوافدة من ممارسات الاتجار بالبشر وذلك على النحو التالي:</w:t>
      </w:r>
    </w:p>
    <w:p w14:paraId="745E9938"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تعزيز جهاز تفتيش العمل، عن طريق زيادة عدد مفتشي العمل حيث وصل عددهم إلى ما</w:t>
      </w:r>
      <w:r>
        <w:rPr>
          <w:rFonts w:hint="cs"/>
          <w:rtl/>
        </w:rPr>
        <w:t> </w:t>
      </w:r>
      <w:r w:rsidR="00042EA0">
        <w:rPr>
          <w:rtl/>
        </w:rPr>
        <w:t>يقارب ال</w:t>
      </w:r>
      <w:r>
        <w:rPr>
          <w:rFonts w:hint="cs"/>
          <w:rtl/>
        </w:rPr>
        <w:t>ـ</w:t>
      </w:r>
      <w:r w:rsidR="00042EA0">
        <w:rPr>
          <w:rtl/>
        </w:rPr>
        <w:t xml:space="preserve"> (400) مفتش عمل، إضافةً إلى زيادة العقوبات وتعزيز التعاون مع آليات الإنصاف، والتركيز على السلامة والصحة المهنية. كما تعمل وزارة التنمية الإدارية والعمل والشؤون الاجتماعية بالتعاون مع منظمة العمل الدولية لتطوير استراتيجية وطنية لتفتيش العمل.</w:t>
      </w:r>
    </w:p>
    <w:p w14:paraId="6C28FC04"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معاقبة عدم الالتزام بنظام دفع الأجور، حيث تقوم وزارة التنمية الإدارية والعمل والشؤون الاجتماعية بوقف التعامل مع صاحب المنشأة ومنع استقدام العمالة عند عدم الالتزام بنظام حماية الأجور، وتحرير محضر بالمخالفة وإحالته إلى الجهات الأمنية ومن ثم إلى النيابة العامة لاتخاذ الإجراءات القانونية ضده. كما تقوم الوزارة بالتنسيق مع وزارة الداخلية لنقل عمال الشركة </w:t>
      </w:r>
      <w:r w:rsidR="00042EA0">
        <w:rPr>
          <w:rtl/>
        </w:rPr>
        <w:lastRenderedPageBreak/>
        <w:t xml:space="preserve">المخالفة لنظام حماية الأجور إلى صاحب عمل آخر لعدم الالتزام بدفع الأجور. ومن جهة أخرى فقد تم التنسيق مع النيابة العامة بضرورة التشدد مع صاحب العمل المخالف لنظام حماية الأجور بهدف تسريع عملية استيفاء العامل لمستحقاته المالية. </w:t>
      </w:r>
    </w:p>
    <w:p w14:paraId="7B591D43"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اتخذت الدولة عددا من الإجراءات والتدابير لحماية العامل قبل الاستقدام، كالتالي:</w:t>
      </w:r>
    </w:p>
    <w:p w14:paraId="24C47E44"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2190"/>
        </w:tabs>
        <w:ind w:left="2460" w:right="1267" w:hanging="662"/>
        <w:rPr>
          <w:rtl/>
        </w:rPr>
      </w:pPr>
      <w:r>
        <w:rPr>
          <w:rFonts w:hint="cs"/>
          <w:rtl/>
        </w:rPr>
        <w:tab/>
      </w:r>
      <w:r w:rsidR="00042EA0">
        <w:rPr>
          <w:rtl/>
        </w:rPr>
        <w:t>-</w:t>
      </w:r>
      <w:r>
        <w:rPr>
          <w:rFonts w:hint="cs"/>
          <w:rtl/>
        </w:rPr>
        <w:tab/>
      </w:r>
      <w:r w:rsidR="00042EA0">
        <w:rPr>
          <w:rtl/>
        </w:rPr>
        <w:t>وقعت الدولة 36 اتفاقية ثنائية و</w:t>
      </w:r>
      <w:r w:rsidR="0044201A">
        <w:rPr>
          <w:rFonts w:hint="cs"/>
          <w:rtl/>
        </w:rPr>
        <w:t xml:space="preserve"> </w:t>
      </w:r>
      <w:r w:rsidR="00042EA0">
        <w:rPr>
          <w:rtl/>
        </w:rPr>
        <w:t>5 مذكرات تفاهم مع الدول المرسلة للعمالة لتوفير حماية قانونية للعمالة الوافدة قبل استقدامها</w:t>
      </w:r>
    </w:p>
    <w:p w14:paraId="212CB1F9"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2190"/>
        </w:tabs>
        <w:ind w:left="2460" w:right="1267" w:hanging="662"/>
        <w:rPr>
          <w:rtl/>
        </w:rPr>
      </w:pPr>
      <w:r>
        <w:rPr>
          <w:rFonts w:hint="cs"/>
          <w:rtl/>
        </w:rPr>
        <w:tab/>
      </w:r>
      <w:r w:rsidR="00042EA0">
        <w:rPr>
          <w:rtl/>
        </w:rPr>
        <w:t>-</w:t>
      </w:r>
      <w:r>
        <w:rPr>
          <w:rFonts w:hint="cs"/>
          <w:rtl/>
        </w:rPr>
        <w:tab/>
      </w:r>
      <w:r w:rsidR="00042EA0">
        <w:rPr>
          <w:rtl/>
        </w:rPr>
        <w:t>تم إلزام أصحاب العمل والشركات باستخدام العمالة بواسطة مكاتب جلب الأيدي العاملة المعتمدة بالدولة والتنسيق مع الدول المرسلة لموافاتنا بالمكاتب المعتمدة لديهم، وتزويدهم بقائمة من المكاتب المعتمدة في دولة قطر للتأكد من سلامة إجراءات استقدام العمالة بالشكل الصحيح واتخاذ الإجراءات القانونية بحق المكاتب المخالفة.</w:t>
      </w:r>
    </w:p>
    <w:p w14:paraId="4AB46AEF" w14:textId="77777777" w:rsidR="00042EA0" w:rsidRDefault="00F43D80" w:rsidP="006C7D80">
      <w:pPr>
        <w:pStyle w:val="SingleTxt"/>
        <w:tabs>
          <w:tab w:val="clear" w:pos="1930"/>
          <w:tab w:val="clear" w:pos="2592"/>
          <w:tab w:val="clear" w:pos="3254"/>
          <w:tab w:val="clear" w:pos="3917"/>
          <w:tab w:val="clear" w:pos="4579"/>
          <w:tab w:val="clear" w:pos="5242"/>
          <w:tab w:val="clear" w:pos="5904"/>
          <w:tab w:val="clear" w:pos="6566"/>
          <w:tab w:val="right" w:pos="2190"/>
        </w:tabs>
        <w:ind w:left="2460" w:right="1267" w:hanging="662"/>
        <w:rPr>
          <w:rtl/>
        </w:rPr>
      </w:pPr>
      <w:r>
        <w:rPr>
          <w:rFonts w:hint="cs"/>
          <w:rtl/>
        </w:rPr>
        <w:tab/>
      </w:r>
      <w:r w:rsidR="00042EA0">
        <w:rPr>
          <w:rtl/>
        </w:rPr>
        <w:t>-</w:t>
      </w:r>
      <w:r>
        <w:rPr>
          <w:rFonts w:hint="cs"/>
          <w:rtl/>
        </w:rPr>
        <w:tab/>
      </w:r>
      <w:r w:rsidR="00042EA0">
        <w:rPr>
          <w:rtl/>
        </w:rPr>
        <w:t>أطلقت الوزارة مشروع الربط ال</w:t>
      </w:r>
      <w:r w:rsidR="006C7D80">
        <w:rPr>
          <w:rFonts w:hint="cs"/>
          <w:rtl/>
        </w:rPr>
        <w:t>إ</w:t>
      </w:r>
      <w:r w:rsidR="00042EA0">
        <w:rPr>
          <w:rtl/>
        </w:rPr>
        <w:t xml:space="preserve">لكتروني الذي سيطبق من خلال </w:t>
      </w:r>
      <w:r>
        <w:rPr>
          <w:rFonts w:hint="cs"/>
          <w:rtl/>
        </w:rPr>
        <w:t>”</w:t>
      </w:r>
      <w:r w:rsidR="00042EA0">
        <w:t>VFS Global</w:t>
      </w:r>
      <w:r>
        <w:rPr>
          <w:rFonts w:hint="cs"/>
          <w:rtl/>
        </w:rPr>
        <w:t>“</w:t>
      </w:r>
      <w:r w:rsidR="00042EA0">
        <w:rPr>
          <w:rtl/>
        </w:rPr>
        <w:t xml:space="preserve"> مع عدد من الدول المرسلة للعمالة ويهدف إلى إضفاء مزيد من الحماية للعمال قبل استقدامهم وإحكام الرقابة على ممارسات التوظيف في الدول المرسلة للعمالة التي قد ينتج عنها بعض المخالفات لحقوق العمال.</w:t>
      </w:r>
    </w:p>
    <w:p w14:paraId="067725A0"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2190"/>
        </w:tabs>
        <w:ind w:left="2460" w:right="1267" w:hanging="662"/>
        <w:rPr>
          <w:rtl/>
        </w:rPr>
      </w:pPr>
      <w:r>
        <w:rPr>
          <w:rFonts w:hint="cs"/>
          <w:rtl/>
        </w:rPr>
        <w:tab/>
      </w:r>
      <w:r w:rsidR="00042EA0">
        <w:rPr>
          <w:rtl/>
        </w:rPr>
        <w:t>-</w:t>
      </w:r>
      <w:r>
        <w:rPr>
          <w:rFonts w:hint="cs"/>
          <w:rtl/>
        </w:rPr>
        <w:tab/>
      </w:r>
      <w:r w:rsidR="00042EA0">
        <w:rPr>
          <w:rtl/>
        </w:rPr>
        <w:t>تقوم وزارة التنمية الإدارية والعمل والشؤون الاجتماعية بمتابعة عمل مكاتب استقدام العمالة لحساب الغير والتفتيش عليها بصورة دورية أو مفاجئة، للتحقق من عدم استغلال العمالة الوافدة، والحفاظ على حقوق العمال.</w:t>
      </w:r>
    </w:p>
    <w:p w14:paraId="23EB1397" w14:textId="77777777" w:rsidR="00F43D80" w:rsidRPr="00F43D80" w:rsidRDefault="00F43D80" w:rsidP="00F43D80">
      <w:pPr>
        <w:pStyle w:val="SingleTxt"/>
        <w:spacing w:after="0" w:line="120" w:lineRule="exact"/>
        <w:rPr>
          <w:sz w:val="10"/>
          <w:rtl/>
        </w:rPr>
      </w:pPr>
    </w:p>
    <w:p w14:paraId="0C5B3EA2"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ثانياً: على المستوى الإقليمي:</w:t>
      </w:r>
    </w:p>
    <w:p w14:paraId="237E77DD" w14:textId="77777777" w:rsidR="00042EA0" w:rsidRDefault="00042EA0" w:rsidP="00BD7A3E">
      <w:pPr>
        <w:pStyle w:val="SingleTxt"/>
        <w:rPr>
          <w:rtl/>
        </w:rPr>
      </w:pPr>
      <w:r>
        <w:rPr>
          <w:rtl/>
        </w:rPr>
        <w:t>78</w:t>
      </w:r>
      <w:r w:rsidR="00BD7A3E">
        <w:rPr>
          <w:rtl/>
        </w:rPr>
        <w:t xml:space="preserve"> -</w:t>
      </w:r>
      <w:r w:rsidR="00BD7A3E">
        <w:rPr>
          <w:rtl/>
        </w:rPr>
        <w:tab/>
      </w:r>
      <w:r>
        <w:rPr>
          <w:rtl/>
        </w:rPr>
        <w:t>اتخذت الدولة عددا من الإجراءات لمكافحة الاتجار بالبشر على المستوى الإقليمي، كالتالي:</w:t>
      </w:r>
    </w:p>
    <w:p w14:paraId="45C916CD" w14:textId="77777777" w:rsidR="00042EA0" w:rsidRDefault="00F43D80" w:rsidP="003442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تم التعاون مع ممثلي المكتب الإقليمي </w:t>
      </w:r>
      <w:r w:rsidR="00344290">
        <w:rPr>
          <w:rFonts w:hint="cs"/>
          <w:rtl/>
        </w:rPr>
        <w:t>-</w:t>
      </w:r>
      <w:r w:rsidR="00042EA0">
        <w:rPr>
          <w:rtl/>
        </w:rPr>
        <w:t xml:space="preserve"> مكتب الأمم المتحدة المعني بالمخدرات والجريمة في الدوحة لمناقشة الدور الإقليمي لدولة قطر في مجال مكافحة الاتجار بالبشر وسبل تطويره.</w:t>
      </w:r>
    </w:p>
    <w:p w14:paraId="4E7C952E"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تبنت دولة قطر ودعمت المبادرة العربية لبناء القدرات الوطنية لمكافحة الإتجار بالبشر، والتي تم تنفيذها في إطار شراكة بين دولة قطر والمكتب المعني بالمخدرات والجريمة التابع للأمم المتحدة وجامعة الدول العربية وتهدف المبادرة إلى تطوير المنظومة العربية لمكافحة الاتجار بالأشخاص، وبناء وتطوير القدرات العربية لمكافحة هذه الظاهرة.</w:t>
      </w:r>
    </w:p>
    <w:p w14:paraId="1C73F655" w14:textId="77777777" w:rsidR="00F43D80" w:rsidRPr="00F43D80" w:rsidRDefault="00F43D80" w:rsidP="00F43D80">
      <w:pPr>
        <w:pStyle w:val="SingleTxt"/>
        <w:spacing w:after="0" w:line="120" w:lineRule="exact"/>
        <w:rPr>
          <w:sz w:val="10"/>
          <w:rtl/>
        </w:rPr>
      </w:pPr>
    </w:p>
    <w:p w14:paraId="27BDCE95" w14:textId="77777777" w:rsidR="00042EA0" w:rsidRDefault="00F43D80" w:rsidP="00F43D8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ثالثاً: على المستوى الدولي:</w:t>
      </w:r>
    </w:p>
    <w:p w14:paraId="37AAEA58" w14:textId="77777777" w:rsidR="00042EA0" w:rsidRDefault="00042EA0" w:rsidP="00BD7A3E">
      <w:pPr>
        <w:pStyle w:val="SingleTxt"/>
        <w:rPr>
          <w:rtl/>
        </w:rPr>
      </w:pPr>
      <w:r>
        <w:rPr>
          <w:rtl/>
        </w:rPr>
        <w:t>79</w:t>
      </w:r>
      <w:r w:rsidR="00BD7A3E">
        <w:rPr>
          <w:rtl/>
        </w:rPr>
        <w:t xml:space="preserve"> -</w:t>
      </w:r>
      <w:r w:rsidR="00BD7A3E">
        <w:rPr>
          <w:rtl/>
        </w:rPr>
        <w:tab/>
      </w:r>
      <w:r>
        <w:rPr>
          <w:rtl/>
        </w:rPr>
        <w:t>اتخذت الدولة عددا من الإجراءات لمكافحة الاتجار بالبشر على المستوى الدولي، كالتالي:</w:t>
      </w:r>
    </w:p>
    <w:p w14:paraId="32ECFEFF"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نظمت اللجنة الوطنية لمكافحة الاتجار بالبشر بالتنسيق مع الإنتربول الدولي المؤتمر السنوي الخاص بمكافحة الاتجار بالبشر وتهريب الأشخاص في كانون الأول/ديسمبر 2017 بمدينة</w:t>
      </w:r>
      <w:r>
        <w:rPr>
          <w:rFonts w:hint="cs"/>
          <w:rtl/>
        </w:rPr>
        <w:t> </w:t>
      </w:r>
      <w:r w:rsidR="00042EA0">
        <w:rPr>
          <w:rtl/>
        </w:rPr>
        <w:t>الدوحة.</w:t>
      </w:r>
    </w:p>
    <w:p w14:paraId="48FF4BFC" w14:textId="61A2A4B9"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تعيين سعادة المندوب الدائم لكل من دولة قطر واليونان بنيويورك كميسرين للتحضير لعقد الاجتماع رفيع المستوى في دورة الجمعية العمومية الثانية والسبعين، في تشرين الأول/</w:t>
      </w:r>
      <w:r w:rsidR="00E83C7A">
        <w:rPr>
          <w:rFonts w:hint="cs"/>
          <w:rtl/>
        </w:rPr>
        <w:t xml:space="preserve"> </w:t>
      </w:r>
      <w:r w:rsidR="00042EA0">
        <w:rPr>
          <w:rtl/>
        </w:rPr>
        <w:t>أكتوبر</w:t>
      </w:r>
      <w:r w:rsidR="00E83C7A">
        <w:rPr>
          <w:rFonts w:hint="cs"/>
          <w:rtl/>
        </w:rPr>
        <w:t> </w:t>
      </w:r>
      <w:r w:rsidR="00042EA0">
        <w:rPr>
          <w:rtl/>
        </w:rPr>
        <w:t>2017، لتنسيق الجهود المبذولة لمكافحة الاتجار بالأشخاص، وبمشاركة وفد من اللجنة الوطنية لمكافحة الاتجار بالبشر في الاجتماع برئاسة سعادة وزير التنمية الإدارية والعمل والشؤون الاجتماعية بصفته رئيس اللجنة.</w:t>
      </w:r>
    </w:p>
    <w:p w14:paraId="0512EA1A"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ساهمت حكومة دولة قطر في صندوق الأمم المتحدة الاستئماني للتبرعات لضحايا الاتجار بالأشخاص، التي بلغت في الأعوام 2015 و 2016 و 2017 أربعمائة ألف دولار أمريكي.</w:t>
      </w:r>
    </w:p>
    <w:p w14:paraId="41AB9BF8" w14:textId="77777777" w:rsidR="00042EA0" w:rsidRPr="00CD6579" w:rsidRDefault="00F43D80" w:rsidP="00CD657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rtl/>
        </w:rPr>
      </w:pPr>
      <w:r w:rsidRPr="00CD6579">
        <w:rPr>
          <w:rFonts w:hint="cs"/>
          <w:spacing w:val="-4"/>
          <w:rtl/>
        </w:rPr>
        <w:tab/>
      </w:r>
      <w:r w:rsidR="00042EA0" w:rsidRPr="00CD6579">
        <w:rPr>
          <w:spacing w:val="-4"/>
          <w:rtl/>
        </w:rPr>
        <w:t>•</w:t>
      </w:r>
      <w:r w:rsidR="00042EA0" w:rsidRPr="00CD6579">
        <w:rPr>
          <w:spacing w:val="-4"/>
          <w:rtl/>
        </w:rPr>
        <w:tab/>
        <w:t>عقدت وزارة الداخلية بالتنسيق مع منظمة الشرطة الجنائية الدولية (الإنتربول) ورشة تدريبية للضباط نفذها قسم الاتجار بالبشر في المنظمة بهدف بناء قدرات المشاركين بالإطار القانوني الدولي لمكافحة الاتجار وأساليب وكيفية التعرف على ضحاياه وذلك في الفترة من 8 إلى 12 أيار/مايو 2016.</w:t>
      </w:r>
    </w:p>
    <w:p w14:paraId="6F8B5F98" w14:textId="77777777" w:rsidR="00042EA0" w:rsidRDefault="00F43D80" w:rsidP="008E537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r>
      <w:r w:rsidR="00042EA0" w:rsidRPr="00E83C7A">
        <w:rPr>
          <w:spacing w:val="-2"/>
          <w:rtl/>
        </w:rPr>
        <w:t>استضافت دولة قطر مؤتمر الأمم المتحدة الثالث عشر لمنع الجريمة والعدالة الجنائية، في الفترة ما</w:t>
      </w:r>
      <w:r w:rsidR="008E5375" w:rsidRPr="00E83C7A">
        <w:rPr>
          <w:rFonts w:hint="cs"/>
          <w:spacing w:val="-2"/>
          <w:rtl/>
        </w:rPr>
        <w:t> </w:t>
      </w:r>
      <w:r w:rsidR="00042EA0" w:rsidRPr="00E83C7A">
        <w:rPr>
          <w:spacing w:val="-2"/>
          <w:rtl/>
        </w:rPr>
        <w:t>بين 12 إلى 19 نيسان/أبريل 2015، وقد شدد إعلان الدوحة المنبثق عن المؤتمر على ضرورة تعزيز وتوطيد التعاون الدولي والإقليمي واتخاذ تدابير ملائمة لمنع ومكافحة جريمة الاتجار بالبشر.</w:t>
      </w:r>
    </w:p>
    <w:p w14:paraId="50DF36A4"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شاركت اللجنة الوطنية لمكافحة الاتجار بالبشر في مؤتمر الدول الأطراف في اتفاقية الأمم المتحدة لمكافحة الجريمة المنظمة عبر الوطنية.</w:t>
      </w:r>
    </w:p>
    <w:p w14:paraId="1E400520" w14:textId="77777777" w:rsidR="00042EA0" w:rsidRDefault="00F43D80" w:rsidP="00F43D8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تتولى إدارة الاتصال للشرطة العربية والدولية بوزارة الداخلية توطيد التعاون الإقليمي والدولي الأمني لمواجهة جرائم الاتجار بالبشر، أسوة بعموم الجرائم المنظمة العابرة للحدود الوطنية.</w:t>
      </w:r>
    </w:p>
    <w:p w14:paraId="19116469" w14:textId="77777777" w:rsidR="00042EA0" w:rsidRDefault="00F43D80"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تنظيم ورشة عمل بعنوان </w:t>
      </w:r>
      <w:r w:rsidR="0044201A">
        <w:rPr>
          <w:rFonts w:hint="cs"/>
          <w:rtl/>
        </w:rPr>
        <w:t>”</w:t>
      </w:r>
      <w:r w:rsidR="00042EA0">
        <w:rPr>
          <w:rtl/>
        </w:rPr>
        <w:t>جرائم الاتّجار بالبشر الإلكترونية</w:t>
      </w:r>
      <w:r w:rsidR="0044201A">
        <w:rPr>
          <w:rFonts w:hint="cs"/>
          <w:rtl/>
        </w:rPr>
        <w:t>“</w:t>
      </w:r>
      <w:r w:rsidR="00042EA0">
        <w:rPr>
          <w:rtl/>
        </w:rPr>
        <w:t xml:space="preserve"> بالتعاون مع الجهات الدولية ذات الصلة، ومن بينها منظمة الإنتربول والمجلس الأعلى للاتصالات ووزارة الداخلية، وتهدف الورشة بصفة عامة إلى بناء الوعي بخطورة جرائم الاتجار بالبشر عبر الإنترنت، وأفضل الممارسات على الصعيد الدولي بشأن كيفية مكافحة جريمة الاتّجار بالبشر الإلكترونية، وتطوير القدرات العملية على مراقبة جرائم الإنترنت واستخدام أحدث التقنيات.</w:t>
      </w:r>
    </w:p>
    <w:p w14:paraId="4B45C412" w14:textId="77777777" w:rsidR="008E5375" w:rsidRPr="008E5375" w:rsidRDefault="008E5375" w:rsidP="008E5375">
      <w:pPr>
        <w:pStyle w:val="SingleTxt"/>
        <w:spacing w:after="0" w:line="120" w:lineRule="exact"/>
        <w:rPr>
          <w:sz w:val="10"/>
          <w:rtl/>
        </w:rPr>
      </w:pPr>
    </w:p>
    <w:p w14:paraId="4E7FBBA8" w14:textId="77777777" w:rsidR="00042EA0" w:rsidRDefault="008E5375" w:rsidP="008E537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7: الحياة السياسية</w:t>
      </w:r>
    </w:p>
    <w:p w14:paraId="154F0310" w14:textId="77777777" w:rsidR="00042EA0" w:rsidRDefault="00042EA0" w:rsidP="0044201A">
      <w:pPr>
        <w:pStyle w:val="SingleTxt"/>
        <w:rPr>
          <w:rtl/>
        </w:rPr>
      </w:pPr>
      <w:r>
        <w:rPr>
          <w:rtl/>
        </w:rPr>
        <w:t>80</w:t>
      </w:r>
      <w:r w:rsidR="00BD7A3E">
        <w:rPr>
          <w:rtl/>
        </w:rPr>
        <w:t xml:space="preserve"> -</w:t>
      </w:r>
      <w:r w:rsidR="00BD7A3E">
        <w:rPr>
          <w:rtl/>
        </w:rPr>
        <w:tab/>
      </w:r>
      <w:r>
        <w:rPr>
          <w:rtl/>
        </w:rPr>
        <w:t xml:space="preserve">كرس الدستور القطري الحق في الانتخاب حيث نصت المادة (42) منه على أن: </w:t>
      </w:r>
      <w:r w:rsidR="0044201A">
        <w:rPr>
          <w:rFonts w:hint="cs"/>
          <w:rtl/>
        </w:rPr>
        <w:t>”</w:t>
      </w:r>
      <w:r>
        <w:rPr>
          <w:rtl/>
        </w:rPr>
        <w:t>تكفل الدولة حق الانتخاب والترشيح للمواطنين وفقاً للقانون</w:t>
      </w:r>
      <w:r w:rsidR="0044201A">
        <w:rPr>
          <w:rFonts w:hint="cs"/>
          <w:rtl/>
        </w:rPr>
        <w:t>“</w:t>
      </w:r>
      <w:r>
        <w:rPr>
          <w:rtl/>
        </w:rPr>
        <w:t>. وقد صدر المرسوم رقم (38) لسنة 2003 بدعوة المواطنين</w:t>
      </w:r>
      <w:r w:rsidR="00344290">
        <w:rPr>
          <w:rFonts w:hint="cs"/>
          <w:rtl/>
        </w:rPr>
        <w:t xml:space="preserve"> </w:t>
      </w:r>
      <w:r>
        <w:rPr>
          <w:rtl/>
        </w:rPr>
        <w:t>-</w:t>
      </w:r>
      <w:r w:rsidR="00344290">
        <w:rPr>
          <w:rFonts w:hint="cs"/>
          <w:rtl/>
        </w:rPr>
        <w:t xml:space="preserve"> </w:t>
      </w:r>
      <w:r>
        <w:rPr>
          <w:rtl/>
        </w:rPr>
        <w:t>القطريين والقطريات</w:t>
      </w:r>
      <w:r w:rsidR="00344290">
        <w:rPr>
          <w:rFonts w:hint="cs"/>
          <w:rtl/>
        </w:rPr>
        <w:t xml:space="preserve"> </w:t>
      </w:r>
      <w:r>
        <w:rPr>
          <w:rtl/>
        </w:rPr>
        <w:t xml:space="preserve">- للاستفتاء على الدستور والمشاركة في إقرار دستور البلاد. </w:t>
      </w:r>
    </w:p>
    <w:p w14:paraId="133526ED" w14:textId="77777777" w:rsidR="00042EA0" w:rsidRPr="00344290" w:rsidRDefault="00042EA0" w:rsidP="00344290">
      <w:pPr>
        <w:pStyle w:val="SingleTxt"/>
        <w:rPr>
          <w:spacing w:val="-2"/>
          <w:rtl/>
        </w:rPr>
      </w:pPr>
      <w:r w:rsidRPr="00344290">
        <w:rPr>
          <w:spacing w:val="-2"/>
          <w:rtl/>
        </w:rPr>
        <w:t>81</w:t>
      </w:r>
      <w:r w:rsidR="00BD7A3E" w:rsidRPr="00344290">
        <w:rPr>
          <w:spacing w:val="-2"/>
          <w:rtl/>
        </w:rPr>
        <w:t xml:space="preserve"> -</w:t>
      </w:r>
      <w:r w:rsidR="00BD7A3E" w:rsidRPr="00344290">
        <w:rPr>
          <w:spacing w:val="-2"/>
          <w:rtl/>
        </w:rPr>
        <w:tab/>
      </w:r>
      <w:r w:rsidRPr="00344290">
        <w:rPr>
          <w:spacing w:val="-2"/>
          <w:rtl/>
        </w:rPr>
        <w:t>تدعم دولة قطر المرأة لتولي المناصب القيادية والمشاركة في الإدارة العامة للدولة، ويتضمن ذلك مباشرة الحقوق السياسية بما فيها حق الانتخاب والترشح في المجلس البلدي، بما يتفق مع المعايير الدولية. حيث ضمن المرسوم رقم (17) لسنة 1998 بشأن نظام انتخاب أعضاء المجلس البلدي المساواة التامة بين المرأة والرجل في حق الانتخاب والترشح لعضوية المجلس البلدي. بلغت نسبة عدد المشاركين المقيدين في انتخابات أعضاء المجلس البلدي المركزي في الدورة الخامسة عام 2015، 69.8 في المائة. وحرصت وزارة الداخلية على حث المواطنين من الجنسين على المشاركة في العملية الانتخابية من خلال الإعلان في مختلف الوسائل الإعلامية وبرامج التواصل الاجتماعي. وقد بلغت نسبة مشاركة المرأة في التصويت 47</w:t>
      </w:r>
      <w:r w:rsidR="00344290" w:rsidRPr="00344290">
        <w:rPr>
          <w:rFonts w:hint="cs"/>
          <w:spacing w:val="-2"/>
          <w:rtl/>
        </w:rPr>
        <w:t> </w:t>
      </w:r>
      <w:r w:rsidRPr="00344290">
        <w:rPr>
          <w:spacing w:val="-2"/>
          <w:rtl/>
        </w:rPr>
        <w:t xml:space="preserve">في المائة </w:t>
      </w:r>
      <w:r w:rsidRPr="00344290">
        <w:rPr>
          <w:spacing w:val="-2"/>
          <w:rtl/>
        </w:rPr>
        <w:lastRenderedPageBreak/>
        <w:t>حيث بلغ عدد الأصوات للمرأة 6826 صوتاً من عدد الذين أدلوا بأصواتهم البالغ 670</w:t>
      </w:r>
      <w:r w:rsidR="00344290" w:rsidRPr="00344290">
        <w:rPr>
          <w:rFonts w:hint="eastAsia"/>
          <w:spacing w:val="-2"/>
          <w:rtl/>
        </w:rPr>
        <w:t> </w:t>
      </w:r>
      <w:r w:rsidR="00344290" w:rsidRPr="00344290">
        <w:rPr>
          <w:spacing w:val="-2"/>
          <w:rtl/>
        </w:rPr>
        <w:t>14</w:t>
      </w:r>
      <w:r w:rsidRPr="00344290">
        <w:rPr>
          <w:spacing w:val="-2"/>
          <w:rtl/>
        </w:rPr>
        <w:t>. كذلك شاركت المرأة في الترشح لعضوية المجلس البلدي المركزي وقد فازت اثنتان بعضوية المجلس في عام 2015. يوضح جدول رقم (3) المشاركة السياسية في انتخابات المجلس البلدي المركزي حسب الجنس خلال الدورات الثلاث الماضية.</w:t>
      </w:r>
    </w:p>
    <w:p w14:paraId="792308B8" w14:textId="77777777" w:rsidR="008E5375" w:rsidRPr="008E5375" w:rsidRDefault="008E5375" w:rsidP="008E5375">
      <w:pPr>
        <w:pStyle w:val="SingleTxt"/>
        <w:spacing w:after="0" w:line="120" w:lineRule="exact"/>
        <w:rPr>
          <w:sz w:val="10"/>
          <w:rtl/>
        </w:rPr>
      </w:pPr>
    </w:p>
    <w:p w14:paraId="501264A4" w14:textId="77777777" w:rsidR="008E5375" w:rsidRDefault="008E5375" w:rsidP="008E5375">
      <w:pPr>
        <w:rPr>
          <w:rtl/>
        </w:rPr>
      </w:pPr>
      <w:r>
        <w:rPr>
          <w:rFonts w:hint="cs"/>
          <w:rtl/>
        </w:rPr>
        <w:tab/>
      </w:r>
      <w:r>
        <w:rPr>
          <w:rFonts w:hint="cs"/>
          <w:rtl/>
        </w:rPr>
        <w:tab/>
      </w:r>
      <w:r w:rsidR="00042EA0">
        <w:rPr>
          <w:rtl/>
        </w:rPr>
        <w:t>جدول رقم (3)</w:t>
      </w:r>
    </w:p>
    <w:p w14:paraId="6CABD3B2" w14:textId="77777777" w:rsidR="00042EA0" w:rsidRDefault="008E5375" w:rsidP="008E5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Fonts w:hint="cs"/>
          <w:rtl/>
        </w:rPr>
        <w:tab/>
      </w:r>
      <w:r>
        <w:rPr>
          <w:rtl/>
        </w:rPr>
        <w:tab/>
      </w:r>
      <w:r w:rsidR="00042EA0">
        <w:rPr>
          <w:rtl/>
        </w:rPr>
        <w:t>المشاركة السياسية في انتخابات المجلس البلدي المركزي</w:t>
      </w:r>
    </w:p>
    <w:p w14:paraId="16E557FE" w14:textId="2CD4D94F" w:rsidR="00042EA0" w:rsidRPr="00E111B5" w:rsidRDefault="00042EA0" w:rsidP="008E5375">
      <w:pPr>
        <w:pStyle w:val="SingleTxt"/>
        <w:rPr>
          <w:i/>
          <w:iCs/>
          <w:rtl/>
        </w:rPr>
      </w:pPr>
      <w:r w:rsidRPr="00E111B5">
        <w:rPr>
          <w:i/>
          <w:iCs/>
          <w:sz w:val="16"/>
          <w:szCs w:val="24"/>
          <w:rtl/>
        </w:rPr>
        <w:t>حسب الجنس خلال دوراته الأربع للفترة (2007</w:t>
      </w:r>
      <w:r w:rsidR="00D2744F">
        <w:rPr>
          <w:rFonts w:hint="cs"/>
          <w:i/>
          <w:iCs/>
          <w:sz w:val="16"/>
          <w:szCs w:val="24"/>
          <w:rtl/>
        </w:rPr>
        <w:t xml:space="preserve"> </w:t>
      </w:r>
      <w:r w:rsidR="008E5375" w:rsidRPr="00E111B5">
        <w:rPr>
          <w:rFonts w:hint="cs"/>
          <w:i/>
          <w:iCs/>
          <w:sz w:val="16"/>
          <w:szCs w:val="24"/>
          <w:rtl/>
        </w:rPr>
        <w:t>-</w:t>
      </w:r>
      <w:r w:rsidR="00D2744F">
        <w:rPr>
          <w:rFonts w:hint="cs"/>
          <w:i/>
          <w:iCs/>
          <w:sz w:val="16"/>
          <w:szCs w:val="24"/>
          <w:rtl/>
        </w:rPr>
        <w:t xml:space="preserve"> </w:t>
      </w:r>
      <w:r w:rsidRPr="00E111B5">
        <w:rPr>
          <w:i/>
          <w:iCs/>
          <w:sz w:val="16"/>
          <w:szCs w:val="24"/>
          <w:rtl/>
        </w:rPr>
        <w:t>2015)</w:t>
      </w:r>
    </w:p>
    <w:tbl>
      <w:tblPr>
        <w:bidiVisual/>
        <w:tblW w:w="7320" w:type="dxa"/>
        <w:tblInd w:w="1267" w:type="dxa"/>
        <w:tblLayout w:type="fixed"/>
        <w:tblCellMar>
          <w:left w:w="0" w:type="dxa"/>
          <w:right w:w="0" w:type="dxa"/>
        </w:tblCellMar>
        <w:tblLook w:val="0000" w:firstRow="0" w:lastRow="0" w:firstColumn="0" w:lastColumn="0" w:noHBand="0" w:noVBand="0"/>
      </w:tblPr>
      <w:tblGrid>
        <w:gridCol w:w="707"/>
        <w:gridCol w:w="1123"/>
        <w:gridCol w:w="915"/>
        <w:gridCol w:w="833"/>
        <w:gridCol w:w="82"/>
        <w:gridCol w:w="915"/>
        <w:gridCol w:w="821"/>
        <w:gridCol w:w="94"/>
        <w:gridCol w:w="915"/>
        <w:gridCol w:w="915"/>
      </w:tblGrid>
      <w:tr w:rsidR="00E111B5" w:rsidRPr="00E111B5" w14:paraId="40171195" w14:textId="77777777" w:rsidTr="00E111B5">
        <w:trPr>
          <w:cantSplit/>
          <w:tblHeader/>
        </w:trPr>
        <w:tc>
          <w:tcPr>
            <w:tcW w:w="707" w:type="dxa"/>
            <w:tcBorders>
              <w:top w:val="single" w:sz="4" w:space="0" w:color="auto"/>
            </w:tcBorders>
            <w:shd w:val="clear" w:color="auto" w:fill="auto"/>
            <w:vAlign w:val="bottom"/>
          </w:tcPr>
          <w:p w14:paraId="776D565B"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p>
        </w:tc>
        <w:tc>
          <w:tcPr>
            <w:tcW w:w="1123" w:type="dxa"/>
            <w:tcBorders>
              <w:top w:val="single" w:sz="4" w:space="0" w:color="auto"/>
            </w:tcBorders>
            <w:shd w:val="clear" w:color="auto" w:fill="auto"/>
            <w:vAlign w:val="bottom"/>
          </w:tcPr>
          <w:p w14:paraId="3896CBE8"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p>
        </w:tc>
        <w:tc>
          <w:tcPr>
            <w:tcW w:w="1748" w:type="dxa"/>
            <w:gridSpan w:val="2"/>
            <w:tcBorders>
              <w:top w:val="single" w:sz="4" w:space="0" w:color="auto"/>
              <w:bottom w:val="single" w:sz="4" w:space="0" w:color="auto"/>
            </w:tcBorders>
            <w:shd w:val="clear" w:color="auto" w:fill="auto"/>
            <w:vAlign w:val="bottom"/>
          </w:tcPr>
          <w:p w14:paraId="0C195E06" w14:textId="77777777" w:rsidR="00E111B5" w:rsidRPr="00E111B5" w:rsidRDefault="00E111B5" w:rsidP="00E111B5">
            <w:pPr>
              <w:tabs>
                <w:tab w:val="left" w:pos="288"/>
                <w:tab w:val="left" w:pos="576"/>
                <w:tab w:val="left" w:pos="864"/>
                <w:tab w:val="left" w:pos="1152"/>
              </w:tabs>
              <w:spacing w:before="80" w:after="80" w:line="240" w:lineRule="exact"/>
              <w:ind w:left="43" w:right="101"/>
              <w:jc w:val="center"/>
              <w:rPr>
                <w:i/>
                <w:iCs/>
                <w:sz w:val="16"/>
                <w:szCs w:val="24"/>
                <w:rtl/>
              </w:rPr>
            </w:pPr>
            <w:r w:rsidRPr="00E111B5">
              <w:rPr>
                <w:i/>
                <w:iCs/>
                <w:sz w:val="16"/>
                <w:szCs w:val="24"/>
                <w:rtl/>
              </w:rPr>
              <w:t>الدورة الثالثة 2007</w:t>
            </w:r>
          </w:p>
        </w:tc>
        <w:tc>
          <w:tcPr>
            <w:tcW w:w="82" w:type="dxa"/>
            <w:tcBorders>
              <w:top w:val="single" w:sz="4" w:space="0" w:color="auto"/>
            </w:tcBorders>
            <w:shd w:val="clear" w:color="auto" w:fill="auto"/>
            <w:vAlign w:val="bottom"/>
          </w:tcPr>
          <w:p w14:paraId="4438BE62"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p>
        </w:tc>
        <w:tc>
          <w:tcPr>
            <w:tcW w:w="1736" w:type="dxa"/>
            <w:gridSpan w:val="2"/>
            <w:tcBorders>
              <w:top w:val="single" w:sz="4" w:space="0" w:color="auto"/>
              <w:bottom w:val="single" w:sz="4" w:space="0" w:color="auto"/>
            </w:tcBorders>
            <w:shd w:val="clear" w:color="auto" w:fill="auto"/>
            <w:vAlign w:val="bottom"/>
          </w:tcPr>
          <w:p w14:paraId="4FEC83E7" w14:textId="77777777" w:rsidR="00E111B5" w:rsidRPr="00E111B5" w:rsidRDefault="00E111B5" w:rsidP="00E111B5">
            <w:pPr>
              <w:tabs>
                <w:tab w:val="left" w:pos="288"/>
                <w:tab w:val="left" w:pos="576"/>
                <w:tab w:val="left" w:pos="864"/>
                <w:tab w:val="left" w:pos="1152"/>
              </w:tabs>
              <w:spacing w:before="80" w:after="80" w:line="240" w:lineRule="exact"/>
              <w:ind w:left="43" w:right="101"/>
              <w:jc w:val="center"/>
              <w:rPr>
                <w:i/>
                <w:iCs/>
                <w:sz w:val="16"/>
                <w:szCs w:val="24"/>
                <w:rtl/>
              </w:rPr>
            </w:pPr>
            <w:r w:rsidRPr="00E111B5">
              <w:rPr>
                <w:i/>
                <w:iCs/>
                <w:sz w:val="16"/>
                <w:szCs w:val="24"/>
                <w:rtl/>
              </w:rPr>
              <w:t>الدورة الرابعة 2011</w:t>
            </w:r>
          </w:p>
        </w:tc>
        <w:tc>
          <w:tcPr>
            <w:tcW w:w="94" w:type="dxa"/>
            <w:tcBorders>
              <w:top w:val="single" w:sz="4" w:space="0" w:color="auto"/>
            </w:tcBorders>
            <w:shd w:val="clear" w:color="auto" w:fill="auto"/>
            <w:vAlign w:val="bottom"/>
          </w:tcPr>
          <w:p w14:paraId="3F8D07A4"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p>
        </w:tc>
        <w:tc>
          <w:tcPr>
            <w:tcW w:w="1830" w:type="dxa"/>
            <w:gridSpan w:val="2"/>
            <w:tcBorders>
              <w:top w:val="single" w:sz="4" w:space="0" w:color="auto"/>
              <w:bottom w:val="single" w:sz="4" w:space="0" w:color="auto"/>
            </w:tcBorders>
            <w:shd w:val="clear" w:color="auto" w:fill="auto"/>
            <w:vAlign w:val="bottom"/>
          </w:tcPr>
          <w:p w14:paraId="206AE670" w14:textId="77777777" w:rsidR="00E111B5" w:rsidRPr="00E111B5" w:rsidRDefault="00E111B5" w:rsidP="00E111B5">
            <w:pPr>
              <w:tabs>
                <w:tab w:val="left" w:pos="288"/>
                <w:tab w:val="left" w:pos="576"/>
                <w:tab w:val="left" w:pos="864"/>
                <w:tab w:val="left" w:pos="1152"/>
              </w:tabs>
              <w:spacing w:before="80" w:after="80" w:line="240" w:lineRule="exact"/>
              <w:ind w:left="43" w:right="101"/>
              <w:jc w:val="center"/>
              <w:rPr>
                <w:i/>
                <w:iCs/>
                <w:sz w:val="16"/>
                <w:szCs w:val="24"/>
                <w:rtl/>
              </w:rPr>
            </w:pPr>
            <w:r w:rsidRPr="00E111B5">
              <w:rPr>
                <w:i/>
                <w:iCs/>
                <w:sz w:val="16"/>
                <w:szCs w:val="24"/>
                <w:rtl/>
              </w:rPr>
              <w:t>الدورة الخامسة 2015</w:t>
            </w:r>
          </w:p>
        </w:tc>
      </w:tr>
      <w:tr w:rsidR="00E111B5" w:rsidRPr="00E111B5" w14:paraId="6EB82E1E" w14:textId="77777777" w:rsidTr="00E111B5">
        <w:trPr>
          <w:cantSplit/>
          <w:tblHeader/>
        </w:trPr>
        <w:tc>
          <w:tcPr>
            <w:tcW w:w="707" w:type="dxa"/>
            <w:tcBorders>
              <w:bottom w:val="single" w:sz="12" w:space="0" w:color="auto"/>
            </w:tcBorders>
            <w:shd w:val="clear" w:color="auto" w:fill="auto"/>
            <w:vAlign w:val="bottom"/>
          </w:tcPr>
          <w:p w14:paraId="500A5220" w14:textId="77777777" w:rsidR="00E111B5" w:rsidRPr="00E111B5" w:rsidRDefault="00E111B5" w:rsidP="00E111B5">
            <w:pPr>
              <w:tabs>
                <w:tab w:val="left" w:pos="288"/>
                <w:tab w:val="left" w:pos="576"/>
                <w:tab w:val="left" w:pos="864"/>
                <w:tab w:val="left" w:pos="1152"/>
              </w:tabs>
              <w:spacing w:after="80" w:line="240" w:lineRule="exact"/>
              <w:ind w:left="43" w:right="101"/>
              <w:rPr>
                <w:i/>
                <w:iCs/>
                <w:sz w:val="16"/>
                <w:szCs w:val="24"/>
                <w:rtl/>
              </w:rPr>
            </w:pPr>
          </w:p>
        </w:tc>
        <w:tc>
          <w:tcPr>
            <w:tcW w:w="1123" w:type="dxa"/>
            <w:tcBorders>
              <w:bottom w:val="single" w:sz="12" w:space="0" w:color="auto"/>
            </w:tcBorders>
            <w:shd w:val="clear" w:color="auto" w:fill="auto"/>
            <w:vAlign w:val="bottom"/>
          </w:tcPr>
          <w:p w14:paraId="36FD7D07" w14:textId="77777777" w:rsidR="00E111B5" w:rsidRPr="00E111B5" w:rsidRDefault="00E111B5" w:rsidP="00E111B5">
            <w:pPr>
              <w:tabs>
                <w:tab w:val="left" w:pos="288"/>
                <w:tab w:val="left" w:pos="576"/>
                <w:tab w:val="left" w:pos="864"/>
                <w:tab w:val="left" w:pos="1152"/>
              </w:tabs>
              <w:spacing w:after="80" w:line="240" w:lineRule="exact"/>
              <w:ind w:left="43" w:right="101"/>
              <w:rPr>
                <w:i/>
                <w:iCs/>
                <w:sz w:val="16"/>
                <w:szCs w:val="24"/>
                <w:rtl/>
              </w:rPr>
            </w:pPr>
          </w:p>
        </w:tc>
        <w:tc>
          <w:tcPr>
            <w:tcW w:w="915" w:type="dxa"/>
            <w:tcBorders>
              <w:bottom w:val="single" w:sz="12" w:space="0" w:color="auto"/>
            </w:tcBorders>
            <w:shd w:val="clear" w:color="auto" w:fill="auto"/>
            <w:vAlign w:val="bottom"/>
          </w:tcPr>
          <w:p w14:paraId="35B2427F"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الإناث</w:t>
            </w:r>
          </w:p>
        </w:tc>
        <w:tc>
          <w:tcPr>
            <w:tcW w:w="915" w:type="dxa"/>
            <w:gridSpan w:val="2"/>
            <w:tcBorders>
              <w:bottom w:val="single" w:sz="12" w:space="0" w:color="auto"/>
            </w:tcBorders>
            <w:shd w:val="clear" w:color="auto" w:fill="auto"/>
            <w:vAlign w:val="bottom"/>
          </w:tcPr>
          <w:p w14:paraId="12ADCA85"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الذكور</w:t>
            </w:r>
          </w:p>
        </w:tc>
        <w:tc>
          <w:tcPr>
            <w:tcW w:w="915" w:type="dxa"/>
            <w:tcBorders>
              <w:bottom w:val="single" w:sz="12" w:space="0" w:color="auto"/>
            </w:tcBorders>
            <w:shd w:val="clear" w:color="auto" w:fill="auto"/>
            <w:vAlign w:val="bottom"/>
          </w:tcPr>
          <w:p w14:paraId="303F15A0"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الإناث</w:t>
            </w:r>
          </w:p>
        </w:tc>
        <w:tc>
          <w:tcPr>
            <w:tcW w:w="915" w:type="dxa"/>
            <w:gridSpan w:val="2"/>
            <w:tcBorders>
              <w:bottom w:val="single" w:sz="12" w:space="0" w:color="auto"/>
            </w:tcBorders>
            <w:shd w:val="clear" w:color="auto" w:fill="auto"/>
            <w:vAlign w:val="bottom"/>
          </w:tcPr>
          <w:p w14:paraId="7F2D75A3"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الذكور</w:t>
            </w:r>
          </w:p>
        </w:tc>
        <w:tc>
          <w:tcPr>
            <w:tcW w:w="915" w:type="dxa"/>
            <w:tcBorders>
              <w:top w:val="single" w:sz="4" w:space="0" w:color="auto"/>
              <w:bottom w:val="single" w:sz="12" w:space="0" w:color="auto"/>
            </w:tcBorders>
            <w:shd w:val="clear" w:color="auto" w:fill="auto"/>
            <w:vAlign w:val="bottom"/>
          </w:tcPr>
          <w:p w14:paraId="0E06D83E"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الإناث</w:t>
            </w:r>
          </w:p>
        </w:tc>
        <w:tc>
          <w:tcPr>
            <w:tcW w:w="915" w:type="dxa"/>
            <w:tcBorders>
              <w:top w:val="single" w:sz="4" w:space="0" w:color="auto"/>
              <w:bottom w:val="single" w:sz="12" w:space="0" w:color="auto"/>
            </w:tcBorders>
            <w:shd w:val="clear" w:color="auto" w:fill="auto"/>
            <w:vAlign w:val="bottom"/>
          </w:tcPr>
          <w:p w14:paraId="37A276E6" w14:textId="77777777" w:rsidR="00E111B5" w:rsidRPr="00E111B5" w:rsidRDefault="00E111B5" w:rsidP="00E111B5">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الذكور</w:t>
            </w:r>
          </w:p>
        </w:tc>
      </w:tr>
      <w:tr w:rsidR="00E111B5" w:rsidRPr="00E111B5" w14:paraId="1C606134" w14:textId="77777777" w:rsidTr="00E111B5">
        <w:trPr>
          <w:cantSplit/>
          <w:trHeight w:hRule="exact" w:val="115"/>
          <w:tblHeader/>
        </w:trPr>
        <w:tc>
          <w:tcPr>
            <w:tcW w:w="707" w:type="dxa"/>
            <w:tcBorders>
              <w:top w:val="single" w:sz="12" w:space="0" w:color="auto"/>
            </w:tcBorders>
            <w:shd w:val="clear" w:color="auto" w:fill="auto"/>
            <w:vAlign w:val="bottom"/>
          </w:tcPr>
          <w:p w14:paraId="2ACE2990"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tcBorders>
              <w:top w:val="single" w:sz="12" w:space="0" w:color="auto"/>
            </w:tcBorders>
            <w:shd w:val="clear" w:color="auto" w:fill="auto"/>
            <w:vAlign w:val="bottom"/>
          </w:tcPr>
          <w:p w14:paraId="421D4C1C"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915" w:type="dxa"/>
            <w:tcBorders>
              <w:top w:val="single" w:sz="12" w:space="0" w:color="auto"/>
            </w:tcBorders>
            <w:shd w:val="clear" w:color="auto" w:fill="auto"/>
            <w:vAlign w:val="bottom"/>
          </w:tcPr>
          <w:p w14:paraId="78FD9CFE"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915" w:type="dxa"/>
            <w:gridSpan w:val="2"/>
            <w:tcBorders>
              <w:top w:val="single" w:sz="12" w:space="0" w:color="auto"/>
            </w:tcBorders>
            <w:shd w:val="clear" w:color="auto" w:fill="auto"/>
            <w:vAlign w:val="bottom"/>
          </w:tcPr>
          <w:p w14:paraId="347CBFC6"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915" w:type="dxa"/>
            <w:tcBorders>
              <w:top w:val="single" w:sz="12" w:space="0" w:color="auto"/>
            </w:tcBorders>
            <w:shd w:val="clear" w:color="auto" w:fill="auto"/>
            <w:vAlign w:val="bottom"/>
          </w:tcPr>
          <w:p w14:paraId="30D5E061"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915" w:type="dxa"/>
            <w:gridSpan w:val="2"/>
            <w:tcBorders>
              <w:top w:val="single" w:sz="12" w:space="0" w:color="auto"/>
            </w:tcBorders>
            <w:shd w:val="clear" w:color="auto" w:fill="auto"/>
            <w:vAlign w:val="bottom"/>
          </w:tcPr>
          <w:p w14:paraId="180DADBA"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915" w:type="dxa"/>
            <w:tcBorders>
              <w:top w:val="single" w:sz="12" w:space="0" w:color="auto"/>
            </w:tcBorders>
            <w:shd w:val="clear" w:color="auto" w:fill="auto"/>
            <w:vAlign w:val="bottom"/>
          </w:tcPr>
          <w:p w14:paraId="5FCE6CCB"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915" w:type="dxa"/>
            <w:tcBorders>
              <w:top w:val="single" w:sz="12" w:space="0" w:color="auto"/>
            </w:tcBorders>
            <w:shd w:val="clear" w:color="auto" w:fill="auto"/>
            <w:vAlign w:val="bottom"/>
          </w:tcPr>
          <w:p w14:paraId="0D3098BE"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r>
      <w:tr w:rsidR="00E111B5" w:rsidRPr="00E111B5" w14:paraId="533519A0" w14:textId="77777777" w:rsidTr="00CA6187">
        <w:trPr>
          <w:cantSplit/>
        </w:trPr>
        <w:tc>
          <w:tcPr>
            <w:tcW w:w="707" w:type="dxa"/>
            <w:shd w:val="clear" w:color="auto" w:fill="auto"/>
            <w:vAlign w:val="bottom"/>
          </w:tcPr>
          <w:p w14:paraId="387DD9DD"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العدد</w:t>
            </w:r>
          </w:p>
        </w:tc>
        <w:tc>
          <w:tcPr>
            <w:tcW w:w="1123" w:type="dxa"/>
            <w:shd w:val="clear" w:color="auto" w:fill="auto"/>
          </w:tcPr>
          <w:p w14:paraId="4F1BC22F"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الناخبون</w:t>
            </w:r>
          </w:p>
        </w:tc>
        <w:tc>
          <w:tcPr>
            <w:tcW w:w="915" w:type="dxa"/>
            <w:shd w:val="clear" w:color="auto" w:fill="auto"/>
          </w:tcPr>
          <w:p w14:paraId="76F5692D"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13</w:t>
            </w:r>
            <w:r w:rsidRPr="00E111B5">
              <w:rPr>
                <w:sz w:val="16"/>
                <w:szCs w:val="24"/>
              </w:rPr>
              <w:t xml:space="preserve"> </w:t>
            </w:r>
            <w:r w:rsidRPr="00E111B5">
              <w:rPr>
                <w:sz w:val="16"/>
                <w:szCs w:val="24"/>
                <w:rtl/>
              </w:rPr>
              <w:t>608</w:t>
            </w:r>
          </w:p>
        </w:tc>
        <w:tc>
          <w:tcPr>
            <w:tcW w:w="915" w:type="dxa"/>
            <w:gridSpan w:val="2"/>
            <w:shd w:val="clear" w:color="auto" w:fill="auto"/>
          </w:tcPr>
          <w:p w14:paraId="3FD0D6F6"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14</w:t>
            </w:r>
            <w:r w:rsidRPr="00E111B5">
              <w:rPr>
                <w:sz w:val="16"/>
                <w:szCs w:val="24"/>
              </w:rPr>
              <w:t xml:space="preserve"> </w:t>
            </w:r>
            <w:r w:rsidRPr="00E111B5">
              <w:rPr>
                <w:sz w:val="16"/>
                <w:szCs w:val="24"/>
                <w:rtl/>
              </w:rPr>
              <w:t>531</w:t>
            </w:r>
          </w:p>
        </w:tc>
        <w:tc>
          <w:tcPr>
            <w:tcW w:w="915" w:type="dxa"/>
            <w:shd w:val="clear" w:color="auto" w:fill="auto"/>
          </w:tcPr>
          <w:p w14:paraId="49D37FB2"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16</w:t>
            </w:r>
            <w:r w:rsidRPr="00E111B5">
              <w:rPr>
                <w:sz w:val="16"/>
                <w:szCs w:val="24"/>
              </w:rPr>
              <w:t xml:space="preserve"> </w:t>
            </w:r>
            <w:r w:rsidRPr="00E111B5">
              <w:rPr>
                <w:sz w:val="16"/>
                <w:szCs w:val="24"/>
                <w:rtl/>
              </w:rPr>
              <w:t>331</w:t>
            </w:r>
          </w:p>
        </w:tc>
        <w:tc>
          <w:tcPr>
            <w:tcW w:w="915" w:type="dxa"/>
            <w:gridSpan w:val="2"/>
            <w:shd w:val="clear" w:color="auto" w:fill="auto"/>
          </w:tcPr>
          <w:p w14:paraId="51D6B1D2"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16</w:t>
            </w:r>
            <w:r w:rsidRPr="00E111B5">
              <w:rPr>
                <w:sz w:val="16"/>
                <w:szCs w:val="24"/>
              </w:rPr>
              <w:t xml:space="preserve"> </w:t>
            </w:r>
            <w:r w:rsidRPr="00E111B5">
              <w:rPr>
                <w:sz w:val="16"/>
                <w:szCs w:val="24"/>
                <w:rtl/>
              </w:rPr>
              <w:t>441</w:t>
            </w:r>
          </w:p>
        </w:tc>
        <w:tc>
          <w:tcPr>
            <w:tcW w:w="915" w:type="dxa"/>
            <w:shd w:val="clear" w:color="auto" w:fill="auto"/>
          </w:tcPr>
          <w:p w14:paraId="34709D2E"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w:t>
            </w:r>
            <w:r w:rsidRPr="00E111B5">
              <w:rPr>
                <w:sz w:val="16"/>
                <w:szCs w:val="24"/>
              </w:rPr>
              <w:t xml:space="preserve"> </w:t>
            </w:r>
            <w:r w:rsidRPr="00E111B5">
              <w:rPr>
                <w:sz w:val="16"/>
                <w:szCs w:val="24"/>
                <w:rtl/>
              </w:rPr>
              <w:t>704</w:t>
            </w:r>
          </w:p>
        </w:tc>
        <w:tc>
          <w:tcPr>
            <w:tcW w:w="915" w:type="dxa"/>
            <w:shd w:val="clear" w:color="auto" w:fill="auto"/>
          </w:tcPr>
          <w:p w14:paraId="5F4ACA05"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12</w:t>
            </w:r>
            <w:r w:rsidRPr="00E111B5">
              <w:rPr>
                <w:sz w:val="16"/>
                <w:szCs w:val="24"/>
              </w:rPr>
              <w:t xml:space="preserve"> </w:t>
            </w:r>
            <w:r w:rsidRPr="00E111B5">
              <w:rPr>
                <w:sz w:val="16"/>
                <w:szCs w:val="24"/>
                <w:rtl/>
              </w:rPr>
              <w:t>031</w:t>
            </w:r>
          </w:p>
        </w:tc>
      </w:tr>
      <w:tr w:rsidR="00E111B5" w:rsidRPr="00E111B5" w14:paraId="421073DF" w14:textId="77777777" w:rsidTr="00CA6187">
        <w:trPr>
          <w:cantSplit/>
        </w:trPr>
        <w:tc>
          <w:tcPr>
            <w:tcW w:w="707" w:type="dxa"/>
            <w:shd w:val="clear" w:color="auto" w:fill="auto"/>
            <w:vAlign w:val="bottom"/>
          </w:tcPr>
          <w:p w14:paraId="3724F9F9"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shd w:val="clear" w:color="auto" w:fill="auto"/>
          </w:tcPr>
          <w:p w14:paraId="2096A00C"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المقترعون</w:t>
            </w:r>
          </w:p>
        </w:tc>
        <w:tc>
          <w:tcPr>
            <w:tcW w:w="915" w:type="dxa"/>
            <w:shd w:val="clear" w:color="auto" w:fill="auto"/>
          </w:tcPr>
          <w:p w14:paraId="4D86B6FD"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7</w:t>
            </w:r>
            <w:r w:rsidRPr="00E111B5">
              <w:rPr>
                <w:sz w:val="16"/>
                <w:szCs w:val="24"/>
              </w:rPr>
              <w:t xml:space="preserve"> </w:t>
            </w:r>
            <w:r w:rsidRPr="00E111B5">
              <w:rPr>
                <w:sz w:val="16"/>
                <w:szCs w:val="24"/>
                <w:rtl/>
              </w:rPr>
              <w:t>054</w:t>
            </w:r>
          </w:p>
        </w:tc>
        <w:tc>
          <w:tcPr>
            <w:tcW w:w="915" w:type="dxa"/>
            <w:gridSpan w:val="2"/>
            <w:shd w:val="clear" w:color="auto" w:fill="auto"/>
          </w:tcPr>
          <w:p w14:paraId="4426DE74"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6</w:t>
            </w:r>
            <w:r w:rsidRPr="00E111B5">
              <w:rPr>
                <w:sz w:val="16"/>
                <w:szCs w:val="24"/>
              </w:rPr>
              <w:t xml:space="preserve"> </w:t>
            </w:r>
            <w:r w:rsidRPr="00E111B5">
              <w:rPr>
                <w:sz w:val="16"/>
                <w:szCs w:val="24"/>
                <w:rtl/>
              </w:rPr>
              <w:t>905</w:t>
            </w:r>
          </w:p>
        </w:tc>
        <w:tc>
          <w:tcPr>
            <w:tcW w:w="915" w:type="dxa"/>
            <w:shd w:val="clear" w:color="auto" w:fill="auto"/>
          </w:tcPr>
          <w:p w14:paraId="2230DA1D"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6</w:t>
            </w:r>
            <w:r w:rsidRPr="00E111B5">
              <w:rPr>
                <w:sz w:val="16"/>
                <w:szCs w:val="24"/>
              </w:rPr>
              <w:t xml:space="preserve"> </w:t>
            </w:r>
            <w:r w:rsidRPr="00E111B5">
              <w:rPr>
                <w:sz w:val="16"/>
                <w:szCs w:val="24"/>
                <w:rtl/>
              </w:rPr>
              <w:t>120</w:t>
            </w:r>
          </w:p>
        </w:tc>
        <w:tc>
          <w:tcPr>
            <w:tcW w:w="915" w:type="dxa"/>
            <w:gridSpan w:val="2"/>
            <w:shd w:val="clear" w:color="auto" w:fill="auto"/>
          </w:tcPr>
          <w:p w14:paraId="472C596F"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7</w:t>
            </w:r>
            <w:r w:rsidRPr="00E111B5">
              <w:rPr>
                <w:sz w:val="16"/>
                <w:szCs w:val="24"/>
              </w:rPr>
              <w:t xml:space="preserve"> </w:t>
            </w:r>
            <w:r w:rsidRPr="00E111B5">
              <w:rPr>
                <w:sz w:val="16"/>
                <w:szCs w:val="24"/>
                <w:rtl/>
              </w:rPr>
              <w:t>486</w:t>
            </w:r>
          </w:p>
        </w:tc>
        <w:tc>
          <w:tcPr>
            <w:tcW w:w="915" w:type="dxa"/>
            <w:shd w:val="clear" w:color="auto" w:fill="auto"/>
          </w:tcPr>
          <w:p w14:paraId="0B6FDB6F"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6</w:t>
            </w:r>
            <w:r w:rsidRPr="00E111B5">
              <w:rPr>
                <w:sz w:val="16"/>
                <w:szCs w:val="24"/>
              </w:rPr>
              <w:t xml:space="preserve"> </w:t>
            </w:r>
            <w:r w:rsidRPr="00E111B5">
              <w:rPr>
                <w:sz w:val="16"/>
                <w:szCs w:val="24"/>
                <w:rtl/>
              </w:rPr>
              <w:t>826</w:t>
            </w:r>
          </w:p>
        </w:tc>
        <w:tc>
          <w:tcPr>
            <w:tcW w:w="915" w:type="dxa"/>
            <w:shd w:val="clear" w:color="auto" w:fill="auto"/>
          </w:tcPr>
          <w:p w14:paraId="5D41D836"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7</w:t>
            </w:r>
            <w:r w:rsidRPr="00E111B5">
              <w:rPr>
                <w:sz w:val="16"/>
                <w:szCs w:val="24"/>
              </w:rPr>
              <w:t xml:space="preserve"> </w:t>
            </w:r>
            <w:r w:rsidRPr="00E111B5">
              <w:rPr>
                <w:sz w:val="16"/>
                <w:szCs w:val="24"/>
                <w:rtl/>
              </w:rPr>
              <w:t>844</w:t>
            </w:r>
          </w:p>
        </w:tc>
      </w:tr>
      <w:tr w:rsidR="00E111B5" w:rsidRPr="00E111B5" w14:paraId="53DE50E3" w14:textId="77777777" w:rsidTr="00344290">
        <w:trPr>
          <w:cantSplit/>
        </w:trPr>
        <w:tc>
          <w:tcPr>
            <w:tcW w:w="707" w:type="dxa"/>
            <w:shd w:val="clear" w:color="auto" w:fill="auto"/>
            <w:vAlign w:val="bottom"/>
          </w:tcPr>
          <w:p w14:paraId="0C3A0D34"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shd w:val="clear" w:color="auto" w:fill="auto"/>
          </w:tcPr>
          <w:p w14:paraId="2A19398A"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المرشحون</w:t>
            </w:r>
          </w:p>
        </w:tc>
        <w:tc>
          <w:tcPr>
            <w:tcW w:w="915" w:type="dxa"/>
            <w:shd w:val="clear" w:color="auto" w:fill="auto"/>
          </w:tcPr>
          <w:p w14:paraId="24C13F12"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3</w:t>
            </w:r>
          </w:p>
        </w:tc>
        <w:tc>
          <w:tcPr>
            <w:tcW w:w="915" w:type="dxa"/>
            <w:gridSpan w:val="2"/>
            <w:shd w:val="clear" w:color="auto" w:fill="auto"/>
          </w:tcPr>
          <w:p w14:paraId="249D6A82"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113</w:t>
            </w:r>
          </w:p>
        </w:tc>
        <w:tc>
          <w:tcPr>
            <w:tcW w:w="915" w:type="dxa"/>
            <w:shd w:val="clear" w:color="auto" w:fill="auto"/>
          </w:tcPr>
          <w:p w14:paraId="460BD651"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w:t>
            </w:r>
          </w:p>
        </w:tc>
        <w:tc>
          <w:tcPr>
            <w:tcW w:w="915" w:type="dxa"/>
            <w:gridSpan w:val="2"/>
            <w:shd w:val="clear" w:color="auto" w:fill="auto"/>
          </w:tcPr>
          <w:p w14:paraId="4F29BA24"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97</w:t>
            </w:r>
          </w:p>
        </w:tc>
        <w:tc>
          <w:tcPr>
            <w:tcW w:w="915" w:type="dxa"/>
            <w:shd w:val="clear" w:color="auto" w:fill="auto"/>
          </w:tcPr>
          <w:p w14:paraId="0ED6D351"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w:t>
            </w:r>
          </w:p>
        </w:tc>
        <w:tc>
          <w:tcPr>
            <w:tcW w:w="915" w:type="dxa"/>
            <w:shd w:val="clear" w:color="auto" w:fill="auto"/>
          </w:tcPr>
          <w:p w14:paraId="627594E7"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131</w:t>
            </w:r>
          </w:p>
        </w:tc>
      </w:tr>
      <w:tr w:rsidR="00E111B5" w:rsidRPr="00E111B5" w14:paraId="2A11F08B" w14:textId="77777777" w:rsidTr="00344290">
        <w:trPr>
          <w:cantSplit/>
        </w:trPr>
        <w:tc>
          <w:tcPr>
            <w:tcW w:w="707" w:type="dxa"/>
            <w:tcBorders>
              <w:bottom w:val="single" w:sz="4" w:space="0" w:color="auto"/>
            </w:tcBorders>
            <w:shd w:val="clear" w:color="auto" w:fill="auto"/>
            <w:vAlign w:val="bottom"/>
          </w:tcPr>
          <w:p w14:paraId="12D1EEAE"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tcBorders>
              <w:bottom w:val="single" w:sz="4" w:space="0" w:color="auto"/>
            </w:tcBorders>
            <w:shd w:val="clear" w:color="auto" w:fill="auto"/>
          </w:tcPr>
          <w:p w14:paraId="1ABE575D"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المنتخبون</w:t>
            </w:r>
          </w:p>
        </w:tc>
        <w:tc>
          <w:tcPr>
            <w:tcW w:w="915" w:type="dxa"/>
            <w:tcBorders>
              <w:bottom w:val="single" w:sz="4" w:space="0" w:color="auto"/>
            </w:tcBorders>
            <w:shd w:val="clear" w:color="auto" w:fill="auto"/>
          </w:tcPr>
          <w:p w14:paraId="132A4F93"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w:t>
            </w:r>
          </w:p>
        </w:tc>
        <w:tc>
          <w:tcPr>
            <w:tcW w:w="915" w:type="dxa"/>
            <w:gridSpan w:val="2"/>
            <w:tcBorders>
              <w:bottom w:val="single" w:sz="4" w:space="0" w:color="auto"/>
            </w:tcBorders>
            <w:shd w:val="clear" w:color="auto" w:fill="auto"/>
          </w:tcPr>
          <w:p w14:paraId="593B6423"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28</w:t>
            </w:r>
          </w:p>
        </w:tc>
        <w:tc>
          <w:tcPr>
            <w:tcW w:w="915" w:type="dxa"/>
            <w:tcBorders>
              <w:bottom w:val="single" w:sz="4" w:space="0" w:color="auto"/>
            </w:tcBorders>
            <w:shd w:val="clear" w:color="auto" w:fill="auto"/>
          </w:tcPr>
          <w:p w14:paraId="567D7339"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1</w:t>
            </w:r>
          </w:p>
        </w:tc>
        <w:tc>
          <w:tcPr>
            <w:tcW w:w="915" w:type="dxa"/>
            <w:gridSpan w:val="2"/>
            <w:tcBorders>
              <w:bottom w:val="single" w:sz="4" w:space="0" w:color="auto"/>
            </w:tcBorders>
            <w:shd w:val="clear" w:color="auto" w:fill="auto"/>
          </w:tcPr>
          <w:p w14:paraId="25BA29C0"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28</w:t>
            </w:r>
          </w:p>
        </w:tc>
        <w:tc>
          <w:tcPr>
            <w:tcW w:w="915" w:type="dxa"/>
            <w:tcBorders>
              <w:bottom w:val="single" w:sz="4" w:space="0" w:color="auto"/>
            </w:tcBorders>
            <w:shd w:val="clear" w:color="auto" w:fill="auto"/>
          </w:tcPr>
          <w:p w14:paraId="71E06EA2"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2</w:t>
            </w:r>
          </w:p>
        </w:tc>
        <w:tc>
          <w:tcPr>
            <w:tcW w:w="915" w:type="dxa"/>
            <w:tcBorders>
              <w:bottom w:val="single" w:sz="4" w:space="0" w:color="auto"/>
            </w:tcBorders>
            <w:shd w:val="clear" w:color="auto" w:fill="auto"/>
          </w:tcPr>
          <w:p w14:paraId="4A012C6B"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27</w:t>
            </w:r>
          </w:p>
        </w:tc>
      </w:tr>
      <w:tr w:rsidR="00E111B5" w:rsidRPr="00E111B5" w14:paraId="4BC3FC6E" w14:textId="77777777" w:rsidTr="00344290">
        <w:trPr>
          <w:cantSplit/>
        </w:trPr>
        <w:tc>
          <w:tcPr>
            <w:tcW w:w="707" w:type="dxa"/>
            <w:tcBorders>
              <w:top w:val="single" w:sz="4" w:space="0" w:color="auto"/>
            </w:tcBorders>
            <w:shd w:val="clear" w:color="auto" w:fill="auto"/>
            <w:vAlign w:val="bottom"/>
          </w:tcPr>
          <w:p w14:paraId="0D45DF03"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r>
              <w:rPr>
                <w:rFonts w:hint="cs"/>
                <w:sz w:val="16"/>
                <w:szCs w:val="24"/>
                <w:rtl/>
              </w:rPr>
              <w:t>النسب</w:t>
            </w:r>
          </w:p>
        </w:tc>
        <w:tc>
          <w:tcPr>
            <w:tcW w:w="1123" w:type="dxa"/>
            <w:tcBorders>
              <w:top w:val="single" w:sz="4" w:space="0" w:color="auto"/>
            </w:tcBorders>
            <w:shd w:val="clear" w:color="auto" w:fill="auto"/>
          </w:tcPr>
          <w:p w14:paraId="4C8939C0"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r w:rsidRPr="00E111B5">
              <w:rPr>
                <w:rFonts w:hint="eastAsia"/>
                <w:sz w:val="16"/>
                <w:szCs w:val="24"/>
                <w:rtl/>
              </w:rPr>
              <w:t>الناخبون</w:t>
            </w:r>
          </w:p>
        </w:tc>
        <w:tc>
          <w:tcPr>
            <w:tcW w:w="915" w:type="dxa"/>
            <w:tcBorders>
              <w:top w:val="single" w:sz="4" w:space="0" w:color="auto"/>
            </w:tcBorders>
            <w:shd w:val="clear" w:color="auto" w:fill="auto"/>
          </w:tcPr>
          <w:p w14:paraId="4779556A"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48.4</w:t>
            </w:r>
          </w:p>
        </w:tc>
        <w:tc>
          <w:tcPr>
            <w:tcW w:w="915" w:type="dxa"/>
            <w:gridSpan w:val="2"/>
            <w:tcBorders>
              <w:top w:val="single" w:sz="4" w:space="0" w:color="auto"/>
            </w:tcBorders>
            <w:shd w:val="clear" w:color="auto" w:fill="auto"/>
          </w:tcPr>
          <w:p w14:paraId="14CE951C"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51.6</w:t>
            </w:r>
          </w:p>
        </w:tc>
        <w:tc>
          <w:tcPr>
            <w:tcW w:w="915" w:type="dxa"/>
            <w:tcBorders>
              <w:top w:val="single" w:sz="4" w:space="0" w:color="auto"/>
            </w:tcBorders>
            <w:shd w:val="clear" w:color="auto" w:fill="auto"/>
          </w:tcPr>
          <w:p w14:paraId="543AFF3B"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49.7</w:t>
            </w:r>
          </w:p>
        </w:tc>
        <w:tc>
          <w:tcPr>
            <w:tcW w:w="915" w:type="dxa"/>
            <w:gridSpan w:val="2"/>
            <w:tcBorders>
              <w:top w:val="single" w:sz="4" w:space="0" w:color="auto"/>
            </w:tcBorders>
            <w:shd w:val="clear" w:color="auto" w:fill="auto"/>
          </w:tcPr>
          <w:p w14:paraId="765E4CC7"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50.3</w:t>
            </w:r>
          </w:p>
        </w:tc>
        <w:tc>
          <w:tcPr>
            <w:tcW w:w="915" w:type="dxa"/>
            <w:tcBorders>
              <w:top w:val="single" w:sz="4" w:space="0" w:color="auto"/>
            </w:tcBorders>
            <w:shd w:val="clear" w:color="auto" w:fill="auto"/>
          </w:tcPr>
          <w:p w14:paraId="1AB46009"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44.6</w:t>
            </w:r>
          </w:p>
        </w:tc>
        <w:tc>
          <w:tcPr>
            <w:tcW w:w="915" w:type="dxa"/>
            <w:tcBorders>
              <w:top w:val="single" w:sz="4" w:space="0" w:color="auto"/>
            </w:tcBorders>
            <w:shd w:val="clear" w:color="auto" w:fill="auto"/>
          </w:tcPr>
          <w:p w14:paraId="14D508EC"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55.4</w:t>
            </w:r>
          </w:p>
        </w:tc>
      </w:tr>
      <w:tr w:rsidR="00E111B5" w:rsidRPr="00E111B5" w14:paraId="32874C5C" w14:textId="77777777" w:rsidTr="00CA6187">
        <w:trPr>
          <w:cantSplit/>
        </w:trPr>
        <w:tc>
          <w:tcPr>
            <w:tcW w:w="707" w:type="dxa"/>
            <w:shd w:val="clear" w:color="auto" w:fill="auto"/>
            <w:vAlign w:val="bottom"/>
          </w:tcPr>
          <w:p w14:paraId="38B7F8BB"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shd w:val="clear" w:color="auto" w:fill="auto"/>
          </w:tcPr>
          <w:p w14:paraId="04CDDF93"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المقترعون</w:t>
            </w:r>
          </w:p>
        </w:tc>
        <w:tc>
          <w:tcPr>
            <w:tcW w:w="915" w:type="dxa"/>
            <w:shd w:val="clear" w:color="auto" w:fill="auto"/>
          </w:tcPr>
          <w:p w14:paraId="6906C25F"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50,5</w:t>
            </w:r>
          </w:p>
        </w:tc>
        <w:tc>
          <w:tcPr>
            <w:tcW w:w="915" w:type="dxa"/>
            <w:gridSpan w:val="2"/>
            <w:shd w:val="clear" w:color="auto" w:fill="auto"/>
          </w:tcPr>
          <w:p w14:paraId="435BAAA7"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49.5</w:t>
            </w:r>
          </w:p>
        </w:tc>
        <w:tc>
          <w:tcPr>
            <w:tcW w:w="915" w:type="dxa"/>
            <w:shd w:val="clear" w:color="auto" w:fill="auto"/>
          </w:tcPr>
          <w:p w14:paraId="2EAE90FA"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45.0</w:t>
            </w:r>
          </w:p>
        </w:tc>
        <w:tc>
          <w:tcPr>
            <w:tcW w:w="915" w:type="dxa"/>
            <w:gridSpan w:val="2"/>
            <w:shd w:val="clear" w:color="auto" w:fill="auto"/>
          </w:tcPr>
          <w:p w14:paraId="79FC8528"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55.0</w:t>
            </w:r>
          </w:p>
        </w:tc>
        <w:tc>
          <w:tcPr>
            <w:tcW w:w="915" w:type="dxa"/>
            <w:shd w:val="clear" w:color="auto" w:fill="auto"/>
          </w:tcPr>
          <w:p w14:paraId="678D5487"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46.5</w:t>
            </w:r>
          </w:p>
        </w:tc>
        <w:tc>
          <w:tcPr>
            <w:tcW w:w="915" w:type="dxa"/>
            <w:shd w:val="clear" w:color="auto" w:fill="auto"/>
          </w:tcPr>
          <w:p w14:paraId="33F0A8C5"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53.5</w:t>
            </w:r>
          </w:p>
        </w:tc>
      </w:tr>
      <w:tr w:rsidR="00E111B5" w:rsidRPr="00E111B5" w14:paraId="56263AD5" w14:textId="77777777" w:rsidTr="00CA6187">
        <w:trPr>
          <w:cantSplit/>
        </w:trPr>
        <w:tc>
          <w:tcPr>
            <w:tcW w:w="707" w:type="dxa"/>
            <w:shd w:val="clear" w:color="auto" w:fill="auto"/>
            <w:vAlign w:val="bottom"/>
          </w:tcPr>
          <w:p w14:paraId="0B892125"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shd w:val="clear" w:color="auto" w:fill="auto"/>
          </w:tcPr>
          <w:p w14:paraId="26C93301"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المرشحون</w:t>
            </w:r>
          </w:p>
        </w:tc>
        <w:tc>
          <w:tcPr>
            <w:tcW w:w="915" w:type="dxa"/>
            <w:shd w:val="clear" w:color="auto" w:fill="auto"/>
          </w:tcPr>
          <w:p w14:paraId="0FB66770"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2.6</w:t>
            </w:r>
          </w:p>
        </w:tc>
        <w:tc>
          <w:tcPr>
            <w:tcW w:w="915" w:type="dxa"/>
            <w:gridSpan w:val="2"/>
            <w:shd w:val="clear" w:color="auto" w:fill="auto"/>
          </w:tcPr>
          <w:p w14:paraId="63AADE65"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97.4</w:t>
            </w:r>
          </w:p>
        </w:tc>
        <w:tc>
          <w:tcPr>
            <w:tcW w:w="915" w:type="dxa"/>
            <w:shd w:val="clear" w:color="auto" w:fill="auto"/>
          </w:tcPr>
          <w:p w14:paraId="2D22B710"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4.0</w:t>
            </w:r>
          </w:p>
        </w:tc>
        <w:tc>
          <w:tcPr>
            <w:tcW w:w="915" w:type="dxa"/>
            <w:gridSpan w:val="2"/>
            <w:shd w:val="clear" w:color="auto" w:fill="auto"/>
          </w:tcPr>
          <w:p w14:paraId="27D5A9A5"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96.0</w:t>
            </w:r>
          </w:p>
        </w:tc>
        <w:tc>
          <w:tcPr>
            <w:tcW w:w="915" w:type="dxa"/>
            <w:shd w:val="clear" w:color="auto" w:fill="auto"/>
          </w:tcPr>
          <w:p w14:paraId="4AD9E7B2"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3.7</w:t>
            </w:r>
          </w:p>
        </w:tc>
        <w:tc>
          <w:tcPr>
            <w:tcW w:w="915" w:type="dxa"/>
            <w:shd w:val="clear" w:color="auto" w:fill="auto"/>
          </w:tcPr>
          <w:p w14:paraId="249A7FD1"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96.3</w:t>
            </w:r>
          </w:p>
        </w:tc>
      </w:tr>
      <w:tr w:rsidR="00E111B5" w:rsidRPr="00E111B5" w14:paraId="54A673A9" w14:textId="77777777" w:rsidTr="00CA6187">
        <w:trPr>
          <w:cantSplit/>
        </w:trPr>
        <w:tc>
          <w:tcPr>
            <w:tcW w:w="707" w:type="dxa"/>
            <w:tcBorders>
              <w:bottom w:val="single" w:sz="12" w:space="0" w:color="auto"/>
            </w:tcBorders>
            <w:shd w:val="clear" w:color="auto" w:fill="auto"/>
            <w:vAlign w:val="bottom"/>
          </w:tcPr>
          <w:p w14:paraId="13ABE947"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tl/>
              </w:rPr>
            </w:pPr>
          </w:p>
        </w:tc>
        <w:tc>
          <w:tcPr>
            <w:tcW w:w="1123" w:type="dxa"/>
            <w:tcBorders>
              <w:bottom w:val="single" w:sz="12" w:space="0" w:color="auto"/>
            </w:tcBorders>
            <w:shd w:val="clear" w:color="auto" w:fill="auto"/>
          </w:tcPr>
          <w:p w14:paraId="452111D9" w14:textId="77777777" w:rsidR="00E111B5" w:rsidRPr="00E111B5" w:rsidRDefault="00E111B5" w:rsidP="00E111B5">
            <w:pPr>
              <w:tabs>
                <w:tab w:val="left" w:pos="288"/>
                <w:tab w:val="left" w:pos="576"/>
                <w:tab w:val="left" w:pos="864"/>
                <w:tab w:val="left" w:pos="1152"/>
              </w:tabs>
              <w:spacing w:before="40" w:after="80" w:line="240" w:lineRule="exact"/>
              <w:ind w:left="43" w:right="101"/>
              <w:rPr>
                <w:sz w:val="16"/>
                <w:szCs w:val="24"/>
              </w:rPr>
            </w:pPr>
            <w:r w:rsidRPr="00E111B5">
              <w:rPr>
                <w:rFonts w:hint="eastAsia"/>
                <w:sz w:val="16"/>
                <w:szCs w:val="24"/>
                <w:rtl/>
              </w:rPr>
              <w:t>المنتخبون</w:t>
            </w:r>
          </w:p>
        </w:tc>
        <w:tc>
          <w:tcPr>
            <w:tcW w:w="915" w:type="dxa"/>
            <w:tcBorders>
              <w:bottom w:val="single" w:sz="12" w:space="0" w:color="auto"/>
            </w:tcBorders>
            <w:shd w:val="clear" w:color="auto" w:fill="auto"/>
          </w:tcPr>
          <w:p w14:paraId="20B68F7F"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3.4</w:t>
            </w:r>
          </w:p>
        </w:tc>
        <w:tc>
          <w:tcPr>
            <w:tcW w:w="915" w:type="dxa"/>
            <w:gridSpan w:val="2"/>
            <w:tcBorders>
              <w:bottom w:val="single" w:sz="12" w:space="0" w:color="auto"/>
            </w:tcBorders>
            <w:shd w:val="clear" w:color="auto" w:fill="auto"/>
          </w:tcPr>
          <w:p w14:paraId="16ABB090"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96.6</w:t>
            </w:r>
          </w:p>
        </w:tc>
        <w:tc>
          <w:tcPr>
            <w:tcW w:w="915" w:type="dxa"/>
            <w:tcBorders>
              <w:bottom w:val="single" w:sz="12" w:space="0" w:color="auto"/>
            </w:tcBorders>
            <w:shd w:val="clear" w:color="auto" w:fill="auto"/>
          </w:tcPr>
          <w:p w14:paraId="53A14B58"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3.4</w:t>
            </w:r>
          </w:p>
        </w:tc>
        <w:tc>
          <w:tcPr>
            <w:tcW w:w="915" w:type="dxa"/>
            <w:gridSpan w:val="2"/>
            <w:tcBorders>
              <w:bottom w:val="single" w:sz="12" w:space="0" w:color="auto"/>
            </w:tcBorders>
            <w:shd w:val="clear" w:color="auto" w:fill="auto"/>
          </w:tcPr>
          <w:p w14:paraId="6DD4504C"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96.6</w:t>
            </w:r>
          </w:p>
        </w:tc>
        <w:tc>
          <w:tcPr>
            <w:tcW w:w="915" w:type="dxa"/>
            <w:tcBorders>
              <w:bottom w:val="single" w:sz="12" w:space="0" w:color="auto"/>
            </w:tcBorders>
            <w:shd w:val="clear" w:color="auto" w:fill="auto"/>
          </w:tcPr>
          <w:p w14:paraId="051971F1"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6.9</w:t>
            </w:r>
          </w:p>
        </w:tc>
        <w:tc>
          <w:tcPr>
            <w:tcW w:w="915" w:type="dxa"/>
            <w:tcBorders>
              <w:bottom w:val="single" w:sz="12" w:space="0" w:color="auto"/>
            </w:tcBorders>
            <w:shd w:val="clear" w:color="auto" w:fill="auto"/>
          </w:tcPr>
          <w:p w14:paraId="3C34E79E" w14:textId="77777777" w:rsidR="00E111B5" w:rsidRPr="00E111B5" w:rsidRDefault="00E111B5" w:rsidP="00E111B5">
            <w:pPr>
              <w:tabs>
                <w:tab w:val="left" w:pos="288"/>
                <w:tab w:val="left" w:pos="576"/>
                <w:tab w:val="left" w:pos="864"/>
                <w:tab w:val="left" w:pos="1152"/>
              </w:tabs>
              <w:bidi w:val="0"/>
              <w:spacing w:before="40" w:after="80" w:line="240" w:lineRule="exact"/>
              <w:jc w:val="right"/>
              <w:rPr>
                <w:sz w:val="16"/>
                <w:szCs w:val="24"/>
                <w:rtl/>
              </w:rPr>
            </w:pPr>
            <w:r w:rsidRPr="00E111B5">
              <w:rPr>
                <w:sz w:val="16"/>
                <w:szCs w:val="24"/>
                <w:rtl/>
              </w:rPr>
              <w:t>93.1</w:t>
            </w:r>
          </w:p>
        </w:tc>
      </w:tr>
    </w:tbl>
    <w:p w14:paraId="10AFFD61" w14:textId="77777777" w:rsidR="00E111B5" w:rsidRPr="00E111B5" w:rsidRDefault="00E111B5" w:rsidP="00E111B5">
      <w:pPr>
        <w:pStyle w:val="SingleTxt"/>
        <w:spacing w:after="0" w:line="120" w:lineRule="exact"/>
        <w:rPr>
          <w:sz w:val="10"/>
          <w:rtl/>
        </w:rPr>
      </w:pPr>
    </w:p>
    <w:p w14:paraId="4A9823B1" w14:textId="77777777" w:rsidR="00042EA0" w:rsidRDefault="00E111B5" w:rsidP="00E111B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E111B5">
        <w:rPr>
          <w:rFonts w:hint="cs"/>
          <w:i/>
          <w:iCs/>
          <w:rtl/>
        </w:rPr>
        <w:tab/>
      </w:r>
      <w:r w:rsidR="00042EA0" w:rsidRPr="00E111B5">
        <w:rPr>
          <w:i/>
          <w:iCs/>
          <w:rtl/>
        </w:rPr>
        <w:t>المصدر:</w:t>
      </w:r>
      <w:r>
        <w:rPr>
          <w:rFonts w:hint="cs"/>
          <w:rtl/>
        </w:rPr>
        <w:tab/>
      </w:r>
      <w:r w:rsidR="00042EA0">
        <w:rPr>
          <w:rtl/>
        </w:rPr>
        <w:t>و</w:t>
      </w:r>
      <w:r>
        <w:rPr>
          <w:rFonts w:hint="cs"/>
          <w:rtl/>
        </w:rPr>
        <w:t>ز</w:t>
      </w:r>
      <w:r w:rsidR="00042EA0">
        <w:rPr>
          <w:rtl/>
        </w:rPr>
        <w:t>ارة التخطيط التنموي والإحصاء، دولة قطر</w:t>
      </w:r>
      <w:r>
        <w:rPr>
          <w:rFonts w:hint="cs"/>
          <w:rtl/>
        </w:rPr>
        <w:t>.</w:t>
      </w:r>
    </w:p>
    <w:p w14:paraId="499E12A5" w14:textId="77777777" w:rsidR="00E111B5" w:rsidRPr="00E111B5" w:rsidRDefault="00E111B5" w:rsidP="00E111B5">
      <w:pPr>
        <w:pStyle w:val="SingleTxt"/>
        <w:spacing w:after="0" w:line="120" w:lineRule="exact"/>
        <w:rPr>
          <w:sz w:val="10"/>
          <w:rtl/>
        </w:rPr>
      </w:pPr>
    </w:p>
    <w:p w14:paraId="503E1982" w14:textId="77777777" w:rsidR="00E111B5" w:rsidRPr="00E111B5" w:rsidRDefault="00E111B5" w:rsidP="00E111B5">
      <w:pPr>
        <w:pStyle w:val="SingleTxt"/>
        <w:spacing w:after="0" w:line="120" w:lineRule="exact"/>
        <w:rPr>
          <w:sz w:val="10"/>
          <w:rtl/>
        </w:rPr>
      </w:pPr>
    </w:p>
    <w:p w14:paraId="79657AB2" w14:textId="77777777" w:rsidR="00042EA0" w:rsidRDefault="00042EA0" w:rsidP="00BD7A3E">
      <w:pPr>
        <w:pStyle w:val="SingleTxt"/>
        <w:rPr>
          <w:rtl/>
        </w:rPr>
      </w:pPr>
      <w:r>
        <w:rPr>
          <w:rtl/>
        </w:rPr>
        <w:t>82</w:t>
      </w:r>
      <w:r w:rsidR="00BD7A3E">
        <w:rPr>
          <w:rtl/>
        </w:rPr>
        <w:t xml:space="preserve"> -</w:t>
      </w:r>
      <w:r w:rsidR="00BD7A3E">
        <w:rPr>
          <w:rtl/>
        </w:rPr>
        <w:tab/>
      </w:r>
      <w:r>
        <w:rPr>
          <w:rtl/>
        </w:rPr>
        <w:t xml:space="preserve">اهتمت التشريعات الوطنية الصادرة خلال السنوات الأخيرة بتعزيز حقوق المرأة، وإزالة أوجه التمييز بينها وبين الرجل، وإرساء قواعد المساواة بينهما في شتى المجالات. وقد استعملت نصوص القوانين القطرية كافة صيغة العموم لدى تقرير الحقوق أو تحديد الالتزامات الملقاة على عاتق المخاطبين بأحكامها، بما لا يحتمل تفرقة بين الرجل والمرأة. وتقلدت المرأة القطرية العديد من المناصب العليا وغيرها من المناصب القيادية والإشرافية في الدولة، كالمناصب الوزارية في وزارات الصحة والتعليم ونظم المعلومات، ومناصب وكلاء الوزارات ووكلاء الوزارة المساعدين ومدراء إدارات في الوزارات والأجهزة الحكومية الأخرى، كما تولت مناصب القضاء ورؤساء وأعضاء النيابة العامة. </w:t>
      </w:r>
    </w:p>
    <w:p w14:paraId="45210323" w14:textId="77777777" w:rsidR="00E111B5" w:rsidRPr="00E111B5" w:rsidRDefault="00E111B5" w:rsidP="00E111B5">
      <w:pPr>
        <w:pStyle w:val="SingleTxt"/>
        <w:spacing w:after="0" w:line="120" w:lineRule="exact"/>
        <w:rPr>
          <w:sz w:val="10"/>
          <w:rtl/>
        </w:rPr>
      </w:pPr>
    </w:p>
    <w:p w14:paraId="1E8234F3"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042EA0">
        <w:rPr>
          <w:rtl/>
        </w:rPr>
        <w:t>الامتثال للتوصيات المتعلقة بالمادة 7</w:t>
      </w:r>
    </w:p>
    <w:p w14:paraId="043622F3"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042EA0">
        <w:rPr>
          <w:rtl/>
        </w:rPr>
        <w:t>اعتماد تدابير خاصة مؤقتة لضمان مشاركة المرأة في مجلس الشورى</w:t>
      </w:r>
    </w:p>
    <w:p w14:paraId="2BE7817F" w14:textId="77777777" w:rsidR="00042EA0" w:rsidRDefault="00042EA0" w:rsidP="00BD7A3E">
      <w:pPr>
        <w:pStyle w:val="SingleTxt"/>
        <w:rPr>
          <w:rtl/>
        </w:rPr>
      </w:pPr>
      <w:r>
        <w:rPr>
          <w:rtl/>
        </w:rPr>
        <w:t>83</w:t>
      </w:r>
      <w:r w:rsidR="00BD7A3E">
        <w:rPr>
          <w:rtl/>
        </w:rPr>
        <w:t xml:space="preserve"> -</w:t>
      </w:r>
      <w:r w:rsidR="00BD7A3E">
        <w:rPr>
          <w:rtl/>
        </w:rPr>
        <w:tab/>
      </w:r>
      <w:r>
        <w:rPr>
          <w:rtl/>
        </w:rPr>
        <w:t>صدر القرار الأميري رقم (22) لسنة 2017 والذي تضمن تعيين أربع سيدات قطريات في عضوية مجلس الشورى مؤكداً إيمان الدولة بأهمية مشاركة المرأة في جهازها التشريعي ودعماً لحقوقها المثبتة في نصوص الدستور.</w:t>
      </w:r>
    </w:p>
    <w:p w14:paraId="6B5FA7F8" w14:textId="77777777" w:rsidR="00042EA0" w:rsidRDefault="00042EA0" w:rsidP="00BD7A3E">
      <w:pPr>
        <w:pStyle w:val="SingleTxt"/>
        <w:rPr>
          <w:rtl/>
        </w:rPr>
      </w:pPr>
      <w:r>
        <w:rPr>
          <w:rtl/>
        </w:rPr>
        <w:lastRenderedPageBreak/>
        <w:t>84</w:t>
      </w:r>
      <w:r w:rsidR="00BD7A3E">
        <w:rPr>
          <w:rtl/>
        </w:rPr>
        <w:t xml:space="preserve"> -</w:t>
      </w:r>
      <w:r w:rsidR="00BD7A3E">
        <w:rPr>
          <w:rtl/>
        </w:rPr>
        <w:tab/>
      </w:r>
      <w:r>
        <w:rPr>
          <w:rtl/>
        </w:rPr>
        <w:t>بالإضافة إلى ما تم سرده آنفاً، فقد وجه سمو أمير البلاد في 14 تشرين الثاني/نوفمبر 2017 خلال افتتاح دور الانعقاد السادس والأربعين لمجلس الشورى، بالإعداد لانتخابات مجلس الشورى، والذي يأتي تتويجاً للمشروع الإصلاحي الذي تنتهجه الدولة فيما يتعلق بالمشاركة الديمقراطية والذي سيأتي ضمن سلسلة خطوات تهدف إلى خلق المناخ الملائم لتعزيز هذه المشاركة.</w:t>
      </w:r>
    </w:p>
    <w:p w14:paraId="4FBBD632" w14:textId="77777777" w:rsidR="00E111B5" w:rsidRPr="00E111B5" w:rsidRDefault="00E111B5" w:rsidP="00E111B5">
      <w:pPr>
        <w:pStyle w:val="SingleTxt"/>
        <w:spacing w:after="0" w:line="120" w:lineRule="exact"/>
        <w:rPr>
          <w:sz w:val="10"/>
          <w:rtl/>
        </w:rPr>
      </w:pPr>
    </w:p>
    <w:p w14:paraId="741514CD"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Fonts w:hint="cs"/>
          <w:rtl/>
        </w:rPr>
        <w:tab/>
      </w:r>
      <w:r w:rsidR="00042EA0">
        <w:rPr>
          <w:rtl/>
        </w:rPr>
        <w:t>المادة 8: التمثيل الدولي</w:t>
      </w:r>
    </w:p>
    <w:p w14:paraId="67CBF81A"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بالمادة</w:t>
      </w:r>
    </w:p>
    <w:p w14:paraId="16F9F290"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دعم تمكين المرأة</w:t>
      </w:r>
    </w:p>
    <w:p w14:paraId="0DDB2E1F" w14:textId="244ACBC7" w:rsidR="00042EA0" w:rsidRDefault="00042EA0" w:rsidP="00344290">
      <w:pPr>
        <w:pStyle w:val="SingleTxt"/>
        <w:rPr>
          <w:rtl/>
        </w:rPr>
      </w:pPr>
      <w:r>
        <w:rPr>
          <w:rtl/>
        </w:rPr>
        <w:t>85</w:t>
      </w:r>
      <w:r w:rsidR="00BD7A3E">
        <w:rPr>
          <w:rtl/>
        </w:rPr>
        <w:t xml:space="preserve"> -</w:t>
      </w:r>
      <w:r w:rsidR="00BD7A3E">
        <w:rPr>
          <w:rtl/>
        </w:rPr>
        <w:tab/>
      </w:r>
      <w:r>
        <w:rPr>
          <w:rtl/>
        </w:rPr>
        <w:t>بالإضافة إلى المعلومات الواردة في التقرير الأولي، الفقرتان 194 و 195، واصلت الدولة دعم تمكين المرأة على قدم المساواة مع الرجل ودون أي تمييز لتمثيل الحكومة على المستوى الدولي. وقد تم تحقيق تقدم ملموس على هذا الصعيد حيث يزداد عدد النساء اللاتي يشغلن مراكز قيادية مهمة ومراكز صنع القرار والمشاركة في التمثيل الدولي. وقد لوحظ في السنوات الأخيرة ازدياد عدد النساء القطريات العاملات في السلك الدبلوماسي، حيث بلغت نسبة عدد النساء الملتحقات بالسلك الدبلوماسي بالدولة في الفترة ما بين (1996</w:t>
      </w:r>
      <w:r w:rsidR="00E83C7A">
        <w:rPr>
          <w:rFonts w:hint="cs"/>
          <w:rtl/>
        </w:rPr>
        <w:t xml:space="preserve"> - </w:t>
      </w:r>
      <w:r>
        <w:rPr>
          <w:rtl/>
        </w:rPr>
        <w:t>2002) 18 دبلوماسية. في حين ارتفعت هذه النسبة إلى 38</w:t>
      </w:r>
      <w:r w:rsidR="00E111B5">
        <w:rPr>
          <w:rFonts w:hint="cs"/>
          <w:rtl/>
        </w:rPr>
        <w:t> </w:t>
      </w:r>
      <w:r>
        <w:rPr>
          <w:rtl/>
        </w:rPr>
        <w:t>دبلوماسية بحلول عام 2010. وتضاعف عدد القطريات الملتحقات بالسلك الدبلوماسي في عام</w:t>
      </w:r>
      <w:r w:rsidR="00344290">
        <w:rPr>
          <w:rFonts w:hint="cs"/>
          <w:rtl/>
        </w:rPr>
        <w:t> </w:t>
      </w:r>
      <w:r>
        <w:rPr>
          <w:rtl/>
        </w:rPr>
        <w:t>2017 ليصل إلى 90 موظفة دبلوماسية من بينهن ثلاث دبلوماسيات بدرجة سفير. كما تم تعيين أول متحدثة رسمية لوزارة الخارجية القطرية في تشرين الثاني/نوفمبر من عام 2017، لتكون بذلك، أول امرأة قطرية تعين في هذا المنصب، وبهذا القرار تنضم المتحدثة الرسمية باسم وزارة الخارجية القطرية إلى كوكبة من النساء القطريات اللواتي تبوأن مناصب عليا في العمل الدبلوماسي والسياسي.</w:t>
      </w:r>
    </w:p>
    <w:p w14:paraId="2C850A65" w14:textId="77777777" w:rsidR="00042EA0" w:rsidRDefault="00042EA0" w:rsidP="00BD7A3E">
      <w:pPr>
        <w:pStyle w:val="SingleTxt"/>
        <w:rPr>
          <w:rtl/>
        </w:rPr>
      </w:pPr>
      <w:r>
        <w:rPr>
          <w:rtl/>
        </w:rPr>
        <w:t>86</w:t>
      </w:r>
      <w:r w:rsidR="00BD7A3E">
        <w:rPr>
          <w:rtl/>
        </w:rPr>
        <w:t xml:space="preserve"> -</w:t>
      </w:r>
      <w:r w:rsidR="00BD7A3E">
        <w:rPr>
          <w:rtl/>
        </w:rPr>
        <w:tab/>
      </w:r>
      <w:r>
        <w:rPr>
          <w:rtl/>
        </w:rPr>
        <w:t xml:space="preserve">تحرص وزارة الخارجية على دعم وتمكين الموظفات القطريات لتشجيعهن على الانخراط بالسلك الدبلوماسي من خلال توفير دورات تدريبية متخصصة في مجال العمل الدبلوماسي. وحيث أسست وزارة الخارجية المعهد الدبلوماسي والذي بدأ نشاطه في كانون الثاني/يناير من عام ٢٠١٢ باعتباره الأداة التدريبية والتأهيلية لوزارة الخارجية القطرية. ويختص المعهد الدبلوماسي بإعداد وتأهيل وتدريب العاملين في وزارة الخارجية للعمل في السلكين الدبلوماسي والقنصلي ومجال التعاون الدولي، والإسهام في إعدادهم وإكسابهم المهارات اللازمة لتأدية مهامهم، وتنمية قدراتهم العلمية والنظرية والتطبيقية عن طريق الدورات الدراسية والتدريبية، وبرامج التأهيل الخاصة. </w:t>
      </w:r>
    </w:p>
    <w:p w14:paraId="06EC81D6" w14:textId="77777777" w:rsidR="00042EA0" w:rsidRDefault="00042EA0" w:rsidP="00BD7A3E">
      <w:pPr>
        <w:pStyle w:val="SingleTxt"/>
        <w:rPr>
          <w:rtl/>
        </w:rPr>
      </w:pPr>
      <w:r>
        <w:rPr>
          <w:rtl/>
        </w:rPr>
        <w:t>87</w:t>
      </w:r>
      <w:r w:rsidR="00BD7A3E">
        <w:rPr>
          <w:rtl/>
        </w:rPr>
        <w:t xml:space="preserve"> -</w:t>
      </w:r>
      <w:r w:rsidR="00BD7A3E">
        <w:rPr>
          <w:rtl/>
        </w:rPr>
        <w:tab/>
      </w:r>
      <w:r>
        <w:rPr>
          <w:rtl/>
        </w:rPr>
        <w:t>عمل المعهد الدبلوماسي في سبيل تحقيق تمكين المرأة ودعمها لتمثيل الحكومة على المستوى الدولي على طرح دورات وبرامج تدريبية تشارك فيها المرأة مع الرجل على حدٍ سواء، نذكر منها على سبيل المثال لا الحصر:</w:t>
      </w:r>
    </w:p>
    <w:p w14:paraId="3A3DAA9C"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برامج تدريبية للعمل الدبلوماسي للموظفات الإداريات بهدف منحهن الدرجات الدبلوماسية بما يؤهلهن للقيام بمهام دبلوماسية خارجية.</w:t>
      </w:r>
    </w:p>
    <w:p w14:paraId="6AC70187"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برامج تخصصية للدبلوماسيات المنقولات للخارج.</w:t>
      </w:r>
    </w:p>
    <w:p w14:paraId="6F929698"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مشاركة المرأة في الندوات واللقاءات الخاصة بالعمل الدبلوماسي.</w:t>
      </w:r>
    </w:p>
    <w:p w14:paraId="65A83D7A"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Pr>
          <w:rFonts w:hint="cs"/>
          <w:rtl/>
        </w:rPr>
        <w:tab/>
      </w:r>
      <w:r w:rsidR="00042EA0">
        <w:rPr>
          <w:rtl/>
        </w:rPr>
        <w:t>تنظيم زيارات للمرأة العاملة بوزارة الخارجية إلى أهم المراكز البحثية والمعاهد الإقليمية والدولية.</w:t>
      </w:r>
    </w:p>
    <w:p w14:paraId="024B5FB2"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Pr>
          <w:rFonts w:hint="cs"/>
          <w:rtl/>
        </w:rPr>
        <w:tab/>
      </w:r>
      <w:r w:rsidR="00042EA0">
        <w:rPr>
          <w:rtl/>
        </w:rPr>
        <w:t>دورات تدريبية في مهارات الإلقاء والخطابة ومهارات مواجهة الإعلام.</w:t>
      </w:r>
    </w:p>
    <w:p w14:paraId="20A2D222" w14:textId="77777777" w:rsidR="00042EA0" w:rsidRDefault="00042EA0" w:rsidP="00BD7A3E">
      <w:pPr>
        <w:pStyle w:val="SingleTxt"/>
        <w:rPr>
          <w:rtl/>
        </w:rPr>
      </w:pPr>
      <w:r>
        <w:rPr>
          <w:rtl/>
        </w:rPr>
        <w:t>88</w:t>
      </w:r>
      <w:r w:rsidR="00BD7A3E">
        <w:rPr>
          <w:rtl/>
        </w:rPr>
        <w:t xml:space="preserve"> -</w:t>
      </w:r>
      <w:r w:rsidR="00BD7A3E">
        <w:rPr>
          <w:rtl/>
        </w:rPr>
        <w:tab/>
      </w:r>
      <w:r>
        <w:rPr>
          <w:rtl/>
        </w:rPr>
        <w:t>تشغل المرأة القطرية مناصب دبلوماسية في بعثات الدولة في الخارج، بالإضافة إلى عضوية النساء في العديد من المنظمات الدولية، لا سيما تلك العاملة في مجال حقوق الإنسان والتنمية الاجتماعية. منها على سبيل المثال:</w:t>
      </w:r>
    </w:p>
    <w:p w14:paraId="21642B1D" w14:textId="77777777" w:rsidR="00042EA0" w:rsidRDefault="00042EA0" w:rsidP="00042EA0">
      <w:pPr>
        <w:pStyle w:val="SingleTxt"/>
        <w:rPr>
          <w:rtl/>
        </w:rPr>
      </w:pPr>
      <w:r>
        <w:rPr>
          <w:rtl/>
        </w:rPr>
        <w:t>-</w:t>
      </w:r>
      <w:r>
        <w:rPr>
          <w:rtl/>
        </w:rPr>
        <w:tab/>
        <w:t>المقرر الخاص المعني بالإعاقة في الأمم المتحدة -</w:t>
      </w:r>
      <w:r w:rsidR="00E111B5">
        <w:rPr>
          <w:rFonts w:hint="cs"/>
          <w:rtl/>
        </w:rPr>
        <w:t xml:space="preserve"> </w:t>
      </w:r>
      <w:r>
        <w:rPr>
          <w:rtl/>
        </w:rPr>
        <w:t>سابقاً.</w:t>
      </w:r>
    </w:p>
    <w:p w14:paraId="1AD6A9F7" w14:textId="77777777" w:rsidR="00042EA0" w:rsidRDefault="00042EA0" w:rsidP="00042EA0">
      <w:pPr>
        <w:pStyle w:val="SingleTxt"/>
        <w:rPr>
          <w:rtl/>
        </w:rPr>
      </w:pPr>
      <w:r>
        <w:rPr>
          <w:rtl/>
        </w:rPr>
        <w:t>-</w:t>
      </w:r>
      <w:r>
        <w:rPr>
          <w:rtl/>
        </w:rPr>
        <w:tab/>
        <w:t>المبعوث الخاص للأمين العام لجامعة الدول العربية لشؤون الإغاثة الإنسانية.</w:t>
      </w:r>
    </w:p>
    <w:p w14:paraId="38432593" w14:textId="77777777" w:rsidR="00042EA0" w:rsidRDefault="00042EA0" w:rsidP="00042EA0">
      <w:pPr>
        <w:pStyle w:val="SingleTxt"/>
        <w:rPr>
          <w:rtl/>
        </w:rPr>
      </w:pPr>
      <w:r>
        <w:rPr>
          <w:rtl/>
        </w:rPr>
        <w:t>-</w:t>
      </w:r>
      <w:r>
        <w:rPr>
          <w:rtl/>
        </w:rPr>
        <w:tab/>
        <w:t>عضو في لجنة الأمم المتحدة لحقوق الطفل.</w:t>
      </w:r>
    </w:p>
    <w:p w14:paraId="03053EC4" w14:textId="77777777" w:rsidR="00042EA0" w:rsidRDefault="00042EA0" w:rsidP="00042EA0">
      <w:pPr>
        <w:pStyle w:val="SingleTxt"/>
        <w:rPr>
          <w:rtl/>
        </w:rPr>
      </w:pPr>
      <w:r>
        <w:rPr>
          <w:rtl/>
        </w:rPr>
        <w:t>-</w:t>
      </w:r>
      <w:r>
        <w:rPr>
          <w:rtl/>
        </w:rPr>
        <w:tab/>
        <w:t>عضو لجنة الرصد الدولية لاتفاقية حقوق الأشخاص ذوي الإعاقة -</w:t>
      </w:r>
      <w:r w:rsidR="00E111B5">
        <w:rPr>
          <w:rFonts w:hint="cs"/>
          <w:rtl/>
        </w:rPr>
        <w:t xml:space="preserve"> </w:t>
      </w:r>
      <w:r>
        <w:rPr>
          <w:rtl/>
        </w:rPr>
        <w:t>سابقاً.</w:t>
      </w:r>
    </w:p>
    <w:p w14:paraId="7B4587D1" w14:textId="77777777" w:rsidR="00042EA0" w:rsidRDefault="00042EA0" w:rsidP="00042EA0">
      <w:pPr>
        <w:pStyle w:val="SingleTxt"/>
        <w:rPr>
          <w:rtl/>
        </w:rPr>
      </w:pPr>
      <w:r>
        <w:rPr>
          <w:rtl/>
        </w:rPr>
        <w:t>-</w:t>
      </w:r>
      <w:r>
        <w:rPr>
          <w:rtl/>
        </w:rPr>
        <w:tab/>
        <w:t>عضو لجنة القضاء على التمييز ضد المرأة بالأمم المتحدة - سابقاً.</w:t>
      </w:r>
    </w:p>
    <w:p w14:paraId="357859FC" w14:textId="77777777" w:rsidR="00042EA0" w:rsidRDefault="00042EA0" w:rsidP="00BD7A3E">
      <w:pPr>
        <w:pStyle w:val="SingleTxt"/>
        <w:rPr>
          <w:rtl/>
        </w:rPr>
      </w:pPr>
      <w:r>
        <w:rPr>
          <w:rtl/>
        </w:rPr>
        <w:t>89</w:t>
      </w:r>
      <w:r w:rsidR="00BD7A3E">
        <w:rPr>
          <w:rtl/>
        </w:rPr>
        <w:t xml:space="preserve"> -</w:t>
      </w:r>
      <w:r w:rsidR="00BD7A3E">
        <w:rPr>
          <w:rtl/>
        </w:rPr>
        <w:tab/>
      </w:r>
      <w:r>
        <w:rPr>
          <w:rtl/>
        </w:rPr>
        <w:t xml:space="preserve">تتولى المرأة القطرية المناصب القيادية العليا في مؤسسات ومنظمات المجتمع المدني. وتشارك عدد من السيدات في مجالس إدارة المجالس العليا والمؤسسات والهيئات الحكومية، إضافة إلى مشاركتها في عضوية اللجان الدائمة التي تقوم بوضع السياسات والاستراتيجيات كاللجنة الدائمة للسكان، واللجان المؤقتة التي تقوم بوضع التشريعات المختلفة. </w:t>
      </w:r>
    </w:p>
    <w:p w14:paraId="6520E918" w14:textId="77777777" w:rsidR="00042EA0" w:rsidRDefault="00042EA0" w:rsidP="00BD7A3E">
      <w:pPr>
        <w:pStyle w:val="SingleTxt"/>
        <w:rPr>
          <w:rtl/>
        </w:rPr>
      </w:pPr>
      <w:r>
        <w:rPr>
          <w:rtl/>
        </w:rPr>
        <w:t>90</w:t>
      </w:r>
      <w:r w:rsidR="00BD7A3E">
        <w:rPr>
          <w:rtl/>
        </w:rPr>
        <w:t xml:space="preserve"> -</w:t>
      </w:r>
      <w:r w:rsidR="00BD7A3E">
        <w:rPr>
          <w:rtl/>
        </w:rPr>
        <w:tab/>
      </w:r>
      <w:r>
        <w:rPr>
          <w:rtl/>
        </w:rPr>
        <w:t>سيتم التطرق إلى موضوع دعم تعليم الإناث في المجالات الدبلوماسية والسياسية عند التعرض للمادة 10 من الاتفاقية.</w:t>
      </w:r>
    </w:p>
    <w:p w14:paraId="3A9B21AC" w14:textId="77777777" w:rsidR="00E111B5" w:rsidRPr="00E111B5" w:rsidRDefault="00E111B5" w:rsidP="00E111B5">
      <w:pPr>
        <w:pStyle w:val="SingleTxt"/>
        <w:spacing w:after="0" w:line="120" w:lineRule="exact"/>
        <w:rPr>
          <w:sz w:val="10"/>
          <w:rtl/>
        </w:rPr>
      </w:pPr>
    </w:p>
    <w:p w14:paraId="6C67A929"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9: الجنسية</w:t>
      </w:r>
    </w:p>
    <w:p w14:paraId="5FD17664" w14:textId="77777777" w:rsidR="00042EA0" w:rsidRDefault="00042EA0" w:rsidP="0044201A">
      <w:pPr>
        <w:pStyle w:val="SingleTxt"/>
        <w:rPr>
          <w:rtl/>
        </w:rPr>
      </w:pPr>
      <w:r>
        <w:rPr>
          <w:rtl/>
        </w:rPr>
        <w:t>91</w:t>
      </w:r>
      <w:r w:rsidR="00BD7A3E">
        <w:rPr>
          <w:rtl/>
        </w:rPr>
        <w:t xml:space="preserve"> -</w:t>
      </w:r>
      <w:r w:rsidR="00BD7A3E">
        <w:rPr>
          <w:rtl/>
        </w:rPr>
        <w:tab/>
      </w:r>
      <w:r>
        <w:rPr>
          <w:rtl/>
        </w:rPr>
        <w:t xml:space="preserve">تنص المادة (41) من الدستور الدائم على أن: </w:t>
      </w:r>
      <w:r w:rsidR="0044201A">
        <w:rPr>
          <w:rFonts w:hint="cs"/>
          <w:rtl/>
        </w:rPr>
        <w:t>”</w:t>
      </w:r>
      <w:r>
        <w:rPr>
          <w:rtl/>
        </w:rPr>
        <w:t>الجنسية القطرية وأحكامها يحددها القانون، وتكون لتلك الأحكام صفة دستورية</w:t>
      </w:r>
      <w:r w:rsidR="0044201A">
        <w:rPr>
          <w:rFonts w:hint="cs"/>
          <w:rtl/>
        </w:rPr>
        <w:t>“</w:t>
      </w:r>
      <w:r>
        <w:rPr>
          <w:rtl/>
        </w:rPr>
        <w:t>. وقد عرف قانون الجنسية القطري رقم (28) لسنة 2005 في المادة الأولى منه من هو القطري، كما أوضح في المادة الثانية منه الشروط اللازمة لمنح الجنسية القطرية لغير القطري، ولم يفرق في هذه المواد بين الرجل والمرأة، كالتالي:</w:t>
      </w:r>
    </w:p>
    <w:p w14:paraId="01B7B4C5"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حدد القانون وبصفة عامة حالات إسقاط الجنسية وسحبها في المادتين (11 و 12) منه، دون تمييز بين الرجل والمرأة في هذه الحالات.</w:t>
      </w:r>
    </w:p>
    <w:p w14:paraId="7F9EA641"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حظر القانون في المادة (18) منه الجمع بين الجنسية القطرية وأي جنسية أخرى، إلا بقرار من سمو الأمير، علماً بأن اكتساب القطري لجنسية دولة أخرى يؤدي إلى فقدانه الجنسية القطرية.</w:t>
      </w:r>
    </w:p>
    <w:p w14:paraId="045D10C4" w14:textId="77777777" w:rsidR="00042EA0" w:rsidRDefault="00E111B5" w:rsidP="00E111B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نصت المادة (10) من القانون على أن المرأة القطرية لا تفقد جنسيتها إذا تزوجت من شخص غير قطري إلا إذا اكتسبت جنسية الزوج، وفي هذه الحالة يجوز لها أن تسترد جنسيتها القطرية إذا تنازلت عن الجنسية الأخرى.</w:t>
      </w:r>
    </w:p>
    <w:p w14:paraId="0158F112" w14:textId="77777777" w:rsidR="00042EA0" w:rsidRDefault="00E111B5" w:rsidP="0034429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لا تفقد المرأة القطرية بالتجنس جنسيتها في حال وفاة الزوج أو في حال الطلاق إلا</w:t>
      </w:r>
      <w:r w:rsidR="00344290">
        <w:rPr>
          <w:rFonts w:hint="cs"/>
          <w:rtl/>
        </w:rPr>
        <w:t> </w:t>
      </w:r>
      <w:r w:rsidR="00042EA0">
        <w:rPr>
          <w:rtl/>
        </w:rPr>
        <w:t>إذا</w:t>
      </w:r>
      <w:r w:rsidR="00344290">
        <w:rPr>
          <w:rFonts w:hint="cs"/>
          <w:rtl/>
        </w:rPr>
        <w:t> </w:t>
      </w:r>
      <w:r w:rsidR="00042EA0">
        <w:rPr>
          <w:rtl/>
        </w:rPr>
        <w:t xml:space="preserve">تزوجت بالمخالفة لأحكام قانون تنظيم الزواج من الأجانب رقم (21) لسنة 1989، أو إذا استردت جنسيتها أو اكتسبت جنسية أخرى، ولا يترتب على تغيير الزوج لجنسيته أثناء الزواج فقدان </w:t>
      </w:r>
      <w:r w:rsidR="00042EA0">
        <w:rPr>
          <w:rtl/>
        </w:rPr>
        <w:lastRenderedPageBreak/>
        <w:t>الزوجة لجنسيتها القطرية، حيث لم يرد ذلك بالقانون من ضمن أسباب أو</w:t>
      </w:r>
      <w:r w:rsidR="00344290">
        <w:rPr>
          <w:rFonts w:hint="cs"/>
          <w:rtl/>
        </w:rPr>
        <w:t> </w:t>
      </w:r>
      <w:r w:rsidR="00042EA0">
        <w:rPr>
          <w:rtl/>
        </w:rPr>
        <w:t>حالات فقدان الجنسية.</w:t>
      </w:r>
    </w:p>
    <w:p w14:paraId="4C24E60D" w14:textId="77777777" w:rsidR="00E111B5" w:rsidRPr="00E111B5" w:rsidRDefault="00E111B5" w:rsidP="00E111B5">
      <w:pPr>
        <w:pStyle w:val="SingleTxt"/>
        <w:spacing w:after="0" w:line="120" w:lineRule="exact"/>
        <w:rPr>
          <w:sz w:val="10"/>
          <w:rtl/>
        </w:rPr>
      </w:pPr>
    </w:p>
    <w:p w14:paraId="3E9A6880" w14:textId="77777777" w:rsidR="00042EA0" w:rsidRDefault="00E111B5" w:rsidP="00E111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بالجنسية</w:t>
      </w:r>
    </w:p>
    <w:p w14:paraId="44A7CB65" w14:textId="77777777" w:rsidR="00042EA0" w:rsidRPr="00521D3C" w:rsidRDefault="00042EA0" w:rsidP="00BD7A3E">
      <w:pPr>
        <w:pStyle w:val="SingleTxt"/>
        <w:rPr>
          <w:spacing w:val="-4"/>
          <w:rtl/>
        </w:rPr>
      </w:pPr>
      <w:r w:rsidRPr="00521D3C">
        <w:rPr>
          <w:spacing w:val="-4"/>
          <w:rtl/>
        </w:rPr>
        <w:t>92</w:t>
      </w:r>
      <w:r w:rsidR="00BD7A3E" w:rsidRPr="00521D3C">
        <w:rPr>
          <w:spacing w:val="-4"/>
          <w:rtl/>
        </w:rPr>
        <w:t xml:space="preserve"> -</w:t>
      </w:r>
      <w:r w:rsidR="00BD7A3E" w:rsidRPr="00521D3C">
        <w:rPr>
          <w:spacing w:val="-4"/>
          <w:rtl/>
        </w:rPr>
        <w:tab/>
      </w:r>
      <w:r w:rsidRPr="00521D3C">
        <w:rPr>
          <w:spacing w:val="-4"/>
          <w:rtl/>
        </w:rPr>
        <w:t xml:space="preserve">بالرغم من أن القانون القطري لم يساو بين الرجل والمرأة فيما يخص منح الجنسية للأبناء، إلا أنه ميز أبناء القطريات بأن جعل لهم الأولوية في اكتساب الجنسية القطرية بالتجنس بموجب نص المادة (2) منه. </w:t>
      </w:r>
    </w:p>
    <w:p w14:paraId="7432B3CF" w14:textId="77777777" w:rsidR="00042EA0" w:rsidRPr="00ED1FDA" w:rsidRDefault="00042EA0" w:rsidP="00BD7A3E">
      <w:pPr>
        <w:pStyle w:val="SingleTxt"/>
        <w:rPr>
          <w:spacing w:val="-4"/>
          <w:rtl/>
        </w:rPr>
      </w:pPr>
      <w:r w:rsidRPr="00ED1FDA">
        <w:rPr>
          <w:spacing w:val="-4"/>
          <w:rtl/>
        </w:rPr>
        <w:t>93</w:t>
      </w:r>
      <w:r w:rsidR="00BD7A3E" w:rsidRPr="00ED1FDA">
        <w:rPr>
          <w:spacing w:val="-4"/>
          <w:rtl/>
        </w:rPr>
        <w:t xml:space="preserve"> -</w:t>
      </w:r>
      <w:r w:rsidR="00BD7A3E" w:rsidRPr="00ED1FDA">
        <w:rPr>
          <w:spacing w:val="-4"/>
          <w:rtl/>
        </w:rPr>
        <w:tab/>
      </w:r>
      <w:r w:rsidRPr="00ED1FDA">
        <w:rPr>
          <w:spacing w:val="-4"/>
          <w:rtl/>
        </w:rPr>
        <w:t>أما بشأن مراجعة قوانين الجنسية وتعديلها، فتجدر الإشارة إلى أن طبيعة أحكام قانون الجنسية ذات صفة دستورية، بموجب حكم المادة (41) من الدستور، وبذلك فإن إجراءات تعديل هذه الأحكام مماثلة لإجراءات تعديل أحكام الدستور، وهي أكثر تعقيداً من إجراءات تعديل القوانين الأخرى، فضلاً عن أن تعديل الأحكام المتصلة بهذا الشأن تتطلب النظر في تعديل بعض القوانين الأخرى ذات الصلة كقانون تنظيم الزواج من الأجانب. الجدير بالذكر أن دولة قطر اتخذت عددا من الإجراءات في هذا الشأن، كالتالي:</w:t>
      </w:r>
    </w:p>
    <w:p w14:paraId="58290F66" w14:textId="77777777" w:rsidR="00042EA0" w:rsidRDefault="00521D3C" w:rsidP="00ED1FDA">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29" w:right="1267" w:hanging="662"/>
        <w:rPr>
          <w:rtl/>
        </w:rPr>
      </w:pPr>
      <w:r>
        <w:rPr>
          <w:rFonts w:hint="cs"/>
          <w:rtl/>
        </w:rPr>
        <w:tab/>
      </w:r>
      <w:r w:rsidR="00042EA0">
        <w:rPr>
          <w:rtl/>
        </w:rPr>
        <w:t>•</w:t>
      </w:r>
      <w:r w:rsidR="00042EA0">
        <w:rPr>
          <w:rtl/>
        </w:rPr>
        <w:tab/>
        <w:t>تم تشكيل فريق عمل من الجهات المعنية في الدولة لدراسة أحكام قانون الجنسية والقوانين ذات الصلة، للنظر في إمكانية تعديله بتضمين أحكامه نصوصا للمساواة بين أبناء المواطنة القطرية المتزوجة من أجنبي بأبناء المواطنة القطرية المتزوجة بقطري في الحصول على الجنسية القطرية ورفع ما يتم التوصل إليه في هذا الشأن إلى الجهات العليا في الدولة.</w:t>
      </w:r>
    </w:p>
    <w:p w14:paraId="3A4097FE" w14:textId="77777777" w:rsidR="00042EA0" w:rsidRDefault="00521D3C" w:rsidP="00ED1FDA">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29" w:right="1267" w:hanging="662"/>
        <w:rPr>
          <w:rtl/>
        </w:rPr>
      </w:pPr>
      <w:r>
        <w:rPr>
          <w:rFonts w:hint="cs"/>
          <w:rtl/>
        </w:rPr>
        <w:tab/>
      </w:r>
      <w:r w:rsidR="00042EA0">
        <w:rPr>
          <w:rtl/>
        </w:rPr>
        <w:t>•</w:t>
      </w:r>
      <w:r w:rsidR="00042EA0">
        <w:rPr>
          <w:rtl/>
        </w:rPr>
        <w:tab/>
        <w:t xml:space="preserve">وافق مجلس الوزراء الموقر في اجتماعه المؤرخ 2 آب/أغسطس 2017، على مشروع قانون بطاقة الإقامة الدائمة، والذي سيسمح بمنح الإقامة الدائمة لأبناء القطريات المتزوجات من أجانب وكذلك لغير القطريين الذين أدوا خدمات جليلة للدولة وذوي الكفاءات الخاصة التي تحتاج إليها الدولة. وتكفل بطاقة الإقامة الدائمة لحامليها عدداً من الامتيازات في مجال التعليم والرعاية الصحية والتعيين في الوظائف العامة العسكرية والمدنية والحق في التملك العقاري، وذلك وفقاً للقرارات التنفيذية التي سيصدرها مجلس الوزراء وفقا لأحكام هذا القانون. وتنشأ في وزارة الداخلية لجنة دائمة تسمى </w:t>
      </w:r>
      <w:r>
        <w:rPr>
          <w:rFonts w:hint="cs"/>
          <w:rtl/>
        </w:rPr>
        <w:t>”</w:t>
      </w:r>
      <w:r w:rsidR="00042EA0">
        <w:rPr>
          <w:rtl/>
        </w:rPr>
        <w:t>لجنة منح بطاقة الإقامة الدائمة</w:t>
      </w:r>
      <w:r>
        <w:rPr>
          <w:rFonts w:hint="cs"/>
          <w:rtl/>
        </w:rPr>
        <w:t>“</w:t>
      </w:r>
      <w:r w:rsidR="00042EA0">
        <w:rPr>
          <w:rtl/>
        </w:rPr>
        <w:t>، وتختص بالنظر في طلبات منح بطاقة الإقامة الدائمة وفقا لأحكام هذا القانون.</w:t>
      </w:r>
    </w:p>
    <w:p w14:paraId="5B13C03E" w14:textId="77777777" w:rsidR="00042EA0" w:rsidRDefault="00521D3C" w:rsidP="00ED1FDA">
      <w:pPr>
        <w:pStyle w:val="SingleTxt"/>
        <w:tabs>
          <w:tab w:val="clear" w:pos="1930"/>
          <w:tab w:val="clear" w:pos="2592"/>
          <w:tab w:val="clear" w:pos="3254"/>
          <w:tab w:val="clear" w:pos="3917"/>
          <w:tab w:val="clear" w:pos="4579"/>
          <w:tab w:val="clear" w:pos="5242"/>
          <w:tab w:val="clear" w:pos="5904"/>
          <w:tab w:val="clear" w:pos="6566"/>
          <w:tab w:val="right" w:pos="1757"/>
        </w:tabs>
        <w:spacing w:after="100"/>
        <w:ind w:left="1929" w:right="1267" w:hanging="662"/>
        <w:rPr>
          <w:rtl/>
        </w:rPr>
      </w:pPr>
      <w:r>
        <w:rPr>
          <w:rFonts w:hint="cs"/>
          <w:rtl/>
        </w:rPr>
        <w:tab/>
      </w:r>
      <w:r w:rsidR="00042EA0">
        <w:rPr>
          <w:rtl/>
        </w:rPr>
        <w:t>•</w:t>
      </w:r>
      <w:r w:rsidR="00042EA0">
        <w:rPr>
          <w:rtl/>
        </w:rPr>
        <w:tab/>
        <w:t>تم اقتراح تعديل تشريعي على أحكام قانون تنظيم الزواج من الأجانب رقم (21) لسنة 1989 يجوز بموجبه لأبناء القطريات المتزوجات من أجانب تملك العقارات التي تؤول إليهم عن طريق الميراث، وما زال هذا التعديل قيد الإجراءات التشريعية.</w:t>
      </w:r>
    </w:p>
    <w:p w14:paraId="1FC2E39E" w14:textId="77777777" w:rsidR="00521D3C" w:rsidRPr="00521D3C" w:rsidRDefault="00521D3C" w:rsidP="00521D3C">
      <w:pPr>
        <w:pStyle w:val="SingleTxt"/>
        <w:spacing w:after="0" w:line="120" w:lineRule="exact"/>
        <w:rPr>
          <w:sz w:val="10"/>
          <w:rtl/>
        </w:rPr>
      </w:pPr>
    </w:p>
    <w:p w14:paraId="12A2D6C1" w14:textId="77777777" w:rsidR="00042EA0" w:rsidRDefault="00521D3C" w:rsidP="00521D3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10: التعليم</w:t>
      </w:r>
    </w:p>
    <w:p w14:paraId="0C155FFD" w14:textId="77777777" w:rsidR="00042EA0" w:rsidRPr="00521D3C" w:rsidRDefault="00042EA0" w:rsidP="00ED1FDA">
      <w:pPr>
        <w:pStyle w:val="SingleTxt"/>
        <w:spacing w:after="100"/>
        <w:ind w:left="1267" w:right="1267"/>
        <w:rPr>
          <w:spacing w:val="-2"/>
          <w:rtl/>
        </w:rPr>
      </w:pPr>
      <w:r>
        <w:rPr>
          <w:rtl/>
        </w:rPr>
        <w:t>94</w:t>
      </w:r>
      <w:r w:rsidR="00BD7A3E">
        <w:rPr>
          <w:rtl/>
        </w:rPr>
        <w:t xml:space="preserve"> -</w:t>
      </w:r>
      <w:r w:rsidR="00BD7A3E">
        <w:rPr>
          <w:rtl/>
        </w:rPr>
        <w:tab/>
      </w:r>
      <w:r w:rsidRPr="00521D3C">
        <w:rPr>
          <w:spacing w:val="-2"/>
          <w:rtl/>
        </w:rPr>
        <w:t>يعد التعليم أحد أبرز ركائز المساواة بين الجنسين في دولة قطر، حيث تلتزم الدولة بتحقيق المساواة والتكافؤ بين الجنسين في الالتحاق بالتعليم والاستفادة من فرصه بكافة أشكالها، وهذا ما</w:t>
      </w:r>
      <w:r w:rsidR="00521D3C" w:rsidRPr="00521D3C">
        <w:rPr>
          <w:rFonts w:hint="cs"/>
          <w:spacing w:val="-2"/>
          <w:rtl/>
        </w:rPr>
        <w:t> </w:t>
      </w:r>
      <w:r w:rsidRPr="00521D3C">
        <w:rPr>
          <w:spacing w:val="-2"/>
          <w:rtl/>
        </w:rPr>
        <w:t>تعكسه بوضوح</w:t>
      </w:r>
      <w:r w:rsidR="00521D3C">
        <w:rPr>
          <w:rFonts w:hint="cs"/>
          <w:spacing w:val="-2"/>
          <w:rtl/>
        </w:rPr>
        <w:t> </w:t>
      </w:r>
      <w:r w:rsidRPr="00521D3C">
        <w:rPr>
          <w:spacing w:val="-2"/>
          <w:rtl/>
        </w:rPr>
        <w:t>التشريعات والقوانين والاستراتيجيات الصادرة عن الدولة والتي تخلو من أوجه التمييز وصيغه.</w:t>
      </w:r>
    </w:p>
    <w:p w14:paraId="2B103764" w14:textId="5E2FA36D" w:rsidR="00042EA0" w:rsidRDefault="00042EA0" w:rsidP="00ED1FDA">
      <w:pPr>
        <w:pStyle w:val="SingleTxt"/>
        <w:spacing w:after="100"/>
        <w:ind w:left="1267" w:right="1267"/>
        <w:rPr>
          <w:rtl/>
        </w:rPr>
      </w:pPr>
      <w:r>
        <w:rPr>
          <w:rtl/>
        </w:rPr>
        <w:t>95</w:t>
      </w:r>
      <w:r w:rsidR="00BD7A3E">
        <w:rPr>
          <w:rtl/>
        </w:rPr>
        <w:t xml:space="preserve"> -</w:t>
      </w:r>
      <w:r w:rsidR="00BD7A3E">
        <w:rPr>
          <w:rtl/>
        </w:rPr>
        <w:tab/>
      </w:r>
      <w:r>
        <w:rPr>
          <w:rtl/>
        </w:rPr>
        <w:t>صدر في أيلول/سبتمبر 2001 القرار الأميري رقم (25) والخاص بإلزامية التعليم لجميع الأطفال على أرض الدولة شاملة المرحلة الابتدائية وحتى المرحلة الإعدادية أو بلوغ سن الثامنة عشرة أيهما أسبق. يوضح الجدول رقم (4) النسبة المئوية للإناث في مراحل التعليم الإلزامي خلال الفترة من</w:t>
      </w:r>
      <w:r w:rsidR="00521D3C">
        <w:rPr>
          <w:rFonts w:hint="cs"/>
          <w:rtl/>
        </w:rPr>
        <w:t> </w:t>
      </w:r>
      <w:r>
        <w:rPr>
          <w:rtl/>
        </w:rPr>
        <w:t>2012 إلى</w:t>
      </w:r>
      <w:r w:rsidR="005D07F6">
        <w:rPr>
          <w:rFonts w:hint="cs"/>
          <w:rtl/>
        </w:rPr>
        <w:t> </w:t>
      </w:r>
      <w:r>
        <w:rPr>
          <w:rtl/>
        </w:rPr>
        <w:t>2016.</w:t>
      </w:r>
    </w:p>
    <w:p w14:paraId="2829BFEF" w14:textId="77777777" w:rsidR="00521D3C" w:rsidRDefault="00042EA0" w:rsidP="00521D3C">
      <w:pPr>
        <w:rPr>
          <w:rtl/>
        </w:rPr>
      </w:pPr>
      <w:r>
        <w:rPr>
          <w:rtl/>
        </w:rPr>
        <w:lastRenderedPageBreak/>
        <w:t>جدول رقم (4)</w:t>
      </w:r>
    </w:p>
    <w:p w14:paraId="64B50E09" w14:textId="77777777" w:rsidR="00042EA0" w:rsidRDefault="00042EA0" w:rsidP="00521D3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Pr>
          <w:rtl/>
        </w:rPr>
        <w:t>النسبة المئوية للإناث في مراحل التعليم الإلزامي</w:t>
      </w:r>
    </w:p>
    <w:p w14:paraId="10E863C9" w14:textId="77777777" w:rsidR="00042EA0" w:rsidRDefault="00042EA0" w:rsidP="00ED1FD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خلال الفترة من 2012-2016</w:t>
      </w:r>
    </w:p>
    <w:tbl>
      <w:tblPr>
        <w:bidiVisual/>
        <w:tblW w:w="9848" w:type="dxa"/>
        <w:tblInd w:w="-6" w:type="dxa"/>
        <w:tblLayout w:type="fixed"/>
        <w:tblCellMar>
          <w:left w:w="0" w:type="dxa"/>
          <w:right w:w="0" w:type="dxa"/>
        </w:tblCellMar>
        <w:tblLook w:val="0000" w:firstRow="0" w:lastRow="0" w:firstColumn="0" w:lastColumn="0" w:noHBand="0" w:noVBand="0"/>
      </w:tblPr>
      <w:tblGrid>
        <w:gridCol w:w="1386"/>
        <w:gridCol w:w="1208"/>
        <w:gridCol w:w="1209"/>
        <w:gridCol w:w="1209"/>
        <w:gridCol w:w="1209"/>
        <w:gridCol w:w="1209"/>
        <w:gridCol w:w="1209"/>
        <w:gridCol w:w="1209"/>
      </w:tblGrid>
      <w:tr w:rsidR="00521D3C" w:rsidRPr="00521D3C" w14:paraId="0BFEE0F0" w14:textId="77777777" w:rsidTr="00CA6187">
        <w:trPr>
          <w:cantSplit/>
          <w:tblHeader/>
        </w:trPr>
        <w:tc>
          <w:tcPr>
            <w:tcW w:w="9848" w:type="dxa"/>
            <w:gridSpan w:val="8"/>
            <w:tcBorders>
              <w:top w:val="single" w:sz="4" w:space="0" w:color="auto"/>
              <w:bottom w:val="single" w:sz="4" w:space="0" w:color="auto"/>
            </w:tcBorders>
            <w:shd w:val="clear" w:color="auto" w:fill="auto"/>
            <w:vAlign w:val="bottom"/>
          </w:tcPr>
          <w:p w14:paraId="3E48DACE" w14:textId="77777777" w:rsidR="00521D3C" w:rsidRPr="00521D3C" w:rsidRDefault="00521D3C" w:rsidP="00521D3C">
            <w:pPr>
              <w:tabs>
                <w:tab w:val="left" w:pos="288"/>
                <w:tab w:val="left" w:pos="576"/>
                <w:tab w:val="left" w:pos="864"/>
                <w:tab w:val="left" w:pos="1152"/>
              </w:tabs>
              <w:spacing w:before="80" w:after="80" w:line="240" w:lineRule="exact"/>
              <w:ind w:left="43" w:right="101"/>
              <w:rPr>
                <w:i/>
                <w:iCs/>
                <w:sz w:val="16"/>
                <w:szCs w:val="24"/>
                <w:rtl/>
              </w:rPr>
            </w:pPr>
            <w:r w:rsidRPr="00521D3C">
              <w:rPr>
                <w:i/>
                <w:iCs/>
                <w:sz w:val="16"/>
                <w:szCs w:val="24"/>
                <w:rtl/>
              </w:rPr>
              <w:t>النسبة المئوية للإناث في مراحل التعليم الإلزامي</w:t>
            </w:r>
          </w:p>
        </w:tc>
      </w:tr>
      <w:tr w:rsidR="00521D3C" w:rsidRPr="00521D3C" w14:paraId="1ABC4FBE" w14:textId="77777777" w:rsidTr="00521D3C">
        <w:trPr>
          <w:cantSplit/>
          <w:tblHeader/>
        </w:trPr>
        <w:tc>
          <w:tcPr>
            <w:tcW w:w="1386" w:type="dxa"/>
            <w:tcBorders>
              <w:top w:val="single" w:sz="4" w:space="0" w:color="auto"/>
              <w:bottom w:val="single" w:sz="12" w:space="0" w:color="auto"/>
            </w:tcBorders>
            <w:shd w:val="clear" w:color="auto" w:fill="auto"/>
            <w:vAlign w:val="bottom"/>
          </w:tcPr>
          <w:p w14:paraId="4C081155"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السنة الدراسية</w:t>
            </w:r>
          </w:p>
        </w:tc>
        <w:tc>
          <w:tcPr>
            <w:tcW w:w="1208" w:type="dxa"/>
            <w:tcBorders>
              <w:top w:val="single" w:sz="4" w:space="0" w:color="auto"/>
              <w:bottom w:val="single" w:sz="12" w:space="0" w:color="auto"/>
            </w:tcBorders>
            <w:shd w:val="clear" w:color="auto" w:fill="auto"/>
            <w:vAlign w:val="bottom"/>
          </w:tcPr>
          <w:p w14:paraId="6C8DC1EB"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عدد الطالبات في المرحلة الابتدائية</w:t>
            </w:r>
          </w:p>
        </w:tc>
        <w:tc>
          <w:tcPr>
            <w:tcW w:w="1209" w:type="dxa"/>
            <w:tcBorders>
              <w:top w:val="single" w:sz="4" w:space="0" w:color="auto"/>
              <w:bottom w:val="single" w:sz="12" w:space="0" w:color="auto"/>
            </w:tcBorders>
            <w:shd w:val="clear" w:color="auto" w:fill="auto"/>
            <w:vAlign w:val="bottom"/>
          </w:tcPr>
          <w:p w14:paraId="15553E9F"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عدد الطالبات في المرحلة الاعدادية</w:t>
            </w:r>
          </w:p>
        </w:tc>
        <w:tc>
          <w:tcPr>
            <w:tcW w:w="1209" w:type="dxa"/>
            <w:tcBorders>
              <w:top w:val="single" w:sz="4" w:space="0" w:color="auto"/>
              <w:bottom w:val="single" w:sz="12" w:space="0" w:color="auto"/>
            </w:tcBorders>
            <w:shd w:val="clear" w:color="auto" w:fill="auto"/>
            <w:vAlign w:val="bottom"/>
          </w:tcPr>
          <w:p w14:paraId="0250231F"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مجموع الإناث في مراحل التعليم الإلزامي</w:t>
            </w:r>
          </w:p>
        </w:tc>
        <w:tc>
          <w:tcPr>
            <w:tcW w:w="1209" w:type="dxa"/>
            <w:tcBorders>
              <w:top w:val="single" w:sz="4" w:space="0" w:color="auto"/>
              <w:bottom w:val="single" w:sz="12" w:space="0" w:color="auto"/>
            </w:tcBorders>
            <w:shd w:val="clear" w:color="auto" w:fill="auto"/>
            <w:vAlign w:val="bottom"/>
          </w:tcPr>
          <w:p w14:paraId="57600911"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المجموع الكلي للطلبة في المرحلة الابتدائية</w:t>
            </w:r>
          </w:p>
        </w:tc>
        <w:tc>
          <w:tcPr>
            <w:tcW w:w="1209" w:type="dxa"/>
            <w:tcBorders>
              <w:top w:val="single" w:sz="4" w:space="0" w:color="auto"/>
              <w:bottom w:val="single" w:sz="12" w:space="0" w:color="auto"/>
            </w:tcBorders>
            <w:shd w:val="clear" w:color="auto" w:fill="auto"/>
            <w:vAlign w:val="bottom"/>
          </w:tcPr>
          <w:p w14:paraId="1A48C2D9"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المجموع الكلي للطلبة في المرحلة الاعدادية</w:t>
            </w:r>
          </w:p>
        </w:tc>
        <w:tc>
          <w:tcPr>
            <w:tcW w:w="1209" w:type="dxa"/>
            <w:tcBorders>
              <w:top w:val="single" w:sz="4" w:space="0" w:color="auto"/>
              <w:bottom w:val="single" w:sz="12" w:space="0" w:color="auto"/>
            </w:tcBorders>
            <w:shd w:val="clear" w:color="auto" w:fill="auto"/>
            <w:vAlign w:val="bottom"/>
          </w:tcPr>
          <w:p w14:paraId="7467B800"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المجموع الكلي للطلبة في مراحل التعليم الالزامي</w:t>
            </w:r>
          </w:p>
        </w:tc>
        <w:tc>
          <w:tcPr>
            <w:tcW w:w="1209" w:type="dxa"/>
            <w:tcBorders>
              <w:top w:val="single" w:sz="4" w:space="0" w:color="auto"/>
              <w:bottom w:val="single" w:sz="12" w:space="0" w:color="auto"/>
            </w:tcBorders>
            <w:shd w:val="clear" w:color="auto" w:fill="auto"/>
            <w:vAlign w:val="bottom"/>
          </w:tcPr>
          <w:p w14:paraId="4A0AC88B" w14:textId="77777777" w:rsidR="00521D3C" w:rsidRPr="00521D3C" w:rsidRDefault="00521D3C" w:rsidP="00521D3C">
            <w:pPr>
              <w:tabs>
                <w:tab w:val="left" w:pos="288"/>
                <w:tab w:val="left" w:pos="576"/>
                <w:tab w:val="left" w:pos="864"/>
                <w:tab w:val="left" w:pos="1152"/>
              </w:tabs>
              <w:spacing w:after="80" w:line="240" w:lineRule="exact"/>
              <w:ind w:left="43" w:right="101"/>
              <w:rPr>
                <w:i/>
                <w:iCs/>
                <w:sz w:val="16"/>
                <w:szCs w:val="24"/>
                <w:rtl/>
              </w:rPr>
            </w:pPr>
            <w:r w:rsidRPr="00521D3C">
              <w:rPr>
                <w:i/>
                <w:iCs/>
                <w:sz w:val="16"/>
                <w:szCs w:val="24"/>
                <w:rtl/>
              </w:rPr>
              <w:t>النسبة المئوية للإناث</w:t>
            </w:r>
          </w:p>
        </w:tc>
      </w:tr>
      <w:tr w:rsidR="00521D3C" w:rsidRPr="00521D3C" w14:paraId="5E93E33C" w14:textId="77777777" w:rsidTr="00521D3C">
        <w:trPr>
          <w:cantSplit/>
          <w:trHeight w:hRule="exact" w:val="115"/>
          <w:tblHeader/>
        </w:trPr>
        <w:tc>
          <w:tcPr>
            <w:tcW w:w="1386" w:type="dxa"/>
            <w:tcBorders>
              <w:top w:val="single" w:sz="12" w:space="0" w:color="auto"/>
            </w:tcBorders>
            <w:shd w:val="clear" w:color="auto" w:fill="auto"/>
            <w:vAlign w:val="bottom"/>
          </w:tcPr>
          <w:p w14:paraId="454BFE4B"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8" w:type="dxa"/>
            <w:tcBorders>
              <w:top w:val="single" w:sz="12" w:space="0" w:color="auto"/>
            </w:tcBorders>
            <w:shd w:val="clear" w:color="auto" w:fill="auto"/>
            <w:vAlign w:val="bottom"/>
          </w:tcPr>
          <w:p w14:paraId="0F676E06"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9" w:type="dxa"/>
            <w:tcBorders>
              <w:top w:val="single" w:sz="12" w:space="0" w:color="auto"/>
            </w:tcBorders>
            <w:shd w:val="clear" w:color="auto" w:fill="auto"/>
            <w:vAlign w:val="bottom"/>
          </w:tcPr>
          <w:p w14:paraId="0DF48971"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9" w:type="dxa"/>
            <w:tcBorders>
              <w:top w:val="single" w:sz="12" w:space="0" w:color="auto"/>
            </w:tcBorders>
            <w:shd w:val="clear" w:color="auto" w:fill="auto"/>
            <w:vAlign w:val="bottom"/>
          </w:tcPr>
          <w:p w14:paraId="79495C6F"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9" w:type="dxa"/>
            <w:tcBorders>
              <w:top w:val="single" w:sz="12" w:space="0" w:color="auto"/>
            </w:tcBorders>
            <w:shd w:val="clear" w:color="auto" w:fill="auto"/>
            <w:vAlign w:val="bottom"/>
          </w:tcPr>
          <w:p w14:paraId="0E6C0ADC"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9" w:type="dxa"/>
            <w:tcBorders>
              <w:top w:val="single" w:sz="12" w:space="0" w:color="auto"/>
            </w:tcBorders>
            <w:shd w:val="clear" w:color="auto" w:fill="auto"/>
            <w:vAlign w:val="bottom"/>
          </w:tcPr>
          <w:p w14:paraId="61E94933"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9" w:type="dxa"/>
            <w:tcBorders>
              <w:top w:val="single" w:sz="12" w:space="0" w:color="auto"/>
            </w:tcBorders>
            <w:shd w:val="clear" w:color="auto" w:fill="auto"/>
            <w:vAlign w:val="bottom"/>
          </w:tcPr>
          <w:p w14:paraId="4DAA1AF8"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09" w:type="dxa"/>
            <w:tcBorders>
              <w:top w:val="single" w:sz="12" w:space="0" w:color="auto"/>
            </w:tcBorders>
            <w:shd w:val="clear" w:color="auto" w:fill="auto"/>
            <w:vAlign w:val="bottom"/>
          </w:tcPr>
          <w:p w14:paraId="11D97616"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521D3C" w:rsidRPr="00521D3C" w14:paraId="40901F90" w14:textId="77777777" w:rsidTr="00521D3C">
        <w:trPr>
          <w:cantSplit/>
        </w:trPr>
        <w:tc>
          <w:tcPr>
            <w:tcW w:w="1386" w:type="dxa"/>
            <w:shd w:val="clear" w:color="auto" w:fill="auto"/>
            <w:vAlign w:val="bottom"/>
          </w:tcPr>
          <w:p w14:paraId="6A816C4E"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21D3C">
              <w:rPr>
                <w:sz w:val="16"/>
                <w:szCs w:val="24"/>
                <w:rtl/>
              </w:rPr>
              <w:t>2015-2016</w:t>
            </w:r>
          </w:p>
        </w:tc>
        <w:tc>
          <w:tcPr>
            <w:tcW w:w="1208" w:type="dxa"/>
            <w:shd w:val="clear" w:color="auto" w:fill="auto"/>
            <w:vAlign w:val="bottom"/>
          </w:tcPr>
          <w:p w14:paraId="0224E1AE"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67</w:t>
            </w:r>
            <w:r>
              <w:rPr>
                <w:sz w:val="16"/>
                <w:szCs w:val="24"/>
              </w:rPr>
              <w:t xml:space="preserve"> </w:t>
            </w:r>
            <w:r w:rsidRPr="00521D3C">
              <w:rPr>
                <w:sz w:val="16"/>
                <w:szCs w:val="24"/>
                <w:rtl/>
              </w:rPr>
              <w:t>716</w:t>
            </w:r>
          </w:p>
        </w:tc>
        <w:tc>
          <w:tcPr>
            <w:tcW w:w="1209" w:type="dxa"/>
            <w:shd w:val="clear" w:color="auto" w:fill="auto"/>
            <w:vAlign w:val="bottom"/>
          </w:tcPr>
          <w:p w14:paraId="5BF26E8E"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26</w:t>
            </w:r>
            <w:r>
              <w:rPr>
                <w:sz w:val="16"/>
                <w:szCs w:val="24"/>
              </w:rPr>
              <w:t xml:space="preserve"> </w:t>
            </w:r>
            <w:r w:rsidRPr="00521D3C">
              <w:rPr>
                <w:sz w:val="16"/>
                <w:szCs w:val="24"/>
                <w:rtl/>
              </w:rPr>
              <w:t>131</w:t>
            </w:r>
          </w:p>
        </w:tc>
        <w:tc>
          <w:tcPr>
            <w:tcW w:w="1209" w:type="dxa"/>
            <w:shd w:val="clear" w:color="auto" w:fill="auto"/>
            <w:vAlign w:val="bottom"/>
          </w:tcPr>
          <w:p w14:paraId="7E882D14"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93</w:t>
            </w:r>
            <w:r>
              <w:rPr>
                <w:sz w:val="16"/>
                <w:szCs w:val="24"/>
              </w:rPr>
              <w:t xml:space="preserve"> </w:t>
            </w:r>
            <w:r w:rsidRPr="00521D3C">
              <w:rPr>
                <w:sz w:val="16"/>
                <w:szCs w:val="24"/>
                <w:rtl/>
              </w:rPr>
              <w:t>847</w:t>
            </w:r>
          </w:p>
        </w:tc>
        <w:tc>
          <w:tcPr>
            <w:tcW w:w="1209" w:type="dxa"/>
            <w:shd w:val="clear" w:color="auto" w:fill="auto"/>
            <w:vAlign w:val="bottom"/>
          </w:tcPr>
          <w:p w14:paraId="493653E6"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138</w:t>
            </w:r>
            <w:r>
              <w:rPr>
                <w:sz w:val="16"/>
                <w:szCs w:val="24"/>
              </w:rPr>
              <w:t xml:space="preserve"> </w:t>
            </w:r>
            <w:r w:rsidRPr="00521D3C">
              <w:rPr>
                <w:sz w:val="16"/>
                <w:szCs w:val="24"/>
                <w:rtl/>
              </w:rPr>
              <w:t>715</w:t>
            </w:r>
          </w:p>
        </w:tc>
        <w:tc>
          <w:tcPr>
            <w:tcW w:w="1209" w:type="dxa"/>
            <w:shd w:val="clear" w:color="auto" w:fill="auto"/>
            <w:vAlign w:val="bottom"/>
          </w:tcPr>
          <w:p w14:paraId="443D6D4E"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53</w:t>
            </w:r>
            <w:r>
              <w:rPr>
                <w:sz w:val="16"/>
                <w:szCs w:val="24"/>
              </w:rPr>
              <w:t xml:space="preserve"> </w:t>
            </w:r>
            <w:r w:rsidRPr="00521D3C">
              <w:rPr>
                <w:sz w:val="16"/>
                <w:szCs w:val="24"/>
                <w:rtl/>
              </w:rPr>
              <w:t>052</w:t>
            </w:r>
          </w:p>
        </w:tc>
        <w:tc>
          <w:tcPr>
            <w:tcW w:w="1209" w:type="dxa"/>
            <w:shd w:val="clear" w:color="auto" w:fill="auto"/>
            <w:vAlign w:val="bottom"/>
          </w:tcPr>
          <w:p w14:paraId="03971F82"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191</w:t>
            </w:r>
            <w:r>
              <w:rPr>
                <w:sz w:val="16"/>
                <w:szCs w:val="24"/>
              </w:rPr>
              <w:t xml:space="preserve"> </w:t>
            </w:r>
            <w:r w:rsidRPr="00521D3C">
              <w:rPr>
                <w:sz w:val="16"/>
                <w:szCs w:val="24"/>
                <w:rtl/>
              </w:rPr>
              <w:t>767</w:t>
            </w:r>
          </w:p>
        </w:tc>
        <w:tc>
          <w:tcPr>
            <w:tcW w:w="1209" w:type="dxa"/>
            <w:shd w:val="clear" w:color="auto" w:fill="auto"/>
            <w:vAlign w:val="bottom"/>
          </w:tcPr>
          <w:p w14:paraId="57A06D5B"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48.94</w:t>
            </w:r>
          </w:p>
        </w:tc>
      </w:tr>
      <w:tr w:rsidR="00521D3C" w:rsidRPr="00521D3C" w14:paraId="5CC71F9E" w14:textId="77777777" w:rsidTr="00521D3C">
        <w:trPr>
          <w:cantSplit/>
        </w:trPr>
        <w:tc>
          <w:tcPr>
            <w:tcW w:w="1386" w:type="dxa"/>
            <w:shd w:val="clear" w:color="auto" w:fill="auto"/>
            <w:vAlign w:val="bottom"/>
          </w:tcPr>
          <w:p w14:paraId="7417B98A"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21D3C">
              <w:rPr>
                <w:sz w:val="16"/>
                <w:szCs w:val="24"/>
                <w:rtl/>
              </w:rPr>
              <w:t>2014-2015</w:t>
            </w:r>
          </w:p>
        </w:tc>
        <w:tc>
          <w:tcPr>
            <w:tcW w:w="1208" w:type="dxa"/>
            <w:shd w:val="clear" w:color="auto" w:fill="auto"/>
            <w:vAlign w:val="bottom"/>
          </w:tcPr>
          <w:p w14:paraId="4D35E85B"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63</w:t>
            </w:r>
            <w:r>
              <w:rPr>
                <w:sz w:val="16"/>
                <w:szCs w:val="24"/>
              </w:rPr>
              <w:t xml:space="preserve"> </w:t>
            </w:r>
            <w:r w:rsidRPr="00521D3C">
              <w:rPr>
                <w:sz w:val="16"/>
                <w:szCs w:val="24"/>
                <w:rtl/>
              </w:rPr>
              <w:t>098</w:t>
            </w:r>
          </w:p>
        </w:tc>
        <w:tc>
          <w:tcPr>
            <w:tcW w:w="1209" w:type="dxa"/>
            <w:shd w:val="clear" w:color="auto" w:fill="auto"/>
            <w:vAlign w:val="bottom"/>
          </w:tcPr>
          <w:p w14:paraId="281FC367"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24</w:t>
            </w:r>
            <w:r>
              <w:rPr>
                <w:sz w:val="16"/>
                <w:szCs w:val="24"/>
              </w:rPr>
              <w:t xml:space="preserve"> </w:t>
            </w:r>
            <w:r w:rsidRPr="00521D3C">
              <w:rPr>
                <w:sz w:val="16"/>
                <w:szCs w:val="24"/>
                <w:rtl/>
              </w:rPr>
              <w:t>431</w:t>
            </w:r>
          </w:p>
        </w:tc>
        <w:tc>
          <w:tcPr>
            <w:tcW w:w="1209" w:type="dxa"/>
            <w:shd w:val="clear" w:color="auto" w:fill="auto"/>
            <w:vAlign w:val="bottom"/>
          </w:tcPr>
          <w:p w14:paraId="6597FFD0"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87</w:t>
            </w:r>
            <w:r>
              <w:rPr>
                <w:sz w:val="16"/>
                <w:szCs w:val="24"/>
              </w:rPr>
              <w:t xml:space="preserve"> </w:t>
            </w:r>
            <w:r w:rsidRPr="00521D3C">
              <w:rPr>
                <w:sz w:val="16"/>
                <w:szCs w:val="24"/>
                <w:rtl/>
              </w:rPr>
              <w:t>529</w:t>
            </w:r>
          </w:p>
        </w:tc>
        <w:tc>
          <w:tcPr>
            <w:tcW w:w="1209" w:type="dxa"/>
            <w:shd w:val="clear" w:color="auto" w:fill="auto"/>
            <w:vAlign w:val="bottom"/>
          </w:tcPr>
          <w:p w14:paraId="133DADA6"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129</w:t>
            </w:r>
            <w:r>
              <w:rPr>
                <w:sz w:val="16"/>
                <w:szCs w:val="24"/>
              </w:rPr>
              <w:t xml:space="preserve"> </w:t>
            </w:r>
            <w:r w:rsidRPr="00521D3C">
              <w:rPr>
                <w:sz w:val="16"/>
                <w:szCs w:val="24"/>
                <w:rtl/>
              </w:rPr>
              <w:t>301</w:t>
            </w:r>
          </w:p>
        </w:tc>
        <w:tc>
          <w:tcPr>
            <w:tcW w:w="1209" w:type="dxa"/>
            <w:shd w:val="clear" w:color="auto" w:fill="auto"/>
            <w:vAlign w:val="bottom"/>
          </w:tcPr>
          <w:p w14:paraId="403B800A"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49</w:t>
            </w:r>
            <w:r>
              <w:rPr>
                <w:sz w:val="16"/>
                <w:szCs w:val="24"/>
              </w:rPr>
              <w:t xml:space="preserve"> </w:t>
            </w:r>
            <w:r w:rsidRPr="00521D3C">
              <w:rPr>
                <w:sz w:val="16"/>
                <w:szCs w:val="24"/>
                <w:rtl/>
              </w:rPr>
              <w:t>781</w:t>
            </w:r>
          </w:p>
        </w:tc>
        <w:tc>
          <w:tcPr>
            <w:tcW w:w="1209" w:type="dxa"/>
            <w:shd w:val="clear" w:color="auto" w:fill="auto"/>
            <w:vAlign w:val="bottom"/>
          </w:tcPr>
          <w:p w14:paraId="45ABC517"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179</w:t>
            </w:r>
            <w:r>
              <w:rPr>
                <w:sz w:val="16"/>
                <w:szCs w:val="24"/>
              </w:rPr>
              <w:t xml:space="preserve"> </w:t>
            </w:r>
            <w:r w:rsidRPr="00521D3C">
              <w:rPr>
                <w:sz w:val="16"/>
                <w:szCs w:val="24"/>
                <w:rtl/>
              </w:rPr>
              <w:t>082</w:t>
            </w:r>
          </w:p>
        </w:tc>
        <w:tc>
          <w:tcPr>
            <w:tcW w:w="1209" w:type="dxa"/>
            <w:shd w:val="clear" w:color="auto" w:fill="auto"/>
            <w:vAlign w:val="bottom"/>
          </w:tcPr>
          <w:p w14:paraId="69B4EBCE"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48.88</w:t>
            </w:r>
          </w:p>
        </w:tc>
      </w:tr>
      <w:tr w:rsidR="00521D3C" w:rsidRPr="00521D3C" w14:paraId="43DBB06F" w14:textId="77777777" w:rsidTr="00521D3C">
        <w:trPr>
          <w:cantSplit/>
        </w:trPr>
        <w:tc>
          <w:tcPr>
            <w:tcW w:w="1386" w:type="dxa"/>
            <w:shd w:val="clear" w:color="auto" w:fill="auto"/>
            <w:vAlign w:val="bottom"/>
          </w:tcPr>
          <w:p w14:paraId="5E14CBCF"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21D3C">
              <w:rPr>
                <w:sz w:val="16"/>
                <w:szCs w:val="24"/>
                <w:rtl/>
              </w:rPr>
              <w:t>2013-2014</w:t>
            </w:r>
          </w:p>
        </w:tc>
        <w:tc>
          <w:tcPr>
            <w:tcW w:w="1208" w:type="dxa"/>
            <w:shd w:val="clear" w:color="auto" w:fill="auto"/>
            <w:vAlign w:val="bottom"/>
          </w:tcPr>
          <w:p w14:paraId="5EDBB51D"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57</w:t>
            </w:r>
            <w:r>
              <w:rPr>
                <w:sz w:val="16"/>
                <w:szCs w:val="24"/>
              </w:rPr>
              <w:t xml:space="preserve"> </w:t>
            </w:r>
            <w:r w:rsidRPr="00521D3C">
              <w:rPr>
                <w:sz w:val="16"/>
                <w:szCs w:val="24"/>
                <w:rtl/>
              </w:rPr>
              <w:t>027</w:t>
            </w:r>
          </w:p>
        </w:tc>
        <w:tc>
          <w:tcPr>
            <w:tcW w:w="1209" w:type="dxa"/>
            <w:shd w:val="clear" w:color="auto" w:fill="auto"/>
            <w:vAlign w:val="bottom"/>
          </w:tcPr>
          <w:p w14:paraId="2DC00F79"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22</w:t>
            </w:r>
            <w:r>
              <w:rPr>
                <w:sz w:val="16"/>
                <w:szCs w:val="24"/>
              </w:rPr>
              <w:t xml:space="preserve"> </w:t>
            </w:r>
            <w:r w:rsidRPr="00521D3C">
              <w:rPr>
                <w:sz w:val="16"/>
                <w:szCs w:val="24"/>
                <w:rtl/>
              </w:rPr>
              <w:t>603</w:t>
            </w:r>
          </w:p>
        </w:tc>
        <w:tc>
          <w:tcPr>
            <w:tcW w:w="1209" w:type="dxa"/>
            <w:shd w:val="clear" w:color="auto" w:fill="auto"/>
            <w:vAlign w:val="bottom"/>
          </w:tcPr>
          <w:p w14:paraId="3C1E6B0D"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79</w:t>
            </w:r>
            <w:r>
              <w:rPr>
                <w:sz w:val="16"/>
                <w:szCs w:val="24"/>
              </w:rPr>
              <w:t xml:space="preserve"> </w:t>
            </w:r>
            <w:r w:rsidRPr="00521D3C">
              <w:rPr>
                <w:sz w:val="16"/>
                <w:szCs w:val="24"/>
                <w:rtl/>
              </w:rPr>
              <w:t>630</w:t>
            </w:r>
          </w:p>
        </w:tc>
        <w:tc>
          <w:tcPr>
            <w:tcW w:w="1209" w:type="dxa"/>
            <w:shd w:val="clear" w:color="auto" w:fill="auto"/>
            <w:vAlign w:val="bottom"/>
          </w:tcPr>
          <w:p w14:paraId="75FDA03F"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116</w:t>
            </w:r>
            <w:r>
              <w:rPr>
                <w:sz w:val="16"/>
                <w:szCs w:val="24"/>
              </w:rPr>
              <w:t xml:space="preserve"> </w:t>
            </w:r>
            <w:r w:rsidRPr="00521D3C">
              <w:rPr>
                <w:sz w:val="16"/>
                <w:szCs w:val="24"/>
                <w:rtl/>
              </w:rPr>
              <w:t>721</w:t>
            </w:r>
          </w:p>
        </w:tc>
        <w:tc>
          <w:tcPr>
            <w:tcW w:w="1209" w:type="dxa"/>
            <w:shd w:val="clear" w:color="auto" w:fill="auto"/>
            <w:vAlign w:val="bottom"/>
          </w:tcPr>
          <w:p w14:paraId="1DF97884"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46</w:t>
            </w:r>
            <w:r>
              <w:rPr>
                <w:sz w:val="16"/>
                <w:szCs w:val="24"/>
              </w:rPr>
              <w:t xml:space="preserve"> </w:t>
            </w:r>
            <w:r w:rsidRPr="00521D3C">
              <w:rPr>
                <w:sz w:val="16"/>
                <w:szCs w:val="24"/>
                <w:rtl/>
              </w:rPr>
              <w:t>029</w:t>
            </w:r>
          </w:p>
        </w:tc>
        <w:tc>
          <w:tcPr>
            <w:tcW w:w="1209" w:type="dxa"/>
            <w:shd w:val="clear" w:color="auto" w:fill="auto"/>
            <w:vAlign w:val="bottom"/>
          </w:tcPr>
          <w:p w14:paraId="06911B86"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162</w:t>
            </w:r>
            <w:r>
              <w:rPr>
                <w:sz w:val="16"/>
                <w:szCs w:val="24"/>
              </w:rPr>
              <w:t xml:space="preserve"> </w:t>
            </w:r>
            <w:r w:rsidRPr="00521D3C">
              <w:rPr>
                <w:sz w:val="16"/>
                <w:szCs w:val="24"/>
                <w:rtl/>
              </w:rPr>
              <w:t>750</w:t>
            </w:r>
          </w:p>
        </w:tc>
        <w:tc>
          <w:tcPr>
            <w:tcW w:w="1209" w:type="dxa"/>
            <w:shd w:val="clear" w:color="auto" w:fill="auto"/>
            <w:vAlign w:val="bottom"/>
          </w:tcPr>
          <w:p w14:paraId="07D9A6AB"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48.93</w:t>
            </w:r>
          </w:p>
        </w:tc>
      </w:tr>
      <w:tr w:rsidR="00521D3C" w:rsidRPr="00521D3C" w14:paraId="29A23A84" w14:textId="77777777" w:rsidTr="00521D3C">
        <w:trPr>
          <w:cantSplit/>
        </w:trPr>
        <w:tc>
          <w:tcPr>
            <w:tcW w:w="1386" w:type="dxa"/>
            <w:tcBorders>
              <w:bottom w:val="single" w:sz="12" w:space="0" w:color="auto"/>
            </w:tcBorders>
            <w:shd w:val="clear" w:color="auto" w:fill="auto"/>
            <w:vAlign w:val="bottom"/>
          </w:tcPr>
          <w:p w14:paraId="5E0C62A5"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521D3C">
              <w:rPr>
                <w:sz w:val="16"/>
                <w:szCs w:val="24"/>
                <w:rtl/>
              </w:rPr>
              <w:t>2012-2013</w:t>
            </w:r>
          </w:p>
        </w:tc>
        <w:tc>
          <w:tcPr>
            <w:tcW w:w="1208" w:type="dxa"/>
            <w:tcBorders>
              <w:bottom w:val="single" w:sz="12" w:space="0" w:color="auto"/>
            </w:tcBorders>
            <w:shd w:val="clear" w:color="auto" w:fill="auto"/>
            <w:vAlign w:val="bottom"/>
          </w:tcPr>
          <w:p w14:paraId="1C31495B"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51</w:t>
            </w:r>
            <w:r>
              <w:rPr>
                <w:sz w:val="16"/>
                <w:szCs w:val="24"/>
              </w:rPr>
              <w:t xml:space="preserve"> </w:t>
            </w:r>
            <w:r w:rsidRPr="00521D3C">
              <w:rPr>
                <w:sz w:val="16"/>
                <w:szCs w:val="24"/>
                <w:rtl/>
              </w:rPr>
              <w:t>896</w:t>
            </w:r>
          </w:p>
        </w:tc>
        <w:tc>
          <w:tcPr>
            <w:tcW w:w="1209" w:type="dxa"/>
            <w:tcBorders>
              <w:bottom w:val="single" w:sz="12" w:space="0" w:color="auto"/>
            </w:tcBorders>
            <w:shd w:val="clear" w:color="auto" w:fill="auto"/>
            <w:vAlign w:val="bottom"/>
          </w:tcPr>
          <w:p w14:paraId="29D7F3BD"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20</w:t>
            </w:r>
            <w:r>
              <w:rPr>
                <w:sz w:val="16"/>
                <w:szCs w:val="24"/>
              </w:rPr>
              <w:t xml:space="preserve"> </w:t>
            </w:r>
            <w:r w:rsidRPr="00521D3C">
              <w:rPr>
                <w:sz w:val="16"/>
                <w:szCs w:val="24"/>
                <w:rtl/>
              </w:rPr>
              <w:t>664</w:t>
            </w:r>
          </w:p>
        </w:tc>
        <w:tc>
          <w:tcPr>
            <w:tcW w:w="1209" w:type="dxa"/>
            <w:tcBorders>
              <w:bottom w:val="single" w:sz="12" w:space="0" w:color="auto"/>
            </w:tcBorders>
            <w:shd w:val="clear" w:color="auto" w:fill="auto"/>
            <w:vAlign w:val="bottom"/>
          </w:tcPr>
          <w:p w14:paraId="5CAE5EAB"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72</w:t>
            </w:r>
            <w:r>
              <w:rPr>
                <w:sz w:val="16"/>
                <w:szCs w:val="24"/>
              </w:rPr>
              <w:t xml:space="preserve"> </w:t>
            </w:r>
            <w:r w:rsidRPr="00521D3C">
              <w:rPr>
                <w:sz w:val="16"/>
                <w:szCs w:val="24"/>
                <w:rtl/>
              </w:rPr>
              <w:t>560</w:t>
            </w:r>
          </w:p>
        </w:tc>
        <w:tc>
          <w:tcPr>
            <w:tcW w:w="1209" w:type="dxa"/>
            <w:tcBorders>
              <w:bottom w:val="single" w:sz="12" w:space="0" w:color="auto"/>
            </w:tcBorders>
            <w:shd w:val="clear" w:color="auto" w:fill="auto"/>
            <w:vAlign w:val="bottom"/>
          </w:tcPr>
          <w:p w14:paraId="2872AB20"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105</w:t>
            </w:r>
            <w:r>
              <w:rPr>
                <w:sz w:val="16"/>
                <w:szCs w:val="24"/>
              </w:rPr>
              <w:t xml:space="preserve"> </w:t>
            </w:r>
            <w:r w:rsidRPr="00521D3C">
              <w:rPr>
                <w:sz w:val="16"/>
                <w:szCs w:val="24"/>
                <w:rtl/>
              </w:rPr>
              <w:t>942</w:t>
            </w:r>
          </w:p>
        </w:tc>
        <w:tc>
          <w:tcPr>
            <w:tcW w:w="1209" w:type="dxa"/>
            <w:tcBorders>
              <w:bottom w:val="single" w:sz="12" w:space="0" w:color="auto"/>
            </w:tcBorders>
            <w:shd w:val="clear" w:color="auto" w:fill="auto"/>
            <w:vAlign w:val="bottom"/>
          </w:tcPr>
          <w:p w14:paraId="521BBEC5"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42</w:t>
            </w:r>
            <w:r>
              <w:rPr>
                <w:sz w:val="16"/>
                <w:szCs w:val="24"/>
              </w:rPr>
              <w:t xml:space="preserve"> </w:t>
            </w:r>
            <w:r w:rsidRPr="00521D3C">
              <w:rPr>
                <w:sz w:val="16"/>
                <w:szCs w:val="24"/>
                <w:rtl/>
              </w:rPr>
              <w:t>328</w:t>
            </w:r>
          </w:p>
        </w:tc>
        <w:tc>
          <w:tcPr>
            <w:tcW w:w="1209" w:type="dxa"/>
            <w:tcBorders>
              <w:bottom w:val="single" w:sz="12" w:space="0" w:color="auto"/>
            </w:tcBorders>
            <w:shd w:val="clear" w:color="auto" w:fill="auto"/>
            <w:vAlign w:val="bottom"/>
          </w:tcPr>
          <w:p w14:paraId="0D7264BC"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148</w:t>
            </w:r>
            <w:r>
              <w:rPr>
                <w:sz w:val="16"/>
                <w:szCs w:val="24"/>
              </w:rPr>
              <w:t xml:space="preserve"> </w:t>
            </w:r>
            <w:r w:rsidRPr="00521D3C">
              <w:rPr>
                <w:sz w:val="16"/>
                <w:szCs w:val="24"/>
                <w:rtl/>
              </w:rPr>
              <w:t>270</w:t>
            </w:r>
          </w:p>
        </w:tc>
        <w:tc>
          <w:tcPr>
            <w:tcW w:w="1209" w:type="dxa"/>
            <w:tcBorders>
              <w:bottom w:val="single" w:sz="12" w:space="0" w:color="auto"/>
            </w:tcBorders>
            <w:shd w:val="clear" w:color="auto" w:fill="auto"/>
            <w:vAlign w:val="bottom"/>
          </w:tcPr>
          <w:p w14:paraId="788F399D" w14:textId="77777777" w:rsidR="00521D3C" w:rsidRPr="00521D3C" w:rsidRDefault="00521D3C" w:rsidP="00521D3C">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48.94</w:t>
            </w:r>
          </w:p>
        </w:tc>
      </w:tr>
    </w:tbl>
    <w:p w14:paraId="4FABA4CE" w14:textId="77777777" w:rsidR="00521D3C" w:rsidRPr="00521D3C" w:rsidRDefault="00521D3C" w:rsidP="00521D3C">
      <w:pPr>
        <w:pStyle w:val="SingleTxt"/>
        <w:spacing w:after="0" w:line="120" w:lineRule="exact"/>
        <w:rPr>
          <w:sz w:val="10"/>
          <w:rtl/>
        </w:rPr>
      </w:pPr>
    </w:p>
    <w:p w14:paraId="06DE5E49" w14:textId="77777777" w:rsidR="00042EA0" w:rsidRDefault="00521D3C" w:rsidP="00521D3C">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sidRPr="00521D3C">
        <w:rPr>
          <w:rFonts w:hint="cs"/>
          <w:i/>
          <w:iCs/>
          <w:rtl/>
        </w:rPr>
        <w:tab/>
      </w:r>
      <w:r w:rsidR="00042EA0" w:rsidRPr="00521D3C">
        <w:rPr>
          <w:i/>
          <w:iCs/>
          <w:rtl/>
        </w:rPr>
        <w:t>المصدر:</w:t>
      </w:r>
      <w:r w:rsidRPr="00521D3C">
        <w:rPr>
          <w:rFonts w:hint="cs"/>
          <w:i/>
          <w:iCs/>
          <w:rtl/>
        </w:rPr>
        <w:tab/>
      </w:r>
      <w:r w:rsidR="00042EA0">
        <w:rPr>
          <w:rtl/>
        </w:rPr>
        <w:t>دولة قطر، وزارة التعليم والتعليم العالي، إدارة السياسات والأبحاث التربوية، قسم الإحصاء 2017.</w:t>
      </w:r>
    </w:p>
    <w:p w14:paraId="1BD3DC21" w14:textId="77777777" w:rsidR="00521D3C" w:rsidRPr="00521D3C" w:rsidRDefault="00521D3C" w:rsidP="00521D3C">
      <w:pPr>
        <w:pStyle w:val="SingleTxt"/>
        <w:spacing w:after="0" w:line="120" w:lineRule="exact"/>
        <w:rPr>
          <w:sz w:val="10"/>
          <w:rtl/>
        </w:rPr>
      </w:pPr>
    </w:p>
    <w:p w14:paraId="29B0AE03" w14:textId="77777777" w:rsidR="00521D3C" w:rsidRPr="00521D3C" w:rsidRDefault="00521D3C" w:rsidP="00521D3C">
      <w:pPr>
        <w:pStyle w:val="SingleTxt"/>
        <w:spacing w:after="0" w:line="120" w:lineRule="exact"/>
        <w:rPr>
          <w:sz w:val="10"/>
          <w:rtl/>
        </w:rPr>
      </w:pPr>
    </w:p>
    <w:p w14:paraId="7A1082A0" w14:textId="77777777" w:rsidR="00042EA0" w:rsidRDefault="00042EA0" w:rsidP="00BD7A3E">
      <w:pPr>
        <w:pStyle w:val="SingleTxt"/>
        <w:rPr>
          <w:rtl/>
        </w:rPr>
      </w:pPr>
      <w:r>
        <w:rPr>
          <w:rtl/>
        </w:rPr>
        <w:t>96</w:t>
      </w:r>
      <w:r w:rsidR="00BD7A3E">
        <w:rPr>
          <w:rtl/>
        </w:rPr>
        <w:t xml:space="preserve"> -</w:t>
      </w:r>
      <w:r w:rsidR="00BD7A3E">
        <w:rPr>
          <w:rtl/>
        </w:rPr>
        <w:tab/>
      </w:r>
      <w:r>
        <w:rPr>
          <w:rtl/>
        </w:rPr>
        <w:t>يتضح من الجدول الثبات إلى حد كبير في النسبة المئوية لالتحاق الإناث بالتعليم الإلزامي التي تتقارب مع نسبة التحاق الذكور. كما يوضح الجدول رقم (5) النسبة المئوية للطلبة في المرحلة الثانوية بحسب الجنس والمدارس والسنوات مع الأخذ بالاعتبار أن هذه المرحلة لا تزال غير إلزامية وفقاً للقرار الأميري المذكور آنفاً.</w:t>
      </w:r>
    </w:p>
    <w:p w14:paraId="667036A6" w14:textId="77777777" w:rsidR="00467A33" w:rsidRPr="00467A33" w:rsidRDefault="00467A33" w:rsidP="00467A33">
      <w:pPr>
        <w:pStyle w:val="SingleTxt"/>
        <w:spacing w:after="0" w:line="120" w:lineRule="exact"/>
        <w:rPr>
          <w:sz w:val="10"/>
          <w:rtl/>
        </w:rPr>
      </w:pPr>
    </w:p>
    <w:p w14:paraId="79ED6853" w14:textId="77777777" w:rsidR="00467A33" w:rsidRDefault="00467A33" w:rsidP="00467A33">
      <w:pPr>
        <w:rPr>
          <w:rtl/>
        </w:rPr>
      </w:pPr>
      <w:r>
        <w:rPr>
          <w:rFonts w:hint="cs"/>
          <w:rtl/>
        </w:rPr>
        <w:tab/>
      </w:r>
      <w:r>
        <w:rPr>
          <w:rFonts w:hint="cs"/>
          <w:rtl/>
        </w:rPr>
        <w:tab/>
      </w:r>
      <w:r w:rsidR="00042EA0">
        <w:rPr>
          <w:rtl/>
        </w:rPr>
        <w:t>جدول رقم (5)</w:t>
      </w:r>
    </w:p>
    <w:p w14:paraId="23C8392E" w14:textId="77777777" w:rsidR="00042EA0" w:rsidRDefault="00467A33" w:rsidP="00467A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النسبة المئوية للطلبة في المرحلة الثانوية بحسب الجنس والمدارس والسنوات</w:t>
      </w:r>
    </w:p>
    <w:p w14:paraId="53466B75" w14:textId="77777777" w:rsidR="00042EA0" w:rsidRDefault="00467A33" w:rsidP="00467A3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خلال الفترة من 2012-2016</w:t>
      </w:r>
    </w:p>
    <w:tbl>
      <w:tblPr>
        <w:bidiVisual/>
        <w:tblW w:w="8573" w:type="dxa"/>
        <w:tblInd w:w="1267" w:type="dxa"/>
        <w:tblLayout w:type="fixed"/>
        <w:tblCellMar>
          <w:left w:w="0" w:type="dxa"/>
          <w:right w:w="0" w:type="dxa"/>
        </w:tblCellMar>
        <w:tblLook w:val="0000" w:firstRow="0" w:lastRow="0" w:firstColumn="0" w:lastColumn="0" w:noHBand="0" w:noVBand="0"/>
      </w:tblPr>
      <w:tblGrid>
        <w:gridCol w:w="2142"/>
        <w:gridCol w:w="1071"/>
        <w:gridCol w:w="1072"/>
        <w:gridCol w:w="1072"/>
        <w:gridCol w:w="1072"/>
        <w:gridCol w:w="1072"/>
        <w:gridCol w:w="1072"/>
      </w:tblGrid>
      <w:tr w:rsidR="005F4D21" w:rsidRPr="00521D3C" w14:paraId="7E2240B7" w14:textId="77777777" w:rsidTr="005F4D21">
        <w:trPr>
          <w:cantSplit/>
          <w:tblHeader/>
        </w:trPr>
        <w:tc>
          <w:tcPr>
            <w:tcW w:w="2142" w:type="dxa"/>
            <w:tcBorders>
              <w:top w:val="single" w:sz="4" w:space="0" w:color="auto"/>
              <w:bottom w:val="single" w:sz="4" w:space="0" w:color="auto"/>
            </w:tcBorders>
            <w:shd w:val="clear" w:color="auto" w:fill="auto"/>
            <w:vAlign w:val="bottom"/>
          </w:tcPr>
          <w:p w14:paraId="4F9547DC" w14:textId="77777777" w:rsidR="005F4D21" w:rsidRPr="00521D3C" w:rsidRDefault="005F4D21" w:rsidP="00CA6187">
            <w:pPr>
              <w:tabs>
                <w:tab w:val="left" w:pos="288"/>
                <w:tab w:val="left" w:pos="576"/>
                <w:tab w:val="left" w:pos="864"/>
                <w:tab w:val="left" w:pos="1152"/>
              </w:tabs>
              <w:spacing w:before="80" w:after="80" w:line="240" w:lineRule="exact"/>
              <w:ind w:left="43" w:right="101"/>
              <w:rPr>
                <w:i/>
                <w:iCs/>
                <w:sz w:val="16"/>
                <w:szCs w:val="24"/>
                <w:rtl/>
              </w:rPr>
            </w:pPr>
          </w:p>
        </w:tc>
        <w:tc>
          <w:tcPr>
            <w:tcW w:w="2143" w:type="dxa"/>
            <w:gridSpan w:val="2"/>
            <w:tcBorders>
              <w:top w:val="single" w:sz="4" w:space="0" w:color="auto"/>
              <w:bottom w:val="single" w:sz="4" w:space="0" w:color="auto"/>
            </w:tcBorders>
            <w:shd w:val="clear" w:color="auto" w:fill="auto"/>
            <w:vAlign w:val="bottom"/>
          </w:tcPr>
          <w:p w14:paraId="2CF2B364" w14:textId="77777777" w:rsidR="005F4D21" w:rsidRPr="00521D3C" w:rsidRDefault="005F4D21" w:rsidP="009D0254">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المرحلة الثانوية</w:t>
            </w:r>
          </w:p>
        </w:tc>
        <w:tc>
          <w:tcPr>
            <w:tcW w:w="2144" w:type="dxa"/>
            <w:gridSpan w:val="2"/>
            <w:tcBorders>
              <w:top w:val="single" w:sz="4" w:space="0" w:color="auto"/>
              <w:bottom w:val="single" w:sz="4" w:space="0" w:color="auto"/>
            </w:tcBorders>
            <w:shd w:val="clear" w:color="auto" w:fill="auto"/>
            <w:vAlign w:val="bottom"/>
          </w:tcPr>
          <w:p w14:paraId="75D8CF74" w14:textId="77777777" w:rsidR="005F4D21" w:rsidRPr="00521D3C" w:rsidRDefault="005F4D21" w:rsidP="009D0254">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المرحلة الثانوية</w:t>
            </w:r>
          </w:p>
        </w:tc>
        <w:tc>
          <w:tcPr>
            <w:tcW w:w="2144" w:type="dxa"/>
            <w:gridSpan w:val="2"/>
            <w:tcBorders>
              <w:top w:val="single" w:sz="4" w:space="0" w:color="auto"/>
              <w:bottom w:val="single" w:sz="4" w:space="0" w:color="auto"/>
            </w:tcBorders>
            <w:shd w:val="clear" w:color="auto" w:fill="auto"/>
            <w:vAlign w:val="bottom"/>
          </w:tcPr>
          <w:p w14:paraId="199B83F6" w14:textId="77777777" w:rsidR="005F4D21" w:rsidRPr="00521D3C" w:rsidRDefault="005F4D21" w:rsidP="009D0254">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المرحلة الثانوية</w:t>
            </w:r>
          </w:p>
        </w:tc>
      </w:tr>
      <w:tr w:rsidR="005F4D21" w:rsidRPr="00521D3C" w14:paraId="13B6F99B" w14:textId="77777777" w:rsidTr="009D0254">
        <w:trPr>
          <w:cantSplit/>
          <w:trHeight w:val="350"/>
          <w:tblHeader/>
        </w:trPr>
        <w:tc>
          <w:tcPr>
            <w:tcW w:w="2142" w:type="dxa"/>
            <w:tcBorders>
              <w:top w:val="single" w:sz="4" w:space="0" w:color="auto"/>
              <w:bottom w:val="single" w:sz="4" w:space="0" w:color="auto"/>
            </w:tcBorders>
            <w:shd w:val="clear" w:color="auto" w:fill="auto"/>
            <w:vAlign w:val="bottom"/>
          </w:tcPr>
          <w:p w14:paraId="0319B035" w14:textId="77777777" w:rsidR="005F4D21" w:rsidRPr="00521D3C" w:rsidRDefault="005F4D21" w:rsidP="009D0254">
            <w:pPr>
              <w:tabs>
                <w:tab w:val="left" w:pos="288"/>
                <w:tab w:val="left" w:pos="576"/>
                <w:tab w:val="left" w:pos="864"/>
                <w:tab w:val="left" w:pos="1152"/>
              </w:tabs>
              <w:spacing w:before="80" w:after="80" w:line="240" w:lineRule="exact"/>
              <w:ind w:left="43" w:right="101"/>
              <w:rPr>
                <w:i/>
                <w:iCs/>
                <w:sz w:val="16"/>
                <w:szCs w:val="24"/>
                <w:rtl/>
              </w:rPr>
            </w:pPr>
          </w:p>
        </w:tc>
        <w:tc>
          <w:tcPr>
            <w:tcW w:w="2143" w:type="dxa"/>
            <w:gridSpan w:val="2"/>
            <w:tcBorders>
              <w:top w:val="single" w:sz="4" w:space="0" w:color="auto"/>
              <w:bottom w:val="single" w:sz="4" w:space="0" w:color="auto"/>
            </w:tcBorders>
            <w:shd w:val="clear" w:color="auto" w:fill="auto"/>
            <w:vAlign w:val="bottom"/>
          </w:tcPr>
          <w:p w14:paraId="0B89A152" w14:textId="77777777" w:rsidR="005F4D21" w:rsidRPr="00521D3C" w:rsidRDefault="005F4D21" w:rsidP="009D0254">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المدارس الحكومية</w:t>
            </w:r>
          </w:p>
        </w:tc>
        <w:tc>
          <w:tcPr>
            <w:tcW w:w="2144" w:type="dxa"/>
            <w:gridSpan w:val="2"/>
            <w:tcBorders>
              <w:top w:val="single" w:sz="4" w:space="0" w:color="auto"/>
              <w:bottom w:val="single" w:sz="4" w:space="0" w:color="auto"/>
            </w:tcBorders>
            <w:shd w:val="clear" w:color="auto" w:fill="auto"/>
            <w:vAlign w:val="bottom"/>
          </w:tcPr>
          <w:p w14:paraId="39FE85E2" w14:textId="77777777" w:rsidR="005F4D21" w:rsidRPr="00521D3C" w:rsidRDefault="005F4D21" w:rsidP="009D0254">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المدارس الخاصة</w:t>
            </w:r>
          </w:p>
        </w:tc>
        <w:tc>
          <w:tcPr>
            <w:tcW w:w="2144" w:type="dxa"/>
            <w:gridSpan w:val="2"/>
            <w:tcBorders>
              <w:top w:val="single" w:sz="4" w:space="0" w:color="auto"/>
              <w:bottom w:val="single" w:sz="4" w:space="0" w:color="auto"/>
            </w:tcBorders>
            <w:shd w:val="clear" w:color="auto" w:fill="auto"/>
            <w:vAlign w:val="bottom"/>
          </w:tcPr>
          <w:p w14:paraId="7462F752" w14:textId="77777777" w:rsidR="005F4D21" w:rsidRPr="00521D3C" w:rsidRDefault="005F4D21" w:rsidP="009D0254">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مجموع المدارس الحكومية والخاصة</w:t>
            </w:r>
          </w:p>
        </w:tc>
      </w:tr>
      <w:tr w:rsidR="009D0254" w:rsidRPr="00521D3C" w14:paraId="235CF9A2" w14:textId="77777777" w:rsidTr="005F4D21">
        <w:trPr>
          <w:cantSplit/>
          <w:tblHeader/>
        </w:trPr>
        <w:tc>
          <w:tcPr>
            <w:tcW w:w="2142" w:type="dxa"/>
            <w:tcBorders>
              <w:top w:val="single" w:sz="4" w:space="0" w:color="auto"/>
              <w:bottom w:val="single" w:sz="12" w:space="0" w:color="auto"/>
            </w:tcBorders>
            <w:shd w:val="clear" w:color="auto" w:fill="auto"/>
            <w:vAlign w:val="bottom"/>
          </w:tcPr>
          <w:p w14:paraId="6D9269AD" w14:textId="77777777" w:rsidR="009D0254" w:rsidRPr="00521D3C" w:rsidRDefault="009D0254" w:rsidP="009D0254">
            <w:pPr>
              <w:tabs>
                <w:tab w:val="left" w:pos="288"/>
                <w:tab w:val="left" w:pos="576"/>
                <w:tab w:val="left" w:pos="864"/>
                <w:tab w:val="left" w:pos="1152"/>
              </w:tabs>
              <w:spacing w:before="80" w:after="80" w:line="240" w:lineRule="exact"/>
              <w:ind w:left="43" w:right="101"/>
              <w:rPr>
                <w:i/>
                <w:iCs/>
                <w:sz w:val="16"/>
                <w:szCs w:val="24"/>
                <w:rtl/>
              </w:rPr>
            </w:pPr>
            <w:r w:rsidRPr="005F4D21">
              <w:rPr>
                <w:i/>
                <w:iCs/>
                <w:sz w:val="16"/>
                <w:szCs w:val="24"/>
                <w:rtl/>
              </w:rPr>
              <w:t>العام الدراسي</w:t>
            </w:r>
          </w:p>
        </w:tc>
        <w:tc>
          <w:tcPr>
            <w:tcW w:w="1071" w:type="dxa"/>
            <w:tcBorders>
              <w:top w:val="single" w:sz="4" w:space="0" w:color="auto"/>
              <w:bottom w:val="single" w:sz="12" w:space="0" w:color="auto"/>
            </w:tcBorders>
            <w:shd w:val="clear" w:color="auto" w:fill="auto"/>
            <w:vAlign w:val="bottom"/>
          </w:tcPr>
          <w:p w14:paraId="24ECFECC" w14:textId="77777777" w:rsidR="009D0254" w:rsidRPr="00521D3C" w:rsidRDefault="009D0254" w:rsidP="009D0254">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ذكور٪</w:t>
            </w:r>
          </w:p>
        </w:tc>
        <w:tc>
          <w:tcPr>
            <w:tcW w:w="1072" w:type="dxa"/>
            <w:tcBorders>
              <w:top w:val="single" w:sz="4" w:space="0" w:color="auto"/>
              <w:bottom w:val="single" w:sz="12" w:space="0" w:color="auto"/>
            </w:tcBorders>
            <w:shd w:val="clear" w:color="auto" w:fill="auto"/>
            <w:vAlign w:val="bottom"/>
          </w:tcPr>
          <w:p w14:paraId="32F78FC8" w14:textId="77777777" w:rsidR="009D0254" w:rsidRPr="00521D3C" w:rsidRDefault="009D0254" w:rsidP="009D0254">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إناث٪</w:t>
            </w:r>
          </w:p>
        </w:tc>
        <w:tc>
          <w:tcPr>
            <w:tcW w:w="1072" w:type="dxa"/>
            <w:tcBorders>
              <w:top w:val="single" w:sz="4" w:space="0" w:color="auto"/>
              <w:bottom w:val="single" w:sz="12" w:space="0" w:color="auto"/>
            </w:tcBorders>
            <w:shd w:val="clear" w:color="auto" w:fill="auto"/>
            <w:vAlign w:val="bottom"/>
          </w:tcPr>
          <w:p w14:paraId="5E53C3EC" w14:textId="77777777" w:rsidR="009D0254" w:rsidRPr="00521D3C" w:rsidRDefault="009D0254" w:rsidP="00CA6187">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ذكور٪</w:t>
            </w:r>
          </w:p>
        </w:tc>
        <w:tc>
          <w:tcPr>
            <w:tcW w:w="1072" w:type="dxa"/>
            <w:tcBorders>
              <w:top w:val="single" w:sz="4" w:space="0" w:color="auto"/>
              <w:bottom w:val="single" w:sz="12" w:space="0" w:color="auto"/>
            </w:tcBorders>
            <w:shd w:val="clear" w:color="auto" w:fill="auto"/>
            <w:vAlign w:val="bottom"/>
          </w:tcPr>
          <w:p w14:paraId="4E900D86" w14:textId="77777777" w:rsidR="009D0254" w:rsidRPr="00521D3C" w:rsidRDefault="009D0254" w:rsidP="00CA6187">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إناث٪</w:t>
            </w:r>
          </w:p>
        </w:tc>
        <w:tc>
          <w:tcPr>
            <w:tcW w:w="1072" w:type="dxa"/>
            <w:tcBorders>
              <w:top w:val="single" w:sz="4" w:space="0" w:color="auto"/>
              <w:bottom w:val="single" w:sz="12" w:space="0" w:color="auto"/>
            </w:tcBorders>
            <w:shd w:val="clear" w:color="auto" w:fill="auto"/>
            <w:vAlign w:val="bottom"/>
          </w:tcPr>
          <w:p w14:paraId="0763B0E3" w14:textId="77777777" w:rsidR="009D0254" w:rsidRPr="00521D3C" w:rsidRDefault="009D0254" w:rsidP="00CA6187">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ذكور٪</w:t>
            </w:r>
          </w:p>
        </w:tc>
        <w:tc>
          <w:tcPr>
            <w:tcW w:w="1072" w:type="dxa"/>
            <w:tcBorders>
              <w:top w:val="single" w:sz="4" w:space="0" w:color="auto"/>
              <w:bottom w:val="single" w:sz="12" w:space="0" w:color="auto"/>
            </w:tcBorders>
            <w:shd w:val="clear" w:color="auto" w:fill="auto"/>
            <w:vAlign w:val="bottom"/>
          </w:tcPr>
          <w:p w14:paraId="1685BAD3" w14:textId="77777777" w:rsidR="009D0254" w:rsidRPr="00521D3C" w:rsidRDefault="009D0254" w:rsidP="00CA6187">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إناث٪</w:t>
            </w:r>
          </w:p>
        </w:tc>
      </w:tr>
      <w:tr w:rsidR="009D0254" w:rsidRPr="00521D3C" w14:paraId="18D9FEEB" w14:textId="77777777" w:rsidTr="00CA6187">
        <w:trPr>
          <w:cantSplit/>
          <w:trHeight w:hRule="exact" w:val="115"/>
          <w:tblHeader/>
        </w:trPr>
        <w:tc>
          <w:tcPr>
            <w:tcW w:w="2142" w:type="dxa"/>
            <w:tcBorders>
              <w:top w:val="single" w:sz="12" w:space="0" w:color="auto"/>
            </w:tcBorders>
            <w:shd w:val="clear" w:color="auto" w:fill="auto"/>
            <w:vAlign w:val="bottom"/>
          </w:tcPr>
          <w:p w14:paraId="40E1928B"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1" w:type="dxa"/>
            <w:tcBorders>
              <w:top w:val="single" w:sz="12" w:space="0" w:color="auto"/>
            </w:tcBorders>
            <w:shd w:val="clear" w:color="auto" w:fill="auto"/>
            <w:vAlign w:val="bottom"/>
          </w:tcPr>
          <w:p w14:paraId="28BFBE68"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2" w:type="dxa"/>
            <w:tcBorders>
              <w:top w:val="single" w:sz="12" w:space="0" w:color="auto"/>
            </w:tcBorders>
            <w:shd w:val="clear" w:color="auto" w:fill="auto"/>
            <w:vAlign w:val="bottom"/>
          </w:tcPr>
          <w:p w14:paraId="5EF86270"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2" w:type="dxa"/>
            <w:tcBorders>
              <w:top w:val="single" w:sz="12" w:space="0" w:color="auto"/>
            </w:tcBorders>
            <w:shd w:val="clear" w:color="auto" w:fill="auto"/>
            <w:vAlign w:val="bottom"/>
          </w:tcPr>
          <w:p w14:paraId="79E5478A"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2" w:type="dxa"/>
            <w:tcBorders>
              <w:top w:val="single" w:sz="12" w:space="0" w:color="auto"/>
            </w:tcBorders>
            <w:shd w:val="clear" w:color="auto" w:fill="auto"/>
            <w:vAlign w:val="bottom"/>
          </w:tcPr>
          <w:p w14:paraId="6BF665B4"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2" w:type="dxa"/>
            <w:tcBorders>
              <w:top w:val="single" w:sz="12" w:space="0" w:color="auto"/>
            </w:tcBorders>
            <w:shd w:val="clear" w:color="auto" w:fill="auto"/>
            <w:vAlign w:val="bottom"/>
          </w:tcPr>
          <w:p w14:paraId="66A88BDF"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072" w:type="dxa"/>
            <w:tcBorders>
              <w:top w:val="single" w:sz="12" w:space="0" w:color="auto"/>
            </w:tcBorders>
            <w:shd w:val="clear" w:color="auto" w:fill="auto"/>
            <w:vAlign w:val="bottom"/>
          </w:tcPr>
          <w:p w14:paraId="6B0ACFFD"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9D0254" w:rsidRPr="00521D3C" w14:paraId="706B50F3" w14:textId="77777777" w:rsidTr="00CA6187">
        <w:trPr>
          <w:cantSplit/>
        </w:trPr>
        <w:tc>
          <w:tcPr>
            <w:tcW w:w="2142" w:type="dxa"/>
            <w:shd w:val="clear" w:color="auto" w:fill="auto"/>
            <w:vAlign w:val="bottom"/>
          </w:tcPr>
          <w:p w14:paraId="7E154752"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2015</w:t>
            </w:r>
            <w:r>
              <w:rPr>
                <w:rFonts w:hint="cs"/>
                <w:sz w:val="16"/>
                <w:szCs w:val="24"/>
                <w:rtl/>
              </w:rPr>
              <w:t>/</w:t>
            </w:r>
            <w:r w:rsidRPr="00521D3C">
              <w:rPr>
                <w:sz w:val="16"/>
                <w:szCs w:val="24"/>
                <w:rtl/>
              </w:rPr>
              <w:t>2016</w:t>
            </w:r>
          </w:p>
        </w:tc>
        <w:tc>
          <w:tcPr>
            <w:tcW w:w="1071" w:type="dxa"/>
            <w:shd w:val="clear" w:color="auto" w:fill="auto"/>
          </w:tcPr>
          <w:p w14:paraId="115E1FB6"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49.3</w:t>
            </w:r>
          </w:p>
        </w:tc>
        <w:tc>
          <w:tcPr>
            <w:tcW w:w="1072" w:type="dxa"/>
            <w:shd w:val="clear" w:color="auto" w:fill="auto"/>
          </w:tcPr>
          <w:p w14:paraId="62F3339A"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50.7</w:t>
            </w:r>
          </w:p>
        </w:tc>
        <w:tc>
          <w:tcPr>
            <w:tcW w:w="1072" w:type="dxa"/>
            <w:shd w:val="clear" w:color="auto" w:fill="auto"/>
          </w:tcPr>
          <w:p w14:paraId="270F7469"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45.9</w:t>
            </w:r>
          </w:p>
        </w:tc>
        <w:tc>
          <w:tcPr>
            <w:tcW w:w="1072" w:type="dxa"/>
            <w:shd w:val="clear" w:color="auto" w:fill="auto"/>
          </w:tcPr>
          <w:p w14:paraId="16F1B557"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54.1</w:t>
            </w:r>
          </w:p>
        </w:tc>
        <w:tc>
          <w:tcPr>
            <w:tcW w:w="1072" w:type="dxa"/>
            <w:shd w:val="clear" w:color="auto" w:fill="auto"/>
          </w:tcPr>
          <w:p w14:paraId="51C6923C"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47.9</w:t>
            </w:r>
          </w:p>
        </w:tc>
        <w:tc>
          <w:tcPr>
            <w:tcW w:w="1072" w:type="dxa"/>
            <w:shd w:val="clear" w:color="auto" w:fill="auto"/>
          </w:tcPr>
          <w:p w14:paraId="49E4FA83"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52.1</w:t>
            </w:r>
          </w:p>
        </w:tc>
      </w:tr>
      <w:tr w:rsidR="009D0254" w:rsidRPr="00521D3C" w14:paraId="4DCEF159" w14:textId="77777777" w:rsidTr="00CA6187">
        <w:trPr>
          <w:cantSplit/>
        </w:trPr>
        <w:tc>
          <w:tcPr>
            <w:tcW w:w="2142" w:type="dxa"/>
            <w:shd w:val="clear" w:color="auto" w:fill="auto"/>
            <w:vAlign w:val="bottom"/>
          </w:tcPr>
          <w:p w14:paraId="600D608E"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2014</w:t>
            </w:r>
            <w:r>
              <w:rPr>
                <w:rFonts w:hint="cs"/>
                <w:sz w:val="16"/>
                <w:szCs w:val="24"/>
                <w:rtl/>
              </w:rPr>
              <w:t>/</w:t>
            </w:r>
            <w:r w:rsidRPr="00521D3C">
              <w:rPr>
                <w:sz w:val="16"/>
                <w:szCs w:val="24"/>
                <w:rtl/>
              </w:rPr>
              <w:t>2015</w:t>
            </w:r>
          </w:p>
        </w:tc>
        <w:tc>
          <w:tcPr>
            <w:tcW w:w="1071" w:type="dxa"/>
            <w:shd w:val="clear" w:color="auto" w:fill="auto"/>
          </w:tcPr>
          <w:p w14:paraId="7C3DFF2C"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48.0</w:t>
            </w:r>
          </w:p>
        </w:tc>
        <w:tc>
          <w:tcPr>
            <w:tcW w:w="1072" w:type="dxa"/>
            <w:shd w:val="clear" w:color="auto" w:fill="auto"/>
          </w:tcPr>
          <w:p w14:paraId="71734826"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52.0</w:t>
            </w:r>
          </w:p>
        </w:tc>
        <w:tc>
          <w:tcPr>
            <w:tcW w:w="1072" w:type="dxa"/>
            <w:shd w:val="clear" w:color="auto" w:fill="auto"/>
          </w:tcPr>
          <w:p w14:paraId="6EA3BBBC"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46.0</w:t>
            </w:r>
          </w:p>
        </w:tc>
        <w:tc>
          <w:tcPr>
            <w:tcW w:w="1072" w:type="dxa"/>
            <w:shd w:val="clear" w:color="auto" w:fill="auto"/>
          </w:tcPr>
          <w:p w14:paraId="1A6604B9"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54.0</w:t>
            </w:r>
          </w:p>
        </w:tc>
        <w:tc>
          <w:tcPr>
            <w:tcW w:w="1072" w:type="dxa"/>
            <w:shd w:val="clear" w:color="auto" w:fill="auto"/>
          </w:tcPr>
          <w:p w14:paraId="56CFF690"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47.1</w:t>
            </w:r>
          </w:p>
        </w:tc>
        <w:tc>
          <w:tcPr>
            <w:tcW w:w="1072" w:type="dxa"/>
            <w:shd w:val="clear" w:color="auto" w:fill="auto"/>
          </w:tcPr>
          <w:p w14:paraId="0332C57D"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52.9</w:t>
            </w:r>
          </w:p>
        </w:tc>
      </w:tr>
      <w:tr w:rsidR="009D0254" w:rsidRPr="00521D3C" w14:paraId="1B8884E7" w14:textId="77777777" w:rsidTr="00CA6187">
        <w:trPr>
          <w:cantSplit/>
        </w:trPr>
        <w:tc>
          <w:tcPr>
            <w:tcW w:w="2142" w:type="dxa"/>
            <w:shd w:val="clear" w:color="auto" w:fill="auto"/>
            <w:vAlign w:val="bottom"/>
          </w:tcPr>
          <w:p w14:paraId="170DD23B"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2013</w:t>
            </w:r>
            <w:r>
              <w:rPr>
                <w:rFonts w:hint="cs"/>
                <w:sz w:val="16"/>
                <w:szCs w:val="24"/>
                <w:rtl/>
              </w:rPr>
              <w:t>/</w:t>
            </w:r>
            <w:r w:rsidRPr="00521D3C">
              <w:rPr>
                <w:sz w:val="16"/>
                <w:szCs w:val="24"/>
                <w:rtl/>
              </w:rPr>
              <w:t>2014</w:t>
            </w:r>
          </w:p>
        </w:tc>
        <w:tc>
          <w:tcPr>
            <w:tcW w:w="1071" w:type="dxa"/>
            <w:shd w:val="clear" w:color="auto" w:fill="auto"/>
          </w:tcPr>
          <w:p w14:paraId="0846E553"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48.4</w:t>
            </w:r>
          </w:p>
        </w:tc>
        <w:tc>
          <w:tcPr>
            <w:tcW w:w="1072" w:type="dxa"/>
            <w:shd w:val="clear" w:color="auto" w:fill="auto"/>
          </w:tcPr>
          <w:p w14:paraId="22D843FF"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51.6</w:t>
            </w:r>
          </w:p>
        </w:tc>
        <w:tc>
          <w:tcPr>
            <w:tcW w:w="1072" w:type="dxa"/>
            <w:shd w:val="clear" w:color="auto" w:fill="auto"/>
          </w:tcPr>
          <w:p w14:paraId="5DB552DE"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45.6</w:t>
            </w:r>
          </w:p>
        </w:tc>
        <w:tc>
          <w:tcPr>
            <w:tcW w:w="1072" w:type="dxa"/>
            <w:shd w:val="clear" w:color="auto" w:fill="auto"/>
          </w:tcPr>
          <w:p w14:paraId="1039088F"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54.4</w:t>
            </w:r>
          </w:p>
        </w:tc>
        <w:tc>
          <w:tcPr>
            <w:tcW w:w="1072" w:type="dxa"/>
            <w:shd w:val="clear" w:color="auto" w:fill="auto"/>
          </w:tcPr>
          <w:p w14:paraId="770A1DBA"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47.2</w:t>
            </w:r>
          </w:p>
        </w:tc>
        <w:tc>
          <w:tcPr>
            <w:tcW w:w="1072" w:type="dxa"/>
            <w:shd w:val="clear" w:color="auto" w:fill="auto"/>
          </w:tcPr>
          <w:p w14:paraId="5A236939"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52.8</w:t>
            </w:r>
          </w:p>
        </w:tc>
      </w:tr>
      <w:tr w:rsidR="009D0254" w:rsidRPr="00521D3C" w14:paraId="5223BE02" w14:textId="77777777" w:rsidTr="00CA6187">
        <w:trPr>
          <w:cantSplit/>
        </w:trPr>
        <w:tc>
          <w:tcPr>
            <w:tcW w:w="2142" w:type="dxa"/>
            <w:tcBorders>
              <w:bottom w:val="single" w:sz="12" w:space="0" w:color="auto"/>
            </w:tcBorders>
            <w:shd w:val="clear" w:color="auto" w:fill="auto"/>
            <w:vAlign w:val="bottom"/>
          </w:tcPr>
          <w:p w14:paraId="5F5F598C" w14:textId="77777777" w:rsidR="009D0254" w:rsidRPr="00521D3C" w:rsidRDefault="009D0254" w:rsidP="00CA6187">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0"/>
              <w:jc w:val="right"/>
              <w:rPr>
                <w:sz w:val="16"/>
                <w:szCs w:val="24"/>
                <w:rtl/>
              </w:rPr>
            </w:pPr>
            <w:r w:rsidRPr="00521D3C">
              <w:rPr>
                <w:sz w:val="16"/>
                <w:szCs w:val="24"/>
                <w:rtl/>
              </w:rPr>
              <w:t>2012</w:t>
            </w:r>
            <w:r>
              <w:rPr>
                <w:rFonts w:hint="cs"/>
                <w:sz w:val="16"/>
                <w:szCs w:val="24"/>
                <w:rtl/>
              </w:rPr>
              <w:t>/</w:t>
            </w:r>
            <w:r w:rsidRPr="00521D3C">
              <w:rPr>
                <w:sz w:val="16"/>
                <w:szCs w:val="24"/>
                <w:rtl/>
              </w:rPr>
              <w:t>2013</w:t>
            </w:r>
          </w:p>
        </w:tc>
        <w:tc>
          <w:tcPr>
            <w:tcW w:w="1071" w:type="dxa"/>
            <w:tcBorders>
              <w:bottom w:val="single" w:sz="12" w:space="0" w:color="auto"/>
            </w:tcBorders>
            <w:shd w:val="clear" w:color="auto" w:fill="auto"/>
          </w:tcPr>
          <w:p w14:paraId="67FB4293"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48.0</w:t>
            </w:r>
          </w:p>
        </w:tc>
        <w:tc>
          <w:tcPr>
            <w:tcW w:w="1072" w:type="dxa"/>
            <w:tcBorders>
              <w:bottom w:val="single" w:sz="12" w:space="0" w:color="auto"/>
            </w:tcBorders>
            <w:shd w:val="clear" w:color="auto" w:fill="auto"/>
          </w:tcPr>
          <w:p w14:paraId="2D35DEC4"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52.0</w:t>
            </w:r>
          </w:p>
        </w:tc>
        <w:tc>
          <w:tcPr>
            <w:tcW w:w="1072" w:type="dxa"/>
            <w:tcBorders>
              <w:bottom w:val="single" w:sz="12" w:space="0" w:color="auto"/>
            </w:tcBorders>
            <w:shd w:val="clear" w:color="auto" w:fill="auto"/>
          </w:tcPr>
          <w:p w14:paraId="06AFC51F"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45.1</w:t>
            </w:r>
          </w:p>
        </w:tc>
        <w:tc>
          <w:tcPr>
            <w:tcW w:w="1072" w:type="dxa"/>
            <w:tcBorders>
              <w:bottom w:val="single" w:sz="12" w:space="0" w:color="auto"/>
            </w:tcBorders>
            <w:shd w:val="clear" w:color="auto" w:fill="auto"/>
          </w:tcPr>
          <w:p w14:paraId="2029E76B"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54.9</w:t>
            </w:r>
          </w:p>
        </w:tc>
        <w:tc>
          <w:tcPr>
            <w:tcW w:w="1072" w:type="dxa"/>
            <w:tcBorders>
              <w:bottom w:val="single" w:sz="12" w:space="0" w:color="auto"/>
            </w:tcBorders>
            <w:shd w:val="clear" w:color="auto" w:fill="auto"/>
          </w:tcPr>
          <w:p w14:paraId="029FAD58"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46.9</w:t>
            </w:r>
          </w:p>
        </w:tc>
        <w:tc>
          <w:tcPr>
            <w:tcW w:w="1072" w:type="dxa"/>
            <w:tcBorders>
              <w:bottom w:val="single" w:sz="12" w:space="0" w:color="auto"/>
            </w:tcBorders>
            <w:shd w:val="clear" w:color="auto" w:fill="auto"/>
          </w:tcPr>
          <w:p w14:paraId="42C9C8A8" w14:textId="77777777" w:rsidR="009D0254" w:rsidRPr="009D0254" w:rsidRDefault="009D0254" w:rsidP="00CA6187">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53.1</w:t>
            </w:r>
          </w:p>
        </w:tc>
      </w:tr>
    </w:tbl>
    <w:p w14:paraId="403D2F90" w14:textId="77777777" w:rsidR="009D0254" w:rsidRPr="009D0254" w:rsidRDefault="009D0254" w:rsidP="009D0254">
      <w:pPr>
        <w:pStyle w:val="SingleTxt"/>
        <w:spacing w:after="0" w:line="120" w:lineRule="exact"/>
        <w:rPr>
          <w:sz w:val="10"/>
          <w:rtl/>
        </w:rPr>
      </w:pPr>
    </w:p>
    <w:p w14:paraId="0656832E" w14:textId="77777777" w:rsidR="00042EA0" w:rsidRDefault="009D0254" w:rsidP="009D0254">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rsidRPr="009D0254">
        <w:rPr>
          <w:rFonts w:hint="cs"/>
          <w:i/>
          <w:iCs/>
          <w:rtl/>
        </w:rPr>
        <w:tab/>
      </w:r>
      <w:r w:rsidR="00042EA0" w:rsidRPr="009D0254">
        <w:rPr>
          <w:i/>
          <w:iCs/>
          <w:rtl/>
        </w:rPr>
        <w:t>المصدر:</w:t>
      </w:r>
      <w:r>
        <w:rPr>
          <w:rFonts w:hint="cs"/>
          <w:rtl/>
        </w:rPr>
        <w:tab/>
      </w:r>
      <w:r w:rsidR="00042EA0">
        <w:rPr>
          <w:rtl/>
        </w:rPr>
        <w:t>دولة قطر، وزارة التعليم والتعليم العالي، إدارة السياسات والأبحاث التربوية، قسم الإحصاء 2017.</w:t>
      </w:r>
    </w:p>
    <w:p w14:paraId="3FF32359" w14:textId="77777777" w:rsidR="009D0254" w:rsidRDefault="009D0254" w:rsidP="009D025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tl/>
        </w:rPr>
      </w:pPr>
    </w:p>
    <w:p w14:paraId="6D9FEA8A" w14:textId="77777777" w:rsidR="00BF4F74" w:rsidRPr="009D0254" w:rsidRDefault="00BF4F74" w:rsidP="009D0254">
      <w:pPr>
        <w:pStyle w:val="FootnoteText"/>
        <w:tabs>
          <w:tab w:val="clear" w:pos="418"/>
          <w:tab w:val="right" w:pos="1915"/>
          <w:tab w:val="left" w:pos="2016"/>
          <w:tab w:val="left" w:pos="2491"/>
          <w:tab w:val="left" w:pos="2966"/>
          <w:tab w:val="left" w:pos="3442"/>
          <w:tab w:val="left" w:pos="3917"/>
        </w:tabs>
        <w:spacing w:line="120" w:lineRule="exact"/>
        <w:ind w:left="2030" w:right="0" w:hanging="763"/>
        <w:rPr>
          <w:sz w:val="10"/>
          <w:rtl/>
        </w:rPr>
      </w:pPr>
    </w:p>
    <w:p w14:paraId="2AF5AED7" w14:textId="77777777" w:rsidR="00042EA0" w:rsidRPr="00ED1FDA" w:rsidRDefault="00042EA0" w:rsidP="00BD7A3E">
      <w:pPr>
        <w:pStyle w:val="SingleTxt"/>
        <w:rPr>
          <w:spacing w:val="-2"/>
          <w:rtl/>
        </w:rPr>
      </w:pPr>
      <w:r w:rsidRPr="00ED1FDA">
        <w:rPr>
          <w:spacing w:val="-2"/>
          <w:rtl/>
        </w:rPr>
        <w:t>97</w:t>
      </w:r>
      <w:r w:rsidR="00BD7A3E" w:rsidRPr="00ED1FDA">
        <w:rPr>
          <w:spacing w:val="-2"/>
          <w:rtl/>
        </w:rPr>
        <w:t xml:space="preserve"> -</w:t>
      </w:r>
      <w:r w:rsidR="00BD7A3E" w:rsidRPr="00ED1FDA">
        <w:rPr>
          <w:spacing w:val="-2"/>
          <w:rtl/>
        </w:rPr>
        <w:tab/>
      </w:r>
      <w:r w:rsidRPr="00ED1FDA">
        <w:rPr>
          <w:spacing w:val="-2"/>
          <w:rtl/>
        </w:rPr>
        <w:t>يتضح من الجدول رقم (5) أن نسب الإناث في المدارس الحكومية والخاصة تتعدى 50 في المائة خلال السنوات من 2012 وحتى 2015 وهو مؤشر مرتفع يعكس التزام الإناث في دولة قطر بإكمال تعليمهن حتى المرحلة الثانوية بالرغم من عدم وجود قانون بإلزامية التعليم فيها.</w:t>
      </w:r>
    </w:p>
    <w:p w14:paraId="2E412794" w14:textId="448F69A3" w:rsidR="00042EA0" w:rsidRDefault="00042EA0" w:rsidP="00BD7A3E">
      <w:pPr>
        <w:pStyle w:val="SingleTxt"/>
        <w:rPr>
          <w:rtl/>
        </w:rPr>
      </w:pPr>
      <w:r>
        <w:rPr>
          <w:rtl/>
        </w:rPr>
        <w:lastRenderedPageBreak/>
        <w:t>98</w:t>
      </w:r>
      <w:r w:rsidR="00BD7A3E">
        <w:rPr>
          <w:rtl/>
        </w:rPr>
        <w:t xml:space="preserve"> -</w:t>
      </w:r>
      <w:r w:rsidR="00BD7A3E">
        <w:rPr>
          <w:rtl/>
        </w:rPr>
        <w:tab/>
      </w:r>
      <w:r>
        <w:rPr>
          <w:rtl/>
        </w:rPr>
        <w:t>فيما يتعلق بفرص التعليم التخصصي المهني المتاحة للطالبات في دولة قطر، فقد تم افتتاح مدرسة قطر للعلوم المصرفية للبنات في العام الأكاديمي 2015-2016 وذلك بهدف تقديم تعليم تخصصي عالي الجودة في مجال الصيرفة وإدارة الأعمال وتأهيل الكوادر البشرية من الإناث ودمجها في القطاع الاقتصادي، مما سيؤهلهن للتوجه إلى الجامعات لدراسة إدارة الأعمال والأعمال المصرفية أو</w:t>
      </w:r>
      <w:r w:rsidR="005D07F6">
        <w:rPr>
          <w:rFonts w:hint="cs"/>
          <w:rtl/>
        </w:rPr>
        <w:t> </w:t>
      </w:r>
      <w:r>
        <w:rPr>
          <w:rtl/>
        </w:rPr>
        <w:t>الانخراط في سوق العمل بالمصارف، وجاري التخطيط لافتتاح مدارس تقنية وتخصصية أخرى تناسب ميول واتجاهات الفتيات كمدرسة العلوم والتكنولوجيا.</w:t>
      </w:r>
    </w:p>
    <w:p w14:paraId="14981875" w14:textId="77777777" w:rsidR="00042EA0" w:rsidRDefault="00042EA0" w:rsidP="00BD7A3E">
      <w:pPr>
        <w:pStyle w:val="SingleTxt"/>
        <w:rPr>
          <w:rtl/>
        </w:rPr>
      </w:pPr>
      <w:r>
        <w:rPr>
          <w:rtl/>
        </w:rPr>
        <w:t>99</w:t>
      </w:r>
      <w:r w:rsidR="00BD7A3E">
        <w:rPr>
          <w:rtl/>
        </w:rPr>
        <w:t xml:space="preserve"> -</w:t>
      </w:r>
      <w:r w:rsidR="00BD7A3E">
        <w:rPr>
          <w:rtl/>
        </w:rPr>
        <w:tab/>
      </w:r>
      <w:r>
        <w:rPr>
          <w:rtl/>
        </w:rPr>
        <w:t>اتخذت الدولة عددا من الإجراءات لتشجيع الإناث على الالتحاق بهذا النوع من التعليم التخصصي والمهني، نذكر منها التالي:</w:t>
      </w:r>
    </w:p>
    <w:p w14:paraId="29EF031E" w14:textId="77777777" w:rsidR="00042EA0" w:rsidRDefault="009D0254" w:rsidP="009D025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وضع مخصصات مالية شهرية للطالبات كحافز للالتحاق. </w:t>
      </w:r>
    </w:p>
    <w:p w14:paraId="51575BBB" w14:textId="77777777" w:rsidR="00042EA0" w:rsidRDefault="009D0254" w:rsidP="009D025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تنظيم حملات توعية سنوية لطالبات المرحلة الإعدادية للتعريف ببرامج المدرسة وتشجيعهن على الالتحاق بهذا النوع من التعليم.</w:t>
      </w:r>
    </w:p>
    <w:p w14:paraId="1F66F9DD" w14:textId="77777777" w:rsidR="00042EA0" w:rsidRDefault="009D0254" w:rsidP="009D025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الالتزام بتوفير الوظائف للخريجات بعد المدرسة.</w:t>
      </w:r>
    </w:p>
    <w:p w14:paraId="4C8C6076" w14:textId="77777777" w:rsidR="009D0254" w:rsidRPr="009D0254" w:rsidRDefault="009D0254" w:rsidP="009D0254">
      <w:pPr>
        <w:pStyle w:val="SingleTxt"/>
        <w:spacing w:after="0" w:line="120" w:lineRule="exact"/>
        <w:rPr>
          <w:sz w:val="10"/>
          <w:rtl/>
        </w:rPr>
      </w:pPr>
    </w:p>
    <w:p w14:paraId="405D6C27" w14:textId="77777777" w:rsidR="009D0254" w:rsidRDefault="009D0254" w:rsidP="009D0254">
      <w:pPr>
        <w:rPr>
          <w:rtl/>
        </w:rPr>
      </w:pPr>
      <w:r>
        <w:rPr>
          <w:rFonts w:hint="cs"/>
          <w:rtl/>
        </w:rPr>
        <w:tab/>
      </w:r>
      <w:r>
        <w:rPr>
          <w:rtl/>
        </w:rPr>
        <w:tab/>
      </w:r>
      <w:r w:rsidR="00042EA0">
        <w:rPr>
          <w:rtl/>
        </w:rPr>
        <w:t>جدول (6)</w:t>
      </w:r>
    </w:p>
    <w:p w14:paraId="5B0AF37A" w14:textId="77777777" w:rsidR="00042EA0" w:rsidRDefault="009D0254" w:rsidP="009D025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نسبة التحاق الطالبات القطريات بمدرسة قطر للعلوم المصرفية وإدارة الأعمال الثانوية للبنات للعامين الأكاديميين 2016-2017 و 2017-2018</w:t>
      </w:r>
    </w:p>
    <w:tbl>
      <w:tblPr>
        <w:bidiVisual/>
        <w:tblW w:w="0" w:type="auto"/>
        <w:tblInd w:w="1267" w:type="dxa"/>
        <w:tblLayout w:type="fixed"/>
        <w:tblCellMar>
          <w:left w:w="0" w:type="dxa"/>
          <w:right w:w="0" w:type="dxa"/>
        </w:tblCellMar>
        <w:tblLook w:val="0000" w:firstRow="0" w:lastRow="0" w:firstColumn="0" w:lastColumn="0" w:noHBand="0" w:noVBand="0"/>
      </w:tblPr>
      <w:tblGrid>
        <w:gridCol w:w="4883"/>
        <w:gridCol w:w="1218"/>
        <w:gridCol w:w="1219"/>
      </w:tblGrid>
      <w:tr w:rsidR="00CA6187" w:rsidRPr="009D0254" w14:paraId="5BBE5071" w14:textId="77777777" w:rsidTr="00CA6187">
        <w:trPr>
          <w:cantSplit/>
          <w:tblHeader/>
        </w:trPr>
        <w:tc>
          <w:tcPr>
            <w:tcW w:w="4883" w:type="dxa"/>
            <w:vMerge w:val="restart"/>
            <w:tcBorders>
              <w:top w:val="single" w:sz="4" w:space="0" w:color="auto"/>
            </w:tcBorders>
            <w:shd w:val="clear" w:color="auto" w:fill="auto"/>
            <w:vAlign w:val="bottom"/>
          </w:tcPr>
          <w:p w14:paraId="4E2B6AF5" w14:textId="77777777" w:rsidR="00CA6187" w:rsidRPr="009D0254" w:rsidRDefault="00CA6187" w:rsidP="009D0254">
            <w:pPr>
              <w:tabs>
                <w:tab w:val="left" w:pos="288"/>
                <w:tab w:val="left" w:pos="576"/>
                <w:tab w:val="left" w:pos="864"/>
                <w:tab w:val="left" w:pos="1152"/>
              </w:tabs>
              <w:spacing w:before="80" w:after="80" w:line="240" w:lineRule="exact"/>
              <w:ind w:left="43" w:right="101"/>
              <w:rPr>
                <w:i/>
                <w:iCs/>
                <w:sz w:val="16"/>
                <w:szCs w:val="24"/>
                <w:rtl/>
              </w:rPr>
            </w:pPr>
            <w:r w:rsidRPr="009D0254">
              <w:rPr>
                <w:i/>
                <w:iCs/>
                <w:sz w:val="16"/>
                <w:szCs w:val="24"/>
                <w:rtl/>
              </w:rPr>
              <w:t>عدد الطلبة القطريين بمدرسة قطر الثانوية للعلوم المصرفية وإدارة الأعمال</w:t>
            </w:r>
          </w:p>
        </w:tc>
        <w:tc>
          <w:tcPr>
            <w:tcW w:w="2437" w:type="dxa"/>
            <w:gridSpan w:val="2"/>
            <w:tcBorders>
              <w:top w:val="single" w:sz="4" w:space="0" w:color="auto"/>
              <w:bottom w:val="single" w:sz="4" w:space="0" w:color="auto"/>
            </w:tcBorders>
            <w:shd w:val="clear" w:color="auto" w:fill="auto"/>
            <w:vAlign w:val="bottom"/>
          </w:tcPr>
          <w:p w14:paraId="72B31876" w14:textId="77777777" w:rsidR="00CA6187" w:rsidRPr="009D0254" w:rsidRDefault="00CA6187" w:rsidP="00CA6187">
            <w:pPr>
              <w:tabs>
                <w:tab w:val="left" w:pos="288"/>
                <w:tab w:val="left" w:pos="576"/>
                <w:tab w:val="left" w:pos="864"/>
                <w:tab w:val="left" w:pos="1152"/>
              </w:tabs>
              <w:spacing w:before="80" w:after="80" w:line="240" w:lineRule="exact"/>
              <w:ind w:left="43" w:right="101"/>
              <w:jc w:val="center"/>
              <w:rPr>
                <w:i/>
                <w:iCs/>
                <w:sz w:val="16"/>
                <w:szCs w:val="24"/>
                <w:rtl/>
              </w:rPr>
            </w:pPr>
            <w:r w:rsidRPr="009D0254">
              <w:rPr>
                <w:rFonts w:hint="cs"/>
                <w:i/>
                <w:iCs/>
                <w:sz w:val="16"/>
                <w:szCs w:val="24"/>
                <w:rtl/>
              </w:rPr>
              <w:t>العام الدراسي</w:t>
            </w:r>
          </w:p>
        </w:tc>
      </w:tr>
      <w:tr w:rsidR="009D0254" w:rsidRPr="009D0254" w14:paraId="6F0CF128" w14:textId="77777777" w:rsidTr="00CA6187">
        <w:trPr>
          <w:cantSplit/>
          <w:tblHeader/>
        </w:trPr>
        <w:tc>
          <w:tcPr>
            <w:tcW w:w="4883" w:type="dxa"/>
            <w:vMerge/>
            <w:tcBorders>
              <w:bottom w:val="single" w:sz="12" w:space="0" w:color="auto"/>
            </w:tcBorders>
            <w:shd w:val="clear" w:color="auto" w:fill="auto"/>
            <w:vAlign w:val="bottom"/>
          </w:tcPr>
          <w:p w14:paraId="2F20D658" w14:textId="77777777" w:rsidR="009D0254" w:rsidRPr="009D0254" w:rsidRDefault="009D0254" w:rsidP="009D0254">
            <w:pPr>
              <w:tabs>
                <w:tab w:val="left" w:pos="288"/>
                <w:tab w:val="left" w:pos="576"/>
                <w:tab w:val="left" w:pos="864"/>
                <w:tab w:val="left" w:pos="1152"/>
              </w:tabs>
              <w:spacing w:after="80" w:line="240" w:lineRule="exact"/>
              <w:ind w:left="43" w:right="101"/>
              <w:rPr>
                <w:i/>
                <w:iCs/>
                <w:sz w:val="16"/>
                <w:szCs w:val="24"/>
                <w:rtl/>
              </w:rPr>
            </w:pPr>
          </w:p>
        </w:tc>
        <w:tc>
          <w:tcPr>
            <w:tcW w:w="1218" w:type="dxa"/>
            <w:tcBorders>
              <w:top w:val="single" w:sz="4" w:space="0" w:color="auto"/>
              <w:bottom w:val="single" w:sz="12" w:space="0" w:color="auto"/>
            </w:tcBorders>
            <w:shd w:val="clear" w:color="auto" w:fill="auto"/>
            <w:vAlign w:val="bottom"/>
          </w:tcPr>
          <w:p w14:paraId="19CBB8E6" w14:textId="77777777" w:rsidR="009D0254" w:rsidRPr="009D0254" w:rsidRDefault="009D0254" w:rsidP="00CA6187">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2016/2017</w:t>
            </w:r>
          </w:p>
        </w:tc>
        <w:tc>
          <w:tcPr>
            <w:tcW w:w="1219" w:type="dxa"/>
            <w:tcBorders>
              <w:top w:val="single" w:sz="4" w:space="0" w:color="auto"/>
              <w:bottom w:val="single" w:sz="12" w:space="0" w:color="auto"/>
            </w:tcBorders>
            <w:shd w:val="clear" w:color="auto" w:fill="auto"/>
            <w:vAlign w:val="bottom"/>
          </w:tcPr>
          <w:p w14:paraId="37811B9C" w14:textId="77777777" w:rsidR="009D0254" w:rsidRPr="009D0254" w:rsidRDefault="009D0254" w:rsidP="00CA6187">
            <w:pPr>
              <w:tabs>
                <w:tab w:val="left" w:pos="288"/>
                <w:tab w:val="left" w:pos="576"/>
                <w:tab w:val="left" w:pos="864"/>
                <w:tab w:val="left" w:pos="1152"/>
              </w:tabs>
              <w:spacing w:before="80" w:after="80" w:line="240" w:lineRule="exact"/>
              <w:ind w:left="43" w:right="101"/>
              <w:jc w:val="center"/>
              <w:rPr>
                <w:i/>
                <w:iCs/>
                <w:sz w:val="16"/>
                <w:szCs w:val="24"/>
                <w:rtl/>
              </w:rPr>
            </w:pPr>
            <w:r w:rsidRPr="009D0254">
              <w:rPr>
                <w:i/>
                <w:iCs/>
                <w:sz w:val="16"/>
                <w:szCs w:val="24"/>
                <w:rtl/>
              </w:rPr>
              <w:t>2017/2018</w:t>
            </w:r>
          </w:p>
        </w:tc>
      </w:tr>
      <w:tr w:rsidR="009D0254" w:rsidRPr="009D0254" w14:paraId="46C1C69D" w14:textId="77777777" w:rsidTr="00CA6187">
        <w:trPr>
          <w:cantSplit/>
          <w:trHeight w:hRule="exact" w:val="115"/>
          <w:tblHeader/>
        </w:trPr>
        <w:tc>
          <w:tcPr>
            <w:tcW w:w="4883" w:type="dxa"/>
            <w:tcBorders>
              <w:top w:val="single" w:sz="12" w:space="0" w:color="auto"/>
            </w:tcBorders>
            <w:shd w:val="clear" w:color="auto" w:fill="auto"/>
            <w:vAlign w:val="bottom"/>
          </w:tcPr>
          <w:p w14:paraId="5E8C824B"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p>
        </w:tc>
        <w:tc>
          <w:tcPr>
            <w:tcW w:w="1218" w:type="dxa"/>
            <w:tcBorders>
              <w:top w:val="single" w:sz="12" w:space="0" w:color="auto"/>
            </w:tcBorders>
            <w:shd w:val="clear" w:color="auto" w:fill="auto"/>
            <w:vAlign w:val="bottom"/>
          </w:tcPr>
          <w:p w14:paraId="4F6F4D57"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p>
        </w:tc>
        <w:tc>
          <w:tcPr>
            <w:tcW w:w="1219" w:type="dxa"/>
            <w:tcBorders>
              <w:top w:val="single" w:sz="12" w:space="0" w:color="auto"/>
            </w:tcBorders>
            <w:shd w:val="clear" w:color="auto" w:fill="auto"/>
            <w:vAlign w:val="bottom"/>
          </w:tcPr>
          <w:p w14:paraId="7BF6D121"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p>
        </w:tc>
      </w:tr>
      <w:tr w:rsidR="009D0254" w:rsidRPr="009D0254" w14:paraId="01409BE1" w14:textId="77777777" w:rsidTr="00CA6187">
        <w:trPr>
          <w:cantSplit/>
        </w:trPr>
        <w:tc>
          <w:tcPr>
            <w:tcW w:w="4883" w:type="dxa"/>
            <w:shd w:val="clear" w:color="auto" w:fill="auto"/>
            <w:vAlign w:val="bottom"/>
          </w:tcPr>
          <w:p w14:paraId="12ED56F8"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عدد الذكور الملتحقين</w:t>
            </w:r>
          </w:p>
        </w:tc>
        <w:tc>
          <w:tcPr>
            <w:tcW w:w="1218" w:type="dxa"/>
            <w:shd w:val="clear" w:color="auto" w:fill="auto"/>
            <w:vAlign w:val="bottom"/>
          </w:tcPr>
          <w:p w14:paraId="362E2B15"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605</w:t>
            </w:r>
          </w:p>
        </w:tc>
        <w:tc>
          <w:tcPr>
            <w:tcW w:w="1219" w:type="dxa"/>
            <w:shd w:val="clear" w:color="auto" w:fill="auto"/>
            <w:vAlign w:val="bottom"/>
          </w:tcPr>
          <w:p w14:paraId="243786F1"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602</w:t>
            </w:r>
          </w:p>
        </w:tc>
      </w:tr>
      <w:tr w:rsidR="009D0254" w:rsidRPr="009D0254" w14:paraId="1F14F5A0" w14:textId="77777777" w:rsidTr="00CA6187">
        <w:trPr>
          <w:cantSplit/>
        </w:trPr>
        <w:tc>
          <w:tcPr>
            <w:tcW w:w="4883" w:type="dxa"/>
            <w:tcBorders>
              <w:bottom w:val="single" w:sz="4" w:space="0" w:color="auto"/>
            </w:tcBorders>
            <w:shd w:val="clear" w:color="auto" w:fill="auto"/>
            <w:vAlign w:val="bottom"/>
          </w:tcPr>
          <w:p w14:paraId="26A8AF6D"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عدد الإناث الملتحقات</w:t>
            </w:r>
          </w:p>
        </w:tc>
        <w:tc>
          <w:tcPr>
            <w:tcW w:w="1218" w:type="dxa"/>
            <w:tcBorders>
              <w:bottom w:val="single" w:sz="4" w:space="0" w:color="auto"/>
            </w:tcBorders>
            <w:shd w:val="clear" w:color="auto" w:fill="auto"/>
            <w:vAlign w:val="bottom"/>
          </w:tcPr>
          <w:p w14:paraId="305EB447"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49</w:t>
            </w:r>
          </w:p>
        </w:tc>
        <w:tc>
          <w:tcPr>
            <w:tcW w:w="1219" w:type="dxa"/>
            <w:tcBorders>
              <w:bottom w:val="single" w:sz="4" w:space="0" w:color="auto"/>
            </w:tcBorders>
            <w:shd w:val="clear" w:color="auto" w:fill="auto"/>
            <w:vAlign w:val="bottom"/>
          </w:tcPr>
          <w:p w14:paraId="3C36D84E"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84</w:t>
            </w:r>
          </w:p>
        </w:tc>
      </w:tr>
      <w:tr w:rsidR="009D0254" w:rsidRPr="00CA6187" w14:paraId="70983507" w14:textId="77777777" w:rsidTr="00CA6187">
        <w:trPr>
          <w:cantSplit/>
        </w:trPr>
        <w:tc>
          <w:tcPr>
            <w:tcW w:w="4883" w:type="dxa"/>
            <w:tcBorders>
              <w:top w:val="single" w:sz="4" w:space="0" w:color="auto"/>
              <w:bottom w:val="single" w:sz="4" w:space="0" w:color="auto"/>
            </w:tcBorders>
            <w:shd w:val="clear" w:color="auto" w:fill="auto"/>
            <w:vAlign w:val="bottom"/>
          </w:tcPr>
          <w:p w14:paraId="021FCFA6" w14:textId="77777777" w:rsidR="009D0254" w:rsidRPr="00CA6187" w:rsidRDefault="00CA6187" w:rsidP="009D0254">
            <w:pPr>
              <w:tabs>
                <w:tab w:val="left" w:pos="288"/>
                <w:tab w:val="left" w:pos="576"/>
                <w:tab w:val="left" w:pos="864"/>
                <w:tab w:val="left" w:pos="1152"/>
              </w:tabs>
              <w:spacing w:before="40" w:after="80" w:line="240" w:lineRule="exact"/>
              <w:ind w:left="43" w:right="101"/>
              <w:rPr>
                <w:b/>
                <w:bCs/>
                <w:sz w:val="16"/>
                <w:szCs w:val="24"/>
                <w:rtl/>
              </w:rPr>
            </w:pPr>
            <w:r w:rsidRPr="00CA6187">
              <w:rPr>
                <w:rFonts w:hint="cs"/>
                <w:b/>
                <w:bCs/>
                <w:sz w:val="16"/>
                <w:szCs w:val="24"/>
                <w:rtl/>
              </w:rPr>
              <w:tab/>
            </w:r>
            <w:r w:rsidR="009D0254" w:rsidRPr="00CA6187">
              <w:rPr>
                <w:b/>
                <w:bCs/>
                <w:sz w:val="16"/>
                <w:szCs w:val="24"/>
                <w:rtl/>
              </w:rPr>
              <w:t>المجموع</w:t>
            </w:r>
          </w:p>
        </w:tc>
        <w:tc>
          <w:tcPr>
            <w:tcW w:w="1218" w:type="dxa"/>
            <w:tcBorders>
              <w:top w:val="single" w:sz="4" w:space="0" w:color="auto"/>
              <w:bottom w:val="single" w:sz="4" w:space="0" w:color="auto"/>
            </w:tcBorders>
            <w:shd w:val="clear" w:color="auto" w:fill="auto"/>
            <w:vAlign w:val="bottom"/>
          </w:tcPr>
          <w:p w14:paraId="196DC296" w14:textId="77777777" w:rsidR="009D0254" w:rsidRPr="00CA6187" w:rsidRDefault="009D0254" w:rsidP="009D0254">
            <w:pPr>
              <w:tabs>
                <w:tab w:val="left" w:pos="288"/>
                <w:tab w:val="left" w:pos="576"/>
                <w:tab w:val="left" w:pos="864"/>
                <w:tab w:val="left" w:pos="1152"/>
              </w:tabs>
              <w:spacing w:before="40" w:after="80" w:line="240" w:lineRule="exact"/>
              <w:ind w:left="43" w:right="101"/>
              <w:rPr>
                <w:b/>
                <w:bCs/>
                <w:sz w:val="16"/>
                <w:szCs w:val="24"/>
                <w:rtl/>
              </w:rPr>
            </w:pPr>
            <w:r w:rsidRPr="00CA6187">
              <w:rPr>
                <w:b/>
                <w:bCs/>
                <w:sz w:val="16"/>
                <w:szCs w:val="24"/>
                <w:rtl/>
              </w:rPr>
              <w:t>654</w:t>
            </w:r>
          </w:p>
        </w:tc>
        <w:tc>
          <w:tcPr>
            <w:tcW w:w="1219" w:type="dxa"/>
            <w:tcBorders>
              <w:top w:val="single" w:sz="4" w:space="0" w:color="auto"/>
              <w:bottom w:val="single" w:sz="4" w:space="0" w:color="auto"/>
            </w:tcBorders>
            <w:shd w:val="clear" w:color="auto" w:fill="auto"/>
            <w:vAlign w:val="bottom"/>
          </w:tcPr>
          <w:p w14:paraId="22CEBF93" w14:textId="77777777" w:rsidR="009D0254" w:rsidRPr="00CA6187" w:rsidRDefault="009D0254" w:rsidP="009D0254">
            <w:pPr>
              <w:tabs>
                <w:tab w:val="left" w:pos="288"/>
                <w:tab w:val="left" w:pos="576"/>
                <w:tab w:val="left" w:pos="864"/>
                <w:tab w:val="left" w:pos="1152"/>
              </w:tabs>
              <w:spacing w:before="40" w:after="80" w:line="240" w:lineRule="exact"/>
              <w:ind w:left="43" w:right="101"/>
              <w:rPr>
                <w:b/>
                <w:bCs/>
                <w:sz w:val="16"/>
                <w:szCs w:val="24"/>
                <w:rtl/>
              </w:rPr>
            </w:pPr>
            <w:r w:rsidRPr="00CA6187">
              <w:rPr>
                <w:b/>
                <w:bCs/>
                <w:sz w:val="16"/>
                <w:szCs w:val="24"/>
                <w:rtl/>
              </w:rPr>
              <w:t>686</w:t>
            </w:r>
          </w:p>
        </w:tc>
      </w:tr>
      <w:tr w:rsidR="009D0254" w:rsidRPr="009D0254" w14:paraId="7394994C" w14:textId="77777777" w:rsidTr="00CA6187">
        <w:trPr>
          <w:cantSplit/>
        </w:trPr>
        <w:tc>
          <w:tcPr>
            <w:tcW w:w="4883" w:type="dxa"/>
            <w:tcBorders>
              <w:top w:val="single" w:sz="4" w:space="0" w:color="auto"/>
              <w:bottom w:val="single" w:sz="12" w:space="0" w:color="auto"/>
            </w:tcBorders>
            <w:shd w:val="clear" w:color="auto" w:fill="auto"/>
            <w:vAlign w:val="bottom"/>
          </w:tcPr>
          <w:p w14:paraId="1A374A73"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نسبة التحاق الإناث القطريات بمدرسة قطر للعلوم المصرفية وإدارة الأعمال الثانوية للبنات</w:t>
            </w:r>
          </w:p>
        </w:tc>
        <w:tc>
          <w:tcPr>
            <w:tcW w:w="1218" w:type="dxa"/>
            <w:tcBorders>
              <w:top w:val="single" w:sz="4" w:space="0" w:color="auto"/>
              <w:bottom w:val="single" w:sz="12" w:space="0" w:color="auto"/>
            </w:tcBorders>
            <w:shd w:val="clear" w:color="auto" w:fill="auto"/>
            <w:vAlign w:val="bottom"/>
          </w:tcPr>
          <w:p w14:paraId="562FEFD3"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7 في المائة</w:t>
            </w:r>
          </w:p>
        </w:tc>
        <w:tc>
          <w:tcPr>
            <w:tcW w:w="1219" w:type="dxa"/>
            <w:tcBorders>
              <w:top w:val="single" w:sz="4" w:space="0" w:color="auto"/>
              <w:bottom w:val="single" w:sz="12" w:space="0" w:color="auto"/>
            </w:tcBorders>
            <w:shd w:val="clear" w:color="auto" w:fill="auto"/>
            <w:vAlign w:val="bottom"/>
          </w:tcPr>
          <w:p w14:paraId="08104786" w14:textId="77777777" w:rsidR="009D0254" w:rsidRPr="009D0254" w:rsidRDefault="009D0254" w:rsidP="009D0254">
            <w:pPr>
              <w:tabs>
                <w:tab w:val="left" w:pos="288"/>
                <w:tab w:val="left" w:pos="576"/>
                <w:tab w:val="left" w:pos="864"/>
                <w:tab w:val="left" w:pos="1152"/>
              </w:tabs>
              <w:spacing w:before="40" w:after="80" w:line="240" w:lineRule="exact"/>
              <w:ind w:left="43" w:right="101"/>
              <w:rPr>
                <w:sz w:val="16"/>
                <w:szCs w:val="24"/>
                <w:rtl/>
              </w:rPr>
            </w:pPr>
            <w:r w:rsidRPr="009D0254">
              <w:rPr>
                <w:sz w:val="16"/>
                <w:szCs w:val="24"/>
                <w:rtl/>
              </w:rPr>
              <w:t>12 في المائة</w:t>
            </w:r>
          </w:p>
        </w:tc>
      </w:tr>
    </w:tbl>
    <w:p w14:paraId="26C9EC9A" w14:textId="77777777" w:rsidR="009D0254" w:rsidRPr="009D0254" w:rsidRDefault="009D0254" w:rsidP="009D0254">
      <w:pPr>
        <w:pStyle w:val="SingleTxt"/>
        <w:spacing w:after="0" w:line="120" w:lineRule="exact"/>
        <w:rPr>
          <w:sz w:val="10"/>
          <w:rtl/>
        </w:rPr>
      </w:pPr>
    </w:p>
    <w:p w14:paraId="2B868A51" w14:textId="77777777" w:rsidR="00042EA0" w:rsidRDefault="00CA6187" w:rsidP="00CA618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CA6187">
        <w:rPr>
          <w:rFonts w:hint="cs"/>
          <w:i/>
          <w:iCs/>
          <w:rtl/>
        </w:rPr>
        <w:tab/>
      </w:r>
      <w:r w:rsidR="00042EA0" w:rsidRPr="00CA6187">
        <w:rPr>
          <w:i/>
          <w:iCs/>
          <w:rtl/>
        </w:rPr>
        <w:t>المصدر:</w:t>
      </w:r>
      <w:r w:rsidRPr="00CA6187">
        <w:rPr>
          <w:rFonts w:hint="cs"/>
          <w:i/>
          <w:iCs/>
          <w:rtl/>
        </w:rPr>
        <w:tab/>
      </w:r>
      <w:r w:rsidR="00042EA0">
        <w:rPr>
          <w:rtl/>
        </w:rPr>
        <w:t>دولة قطر، وزارة التعليم والتعليم العالي، إدارة السياسات والأبحاث التربوية، قسم الإحصاء 2017.</w:t>
      </w:r>
      <w:r w:rsidR="009D0254">
        <w:rPr>
          <w:rFonts w:hint="cs"/>
          <w:rtl/>
        </w:rPr>
        <w:t xml:space="preserve"> </w:t>
      </w:r>
    </w:p>
    <w:p w14:paraId="63750C02" w14:textId="77777777" w:rsidR="00CA6187" w:rsidRPr="00CA6187" w:rsidRDefault="00CA6187" w:rsidP="00CA6187">
      <w:pPr>
        <w:pStyle w:val="SingleTxt"/>
        <w:spacing w:after="0" w:line="120" w:lineRule="exact"/>
        <w:rPr>
          <w:sz w:val="10"/>
          <w:rtl/>
        </w:rPr>
      </w:pPr>
    </w:p>
    <w:p w14:paraId="1C5A869D" w14:textId="77777777" w:rsidR="00CA6187" w:rsidRPr="00CA6187" w:rsidRDefault="00CA6187" w:rsidP="00CA6187">
      <w:pPr>
        <w:pStyle w:val="SingleTxt"/>
        <w:spacing w:after="0" w:line="120" w:lineRule="exact"/>
        <w:rPr>
          <w:sz w:val="10"/>
          <w:rtl/>
        </w:rPr>
      </w:pPr>
    </w:p>
    <w:p w14:paraId="57EAFF5D" w14:textId="77777777" w:rsidR="00042EA0" w:rsidRDefault="00042EA0" w:rsidP="00BD7A3E">
      <w:pPr>
        <w:pStyle w:val="SingleTxt"/>
        <w:rPr>
          <w:rtl/>
        </w:rPr>
      </w:pPr>
      <w:r>
        <w:rPr>
          <w:rtl/>
        </w:rPr>
        <w:t>100</w:t>
      </w:r>
      <w:r w:rsidR="00BD7A3E">
        <w:rPr>
          <w:rtl/>
        </w:rPr>
        <w:t xml:space="preserve"> -</w:t>
      </w:r>
      <w:r w:rsidR="00BD7A3E">
        <w:rPr>
          <w:rtl/>
        </w:rPr>
        <w:tab/>
      </w:r>
      <w:r>
        <w:rPr>
          <w:rtl/>
        </w:rPr>
        <w:t>يوضح جدول رقم (6) والشكل رقم (5) أن نسبة التحاق الطالبات القطريات في قطر للعلوم المصرفية وإدارة الأعمال الثانوية للبنات للعام الدراسي 2017/2018 والبالغة (12 في المائة) من مجموع الطلبة الملتحقين (686)، قد ارتفعت مقارنة بنسبة التحاق الطالبات القطريات في العام الدراسي السابق 2016/2017 والبالغة (7 في المائة) من مجموع الطلبة الملتحقين (654).</w:t>
      </w:r>
    </w:p>
    <w:p w14:paraId="6D5373D1" w14:textId="77777777" w:rsidR="00CA6187" w:rsidRDefault="00CA6187" w:rsidP="00BD7A3E">
      <w:pPr>
        <w:pStyle w:val="SingleTxt"/>
        <w:rPr>
          <w:rtl/>
        </w:rPr>
      </w:pPr>
    </w:p>
    <w:p w14:paraId="358EFB62" w14:textId="77777777" w:rsidR="00CA6187" w:rsidRDefault="00CA6187" w:rsidP="00BF4F74">
      <w:pPr>
        <w:keepNext/>
        <w:rPr>
          <w:rtl/>
        </w:rPr>
      </w:pPr>
      <w:r>
        <w:rPr>
          <w:rFonts w:hint="cs"/>
          <w:rtl/>
        </w:rPr>
        <w:lastRenderedPageBreak/>
        <w:tab/>
      </w:r>
      <w:r>
        <w:rPr>
          <w:rFonts w:hint="cs"/>
          <w:rtl/>
        </w:rPr>
        <w:tab/>
      </w:r>
      <w:r w:rsidR="00042EA0">
        <w:rPr>
          <w:rtl/>
        </w:rPr>
        <w:t>شكل (5)</w:t>
      </w:r>
    </w:p>
    <w:p w14:paraId="494EAC27" w14:textId="77777777" w:rsidR="00042EA0" w:rsidRDefault="00CA6187" w:rsidP="00CA618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نسبة التحاق الإناث القطريات بمدرسة قطر للعلوم المصرفية وإدارة الأعمال الثانوية للبنات للعامين الدراسيين 2016/2017 و 2017/2018</w:t>
      </w:r>
    </w:p>
    <w:p w14:paraId="6A2F2DEE" w14:textId="77777777" w:rsidR="00042EA0" w:rsidRDefault="00CA6187" w:rsidP="00042EA0">
      <w:pPr>
        <w:pStyle w:val="SingleTxt"/>
        <w:rPr>
          <w:rtl/>
        </w:rPr>
      </w:pPr>
      <w:r w:rsidRPr="00486CB6">
        <w:rPr>
          <w:rFonts w:ascii="Traditional Arabic" w:hAnsi="Traditional Arabic"/>
          <w:noProof/>
          <w:sz w:val="28"/>
          <w:lang w:eastAsia="zh-CN"/>
        </w:rPr>
        <w:drawing>
          <wp:anchor distT="0" distB="0" distL="114300" distR="114300" simplePos="0" relativeHeight="251664384" behindDoc="0" locked="0" layoutInCell="1" allowOverlap="1" wp14:anchorId="61111B3E" wp14:editId="684F020C">
            <wp:simplePos x="0" y="0"/>
            <wp:positionH relativeFrom="column">
              <wp:posOffset>774192</wp:posOffset>
            </wp:positionH>
            <wp:positionV relativeFrom="paragraph">
              <wp:posOffset>3302</wp:posOffset>
            </wp:positionV>
            <wp:extent cx="4674413" cy="2163907"/>
            <wp:effectExtent l="0" t="0" r="0" b="8255"/>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6"/>
                    <pic:cNvPicPr>
                      <a:picLocks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72043" cy="2162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01F487" w14:textId="77777777" w:rsidR="00CA6187" w:rsidRDefault="00CA6187" w:rsidP="00042EA0">
      <w:pPr>
        <w:pStyle w:val="SingleTxt"/>
        <w:rPr>
          <w:rtl/>
        </w:rPr>
      </w:pPr>
    </w:p>
    <w:p w14:paraId="790EBC8D" w14:textId="77777777" w:rsidR="00CA6187" w:rsidRDefault="00CA6187" w:rsidP="00042EA0">
      <w:pPr>
        <w:pStyle w:val="SingleTxt"/>
        <w:rPr>
          <w:rtl/>
        </w:rPr>
      </w:pPr>
    </w:p>
    <w:p w14:paraId="45646170" w14:textId="77777777" w:rsidR="00CA6187" w:rsidRDefault="00CA6187" w:rsidP="00042EA0">
      <w:pPr>
        <w:pStyle w:val="SingleTxt"/>
        <w:rPr>
          <w:rtl/>
        </w:rPr>
      </w:pPr>
    </w:p>
    <w:p w14:paraId="36FAD50A" w14:textId="77777777" w:rsidR="00CA6187" w:rsidRDefault="00CA6187" w:rsidP="00042EA0">
      <w:pPr>
        <w:pStyle w:val="SingleTxt"/>
        <w:rPr>
          <w:rtl/>
        </w:rPr>
      </w:pPr>
    </w:p>
    <w:p w14:paraId="4FCBA1D2" w14:textId="77777777" w:rsidR="00CA6187" w:rsidRDefault="00CA6187" w:rsidP="00042EA0">
      <w:pPr>
        <w:pStyle w:val="SingleTxt"/>
        <w:rPr>
          <w:rtl/>
        </w:rPr>
      </w:pPr>
    </w:p>
    <w:p w14:paraId="520BD02D" w14:textId="77777777" w:rsidR="00CA6187" w:rsidRDefault="00CA6187" w:rsidP="00042EA0">
      <w:pPr>
        <w:pStyle w:val="SingleTxt"/>
        <w:rPr>
          <w:rtl/>
        </w:rPr>
      </w:pPr>
    </w:p>
    <w:p w14:paraId="2A3E34DA" w14:textId="77777777" w:rsidR="00CA6187" w:rsidRPr="00CA6187" w:rsidRDefault="00CA6187" w:rsidP="00CA6187">
      <w:pPr>
        <w:pStyle w:val="SingleTxt"/>
        <w:spacing w:after="0" w:line="120" w:lineRule="exact"/>
        <w:rPr>
          <w:sz w:val="10"/>
          <w:rtl/>
        </w:rPr>
      </w:pPr>
    </w:p>
    <w:p w14:paraId="2F7E5541" w14:textId="77777777" w:rsidR="00042EA0" w:rsidRDefault="00CA6187" w:rsidP="00CA618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CA6187">
        <w:rPr>
          <w:rFonts w:hint="cs"/>
          <w:i/>
          <w:iCs/>
          <w:rtl/>
        </w:rPr>
        <w:tab/>
      </w:r>
      <w:r w:rsidR="00042EA0" w:rsidRPr="00CA6187">
        <w:rPr>
          <w:i/>
          <w:iCs/>
          <w:rtl/>
        </w:rPr>
        <w:t>المصدر:</w:t>
      </w:r>
      <w:r>
        <w:rPr>
          <w:rFonts w:hint="cs"/>
          <w:rtl/>
        </w:rPr>
        <w:tab/>
      </w:r>
      <w:r w:rsidR="00042EA0">
        <w:rPr>
          <w:rtl/>
        </w:rPr>
        <w:t>دولة قطر، وزارة التعليم والتعليم العالي، إدارة السياسات والأبحاث التربوية، قسم الإحصاء 2017.</w:t>
      </w:r>
      <w:r>
        <w:rPr>
          <w:rFonts w:hint="cs"/>
          <w:rtl/>
        </w:rPr>
        <w:t xml:space="preserve"> </w:t>
      </w:r>
    </w:p>
    <w:p w14:paraId="1C997216" w14:textId="77777777" w:rsidR="00CA6187" w:rsidRPr="00CA6187" w:rsidRDefault="00CA6187" w:rsidP="00CA618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i/>
          <w:iCs/>
          <w:sz w:val="10"/>
          <w:rtl/>
        </w:rPr>
      </w:pPr>
    </w:p>
    <w:p w14:paraId="45BA76CE" w14:textId="77777777" w:rsidR="00CA6187" w:rsidRPr="00CA6187" w:rsidRDefault="00CA6187" w:rsidP="00CA6187">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1D6C9B3F" w14:textId="63AF2E9F" w:rsidR="00042EA0" w:rsidRDefault="00042EA0" w:rsidP="00CA6187">
      <w:pPr>
        <w:pStyle w:val="SingleTxt"/>
        <w:rPr>
          <w:rtl/>
        </w:rPr>
      </w:pPr>
      <w:r>
        <w:rPr>
          <w:rtl/>
        </w:rPr>
        <w:t>101</w:t>
      </w:r>
      <w:r w:rsidR="00BD7A3E">
        <w:rPr>
          <w:rtl/>
        </w:rPr>
        <w:t xml:space="preserve"> -</w:t>
      </w:r>
      <w:r w:rsidR="00BD7A3E">
        <w:rPr>
          <w:rtl/>
        </w:rPr>
        <w:tab/>
      </w:r>
      <w:r>
        <w:rPr>
          <w:rtl/>
        </w:rPr>
        <w:t>أما على مستوى التعليم الجامعي، فإن جامعة قطر تمنح الإناث فرصاً مكافئة للذكور في اختيار التخصص الجامعي المرغوب بشرط اجتياز شروط القبول الموحدة للجنسين، وتوجد في الجامعة كليات لا</w:t>
      </w:r>
      <w:r w:rsidR="00CA6187">
        <w:rPr>
          <w:rFonts w:hint="cs"/>
          <w:rtl/>
        </w:rPr>
        <w:t> </w:t>
      </w:r>
      <w:r>
        <w:rPr>
          <w:rtl/>
        </w:rPr>
        <w:t>تقبل حالياً إلا الإناث كالعلوم الصحية والصيدلة استناداً لاحتياجات الدولة من التخصصات في سوق</w:t>
      </w:r>
      <w:r w:rsidR="005D07F6">
        <w:rPr>
          <w:rFonts w:hint="cs"/>
          <w:rtl/>
        </w:rPr>
        <w:t> </w:t>
      </w:r>
      <w:r>
        <w:rPr>
          <w:rtl/>
        </w:rPr>
        <w:t>العمل.</w:t>
      </w:r>
    </w:p>
    <w:p w14:paraId="6A8C94A1" w14:textId="77777777" w:rsidR="00042EA0" w:rsidRDefault="00042EA0" w:rsidP="00BD7A3E">
      <w:pPr>
        <w:pStyle w:val="SingleTxt"/>
        <w:rPr>
          <w:rtl/>
        </w:rPr>
      </w:pPr>
      <w:r>
        <w:rPr>
          <w:rtl/>
        </w:rPr>
        <w:t>102</w:t>
      </w:r>
      <w:r w:rsidR="00BD7A3E">
        <w:rPr>
          <w:rtl/>
        </w:rPr>
        <w:t xml:space="preserve"> -</w:t>
      </w:r>
      <w:r w:rsidR="00BD7A3E">
        <w:rPr>
          <w:rtl/>
        </w:rPr>
        <w:tab/>
      </w:r>
      <w:r>
        <w:rPr>
          <w:rtl/>
        </w:rPr>
        <w:t>يوضح الجدول التالي مجالات ابتعاث الطلبة لدراسة التخصصات العلمية في الخارج بحسب نوع الجنس، ونلحظ منه إقبال الطالبات الإناث على دراسة التخصصات العلمية في الخارج بنسب تفوق الذكور في أكثر من تخصص علمي وهو ما يؤكد حرص الدولة على مبدأ التكافؤ بين الجنسين في فرص الابتعاث وتحديداً في التخصصات العلمية التي تعد تخصصات حيوية وهامة للدولة.</w:t>
      </w:r>
    </w:p>
    <w:p w14:paraId="2E2ECF0A" w14:textId="77777777" w:rsidR="00CA6187" w:rsidRPr="00CA6187" w:rsidRDefault="00CA6187" w:rsidP="00CA6187">
      <w:pPr>
        <w:pStyle w:val="SingleTxt"/>
        <w:spacing w:after="0" w:line="120" w:lineRule="exact"/>
        <w:rPr>
          <w:sz w:val="10"/>
          <w:rtl/>
        </w:rPr>
      </w:pPr>
    </w:p>
    <w:p w14:paraId="54C97159" w14:textId="77777777" w:rsidR="00CA6187" w:rsidRDefault="00CA6187" w:rsidP="00CA6187">
      <w:pPr>
        <w:rPr>
          <w:rtl/>
        </w:rPr>
      </w:pPr>
      <w:r>
        <w:rPr>
          <w:rFonts w:hint="cs"/>
          <w:rtl/>
        </w:rPr>
        <w:tab/>
      </w:r>
      <w:r>
        <w:rPr>
          <w:rFonts w:hint="cs"/>
          <w:rtl/>
        </w:rPr>
        <w:tab/>
      </w:r>
      <w:r w:rsidR="00042EA0">
        <w:rPr>
          <w:rtl/>
        </w:rPr>
        <w:t>جدول رقم (7)</w:t>
      </w:r>
    </w:p>
    <w:p w14:paraId="4F0E3E72" w14:textId="77777777" w:rsidR="00042EA0" w:rsidRDefault="00CA6187" w:rsidP="00BF4F7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أعداد الطلبة المبتعثين لتخصصات علمية ومهنية من العام 2005-2006 إلى العام</w:t>
      </w:r>
      <w:r w:rsidR="00BF4F74">
        <w:rPr>
          <w:rFonts w:hint="cs"/>
          <w:rtl/>
        </w:rPr>
        <w:br/>
      </w:r>
      <w:r w:rsidR="00042EA0">
        <w:rPr>
          <w:rtl/>
        </w:rPr>
        <w:t>2017-2018 بحسب نوع الجنس</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865"/>
        <w:gridCol w:w="864"/>
        <w:gridCol w:w="1368"/>
        <w:gridCol w:w="873"/>
        <w:gridCol w:w="1350"/>
      </w:tblGrid>
      <w:tr w:rsidR="00CA6187" w:rsidRPr="00CA6187" w14:paraId="00C02494" w14:textId="77777777" w:rsidTr="00CA6187">
        <w:trPr>
          <w:cantSplit/>
          <w:tblHeader/>
        </w:trPr>
        <w:tc>
          <w:tcPr>
            <w:tcW w:w="2865" w:type="dxa"/>
            <w:tcBorders>
              <w:top w:val="single" w:sz="4" w:space="0" w:color="auto"/>
              <w:bottom w:val="single" w:sz="12" w:space="0" w:color="auto"/>
            </w:tcBorders>
            <w:shd w:val="clear" w:color="auto" w:fill="auto"/>
            <w:vAlign w:val="bottom"/>
          </w:tcPr>
          <w:p w14:paraId="707E707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A6187">
              <w:rPr>
                <w:i/>
                <w:iCs/>
                <w:sz w:val="16"/>
                <w:szCs w:val="24"/>
                <w:rtl/>
              </w:rPr>
              <w:t>مجال الابتعاث (التخصص)</w:t>
            </w:r>
          </w:p>
        </w:tc>
        <w:tc>
          <w:tcPr>
            <w:tcW w:w="864" w:type="dxa"/>
            <w:tcBorders>
              <w:top w:val="single" w:sz="4" w:space="0" w:color="auto"/>
              <w:bottom w:val="single" w:sz="12" w:space="0" w:color="auto"/>
            </w:tcBorders>
            <w:shd w:val="clear" w:color="auto" w:fill="auto"/>
            <w:vAlign w:val="bottom"/>
          </w:tcPr>
          <w:p w14:paraId="3DAD189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A6187">
              <w:rPr>
                <w:i/>
                <w:iCs/>
                <w:sz w:val="16"/>
                <w:szCs w:val="24"/>
                <w:rtl/>
              </w:rPr>
              <w:t>عدد الإناث</w:t>
            </w:r>
          </w:p>
        </w:tc>
        <w:tc>
          <w:tcPr>
            <w:tcW w:w="1368" w:type="dxa"/>
            <w:tcBorders>
              <w:top w:val="single" w:sz="4" w:space="0" w:color="auto"/>
              <w:bottom w:val="single" w:sz="12" w:space="0" w:color="auto"/>
            </w:tcBorders>
            <w:shd w:val="clear" w:color="auto" w:fill="auto"/>
            <w:vAlign w:val="bottom"/>
          </w:tcPr>
          <w:p w14:paraId="3494210F"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A6187">
              <w:rPr>
                <w:i/>
                <w:iCs/>
                <w:sz w:val="16"/>
                <w:szCs w:val="24"/>
                <w:rtl/>
              </w:rPr>
              <w:t>النسبة المئوية للإناث</w:t>
            </w:r>
          </w:p>
        </w:tc>
        <w:tc>
          <w:tcPr>
            <w:tcW w:w="873" w:type="dxa"/>
            <w:tcBorders>
              <w:top w:val="single" w:sz="4" w:space="0" w:color="auto"/>
              <w:bottom w:val="single" w:sz="12" w:space="0" w:color="auto"/>
            </w:tcBorders>
            <w:shd w:val="clear" w:color="auto" w:fill="auto"/>
            <w:vAlign w:val="bottom"/>
          </w:tcPr>
          <w:p w14:paraId="31C500A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A6187">
              <w:rPr>
                <w:i/>
                <w:iCs/>
                <w:sz w:val="16"/>
                <w:szCs w:val="24"/>
                <w:rtl/>
              </w:rPr>
              <w:t>عدد الذكور</w:t>
            </w:r>
          </w:p>
        </w:tc>
        <w:tc>
          <w:tcPr>
            <w:tcW w:w="1350" w:type="dxa"/>
            <w:tcBorders>
              <w:top w:val="single" w:sz="4" w:space="0" w:color="auto"/>
              <w:bottom w:val="single" w:sz="12" w:space="0" w:color="auto"/>
            </w:tcBorders>
            <w:shd w:val="clear" w:color="auto" w:fill="auto"/>
            <w:vAlign w:val="bottom"/>
          </w:tcPr>
          <w:p w14:paraId="6DB62BED"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0"/>
              <w:rPr>
                <w:i/>
                <w:iCs/>
                <w:sz w:val="16"/>
                <w:szCs w:val="24"/>
                <w:rtl/>
              </w:rPr>
            </w:pPr>
            <w:r w:rsidRPr="00CA6187">
              <w:rPr>
                <w:i/>
                <w:iCs/>
                <w:sz w:val="16"/>
                <w:szCs w:val="24"/>
                <w:rtl/>
              </w:rPr>
              <w:t>النسبة المئوية للذكور</w:t>
            </w:r>
          </w:p>
        </w:tc>
      </w:tr>
      <w:tr w:rsidR="00CA6187" w:rsidRPr="00CA6187" w14:paraId="0FCF9033" w14:textId="77777777" w:rsidTr="00CA6187">
        <w:trPr>
          <w:cantSplit/>
          <w:trHeight w:hRule="exact" w:val="115"/>
          <w:tblHeader/>
        </w:trPr>
        <w:tc>
          <w:tcPr>
            <w:tcW w:w="2865" w:type="dxa"/>
            <w:tcBorders>
              <w:top w:val="single" w:sz="12" w:space="0" w:color="auto"/>
            </w:tcBorders>
            <w:shd w:val="clear" w:color="auto" w:fill="auto"/>
            <w:vAlign w:val="bottom"/>
          </w:tcPr>
          <w:p w14:paraId="6647F07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64" w:type="dxa"/>
            <w:tcBorders>
              <w:top w:val="single" w:sz="12" w:space="0" w:color="auto"/>
            </w:tcBorders>
            <w:shd w:val="clear" w:color="auto" w:fill="auto"/>
            <w:vAlign w:val="bottom"/>
          </w:tcPr>
          <w:p w14:paraId="70E02578"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368" w:type="dxa"/>
            <w:tcBorders>
              <w:top w:val="single" w:sz="12" w:space="0" w:color="auto"/>
            </w:tcBorders>
            <w:shd w:val="clear" w:color="auto" w:fill="auto"/>
            <w:vAlign w:val="bottom"/>
          </w:tcPr>
          <w:p w14:paraId="620A730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73" w:type="dxa"/>
            <w:tcBorders>
              <w:top w:val="single" w:sz="12" w:space="0" w:color="auto"/>
            </w:tcBorders>
            <w:shd w:val="clear" w:color="auto" w:fill="auto"/>
            <w:vAlign w:val="bottom"/>
          </w:tcPr>
          <w:p w14:paraId="45EB353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350" w:type="dxa"/>
            <w:tcBorders>
              <w:top w:val="single" w:sz="12" w:space="0" w:color="auto"/>
            </w:tcBorders>
            <w:shd w:val="clear" w:color="auto" w:fill="auto"/>
            <w:vAlign w:val="bottom"/>
          </w:tcPr>
          <w:p w14:paraId="6B64A9B6"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CA6187" w:rsidRPr="00CA6187" w14:paraId="08F5EE53" w14:textId="77777777" w:rsidTr="00CA6187">
        <w:trPr>
          <w:cantSplit/>
        </w:trPr>
        <w:tc>
          <w:tcPr>
            <w:tcW w:w="2865" w:type="dxa"/>
            <w:shd w:val="clear" w:color="auto" w:fill="auto"/>
            <w:vAlign w:val="bottom"/>
          </w:tcPr>
          <w:p w14:paraId="28DBA95B"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الزراعة، عمليات الزراعة والعلوم ذات الصلة</w:t>
            </w:r>
          </w:p>
        </w:tc>
        <w:tc>
          <w:tcPr>
            <w:tcW w:w="864" w:type="dxa"/>
            <w:shd w:val="clear" w:color="auto" w:fill="auto"/>
            <w:vAlign w:val="bottom"/>
          </w:tcPr>
          <w:p w14:paraId="0DFCBDB6"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8</w:t>
            </w:r>
          </w:p>
        </w:tc>
        <w:tc>
          <w:tcPr>
            <w:tcW w:w="1368" w:type="dxa"/>
            <w:shd w:val="clear" w:color="auto" w:fill="auto"/>
            <w:vAlign w:val="bottom"/>
          </w:tcPr>
          <w:p w14:paraId="3406A4B1"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80.0</w:t>
            </w:r>
          </w:p>
        </w:tc>
        <w:tc>
          <w:tcPr>
            <w:tcW w:w="873" w:type="dxa"/>
            <w:shd w:val="clear" w:color="auto" w:fill="auto"/>
            <w:vAlign w:val="bottom"/>
          </w:tcPr>
          <w:p w14:paraId="7DE8EF4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w:t>
            </w:r>
          </w:p>
        </w:tc>
        <w:tc>
          <w:tcPr>
            <w:tcW w:w="1350" w:type="dxa"/>
            <w:shd w:val="clear" w:color="auto" w:fill="auto"/>
            <w:vAlign w:val="bottom"/>
          </w:tcPr>
          <w:p w14:paraId="6C300327"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20.0</w:t>
            </w:r>
          </w:p>
        </w:tc>
      </w:tr>
      <w:tr w:rsidR="00CA6187" w:rsidRPr="00CA6187" w14:paraId="7BF35943" w14:textId="77777777" w:rsidTr="00CA6187">
        <w:trPr>
          <w:cantSplit/>
        </w:trPr>
        <w:tc>
          <w:tcPr>
            <w:tcW w:w="2865" w:type="dxa"/>
            <w:shd w:val="clear" w:color="auto" w:fill="auto"/>
            <w:vAlign w:val="bottom"/>
          </w:tcPr>
          <w:p w14:paraId="5DC4A311"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العمارة وفنونها</w:t>
            </w:r>
          </w:p>
        </w:tc>
        <w:tc>
          <w:tcPr>
            <w:tcW w:w="864" w:type="dxa"/>
            <w:shd w:val="clear" w:color="auto" w:fill="auto"/>
            <w:vAlign w:val="bottom"/>
          </w:tcPr>
          <w:p w14:paraId="5BB0B6DD"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24</w:t>
            </w:r>
          </w:p>
        </w:tc>
        <w:tc>
          <w:tcPr>
            <w:tcW w:w="1368" w:type="dxa"/>
            <w:shd w:val="clear" w:color="auto" w:fill="auto"/>
            <w:vAlign w:val="bottom"/>
          </w:tcPr>
          <w:p w14:paraId="2564278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58.5</w:t>
            </w:r>
          </w:p>
        </w:tc>
        <w:tc>
          <w:tcPr>
            <w:tcW w:w="873" w:type="dxa"/>
            <w:shd w:val="clear" w:color="auto" w:fill="auto"/>
            <w:vAlign w:val="bottom"/>
          </w:tcPr>
          <w:p w14:paraId="0E4C7D4C"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17</w:t>
            </w:r>
          </w:p>
        </w:tc>
        <w:tc>
          <w:tcPr>
            <w:tcW w:w="1350" w:type="dxa"/>
            <w:shd w:val="clear" w:color="auto" w:fill="auto"/>
            <w:vAlign w:val="bottom"/>
          </w:tcPr>
          <w:p w14:paraId="276F82A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41.5</w:t>
            </w:r>
          </w:p>
        </w:tc>
      </w:tr>
      <w:tr w:rsidR="00CA6187" w:rsidRPr="00CA6187" w14:paraId="0E5247F8" w14:textId="77777777" w:rsidTr="00CA6187">
        <w:trPr>
          <w:cantSplit/>
        </w:trPr>
        <w:tc>
          <w:tcPr>
            <w:tcW w:w="2865" w:type="dxa"/>
            <w:shd w:val="clear" w:color="auto" w:fill="auto"/>
            <w:vAlign w:val="bottom"/>
          </w:tcPr>
          <w:p w14:paraId="41B46C6E"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العلوم الحيوية والطبية</w:t>
            </w:r>
          </w:p>
        </w:tc>
        <w:tc>
          <w:tcPr>
            <w:tcW w:w="864" w:type="dxa"/>
            <w:shd w:val="clear" w:color="auto" w:fill="auto"/>
            <w:vAlign w:val="bottom"/>
          </w:tcPr>
          <w:p w14:paraId="41B0930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46</w:t>
            </w:r>
          </w:p>
        </w:tc>
        <w:tc>
          <w:tcPr>
            <w:tcW w:w="1368" w:type="dxa"/>
            <w:shd w:val="clear" w:color="auto" w:fill="auto"/>
            <w:vAlign w:val="bottom"/>
          </w:tcPr>
          <w:p w14:paraId="2E04351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71.9</w:t>
            </w:r>
          </w:p>
        </w:tc>
        <w:tc>
          <w:tcPr>
            <w:tcW w:w="873" w:type="dxa"/>
            <w:shd w:val="clear" w:color="auto" w:fill="auto"/>
            <w:vAlign w:val="bottom"/>
          </w:tcPr>
          <w:p w14:paraId="7274FE1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18</w:t>
            </w:r>
          </w:p>
        </w:tc>
        <w:tc>
          <w:tcPr>
            <w:tcW w:w="1350" w:type="dxa"/>
            <w:shd w:val="clear" w:color="auto" w:fill="auto"/>
            <w:vAlign w:val="bottom"/>
          </w:tcPr>
          <w:p w14:paraId="0D443FDA"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28.1</w:t>
            </w:r>
          </w:p>
        </w:tc>
      </w:tr>
      <w:tr w:rsidR="00CA6187" w:rsidRPr="00CA6187" w14:paraId="78623F04" w14:textId="77777777" w:rsidTr="00CA6187">
        <w:trPr>
          <w:cantSplit/>
        </w:trPr>
        <w:tc>
          <w:tcPr>
            <w:tcW w:w="2865" w:type="dxa"/>
            <w:shd w:val="clear" w:color="auto" w:fill="auto"/>
            <w:vAlign w:val="bottom"/>
          </w:tcPr>
          <w:p w14:paraId="059FAA4C"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الكيمياء</w:t>
            </w:r>
          </w:p>
        </w:tc>
        <w:tc>
          <w:tcPr>
            <w:tcW w:w="864" w:type="dxa"/>
            <w:shd w:val="clear" w:color="auto" w:fill="auto"/>
            <w:vAlign w:val="bottom"/>
          </w:tcPr>
          <w:p w14:paraId="5954D7BC"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w:t>
            </w:r>
          </w:p>
        </w:tc>
        <w:tc>
          <w:tcPr>
            <w:tcW w:w="1368" w:type="dxa"/>
            <w:shd w:val="clear" w:color="auto" w:fill="auto"/>
            <w:vAlign w:val="bottom"/>
          </w:tcPr>
          <w:p w14:paraId="26E534FE"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100.0</w:t>
            </w:r>
          </w:p>
        </w:tc>
        <w:tc>
          <w:tcPr>
            <w:tcW w:w="873" w:type="dxa"/>
            <w:shd w:val="clear" w:color="auto" w:fill="auto"/>
            <w:vAlign w:val="bottom"/>
          </w:tcPr>
          <w:p w14:paraId="422ECB1E"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1350" w:type="dxa"/>
            <w:shd w:val="clear" w:color="auto" w:fill="auto"/>
            <w:vAlign w:val="bottom"/>
          </w:tcPr>
          <w:p w14:paraId="1833056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0.0</w:t>
            </w:r>
          </w:p>
        </w:tc>
      </w:tr>
      <w:tr w:rsidR="00CA6187" w:rsidRPr="00CA6187" w14:paraId="5986AED7" w14:textId="77777777" w:rsidTr="00CA6187">
        <w:trPr>
          <w:cantSplit/>
        </w:trPr>
        <w:tc>
          <w:tcPr>
            <w:tcW w:w="2865" w:type="dxa"/>
            <w:shd w:val="clear" w:color="auto" w:fill="auto"/>
            <w:vAlign w:val="bottom"/>
          </w:tcPr>
          <w:p w14:paraId="6C18620E"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تكنولوجيا الاتصالات والخدمات المساندة</w:t>
            </w:r>
          </w:p>
        </w:tc>
        <w:tc>
          <w:tcPr>
            <w:tcW w:w="864" w:type="dxa"/>
            <w:shd w:val="clear" w:color="auto" w:fill="auto"/>
            <w:vAlign w:val="bottom"/>
          </w:tcPr>
          <w:p w14:paraId="7E76989C"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9</w:t>
            </w:r>
          </w:p>
        </w:tc>
        <w:tc>
          <w:tcPr>
            <w:tcW w:w="1368" w:type="dxa"/>
            <w:shd w:val="clear" w:color="auto" w:fill="auto"/>
            <w:vAlign w:val="bottom"/>
          </w:tcPr>
          <w:p w14:paraId="26C99DAC"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69.2</w:t>
            </w:r>
          </w:p>
        </w:tc>
        <w:tc>
          <w:tcPr>
            <w:tcW w:w="873" w:type="dxa"/>
            <w:shd w:val="clear" w:color="auto" w:fill="auto"/>
            <w:vAlign w:val="bottom"/>
          </w:tcPr>
          <w:p w14:paraId="1FB292D9"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4</w:t>
            </w:r>
          </w:p>
        </w:tc>
        <w:tc>
          <w:tcPr>
            <w:tcW w:w="1350" w:type="dxa"/>
            <w:shd w:val="clear" w:color="auto" w:fill="auto"/>
            <w:vAlign w:val="bottom"/>
          </w:tcPr>
          <w:p w14:paraId="20B84DA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30.8</w:t>
            </w:r>
          </w:p>
        </w:tc>
      </w:tr>
      <w:tr w:rsidR="00CA6187" w:rsidRPr="00CA6187" w14:paraId="7A42FE46" w14:textId="77777777" w:rsidTr="00CA6187">
        <w:trPr>
          <w:cantSplit/>
        </w:trPr>
        <w:tc>
          <w:tcPr>
            <w:tcW w:w="2865" w:type="dxa"/>
            <w:shd w:val="clear" w:color="auto" w:fill="auto"/>
            <w:vAlign w:val="bottom"/>
          </w:tcPr>
          <w:p w14:paraId="1EEE6565"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علوم المعلوماتية والحاسب والخدمات المساندة</w:t>
            </w:r>
          </w:p>
        </w:tc>
        <w:tc>
          <w:tcPr>
            <w:tcW w:w="864" w:type="dxa"/>
            <w:shd w:val="clear" w:color="auto" w:fill="auto"/>
            <w:vAlign w:val="bottom"/>
          </w:tcPr>
          <w:p w14:paraId="3AB48DC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176</w:t>
            </w:r>
          </w:p>
        </w:tc>
        <w:tc>
          <w:tcPr>
            <w:tcW w:w="1368" w:type="dxa"/>
            <w:shd w:val="clear" w:color="auto" w:fill="auto"/>
            <w:vAlign w:val="bottom"/>
          </w:tcPr>
          <w:p w14:paraId="3BAF42EA"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47.8</w:t>
            </w:r>
          </w:p>
        </w:tc>
        <w:tc>
          <w:tcPr>
            <w:tcW w:w="873" w:type="dxa"/>
            <w:shd w:val="clear" w:color="auto" w:fill="auto"/>
            <w:vAlign w:val="bottom"/>
          </w:tcPr>
          <w:p w14:paraId="4DA6D30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192</w:t>
            </w:r>
          </w:p>
        </w:tc>
        <w:tc>
          <w:tcPr>
            <w:tcW w:w="1350" w:type="dxa"/>
            <w:shd w:val="clear" w:color="auto" w:fill="auto"/>
            <w:vAlign w:val="bottom"/>
          </w:tcPr>
          <w:p w14:paraId="13FA0949"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52.2</w:t>
            </w:r>
          </w:p>
        </w:tc>
      </w:tr>
      <w:tr w:rsidR="00CA6187" w:rsidRPr="00CA6187" w14:paraId="55B923F4" w14:textId="77777777" w:rsidTr="00CA6187">
        <w:trPr>
          <w:cantSplit/>
        </w:trPr>
        <w:tc>
          <w:tcPr>
            <w:tcW w:w="2865" w:type="dxa"/>
            <w:shd w:val="clear" w:color="auto" w:fill="auto"/>
            <w:vAlign w:val="bottom"/>
          </w:tcPr>
          <w:p w14:paraId="7721AB9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الهندسة</w:t>
            </w:r>
          </w:p>
        </w:tc>
        <w:tc>
          <w:tcPr>
            <w:tcW w:w="864" w:type="dxa"/>
            <w:shd w:val="clear" w:color="auto" w:fill="auto"/>
            <w:vAlign w:val="bottom"/>
          </w:tcPr>
          <w:p w14:paraId="61C0392F"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522</w:t>
            </w:r>
          </w:p>
        </w:tc>
        <w:tc>
          <w:tcPr>
            <w:tcW w:w="1368" w:type="dxa"/>
            <w:shd w:val="clear" w:color="auto" w:fill="auto"/>
            <w:vAlign w:val="bottom"/>
          </w:tcPr>
          <w:p w14:paraId="265EB9FC"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31.2</w:t>
            </w:r>
          </w:p>
        </w:tc>
        <w:tc>
          <w:tcPr>
            <w:tcW w:w="873" w:type="dxa"/>
            <w:shd w:val="clear" w:color="auto" w:fill="auto"/>
            <w:vAlign w:val="bottom"/>
          </w:tcPr>
          <w:p w14:paraId="1B11C055"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1149</w:t>
            </w:r>
          </w:p>
        </w:tc>
        <w:tc>
          <w:tcPr>
            <w:tcW w:w="1350" w:type="dxa"/>
            <w:shd w:val="clear" w:color="auto" w:fill="auto"/>
            <w:vAlign w:val="bottom"/>
          </w:tcPr>
          <w:p w14:paraId="130C30CF"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68.8</w:t>
            </w:r>
          </w:p>
        </w:tc>
      </w:tr>
      <w:tr w:rsidR="00CA6187" w:rsidRPr="00CA6187" w14:paraId="1E03912C" w14:textId="77777777" w:rsidTr="00CA6187">
        <w:trPr>
          <w:cantSplit/>
        </w:trPr>
        <w:tc>
          <w:tcPr>
            <w:tcW w:w="2865" w:type="dxa"/>
            <w:shd w:val="clear" w:color="auto" w:fill="auto"/>
            <w:vAlign w:val="bottom"/>
          </w:tcPr>
          <w:p w14:paraId="3AA52EAB"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الهندسة التكنولوجية</w:t>
            </w:r>
          </w:p>
        </w:tc>
        <w:tc>
          <w:tcPr>
            <w:tcW w:w="864" w:type="dxa"/>
            <w:shd w:val="clear" w:color="auto" w:fill="auto"/>
            <w:vAlign w:val="bottom"/>
          </w:tcPr>
          <w:p w14:paraId="6DFC2697"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15</w:t>
            </w:r>
          </w:p>
        </w:tc>
        <w:tc>
          <w:tcPr>
            <w:tcW w:w="1368" w:type="dxa"/>
            <w:shd w:val="clear" w:color="auto" w:fill="auto"/>
            <w:vAlign w:val="bottom"/>
          </w:tcPr>
          <w:p w14:paraId="7D61723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20.0</w:t>
            </w:r>
          </w:p>
        </w:tc>
        <w:tc>
          <w:tcPr>
            <w:tcW w:w="873" w:type="dxa"/>
            <w:shd w:val="clear" w:color="auto" w:fill="auto"/>
            <w:vAlign w:val="bottom"/>
          </w:tcPr>
          <w:p w14:paraId="1E671EC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60</w:t>
            </w:r>
          </w:p>
        </w:tc>
        <w:tc>
          <w:tcPr>
            <w:tcW w:w="1350" w:type="dxa"/>
            <w:shd w:val="clear" w:color="auto" w:fill="auto"/>
            <w:vAlign w:val="bottom"/>
          </w:tcPr>
          <w:p w14:paraId="7514120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80.0</w:t>
            </w:r>
          </w:p>
        </w:tc>
      </w:tr>
      <w:tr w:rsidR="00CA6187" w:rsidRPr="00CA6187" w14:paraId="6E0395B0" w14:textId="77777777" w:rsidTr="00CA6187">
        <w:trPr>
          <w:cantSplit/>
        </w:trPr>
        <w:tc>
          <w:tcPr>
            <w:tcW w:w="2865" w:type="dxa"/>
            <w:shd w:val="clear" w:color="auto" w:fill="auto"/>
            <w:vAlign w:val="bottom"/>
          </w:tcPr>
          <w:p w14:paraId="09E5128A"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lastRenderedPageBreak/>
              <w:t>الوظائف الصحية والعلوم الطبية ذات الصلة</w:t>
            </w:r>
          </w:p>
        </w:tc>
        <w:tc>
          <w:tcPr>
            <w:tcW w:w="864" w:type="dxa"/>
            <w:shd w:val="clear" w:color="auto" w:fill="auto"/>
            <w:vAlign w:val="bottom"/>
          </w:tcPr>
          <w:p w14:paraId="3404EB89"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150</w:t>
            </w:r>
          </w:p>
        </w:tc>
        <w:tc>
          <w:tcPr>
            <w:tcW w:w="1368" w:type="dxa"/>
            <w:shd w:val="clear" w:color="auto" w:fill="auto"/>
            <w:vAlign w:val="bottom"/>
          </w:tcPr>
          <w:p w14:paraId="3BCCB179"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75.0</w:t>
            </w:r>
          </w:p>
        </w:tc>
        <w:tc>
          <w:tcPr>
            <w:tcW w:w="873" w:type="dxa"/>
            <w:shd w:val="clear" w:color="auto" w:fill="auto"/>
            <w:vAlign w:val="bottom"/>
          </w:tcPr>
          <w:p w14:paraId="36C14C78"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50</w:t>
            </w:r>
          </w:p>
        </w:tc>
        <w:tc>
          <w:tcPr>
            <w:tcW w:w="1350" w:type="dxa"/>
            <w:shd w:val="clear" w:color="auto" w:fill="auto"/>
            <w:vAlign w:val="bottom"/>
          </w:tcPr>
          <w:p w14:paraId="309F657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25.0</w:t>
            </w:r>
          </w:p>
        </w:tc>
      </w:tr>
      <w:tr w:rsidR="00CA6187" w:rsidRPr="00CA6187" w14:paraId="265A8056" w14:textId="77777777" w:rsidTr="00CA6187">
        <w:trPr>
          <w:cantSplit/>
        </w:trPr>
        <w:tc>
          <w:tcPr>
            <w:tcW w:w="2865" w:type="dxa"/>
            <w:shd w:val="clear" w:color="auto" w:fill="auto"/>
            <w:vAlign w:val="bottom"/>
          </w:tcPr>
          <w:p w14:paraId="1A926186"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الرياضيات والإحصاء</w:t>
            </w:r>
          </w:p>
        </w:tc>
        <w:tc>
          <w:tcPr>
            <w:tcW w:w="864" w:type="dxa"/>
            <w:shd w:val="clear" w:color="auto" w:fill="auto"/>
            <w:vAlign w:val="bottom"/>
          </w:tcPr>
          <w:p w14:paraId="7CB40A66"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4</w:t>
            </w:r>
          </w:p>
        </w:tc>
        <w:tc>
          <w:tcPr>
            <w:tcW w:w="1368" w:type="dxa"/>
            <w:shd w:val="clear" w:color="auto" w:fill="auto"/>
            <w:vAlign w:val="bottom"/>
          </w:tcPr>
          <w:p w14:paraId="21FFD827"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66.7</w:t>
            </w:r>
          </w:p>
        </w:tc>
        <w:tc>
          <w:tcPr>
            <w:tcW w:w="873" w:type="dxa"/>
            <w:shd w:val="clear" w:color="auto" w:fill="auto"/>
            <w:vAlign w:val="bottom"/>
          </w:tcPr>
          <w:p w14:paraId="6F1415A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w:t>
            </w:r>
          </w:p>
        </w:tc>
        <w:tc>
          <w:tcPr>
            <w:tcW w:w="1350" w:type="dxa"/>
            <w:shd w:val="clear" w:color="auto" w:fill="auto"/>
            <w:vAlign w:val="bottom"/>
          </w:tcPr>
          <w:p w14:paraId="708E839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33.3</w:t>
            </w:r>
          </w:p>
        </w:tc>
      </w:tr>
      <w:tr w:rsidR="00CA6187" w:rsidRPr="00CA6187" w14:paraId="08511A4C" w14:textId="77777777" w:rsidTr="00CA6187">
        <w:trPr>
          <w:cantSplit/>
        </w:trPr>
        <w:tc>
          <w:tcPr>
            <w:tcW w:w="2865" w:type="dxa"/>
            <w:shd w:val="clear" w:color="auto" w:fill="auto"/>
            <w:vAlign w:val="bottom"/>
          </w:tcPr>
          <w:p w14:paraId="78FA264D"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تكنولوجيا الميكانيكية</w:t>
            </w:r>
          </w:p>
        </w:tc>
        <w:tc>
          <w:tcPr>
            <w:tcW w:w="864" w:type="dxa"/>
            <w:shd w:val="clear" w:color="auto" w:fill="auto"/>
            <w:vAlign w:val="bottom"/>
          </w:tcPr>
          <w:p w14:paraId="2F9C479E"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w:t>
            </w:r>
          </w:p>
        </w:tc>
        <w:tc>
          <w:tcPr>
            <w:tcW w:w="1368" w:type="dxa"/>
            <w:shd w:val="clear" w:color="auto" w:fill="auto"/>
            <w:vAlign w:val="bottom"/>
          </w:tcPr>
          <w:p w14:paraId="197444C1"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100.0</w:t>
            </w:r>
          </w:p>
        </w:tc>
        <w:tc>
          <w:tcPr>
            <w:tcW w:w="873" w:type="dxa"/>
            <w:shd w:val="clear" w:color="auto" w:fill="auto"/>
            <w:vAlign w:val="bottom"/>
          </w:tcPr>
          <w:p w14:paraId="1C7E571D"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1350" w:type="dxa"/>
            <w:shd w:val="clear" w:color="auto" w:fill="auto"/>
            <w:vAlign w:val="bottom"/>
          </w:tcPr>
          <w:p w14:paraId="35E0B37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0.0</w:t>
            </w:r>
          </w:p>
        </w:tc>
      </w:tr>
      <w:tr w:rsidR="00CA6187" w:rsidRPr="00CA6187" w14:paraId="4191EEF6" w14:textId="77777777" w:rsidTr="00CA6187">
        <w:trPr>
          <w:cantSplit/>
        </w:trPr>
        <w:tc>
          <w:tcPr>
            <w:tcW w:w="2865" w:type="dxa"/>
            <w:shd w:val="clear" w:color="auto" w:fill="auto"/>
            <w:vAlign w:val="bottom"/>
          </w:tcPr>
          <w:p w14:paraId="2A6A8F15"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الطب</w:t>
            </w:r>
          </w:p>
        </w:tc>
        <w:tc>
          <w:tcPr>
            <w:tcW w:w="864" w:type="dxa"/>
            <w:shd w:val="clear" w:color="auto" w:fill="auto"/>
            <w:vAlign w:val="bottom"/>
          </w:tcPr>
          <w:p w14:paraId="54FFD851"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54</w:t>
            </w:r>
          </w:p>
        </w:tc>
        <w:tc>
          <w:tcPr>
            <w:tcW w:w="1368" w:type="dxa"/>
            <w:shd w:val="clear" w:color="auto" w:fill="auto"/>
            <w:vAlign w:val="bottom"/>
          </w:tcPr>
          <w:p w14:paraId="761A8466"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64.3</w:t>
            </w:r>
          </w:p>
        </w:tc>
        <w:tc>
          <w:tcPr>
            <w:tcW w:w="873" w:type="dxa"/>
            <w:shd w:val="clear" w:color="auto" w:fill="auto"/>
            <w:vAlign w:val="bottom"/>
          </w:tcPr>
          <w:p w14:paraId="7256294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30</w:t>
            </w:r>
          </w:p>
        </w:tc>
        <w:tc>
          <w:tcPr>
            <w:tcW w:w="1350" w:type="dxa"/>
            <w:shd w:val="clear" w:color="auto" w:fill="auto"/>
            <w:vAlign w:val="bottom"/>
          </w:tcPr>
          <w:p w14:paraId="6E79612D"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35.7</w:t>
            </w:r>
          </w:p>
        </w:tc>
      </w:tr>
      <w:tr w:rsidR="00CA6187" w:rsidRPr="00CA6187" w14:paraId="3E80520C" w14:textId="77777777" w:rsidTr="00CA6187">
        <w:trPr>
          <w:cantSplit/>
        </w:trPr>
        <w:tc>
          <w:tcPr>
            <w:tcW w:w="2865" w:type="dxa"/>
            <w:shd w:val="clear" w:color="auto" w:fill="auto"/>
            <w:vAlign w:val="bottom"/>
          </w:tcPr>
          <w:p w14:paraId="168937B3"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الموارد الطبيعية والمحافظة عليها</w:t>
            </w:r>
          </w:p>
        </w:tc>
        <w:tc>
          <w:tcPr>
            <w:tcW w:w="864" w:type="dxa"/>
            <w:shd w:val="clear" w:color="auto" w:fill="auto"/>
            <w:vAlign w:val="bottom"/>
          </w:tcPr>
          <w:p w14:paraId="292A89D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4</w:t>
            </w:r>
          </w:p>
        </w:tc>
        <w:tc>
          <w:tcPr>
            <w:tcW w:w="1368" w:type="dxa"/>
            <w:shd w:val="clear" w:color="auto" w:fill="auto"/>
            <w:vAlign w:val="bottom"/>
          </w:tcPr>
          <w:p w14:paraId="5FF6152E"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66.7</w:t>
            </w:r>
          </w:p>
        </w:tc>
        <w:tc>
          <w:tcPr>
            <w:tcW w:w="873" w:type="dxa"/>
            <w:shd w:val="clear" w:color="auto" w:fill="auto"/>
            <w:vAlign w:val="bottom"/>
          </w:tcPr>
          <w:p w14:paraId="7E976205"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2</w:t>
            </w:r>
          </w:p>
        </w:tc>
        <w:tc>
          <w:tcPr>
            <w:tcW w:w="1350" w:type="dxa"/>
            <w:shd w:val="clear" w:color="auto" w:fill="auto"/>
            <w:vAlign w:val="bottom"/>
          </w:tcPr>
          <w:p w14:paraId="109851A1"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33.3</w:t>
            </w:r>
          </w:p>
        </w:tc>
      </w:tr>
      <w:tr w:rsidR="00CA6187" w:rsidRPr="00CA6187" w14:paraId="2DF033BC" w14:textId="77777777" w:rsidTr="00CA6187">
        <w:trPr>
          <w:cantSplit/>
        </w:trPr>
        <w:tc>
          <w:tcPr>
            <w:tcW w:w="2865" w:type="dxa"/>
            <w:shd w:val="clear" w:color="auto" w:fill="auto"/>
            <w:vAlign w:val="bottom"/>
          </w:tcPr>
          <w:p w14:paraId="5BD877EA"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التمريض</w:t>
            </w:r>
          </w:p>
        </w:tc>
        <w:tc>
          <w:tcPr>
            <w:tcW w:w="864" w:type="dxa"/>
            <w:shd w:val="clear" w:color="auto" w:fill="auto"/>
            <w:vAlign w:val="bottom"/>
          </w:tcPr>
          <w:p w14:paraId="1A7D38E2"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w:t>
            </w:r>
          </w:p>
        </w:tc>
        <w:tc>
          <w:tcPr>
            <w:tcW w:w="1368" w:type="dxa"/>
            <w:shd w:val="clear" w:color="auto" w:fill="auto"/>
            <w:vAlign w:val="bottom"/>
          </w:tcPr>
          <w:p w14:paraId="50FBE6A8"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100.0</w:t>
            </w:r>
          </w:p>
        </w:tc>
        <w:tc>
          <w:tcPr>
            <w:tcW w:w="873" w:type="dxa"/>
            <w:shd w:val="clear" w:color="auto" w:fill="auto"/>
            <w:vAlign w:val="bottom"/>
          </w:tcPr>
          <w:p w14:paraId="6ACC897B"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1350" w:type="dxa"/>
            <w:shd w:val="clear" w:color="auto" w:fill="auto"/>
            <w:vAlign w:val="bottom"/>
          </w:tcPr>
          <w:p w14:paraId="43C31457"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0.0</w:t>
            </w:r>
          </w:p>
        </w:tc>
      </w:tr>
      <w:tr w:rsidR="00CA6187" w:rsidRPr="00CA6187" w14:paraId="7E976435" w14:textId="77777777" w:rsidTr="00CA6187">
        <w:trPr>
          <w:cantSplit/>
        </w:trPr>
        <w:tc>
          <w:tcPr>
            <w:tcW w:w="2865" w:type="dxa"/>
            <w:tcBorders>
              <w:bottom w:val="single" w:sz="12" w:space="0" w:color="auto"/>
            </w:tcBorders>
            <w:shd w:val="clear" w:color="auto" w:fill="auto"/>
            <w:vAlign w:val="bottom"/>
          </w:tcPr>
          <w:p w14:paraId="72FD7CE0"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A6187">
              <w:rPr>
                <w:sz w:val="16"/>
                <w:szCs w:val="24"/>
                <w:rtl/>
              </w:rPr>
              <w:t>تكنولوجيا العلوم</w:t>
            </w:r>
          </w:p>
        </w:tc>
        <w:tc>
          <w:tcPr>
            <w:tcW w:w="864" w:type="dxa"/>
            <w:tcBorders>
              <w:bottom w:val="single" w:sz="12" w:space="0" w:color="auto"/>
            </w:tcBorders>
            <w:shd w:val="clear" w:color="auto" w:fill="auto"/>
            <w:vAlign w:val="bottom"/>
          </w:tcPr>
          <w:p w14:paraId="01AC8574"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w:t>
            </w:r>
          </w:p>
        </w:tc>
        <w:tc>
          <w:tcPr>
            <w:tcW w:w="1368" w:type="dxa"/>
            <w:tcBorders>
              <w:bottom w:val="single" w:sz="12" w:space="0" w:color="auto"/>
            </w:tcBorders>
            <w:shd w:val="clear" w:color="auto" w:fill="auto"/>
            <w:vAlign w:val="bottom"/>
          </w:tcPr>
          <w:p w14:paraId="52887228"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37.5</w:t>
            </w:r>
          </w:p>
        </w:tc>
        <w:tc>
          <w:tcPr>
            <w:tcW w:w="873" w:type="dxa"/>
            <w:tcBorders>
              <w:bottom w:val="single" w:sz="12" w:space="0" w:color="auto"/>
            </w:tcBorders>
            <w:shd w:val="clear" w:color="auto" w:fill="auto"/>
            <w:vAlign w:val="bottom"/>
          </w:tcPr>
          <w:p w14:paraId="57903928"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5</w:t>
            </w:r>
          </w:p>
        </w:tc>
        <w:tc>
          <w:tcPr>
            <w:tcW w:w="1350" w:type="dxa"/>
            <w:tcBorders>
              <w:bottom w:val="single" w:sz="12" w:space="0" w:color="auto"/>
            </w:tcBorders>
            <w:shd w:val="clear" w:color="auto" w:fill="auto"/>
            <w:vAlign w:val="bottom"/>
          </w:tcPr>
          <w:p w14:paraId="52ED8F18" w14:textId="77777777" w:rsidR="00CA6187" w:rsidRPr="00CA6187" w:rsidRDefault="00CA6187" w:rsidP="00CA6187">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A6187">
              <w:rPr>
                <w:sz w:val="16"/>
                <w:szCs w:val="24"/>
                <w:rtl/>
              </w:rPr>
              <w:t>62.5</w:t>
            </w:r>
          </w:p>
        </w:tc>
      </w:tr>
    </w:tbl>
    <w:p w14:paraId="10EC32F4" w14:textId="77777777" w:rsidR="00CA6187" w:rsidRPr="00CA6187" w:rsidRDefault="00CA6187" w:rsidP="00CA6187">
      <w:pPr>
        <w:pStyle w:val="SingleTxt"/>
        <w:spacing w:after="0" w:line="120" w:lineRule="exact"/>
        <w:rPr>
          <w:sz w:val="10"/>
          <w:rtl/>
        </w:rPr>
      </w:pPr>
    </w:p>
    <w:p w14:paraId="506B6B1E" w14:textId="77777777" w:rsidR="00042EA0" w:rsidRDefault="00CA6187" w:rsidP="00CA6187">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Pr>
          <w:rtl/>
        </w:rPr>
        <w:t>المصدر:</w:t>
      </w:r>
      <w:r>
        <w:rPr>
          <w:rFonts w:hint="cs"/>
          <w:rtl/>
        </w:rPr>
        <w:tab/>
      </w:r>
      <w:r w:rsidR="00042EA0">
        <w:rPr>
          <w:rtl/>
        </w:rPr>
        <w:t>دولة قطر، وزارة التعليم والتعليم العالي، إدارة البعثات، 2017.</w:t>
      </w:r>
    </w:p>
    <w:p w14:paraId="43F94BBE" w14:textId="77777777" w:rsidR="00CA6187" w:rsidRPr="00CA6187" w:rsidRDefault="00CA6187" w:rsidP="00CA6187">
      <w:pPr>
        <w:pStyle w:val="SingleTxt"/>
        <w:spacing w:after="0" w:line="120" w:lineRule="exact"/>
        <w:rPr>
          <w:sz w:val="10"/>
          <w:rtl/>
        </w:rPr>
      </w:pPr>
    </w:p>
    <w:p w14:paraId="4DDB9CCD" w14:textId="77777777" w:rsidR="00CA6187" w:rsidRPr="00CA6187" w:rsidRDefault="00CA6187" w:rsidP="00CA6187">
      <w:pPr>
        <w:pStyle w:val="SingleTxt"/>
        <w:spacing w:after="0" w:line="120" w:lineRule="exact"/>
        <w:rPr>
          <w:sz w:val="10"/>
          <w:rtl/>
        </w:rPr>
      </w:pPr>
    </w:p>
    <w:p w14:paraId="7D1B4A12" w14:textId="77777777" w:rsidR="00042EA0" w:rsidRDefault="00042EA0" w:rsidP="00BD7A3E">
      <w:pPr>
        <w:pStyle w:val="SingleTxt"/>
        <w:rPr>
          <w:rtl/>
        </w:rPr>
      </w:pPr>
      <w:r>
        <w:rPr>
          <w:rtl/>
        </w:rPr>
        <w:t>103</w:t>
      </w:r>
      <w:r w:rsidR="00BD7A3E">
        <w:rPr>
          <w:rtl/>
        </w:rPr>
        <w:t xml:space="preserve"> -</w:t>
      </w:r>
      <w:r w:rsidR="00BD7A3E">
        <w:rPr>
          <w:rtl/>
        </w:rPr>
        <w:tab/>
      </w:r>
      <w:r>
        <w:rPr>
          <w:rtl/>
        </w:rPr>
        <w:t>لا توجد أي فوارق في شروط تعيين الكوادر التعليمية المختلفة بين الرجل والمرأة في مجال التعليم. ففي إطار جهود الدولة الرامية للقضاء على كافة أشكال التمييز ضد المرأة وتحديداً في مجال التعليم، حرصت دولة قطر على تمكين المرأة المؤهلة من إدارة المدارس وحققت الإناث نسباً تفوق نسب الذكور في هذا المجال كما هو موضح في الجدول رقم (8) بشأن نسبة مديرات المدارس (الإناث) إلى المديرين (الذكور) حسب السنوات.</w:t>
      </w:r>
    </w:p>
    <w:p w14:paraId="1AF5A06F" w14:textId="77777777" w:rsidR="00CA6187" w:rsidRPr="00CA6187" w:rsidRDefault="00CA6187" w:rsidP="00CA6187">
      <w:pPr>
        <w:pStyle w:val="SingleTxt"/>
        <w:spacing w:after="0" w:line="120" w:lineRule="exact"/>
        <w:rPr>
          <w:sz w:val="10"/>
          <w:rtl/>
        </w:rPr>
      </w:pPr>
    </w:p>
    <w:p w14:paraId="5C187A98" w14:textId="77777777" w:rsidR="00CA6187" w:rsidRDefault="00CA6187" w:rsidP="00CA6187">
      <w:pPr>
        <w:rPr>
          <w:rtl/>
        </w:rPr>
      </w:pPr>
      <w:r>
        <w:rPr>
          <w:rFonts w:hint="cs"/>
          <w:rtl/>
        </w:rPr>
        <w:tab/>
      </w:r>
      <w:r>
        <w:rPr>
          <w:rtl/>
        </w:rPr>
        <w:tab/>
      </w:r>
      <w:r w:rsidR="00042EA0">
        <w:rPr>
          <w:rtl/>
        </w:rPr>
        <w:t>جدول رقم (8)</w:t>
      </w:r>
    </w:p>
    <w:p w14:paraId="322402DE" w14:textId="77777777" w:rsidR="00CA6187" w:rsidRDefault="00CA6187" w:rsidP="00CA618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نسبة مديرات المدارس (الإناث) إلى المديرين (الذكور) حسب السنوات</w:t>
      </w:r>
      <w:r w:rsidRPr="00CA6187">
        <w:rPr>
          <w:rtl/>
        </w:rPr>
        <w:t xml:space="preserve"> </w:t>
      </w:r>
    </w:p>
    <w:p w14:paraId="2A8EDCD6" w14:textId="77777777" w:rsidR="00042EA0" w:rsidRDefault="00CA6187" w:rsidP="00CA618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Fonts w:hint="cs"/>
          <w:rtl/>
        </w:rPr>
        <w:tab/>
      </w:r>
      <w:r w:rsidRPr="00CA6187">
        <w:rPr>
          <w:rtl/>
        </w:rPr>
        <w:t>خلال الفترة من 2012-2016</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010"/>
        <w:gridCol w:w="1327"/>
        <w:gridCol w:w="1103"/>
        <w:gridCol w:w="1350"/>
        <w:gridCol w:w="1530"/>
      </w:tblGrid>
      <w:tr w:rsidR="009A3F2A" w:rsidRPr="009A3F2A" w14:paraId="4E6A49CD" w14:textId="77777777" w:rsidTr="009A3F2A">
        <w:trPr>
          <w:cantSplit/>
          <w:tblHeader/>
        </w:trPr>
        <w:tc>
          <w:tcPr>
            <w:tcW w:w="2010" w:type="dxa"/>
            <w:vMerge w:val="restart"/>
            <w:tcBorders>
              <w:top w:val="single" w:sz="4" w:space="0" w:color="auto"/>
            </w:tcBorders>
            <w:shd w:val="clear" w:color="auto" w:fill="auto"/>
            <w:vAlign w:val="bottom"/>
          </w:tcPr>
          <w:p w14:paraId="45BABD95"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9A3F2A">
              <w:rPr>
                <w:i/>
                <w:iCs/>
                <w:sz w:val="16"/>
                <w:szCs w:val="24"/>
                <w:rtl/>
              </w:rPr>
              <w:t>العام الدراسي</w:t>
            </w:r>
          </w:p>
        </w:tc>
        <w:tc>
          <w:tcPr>
            <w:tcW w:w="5310" w:type="dxa"/>
            <w:gridSpan w:val="4"/>
            <w:tcBorders>
              <w:top w:val="single" w:sz="4" w:space="0" w:color="auto"/>
              <w:bottom w:val="single" w:sz="4" w:space="0" w:color="auto"/>
            </w:tcBorders>
            <w:shd w:val="clear" w:color="auto" w:fill="auto"/>
            <w:vAlign w:val="bottom"/>
          </w:tcPr>
          <w:p w14:paraId="2807CDAE"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jc w:val="center"/>
              <w:rPr>
                <w:i/>
                <w:iCs/>
                <w:sz w:val="16"/>
                <w:szCs w:val="24"/>
                <w:rtl/>
              </w:rPr>
            </w:pPr>
            <w:r w:rsidRPr="009A3F2A">
              <w:rPr>
                <w:i/>
                <w:iCs/>
                <w:sz w:val="16"/>
                <w:szCs w:val="24"/>
                <w:rtl/>
              </w:rPr>
              <w:t>مدير المدرسة</w:t>
            </w:r>
          </w:p>
        </w:tc>
      </w:tr>
      <w:tr w:rsidR="009A3F2A" w:rsidRPr="009A3F2A" w14:paraId="5499FF2D" w14:textId="77777777" w:rsidTr="009A3F2A">
        <w:trPr>
          <w:cantSplit/>
          <w:tblHeader/>
        </w:trPr>
        <w:tc>
          <w:tcPr>
            <w:tcW w:w="2010" w:type="dxa"/>
            <w:vMerge/>
            <w:tcBorders>
              <w:bottom w:val="single" w:sz="12" w:space="0" w:color="auto"/>
            </w:tcBorders>
            <w:shd w:val="clear" w:color="auto" w:fill="auto"/>
            <w:vAlign w:val="bottom"/>
          </w:tcPr>
          <w:p w14:paraId="5E9E2326"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p>
        </w:tc>
        <w:tc>
          <w:tcPr>
            <w:tcW w:w="1327" w:type="dxa"/>
            <w:tcBorders>
              <w:top w:val="single" w:sz="4" w:space="0" w:color="auto"/>
              <w:bottom w:val="single" w:sz="12" w:space="0" w:color="auto"/>
            </w:tcBorders>
            <w:shd w:val="clear" w:color="auto" w:fill="auto"/>
            <w:vAlign w:val="bottom"/>
          </w:tcPr>
          <w:p w14:paraId="73B7554C"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9A3F2A">
              <w:rPr>
                <w:i/>
                <w:iCs/>
                <w:sz w:val="16"/>
                <w:szCs w:val="24"/>
                <w:rtl/>
              </w:rPr>
              <w:t>إناث</w:t>
            </w:r>
          </w:p>
        </w:tc>
        <w:tc>
          <w:tcPr>
            <w:tcW w:w="1103" w:type="dxa"/>
            <w:tcBorders>
              <w:top w:val="single" w:sz="4" w:space="0" w:color="auto"/>
              <w:bottom w:val="single" w:sz="12" w:space="0" w:color="auto"/>
            </w:tcBorders>
            <w:shd w:val="clear" w:color="auto" w:fill="auto"/>
            <w:vAlign w:val="bottom"/>
          </w:tcPr>
          <w:p w14:paraId="5B504569"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9A3F2A">
              <w:rPr>
                <w:i/>
                <w:iCs/>
                <w:sz w:val="16"/>
                <w:szCs w:val="24"/>
                <w:rtl/>
              </w:rPr>
              <w:t>ذكور</w:t>
            </w:r>
          </w:p>
        </w:tc>
        <w:tc>
          <w:tcPr>
            <w:tcW w:w="1350" w:type="dxa"/>
            <w:tcBorders>
              <w:top w:val="single" w:sz="4" w:space="0" w:color="auto"/>
              <w:bottom w:val="single" w:sz="12" w:space="0" w:color="auto"/>
            </w:tcBorders>
            <w:shd w:val="clear" w:color="auto" w:fill="auto"/>
            <w:vAlign w:val="bottom"/>
          </w:tcPr>
          <w:p w14:paraId="3183B047"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9A3F2A">
              <w:rPr>
                <w:i/>
                <w:iCs/>
                <w:sz w:val="16"/>
                <w:szCs w:val="24"/>
                <w:rtl/>
              </w:rPr>
              <w:t>المجموع</w:t>
            </w:r>
          </w:p>
        </w:tc>
        <w:tc>
          <w:tcPr>
            <w:tcW w:w="1530" w:type="dxa"/>
            <w:tcBorders>
              <w:top w:val="single" w:sz="4" w:space="0" w:color="auto"/>
              <w:bottom w:val="single" w:sz="12" w:space="0" w:color="auto"/>
            </w:tcBorders>
            <w:shd w:val="clear" w:color="auto" w:fill="auto"/>
            <w:vAlign w:val="bottom"/>
          </w:tcPr>
          <w:p w14:paraId="240E532F"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9A3F2A">
              <w:rPr>
                <w:i/>
                <w:iCs/>
                <w:sz w:val="16"/>
                <w:szCs w:val="24"/>
                <w:rtl/>
              </w:rPr>
              <w:t>النسبة المئوية الإناث</w:t>
            </w:r>
          </w:p>
        </w:tc>
      </w:tr>
      <w:tr w:rsidR="009A3F2A" w:rsidRPr="009A3F2A" w14:paraId="055997B7" w14:textId="77777777" w:rsidTr="009A3F2A">
        <w:trPr>
          <w:cantSplit/>
          <w:trHeight w:hRule="exact" w:val="115"/>
          <w:tblHeader/>
        </w:trPr>
        <w:tc>
          <w:tcPr>
            <w:tcW w:w="2010" w:type="dxa"/>
            <w:tcBorders>
              <w:top w:val="single" w:sz="12" w:space="0" w:color="auto"/>
            </w:tcBorders>
            <w:shd w:val="clear" w:color="auto" w:fill="auto"/>
            <w:vAlign w:val="bottom"/>
          </w:tcPr>
          <w:p w14:paraId="32DF37AB"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327" w:type="dxa"/>
            <w:tcBorders>
              <w:top w:val="single" w:sz="12" w:space="0" w:color="auto"/>
            </w:tcBorders>
            <w:shd w:val="clear" w:color="auto" w:fill="auto"/>
            <w:vAlign w:val="bottom"/>
          </w:tcPr>
          <w:p w14:paraId="38675830"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103" w:type="dxa"/>
            <w:tcBorders>
              <w:top w:val="single" w:sz="12" w:space="0" w:color="auto"/>
            </w:tcBorders>
            <w:shd w:val="clear" w:color="auto" w:fill="auto"/>
            <w:vAlign w:val="bottom"/>
          </w:tcPr>
          <w:p w14:paraId="6FAF04B3"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350" w:type="dxa"/>
            <w:tcBorders>
              <w:top w:val="single" w:sz="12" w:space="0" w:color="auto"/>
            </w:tcBorders>
            <w:shd w:val="clear" w:color="auto" w:fill="auto"/>
            <w:vAlign w:val="bottom"/>
          </w:tcPr>
          <w:p w14:paraId="28542A02"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530" w:type="dxa"/>
            <w:tcBorders>
              <w:top w:val="single" w:sz="12" w:space="0" w:color="auto"/>
            </w:tcBorders>
            <w:shd w:val="clear" w:color="auto" w:fill="auto"/>
            <w:vAlign w:val="bottom"/>
          </w:tcPr>
          <w:p w14:paraId="3FDC669E"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r>
      <w:tr w:rsidR="009A3F2A" w:rsidRPr="009A3F2A" w14:paraId="6B785A30" w14:textId="77777777" w:rsidTr="009A3F2A">
        <w:trPr>
          <w:cantSplit/>
        </w:trPr>
        <w:tc>
          <w:tcPr>
            <w:tcW w:w="2010" w:type="dxa"/>
            <w:shd w:val="clear" w:color="auto" w:fill="auto"/>
            <w:vAlign w:val="bottom"/>
          </w:tcPr>
          <w:p w14:paraId="591DF290"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2015/2016</w:t>
            </w:r>
          </w:p>
        </w:tc>
        <w:tc>
          <w:tcPr>
            <w:tcW w:w="1327" w:type="dxa"/>
            <w:shd w:val="clear" w:color="auto" w:fill="auto"/>
            <w:vAlign w:val="bottom"/>
          </w:tcPr>
          <w:p w14:paraId="6CEF6928"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254</w:t>
            </w:r>
          </w:p>
        </w:tc>
        <w:tc>
          <w:tcPr>
            <w:tcW w:w="1103" w:type="dxa"/>
            <w:shd w:val="clear" w:color="auto" w:fill="auto"/>
            <w:vAlign w:val="bottom"/>
          </w:tcPr>
          <w:p w14:paraId="37A2247C"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127</w:t>
            </w:r>
          </w:p>
        </w:tc>
        <w:tc>
          <w:tcPr>
            <w:tcW w:w="1350" w:type="dxa"/>
            <w:shd w:val="clear" w:color="auto" w:fill="auto"/>
            <w:vAlign w:val="bottom"/>
          </w:tcPr>
          <w:p w14:paraId="625E73C0"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381</w:t>
            </w:r>
          </w:p>
        </w:tc>
        <w:tc>
          <w:tcPr>
            <w:tcW w:w="1530" w:type="dxa"/>
            <w:shd w:val="clear" w:color="auto" w:fill="auto"/>
            <w:vAlign w:val="bottom"/>
          </w:tcPr>
          <w:p w14:paraId="5C8B6A42"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66.6</w:t>
            </w:r>
          </w:p>
        </w:tc>
      </w:tr>
      <w:tr w:rsidR="009A3F2A" w:rsidRPr="009A3F2A" w14:paraId="1A3AF533" w14:textId="77777777" w:rsidTr="009A3F2A">
        <w:trPr>
          <w:cantSplit/>
        </w:trPr>
        <w:tc>
          <w:tcPr>
            <w:tcW w:w="2010" w:type="dxa"/>
            <w:shd w:val="clear" w:color="auto" w:fill="auto"/>
            <w:vAlign w:val="bottom"/>
          </w:tcPr>
          <w:p w14:paraId="0328D914"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2014/2015</w:t>
            </w:r>
          </w:p>
        </w:tc>
        <w:tc>
          <w:tcPr>
            <w:tcW w:w="1327" w:type="dxa"/>
            <w:shd w:val="clear" w:color="auto" w:fill="auto"/>
            <w:vAlign w:val="bottom"/>
          </w:tcPr>
          <w:p w14:paraId="511C8EA2"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283</w:t>
            </w:r>
          </w:p>
        </w:tc>
        <w:tc>
          <w:tcPr>
            <w:tcW w:w="1103" w:type="dxa"/>
            <w:shd w:val="clear" w:color="auto" w:fill="auto"/>
            <w:vAlign w:val="bottom"/>
          </w:tcPr>
          <w:p w14:paraId="4F98C9CD"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144</w:t>
            </w:r>
          </w:p>
        </w:tc>
        <w:tc>
          <w:tcPr>
            <w:tcW w:w="1350" w:type="dxa"/>
            <w:shd w:val="clear" w:color="auto" w:fill="auto"/>
            <w:vAlign w:val="bottom"/>
          </w:tcPr>
          <w:p w14:paraId="33828C00"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427</w:t>
            </w:r>
          </w:p>
        </w:tc>
        <w:tc>
          <w:tcPr>
            <w:tcW w:w="1530" w:type="dxa"/>
            <w:shd w:val="clear" w:color="auto" w:fill="auto"/>
            <w:vAlign w:val="bottom"/>
          </w:tcPr>
          <w:p w14:paraId="32419D44"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66.2</w:t>
            </w:r>
          </w:p>
        </w:tc>
      </w:tr>
      <w:tr w:rsidR="009A3F2A" w:rsidRPr="009A3F2A" w14:paraId="6EDBE243" w14:textId="77777777" w:rsidTr="009A3F2A">
        <w:trPr>
          <w:cantSplit/>
        </w:trPr>
        <w:tc>
          <w:tcPr>
            <w:tcW w:w="2010" w:type="dxa"/>
            <w:shd w:val="clear" w:color="auto" w:fill="auto"/>
            <w:vAlign w:val="bottom"/>
          </w:tcPr>
          <w:p w14:paraId="62DD618B"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2013/2014</w:t>
            </w:r>
          </w:p>
        </w:tc>
        <w:tc>
          <w:tcPr>
            <w:tcW w:w="1327" w:type="dxa"/>
            <w:shd w:val="clear" w:color="auto" w:fill="auto"/>
            <w:vAlign w:val="bottom"/>
          </w:tcPr>
          <w:p w14:paraId="61F3FE4A"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199</w:t>
            </w:r>
          </w:p>
        </w:tc>
        <w:tc>
          <w:tcPr>
            <w:tcW w:w="1103" w:type="dxa"/>
            <w:shd w:val="clear" w:color="auto" w:fill="auto"/>
            <w:vAlign w:val="bottom"/>
          </w:tcPr>
          <w:p w14:paraId="686F5331"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100</w:t>
            </w:r>
          </w:p>
        </w:tc>
        <w:tc>
          <w:tcPr>
            <w:tcW w:w="1350" w:type="dxa"/>
            <w:shd w:val="clear" w:color="auto" w:fill="auto"/>
            <w:vAlign w:val="bottom"/>
          </w:tcPr>
          <w:p w14:paraId="11D777BD"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299</w:t>
            </w:r>
          </w:p>
        </w:tc>
        <w:tc>
          <w:tcPr>
            <w:tcW w:w="1530" w:type="dxa"/>
            <w:shd w:val="clear" w:color="auto" w:fill="auto"/>
            <w:vAlign w:val="bottom"/>
          </w:tcPr>
          <w:p w14:paraId="12194795"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66.5</w:t>
            </w:r>
          </w:p>
        </w:tc>
      </w:tr>
      <w:tr w:rsidR="009A3F2A" w:rsidRPr="009A3F2A" w14:paraId="0B814109" w14:textId="77777777" w:rsidTr="009A3F2A">
        <w:trPr>
          <w:cantSplit/>
        </w:trPr>
        <w:tc>
          <w:tcPr>
            <w:tcW w:w="2010" w:type="dxa"/>
            <w:tcBorders>
              <w:bottom w:val="single" w:sz="12" w:space="0" w:color="auto"/>
            </w:tcBorders>
            <w:shd w:val="clear" w:color="auto" w:fill="auto"/>
            <w:vAlign w:val="bottom"/>
          </w:tcPr>
          <w:p w14:paraId="04841AF5"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2012/2013</w:t>
            </w:r>
          </w:p>
        </w:tc>
        <w:tc>
          <w:tcPr>
            <w:tcW w:w="1327" w:type="dxa"/>
            <w:tcBorders>
              <w:bottom w:val="single" w:sz="12" w:space="0" w:color="auto"/>
            </w:tcBorders>
            <w:shd w:val="clear" w:color="auto" w:fill="auto"/>
            <w:vAlign w:val="bottom"/>
          </w:tcPr>
          <w:p w14:paraId="5B0ACACC"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210</w:t>
            </w:r>
          </w:p>
        </w:tc>
        <w:tc>
          <w:tcPr>
            <w:tcW w:w="1103" w:type="dxa"/>
            <w:tcBorders>
              <w:bottom w:val="single" w:sz="12" w:space="0" w:color="auto"/>
            </w:tcBorders>
            <w:shd w:val="clear" w:color="auto" w:fill="auto"/>
            <w:vAlign w:val="bottom"/>
          </w:tcPr>
          <w:p w14:paraId="4812CAE0"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88</w:t>
            </w:r>
          </w:p>
        </w:tc>
        <w:tc>
          <w:tcPr>
            <w:tcW w:w="1350" w:type="dxa"/>
            <w:tcBorders>
              <w:bottom w:val="single" w:sz="12" w:space="0" w:color="auto"/>
            </w:tcBorders>
            <w:shd w:val="clear" w:color="auto" w:fill="auto"/>
            <w:vAlign w:val="bottom"/>
          </w:tcPr>
          <w:p w14:paraId="13FDDA41"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298</w:t>
            </w:r>
          </w:p>
        </w:tc>
        <w:tc>
          <w:tcPr>
            <w:tcW w:w="1530" w:type="dxa"/>
            <w:tcBorders>
              <w:bottom w:val="single" w:sz="12" w:space="0" w:color="auto"/>
            </w:tcBorders>
            <w:shd w:val="clear" w:color="auto" w:fill="auto"/>
            <w:vAlign w:val="bottom"/>
          </w:tcPr>
          <w:p w14:paraId="0CAAB227"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70.4</w:t>
            </w:r>
          </w:p>
        </w:tc>
      </w:tr>
    </w:tbl>
    <w:p w14:paraId="78A8B8F4" w14:textId="77777777" w:rsidR="009A3F2A" w:rsidRPr="009A3F2A" w:rsidRDefault="009A3F2A" w:rsidP="009A3F2A">
      <w:pPr>
        <w:pStyle w:val="SingleTxt"/>
        <w:spacing w:after="0" w:line="120" w:lineRule="exact"/>
        <w:rPr>
          <w:sz w:val="10"/>
          <w:rtl/>
        </w:rPr>
      </w:pPr>
    </w:p>
    <w:p w14:paraId="7BCC5BCD" w14:textId="77777777" w:rsidR="00042EA0" w:rsidRDefault="009A3F2A" w:rsidP="009A3F2A">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9A3F2A">
        <w:rPr>
          <w:i/>
          <w:iCs/>
          <w:rtl/>
        </w:rPr>
        <w:t>المصدر:</w:t>
      </w:r>
      <w:r>
        <w:rPr>
          <w:rFonts w:hint="cs"/>
          <w:rtl/>
        </w:rPr>
        <w:tab/>
      </w:r>
      <w:r w:rsidR="00042EA0">
        <w:rPr>
          <w:rtl/>
        </w:rPr>
        <w:t>دولة قطر، وزارة التعليم والتعليم العالي، إدارة السياسات والأبحاث التربوية، قسم الإحصاء 2017.</w:t>
      </w:r>
      <w:r>
        <w:rPr>
          <w:rFonts w:hint="cs"/>
          <w:rtl/>
        </w:rPr>
        <w:t xml:space="preserve"> </w:t>
      </w:r>
    </w:p>
    <w:p w14:paraId="69EACEB7" w14:textId="77777777" w:rsidR="009A3F2A" w:rsidRPr="009A3F2A" w:rsidRDefault="009A3F2A" w:rsidP="009A3F2A">
      <w:pPr>
        <w:pStyle w:val="SingleTxt"/>
        <w:spacing w:after="0" w:line="120" w:lineRule="exact"/>
        <w:rPr>
          <w:sz w:val="10"/>
          <w:rtl/>
        </w:rPr>
      </w:pPr>
    </w:p>
    <w:p w14:paraId="70093D6F" w14:textId="77777777" w:rsidR="009A3F2A" w:rsidRPr="009A3F2A" w:rsidRDefault="009A3F2A" w:rsidP="009A3F2A">
      <w:pPr>
        <w:pStyle w:val="SingleTxt"/>
        <w:spacing w:after="0" w:line="120" w:lineRule="exact"/>
        <w:rPr>
          <w:sz w:val="10"/>
          <w:rtl/>
        </w:rPr>
      </w:pPr>
    </w:p>
    <w:p w14:paraId="2D86CE4D" w14:textId="77777777" w:rsidR="00042EA0" w:rsidRDefault="00042EA0" w:rsidP="009A3F2A">
      <w:pPr>
        <w:pStyle w:val="SingleTxt"/>
        <w:rPr>
          <w:rtl/>
        </w:rPr>
      </w:pPr>
      <w:r>
        <w:rPr>
          <w:rtl/>
        </w:rPr>
        <w:t>104</w:t>
      </w:r>
      <w:r w:rsidR="00BD7A3E">
        <w:rPr>
          <w:rtl/>
        </w:rPr>
        <w:t xml:space="preserve"> -</w:t>
      </w:r>
      <w:r w:rsidR="00BD7A3E">
        <w:rPr>
          <w:rtl/>
        </w:rPr>
        <w:tab/>
      </w:r>
      <w:r>
        <w:rPr>
          <w:rtl/>
        </w:rPr>
        <w:t>في إطار الجهود الرامية لتوفير فرص تدريب وتطوير مهني ذات جودة وتخصص، قامت وزارة التعليم والتعليم العالي بدولة قطر بافتتاح مركز متخصص للتدريب والتطوير يلتزم برؤية قطر الوطنية 2030 وبما جاء فيها من مبادئ تكفل الأمن والاستقرار وتكافؤ الفرص وزيادة فرص العمل أمام المرأة ودعمها مهنيًا، كما يلتزم مركز التدريب والتطوير بكل ما يختص بالتدريب وجميع ما نصت عليه مواد الاتفاقية من 10 إلى 14، بالإضافة إلى توفير فرص تدريبية عالية الجودة لجميع المواطنين كل حسب اختصاصه وقدراته وطموحاته بغض النظر عن نوع الجنس، فكما أن هناك برامج مخصصة للمرأة كبرامج الطفولة المبكرة، فهناك برامج تراعى فيها المساوة بين الجنسين إذا كانوا من نفس المرحلة الدراسية أو</w:t>
      </w:r>
      <w:r w:rsidR="009A3F2A">
        <w:rPr>
          <w:rFonts w:hint="cs"/>
          <w:rtl/>
        </w:rPr>
        <w:t> </w:t>
      </w:r>
      <w:r>
        <w:rPr>
          <w:rtl/>
        </w:rPr>
        <w:t>المسمى الوظيفي.</w:t>
      </w:r>
    </w:p>
    <w:p w14:paraId="27A526EE" w14:textId="77777777" w:rsidR="00042EA0" w:rsidRDefault="00042EA0" w:rsidP="009A3F2A">
      <w:pPr>
        <w:pStyle w:val="SingleTxt"/>
        <w:rPr>
          <w:rtl/>
        </w:rPr>
      </w:pPr>
      <w:r>
        <w:rPr>
          <w:rtl/>
        </w:rPr>
        <w:lastRenderedPageBreak/>
        <w:t>105</w:t>
      </w:r>
      <w:r w:rsidR="00BD7A3E">
        <w:rPr>
          <w:rtl/>
        </w:rPr>
        <w:t xml:space="preserve"> -</w:t>
      </w:r>
      <w:r w:rsidR="00BD7A3E">
        <w:rPr>
          <w:rtl/>
        </w:rPr>
        <w:tab/>
      </w:r>
      <w:r>
        <w:rPr>
          <w:rtl/>
        </w:rPr>
        <w:t xml:space="preserve">بلغت نسبة المتدربات الإناث 74.3 في المائة إلى نسبة الذكور 25.7 في المائة الملتحقين في البرامج التدريبية التي تم تنفيذها من قبل وزارة التعليم والتعليم العالي خلال الأعوام من 2006 إلى 2016، فعلى سبيل المثال لا الحصر تم تنفيذ 125 برنامجا وورشة تدريبية في العام الأكاديمي 2016/2017 استهدفت عدد 272 </w:t>
      </w:r>
      <w:r w:rsidR="009A3F2A">
        <w:rPr>
          <w:rtl/>
        </w:rPr>
        <w:t>6</w:t>
      </w:r>
      <w:r w:rsidR="009A3F2A">
        <w:rPr>
          <w:rFonts w:hint="cs"/>
          <w:rtl/>
        </w:rPr>
        <w:t xml:space="preserve"> </w:t>
      </w:r>
      <w:r>
        <w:rPr>
          <w:rtl/>
        </w:rPr>
        <w:t xml:space="preserve">متدربا منهم 307 </w:t>
      </w:r>
      <w:r w:rsidR="009A3F2A">
        <w:rPr>
          <w:rtl/>
        </w:rPr>
        <w:t>4</w:t>
      </w:r>
      <w:r w:rsidR="009A3F2A">
        <w:rPr>
          <w:rFonts w:hint="cs"/>
          <w:rtl/>
        </w:rPr>
        <w:t xml:space="preserve"> </w:t>
      </w:r>
      <w:r>
        <w:rPr>
          <w:rtl/>
        </w:rPr>
        <w:t xml:space="preserve">امرأة أي ما نسبته 68.7 في المائة. </w:t>
      </w:r>
    </w:p>
    <w:p w14:paraId="05D352D4" w14:textId="77777777" w:rsidR="00042EA0" w:rsidRDefault="00042EA0" w:rsidP="00BD7A3E">
      <w:pPr>
        <w:pStyle w:val="SingleTxt"/>
        <w:rPr>
          <w:rtl/>
        </w:rPr>
      </w:pPr>
      <w:r>
        <w:rPr>
          <w:rtl/>
        </w:rPr>
        <w:t>106</w:t>
      </w:r>
      <w:r w:rsidR="00BD7A3E">
        <w:rPr>
          <w:rtl/>
        </w:rPr>
        <w:t xml:space="preserve"> -</w:t>
      </w:r>
      <w:r w:rsidR="00BD7A3E">
        <w:rPr>
          <w:rtl/>
        </w:rPr>
        <w:tab/>
      </w:r>
      <w:r>
        <w:rPr>
          <w:rtl/>
        </w:rPr>
        <w:t>للمناهج التعليمية دور بارز في إرساء أسس المساواة بين الجنسين من الناحيتين النظرية والتطبيقية حيث لا يقتصر المفهوم التربوي للمنهج الدراسي على الكتاب المدرسي أو المقررات فقط، بل يشمل جميع العناصر والأدوات التي تؤثر في تعلم الطالب والتأثير في سلوكه وأفكاره وقيمه واتجاهاته، كالبيئة المدرسية، والبرنامج الدراسي، وطرائق التعليم وأنشطة التقييم وغيرها. وعليه فإن عملية التأثير في فكر الطالب واتجاهاته نحو العلاقة مع الجنس الآخر وتأكيد فكرة المساواة بين الجنسين لا يقتصران على تضمين المقررات دروساً صريحة نحو الفكرة، بل تتطلب رؤية شاملة، وتوجيه رسائل من خلال جميع مكونات المنهج بتدرج يناسب المستويات العمرية للطلبة ذكوراً وإناثاً. كما أن عمليات التأثير في الاتجاهات والسلوك تعتمد بشكل أكبر على النماذج العملية الحية أكثر من اعتمادها على التنظير والنصح والإرشاد. وقد قطعت دولة قطر شوطاً كبيراً في تأكيد فكرة المساواة بين الجنسين من خلال تشجيع تعليم الفتيات وتزايد أعداد الخريجات في شتى التخصصات.</w:t>
      </w:r>
    </w:p>
    <w:p w14:paraId="171D44BE" w14:textId="77777777" w:rsidR="00042EA0" w:rsidRDefault="00042EA0" w:rsidP="00BD7A3E">
      <w:pPr>
        <w:pStyle w:val="SingleTxt"/>
        <w:rPr>
          <w:rtl/>
        </w:rPr>
      </w:pPr>
      <w:r>
        <w:rPr>
          <w:rtl/>
        </w:rPr>
        <w:t>107</w:t>
      </w:r>
      <w:r w:rsidR="00BD7A3E">
        <w:rPr>
          <w:rtl/>
        </w:rPr>
        <w:t xml:space="preserve"> -</w:t>
      </w:r>
      <w:r w:rsidR="00BD7A3E">
        <w:rPr>
          <w:rtl/>
        </w:rPr>
        <w:tab/>
      </w:r>
      <w:r>
        <w:rPr>
          <w:rtl/>
        </w:rPr>
        <w:t>تفعيلاً لاتفاقية القضاء على جميع أشكال التمييز ضد المرأة، وتنفيذاً للمادة رقم 10 منها، سيتم زيادة ترسيخ مبدأ المساواة بين الرجل والمرأة في المناهج التعليمية من حيث:</w:t>
      </w:r>
    </w:p>
    <w:p w14:paraId="58E2E990" w14:textId="77777777" w:rsidR="009A3F2A" w:rsidRPr="009A3F2A" w:rsidRDefault="009A3F2A" w:rsidP="009A3F2A">
      <w:pPr>
        <w:pStyle w:val="SingleTxt"/>
        <w:spacing w:after="0" w:line="120" w:lineRule="exact"/>
        <w:rPr>
          <w:sz w:val="10"/>
          <w:rtl/>
        </w:rPr>
      </w:pPr>
    </w:p>
    <w:p w14:paraId="14273087" w14:textId="77777777" w:rsidR="00042EA0" w:rsidRPr="009A3F2A" w:rsidRDefault="009A3F2A" w:rsidP="009A3F2A">
      <w:pPr>
        <w:pStyle w:val="SingleTxt"/>
        <w:rPr>
          <w:rtl/>
        </w:rPr>
      </w:pPr>
      <w:r w:rsidRPr="009A3F2A">
        <w:rPr>
          <w:rtl/>
        </w:rPr>
        <w:tab/>
      </w:r>
      <w:r w:rsidR="00042EA0" w:rsidRPr="009A3F2A">
        <w:rPr>
          <w:rtl/>
        </w:rPr>
        <w:t>المساواة بين الجنسين في المناهج الدراسية، وفي طرق التقييم وفي الأنشطة المدرسية المختلفة.</w:t>
      </w:r>
    </w:p>
    <w:p w14:paraId="3E7D5E25" w14:textId="77777777" w:rsidR="00042EA0" w:rsidRPr="009A3F2A" w:rsidRDefault="009A3F2A" w:rsidP="009A3F2A">
      <w:pPr>
        <w:pStyle w:val="SingleTxt"/>
        <w:rPr>
          <w:rtl/>
        </w:rPr>
      </w:pPr>
      <w:r w:rsidRPr="009A3F2A">
        <w:rPr>
          <w:rtl/>
        </w:rPr>
        <w:tab/>
      </w:r>
      <w:r w:rsidR="00042EA0" w:rsidRPr="009A3F2A">
        <w:rPr>
          <w:rtl/>
        </w:rPr>
        <w:t>التأكيد على مفاهيم المساواة بين الرجل والمرأة في مجالات الحياة المختلفة.</w:t>
      </w:r>
    </w:p>
    <w:p w14:paraId="6A9186A2" w14:textId="77777777" w:rsidR="00042EA0" w:rsidRPr="009A3F2A" w:rsidRDefault="009A3F2A" w:rsidP="009A3F2A">
      <w:pPr>
        <w:pStyle w:val="SingleTxt"/>
        <w:ind w:left="1930" w:hanging="666"/>
        <w:rPr>
          <w:rtl/>
        </w:rPr>
      </w:pPr>
      <w:r w:rsidRPr="009A3F2A">
        <w:rPr>
          <w:rtl/>
        </w:rPr>
        <w:tab/>
      </w:r>
      <w:r w:rsidR="00042EA0" w:rsidRPr="009A3F2A">
        <w:rPr>
          <w:rtl/>
        </w:rPr>
        <w:t>العمل على خفض معدلات تسرب الطالبات من الدراسة من خلال مواضيع توضح دور المرأة في بناء المجتمع ورفاهيته.</w:t>
      </w:r>
    </w:p>
    <w:p w14:paraId="6BE6E2D8" w14:textId="77777777" w:rsidR="00042EA0" w:rsidRDefault="009A3F2A" w:rsidP="00042EA0">
      <w:pPr>
        <w:pStyle w:val="SingleTxt"/>
        <w:rPr>
          <w:rtl/>
        </w:rPr>
      </w:pPr>
      <w:r>
        <w:rPr>
          <w:rFonts w:hint="cs"/>
          <w:rtl/>
        </w:rPr>
        <w:tab/>
      </w:r>
      <w:r w:rsidR="00042EA0">
        <w:rPr>
          <w:rtl/>
        </w:rPr>
        <w:t>تنظيم برامج للفتيات والنساء اللاتي تركن المدرسة قبل الأوان.</w:t>
      </w:r>
    </w:p>
    <w:p w14:paraId="13996B30" w14:textId="77777777" w:rsidR="00042EA0" w:rsidRDefault="009A3F2A" w:rsidP="009A3F2A">
      <w:pPr>
        <w:pStyle w:val="SingleTxt"/>
        <w:ind w:left="1930" w:hanging="666"/>
        <w:rPr>
          <w:rtl/>
        </w:rPr>
      </w:pPr>
      <w:r>
        <w:rPr>
          <w:rFonts w:hint="cs"/>
          <w:rtl/>
        </w:rPr>
        <w:tab/>
      </w:r>
      <w:r w:rsidR="00042EA0">
        <w:rPr>
          <w:rtl/>
        </w:rPr>
        <w:t>المساواة بين الجنسين في المشاركات الداخلية والخارجية في الأنشطة والمسابقات بشتى أنواعها بما فيها الأنشطة الرياضية والبدنية.</w:t>
      </w:r>
    </w:p>
    <w:p w14:paraId="7FB1C782" w14:textId="77777777" w:rsidR="00042EA0" w:rsidRDefault="00042EA0" w:rsidP="00BD7A3E">
      <w:pPr>
        <w:pStyle w:val="SingleTxt"/>
        <w:rPr>
          <w:rtl/>
        </w:rPr>
      </w:pPr>
      <w:r>
        <w:rPr>
          <w:rtl/>
        </w:rPr>
        <w:t>108</w:t>
      </w:r>
      <w:r w:rsidR="00BD7A3E">
        <w:rPr>
          <w:rtl/>
        </w:rPr>
        <w:t xml:space="preserve"> -</w:t>
      </w:r>
      <w:r w:rsidR="00BD7A3E">
        <w:rPr>
          <w:rtl/>
        </w:rPr>
        <w:tab/>
      </w:r>
      <w:r>
        <w:rPr>
          <w:rtl/>
        </w:rPr>
        <w:t>تضمنت المقررات الوطنية في مادة اللغة العربية، على سبيل المثال لا الحصر، تأكيداً على مكانة المرأة وشراكتها للرجل في الإنسانية والحقوق والواجبات من خلال دراسة شخصيات نسائية قديمة وحديثة ضمن نصوص السيرة، ودراسة نصوص تتحدث عن المساواة بين الجنسين، ودراسة الأدب النسائي من خلال أعمال أدبية لكاتبات وشاعرات عربيات.</w:t>
      </w:r>
    </w:p>
    <w:p w14:paraId="623FB378" w14:textId="77777777" w:rsidR="00042EA0" w:rsidRDefault="00042EA0" w:rsidP="009A3F2A">
      <w:pPr>
        <w:pStyle w:val="SingleTxt"/>
        <w:rPr>
          <w:rtl/>
        </w:rPr>
      </w:pPr>
      <w:r>
        <w:rPr>
          <w:rtl/>
        </w:rPr>
        <w:t>109</w:t>
      </w:r>
      <w:r w:rsidR="00BD7A3E">
        <w:rPr>
          <w:rtl/>
        </w:rPr>
        <w:t xml:space="preserve"> -</w:t>
      </w:r>
      <w:r w:rsidR="00BD7A3E">
        <w:rPr>
          <w:rtl/>
        </w:rPr>
        <w:tab/>
      </w:r>
      <w:r>
        <w:rPr>
          <w:rtl/>
        </w:rPr>
        <w:t>كما تتضمن مناهج التربية الإسلامية للمرحلة الثانوية من الصف العاشر وحتى الثاني عشر دروساً تحمل عناوين صريحة تجسد مفهوم المساواة والقضاء على أشكال التمييز ضد المرأة كدروس المساواة بين الجنسين ونبذ كل أشكال التمييز ضد المرأة وحقوق المرأة ودورها في تنمية المجتمع وهو ما</w:t>
      </w:r>
      <w:r w:rsidR="009A3F2A">
        <w:rPr>
          <w:rFonts w:hint="cs"/>
          <w:rtl/>
        </w:rPr>
        <w:t> </w:t>
      </w:r>
      <w:r>
        <w:rPr>
          <w:rtl/>
        </w:rPr>
        <w:t>يعكس حرص القائمين على التعليم في دولة قطر على تمكين الطلبة من هذه المفاهيم بأسلوب تربوي</w:t>
      </w:r>
      <w:r w:rsidR="009A3F2A">
        <w:rPr>
          <w:rFonts w:hint="cs"/>
          <w:rtl/>
        </w:rPr>
        <w:t> </w:t>
      </w:r>
      <w:r w:rsidR="009A3F2A">
        <w:rPr>
          <w:rtl/>
        </w:rPr>
        <w:t>ممنهج.</w:t>
      </w:r>
    </w:p>
    <w:p w14:paraId="40D4FC81" w14:textId="77777777" w:rsidR="00042EA0" w:rsidRDefault="00042EA0" w:rsidP="00BD7A3E">
      <w:pPr>
        <w:pStyle w:val="SingleTxt"/>
        <w:rPr>
          <w:rtl/>
        </w:rPr>
      </w:pPr>
      <w:r>
        <w:rPr>
          <w:rtl/>
        </w:rPr>
        <w:lastRenderedPageBreak/>
        <w:t>110</w:t>
      </w:r>
      <w:r w:rsidR="00BD7A3E">
        <w:rPr>
          <w:rtl/>
        </w:rPr>
        <w:t xml:space="preserve"> -</w:t>
      </w:r>
      <w:r w:rsidR="00BD7A3E">
        <w:rPr>
          <w:rtl/>
        </w:rPr>
        <w:tab/>
      </w:r>
      <w:r>
        <w:rPr>
          <w:rtl/>
        </w:rPr>
        <w:t>يقوم نظام التقييم والامتحانات في دولة قطر على مبدأ المساواة بين الجنسين، وذلك من حيث: سياسات ولوائح تقييم الطلبة، وجداول ومواعيد الاختبارات، ومواصفات الاختبارات المدرسية، واختبارات الشهادة الثانوية، والاختبارات الوطنية، وجميع إجراءات تصحيح الاختبارات واستخراج النتائج وإصدار الشهادات.</w:t>
      </w:r>
    </w:p>
    <w:p w14:paraId="45E7A8A5" w14:textId="77777777" w:rsidR="00042EA0" w:rsidRDefault="00042EA0" w:rsidP="00BD7A3E">
      <w:pPr>
        <w:pStyle w:val="SingleTxt"/>
        <w:rPr>
          <w:rtl/>
        </w:rPr>
      </w:pPr>
      <w:r>
        <w:rPr>
          <w:rtl/>
        </w:rPr>
        <w:t>111</w:t>
      </w:r>
      <w:r w:rsidR="00BD7A3E">
        <w:rPr>
          <w:rtl/>
        </w:rPr>
        <w:t xml:space="preserve"> -</w:t>
      </w:r>
      <w:r w:rsidR="00BD7A3E">
        <w:rPr>
          <w:rtl/>
        </w:rPr>
        <w:tab/>
      </w:r>
      <w:r w:rsidRPr="005D07F6">
        <w:rPr>
          <w:spacing w:val="-2"/>
          <w:rtl/>
        </w:rPr>
        <w:t>على صعيد البنى التحتية للتعليم فإن دولة قطر تولي اهتماماً كبيراً بتوفير مدارس حكومية بأحدث المواصفات العالمية لكلا الجنسين وبحسب الحاجة الفعلية لتعلم الطلبة دون تمييز في الجنس وهو ما تؤكده نسب مدارس الإناث في الجدول رقم (9) والتي تتساوى تقريباً مع المدارس الحكومية المخصصة للذكور.</w:t>
      </w:r>
    </w:p>
    <w:p w14:paraId="633D9C3A" w14:textId="77777777" w:rsidR="009A3F2A" w:rsidRPr="009A3F2A" w:rsidRDefault="009A3F2A" w:rsidP="009A3F2A">
      <w:pPr>
        <w:pStyle w:val="SingleTxt"/>
        <w:spacing w:after="0" w:line="120" w:lineRule="exact"/>
        <w:rPr>
          <w:sz w:val="10"/>
          <w:rtl/>
        </w:rPr>
      </w:pPr>
    </w:p>
    <w:p w14:paraId="4D9F588D" w14:textId="77777777" w:rsidR="009A3F2A" w:rsidRDefault="009A3F2A" w:rsidP="009A3F2A">
      <w:pPr>
        <w:rPr>
          <w:rtl/>
        </w:rPr>
      </w:pPr>
      <w:r>
        <w:rPr>
          <w:rFonts w:hint="cs"/>
          <w:rtl/>
        </w:rPr>
        <w:tab/>
      </w:r>
      <w:r>
        <w:rPr>
          <w:rtl/>
        </w:rPr>
        <w:tab/>
      </w:r>
      <w:r w:rsidR="00042EA0">
        <w:rPr>
          <w:rtl/>
        </w:rPr>
        <w:t>جدول رقم (9)</w:t>
      </w:r>
    </w:p>
    <w:p w14:paraId="7515003F" w14:textId="77777777" w:rsidR="00042EA0" w:rsidRDefault="009A3F2A" w:rsidP="009A3F2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نسبة مدارس الإناث إلى مدارس الذكور في دولة قطر</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680"/>
        <w:gridCol w:w="1980"/>
      </w:tblGrid>
      <w:tr w:rsidR="009A3F2A" w:rsidRPr="009A3F2A" w14:paraId="58275E57" w14:textId="77777777" w:rsidTr="009A3F2A">
        <w:trPr>
          <w:cantSplit/>
          <w:tblHeader/>
        </w:trPr>
        <w:tc>
          <w:tcPr>
            <w:tcW w:w="1830" w:type="dxa"/>
            <w:vMerge w:val="restart"/>
            <w:tcBorders>
              <w:top w:val="single" w:sz="4" w:space="0" w:color="auto"/>
            </w:tcBorders>
            <w:shd w:val="clear" w:color="auto" w:fill="auto"/>
            <w:vAlign w:val="bottom"/>
          </w:tcPr>
          <w:p w14:paraId="41B767B9"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9A3F2A">
              <w:rPr>
                <w:i/>
                <w:iCs/>
                <w:sz w:val="16"/>
                <w:szCs w:val="24"/>
                <w:rtl/>
              </w:rPr>
              <w:t>العام الدراسي</w:t>
            </w:r>
          </w:p>
        </w:tc>
        <w:tc>
          <w:tcPr>
            <w:tcW w:w="5490" w:type="dxa"/>
            <w:gridSpan w:val="3"/>
            <w:tcBorders>
              <w:top w:val="single" w:sz="4" w:space="0" w:color="auto"/>
              <w:bottom w:val="single" w:sz="4" w:space="0" w:color="auto"/>
            </w:tcBorders>
            <w:shd w:val="clear" w:color="auto" w:fill="auto"/>
            <w:vAlign w:val="bottom"/>
          </w:tcPr>
          <w:p w14:paraId="34130158"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jc w:val="center"/>
              <w:rPr>
                <w:i/>
                <w:iCs/>
                <w:sz w:val="16"/>
                <w:szCs w:val="24"/>
                <w:rtl/>
              </w:rPr>
            </w:pPr>
            <w:r w:rsidRPr="009A3F2A">
              <w:rPr>
                <w:i/>
                <w:iCs/>
                <w:sz w:val="16"/>
                <w:szCs w:val="24"/>
                <w:rtl/>
              </w:rPr>
              <w:t>مدارس حكومية</w:t>
            </w:r>
          </w:p>
        </w:tc>
      </w:tr>
      <w:tr w:rsidR="009A3F2A" w:rsidRPr="009A3F2A" w14:paraId="63E49E36" w14:textId="77777777" w:rsidTr="009A3F2A">
        <w:trPr>
          <w:cantSplit/>
          <w:tblHeader/>
        </w:trPr>
        <w:tc>
          <w:tcPr>
            <w:tcW w:w="1830" w:type="dxa"/>
            <w:vMerge/>
            <w:tcBorders>
              <w:bottom w:val="single" w:sz="12" w:space="0" w:color="auto"/>
            </w:tcBorders>
            <w:shd w:val="clear" w:color="auto" w:fill="auto"/>
            <w:vAlign w:val="bottom"/>
          </w:tcPr>
          <w:p w14:paraId="795B137B"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after="80" w:line="240" w:lineRule="exact"/>
              <w:ind w:left="43" w:right="101"/>
              <w:rPr>
                <w:i/>
                <w:iCs/>
                <w:sz w:val="16"/>
                <w:szCs w:val="24"/>
                <w:rtl/>
              </w:rPr>
            </w:pPr>
          </w:p>
        </w:tc>
        <w:tc>
          <w:tcPr>
            <w:tcW w:w="1830" w:type="dxa"/>
            <w:tcBorders>
              <w:top w:val="single" w:sz="4" w:space="0" w:color="auto"/>
              <w:bottom w:val="single" w:sz="12" w:space="0" w:color="auto"/>
            </w:tcBorders>
            <w:shd w:val="clear" w:color="auto" w:fill="auto"/>
            <w:vAlign w:val="bottom"/>
          </w:tcPr>
          <w:p w14:paraId="36075AC2"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9A3F2A">
              <w:rPr>
                <w:i/>
                <w:iCs/>
                <w:sz w:val="16"/>
                <w:szCs w:val="24"/>
                <w:rtl/>
              </w:rPr>
              <w:t>بنات</w:t>
            </w:r>
          </w:p>
        </w:tc>
        <w:tc>
          <w:tcPr>
            <w:tcW w:w="1680" w:type="dxa"/>
            <w:tcBorders>
              <w:top w:val="single" w:sz="4" w:space="0" w:color="auto"/>
              <w:bottom w:val="single" w:sz="12" w:space="0" w:color="auto"/>
            </w:tcBorders>
            <w:shd w:val="clear" w:color="auto" w:fill="auto"/>
            <w:vAlign w:val="bottom"/>
          </w:tcPr>
          <w:p w14:paraId="53318EBB"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9A3F2A">
              <w:rPr>
                <w:i/>
                <w:iCs/>
                <w:sz w:val="16"/>
                <w:szCs w:val="24"/>
                <w:rtl/>
              </w:rPr>
              <w:t>بنين</w:t>
            </w:r>
          </w:p>
        </w:tc>
        <w:tc>
          <w:tcPr>
            <w:tcW w:w="1980" w:type="dxa"/>
            <w:tcBorders>
              <w:top w:val="single" w:sz="4" w:space="0" w:color="auto"/>
              <w:bottom w:val="single" w:sz="12" w:space="0" w:color="auto"/>
            </w:tcBorders>
            <w:shd w:val="clear" w:color="auto" w:fill="auto"/>
            <w:vAlign w:val="bottom"/>
          </w:tcPr>
          <w:p w14:paraId="2F3D7600"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9A3F2A">
              <w:rPr>
                <w:i/>
                <w:iCs/>
                <w:sz w:val="16"/>
                <w:szCs w:val="24"/>
                <w:rtl/>
              </w:rPr>
              <w:t>النسبة المئوية لمدارس البنات</w:t>
            </w:r>
          </w:p>
        </w:tc>
      </w:tr>
      <w:tr w:rsidR="009A3F2A" w:rsidRPr="009A3F2A" w14:paraId="21A0A90C" w14:textId="77777777" w:rsidTr="009A3F2A">
        <w:trPr>
          <w:cantSplit/>
          <w:trHeight w:hRule="exact" w:val="115"/>
          <w:tblHeader/>
        </w:trPr>
        <w:tc>
          <w:tcPr>
            <w:tcW w:w="1830" w:type="dxa"/>
            <w:tcBorders>
              <w:top w:val="single" w:sz="12" w:space="0" w:color="auto"/>
            </w:tcBorders>
            <w:shd w:val="clear" w:color="auto" w:fill="auto"/>
            <w:vAlign w:val="bottom"/>
          </w:tcPr>
          <w:p w14:paraId="54967101"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830" w:type="dxa"/>
            <w:tcBorders>
              <w:top w:val="single" w:sz="12" w:space="0" w:color="auto"/>
            </w:tcBorders>
            <w:shd w:val="clear" w:color="auto" w:fill="auto"/>
            <w:vAlign w:val="bottom"/>
          </w:tcPr>
          <w:p w14:paraId="2A7A2914"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680" w:type="dxa"/>
            <w:tcBorders>
              <w:top w:val="single" w:sz="12" w:space="0" w:color="auto"/>
            </w:tcBorders>
            <w:shd w:val="clear" w:color="auto" w:fill="auto"/>
            <w:vAlign w:val="bottom"/>
          </w:tcPr>
          <w:p w14:paraId="2B86A574"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980" w:type="dxa"/>
            <w:tcBorders>
              <w:top w:val="single" w:sz="12" w:space="0" w:color="auto"/>
            </w:tcBorders>
            <w:shd w:val="clear" w:color="auto" w:fill="auto"/>
            <w:vAlign w:val="bottom"/>
          </w:tcPr>
          <w:p w14:paraId="67862E07"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9A3F2A" w:rsidRPr="009A3F2A" w14:paraId="6A02DEEB" w14:textId="77777777" w:rsidTr="009A3F2A">
        <w:trPr>
          <w:cantSplit/>
        </w:trPr>
        <w:tc>
          <w:tcPr>
            <w:tcW w:w="1830" w:type="dxa"/>
            <w:shd w:val="clear" w:color="auto" w:fill="auto"/>
            <w:vAlign w:val="bottom"/>
          </w:tcPr>
          <w:p w14:paraId="2B81F76B"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2015/2016</w:t>
            </w:r>
          </w:p>
        </w:tc>
        <w:tc>
          <w:tcPr>
            <w:tcW w:w="1830" w:type="dxa"/>
            <w:shd w:val="clear" w:color="auto" w:fill="auto"/>
            <w:vAlign w:val="bottom"/>
          </w:tcPr>
          <w:p w14:paraId="33FD9758"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93</w:t>
            </w:r>
          </w:p>
        </w:tc>
        <w:tc>
          <w:tcPr>
            <w:tcW w:w="1680" w:type="dxa"/>
            <w:shd w:val="clear" w:color="auto" w:fill="auto"/>
            <w:vAlign w:val="bottom"/>
          </w:tcPr>
          <w:p w14:paraId="22A3CBC9"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96</w:t>
            </w:r>
          </w:p>
        </w:tc>
        <w:tc>
          <w:tcPr>
            <w:tcW w:w="1980" w:type="dxa"/>
            <w:shd w:val="clear" w:color="auto" w:fill="auto"/>
            <w:vAlign w:val="bottom"/>
          </w:tcPr>
          <w:p w14:paraId="00CD9612"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49.2</w:t>
            </w:r>
          </w:p>
        </w:tc>
      </w:tr>
      <w:tr w:rsidR="009A3F2A" w:rsidRPr="009A3F2A" w14:paraId="5DA62617" w14:textId="77777777" w:rsidTr="009A3F2A">
        <w:trPr>
          <w:cantSplit/>
        </w:trPr>
        <w:tc>
          <w:tcPr>
            <w:tcW w:w="1830" w:type="dxa"/>
            <w:shd w:val="clear" w:color="auto" w:fill="auto"/>
            <w:vAlign w:val="bottom"/>
          </w:tcPr>
          <w:p w14:paraId="0B2EC7ED"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2014/2015</w:t>
            </w:r>
          </w:p>
        </w:tc>
        <w:tc>
          <w:tcPr>
            <w:tcW w:w="1830" w:type="dxa"/>
            <w:shd w:val="clear" w:color="auto" w:fill="auto"/>
            <w:vAlign w:val="bottom"/>
          </w:tcPr>
          <w:p w14:paraId="1CB872EA"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89</w:t>
            </w:r>
          </w:p>
        </w:tc>
        <w:tc>
          <w:tcPr>
            <w:tcW w:w="1680" w:type="dxa"/>
            <w:shd w:val="clear" w:color="auto" w:fill="auto"/>
            <w:vAlign w:val="bottom"/>
          </w:tcPr>
          <w:p w14:paraId="6B1D4E1A"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90</w:t>
            </w:r>
          </w:p>
        </w:tc>
        <w:tc>
          <w:tcPr>
            <w:tcW w:w="1980" w:type="dxa"/>
            <w:shd w:val="clear" w:color="auto" w:fill="auto"/>
            <w:vAlign w:val="bottom"/>
          </w:tcPr>
          <w:p w14:paraId="5E4A2624"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49.7</w:t>
            </w:r>
          </w:p>
        </w:tc>
      </w:tr>
      <w:tr w:rsidR="009A3F2A" w:rsidRPr="009A3F2A" w14:paraId="7A844F20" w14:textId="77777777" w:rsidTr="009A3F2A">
        <w:trPr>
          <w:cantSplit/>
        </w:trPr>
        <w:tc>
          <w:tcPr>
            <w:tcW w:w="1830" w:type="dxa"/>
            <w:shd w:val="clear" w:color="auto" w:fill="auto"/>
            <w:vAlign w:val="bottom"/>
          </w:tcPr>
          <w:p w14:paraId="4A103997"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2013/2014</w:t>
            </w:r>
          </w:p>
        </w:tc>
        <w:tc>
          <w:tcPr>
            <w:tcW w:w="1830" w:type="dxa"/>
            <w:shd w:val="clear" w:color="auto" w:fill="auto"/>
            <w:vAlign w:val="bottom"/>
          </w:tcPr>
          <w:p w14:paraId="6B7E2BA5"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87</w:t>
            </w:r>
          </w:p>
        </w:tc>
        <w:tc>
          <w:tcPr>
            <w:tcW w:w="1680" w:type="dxa"/>
            <w:shd w:val="clear" w:color="auto" w:fill="auto"/>
            <w:vAlign w:val="bottom"/>
          </w:tcPr>
          <w:p w14:paraId="625D5851"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87</w:t>
            </w:r>
          </w:p>
        </w:tc>
        <w:tc>
          <w:tcPr>
            <w:tcW w:w="1980" w:type="dxa"/>
            <w:shd w:val="clear" w:color="auto" w:fill="auto"/>
            <w:vAlign w:val="bottom"/>
          </w:tcPr>
          <w:p w14:paraId="32121389"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50</w:t>
            </w:r>
          </w:p>
        </w:tc>
      </w:tr>
      <w:tr w:rsidR="009A3F2A" w:rsidRPr="009A3F2A" w14:paraId="033ACA7E" w14:textId="77777777" w:rsidTr="009A3F2A">
        <w:trPr>
          <w:cantSplit/>
        </w:trPr>
        <w:tc>
          <w:tcPr>
            <w:tcW w:w="1830" w:type="dxa"/>
            <w:tcBorders>
              <w:bottom w:val="single" w:sz="12" w:space="0" w:color="auto"/>
            </w:tcBorders>
            <w:shd w:val="clear" w:color="auto" w:fill="auto"/>
            <w:vAlign w:val="bottom"/>
          </w:tcPr>
          <w:p w14:paraId="40DC6F18"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2012/2013</w:t>
            </w:r>
          </w:p>
        </w:tc>
        <w:tc>
          <w:tcPr>
            <w:tcW w:w="1830" w:type="dxa"/>
            <w:tcBorders>
              <w:bottom w:val="single" w:sz="12" w:space="0" w:color="auto"/>
            </w:tcBorders>
            <w:shd w:val="clear" w:color="auto" w:fill="auto"/>
            <w:vAlign w:val="bottom"/>
          </w:tcPr>
          <w:p w14:paraId="639EB7EB"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88</w:t>
            </w:r>
          </w:p>
        </w:tc>
        <w:tc>
          <w:tcPr>
            <w:tcW w:w="1680" w:type="dxa"/>
            <w:tcBorders>
              <w:bottom w:val="single" w:sz="12" w:space="0" w:color="auto"/>
            </w:tcBorders>
            <w:shd w:val="clear" w:color="auto" w:fill="auto"/>
            <w:vAlign w:val="bottom"/>
          </w:tcPr>
          <w:p w14:paraId="5B02A828"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90</w:t>
            </w:r>
          </w:p>
        </w:tc>
        <w:tc>
          <w:tcPr>
            <w:tcW w:w="1980" w:type="dxa"/>
            <w:tcBorders>
              <w:bottom w:val="single" w:sz="12" w:space="0" w:color="auto"/>
            </w:tcBorders>
            <w:shd w:val="clear" w:color="auto" w:fill="auto"/>
            <w:vAlign w:val="bottom"/>
          </w:tcPr>
          <w:p w14:paraId="0FF9F50E" w14:textId="77777777" w:rsidR="009A3F2A" w:rsidRPr="009A3F2A" w:rsidRDefault="009A3F2A" w:rsidP="009A3F2A">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9A3F2A">
              <w:rPr>
                <w:sz w:val="16"/>
                <w:szCs w:val="24"/>
                <w:rtl/>
              </w:rPr>
              <w:t>49</w:t>
            </w:r>
          </w:p>
        </w:tc>
      </w:tr>
    </w:tbl>
    <w:p w14:paraId="0177044A" w14:textId="77777777" w:rsidR="009A3F2A" w:rsidRPr="009A3F2A" w:rsidRDefault="009A3F2A" w:rsidP="009A3F2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Pr>
      </w:pPr>
    </w:p>
    <w:p w14:paraId="4DEC4D6C" w14:textId="77777777" w:rsidR="00042EA0" w:rsidRDefault="009A3F2A" w:rsidP="009A3F2A">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9A3F2A">
        <w:rPr>
          <w:rFonts w:hint="cs"/>
          <w:i/>
          <w:iCs/>
          <w:rtl/>
        </w:rPr>
        <w:tab/>
      </w:r>
      <w:r w:rsidR="00042EA0" w:rsidRPr="009A3F2A">
        <w:rPr>
          <w:i/>
          <w:iCs/>
          <w:rtl/>
        </w:rPr>
        <w:t>المصدر:</w:t>
      </w:r>
      <w:r>
        <w:rPr>
          <w:rFonts w:hint="cs"/>
          <w:rtl/>
        </w:rPr>
        <w:tab/>
      </w:r>
      <w:r w:rsidR="00042EA0">
        <w:rPr>
          <w:rtl/>
        </w:rPr>
        <w:t>دولة قطر، وزارة التعليم والتعليم العالي، إدارة السياسات والأبحاث التربوية، قسم الإحصاء 2017.</w:t>
      </w:r>
      <w:r>
        <w:rPr>
          <w:rFonts w:hint="cs"/>
          <w:rtl/>
        </w:rPr>
        <w:t xml:space="preserve"> </w:t>
      </w:r>
    </w:p>
    <w:p w14:paraId="7D62FE18" w14:textId="77777777" w:rsidR="009A3F2A" w:rsidRPr="009A3F2A" w:rsidRDefault="009A3F2A" w:rsidP="009A3F2A">
      <w:pPr>
        <w:pStyle w:val="SingleTxt"/>
        <w:spacing w:after="0" w:line="120" w:lineRule="exact"/>
        <w:rPr>
          <w:sz w:val="10"/>
          <w:rtl/>
        </w:rPr>
      </w:pPr>
    </w:p>
    <w:p w14:paraId="59BAD1F5" w14:textId="77777777" w:rsidR="009A3F2A" w:rsidRPr="009A3F2A" w:rsidRDefault="009A3F2A" w:rsidP="009A3F2A">
      <w:pPr>
        <w:pStyle w:val="SingleTxt"/>
        <w:spacing w:after="0" w:line="120" w:lineRule="exact"/>
        <w:rPr>
          <w:sz w:val="10"/>
          <w:rtl/>
        </w:rPr>
      </w:pPr>
    </w:p>
    <w:p w14:paraId="6F158BED" w14:textId="77777777" w:rsidR="00042EA0" w:rsidRDefault="00042EA0" w:rsidP="00BD7A3E">
      <w:pPr>
        <w:pStyle w:val="SingleTxt"/>
        <w:rPr>
          <w:rtl/>
        </w:rPr>
      </w:pPr>
      <w:r>
        <w:rPr>
          <w:rtl/>
        </w:rPr>
        <w:t>112</w:t>
      </w:r>
      <w:r w:rsidR="00BD7A3E">
        <w:rPr>
          <w:rtl/>
        </w:rPr>
        <w:t xml:space="preserve"> -</w:t>
      </w:r>
      <w:r w:rsidR="00BD7A3E">
        <w:rPr>
          <w:rtl/>
        </w:rPr>
        <w:tab/>
      </w:r>
      <w:r>
        <w:rPr>
          <w:rtl/>
        </w:rPr>
        <w:t>تتميز سياسة الابتعاث في دولة قطر بالمساواة والشفافية حيث لا يوجد تمييز بين الطلبة في الحصول على فرص الابتعاث واختيار التخصص بل تُشجع الفئتين ذكوراً وإناثاً على الالتحاق بجميع التخصصات في إطار احتياجات الدولة والميول والقدرات العلمية للطالب. ويتم التركيز في الابتعاث على أولوية احتياجات سوق العمل من التخصصات بغض النظر عن جنس المبتعث.</w:t>
      </w:r>
    </w:p>
    <w:p w14:paraId="28A600D4" w14:textId="77777777" w:rsidR="00042EA0" w:rsidRDefault="00042EA0" w:rsidP="009A3F2A">
      <w:pPr>
        <w:pStyle w:val="SingleTxt"/>
        <w:rPr>
          <w:rtl/>
        </w:rPr>
      </w:pPr>
      <w:r>
        <w:rPr>
          <w:rtl/>
        </w:rPr>
        <w:t>113</w:t>
      </w:r>
      <w:r w:rsidR="00BD7A3E">
        <w:rPr>
          <w:rtl/>
        </w:rPr>
        <w:t xml:space="preserve"> -</w:t>
      </w:r>
      <w:r w:rsidR="00BD7A3E">
        <w:rPr>
          <w:rtl/>
        </w:rPr>
        <w:tab/>
      </w:r>
      <w:r>
        <w:rPr>
          <w:rtl/>
        </w:rPr>
        <w:t>يوضح جدول رقم (10) إحصائية بعدد الطلبة المقبولين في بعثات حسب نوع الجنس وسنة القبول لآخر خمس سنوات. ويتضح من الجدول أن نسب ابتعاث الطالبات الإناث نسب مرتفعة وتكاد تتساوى مع نسبة ابتعاث الطلبة الذكور وخاصة في العام الدراسي 2018/2017 والذي يمثل أحدث</w:t>
      </w:r>
      <w:r w:rsidR="009A3F2A">
        <w:rPr>
          <w:rFonts w:hint="cs"/>
          <w:rtl/>
        </w:rPr>
        <w:t> </w:t>
      </w:r>
      <w:r>
        <w:rPr>
          <w:rtl/>
        </w:rPr>
        <w:t>الإحصائيات.</w:t>
      </w:r>
    </w:p>
    <w:p w14:paraId="037A9711" w14:textId="77777777" w:rsidR="009A3F2A" w:rsidRPr="009A3F2A" w:rsidRDefault="009A3F2A" w:rsidP="009A3F2A">
      <w:pPr>
        <w:pStyle w:val="SingleTxt"/>
        <w:spacing w:after="0" w:line="120" w:lineRule="exact"/>
        <w:rPr>
          <w:sz w:val="10"/>
          <w:rtl/>
        </w:rPr>
      </w:pPr>
    </w:p>
    <w:p w14:paraId="110216AF" w14:textId="77777777" w:rsidR="009A3F2A" w:rsidRDefault="009A3F2A" w:rsidP="009A3F2A">
      <w:pPr>
        <w:rPr>
          <w:rtl/>
        </w:rPr>
      </w:pPr>
      <w:r>
        <w:rPr>
          <w:rFonts w:hint="cs"/>
          <w:rtl/>
        </w:rPr>
        <w:tab/>
      </w:r>
      <w:r>
        <w:rPr>
          <w:rFonts w:hint="cs"/>
          <w:rtl/>
        </w:rPr>
        <w:tab/>
      </w:r>
      <w:r w:rsidR="00042EA0">
        <w:rPr>
          <w:rtl/>
        </w:rPr>
        <w:t>جدول رقم (10)</w:t>
      </w:r>
    </w:p>
    <w:p w14:paraId="182CF132" w14:textId="77777777" w:rsidR="00042EA0" w:rsidRDefault="009A3F2A" w:rsidP="009A3F2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إحصائية بعدد الطلبة المقبولين في بعثات حسب نوع الجنس وسنة القبول لآخر خمس سنوات</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64"/>
        <w:gridCol w:w="1464"/>
        <w:gridCol w:w="1464"/>
        <w:gridCol w:w="1464"/>
        <w:gridCol w:w="1464"/>
      </w:tblGrid>
      <w:tr w:rsidR="009A3F2A" w:rsidRPr="001757B5" w14:paraId="4A23ECF6" w14:textId="77777777" w:rsidTr="001757B5">
        <w:trPr>
          <w:cantSplit/>
          <w:tblHeader/>
        </w:trPr>
        <w:tc>
          <w:tcPr>
            <w:tcW w:w="1464" w:type="dxa"/>
            <w:tcBorders>
              <w:top w:val="single" w:sz="4" w:space="0" w:color="auto"/>
              <w:bottom w:val="single" w:sz="12" w:space="0" w:color="auto"/>
            </w:tcBorders>
            <w:shd w:val="clear" w:color="auto" w:fill="auto"/>
            <w:vAlign w:val="bottom"/>
          </w:tcPr>
          <w:p w14:paraId="0F2DD8CB"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العام الدراسي</w:t>
            </w:r>
          </w:p>
        </w:tc>
        <w:tc>
          <w:tcPr>
            <w:tcW w:w="1464" w:type="dxa"/>
            <w:tcBorders>
              <w:top w:val="single" w:sz="4" w:space="0" w:color="auto"/>
              <w:bottom w:val="single" w:sz="12" w:space="0" w:color="auto"/>
            </w:tcBorders>
            <w:shd w:val="clear" w:color="auto" w:fill="auto"/>
            <w:vAlign w:val="bottom"/>
          </w:tcPr>
          <w:p w14:paraId="6CE29E1D"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ذكور</w:t>
            </w:r>
          </w:p>
        </w:tc>
        <w:tc>
          <w:tcPr>
            <w:tcW w:w="1464" w:type="dxa"/>
            <w:tcBorders>
              <w:top w:val="single" w:sz="4" w:space="0" w:color="auto"/>
              <w:bottom w:val="single" w:sz="12" w:space="0" w:color="auto"/>
            </w:tcBorders>
            <w:shd w:val="clear" w:color="auto" w:fill="auto"/>
            <w:vAlign w:val="bottom"/>
          </w:tcPr>
          <w:p w14:paraId="4CD8AB7B"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إناث</w:t>
            </w:r>
          </w:p>
        </w:tc>
        <w:tc>
          <w:tcPr>
            <w:tcW w:w="1464" w:type="dxa"/>
            <w:tcBorders>
              <w:top w:val="single" w:sz="4" w:space="0" w:color="auto"/>
              <w:bottom w:val="single" w:sz="12" w:space="0" w:color="auto"/>
            </w:tcBorders>
            <w:shd w:val="clear" w:color="auto" w:fill="auto"/>
            <w:vAlign w:val="bottom"/>
          </w:tcPr>
          <w:p w14:paraId="2F376BB8"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المجموع</w:t>
            </w:r>
          </w:p>
        </w:tc>
        <w:tc>
          <w:tcPr>
            <w:tcW w:w="1464" w:type="dxa"/>
            <w:tcBorders>
              <w:top w:val="single" w:sz="4" w:space="0" w:color="auto"/>
              <w:bottom w:val="single" w:sz="12" w:space="0" w:color="auto"/>
            </w:tcBorders>
            <w:shd w:val="clear" w:color="auto" w:fill="auto"/>
            <w:vAlign w:val="bottom"/>
          </w:tcPr>
          <w:p w14:paraId="7C2C4A1B"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النسبة المئوية للإناث</w:t>
            </w:r>
          </w:p>
        </w:tc>
      </w:tr>
      <w:tr w:rsidR="001757B5" w:rsidRPr="001757B5" w14:paraId="33903706" w14:textId="77777777" w:rsidTr="001757B5">
        <w:trPr>
          <w:cantSplit/>
          <w:trHeight w:hRule="exact" w:val="115"/>
          <w:tblHeader/>
        </w:trPr>
        <w:tc>
          <w:tcPr>
            <w:tcW w:w="1464" w:type="dxa"/>
            <w:tcBorders>
              <w:top w:val="single" w:sz="12" w:space="0" w:color="auto"/>
            </w:tcBorders>
            <w:shd w:val="clear" w:color="auto" w:fill="auto"/>
            <w:vAlign w:val="bottom"/>
          </w:tcPr>
          <w:p w14:paraId="5F467CA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64" w:type="dxa"/>
            <w:tcBorders>
              <w:top w:val="single" w:sz="12" w:space="0" w:color="auto"/>
            </w:tcBorders>
            <w:shd w:val="clear" w:color="auto" w:fill="auto"/>
            <w:vAlign w:val="bottom"/>
          </w:tcPr>
          <w:p w14:paraId="2E28B9A2"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64" w:type="dxa"/>
            <w:tcBorders>
              <w:top w:val="single" w:sz="12" w:space="0" w:color="auto"/>
            </w:tcBorders>
            <w:shd w:val="clear" w:color="auto" w:fill="auto"/>
            <w:vAlign w:val="bottom"/>
          </w:tcPr>
          <w:p w14:paraId="6B6640B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64" w:type="dxa"/>
            <w:tcBorders>
              <w:top w:val="single" w:sz="12" w:space="0" w:color="auto"/>
            </w:tcBorders>
            <w:shd w:val="clear" w:color="auto" w:fill="auto"/>
            <w:vAlign w:val="bottom"/>
          </w:tcPr>
          <w:p w14:paraId="4CCD5D2F"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64" w:type="dxa"/>
            <w:tcBorders>
              <w:top w:val="single" w:sz="12" w:space="0" w:color="auto"/>
            </w:tcBorders>
            <w:shd w:val="clear" w:color="auto" w:fill="auto"/>
            <w:vAlign w:val="bottom"/>
          </w:tcPr>
          <w:p w14:paraId="7D7CB09B"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r>
      <w:tr w:rsidR="009A3F2A" w:rsidRPr="001757B5" w14:paraId="1B1CE88A" w14:textId="77777777" w:rsidTr="001757B5">
        <w:trPr>
          <w:cantSplit/>
        </w:trPr>
        <w:tc>
          <w:tcPr>
            <w:tcW w:w="1464" w:type="dxa"/>
            <w:shd w:val="clear" w:color="auto" w:fill="auto"/>
            <w:vAlign w:val="bottom"/>
          </w:tcPr>
          <w:p w14:paraId="3E9BBFD1"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2017/2018</w:t>
            </w:r>
          </w:p>
        </w:tc>
        <w:tc>
          <w:tcPr>
            <w:tcW w:w="1464" w:type="dxa"/>
            <w:shd w:val="clear" w:color="auto" w:fill="auto"/>
            <w:vAlign w:val="bottom"/>
          </w:tcPr>
          <w:p w14:paraId="781A7835"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232</w:t>
            </w:r>
          </w:p>
        </w:tc>
        <w:tc>
          <w:tcPr>
            <w:tcW w:w="1464" w:type="dxa"/>
            <w:shd w:val="clear" w:color="auto" w:fill="auto"/>
            <w:vAlign w:val="bottom"/>
          </w:tcPr>
          <w:p w14:paraId="2A828DCE"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227</w:t>
            </w:r>
          </w:p>
        </w:tc>
        <w:tc>
          <w:tcPr>
            <w:tcW w:w="1464" w:type="dxa"/>
            <w:shd w:val="clear" w:color="auto" w:fill="auto"/>
            <w:vAlign w:val="bottom"/>
          </w:tcPr>
          <w:p w14:paraId="6D86D7BF"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459</w:t>
            </w:r>
          </w:p>
        </w:tc>
        <w:tc>
          <w:tcPr>
            <w:tcW w:w="1464" w:type="dxa"/>
            <w:shd w:val="clear" w:color="auto" w:fill="auto"/>
            <w:vAlign w:val="bottom"/>
          </w:tcPr>
          <w:p w14:paraId="690FB844"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49.4</w:t>
            </w:r>
          </w:p>
        </w:tc>
      </w:tr>
      <w:tr w:rsidR="009A3F2A" w:rsidRPr="001757B5" w14:paraId="3669242D" w14:textId="77777777" w:rsidTr="001757B5">
        <w:trPr>
          <w:cantSplit/>
        </w:trPr>
        <w:tc>
          <w:tcPr>
            <w:tcW w:w="1464" w:type="dxa"/>
            <w:shd w:val="clear" w:color="auto" w:fill="auto"/>
            <w:vAlign w:val="bottom"/>
          </w:tcPr>
          <w:p w14:paraId="3F11B5D2"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2016/2017</w:t>
            </w:r>
          </w:p>
        </w:tc>
        <w:tc>
          <w:tcPr>
            <w:tcW w:w="1464" w:type="dxa"/>
            <w:shd w:val="clear" w:color="auto" w:fill="auto"/>
            <w:vAlign w:val="bottom"/>
          </w:tcPr>
          <w:p w14:paraId="25792244"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513</w:t>
            </w:r>
          </w:p>
        </w:tc>
        <w:tc>
          <w:tcPr>
            <w:tcW w:w="1464" w:type="dxa"/>
            <w:shd w:val="clear" w:color="auto" w:fill="auto"/>
            <w:vAlign w:val="bottom"/>
          </w:tcPr>
          <w:p w14:paraId="3324508A"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454</w:t>
            </w:r>
          </w:p>
        </w:tc>
        <w:tc>
          <w:tcPr>
            <w:tcW w:w="1464" w:type="dxa"/>
            <w:shd w:val="clear" w:color="auto" w:fill="auto"/>
            <w:vAlign w:val="bottom"/>
          </w:tcPr>
          <w:p w14:paraId="13327CB3"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967</w:t>
            </w:r>
          </w:p>
        </w:tc>
        <w:tc>
          <w:tcPr>
            <w:tcW w:w="1464" w:type="dxa"/>
            <w:shd w:val="clear" w:color="auto" w:fill="auto"/>
            <w:vAlign w:val="bottom"/>
          </w:tcPr>
          <w:p w14:paraId="12E6AC35"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46.9</w:t>
            </w:r>
          </w:p>
        </w:tc>
      </w:tr>
      <w:tr w:rsidR="009A3F2A" w:rsidRPr="001757B5" w14:paraId="0CDD01D2" w14:textId="77777777" w:rsidTr="001757B5">
        <w:trPr>
          <w:cantSplit/>
        </w:trPr>
        <w:tc>
          <w:tcPr>
            <w:tcW w:w="1464" w:type="dxa"/>
            <w:shd w:val="clear" w:color="auto" w:fill="auto"/>
            <w:vAlign w:val="bottom"/>
          </w:tcPr>
          <w:p w14:paraId="7A9DB1A7"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2015/2016</w:t>
            </w:r>
          </w:p>
        </w:tc>
        <w:tc>
          <w:tcPr>
            <w:tcW w:w="1464" w:type="dxa"/>
            <w:shd w:val="clear" w:color="auto" w:fill="auto"/>
            <w:vAlign w:val="bottom"/>
          </w:tcPr>
          <w:p w14:paraId="0EB555AC"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692</w:t>
            </w:r>
          </w:p>
        </w:tc>
        <w:tc>
          <w:tcPr>
            <w:tcW w:w="1464" w:type="dxa"/>
            <w:shd w:val="clear" w:color="auto" w:fill="auto"/>
            <w:vAlign w:val="bottom"/>
          </w:tcPr>
          <w:p w14:paraId="5DA460A7"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586</w:t>
            </w:r>
          </w:p>
        </w:tc>
        <w:tc>
          <w:tcPr>
            <w:tcW w:w="1464" w:type="dxa"/>
            <w:shd w:val="clear" w:color="auto" w:fill="auto"/>
            <w:vAlign w:val="bottom"/>
          </w:tcPr>
          <w:p w14:paraId="061CD737"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1278</w:t>
            </w:r>
          </w:p>
        </w:tc>
        <w:tc>
          <w:tcPr>
            <w:tcW w:w="1464" w:type="dxa"/>
            <w:shd w:val="clear" w:color="auto" w:fill="auto"/>
            <w:vAlign w:val="bottom"/>
          </w:tcPr>
          <w:p w14:paraId="1B7905B7"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45.8</w:t>
            </w:r>
          </w:p>
        </w:tc>
      </w:tr>
      <w:tr w:rsidR="009A3F2A" w:rsidRPr="001757B5" w14:paraId="09B382EE" w14:textId="77777777" w:rsidTr="001757B5">
        <w:trPr>
          <w:cantSplit/>
        </w:trPr>
        <w:tc>
          <w:tcPr>
            <w:tcW w:w="1464" w:type="dxa"/>
            <w:shd w:val="clear" w:color="auto" w:fill="auto"/>
            <w:vAlign w:val="bottom"/>
          </w:tcPr>
          <w:p w14:paraId="159B7B95"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2014/2015</w:t>
            </w:r>
          </w:p>
        </w:tc>
        <w:tc>
          <w:tcPr>
            <w:tcW w:w="1464" w:type="dxa"/>
            <w:shd w:val="clear" w:color="auto" w:fill="auto"/>
            <w:vAlign w:val="bottom"/>
          </w:tcPr>
          <w:p w14:paraId="08E0AFA4"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646</w:t>
            </w:r>
          </w:p>
        </w:tc>
        <w:tc>
          <w:tcPr>
            <w:tcW w:w="1464" w:type="dxa"/>
            <w:shd w:val="clear" w:color="auto" w:fill="auto"/>
            <w:vAlign w:val="bottom"/>
          </w:tcPr>
          <w:p w14:paraId="2EBED602"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598</w:t>
            </w:r>
          </w:p>
        </w:tc>
        <w:tc>
          <w:tcPr>
            <w:tcW w:w="1464" w:type="dxa"/>
            <w:shd w:val="clear" w:color="auto" w:fill="auto"/>
            <w:vAlign w:val="bottom"/>
          </w:tcPr>
          <w:p w14:paraId="6A24E3BD"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1244</w:t>
            </w:r>
          </w:p>
        </w:tc>
        <w:tc>
          <w:tcPr>
            <w:tcW w:w="1464" w:type="dxa"/>
            <w:shd w:val="clear" w:color="auto" w:fill="auto"/>
            <w:vAlign w:val="bottom"/>
          </w:tcPr>
          <w:p w14:paraId="2441C1C6"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48.1</w:t>
            </w:r>
          </w:p>
        </w:tc>
      </w:tr>
      <w:tr w:rsidR="009A3F2A" w:rsidRPr="001757B5" w14:paraId="4983FBD7" w14:textId="77777777" w:rsidTr="001757B5">
        <w:trPr>
          <w:cantSplit/>
        </w:trPr>
        <w:tc>
          <w:tcPr>
            <w:tcW w:w="1464" w:type="dxa"/>
            <w:tcBorders>
              <w:bottom w:val="single" w:sz="12" w:space="0" w:color="auto"/>
            </w:tcBorders>
            <w:shd w:val="clear" w:color="auto" w:fill="auto"/>
            <w:vAlign w:val="bottom"/>
          </w:tcPr>
          <w:p w14:paraId="46B28834"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lastRenderedPageBreak/>
              <w:t>2013/2014</w:t>
            </w:r>
          </w:p>
        </w:tc>
        <w:tc>
          <w:tcPr>
            <w:tcW w:w="1464" w:type="dxa"/>
            <w:tcBorders>
              <w:bottom w:val="single" w:sz="12" w:space="0" w:color="auto"/>
            </w:tcBorders>
            <w:shd w:val="clear" w:color="auto" w:fill="auto"/>
            <w:vAlign w:val="bottom"/>
          </w:tcPr>
          <w:p w14:paraId="4A1FFF04"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732</w:t>
            </w:r>
          </w:p>
        </w:tc>
        <w:tc>
          <w:tcPr>
            <w:tcW w:w="1464" w:type="dxa"/>
            <w:tcBorders>
              <w:bottom w:val="single" w:sz="12" w:space="0" w:color="auto"/>
            </w:tcBorders>
            <w:shd w:val="clear" w:color="auto" w:fill="auto"/>
            <w:vAlign w:val="bottom"/>
          </w:tcPr>
          <w:p w14:paraId="48872B46"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661</w:t>
            </w:r>
          </w:p>
        </w:tc>
        <w:tc>
          <w:tcPr>
            <w:tcW w:w="1464" w:type="dxa"/>
            <w:tcBorders>
              <w:bottom w:val="single" w:sz="12" w:space="0" w:color="auto"/>
            </w:tcBorders>
            <w:shd w:val="clear" w:color="auto" w:fill="auto"/>
            <w:vAlign w:val="bottom"/>
          </w:tcPr>
          <w:p w14:paraId="0493E8B6"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1393</w:t>
            </w:r>
          </w:p>
        </w:tc>
        <w:tc>
          <w:tcPr>
            <w:tcW w:w="1464" w:type="dxa"/>
            <w:tcBorders>
              <w:bottom w:val="single" w:sz="12" w:space="0" w:color="auto"/>
            </w:tcBorders>
            <w:shd w:val="clear" w:color="auto" w:fill="auto"/>
            <w:vAlign w:val="bottom"/>
          </w:tcPr>
          <w:p w14:paraId="39533E26" w14:textId="77777777" w:rsidR="009A3F2A" w:rsidRPr="001757B5" w:rsidRDefault="009A3F2A"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47.5</w:t>
            </w:r>
          </w:p>
        </w:tc>
      </w:tr>
    </w:tbl>
    <w:p w14:paraId="67613E3F" w14:textId="77777777" w:rsidR="001757B5" w:rsidRPr="001757B5" w:rsidRDefault="001757B5" w:rsidP="001757B5">
      <w:pPr>
        <w:pStyle w:val="SingleTxt"/>
        <w:spacing w:after="0" w:line="120" w:lineRule="exact"/>
        <w:rPr>
          <w:sz w:val="10"/>
          <w:rtl/>
        </w:rPr>
      </w:pPr>
    </w:p>
    <w:p w14:paraId="189DDA3F" w14:textId="77777777" w:rsidR="00042EA0" w:rsidRDefault="001757B5" w:rsidP="001757B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1757B5">
        <w:rPr>
          <w:rFonts w:hint="cs"/>
          <w:i/>
          <w:iCs/>
          <w:rtl/>
        </w:rPr>
        <w:tab/>
      </w:r>
      <w:r w:rsidR="00042EA0" w:rsidRPr="001757B5">
        <w:rPr>
          <w:i/>
          <w:iCs/>
          <w:rtl/>
        </w:rPr>
        <w:t>المصدر:</w:t>
      </w:r>
      <w:r>
        <w:rPr>
          <w:rFonts w:hint="cs"/>
          <w:rtl/>
        </w:rPr>
        <w:tab/>
      </w:r>
      <w:r w:rsidR="00042EA0">
        <w:rPr>
          <w:rtl/>
        </w:rPr>
        <w:t>دولة قطر، وزارة التعليم والتعليم العالي، إدارة البعثات، 2017</w:t>
      </w:r>
      <w:r>
        <w:rPr>
          <w:rFonts w:hint="cs"/>
          <w:rtl/>
        </w:rPr>
        <w:t>.</w:t>
      </w:r>
    </w:p>
    <w:p w14:paraId="7ACA50D1" w14:textId="77777777" w:rsidR="001757B5" w:rsidRPr="001757B5" w:rsidRDefault="001757B5" w:rsidP="001757B5">
      <w:pPr>
        <w:pStyle w:val="SingleTxt"/>
        <w:spacing w:after="0" w:line="120" w:lineRule="exact"/>
        <w:rPr>
          <w:sz w:val="10"/>
          <w:rtl/>
        </w:rPr>
      </w:pPr>
    </w:p>
    <w:p w14:paraId="3E8B4907" w14:textId="77777777" w:rsidR="001757B5" w:rsidRPr="001757B5" w:rsidRDefault="001757B5" w:rsidP="001757B5">
      <w:pPr>
        <w:pStyle w:val="SingleTxt"/>
        <w:spacing w:after="0" w:line="120" w:lineRule="exact"/>
        <w:rPr>
          <w:sz w:val="10"/>
          <w:rtl/>
        </w:rPr>
      </w:pPr>
    </w:p>
    <w:p w14:paraId="007D68FD" w14:textId="77777777" w:rsidR="00042EA0" w:rsidRDefault="00042EA0" w:rsidP="001757B5">
      <w:pPr>
        <w:pStyle w:val="SingleTxt"/>
        <w:rPr>
          <w:rtl/>
        </w:rPr>
      </w:pPr>
      <w:r>
        <w:rPr>
          <w:rtl/>
        </w:rPr>
        <w:t>114</w:t>
      </w:r>
      <w:r w:rsidR="00BD7A3E">
        <w:rPr>
          <w:rtl/>
        </w:rPr>
        <w:t xml:space="preserve"> -</w:t>
      </w:r>
      <w:r w:rsidR="00BD7A3E">
        <w:rPr>
          <w:rtl/>
        </w:rPr>
        <w:tab/>
      </w:r>
      <w:r>
        <w:rPr>
          <w:rtl/>
        </w:rPr>
        <w:t>في إطار سعي دولة قطر الحثيث لنشر ثقافة التميز والتفوق في مجال العلم والتعلم لجميع الطلبة إناثاً وذكوراً، تم استحداث يوم التميز العلمي. ويحرص سمو أمير دولة قطر على تكريم المتميزين فيه من كلا الجنسين وتقديرهم بمجالستهم والاستماع لمرئياتهم وتطلعاتهم العلمية والعملية وحثهم على المساهمة البناءة في نهضة الوطن من خلال التسلح بالعلم. ويوضح الجدول أدناه فئات الجائزة ونسب الإناث في كل فئة للدورة العاشرة من الجائزة وهو ما يعكس تفوق الإناث بشكل لافت في نسب الحصول على الجوائز لمعظم الفئات.</w:t>
      </w:r>
    </w:p>
    <w:p w14:paraId="66316469" w14:textId="77777777" w:rsidR="001757B5" w:rsidRPr="001757B5" w:rsidRDefault="001757B5" w:rsidP="001757B5">
      <w:pPr>
        <w:pStyle w:val="SingleTxt"/>
        <w:spacing w:after="0" w:line="120" w:lineRule="exact"/>
        <w:rPr>
          <w:sz w:val="10"/>
          <w:rtl/>
        </w:rPr>
      </w:pPr>
    </w:p>
    <w:p w14:paraId="0FE5FA53" w14:textId="77777777" w:rsidR="001757B5" w:rsidRDefault="001757B5" w:rsidP="001757B5">
      <w:pPr>
        <w:rPr>
          <w:rtl/>
        </w:rPr>
      </w:pPr>
      <w:r>
        <w:rPr>
          <w:rFonts w:hint="cs"/>
          <w:rtl/>
        </w:rPr>
        <w:tab/>
      </w:r>
      <w:r>
        <w:rPr>
          <w:rFonts w:hint="cs"/>
          <w:rtl/>
        </w:rPr>
        <w:tab/>
      </w:r>
      <w:r w:rsidR="00042EA0">
        <w:rPr>
          <w:rtl/>
        </w:rPr>
        <w:t>جدول رقم (11)</w:t>
      </w:r>
    </w:p>
    <w:p w14:paraId="04C0E97E" w14:textId="77777777" w:rsidR="00042EA0" w:rsidRDefault="001757B5" w:rsidP="001757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فئات جوائز التميز العلمي مصنفة حسب الجنس خلال الدورة العاشرة لعام 2017</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199"/>
        <w:gridCol w:w="1288"/>
        <w:gridCol w:w="1097"/>
        <w:gridCol w:w="1044"/>
        <w:gridCol w:w="1665"/>
      </w:tblGrid>
      <w:tr w:rsidR="001757B5" w:rsidRPr="001757B5" w14:paraId="263D4300" w14:textId="77777777" w:rsidTr="001757B5">
        <w:trPr>
          <w:cantSplit/>
          <w:tblHeader/>
        </w:trPr>
        <w:tc>
          <w:tcPr>
            <w:tcW w:w="7293" w:type="dxa"/>
            <w:gridSpan w:val="5"/>
            <w:tcBorders>
              <w:top w:val="single" w:sz="4" w:space="0" w:color="auto"/>
              <w:bottom w:val="single" w:sz="4" w:space="0" w:color="auto"/>
            </w:tcBorders>
            <w:shd w:val="clear" w:color="auto" w:fill="auto"/>
            <w:vAlign w:val="bottom"/>
          </w:tcPr>
          <w:p w14:paraId="77CA481C" w14:textId="4BFE262C"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الدورة العاشرة 2017</w:t>
            </w:r>
            <w:r w:rsidR="00D2744F">
              <w:rPr>
                <w:rFonts w:hint="cs"/>
                <w:i/>
                <w:iCs/>
                <w:sz w:val="16"/>
                <w:szCs w:val="24"/>
                <w:rtl/>
              </w:rPr>
              <w:t xml:space="preserve"> </w:t>
            </w:r>
            <w:r w:rsidRPr="001757B5">
              <w:rPr>
                <w:i/>
                <w:iCs/>
                <w:sz w:val="16"/>
                <w:szCs w:val="24"/>
                <w:rtl/>
              </w:rPr>
              <w:t>(</w:t>
            </w:r>
            <w:r w:rsidRPr="001757B5">
              <w:rPr>
                <w:rFonts w:hint="cs"/>
                <w:i/>
                <w:iCs/>
                <w:sz w:val="16"/>
                <w:szCs w:val="24"/>
                <w:rtl/>
              </w:rPr>
              <w:t>2016</w:t>
            </w:r>
            <w:r w:rsidR="00D2744F">
              <w:rPr>
                <w:rFonts w:hint="cs"/>
                <w:i/>
                <w:iCs/>
                <w:sz w:val="16"/>
                <w:szCs w:val="24"/>
                <w:rtl/>
              </w:rPr>
              <w:t xml:space="preserve"> - </w:t>
            </w:r>
            <w:r w:rsidRPr="001757B5">
              <w:rPr>
                <w:rFonts w:hint="cs"/>
                <w:i/>
                <w:iCs/>
                <w:sz w:val="16"/>
                <w:szCs w:val="24"/>
                <w:rtl/>
              </w:rPr>
              <w:t>2017</w:t>
            </w:r>
            <w:r w:rsidRPr="001757B5">
              <w:rPr>
                <w:i/>
                <w:iCs/>
                <w:sz w:val="16"/>
                <w:szCs w:val="24"/>
                <w:rtl/>
              </w:rPr>
              <w:t>)</w:t>
            </w:r>
          </w:p>
        </w:tc>
      </w:tr>
      <w:tr w:rsidR="001757B5" w:rsidRPr="001757B5" w14:paraId="7C3AEE68" w14:textId="77777777" w:rsidTr="001757B5">
        <w:trPr>
          <w:cantSplit/>
          <w:tblHeader/>
        </w:trPr>
        <w:tc>
          <w:tcPr>
            <w:tcW w:w="2199" w:type="dxa"/>
            <w:tcBorders>
              <w:top w:val="single" w:sz="4" w:space="0" w:color="auto"/>
              <w:bottom w:val="single" w:sz="12" w:space="0" w:color="auto"/>
            </w:tcBorders>
            <w:shd w:val="clear" w:color="auto" w:fill="auto"/>
            <w:vAlign w:val="bottom"/>
          </w:tcPr>
          <w:p w14:paraId="17400EF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الفئة</w:t>
            </w:r>
          </w:p>
        </w:tc>
        <w:tc>
          <w:tcPr>
            <w:tcW w:w="1288" w:type="dxa"/>
            <w:tcBorders>
              <w:top w:val="single" w:sz="4" w:space="0" w:color="auto"/>
              <w:bottom w:val="single" w:sz="12" w:space="0" w:color="auto"/>
            </w:tcBorders>
            <w:shd w:val="clear" w:color="auto" w:fill="auto"/>
            <w:vAlign w:val="bottom"/>
          </w:tcPr>
          <w:p w14:paraId="0F8B343C"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ذكور</w:t>
            </w:r>
          </w:p>
        </w:tc>
        <w:tc>
          <w:tcPr>
            <w:tcW w:w="1097" w:type="dxa"/>
            <w:tcBorders>
              <w:top w:val="single" w:sz="4" w:space="0" w:color="auto"/>
              <w:bottom w:val="single" w:sz="12" w:space="0" w:color="auto"/>
            </w:tcBorders>
            <w:shd w:val="clear" w:color="auto" w:fill="auto"/>
            <w:vAlign w:val="bottom"/>
          </w:tcPr>
          <w:p w14:paraId="6A5FAA1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إناث</w:t>
            </w:r>
          </w:p>
        </w:tc>
        <w:tc>
          <w:tcPr>
            <w:tcW w:w="1044" w:type="dxa"/>
            <w:tcBorders>
              <w:top w:val="single" w:sz="4" w:space="0" w:color="auto"/>
              <w:bottom w:val="single" w:sz="12" w:space="0" w:color="auto"/>
            </w:tcBorders>
            <w:shd w:val="clear" w:color="auto" w:fill="auto"/>
            <w:vAlign w:val="bottom"/>
          </w:tcPr>
          <w:p w14:paraId="730D8C2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المجموع</w:t>
            </w:r>
          </w:p>
        </w:tc>
        <w:tc>
          <w:tcPr>
            <w:tcW w:w="1665" w:type="dxa"/>
            <w:tcBorders>
              <w:top w:val="single" w:sz="4" w:space="0" w:color="auto"/>
              <w:bottom w:val="single" w:sz="12" w:space="0" w:color="auto"/>
            </w:tcBorders>
            <w:shd w:val="clear" w:color="auto" w:fill="auto"/>
            <w:vAlign w:val="bottom"/>
          </w:tcPr>
          <w:p w14:paraId="69C66C7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النسبة المئوية للإناث</w:t>
            </w:r>
          </w:p>
        </w:tc>
      </w:tr>
      <w:tr w:rsidR="001757B5" w:rsidRPr="001757B5" w14:paraId="5040931D" w14:textId="77777777" w:rsidTr="001757B5">
        <w:trPr>
          <w:cantSplit/>
          <w:trHeight w:hRule="exact" w:val="115"/>
          <w:tblHeader/>
        </w:trPr>
        <w:tc>
          <w:tcPr>
            <w:tcW w:w="2199" w:type="dxa"/>
            <w:tcBorders>
              <w:top w:val="single" w:sz="12" w:space="0" w:color="auto"/>
            </w:tcBorders>
            <w:shd w:val="clear" w:color="auto" w:fill="auto"/>
            <w:vAlign w:val="bottom"/>
          </w:tcPr>
          <w:p w14:paraId="7BD9174B"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288" w:type="dxa"/>
            <w:tcBorders>
              <w:top w:val="single" w:sz="12" w:space="0" w:color="auto"/>
            </w:tcBorders>
            <w:shd w:val="clear" w:color="auto" w:fill="auto"/>
            <w:vAlign w:val="bottom"/>
          </w:tcPr>
          <w:p w14:paraId="525FA0D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097" w:type="dxa"/>
            <w:tcBorders>
              <w:top w:val="single" w:sz="12" w:space="0" w:color="auto"/>
            </w:tcBorders>
            <w:shd w:val="clear" w:color="auto" w:fill="auto"/>
            <w:vAlign w:val="bottom"/>
          </w:tcPr>
          <w:p w14:paraId="39AA370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044" w:type="dxa"/>
            <w:tcBorders>
              <w:top w:val="single" w:sz="12" w:space="0" w:color="auto"/>
            </w:tcBorders>
            <w:shd w:val="clear" w:color="auto" w:fill="auto"/>
            <w:vAlign w:val="bottom"/>
          </w:tcPr>
          <w:p w14:paraId="520E59C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665" w:type="dxa"/>
            <w:tcBorders>
              <w:top w:val="single" w:sz="12" w:space="0" w:color="auto"/>
            </w:tcBorders>
            <w:shd w:val="clear" w:color="auto" w:fill="auto"/>
            <w:vAlign w:val="bottom"/>
          </w:tcPr>
          <w:p w14:paraId="0B978E7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r>
      <w:tr w:rsidR="001757B5" w:rsidRPr="001757B5" w14:paraId="6728B82A" w14:textId="77777777" w:rsidTr="001757B5">
        <w:trPr>
          <w:cantSplit/>
        </w:trPr>
        <w:tc>
          <w:tcPr>
            <w:tcW w:w="2199" w:type="dxa"/>
            <w:shd w:val="clear" w:color="auto" w:fill="auto"/>
            <w:vAlign w:val="bottom"/>
          </w:tcPr>
          <w:p w14:paraId="5858A85C"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طلبة المرحلة الابتدائية</w:t>
            </w:r>
          </w:p>
        </w:tc>
        <w:tc>
          <w:tcPr>
            <w:tcW w:w="1288" w:type="dxa"/>
            <w:shd w:val="clear" w:color="auto" w:fill="auto"/>
            <w:vAlign w:val="bottom"/>
          </w:tcPr>
          <w:p w14:paraId="5C3FAFAE"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5</w:t>
            </w:r>
          </w:p>
        </w:tc>
        <w:tc>
          <w:tcPr>
            <w:tcW w:w="1097" w:type="dxa"/>
            <w:shd w:val="clear" w:color="auto" w:fill="auto"/>
            <w:vAlign w:val="bottom"/>
          </w:tcPr>
          <w:p w14:paraId="12439362"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15</w:t>
            </w:r>
          </w:p>
        </w:tc>
        <w:tc>
          <w:tcPr>
            <w:tcW w:w="1044" w:type="dxa"/>
            <w:shd w:val="clear" w:color="auto" w:fill="auto"/>
            <w:vAlign w:val="bottom"/>
          </w:tcPr>
          <w:p w14:paraId="4579E30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w:t>
            </w:r>
          </w:p>
        </w:tc>
        <w:tc>
          <w:tcPr>
            <w:tcW w:w="1665" w:type="dxa"/>
            <w:shd w:val="clear" w:color="auto" w:fill="auto"/>
            <w:vAlign w:val="bottom"/>
          </w:tcPr>
          <w:p w14:paraId="700767DF"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75</w:t>
            </w:r>
          </w:p>
        </w:tc>
      </w:tr>
      <w:tr w:rsidR="001757B5" w:rsidRPr="001757B5" w14:paraId="50BB2B91" w14:textId="77777777" w:rsidTr="001757B5">
        <w:trPr>
          <w:cantSplit/>
        </w:trPr>
        <w:tc>
          <w:tcPr>
            <w:tcW w:w="2199" w:type="dxa"/>
            <w:shd w:val="clear" w:color="auto" w:fill="auto"/>
            <w:vAlign w:val="bottom"/>
          </w:tcPr>
          <w:p w14:paraId="202E21A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طلبة المرحلة الإعدادية</w:t>
            </w:r>
          </w:p>
        </w:tc>
        <w:tc>
          <w:tcPr>
            <w:tcW w:w="1288" w:type="dxa"/>
            <w:shd w:val="clear" w:color="auto" w:fill="auto"/>
            <w:vAlign w:val="bottom"/>
          </w:tcPr>
          <w:p w14:paraId="24CE3AA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c>
          <w:tcPr>
            <w:tcW w:w="1097" w:type="dxa"/>
            <w:shd w:val="clear" w:color="auto" w:fill="auto"/>
            <w:vAlign w:val="bottom"/>
          </w:tcPr>
          <w:p w14:paraId="16AC9526"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c>
          <w:tcPr>
            <w:tcW w:w="1044" w:type="dxa"/>
            <w:shd w:val="clear" w:color="auto" w:fill="auto"/>
            <w:vAlign w:val="bottom"/>
          </w:tcPr>
          <w:p w14:paraId="75E2980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665" w:type="dxa"/>
            <w:shd w:val="clear" w:color="auto" w:fill="auto"/>
            <w:vAlign w:val="bottom"/>
          </w:tcPr>
          <w:p w14:paraId="10EF8B2E"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50</w:t>
            </w:r>
          </w:p>
        </w:tc>
      </w:tr>
      <w:tr w:rsidR="001757B5" w:rsidRPr="001757B5" w14:paraId="22EE55D1" w14:textId="77777777" w:rsidTr="001757B5">
        <w:trPr>
          <w:cantSplit/>
        </w:trPr>
        <w:tc>
          <w:tcPr>
            <w:tcW w:w="2199" w:type="dxa"/>
            <w:shd w:val="clear" w:color="auto" w:fill="auto"/>
            <w:vAlign w:val="bottom"/>
          </w:tcPr>
          <w:p w14:paraId="37833AEF"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طلبة الشهادة الثانوية</w:t>
            </w:r>
          </w:p>
        </w:tc>
        <w:tc>
          <w:tcPr>
            <w:tcW w:w="1288" w:type="dxa"/>
            <w:shd w:val="clear" w:color="auto" w:fill="auto"/>
            <w:vAlign w:val="bottom"/>
          </w:tcPr>
          <w:p w14:paraId="4078B3D2"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097" w:type="dxa"/>
            <w:shd w:val="clear" w:color="auto" w:fill="auto"/>
            <w:vAlign w:val="bottom"/>
          </w:tcPr>
          <w:p w14:paraId="719766B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7</w:t>
            </w:r>
          </w:p>
        </w:tc>
        <w:tc>
          <w:tcPr>
            <w:tcW w:w="1044" w:type="dxa"/>
            <w:shd w:val="clear" w:color="auto" w:fill="auto"/>
            <w:vAlign w:val="bottom"/>
          </w:tcPr>
          <w:p w14:paraId="584B614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w:t>
            </w:r>
          </w:p>
        </w:tc>
        <w:tc>
          <w:tcPr>
            <w:tcW w:w="1665" w:type="dxa"/>
            <w:shd w:val="clear" w:color="auto" w:fill="auto"/>
            <w:vAlign w:val="bottom"/>
          </w:tcPr>
          <w:p w14:paraId="5EDEC31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78</w:t>
            </w:r>
          </w:p>
        </w:tc>
      </w:tr>
      <w:tr w:rsidR="001757B5" w:rsidRPr="001757B5" w14:paraId="2D92B0C3" w14:textId="77777777" w:rsidTr="001757B5">
        <w:trPr>
          <w:cantSplit/>
        </w:trPr>
        <w:tc>
          <w:tcPr>
            <w:tcW w:w="2199" w:type="dxa"/>
            <w:shd w:val="clear" w:color="auto" w:fill="auto"/>
            <w:vAlign w:val="bottom"/>
          </w:tcPr>
          <w:p w14:paraId="2C5F0952"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الطالب الجامعي</w:t>
            </w:r>
          </w:p>
        </w:tc>
        <w:tc>
          <w:tcPr>
            <w:tcW w:w="1288" w:type="dxa"/>
            <w:shd w:val="clear" w:color="auto" w:fill="auto"/>
            <w:vAlign w:val="bottom"/>
          </w:tcPr>
          <w:p w14:paraId="54F552D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097" w:type="dxa"/>
            <w:shd w:val="clear" w:color="auto" w:fill="auto"/>
            <w:vAlign w:val="bottom"/>
          </w:tcPr>
          <w:p w14:paraId="62773FCB"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6</w:t>
            </w:r>
          </w:p>
        </w:tc>
        <w:tc>
          <w:tcPr>
            <w:tcW w:w="1044" w:type="dxa"/>
            <w:shd w:val="clear" w:color="auto" w:fill="auto"/>
            <w:vAlign w:val="bottom"/>
          </w:tcPr>
          <w:p w14:paraId="13D7321B"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8</w:t>
            </w:r>
          </w:p>
        </w:tc>
        <w:tc>
          <w:tcPr>
            <w:tcW w:w="1665" w:type="dxa"/>
            <w:shd w:val="clear" w:color="auto" w:fill="auto"/>
            <w:vAlign w:val="bottom"/>
          </w:tcPr>
          <w:p w14:paraId="41A9E3BD"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75</w:t>
            </w:r>
          </w:p>
        </w:tc>
      </w:tr>
      <w:tr w:rsidR="001757B5" w:rsidRPr="001757B5" w14:paraId="556E7B7D" w14:textId="77777777" w:rsidTr="001757B5">
        <w:trPr>
          <w:cantSplit/>
        </w:trPr>
        <w:tc>
          <w:tcPr>
            <w:tcW w:w="2199" w:type="dxa"/>
            <w:shd w:val="clear" w:color="auto" w:fill="auto"/>
            <w:vAlign w:val="bottom"/>
          </w:tcPr>
          <w:p w14:paraId="6F94004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البحث العلمي المتميز</w:t>
            </w:r>
          </w:p>
        </w:tc>
        <w:tc>
          <w:tcPr>
            <w:tcW w:w="1288" w:type="dxa"/>
            <w:shd w:val="clear" w:color="auto" w:fill="auto"/>
            <w:vAlign w:val="bottom"/>
          </w:tcPr>
          <w:p w14:paraId="1BDBA306"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Pr>
                <w:rFonts w:hint="cs"/>
                <w:sz w:val="16"/>
                <w:szCs w:val="24"/>
                <w:rtl/>
              </w:rPr>
              <w:t>صفر</w:t>
            </w:r>
          </w:p>
        </w:tc>
        <w:tc>
          <w:tcPr>
            <w:tcW w:w="1097" w:type="dxa"/>
            <w:shd w:val="clear" w:color="auto" w:fill="auto"/>
            <w:vAlign w:val="bottom"/>
          </w:tcPr>
          <w:p w14:paraId="5409E124"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044" w:type="dxa"/>
            <w:shd w:val="clear" w:color="auto" w:fill="auto"/>
            <w:vAlign w:val="bottom"/>
          </w:tcPr>
          <w:p w14:paraId="1A0EF24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665" w:type="dxa"/>
            <w:shd w:val="clear" w:color="auto" w:fill="auto"/>
            <w:vAlign w:val="bottom"/>
          </w:tcPr>
          <w:p w14:paraId="4A7068B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100</w:t>
            </w:r>
          </w:p>
        </w:tc>
      </w:tr>
      <w:tr w:rsidR="001757B5" w:rsidRPr="001757B5" w14:paraId="38E8AF4C" w14:textId="77777777" w:rsidTr="001757B5">
        <w:trPr>
          <w:cantSplit/>
        </w:trPr>
        <w:tc>
          <w:tcPr>
            <w:tcW w:w="2199" w:type="dxa"/>
            <w:shd w:val="clear" w:color="auto" w:fill="auto"/>
            <w:vAlign w:val="bottom"/>
          </w:tcPr>
          <w:p w14:paraId="0A84550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المعلم المتميز</w:t>
            </w:r>
          </w:p>
        </w:tc>
        <w:tc>
          <w:tcPr>
            <w:tcW w:w="1288" w:type="dxa"/>
            <w:shd w:val="clear" w:color="auto" w:fill="auto"/>
            <w:vAlign w:val="bottom"/>
          </w:tcPr>
          <w:p w14:paraId="11BEFFF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c>
          <w:tcPr>
            <w:tcW w:w="1097" w:type="dxa"/>
            <w:shd w:val="clear" w:color="auto" w:fill="auto"/>
            <w:vAlign w:val="bottom"/>
          </w:tcPr>
          <w:p w14:paraId="676E0AA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c>
          <w:tcPr>
            <w:tcW w:w="1044" w:type="dxa"/>
            <w:shd w:val="clear" w:color="auto" w:fill="auto"/>
            <w:vAlign w:val="bottom"/>
          </w:tcPr>
          <w:p w14:paraId="039ABE46"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665" w:type="dxa"/>
            <w:shd w:val="clear" w:color="auto" w:fill="auto"/>
            <w:vAlign w:val="bottom"/>
          </w:tcPr>
          <w:p w14:paraId="6282399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50</w:t>
            </w:r>
          </w:p>
        </w:tc>
      </w:tr>
      <w:tr w:rsidR="001757B5" w:rsidRPr="001757B5" w14:paraId="47CA5769" w14:textId="77777777" w:rsidTr="001757B5">
        <w:trPr>
          <w:cantSplit/>
        </w:trPr>
        <w:tc>
          <w:tcPr>
            <w:tcW w:w="2199" w:type="dxa"/>
            <w:shd w:val="clear" w:color="auto" w:fill="auto"/>
            <w:vAlign w:val="bottom"/>
          </w:tcPr>
          <w:p w14:paraId="5199D518"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حملة شهادة الدكتوراه</w:t>
            </w:r>
          </w:p>
        </w:tc>
        <w:tc>
          <w:tcPr>
            <w:tcW w:w="1288" w:type="dxa"/>
            <w:shd w:val="clear" w:color="auto" w:fill="auto"/>
            <w:vAlign w:val="bottom"/>
          </w:tcPr>
          <w:p w14:paraId="1590D56F"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Pr>
                <w:rFonts w:hint="cs"/>
                <w:sz w:val="16"/>
                <w:szCs w:val="24"/>
                <w:rtl/>
              </w:rPr>
              <w:t>صفر</w:t>
            </w:r>
          </w:p>
        </w:tc>
        <w:tc>
          <w:tcPr>
            <w:tcW w:w="1097" w:type="dxa"/>
            <w:shd w:val="clear" w:color="auto" w:fill="auto"/>
            <w:vAlign w:val="bottom"/>
          </w:tcPr>
          <w:p w14:paraId="7058C36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044" w:type="dxa"/>
            <w:shd w:val="clear" w:color="auto" w:fill="auto"/>
            <w:vAlign w:val="bottom"/>
          </w:tcPr>
          <w:p w14:paraId="184C926C"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w:t>
            </w:r>
          </w:p>
        </w:tc>
        <w:tc>
          <w:tcPr>
            <w:tcW w:w="1665" w:type="dxa"/>
            <w:shd w:val="clear" w:color="auto" w:fill="auto"/>
            <w:vAlign w:val="bottom"/>
          </w:tcPr>
          <w:p w14:paraId="4C99EA9D"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100</w:t>
            </w:r>
          </w:p>
        </w:tc>
      </w:tr>
      <w:tr w:rsidR="001757B5" w:rsidRPr="001757B5" w14:paraId="6DE5D87D" w14:textId="77777777" w:rsidTr="001757B5">
        <w:trPr>
          <w:cantSplit/>
        </w:trPr>
        <w:tc>
          <w:tcPr>
            <w:tcW w:w="2199" w:type="dxa"/>
            <w:tcBorders>
              <w:bottom w:val="single" w:sz="12" w:space="0" w:color="auto"/>
            </w:tcBorders>
            <w:shd w:val="clear" w:color="auto" w:fill="auto"/>
            <w:vAlign w:val="bottom"/>
          </w:tcPr>
          <w:p w14:paraId="388830D6"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المدرسة المتميزة</w:t>
            </w:r>
          </w:p>
        </w:tc>
        <w:tc>
          <w:tcPr>
            <w:tcW w:w="1288" w:type="dxa"/>
            <w:tcBorders>
              <w:bottom w:val="single" w:sz="12" w:space="0" w:color="auto"/>
            </w:tcBorders>
            <w:shd w:val="clear" w:color="auto" w:fill="auto"/>
            <w:vAlign w:val="bottom"/>
          </w:tcPr>
          <w:p w14:paraId="5BC6457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Pr>
                <w:rFonts w:hint="cs"/>
                <w:sz w:val="16"/>
                <w:szCs w:val="24"/>
                <w:rtl/>
              </w:rPr>
              <w:t>صفر</w:t>
            </w:r>
          </w:p>
        </w:tc>
        <w:tc>
          <w:tcPr>
            <w:tcW w:w="1097" w:type="dxa"/>
            <w:tcBorders>
              <w:bottom w:val="single" w:sz="12" w:space="0" w:color="auto"/>
            </w:tcBorders>
            <w:shd w:val="clear" w:color="auto" w:fill="auto"/>
            <w:vAlign w:val="bottom"/>
          </w:tcPr>
          <w:p w14:paraId="60643AF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c>
          <w:tcPr>
            <w:tcW w:w="1044" w:type="dxa"/>
            <w:tcBorders>
              <w:bottom w:val="single" w:sz="12" w:space="0" w:color="auto"/>
            </w:tcBorders>
            <w:shd w:val="clear" w:color="auto" w:fill="auto"/>
            <w:vAlign w:val="bottom"/>
          </w:tcPr>
          <w:p w14:paraId="0036701F"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c>
          <w:tcPr>
            <w:tcW w:w="1665" w:type="dxa"/>
            <w:tcBorders>
              <w:bottom w:val="single" w:sz="12" w:space="0" w:color="auto"/>
            </w:tcBorders>
            <w:shd w:val="clear" w:color="auto" w:fill="auto"/>
            <w:vAlign w:val="bottom"/>
          </w:tcPr>
          <w:p w14:paraId="437801B2"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100</w:t>
            </w:r>
          </w:p>
        </w:tc>
      </w:tr>
    </w:tbl>
    <w:p w14:paraId="25AF1EEF" w14:textId="77777777" w:rsidR="001757B5" w:rsidRPr="001757B5" w:rsidRDefault="001757B5" w:rsidP="001757B5">
      <w:pPr>
        <w:pStyle w:val="SingleTxt"/>
        <w:spacing w:after="0" w:line="120" w:lineRule="exact"/>
        <w:rPr>
          <w:sz w:val="10"/>
          <w:rtl/>
        </w:rPr>
      </w:pPr>
    </w:p>
    <w:p w14:paraId="4A42837A" w14:textId="77777777" w:rsidR="00042EA0" w:rsidRDefault="001757B5" w:rsidP="001757B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1757B5">
        <w:rPr>
          <w:rFonts w:hint="cs"/>
          <w:i/>
          <w:iCs/>
          <w:rtl/>
        </w:rPr>
        <w:tab/>
      </w:r>
      <w:r w:rsidR="00042EA0" w:rsidRPr="001757B5">
        <w:rPr>
          <w:i/>
          <w:iCs/>
          <w:rtl/>
        </w:rPr>
        <w:t>المصدر:</w:t>
      </w:r>
      <w:r>
        <w:rPr>
          <w:rFonts w:hint="cs"/>
          <w:rtl/>
        </w:rPr>
        <w:tab/>
      </w:r>
      <w:r w:rsidR="00042EA0">
        <w:rPr>
          <w:rtl/>
        </w:rPr>
        <w:t>دولة قطر، وزارة التعليم والتعليم العالي، إدارة السياسات والأبحاث التربوية، قسم الإحصاء 2017.</w:t>
      </w:r>
    </w:p>
    <w:p w14:paraId="74BAB230" w14:textId="77777777" w:rsidR="001757B5" w:rsidRPr="001757B5" w:rsidRDefault="001757B5" w:rsidP="001757B5">
      <w:pPr>
        <w:pStyle w:val="SingleTxt"/>
        <w:spacing w:after="0" w:line="120" w:lineRule="exact"/>
        <w:rPr>
          <w:sz w:val="10"/>
          <w:rtl/>
        </w:rPr>
      </w:pPr>
    </w:p>
    <w:p w14:paraId="3952D798" w14:textId="77777777" w:rsidR="001757B5" w:rsidRPr="001757B5" w:rsidRDefault="001757B5" w:rsidP="001757B5">
      <w:pPr>
        <w:pStyle w:val="SingleTxt"/>
        <w:spacing w:after="0" w:line="120" w:lineRule="exact"/>
        <w:rPr>
          <w:sz w:val="10"/>
          <w:rtl/>
        </w:rPr>
      </w:pPr>
    </w:p>
    <w:p w14:paraId="3A25BB4F" w14:textId="77777777" w:rsidR="00042EA0" w:rsidRDefault="00042EA0" w:rsidP="00BD7A3E">
      <w:pPr>
        <w:pStyle w:val="SingleTxt"/>
        <w:rPr>
          <w:rtl/>
        </w:rPr>
      </w:pPr>
      <w:r>
        <w:rPr>
          <w:rtl/>
        </w:rPr>
        <w:t>115</w:t>
      </w:r>
      <w:r w:rsidR="00BD7A3E">
        <w:rPr>
          <w:rtl/>
        </w:rPr>
        <w:t xml:space="preserve"> -</w:t>
      </w:r>
      <w:r w:rsidR="00BD7A3E">
        <w:rPr>
          <w:rtl/>
        </w:rPr>
        <w:tab/>
      </w:r>
      <w:r>
        <w:rPr>
          <w:rtl/>
        </w:rPr>
        <w:t>تولى دولة قطر اهتماماً كبيراً بتوفير فرص الدراسة والتعلم لجميع فئات المجتمع بما في ذلك كبار السن رجالاً أو نساء، ويعد معدل القرائية مؤشراً هاماً للتعرف على نسبة كبار السن الذين يستطيعون الكتابة والقراءة بشكلٍ يمكنهم من تسيير العمليات اليومية البسيطة في حياتهم.</w:t>
      </w:r>
    </w:p>
    <w:p w14:paraId="548F9E6A" w14:textId="77777777" w:rsidR="001757B5" w:rsidRPr="001757B5" w:rsidRDefault="001757B5" w:rsidP="001757B5">
      <w:pPr>
        <w:pStyle w:val="SingleTxt"/>
        <w:spacing w:after="0" w:line="120" w:lineRule="exact"/>
        <w:rPr>
          <w:sz w:val="10"/>
          <w:rtl/>
        </w:rPr>
      </w:pPr>
    </w:p>
    <w:p w14:paraId="07377DDF" w14:textId="77777777" w:rsidR="001757B5" w:rsidRDefault="001757B5" w:rsidP="001757B5">
      <w:pPr>
        <w:rPr>
          <w:rtl/>
        </w:rPr>
      </w:pPr>
      <w:r>
        <w:rPr>
          <w:rFonts w:hint="cs"/>
          <w:rtl/>
        </w:rPr>
        <w:tab/>
      </w:r>
      <w:r>
        <w:rPr>
          <w:rFonts w:hint="cs"/>
          <w:rtl/>
        </w:rPr>
        <w:tab/>
      </w:r>
      <w:r w:rsidR="00042EA0">
        <w:rPr>
          <w:rtl/>
        </w:rPr>
        <w:t>جدول (12)</w:t>
      </w:r>
    </w:p>
    <w:p w14:paraId="76E47640" w14:textId="77777777" w:rsidR="00042EA0" w:rsidRDefault="001757B5" w:rsidP="001757B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معدل القرائية لدى الكبار من (15) سنة فأكثر</w:t>
      </w:r>
    </w:p>
    <w:p w14:paraId="359975D4" w14:textId="03EA369C" w:rsidR="00042EA0" w:rsidRDefault="00042EA0" w:rsidP="001757B5">
      <w:pPr>
        <w:pStyle w:val="SingleTxt"/>
        <w:rPr>
          <w:rtl/>
        </w:rPr>
      </w:pPr>
      <w:r>
        <w:rPr>
          <w:rtl/>
        </w:rPr>
        <w:t>للسنوات (2001</w:t>
      </w:r>
      <w:r w:rsidR="005D07F6">
        <w:rPr>
          <w:rFonts w:hint="cs"/>
          <w:rtl/>
        </w:rPr>
        <w:t xml:space="preserve"> - </w:t>
      </w:r>
      <w:r>
        <w:rPr>
          <w:rtl/>
        </w:rPr>
        <w:t>2015)</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90"/>
        <w:gridCol w:w="1440"/>
        <w:gridCol w:w="1323"/>
        <w:gridCol w:w="1442"/>
        <w:gridCol w:w="1825"/>
      </w:tblGrid>
      <w:tr w:rsidR="001757B5" w:rsidRPr="001757B5" w14:paraId="73E98158" w14:textId="77777777" w:rsidTr="001757B5">
        <w:trPr>
          <w:cantSplit/>
          <w:tblHeader/>
        </w:trPr>
        <w:tc>
          <w:tcPr>
            <w:tcW w:w="1290" w:type="dxa"/>
            <w:tcBorders>
              <w:top w:val="single" w:sz="4" w:space="0" w:color="auto"/>
              <w:bottom w:val="single" w:sz="12" w:space="0" w:color="auto"/>
            </w:tcBorders>
            <w:shd w:val="clear" w:color="auto" w:fill="auto"/>
            <w:vAlign w:val="bottom"/>
          </w:tcPr>
          <w:p w14:paraId="5B4A142A"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العام/الفئة</w:t>
            </w:r>
          </w:p>
        </w:tc>
        <w:tc>
          <w:tcPr>
            <w:tcW w:w="1440" w:type="dxa"/>
            <w:tcBorders>
              <w:top w:val="single" w:sz="4" w:space="0" w:color="auto"/>
              <w:bottom w:val="single" w:sz="12" w:space="0" w:color="auto"/>
            </w:tcBorders>
            <w:shd w:val="clear" w:color="auto" w:fill="auto"/>
            <w:vAlign w:val="bottom"/>
          </w:tcPr>
          <w:p w14:paraId="43F47A68"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معدل الذكور</w:t>
            </w:r>
          </w:p>
        </w:tc>
        <w:tc>
          <w:tcPr>
            <w:tcW w:w="1323" w:type="dxa"/>
            <w:tcBorders>
              <w:top w:val="single" w:sz="4" w:space="0" w:color="auto"/>
              <w:bottom w:val="single" w:sz="12" w:space="0" w:color="auto"/>
            </w:tcBorders>
            <w:shd w:val="clear" w:color="auto" w:fill="auto"/>
            <w:vAlign w:val="bottom"/>
          </w:tcPr>
          <w:p w14:paraId="1508B7E2"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معدل الإناث</w:t>
            </w:r>
          </w:p>
        </w:tc>
        <w:tc>
          <w:tcPr>
            <w:tcW w:w="1442" w:type="dxa"/>
            <w:tcBorders>
              <w:top w:val="single" w:sz="4" w:space="0" w:color="auto"/>
              <w:bottom w:val="single" w:sz="12" w:space="0" w:color="auto"/>
            </w:tcBorders>
            <w:shd w:val="clear" w:color="auto" w:fill="auto"/>
            <w:vAlign w:val="bottom"/>
          </w:tcPr>
          <w:p w14:paraId="0A83134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المعدل العام</w:t>
            </w:r>
          </w:p>
        </w:tc>
        <w:tc>
          <w:tcPr>
            <w:tcW w:w="1825" w:type="dxa"/>
            <w:tcBorders>
              <w:top w:val="single" w:sz="4" w:space="0" w:color="auto"/>
              <w:bottom w:val="single" w:sz="12" w:space="0" w:color="auto"/>
            </w:tcBorders>
            <w:shd w:val="clear" w:color="auto" w:fill="auto"/>
            <w:vAlign w:val="bottom"/>
          </w:tcPr>
          <w:p w14:paraId="61862FED"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1757B5">
              <w:rPr>
                <w:i/>
                <w:iCs/>
                <w:sz w:val="16"/>
                <w:szCs w:val="24"/>
                <w:rtl/>
              </w:rPr>
              <w:t>معدل التكافؤ بين الجنسين</w:t>
            </w:r>
          </w:p>
        </w:tc>
      </w:tr>
      <w:tr w:rsidR="001757B5" w:rsidRPr="001757B5" w14:paraId="677348E0" w14:textId="77777777" w:rsidTr="001757B5">
        <w:trPr>
          <w:cantSplit/>
          <w:trHeight w:hRule="exact" w:val="115"/>
          <w:tblHeader/>
        </w:trPr>
        <w:tc>
          <w:tcPr>
            <w:tcW w:w="1290" w:type="dxa"/>
            <w:tcBorders>
              <w:top w:val="single" w:sz="12" w:space="0" w:color="auto"/>
            </w:tcBorders>
            <w:shd w:val="clear" w:color="auto" w:fill="auto"/>
            <w:vAlign w:val="bottom"/>
          </w:tcPr>
          <w:p w14:paraId="6013FC8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40" w:type="dxa"/>
            <w:tcBorders>
              <w:top w:val="single" w:sz="12" w:space="0" w:color="auto"/>
            </w:tcBorders>
            <w:shd w:val="clear" w:color="auto" w:fill="auto"/>
            <w:vAlign w:val="bottom"/>
          </w:tcPr>
          <w:p w14:paraId="79CBFF7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323" w:type="dxa"/>
            <w:tcBorders>
              <w:top w:val="single" w:sz="12" w:space="0" w:color="auto"/>
            </w:tcBorders>
            <w:shd w:val="clear" w:color="auto" w:fill="auto"/>
            <w:vAlign w:val="bottom"/>
          </w:tcPr>
          <w:p w14:paraId="22136C9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42" w:type="dxa"/>
            <w:tcBorders>
              <w:top w:val="single" w:sz="12" w:space="0" w:color="auto"/>
            </w:tcBorders>
            <w:shd w:val="clear" w:color="auto" w:fill="auto"/>
            <w:vAlign w:val="bottom"/>
          </w:tcPr>
          <w:p w14:paraId="5E38BA56"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825" w:type="dxa"/>
            <w:tcBorders>
              <w:top w:val="single" w:sz="12" w:space="0" w:color="auto"/>
            </w:tcBorders>
            <w:shd w:val="clear" w:color="auto" w:fill="auto"/>
            <w:vAlign w:val="bottom"/>
          </w:tcPr>
          <w:p w14:paraId="41514FE8"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r>
      <w:tr w:rsidR="001757B5" w:rsidRPr="001757B5" w14:paraId="4ABC6710" w14:textId="77777777" w:rsidTr="001757B5">
        <w:trPr>
          <w:cantSplit/>
        </w:trPr>
        <w:tc>
          <w:tcPr>
            <w:tcW w:w="1290" w:type="dxa"/>
            <w:shd w:val="clear" w:color="auto" w:fill="auto"/>
            <w:vAlign w:val="bottom"/>
          </w:tcPr>
          <w:p w14:paraId="4CBFB22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2001</w:t>
            </w:r>
          </w:p>
        </w:tc>
        <w:tc>
          <w:tcPr>
            <w:tcW w:w="1440" w:type="dxa"/>
            <w:shd w:val="clear" w:color="auto" w:fill="auto"/>
            <w:vAlign w:val="bottom"/>
          </w:tcPr>
          <w:p w14:paraId="7122A13D"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89.6</w:t>
            </w:r>
          </w:p>
        </w:tc>
        <w:tc>
          <w:tcPr>
            <w:tcW w:w="1323" w:type="dxa"/>
            <w:shd w:val="clear" w:color="auto" w:fill="auto"/>
            <w:vAlign w:val="bottom"/>
          </w:tcPr>
          <w:p w14:paraId="589092E6"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86.5</w:t>
            </w:r>
          </w:p>
        </w:tc>
        <w:tc>
          <w:tcPr>
            <w:tcW w:w="1442" w:type="dxa"/>
            <w:shd w:val="clear" w:color="auto" w:fill="auto"/>
            <w:vAlign w:val="bottom"/>
          </w:tcPr>
          <w:p w14:paraId="3D60779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88.7</w:t>
            </w:r>
          </w:p>
        </w:tc>
        <w:tc>
          <w:tcPr>
            <w:tcW w:w="1825" w:type="dxa"/>
            <w:shd w:val="clear" w:color="auto" w:fill="auto"/>
            <w:vAlign w:val="bottom"/>
          </w:tcPr>
          <w:p w14:paraId="38D7D2BD"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0.96</w:t>
            </w:r>
          </w:p>
        </w:tc>
      </w:tr>
      <w:tr w:rsidR="001757B5" w:rsidRPr="001757B5" w14:paraId="1E4FFAEE" w14:textId="77777777" w:rsidTr="001757B5">
        <w:trPr>
          <w:cantSplit/>
        </w:trPr>
        <w:tc>
          <w:tcPr>
            <w:tcW w:w="1290" w:type="dxa"/>
            <w:shd w:val="clear" w:color="auto" w:fill="auto"/>
            <w:vAlign w:val="bottom"/>
          </w:tcPr>
          <w:p w14:paraId="38CAB8D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lastRenderedPageBreak/>
              <w:t>2005</w:t>
            </w:r>
          </w:p>
        </w:tc>
        <w:tc>
          <w:tcPr>
            <w:tcW w:w="1440" w:type="dxa"/>
            <w:shd w:val="clear" w:color="auto" w:fill="auto"/>
            <w:vAlign w:val="bottom"/>
          </w:tcPr>
          <w:p w14:paraId="5420E1E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93.6</w:t>
            </w:r>
          </w:p>
        </w:tc>
        <w:tc>
          <w:tcPr>
            <w:tcW w:w="1323" w:type="dxa"/>
            <w:shd w:val="clear" w:color="auto" w:fill="auto"/>
            <w:vAlign w:val="bottom"/>
          </w:tcPr>
          <w:p w14:paraId="0C870255"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87.5</w:t>
            </w:r>
          </w:p>
        </w:tc>
        <w:tc>
          <w:tcPr>
            <w:tcW w:w="1442" w:type="dxa"/>
            <w:shd w:val="clear" w:color="auto" w:fill="auto"/>
            <w:vAlign w:val="bottom"/>
          </w:tcPr>
          <w:p w14:paraId="32713F3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90.6</w:t>
            </w:r>
          </w:p>
        </w:tc>
        <w:tc>
          <w:tcPr>
            <w:tcW w:w="1825" w:type="dxa"/>
            <w:shd w:val="clear" w:color="auto" w:fill="auto"/>
            <w:vAlign w:val="bottom"/>
          </w:tcPr>
          <w:p w14:paraId="3D91D2C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0.93</w:t>
            </w:r>
          </w:p>
        </w:tc>
      </w:tr>
      <w:tr w:rsidR="001757B5" w:rsidRPr="001757B5" w14:paraId="59C40BA7" w14:textId="77777777" w:rsidTr="001757B5">
        <w:trPr>
          <w:cantSplit/>
        </w:trPr>
        <w:tc>
          <w:tcPr>
            <w:tcW w:w="1290" w:type="dxa"/>
            <w:shd w:val="clear" w:color="auto" w:fill="auto"/>
            <w:vAlign w:val="bottom"/>
          </w:tcPr>
          <w:p w14:paraId="7D5A3FBE"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2008</w:t>
            </w:r>
          </w:p>
        </w:tc>
        <w:tc>
          <w:tcPr>
            <w:tcW w:w="1440" w:type="dxa"/>
            <w:shd w:val="clear" w:color="auto" w:fill="auto"/>
            <w:vAlign w:val="bottom"/>
          </w:tcPr>
          <w:p w14:paraId="0A4C609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94.3</w:t>
            </w:r>
          </w:p>
        </w:tc>
        <w:tc>
          <w:tcPr>
            <w:tcW w:w="1323" w:type="dxa"/>
            <w:shd w:val="clear" w:color="auto" w:fill="auto"/>
            <w:vAlign w:val="bottom"/>
          </w:tcPr>
          <w:p w14:paraId="2F21A75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92.7</w:t>
            </w:r>
          </w:p>
        </w:tc>
        <w:tc>
          <w:tcPr>
            <w:tcW w:w="1442" w:type="dxa"/>
            <w:shd w:val="clear" w:color="auto" w:fill="auto"/>
            <w:vAlign w:val="bottom"/>
          </w:tcPr>
          <w:p w14:paraId="391CA5F1"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94</w:t>
            </w:r>
          </w:p>
        </w:tc>
        <w:tc>
          <w:tcPr>
            <w:tcW w:w="1825" w:type="dxa"/>
            <w:shd w:val="clear" w:color="auto" w:fill="auto"/>
            <w:vAlign w:val="bottom"/>
          </w:tcPr>
          <w:p w14:paraId="1B16EE6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0.98</w:t>
            </w:r>
          </w:p>
        </w:tc>
      </w:tr>
      <w:tr w:rsidR="001757B5" w:rsidRPr="001757B5" w14:paraId="4F6E2375" w14:textId="77777777" w:rsidTr="001757B5">
        <w:trPr>
          <w:cantSplit/>
        </w:trPr>
        <w:tc>
          <w:tcPr>
            <w:tcW w:w="1290" w:type="dxa"/>
            <w:shd w:val="clear" w:color="auto" w:fill="auto"/>
            <w:vAlign w:val="bottom"/>
          </w:tcPr>
          <w:p w14:paraId="50FFEEA4"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2012</w:t>
            </w:r>
          </w:p>
        </w:tc>
        <w:tc>
          <w:tcPr>
            <w:tcW w:w="1440" w:type="dxa"/>
            <w:shd w:val="clear" w:color="auto" w:fill="auto"/>
            <w:vAlign w:val="bottom"/>
          </w:tcPr>
          <w:p w14:paraId="0572F5C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96.9</w:t>
            </w:r>
          </w:p>
        </w:tc>
        <w:tc>
          <w:tcPr>
            <w:tcW w:w="1323" w:type="dxa"/>
            <w:shd w:val="clear" w:color="auto" w:fill="auto"/>
            <w:vAlign w:val="bottom"/>
          </w:tcPr>
          <w:p w14:paraId="264B91DC"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95.8</w:t>
            </w:r>
          </w:p>
        </w:tc>
        <w:tc>
          <w:tcPr>
            <w:tcW w:w="1442" w:type="dxa"/>
            <w:shd w:val="clear" w:color="auto" w:fill="auto"/>
            <w:vAlign w:val="bottom"/>
          </w:tcPr>
          <w:p w14:paraId="3C27721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96.7</w:t>
            </w:r>
          </w:p>
        </w:tc>
        <w:tc>
          <w:tcPr>
            <w:tcW w:w="1825" w:type="dxa"/>
            <w:shd w:val="clear" w:color="auto" w:fill="auto"/>
            <w:vAlign w:val="bottom"/>
          </w:tcPr>
          <w:p w14:paraId="5051065E"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0.99</w:t>
            </w:r>
          </w:p>
        </w:tc>
      </w:tr>
      <w:tr w:rsidR="001757B5" w:rsidRPr="001757B5" w14:paraId="2F4D513B" w14:textId="77777777" w:rsidTr="001757B5">
        <w:trPr>
          <w:cantSplit/>
        </w:trPr>
        <w:tc>
          <w:tcPr>
            <w:tcW w:w="1290" w:type="dxa"/>
            <w:shd w:val="clear" w:color="auto" w:fill="auto"/>
            <w:vAlign w:val="bottom"/>
          </w:tcPr>
          <w:p w14:paraId="4F531B24"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2013</w:t>
            </w:r>
          </w:p>
        </w:tc>
        <w:tc>
          <w:tcPr>
            <w:tcW w:w="1440" w:type="dxa"/>
            <w:shd w:val="clear" w:color="auto" w:fill="auto"/>
            <w:vAlign w:val="bottom"/>
          </w:tcPr>
          <w:p w14:paraId="42451389"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97.9</w:t>
            </w:r>
          </w:p>
        </w:tc>
        <w:tc>
          <w:tcPr>
            <w:tcW w:w="1323" w:type="dxa"/>
            <w:shd w:val="clear" w:color="auto" w:fill="auto"/>
            <w:vAlign w:val="bottom"/>
          </w:tcPr>
          <w:p w14:paraId="6F0B585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97.1</w:t>
            </w:r>
          </w:p>
        </w:tc>
        <w:tc>
          <w:tcPr>
            <w:tcW w:w="1442" w:type="dxa"/>
            <w:shd w:val="clear" w:color="auto" w:fill="auto"/>
            <w:vAlign w:val="bottom"/>
          </w:tcPr>
          <w:p w14:paraId="2148FF30"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97.5</w:t>
            </w:r>
          </w:p>
        </w:tc>
        <w:tc>
          <w:tcPr>
            <w:tcW w:w="1825" w:type="dxa"/>
            <w:shd w:val="clear" w:color="auto" w:fill="auto"/>
            <w:vAlign w:val="bottom"/>
          </w:tcPr>
          <w:p w14:paraId="0872986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0.99</w:t>
            </w:r>
          </w:p>
        </w:tc>
      </w:tr>
      <w:tr w:rsidR="001757B5" w:rsidRPr="001757B5" w14:paraId="53BF24AF" w14:textId="77777777" w:rsidTr="001757B5">
        <w:trPr>
          <w:cantSplit/>
        </w:trPr>
        <w:tc>
          <w:tcPr>
            <w:tcW w:w="1290" w:type="dxa"/>
            <w:tcBorders>
              <w:bottom w:val="single" w:sz="12" w:space="0" w:color="auto"/>
            </w:tcBorders>
            <w:shd w:val="clear" w:color="auto" w:fill="auto"/>
            <w:vAlign w:val="bottom"/>
          </w:tcPr>
          <w:p w14:paraId="4432058C"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2015</w:t>
            </w:r>
            <w:r w:rsidRPr="001757B5">
              <w:rPr>
                <w:sz w:val="16"/>
                <w:szCs w:val="30"/>
                <w:vertAlign w:val="superscript"/>
                <w:rtl/>
              </w:rPr>
              <w:t>(</w:t>
            </w:r>
            <w:r w:rsidRPr="001757B5">
              <w:rPr>
                <w:rStyle w:val="FootnoteReference"/>
                <w:szCs w:val="30"/>
                <w:rtl/>
              </w:rPr>
              <w:footnoteReference w:id="21"/>
            </w:r>
            <w:r w:rsidRPr="001757B5">
              <w:rPr>
                <w:sz w:val="16"/>
                <w:szCs w:val="30"/>
                <w:vertAlign w:val="superscript"/>
                <w:rtl/>
              </w:rPr>
              <w:t>)</w:t>
            </w:r>
          </w:p>
        </w:tc>
        <w:tc>
          <w:tcPr>
            <w:tcW w:w="1440" w:type="dxa"/>
            <w:tcBorders>
              <w:bottom w:val="single" w:sz="12" w:space="0" w:color="auto"/>
            </w:tcBorders>
            <w:shd w:val="clear" w:color="auto" w:fill="auto"/>
            <w:vAlign w:val="bottom"/>
          </w:tcPr>
          <w:p w14:paraId="4E0B9FC7"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98.4</w:t>
            </w:r>
          </w:p>
        </w:tc>
        <w:tc>
          <w:tcPr>
            <w:tcW w:w="1323" w:type="dxa"/>
            <w:tcBorders>
              <w:bottom w:val="single" w:sz="12" w:space="0" w:color="auto"/>
            </w:tcBorders>
            <w:shd w:val="clear" w:color="auto" w:fill="auto"/>
            <w:vAlign w:val="bottom"/>
          </w:tcPr>
          <w:p w14:paraId="2EFD7FEB"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98.3</w:t>
            </w:r>
          </w:p>
        </w:tc>
        <w:tc>
          <w:tcPr>
            <w:tcW w:w="1442" w:type="dxa"/>
            <w:tcBorders>
              <w:bottom w:val="single" w:sz="12" w:space="0" w:color="auto"/>
            </w:tcBorders>
            <w:shd w:val="clear" w:color="auto" w:fill="auto"/>
            <w:vAlign w:val="bottom"/>
          </w:tcPr>
          <w:p w14:paraId="4E21200E"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98.4</w:t>
            </w:r>
          </w:p>
        </w:tc>
        <w:tc>
          <w:tcPr>
            <w:tcW w:w="1825" w:type="dxa"/>
            <w:tcBorders>
              <w:bottom w:val="single" w:sz="12" w:space="0" w:color="auto"/>
            </w:tcBorders>
            <w:shd w:val="clear" w:color="auto" w:fill="auto"/>
            <w:vAlign w:val="bottom"/>
          </w:tcPr>
          <w:p w14:paraId="67D79013" w14:textId="77777777" w:rsidR="001757B5" w:rsidRPr="001757B5" w:rsidRDefault="001757B5" w:rsidP="001757B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1757B5">
              <w:rPr>
                <w:sz w:val="16"/>
                <w:szCs w:val="24"/>
                <w:rtl/>
              </w:rPr>
              <w:t>1</w:t>
            </w:r>
          </w:p>
        </w:tc>
      </w:tr>
    </w:tbl>
    <w:p w14:paraId="66EF2A1C" w14:textId="77777777" w:rsidR="001757B5" w:rsidRPr="001757B5" w:rsidRDefault="001757B5" w:rsidP="001757B5">
      <w:pPr>
        <w:pStyle w:val="SingleTxt"/>
        <w:spacing w:after="0" w:line="120" w:lineRule="exact"/>
        <w:rPr>
          <w:sz w:val="10"/>
          <w:rtl/>
        </w:rPr>
      </w:pPr>
    </w:p>
    <w:p w14:paraId="002F5A87" w14:textId="77777777" w:rsidR="00042EA0" w:rsidRDefault="001757B5" w:rsidP="001757B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1757B5">
        <w:rPr>
          <w:i/>
          <w:iCs/>
          <w:rtl/>
        </w:rPr>
        <w:t>المصدر:</w:t>
      </w:r>
      <w:r>
        <w:rPr>
          <w:rFonts w:hint="cs"/>
          <w:rtl/>
        </w:rPr>
        <w:tab/>
      </w:r>
      <w:r w:rsidR="00042EA0">
        <w:rPr>
          <w:rtl/>
        </w:rPr>
        <w:t xml:space="preserve">دولة قطر، وزارة التعليم والتعليم العالي، التقرير الوطني لتقييم التعليم للجميع لدولة قطر </w:t>
      </w:r>
      <w:r w:rsidR="00042EA0" w:rsidRPr="00077956">
        <w:rPr>
          <w:rtl/>
        </w:rPr>
        <w:t>2000-2015</w:t>
      </w:r>
      <w:r w:rsidR="00042EA0">
        <w:rPr>
          <w:rtl/>
        </w:rPr>
        <w:t>، تموز/يوليه 2014</w:t>
      </w:r>
    </w:p>
    <w:p w14:paraId="33B0A52A" w14:textId="77777777" w:rsidR="001757B5" w:rsidRPr="001757B5" w:rsidRDefault="001757B5" w:rsidP="001757B5">
      <w:pPr>
        <w:pStyle w:val="SingleTxt"/>
        <w:spacing w:after="0" w:line="120" w:lineRule="exact"/>
        <w:rPr>
          <w:sz w:val="10"/>
          <w:rtl/>
        </w:rPr>
      </w:pPr>
    </w:p>
    <w:p w14:paraId="1ABD17F9" w14:textId="77777777" w:rsidR="001757B5" w:rsidRPr="001757B5" w:rsidRDefault="001757B5" w:rsidP="001757B5">
      <w:pPr>
        <w:pStyle w:val="SingleTxt"/>
        <w:spacing w:after="0" w:line="120" w:lineRule="exact"/>
        <w:rPr>
          <w:sz w:val="10"/>
          <w:rtl/>
        </w:rPr>
      </w:pPr>
    </w:p>
    <w:p w14:paraId="634D79E8" w14:textId="77777777" w:rsidR="00042EA0" w:rsidRDefault="00042EA0" w:rsidP="001757B5">
      <w:pPr>
        <w:pStyle w:val="SingleTxt"/>
        <w:rPr>
          <w:rtl/>
        </w:rPr>
      </w:pPr>
      <w:r>
        <w:rPr>
          <w:rtl/>
        </w:rPr>
        <w:t>116</w:t>
      </w:r>
      <w:r w:rsidR="00BD7A3E">
        <w:rPr>
          <w:rtl/>
        </w:rPr>
        <w:t xml:space="preserve"> -</w:t>
      </w:r>
      <w:r w:rsidR="00BD7A3E">
        <w:rPr>
          <w:rtl/>
        </w:rPr>
        <w:tab/>
      </w:r>
      <w:r>
        <w:rPr>
          <w:rtl/>
        </w:rPr>
        <w:t>من خلال قراءة جدول رقم (12) يتضح أن معدلات القرائية لدى كل من الذكور والإناث تزداد عاماً بعد عام وهي معدلات عالية. ويوضح الجدول وجود شبه مساواة بين كل من الدارسين والدارسات في معدلات القرائية، وتشير هذه النتائج إلى تحسن وارتفاع ملحوظ في معدلات القرائية، مما</w:t>
      </w:r>
      <w:r w:rsidR="001757B5">
        <w:rPr>
          <w:rFonts w:hint="cs"/>
          <w:rtl/>
        </w:rPr>
        <w:t> </w:t>
      </w:r>
      <w:r>
        <w:rPr>
          <w:rtl/>
        </w:rPr>
        <w:t>يعكس اهتمام دولة قطر بتعليم الكبار من الجنسين دون تمييز بينهما. ومن جهة أخرى، يوضح</w:t>
      </w:r>
      <w:r w:rsidR="001757B5">
        <w:rPr>
          <w:rFonts w:hint="cs"/>
          <w:rtl/>
        </w:rPr>
        <w:t> </w:t>
      </w:r>
      <w:r>
        <w:rPr>
          <w:rtl/>
        </w:rPr>
        <w:t>جدول رقم (13) عدد الدارسين في تعليم الكبار ومحو الأمية بحسب الجنس خلال الفترة من</w:t>
      </w:r>
      <w:r w:rsidR="001757B5">
        <w:rPr>
          <w:rFonts w:hint="cs"/>
          <w:rtl/>
        </w:rPr>
        <w:t> </w:t>
      </w:r>
      <w:r>
        <w:rPr>
          <w:rtl/>
        </w:rPr>
        <w:t>2001</w:t>
      </w:r>
      <w:r w:rsidR="001757B5">
        <w:rPr>
          <w:rFonts w:hint="cs"/>
          <w:rtl/>
        </w:rPr>
        <w:t>-</w:t>
      </w:r>
      <w:r>
        <w:rPr>
          <w:rtl/>
        </w:rPr>
        <w:t>2013.</w:t>
      </w:r>
    </w:p>
    <w:p w14:paraId="2E4A99F1" w14:textId="77777777" w:rsidR="001757B5" w:rsidRPr="001757B5" w:rsidRDefault="001757B5" w:rsidP="001757B5">
      <w:pPr>
        <w:pStyle w:val="SingleTxt"/>
        <w:spacing w:after="0" w:line="120" w:lineRule="exact"/>
        <w:rPr>
          <w:sz w:val="10"/>
          <w:rtl/>
        </w:rPr>
      </w:pPr>
    </w:p>
    <w:p w14:paraId="7F007229" w14:textId="77777777" w:rsidR="001757B5" w:rsidRDefault="001757B5" w:rsidP="001757B5">
      <w:pPr>
        <w:rPr>
          <w:rtl/>
        </w:rPr>
      </w:pPr>
      <w:r>
        <w:rPr>
          <w:rFonts w:hint="cs"/>
          <w:rtl/>
        </w:rPr>
        <w:tab/>
      </w:r>
      <w:r>
        <w:rPr>
          <w:rFonts w:hint="cs"/>
          <w:rtl/>
        </w:rPr>
        <w:tab/>
      </w:r>
      <w:r w:rsidR="00042EA0">
        <w:rPr>
          <w:rtl/>
        </w:rPr>
        <w:t>جدول رقم (13)</w:t>
      </w:r>
    </w:p>
    <w:p w14:paraId="4F289743" w14:textId="3C13E1FE" w:rsidR="00042EA0" w:rsidRDefault="001757B5" w:rsidP="008F4D2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hanging="1267"/>
        <w:jc w:val="lowKashida"/>
        <w:rPr>
          <w:rtl/>
        </w:rPr>
      </w:pPr>
      <w:r>
        <w:rPr>
          <w:rFonts w:hint="cs"/>
          <w:rtl/>
        </w:rPr>
        <w:tab/>
      </w:r>
      <w:r>
        <w:rPr>
          <w:rtl/>
        </w:rPr>
        <w:tab/>
      </w:r>
      <w:r w:rsidR="00042EA0">
        <w:rPr>
          <w:rtl/>
        </w:rPr>
        <w:t>عدد الدارسين والدارسات في تعليم الكبار ومحو الأمية حسب الجنس والحلقة والمرحلة (2001</w:t>
      </w:r>
      <w:r w:rsidR="00D2744F">
        <w:rPr>
          <w:rFonts w:hint="cs"/>
          <w:rtl/>
        </w:rPr>
        <w:t xml:space="preserve"> - </w:t>
      </w:r>
      <w:r w:rsidR="00042EA0">
        <w:rPr>
          <w:rtl/>
        </w:rPr>
        <w:t>2017)</w:t>
      </w:r>
    </w:p>
    <w:tbl>
      <w:tblPr>
        <w:tblStyle w:val="TableGrid"/>
        <w:bidiVisual/>
        <w:tblW w:w="0" w:type="auto"/>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92"/>
        <w:gridCol w:w="891"/>
        <w:gridCol w:w="810"/>
        <w:gridCol w:w="810"/>
        <w:gridCol w:w="810"/>
        <w:gridCol w:w="810"/>
        <w:gridCol w:w="813"/>
        <w:gridCol w:w="816"/>
        <w:gridCol w:w="811"/>
        <w:gridCol w:w="813"/>
      </w:tblGrid>
      <w:tr w:rsidR="008F4D2D" w:rsidRPr="008F4D2D" w14:paraId="69BDAC8B" w14:textId="77777777" w:rsidTr="008F4D2D">
        <w:trPr>
          <w:cantSplit/>
          <w:tblHeader/>
        </w:trPr>
        <w:tc>
          <w:tcPr>
            <w:tcW w:w="1196" w:type="dxa"/>
            <w:tcBorders>
              <w:top w:val="single" w:sz="4" w:space="0" w:color="auto"/>
              <w:bottom w:val="single" w:sz="12" w:space="0" w:color="auto"/>
            </w:tcBorders>
            <w:shd w:val="clear" w:color="auto" w:fill="auto"/>
            <w:vAlign w:val="bottom"/>
          </w:tcPr>
          <w:p w14:paraId="633FD5A8"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العام الدراسي</w:t>
            </w:r>
          </w:p>
        </w:tc>
        <w:tc>
          <w:tcPr>
            <w:tcW w:w="820" w:type="dxa"/>
            <w:tcBorders>
              <w:top w:val="single" w:sz="4" w:space="0" w:color="auto"/>
              <w:bottom w:val="single" w:sz="12" w:space="0" w:color="auto"/>
            </w:tcBorders>
            <w:shd w:val="clear" w:color="auto" w:fill="auto"/>
            <w:vAlign w:val="bottom"/>
          </w:tcPr>
          <w:p w14:paraId="22F4729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الجنس</w:t>
            </w:r>
          </w:p>
        </w:tc>
        <w:tc>
          <w:tcPr>
            <w:tcW w:w="820" w:type="dxa"/>
            <w:tcBorders>
              <w:top w:val="single" w:sz="4" w:space="0" w:color="auto"/>
              <w:bottom w:val="single" w:sz="12" w:space="0" w:color="auto"/>
            </w:tcBorders>
            <w:shd w:val="clear" w:color="auto" w:fill="auto"/>
            <w:vAlign w:val="bottom"/>
          </w:tcPr>
          <w:p w14:paraId="16DCB531"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الحلقة الأولى</w:t>
            </w:r>
          </w:p>
        </w:tc>
        <w:tc>
          <w:tcPr>
            <w:tcW w:w="820" w:type="dxa"/>
            <w:tcBorders>
              <w:top w:val="single" w:sz="4" w:space="0" w:color="auto"/>
              <w:bottom w:val="single" w:sz="12" w:space="0" w:color="auto"/>
            </w:tcBorders>
            <w:shd w:val="clear" w:color="auto" w:fill="auto"/>
            <w:vAlign w:val="bottom"/>
          </w:tcPr>
          <w:p w14:paraId="2C1FE45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الحلقة الثانية</w:t>
            </w:r>
          </w:p>
        </w:tc>
        <w:tc>
          <w:tcPr>
            <w:tcW w:w="820" w:type="dxa"/>
            <w:tcBorders>
              <w:top w:val="single" w:sz="4" w:space="0" w:color="auto"/>
              <w:bottom w:val="single" w:sz="12" w:space="0" w:color="auto"/>
            </w:tcBorders>
            <w:shd w:val="clear" w:color="auto" w:fill="auto"/>
            <w:vAlign w:val="bottom"/>
          </w:tcPr>
          <w:p w14:paraId="5E8747F3"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الحلقة الثالثة</w:t>
            </w:r>
          </w:p>
        </w:tc>
        <w:tc>
          <w:tcPr>
            <w:tcW w:w="820" w:type="dxa"/>
            <w:tcBorders>
              <w:top w:val="single" w:sz="4" w:space="0" w:color="auto"/>
              <w:bottom w:val="single" w:sz="12" w:space="0" w:color="auto"/>
            </w:tcBorders>
            <w:shd w:val="clear" w:color="auto" w:fill="auto"/>
            <w:vAlign w:val="bottom"/>
          </w:tcPr>
          <w:p w14:paraId="06E02287"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الحلقة الرابعة</w:t>
            </w:r>
          </w:p>
        </w:tc>
        <w:tc>
          <w:tcPr>
            <w:tcW w:w="820" w:type="dxa"/>
            <w:tcBorders>
              <w:top w:val="single" w:sz="4" w:space="0" w:color="auto"/>
              <w:bottom w:val="single" w:sz="12" w:space="0" w:color="auto"/>
            </w:tcBorders>
            <w:shd w:val="clear" w:color="auto" w:fill="auto"/>
            <w:vAlign w:val="bottom"/>
          </w:tcPr>
          <w:p w14:paraId="5F994213"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الإجمالي</w:t>
            </w:r>
          </w:p>
        </w:tc>
        <w:tc>
          <w:tcPr>
            <w:tcW w:w="820" w:type="dxa"/>
            <w:tcBorders>
              <w:top w:val="single" w:sz="4" w:space="0" w:color="auto"/>
              <w:bottom w:val="single" w:sz="12" w:space="0" w:color="auto"/>
            </w:tcBorders>
            <w:shd w:val="clear" w:color="auto" w:fill="auto"/>
            <w:vAlign w:val="bottom"/>
          </w:tcPr>
          <w:p w14:paraId="1588B31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المرحلة الإعدادية</w:t>
            </w:r>
          </w:p>
        </w:tc>
        <w:tc>
          <w:tcPr>
            <w:tcW w:w="820" w:type="dxa"/>
            <w:tcBorders>
              <w:top w:val="single" w:sz="4" w:space="0" w:color="auto"/>
              <w:bottom w:val="single" w:sz="12" w:space="0" w:color="auto"/>
            </w:tcBorders>
            <w:shd w:val="clear" w:color="auto" w:fill="auto"/>
            <w:vAlign w:val="bottom"/>
          </w:tcPr>
          <w:p w14:paraId="384C1BB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المرحلة الثانوية</w:t>
            </w:r>
          </w:p>
        </w:tc>
        <w:tc>
          <w:tcPr>
            <w:tcW w:w="820" w:type="dxa"/>
            <w:tcBorders>
              <w:top w:val="single" w:sz="4" w:space="0" w:color="auto"/>
              <w:bottom w:val="single" w:sz="12" w:space="0" w:color="auto"/>
            </w:tcBorders>
            <w:shd w:val="clear" w:color="auto" w:fill="auto"/>
            <w:vAlign w:val="bottom"/>
          </w:tcPr>
          <w:p w14:paraId="5ACF9CC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8F4D2D">
              <w:rPr>
                <w:i/>
                <w:iCs/>
                <w:sz w:val="16"/>
                <w:szCs w:val="24"/>
                <w:rtl/>
              </w:rPr>
              <w:t>الإجمالي</w:t>
            </w:r>
          </w:p>
        </w:tc>
      </w:tr>
      <w:tr w:rsidR="008F4D2D" w:rsidRPr="008F4D2D" w14:paraId="274CE517" w14:textId="77777777" w:rsidTr="008F4D2D">
        <w:trPr>
          <w:cantSplit/>
        </w:trPr>
        <w:tc>
          <w:tcPr>
            <w:tcW w:w="1196" w:type="dxa"/>
            <w:shd w:val="clear" w:color="auto" w:fill="auto"/>
            <w:vAlign w:val="bottom"/>
          </w:tcPr>
          <w:p w14:paraId="2C914A2E" w14:textId="534F3765" w:rsidR="001757B5"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8F4D2D">
              <w:rPr>
                <w:rFonts w:hint="cs"/>
                <w:sz w:val="16"/>
                <w:szCs w:val="24"/>
                <w:rtl/>
              </w:rPr>
              <w:t>2</w:t>
            </w:r>
            <w:r w:rsidR="0052110D">
              <w:rPr>
                <w:rFonts w:hint="cs"/>
                <w:sz w:val="16"/>
                <w:szCs w:val="24"/>
                <w:rtl/>
              </w:rPr>
              <w:t>0</w:t>
            </w:r>
            <w:r w:rsidRPr="008F4D2D">
              <w:rPr>
                <w:rFonts w:hint="cs"/>
                <w:sz w:val="16"/>
                <w:szCs w:val="24"/>
                <w:rtl/>
              </w:rPr>
              <w:t>00/2001</w:t>
            </w:r>
          </w:p>
        </w:tc>
        <w:tc>
          <w:tcPr>
            <w:tcW w:w="820" w:type="dxa"/>
            <w:shd w:val="clear" w:color="auto" w:fill="auto"/>
            <w:vAlign w:val="bottom"/>
          </w:tcPr>
          <w:p w14:paraId="5CD79FF3"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8F4D2D">
              <w:rPr>
                <w:sz w:val="16"/>
                <w:szCs w:val="24"/>
                <w:rtl/>
              </w:rPr>
              <w:t>ذكور</w:t>
            </w:r>
          </w:p>
        </w:tc>
        <w:tc>
          <w:tcPr>
            <w:tcW w:w="820" w:type="dxa"/>
            <w:shd w:val="clear" w:color="auto" w:fill="auto"/>
            <w:vAlign w:val="bottom"/>
          </w:tcPr>
          <w:p w14:paraId="572013E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93</w:t>
            </w:r>
          </w:p>
        </w:tc>
        <w:tc>
          <w:tcPr>
            <w:tcW w:w="820" w:type="dxa"/>
            <w:shd w:val="clear" w:color="auto" w:fill="auto"/>
            <w:vAlign w:val="bottom"/>
          </w:tcPr>
          <w:p w14:paraId="04A9657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63</w:t>
            </w:r>
          </w:p>
        </w:tc>
        <w:tc>
          <w:tcPr>
            <w:tcW w:w="820" w:type="dxa"/>
            <w:shd w:val="clear" w:color="auto" w:fill="auto"/>
            <w:vAlign w:val="bottom"/>
          </w:tcPr>
          <w:p w14:paraId="71A604BB"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91</w:t>
            </w:r>
          </w:p>
        </w:tc>
        <w:tc>
          <w:tcPr>
            <w:tcW w:w="820" w:type="dxa"/>
            <w:shd w:val="clear" w:color="auto" w:fill="auto"/>
            <w:vAlign w:val="bottom"/>
          </w:tcPr>
          <w:p w14:paraId="091061D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109</w:t>
            </w:r>
          </w:p>
        </w:tc>
        <w:tc>
          <w:tcPr>
            <w:tcW w:w="820" w:type="dxa"/>
            <w:shd w:val="clear" w:color="auto" w:fill="auto"/>
            <w:vAlign w:val="bottom"/>
          </w:tcPr>
          <w:p w14:paraId="54870C5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356</w:t>
            </w:r>
          </w:p>
        </w:tc>
        <w:tc>
          <w:tcPr>
            <w:tcW w:w="820" w:type="dxa"/>
            <w:shd w:val="clear" w:color="auto" w:fill="auto"/>
            <w:vAlign w:val="bottom"/>
          </w:tcPr>
          <w:p w14:paraId="5BF224A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624</w:t>
            </w:r>
          </w:p>
        </w:tc>
        <w:tc>
          <w:tcPr>
            <w:tcW w:w="820" w:type="dxa"/>
            <w:shd w:val="clear" w:color="auto" w:fill="auto"/>
            <w:vAlign w:val="bottom"/>
          </w:tcPr>
          <w:p w14:paraId="7374DE7A"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947</w:t>
            </w:r>
          </w:p>
        </w:tc>
        <w:tc>
          <w:tcPr>
            <w:tcW w:w="820" w:type="dxa"/>
            <w:shd w:val="clear" w:color="auto" w:fill="auto"/>
            <w:vAlign w:val="bottom"/>
          </w:tcPr>
          <w:p w14:paraId="6587D6EB"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w:t>
            </w:r>
            <w:r w:rsidR="008F4D2D">
              <w:rPr>
                <w:sz w:val="16"/>
                <w:szCs w:val="24"/>
              </w:rPr>
              <w:t xml:space="preserve"> </w:t>
            </w:r>
            <w:r w:rsidRPr="008F4D2D">
              <w:rPr>
                <w:sz w:val="16"/>
                <w:szCs w:val="24"/>
                <w:rtl/>
              </w:rPr>
              <w:t>927</w:t>
            </w:r>
          </w:p>
        </w:tc>
      </w:tr>
      <w:tr w:rsidR="008F4D2D" w:rsidRPr="008F4D2D" w14:paraId="184828CD" w14:textId="77777777" w:rsidTr="008F4D2D">
        <w:trPr>
          <w:cantSplit/>
        </w:trPr>
        <w:tc>
          <w:tcPr>
            <w:tcW w:w="1196" w:type="dxa"/>
            <w:shd w:val="clear" w:color="auto" w:fill="auto"/>
            <w:vAlign w:val="bottom"/>
          </w:tcPr>
          <w:p w14:paraId="4BFD7687"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820" w:type="dxa"/>
            <w:tcBorders>
              <w:bottom w:val="single" w:sz="4" w:space="0" w:color="auto"/>
            </w:tcBorders>
            <w:shd w:val="clear" w:color="auto" w:fill="auto"/>
            <w:vAlign w:val="bottom"/>
          </w:tcPr>
          <w:p w14:paraId="55B8E458"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8F4D2D">
              <w:rPr>
                <w:sz w:val="16"/>
                <w:szCs w:val="24"/>
                <w:rtl/>
              </w:rPr>
              <w:t>إناث</w:t>
            </w:r>
          </w:p>
        </w:tc>
        <w:tc>
          <w:tcPr>
            <w:tcW w:w="820" w:type="dxa"/>
            <w:tcBorders>
              <w:bottom w:val="single" w:sz="4" w:space="0" w:color="auto"/>
            </w:tcBorders>
            <w:shd w:val="clear" w:color="auto" w:fill="auto"/>
            <w:vAlign w:val="bottom"/>
          </w:tcPr>
          <w:p w14:paraId="311CF2D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116</w:t>
            </w:r>
          </w:p>
        </w:tc>
        <w:tc>
          <w:tcPr>
            <w:tcW w:w="820" w:type="dxa"/>
            <w:tcBorders>
              <w:bottom w:val="single" w:sz="4" w:space="0" w:color="auto"/>
            </w:tcBorders>
            <w:shd w:val="clear" w:color="auto" w:fill="auto"/>
            <w:vAlign w:val="bottom"/>
          </w:tcPr>
          <w:p w14:paraId="3E9DDB88"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63</w:t>
            </w:r>
          </w:p>
        </w:tc>
        <w:tc>
          <w:tcPr>
            <w:tcW w:w="820" w:type="dxa"/>
            <w:tcBorders>
              <w:bottom w:val="single" w:sz="4" w:space="0" w:color="auto"/>
            </w:tcBorders>
            <w:shd w:val="clear" w:color="auto" w:fill="auto"/>
            <w:vAlign w:val="bottom"/>
          </w:tcPr>
          <w:p w14:paraId="48FBC2A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91</w:t>
            </w:r>
          </w:p>
        </w:tc>
        <w:tc>
          <w:tcPr>
            <w:tcW w:w="820" w:type="dxa"/>
            <w:tcBorders>
              <w:bottom w:val="single" w:sz="4" w:space="0" w:color="auto"/>
            </w:tcBorders>
            <w:shd w:val="clear" w:color="auto" w:fill="auto"/>
            <w:vAlign w:val="bottom"/>
          </w:tcPr>
          <w:p w14:paraId="7D68519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45</w:t>
            </w:r>
          </w:p>
        </w:tc>
        <w:tc>
          <w:tcPr>
            <w:tcW w:w="820" w:type="dxa"/>
            <w:tcBorders>
              <w:bottom w:val="single" w:sz="4" w:space="0" w:color="auto"/>
            </w:tcBorders>
            <w:shd w:val="clear" w:color="auto" w:fill="auto"/>
            <w:vAlign w:val="bottom"/>
          </w:tcPr>
          <w:p w14:paraId="2610146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315</w:t>
            </w:r>
          </w:p>
        </w:tc>
        <w:tc>
          <w:tcPr>
            <w:tcW w:w="820" w:type="dxa"/>
            <w:tcBorders>
              <w:bottom w:val="single" w:sz="4" w:space="0" w:color="auto"/>
            </w:tcBorders>
            <w:shd w:val="clear" w:color="auto" w:fill="auto"/>
            <w:vAlign w:val="bottom"/>
          </w:tcPr>
          <w:p w14:paraId="51EAC25A"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208</w:t>
            </w:r>
          </w:p>
        </w:tc>
        <w:tc>
          <w:tcPr>
            <w:tcW w:w="820" w:type="dxa"/>
            <w:tcBorders>
              <w:bottom w:val="single" w:sz="4" w:space="0" w:color="auto"/>
            </w:tcBorders>
            <w:shd w:val="clear" w:color="auto" w:fill="auto"/>
            <w:vAlign w:val="bottom"/>
          </w:tcPr>
          <w:p w14:paraId="362ECCD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421</w:t>
            </w:r>
          </w:p>
        </w:tc>
        <w:tc>
          <w:tcPr>
            <w:tcW w:w="820" w:type="dxa"/>
            <w:tcBorders>
              <w:bottom w:val="single" w:sz="4" w:space="0" w:color="auto"/>
            </w:tcBorders>
            <w:shd w:val="clear" w:color="auto" w:fill="auto"/>
            <w:vAlign w:val="bottom"/>
          </w:tcPr>
          <w:p w14:paraId="3C760FC7"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944</w:t>
            </w:r>
          </w:p>
        </w:tc>
      </w:tr>
      <w:tr w:rsidR="008F4D2D" w:rsidRPr="008F4D2D" w14:paraId="14D44066" w14:textId="77777777" w:rsidTr="008F4D2D">
        <w:trPr>
          <w:cantSplit/>
        </w:trPr>
        <w:tc>
          <w:tcPr>
            <w:tcW w:w="1196" w:type="dxa"/>
            <w:tcBorders>
              <w:bottom w:val="single" w:sz="4" w:space="0" w:color="auto"/>
            </w:tcBorders>
            <w:shd w:val="clear" w:color="auto" w:fill="auto"/>
            <w:vAlign w:val="bottom"/>
          </w:tcPr>
          <w:p w14:paraId="2351FC58"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43" w:right="101"/>
              <w:rPr>
                <w:bCs/>
                <w:sz w:val="16"/>
                <w:szCs w:val="24"/>
                <w:rtl/>
              </w:rPr>
            </w:pPr>
          </w:p>
        </w:tc>
        <w:tc>
          <w:tcPr>
            <w:tcW w:w="820" w:type="dxa"/>
            <w:tcBorders>
              <w:top w:val="single" w:sz="4" w:space="0" w:color="auto"/>
              <w:bottom w:val="single" w:sz="4" w:space="0" w:color="auto"/>
            </w:tcBorders>
            <w:shd w:val="clear" w:color="auto" w:fill="auto"/>
            <w:vAlign w:val="bottom"/>
          </w:tcPr>
          <w:p w14:paraId="1B4A7478" w14:textId="77777777" w:rsidR="001757B5"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 w:val="left" w:pos="213"/>
              </w:tabs>
              <w:spacing w:before="60" w:after="60" w:line="240" w:lineRule="exact"/>
              <w:ind w:left="43" w:right="101"/>
              <w:rPr>
                <w:bCs/>
                <w:sz w:val="16"/>
                <w:szCs w:val="24"/>
                <w:rtl/>
              </w:rPr>
            </w:pPr>
            <w:r>
              <w:rPr>
                <w:rFonts w:hint="cs"/>
                <w:bCs/>
                <w:sz w:val="16"/>
                <w:szCs w:val="24"/>
                <w:rtl/>
              </w:rPr>
              <w:tab/>
            </w:r>
            <w:r w:rsidR="001757B5" w:rsidRPr="008F4D2D">
              <w:rPr>
                <w:bCs/>
                <w:sz w:val="16"/>
                <w:szCs w:val="24"/>
                <w:rtl/>
              </w:rPr>
              <w:t>المجموع</w:t>
            </w:r>
          </w:p>
        </w:tc>
        <w:tc>
          <w:tcPr>
            <w:tcW w:w="820" w:type="dxa"/>
            <w:tcBorders>
              <w:top w:val="single" w:sz="4" w:space="0" w:color="auto"/>
              <w:bottom w:val="single" w:sz="4" w:space="0" w:color="auto"/>
            </w:tcBorders>
            <w:shd w:val="clear" w:color="auto" w:fill="auto"/>
            <w:vAlign w:val="bottom"/>
          </w:tcPr>
          <w:p w14:paraId="1262D16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209</w:t>
            </w:r>
          </w:p>
        </w:tc>
        <w:tc>
          <w:tcPr>
            <w:tcW w:w="820" w:type="dxa"/>
            <w:tcBorders>
              <w:top w:val="single" w:sz="4" w:space="0" w:color="auto"/>
              <w:bottom w:val="single" w:sz="4" w:space="0" w:color="auto"/>
            </w:tcBorders>
            <w:shd w:val="clear" w:color="auto" w:fill="auto"/>
            <w:vAlign w:val="bottom"/>
          </w:tcPr>
          <w:p w14:paraId="7408EE0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126</w:t>
            </w:r>
          </w:p>
        </w:tc>
        <w:tc>
          <w:tcPr>
            <w:tcW w:w="820" w:type="dxa"/>
            <w:tcBorders>
              <w:top w:val="single" w:sz="4" w:space="0" w:color="auto"/>
              <w:bottom w:val="single" w:sz="4" w:space="0" w:color="auto"/>
            </w:tcBorders>
            <w:shd w:val="clear" w:color="auto" w:fill="auto"/>
            <w:vAlign w:val="bottom"/>
          </w:tcPr>
          <w:p w14:paraId="15A1766A"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182</w:t>
            </w:r>
          </w:p>
        </w:tc>
        <w:tc>
          <w:tcPr>
            <w:tcW w:w="820" w:type="dxa"/>
            <w:tcBorders>
              <w:top w:val="single" w:sz="4" w:space="0" w:color="auto"/>
              <w:bottom w:val="single" w:sz="4" w:space="0" w:color="auto"/>
            </w:tcBorders>
            <w:shd w:val="clear" w:color="auto" w:fill="auto"/>
            <w:vAlign w:val="bottom"/>
          </w:tcPr>
          <w:p w14:paraId="6E48869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154</w:t>
            </w:r>
          </w:p>
        </w:tc>
        <w:tc>
          <w:tcPr>
            <w:tcW w:w="820" w:type="dxa"/>
            <w:tcBorders>
              <w:top w:val="single" w:sz="4" w:space="0" w:color="auto"/>
              <w:bottom w:val="single" w:sz="4" w:space="0" w:color="auto"/>
            </w:tcBorders>
            <w:shd w:val="clear" w:color="auto" w:fill="auto"/>
            <w:vAlign w:val="bottom"/>
          </w:tcPr>
          <w:p w14:paraId="6F5F3C2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671</w:t>
            </w:r>
          </w:p>
        </w:tc>
        <w:tc>
          <w:tcPr>
            <w:tcW w:w="820" w:type="dxa"/>
            <w:tcBorders>
              <w:top w:val="single" w:sz="4" w:space="0" w:color="auto"/>
              <w:bottom w:val="single" w:sz="4" w:space="0" w:color="auto"/>
            </w:tcBorders>
            <w:shd w:val="clear" w:color="auto" w:fill="auto"/>
            <w:vAlign w:val="bottom"/>
          </w:tcPr>
          <w:p w14:paraId="33933EC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832</w:t>
            </w:r>
          </w:p>
        </w:tc>
        <w:tc>
          <w:tcPr>
            <w:tcW w:w="820" w:type="dxa"/>
            <w:tcBorders>
              <w:top w:val="single" w:sz="4" w:space="0" w:color="auto"/>
              <w:bottom w:val="single" w:sz="4" w:space="0" w:color="auto"/>
            </w:tcBorders>
            <w:shd w:val="clear" w:color="auto" w:fill="auto"/>
            <w:vAlign w:val="bottom"/>
          </w:tcPr>
          <w:p w14:paraId="32DBD1A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w:t>
            </w:r>
            <w:r w:rsidR="008F4D2D">
              <w:rPr>
                <w:sz w:val="16"/>
                <w:szCs w:val="24"/>
              </w:rPr>
              <w:t xml:space="preserve"> </w:t>
            </w:r>
            <w:r w:rsidRPr="008F4D2D">
              <w:rPr>
                <w:bCs/>
                <w:sz w:val="16"/>
                <w:szCs w:val="24"/>
                <w:rtl/>
              </w:rPr>
              <w:t>368</w:t>
            </w:r>
          </w:p>
        </w:tc>
        <w:tc>
          <w:tcPr>
            <w:tcW w:w="820" w:type="dxa"/>
            <w:tcBorders>
              <w:top w:val="single" w:sz="4" w:space="0" w:color="auto"/>
              <w:bottom w:val="single" w:sz="4" w:space="0" w:color="auto"/>
            </w:tcBorders>
            <w:shd w:val="clear" w:color="auto" w:fill="auto"/>
            <w:vAlign w:val="bottom"/>
          </w:tcPr>
          <w:p w14:paraId="3605BA99"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2</w:t>
            </w:r>
            <w:r w:rsidR="008F4D2D">
              <w:rPr>
                <w:sz w:val="16"/>
                <w:szCs w:val="24"/>
              </w:rPr>
              <w:t xml:space="preserve"> </w:t>
            </w:r>
            <w:r w:rsidRPr="008F4D2D">
              <w:rPr>
                <w:bCs/>
                <w:sz w:val="16"/>
                <w:szCs w:val="24"/>
                <w:rtl/>
              </w:rPr>
              <w:t>871</w:t>
            </w:r>
          </w:p>
        </w:tc>
      </w:tr>
      <w:tr w:rsidR="008F4D2D" w:rsidRPr="008F4D2D" w14:paraId="0B3C6BFF" w14:textId="77777777" w:rsidTr="008F4D2D">
        <w:trPr>
          <w:cantSplit/>
        </w:trPr>
        <w:tc>
          <w:tcPr>
            <w:tcW w:w="1196" w:type="dxa"/>
            <w:tcBorders>
              <w:top w:val="single" w:sz="4" w:space="0" w:color="auto"/>
            </w:tcBorders>
            <w:shd w:val="clear" w:color="auto" w:fill="auto"/>
            <w:vAlign w:val="bottom"/>
          </w:tcPr>
          <w:p w14:paraId="2DB7411A"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43" w:right="101"/>
              <w:rPr>
                <w:sz w:val="16"/>
                <w:szCs w:val="24"/>
                <w:rtl/>
              </w:rPr>
            </w:pPr>
            <w:r w:rsidRPr="008F4D2D">
              <w:rPr>
                <w:sz w:val="16"/>
                <w:szCs w:val="24"/>
                <w:rtl/>
              </w:rPr>
              <w:t>2007/2008</w:t>
            </w:r>
          </w:p>
        </w:tc>
        <w:tc>
          <w:tcPr>
            <w:tcW w:w="820" w:type="dxa"/>
            <w:tcBorders>
              <w:top w:val="single" w:sz="4" w:space="0" w:color="auto"/>
            </w:tcBorders>
            <w:shd w:val="clear" w:color="auto" w:fill="auto"/>
            <w:vAlign w:val="bottom"/>
          </w:tcPr>
          <w:p w14:paraId="6A49573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43" w:right="101"/>
              <w:rPr>
                <w:sz w:val="16"/>
                <w:szCs w:val="24"/>
                <w:rtl/>
              </w:rPr>
            </w:pPr>
            <w:r w:rsidRPr="008F4D2D">
              <w:rPr>
                <w:sz w:val="16"/>
                <w:szCs w:val="24"/>
                <w:rtl/>
              </w:rPr>
              <w:t>ذكور</w:t>
            </w:r>
          </w:p>
        </w:tc>
        <w:tc>
          <w:tcPr>
            <w:tcW w:w="820" w:type="dxa"/>
            <w:tcBorders>
              <w:top w:val="single" w:sz="4" w:space="0" w:color="auto"/>
            </w:tcBorders>
            <w:shd w:val="clear" w:color="auto" w:fill="auto"/>
            <w:vAlign w:val="bottom"/>
          </w:tcPr>
          <w:p w14:paraId="1AA2B6F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27</w:t>
            </w:r>
          </w:p>
        </w:tc>
        <w:tc>
          <w:tcPr>
            <w:tcW w:w="820" w:type="dxa"/>
            <w:tcBorders>
              <w:top w:val="single" w:sz="4" w:space="0" w:color="auto"/>
            </w:tcBorders>
            <w:shd w:val="clear" w:color="auto" w:fill="auto"/>
            <w:vAlign w:val="bottom"/>
          </w:tcPr>
          <w:p w14:paraId="6F52C69F"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31</w:t>
            </w:r>
          </w:p>
        </w:tc>
        <w:tc>
          <w:tcPr>
            <w:tcW w:w="820" w:type="dxa"/>
            <w:tcBorders>
              <w:top w:val="single" w:sz="4" w:space="0" w:color="auto"/>
            </w:tcBorders>
            <w:shd w:val="clear" w:color="auto" w:fill="auto"/>
            <w:vAlign w:val="bottom"/>
          </w:tcPr>
          <w:p w14:paraId="559AC33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52</w:t>
            </w:r>
          </w:p>
        </w:tc>
        <w:tc>
          <w:tcPr>
            <w:tcW w:w="820" w:type="dxa"/>
            <w:tcBorders>
              <w:top w:val="single" w:sz="4" w:space="0" w:color="auto"/>
            </w:tcBorders>
            <w:shd w:val="clear" w:color="auto" w:fill="auto"/>
            <w:vAlign w:val="bottom"/>
          </w:tcPr>
          <w:p w14:paraId="2D40D03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71</w:t>
            </w:r>
          </w:p>
        </w:tc>
        <w:tc>
          <w:tcPr>
            <w:tcW w:w="820" w:type="dxa"/>
            <w:tcBorders>
              <w:top w:val="single" w:sz="4" w:space="0" w:color="auto"/>
            </w:tcBorders>
            <w:shd w:val="clear" w:color="auto" w:fill="auto"/>
            <w:vAlign w:val="bottom"/>
          </w:tcPr>
          <w:p w14:paraId="2A803AF3"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181</w:t>
            </w:r>
          </w:p>
        </w:tc>
        <w:tc>
          <w:tcPr>
            <w:tcW w:w="820" w:type="dxa"/>
            <w:tcBorders>
              <w:top w:val="single" w:sz="4" w:space="0" w:color="auto"/>
            </w:tcBorders>
            <w:shd w:val="clear" w:color="auto" w:fill="auto"/>
            <w:vAlign w:val="bottom"/>
          </w:tcPr>
          <w:p w14:paraId="146250E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578</w:t>
            </w:r>
          </w:p>
        </w:tc>
        <w:tc>
          <w:tcPr>
            <w:tcW w:w="820" w:type="dxa"/>
            <w:tcBorders>
              <w:top w:val="single" w:sz="4" w:space="0" w:color="auto"/>
            </w:tcBorders>
            <w:shd w:val="clear" w:color="auto" w:fill="auto"/>
            <w:vAlign w:val="bottom"/>
          </w:tcPr>
          <w:p w14:paraId="1AC557A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1043</w:t>
            </w:r>
          </w:p>
        </w:tc>
        <w:tc>
          <w:tcPr>
            <w:tcW w:w="820" w:type="dxa"/>
            <w:tcBorders>
              <w:top w:val="single" w:sz="4" w:space="0" w:color="auto"/>
            </w:tcBorders>
            <w:shd w:val="clear" w:color="auto" w:fill="auto"/>
            <w:vAlign w:val="bottom"/>
          </w:tcPr>
          <w:p w14:paraId="1FBF5C1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1802</w:t>
            </w:r>
          </w:p>
        </w:tc>
      </w:tr>
      <w:tr w:rsidR="008F4D2D" w:rsidRPr="008F4D2D" w14:paraId="448490D9" w14:textId="77777777" w:rsidTr="008F4D2D">
        <w:trPr>
          <w:cantSplit/>
        </w:trPr>
        <w:tc>
          <w:tcPr>
            <w:tcW w:w="1196" w:type="dxa"/>
            <w:shd w:val="clear" w:color="auto" w:fill="auto"/>
            <w:vAlign w:val="bottom"/>
          </w:tcPr>
          <w:p w14:paraId="2807CB5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820" w:type="dxa"/>
            <w:tcBorders>
              <w:bottom w:val="single" w:sz="4" w:space="0" w:color="auto"/>
            </w:tcBorders>
            <w:shd w:val="clear" w:color="auto" w:fill="auto"/>
            <w:vAlign w:val="bottom"/>
          </w:tcPr>
          <w:p w14:paraId="4E116B5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8F4D2D">
              <w:rPr>
                <w:sz w:val="16"/>
                <w:szCs w:val="24"/>
                <w:rtl/>
              </w:rPr>
              <w:t>إناث</w:t>
            </w:r>
          </w:p>
        </w:tc>
        <w:tc>
          <w:tcPr>
            <w:tcW w:w="820" w:type="dxa"/>
            <w:tcBorders>
              <w:bottom w:val="single" w:sz="4" w:space="0" w:color="auto"/>
            </w:tcBorders>
            <w:shd w:val="clear" w:color="auto" w:fill="auto"/>
            <w:vAlign w:val="bottom"/>
          </w:tcPr>
          <w:p w14:paraId="0D4F465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55</w:t>
            </w:r>
          </w:p>
        </w:tc>
        <w:tc>
          <w:tcPr>
            <w:tcW w:w="820" w:type="dxa"/>
            <w:tcBorders>
              <w:bottom w:val="single" w:sz="4" w:space="0" w:color="auto"/>
            </w:tcBorders>
            <w:shd w:val="clear" w:color="auto" w:fill="auto"/>
            <w:vAlign w:val="bottom"/>
          </w:tcPr>
          <w:p w14:paraId="354B374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68</w:t>
            </w:r>
          </w:p>
        </w:tc>
        <w:tc>
          <w:tcPr>
            <w:tcW w:w="820" w:type="dxa"/>
            <w:tcBorders>
              <w:bottom w:val="single" w:sz="4" w:space="0" w:color="auto"/>
            </w:tcBorders>
            <w:shd w:val="clear" w:color="auto" w:fill="auto"/>
            <w:vAlign w:val="bottom"/>
          </w:tcPr>
          <w:p w14:paraId="2193677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61</w:t>
            </w:r>
          </w:p>
        </w:tc>
        <w:tc>
          <w:tcPr>
            <w:tcW w:w="820" w:type="dxa"/>
            <w:tcBorders>
              <w:bottom w:val="single" w:sz="4" w:space="0" w:color="auto"/>
            </w:tcBorders>
            <w:shd w:val="clear" w:color="auto" w:fill="auto"/>
            <w:vAlign w:val="bottom"/>
          </w:tcPr>
          <w:p w14:paraId="2EF4480C"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49</w:t>
            </w:r>
          </w:p>
        </w:tc>
        <w:tc>
          <w:tcPr>
            <w:tcW w:w="820" w:type="dxa"/>
            <w:tcBorders>
              <w:bottom w:val="single" w:sz="4" w:space="0" w:color="auto"/>
            </w:tcBorders>
            <w:shd w:val="clear" w:color="auto" w:fill="auto"/>
            <w:vAlign w:val="bottom"/>
          </w:tcPr>
          <w:p w14:paraId="6C7CC0B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233</w:t>
            </w:r>
          </w:p>
        </w:tc>
        <w:tc>
          <w:tcPr>
            <w:tcW w:w="820" w:type="dxa"/>
            <w:tcBorders>
              <w:bottom w:val="single" w:sz="4" w:space="0" w:color="auto"/>
            </w:tcBorders>
            <w:shd w:val="clear" w:color="auto" w:fill="auto"/>
            <w:vAlign w:val="bottom"/>
          </w:tcPr>
          <w:p w14:paraId="08F9E37B"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169</w:t>
            </w:r>
          </w:p>
        </w:tc>
        <w:tc>
          <w:tcPr>
            <w:tcW w:w="820" w:type="dxa"/>
            <w:tcBorders>
              <w:bottom w:val="single" w:sz="4" w:space="0" w:color="auto"/>
            </w:tcBorders>
            <w:shd w:val="clear" w:color="auto" w:fill="auto"/>
            <w:vAlign w:val="bottom"/>
          </w:tcPr>
          <w:p w14:paraId="7598A5BF"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264</w:t>
            </w:r>
          </w:p>
        </w:tc>
        <w:tc>
          <w:tcPr>
            <w:tcW w:w="820" w:type="dxa"/>
            <w:tcBorders>
              <w:bottom w:val="single" w:sz="4" w:space="0" w:color="auto"/>
            </w:tcBorders>
            <w:shd w:val="clear" w:color="auto" w:fill="auto"/>
            <w:vAlign w:val="bottom"/>
          </w:tcPr>
          <w:p w14:paraId="7C1B75D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666</w:t>
            </w:r>
          </w:p>
        </w:tc>
      </w:tr>
      <w:tr w:rsidR="008F4D2D" w:rsidRPr="008F4D2D" w14:paraId="0B985A9A" w14:textId="77777777" w:rsidTr="008F4D2D">
        <w:trPr>
          <w:cantSplit/>
        </w:trPr>
        <w:tc>
          <w:tcPr>
            <w:tcW w:w="1196" w:type="dxa"/>
            <w:tcBorders>
              <w:bottom w:val="single" w:sz="4" w:space="0" w:color="auto"/>
            </w:tcBorders>
            <w:shd w:val="clear" w:color="auto" w:fill="auto"/>
            <w:vAlign w:val="bottom"/>
          </w:tcPr>
          <w:p w14:paraId="2CB5A349"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43" w:right="101"/>
              <w:rPr>
                <w:bCs/>
                <w:sz w:val="16"/>
                <w:szCs w:val="24"/>
                <w:rtl/>
              </w:rPr>
            </w:pPr>
          </w:p>
        </w:tc>
        <w:tc>
          <w:tcPr>
            <w:tcW w:w="820" w:type="dxa"/>
            <w:tcBorders>
              <w:top w:val="single" w:sz="4" w:space="0" w:color="auto"/>
              <w:bottom w:val="single" w:sz="4" w:space="0" w:color="auto"/>
            </w:tcBorders>
            <w:shd w:val="clear" w:color="auto" w:fill="auto"/>
            <w:vAlign w:val="bottom"/>
          </w:tcPr>
          <w:p w14:paraId="4F45E1D0" w14:textId="77777777" w:rsidR="001757B5"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 w:val="left" w:pos="213"/>
              </w:tabs>
              <w:spacing w:before="60" w:after="60" w:line="240" w:lineRule="exact"/>
              <w:ind w:left="43" w:right="101"/>
              <w:rPr>
                <w:bCs/>
                <w:sz w:val="16"/>
                <w:szCs w:val="24"/>
                <w:rtl/>
              </w:rPr>
            </w:pPr>
            <w:r>
              <w:rPr>
                <w:rFonts w:hint="cs"/>
                <w:bCs/>
                <w:sz w:val="16"/>
                <w:szCs w:val="24"/>
                <w:rtl/>
              </w:rPr>
              <w:tab/>
            </w:r>
            <w:r w:rsidR="001757B5" w:rsidRPr="008F4D2D">
              <w:rPr>
                <w:bCs/>
                <w:sz w:val="16"/>
                <w:szCs w:val="24"/>
                <w:rtl/>
              </w:rPr>
              <w:t>المجموع</w:t>
            </w:r>
          </w:p>
        </w:tc>
        <w:tc>
          <w:tcPr>
            <w:tcW w:w="820" w:type="dxa"/>
            <w:tcBorders>
              <w:top w:val="single" w:sz="4" w:space="0" w:color="auto"/>
              <w:bottom w:val="single" w:sz="4" w:space="0" w:color="auto"/>
            </w:tcBorders>
            <w:shd w:val="clear" w:color="auto" w:fill="auto"/>
            <w:vAlign w:val="bottom"/>
          </w:tcPr>
          <w:p w14:paraId="46F4CE8A"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82</w:t>
            </w:r>
          </w:p>
        </w:tc>
        <w:tc>
          <w:tcPr>
            <w:tcW w:w="820" w:type="dxa"/>
            <w:tcBorders>
              <w:top w:val="single" w:sz="4" w:space="0" w:color="auto"/>
              <w:bottom w:val="single" w:sz="4" w:space="0" w:color="auto"/>
            </w:tcBorders>
            <w:shd w:val="clear" w:color="auto" w:fill="auto"/>
            <w:vAlign w:val="bottom"/>
          </w:tcPr>
          <w:p w14:paraId="38A4662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99</w:t>
            </w:r>
          </w:p>
        </w:tc>
        <w:tc>
          <w:tcPr>
            <w:tcW w:w="820" w:type="dxa"/>
            <w:tcBorders>
              <w:top w:val="single" w:sz="4" w:space="0" w:color="auto"/>
              <w:bottom w:val="single" w:sz="4" w:space="0" w:color="auto"/>
            </w:tcBorders>
            <w:shd w:val="clear" w:color="auto" w:fill="auto"/>
            <w:vAlign w:val="bottom"/>
          </w:tcPr>
          <w:p w14:paraId="15EF3D09"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113</w:t>
            </w:r>
          </w:p>
        </w:tc>
        <w:tc>
          <w:tcPr>
            <w:tcW w:w="820" w:type="dxa"/>
            <w:tcBorders>
              <w:top w:val="single" w:sz="4" w:space="0" w:color="auto"/>
              <w:bottom w:val="single" w:sz="4" w:space="0" w:color="auto"/>
            </w:tcBorders>
            <w:shd w:val="clear" w:color="auto" w:fill="auto"/>
            <w:vAlign w:val="bottom"/>
          </w:tcPr>
          <w:p w14:paraId="16054077"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120</w:t>
            </w:r>
          </w:p>
        </w:tc>
        <w:tc>
          <w:tcPr>
            <w:tcW w:w="820" w:type="dxa"/>
            <w:tcBorders>
              <w:top w:val="single" w:sz="4" w:space="0" w:color="auto"/>
              <w:bottom w:val="single" w:sz="4" w:space="0" w:color="auto"/>
            </w:tcBorders>
            <w:shd w:val="clear" w:color="auto" w:fill="auto"/>
            <w:vAlign w:val="bottom"/>
          </w:tcPr>
          <w:p w14:paraId="6286BF90"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414</w:t>
            </w:r>
          </w:p>
        </w:tc>
        <w:tc>
          <w:tcPr>
            <w:tcW w:w="820" w:type="dxa"/>
            <w:tcBorders>
              <w:top w:val="single" w:sz="4" w:space="0" w:color="auto"/>
              <w:bottom w:val="single" w:sz="4" w:space="0" w:color="auto"/>
            </w:tcBorders>
            <w:shd w:val="clear" w:color="auto" w:fill="auto"/>
            <w:vAlign w:val="bottom"/>
          </w:tcPr>
          <w:p w14:paraId="666FE93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747</w:t>
            </w:r>
          </w:p>
        </w:tc>
        <w:tc>
          <w:tcPr>
            <w:tcW w:w="820" w:type="dxa"/>
            <w:tcBorders>
              <w:top w:val="single" w:sz="4" w:space="0" w:color="auto"/>
              <w:bottom w:val="single" w:sz="4" w:space="0" w:color="auto"/>
            </w:tcBorders>
            <w:shd w:val="clear" w:color="auto" w:fill="auto"/>
            <w:vAlign w:val="bottom"/>
          </w:tcPr>
          <w:p w14:paraId="6E524D53"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w:t>
            </w:r>
            <w:r w:rsidR="008F4D2D">
              <w:rPr>
                <w:sz w:val="16"/>
                <w:szCs w:val="24"/>
              </w:rPr>
              <w:t xml:space="preserve"> </w:t>
            </w:r>
            <w:r w:rsidRPr="008F4D2D">
              <w:rPr>
                <w:bCs/>
                <w:sz w:val="16"/>
                <w:szCs w:val="24"/>
                <w:rtl/>
              </w:rPr>
              <w:t>307</w:t>
            </w:r>
          </w:p>
        </w:tc>
        <w:tc>
          <w:tcPr>
            <w:tcW w:w="820" w:type="dxa"/>
            <w:tcBorders>
              <w:top w:val="single" w:sz="4" w:space="0" w:color="auto"/>
              <w:bottom w:val="single" w:sz="4" w:space="0" w:color="auto"/>
            </w:tcBorders>
            <w:shd w:val="clear" w:color="auto" w:fill="auto"/>
            <w:vAlign w:val="bottom"/>
          </w:tcPr>
          <w:p w14:paraId="666D566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2</w:t>
            </w:r>
            <w:r w:rsidR="008F4D2D">
              <w:rPr>
                <w:sz w:val="16"/>
                <w:szCs w:val="24"/>
              </w:rPr>
              <w:t xml:space="preserve"> </w:t>
            </w:r>
            <w:r w:rsidRPr="008F4D2D">
              <w:rPr>
                <w:bCs/>
                <w:sz w:val="16"/>
                <w:szCs w:val="24"/>
                <w:rtl/>
              </w:rPr>
              <w:t>467</w:t>
            </w:r>
          </w:p>
        </w:tc>
      </w:tr>
      <w:tr w:rsidR="008F4D2D" w:rsidRPr="008F4D2D" w14:paraId="32899A78" w14:textId="77777777" w:rsidTr="008F4D2D">
        <w:trPr>
          <w:cantSplit/>
        </w:trPr>
        <w:tc>
          <w:tcPr>
            <w:tcW w:w="1196" w:type="dxa"/>
            <w:tcBorders>
              <w:top w:val="single" w:sz="4" w:space="0" w:color="auto"/>
            </w:tcBorders>
            <w:shd w:val="clear" w:color="auto" w:fill="auto"/>
            <w:vAlign w:val="bottom"/>
          </w:tcPr>
          <w:p w14:paraId="6ED88DB9" w14:textId="77777777" w:rsidR="001757B5"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43" w:right="101"/>
              <w:rPr>
                <w:sz w:val="16"/>
                <w:szCs w:val="24"/>
                <w:rtl/>
              </w:rPr>
            </w:pPr>
            <w:r w:rsidRPr="008F4D2D">
              <w:rPr>
                <w:rFonts w:hint="cs"/>
                <w:sz w:val="16"/>
                <w:szCs w:val="24"/>
                <w:rtl/>
              </w:rPr>
              <w:t>2012/2013</w:t>
            </w:r>
          </w:p>
        </w:tc>
        <w:tc>
          <w:tcPr>
            <w:tcW w:w="820" w:type="dxa"/>
            <w:tcBorders>
              <w:top w:val="single" w:sz="4" w:space="0" w:color="auto"/>
            </w:tcBorders>
            <w:shd w:val="clear" w:color="auto" w:fill="auto"/>
            <w:vAlign w:val="bottom"/>
          </w:tcPr>
          <w:p w14:paraId="04C1F2D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43" w:right="101"/>
              <w:rPr>
                <w:sz w:val="16"/>
                <w:szCs w:val="24"/>
                <w:rtl/>
              </w:rPr>
            </w:pPr>
            <w:r w:rsidRPr="008F4D2D">
              <w:rPr>
                <w:sz w:val="16"/>
                <w:szCs w:val="24"/>
                <w:rtl/>
              </w:rPr>
              <w:t>ذكور</w:t>
            </w:r>
          </w:p>
        </w:tc>
        <w:tc>
          <w:tcPr>
            <w:tcW w:w="820" w:type="dxa"/>
            <w:tcBorders>
              <w:top w:val="single" w:sz="4" w:space="0" w:color="auto"/>
            </w:tcBorders>
            <w:shd w:val="clear" w:color="auto" w:fill="auto"/>
            <w:vAlign w:val="bottom"/>
          </w:tcPr>
          <w:p w14:paraId="1F8EB71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61</w:t>
            </w:r>
          </w:p>
        </w:tc>
        <w:tc>
          <w:tcPr>
            <w:tcW w:w="820" w:type="dxa"/>
            <w:tcBorders>
              <w:top w:val="single" w:sz="4" w:space="0" w:color="auto"/>
            </w:tcBorders>
            <w:shd w:val="clear" w:color="auto" w:fill="auto"/>
            <w:vAlign w:val="bottom"/>
          </w:tcPr>
          <w:p w14:paraId="4113C188"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38</w:t>
            </w:r>
          </w:p>
        </w:tc>
        <w:tc>
          <w:tcPr>
            <w:tcW w:w="820" w:type="dxa"/>
            <w:tcBorders>
              <w:top w:val="single" w:sz="4" w:space="0" w:color="auto"/>
            </w:tcBorders>
            <w:shd w:val="clear" w:color="auto" w:fill="auto"/>
            <w:vAlign w:val="bottom"/>
          </w:tcPr>
          <w:p w14:paraId="2DF44AC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67</w:t>
            </w:r>
          </w:p>
        </w:tc>
        <w:tc>
          <w:tcPr>
            <w:tcW w:w="820" w:type="dxa"/>
            <w:tcBorders>
              <w:top w:val="single" w:sz="4" w:space="0" w:color="auto"/>
            </w:tcBorders>
            <w:shd w:val="clear" w:color="auto" w:fill="auto"/>
            <w:vAlign w:val="bottom"/>
          </w:tcPr>
          <w:p w14:paraId="0FE4D1D7"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80</w:t>
            </w:r>
          </w:p>
        </w:tc>
        <w:tc>
          <w:tcPr>
            <w:tcW w:w="820" w:type="dxa"/>
            <w:tcBorders>
              <w:top w:val="single" w:sz="4" w:space="0" w:color="auto"/>
            </w:tcBorders>
            <w:shd w:val="clear" w:color="auto" w:fill="auto"/>
            <w:vAlign w:val="bottom"/>
          </w:tcPr>
          <w:p w14:paraId="5852E50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246</w:t>
            </w:r>
          </w:p>
        </w:tc>
        <w:tc>
          <w:tcPr>
            <w:tcW w:w="820" w:type="dxa"/>
            <w:tcBorders>
              <w:top w:val="single" w:sz="4" w:space="0" w:color="auto"/>
            </w:tcBorders>
            <w:shd w:val="clear" w:color="auto" w:fill="auto"/>
            <w:vAlign w:val="bottom"/>
          </w:tcPr>
          <w:p w14:paraId="7F28C85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891</w:t>
            </w:r>
          </w:p>
        </w:tc>
        <w:tc>
          <w:tcPr>
            <w:tcW w:w="820" w:type="dxa"/>
            <w:tcBorders>
              <w:top w:val="single" w:sz="4" w:space="0" w:color="auto"/>
            </w:tcBorders>
            <w:shd w:val="clear" w:color="auto" w:fill="auto"/>
            <w:vAlign w:val="bottom"/>
          </w:tcPr>
          <w:p w14:paraId="5A9A44B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1867</w:t>
            </w:r>
          </w:p>
        </w:tc>
        <w:tc>
          <w:tcPr>
            <w:tcW w:w="820" w:type="dxa"/>
            <w:tcBorders>
              <w:top w:val="single" w:sz="4" w:space="0" w:color="auto"/>
            </w:tcBorders>
            <w:shd w:val="clear" w:color="auto" w:fill="auto"/>
            <w:vAlign w:val="bottom"/>
          </w:tcPr>
          <w:p w14:paraId="6B4AE03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3004</w:t>
            </w:r>
          </w:p>
        </w:tc>
      </w:tr>
      <w:tr w:rsidR="008F4D2D" w:rsidRPr="008F4D2D" w14:paraId="524B3266" w14:textId="77777777" w:rsidTr="008F4D2D">
        <w:trPr>
          <w:cantSplit/>
        </w:trPr>
        <w:tc>
          <w:tcPr>
            <w:tcW w:w="1196" w:type="dxa"/>
            <w:shd w:val="clear" w:color="auto" w:fill="auto"/>
            <w:vAlign w:val="bottom"/>
          </w:tcPr>
          <w:p w14:paraId="63F7AF7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820" w:type="dxa"/>
            <w:tcBorders>
              <w:bottom w:val="single" w:sz="4" w:space="0" w:color="auto"/>
            </w:tcBorders>
            <w:shd w:val="clear" w:color="auto" w:fill="auto"/>
            <w:vAlign w:val="bottom"/>
          </w:tcPr>
          <w:p w14:paraId="3012E86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8F4D2D">
              <w:rPr>
                <w:sz w:val="16"/>
                <w:szCs w:val="24"/>
                <w:rtl/>
              </w:rPr>
              <w:t>إناث</w:t>
            </w:r>
          </w:p>
        </w:tc>
        <w:tc>
          <w:tcPr>
            <w:tcW w:w="820" w:type="dxa"/>
            <w:tcBorders>
              <w:bottom w:val="single" w:sz="4" w:space="0" w:color="auto"/>
            </w:tcBorders>
            <w:shd w:val="clear" w:color="auto" w:fill="auto"/>
            <w:vAlign w:val="bottom"/>
          </w:tcPr>
          <w:p w14:paraId="6069B903"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251</w:t>
            </w:r>
          </w:p>
        </w:tc>
        <w:tc>
          <w:tcPr>
            <w:tcW w:w="820" w:type="dxa"/>
            <w:tcBorders>
              <w:bottom w:val="single" w:sz="4" w:space="0" w:color="auto"/>
            </w:tcBorders>
            <w:shd w:val="clear" w:color="auto" w:fill="auto"/>
            <w:vAlign w:val="bottom"/>
          </w:tcPr>
          <w:p w14:paraId="52EB97E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139</w:t>
            </w:r>
          </w:p>
        </w:tc>
        <w:tc>
          <w:tcPr>
            <w:tcW w:w="820" w:type="dxa"/>
            <w:tcBorders>
              <w:bottom w:val="single" w:sz="4" w:space="0" w:color="auto"/>
            </w:tcBorders>
            <w:shd w:val="clear" w:color="auto" w:fill="auto"/>
            <w:vAlign w:val="bottom"/>
          </w:tcPr>
          <w:p w14:paraId="332E933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107</w:t>
            </w:r>
          </w:p>
        </w:tc>
        <w:tc>
          <w:tcPr>
            <w:tcW w:w="820" w:type="dxa"/>
            <w:tcBorders>
              <w:bottom w:val="single" w:sz="4" w:space="0" w:color="auto"/>
            </w:tcBorders>
            <w:shd w:val="clear" w:color="auto" w:fill="auto"/>
            <w:vAlign w:val="bottom"/>
          </w:tcPr>
          <w:p w14:paraId="1CD378B5"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116</w:t>
            </w:r>
          </w:p>
        </w:tc>
        <w:tc>
          <w:tcPr>
            <w:tcW w:w="820" w:type="dxa"/>
            <w:tcBorders>
              <w:bottom w:val="single" w:sz="4" w:space="0" w:color="auto"/>
            </w:tcBorders>
            <w:shd w:val="clear" w:color="auto" w:fill="auto"/>
            <w:vAlign w:val="bottom"/>
          </w:tcPr>
          <w:p w14:paraId="77CA80A8"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613</w:t>
            </w:r>
          </w:p>
        </w:tc>
        <w:tc>
          <w:tcPr>
            <w:tcW w:w="820" w:type="dxa"/>
            <w:tcBorders>
              <w:bottom w:val="single" w:sz="4" w:space="0" w:color="auto"/>
            </w:tcBorders>
            <w:shd w:val="clear" w:color="auto" w:fill="auto"/>
            <w:vAlign w:val="bottom"/>
          </w:tcPr>
          <w:p w14:paraId="2EB6A31F"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418</w:t>
            </w:r>
          </w:p>
        </w:tc>
        <w:tc>
          <w:tcPr>
            <w:tcW w:w="820" w:type="dxa"/>
            <w:tcBorders>
              <w:bottom w:val="single" w:sz="4" w:space="0" w:color="auto"/>
            </w:tcBorders>
            <w:shd w:val="clear" w:color="auto" w:fill="auto"/>
            <w:vAlign w:val="bottom"/>
          </w:tcPr>
          <w:p w14:paraId="2F9C99EE"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749</w:t>
            </w:r>
          </w:p>
        </w:tc>
        <w:tc>
          <w:tcPr>
            <w:tcW w:w="820" w:type="dxa"/>
            <w:tcBorders>
              <w:bottom w:val="single" w:sz="4" w:space="0" w:color="auto"/>
            </w:tcBorders>
            <w:shd w:val="clear" w:color="auto" w:fill="auto"/>
            <w:vAlign w:val="bottom"/>
          </w:tcPr>
          <w:p w14:paraId="25CA05BF"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1780</w:t>
            </w:r>
          </w:p>
        </w:tc>
      </w:tr>
      <w:tr w:rsidR="008F4D2D" w:rsidRPr="008F4D2D" w14:paraId="119B22BC" w14:textId="77777777" w:rsidTr="008F4D2D">
        <w:trPr>
          <w:cantSplit/>
        </w:trPr>
        <w:tc>
          <w:tcPr>
            <w:tcW w:w="1196" w:type="dxa"/>
            <w:tcBorders>
              <w:bottom w:val="single" w:sz="4" w:space="0" w:color="auto"/>
            </w:tcBorders>
            <w:shd w:val="clear" w:color="auto" w:fill="auto"/>
            <w:vAlign w:val="bottom"/>
          </w:tcPr>
          <w:p w14:paraId="29D94DDF"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43" w:right="101"/>
              <w:rPr>
                <w:bCs/>
                <w:sz w:val="16"/>
                <w:szCs w:val="24"/>
                <w:rtl/>
              </w:rPr>
            </w:pPr>
          </w:p>
        </w:tc>
        <w:tc>
          <w:tcPr>
            <w:tcW w:w="820" w:type="dxa"/>
            <w:tcBorders>
              <w:top w:val="single" w:sz="4" w:space="0" w:color="auto"/>
              <w:bottom w:val="single" w:sz="4" w:space="0" w:color="auto"/>
            </w:tcBorders>
            <w:shd w:val="clear" w:color="auto" w:fill="auto"/>
            <w:vAlign w:val="bottom"/>
          </w:tcPr>
          <w:p w14:paraId="108D1D2F" w14:textId="77777777" w:rsidR="001757B5"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 w:val="left" w:pos="213"/>
              </w:tabs>
              <w:spacing w:before="60" w:after="60" w:line="240" w:lineRule="exact"/>
              <w:ind w:left="43" w:right="101"/>
              <w:rPr>
                <w:bCs/>
                <w:sz w:val="16"/>
                <w:szCs w:val="24"/>
                <w:rtl/>
              </w:rPr>
            </w:pPr>
            <w:r>
              <w:rPr>
                <w:rFonts w:hint="cs"/>
                <w:bCs/>
                <w:sz w:val="16"/>
                <w:szCs w:val="24"/>
                <w:rtl/>
              </w:rPr>
              <w:tab/>
            </w:r>
            <w:r w:rsidR="001757B5" w:rsidRPr="008F4D2D">
              <w:rPr>
                <w:bCs/>
                <w:sz w:val="16"/>
                <w:szCs w:val="24"/>
                <w:rtl/>
              </w:rPr>
              <w:t>المجموع</w:t>
            </w:r>
          </w:p>
        </w:tc>
        <w:tc>
          <w:tcPr>
            <w:tcW w:w="820" w:type="dxa"/>
            <w:tcBorders>
              <w:top w:val="single" w:sz="4" w:space="0" w:color="auto"/>
              <w:bottom w:val="single" w:sz="4" w:space="0" w:color="auto"/>
            </w:tcBorders>
            <w:shd w:val="clear" w:color="auto" w:fill="auto"/>
            <w:vAlign w:val="bottom"/>
          </w:tcPr>
          <w:p w14:paraId="10A55E42"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312</w:t>
            </w:r>
          </w:p>
        </w:tc>
        <w:tc>
          <w:tcPr>
            <w:tcW w:w="820" w:type="dxa"/>
            <w:tcBorders>
              <w:top w:val="single" w:sz="4" w:space="0" w:color="auto"/>
              <w:bottom w:val="single" w:sz="4" w:space="0" w:color="auto"/>
            </w:tcBorders>
            <w:shd w:val="clear" w:color="auto" w:fill="auto"/>
            <w:vAlign w:val="bottom"/>
          </w:tcPr>
          <w:p w14:paraId="331DB6B6"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177</w:t>
            </w:r>
          </w:p>
        </w:tc>
        <w:tc>
          <w:tcPr>
            <w:tcW w:w="820" w:type="dxa"/>
            <w:tcBorders>
              <w:top w:val="single" w:sz="4" w:space="0" w:color="auto"/>
              <w:bottom w:val="single" w:sz="4" w:space="0" w:color="auto"/>
            </w:tcBorders>
            <w:shd w:val="clear" w:color="auto" w:fill="auto"/>
            <w:vAlign w:val="bottom"/>
          </w:tcPr>
          <w:p w14:paraId="15F7287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174</w:t>
            </w:r>
          </w:p>
        </w:tc>
        <w:tc>
          <w:tcPr>
            <w:tcW w:w="820" w:type="dxa"/>
            <w:tcBorders>
              <w:top w:val="single" w:sz="4" w:space="0" w:color="auto"/>
              <w:bottom w:val="single" w:sz="4" w:space="0" w:color="auto"/>
            </w:tcBorders>
            <w:shd w:val="clear" w:color="auto" w:fill="auto"/>
            <w:vAlign w:val="bottom"/>
          </w:tcPr>
          <w:p w14:paraId="45D7B6CB"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196</w:t>
            </w:r>
          </w:p>
        </w:tc>
        <w:tc>
          <w:tcPr>
            <w:tcW w:w="820" w:type="dxa"/>
            <w:tcBorders>
              <w:top w:val="single" w:sz="4" w:space="0" w:color="auto"/>
              <w:bottom w:val="single" w:sz="4" w:space="0" w:color="auto"/>
            </w:tcBorders>
            <w:shd w:val="clear" w:color="auto" w:fill="auto"/>
            <w:vAlign w:val="bottom"/>
          </w:tcPr>
          <w:p w14:paraId="7F8C5C9D"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859</w:t>
            </w:r>
          </w:p>
        </w:tc>
        <w:tc>
          <w:tcPr>
            <w:tcW w:w="820" w:type="dxa"/>
            <w:tcBorders>
              <w:top w:val="single" w:sz="4" w:space="0" w:color="auto"/>
              <w:bottom w:val="single" w:sz="4" w:space="0" w:color="auto"/>
            </w:tcBorders>
            <w:shd w:val="clear" w:color="auto" w:fill="auto"/>
            <w:vAlign w:val="bottom"/>
          </w:tcPr>
          <w:p w14:paraId="46C9EF31"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w:t>
            </w:r>
            <w:r w:rsidR="008F4D2D">
              <w:rPr>
                <w:sz w:val="16"/>
                <w:szCs w:val="24"/>
              </w:rPr>
              <w:t xml:space="preserve"> </w:t>
            </w:r>
            <w:r w:rsidRPr="008F4D2D">
              <w:rPr>
                <w:bCs/>
                <w:sz w:val="16"/>
                <w:szCs w:val="24"/>
                <w:rtl/>
              </w:rPr>
              <w:t>309</w:t>
            </w:r>
          </w:p>
        </w:tc>
        <w:tc>
          <w:tcPr>
            <w:tcW w:w="820" w:type="dxa"/>
            <w:tcBorders>
              <w:top w:val="single" w:sz="4" w:space="0" w:color="auto"/>
              <w:bottom w:val="single" w:sz="4" w:space="0" w:color="auto"/>
            </w:tcBorders>
            <w:shd w:val="clear" w:color="auto" w:fill="auto"/>
            <w:vAlign w:val="bottom"/>
          </w:tcPr>
          <w:p w14:paraId="4BEA03E4"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2</w:t>
            </w:r>
            <w:r w:rsidR="008F4D2D">
              <w:rPr>
                <w:sz w:val="16"/>
                <w:szCs w:val="24"/>
              </w:rPr>
              <w:t xml:space="preserve"> </w:t>
            </w:r>
            <w:r w:rsidRPr="008F4D2D">
              <w:rPr>
                <w:bCs/>
                <w:sz w:val="16"/>
                <w:szCs w:val="24"/>
                <w:rtl/>
              </w:rPr>
              <w:t>616</w:t>
            </w:r>
          </w:p>
        </w:tc>
        <w:tc>
          <w:tcPr>
            <w:tcW w:w="820" w:type="dxa"/>
            <w:tcBorders>
              <w:top w:val="single" w:sz="4" w:space="0" w:color="auto"/>
              <w:bottom w:val="single" w:sz="4" w:space="0" w:color="auto"/>
            </w:tcBorders>
            <w:shd w:val="clear" w:color="auto" w:fill="auto"/>
            <w:vAlign w:val="bottom"/>
          </w:tcPr>
          <w:p w14:paraId="6BA41A8A" w14:textId="77777777" w:rsidR="001757B5" w:rsidRPr="008F4D2D" w:rsidRDefault="001757B5"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4</w:t>
            </w:r>
            <w:r w:rsidR="008F4D2D">
              <w:rPr>
                <w:sz w:val="16"/>
                <w:szCs w:val="24"/>
              </w:rPr>
              <w:t xml:space="preserve"> </w:t>
            </w:r>
            <w:r w:rsidRPr="008F4D2D">
              <w:rPr>
                <w:bCs/>
                <w:sz w:val="16"/>
                <w:szCs w:val="24"/>
                <w:rtl/>
              </w:rPr>
              <w:t>784</w:t>
            </w:r>
          </w:p>
        </w:tc>
      </w:tr>
      <w:tr w:rsidR="008F4D2D" w:rsidRPr="008F4D2D" w14:paraId="5DCD6DC5" w14:textId="77777777" w:rsidTr="008F4D2D">
        <w:trPr>
          <w:cantSplit/>
        </w:trPr>
        <w:tc>
          <w:tcPr>
            <w:tcW w:w="1196" w:type="dxa"/>
            <w:tcBorders>
              <w:top w:val="single" w:sz="4" w:space="0" w:color="auto"/>
            </w:tcBorders>
            <w:shd w:val="clear" w:color="auto" w:fill="auto"/>
            <w:vAlign w:val="bottom"/>
          </w:tcPr>
          <w:p w14:paraId="079050DB"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spacing w:before="60" w:after="80" w:line="240" w:lineRule="exact"/>
              <w:ind w:left="43" w:right="101"/>
              <w:rPr>
                <w:sz w:val="16"/>
                <w:szCs w:val="24"/>
                <w:rtl/>
              </w:rPr>
            </w:pPr>
            <w:r w:rsidRPr="008F4D2D">
              <w:rPr>
                <w:rFonts w:hint="cs"/>
                <w:sz w:val="16"/>
                <w:szCs w:val="24"/>
                <w:rtl/>
              </w:rPr>
              <w:t>2016/2017</w:t>
            </w:r>
          </w:p>
        </w:tc>
        <w:tc>
          <w:tcPr>
            <w:tcW w:w="820" w:type="dxa"/>
            <w:tcBorders>
              <w:top w:val="single" w:sz="4" w:space="0" w:color="auto"/>
            </w:tcBorders>
            <w:shd w:val="clear" w:color="auto" w:fill="auto"/>
            <w:vAlign w:val="bottom"/>
          </w:tcPr>
          <w:p w14:paraId="467A8AC5"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spacing w:before="60" w:after="80" w:line="240" w:lineRule="exact"/>
              <w:ind w:left="43" w:right="101"/>
              <w:rPr>
                <w:sz w:val="16"/>
                <w:szCs w:val="24"/>
                <w:rtl/>
              </w:rPr>
            </w:pPr>
            <w:r w:rsidRPr="008F4D2D">
              <w:rPr>
                <w:sz w:val="16"/>
                <w:szCs w:val="24"/>
                <w:rtl/>
              </w:rPr>
              <w:t>ذكور</w:t>
            </w:r>
          </w:p>
        </w:tc>
        <w:tc>
          <w:tcPr>
            <w:tcW w:w="820" w:type="dxa"/>
            <w:tcBorders>
              <w:top w:val="single" w:sz="4" w:space="0" w:color="auto"/>
            </w:tcBorders>
            <w:shd w:val="clear" w:color="auto" w:fill="auto"/>
            <w:vAlign w:val="bottom"/>
          </w:tcPr>
          <w:p w14:paraId="662A7DA8"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p>
        </w:tc>
        <w:tc>
          <w:tcPr>
            <w:tcW w:w="820" w:type="dxa"/>
            <w:tcBorders>
              <w:top w:val="single" w:sz="4" w:space="0" w:color="auto"/>
            </w:tcBorders>
            <w:shd w:val="clear" w:color="auto" w:fill="auto"/>
            <w:vAlign w:val="bottom"/>
          </w:tcPr>
          <w:p w14:paraId="07238AEC"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p>
        </w:tc>
        <w:tc>
          <w:tcPr>
            <w:tcW w:w="820" w:type="dxa"/>
            <w:tcBorders>
              <w:top w:val="single" w:sz="4" w:space="0" w:color="auto"/>
            </w:tcBorders>
            <w:shd w:val="clear" w:color="auto" w:fill="auto"/>
            <w:vAlign w:val="bottom"/>
          </w:tcPr>
          <w:p w14:paraId="799540FE"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p>
        </w:tc>
        <w:tc>
          <w:tcPr>
            <w:tcW w:w="820" w:type="dxa"/>
            <w:tcBorders>
              <w:top w:val="single" w:sz="4" w:space="0" w:color="auto"/>
            </w:tcBorders>
            <w:shd w:val="clear" w:color="auto" w:fill="auto"/>
            <w:vAlign w:val="bottom"/>
          </w:tcPr>
          <w:p w14:paraId="6DEB587E"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p>
        </w:tc>
        <w:tc>
          <w:tcPr>
            <w:tcW w:w="820" w:type="dxa"/>
            <w:tcBorders>
              <w:top w:val="single" w:sz="4" w:space="0" w:color="auto"/>
            </w:tcBorders>
            <w:shd w:val="clear" w:color="auto" w:fill="auto"/>
            <w:vAlign w:val="bottom"/>
          </w:tcPr>
          <w:p w14:paraId="78AEBC4D"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381</w:t>
            </w:r>
          </w:p>
        </w:tc>
        <w:tc>
          <w:tcPr>
            <w:tcW w:w="820" w:type="dxa"/>
            <w:tcBorders>
              <w:top w:val="single" w:sz="4" w:space="0" w:color="auto"/>
            </w:tcBorders>
            <w:shd w:val="clear" w:color="auto" w:fill="auto"/>
            <w:vAlign w:val="bottom"/>
          </w:tcPr>
          <w:p w14:paraId="627AD0C7"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1</w:t>
            </w:r>
            <w:r>
              <w:rPr>
                <w:sz w:val="16"/>
                <w:szCs w:val="24"/>
              </w:rPr>
              <w:t xml:space="preserve"> </w:t>
            </w:r>
            <w:r w:rsidRPr="008F4D2D">
              <w:rPr>
                <w:sz w:val="16"/>
                <w:szCs w:val="24"/>
                <w:rtl/>
              </w:rPr>
              <w:t>267</w:t>
            </w:r>
          </w:p>
        </w:tc>
        <w:tc>
          <w:tcPr>
            <w:tcW w:w="820" w:type="dxa"/>
            <w:tcBorders>
              <w:top w:val="single" w:sz="4" w:space="0" w:color="auto"/>
            </w:tcBorders>
            <w:shd w:val="clear" w:color="auto" w:fill="auto"/>
            <w:vAlign w:val="bottom"/>
          </w:tcPr>
          <w:p w14:paraId="1CA85769"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2</w:t>
            </w:r>
            <w:r>
              <w:rPr>
                <w:sz w:val="16"/>
                <w:szCs w:val="24"/>
              </w:rPr>
              <w:t xml:space="preserve"> </w:t>
            </w:r>
            <w:r w:rsidRPr="008F4D2D">
              <w:rPr>
                <w:sz w:val="16"/>
                <w:szCs w:val="24"/>
                <w:rtl/>
              </w:rPr>
              <w:t>766</w:t>
            </w:r>
          </w:p>
        </w:tc>
        <w:tc>
          <w:tcPr>
            <w:tcW w:w="820" w:type="dxa"/>
            <w:tcBorders>
              <w:top w:val="single" w:sz="4" w:space="0" w:color="auto"/>
            </w:tcBorders>
            <w:shd w:val="clear" w:color="auto" w:fill="auto"/>
            <w:vAlign w:val="bottom"/>
          </w:tcPr>
          <w:p w14:paraId="012E06F4" w14:textId="77777777" w:rsidR="008F4D2D" w:rsidRPr="008F4D2D" w:rsidRDefault="008F4D2D" w:rsidP="005D07F6">
            <w:pPr>
              <w:pStyle w:val="SingleTxt"/>
              <w:keepNext/>
              <w:tabs>
                <w:tab w:val="clear" w:pos="1930"/>
                <w:tab w:val="clear" w:pos="2592"/>
                <w:tab w:val="clear" w:pos="3254"/>
                <w:tab w:val="clear" w:pos="3917"/>
                <w:tab w:val="clear" w:pos="4579"/>
                <w:tab w:val="clear" w:pos="5242"/>
                <w:tab w:val="clear" w:pos="5904"/>
                <w:tab w:val="clear" w:pos="6566"/>
              </w:tabs>
              <w:bidi w:val="0"/>
              <w:spacing w:before="60" w:after="80" w:line="240" w:lineRule="exact"/>
              <w:ind w:left="0" w:right="43"/>
              <w:jc w:val="right"/>
              <w:rPr>
                <w:sz w:val="16"/>
                <w:szCs w:val="24"/>
                <w:rtl/>
              </w:rPr>
            </w:pPr>
            <w:r w:rsidRPr="008F4D2D">
              <w:rPr>
                <w:sz w:val="16"/>
                <w:szCs w:val="24"/>
                <w:rtl/>
              </w:rPr>
              <w:t>4</w:t>
            </w:r>
            <w:r>
              <w:rPr>
                <w:sz w:val="16"/>
                <w:szCs w:val="24"/>
              </w:rPr>
              <w:t xml:space="preserve"> </w:t>
            </w:r>
            <w:r w:rsidRPr="008F4D2D">
              <w:rPr>
                <w:sz w:val="16"/>
                <w:szCs w:val="24"/>
                <w:rtl/>
              </w:rPr>
              <w:t>414</w:t>
            </w:r>
          </w:p>
        </w:tc>
      </w:tr>
      <w:tr w:rsidR="008F4D2D" w:rsidRPr="008F4D2D" w14:paraId="2788F406" w14:textId="77777777" w:rsidTr="008F4D2D">
        <w:trPr>
          <w:cantSplit/>
        </w:trPr>
        <w:tc>
          <w:tcPr>
            <w:tcW w:w="1196" w:type="dxa"/>
            <w:shd w:val="clear" w:color="auto" w:fill="auto"/>
            <w:vAlign w:val="bottom"/>
          </w:tcPr>
          <w:p w14:paraId="2CF90213"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820" w:type="dxa"/>
            <w:tcBorders>
              <w:bottom w:val="single" w:sz="4" w:space="0" w:color="auto"/>
            </w:tcBorders>
            <w:shd w:val="clear" w:color="auto" w:fill="auto"/>
            <w:vAlign w:val="bottom"/>
          </w:tcPr>
          <w:p w14:paraId="67D15A3B"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8F4D2D">
              <w:rPr>
                <w:sz w:val="16"/>
                <w:szCs w:val="24"/>
                <w:rtl/>
              </w:rPr>
              <w:t>إناث</w:t>
            </w:r>
          </w:p>
        </w:tc>
        <w:tc>
          <w:tcPr>
            <w:tcW w:w="820" w:type="dxa"/>
            <w:tcBorders>
              <w:bottom w:val="single" w:sz="4" w:space="0" w:color="auto"/>
            </w:tcBorders>
            <w:shd w:val="clear" w:color="auto" w:fill="auto"/>
            <w:vAlign w:val="bottom"/>
          </w:tcPr>
          <w:p w14:paraId="657F86A3"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p>
        </w:tc>
        <w:tc>
          <w:tcPr>
            <w:tcW w:w="820" w:type="dxa"/>
            <w:tcBorders>
              <w:bottom w:val="single" w:sz="4" w:space="0" w:color="auto"/>
            </w:tcBorders>
            <w:shd w:val="clear" w:color="auto" w:fill="auto"/>
            <w:vAlign w:val="bottom"/>
          </w:tcPr>
          <w:p w14:paraId="685D090F"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p>
        </w:tc>
        <w:tc>
          <w:tcPr>
            <w:tcW w:w="820" w:type="dxa"/>
            <w:tcBorders>
              <w:bottom w:val="single" w:sz="4" w:space="0" w:color="auto"/>
            </w:tcBorders>
            <w:shd w:val="clear" w:color="auto" w:fill="auto"/>
            <w:vAlign w:val="bottom"/>
          </w:tcPr>
          <w:p w14:paraId="5431693A"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p>
        </w:tc>
        <w:tc>
          <w:tcPr>
            <w:tcW w:w="820" w:type="dxa"/>
            <w:tcBorders>
              <w:bottom w:val="single" w:sz="4" w:space="0" w:color="auto"/>
            </w:tcBorders>
            <w:shd w:val="clear" w:color="auto" w:fill="auto"/>
            <w:vAlign w:val="bottom"/>
          </w:tcPr>
          <w:p w14:paraId="069EBBAD"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p>
        </w:tc>
        <w:tc>
          <w:tcPr>
            <w:tcW w:w="820" w:type="dxa"/>
            <w:tcBorders>
              <w:bottom w:val="single" w:sz="4" w:space="0" w:color="auto"/>
            </w:tcBorders>
            <w:shd w:val="clear" w:color="auto" w:fill="auto"/>
            <w:vAlign w:val="bottom"/>
          </w:tcPr>
          <w:p w14:paraId="12929B04"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1072</w:t>
            </w:r>
          </w:p>
        </w:tc>
        <w:tc>
          <w:tcPr>
            <w:tcW w:w="820" w:type="dxa"/>
            <w:tcBorders>
              <w:bottom w:val="single" w:sz="4" w:space="0" w:color="auto"/>
            </w:tcBorders>
            <w:shd w:val="clear" w:color="auto" w:fill="auto"/>
            <w:vAlign w:val="bottom"/>
          </w:tcPr>
          <w:p w14:paraId="1D51A0A7"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946</w:t>
            </w:r>
          </w:p>
        </w:tc>
        <w:tc>
          <w:tcPr>
            <w:tcW w:w="820" w:type="dxa"/>
            <w:tcBorders>
              <w:bottom w:val="single" w:sz="4" w:space="0" w:color="auto"/>
            </w:tcBorders>
            <w:shd w:val="clear" w:color="auto" w:fill="auto"/>
            <w:vAlign w:val="bottom"/>
          </w:tcPr>
          <w:p w14:paraId="5F8CE2FC"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1</w:t>
            </w:r>
            <w:r>
              <w:rPr>
                <w:sz w:val="16"/>
                <w:szCs w:val="24"/>
              </w:rPr>
              <w:t xml:space="preserve"> </w:t>
            </w:r>
            <w:r w:rsidRPr="008F4D2D">
              <w:rPr>
                <w:sz w:val="16"/>
                <w:szCs w:val="24"/>
                <w:rtl/>
              </w:rPr>
              <w:t>943</w:t>
            </w:r>
          </w:p>
        </w:tc>
        <w:tc>
          <w:tcPr>
            <w:tcW w:w="820" w:type="dxa"/>
            <w:tcBorders>
              <w:bottom w:val="single" w:sz="4" w:space="0" w:color="auto"/>
            </w:tcBorders>
            <w:shd w:val="clear" w:color="auto" w:fill="auto"/>
            <w:vAlign w:val="bottom"/>
          </w:tcPr>
          <w:p w14:paraId="3AECBFDA"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0" w:right="43"/>
              <w:jc w:val="right"/>
              <w:rPr>
                <w:sz w:val="16"/>
                <w:szCs w:val="24"/>
                <w:rtl/>
              </w:rPr>
            </w:pPr>
            <w:r w:rsidRPr="008F4D2D">
              <w:rPr>
                <w:sz w:val="16"/>
                <w:szCs w:val="24"/>
                <w:rtl/>
              </w:rPr>
              <w:t>3</w:t>
            </w:r>
            <w:r>
              <w:rPr>
                <w:sz w:val="16"/>
                <w:szCs w:val="24"/>
              </w:rPr>
              <w:t xml:space="preserve"> </w:t>
            </w:r>
            <w:r w:rsidRPr="008F4D2D">
              <w:rPr>
                <w:sz w:val="16"/>
                <w:szCs w:val="24"/>
                <w:rtl/>
              </w:rPr>
              <w:t>961</w:t>
            </w:r>
          </w:p>
        </w:tc>
      </w:tr>
      <w:tr w:rsidR="008F4D2D" w:rsidRPr="008F4D2D" w14:paraId="5885D03A" w14:textId="77777777" w:rsidTr="008F4D2D">
        <w:trPr>
          <w:cantSplit/>
        </w:trPr>
        <w:tc>
          <w:tcPr>
            <w:tcW w:w="1196" w:type="dxa"/>
            <w:tcBorders>
              <w:bottom w:val="single" w:sz="12" w:space="0" w:color="auto"/>
            </w:tcBorders>
            <w:shd w:val="clear" w:color="auto" w:fill="auto"/>
            <w:vAlign w:val="bottom"/>
          </w:tcPr>
          <w:p w14:paraId="4C065E40"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43" w:right="101"/>
              <w:rPr>
                <w:bCs/>
                <w:sz w:val="16"/>
                <w:szCs w:val="24"/>
                <w:rtl/>
              </w:rPr>
            </w:pPr>
          </w:p>
        </w:tc>
        <w:tc>
          <w:tcPr>
            <w:tcW w:w="820" w:type="dxa"/>
            <w:tcBorders>
              <w:top w:val="single" w:sz="4" w:space="0" w:color="auto"/>
              <w:bottom w:val="single" w:sz="12" w:space="0" w:color="auto"/>
            </w:tcBorders>
            <w:shd w:val="clear" w:color="auto" w:fill="auto"/>
            <w:vAlign w:val="bottom"/>
          </w:tcPr>
          <w:p w14:paraId="2B5A8F73"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 w:val="left" w:pos="213"/>
              </w:tabs>
              <w:spacing w:before="60" w:after="60" w:line="240" w:lineRule="exact"/>
              <w:ind w:left="43" w:right="101"/>
              <w:rPr>
                <w:bCs/>
                <w:sz w:val="16"/>
                <w:szCs w:val="24"/>
                <w:rtl/>
              </w:rPr>
            </w:pPr>
            <w:r>
              <w:rPr>
                <w:rFonts w:hint="cs"/>
                <w:bCs/>
                <w:sz w:val="16"/>
                <w:szCs w:val="24"/>
                <w:rtl/>
              </w:rPr>
              <w:tab/>
            </w:r>
            <w:r w:rsidRPr="008F4D2D">
              <w:rPr>
                <w:bCs/>
                <w:sz w:val="16"/>
                <w:szCs w:val="24"/>
                <w:rtl/>
              </w:rPr>
              <w:t>المجموع</w:t>
            </w:r>
          </w:p>
        </w:tc>
        <w:tc>
          <w:tcPr>
            <w:tcW w:w="820" w:type="dxa"/>
            <w:tcBorders>
              <w:top w:val="single" w:sz="4" w:space="0" w:color="auto"/>
              <w:bottom w:val="single" w:sz="12" w:space="0" w:color="auto"/>
            </w:tcBorders>
            <w:shd w:val="clear" w:color="auto" w:fill="auto"/>
            <w:vAlign w:val="bottom"/>
          </w:tcPr>
          <w:p w14:paraId="4C3DEC38"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p>
        </w:tc>
        <w:tc>
          <w:tcPr>
            <w:tcW w:w="820" w:type="dxa"/>
            <w:tcBorders>
              <w:top w:val="single" w:sz="4" w:space="0" w:color="auto"/>
              <w:bottom w:val="single" w:sz="12" w:space="0" w:color="auto"/>
            </w:tcBorders>
            <w:shd w:val="clear" w:color="auto" w:fill="auto"/>
            <w:vAlign w:val="bottom"/>
          </w:tcPr>
          <w:p w14:paraId="7E9BF815"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p>
        </w:tc>
        <w:tc>
          <w:tcPr>
            <w:tcW w:w="820" w:type="dxa"/>
            <w:tcBorders>
              <w:top w:val="single" w:sz="4" w:space="0" w:color="auto"/>
              <w:bottom w:val="single" w:sz="12" w:space="0" w:color="auto"/>
            </w:tcBorders>
            <w:shd w:val="clear" w:color="auto" w:fill="auto"/>
            <w:vAlign w:val="bottom"/>
          </w:tcPr>
          <w:p w14:paraId="4089325E"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p>
        </w:tc>
        <w:tc>
          <w:tcPr>
            <w:tcW w:w="820" w:type="dxa"/>
            <w:tcBorders>
              <w:top w:val="single" w:sz="4" w:space="0" w:color="auto"/>
              <w:bottom w:val="single" w:sz="12" w:space="0" w:color="auto"/>
            </w:tcBorders>
            <w:shd w:val="clear" w:color="auto" w:fill="auto"/>
            <w:vAlign w:val="bottom"/>
          </w:tcPr>
          <w:p w14:paraId="6A5E19FC"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p>
        </w:tc>
        <w:tc>
          <w:tcPr>
            <w:tcW w:w="820" w:type="dxa"/>
            <w:tcBorders>
              <w:top w:val="single" w:sz="4" w:space="0" w:color="auto"/>
              <w:bottom w:val="single" w:sz="12" w:space="0" w:color="auto"/>
            </w:tcBorders>
            <w:shd w:val="clear" w:color="auto" w:fill="auto"/>
            <w:vAlign w:val="bottom"/>
          </w:tcPr>
          <w:p w14:paraId="3717D095"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1</w:t>
            </w:r>
            <w:r>
              <w:rPr>
                <w:sz w:val="16"/>
                <w:szCs w:val="24"/>
              </w:rPr>
              <w:t xml:space="preserve"> </w:t>
            </w:r>
            <w:r w:rsidRPr="008F4D2D">
              <w:rPr>
                <w:bCs/>
                <w:sz w:val="16"/>
                <w:szCs w:val="24"/>
                <w:rtl/>
              </w:rPr>
              <w:t>453</w:t>
            </w:r>
          </w:p>
        </w:tc>
        <w:tc>
          <w:tcPr>
            <w:tcW w:w="820" w:type="dxa"/>
            <w:tcBorders>
              <w:top w:val="single" w:sz="4" w:space="0" w:color="auto"/>
              <w:bottom w:val="single" w:sz="12" w:space="0" w:color="auto"/>
            </w:tcBorders>
            <w:shd w:val="clear" w:color="auto" w:fill="auto"/>
            <w:vAlign w:val="bottom"/>
          </w:tcPr>
          <w:p w14:paraId="27A9BD85"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2</w:t>
            </w:r>
            <w:r>
              <w:rPr>
                <w:sz w:val="16"/>
                <w:szCs w:val="24"/>
              </w:rPr>
              <w:t xml:space="preserve"> </w:t>
            </w:r>
            <w:r w:rsidRPr="008F4D2D">
              <w:rPr>
                <w:bCs/>
                <w:sz w:val="16"/>
                <w:szCs w:val="24"/>
                <w:rtl/>
              </w:rPr>
              <w:t>213</w:t>
            </w:r>
          </w:p>
        </w:tc>
        <w:tc>
          <w:tcPr>
            <w:tcW w:w="820" w:type="dxa"/>
            <w:tcBorders>
              <w:top w:val="single" w:sz="4" w:space="0" w:color="auto"/>
              <w:bottom w:val="single" w:sz="12" w:space="0" w:color="auto"/>
            </w:tcBorders>
            <w:shd w:val="clear" w:color="auto" w:fill="auto"/>
            <w:vAlign w:val="bottom"/>
          </w:tcPr>
          <w:p w14:paraId="35D8658B"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4</w:t>
            </w:r>
            <w:r>
              <w:rPr>
                <w:sz w:val="16"/>
                <w:szCs w:val="24"/>
              </w:rPr>
              <w:t xml:space="preserve"> </w:t>
            </w:r>
            <w:r w:rsidRPr="008F4D2D">
              <w:rPr>
                <w:bCs/>
                <w:sz w:val="16"/>
                <w:szCs w:val="24"/>
                <w:rtl/>
              </w:rPr>
              <w:t>709</w:t>
            </w:r>
          </w:p>
        </w:tc>
        <w:tc>
          <w:tcPr>
            <w:tcW w:w="820" w:type="dxa"/>
            <w:tcBorders>
              <w:top w:val="single" w:sz="4" w:space="0" w:color="auto"/>
              <w:bottom w:val="single" w:sz="12" w:space="0" w:color="auto"/>
            </w:tcBorders>
            <w:shd w:val="clear" w:color="auto" w:fill="auto"/>
            <w:vAlign w:val="bottom"/>
          </w:tcPr>
          <w:p w14:paraId="49BC5140" w14:textId="77777777" w:rsidR="008F4D2D" w:rsidRPr="008F4D2D" w:rsidRDefault="008F4D2D" w:rsidP="008F4D2D">
            <w:pPr>
              <w:pStyle w:val="SingleTxt"/>
              <w:tabs>
                <w:tab w:val="clear" w:pos="1930"/>
                <w:tab w:val="clear" w:pos="2592"/>
                <w:tab w:val="clear" w:pos="3254"/>
                <w:tab w:val="clear" w:pos="3917"/>
                <w:tab w:val="clear" w:pos="4579"/>
                <w:tab w:val="clear" w:pos="5242"/>
                <w:tab w:val="clear" w:pos="5904"/>
                <w:tab w:val="clear" w:pos="6566"/>
              </w:tabs>
              <w:bidi w:val="0"/>
              <w:spacing w:before="60" w:after="60" w:line="240" w:lineRule="exact"/>
              <w:ind w:left="0" w:right="43"/>
              <w:jc w:val="right"/>
              <w:rPr>
                <w:bCs/>
                <w:sz w:val="16"/>
                <w:szCs w:val="24"/>
                <w:rtl/>
              </w:rPr>
            </w:pPr>
            <w:r w:rsidRPr="008F4D2D">
              <w:rPr>
                <w:bCs/>
                <w:sz w:val="16"/>
                <w:szCs w:val="24"/>
                <w:rtl/>
              </w:rPr>
              <w:t>8</w:t>
            </w:r>
            <w:r>
              <w:rPr>
                <w:sz w:val="16"/>
                <w:szCs w:val="24"/>
              </w:rPr>
              <w:t xml:space="preserve"> </w:t>
            </w:r>
            <w:r w:rsidRPr="008F4D2D">
              <w:rPr>
                <w:bCs/>
                <w:sz w:val="16"/>
                <w:szCs w:val="24"/>
                <w:rtl/>
              </w:rPr>
              <w:t>375</w:t>
            </w:r>
          </w:p>
        </w:tc>
      </w:tr>
    </w:tbl>
    <w:p w14:paraId="209221F4" w14:textId="77777777" w:rsidR="008F4D2D" w:rsidRPr="008F4D2D" w:rsidRDefault="008F4D2D" w:rsidP="008F4D2D">
      <w:pPr>
        <w:pStyle w:val="SingleTxt"/>
        <w:spacing w:after="0" w:line="120" w:lineRule="exact"/>
        <w:rPr>
          <w:sz w:val="10"/>
          <w:rtl/>
        </w:rPr>
      </w:pPr>
    </w:p>
    <w:p w14:paraId="212D6229" w14:textId="77777777" w:rsidR="00042EA0" w:rsidRDefault="008F4D2D" w:rsidP="008F4D2D">
      <w:pPr>
        <w:pStyle w:val="FootnoteText"/>
        <w:tabs>
          <w:tab w:val="clear" w:pos="418"/>
          <w:tab w:val="right" w:pos="1915"/>
          <w:tab w:val="left" w:pos="2016"/>
          <w:tab w:val="left" w:pos="2491"/>
          <w:tab w:val="left" w:pos="2966"/>
          <w:tab w:val="left" w:pos="3442"/>
          <w:tab w:val="left" w:pos="3917"/>
        </w:tabs>
        <w:spacing w:after="80"/>
        <w:ind w:left="2030" w:right="0" w:hanging="763"/>
        <w:rPr>
          <w:rtl/>
        </w:rPr>
      </w:pPr>
      <w:r>
        <w:tab/>
      </w:r>
      <w:r w:rsidR="00042EA0" w:rsidRPr="005D07F6">
        <w:rPr>
          <w:i/>
          <w:iCs/>
          <w:rtl/>
        </w:rPr>
        <w:t>المصدر</w:t>
      </w:r>
      <w:r w:rsidR="00042EA0">
        <w:rPr>
          <w:rtl/>
        </w:rPr>
        <w:t>:</w:t>
      </w:r>
      <w:r>
        <w:rPr>
          <w:rFonts w:hint="cs"/>
          <w:rtl/>
        </w:rPr>
        <w:tab/>
      </w:r>
      <w:r w:rsidR="00042EA0">
        <w:rPr>
          <w:rtl/>
        </w:rPr>
        <w:t xml:space="preserve">دولة قطر، وزارة التعليم والتعليم العالي، التقرير الوطني لتقييم التعليم للجميع لدولة قطر 2000-2015، تموز/يوليه 2014، النشرة الإحصائية للتعليم لشهر أيار/مايو للعام الدراسي 2016-2017. </w:t>
      </w:r>
    </w:p>
    <w:p w14:paraId="651B9489" w14:textId="77777777" w:rsidR="008F4D2D" w:rsidRPr="008F4D2D" w:rsidRDefault="008F4D2D" w:rsidP="008F4D2D">
      <w:pPr>
        <w:pStyle w:val="SingleTxt"/>
        <w:spacing w:after="0" w:line="120" w:lineRule="exact"/>
        <w:rPr>
          <w:sz w:val="10"/>
          <w:rtl/>
        </w:rPr>
      </w:pPr>
    </w:p>
    <w:p w14:paraId="6E1E3D35" w14:textId="77777777" w:rsidR="008F4D2D" w:rsidRPr="008F4D2D" w:rsidRDefault="008F4D2D" w:rsidP="008F4D2D">
      <w:pPr>
        <w:pStyle w:val="SingleTxt"/>
        <w:spacing w:after="0" w:line="120" w:lineRule="exact"/>
        <w:rPr>
          <w:sz w:val="10"/>
          <w:rtl/>
        </w:rPr>
      </w:pPr>
    </w:p>
    <w:p w14:paraId="191F1A9C" w14:textId="77777777" w:rsidR="00042EA0" w:rsidRDefault="00042EA0" w:rsidP="00BF4F74">
      <w:pPr>
        <w:pStyle w:val="SingleTxt"/>
        <w:rPr>
          <w:rtl/>
        </w:rPr>
      </w:pPr>
      <w:r>
        <w:rPr>
          <w:rtl/>
        </w:rPr>
        <w:lastRenderedPageBreak/>
        <w:t>117</w:t>
      </w:r>
      <w:r w:rsidR="00BD7A3E">
        <w:rPr>
          <w:rtl/>
        </w:rPr>
        <w:t xml:space="preserve"> -</w:t>
      </w:r>
      <w:r w:rsidR="00BD7A3E">
        <w:rPr>
          <w:rtl/>
        </w:rPr>
        <w:tab/>
      </w:r>
      <w:r>
        <w:rPr>
          <w:rtl/>
        </w:rPr>
        <w:t xml:space="preserve">يتضح من الجدول رقم (13) بأن مجموع عدد الدارسين والدارسات في عام الأساس (2001) بلغ 871 </w:t>
      </w:r>
      <w:r w:rsidR="008F4D2D">
        <w:rPr>
          <w:rtl/>
        </w:rPr>
        <w:t>2</w:t>
      </w:r>
      <w:r w:rsidR="008F4D2D">
        <w:rPr>
          <w:rFonts w:hint="cs"/>
          <w:rtl/>
        </w:rPr>
        <w:t xml:space="preserve"> </w:t>
      </w:r>
      <w:r>
        <w:rPr>
          <w:rtl/>
        </w:rPr>
        <w:t xml:space="preserve">دارساً ودارسة منهم 927 </w:t>
      </w:r>
      <w:r w:rsidR="008F4D2D">
        <w:rPr>
          <w:rtl/>
        </w:rPr>
        <w:t>1</w:t>
      </w:r>
      <w:r w:rsidR="008F4D2D">
        <w:rPr>
          <w:rFonts w:hint="cs"/>
          <w:rtl/>
        </w:rPr>
        <w:t xml:space="preserve"> </w:t>
      </w:r>
      <w:r>
        <w:rPr>
          <w:rtl/>
        </w:rPr>
        <w:t>ذكور بنسبة 67.1 في المائة وعدد 944 إناث بنسبة 32.9</w:t>
      </w:r>
      <w:r w:rsidR="00BF4F74">
        <w:rPr>
          <w:rFonts w:hint="cs"/>
          <w:rtl/>
        </w:rPr>
        <w:t> </w:t>
      </w:r>
      <w:r>
        <w:rPr>
          <w:rtl/>
        </w:rPr>
        <w:t xml:space="preserve">في المائة. كما بلغ مجموع عدد الدارسين والدارسات في عام (2013) 784 </w:t>
      </w:r>
      <w:r w:rsidR="008F4D2D">
        <w:rPr>
          <w:rtl/>
        </w:rPr>
        <w:t>4</w:t>
      </w:r>
      <w:r w:rsidR="008F4D2D">
        <w:rPr>
          <w:rFonts w:hint="cs"/>
          <w:rtl/>
        </w:rPr>
        <w:t xml:space="preserve"> </w:t>
      </w:r>
      <w:r>
        <w:rPr>
          <w:rtl/>
        </w:rPr>
        <w:t>دارساً ودارسة منهم 3004 ذكور بنسبة 62.8 في المائة و</w:t>
      </w:r>
      <w:r w:rsidR="008F4D2D">
        <w:rPr>
          <w:rFonts w:hint="cs"/>
          <w:rtl/>
        </w:rPr>
        <w:t xml:space="preserve"> </w:t>
      </w:r>
      <w:r>
        <w:rPr>
          <w:rtl/>
        </w:rPr>
        <w:t xml:space="preserve">780 </w:t>
      </w:r>
      <w:r w:rsidR="008F4D2D">
        <w:rPr>
          <w:rtl/>
        </w:rPr>
        <w:t>1</w:t>
      </w:r>
      <w:r w:rsidR="008F4D2D">
        <w:rPr>
          <w:rFonts w:hint="cs"/>
          <w:rtl/>
        </w:rPr>
        <w:t xml:space="preserve"> </w:t>
      </w:r>
      <w:r>
        <w:rPr>
          <w:rtl/>
        </w:rPr>
        <w:t>إناث بنسبة 37.2 في المائة.</w:t>
      </w:r>
    </w:p>
    <w:p w14:paraId="594C8BFE" w14:textId="77777777" w:rsidR="00042EA0" w:rsidRDefault="00042EA0" w:rsidP="00BD7A3E">
      <w:pPr>
        <w:pStyle w:val="SingleTxt"/>
        <w:rPr>
          <w:rtl/>
        </w:rPr>
      </w:pPr>
      <w:r>
        <w:rPr>
          <w:rtl/>
        </w:rPr>
        <w:t>118</w:t>
      </w:r>
      <w:r w:rsidR="00BD7A3E">
        <w:rPr>
          <w:rtl/>
        </w:rPr>
        <w:t xml:space="preserve"> -</w:t>
      </w:r>
      <w:r w:rsidR="00BD7A3E">
        <w:rPr>
          <w:rtl/>
        </w:rPr>
        <w:tab/>
      </w:r>
      <w:r>
        <w:rPr>
          <w:rtl/>
        </w:rPr>
        <w:t>تشير هذه الإحصاءات إلى أن عدد من يلتحق بتعليم الكبار ومحو الأمية (التعليم الموازي) من الذكور أكثر من عدد الإناث، وقد يرجع ذلك إلى طبيعة التركيبة السكانية لسكان دولة قطر حيث تزيد نسبة الذكور عن نسبة الإناث نتيجة العمالة الوافدة إلى الدولة، إلى جانب زيادة فرصة ترك الذكور للدراسة في مرحلة ما من مراحل التعليم للالتحاق بسوق العمل قبل العودة إليها مرة أخرى.</w:t>
      </w:r>
    </w:p>
    <w:p w14:paraId="68A36763" w14:textId="77777777" w:rsidR="00042EA0" w:rsidRDefault="00042EA0" w:rsidP="008F4D2D">
      <w:pPr>
        <w:pStyle w:val="SingleTxt"/>
        <w:rPr>
          <w:rtl/>
        </w:rPr>
      </w:pPr>
      <w:r>
        <w:rPr>
          <w:rtl/>
        </w:rPr>
        <w:t>119</w:t>
      </w:r>
      <w:r w:rsidR="008F4D2D">
        <w:rPr>
          <w:rFonts w:hint="cs"/>
          <w:rtl/>
        </w:rPr>
        <w:t xml:space="preserve"> -</w:t>
      </w:r>
      <w:r w:rsidR="008F4D2D">
        <w:rPr>
          <w:rtl/>
        </w:rPr>
        <w:tab/>
      </w:r>
      <w:r>
        <w:rPr>
          <w:rtl/>
        </w:rPr>
        <w:t>ارتفعت نسبة إقبال الإناث في العام 2015-2016 لتتجاوز الذكور لأول مرة بنسبة بلغت 61 في المائة وهو ما يعد مؤشراً تصاعدياً جيداً. ويوضح جدول رقم (14) نسبة الالتحاق بتعليم الكبار (التعليم الموازي) حسب الجنس للأعوام من 2012-2016.</w:t>
      </w:r>
    </w:p>
    <w:p w14:paraId="5FC2322E" w14:textId="77777777" w:rsidR="008F4D2D" w:rsidRPr="008F4D2D" w:rsidRDefault="008F4D2D" w:rsidP="008F4D2D">
      <w:pPr>
        <w:pStyle w:val="SingleTxt"/>
        <w:spacing w:after="0" w:line="120" w:lineRule="exact"/>
        <w:rPr>
          <w:sz w:val="10"/>
          <w:rtl/>
        </w:rPr>
      </w:pPr>
    </w:p>
    <w:p w14:paraId="380BFA29" w14:textId="77777777" w:rsidR="008F4D2D" w:rsidRDefault="008F4D2D" w:rsidP="00C0324B">
      <w:pPr>
        <w:tabs>
          <w:tab w:val="right" w:pos="1236"/>
        </w:tabs>
        <w:rPr>
          <w:rtl/>
        </w:rPr>
      </w:pPr>
      <w:r>
        <w:rPr>
          <w:rFonts w:hint="cs"/>
          <w:rtl/>
        </w:rPr>
        <w:tab/>
      </w:r>
      <w:r>
        <w:rPr>
          <w:rFonts w:hint="cs"/>
          <w:rtl/>
        </w:rPr>
        <w:tab/>
      </w:r>
      <w:r w:rsidR="00042EA0">
        <w:rPr>
          <w:rtl/>
        </w:rPr>
        <w:t>جدول (14)</w:t>
      </w:r>
    </w:p>
    <w:p w14:paraId="3E88BC81" w14:textId="77777777" w:rsidR="00042EA0" w:rsidRDefault="008F4D2D" w:rsidP="00C032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نسبة الالتحاق بتعليم الكبار (التعليم الموازي) حسب الجنس للأعوام من 2012-2016</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40"/>
        <w:gridCol w:w="1372"/>
        <w:gridCol w:w="1372"/>
        <w:gridCol w:w="1372"/>
        <w:gridCol w:w="1464"/>
      </w:tblGrid>
      <w:tr w:rsidR="00C0324B" w:rsidRPr="00C0324B" w14:paraId="629180E6" w14:textId="77777777" w:rsidTr="00C0324B">
        <w:trPr>
          <w:cantSplit/>
          <w:tblHeader/>
        </w:trPr>
        <w:tc>
          <w:tcPr>
            <w:tcW w:w="1740" w:type="dxa"/>
            <w:tcBorders>
              <w:top w:val="single" w:sz="4" w:space="0" w:color="auto"/>
              <w:bottom w:val="single" w:sz="12" w:space="0" w:color="auto"/>
            </w:tcBorders>
            <w:shd w:val="clear" w:color="auto" w:fill="auto"/>
            <w:vAlign w:val="bottom"/>
          </w:tcPr>
          <w:p w14:paraId="1EB470E4"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السنة</w:t>
            </w:r>
          </w:p>
        </w:tc>
        <w:tc>
          <w:tcPr>
            <w:tcW w:w="1372" w:type="dxa"/>
            <w:tcBorders>
              <w:top w:val="single" w:sz="4" w:space="0" w:color="auto"/>
              <w:bottom w:val="single" w:sz="12" w:space="0" w:color="auto"/>
            </w:tcBorders>
            <w:shd w:val="clear" w:color="auto" w:fill="auto"/>
            <w:vAlign w:val="bottom"/>
          </w:tcPr>
          <w:p w14:paraId="0B5B8E02"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ذكور</w:t>
            </w:r>
          </w:p>
        </w:tc>
        <w:tc>
          <w:tcPr>
            <w:tcW w:w="1372" w:type="dxa"/>
            <w:tcBorders>
              <w:top w:val="single" w:sz="4" w:space="0" w:color="auto"/>
              <w:bottom w:val="single" w:sz="12" w:space="0" w:color="auto"/>
            </w:tcBorders>
            <w:shd w:val="clear" w:color="auto" w:fill="auto"/>
            <w:vAlign w:val="bottom"/>
          </w:tcPr>
          <w:p w14:paraId="52639886"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إناث</w:t>
            </w:r>
          </w:p>
        </w:tc>
        <w:tc>
          <w:tcPr>
            <w:tcW w:w="1372" w:type="dxa"/>
            <w:tcBorders>
              <w:top w:val="single" w:sz="4" w:space="0" w:color="auto"/>
              <w:bottom w:val="single" w:sz="12" w:space="0" w:color="auto"/>
            </w:tcBorders>
            <w:shd w:val="clear" w:color="auto" w:fill="auto"/>
            <w:vAlign w:val="bottom"/>
          </w:tcPr>
          <w:p w14:paraId="51DF368D"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المجموع</w:t>
            </w:r>
          </w:p>
        </w:tc>
        <w:tc>
          <w:tcPr>
            <w:tcW w:w="1464" w:type="dxa"/>
            <w:tcBorders>
              <w:top w:val="single" w:sz="4" w:space="0" w:color="auto"/>
              <w:bottom w:val="single" w:sz="12" w:space="0" w:color="auto"/>
            </w:tcBorders>
            <w:shd w:val="clear" w:color="auto" w:fill="auto"/>
            <w:vAlign w:val="bottom"/>
          </w:tcPr>
          <w:p w14:paraId="7B3CB24F"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النسبة المئوية للإناث</w:t>
            </w:r>
          </w:p>
        </w:tc>
      </w:tr>
      <w:tr w:rsidR="00C0324B" w:rsidRPr="00C0324B" w14:paraId="17A16E05" w14:textId="77777777" w:rsidTr="00C0324B">
        <w:trPr>
          <w:cantSplit/>
          <w:trHeight w:hRule="exact" w:val="115"/>
          <w:tblHeader/>
        </w:trPr>
        <w:tc>
          <w:tcPr>
            <w:tcW w:w="1740" w:type="dxa"/>
            <w:tcBorders>
              <w:top w:val="single" w:sz="12" w:space="0" w:color="auto"/>
            </w:tcBorders>
            <w:shd w:val="clear" w:color="auto" w:fill="auto"/>
            <w:vAlign w:val="bottom"/>
          </w:tcPr>
          <w:p w14:paraId="030AEFAB"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372" w:type="dxa"/>
            <w:tcBorders>
              <w:top w:val="single" w:sz="12" w:space="0" w:color="auto"/>
            </w:tcBorders>
            <w:shd w:val="clear" w:color="auto" w:fill="auto"/>
            <w:vAlign w:val="bottom"/>
          </w:tcPr>
          <w:p w14:paraId="55992D1D"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372" w:type="dxa"/>
            <w:tcBorders>
              <w:top w:val="single" w:sz="12" w:space="0" w:color="auto"/>
            </w:tcBorders>
            <w:shd w:val="clear" w:color="auto" w:fill="auto"/>
            <w:vAlign w:val="bottom"/>
          </w:tcPr>
          <w:p w14:paraId="7064A201"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372" w:type="dxa"/>
            <w:tcBorders>
              <w:top w:val="single" w:sz="12" w:space="0" w:color="auto"/>
            </w:tcBorders>
            <w:shd w:val="clear" w:color="auto" w:fill="auto"/>
            <w:vAlign w:val="bottom"/>
          </w:tcPr>
          <w:p w14:paraId="5FA7E37E"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c>
          <w:tcPr>
            <w:tcW w:w="1464" w:type="dxa"/>
            <w:tcBorders>
              <w:top w:val="single" w:sz="12" w:space="0" w:color="auto"/>
            </w:tcBorders>
            <w:shd w:val="clear" w:color="auto" w:fill="auto"/>
            <w:vAlign w:val="bottom"/>
          </w:tcPr>
          <w:p w14:paraId="46CF3E9A"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p>
        </w:tc>
      </w:tr>
      <w:tr w:rsidR="00C0324B" w:rsidRPr="00C0324B" w14:paraId="76D9DAFA" w14:textId="77777777" w:rsidTr="00C0324B">
        <w:trPr>
          <w:cantSplit/>
        </w:trPr>
        <w:tc>
          <w:tcPr>
            <w:tcW w:w="1740" w:type="dxa"/>
            <w:shd w:val="clear" w:color="auto" w:fill="auto"/>
            <w:vAlign w:val="bottom"/>
          </w:tcPr>
          <w:p w14:paraId="270661A7"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0324B">
              <w:rPr>
                <w:sz w:val="16"/>
                <w:szCs w:val="24"/>
                <w:rtl/>
              </w:rPr>
              <w:t>2015/2016</w:t>
            </w:r>
          </w:p>
        </w:tc>
        <w:tc>
          <w:tcPr>
            <w:tcW w:w="1372" w:type="dxa"/>
            <w:shd w:val="clear" w:color="auto" w:fill="auto"/>
            <w:vAlign w:val="bottom"/>
          </w:tcPr>
          <w:p w14:paraId="3ADD011C"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860</w:t>
            </w:r>
          </w:p>
        </w:tc>
        <w:tc>
          <w:tcPr>
            <w:tcW w:w="1372" w:type="dxa"/>
            <w:shd w:val="clear" w:color="auto" w:fill="auto"/>
            <w:vAlign w:val="bottom"/>
          </w:tcPr>
          <w:p w14:paraId="4B8066EA"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1</w:t>
            </w:r>
            <w:r>
              <w:rPr>
                <w:sz w:val="16"/>
                <w:szCs w:val="24"/>
              </w:rPr>
              <w:t xml:space="preserve"> </w:t>
            </w:r>
            <w:r w:rsidRPr="00C0324B">
              <w:rPr>
                <w:sz w:val="16"/>
                <w:szCs w:val="24"/>
                <w:rtl/>
              </w:rPr>
              <w:t>318</w:t>
            </w:r>
          </w:p>
        </w:tc>
        <w:tc>
          <w:tcPr>
            <w:tcW w:w="1372" w:type="dxa"/>
            <w:shd w:val="clear" w:color="auto" w:fill="auto"/>
            <w:vAlign w:val="bottom"/>
          </w:tcPr>
          <w:p w14:paraId="17F8ED63"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2</w:t>
            </w:r>
            <w:r>
              <w:rPr>
                <w:sz w:val="16"/>
                <w:szCs w:val="24"/>
              </w:rPr>
              <w:t xml:space="preserve"> </w:t>
            </w:r>
            <w:r w:rsidRPr="00C0324B">
              <w:rPr>
                <w:sz w:val="16"/>
                <w:szCs w:val="24"/>
                <w:rtl/>
              </w:rPr>
              <w:t>178</w:t>
            </w:r>
          </w:p>
        </w:tc>
        <w:tc>
          <w:tcPr>
            <w:tcW w:w="1464" w:type="dxa"/>
            <w:shd w:val="clear" w:color="auto" w:fill="auto"/>
            <w:vAlign w:val="bottom"/>
          </w:tcPr>
          <w:p w14:paraId="43B7A24A"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61</w:t>
            </w:r>
          </w:p>
        </w:tc>
      </w:tr>
      <w:tr w:rsidR="00C0324B" w:rsidRPr="00C0324B" w14:paraId="5522DD32" w14:textId="77777777" w:rsidTr="00C0324B">
        <w:trPr>
          <w:cantSplit/>
        </w:trPr>
        <w:tc>
          <w:tcPr>
            <w:tcW w:w="1740" w:type="dxa"/>
            <w:shd w:val="clear" w:color="auto" w:fill="auto"/>
            <w:vAlign w:val="bottom"/>
          </w:tcPr>
          <w:p w14:paraId="1EB2B0D1"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0324B">
              <w:rPr>
                <w:sz w:val="16"/>
                <w:szCs w:val="24"/>
                <w:rtl/>
              </w:rPr>
              <w:t>2014/2015</w:t>
            </w:r>
          </w:p>
        </w:tc>
        <w:tc>
          <w:tcPr>
            <w:tcW w:w="1372" w:type="dxa"/>
            <w:shd w:val="clear" w:color="auto" w:fill="auto"/>
            <w:vAlign w:val="bottom"/>
          </w:tcPr>
          <w:p w14:paraId="48360F7A"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3</w:t>
            </w:r>
            <w:r>
              <w:rPr>
                <w:sz w:val="16"/>
                <w:szCs w:val="24"/>
              </w:rPr>
              <w:t xml:space="preserve"> </w:t>
            </w:r>
            <w:r w:rsidRPr="00C0324B">
              <w:rPr>
                <w:sz w:val="16"/>
                <w:szCs w:val="24"/>
                <w:rtl/>
              </w:rPr>
              <w:t>699</w:t>
            </w:r>
          </w:p>
        </w:tc>
        <w:tc>
          <w:tcPr>
            <w:tcW w:w="1372" w:type="dxa"/>
            <w:shd w:val="clear" w:color="auto" w:fill="auto"/>
            <w:vAlign w:val="bottom"/>
          </w:tcPr>
          <w:p w14:paraId="5CFC9515"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2</w:t>
            </w:r>
            <w:r>
              <w:rPr>
                <w:sz w:val="16"/>
                <w:szCs w:val="24"/>
              </w:rPr>
              <w:t xml:space="preserve"> </w:t>
            </w:r>
            <w:r w:rsidRPr="00C0324B">
              <w:rPr>
                <w:sz w:val="16"/>
                <w:szCs w:val="24"/>
                <w:rtl/>
              </w:rPr>
              <w:t>588</w:t>
            </w:r>
          </w:p>
        </w:tc>
        <w:tc>
          <w:tcPr>
            <w:tcW w:w="1372" w:type="dxa"/>
            <w:shd w:val="clear" w:color="auto" w:fill="auto"/>
            <w:vAlign w:val="bottom"/>
          </w:tcPr>
          <w:p w14:paraId="60F037B2"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6</w:t>
            </w:r>
            <w:r>
              <w:rPr>
                <w:sz w:val="16"/>
                <w:szCs w:val="24"/>
              </w:rPr>
              <w:t xml:space="preserve"> </w:t>
            </w:r>
            <w:r w:rsidRPr="00C0324B">
              <w:rPr>
                <w:sz w:val="16"/>
                <w:szCs w:val="24"/>
                <w:rtl/>
              </w:rPr>
              <w:t>287</w:t>
            </w:r>
          </w:p>
        </w:tc>
        <w:tc>
          <w:tcPr>
            <w:tcW w:w="1464" w:type="dxa"/>
            <w:shd w:val="clear" w:color="auto" w:fill="auto"/>
            <w:vAlign w:val="bottom"/>
          </w:tcPr>
          <w:p w14:paraId="7A95852C"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41</w:t>
            </w:r>
          </w:p>
        </w:tc>
      </w:tr>
      <w:tr w:rsidR="00C0324B" w:rsidRPr="00C0324B" w14:paraId="09576205" w14:textId="77777777" w:rsidTr="00C0324B">
        <w:trPr>
          <w:cantSplit/>
        </w:trPr>
        <w:tc>
          <w:tcPr>
            <w:tcW w:w="1740" w:type="dxa"/>
            <w:shd w:val="clear" w:color="auto" w:fill="auto"/>
            <w:vAlign w:val="bottom"/>
          </w:tcPr>
          <w:p w14:paraId="358CBCE1"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0324B">
              <w:rPr>
                <w:sz w:val="16"/>
                <w:szCs w:val="24"/>
                <w:rtl/>
              </w:rPr>
              <w:t>2013/2014</w:t>
            </w:r>
          </w:p>
        </w:tc>
        <w:tc>
          <w:tcPr>
            <w:tcW w:w="1372" w:type="dxa"/>
            <w:shd w:val="clear" w:color="auto" w:fill="auto"/>
            <w:vAlign w:val="bottom"/>
          </w:tcPr>
          <w:p w14:paraId="7336C4EC"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3</w:t>
            </w:r>
            <w:r>
              <w:rPr>
                <w:sz w:val="16"/>
                <w:szCs w:val="24"/>
              </w:rPr>
              <w:t xml:space="preserve"> </w:t>
            </w:r>
            <w:r w:rsidRPr="00C0324B">
              <w:rPr>
                <w:sz w:val="16"/>
                <w:szCs w:val="24"/>
                <w:rtl/>
              </w:rPr>
              <w:t>248</w:t>
            </w:r>
          </w:p>
        </w:tc>
        <w:tc>
          <w:tcPr>
            <w:tcW w:w="1372" w:type="dxa"/>
            <w:shd w:val="clear" w:color="auto" w:fill="auto"/>
            <w:vAlign w:val="bottom"/>
          </w:tcPr>
          <w:p w14:paraId="172D92FD"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1</w:t>
            </w:r>
            <w:r>
              <w:rPr>
                <w:sz w:val="16"/>
                <w:szCs w:val="24"/>
              </w:rPr>
              <w:t xml:space="preserve"> </w:t>
            </w:r>
            <w:r w:rsidRPr="00C0324B">
              <w:rPr>
                <w:sz w:val="16"/>
                <w:szCs w:val="24"/>
                <w:rtl/>
              </w:rPr>
              <w:t>715</w:t>
            </w:r>
          </w:p>
        </w:tc>
        <w:tc>
          <w:tcPr>
            <w:tcW w:w="1372" w:type="dxa"/>
            <w:shd w:val="clear" w:color="auto" w:fill="auto"/>
            <w:vAlign w:val="bottom"/>
          </w:tcPr>
          <w:p w14:paraId="4A6CB420"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4</w:t>
            </w:r>
            <w:r>
              <w:rPr>
                <w:sz w:val="16"/>
                <w:szCs w:val="24"/>
              </w:rPr>
              <w:t xml:space="preserve"> </w:t>
            </w:r>
            <w:r w:rsidRPr="00C0324B">
              <w:rPr>
                <w:sz w:val="16"/>
                <w:szCs w:val="24"/>
                <w:rtl/>
              </w:rPr>
              <w:t>963</w:t>
            </w:r>
          </w:p>
        </w:tc>
        <w:tc>
          <w:tcPr>
            <w:tcW w:w="1464" w:type="dxa"/>
            <w:shd w:val="clear" w:color="auto" w:fill="auto"/>
            <w:vAlign w:val="bottom"/>
          </w:tcPr>
          <w:p w14:paraId="4746FCA7"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35</w:t>
            </w:r>
          </w:p>
        </w:tc>
      </w:tr>
      <w:tr w:rsidR="00C0324B" w:rsidRPr="00C0324B" w14:paraId="49037B85" w14:textId="77777777" w:rsidTr="00C0324B">
        <w:trPr>
          <w:cantSplit/>
        </w:trPr>
        <w:tc>
          <w:tcPr>
            <w:tcW w:w="1740" w:type="dxa"/>
            <w:tcBorders>
              <w:bottom w:val="single" w:sz="12" w:space="0" w:color="auto"/>
            </w:tcBorders>
            <w:shd w:val="clear" w:color="auto" w:fill="auto"/>
            <w:vAlign w:val="bottom"/>
          </w:tcPr>
          <w:p w14:paraId="78581B00"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0324B">
              <w:rPr>
                <w:sz w:val="16"/>
                <w:szCs w:val="24"/>
                <w:rtl/>
              </w:rPr>
              <w:t>2012/2013</w:t>
            </w:r>
          </w:p>
        </w:tc>
        <w:tc>
          <w:tcPr>
            <w:tcW w:w="1372" w:type="dxa"/>
            <w:tcBorders>
              <w:bottom w:val="single" w:sz="12" w:space="0" w:color="auto"/>
            </w:tcBorders>
            <w:shd w:val="clear" w:color="auto" w:fill="auto"/>
            <w:vAlign w:val="bottom"/>
          </w:tcPr>
          <w:p w14:paraId="6710D040"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3</w:t>
            </w:r>
            <w:r>
              <w:rPr>
                <w:sz w:val="16"/>
                <w:szCs w:val="24"/>
              </w:rPr>
              <w:t xml:space="preserve"> </w:t>
            </w:r>
            <w:r w:rsidRPr="00C0324B">
              <w:rPr>
                <w:sz w:val="16"/>
                <w:szCs w:val="24"/>
                <w:rtl/>
              </w:rPr>
              <w:t>004</w:t>
            </w:r>
          </w:p>
        </w:tc>
        <w:tc>
          <w:tcPr>
            <w:tcW w:w="1372" w:type="dxa"/>
            <w:tcBorders>
              <w:bottom w:val="single" w:sz="12" w:space="0" w:color="auto"/>
            </w:tcBorders>
            <w:shd w:val="clear" w:color="auto" w:fill="auto"/>
            <w:vAlign w:val="bottom"/>
          </w:tcPr>
          <w:p w14:paraId="0B120DD5"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1</w:t>
            </w:r>
            <w:r>
              <w:rPr>
                <w:sz w:val="16"/>
                <w:szCs w:val="24"/>
              </w:rPr>
              <w:t xml:space="preserve"> </w:t>
            </w:r>
            <w:r w:rsidRPr="00C0324B">
              <w:rPr>
                <w:sz w:val="16"/>
                <w:szCs w:val="24"/>
                <w:rtl/>
              </w:rPr>
              <w:t>780</w:t>
            </w:r>
          </w:p>
        </w:tc>
        <w:tc>
          <w:tcPr>
            <w:tcW w:w="1372" w:type="dxa"/>
            <w:tcBorders>
              <w:bottom w:val="single" w:sz="12" w:space="0" w:color="auto"/>
            </w:tcBorders>
            <w:shd w:val="clear" w:color="auto" w:fill="auto"/>
            <w:vAlign w:val="bottom"/>
          </w:tcPr>
          <w:p w14:paraId="4EA94B0B"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4</w:t>
            </w:r>
            <w:r>
              <w:rPr>
                <w:sz w:val="16"/>
                <w:szCs w:val="24"/>
              </w:rPr>
              <w:t xml:space="preserve"> </w:t>
            </w:r>
            <w:r w:rsidRPr="00C0324B">
              <w:rPr>
                <w:sz w:val="16"/>
                <w:szCs w:val="24"/>
                <w:rtl/>
              </w:rPr>
              <w:t>784</w:t>
            </w:r>
          </w:p>
        </w:tc>
        <w:tc>
          <w:tcPr>
            <w:tcW w:w="1464" w:type="dxa"/>
            <w:tcBorders>
              <w:bottom w:val="single" w:sz="12" w:space="0" w:color="auto"/>
            </w:tcBorders>
            <w:shd w:val="clear" w:color="auto" w:fill="auto"/>
            <w:vAlign w:val="bottom"/>
          </w:tcPr>
          <w:p w14:paraId="4FB0B458"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bidi w:val="0"/>
              <w:spacing w:before="40" w:after="80" w:line="240" w:lineRule="exact"/>
              <w:ind w:left="43" w:right="43"/>
              <w:jc w:val="right"/>
              <w:rPr>
                <w:sz w:val="16"/>
                <w:szCs w:val="24"/>
                <w:rtl/>
              </w:rPr>
            </w:pPr>
            <w:r w:rsidRPr="00C0324B">
              <w:rPr>
                <w:sz w:val="16"/>
                <w:szCs w:val="24"/>
                <w:rtl/>
              </w:rPr>
              <w:t>37</w:t>
            </w:r>
          </w:p>
        </w:tc>
      </w:tr>
    </w:tbl>
    <w:p w14:paraId="25A67835" w14:textId="77777777" w:rsidR="00C0324B" w:rsidRPr="00C0324B" w:rsidRDefault="00C0324B" w:rsidP="00C0324B">
      <w:pPr>
        <w:pStyle w:val="SingleTxt"/>
        <w:spacing w:after="0" w:line="120" w:lineRule="exact"/>
        <w:rPr>
          <w:sz w:val="10"/>
          <w:rtl/>
        </w:rPr>
      </w:pPr>
    </w:p>
    <w:p w14:paraId="7E5E4964" w14:textId="77777777" w:rsidR="00042EA0" w:rsidRDefault="00C0324B" w:rsidP="00C0324B">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C0324B">
        <w:rPr>
          <w:rFonts w:hint="cs"/>
          <w:i/>
          <w:iCs/>
          <w:rtl/>
        </w:rPr>
        <w:tab/>
      </w:r>
      <w:r w:rsidR="00042EA0" w:rsidRPr="00C0324B">
        <w:rPr>
          <w:i/>
          <w:iCs/>
          <w:rtl/>
        </w:rPr>
        <w:t>المصدر:</w:t>
      </w:r>
      <w:r>
        <w:rPr>
          <w:rFonts w:hint="cs"/>
          <w:rtl/>
        </w:rPr>
        <w:tab/>
      </w:r>
      <w:r w:rsidR="00042EA0">
        <w:rPr>
          <w:rtl/>
        </w:rPr>
        <w:t>دولة قطر، وزارة التعليم والتعليم العالي، التقرير الوطني لتقييم التعليم للجميع لدولة قطر 2000-2015، تموز/يوليه 2014.</w:t>
      </w:r>
    </w:p>
    <w:p w14:paraId="02326DC1" w14:textId="77777777" w:rsidR="00C0324B" w:rsidRPr="00C0324B" w:rsidRDefault="00C0324B" w:rsidP="00C0324B">
      <w:pPr>
        <w:pStyle w:val="SingleTxt"/>
        <w:spacing w:after="0" w:line="120" w:lineRule="exact"/>
        <w:rPr>
          <w:sz w:val="10"/>
          <w:rtl/>
        </w:rPr>
      </w:pPr>
    </w:p>
    <w:p w14:paraId="63A9324B" w14:textId="77777777" w:rsidR="00C0324B" w:rsidRPr="00C0324B" w:rsidRDefault="00C0324B" w:rsidP="00C0324B">
      <w:pPr>
        <w:pStyle w:val="SingleTxt"/>
        <w:spacing w:after="0" w:line="120" w:lineRule="exact"/>
        <w:rPr>
          <w:sz w:val="10"/>
          <w:rtl/>
        </w:rPr>
      </w:pPr>
    </w:p>
    <w:p w14:paraId="6CFB5564" w14:textId="77777777" w:rsidR="00042EA0" w:rsidRDefault="00C0324B" w:rsidP="00C032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التعليم العالي</w:t>
      </w:r>
    </w:p>
    <w:p w14:paraId="0107CEA0" w14:textId="77777777" w:rsidR="00042EA0" w:rsidRDefault="00042EA0" w:rsidP="00BD7A3E">
      <w:pPr>
        <w:pStyle w:val="SingleTxt"/>
        <w:rPr>
          <w:rtl/>
        </w:rPr>
      </w:pPr>
      <w:r>
        <w:rPr>
          <w:rtl/>
        </w:rPr>
        <w:t>120</w:t>
      </w:r>
      <w:r w:rsidR="00BD7A3E">
        <w:rPr>
          <w:rtl/>
        </w:rPr>
        <w:t xml:space="preserve"> -</w:t>
      </w:r>
      <w:r w:rsidR="00BD7A3E">
        <w:rPr>
          <w:rtl/>
        </w:rPr>
        <w:tab/>
      </w:r>
      <w:r>
        <w:rPr>
          <w:rtl/>
        </w:rPr>
        <w:t xml:space="preserve">تبوأت المرأة القطرية موقعاً مهماً في الجامعات الوطنية حيث تتيح جامعة قطر فرصاً متكافئة لتعيين أعضاء هيئة التدريس من القطريين وفق معايير الأهلية والكفاءة بغض النظر عن نوع الجنس، ويشير الجدول رقم (15) إلى أن نسبة أعضاء هيئة التدريس من النساء القطريات تتقارب مع نسبة أعضاء هيئة التدريس من الرجال القطريين في الكليات المختلفة بجامعة قطر. وارتفعت النسبة المئوية للنساء القطريات ضمن هيئة التدريس بجامعة قطر منذ العام الدراسي 2013-2014 وحتى العام الدراسي 2016-2017 عن نسبة أعضاء هيئة التدريس من الرجال القطريين، حيث وصلت نسبة النساء القطريات في عام 2016-2017 إلى قرابة 53.3 في المائة من مجموع أعضاء هيئة التدريس. </w:t>
      </w:r>
    </w:p>
    <w:p w14:paraId="238E75D1" w14:textId="77777777" w:rsidR="00C0324B" w:rsidRPr="00C0324B" w:rsidRDefault="00C0324B" w:rsidP="00C0324B">
      <w:pPr>
        <w:pStyle w:val="SingleTxt"/>
        <w:spacing w:after="0" w:line="120" w:lineRule="exact"/>
        <w:rPr>
          <w:sz w:val="10"/>
          <w:rtl/>
        </w:rPr>
      </w:pPr>
    </w:p>
    <w:p w14:paraId="2B4A946A" w14:textId="77777777" w:rsidR="00C0324B" w:rsidRDefault="00C0324B" w:rsidP="00B51114">
      <w:pPr>
        <w:keepNext/>
        <w:rPr>
          <w:rtl/>
        </w:rPr>
      </w:pPr>
      <w:r>
        <w:rPr>
          <w:rFonts w:hint="cs"/>
          <w:rtl/>
        </w:rPr>
        <w:lastRenderedPageBreak/>
        <w:tab/>
      </w:r>
      <w:r>
        <w:rPr>
          <w:rFonts w:hint="cs"/>
          <w:rtl/>
        </w:rPr>
        <w:tab/>
      </w:r>
      <w:r w:rsidR="00042EA0">
        <w:rPr>
          <w:rtl/>
        </w:rPr>
        <w:t>جدول رقم (15)</w:t>
      </w:r>
    </w:p>
    <w:p w14:paraId="672C8268" w14:textId="77777777" w:rsidR="00042EA0" w:rsidRDefault="00C0324B" w:rsidP="00C0324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بشأن عدد أعضاء هيئة التدريس في جامعة قطر حسب الجنس والجنسية (قطري/غير قطري) خلال الأعوام من 2011-2012 و 2016-2017</w:t>
      </w:r>
    </w:p>
    <w:tbl>
      <w:tblPr>
        <w:tblStyle w:val="TableGrid"/>
        <w:bidiVisual/>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2"/>
        <w:gridCol w:w="1278"/>
        <w:gridCol w:w="840"/>
        <w:gridCol w:w="900"/>
        <w:gridCol w:w="900"/>
        <w:gridCol w:w="900"/>
        <w:gridCol w:w="900"/>
        <w:gridCol w:w="900"/>
      </w:tblGrid>
      <w:tr w:rsidR="00C0324B" w:rsidRPr="00C0324B" w14:paraId="23B3E3C3" w14:textId="77777777" w:rsidTr="005D07F6">
        <w:trPr>
          <w:cantSplit/>
          <w:tblHeader/>
        </w:trPr>
        <w:tc>
          <w:tcPr>
            <w:tcW w:w="1980" w:type="dxa"/>
            <w:gridSpan w:val="2"/>
            <w:tcBorders>
              <w:top w:val="single" w:sz="4" w:space="0" w:color="auto"/>
              <w:bottom w:val="single" w:sz="12" w:space="0" w:color="auto"/>
            </w:tcBorders>
            <w:shd w:val="clear" w:color="auto" w:fill="auto"/>
            <w:vAlign w:val="bottom"/>
          </w:tcPr>
          <w:p w14:paraId="3193B473"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0" w:right="0"/>
              <w:rPr>
                <w:i/>
                <w:iCs/>
                <w:sz w:val="16"/>
                <w:szCs w:val="24"/>
              </w:rPr>
            </w:pPr>
          </w:p>
        </w:tc>
        <w:tc>
          <w:tcPr>
            <w:tcW w:w="840" w:type="dxa"/>
            <w:tcBorders>
              <w:top w:val="single" w:sz="4" w:space="0" w:color="auto"/>
              <w:bottom w:val="single" w:sz="12" w:space="0" w:color="auto"/>
            </w:tcBorders>
            <w:shd w:val="clear" w:color="auto" w:fill="auto"/>
            <w:vAlign w:val="bottom"/>
          </w:tcPr>
          <w:p w14:paraId="0A7E67B6" w14:textId="77777777" w:rsidR="00C0324B" w:rsidRPr="00C0324B" w:rsidRDefault="00C0324B" w:rsidP="005D07F6">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2011-2012</w:t>
            </w:r>
          </w:p>
        </w:tc>
        <w:tc>
          <w:tcPr>
            <w:tcW w:w="900" w:type="dxa"/>
            <w:tcBorders>
              <w:top w:val="single" w:sz="4" w:space="0" w:color="auto"/>
              <w:bottom w:val="single" w:sz="12" w:space="0" w:color="auto"/>
            </w:tcBorders>
            <w:shd w:val="clear" w:color="auto" w:fill="auto"/>
            <w:vAlign w:val="bottom"/>
          </w:tcPr>
          <w:p w14:paraId="2E5D72FB" w14:textId="77777777" w:rsidR="00C0324B" w:rsidRPr="00C0324B" w:rsidRDefault="00C0324B" w:rsidP="005D07F6">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2012-2013</w:t>
            </w:r>
          </w:p>
        </w:tc>
        <w:tc>
          <w:tcPr>
            <w:tcW w:w="900" w:type="dxa"/>
            <w:tcBorders>
              <w:top w:val="single" w:sz="4" w:space="0" w:color="auto"/>
              <w:bottom w:val="single" w:sz="12" w:space="0" w:color="auto"/>
            </w:tcBorders>
            <w:shd w:val="clear" w:color="auto" w:fill="auto"/>
            <w:vAlign w:val="bottom"/>
          </w:tcPr>
          <w:p w14:paraId="5210D40F" w14:textId="77777777" w:rsidR="00C0324B" w:rsidRPr="00C0324B" w:rsidRDefault="00C0324B" w:rsidP="005D07F6">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2013-2014</w:t>
            </w:r>
          </w:p>
        </w:tc>
        <w:tc>
          <w:tcPr>
            <w:tcW w:w="900" w:type="dxa"/>
            <w:tcBorders>
              <w:top w:val="single" w:sz="4" w:space="0" w:color="auto"/>
              <w:bottom w:val="single" w:sz="12" w:space="0" w:color="auto"/>
            </w:tcBorders>
            <w:shd w:val="clear" w:color="auto" w:fill="auto"/>
            <w:vAlign w:val="bottom"/>
          </w:tcPr>
          <w:p w14:paraId="6AA42B39" w14:textId="77777777" w:rsidR="00C0324B" w:rsidRPr="00C0324B" w:rsidRDefault="00C0324B" w:rsidP="005D07F6">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2014-2015</w:t>
            </w:r>
          </w:p>
        </w:tc>
        <w:tc>
          <w:tcPr>
            <w:tcW w:w="900" w:type="dxa"/>
            <w:tcBorders>
              <w:top w:val="single" w:sz="4" w:space="0" w:color="auto"/>
              <w:bottom w:val="single" w:sz="12" w:space="0" w:color="auto"/>
            </w:tcBorders>
            <w:shd w:val="clear" w:color="auto" w:fill="auto"/>
            <w:vAlign w:val="bottom"/>
          </w:tcPr>
          <w:p w14:paraId="371B1980" w14:textId="77777777" w:rsidR="00C0324B" w:rsidRPr="00C0324B" w:rsidRDefault="00C0324B" w:rsidP="005D07F6">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2015-2016</w:t>
            </w:r>
          </w:p>
        </w:tc>
        <w:tc>
          <w:tcPr>
            <w:tcW w:w="900" w:type="dxa"/>
            <w:tcBorders>
              <w:top w:val="single" w:sz="4" w:space="0" w:color="auto"/>
              <w:bottom w:val="single" w:sz="12" w:space="0" w:color="auto"/>
            </w:tcBorders>
            <w:shd w:val="clear" w:color="auto" w:fill="auto"/>
            <w:vAlign w:val="bottom"/>
          </w:tcPr>
          <w:p w14:paraId="25AE1DA4" w14:textId="77777777" w:rsidR="00C0324B" w:rsidRPr="00C0324B" w:rsidRDefault="00C0324B" w:rsidP="005D07F6">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101"/>
              <w:rPr>
                <w:i/>
                <w:iCs/>
                <w:sz w:val="16"/>
                <w:szCs w:val="24"/>
                <w:rtl/>
              </w:rPr>
            </w:pPr>
            <w:r w:rsidRPr="00C0324B">
              <w:rPr>
                <w:i/>
                <w:iCs/>
                <w:sz w:val="16"/>
                <w:szCs w:val="24"/>
                <w:rtl/>
              </w:rPr>
              <w:t>2016-2017</w:t>
            </w:r>
          </w:p>
        </w:tc>
      </w:tr>
      <w:tr w:rsidR="00C0324B" w:rsidRPr="00C0324B" w14:paraId="505F2C6A" w14:textId="77777777" w:rsidTr="005D07F6">
        <w:trPr>
          <w:cantSplit/>
          <w:trHeight w:hRule="exact" w:val="115"/>
          <w:tblHeader/>
        </w:trPr>
        <w:tc>
          <w:tcPr>
            <w:tcW w:w="702" w:type="dxa"/>
            <w:tcBorders>
              <w:top w:val="single" w:sz="12" w:space="0" w:color="auto"/>
            </w:tcBorders>
            <w:shd w:val="clear" w:color="auto" w:fill="auto"/>
            <w:vAlign w:val="bottom"/>
          </w:tcPr>
          <w:p w14:paraId="473578BF"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78" w:type="dxa"/>
            <w:tcBorders>
              <w:top w:val="single" w:sz="12" w:space="0" w:color="auto"/>
            </w:tcBorders>
            <w:shd w:val="clear" w:color="auto" w:fill="auto"/>
            <w:vAlign w:val="bottom"/>
          </w:tcPr>
          <w:p w14:paraId="6966071C"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840" w:type="dxa"/>
            <w:tcBorders>
              <w:top w:val="single" w:sz="12" w:space="0" w:color="auto"/>
            </w:tcBorders>
            <w:shd w:val="clear" w:color="auto" w:fill="auto"/>
            <w:vAlign w:val="bottom"/>
          </w:tcPr>
          <w:p w14:paraId="0A2BA134"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900" w:type="dxa"/>
            <w:tcBorders>
              <w:top w:val="single" w:sz="12" w:space="0" w:color="auto"/>
            </w:tcBorders>
            <w:shd w:val="clear" w:color="auto" w:fill="auto"/>
            <w:vAlign w:val="bottom"/>
          </w:tcPr>
          <w:p w14:paraId="46D40E2C"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900" w:type="dxa"/>
            <w:tcBorders>
              <w:top w:val="single" w:sz="12" w:space="0" w:color="auto"/>
            </w:tcBorders>
            <w:shd w:val="clear" w:color="auto" w:fill="auto"/>
            <w:vAlign w:val="bottom"/>
          </w:tcPr>
          <w:p w14:paraId="5030965C"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900" w:type="dxa"/>
            <w:tcBorders>
              <w:top w:val="single" w:sz="12" w:space="0" w:color="auto"/>
            </w:tcBorders>
            <w:shd w:val="clear" w:color="auto" w:fill="auto"/>
            <w:vAlign w:val="bottom"/>
          </w:tcPr>
          <w:p w14:paraId="7305223B"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900" w:type="dxa"/>
            <w:tcBorders>
              <w:top w:val="single" w:sz="12" w:space="0" w:color="auto"/>
            </w:tcBorders>
            <w:shd w:val="clear" w:color="auto" w:fill="auto"/>
            <w:vAlign w:val="bottom"/>
          </w:tcPr>
          <w:p w14:paraId="26FF3755"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900" w:type="dxa"/>
            <w:tcBorders>
              <w:top w:val="single" w:sz="12" w:space="0" w:color="auto"/>
            </w:tcBorders>
            <w:shd w:val="clear" w:color="auto" w:fill="auto"/>
            <w:vAlign w:val="bottom"/>
          </w:tcPr>
          <w:p w14:paraId="27FA8222"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C0324B" w:rsidRPr="00C0324B" w14:paraId="04EF12D4" w14:textId="77777777" w:rsidTr="005D07F6">
        <w:trPr>
          <w:cantSplit/>
        </w:trPr>
        <w:tc>
          <w:tcPr>
            <w:tcW w:w="702" w:type="dxa"/>
            <w:shd w:val="clear" w:color="auto" w:fill="auto"/>
            <w:vAlign w:val="bottom"/>
          </w:tcPr>
          <w:p w14:paraId="6E37C515"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قطريون</w:t>
            </w:r>
          </w:p>
        </w:tc>
        <w:tc>
          <w:tcPr>
            <w:tcW w:w="1278" w:type="dxa"/>
            <w:shd w:val="clear" w:color="auto" w:fill="auto"/>
            <w:vAlign w:val="bottom"/>
          </w:tcPr>
          <w:p w14:paraId="6C90AA04"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ذكور</w:t>
            </w:r>
          </w:p>
        </w:tc>
        <w:tc>
          <w:tcPr>
            <w:tcW w:w="840" w:type="dxa"/>
            <w:shd w:val="clear" w:color="auto" w:fill="auto"/>
            <w:vAlign w:val="bottom"/>
          </w:tcPr>
          <w:p w14:paraId="04D7512B"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87</w:t>
            </w:r>
          </w:p>
        </w:tc>
        <w:tc>
          <w:tcPr>
            <w:tcW w:w="900" w:type="dxa"/>
            <w:shd w:val="clear" w:color="auto" w:fill="auto"/>
            <w:vAlign w:val="bottom"/>
          </w:tcPr>
          <w:p w14:paraId="53519FE2"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86</w:t>
            </w:r>
          </w:p>
        </w:tc>
        <w:tc>
          <w:tcPr>
            <w:tcW w:w="900" w:type="dxa"/>
            <w:shd w:val="clear" w:color="auto" w:fill="auto"/>
            <w:vAlign w:val="bottom"/>
          </w:tcPr>
          <w:p w14:paraId="7D6F82F4"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80</w:t>
            </w:r>
          </w:p>
        </w:tc>
        <w:tc>
          <w:tcPr>
            <w:tcW w:w="900" w:type="dxa"/>
            <w:shd w:val="clear" w:color="auto" w:fill="auto"/>
            <w:vAlign w:val="bottom"/>
          </w:tcPr>
          <w:p w14:paraId="39FFD363"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85</w:t>
            </w:r>
          </w:p>
        </w:tc>
        <w:tc>
          <w:tcPr>
            <w:tcW w:w="900" w:type="dxa"/>
            <w:shd w:val="clear" w:color="auto" w:fill="auto"/>
            <w:vAlign w:val="bottom"/>
          </w:tcPr>
          <w:p w14:paraId="265D4379"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86</w:t>
            </w:r>
          </w:p>
        </w:tc>
        <w:tc>
          <w:tcPr>
            <w:tcW w:w="900" w:type="dxa"/>
            <w:shd w:val="clear" w:color="auto" w:fill="auto"/>
            <w:vAlign w:val="bottom"/>
          </w:tcPr>
          <w:p w14:paraId="62F24FDF" w14:textId="77777777" w:rsidR="00C0324B" w:rsidRPr="00C0324B" w:rsidRDefault="00C0324B" w:rsidP="00C0324B">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92</w:t>
            </w:r>
          </w:p>
        </w:tc>
      </w:tr>
      <w:tr w:rsidR="00C0324B" w:rsidRPr="00C0324B" w14:paraId="0184F5AE" w14:textId="77777777" w:rsidTr="005D07F6">
        <w:trPr>
          <w:cantSplit/>
        </w:trPr>
        <w:tc>
          <w:tcPr>
            <w:tcW w:w="702" w:type="dxa"/>
            <w:shd w:val="clear" w:color="auto" w:fill="auto"/>
            <w:vAlign w:val="bottom"/>
          </w:tcPr>
          <w:p w14:paraId="62B2094F"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78" w:type="dxa"/>
            <w:tcBorders>
              <w:bottom w:val="single" w:sz="4" w:space="0" w:color="auto"/>
            </w:tcBorders>
            <w:shd w:val="clear" w:color="auto" w:fill="auto"/>
            <w:vAlign w:val="bottom"/>
          </w:tcPr>
          <w:p w14:paraId="631C01AD"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إناث</w:t>
            </w:r>
          </w:p>
        </w:tc>
        <w:tc>
          <w:tcPr>
            <w:tcW w:w="840" w:type="dxa"/>
            <w:tcBorders>
              <w:bottom w:val="single" w:sz="4" w:space="0" w:color="auto"/>
            </w:tcBorders>
            <w:shd w:val="clear" w:color="auto" w:fill="auto"/>
            <w:vAlign w:val="bottom"/>
          </w:tcPr>
          <w:p w14:paraId="44792BDB"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89</w:t>
            </w:r>
          </w:p>
        </w:tc>
        <w:tc>
          <w:tcPr>
            <w:tcW w:w="900" w:type="dxa"/>
            <w:tcBorders>
              <w:bottom w:val="single" w:sz="4" w:space="0" w:color="auto"/>
            </w:tcBorders>
            <w:shd w:val="clear" w:color="auto" w:fill="auto"/>
            <w:vAlign w:val="bottom"/>
          </w:tcPr>
          <w:p w14:paraId="77943A82"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83</w:t>
            </w:r>
          </w:p>
        </w:tc>
        <w:tc>
          <w:tcPr>
            <w:tcW w:w="900" w:type="dxa"/>
            <w:tcBorders>
              <w:bottom w:val="single" w:sz="4" w:space="0" w:color="auto"/>
            </w:tcBorders>
            <w:shd w:val="clear" w:color="auto" w:fill="auto"/>
            <w:vAlign w:val="bottom"/>
          </w:tcPr>
          <w:p w14:paraId="0C959826"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81</w:t>
            </w:r>
          </w:p>
        </w:tc>
        <w:tc>
          <w:tcPr>
            <w:tcW w:w="900" w:type="dxa"/>
            <w:tcBorders>
              <w:bottom w:val="single" w:sz="4" w:space="0" w:color="auto"/>
            </w:tcBorders>
            <w:shd w:val="clear" w:color="auto" w:fill="auto"/>
            <w:vAlign w:val="bottom"/>
          </w:tcPr>
          <w:p w14:paraId="61FA944A"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95</w:t>
            </w:r>
          </w:p>
        </w:tc>
        <w:tc>
          <w:tcPr>
            <w:tcW w:w="900" w:type="dxa"/>
            <w:tcBorders>
              <w:bottom w:val="single" w:sz="4" w:space="0" w:color="auto"/>
            </w:tcBorders>
            <w:shd w:val="clear" w:color="auto" w:fill="auto"/>
            <w:vAlign w:val="bottom"/>
          </w:tcPr>
          <w:p w14:paraId="6517B458"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90</w:t>
            </w:r>
          </w:p>
        </w:tc>
        <w:tc>
          <w:tcPr>
            <w:tcW w:w="900" w:type="dxa"/>
            <w:tcBorders>
              <w:bottom w:val="single" w:sz="4" w:space="0" w:color="auto"/>
            </w:tcBorders>
            <w:shd w:val="clear" w:color="auto" w:fill="auto"/>
            <w:vAlign w:val="bottom"/>
          </w:tcPr>
          <w:p w14:paraId="596E8F86"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105</w:t>
            </w:r>
          </w:p>
        </w:tc>
      </w:tr>
      <w:tr w:rsidR="00C0324B" w:rsidRPr="003677C4" w14:paraId="00BB1E24" w14:textId="77777777" w:rsidTr="005D07F6">
        <w:trPr>
          <w:cantSplit/>
        </w:trPr>
        <w:tc>
          <w:tcPr>
            <w:tcW w:w="702" w:type="dxa"/>
            <w:tcBorders>
              <w:bottom w:val="single" w:sz="4" w:space="0" w:color="auto"/>
            </w:tcBorders>
            <w:shd w:val="clear" w:color="auto" w:fill="auto"/>
            <w:vAlign w:val="bottom"/>
          </w:tcPr>
          <w:p w14:paraId="64D1BA33"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p>
        </w:tc>
        <w:tc>
          <w:tcPr>
            <w:tcW w:w="1278" w:type="dxa"/>
            <w:tcBorders>
              <w:top w:val="single" w:sz="4" w:space="0" w:color="auto"/>
              <w:bottom w:val="single" w:sz="4" w:space="0" w:color="auto"/>
            </w:tcBorders>
            <w:shd w:val="clear" w:color="auto" w:fill="auto"/>
            <w:vAlign w:val="bottom"/>
          </w:tcPr>
          <w:p w14:paraId="5CE113E3" w14:textId="77777777" w:rsidR="00C0324B" w:rsidRPr="003677C4" w:rsidRDefault="003677C4" w:rsidP="003677C4">
            <w:pPr>
              <w:pStyle w:val="SingleTxt"/>
              <w:tabs>
                <w:tab w:val="clear" w:pos="1930"/>
                <w:tab w:val="clear" w:pos="2592"/>
                <w:tab w:val="clear" w:pos="3254"/>
                <w:tab w:val="clear" w:pos="3917"/>
                <w:tab w:val="clear" w:pos="4579"/>
                <w:tab w:val="clear" w:pos="5242"/>
                <w:tab w:val="clear" w:pos="5904"/>
                <w:tab w:val="clear" w:pos="6566"/>
                <w:tab w:val="left" w:pos="174"/>
              </w:tabs>
              <w:spacing w:before="60" w:after="60" w:line="240" w:lineRule="exact"/>
              <w:ind w:left="0" w:right="0"/>
              <w:rPr>
                <w:bCs/>
                <w:sz w:val="16"/>
                <w:szCs w:val="24"/>
                <w:rtl/>
              </w:rPr>
            </w:pPr>
            <w:r>
              <w:rPr>
                <w:rFonts w:hint="cs"/>
                <w:bCs/>
                <w:sz w:val="16"/>
                <w:szCs w:val="24"/>
                <w:rtl/>
              </w:rPr>
              <w:tab/>
            </w:r>
            <w:r w:rsidR="00C0324B" w:rsidRPr="003677C4">
              <w:rPr>
                <w:bCs/>
                <w:sz w:val="16"/>
                <w:szCs w:val="24"/>
                <w:rtl/>
              </w:rPr>
              <w:t>المجموع</w:t>
            </w:r>
          </w:p>
        </w:tc>
        <w:tc>
          <w:tcPr>
            <w:tcW w:w="840" w:type="dxa"/>
            <w:tcBorders>
              <w:top w:val="single" w:sz="4" w:space="0" w:color="auto"/>
              <w:bottom w:val="single" w:sz="4" w:space="0" w:color="auto"/>
            </w:tcBorders>
            <w:shd w:val="clear" w:color="auto" w:fill="auto"/>
            <w:vAlign w:val="bottom"/>
          </w:tcPr>
          <w:p w14:paraId="41C4DD35"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176</w:t>
            </w:r>
          </w:p>
        </w:tc>
        <w:tc>
          <w:tcPr>
            <w:tcW w:w="900" w:type="dxa"/>
            <w:tcBorders>
              <w:top w:val="single" w:sz="4" w:space="0" w:color="auto"/>
              <w:bottom w:val="single" w:sz="4" w:space="0" w:color="auto"/>
            </w:tcBorders>
            <w:shd w:val="clear" w:color="auto" w:fill="auto"/>
            <w:vAlign w:val="bottom"/>
          </w:tcPr>
          <w:p w14:paraId="386709C1"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169</w:t>
            </w:r>
          </w:p>
        </w:tc>
        <w:tc>
          <w:tcPr>
            <w:tcW w:w="900" w:type="dxa"/>
            <w:tcBorders>
              <w:top w:val="single" w:sz="4" w:space="0" w:color="auto"/>
              <w:bottom w:val="single" w:sz="4" w:space="0" w:color="auto"/>
            </w:tcBorders>
            <w:shd w:val="clear" w:color="auto" w:fill="auto"/>
            <w:vAlign w:val="bottom"/>
          </w:tcPr>
          <w:p w14:paraId="63EE003C"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161</w:t>
            </w:r>
          </w:p>
        </w:tc>
        <w:tc>
          <w:tcPr>
            <w:tcW w:w="900" w:type="dxa"/>
            <w:tcBorders>
              <w:top w:val="single" w:sz="4" w:space="0" w:color="auto"/>
              <w:bottom w:val="single" w:sz="4" w:space="0" w:color="auto"/>
            </w:tcBorders>
            <w:shd w:val="clear" w:color="auto" w:fill="auto"/>
            <w:vAlign w:val="bottom"/>
          </w:tcPr>
          <w:p w14:paraId="3C8BF6CE"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180</w:t>
            </w:r>
          </w:p>
        </w:tc>
        <w:tc>
          <w:tcPr>
            <w:tcW w:w="900" w:type="dxa"/>
            <w:tcBorders>
              <w:top w:val="single" w:sz="4" w:space="0" w:color="auto"/>
              <w:bottom w:val="single" w:sz="4" w:space="0" w:color="auto"/>
            </w:tcBorders>
            <w:shd w:val="clear" w:color="auto" w:fill="auto"/>
            <w:vAlign w:val="bottom"/>
          </w:tcPr>
          <w:p w14:paraId="60882416"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176</w:t>
            </w:r>
          </w:p>
        </w:tc>
        <w:tc>
          <w:tcPr>
            <w:tcW w:w="900" w:type="dxa"/>
            <w:tcBorders>
              <w:top w:val="single" w:sz="4" w:space="0" w:color="auto"/>
              <w:bottom w:val="single" w:sz="4" w:space="0" w:color="auto"/>
            </w:tcBorders>
            <w:shd w:val="clear" w:color="auto" w:fill="auto"/>
            <w:vAlign w:val="bottom"/>
          </w:tcPr>
          <w:p w14:paraId="61DD455E"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197</w:t>
            </w:r>
          </w:p>
        </w:tc>
      </w:tr>
      <w:tr w:rsidR="00C0324B" w:rsidRPr="00C0324B" w14:paraId="7A51EA3C" w14:textId="77777777" w:rsidTr="005D07F6">
        <w:trPr>
          <w:cantSplit/>
        </w:trPr>
        <w:tc>
          <w:tcPr>
            <w:tcW w:w="702" w:type="dxa"/>
            <w:tcBorders>
              <w:top w:val="single" w:sz="4" w:space="0" w:color="auto"/>
            </w:tcBorders>
            <w:shd w:val="clear" w:color="auto" w:fill="auto"/>
            <w:vAlign w:val="bottom"/>
          </w:tcPr>
          <w:p w14:paraId="257FE947"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غير قطريين</w:t>
            </w:r>
          </w:p>
        </w:tc>
        <w:tc>
          <w:tcPr>
            <w:tcW w:w="1278" w:type="dxa"/>
            <w:tcBorders>
              <w:top w:val="single" w:sz="4" w:space="0" w:color="auto"/>
            </w:tcBorders>
            <w:shd w:val="clear" w:color="auto" w:fill="auto"/>
            <w:vAlign w:val="bottom"/>
          </w:tcPr>
          <w:p w14:paraId="372503FD"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ذكور</w:t>
            </w:r>
          </w:p>
        </w:tc>
        <w:tc>
          <w:tcPr>
            <w:tcW w:w="840" w:type="dxa"/>
            <w:tcBorders>
              <w:top w:val="single" w:sz="4" w:space="0" w:color="auto"/>
            </w:tcBorders>
            <w:shd w:val="clear" w:color="auto" w:fill="auto"/>
            <w:vAlign w:val="bottom"/>
          </w:tcPr>
          <w:p w14:paraId="2216D2EC"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350</w:t>
            </w:r>
          </w:p>
        </w:tc>
        <w:tc>
          <w:tcPr>
            <w:tcW w:w="900" w:type="dxa"/>
            <w:tcBorders>
              <w:top w:val="single" w:sz="4" w:space="0" w:color="auto"/>
            </w:tcBorders>
            <w:shd w:val="clear" w:color="auto" w:fill="auto"/>
            <w:vAlign w:val="bottom"/>
          </w:tcPr>
          <w:p w14:paraId="60A666F9"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394</w:t>
            </w:r>
          </w:p>
        </w:tc>
        <w:tc>
          <w:tcPr>
            <w:tcW w:w="900" w:type="dxa"/>
            <w:tcBorders>
              <w:top w:val="single" w:sz="4" w:space="0" w:color="auto"/>
            </w:tcBorders>
            <w:shd w:val="clear" w:color="auto" w:fill="auto"/>
            <w:vAlign w:val="bottom"/>
          </w:tcPr>
          <w:p w14:paraId="6AC943FC"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509</w:t>
            </w:r>
          </w:p>
        </w:tc>
        <w:tc>
          <w:tcPr>
            <w:tcW w:w="900" w:type="dxa"/>
            <w:tcBorders>
              <w:top w:val="single" w:sz="4" w:space="0" w:color="auto"/>
            </w:tcBorders>
            <w:shd w:val="clear" w:color="auto" w:fill="auto"/>
            <w:vAlign w:val="bottom"/>
          </w:tcPr>
          <w:p w14:paraId="4641F91B"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610</w:t>
            </w:r>
          </w:p>
        </w:tc>
        <w:tc>
          <w:tcPr>
            <w:tcW w:w="900" w:type="dxa"/>
            <w:tcBorders>
              <w:top w:val="single" w:sz="4" w:space="0" w:color="auto"/>
            </w:tcBorders>
            <w:shd w:val="clear" w:color="auto" w:fill="auto"/>
            <w:vAlign w:val="bottom"/>
          </w:tcPr>
          <w:p w14:paraId="6BFE63A3"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659</w:t>
            </w:r>
          </w:p>
        </w:tc>
        <w:tc>
          <w:tcPr>
            <w:tcW w:w="900" w:type="dxa"/>
            <w:tcBorders>
              <w:top w:val="single" w:sz="4" w:space="0" w:color="auto"/>
            </w:tcBorders>
            <w:shd w:val="clear" w:color="auto" w:fill="auto"/>
            <w:vAlign w:val="bottom"/>
          </w:tcPr>
          <w:p w14:paraId="19415476"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sz w:val="16"/>
                <w:szCs w:val="24"/>
                <w:rtl/>
              </w:rPr>
            </w:pPr>
            <w:r w:rsidRPr="00C0324B">
              <w:rPr>
                <w:sz w:val="16"/>
                <w:szCs w:val="24"/>
                <w:rtl/>
              </w:rPr>
              <w:t>663</w:t>
            </w:r>
          </w:p>
        </w:tc>
      </w:tr>
      <w:tr w:rsidR="00C0324B" w:rsidRPr="00C0324B" w14:paraId="276D0738" w14:textId="77777777" w:rsidTr="005D07F6">
        <w:trPr>
          <w:cantSplit/>
        </w:trPr>
        <w:tc>
          <w:tcPr>
            <w:tcW w:w="702" w:type="dxa"/>
            <w:tcBorders>
              <w:bottom w:val="single" w:sz="4" w:space="0" w:color="auto"/>
            </w:tcBorders>
            <w:shd w:val="clear" w:color="auto" w:fill="auto"/>
            <w:vAlign w:val="bottom"/>
          </w:tcPr>
          <w:p w14:paraId="339408EB"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78" w:type="dxa"/>
            <w:tcBorders>
              <w:bottom w:val="single" w:sz="4" w:space="0" w:color="auto"/>
            </w:tcBorders>
            <w:shd w:val="clear" w:color="auto" w:fill="auto"/>
            <w:vAlign w:val="bottom"/>
          </w:tcPr>
          <w:p w14:paraId="5126E26E"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إناث</w:t>
            </w:r>
          </w:p>
        </w:tc>
        <w:tc>
          <w:tcPr>
            <w:tcW w:w="840" w:type="dxa"/>
            <w:tcBorders>
              <w:bottom w:val="single" w:sz="4" w:space="0" w:color="auto"/>
            </w:tcBorders>
            <w:shd w:val="clear" w:color="auto" w:fill="auto"/>
            <w:vAlign w:val="bottom"/>
          </w:tcPr>
          <w:p w14:paraId="5BC9859A"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115</w:t>
            </w:r>
          </w:p>
        </w:tc>
        <w:tc>
          <w:tcPr>
            <w:tcW w:w="900" w:type="dxa"/>
            <w:tcBorders>
              <w:bottom w:val="single" w:sz="4" w:space="0" w:color="auto"/>
            </w:tcBorders>
            <w:shd w:val="clear" w:color="auto" w:fill="auto"/>
            <w:vAlign w:val="bottom"/>
          </w:tcPr>
          <w:p w14:paraId="5D175782"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124</w:t>
            </w:r>
          </w:p>
        </w:tc>
        <w:tc>
          <w:tcPr>
            <w:tcW w:w="900" w:type="dxa"/>
            <w:tcBorders>
              <w:bottom w:val="single" w:sz="4" w:space="0" w:color="auto"/>
            </w:tcBorders>
            <w:shd w:val="clear" w:color="auto" w:fill="auto"/>
            <w:vAlign w:val="bottom"/>
          </w:tcPr>
          <w:p w14:paraId="63850C03"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146</w:t>
            </w:r>
          </w:p>
        </w:tc>
        <w:tc>
          <w:tcPr>
            <w:tcW w:w="900" w:type="dxa"/>
            <w:tcBorders>
              <w:bottom w:val="single" w:sz="4" w:space="0" w:color="auto"/>
            </w:tcBorders>
            <w:shd w:val="clear" w:color="auto" w:fill="auto"/>
            <w:vAlign w:val="bottom"/>
          </w:tcPr>
          <w:p w14:paraId="022ABD9D"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158</w:t>
            </w:r>
          </w:p>
        </w:tc>
        <w:tc>
          <w:tcPr>
            <w:tcW w:w="900" w:type="dxa"/>
            <w:tcBorders>
              <w:bottom w:val="single" w:sz="4" w:space="0" w:color="auto"/>
            </w:tcBorders>
            <w:shd w:val="clear" w:color="auto" w:fill="auto"/>
            <w:vAlign w:val="bottom"/>
          </w:tcPr>
          <w:p w14:paraId="3CB8E070"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169</w:t>
            </w:r>
          </w:p>
        </w:tc>
        <w:tc>
          <w:tcPr>
            <w:tcW w:w="900" w:type="dxa"/>
            <w:tcBorders>
              <w:bottom w:val="single" w:sz="4" w:space="0" w:color="auto"/>
            </w:tcBorders>
            <w:shd w:val="clear" w:color="auto" w:fill="auto"/>
            <w:vAlign w:val="bottom"/>
          </w:tcPr>
          <w:p w14:paraId="1B870F92" w14:textId="77777777" w:rsidR="00C0324B" w:rsidRPr="00C0324B"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0324B">
              <w:rPr>
                <w:sz w:val="16"/>
                <w:szCs w:val="24"/>
                <w:rtl/>
              </w:rPr>
              <w:t>178</w:t>
            </w:r>
          </w:p>
        </w:tc>
      </w:tr>
      <w:tr w:rsidR="00C0324B" w:rsidRPr="003677C4" w14:paraId="6354981E" w14:textId="77777777" w:rsidTr="005D07F6">
        <w:trPr>
          <w:cantSplit/>
        </w:trPr>
        <w:tc>
          <w:tcPr>
            <w:tcW w:w="702" w:type="dxa"/>
            <w:tcBorders>
              <w:top w:val="single" w:sz="4" w:space="0" w:color="auto"/>
              <w:bottom w:val="single" w:sz="4" w:space="0" w:color="auto"/>
            </w:tcBorders>
            <w:shd w:val="clear" w:color="auto" w:fill="auto"/>
            <w:vAlign w:val="bottom"/>
          </w:tcPr>
          <w:p w14:paraId="1CBAA525"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p>
        </w:tc>
        <w:tc>
          <w:tcPr>
            <w:tcW w:w="1278" w:type="dxa"/>
            <w:tcBorders>
              <w:top w:val="single" w:sz="4" w:space="0" w:color="auto"/>
              <w:bottom w:val="single" w:sz="4" w:space="0" w:color="auto"/>
            </w:tcBorders>
            <w:shd w:val="clear" w:color="auto" w:fill="auto"/>
            <w:vAlign w:val="bottom"/>
          </w:tcPr>
          <w:p w14:paraId="3F5E3FF4" w14:textId="77777777" w:rsidR="00C0324B" w:rsidRPr="003677C4" w:rsidRDefault="003677C4" w:rsidP="003677C4">
            <w:pPr>
              <w:pStyle w:val="SingleTxt"/>
              <w:tabs>
                <w:tab w:val="clear" w:pos="1930"/>
                <w:tab w:val="clear" w:pos="2592"/>
                <w:tab w:val="clear" w:pos="3254"/>
                <w:tab w:val="clear" w:pos="3917"/>
                <w:tab w:val="clear" w:pos="4579"/>
                <w:tab w:val="clear" w:pos="5242"/>
                <w:tab w:val="clear" w:pos="5904"/>
                <w:tab w:val="clear" w:pos="6566"/>
                <w:tab w:val="left" w:pos="174"/>
              </w:tabs>
              <w:spacing w:before="60" w:after="60" w:line="240" w:lineRule="exact"/>
              <w:ind w:left="0" w:right="0"/>
              <w:rPr>
                <w:bCs/>
                <w:sz w:val="16"/>
                <w:szCs w:val="24"/>
                <w:rtl/>
              </w:rPr>
            </w:pPr>
            <w:r>
              <w:rPr>
                <w:rFonts w:hint="cs"/>
                <w:bCs/>
                <w:sz w:val="16"/>
                <w:szCs w:val="24"/>
                <w:rtl/>
              </w:rPr>
              <w:tab/>
            </w:r>
            <w:r w:rsidR="00C0324B" w:rsidRPr="003677C4">
              <w:rPr>
                <w:bCs/>
                <w:sz w:val="16"/>
                <w:szCs w:val="24"/>
                <w:rtl/>
              </w:rPr>
              <w:t>المجموع</w:t>
            </w:r>
          </w:p>
        </w:tc>
        <w:tc>
          <w:tcPr>
            <w:tcW w:w="840" w:type="dxa"/>
            <w:tcBorders>
              <w:top w:val="single" w:sz="4" w:space="0" w:color="auto"/>
              <w:bottom w:val="single" w:sz="4" w:space="0" w:color="auto"/>
            </w:tcBorders>
            <w:shd w:val="clear" w:color="auto" w:fill="auto"/>
            <w:vAlign w:val="bottom"/>
          </w:tcPr>
          <w:p w14:paraId="1DC8405F"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r w:rsidRPr="003677C4">
              <w:rPr>
                <w:bCs/>
                <w:sz w:val="16"/>
                <w:szCs w:val="24"/>
                <w:rtl/>
              </w:rPr>
              <w:t>465</w:t>
            </w:r>
          </w:p>
        </w:tc>
        <w:tc>
          <w:tcPr>
            <w:tcW w:w="900" w:type="dxa"/>
            <w:tcBorders>
              <w:top w:val="single" w:sz="4" w:space="0" w:color="auto"/>
              <w:bottom w:val="single" w:sz="4" w:space="0" w:color="auto"/>
            </w:tcBorders>
            <w:shd w:val="clear" w:color="auto" w:fill="auto"/>
            <w:vAlign w:val="bottom"/>
          </w:tcPr>
          <w:p w14:paraId="265A2FFD"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r w:rsidRPr="003677C4">
              <w:rPr>
                <w:bCs/>
                <w:sz w:val="16"/>
                <w:szCs w:val="24"/>
                <w:rtl/>
              </w:rPr>
              <w:t>518</w:t>
            </w:r>
          </w:p>
        </w:tc>
        <w:tc>
          <w:tcPr>
            <w:tcW w:w="900" w:type="dxa"/>
            <w:tcBorders>
              <w:top w:val="single" w:sz="4" w:space="0" w:color="auto"/>
              <w:bottom w:val="single" w:sz="4" w:space="0" w:color="auto"/>
            </w:tcBorders>
            <w:shd w:val="clear" w:color="auto" w:fill="auto"/>
            <w:vAlign w:val="bottom"/>
          </w:tcPr>
          <w:p w14:paraId="6CEFCE94"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r w:rsidRPr="003677C4">
              <w:rPr>
                <w:bCs/>
                <w:sz w:val="16"/>
                <w:szCs w:val="24"/>
                <w:rtl/>
              </w:rPr>
              <w:t>655</w:t>
            </w:r>
          </w:p>
        </w:tc>
        <w:tc>
          <w:tcPr>
            <w:tcW w:w="900" w:type="dxa"/>
            <w:tcBorders>
              <w:top w:val="single" w:sz="4" w:space="0" w:color="auto"/>
              <w:bottom w:val="single" w:sz="4" w:space="0" w:color="auto"/>
            </w:tcBorders>
            <w:shd w:val="clear" w:color="auto" w:fill="auto"/>
            <w:vAlign w:val="bottom"/>
          </w:tcPr>
          <w:p w14:paraId="46D50385"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r w:rsidRPr="003677C4">
              <w:rPr>
                <w:bCs/>
                <w:sz w:val="16"/>
                <w:szCs w:val="24"/>
                <w:rtl/>
              </w:rPr>
              <w:t>768</w:t>
            </w:r>
          </w:p>
        </w:tc>
        <w:tc>
          <w:tcPr>
            <w:tcW w:w="900" w:type="dxa"/>
            <w:tcBorders>
              <w:top w:val="single" w:sz="4" w:space="0" w:color="auto"/>
              <w:bottom w:val="single" w:sz="4" w:space="0" w:color="auto"/>
            </w:tcBorders>
            <w:shd w:val="clear" w:color="auto" w:fill="auto"/>
            <w:vAlign w:val="bottom"/>
          </w:tcPr>
          <w:p w14:paraId="74F4D39D"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r w:rsidRPr="003677C4">
              <w:rPr>
                <w:bCs/>
                <w:sz w:val="16"/>
                <w:szCs w:val="24"/>
                <w:rtl/>
              </w:rPr>
              <w:t>828</w:t>
            </w:r>
          </w:p>
        </w:tc>
        <w:tc>
          <w:tcPr>
            <w:tcW w:w="900" w:type="dxa"/>
            <w:tcBorders>
              <w:top w:val="single" w:sz="4" w:space="0" w:color="auto"/>
              <w:bottom w:val="single" w:sz="4" w:space="0" w:color="auto"/>
            </w:tcBorders>
            <w:shd w:val="clear" w:color="auto" w:fill="auto"/>
            <w:vAlign w:val="bottom"/>
          </w:tcPr>
          <w:p w14:paraId="6F67271E"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80" w:line="240" w:lineRule="exact"/>
              <w:ind w:left="0" w:right="0"/>
              <w:rPr>
                <w:bCs/>
                <w:sz w:val="16"/>
                <w:szCs w:val="24"/>
                <w:rtl/>
              </w:rPr>
            </w:pPr>
            <w:r w:rsidRPr="003677C4">
              <w:rPr>
                <w:bCs/>
                <w:sz w:val="16"/>
                <w:szCs w:val="24"/>
                <w:rtl/>
              </w:rPr>
              <w:t>841</w:t>
            </w:r>
          </w:p>
        </w:tc>
      </w:tr>
      <w:tr w:rsidR="00C0324B" w:rsidRPr="003677C4" w14:paraId="1A600713" w14:textId="77777777" w:rsidTr="005D07F6">
        <w:trPr>
          <w:cantSplit/>
        </w:trPr>
        <w:tc>
          <w:tcPr>
            <w:tcW w:w="702" w:type="dxa"/>
            <w:tcBorders>
              <w:top w:val="single" w:sz="4" w:space="0" w:color="auto"/>
              <w:bottom w:val="single" w:sz="12" w:space="0" w:color="auto"/>
            </w:tcBorders>
            <w:shd w:val="clear" w:color="auto" w:fill="auto"/>
            <w:vAlign w:val="bottom"/>
          </w:tcPr>
          <w:p w14:paraId="3F5C983B"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p>
        </w:tc>
        <w:tc>
          <w:tcPr>
            <w:tcW w:w="1278" w:type="dxa"/>
            <w:tcBorders>
              <w:top w:val="single" w:sz="4" w:space="0" w:color="auto"/>
              <w:bottom w:val="single" w:sz="12" w:space="0" w:color="auto"/>
            </w:tcBorders>
            <w:shd w:val="clear" w:color="auto" w:fill="auto"/>
            <w:vAlign w:val="bottom"/>
          </w:tcPr>
          <w:p w14:paraId="5E48E766" w14:textId="77777777" w:rsidR="00C0324B" w:rsidRPr="003677C4" w:rsidRDefault="003677C4" w:rsidP="003677C4">
            <w:pPr>
              <w:pStyle w:val="SingleTxt"/>
              <w:tabs>
                <w:tab w:val="clear" w:pos="1930"/>
                <w:tab w:val="clear" w:pos="2592"/>
                <w:tab w:val="clear" w:pos="3254"/>
                <w:tab w:val="clear" w:pos="3917"/>
                <w:tab w:val="clear" w:pos="4579"/>
                <w:tab w:val="clear" w:pos="5242"/>
                <w:tab w:val="clear" w:pos="5904"/>
                <w:tab w:val="clear" w:pos="6566"/>
                <w:tab w:val="left" w:pos="174"/>
              </w:tabs>
              <w:spacing w:before="60" w:after="60" w:line="240" w:lineRule="exact"/>
              <w:ind w:left="0" w:right="0"/>
              <w:rPr>
                <w:bCs/>
                <w:sz w:val="16"/>
                <w:szCs w:val="24"/>
                <w:rtl/>
              </w:rPr>
            </w:pPr>
            <w:r>
              <w:rPr>
                <w:rFonts w:hint="cs"/>
                <w:bCs/>
                <w:sz w:val="16"/>
                <w:szCs w:val="24"/>
                <w:rtl/>
              </w:rPr>
              <w:tab/>
            </w:r>
            <w:r w:rsidR="00C0324B" w:rsidRPr="003677C4">
              <w:rPr>
                <w:bCs/>
                <w:sz w:val="16"/>
                <w:szCs w:val="24"/>
                <w:rtl/>
              </w:rPr>
              <w:t>المجموع الكلي</w:t>
            </w:r>
          </w:p>
        </w:tc>
        <w:tc>
          <w:tcPr>
            <w:tcW w:w="840" w:type="dxa"/>
            <w:tcBorders>
              <w:top w:val="single" w:sz="4" w:space="0" w:color="auto"/>
              <w:bottom w:val="single" w:sz="12" w:space="0" w:color="auto"/>
            </w:tcBorders>
            <w:shd w:val="clear" w:color="auto" w:fill="auto"/>
            <w:vAlign w:val="bottom"/>
          </w:tcPr>
          <w:p w14:paraId="2DE21756"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641</w:t>
            </w:r>
          </w:p>
        </w:tc>
        <w:tc>
          <w:tcPr>
            <w:tcW w:w="900" w:type="dxa"/>
            <w:tcBorders>
              <w:top w:val="single" w:sz="4" w:space="0" w:color="auto"/>
              <w:bottom w:val="single" w:sz="12" w:space="0" w:color="auto"/>
            </w:tcBorders>
            <w:shd w:val="clear" w:color="auto" w:fill="auto"/>
            <w:vAlign w:val="bottom"/>
          </w:tcPr>
          <w:p w14:paraId="55A60B91"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687</w:t>
            </w:r>
          </w:p>
        </w:tc>
        <w:tc>
          <w:tcPr>
            <w:tcW w:w="900" w:type="dxa"/>
            <w:tcBorders>
              <w:top w:val="single" w:sz="4" w:space="0" w:color="auto"/>
              <w:bottom w:val="single" w:sz="12" w:space="0" w:color="auto"/>
            </w:tcBorders>
            <w:shd w:val="clear" w:color="auto" w:fill="auto"/>
            <w:vAlign w:val="bottom"/>
          </w:tcPr>
          <w:p w14:paraId="5E16A4E6"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816</w:t>
            </w:r>
          </w:p>
        </w:tc>
        <w:tc>
          <w:tcPr>
            <w:tcW w:w="900" w:type="dxa"/>
            <w:tcBorders>
              <w:top w:val="single" w:sz="4" w:space="0" w:color="auto"/>
              <w:bottom w:val="single" w:sz="12" w:space="0" w:color="auto"/>
            </w:tcBorders>
            <w:shd w:val="clear" w:color="auto" w:fill="auto"/>
            <w:vAlign w:val="bottom"/>
          </w:tcPr>
          <w:p w14:paraId="25C0E2A0"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948</w:t>
            </w:r>
          </w:p>
        </w:tc>
        <w:tc>
          <w:tcPr>
            <w:tcW w:w="900" w:type="dxa"/>
            <w:tcBorders>
              <w:top w:val="single" w:sz="4" w:space="0" w:color="auto"/>
              <w:bottom w:val="single" w:sz="12" w:space="0" w:color="auto"/>
            </w:tcBorders>
            <w:shd w:val="clear" w:color="auto" w:fill="auto"/>
            <w:vAlign w:val="bottom"/>
          </w:tcPr>
          <w:p w14:paraId="73C2CA25"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1004</w:t>
            </w:r>
          </w:p>
        </w:tc>
        <w:tc>
          <w:tcPr>
            <w:tcW w:w="900" w:type="dxa"/>
            <w:tcBorders>
              <w:top w:val="single" w:sz="4" w:space="0" w:color="auto"/>
              <w:bottom w:val="single" w:sz="12" w:space="0" w:color="auto"/>
            </w:tcBorders>
            <w:shd w:val="clear" w:color="auto" w:fill="auto"/>
            <w:vAlign w:val="bottom"/>
          </w:tcPr>
          <w:p w14:paraId="12D1EC39" w14:textId="77777777" w:rsidR="00C0324B" w:rsidRPr="003677C4" w:rsidRDefault="00C0324B" w:rsidP="003677C4">
            <w:pPr>
              <w:pStyle w:val="SingleTxt"/>
              <w:tabs>
                <w:tab w:val="clear" w:pos="1930"/>
                <w:tab w:val="clear" w:pos="2592"/>
                <w:tab w:val="clear" w:pos="3254"/>
                <w:tab w:val="clear" w:pos="3917"/>
                <w:tab w:val="clear" w:pos="4579"/>
                <w:tab w:val="clear" w:pos="5242"/>
                <w:tab w:val="clear" w:pos="5904"/>
                <w:tab w:val="clear" w:pos="6566"/>
              </w:tabs>
              <w:spacing w:before="60" w:after="60" w:line="240" w:lineRule="exact"/>
              <w:ind w:left="0" w:right="0"/>
              <w:rPr>
                <w:bCs/>
                <w:sz w:val="16"/>
                <w:szCs w:val="24"/>
                <w:rtl/>
              </w:rPr>
            </w:pPr>
            <w:r w:rsidRPr="003677C4">
              <w:rPr>
                <w:bCs/>
                <w:sz w:val="16"/>
                <w:szCs w:val="24"/>
                <w:rtl/>
              </w:rPr>
              <w:t>1038</w:t>
            </w:r>
          </w:p>
        </w:tc>
      </w:tr>
    </w:tbl>
    <w:p w14:paraId="70FC1880" w14:textId="77777777" w:rsidR="003677C4" w:rsidRPr="003677C4" w:rsidRDefault="003677C4" w:rsidP="003677C4">
      <w:pPr>
        <w:pStyle w:val="SingleTxt"/>
        <w:spacing w:after="0" w:line="120" w:lineRule="exact"/>
        <w:rPr>
          <w:sz w:val="10"/>
          <w:rtl/>
        </w:rPr>
      </w:pPr>
    </w:p>
    <w:p w14:paraId="1244D3F9" w14:textId="77777777" w:rsidR="00042EA0" w:rsidRDefault="003677C4" w:rsidP="003677C4">
      <w:pPr>
        <w:pStyle w:val="SingleTxt"/>
        <w:tabs>
          <w:tab w:val="clear" w:pos="1930"/>
          <w:tab w:val="clear" w:pos="2592"/>
          <w:tab w:val="clear" w:pos="3254"/>
          <w:tab w:val="clear" w:pos="4579"/>
          <w:tab w:val="clear" w:pos="5242"/>
          <w:tab w:val="clear" w:pos="5904"/>
          <w:tab w:val="clear" w:pos="6566"/>
          <w:tab w:val="right" w:pos="1915"/>
          <w:tab w:val="left" w:pos="2016"/>
          <w:tab w:val="left" w:pos="2491"/>
          <w:tab w:val="left" w:pos="2966"/>
          <w:tab w:val="left" w:pos="3442"/>
        </w:tabs>
        <w:spacing w:after="80"/>
        <w:ind w:left="2030" w:right="1267" w:hanging="763"/>
        <w:rPr>
          <w:rtl/>
        </w:rPr>
      </w:pPr>
      <w:r w:rsidRPr="003677C4">
        <w:rPr>
          <w:rFonts w:hint="cs"/>
          <w:i/>
          <w:iCs/>
          <w:sz w:val="17"/>
          <w:szCs w:val="24"/>
          <w:rtl/>
        </w:rPr>
        <w:tab/>
      </w:r>
      <w:r w:rsidR="00042EA0" w:rsidRPr="003677C4">
        <w:rPr>
          <w:i/>
          <w:iCs/>
          <w:sz w:val="17"/>
          <w:szCs w:val="24"/>
          <w:rtl/>
        </w:rPr>
        <w:t>المصدر:</w:t>
      </w:r>
      <w:r w:rsidRPr="003677C4">
        <w:rPr>
          <w:rFonts w:hint="cs"/>
          <w:i/>
          <w:iCs/>
          <w:sz w:val="17"/>
          <w:szCs w:val="24"/>
          <w:rtl/>
        </w:rPr>
        <w:tab/>
      </w:r>
      <w:r w:rsidR="00042EA0">
        <w:rPr>
          <w:rtl/>
        </w:rPr>
        <w:t>دولة قطر، جامعة قطر، قطاع الاستراتيجية والتطوير، 2017.</w:t>
      </w:r>
    </w:p>
    <w:p w14:paraId="7584B977" w14:textId="77777777" w:rsidR="003677C4" w:rsidRPr="003677C4" w:rsidRDefault="003677C4" w:rsidP="003677C4">
      <w:pPr>
        <w:pStyle w:val="SingleTxt"/>
        <w:spacing w:after="0" w:line="120" w:lineRule="exact"/>
        <w:rPr>
          <w:sz w:val="10"/>
          <w:rtl/>
        </w:rPr>
      </w:pPr>
    </w:p>
    <w:p w14:paraId="7FCC0B67" w14:textId="77777777" w:rsidR="003677C4" w:rsidRPr="003677C4" w:rsidRDefault="003677C4" w:rsidP="003677C4">
      <w:pPr>
        <w:pStyle w:val="SingleTxt"/>
        <w:spacing w:after="0" w:line="120" w:lineRule="exact"/>
        <w:rPr>
          <w:sz w:val="10"/>
          <w:rtl/>
        </w:rPr>
      </w:pPr>
    </w:p>
    <w:p w14:paraId="51DE7450" w14:textId="77777777" w:rsidR="00042EA0" w:rsidRDefault="00042EA0" w:rsidP="00BD7A3E">
      <w:pPr>
        <w:pStyle w:val="SingleTxt"/>
        <w:rPr>
          <w:rtl/>
        </w:rPr>
      </w:pPr>
      <w:r>
        <w:rPr>
          <w:rtl/>
        </w:rPr>
        <w:t>121</w:t>
      </w:r>
      <w:r w:rsidR="00BD7A3E">
        <w:rPr>
          <w:rtl/>
        </w:rPr>
        <w:t xml:space="preserve"> -</w:t>
      </w:r>
      <w:r w:rsidR="00BD7A3E">
        <w:rPr>
          <w:rtl/>
        </w:rPr>
        <w:tab/>
      </w:r>
      <w:r>
        <w:rPr>
          <w:rtl/>
        </w:rPr>
        <w:t>حظيت المرأة في جامعة قطر بمناصب قيادية أسوة بالرجل، تجسيداً لمبادئ الكفاءة والتكافؤ بين الجنسين، حيث ترأست امرأة جامعة قطر لأكثر من عقد من الزمان تخلله تحقيق العديد من الإنجازات المتميزة كالتوسع في افتتاح كليات جديدة للطلبة والحصول على اعتمادات أكاديمية لأكثر من برنامج دراسي. وتشغل المرأة في جامعة قطر حالياً عدة مناصب قيادية رفيعة كمنصب نائب لرئيس الجامعة ومنصب العميد في بعض الكليات ومنصب العميد المساعد في كليات أخرى كما هو موضح بالأعداد في الجدول أدناه.</w:t>
      </w:r>
    </w:p>
    <w:p w14:paraId="5E2111AE" w14:textId="77777777" w:rsidR="003677C4" w:rsidRPr="003677C4" w:rsidRDefault="003677C4" w:rsidP="003677C4">
      <w:pPr>
        <w:pStyle w:val="SingleTxt"/>
        <w:spacing w:after="0" w:line="120" w:lineRule="exact"/>
        <w:rPr>
          <w:sz w:val="10"/>
          <w:rtl/>
        </w:rPr>
      </w:pPr>
    </w:p>
    <w:p w14:paraId="35B01A47" w14:textId="77777777" w:rsidR="003677C4" w:rsidRDefault="003677C4" w:rsidP="003677C4">
      <w:pPr>
        <w:rPr>
          <w:rtl/>
        </w:rPr>
      </w:pPr>
      <w:r>
        <w:rPr>
          <w:rFonts w:hint="cs"/>
          <w:rtl/>
        </w:rPr>
        <w:tab/>
      </w:r>
      <w:r>
        <w:rPr>
          <w:rFonts w:hint="cs"/>
          <w:rtl/>
        </w:rPr>
        <w:tab/>
      </w:r>
      <w:r w:rsidR="00042EA0">
        <w:rPr>
          <w:rtl/>
        </w:rPr>
        <w:t>جدول رقم (16)</w:t>
      </w:r>
    </w:p>
    <w:p w14:paraId="3FECD602" w14:textId="77777777" w:rsidR="00042EA0" w:rsidRDefault="003677C4" w:rsidP="005D07F6">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hanging="1267"/>
        <w:jc w:val="lowKashida"/>
        <w:rPr>
          <w:rtl/>
        </w:rPr>
      </w:pPr>
      <w:r>
        <w:rPr>
          <w:rFonts w:hint="cs"/>
          <w:rtl/>
        </w:rPr>
        <w:tab/>
      </w:r>
      <w:r>
        <w:rPr>
          <w:rtl/>
        </w:rPr>
        <w:tab/>
      </w:r>
      <w:r w:rsidR="00042EA0">
        <w:rPr>
          <w:rtl/>
        </w:rPr>
        <w:t>الوظائف القيادية في جامعة قطر من عام 2011-2012 وحتى 2016-2017 بحسب المسمى الوظيفي ونوع الجنس</w:t>
      </w:r>
    </w:p>
    <w:tbl>
      <w:tblPr>
        <w:tblStyle w:val="TableGrid"/>
        <w:bidiVisual/>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18"/>
        <w:gridCol w:w="695"/>
        <w:gridCol w:w="593"/>
        <w:gridCol w:w="96"/>
        <w:gridCol w:w="712"/>
        <w:gridCol w:w="596"/>
        <w:gridCol w:w="57"/>
        <w:gridCol w:w="743"/>
        <w:gridCol w:w="973"/>
        <w:gridCol w:w="162"/>
        <w:gridCol w:w="504"/>
        <w:gridCol w:w="567"/>
        <w:gridCol w:w="108"/>
        <w:gridCol w:w="667"/>
        <w:gridCol w:w="759"/>
      </w:tblGrid>
      <w:tr w:rsidR="00CC125D" w:rsidRPr="00CC125D" w14:paraId="36891F0F" w14:textId="77777777" w:rsidTr="00CC125D">
        <w:trPr>
          <w:cantSplit/>
          <w:tblHeader/>
        </w:trPr>
        <w:tc>
          <w:tcPr>
            <w:tcW w:w="1318" w:type="dxa"/>
            <w:tcBorders>
              <w:top w:val="single" w:sz="4" w:space="0" w:color="auto"/>
            </w:tcBorders>
            <w:shd w:val="clear" w:color="auto" w:fill="auto"/>
            <w:vAlign w:val="bottom"/>
          </w:tcPr>
          <w:p w14:paraId="7BDAD7C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p>
        </w:tc>
        <w:tc>
          <w:tcPr>
            <w:tcW w:w="1288" w:type="dxa"/>
            <w:gridSpan w:val="2"/>
            <w:tcBorders>
              <w:top w:val="single" w:sz="4" w:space="0" w:color="auto"/>
              <w:bottom w:val="single" w:sz="4" w:space="0" w:color="auto"/>
            </w:tcBorders>
            <w:shd w:val="clear" w:color="auto" w:fill="auto"/>
            <w:vAlign w:val="bottom"/>
          </w:tcPr>
          <w:p w14:paraId="1593D677"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CC125D">
              <w:rPr>
                <w:i/>
                <w:iCs/>
                <w:sz w:val="16"/>
                <w:szCs w:val="24"/>
                <w:rtl/>
              </w:rPr>
              <w:t>رئيس الجامعة</w:t>
            </w:r>
          </w:p>
        </w:tc>
        <w:tc>
          <w:tcPr>
            <w:tcW w:w="96" w:type="dxa"/>
            <w:tcBorders>
              <w:top w:val="single" w:sz="4" w:space="0" w:color="auto"/>
            </w:tcBorders>
            <w:shd w:val="clear" w:color="auto" w:fill="auto"/>
            <w:vAlign w:val="bottom"/>
          </w:tcPr>
          <w:p w14:paraId="6397547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308" w:type="dxa"/>
            <w:gridSpan w:val="2"/>
            <w:tcBorders>
              <w:top w:val="single" w:sz="4" w:space="0" w:color="auto"/>
              <w:bottom w:val="single" w:sz="4" w:space="0" w:color="auto"/>
            </w:tcBorders>
            <w:shd w:val="clear" w:color="auto" w:fill="auto"/>
            <w:vAlign w:val="bottom"/>
          </w:tcPr>
          <w:p w14:paraId="3F9147A1"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CC125D">
              <w:rPr>
                <w:i/>
                <w:iCs/>
                <w:sz w:val="16"/>
                <w:szCs w:val="24"/>
                <w:rtl/>
              </w:rPr>
              <w:t>نائب رئيس الجامعة</w:t>
            </w:r>
          </w:p>
        </w:tc>
        <w:tc>
          <w:tcPr>
            <w:tcW w:w="57" w:type="dxa"/>
            <w:tcBorders>
              <w:top w:val="single" w:sz="4" w:space="0" w:color="auto"/>
            </w:tcBorders>
            <w:shd w:val="clear" w:color="auto" w:fill="auto"/>
            <w:vAlign w:val="bottom"/>
          </w:tcPr>
          <w:p w14:paraId="4375CDDF"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716" w:type="dxa"/>
            <w:gridSpan w:val="2"/>
            <w:tcBorders>
              <w:top w:val="single" w:sz="4" w:space="0" w:color="auto"/>
              <w:bottom w:val="single" w:sz="4" w:space="0" w:color="auto"/>
            </w:tcBorders>
            <w:shd w:val="clear" w:color="auto" w:fill="auto"/>
            <w:vAlign w:val="bottom"/>
          </w:tcPr>
          <w:p w14:paraId="1967AA7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CC125D">
              <w:rPr>
                <w:i/>
                <w:iCs/>
                <w:sz w:val="16"/>
                <w:szCs w:val="24"/>
                <w:rtl/>
              </w:rPr>
              <w:t>مساعد نائب رئيس الجامعة</w:t>
            </w:r>
          </w:p>
        </w:tc>
        <w:tc>
          <w:tcPr>
            <w:tcW w:w="162" w:type="dxa"/>
            <w:tcBorders>
              <w:top w:val="single" w:sz="4" w:space="0" w:color="auto"/>
            </w:tcBorders>
            <w:shd w:val="clear" w:color="auto" w:fill="auto"/>
            <w:vAlign w:val="bottom"/>
          </w:tcPr>
          <w:p w14:paraId="3902A75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071" w:type="dxa"/>
            <w:gridSpan w:val="2"/>
            <w:tcBorders>
              <w:top w:val="single" w:sz="4" w:space="0" w:color="auto"/>
              <w:bottom w:val="single" w:sz="4" w:space="0" w:color="auto"/>
            </w:tcBorders>
            <w:shd w:val="clear" w:color="auto" w:fill="auto"/>
            <w:vAlign w:val="bottom"/>
          </w:tcPr>
          <w:p w14:paraId="35DB6D5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CC125D">
              <w:rPr>
                <w:i/>
                <w:iCs/>
                <w:sz w:val="16"/>
                <w:szCs w:val="24"/>
                <w:rtl/>
              </w:rPr>
              <w:t>العميد</w:t>
            </w:r>
          </w:p>
        </w:tc>
        <w:tc>
          <w:tcPr>
            <w:tcW w:w="108" w:type="dxa"/>
            <w:tcBorders>
              <w:top w:val="single" w:sz="4" w:space="0" w:color="auto"/>
            </w:tcBorders>
            <w:shd w:val="clear" w:color="auto" w:fill="auto"/>
            <w:vAlign w:val="bottom"/>
          </w:tcPr>
          <w:p w14:paraId="3DFF1C5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426" w:type="dxa"/>
            <w:gridSpan w:val="2"/>
            <w:tcBorders>
              <w:top w:val="single" w:sz="4" w:space="0" w:color="auto"/>
              <w:bottom w:val="single" w:sz="4" w:space="0" w:color="auto"/>
            </w:tcBorders>
            <w:shd w:val="clear" w:color="auto" w:fill="auto"/>
            <w:vAlign w:val="bottom"/>
          </w:tcPr>
          <w:p w14:paraId="7EEF1F1A"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CC125D">
              <w:rPr>
                <w:i/>
                <w:iCs/>
                <w:sz w:val="16"/>
                <w:szCs w:val="24"/>
                <w:rtl/>
              </w:rPr>
              <w:t>العميد المساعد</w:t>
            </w:r>
          </w:p>
        </w:tc>
      </w:tr>
      <w:tr w:rsidR="00CC125D" w:rsidRPr="00CC125D" w14:paraId="0C6F3BA5" w14:textId="77777777" w:rsidTr="00CC125D">
        <w:trPr>
          <w:cantSplit/>
          <w:tblHeader/>
        </w:trPr>
        <w:tc>
          <w:tcPr>
            <w:tcW w:w="1318" w:type="dxa"/>
            <w:tcBorders>
              <w:bottom w:val="single" w:sz="12" w:space="0" w:color="auto"/>
            </w:tcBorders>
            <w:shd w:val="clear" w:color="auto" w:fill="auto"/>
            <w:vAlign w:val="bottom"/>
          </w:tcPr>
          <w:p w14:paraId="45794A9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p>
        </w:tc>
        <w:tc>
          <w:tcPr>
            <w:tcW w:w="695" w:type="dxa"/>
            <w:tcBorders>
              <w:bottom w:val="single" w:sz="12" w:space="0" w:color="auto"/>
            </w:tcBorders>
            <w:shd w:val="clear" w:color="auto" w:fill="auto"/>
            <w:vAlign w:val="bottom"/>
          </w:tcPr>
          <w:p w14:paraId="592FF313"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ذكر</w:t>
            </w:r>
          </w:p>
        </w:tc>
        <w:tc>
          <w:tcPr>
            <w:tcW w:w="689" w:type="dxa"/>
            <w:gridSpan w:val="2"/>
            <w:tcBorders>
              <w:bottom w:val="single" w:sz="12" w:space="0" w:color="auto"/>
            </w:tcBorders>
            <w:shd w:val="clear" w:color="auto" w:fill="auto"/>
            <w:vAlign w:val="bottom"/>
          </w:tcPr>
          <w:p w14:paraId="1F8D06C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أنثى</w:t>
            </w:r>
          </w:p>
        </w:tc>
        <w:tc>
          <w:tcPr>
            <w:tcW w:w="712" w:type="dxa"/>
            <w:tcBorders>
              <w:bottom w:val="single" w:sz="12" w:space="0" w:color="auto"/>
            </w:tcBorders>
            <w:shd w:val="clear" w:color="auto" w:fill="auto"/>
            <w:vAlign w:val="bottom"/>
          </w:tcPr>
          <w:p w14:paraId="0049E93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ذكر</w:t>
            </w:r>
          </w:p>
        </w:tc>
        <w:tc>
          <w:tcPr>
            <w:tcW w:w="653" w:type="dxa"/>
            <w:gridSpan w:val="2"/>
            <w:tcBorders>
              <w:bottom w:val="single" w:sz="12" w:space="0" w:color="auto"/>
            </w:tcBorders>
            <w:shd w:val="clear" w:color="auto" w:fill="auto"/>
            <w:vAlign w:val="bottom"/>
          </w:tcPr>
          <w:p w14:paraId="2E83E20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أنثى</w:t>
            </w:r>
          </w:p>
        </w:tc>
        <w:tc>
          <w:tcPr>
            <w:tcW w:w="743" w:type="dxa"/>
            <w:tcBorders>
              <w:bottom w:val="single" w:sz="12" w:space="0" w:color="auto"/>
            </w:tcBorders>
            <w:shd w:val="clear" w:color="auto" w:fill="auto"/>
            <w:vAlign w:val="bottom"/>
          </w:tcPr>
          <w:p w14:paraId="14830F99"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ذكر</w:t>
            </w:r>
          </w:p>
        </w:tc>
        <w:tc>
          <w:tcPr>
            <w:tcW w:w="1135" w:type="dxa"/>
            <w:gridSpan w:val="2"/>
            <w:tcBorders>
              <w:bottom w:val="single" w:sz="12" w:space="0" w:color="auto"/>
            </w:tcBorders>
            <w:shd w:val="clear" w:color="auto" w:fill="auto"/>
            <w:vAlign w:val="bottom"/>
          </w:tcPr>
          <w:p w14:paraId="02FA1569"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أنثى</w:t>
            </w:r>
          </w:p>
        </w:tc>
        <w:tc>
          <w:tcPr>
            <w:tcW w:w="504" w:type="dxa"/>
            <w:tcBorders>
              <w:bottom w:val="single" w:sz="12" w:space="0" w:color="auto"/>
            </w:tcBorders>
            <w:shd w:val="clear" w:color="auto" w:fill="auto"/>
            <w:vAlign w:val="bottom"/>
          </w:tcPr>
          <w:p w14:paraId="4F1412C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ذكر</w:t>
            </w:r>
          </w:p>
        </w:tc>
        <w:tc>
          <w:tcPr>
            <w:tcW w:w="675" w:type="dxa"/>
            <w:gridSpan w:val="2"/>
            <w:tcBorders>
              <w:bottom w:val="single" w:sz="12" w:space="0" w:color="auto"/>
            </w:tcBorders>
            <w:shd w:val="clear" w:color="auto" w:fill="auto"/>
            <w:vAlign w:val="bottom"/>
          </w:tcPr>
          <w:p w14:paraId="5021D1AF"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أنثى</w:t>
            </w:r>
          </w:p>
        </w:tc>
        <w:tc>
          <w:tcPr>
            <w:tcW w:w="667" w:type="dxa"/>
            <w:tcBorders>
              <w:top w:val="single" w:sz="4" w:space="0" w:color="auto"/>
              <w:bottom w:val="single" w:sz="12" w:space="0" w:color="auto"/>
            </w:tcBorders>
            <w:shd w:val="clear" w:color="auto" w:fill="auto"/>
            <w:vAlign w:val="bottom"/>
          </w:tcPr>
          <w:p w14:paraId="3C76128C"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ذكر</w:t>
            </w:r>
          </w:p>
        </w:tc>
        <w:tc>
          <w:tcPr>
            <w:tcW w:w="759" w:type="dxa"/>
            <w:tcBorders>
              <w:top w:val="single" w:sz="4" w:space="0" w:color="auto"/>
              <w:bottom w:val="single" w:sz="12" w:space="0" w:color="auto"/>
            </w:tcBorders>
            <w:shd w:val="clear" w:color="auto" w:fill="auto"/>
            <w:vAlign w:val="bottom"/>
          </w:tcPr>
          <w:p w14:paraId="18B254E3"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CC125D">
              <w:rPr>
                <w:i/>
                <w:iCs/>
                <w:sz w:val="16"/>
                <w:szCs w:val="24"/>
                <w:rtl/>
              </w:rPr>
              <w:t>أنثى</w:t>
            </w:r>
          </w:p>
        </w:tc>
      </w:tr>
      <w:tr w:rsidR="00CC125D" w:rsidRPr="00CC125D" w14:paraId="7E01E8D4" w14:textId="77777777" w:rsidTr="00CC125D">
        <w:trPr>
          <w:cantSplit/>
          <w:trHeight w:hRule="exact" w:val="115"/>
          <w:tblHeader/>
        </w:trPr>
        <w:tc>
          <w:tcPr>
            <w:tcW w:w="1318" w:type="dxa"/>
            <w:tcBorders>
              <w:top w:val="single" w:sz="12" w:space="0" w:color="auto"/>
            </w:tcBorders>
            <w:shd w:val="clear" w:color="auto" w:fill="auto"/>
            <w:vAlign w:val="bottom"/>
          </w:tcPr>
          <w:p w14:paraId="224FDEB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695" w:type="dxa"/>
            <w:tcBorders>
              <w:top w:val="single" w:sz="12" w:space="0" w:color="auto"/>
            </w:tcBorders>
            <w:shd w:val="clear" w:color="auto" w:fill="auto"/>
            <w:vAlign w:val="bottom"/>
          </w:tcPr>
          <w:p w14:paraId="6D20E28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689" w:type="dxa"/>
            <w:gridSpan w:val="2"/>
            <w:tcBorders>
              <w:top w:val="single" w:sz="12" w:space="0" w:color="auto"/>
            </w:tcBorders>
            <w:shd w:val="clear" w:color="auto" w:fill="auto"/>
            <w:vAlign w:val="bottom"/>
          </w:tcPr>
          <w:p w14:paraId="219F6E8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12" w:type="dxa"/>
            <w:tcBorders>
              <w:top w:val="single" w:sz="12" w:space="0" w:color="auto"/>
            </w:tcBorders>
            <w:shd w:val="clear" w:color="auto" w:fill="auto"/>
            <w:vAlign w:val="bottom"/>
          </w:tcPr>
          <w:p w14:paraId="7C5ED7F9"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653" w:type="dxa"/>
            <w:gridSpan w:val="2"/>
            <w:tcBorders>
              <w:top w:val="single" w:sz="12" w:space="0" w:color="auto"/>
            </w:tcBorders>
            <w:shd w:val="clear" w:color="auto" w:fill="auto"/>
            <w:vAlign w:val="bottom"/>
          </w:tcPr>
          <w:p w14:paraId="5D90637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43" w:type="dxa"/>
            <w:tcBorders>
              <w:top w:val="single" w:sz="12" w:space="0" w:color="auto"/>
            </w:tcBorders>
            <w:shd w:val="clear" w:color="auto" w:fill="auto"/>
            <w:vAlign w:val="bottom"/>
          </w:tcPr>
          <w:p w14:paraId="0745B251"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135" w:type="dxa"/>
            <w:gridSpan w:val="2"/>
            <w:tcBorders>
              <w:top w:val="single" w:sz="12" w:space="0" w:color="auto"/>
            </w:tcBorders>
            <w:shd w:val="clear" w:color="auto" w:fill="auto"/>
            <w:vAlign w:val="bottom"/>
          </w:tcPr>
          <w:p w14:paraId="17D6833A"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504" w:type="dxa"/>
            <w:tcBorders>
              <w:top w:val="single" w:sz="12" w:space="0" w:color="auto"/>
            </w:tcBorders>
            <w:shd w:val="clear" w:color="auto" w:fill="auto"/>
            <w:vAlign w:val="bottom"/>
          </w:tcPr>
          <w:p w14:paraId="1B750B95"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675" w:type="dxa"/>
            <w:gridSpan w:val="2"/>
            <w:tcBorders>
              <w:top w:val="single" w:sz="12" w:space="0" w:color="auto"/>
            </w:tcBorders>
            <w:shd w:val="clear" w:color="auto" w:fill="auto"/>
            <w:vAlign w:val="bottom"/>
          </w:tcPr>
          <w:p w14:paraId="744A1FDA"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667" w:type="dxa"/>
            <w:tcBorders>
              <w:top w:val="single" w:sz="12" w:space="0" w:color="auto"/>
            </w:tcBorders>
            <w:shd w:val="clear" w:color="auto" w:fill="auto"/>
            <w:vAlign w:val="bottom"/>
          </w:tcPr>
          <w:p w14:paraId="5AB4EE65"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59" w:type="dxa"/>
            <w:tcBorders>
              <w:top w:val="single" w:sz="12" w:space="0" w:color="auto"/>
            </w:tcBorders>
            <w:shd w:val="clear" w:color="auto" w:fill="auto"/>
            <w:vAlign w:val="bottom"/>
          </w:tcPr>
          <w:p w14:paraId="6A2A90C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r>
      <w:tr w:rsidR="00CC125D" w:rsidRPr="00CC125D" w14:paraId="014C88D4" w14:textId="77777777" w:rsidTr="00CC125D">
        <w:trPr>
          <w:cantSplit/>
        </w:trPr>
        <w:tc>
          <w:tcPr>
            <w:tcW w:w="1318" w:type="dxa"/>
            <w:shd w:val="clear" w:color="auto" w:fill="auto"/>
            <w:vAlign w:val="bottom"/>
          </w:tcPr>
          <w:p w14:paraId="2A4DFD7C"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2011-2012</w:t>
            </w:r>
          </w:p>
        </w:tc>
        <w:tc>
          <w:tcPr>
            <w:tcW w:w="695" w:type="dxa"/>
            <w:shd w:val="clear" w:color="auto" w:fill="auto"/>
            <w:vAlign w:val="bottom"/>
          </w:tcPr>
          <w:p w14:paraId="0D024A41"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689" w:type="dxa"/>
            <w:gridSpan w:val="2"/>
            <w:shd w:val="clear" w:color="auto" w:fill="auto"/>
            <w:vAlign w:val="bottom"/>
          </w:tcPr>
          <w:p w14:paraId="2BE748A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12" w:type="dxa"/>
            <w:shd w:val="clear" w:color="auto" w:fill="auto"/>
            <w:vAlign w:val="bottom"/>
          </w:tcPr>
          <w:p w14:paraId="62DBDD0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4</w:t>
            </w:r>
          </w:p>
        </w:tc>
        <w:tc>
          <w:tcPr>
            <w:tcW w:w="653" w:type="dxa"/>
            <w:gridSpan w:val="2"/>
            <w:shd w:val="clear" w:color="auto" w:fill="auto"/>
            <w:vAlign w:val="bottom"/>
          </w:tcPr>
          <w:p w14:paraId="27BA462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43" w:type="dxa"/>
            <w:shd w:val="clear" w:color="auto" w:fill="auto"/>
            <w:vAlign w:val="bottom"/>
          </w:tcPr>
          <w:p w14:paraId="302146DE"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1135" w:type="dxa"/>
            <w:gridSpan w:val="2"/>
            <w:shd w:val="clear" w:color="auto" w:fill="auto"/>
            <w:vAlign w:val="bottom"/>
          </w:tcPr>
          <w:p w14:paraId="07A87530"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504" w:type="dxa"/>
            <w:shd w:val="clear" w:color="auto" w:fill="auto"/>
            <w:vAlign w:val="bottom"/>
          </w:tcPr>
          <w:p w14:paraId="64A4714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4</w:t>
            </w:r>
          </w:p>
        </w:tc>
        <w:tc>
          <w:tcPr>
            <w:tcW w:w="675" w:type="dxa"/>
            <w:gridSpan w:val="2"/>
            <w:shd w:val="clear" w:color="auto" w:fill="auto"/>
            <w:vAlign w:val="bottom"/>
          </w:tcPr>
          <w:p w14:paraId="139B8006"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3</w:t>
            </w:r>
          </w:p>
        </w:tc>
        <w:tc>
          <w:tcPr>
            <w:tcW w:w="667" w:type="dxa"/>
            <w:shd w:val="clear" w:color="auto" w:fill="auto"/>
            <w:vAlign w:val="bottom"/>
          </w:tcPr>
          <w:p w14:paraId="4F8B32F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759" w:type="dxa"/>
            <w:shd w:val="clear" w:color="auto" w:fill="auto"/>
            <w:vAlign w:val="bottom"/>
          </w:tcPr>
          <w:p w14:paraId="2A2FA7F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r>
      <w:tr w:rsidR="00CC125D" w:rsidRPr="00CC125D" w14:paraId="464365D3" w14:textId="77777777" w:rsidTr="00CC125D">
        <w:trPr>
          <w:cantSplit/>
        </w:trPr>
        <w:tc>
          <w:tcPr>
            <w:tcW w:w="1318" w:type="dxa"/>
            <w:shd w:val="clear" w:color="auto" w:fill="auto"/>
            <w:vAlign w:val="bottom"/>
          </w:tcPr>
          <w:p w14:paraId="7029E06A"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2012-2013</w:t>
            </w:r>
          </w:p>
        </w:tc>
        <w:tc>
          <w:tcPr>
            <w:tcW w:w="695" w:type="dxa"/>
            <w:shd w:val="clear" w:color="auto" w:fill="auto"/>
            <w:vAlign w:val="bottom"/>
          </w:tcPr>
          <w:p w14:paraId="11933394"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689" w:type="dxa"/>
            <w:gridSpan w:val="2"/>
            <w:shd w:val="clear" w:color="auto" w:fill="auto"/>
            <w:vAlign w:val="bottom"/>
          </w:tcPr>
          <w:p w14:paraId="572E7787"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12" w:type="dxa"/>
            <w:shd w:val="clear" w:color="auto" w:fill="auto"/>
            <w:vAlign w:val="bottom"/>
          </w:tcPr>
          <w:p w14:paraId="2CAC49D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w:t>
            </w:r>
          </w:p>
        </w:tc>
        <w:tc>
          <w:tcPr>
            <w:tcW w:w="653" w:type="dxa"/>
            <w:gridSpan w:val="2"/>
            <w:shd w:val="clear" w:color="auto" w:fill="auto"/>
            <w:vAlign w:val="bottom"/>
          </w:tcPr>
          <w:p w14:paraId="68988D3F"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43" w:type="dxa"/>
            <w:shd w:val="clear" w:color="auto" w:fill="auto"/>
            <w:vAlign w:val="bottom"/>
          </w:tcPr>
          <w:p w14:paraId="3F6F9E2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1135" w:type="dxa"/>
            <w:gridSpan w:val="2"/>
            <w:shd w:val="clear" w:color="auto" w:fill="auto"/>
            <w:vAlign w:val="bottom"/>
          </w:tcPr>
          <w:p w14:paraId="3813FA97"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504" w:type="dxa"/>
            <w:shd w:val="clear" w:color="auto" w:fill="auto"/>
            <w:vAlign w:val="bottom"/>
          </w:tcPr>
          <w:p w14:paraId="71814F5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w:t>
            </w:r>
          </w:p>
        </w:tc>
        <w:tc>
          <w:tcPr>
            <w:tcW w:w="675" w:type="dxa"/>
            <w:gridSpan w:val="2"/>
            <w:shd w:val="clear" w:color="auto" w:fill="auto"/>
            <w:vAlign w:val="bottom"/>
          </w:tcPr>
          <w:p w14:paraId="08CCB5D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667" w:type="dxa"/>
            <w:shd w:val="clear" w:color="auto" w:fill="auto"/>
            <w:vAlign w:val="bottom"/>
          </w:tcPr>
          <w:p w14:paraId="3067A8E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c>
          <w:tcPr>
            <w:tcW w:w="759" w:type="dxa"/>
            <w:shd w:val="clear" w:color="auto" w:fill="auto"/>
            <w:vAlign w:val="bottom"/>
          </w:tcPr>
          <w:p w14:paraId="13C6A20C"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r>
      <w:tr w:rsidR="00CC125D" w:rsidRPr="00CC125D" w14:paraId="5C635469" w14:textId="77777777" w:rsidTr="00CC125D">
        <w:trPr>
          <w:cantSplit/>
        </w:trPr>
        <w:tc>
          <w:tcPr>
            <w:tcW w:w="1318" w:type="dxa"/>
            <w:shd w:val="clear" w:color="auto" w:fill="auto"/>
            <w:vAlign w:val="bottom"/>
          </w:tcPr>
          <w:p w14:paraId="22A623B9"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2013-2014</w:t>
            </w:r>
          </w:p>
        </w:tc>
        <w:tc>
          <w:tcPr>
            <w:tcW w:w="695" w:type="dxa"/>
            <w:shd w:val="clear" w:color="auto" w:fill="auto"/>
            <w:vAlign w:val="bottom"/>
          </w:tcPr>
          <w:p w14:paraId="5AB54267"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689" w:type="dxa"/>
            <w:gridSpan w:val="2"/>
            <w:shd w:val="clear" w:color="auto" w:fill="auto"/>
            <w:vAlign w:val="bottom"/>
          </w:tcPr>
          <w:p w14:paraId="76C14D3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12" w:type="dxa"/>
            <w:shd w:val="clear" w:color="auto" w:fill="auto"/>
            <w:vAlign w:val="bottom"/>
          </w:tcPr>
          <w:p w14:paraId="70BC5B7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w:t>
            </w:r>
          </w:p>
        </w:tc>
        <w:tc>
          <w:tcPr>
            <w:tcW w:w="653" w:type="dxa"/>
            <w:gridSpan w:val="2"/>
            <w:shd w:val="clear" w:color="auto" w:fill="auto"/>
            <w:vAlign w:val="bottom"/>
          </w:tcPr>
          <w:p w14:paraId="050D193B"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43" w:type="dxa"/>
            <w:shd w:val="clear" w:color="auto" w:fill="auto"/>
            <w:vAlign w:val="bottom"/>
          </w:tcPr>
          <w:p w14:paraId="628DA6C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w:t>
            </w:r>
          </w:p>
        </w:tc>
        <w:tc>
          <w:tcPr>
            <w:tcW w:w="1135" w:type="dxa"/>
            <w:gridSpan w:val="2"/>
            <w:shd w:val="clear" w:color="auto" w:fill="auto"/>
            <w:vAlign w:val="bottom"/>
          </w:tcPr>
          <w:p w14:paraId="6F44F36A"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504" w:type="dxa"/>
            <w:shd w:val="clear" w:color="auto" w:fill="auto"/>
            <w:vAlign w:val="bottom"/>
          </w:tcPr>
          <w:p w14:paraId="433B2DC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w:t>
            </w:r>
          </w:p>
        </w:tc>
        <w:tc>
          <w:tcPr>
            <w:tcW w:w="675" w:type="dxa"/>
            <w:gridSpan w:val="2"/>
            <w:shd w:val="clear" w:color="auto" w:fill="auto"/>
            <w:vAlign w:val="bottom"/>
          </w:tcPr>
          <w:p w14:paraId="505735E1"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667" w:type="dxa"/>
            <w:shd w:val="clear" w:color="auto" w:fill="auto"/>
            <w:vAlign w:val="bottom"/>
          </w:tcPr>
          <w:p w14:paraId="3CBAE0B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11</w:t>
            </w:r>
          </w:p>
        </w:tc>
        <w:tc>
          <w:tcPr>
            <w:tcW w:w="759" w:type="dxa"/>
            <w:shd w:val="clear" w:color="auto" w:fill="auto"/>
            <w:vAlign w:val="bottom"/>
          </w:tcPr>
          <w:p w14:paraId="684C90F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r>
      <w:tr w:rsidR="00CC125D" w:rsidRPr="00CC125D" w14:paraId="2B5770A3" w14:textId="77777777" w:rsidTr="00CC125D">
        <w:trPr>
          <w:cantSplit/>
        </w:trPr>
        <w:tc>
          <w:tcPr>
            <w:tcW w:w="1318" w:type="dxa"/>
            <w:shd w:val="clear" w:color="auto" w:fill="auto"/>
            <w:vAlign w:val="bottom"/>
          </w:tcPr>
          <w:p w14:paraId="69AA2ED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2014-2015</w:t>
            </w:r>
          </w:p>
        </w:tc>
        <w:tc>
          <w:tcPr>
            <w:tcW w:w="695" w:type="dxa"/>
            <w:shd w:val="clear" w:color="auto" w:fill="auto"/>
            <w:vAlign w:val="bottom"/>
          </w:tcPr>
          <w:p w14:paraId="40D2C644"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89" w:type="dxa"/>
            <w:gridSpan w:val="2"/>
            <w:shd w:val="clear" w:color="auto" w:fill="auto"/>
            <w:vAlign w:val="bottom"/>
          </w:tcPr>
          <w:p w14:paraId="710CFD56"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12" w:type="dxa"/>
            <w:shd w:val="clear" w:color="auto" w:fill="auto"/>
            <w:vAlign w:val="bottom"/>
          </w:tcPr>
          <w:p w14:paraId="1A5FB5E5"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c>
          <w:tcPr>
            <w:tcW w:w="653" w:type="dxa"/>
            <w:gridSpan w:val="2"/>
            <w:shd w:val="clear" w:color="auto" w:fill="auto"/>
            <w:vAlign w:val="bottom"/>
          </w:tcPr>
          <w:p w14:paraId="64D1CA29"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43" w:type="dxa"/>
            <w:shd w:val="clear" w:color="auto" w:fill="auto"/>
            <w:vAlign w:val="bottom"/>
          </w:tcPr>
          <w:p w14:paraId="5F457B0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11</w:t>
            </w:r>
          </w:p>
        </w:tc>
        <w:tc>
          <w:tcPr>
            <w:tcW w:w="1135" w:type="dxa"/>
            <w:gridSpan w:val="2"/>
            <w:shd w:val="clear" w:color="auto" w:fill="auto"/>
            <w:vAlign w:val="bottom"/>
          </w:tcPr>
          <w:p w14:paraId="078DD094"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4</w:t>
            </w:r>
          </w:p>
        </w:tc>
        <w:tc>
          <w:tcPr>
            <w:tcW w:w="504" w:type="dxa"/>
            <w:shd w:val="clear" w:color="auto" w:fill="auto"/>
            <w:vAlign w:val="bottom"/>
          </w:tcPr>
          <w:p w14:paraId="66877C1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c>
          <w:tcPr>
            <w:tcW w:w="675" w:type="dxa"/>
            <w:gridSpan w:val="2"/>
            <w:shd w:val="clear" w:color="auto" w:fill="auto"/>
            <w:vAlign w:val="bottom"/>
          </w:tcPr>
          <w:p w14:paraId="76B0F671"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667" w:type="dxa"/>
            <w:shd w:val="clear" w:color="auto" w:fill="auto"/>
            <w:vAlign w:val="bottom"/>
          </w:tcPr>
          <w:p w14:paraId="7DEB36B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51</w:t>
            </w:r>
          </w:p>
        </w:tc>
        <w:tc>
          <w:tcPr>
            <w:tcW w:w="759" w:type="dxa"/>
            <w:shd w:val="clear" w:color="auto" w:fill="auto"/>
            <w:vAlign w:val="bottom"/>
          </w:tcPr>
          <w:p w14:paraId="439E4F5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3</w:t>
            </w:r>
          </w:p>
        </w:tc>
      </w:tr>
      <w:tr w:rsidR="00CC125D" w:rsidRPr="00CC125D" w14:paraId="01547928" w14:textId="77777777" w:rsidTr="00CC125D">
        <w:trPr>
          <w:cantSplit/>
        </w:trPr>
        <w:tc>
          <w:tcPr>
            <w:tcW w:w="1318" w:type="dxa"/>
            <w:shd w:val="clear" w:color="auto" w:fill="auto"/>
            <w:vAlign w:val="bottom"/>
          </w:tcPr>
          <w:p w14:paraId="5488EC7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2015-2016</w:t>
            </w:r>
          </w:p>
        </w:tc>
        <w:tc>
          <w:tcPr>
            <w:tcW w:w="695" w:type="dxa"/>
            <w:shd w:val="clear" w:color="auto" w:fill="auto"/>
            <w:vAlign w:val="bottom"/>
          </w:tcPr>
          <w:p w14:paraId="23E557FF"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89" w:type="dxa"/>
            <w:gridSpan w:val="2"/>
            <w:shd w:val="clear" w:color="auto" w:fill="auto"/>
            <w:vAlign w:val="bottom"/>
          </w:tcPr>
          <w:p w14:paraId="306D8A49"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12" w:type="dxa"/>
            <w:shd w:val="clear" w:color="auto" w:fill="auto"/>
            <w:vAlign w:val="bottom"/>
          </w:tcPr>
          <w:p w14:paraId="755ED24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c>
          <w:tcPr>
            <w:tcW w:w="653" w:type="dxa"/>
            <w:gridSpan w:val="2"/>
            <w:shd w:val="clear" w:color="auto" w:fill="auto"/>
            <w:vAlign w:val="bottom"/>
          </w:tcPr>
          <w:p w14:paraId="51B60419"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43" w:type="dxa"/>
            <w:shd w:val="clear" w:color="auto" w:fill="auto"/>
            <w:vAlign w:val="bottom"/>
          </w:tcPr>
          <w:p w14:paraId="4EC81B4F"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1135" w:type="dxa"/>
            <w:gridSpan w:val="2"/>
            <w:shd w:val="clear" w:color="auto" w:fill="auto"/>
            <w:vAlign w:val="bottom"/>
          </w:tcPr>
          <w:p w14:paraId="6DCC7293"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504" w:type="dxa"/>
            <w:shd w:val="clear" w:color="auto" w:fill="auto"/>
            <w:vAlign w:val="bottom"/>
          </w:tcPr>
          <w:p w14:paraId="5754592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8</w:t>
            </w:r>
          </w:p>
        </w:tc>
        <w:tc>
          <w:tcPr>
            <w:tcW w:w="675" w:type="dxa"/>
            <w:gridSpan w:val="2"/>
            <w:shd w:val="clear" w:color="auto" w:fill="auto"/>
            <w:vAlign w:val="bottom"/>
          </w:tcPr>
          <w:p w14:paraId="59EE0337"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67" w:type="dxa"/>
            <w:shd w:val="clear" w:color="auto" w:fill="auto"/>
            <w:vAlign w:val="bottom"/>
          </w:tcPr>
          <w:p w14:paraId="1AFE3617"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22</w:t>
            </w:r>
          </w:p>
        </w:tc>
        <w:tc>
          <w:tcPr>
            <w:tcW w:w="759" w:type="dxa"/>
            <w:shd w:val="clear" w:color="auto" w:fill="auto"/>
            <w:vAlign w:val="bottom"/>
          </w:tcPr>
          <w:p w14:paraId="256DD36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5</w:t>
            </w:r>
          </w:p>
        </w:tc>
      </w:tr>
      <w:tr w:rsidR="00CC125D" w:rsidRPr="00CC125D" w14:paraId="1D10DB2E" w14:textId="77777777" w:rsidTr="00CC125D">
        <w:trPr>
          <w:cantSplit/>
        </w:trPr>
        <w:tc>
          <w:tcPr>
            <w:tcW w:w="1318" w:type="dxa"/>
            <w:shd w:val="clear" w:color="auto" w:fill="auto"/>
            <w:vAlign w:val="bottom"/>
          </w:tcPr>
          <w:p w14:paraId="20B8995F"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2016-2017</w:t>
            </w:r>
          </w:p>
        </w:tc>
        <w:tc>
          <w:tcPr>
            <w:tcW w:w="695" w:type="dxa"/>
            <w:shd w:val="clear" w:color="auto" w:fill="auto"/>
            <w:vAlign w:val="bottom"/>
          </w:tcPr>
          <w:p w14:paraId="64E0A0EF"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89" w:type="dxa"/>
            <w:gridSpan w:val="2"/>
            <w:shd w:val="clear" w:color="auto" w:fill="auto"/>
            <w:vAlign w:val="bottom"/>
          </w:tcPr>
          <w:p w14:paraId="188AEAD9"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12" w:type="dxa"/>
            <w:shd w:val="clear" w:color="auto" w:fill="auto"/>
            <w:vAlign w:val="bottom"/>
          </w:tcPr>
          <w:p w14:paraId="246045EC"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c>
          <w:tcPr>
            <w:tcW w:w="653" w:type="dxa"/>
            <w:gridSpan w:val="2"/>
            <w:shd w:val="clear" w:color="auto" w:fill="auto"/>
            <w:vAlign w:val="bottom"/>
          </w:tcPr>
          <w:p w14:paraId="1C674654"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43" w:type="dxa"/>
            <w:shd w:val="clear" w:color="auto" w:fill="auto"/>
            <w:vAlign w:val="bottom"/>
          </w:tcPr>
          <w:p w14:paraId="4101C4F4"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1135" w:type="dxa"/>
            <w:gridSpan w:val="2"/>
            <w:shd w:val="clear" w:color="auto" w:fill="auto"/>
            <w:vAlign w:val="bottom"/>
          </w:tcPr>
          <w:p w14:paraId="7BEDA692"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504" w:type="dxa"/>
            <w:shd w:val="clear" w:color="auto" w:fill="auto"/>
            <w:vAlign w:val="bottom"/>
          </w:tcPr>
          <w:p w14:paraId="671C1863"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8</w:t>
            </w:r>
          </w:p>
        </w:tc>
        <w:tc>
          <w:tcPr>
            <w:tcW w:w="675" w:type="dxa"/>
            <w:gridSpan w:val="2"/>
            <w:shd w:val="clear" w:color="auto" w:fill="auto"/>
            <w:vAlign w:val="bottom"/>
          </w:tcPr>
          <w:p w14:paraId="3BE076CA"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67" w:type="dxa"/>
            <w:shd w:val="clear" w:color="auto" w:fill="auto"/>
            <w:vAlign w:val="bottom"/>
          </w:tcPr>
          <w:p w14:paraId="2D3A01A5"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12</w:t>
            </w:r>
          </w:p>
        </w:tc>
        <w:tc>
          <w:tcPr>
            <w:tcW w:w="759" w:type="dxa"/>
            <w:shd w:val="clear" w:color="auto" w:fill="auto"/>
            <w:vAlign w:val="bottom"/>
          </w:tcPr>
          <w:p w14:paraId="255DDDC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r>
      <w:tr w:rsidR="00CC125D" w:rsidRPr="00CC125D" w14:paraId="0B0FAC01" w14:textId="77777777" w:rsidTr="00CC125D">
        <w:trPr>
          <w:cantSplit/>
        </w:trPr>
        <w:tc>
          <w:tcPr>
            <w:tcW w:w="1318" w:type="dxa"/>
            <w:tcBorders>
              <w:bottom w:val="single" w:sz="12" w:space="0" w:color="auto"/>
            </w:tcBorders>
            <w:shd w:val="clear" w:color="auto" w:fill="auto"/>
            <w:vAlign w:val="bottom"/>
          </w:tcPr>
          <w:p w14:paraId="2AB531A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2017</w:t>
            </w:r>
          </w:p>
        </w:tc>
        <w:tc>
          <w:tcPr>
            <w:tcW w:w="695" w:type="dxa"/>
            <w:tcBorders>
              <w:bottom w:val="single" w:sz="12" w:space="0" w:color="auto"/>
            </w:tcBorders>
            <w:shd w:val="clear" w:color="auto" w:fill="auto"/>
            <w:vAlign w:val="bottom"/>
          </w:tcPr>
          <w:p w14:paraId="043F9C0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89" w:type="dxa"/>
            <w:gridSpan w:val="2"/>
            <w:tcBorders>
              <w:bottom w:val="single" w:sz="12" w:space="0" w:color="auto"/>
            </w:tcBorders>
            <w:shd w:val="clear" w:color="auto" w:fill="auto"/>
            <w:vAlign w:val="bottom"/>
          </w:tcPr>
          <w:p w14:paraId="1750AA42"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12" w:type="dxa"/>
            <w:tcBorders>
              <w:bottom w:val="single" w:sz="12" w:space="0" w:color="auto"/>
            </w:tcBorders>
            <w:shd w:val="clear" w:color="auto" w:fill="auto"/>
            <w:vAlign w:val="bottom"/>
          </w:tcPr>
          <w:p w14:paraId="0CA05BEE"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6</w:t>
            </w:r>
          </w:p>
        </w:tc>
        <w:tc>
          <w:tcPr>
            <w:tcW w:w="653" w:type="dxa"/>
            <w:gridSpan w:val="2"/>
            <w:tcBorders>
              <w:bottom w:val="single" w:sz="12" w:space="0" w:color="auto"/>
            </w:tcBorders>
            <w:shd w:val="clear" w:color="auto" w:fill="auto"/>
            <w:vAlign w:val="bottom"/>
          </w:tcPr>
          <w:p w14:paraId="7EF3648B"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743" w:type="dxa"/>
            <w:tcBorders>
              <w:bottom w:val="single" w:sz="12" w:space="0" w:color="auto"/>
            </w:tcBorders>
            <w:shd w:val="clear" w:color="auto" w:fill="auto"/>
            <w:vAlign w:val="bottom"/>
          </w:tcPr>
          <w:p w14:paraId="5A651358"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2</w:t>
            </w:r>
          </w:p>
        </w:tc>
        <w:tc>
          <w:tcPr>
            <w:tcW w:w="1135" w:type="dxa"/>
            <w:gridSpan w:val="2"/>
            <w:tcBorders>
              <w:bottom w:val="single" w:sz="12" w:space="0" w:color="auto"/>
            </w:tcBorders>
            <w:shd w:val="clear" w:color="auto" w:fill="auto"/>
            <w:vAlign w:val="bottom"/>
          </w:tcPr>
          <w:p w14:paraId="72A3F1B4" w14:textId="77777777" w:rsidR="00CC125D" w:rsidRPr="00CC125D" w:rsidRDefault="00CC125D"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504" w:type="dxa"/>
            <w:tcBorders>
              <w:bottom w:val="single" w:sz="12" w:space="0" w:color="auto"/>
            </w:tcBorders>
            <w:shd w:val="clear" w:color="auto" w:fill="auto"/>
            <w:vAlign w:val="bottom"/>
          </w:tcPr>
          <w:p w14:paraId="167C8552"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8</w:t>
            </w:r>
          </w:p>
        </w:tc>
        <w:tc>
          <w:tcPr>
            <w:tcW w:w="675" w:type="dxa"/>
            <w:gridSpan w:val="2"/>
            <w:tcBorders>
              <w:bottom w:val="single" w:sz="12" w:space="0" w:color="auto"/>
            </w:tcBorders>
            <w:shd w:val="clear" w:color="auto" w:fill="auto"/>
            <w:vAlign w:val="bottom"/>
          </w:tcPr>
          <w:p w14:paraId="4213693D"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w:t>
            </w:r>
          </w:p>
        </w:tc>
        <w:tc>
          <w:tcPr>
            <w:tcW w:w="667" w:type="dxa"/>
            <w:tcBorders>
              <w:bottom w:val="single" w:sz="12" w:space="0" w:color="auto"/>
            </w:tcBorders>
            <w:shd w:val="clear" w:color="auto" w:fill="auto"/>
            <w:vAlign w:val="bottom"/>
          </w:tcPr>
          <w:p w14:paraId="7DB929D0"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16</w:t>
            </w:r>
          </w:p>
        </w:tc>
        <w:tc>
          <w:tcPr>
            <w:tcW w:w="759" w:type="dxa"/>
            <w:tcBorders>
              <w:bottom w:val="single" w:sz="12" w:space="0" w:color="auto"/>
            </w:tcBorders>
            <w:shd w:val="clear" w:color="auto" w:fill="auto"/>
            <w:vAlign w:val="bottom"/>
          </w:tcPr>
          <w:p w14:paraId="43861CE7" w14:textId="77777777" w:rsidR="00CC125D" w:rsidRPr="00CC125D" w:rsidRDefault="00CC125D" w:rsidP="00CC125D">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C125D">
              <w:rPr>
                <w:sz w:val="16"/>
                <w:szCs w:val="24"/>
                <w:rtl/>
              </w:rPr>
              <w:t>9</w:t>
            </w:r>
          </w:p>
        </w:tc>
      </w:tr>
    </w:tbl>
    <w:p w14:paraId="73464CEB" w14:textId="77777777" w:rsidR="00CC125D" w:rsidRPr="00CC125D" w:rsidRDefault="00CC125D" w:rsidP="00CC125D">
      <w:pPr>
        <w:pStyle w:val="SingleTxt"/>
        <w:spacing w:after="0" w:line="120" w:lineRule="exact"/>
        <w:rPr>
          <w:sz w:val="10"/>
          <w:rtl/>
        </w:rPr>
      </w:pPr>
    </w:p>
    <w:p w14:paraId="6B01DA2A" w14:textId="77777777" w:rsidR="00042EA0" w:rsidRDefault="00CC125D" w:rsidP="00BF4F7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BF4F74">
        <w:rPr>
          <w:i/>
          <w:iCs/>
          <w:rtl/>
        </w:rPr>
        <w:t>المصدر:</w:t>
      </w:r>
      <w:r>
        <w:rPr>
          <w:rFonts w:hint="cs"/>
          <w:rtl/>
        </w:rPr>
        <w:tab/>
      </w:r>
      <w:r w:rsidR="00042EA0">
        <w:rPr>
          <w:rtl/>
        </w:rPr>
        <w:t>دولة قطر، جامعة قطر، قطاع الاستراتيجية والتطوير، 2017.</w:t>
      </w:r>
    </w:p>
    <w:p w14:paraId="411B74C5" w14:textId="77777777" w:rsidR="00CC125D" w:rsidRPr="00CC125D" w:rsidRDefault="00CC125D" w:rsidP="00CC125D">
      <w:pPr>
        <w:pStyle w:val="SingleTxt"/>
        <w:spacing w:after="0" w:line="120" w:lineRule="exact"/>
        <w:rPr>
          <w:sz w:val="10"/>
          <w:rtl/>
        </w:rPr>
      </w:pPr>
    </w:p>
    <w:p w14:paraId="555B789D" w14:textId="77777777" w:rsidR="00CC125D" w:rsidRPr="00CC125D" w:rsidRDefault="00CC125D" w:rsidP="00CC125D">
      <w:pPr>
        <w:pStyle w:val="SingleTxt"/>
        <w:spacing w:after="0" w:line="120" w:lineRule="exact"/>
        <w:rPr>
          <w:sz w:val="10"/>
          <w:rtl/>
        </w:rPr>
      </w:pPr>
    </w:p>
    <w:p w14:paraId="312F1114" w14:textId="3D6ABF6A" w:rsidR="00042EA0" w:rsidRDefault="00042EA0" w:rsidP="00BD7A3E">
      <w:pPr>
        <w:pStyle w:val="SingleTxt"/>
        <w:rPr>
          <w:rtl/>
        </w:rPr>
      </w:pPr>
      <w:r>
        <w:rPr>
          <w:rtl/>
        </w:rPr>
        <w:lastRenderedPageBreak/>
        <w:t>122</w:t>
      </w:r>
      <w:r w:rsidR="00BD7A3E">
        <w:rPr>
          <w:rtl/>
        </w:rPr>
        <w:t xml:space="preserve"> -</w:t>
      </w:r>
      <w:r w:rsidR="00BD7A3E">
        <w:rPr>
          <w:rtl/>
        </w:rPr>
        <w:tab/>
      </w:r>
      <w:r>
        <w:rPr>
          <w:rtl/>
        </w:rPr>
        <w:t>واصلت جامعة قطر الاهتمام بتدريس المقررات الدراسية التي تهتم بحقوق الإنسان والعلاقات الدولية والمنظمات الدولية لحقوق الإنسان والقانون الدولي الإنساني. كما وقعت جامعة قطر في عام</w:t>
      </w:r>
      <w:r w:rsidR="00B51114">
        <w:rPr>
          <w:rFonts w:hint="cs"/>
          <w:rtl/>
        </w:rPr>
        <w:t> </w:t>
      </w:r>
      <w:r>
        <w:rPr>
          <w:rtl/>
        </w:rPr>
        <w:t xml:space="preserve">2016 مذكرة تفاهم مع اللجنة الوطنية لحقوق الإنسان بهدف التعاون المشترك في مجالات بحثية وتدريبية وتعليمية لتعزيز وحماية حقوق الإنسان. وتقدم كلية أحمد بن محمد العسكرية التابعة للقوات المسلحة القطرية مقررات خاصة بحقوق الإنسان، كما تنظم الكلية زيارات ميدانية للطلبة للمؤسسات ذات الصلة مثل اللجنة الوطنية لحقوق الإنسان، وقطاع السجون، وأماكن العمل للعمال، كنوع من التدريب الميداني حول حقوق الإنسان. </w:t>
      </w:r>
    </w:p>
    <w:p w14:paraId="75AEF146" w14:textId="77777777" w:rsidR="00042EA0" w:rsidRDefault="00042EA0" w:rsidP="00BD7A3E">
      <w:pPr>
        <w:pStyle w:val="SingleTxt"/>
        <w:rPr>
          <w:rtl/>
        </w:rPr>
      </w:pPr>
      <w:r>
        <w:rPr>
          <w:rtl/>
        </w:rPr>
        <w:t>123</w:t>
      </w:r>
      <w:r w:rsidR="00BD7A3E">
        <w:rPr>
          <w:rtl/>
        </w:rPr>
        <w:t xml:space="preserve"> -</w:t>
      </w:r>
      <w:r w:rsidR="00BD7A3E">
        <w:rPr>
          <w:rtl/>
        </w:rPr>
        <w:tab/>
      </w:r>
      <w:r>
        <w:rPr>
          <w:rtl/>
        </w:rPr>
        <w:t>تولي جامعة قطر في سياسات القبول اهتماماً بتكافؤ الفرص بين الجنسين وهو ما تؤكده نسب القبول في الجدول أدناه لمختلف الكليات بالجامعة، حيث تحظى الإناث بنسب قبول عالية تفوق في بعض الكليات والسنوات نسب قبول الذكور. وبالنظر لحاجة الدولة الماسة للإناث في مجال الصحة، قامت جامعة قطر بافتتاح وإفراد كليات لقبول الإناث فقط ككلية العلوم الصحية وكلية الصيدلة.</w:t>
      </w:r>
    </w:p>
    <w:p w14:paraId="536AEF6F" w14:textId="77777777" w:rsidR="00A56AD8" w:rsidRPr="00A56AD8" w:rsidRDefault="00A56AD8" w:rsidP="00A56AD8">
      <w:pPr>
        <w:pStyle w:val="SingleTxt"/>
        <w:spacing w:after="0" w:line="120" w:lineRule="exact"/>
        <w:rPr>
          <w:sz w:val="10"/>
          <w:rtl/>
        </w:rPr>
      </w:pPr>
    </w:p>
    <w:p w14:paraId="48704978" w14:textId="77777777" w:rsidR="00A56AD8" w:rsidRDefault="00A56AD8" w:rsidP="00A56AD8">
      <w:pPr>
        <w:rPr>
          <w:rtl/>
        </w:rPr>
      </w:pPr>
      <w:r>
        <w:rPr>
          <w:rFonts w:hint="cs"/>
          <w:rtl/>
        </w:rPr>
        <w:tab/>
      </w:r>
      <w:r>
        <w:rPr>
          <w:rFonts w:hint="cs"/>
          <w:rtl/>
        </w:rPr>
        <w:tab/>
      </w:r>
      <w:r w:rsidR="00042EA0">
        <w:rPr>
          <w:rtl/>
        </w:rPr>
        <w:t>جدول رقم (17)</w:t>
      </w:r>
    </w:p>
    <w:p w14:paraId="16BF59C3" w14:textId="77777777" w:rsidR="00042EA0" w:rsidRDefault="00A56AD8" w:rsidP="00A56A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spacing w:val="0"/>
          <w:rtl/>
        </w:rPr>
      </w:pPr>
      <w:r w:rsidRPr="00A56AD8">
        <w:rPr>
          <w:rFonts w:hint="cs"/>
          <w:spacing w:val="0"/>
          <w:rtl/>
        </w:rPr>
        <w:tab/>
      </w:r>
      <w:r w:rsidRPr="00A56AD8">
        <w:rPr>
          <w:spacing w:val="0"/>
          <w:rtl/>
        </w:rPr>
        <w:tab/>
      </w:r>
      <w:r w:rsidR="00042EA0" w:rsidRPr="00A56AD8">
        <w:rPr>
          <w:spacing w:val="0"/>
          <w:rtl/>
        </w:rPr>
        <w:t>نسب القبول في كليات جامعة قطر للأعوام من 2014 وحتى 2017 مصنفة حسب نوع الجنس</w:t>
      </w:r>
    </w:p>
    <w:p w14:paraId="45E34729" w14:textId="77777777" w:rsidR="00A56AD8" w:rsidRPr="00A56AD8" w:rsidRDefault="00A56AD8" w:rsidP="00A56AD8">
      <w:pPr>
        <w:pStyle w:val="SingleTxt"/>
        <w:spacing w:after="0" w:line="120" w:lineRule="exact"/>
        <w:rPr>
          <w:sz w:val="10"/>
          <w:rtl/>
        </w:rPr>
      </w:pPr>
    </w:p>
    <w:tbl>
      <w:tblPr>
        <w:tblStyle w:val="TableGrid"/>
        <w:bidiVisual/>
        <w:tblW w:w="8549"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4"/>
        <w:gridCol w:w="787"/>
        <w:gridCol w:w="689"/>
        <w:gridCol w:w="99"/>
        <w:gridCol w:w="787"/>
        <w:gridCol w:w="653"/>
        <w:gridCol w:w="135"/>
        <w:gridCol w:w="787"/>
        <w:gridCol w:w="698"/>
        <w:gridCol w:w="90"/>
        <w:gridCol w:w="787"/>
        <w:gridCol w:w="653"/>
      </w:tblGrid>
      <w:tr w:rsidR="00A56AD8" w:rsidRPr="00A56AD8" w14:paraId="6C570832" w14:textId="77777777" w:rsidTr="00A56AD8">
        <w:trPr>
          <w:cantSplit/>
          <w:tblHeader/>
        </w:trPr>
        <w:tc>
          <w:tcPr>
            <w:tcW w:w="2384" w:type="dxa"/>
            <w:vMerge w:val="restart"/>
            <w:tcBorders>
              <w:top w:val="single" w:sz="4" w:space="0" w:color="auto"/>
            </w:tcBorders>
            <w:shd w:val="clear" w:color="auto" w:fill="auto"/>
            <w:vAlign w:val="bottom"/>
          </w:tcPr>
          <w:p w14:paraId="3B2DC80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الكلية</w:t>
            </w:r>
          </w:p>
        </w:tc>
        <w:tc>
          <w:tcPr>
            <w:tcW w:w="1476" w:type="dxa"/>
            <w:gridSpan w:val="2"/>
            <w:tcBorders>
              <w:top w:val="single" w:sz="4" w:space="0" w:color="auto"/>
              <w:bottom w:val="single" w:sz="4" w:space="0" w:color="auto"/>
            </w:tcBorders>
            <w:shd w:val="clear" w:color="auto" w:fill="auto"/>
            <w:vAlign w:val="bottom"/>
          </w:tcPr>
          <w:p w14:paraId="665EE5F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A56AD8">
              <w:rPr>
                <w:i/>
                <w:iCs/>
                <w:sz w:val="16"/>
                <w:szCs w:val="24"/>
                <w:rtl/>
              </w:rPr>
              <w:t>2014-2015</w:t>
            </w:r>
          </w:p>
        </w:tc>
        <w:tc>
          <w:tcPr>
            <w:tcW w:w="99" w:type="dxa"/>
            <w:tcBorders>
              <w:top w:val="single" w:sz="4" w:space="0" w:color="auto"/>
            </w:tcBorders>
            <w:shd w:val="clear" w:color="auto" w:fill="auto"/>
            <w:vAlign w:val="bottom"/>
          </w:tcPr>
          <w:p w14:paraId="61A839F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440" w:type="dxa"/>
            <w:gridSpan w:val="2"/>
            <w:tcBorders>
              <w:top w:val="single" w:sz="4" w:space="0" w:color="auto"/>
              <w:bottom w:val="single" w:sz="4" w:space="0" w:color="auto"/>
            </w:tcBorders>
            <w:shd w:val="clear" w:color="auto" w:fill="auto"/>
            <w:vAlign w:val="bottom"/>
          </w:tcPr>
          <w:p w14:paraId="0DC5D79D"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A56AD8">
              <w:rPr>
                <w:i/>
                <w:iCs/>
                <w:sz w:val="16"/>
                <w:szCs w:val="24"/>
                <w:rtl/>
              </w:rPr>
              <w:t>2015-2016</w:t>
            </w:r>
          </w:p>
        </w:tc>
        <w:tc>
          <w:tcPr>
            <w:tcW w:w="135" w:type="dxa"/>
            <w:tcBorders>
              <w:top w:val="single" w:sz="4" w:space="0" w:color="auto"/>
            </w:tcBorders>
            <w:shd w:val="clear" w:color="auto" w:fill="auto"/>
            <w:vAlign w:val="bottom"/>
          </w:tcPr>
          <w:p w14:paraId="79ED4BB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485" w:type="dxa"/>
            <w:gridSpan w:val="2"/>
            <w:tcBorders>
              <w:top w:val="single" w:sz="4" w:space="0" w:color="auto"/>
              <w:bottom w:val="single" w:sz="4" w:space="0" w:color="auto"/>
            </w:tcBorders>
            <w:shd w:val="clear" w:color="auto" w:fill="auto"/>
            <w:vAlign w:val="bottom"/>
          </w:tcPr>
          <w:p w14:paraId="1F7DC535"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A56AD8">
              <w:rPr>
                <w:i/>
                <w:iCs/>
                <w:sz w:val="16"/>
                <w:szCs w:val="24"/>
                <w:rtl/>
              </w:rPr>
              <w:t>2016-2017</w:t>
            </w:r>
          </w:p>
        </w:tc>
        <w:tc>
          <w:tcPr>
            <w:tcW w:w="90" w:type="dxa"/>
            <w:tcBorders>
              <w:top w:val="single" w:sz="4" w:space="0" w:color="auto"/>
            </w:tcBorders>
            <w:shd w:val="clear" w:color="auto" w:fill="auto"/>
            <w:vAlign w:val="bottom"/>
          </w:tcPr>
          <w:p w14:paraId="3703382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p>
        </w:tc>
        <w:tc>
          <w:tcPr>
            <w:tcW w:w="1440" w:type="dxa"/>
            <w:gridSpan w:val="2"/>
            <w:tcBorders>
              <w:top w:val="single" w:sz="4" w:space="0" w:color="auto"/>
              <w:bottom w:val="single" w:sz="4" w:space="0" w:color="auto"/>
            </w:tcBorders>
            <w:shd w:val="clear" w:color="auto" w:fill="auto"/>
            <w:vAlign w:val="bottom"/>
          </w:tcPr>
          <w:p w14:paraId="118D147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jc w:val="center"/>
              <w:rPr>
                <w:i/>
                <w:iCs/>
                <w:sz w:val="16"/>
                <w:szCs w:val="24"/>
                <w:rtl/>
              </w:rPr>
            </w:pPr>
            <w:r w:rsidRPr="00A56AD8">
              <w:rPr>
                <w:rFonts w:hint="cs"/>
                <w:i/>
                <w:iCs/>
                <w:sz w:val="16"/>
                <w:szCs w:val="24"/>
                <w:rtl/>
              </w:rPr>
              <w:t>خريف 2017</w:t>
            </w:r>
          </w:p>
        </w:tc>
      </w:tr>
      <w:tr w:rsidR="00A56AD8" w:rsidRPr="00A56AD8" w14:paraId="34471EF4" w14:textId="77777777" w:rsidTr="00A56AD8">
        <w:trPr>
          <w:cantSplit/>
          <w:tblHeader/>
        </w:trPr>
        <w:tc>
          <w:tcPr>
            <w:tcW w:w="2384" w:type="dxa"/>
            <w:vMerge/>
            <w:tcBorders>
              <w:bottom w:val="single" w:sz="12" w:space="0" w:color="auto"/>
            </w:tcBorders>
            <w:shd w:val="clear" w:color="auto" w:fill="auto"/>
            <w:vAlign w:val="bottom"/>
          </w:tcPr>
          <w:p w14:paraId="61E266BD"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p>
        </w:tc>
        <w:tc>
          <w:tcPr>
            <w:tcW w:w="787" w:type="dxa"/>
            <w:tcBorders>
              <w:bottom w:val="single" w:sz="12" w:space="0" w:color="auto"/>
            </w:tcBorders>
            <w:shd w:val="clear" w:color="auto" w:fill="auto"/>
            <w:vAlign w:val="bottom"/>
          </w:tcPr>
          <w:p w14:paraId="458C552C"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ذكر٪</w:t>
            </w:r>
          </w:p>
        </w:tc>
        <w:tc>
          <w:tcPr>
            <w:tcW w:w="788" w:type="dxa"/>
            <w:gridSpan w:val="2"/>
            <w:tcBorders>
              <w:bottom w:val="single" w:sz="12" w:space="0" w:color="auto"/>
            </w:tcBorders>
            <w:shd w:val="clear" w:color="auto" w:fill="auto"/>
            <w:vAlign w:val="bottom"/>
          </w:tcPr>
          <w:p w14:paraId="33AC6422"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أنثى٪</w:t>
            </w:r>
          </w:p>
        </w:tc>
        <w:tc>
          <w:tcPr>
            <w:tcW w:w="787" w:type="dxa"/>
            <w:tcBorders>
              <w:bottom w:val="single" w:sz="12" w:space="0" w:color="auto"/>
            </w:tcBorders>
            <w:shd w:val="clear" w:color="auto" w:fill="auto"/>
            <w:vAlign w:val="bottom"/>
          </w:tcPr>
          <w:p w14:paraId="778A3C72"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ذكر٪</w:t>
            </w:r>
          </w:p>
        </w:tc>
        <w:tc>
          <w:tcPr>
            <w:tcW w:w="788" w:type="dxa"/>
            <w:gridSpan w:val="2"/>
            <w:tcBorders>
              <w:bottom w:val="single" w:sz="12" w:space="0" w:color="auto"/>
            </w:tcBorders>
            <w:shd w:val="clear" w:color="auto" w:fill="auto"/>
            <w:vAlign w:val="bottom"/>
          </w:tcPr>
          <w:p w14:paraId="0D3DE84A"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أنثى٪</w:t>
            </w:r>
          </w:p>
        </w:tc>
        <w:tc>
          <w:tcPr>
            <w:tcW w:w="787" w:type="dxa"/>
            <w:tcBorders>
              <w:bottom w:val="single" w:sz="12" w:space="0" w:color="auto"/>
            </w:tcBorders>
            <w:shd w:val="clear" w:color="auto" w:fill="auto"/>
            <w:vAlign w:val="bottom"/>
          </w:tcPr>
          <w:p w14:paraId="1B05109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ذكر٪</w:t>
            </w:r>
          </w:p>
        </w:tc>
        <w:tc>
          <w:tcPr>
            <w:tcW w:w="788" w:type="dxa"/>
            <w:gridSpan w:val="2"/>
            <w:tcBorders>
              <w:bottom w:val="single" w:sz="12" w:space="0" w:color="auto"/>
            </w:tcBorders>
            <w:shd w:val="clear" w:color="auto" w:fill="auto"/>
            <w:vAlign w:val="bottom"/>
          </w:tcPr>
          <w:p w14:paraId="2C59283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أنثى٪</w:t>
            </w:r>
          </w:p>
        </w:tc>
        <w:tc>
          <w:tcPr>
            <w:tcW w:w="787" w:type="dxa"/>
            <w:tcBorders>
              <w:top w:val="single" w:sz="4" w:space="0" w:color="auto"/>
              <w:bottom w:val="single" w:sz="12" w:space="0" w:color="auto"/>
            </w:tcBorders>
            <w:shd w:val="clear" w:color="auto" w:fill="auto"/>
            <w:vAlign w:val="bottom"/>
          </w:tcPr>
          <w:p w14:paraId="7367F5BB"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ذكر٪</w:t>
            </w:r>
          </w:p>
        </w:tc>
        <w:tc>
          <w:tcPr>
            <w:tcW w:w="653" w:type="dxa"/>
            <w:tcBorders>
              <w:top w:val="single" w:sz="4" w:space="0" w:color="auto"/>
              <w:bottom w:val="single" w:sz="12" w:space="0" w:color="auto"/>
            </w:tcBorders>
            <w:shd w:val="clear" w:color="auto" w:fill="auto"/>
            <w:vAlign w:val="bottom"/>
          </w:tcPr>
          <w:p w14:paraId="764AF28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i/>
                <w:iCs/>
                <w:sz w:val="16"/>
                <w:szCs w:val="24"/>
                <w:rtl/>
              </w:rPr>
            </w:pPr>
            <w:r w:rsidRPr="00A56AD8">
              <w:rPr>
                <w:i/>
                <w:iCs/>
                <w:sz w:val="16"/>
                <w:szCs w:val="24"/>
                <w:rtl/>
              </w:rPr>
              <w:t>أنثى٪</w:t>
            </w:r>
          </w:p>
        </w:tc>
      </w:tr>
      <w:tr w:rsidR="00A56AD8" w:rsidRPr="00A56AD8" w14:paraId="4A37CE01" w14:textId="77777777" w:rsidTr="00A56AD8">
        <w:trPr>
          <w:cantSplit/>
          <w:trHeight w:hRule="exact" w:val="115"/>
          <w:tblHeader/>
        </w:trPr>
        <w:tc>
          <w:tcPr>
            <w:tcW w:w="2384" w:type="dxa"/>
            <w:tcBorders>
              <w:top w:val="single" w:sz="12" w:space="0" w:color="auto"/>
            </w:tcBorders>
            <w:shd w:val="clear" w:color="auto" w:fill="auto"/>
            <w:vAlign w:val="bottom"/>
          </w:tcPr>
          <w:p w14:paraId="277B3E8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7" w:type="dxa"/>
            <w:tcBorders>
              <w:top w:val="single" w:sz="12" w:space="0" w:color="auto"/>
            </w:tcBorders>
            <w:shd w:val="clear" w:color="auto" w:fill="auto"/>
            <w:vAlign w:val="bottom"/>
          </w:tcPr>
          <w:p w14:paraId="3E196F65"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8" w:type="dxa"/>
            <w:gridSpan w:val="2"/>
            <w:tcBorders>
              <w:top w:val="single" w:sz="12" w:space="0" w:color="auto"/>
            </w:tcBorders>
            <w:shd w:val="clear" w:color="auto" w:fill="auto"/>
            <w:vAlign w:val="bottom"/>
          </w:tcPr>
          <w:p w14:paraId="70D346B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7" w:type="dxa"/>
            <w:tcBorders>
              <w:top w:val="single" w:sz="12" w:space="0" w:color="auto"/>
            </w:tcBorders>
            <w:shd w:val="clear" w:color="auto" w:fill="auto"/>
            <w:vAlign w:val="bottom"/>
          </w:tcPr>
          <w:p w14:paraId="744BB556"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8" w:type="dxa"/>
            <w:gridSpan w:val="2"/>
            <w:tcBorders>
              <w:top w:val="single" w:sz="12" w:space="0" w:color="auto"/>
            </w:tcBorders>
            <w:shd w:val="clear" w:color="auto" w:fill="auto"/>
            <w:vAlign w:val="bottom"/>
          </w:tcPr>
          <w:p w14:paraId="1778978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7" w:type="dxa"/>
            <w:tcBorders>
              <w:top w:val="single" w:sz="12" w:space="0" w:color="auto"/>
            </w:tcBorders>
            <w:shd w:val="clear" w:color="auto" w:fill="auto"/>
            <w:vAlign w:val="bottom"/>
          </w:tcPr>
          <w:p w14:paraId="085B1169"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8" w:type="dxa"/>
            <w:gridSpan w:val="2"/>
            <w:tcBorders>
              <w:top w:val="single" w:sz="12" w:space="0" w:color="auto"/>
            </w:tcBorders>
            <w:shd w:val="clear" w:color="auto" w:fill="auto"/>
            <w:vAlign w:val="bottom"/>
          </w:tcPr>
          <w:p w14:paraId="28B78F0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787" w:type="dxa"/>
            <w:tcBorders>
              <w:top w:val="single" w:sz="12" w:space="0" w:color="auto"/>
            </w:tcBorders>
            <w:shd w:val="clear" w:color="auto" w:fill="auto"/>
            <w:vAlign w:val="bottom"/>
          </w:tcPr>
          <w:p w14:paraId="24F808D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653" w:type="dxa"/>
            <w:tcBorders>
              <w:top w:val="single" w:sz="12" w:space="0" w:color="auto"/>
            </w:tcBorders>
            <w:shd w:val="clear" w:color="auto" w:fill="auto"/>
            <w:vAlign w:val="bottom"/>
          </w:tcPr>
          <w:p w14:paraId="5A780A8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r>
      <w:tr w:rsidR="00A56AD8" w:rsidRPr="00A56AD8" w14:paraId="5F968CA5" w14:textId="77777777" w:rsidTr="00A56AD8">
        <w:trPr>
          <w:cantSplit/>
        </w:trPr>
        <w:tc>
          <w:tcPr>
            <w:tcW w:w="2384" w:type="dxa"/>
            <w:shd w:val="clear" w:color="auto" w:fill="auto"/>
            <w:vAlign w:val="bottom"/>
          </w:tcPr>
          <w:p w14:paraId="59E6DFB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الآداب والعلوم</w:t>
            </w:r>
          </w:p>
        </w:tc>
        <w:tc>
          <w:tcPr>
            <w:tcW w:w="787" w:type="dxa"/>
            <w:shd w:val="clear" w:color="auto" w:fill="auto"/>
            <w:vAlign w:val="bottom"/>
          </w:tcPr>
          <w:p w14:paraId="09216A2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49</w:t>
            </w:r>
          </w:p>
        </w:tc>
        <w:tc>
          <w:tcPr>
            <w:tcW w:w="788" w:type="dxa"/>
            <w:gridSpan w:val="2"/>
            <w:shd w:val="clear" w:color="auto" w:fill="auto"/>
            <w:vAlign w:val="bottom"/>
          </w:tcPr>
          <w:p w14:paraId="61F1A7D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54</w:t>
            </w:r>
          </w:p>
        </w:tc>
        <w:tc>
          <w:tcPr>
            <w:tcW w:w="787" w:type="dxa"/>
            <w:shd w:val="clear" w:color="auto" w:fill="auto"/>
            <w:vAlign w:val="bottom"/>
          </w:tcPr>
          <w:p w14:paraId="0EBFD45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48</w:t>
            </w:r>
          </w:p>
        </w:tc>
        <w:tc>
          <w:tcPr>
            <w:tcW w:w="788" w:type="dxa"/>
            <w:gridSpan w:val="2"/>
            <w:shd w:val="clear" w:color="auto" w:fill="auto"/>
            <w:vAlign w:val="bottom"/>
          </w:tcPr>
          <w:p w14:paraId="7042F30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48</w:t>
            </w:r>
          </w:p>
        </w:tc>
        <w:tc>
          <w:tcPr>
            <w:tcW w:w="787" w:type="dxa"/>
            <w:shd w:val="clear" w:color="auto" w:fill="auto"/>
            <w:vAlign w:val="bottom"/>
          </w:tcPr>
          <w:p w14:paraId="5371A44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66</w:t>
            </w:r>
          </w:p>
        </w:tc>
        <w:tc>
          <w:tcPr>
            <w:tcW w:w="788" w:type="dxa"/>
            <w:gridSpan w:val="2"/>
            <w:shd w:val="clear" w:color="auto" w:fill="auto"/>
            <w:vAlign w:val="bottom"/>
          </w:tcPr>
          <w:p w14:paraId="49B7870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57</w:t>
            </w:r>
          </w:p>
        </w:tc>
        <w:tc>
          <w:tcPr>
            <w:tcW w:w="787" w:type="dxa"/>
            <w:shd w:val="clear" w:color="auto" w:fill="auto"/>
            <w:vAlign w:val="bottom"/>
          </w:tcPr>
          <w:p w14:paraId="20C374C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75</w:t>
            </w:r>
          </w:p>
        </w:tc>
        <w:tc>
          <w:tcPr>
            <w:tcW w:w="653" w:type="dxa"/>
            <w:shd w:val="clear" w:color="auto" w:fill="auto"/>
            <w:vAlign w:val="bottom"/>
          </w:tcPr>
          <w:p w14:paraId="0563C559"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69</w:t>
            </w:r>
          </w:p>
        </w:tc>
      </w:tr>
      <w:tr w:rsidR="00A56AD8" w:rsidRPr="00A56AD8" w14:paraId="795A9093" w14:textId="77777777" w:rsidTr="00A56AD8">
        <w:trPr>
          <w:cantSplit/>
        </w:trPr>
        <w:tc>
          <w:tcPr>
            <w:tcW w:w="2384" w:type="dxa"/>
            <w:shd w:val="clear" w:color="auto" w:fill="auto"/>
            <w:vAlign w:val="bottom"/>
          </w:tcPr>
          <w:p w14:paraId="2D9E815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الإدارة والاقتصاد</w:t>
            </w:r>
          </w:p>
        </w:tc>
        <w:tc>
          <w:tcPr>
            <w:tcW w:w="787" w:type="dxa"/>
            <w:shd w:val="clear" w:color="auto" w:fill="auto"/>
            <w:vAlign w:val="bottom"/>
          </w:tcPr>
          <w:p w14:paraId="34D3BF1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46</w:t>
            </w:r>
          </w:p>
        </w:tc>
        <w:tc>
          <w:tcPr>
            <w:tcW w:w="788" w:type="dxa"/>
            <w:gridSpan w:val="2"/>
            <w:shd w:val="clear" w:color="auto" w:fill="auto"/>
            <w:vAlign w:val="bottom"/>
          </w:tcPr>
          <w:p w14:paraId="3A55C352"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61</w:t>
            </w:r>
          </w:p>
        </w:tc>
        <w:tc>
          <w:tcPr>
            <w:tcW w:w="787" w:type="dxa"/>
            <w:shd w:val="clear" w:color="auto" w:fill="auto"/>
            <w:vAlign w:val="bottom"/>
          </w:tcPr>
          <w:p w14:paraId="0732F9F5"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39</w:t>
            </w:r>
          </w:p>
        </w:tc>
        <w:tc>
          <w:tcPr>
            <w:tcW w:w="788" w:type="dxa"/>
            <w:gridSpan w:val="2"/>
            <w:shd w:val="clear" w:color="auto" w:fill="auto"/>
            <w:vAlign w:val="bottom"/>
          </w:tcPr>
          <w:p w14:paraId="49ABE55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55</w:t>
            </w:r>
          </w:p>
        </w:tc>
        <w:tc>
          <w:tcPr>
            <w:tcW w:w="787" w:type="dxa"/>
            <w:shd w:val="clear" w:color="auto" w:fill="auto"/>
            <w:vAlign w:val="bottom"/>
          </w:tcPr>
          <w:p w14:paraId="6289794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56</w:t>
            </w:r>
          </w:p>
        </w:tc>
        <w:tc>
          <w:tcPr>
            <w:tcW w:w="788" w:type="dxa"/>
            <w:gridSpan w:val="2"/>
            <w:shd w:val="clear" w:color="auto" w:fill="auto"/>
            <w:vAlign w:val="bottom"/>
          </w:tcPr>
          <w:p w14:paraId="4EFE16EB"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57</w:t>
            </w:r>
          </w:p>
        </w:tc>
        <w:tc>
          <w:tcPr>
            <w:tcW w:w="787" w:type="dxa"/>
            <w:shd w:val="clear" w:color="auto" w:fill="auto"/>
            <w:vAlign w:val="bottom"/>
          </w:tcPr>
          <w:p w14:paraId="04C220D2"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49</w:t>
            </w:r>
          </w:p>
        </w:tc>
        <w:tc>
          <w:tcPr>
            <w:tcW w:w="653" w:type="dxa"/>
            <w:shd w:val="clear" w:color="auto" w:fill="auto"/>
            <w:vAlign w:val="bottom"/>
          </w:tcPr>
          <w:p w14:paraId="2671DDE6"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53</w:t>
            </w:r>
          </w:p>
        </w:tc>
      </w:tr>
      <w:tr w:rsidR="00A56AD8" w:rsidRPr="00A56AD8" w14:paraId="0B68EE43" w14:textId="77777777" w:rsidTr="00A56AD8">
        <w:trPr>
          <w:cantSplit/>
        </w:trPr>
        <w:tc>
          <w:tcPr>
            <w:tcW w:w="2384" w:type="dxa"/>
            <w:shd w:val="clear" w:color="auto" w:fill="auto"/>
            <w:vAlign w:val="bottom"/>
          </w:tcPr>
          <w:p w14:paraId="2269574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التربية</w:t>
            </w:r>
          </w:p>
        </w:tc>
        <w:tc>
          <w:tcPr>
            <w:tcW w:w="787" w:type="dxa"/>
            <w:shd w:val="clear" w:color="auto" w:fill="auto"/>
            <w:vAlign w:val="bottom"/>
          </w:tcPr>
          <w:p w14:paraId="3E47279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22</w:t>
            </w:r>
          </w:p>
        </w:tc>
        <w:tc>
          <w:tcPr>
            <w:tcW w:w="788" w:type="dxa"/>
            <w:gridSpan w:val="2"/>
            <w:shd w:val="clear" w:color="auto" w:fill="auto"/>
            <w:vAlign w:val="bottom"/>
          </w:tcPr>
          <w:p w14:paraId="4AC5FCE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69</w:t>
            </w:r>
          </w:p>
        </w:tc>
        <w:tc>
          <w:tcPr>
            <w:tcW w:w="787" w:type="dxa"/>
            <w:shd w:val="clear" w:color="auto" w:fill="auto"/>
            <w:vAlign w:val="bottom"/>
          </w:tcPr>
          <w:p w14:paraId="288332B5"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w:t>
            </w:r>
          </w:p>
        </w:tc>
        <w:tc>
          <w:tcPr>
            <w:tcW w:w="788" w:type="dxa"/>
            <w:gridSpan w:val="2"/>
            <w:shd w:val="clear" w:color="auto" w:fill="auto"/>
            <w:vAlign w:val="bottom"/>
          </w:tcPr>
          <w:p w14:paraId="4C3D23F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53</w:t>
            </w:r>
          </w:p>
        </w:tc>
        <w:tc>
          <w:tcPr>
            <w:tcW w:w="787" w:type="dxa"/>
            <w:shd w:val="clear" w:color="auto" w:fill="auto"/>
            <w:vAlign w:val="bottom"/>
          </w:tcPr>
          <w:p w14:paraId="6099AF3E"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69</w:t>
            </w:r>
          </w:p>
        </w:tc>
        <w:tc>
          <w:tcPr>
            <w:tcW w:w="788" w:type="dxa"/>
            <w:gridSpan w:val="2"/>
            <w:shd w:val="clear" w:color="auto" w:fill="auto"/>
            <w:vAlign w:val="bottom"/>
          </w:tcPr>
          <w:p w14:paraId="02E4C8AD"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68</w:t>
            </w:r>
          </w:p>
        </w:tc>
        <w:tc>
          <w:tcPr>
            <w:tcW w:w="787" w:type="dxa"/>
            <w:shd w:val="clear" w:color="auto" w:fill="auto"/>
            <w:vAlign w:val="bottom"/>
          </w:tcPr>
          <w:p w14:paraId="1DF33E96"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50</w:t>
            </w:r>
          </w:p>
        </w:tc>
        <w:tc>
          <w:tcPr>
            <w:tcW w:w="653" w:type="dxa"/>
            <w:shd w:val="clear" w:color="auto" w:fill="auto"/>
            <w:vAlign w:val="bottom"/>
          </w:tcPr>
          <w:p w14:paraId="17B4BAA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61</w:t>
            </w:r>
          </w:p>
        </w:tc>
      </w:tr>
      <w:tr w:rsidR="00A56AD8" w:rsidRPr="00A56AD8" w14:paraId="4F60D7AF" w14:textId="77777777" w:rsidTr="00A56AD8">
        <w:trPr>
          <w:cantSplit/>
        </w:trPr>
        <w:tc>
          <w:tcPr>
            <w:tcW w:w="2384" w:type="dxa"/>
            <w:shd w:val="clear" w:color="auto" w:fill="auto"/>
            <w:vAlign w:val="bottom"/>
          </w:tcPr>
          <w:p w14:paraId="53893B2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الهندسة</w:t>
            </w:r>
          </w:p>
        </w:tc>
        <w:tc>
          <w:tcPr>
            <w:tcW w:w="787" w:type="dxa"/>
            <w:shd w:val="clear" w:color="auto" w:fill="auto"/>
            <w:vAlign w:val="bottom"/>
          </w:tcPr>
          <w:p w14:paraId="52AF5DEC"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39</w:t>
            </w:r>
          </w:p>
        </w:tc>
        <w:tc>
          <w:tcPr>
            <w:tcW w:w="788" w:type="dxa"/>
            <w:gridSpan w:val="2"/>
            <w:shd w:val="clear" w:color="auto" w:fill="auto"/>
            <w:vAlign w:val="bottom"/>
          </w:tcPr>
          <w:p w14:paraId="2CB31242"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59</w:t>
            </w:r>
          </w:p>
        </w:tc>
        <w:tc>
          <w:tcPr>
            <w:tcW w:w="787" w:type="dxa"/>
            <w:shd w:val="clear" w:color="auto" w:fill="auto"/>
            <w:vAlign w:val="bottom"/>
          </w:tcPr>
          <w:p w14:paraId="6CD03A8D"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39</w:t>
            </w:r>
          </w:p>
        </w:tc>
        <w:tc>
          <w:tcPr>
            <w:tcW w:w="788" w:type="dxa"/>
            <w:gridSpan w:val="2"/>
            <w:shd w:val="clear" w:color="auto" w:fill="auto"/>
            <w:vAlign w:val="bottom"/>
          </w:tcPr>
          <w:p w14:paraId="0B63257E"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57</w:t>
            </w:r>
          </w:p>
        </w:tc>
        <w:tc>
          <w:tcPr>
            <w:tcW w:w="787" w:type="dxa"/>
            <w:shd w:val="clear" w:color="auto" w:fill="auto"/>
            <w:vAlign w:val="bottom"/>
          </w:tcPr>
          <w:p w14:paraId="75A20665"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38</w:t>
            </w:r>
          </w:p>
        </w:tc>
        <w:tc>
          <w:tcPr>
            <w:tcW w:w="788" w:type="dxa"/>
            <w:gridSpan w:val="2"/>
            <w:shd w:val="clear" w:color="auto" w:fill="auto"/>
            <w:vAlign w:val="bottom"/>
          </w:tcPr>
          <w:p w14:paraId="63DC56A9"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50</w:t>
            </w:r>
          </w:p>
        </w:tc>
        <w:tc>
          <w:tcPr>
            <w:tcW w:w="787" w:type="dxa"/>
            <w:shd w:val="clear" w:color="auto" w:fill="auto"/>
            <w:vAlign w:val="bottom"/>
          </w:tcPr>
          <w:p w14:paraId="16F588E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53</w:t>
            </w:r>
          </w:p>
        </w:tc>
        <w:tc>
          <w:tcPr>
            <w:tcW w:w="653" w:type="dxa"/>
            <w:shd w:val="clear" w:color="auto" w:fill="auto"/>
            <w:vAlign w:val="bottom"/>
          </w:tcPr>
          <w:p w14:paraId="6491FB4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53</w:t>
            </w:r>
          </w:p>
        </w:tc>
      </w:tr>
      <w:tr w:rsidR="00A56AD8" w:rsidRPr="00A56AD8" w14:paraId="1359001C" w14:textId="77777777" w:rsidTr="00A56AD8">
        <w:trPr>
          <w:cantSplit/>
        </w:trPr>
        <w:tc>
          <w:tcPr>
            <w:tcW w:w="2384" w:type="dxa"/>
            <w:shd w:val="clear" w:color="auto" w:fill="auto"/>
            <w:vAlign w:val="bottom"/>
          </w:tcPr>
          <w:p w14:paraId="513F441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العلوم الصحية</w:t>
            </w:r>
          </w:p>
        </w:tc>
        <w:tc>
          <w:tcPr>
            <w:tcW w:w="787" w:type="dxa"/>
            <w:shd w:val="clear" w:color="auto" w:fill="auto"/>
            <w:vAlign w:val="bottom"/>
          </w:tcPr>
          <w:p w14:paraId="032324C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8" w:type="dxa"/>
            <w:gridSpan w:val="2"/>
            <w:shd w:val="clear" w:color="auto" w:fill="auto"/>
            <w:vAlign w:val="bottom"/>
          </w:tcPr>
          <w:p w14:paraId="7647CA8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7" w:type="dxa"/>
            <w:shd w:val="clear" w:color="auto" w:fill="auto"/>
            <w:vAlign w:val="bottom"/>
          </w:tcPr>
          <w:p w14:paraId="3B307E46"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8" w:type="dxa"/>
            <w:gridSpan w:val="2"/>
            <w:shd w:val="clear" w:color="auto" w:fill="auto"/>
            <w:vAlign w:val="bottom"/>
          </w:tcPr>
          <w:p w14:paraId="4E6911E1"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7" w:type="dxa"/>
            <w:shd w:val="clear" w:color="auto" w:fill="auto"/>
            <w:vAlign w:val="bottom"/>
          </w:tcPr>
          <w:p w14:paraId="2FDFC566"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8" w:type="dxa"/>
            <w:gridSpan w:val="2"/>
            <w:shd w:val="clear" w:color="auto" w:fill="auto"/>
            <w:vAlign w:val="bottom"/>
          </w:tcPr>
          <w:p w14:paraId="36A499AB"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43</w:t>
            </w:r>
          </w:p>
        </w:tc>
        <w:tc>
          <w:tcPr>
            <w:tcW w:w="787" w:type="dxa"/>
            <w:shd w:val="clear" w:color="auto" w:fill="auto"/>
            <w:vAlign w:val="bottom"/>
          </w:tcPr>
          <w:p w14:paraId="63A81720"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653" w:type="dxa"/>
            <w:shd w:val="clear" w:color="auto" w:fill="auto"/>
            <w:vAlign w:val="bottom"/>
          </w:tcPr>
          <w:p w14:paraId="428C16F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42</w:t>
            </w:r>
          </w:p>
        </w:tc>
      </w:tr>
      <w:tr w:rsidR="00A56AD8" w:rsidRPr="00A56AD8" w14:paraId="62E91A8B" w14:textId="77777777" w:rsidTr="00A56AD8">
        <w:trPr>
          <w:cantSplit/>
        </w:trPr>
        <w:tc>
          <w:tcPr>
            <w:tcW w:w="2384" w:type="dxa"/>
            <w:shd w:val="clear" w:color="auto" w:fill="auto"/>
            <w:vAlign w:val="bottom"/>
          </w:tcPr>
          <w:p w14:paraId="5865DC8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القانون</w:t>
            </w:r>
          </w:p>
        </w:tc>
        <w:tc>
          <w:tcPr>
            <w:tcW w:w="787" w:type="dxa"/>
            <w:shd w:val="clear" w:color="auto" w:fill="auto"/>
            <w:vAlign w:val="bottom"/>
          </w:tcPr>
          <w:p w14:paraId="56C932C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64</w:t>
            </w:r>
          </w:p>
        </w:tc>
        <w:tc>
          <w:tcPr>
            <w:tcW w:w="788" w:type="dxa"/>
            <w:gridSpan w:val="2"/>
            <w:shd w:val="clear" w:color="auto" w:fill="auto"/>
            <w:vAlign w:val="bottom"/>
          </w:tcPr>
          <w:p w14:paraId="7FACF38C"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67</w:t>
            </w:r>
          </w:p>
        </w:tc>
        <w:tc>
          <w:tcPr>
            <w:tcW w:w="787" w:type="dxa"/>
            <w:shd w:val="clear" w:color="auto" w:fill="auto"/>
            <w:vAlign w:val="bottom"/>
          </w:tcPr>
          <w:p w14:paraId="29082F1B"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49</w:t>
            </w:r>
          </w:p>
        </w:tc>
        <w:tc>
          <w:tcPr>
            <w:tcW w:w="788" w:type="dxa"/>
            <w:gridSpan w:val="2"/>
            <w:shd w:val="clear" w:color="auto" w:fill="auto"/>
            <w:vAlign w:val="bottom"/>
          </w:tcPr>
          <w:p w14:paraId="3A03F25B"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56</w:t>
            </w:r>
          </w:p>
        </w:tc>
        <w:tc>
          <w:tcPr>
            <w:tcW w:w="787" w:type="dxa"/>
            <w:shd w:val="clear" w:color="auto" w:fill="auto"/>
            <w:vAlign w:val="bottom"/>
          </w:tcPr>
          <w:p w14:paraId="447554D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66</w:t>
            </w:r>
          </w:p>
        </w:tc>
        <w:tc>
          <w:tcPr>
            <w:tcW w:w="788" w:type="dxa"/>
            <w:gridSpan w:val="2"/>
            <w:shd w:val="clear" w:color="auto" w:fill="auto"/>
            <w:vAlign w:val="bottom"/>
          </w:tcPr>
          <w:p w14:paraId="6444966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54</w:t>
            </w:r>
          </w:p>
        </w:tc>
        <w:tc>
          <w:tcPr>
            <w:tcW w:w="787" w:type="dxa"/>
            <w:shd w:val="clear" w:color="auto" w:fill="auto"/>
            <w:vAlign w:val="bottom"/>
          </w:tcPr>
          <w:p w14:paraId="364A75D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58</w:t>
            </w:r>
          </w:p>
        </w:tc>
        <w:tc>
          <w:tcPr>
            <w:tcW w:w="653" w:type="dxa"/>
            <w:shd w:val="clear" w:color="auto" w:fill="auto"/>
            <w:vAlign w:val="bottom"/>
          </w:tcPr>
          <w:p w14:paraId="61966D39"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58</w:t>
            </w:r>
          </w:p>
        </w:tc>
      </w:tr>
      <w:tr w:rsidR="00A56AD8" w:rsidRPr="00A56AD8" w14:paraId="66E52486" w14:textId="77777777" w:rsidTr="00A56AD8">
        <w:trPr>
          <w:cantSplit/>
        </w:trPr>
        <w:tc>
          <w:tcPr>
            <w:tcW w:w="2384" w:type="dxa"/>
            <w:shd w:val="clear" w:color="auto" w:fill="auto"/>
            <w:vAlign w:val="bottom"/>
          </w:tcPr>
          <w:p w14:paraId="23AC237C"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الطب</w:t>
            </w:r>
          </w:p>
        </w:tc>
        <w:tc>
          <w:tcPr>
            <w:tcW w:w="787" w:type="dxa"/>
            <w:shd w:val="clear" w:color="auto" w:fill="auto"/>
            <w:vAlign w:val="bottom"/>
          </w:tcPr>
          <w:p w14:paraId="1DDA0F7C"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8" w:type="dxa"/>
            <w:gridSpan w:val="2"/>
            <w:shd w:val="clear" w:color="auto" w:fill="auto"/>
            <w:vAlign w:val="bottom"/>
          </w:tcPr>
          <w:p w14:paraId="5190CDCE"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7" w:type="dxa"/>
            <w:shd w:val="clear" w:color="auto" w:fill="auto"/>
            <w:vAlign w:val="bottom"/>
          </w:tcPr>
          <w:p w14:paraId="3B3435CC"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17</w:t>
            </w:r>
          </w:p>
        </w:tc>
        <w:tc>
          <w:tcPr>
            <w:tcW w:w="788" w:type="dxa"/>
            <w:gridSpan w:val="2"/>
            <w:shd w:val="clear" w:color="auto" w:fill="auto"/>
            <w:vAlign w:val="bottom"/>
          </w:tcPr>
          <w:p w14:paraId="5D00A46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24</w:t>
            </w:r>
          </w:p>
        </w:tc>
        <w:tc>
          <w:tcPr>
            <w:tcW w:w="787" w:type="dxa"/>
            <w:shd w:val="clear" w:color="auto" w:fill="auto"/>
            <w:vAlign w:val="bottom"/>
          </w:tcPr>
          <w:p w14:paraId="7CB006B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24</w:t>
            </w:r>
          </w:p>
        </w:tc>
        <w:tc>
          <w:tcPr>
            <w:tcW w:w="788" w:type="dxa"/>
            <w:gridSpan w:val="2"/>
            <w:shd w:val="clear" w:color="auto" w:fill="auto"/>
            <w:vAlign w:val="bottom"/>
          </w:tcPr>
          <w:p w14:paraId="07FD972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27</w:t>
            </w:r>
          </w:p>
        </w:tc>
        <w:tc>
          <w:tcPr>
            <w:tcW w:w="787" w:type="dxa"/>
            <w:shd w:val="clear" w:color="auto" w:fill="auto"/>
            <w:vAlign w:val="bottom"/>
          </w:tcPr>
          <w:p w14:paraId="269BBD4F"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19</w:t>
            </w:r>
          </w:p>
        </w:tc>
        <w:tc>
          <w:tcPr>
            <w:tcW w:w="653" w:type="dxa"/>
            <w:shd w:val="clear" w:color="auto" w:fill="auto"/>
            <w:vAlign w:val="bottom"/>
          </w:tcPr>
          <w:p w14:paraId="3FBA3DE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19</w:t>
            </w:r>
          </w:p>
        </w:tc>
      </w:tr>
      <w:tr w:rsidR="00A56AD8" w:rsidRPr="00A56AD8" w14:paraId="22E81EF6" w14:textId="77777777" w:rsidTr="00A56AD8">
        <w:trPr>
          <w:cantSplit/>
        </w:trPr>
        <w:tc>
          <w:tcPr>
            <w:tcW w:w="2384" w:type="dxa"/>
            <w:shd w:val="clear" w:color="auto" w:fill="auto"/>
            <w:vAlign w:val="bottom"/>
          </w:tcPr>
          <w:p w14:paraId="7FB71A9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الصيدلة</w:t>
            </w:r>
          </w:p>
        </w:tc>
        <w:tc>
          <w:tcPr>
            <w:tcW w:w="787" w:type="dxa"/>
            <w:shd w:val="clear" w:color="auto" w:fill="auto"/>
            <w:vAlign w:val="bottom"/>
          </w:tcPr>
          <w:p w14:paraId="2E83307A"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8" w:type="dxa"/>
            <w:gridSpan w:val="2"/>
            <w:shd w:val="clear" w:color="auto" w:fill="auto"/>
            <w:vAlign w:val="bottom"/>
          </w:tcPr>
          <w:p w14:paraId="79E77F46"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22</w:t>
            </w:r>
          </w:p>
        </w:tc>
        <w:tc>
          <w:tcPr>
            <w:tcW w:w="787" w:type="dxa"/>
            <w:shd w:val="clear" w:color="auto" w:fill="auto"/>
            <w:vAlign w:val="bottom"/>
          </w:tcPr>
          <w:p w14:paraId="410AA12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0</w:t>
            </w:r>
          </w:p>
        </w:tc>
        <w:tc>
          <w:tcPr>
            <w:tcW w:w="788" w:type="dxa"/>
            <w:gridSpan w:val="2"/>
            <w:shd w:val="clear" w:color="auto" w:fill="auto"/>
            <w:vAlign w:val="bottom"/>
          </w:tcPr>
          <w:p w14:paraId="4FD557C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40</w:t>
            </w:r>
          </w:p>
        </w:tc>
        <w:tc>
          <w:tcPr>
            <w:tcW w:w="787" w:type="dxa"/>
            <w:shd w:val="clear" w:color="auto" w:fill="auto"/>
            <w:vAlign w:val="bottom"/>
          </w:tcPr>
          <w:p w14:paraId="4694EB0C"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788" w:type="dxa"/>
            <w:gridSpan w:val="2"/>
            <w:shd w:val="clear" w:color="auto" w:fill="auto"/>
            <w:vAlign w:val="bottom"/>
          </w:tcPr>
          <w:p w14:paraId="5A09F3F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37</w:t>
            </w:r>
          </w:p>
        </w:tc>
        <w:tc>
          <w:tcPr>
            <w:tcW w:w="787" w:type="dxa"/>
            <w:shd w:val="clear" w:color="auto" w:fill="auto"/>
            <w:vAlign w:val="bottom"/>
          </w:tcPr>
          <w:p w14:paraId="4AE124F2" w14:textId="77777777" w:rsidR="00A56AD8" w:rsidRPr="00A56AD8" w:rsidRDefault="00A56AD8" w:rsidP="00D90C2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Pr>
                <w:rFonts w:hint="cs"/>
                <w:sz w:val="16"/>
                <w:szCs w:val="24"/>
                <w:rtl/>
              </w:rPr>
              <w:t>صفر</w:t>
            </w:r>
          </w:p>
        </w:tc>
        <w:tc>
          <w:tcPr>
            <w:tcW w:w="653" w:type="dxa"/>
            <w:shd w:val="clear" w:color="auto" w:fill="auto"/>
            <w:vAlign w:val="bottom"/>
          </w:tcPr>
          <w:p w14:paraId="3A53261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48</w:t>
            </w:r>
          </w:p>
        </w:tc>
      </w:tr>
      <w:tr w:rsidR="00A56AD8" w:rsidRPr="00A56AD8" w14:paraId="4E43B9C0" w14:textId="77777777" w:rsidTr="00A56AD8">
        <w:trPr>
          <w:cantSplit/>
        </w:trPr>
        <w:tc>
          <w:tcPr>
            <w:tcW w:w="2384" w:type="dxa"/>
            <w:shd w:val="clear" w:color="auto" w:fill="auto"/>
            <w:vAlign w:val="bottom"/>
          </w:tcPr>
          <w:p w14:paraId="3DF8937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كلية الشريعة والدراسات الإسلامية</w:t>
            </w:r>
          </w:p>
        </w:tc>
        <w:tc>
          <w:tcPr>
            <w:tcW w:w="787" w:type="dxa"/>
            <w:shd w:val="clear" w:color="auto" w:fill="auto"/>
            <w:vAlign w:val="bottom"/>
          </w:tcPr>
          <w:p w14:paraId="043E1CBE"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21</w:t>
            </w:r>
          </w:p>
        </w:tc>
        <w:tc>
          <w:tcPr>
            <w:tcW w:w="788" w:type="dxa"/>
            <w:gridSpan w:val="2"/>
            <w:shd w:val="clear" w:color="auto" w:fill="auto"/>
            <w:vAlign w:val="bottom"/>
          </w:tcPr>
          <w:p w14:paraId="5DE156B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54</w:t>
            </w:r>
          </w:p>
        </w:tc>
        <w:tc>
          <w:tcPr>
            <w:tcW w:w="787" w:type="dxa"/>
            <w:shd w:val="clear" w:color="auto" w:fill="auto"/>
            <w:vAlign w:val="bottom"/>
          </w:tcPr>
          <w:p w14:paraId="28C7FB4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22</w:t>
            </w:r>
          </w:p>
        </w:tc>
        <w:tc>
          <w:tcPr>
            <w:tcW w:w="788" w:type="dxa"/>
            <w:gridSpan w:val="2"/>
            <w:shd w:val="clear" w:color="auto" w:fill="auto"/>
            <w:vAlign w:val="bottom"/>
          </w:tcPr>
          <w:p w14:paraId="1AFF9C00"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28</w:t>
            </w:r>
          </w:p>
        </w:tc>
        <w:tc>
          <w:tcPr>
            <w:tcW w:w="787" w:type="dxa"/>
            <w:shd w:val="clear" w:color="auto" w:fill="auto"/>
            <w:vAlign w:val="bottom"/>
          </w:tcPr>
          <w:p w14:paraId="5B10713B"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32</w:t>
            </w:r>
          </w:p>
        </w:tc>
        <w:tc>
          <w:tcPr>
            <w:tcW w:w="788" w:type="dxa"/>
            <w:gridSpan w:val="2"/>
            <w:shd w:val="clear" w:color="auto" w:fill="auto"/>
            <w:vAlign w:val="bottom"/>
          </w:tcPr>
          <w:p w14:paraId="20D4DE58"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62</w:t>
            </w:r>
          </w:p>
        </w:tc>
        <w:tc>
          <w:tcPr>
            <w:tcW w:w="787" w:type="dxa"/>
            <w:shd w:val="clear" w:color="auto" w:fill="auto"/>
            <w:vAlign w:val="bottom"/>
          </w:tcPr>
          <w:p w14:paraId="21629DC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46</w:t>
            </w:r>
          </w:p>
        </w:tc>
        <w:tc>
          <w:tcPr>
            <w:tcW w:w="653" w:type="dxa"/>
            <w:shd w:val="clear" w:color="auto" w:fill="auto"/>
            <w:vAlign w:val="bottom"/>
          </w:tcPr>
          <w:p w14:paraId="5F4AA909"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66</w:t>
            </w:r>
          </w:p>
        </w:tc>
      </w:tr>
      <w:tr w:rsidR="00A56AD8" w:rsidRPr="00A56AD8" w14:paraId="2A4D6860" w14:textId="77777777" w:rsidTr="00A56AD8">
        <w:trPr>
          <w:cantSplit/>
        </w:trPr>
        <w:tc>
          <w:tcPr>
            <w:tcW w:w="2384" w:type="dxa"/>
            <w:tcBorders>
              <w:bottom w:val="single" w:sz="12" w:space="0" w:color="auto"/>
            </w:tcBorders>
            <w:shd w:val="clear" w:color="auto" w:fill="auto"/>
            <w:vAlign w:val="bottom"/>
          </w:tcPr>
          <w:p w14:paraId="1739E1C7"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غير محدد</w:t>
            </w:r>
          </w:p>
        </w:tc>
        <w:tc>
          <w:tcPr>
            <w:tcW w:w="787" w:type="dxa"/>
            <w:tcBorders>
              <w:bottom w:val="single" w:sz="12" w:space="0" w:color="auto"/>
            </w:tcBorders>
            <w:shd w:val="clear" w:color="auto" w:fill="auto"/>
            <w:vAlign w:val="bottom"/>
          </w:tcPr>
          <w:p w14:paraId="22975FC5"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41</w:t>
            </w:r>
          </w:p>
        </w:tc>
        <w:tc>
          <w:tcPr>
            <w:tcW w:w="788" w:type="dxa"/>
            <w:gridSpan w:val="2"/>
            <w:tcBorders>
              <w:bottom w:val="single" w:sz="12" w:space="0" w:color="auto"/>
            </w:tcBorders>
            <w:shd w:val="clear" w:color="auto" w:fill="auto"/>
            <w:vAlign w:val="bottom"/>
          </w:tcPr>
          <w:p w14:paraId="2441BF31"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78</w:t>
            </w:r>
          </w:p>
        </w:tc>
        <w:tc>
          <w:tcPr>
            <w:tcW w:w="787" w:type="dxa"/>
            <w:tcBorders>
              <w:bottom w:val="single" w:sz="12" w:space="0" w:color="auto"/>
            </w:tcBorders>
            <w:shd w:val="clear" w:color="auto" w:fill="auto"/>
            <w:vAlign w:val="bottom"/>
          </w:tcPr>
          <w:p w14:paraId="09507E3D"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80</w:t>
            </w:r>
          </w:p>
        </w:tc>
        <w:tc>
          <w:tcPr>
            <w:tcW w:w="788" w:type="dxa"/>
            <w:gridSpan w:val="2"/>
            <w:tcBorders>
              <w:bottom w:val="single" w:sz="12" w:space="0" w:color="auto"/>
            </w:tcBorders>
            <w:shd w:val="clear" w:color="auto" w:fill="auto"/>
            <w:vAlign w:val="bottom"/>
          </w:tcPr>
          <w:p w14:paraId="7007AFEA"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93</w:t>
            </w:r>
          </w:p>
        </w:tc>
        <w:tc>
          <w:tcPr>
            <w:tcW w:w="787" w:type="dxa"/>
            <w:tcBorders>
              <w:bottom w:val="single" w:sz="12" w:space="0" w:color="auto"/>
            </w:tcBorders>
            <w:shd w:val="clear" w:color="auto" w:fill="auto"/>
            <w:vAlign w:val="bottom"/>
          </w:tcPr>
          <w:p w14:paraId="71F4A85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70</w:t>
            </w:r>
          </w:p>
        </w:tc>
        <w:tc>
          <w:tcPr>
            <w:tcW w:w="788" w:type="dxa"/>
            <w:gridSpan w:val="2"/>
            <w:tcBorders>
              <w:bottom w:val="single" w:sz="12" w:space="0" w:color="auto"/>
            </w:tcBorders>
            <w:shd w:val="clear" w:color="auto" w:fill="auto"/>
            <w:vAlign w:val="bottom"/>
          </w:tcPr>
          <w:p w14:paraId="51EA9653"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76</w:t>
            </w:r>
          </w:p>
        </w:tc>
        <w:tc>
          <w:tcPr>
            <w:tcW w:w="787" w:type="dxa"/>
            <w:tcBorders>
              <w:bottom w:val="single" w:sz="12" w:space="0" w:color="auto"/>
            </w:tcBorders>
            <w:shd w:val="clear" w:color="auto" w:fill="auto"/>
            <w:vAlign w:val="bottom"/>
          </w:tcPr>
          <w:p w14:paraId="2F95D914"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59</w:t>
            </w:r>
          </w:p>
        </w:tc>
        <w:tc>
          <w:tcPr>
            <w:tcW w:w="653" w:type="dxa"/>
            <w:tcBorders>
              <w:bottom w:val="single" w:sz="12" w:space="0" w:color="auto"/>
            </w:tcBorders>
            <w:shd w:val="clear" w:color="auto" w:fill="auto"/>
            <w:vAlign w:val="bottom"/>
          </w:tcPr>
          <w:p w14:paraId="22B58F76" w14:textId="77777777" w:rsidR="00A56AD8" w:rsidRPr="00A56AD8" w:rsidRDefault="00A56AD8" w:rsidP="00A56AD8">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A56AD8">
              <w:rPr>
                <w:sz w:val="16"/>
                <w:szCs w:val="24"/>
                <w:rtl/>
              </w:rPr>
              <w:t>47</w:t>
            </w:r>
          </w:p>
        </w:tc>
      </w:tr>
    </w:tbl>
    <w:p w14:paraId="76AA01CA" w14:textId="77777777" w:rsidR="00A56AD8" w:rsidRPr="00A56AD8" w:rsidRDefault="00A56AD8" w:rsidP="00A56AD8">
      <w:pPr>
        <w:pStyle w:val="SingleTxt"/>
        <w:spacing w:after="0" w:line="120" w:lineRule="exact"/>
        <w:rPr>
          <w:sz w:val="10"/>
          <w:rtl/>
        </w:rPr>
      </w:pPr>
    </w:p>
    <w:p w14:paraId="73139731" w14:textId="77777777" w:rsidR="00042EA0" w:rsidRDefault="00A56AD8" w:rsidP="00A56AD8">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A56AD8">
        <w:rPr>
          <w:i/>
          <w:iCs/>
          <w:rtl/>
        </w:rPr>
        <w:t>المصدر:</w:t>
      </w:r>
      <w:r>
        <w:rPr>
          <w:rFonts w:hint="cs"/>
          <w:rtl/>
        </w:rPr>
        <w:tab/>
      </w:r>
      <w:r w:rsidR="00042EA0">
        <w:rPr>
          <w:rtl/>
        </w:rPr>
        <w:t>دولة قطر، جامعة قطر، قطاع الاستراتيجية والتطوير، 2017</w:t>
      </w:r>
      <w:r>
        <w:rPr>
          <w:rFonts w:hint="cs"/>
          <w:rtl/>
        </w:rPr>
        <w:t>.</w:t>
      </w:r>
    </w:p>
    <w:p w14:paraId="25B41A9A" w14:textId="77777777" w:rsidR="00B51114" w:rsidRPr="00B51114" w:rsidRDefault="00B51114" w:rsidP="00B51114">
      <w:pPr>
        <w:pStyle w:val="SingleTxt"/>
        <w:spacing w:after="0" w:line="120" w:lineRule="exact"/>
        <w:rPr>
          <w:sz w:val="10"/>
          <w:rtl/>
        </w:rPr>
      </w:pPr>
    </w:p>
    <w:p w14:paraId="72D73FF3" w14:textId="77777777" w:rsidR="00B51114" w:rsidRPr="00B51114" w:rsidRDefault="00B51114" w:rsidP="00B51114">
      <w:pPr>
        <w:pStyle w:val="SingleTxt"/>
        <w:spacing w:after="0" w:line="120" w:lineRule="exact"/>
        <w:rPr>
          <w:sz w:val="10"/>
          <w:rtl/>
        </w:rPr>
      </w:pPr>
    </w:p>
    <w:p w14:paraId="2915603D" w14:textId="77777777" w:rsidR="00B51114" w:rsidRPr="00B51114" w:rsidRDefault="00B51114" w:rsidP="00B51114">
      <w:pPr>
        <w:pStyle w:val="SingleTxt"/>
        <w:spacing w:after="0" w:line="120" w:lineRule="exact"/>
        <w:rPr>
          <w:sz w:val="10"/>
          <w:rtl/>
        </w:rPr>
      </w:pPr>
    </w:p>
    <w:p w14:paraId="519C39E5" w14:textId="1963EA04" w:rsidR="00042EA0" w:rsidRDefault="00042EA0" w:rsidP="00BD7A3E">
      <w:pPr>
        <w:pStyle w:val="SingleTxt"/>
        <w:rPr>
          <w:rtl/>
        </w:rPr>
      </w:pPr>
      <w:r>
        <w:rPr>
          <w:rtl/>
        </w:rPr>
        <w:t>124</w:t>
      </w:r>
      <w:r w:rsidR="00BD7A3E">
        <w:rPr>
          <w:rtl/>
        </w:rPr>
        <w:t xml:space="preserve"> -</w:t>
      </w:r>
      <w:r w:rsidR="00BD7A3E">
        <w:rPr>
          <w:rtl/>
        </w:rPr>
        <w:tab/>
      </w:r>
      <w:r>
        <w:rPr>
          <w:rtl/>
        </w:rPr>
        <w:t>في سياق حرص جامعة قطر على تحقيق مبدأ المساواة بين الجنسين في كافة المجالات، حظيت الإناث في جامعة قطر بفرص ابتعاث لاستكمال الدراسات العليا أسوة بالذكور، كما يوضح الجدول أدناه تفوق الإناث بشكل لافت على الذكور في الحصول على فرص الابتعاث لاستكمال برنامج الدكتوراه في السنوات من 2013 وحتى 2017.</w:t>
      </w:r>
    </w:p>
    <w:p w14:paraId="7165F336" w14:textId="77777777" w:rsidR="00A56AD8" w:rsidRPr="00A56AD8" w:rsidRDefault="00A56AD8" w:rsidP="00A56AD8">
      <w:pPr>
        <w:pStyle w:val="SingleTxt"/>
        <w:spacing w:after="0" w:line="120" w:lineRule="exact"/>
        <w:rPr>
          <w:sz w:val="10"/>
          <w:rtl/>
        </w:rPr>
      </w:pPr>
    </w:p>
    <w:p w14:paraId="6F304378" w14:textId="77777777" w:rsidR="00A56AD8" w:rsidRDefault="00A56AD8" w:rsidP="00B51114">
      <w:pPr>
        <w:keepNext/>
        <w:rPr>
          <w:rtl/>
        </w:rPr>
      </w:pPr>
      <w:r>
        <w:rPr>
          <w:rFonts w:hint="cs"/>
          <w:rtl/>
        </w:rPr>
        <w:lastRenderedPageBreak/>
        <w:tab/>
      </w:r>
      <w:r>
        <w:rPr>
          <w:rFonts w:hint="cs"/>
          <w:rtl/>
        </w:rPr>
        <w:tab/>
      </w:r>
      <w:r w:rsidR="00042EA0">
        <w:rPr>
          <w:rtl/>
        </w:rPr>
        <w:t>جدول رقم (18)</w:t>
      </w:r>
    </w:p>
    <w:p w14:paraId="29993F51" w14:textId="77777777" w:rsidR="00042EA0" w:rsidRDefault="00A56AD8" w:rsidP="00A56AD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توزيع الطلبة المبتعثين من قبل جامعة قطر للدراسات العليا بحسب نوع الجنس والبرنامج (2013/2014-2016/2017)</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C75D45" w:rsidRPr="00C75D45" w14:paraId="67180335" w14:textId="77777777" w:rsidTr="00BF4F74">
        <w:trPr>
          <w:cantSplit/>
          <w:tblHeader/>
          <w:jc w:val="center"/>
        </w:trPr>
        <w:tc>
          <w:tcPr>
            <w:tcW w:w="1830" w:type="dxa"/>
            <w:tcBorders>
              <w:top w:val="single" w:sz="4" w:space="0" w:color="auto"/>
              <w:bottom w:val="single" w:sz="12" w:space="0" w:color="auto"/>
            </w:tcBorders>
            <w:shd w:val="clear" w:color="auto" w:fill="auto"/>
            <w:vAlign w:val="bottom"/>
          </w:tcPr>
          <w:p w14:paraId="771ECF7A"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0"/>
              <w:rPr>
                <w:i/>
                <w:iCs/>
                <w:sz w:val="16"/>
                <w:szCs w:val="24"/>
                <w:rtl/>
              </w:rPr>
            </w:pPr>
            <w:r w:rsidRPr="00C75D45">
              <w:rPr>
                <w:i/>
                <w:iCs/>
                <w:sz w:val="16"/>
                <w:szCs w:val="24"/>
                <w:rtl/>
              </w:rPr>
              <w:t>السنة</w:t>
            </w:r>
          </w:p>
        </w:tc>
        <w:tc>
          <w:tcPr>
            <w:tcW w:w="1830" w:type="dxa"/>
            <w:tcBorders>
              <w:top w:val="single" w:sz="4" w:space="0" w:color="auto"/>
              <w:bottom w:val="single" w:sz="12" w:space="0" w:color="auto"/>
            </w:tcBorders>
            <w:shd w:val="clear" w:color="auto" w:fill="auto"/>
            <w:vAlign w:val="bottom"/>
          </w:tcPr>
          <w:p w14:paraId="740A7F57"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0"/>
              <w:rPr>
                <w:i/>
                <w:iCs/>
                <w:sz w:val="16"/>
                <w:szCs w:val="24"/>
                <w:rtl/>
              </w:rPr>
            </w:pPr>
            <w:r w:rsidRPr="00C75D45">
              <w:rPr>
                <w:i/>
                <w:iCs/>
                <w:sz w:val="16"/>
                <w:szCs w:val="24"/>
                <w:rtl/>
              </w:rPr>
              <w:t>الجنس</w:t>
            </w:r>
          </w:p>
        </w:tc>
        <w:tc>
          <w:tcPr>
            <w:tcW w:w="1830" w:type="dxa"/>
            <w:tcBorders>
              <w:top w:val="single" w:sz="4" w:space="0" w:color="auto"/>
              <w:bottom w:val="single" w:sz="12" w:space="0" w:color="auto"/>
            </w:tcBorders>
            <w:shd w:val="clear" w:color="auto" w:fill="auto"/>
            <w:vAlign w:val="bottom"/>
          </w:tcPr>
          <w:p w14:paraId="51C42EE8"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0"/>
              <w:rPr>
                <w:i/>
                <w:iCs/>
                <w:sz w:val="16"/>
                <w:szCs w:val="24"/>
                <w:rtl/>
              </w:rPr>
            </w:pPr>
            <w:r w:rsidRPr="00C75D45">
              <w:rPr>
                <w:i/>
                <w:iCs/>
                <w:sz w:val="16"/>
                <w:szCs w:val="24"/>
                <w:rtl/>
              </w:rPr>
              <w:t>الماجستير</w:t>
            </w:r>
          </w:p>
        </w:tc>
        <w:tc>
          <w:tcPr>
            <w:tcW w:w="1830" w:type="dxa"/>
            <w:tcBorders>
              <w:top w:val="single" w:sz="4" w:space="0" w:color="auto"/>
              <w:bottom w:val="single" w:sz="12" w:space="0" w:color="auto"/>
            </w:tcBorders>
            <w:shd w:val="clear" w:color="auto" w:fill="auto"/>
            <w:vAlign w:val="bottom"/>
          </w:tcPr>
          <w:p w14:paraId="6E484F53"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80" w:after="80" w:line="240" w:lineRule="exact"/>
              <w:ind w:left="43" w:right="0"/>
              <w:rPr>
                <w:i/>
                <w:iCs/>
                <w:sz w:val="16"/>
                <w:szCs w:val="24"/>
                <w:rtl/>
              </w:rPr>
            </w:pPr>
            <w:r w:rsidRPr="00C75D45">
              <w:rPr>
                <w:i/>
                <w:iCs/>
                <w:sz w:val="16"/>
                <w:szCs w:val="24"/>
                <w:rtl/>
              </w:rPr>
              <w:t>الدكتوراه</w:t>
            </w:r>
          </w:p>
        </w:tc>
      </w:tr>
      <w:tr w:rsidR="00C75D45" w:rsidRPr="00C75D45" w14:paraId="656BF412" w14:textId="77777777" w:rsidTr="00BF4F74">
        <w:trPr>
          <w:cantSplit/>
          <w:trHeight w:hRule="exact" w:val="115"/>
          <w:tblHeader/>
          <w:jc w:val="center"/>
        </w:trPr>
        <w:tc>
          <w:tcPr>
            <w:tcW w:w="1830" w:type="dxa"/>
            <w:tcBorders>
              <w:top w:val="single" w:sz="12" w:space="0" w:color="auto"/>
            </w:tcBorders>
            <w:shd w:val="clear" w:color="auto" w:fill="auto"/>
            <w:vAlign w:val="bottom"/>
          </w:tcPr>
          <w:p w14:paraId="1F40035D"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tcBorders>
              <w:top w:val="single" w:sz="12" w:space="0" w:color="auto"/>
            </w:tcBorders>
            <w:shd w:val="clear" w:color="auto" w:fill="auto"/>
            <w:vAlign w:val="bottom"/>
          </w:tcPr>
          <w:p w14:paraId="75CDCAF8"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tcBorders>
              <w:top w:val="single" w:sz="12" w:space="0" w:color="auto"/>
            </w:tcBorders>
            <w:shd w:val="clear" w:color="auto" w:fill="auto"/>
            <w:vAlign w:val="bottom"/>
          </w:tcPr>
          <w:p w14:paraId="72F0712B"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tcBorders>
              <w:top w:val="single" w:sz="12" w:space="0" w:color="auto"/>
            </w:tcBorders>
            <w:shd w:val="clear" w:color="auto" w:fill="auto"/>
            <w:vAlign w:val="bottom"/>
          </w:tcPr>
          <w:p w14:paraId="0D32802D"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r>
      <w:tr w:rsidR="00C75D45" w:rsidRPr="00C75D45" w14:paraId="628E0A6D" w14:textId="77777777" w:rsidTr="00BF4F74">
        <w:trPr>
          <w:cantSplit/>
          <w:jc w:val="center"/>
        </w:trPr>
        <w:tc>
          <w:tcPr>
            <w:tcW w:w="1830" w:type="dxa"/>
            <w:shd w:val="clear" w:color="auto" w:fill="auto"/>
            <w:vAlign w:val="bottom"/>
          </w:tcPr>
          <w:p w14:paraId="797F3971"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2013-2014</w:t>
            </w:r>
          </w:p>
        </w:tc>
        <w:tc>
          <w:tcPr>
            <w:tcW w:w="1830" w:type="dxa"/>
            <w:shd w:val="clear" w:color="auto" w:fill="auto"/>
            <w:vAlign w:val="bottom"/>
          </w:tcPr>
          <w:p w14:paraId="20CB9B44"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ذكر</w:t>
            </w:r>
          </w:p>
        </w:tc>
        <w:tc>
          <w:tcPr>
            <w:tcW w:w="1830" w:type="dxa"/>
            <w:shd w:val="clear" w:color="auto" w:fill="auto"/>
            <w:vAlign w:val="bottom"/>
          </w:tcPr>
          <w:p w14:paraId="3E1032E1"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3</w:t>
            </w:r>
          </w:p>
        </w:tc>
        <w:tc>
          <w:tcPr>
            <w:tcW w:w="1830" w:type="dxa"/>
            <w:shd w:val="clear" w:color="auto" w:fill="auto"/>
            <w:vAlign w:val="bottom"/>
          </w:tcPr>
          <w:p w14:paraId="0E7CBDE7"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8</w:t>
            </w:r>
          </w:p>
        </w:tc>
      </w:tr>
      <w:tr w:rsidR="00C75D45" w:rsidRPr="00C75D45" w14:paraId="28175F62" w14:textId="77777777" w:rsidTr="00BF4F74">
        <w:trPr>
          <w:cantSplit/>
          <w:jc w:val="center"/>
        </w:trPr>
        <w:tc>
          <w:tcPr>
            <w:tcW w:w="1830" w:type="dxa"/>
            <w:shd w:val="clear" w:color="auto" w:fill="auto"/>
            <w:vAlign w:val="bottom"/>
          </w:tcPr>
          <w:p w14:paraId="7E32EAAF"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shd w:val="clear" w:color="auto" w:fill="auto"/>
            <w:vAlign w:val="bottom"/>
          </w:tcPr>
          <w:p w14:paraId="02623BC8"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أنثى</w:t>
            </w:r>
          </w:p>
        </w:tc>
        <w:tc>
          <w:tcPr>
            <w:tcW w:w="1830" w:type="dxa"/>
            <w:shd w:val="clear" w:color="auto" w:fill="auto"/>
            <w:vAlign w:val="bottom"/>
          </w:tcPr>
          <w:p w14:paraId="0D9C130B"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8</w:t>
            </w:r>
          </w:p>
        </w:tc>
        <w:tc>
          <w:tcPr>
            <w:tcW w:w="1830" w:type="dxa"/>
            <w:shd w:val="clear" w:color="auto" w:fill="auto"/>
            <w:vAlign w:val="bottom"/>
          </w:tcPr>
          <w:p w14:paraId="379346FE"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15</w:t>
            </w:r>
          </w:p>
        </w:tc>
      </w:tr>
      <w:tr w:rsidR="00C75D45" w:rsidRPr="00C75D45" w14:paraId="4F232DC7" w14:textId="77777777" w:rsidTr="00BF4F74">
        <w:trPr>
          <w:cantSplit/>
          <w:jc w:val="center"/>
        </w:trPr>
        <w:tc>
          <w:tcPr>
            <w:tcW w:w="1830" w:type="dxa"/>
            <w:shd w:val="clear" w:color="auto" w:fill="auto"/>
            <w:vAlign w:val="bottom"/>
          </w:tcPr>
          <w:p w14:paraId="23B2F5AA"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2014-2015</w:t>
            </w:r>
          </w:p>
        </w:tc>
        <w:tc>
          <w:tcPr>
            <w:tcW w:w="1830" w:type="dxa"/>
            <w:shd w:val="clear" w:color="auto" w:fill="auto"/>
            <w:vAlign w:val="bottom"/>
          </w:tcPr>
          <w:p w14:paraId="2387440A"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ذكر</w:t>
            </w:r>
          </w:p>
        </w:tc>
        <w:tc>
          <w:tcPr>
            <w:tcW w:w="1830" w:type="dxa"/>
            <w:shd w:val="clear" w:color="auto" w:fill="auto"/>
            <w:vAlign w:val="bottom"/>
          </w:tcPr>
          <w:p w14:paraId="1749FFD6"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15</w:t>
            </w:r>
          </w:p>
        </w:tc>
        <w:tc>
          <w:tcPr>
            <w:tcW w:w="1830" w:type="dxa"/>
            <w:shd w:val="clear" w:color="auto" w:fill="auto"/>
            <w:vAlign w:val="bottom"/>
          </w:tcPr>
          <w:p w14:paraId="0CE8842B"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9</w:t>
            </w:r>
          </w:p>
        </w:tc>
      </w:tr>
      <w:tr w:rsidR="00C75D45" w:rsidRPr="00C75D45" w14:paraId="5D86AF53" w14:textId="77777777" w:rsidTr="00BF4F74">
        <w:trPr>
          <w:cantSplit/>
          <w:jc w:val="center"/>
        </w:trPr>
        <w:tc>
          <w:tcPr>
            <w:tcW w:w="1830" w:type="dxa"/>
            <w:shd w:val="clear" w:color="auto" w:fill="auto"/>
            <w:vAlign w:val="bottom"/>
          </w:tcPr>
          <w:p w14:paraId="13A00210"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shd w:val="clear" w:color="auto" w:fill="auto"/>
            <w:vAlign w:val="bottom"/>
          </w:tcPr>
          <w:p w14:paraId="7C7BE053"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أنثى</w:t>
            </w:r>
          </w:p>
        </w:tc>
        <w:tc>
          <w:tcPr>
            <w:tcW w:w="1830" w:type="dxa"/>
            <w:shd w:val="clear" w:color="auto" w:fill="auto"/>
            <w:vAlign w:val="bottom"/>
          </w:tcPr>
          <w:p w14:paraId="3759B90E"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13</w:t>
            </w:r>
          </w:p>
        </w:tc>
        <w:tc>
          <w:tcPr>
            <w:tcW w:w="1830" w:type="dxa"/>
            <w:shd w:val="clear" w:color="auto" w:fill="auto"/>
            <w:vAlign w:val="bottom"/>
          </w:tcPr>
          <w:p w14:paraId="081D0CF4"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25</w:t>
            </w:r>
          </w:p>
        </w:tc>
      </w:tr>
      <w:tr w:rsidR="00C75D45" w:rsidRPr="00C75D45" w14:paraId="2C0F46C9" w14:textId="77777777" w:rsidTr="00BF4F74">
        <w:trPr>
          <w:cantSplit/>
          <w:jc w:val="center"/>
        </w:trPr>
        <w:tc>
          <w:tcPr>
            <w:tcW w:w="1830" w:type="dxa"/>
            <w:shd w:val="clear" w:color="auto" w:fill="auto"/>
            <w:vAlign w:val="bottom"/>
          </w:tcPr>
          <w:p w14:paraId="1300F652"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2015-2016</w:t>
            </w:r>
          </w:p>
        </w:tc>
        <w:tc>
          <w:tcPr>
            <w:tcW w:w="1830" w:type="dxa"/>
            <w:shd w:val="clear" w:color="auto" w:fill="auto"/>
            <w:vAlign w:val="bottom"/>
          </w:tcPr>
          <w:p w14:paraId="26F6623C"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ذكر</w:t>
            </w:r>
          </w:p>
        </w:tc>
        <w:tc>
          <w:tcPr>
            <w:tcW w:w="1830" w:type="dxa"/>
            <w:shd w:val="clear" w:color="auto" w:fill="auto"/>
            <w:vAlign w:val="bottom"/>
          </w:tcPr>
          <w:p w14:paraId="55236559"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16</w:t>
            </w:r>
          </w:p>
        </w:tc>
        <w:tc>
          <w:tcPr>
            <w:tcW w:w="1830" w:type="dxa"/>
            <w:shd w:val="clear" w:color="auto" w:fill="auto"/>
            <w:vAlign w:val="bottom"/>
          </w:tcPr>
          <w:p w14:paraId="49F3E119"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9</w:t>
            </w:r>
          </w:p>
        </w:tc>
      </w:tr>
      <w:tr w:rsidR="00C75D45" w:rsidRPr="00C75D45" w14:paraId="1C64C535" w14:textId="77777777" w:rsidTr="00BF4F74">
        <w:trPr>
          <w:cantSplit/>
          <w:jc w:val="center"/>
        </w:trPr>
        <w:tc>
          <w:tcPr>
            <w:tcW w:w="1830" w:type="dxa"/>
            <w:shd w:val="clear" w:color="auto" w:fill="auto"/>
            <w:vAlign w:val="bottom"/>
          </w:tcPr>
          <w:p w14:paraId="611B6A87"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shd w:val="clear" w:color="auto" w:fill="auto"/>
            <w:vAlign w:val="bottom"/>
          </w:tcPr>
          <w:p w14:paraId="73D2B141"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أنثى</w:t>
            </w:r>
          </w:p>
        </w:tc>
        <w:tc>
          <w:tcPr>
            <w:tcW w:w="1830" w:type="dxa"/>
            <w:shd w:val="clear" w:color="auto" w:fill="auto"/>
            <w:vAlign w:val="bottom"/>
          </w:tcPr>
          <w:p w14:paraId="74E7003F"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14</w:t>
            </w:r>
          </w:p>
        </w:tc>
        <w:tc>
          <w:tcPr>
            <w:tcW w:w="1830" w:type="dxa"/>
            <w:shd w:val="clear" w:color="auto" w:fill="auto"/>
            <w:vAlign w:val="bottom"/>
          </w:tcPr>
          <w:p w14:paraId="5D0177FB"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26</w:t>
            </w:r>
          </w:p>
        </w:tc>
      </w:tr>
      <w:tr w:rsidR="00C75D45" w:rsidRPr="00C75D45" w14:paraId="05A8149D" w14:textId="77777777" w:rsidTr="00BF4F74">
        <w:trPr>
          <w:cantSplit/>
          <w:jc w:val="center"/>
        </w:trPr>
        <w:tc>
          <w:tcPr>
            <w:tcW w:w="1830" w:type="dxa"/>
            <w:shd w:val="clear" w:color="auto" w:fill="auto"/>
            <w:vAlign w:val="bottom"/>
          </w:tcPr>
          <w:p w14:paraId="60EE40BE"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2016-2017</w:t>
            </w:r>
          </w:p>
        </w:tc>
        <w:tc>
          <w:tcPr>
            <w:tcW w:w="1830" w:type="dxa"/>
            <w:shd w:val="clear" w:color="auto" w:fill="auto"/>
            <w:vAlign w:val="bottom"/>
          </w:tcPr>
          <w:p w14:paraId="2F36A599"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ذكر</w:t>
            </w:r>
          </w:p>
        </w:tc>
        <w:tc>
          <w:tcPr>
            <w:tcW w:w="1830" w:type="dxa"/>
            <w:shd w:val="clear" w:color="auto" w:fill="auto"/>
            <w:vAlign w:val="bottom"/>
          </w:tcPr>
          <w:p w14:paraId="5E7B99A0"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25</w:t>
            </w:r>
          </w:p>
        </w:tc>
        <w:tc>
          <w:tcPr>
            <w:tcW w:w="1830" w:type="dxa"/>
            <w:shd w:val="clear" w:color="auto" w:fill="auto"/>
            <w:vAlign w:val="bottom"/>
          </w:tcPr>
          <w:p w14:paraId="46C16E0F"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9</w:t>
            </w:r>
          </w:p>
        </w:tc>
      </w:tr>
      <w:tr w:rsidR="00C75D45" w:rsidRPr="00C75D45" w14:paraId="47D502DF" w14:textId="77777777" w:rsidTr="00BF4F74">
        <w:trPr>
          <w:cantSplit/>
          <w:jc w:val="center"/>
        </w:trPr>
        <w:tc>
          <w:tcPr>
            <w:tcW w:w="1830" w:type="dxa"/>
            <w:tcBorders>
              <w:bottom w:val="single" w:sz="12" w:space="0" w:color="auto"/>
            </w:tcBorders>
            <w:shd w:val="clear" w:color="auto" w:fill="auto"/>
            <w:vAlign w:val="bottom"/>
          </w:tcPr>
          <w:p w14:paraId="1C2B7260"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p>
        </w:tc>
        <w:tc>
          <w:tcPr>
            <w:tcW w:w="1830" w:type="dxa"/>
            <w:tcBorders>
              <w:bottom w:val="single" w:sz="12" w:space="0" w:color="auto"/>
            </w:tcBorders>
            <w:shd w:val="clear" w:color="auto" w:fill="auto"/>
            <w:vAlign w:val="bottom"/>
          </w:tcPr>
          <w:p w14:paraId="49CF8E36"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أنثى</w:t>
            </w:r>
          </w:p>
        </w:tc>
        <w:tc>
          <w:tcPr>
            <w:tcW w:w="1830" w:type="dxa"/>
            <w:tcBorders>
              <w:bottom w:val="single" w:sz="12" w:space="0" w:color="auto"/>
            </w:tcBorders>
            <w:shd w:val="clear" w:color="auto" w:fill="auto"/>
            <w:vAlign w:val="bottom"/>
          </w:tcPr>
          <w:p w14:paraId="3A8F9671"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24</w:t>
            </w:r>
          </w:p>
        </w:tc>
        <w:tc>
          <w:tcPr>
            <w:tcW w:w="1830" w:type="dxa"/>
            <w:tcBorders>
              <w:bottom w:val="single" w:sz="12" w:space="0" w:color="auto"/>
            </w:tcBorders>
            <w:shd w:val="clear" w:color="auto" w:fill="auto"/>
            <w:vAlign w:val="bottom"/>
          </w:tcPr>
          <w:p w14:paraId="318B4B50" w14:textId="77777777" w:rsidR="00C75D45" w:rsidRPr="00C75D45" w:rsidRDefault="00C75D45" w:rsidP="00BF4F74">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0"/>
              <w:rPr>
                <w:sz w:val="16"/>
                <w:szCs w:val="24"/>
                <w:rtl/>
              </w:rPr>
            </w:pPr>
            <w:r w:rsidRPr="00C75D45">
              <w:rPr>
                <w:sz w:val="16"/>
                <w:szCs w:val="24"/>
                <w:rtl/>
              </w:rPr>
              <w:t>35</w:t>
            </w:r>
          </w:p>
        </w:tc>
      </w:tr>
    </w:tbl>
    <w:p w14:paraId="51DBF170" w14:textId="77777777" w:rsidR="00C75D45" w:rsidRPr="00C75D45" w:rsidRDefault="00C75D45" w:rsidP="00C75D45">
      <w:pPr>
        <w:pStyle w:val="SingleTxt"/>
        <w:spacing w:after="0" w:line="120" w:lineRule="exact"/>
        <w:rPr>
          <w:sz w:val="10"/>
          <w:rtl/>
        </w:rPr>
      </w:pPr>
    </w:p>
    <w:p w14:paraId="7DCA3A03" w14:textId="77777777" w:rsidR="00042EA0" w:rsidRDefault="00C75D45" w:rsidP="00BF4F7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BF4F74">
        <w:rPr>
          <w:i/>
          <w:iCs/>
          <w:rtl/>
        </w:rPr>
        <w:t>المصدر:</w:t>
      </w:r>
      <w:r>
        <w:rPr>
          <w:rFonts w:hint="cs"/>
          <w:rtl/>
        </w:rPr>
        <w:tab/>
      </w:r>
      <w:r w:rsidR="00042EA0">
        <w:rPr>
          <w:rtl/>
        </w:rPr>
        <w:t>دولة قطر، جامعة قطر، قطاع الاستراتيجية والتطوير، 2017.</w:t>
      </w:r>
    </w:p>
    <w:p w14:paraId="52208D9C" w14:textId="77777777" w:rsidR="00C75D45" w:rsidRPr="00C75D45" w:rsidRDefault="00C75D45" w:rsidP="00C75D45">
      <w:pPr>
        <w:pStyle w:val="SingleTxt"/>
        <w:spacing w:after="0" w:line="120" w:lineRule="exact"/>
        <w:rPr>
          <w:sz w:val="10"/>
          <w:rtl/>
        </w:rPr>
      </w:pPr>
    </w:p>
    <w:p w14:paraId="45E571B6" w14:textId="77777777" w:rsidR="00C75D45" w:rsidRPr="00C75D45" w:rsidRDefault="00C75D45" w:rsidP="00C75D45">
      <w:pPr>
        <w:pStyle w:val="SingleTxt"/>
        <w:spacing w:after="0" w:line="120" w:lineRule="exact"/>
        <w:rPr>
          <w:sz w:val="10"/>
          <w:rtl/>
        </w:rPr>
      </w:pPr>
    </w:p>
    <w:p w14:paraId="0E483D5E" w14:textId="77777777" w:rsidR="00042EA0" w:rsidRDefault="00C75D45" w:rsidP="00C75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 xml:space="preserve">المساواة في المشاركة في الأنشطة الرياضية </w:t>
      </w:r>
    </w:p>
    <w:p w14:paraId="0467085B" w14:textId="77777777" w:rsidR="00042EA0" w:rsidRDefault="00042EA0" w:rsidP="00C75D45">
      <w:pPr>
        <w:pStyle w:val="SingleTxt"/>
        <w:rPr>
          <w:rtl/>
        </w:rPr>
      </w:pPr>
      <w:r>
        <w:rPr>
          <w:rtl/>
        </w:rPr>
        <w:t>125</w:t>
      </w:r>
      <w:r w:rsidR="00BD7A3E">
        <w:rPr>
          <w:rtl/>
        </w:rPr>
        <w:t xml:space="preserve"> -</w:t>
      </w:r>
      <w:r w:rsidR="00BD7A3E">
        <w:rPr>
          <w:rtl/>
        </w:rPr>
        <w:tab/>
      </w:r>
      <w:r>
        <w:rPr>
          <w:rtl/>
        </w:rPr>
        <w:t>واصلت الدولة تكريس مفهوم المساواة بين الجنسين في مجال الأنشطة الرياضية. فخصصت المؤسسات التعليمية عدد حصص التربية البدنية ذاتها للجنسين دون تفرقة في كل مرحلة من مراحل التعليم. بالإضافة لاحتواء كل مبنى مدرسي على صالة رياضية وفق أحدث المواصفات مزودة بكل المعدات والأجهزة الرياضية التي تمكن الطلبة من كلا الجنسين من ممارسة الأنشطة التي يرغبون بها دون</w:t>
      </w:r>
      <w:r w:rsidR="00C75D45">
        <w:rPr>
          <w:rFonts w:hint="cs"/>
          <w:rtl/>
        </w:rPr>
        <w:t> </w:t>
      </w:r>
      <w:r>
        <w:rPr>
          <w:rtl/>
        </w:rPr>
        <w:t>تمييز.</w:t>
      </w:r>
    </w:p>
    <w:p w14:paraId="7FB8504A" w14:textId="77777777" w:rsidR="00042EA0" w:rsidRDefault="00042EA0" w:rsidP="00BF4F74">
      <w:pPr>
        <w:pStyle w:val="SingleTxt"/>
        <w:rPr>
          <w:rtl/>
        </w:rPr>
      </w:pPr>
      <w:r>
        <w:rPr>
          <w:rtl/>
        </w:rPr>
        <w:t>126</w:t>
      </w:r>
      <w:r w:rsidR="00BD7A3E">
        <w:rPr>
          <w:rtl/>
        </w:rPr>
        <w:t xml:space="preserve"> -</w:t>
      </w:r>
      <w:r w:rsidR="00BD7A3E">
        <w:rPr>
          <w:rtl/>
        </w:rPr>
        <w:tab/>
      </w:r>
      <w:r w:rsidRPr="00BF4F74">
        <w:rPr>
          <w:spacing w:val="-2"/>
          <w:rtl/>
        </w:rPr>
        <w:t>بذلت اللجنة الأولمبية القطرية جهود عديدة لحث المرأة على المشاركة في الأنشطة الرياضية. وقد</w:t>
      </w:r>
      <w:r w:rsidR="00BF4F74" w:rsidRPr="00BF4F74">
        <w:rPr>
          <w:rFonts w:hint="cs"/>
          <w:spacing w:val="-2"/>
          <w:rtl/>
        </w:rPr>
        <w:t> </w:t>
      </w:r>
      <w:r w:rsidRPr="00BF4F74">
        <w:rPr>
          <w:spacing w:val="-2"/>
          <w:rtl/>
        </w:rPr>
        <w:t>حرصت اللجنة الأولمبية القطرية على احترام مبدأ المساواة بين الرجل والمرأة في كل الأنشطة التي تنظمها أو ترعاها ضمن أسس المجتمع القطري والتي تقضي باحترام خصوصية المرأة في بعض الأحيان، حيث توجد منتخبات سيدات في الرياضات الجماعية كمنتخب اليد، والكرة، والسلة. تنظم اللجنة الاولمبية عددا من البرامج المخصصة للسيدات مثل برنامج اللياقة البدنية، والأنشطة المجتمعية للفتيات والسيدات أسوة ببرامج الرجال. وتشارك الدولة في دورات الألعاب الأولمبية والآسيوية بوفد نسائي قطري.</w:t>
      </w:r>
      <w:r>
        <w:rPr>
          <w:rtl/>
        </w:rPr>
        <w:t xml:space="preserve"> </w:t>
      </w:r>
    </w:p>
    <w:p w14:paraId="5CED20CA" w14:textId="77777777" w:rsidR="00042EA0" w:rsidRDefault="00042EA0" w:rsidP="00BF4F74">
      <w:pPr>
        <w:pStyle w:val="SingleTxt"/>
        <w:rPr>
          <w:rtl/>
        </w:rPr>
      </w:pPr>
      <w:r>
        <w:rPr>
          <w:rtl/>
        </w:rPr>
        <w:t>127</w:t>
      </w:r>
      <w:r w:rsidR="00BD7A3E">
        <w:rPr>
          <w:rtl/>
        </w:rPr>
        <w:t xml:space="preserve"> -</w:t>
      </w:r>
      <w:r w:rsidR="00BD7A3E">
        <w:rPr>
          <w:rtl/>
        </w:rPr>
        <w:tab/>
      </w:r>
      <w:r>
        <w:rPr>
          <w:rtl/>
        </w:rPr>
        <w:t>تولي الدولة اهتماماً بالنهوض بالرياضة النسائية ودعمها بشكل فعال الأمر الذي تطلب تشكيل لجنة رياضة المرأة واعتبارها عضواً في الجمعية العمومية للجنة الأولمبية القطرية كسائر الاتحادات الرياضية الوطنية. كما تسعى اللجنة الأولمبية القطرية جاهدة لدعم نشاط لجنة رياضة المرأة التي تهدف إلى النهوض برياضة المرأة إلى أعلى المستويات من خلال استضافة الأحداث الرياضية الإقليمية والدولية وآخرها كانت دورة الألعاب الخليجية النسائية والتي استضافتها الدوحة خلال النصف الأول من العام</w:t>
      </w:r>
      <w:r w:rsidR="00BF4F74">
        <w:rPr>
          <w:rFonts w:hint="cs"/>
          <w:rtl/>
        </w:rPr>
        <w:t> </w:t>
      </w:r>
      <w:r>
        <w:rPr>
          <w:rtl/>
        </w:rPr>
        <w:t xml:space="preserve">2017. تنظم اللجنة الأولمبية حملات توعوية بشكل دوري بواسطة لجنة رياضة المرأة. كما تقوم اللجنة بتعزيز قدرات المرأة من خلال مشاركتها في اللجان التنظيمية على المستويات كافة، ولعبت المرأة القطرية مؤخراً دوراً مهما من خلال توليها لمناصب قيادية وداعمة ضمن كادر اللجنة الأولمبية القطرية. </w:t>
      </w:r>
    </w:p>
    <w:p w14:paraId="100FD39B" w14:textId="77777777" w:rsidR="00042EA0" w:rsidRDefault="00042EA0" w:rsidP="00BD7A3E">
      <w:pPr>
        <w:pStyle w:val="SingleTxt"/>
        <w:rPr>
          <w:rtl/>
        </w:rPr>
      </w:pPr>
      <w:r>
        <w:rPr>
          <w:rtl/>
        </w:rPr>
        <w:lastRenderedPageBreak/>
        <w:t>128</w:t>
      </w:r>
      <w:r w:rsidR="00BD7A3E">
        <w:rPr>
          <w:rtl/>
        </w:rPr>
        <w:t xml:space="preserve"> -</w:t>
      </w:r>
      <w:r w:rsidR="00BD7A3E">
        <w:rPr>
          <w:rtl/>
        </w:rPr>
        <w:tab/>
      </w:r>
      <w:r>
        <w:rPr>
          <w:rtl/>
        </w:rPr>
        <w:t>تسعى لجنة رياضة المرأة القطرية إلى النهوض بالرياضة النسائية والارتقاء بمستوى الأداء لديهن وذلك من خلال تحقيق عدد من الأهداف كدعم رياضة المرأة في قطر وتعزيز مشاركتها في الأنشطة الرياضية، وخلق الوعي الرياضي لدى الجميع بأهمية ممارسة المرأة للرياضة، بالإضافة إلى تعزيز مشاركة المرأة القطرية في الندوات والدراسات والمؤتمرات الرياضية المتخصصة على كافة المستويات الداخلية والخارجية، ورفع المستوي الفني والإداري للنشاط النسائي في قطر في إطار الخطة العامة للجنة الأولمبية الأهلية القطرية، وإيجاد قنوات اتصال مع الهيئات والمؤسسات الرياضية المحلية والخارجية لتطوير العمل الرياضي النسائي المحلي، وتبادل الخبرات والمعلومات مع الجهات المهتمة بتطوير الرياضة النسائية، ومساعدة الهيئات الرياضية المعنية بشؤون الرياضة النسوية بالدولة لأداء رسالتها وإزالة العقبات التي قد تعوق عملها.</w:t>
      </w:r>
    </w:p>
    <w:p w14:paraId="4A359C34" w14:textId="77777777" w:rsidR="00C75D45" w:rsidRPr="00C75D45" w:rsidRDefault="00C75D45" w:rsidP="00C75D45">
      <w:pPr>
        <w:pStyle w:val="SingleTxt"/>
        <w:spacing w:after="0" w:line="120" w:lineRule="exact"/>
        <w:rPr>
          <w:sz w:val="10"/>
          <w:rtl/>
        </w:rPr>
      </w:pPr>
    </w:p>
    <w:p w14:paraId="05B647E4" w14:textId="77777777" w:rsidR="00042EA0" w:rsidRDefault="00C75D45" w:rsidP="00C75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الإنفاق على التعليم</w:t>
      </w:r>
    </w:p>
    <w:p w14:paraId="3CF0B6DE" w14:textId="77777777" w:rsidR="00042EA0" w:rsidRDefault="00042EA0" w:rsidP="00C75D45">
      <w:pPr>
        <w:pStyle w:val="SingleTxt"/>
        <w:rPr>
          <w:rtl/>
        </w:rPr>
      </w:pPr>
      <w:r>
        <w:rPr>
          <w:rtl/>
        </w:rPr>
        <w:t>129</w:t>
      </w:r>
      <w:r w:rsidR="00C75D45">
        <w:rPr>
          <w:rFonts w:hint="cs"/>
          <w:rtl/>
        </w:rPr>
        <w:t xml:space="preserve"> -</w:t>
      </w:r>
      <w:r w:rsidR="00C75D45">
        <w:rPr>
          <w:rtl/>
        </w:rPr>
        <w:tab/>
      </w:r>
      <w:r>
        <w:rPr>
          <w:rtl/>
        </w:rPr>
        <w:t>تواصل دولة قطر الاستثمار بشكل مكثف في قطاع التعليم والتدريب باعتباره على الدوام أحد أهم مجالات الإنفاق الحكومي، وتمثلت نسبة الإنفاق على التعليم قرابة 10 في المائة من الإنفاق الحكومي في العامين 2016 و 2017 وهي أقل قليلاً من نسبة الإنفاق على التعليم عام 2015 وذلك بسبب خفض الإنفاق الاستثماري حيث وصلت معظم مشاريع البنية التحتية التعليمية الكبيرة إلى مرحلة الاكتمال إلا انها نسب تقترب نسبياً من المتوسط العالمي البالغ تقريباً 14 في المائة وفقاً لأحدث البيانات الصادرة عن البنك الدولي.</w:t>
      </w:r>
    </w:p>
    <w:p w14:paraId="79A42F99" w14:textId="77777777" w:rsidR="00C75D45" w:rsidRPr="00C75D45" w:rsidRDefault="00C75D45" w:rsidP="00C75D45">
      <w:pPr>
        <w:pStyle w:val="SingleTxt"/>
        <w:spacing w:after="0" w:line="120" w:lineRule="exact"/>
        <w:rPr>
          <w:sz w:val="10"/>
          <w:rtl/>
        </w:rPr>
      </w:pPr>
    </w:p>
    <w:p w14:paraId="2AC2EF54" w14:textId="77777777" w:rsidR="00C75D45" w:rsidRDefault="00C75D45" w:rsidP="00C75D45">
      <w:pPr>
        <w:rPr>
          <w:rtl/>
        </w:rPr>
      </w:pPr>
      <w:r>
        <w:rPr>
          <w:rFonts w:hint="cs"/>
          <w:rtl/>
        </w:rPr>
        <w:tab/>
      </w:r>
      <w:r>
        <w:rPr>
          <w:rFonts w:hint="cs"/>
          <w:rtl/>
        </w:rPr>
        <w:tab/>
      </w:r>
      <w:r w:rsidR="00042EA0">
        <w:rPr>
          <w:rtl/>
        </w:rPr>
        <w:t>جدول (19)</w:t>
      </w:r>
    </w:p>
    <w:p w14:paraId="13642EFA" w14:textId="77777777" w:rsidR="00042EA0" w:rsidRPr="00C75D45" w:rsidRDefault="00C75D45" w:rsidP="00C75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spacing w:val="0"/>
          <w:rtl/>
        </w:rPr>
      </w:pPr>
      <w:r w:rsidRPr="00C75D45">
        <w:rPr>
          <w:rFonts w:hint="cs"/>
          <w:spacing w:val="0"/>
          <w:rtl/>
        </w:rPr>
        <w:tab/>
      </w:r>
      <w:r w:rsidRPr="00C75D45">
        <w:rPr>
          <w:spacing w:val="0"/>
          <w:rtl/>
        </w:rPr>
        <w:tab/>
      </w:r>
      <w:r w:rsidR="00042EA0" w:rsidRPr="00C75D45">
        <w:rPr>
          <w:spacing w:val="0"/>
          <w:rtl/>
        </w:rPr>
        <w:t>نسب الإنفاق الحكومي على مراحل التعليم المدرسي في دولة قطر خلال الفترة 2015-2017</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558"/>
        <w:gridCol w:w="1254"/>
        <w:gridCol w:w="1254"/>
        <w:gridCol w:w="1254"/>
      </w:tblGrid>
      <w:tr w:rsidR="00C75D45" w:rsidRPr="00C75D45" w14:paraId="68D80DB2" w14:textId="77777777" w:rsidTr="00C75D45">
        <w:trPr>
          <w:cantSplit/>
          <w:tblHeader/>
          <w:jc w:val="center"/>
        </w:trPr>
        <w:tc>
          <w:tcPr>
            <w:tcW w:w="3558" w:type="dxa"/>
            <w:tcBorders>
              <w:top w:val="single" w:sz="4" w:space="0" w:color="auto"/>
              <w:bottom w:val="single" w:sz="12" w:space="0" w:color="auto"/>
            </w:tcBorders>
            <w:shd w:val="clear" w:color="auto" w:fill="auto"/>
            <w:vAlign w:val="bottom"/>
          </w:tcPr>
          <w:p w14:paraId="056AEEE9"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C75D45">
              <w:rPr>
                <w:i/>
                <w:iCs/>
                <w:sz w:val="16"/>
                <w:szCs w:val="24"/>
                <w:rtl/>
              </w:rPr>
              <w:t>المؤشر</w:t>
            </w:r>
          </w:p>
        </w:tc>
        <w:tc>
          <w:tcPr>
            <w:tcW w:w="1254" w:type="dxa"/>
            <w:tcBorders>
              <w:top w:val="single" w:sz="4" w:space="0" w:color="auto"/>
              <w:bottom w:val="single" w:sz="12" w:space="0" w:color="auto"/>
            </w:tcBorders>
            <w:shd w:val="clear" w:color="auto" w:fill="auto"/>
            <w:vAlign w:val="bottom"/>
          </w:tcPr>
          <w:p w14:paraId="725C1C0F"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C75D45">
              <w:rPr>
                <w:i/>
                <w:iCs/>
                <w:sz w:val="16"/>
                <w:szCs w:val="24"/>
                <w:rtl/>
              </w:rPr>
              <w:t>2015</w:t>
            </w:r>
          </w:p>
        </w:tc>
        <w:tc>
          <w:tcPr>
            <w:tcW w:w="1254" w:type="dxa"/>
            <w:tcBorders>
              <w:top w:val="single" w:sz="4" w:space="0" w:color="auto"/>
              <w:bottom w:val="single" w:sz="12" w:space="0" w:color="auto"/>
            </w:tcBorders>
            <w:shd w:val="clear" w:color="auto" w:fill="auto"/>
            <w:vAlign w:val="bottom"/>
          </w:tcPr>
          <w:p w14:paraId="52AD6D39"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C75D45">
              <w:rPr>
                <w:i/>
                <w:iCs/>
                <w:sz w:val="16"/>
                <w:szCs w:val="24"/>
                <w:rtl/>
              </w:rPr>
              <w:t>2016</w:t>
            </w:r>
          </w:p>
        </w:tc>
        <w:tc>
          <w:tcPr>
            <w:tcW w:w="1254" w:type="dxa"/>
            <w:tcBorders>
              <w:top w:val="single" w:sz="4" w:space="0" w:color="auto"/>
              <w:bottom w:val="single" w:sz="12" w:space="0" w:color="auto"/>
            </w:tcBorders>
            <w:shd w:val="clear" w:color="auto" w:fill="auto"/>
            <w:vAlign w:val="bottom"/>
          </w:tcPr>
          <w:p w14:paraId="6244149F"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i/>
                <w:iCs/>
                <w:sz w:val="16"/>
                <w:szCs w:val="24"/>
                <w:rtl/>
              </w:rPr>
            </w:pPr>
            <w:r w:rsidRPr="00C75D45">
              <w:rPr>
                <w:i/>
                <w:iCs/>
                <w:sz w:val="16"/>
                <w:szCs w:val="24"/>
                <w:rtl/>
              </w:rPr>
              <w:t>2017</w:t>
            </w:r>
          </w:p>
        </w:tc>
      </w:tr>
      <w:tr w:rsidR="00C75D45" w:rsidRPr="00C75D45" w14:paraId="612BBA7D" w14:textId="77777777" w:rsidTr="00C75D45">
        <w:trPr>
          <w:cantSplit/>
          <w:trHeight w:hRule="exact" w:val="115"/>
          <w:tblHeader/>
          <w:jc w:val="center"/>
        </w:trPr>
        <w:tc>
          <w:tcPr>
            <w:tcW w:w="3558" w:type="dxa"/>
            <w:tcBorders>
              <w:top w:val="single" w:sz="12" w:space="0" w:color="auto"/>
            </w:tcBorders>
            <w:shd w:val="clear" w:color="auto" w:fill="auto"/>
            <w:vAlign w:val="bottom"/>
          </w:tcPr>
          <w:p w14:paraId="4392621F"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54" w:type="dxa"/>
            <w:tcBorders>
              <w:top w:val="single" w:sz="12" w:space="0" w:color="auto"/>
            </w:tcBorders>
            <w:shd w:val="clear" w:color="auto" w:fill="auto"/>
            <w:vAlign w:val="bottom"/>
          </w:tcPr>
          <w:p w14:paraId="61CB0DC9"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54" w:type="dxa"/>
            <w:tcBorders>
              <w:top w:val="single" w:sz="12" w:space="0" w:color="auto"/>
            </w:tcBorders>
            <w:shd w:val="clear" w:color="auto" w:fill="auto"/>
            <w:vAlign w:val="bottom"/>
          </w:tcPr>
          <w:p w14:paraId="45DCBFA5"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c>
          <w:tcPr>
            <w:tcW w:w="1254" w:type="dxa"/>
            <w:tcBorders>
              <w:top w:val="single" w:sz="12" w:space="0" w:color="auto"/>
            </w:tcBorders>
            <w:shd w:val="clear" w:color="auto" w:fill="auto"/>
            <w:vAlign w:val="bottom"/>
          </w:tcPr>
          <w:p w14:paraId="40B0FECC"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p>
        </w:tc>
      </w:tr>
      <w:tr w:rsidR="00C75D45" w:rsidRPr="00C75D45" w14:paraId="4D32094E" w14:textId="77777777" w:rsidTr="00C75D45">
        <w:trPr>
          <w:cantSplit/>
          <w:jc w:val="center"/>
        </w:trPr>
        <w:tc>
          <w:tcPr>
            <w:tcW w:w="3558" w:type="dxa"/>
            <w:shd w:val="clear" w:color="auto" w:fill="auto"/>
            <w:vAlign w:val="bottom"/>
          </w:tcPr>
          <w:p w14:paraId="659E3A34"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75D45">
              <w:rPr>
                <w:sz w:val="16"/>
                <w:szCs w:val="24"/>
                <w:rtl/>
              </w:rPr>
              <w:t>نسبة الإنفاق على جميع مراحل التعليم المدرسي من مجموع الإنفاق الحكومي (الميزانية العامة للدولة)</w:t>
            </w:r>
          </w:p>
        </w:tc>
        <w:tc>
          <w:tcPr>
            <w:tcW w:w="1254" w:type="dxa"/>
            <w:shd w:val="clear" w:color="auto" w:fill="auto"/>
            <w:vAlign w:val="bottom"/>
          </w:tcPr>
          <w:p w14:paraId="022BD335"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75D45">
              <w:rPr>
                <w:sz w:val="16"/>
                <w:szCs w:val="24"/>
                <w:rtl/>
              </w:rPr>
              <w:t>12 في المائة</w:t>
            </w:r>
          </w:p>
        </w:tc>
        <w:tc>
          <w:tcPr>
            <w:tcW w:w="1254" w:type="dxa"/>
            <w:shd w:val="clear" w:color="auto" w:fill="auto"/>
            <w:vAlign w:val="bottom"/>
          </w:tcPr>
          <w:p w14:paraId="66524476"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75D45">
              <w:rPr>
                <w:sz w:val="16"/>
                <w:szCs w:val="24"/>
                <w:rtl/>
              </w:rPr>
              <w:t>10 في المائة</w:t>
            </w:r>
          </w:p>
        </w:tc>
        <w:tc>
          <w:tcPr>
            <w:tcW w:w="1254" w:type="dxa"/>
            <w:shd w:val="clear" w:color="auto" w:fill="auto"/>
            <w:vAlign w:val="bottom"/>
          </w:tcPr>
          <w:p w14:paraId="7D194326"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75D45">
              <w:rPr>
                <w:sz w:val="16"/>
                <w:szCs w:val="24"/>
                <w:rtl/>
              </w:rPr>
              <w:t>10 في المائة</w:t>
            </w:r>
          </w:p>
        </w:tc>
      </w:tr>
      <w:tr w:rsidR="00C75D45" w:rsidRPr="00C75D45" w14:paraId="5CE1A6D9" w14:textId="77777777" w:rsidTr="00C75D45">
        <w:trPr>
          <w:cantSplit/>
          <w:jc w:val="center"/>
        </w:trPr>
        <w:tc>
          <w:tcPr>
            <w:tcW w:w="3558" w:type="dxa"/>
            <w:tcBorders>
              <w:bottom w:val="single" w:sz="12" w:space="0" w:color="auto"/>
            </w:tcBorders>
            <w:shd w:val="clear" w:color="auto" w:fill="auto"/>
            <w:vAlign w:val="bottom"/>
          </w:tcPr>
          <w:p w14:paraId="139BE2F6"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43" w:right="101"/>
              <w:rPr>
                <w:sz w:val="16"/>
                <w:szCs w:val="24"/>
                <w:rtl/>
              </w:rPr>
            </w:pPr>
            <w:r w:rsidRPr="00C75D45">
              <w:rPr>
                <w:sz w:val="16"/>
                <w:szCs w:val="24"/>
                <w:rtl/>
              </w:rPr>
              <w:t>نسبة الإنفاق على جميع مراحل التعليم المدرسي من الناتج المحلي الإجمالي الاسمي</w:t>
            </w:r>
          </w:p>
        </w:tc>
        <w:tc>
          <w:tcPr>
            <w:tcW w:w="1254" w:type="dxa"/>
            <w:tcBorders>
              <w:bottom w:val="single" w:sz="12" w:space="0" w:color="auto"/>
            </w:tcBorders>
            <w:shd w:val="clear" w:color="auto" w:fill="auto"/>
            <w:vAlign w:val="bottom"/>
          </w:tcPr>
          <w:p w14:paraId="5E5EA0E0"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75D45">
              <w:rPr>
                <w:sz w:val="16"/>
                <w:szCs w:val="24"/>
                <w:rtl/>
              </w:rPr>
              <w:t>28 في المائة</w:t>
            </w:r>
          </w:p>
        </w:tc>
        <w:tc>
          <w:tcPr>
            <w:tcW w:w="1254" w:type="dxa"/>
            <w:tcBorders>
              <w:bottom w:val="single" w:sz="12" w:space="0" w:color="auto"/>
            </w:tcBorders>
            <w:shd w:val="clear" w:color="auto" w:fill="auto"/>
            <w:vAlign w:val="bottom"/>
          </w:tcPr>
          <w:p w14:paraId="6F4EA357"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75D45">
              <w:rPr>
                <w:sz w:val="16"/>
                <w:szCs w:val="24"/>
                <w:rtl/>
              </w:rPr>
              <w:t>36 في المائة</w:t>
            </w:r>
          </w:p>
        </w:tc>
        <w:tc>
          <w:tcPr>
            <w:tcW w:w="1254" w:type="dxa"/>
            <w:tcBorders>
              <w:bottom w:val="single" w:sz="12" w:space="0" w:color="auto"/>
            </w:tcBorders>
            <w:shd w:val="clear" w:color="auto" w:fill="auto"/>
            <w:vAlign w:val="bottom"/>
          </w:tcPr>
          <w:p w14:paraId="36DD2503" w14:textId="77777777" w:rsidR="00C75D45" w:rsidRPr="00C75D45" w:rsidRDefault="00C75D45" w:rsidP="00C75D45">
            <w:pPr>
              <w:pStyle w:val="SingleTxt"/>
              <w:tabs>
                <w:tab w:val="clear" w:pos="1930"/>
                <w:tab w:val="clear" w:pos="2592"/>
                <w:tab w:val="clear" w:pos="3254"/>
                <w:tab w:val="clear" w:pos="3917"/>
                <w:tab w:val="clear" w:pos="4579"/>
                <w:tab w:val="clear" w:pos="5242"/>
                <w:tab w:val="clear" w:pos="5904"/>
                <w:tab w:val="clear" w:pos="6566"/>
              </w:tabs>
              <w:spacing w:before="40" w:after="80" w:line="240" w:lineRule="exact"/>
              <w:ind w:left="0" w:right="0"/>
              <w:rPr>
                <w:sz w:val="16"/>
                <w:szCs w:val="24"/>
                <w:rtl/>
              </w:rPr>
            </w:pPr>
            <w:r w:rsidRPr="00C75D45">
              <w:rPr>
                <w:sz w:val="16"/>
                <w:szCs w:val="24"/>
                <w:rtl/>
              </w:rPr>
              <w:t>33 في المائة</w:t>
            </w:r>
          </w:p>
        </w:tc>
      </w:tr>
    </w:tbl>
    <w:p w14:paraId="57CACCF7" w14:textId="77777777" w:rsidR="00042EA0" w:rsidRPr="00C75D45" w:rsidRDefault="00042EA0" w:rsidP="00C75D45">
      <w:pPr>
        <w:pStyle w:val="SingleTxt"/>
        <w:spacing w:after="0" w:line="120" w:lineRule="exact"/>
        <w:rPr>
          <w:sz w:val="10"/>
          <w:rtl/>
        </w:rPr>
      </w:pPr>
    </w:p>
    <w:p w14:paraId="1A25FC6B" w14:textId="77777777" w:rsidR="00042EA0" w:rsidRDefault="00C75D45" w:rsidP="00C75D45">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C75D45">
        <w:rPr>
          <w:rFonts w:hint="cs"/>
          <w:i/>
          <w:iCs/>
          <w:rtl/>
        </w:rPr>
        <w:tab/>
      </w:r>
      <w:r w:rsidR="00042EA0" w:rsidRPr="00C75D45">
        <w:rPr>
          <w:i/>
          <w:iCs/>
          <w:rtl/>
        </w:rPr>
        <w:t>المصدر:</w:t>
      </w:r>
      <w:r>
        <w:rPr>
          <w:rFonts w:hint="cs"/>
          <w:rtl/>
        </w:rPr>
        <w:tab/>
      </w:r>
      <w:r w:rsidR="00042EA0">
        <w:rPr>
          <w:rtl/>
        </w:rPr>
        <w:t>دولة قطر، وزارة التعليم والتعليم العالي، إدارة السياسات والأبحاث التربوية، قسم الإحصاء 2017</w:t>
      </w:r>
      <w:r>
        <w:rPr>
          <w:rFonts w:hint="cs"/>
          <w:rtl/>
        </w:rPr>
        <w:t>.</w:t>
      </w:r>
    </w:p>
    <w:p w14:paraId="3E5162CC" w14:textId="77777777" w:rsidR="00C75D45" w:rsidRPr="00C75D45" w:rsidRDefault="00C75D45" w:rsidP="00C75D4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5348025A" w14:textId="77777777" w:rsidR="00C75D45" w:rsidRPr="00C75D45" w:rsidRDefault="00C75D45" w:rsidP="00C75D45">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tl/>
        </w:rPr>
      </w:pPr>
    </w:p>
    <w:p w14:paraId="0C8F1329" w14:textId="77777777" w:rsidR="00042EA0" w:rsidRDefault="00C75D45" w:rsidP="00C75D4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11: العمل</w:t>
      </w:r>
    </w:p>
    <w:p w14:paraId="67DEC4EA" w14:textId="77777777" w:rsidR="00042EA0" w:rsidRPr="00E0701A" w:rsidRDefault="00042EA0" w:rsidP="00C75D45">
      <w:pPr>
        <w:pStyle w:val="SingleTxt"/>
        <w:rPr>
          <w:spacing w:val="-2"/>
          <w:rtl/>
        </w:rPr>
      </w:pPr>
      <w:r w:rsidRPr="00E0701A">
        <w:rPr>
          <w:spacing w:val="-2"/>
          <w:rtl/>
        </w:rPr>
        <w:t>130</w:t>
      </w:r>
      <w:r w:rsidR="00BD7A3E" w:rsidRPr="00E0701A">
        <w:rPr>
          <w:spacing w:val="-2"/>
          <w:rtl/>
        </w:rPr>
        <w:t xml:space="preserve"> -</w:t>
      </w:r>
      <w:r w:rsidR="00BD7A3E" w:rsidRPr="00E0701A">
        <w:rPr>
          <w:spacing w:val="-2"/>
          <w:rtl/>
        </w:rPr>
        <w:tab/>
      </w:r>
      <w:r w:rsidRPr="00E0701A">
        <w:rPr>
          <w:spacing w:val="-2"/>
          <w:rtl/>
        </w:rPr>
        <w:t>يشير التقرير في هذا الشأن إلى المعلومات الواردة في التقرير الأولي، الفقرات 259 إلى 311</w:t>
      </w:r>
      <w:r w:rsidR="00C75D45" w:rsidRPr="00E0701A">
        <w:rPr>
          <w:rFonts w:hint="cs"/>
          <w:spacing w:val="-2"/>
          <w:rtl/>
        </w:rPr>
        <w:t> </w:t>
      </w:r>
      <w:r w:rsidRPr="00E0701A">
        <w:rPr>
          <w:spacing w:val="-2"/>
          <w:rtl/>
        </w:rPr>
        <w:t>منه. وواصلت الدولة تبني التشريعات المنظمة لسوق العمل ذات نهج الدستور الدائم، ولم تتضمن أي تمييز سلبي ضد المرأة، كما لم تنص على أي تفرقة بين الرجل والمرأة في الرواتب والمميزات الوظيفية، بل على العكس من ذلك جاء التمييز إيجابياً في كل من قانون الموارد البشرية رقم (15) لسنة 2016، وقانون العمل رقم (14) لسنة 2004، كما تمت الإشارة إليه مسبقاً بالتفصيل عند التعرض للتعليق على المادة رقم (4) بشأن الإجراءات الخاصة.</w:t>
      </w:r>
    </w:p>
    <w:p w14:paraId="6835279C" w14:textId="574CBB8C" w:rsidR="00042EA0" w:rsidRDefault="00042EA0" w:rsidP="00E0701A">
      <w:pPr>
        <w:pStyle w:val="SingleTxt"/>
        <w:rPr>
          <w:rtl/>
        </w:rPr>
      </w:pPr>
      <w:r>
        <w:rPr>
          <w:rtl/>
        </w:rPr>
        <w:t>131</w:t>
      </w:r>
      <w:r w:rsidR="00BD7A3E">
        <w:rPr>
          <w:rtl/>
        </w:rPr>
        <w:t xml:space="preserve"> -</w:t>
      </w:r>
      <w:r w:rsidR="00BD7A3E">
        <w:rPr>
          <w:rtl/>
        </w:rPr>
        <w:tab/>
      </w:r>
      <w:r>
        <w:rPr>
          <w:rtl/>
        </w:rPr>
        <w:t xml:space="preserve">حددت التشريعات الحد الأدنى للأجور والمساواة بين الرجل والمرأة في الأجور المستحقة لهم عن العمل. فمبدأ المساواة في مجال العمل يعني المعاملة الواحدة لكل العمال متى تماثلت أوضاعهم من حيث الخبرة والمؤهل. كما صادقت دولة قطر على اتفاقية رقم (100/1951) بشأن مساواة العمال والعاملات </w:t>
      </w:r>
      <w:r>
        <w:rPr>
          <w:rtl/>
        </w:rPr>
        <w:lastRenderedPageBreak/>
        <w:t>في الأجر عن عمل ذي قيمة متساوية، وكذلك على الاتفاقية الدولية رقم (111) بشأن عدم التمييز في مجال الاستخدام والتوظيف لعام 1958 في عام 1976، بالإضافة إلى اتفاقية حظر العمل الجبري (95</w:t>
      </w:r>
      <w:r w:rsidR="00B51114">
        <w:rPr>
          <w:rFonts w:hint="cs"/>
          <w:rtl/>
        </w:rPr>
        <w:t> </w:t>
      </w:r>
      <w:r>
        <w:rPr>
          <w:rtl/>
        </w:rPr>
        <w:t>105) التي تنص على أن قانون العمل يحظر إجبار أي إنسان على العمل وأن تكون العقود بين صاحب العمل والعامل واضحة وتقبل بحرية وتم التصديق عليها عام 1997. فالمساواة في فرص العمل، والحق في إجازة الوضع وفترة الرضاعة وحظر الفصل التعسفي أو إنهاء عقد العمل بسبب الزواج أو بسبب إجازة الوضع، تسهم مباشرة في حماية المرأة وتحقق لها ولأسرتها الاستقرار النفسي والاقتصادي</w:t>
      </w:r>
      <w:r w:rsidR="00077956" w:rsidRPr="00077956">
        <w:rPr>
          <w:szCs w:val="30"/>
          <w:vertAlign w:val="superscript"/>
          <w:rtl/>
        </w:rPr>
        <w:t>(</w:t>
      </w:r>
      <w:r w:rsidR="00077956" w:rsidRPr="00077956">
        <w:rPr>
          <w:rStyle w:val="FootnoteReference"/>
          <w:szCs w:val="30"/>
          <w:rtl/>
        </w:rPr>
        <w:footnoteReference w:id="22"/>
      </w:r>
      <w:r w:rsidR="00077956" w:rsidRPr="00077956">
        <w:rPr>
          <w:szCs w:val="30"/>
          <w:vertAlign w:val="superscript"/>
          <w:rtl/>
        </w:rPr>
        <w:t>)</w:t>
      </w:r>
      <w:r w:rsidR="004B0B5D">
        <w:rPr>
          <w:rtl/>
        </w:rPr>
        <w:t>.</w:t>
      </w:r>
      <w:r>
        <w:rPr>
          <w:rtl/>
        </w:rPr>
        <w:t xml:space="preserve"> وحددت المادة (11) من قانون الموارد البشرية المدنية الصادر في شهر تشرين</w:t>
      </w:r>
      <w:r w:rsidR="00E0701A">
        <w:rPr>
          <w:rFonts w:hint="cs"/>
          <w:rtl/>
        </w:rPr>
        <w:t> </w:t>
      </w:r>
      <w:r>
        <w:rPr>
          <w:rtl/>
        </w:rPr>
        <w:t>الثاني/نوفمبر 2016 على أنه يجوز للجهة الحكومية شغل بعض الوظائف بنظام الدوام الجزئي وفقاً للشروط والضوابط التي يصدر بها قرار من مجلس الوزراء.</w:t>
      </w:r>
    </w:p>
    <w:p w14:paraId="5A3D8D5F" w14:textId="77777777" w:rsidR="00042EA0" w:rsidRDefault="00042EA0" w:rsidP="00BD7A3E">
      <w:pPr>
        <w:pStyle w:val="SingleTxt"/>
        <w:rPr>
          <w:rtl/>
        </w:rPr>
      </w:pPr>
      <w:r>
        <w:rPr>
          <w:rtl/>
        </w:rPr>
        <w:t>132</w:t>
      </w:r>
      <w:r w:rsidR="00BD7A3E">
        <w:rPr>
          <w:rtl/>
        </w:rPr>
        <w:t xml:space="preserve"> -</w:t>
      </w:r>
      <w:r w:rsidR="00BD7A3E">
        <w:rPr>
          <w:rtl/>
        </w:rPr>
        <w:tab/>
      </w:r>
      <w:r>
        <w:rPr>
          <w:rtl/>
        </w:rPr>
        <w:t>توفر غرفة تجارة وصناعة قطر مقراً دائماً لرابطة سيدات الأعمال القطريات الذي كان قد تأسس في عام 2000 بهدف تعزيز دور المرأة القطرية في اتخاذ القرارات الاقتصادية، وتشجيع العناصر النسائية على المساهمة بفعالية في إقامة المشروعات الاستثمارية المختلفة. وتهدف الرابطة إلى تحقيق أهداف عديدة أبرزها تنمية وتعزيز أواصر التعاون في مجال العلاقات التجارية والاقتصادية بين سيدات الأعمال وتهيئة البيئة الملائمة لممارسة دورهن في عملية التنمية الاقتصادية، وتعزيز دور المرأة القطرية في اتخاذ القرارات الاقتصادية، فضلاً عن تشجيع العناصر النسائية على المساهمة في إقامة المشروعات والصناعات الصغيرة والحرفية، وتعظيم دور القطاع الخاص ودور المرأة القطرية في المساهمة في فعاليات النشاطات التجارية والاستثمارية. كما تسعى الرابطة إلى ترشيد الوعي بالقوانين المنظمة للنشاطات التجارية والاقتصادية عن طريق عقد الاجتماعات وإقامة الندوات التي تفضي إلى تأهيل المرأة لتساهم بفاعلية في عملية التنمية الاقتصادية الشاملة.</w:t>
      </w:r>
    </w:p>
    <w:p w14:paraId="06655F77" w14:textId="77777777" w:rsidR="00042EA0" w:rsidRDefault="00042EA0" w:rsidP="00BD7A3E">
      <w:pPr>
        <w:pStyle w:val="SingleTxt"/>
        <w:rPr>
          <w:rtl/>
        </w:rPr>
      </w:pPr>
      <w:r>
        <w:rPr>
          <w:rtl/>
        </w:rPr>
        <w:t>133</w:t>
      </w:r>
      <w:r w:rsidR="00BD7A3E">
        <w:rPr>
          <w:rtl/>
        </w:rPr>
        <w:t xml:space="preserve"> -</w:t>
      </w:r>
      <w:r w:rsidR="00BD7A3E">
        <w:rPr>
          <w:rtl/>
        </w:rPr>
        <w:tab/>
      </w:r>
      <w:r>
        <w:rPr>
          <w:rtl/>
        </w:rPr>
        <w:t>تلعب المرأة دوراً محورياً في المؤسسات الخيرية في تقديم كافة أنواع المساعدات والإعانات داخل المجتمع وخارجه، بالإضافة إلى الأنشطة المتعددة مثل إعداد البحوث الميدانية عن الأسر المتعففة وإقامة الأسواق الخيرية وتنظيم حملات التبرعات للمناطق المنكوبة، وتعمل المرأة القطرية في هذه الجمعيات كموظفة ومتطوعة. وقد بادرت وزارة الاقتصاد والتجارة في أواخر العام 2016 بمنح تراخيص لمزاولة الأعمال التجارية في المنازل والتي تتكون من أنشطة لا تتطلب تكاليف عالية، ويعتمد فيها على المهارات الشخصية بصفة أساسية ولا تستخدم فيها المعدات المقلقة للراحة أو المواد الخطرة ويكون الهدف منها الحصول على قدر من الربح وتوفير التكاليف المعيشية للمرخص له وذويه.</w:t>
      </w:r>
    </w:p>
    <w:p w14:paraId="7A0C058F" w14:textId="77777777" w:rsidR="00042EA0" w:rsidRDefault="00042EA0" w:rsidP="00BD7A3E">
      <w:pPr>
        <w:pStyle w:val="SingleTxt"/>
        <w:rPr>
          <w:rtl/>
        </w:rPr>
      </w:pPr>
      <w:r>
        <w:rPr>
          <w:rtl/>
        </w:rPr>
        <w:t>134</w:t>
      </w:r>
      <w:r w:rsidR="00BD7A3E">
        <w:rPr>
          <w:rtl/>
        </w:rPr>
        <w:t xml:space="preserve"> -</w:t>
      </w:r>
      <w:r w:rsidR="00BD7A3E">
        <w:rPr>
          <w:rtl/>
        </w:rPr>
        <w:tab/>
      </w:r>
      <w:r>
        <w:rPr>
          <w:rtl/>
        </w:rPr>
        <w:t xml:space="preserve">تعتبر حاضنة قطر للأعمال أحد أكبر مراكز الاحتضان متعددة الاستخدامات في منطقة الشرق الأوسط وشمال أفريقيا حيث توفر خدمات دعم الأعمال التجارية لمساعدة رواد الأعمال والشركات ممن لديهم فكرة لبدء عمل تجاري أو تنمية شركة قائمة. تم تأسيس الحاضنة عام 2014 كمبادرة من المؤسسات الحكومية الرائدة في قطر والداعمة لرواد الأعمال القطريين، بهدف تقديم المساعدة لقطاع ريادة الأعمال القطرية من خلال تقديم التمويل، والمساحات المكتبية، والتوجيه والإرشاد. وفي غضون ثلاثة أعوام، حققت إنجازات متعددة خاصةً في مجال تشجيع المرأة على الانخراط في مجال الأعمال، وقد بلغت نسبة النساء الخريجات من برنامج ريادة الأعمال 33 في المائة، كما بلغت نسبة العنصر النسائي من </w:t>
      </w:r>
      <w:r>
        <w:rPr>
          <w:rtl/>
        </w:rPr>
        <w:lastRenderedPageBreak/>
        <w:t>طلبات الانضمام حوالي 33 في المائة. ويشار إلى أن 21 شركة ناشئة محتضنة حالياً من أصل 52، هي من إدارة أو بشراكة رائدات أعمال من العنصر النسائي. وقد استضافت الحاضنة عدداً من الفعاليات والمبادرات التي تقودها السيدات.</w:t>
      </w:r>
    </w:p>
    <w:p w14:paraId="3A3E3B08" w14:textId="77777777" w:rsidR="00E0701A" w:rsidRPr="00E0701A" w:rsidRDefault="00E0701A" w:rsidP="00E0701A">
      <w:pPr>
        <w:pStyle w:val="SingleTxt"/>
        <w:spacing w:after="0" w:line="120" w:lineRule="exact"/>
        <w:rPr>
          <w:sz w:val="10"/>
          <w:rtl/>
        </w:rPr>
      </w:pPr>
    </w:p>
    <w:p w14:paraId="006B73F5" w14:textId="77777777" w:rsidR="00042EA0" w:rsidRDefault="00E0701A" w:rsidP="00E070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بالمادة 11</w:t>
      </w:r>
    </w:p>
    <w:p w14:paraId="354C2D82" w14:textId="77777777" w:rsidR="00042EA0" w:rsidRDefault="00E0701A" w:rsidP="00E070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تمكين المرأة العاملة واعتماد قانون بشأن المستخدمين في المنازل</w:t>
      </w:r>
    </w:p>
    <w:p w14:paraId="467AB436" w14:textId="77777777" w:rsidR="00042EA0" w:rsidRDefault="00042EA0" w:rsidP="00BD7A3E">
      <w:pPr>
        <w:pStyle w:val="SingleTxt"/>
        <w:rPr>
          <w:rtl/>
        </w:rPr>
      </w:pPr>
      <w:r>
        <w:rPr>
          <w:rtl/>
        </w:rPr>
        <w:t>135</w:t>
      </w:r>
      <w:r w:rsidR="00BD7A3E">
        <w:rPr>
          <w:rtl/>
        </w:rPr>
        <w:t xml:space="preserve"> -</w:t>
      </w:r>
      <w:r w:rsidR="00BD7A3E">
        <w:rPr>
          <w:rtl/>
        </w:rPr>
        <w:tab/>
      </w:r>
      <w:r>
        <w:rPr>
          <w:rtl/>
        </w:rPr>
        <w:t xml:space="preserve">بالإضافة للمعلومات التي سبق وأن تم سردها في هذا التقرير، فتجدر الإشارة إلى التالي: </w:t>
      </w:r>
    </w:p>
    <w:p w14:paraId="6C6054BE"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القانون رقم (21) لسنة 2015، بشأن تنظيم دخول وخروج الوافدين وإقامتهم، والذي دخل حيز التنفيذ اعتباراً من 13 كانون الأول/ديسمبر 2016، ومن أهم المزايا التي حققها:</w:t>
      </w:r>
    </w:p>
    <w:p w14:paraId="469FEC5E"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إزالة القيود المفروضة على حرية العامل في تغيير صاحب العمل، السماح للعامل بالانتقال إلى صاحب عمل جديد بحرية بإلغاء نظام الكفالة.</w:t>
      </w:r>
    </w:p>
    <w:p w14:paraId="003BA8FF" w14:textId="77777777" w:rsidR="00042EA0" w:rsidRPr="00E0701A"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spacing w:val="-4"/>
          <w:rtl/>
        </w:rPr>
      </w:pPr>
      <w:r w:rsidRPr="00E0701A">
        <w:rPr>
          <w:rFonts w:hint="cs"/>
          <w:spacing w:val="-4"/>
          <w:rtl/>
        </w:rPr>
        <w:tab/>
      </w:r>
      <w:r w:rsidR="00042EA0" w:rsidRPr="00E0701A">
        <w:rPr>
          <w:spacing w:val="-4"/>
          <w:rtl/>
        </w:rPr>
        <w:t>-</w:t>
      </w:r>
      <w:r w:rsidRPr="00E0701A">
        <w:rPr>
          <w:rFonts w:hint="cs"/>
          <w:spacing w:val="-4"/>
          <w:rtl/>
        </w:rPr>
        <w:tab/>
      </w:r>
      <w:r w:rsidR="00042EA0" w:rsidRPr="00E0701A">
        <w:rPr>
          <w:spacing w:val="-4"/>
          <w:rtl/>
        </w:rPr>
        <w:t>إلغاء شرط بقاء العامل لمدة سنتين خارج البلاد ليتمكن من الحصول على فرصة عمل جديدة.</w:t>
      </w:r>
    </w:p>
    <w:p w14:paraId="0BCEDFC2"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السماح للعمال بالاحتفاظ بجوازات سفرهم وتجريم مخالفة حجز الجواز وتغليظ العقوبة.</w:t>
      </w:r>
    </w:p>
    <w:p w14:paraId="1A6AD3E5"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إتاحة الحرية للعامل في الخروج من الدولة بإلغاء مأذونية الخروج.</w:t>
      </w:r>
    </w:p>
    <w:p w14:paraId="0F4FC5D0" w14:textId="77777777" w:rsidR="00042EA0" w:rsidRDefault="00E0701A"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القانون رقم (1) لسنة 2015 بتعديل بعض أحكام قانون العمل رقم (14) لسنة 2004 </w:t>
      </w:r>
      <w:r w:rsidR="0044201A">
        <w:rPr>
          <w:rFonts w:hint="cs"/>
          <w:rtl/>
        </w:rPr>
        <w:t>”</w:t>
      </w:r>
      <w:r w:rsidR="00042EA0">
        <w:rPr>
          <w:rtl/>
        </w:rPr>
        <w:t>نظام حماية الأجور</w:t>
      </w:r>
      <w:r w:rsidR="0044201A">
        <w:rPr>
          <w:rFonts w:hint="cs"/>
          <w:rtl/>
        </w:rPr>
        <w:t>“</w:t>
      </w:r>
      <w:r w:rsidR="00042EA0">
        <w:rPr>
          <w:rtl/>
        </w:rPr>
        <w:t xml:space="preserve"> والذي يقضي بوجوب تحويل الأجر إلى حساب العامل في إحدى المؤسسات المالية بالدولة، وقد بدأ العمل بهذا النظام فعلياً وإلزام الشركات بتحويل رواتب جميع العمال لديهم من خلال النظام خلال 7 أيام من كل شهر، ويتم اتخاذ الإجراءات القانونية بحق الشركات التي تتأخر أو تمتنع عن دفع الرواتب. </w:t>
      </w:r>
    </w:p>
    <w:p w14:paraId="026467B0"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القانون رقم (13) لسنة 2017 بتعديل بعض أحكام قانون العمل الصادر بالقانون رقم (14) لسنة 2004 والقانون رقم (13) لسنة 1990 بإصدار قانون المرافعات المدنية والتجارية، متضمناً إنشاء لجنة أو أكثر تختص بالفصل في جميع المنازعات الناشئة عن أحكام قانون العمل أو عن عقد العمل، ويكون لقرار اللجنة قوة السند التنفيذي، وتشكل اللجنة برئاسة قاضي من المحكمة الابتدائية، وتختص بالفصل على وجه الاستعجال خلال مدة لا تزيد على ثلاثة أسابيع في جميع المنازعات الناشئة عن أحكام قانون العمل أو عن عقد العمل، التي تحيلها الإدارة المختصة بالوزارة إلى اللجنة، إذا لم تؤد وساطتها إلى تسوية النزاع ودياً. وأجاز المشرع لذوي الشأن الطعن في القرارات النهائية التي تصدرها اللجنة أمام المحكمة المختصة. </w:t>
      </w:r>
    </w:p>
    <w:p w14:paraId="60EA7FB9" w14:textId="77777777" w:rsidR="00042EA0" w:rsidRDefault="00E0701A" w:rsidP="00BF4F7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صدر القانون رقم (15) لسنة 2017 بشأن المستخدمين في المنازل والذي أدخل هذه الفئة من العمالة في مظلة حماية قانونية تنظم العلاقة القانونية بينهم وبين صاحب العمل، وترسم حدود حقوق والتزامات كل طرف، وأخذ مشروع القانون اتفاقية منظمة العمل الدولية الخاصة بالعمل اللائق للعمال المنزليين في عين الاعتبار، وفيما يلي سرد لأهم الضمانات التي وفرها</w:t>
      </w:r>
      <w:r w:rsidR="00BF4F74">
        <w:rPr>
          <w:rFonts w:hint="cs"/>
          <w:rtl/>
        </w:rPr>
        <w:t> </w:t>
      </w:r>
      <w:r w:rsidR="00042EA0">
        <w:rPr>
          <w:rtl/>
        </w:rPr>
        <w:t>القانون:</w:t>
      </w:r>
    </w:p>
    <w:p w14:paraId="1F32C7EC"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حظر تشغيل المستخدمين في المنازل قبل حصولهم على ترخيص بالعمل في الدولة.</w:t>
      </w:r>
    </w:p>
    <w:p w14:paraId="7A2C6426"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lastRenderedPageBreak/>
        <w:tab/>
      </w:r>
      <w:r w:rsidR="00042EA0">
        <w:rPr>
          <w:rtl/>
        </w:rPr>
        <w:t>-</w:t>
      </w:r>
      <w:r>
        <w:rPr>
          <w:rFonts w:hint="cs"/>
          <w:rtl/>
        </w:rPr>
        <w:tab/>
      </w:r>
      <w:r w:rsidR="00042EA0">
        <w:rPr>
          <w:rtl/>
        </w:rPr>
        <w:t>حظر تشغيل المستخدمين من الجنسين ممن تقل أعمارهم عن واحد وعشرين عاماً أو تزيد على ستين سنة.</w:t>
      </w:r>
    </w:p>
    <w:p w14:paraId="140B0795"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 xml:space="preserve">ضرورة تصديق عقود عمل المستخدمين في المنازل من الإدارة المختصة بوزارة التنمية الإدارية والعمل والشؤون الاجتماعية محرراً من ثلاث نسخ، لكل طرف نسخة، وتودع الثالثة لدى الإدارة، ويحدد عقد العمل الأحكام الخاصة بعلاقة العمل بين الطرفين، والبيانات الواجب توافرها في العقد. </w:t>
      </w:r>
    </w:p>
    <w:p w14:paraId="062EA9B0" w14:textId="77777777" w:rsidR="00042EA0" w:rsidRDefault="00E0701A" w:rsidP="00BF4F74">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sidRPr="00B51114">
        <w:rPr>
          <w:spacing w:val="-2"/>
          <w:rtl/>
        </w:rPr>
        <w:t>إلزام صاحب العمل بتوفير المأكل والمسكن اللائق للمستخدم، والرعاية الصحية الملائمة، والأدوية والمستلزمات الطبية حال مرضه أو إصابته أثناء أداء العمل أو بسببه، وذلك دون إلزام المستخدم بأي أعباء مالية. ومعاملة المستخدم معاملة حسنة تحفظ له كرامته وسلامة بدنه. بالإضافة إلى عدم تعريض حياة المستخدم أو صحته للخطر، أو إيذائه بدنياً أو</w:t>
      </w:r>
      <w:r w:rsidR="00BF4F74" w:rsidRPr="00B51114">
        <w:rPr>
          <w:rFonts w:hint="cs"/>
          <w:spacing w:val="-2"/>
          <w:rtl/>
        </w:rPr>
        <w:t> </w:t>
      </w:r>
      <w:r w:rsidR="00042EA0" w:rsidRPr="00B51114">
        <w:rPr>
          <w:spacing w:val="-2"/>
          <w:rtl/>
        </w:rPr>
        <w:t>نفسياً بأي وجه من أوجه الإيذاء، وعدم تشغيل المستخدم أثناء إجازته المرضية أو</w:t>
      </w:r>
      <w:r w:rsidR="00BF4F74" w:rsidRPr="00B51114">
        <w:rPr>
          <w:rFonts w:hint="cs"/>
          <w:spacing w:val="-2"/>
          <w:rtl/>
        </w:rPr>
        <w:t> </w:t>
      </w:r>
      <w:r w:rsidR="00042EA0" w:rsidRPr="00B51114">
        <w:rPr>
          <w:spacing w:val="-2"/>
          <w:rtl/>
        </w:rPr>
        <w:t>خلال مواعيد الراحة اليومية أو خلال الإجازات الأسبوعية، ما لم يوجد اتفاق بين الطرفين على غير ذلك.</w:t>
      </w:r>
    </w:p>
    <w:p w14:paraId="47306E26"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إلزام صاحب العمل بأداء الأجر الشهري المتفق عليه للمستخدم بالعملة القطرية في نهاية الشهر الميلادي، وبما لا يتجاوز اليوم الثالث من الشهر التالي.</w:t>
      </w:r>
    </w:p>
    <w:p w14:paraId="27FE7DE6"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تنظيم مسائل الإجازة السنوية ومكافأة نهاية الخدمة.</w:t>
      </w:r>
    </w:p>
    <w:p w14:paraId="6930AF14"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تحديد حالات إنهاء المستخدم لعقد العمل قبل انتهاء مدته.</w:t>
      </w:r>
    </w:p>
    <w:p w14:paraId="0BB979E5" w14:textId="77777777" w:rsidR="00042EA0" w:rsidRDefault="00E0701A" w:rsidP="00BF4F74">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خضوع المنازعات التي تنشأ بين صاحب العمل والمستخدم لقانون العمل رقم 14 لسنة</w:t>
      </w:r>
      <w:r w:rsidR="00BF4F74">
        <w:rPr>
          <w:rFonts w:hint="cs"/>
          <w:rtl/>
        </w:rPr>
        <w:t> </w:t>
      </w:r>
      <w:r w:rsidR="00042EA0">
        <w:rPr>
          <w:rtl/>
        </w:rPr>
        <w:t>2004 وتعديلاته.</w:t>
      </w:r>
    </w:p>
    <w:p w14:paraId="658601AF" w14:textId="77777777"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تعويض المستخدم عن إصابات العمل وفقا لأحكام قانون العمل المشار إليه أعلاه.</w:t>
      </w:r>
    </w:p>
    <w:p w14:paraId="60FB78F4" w14:textId="143F14E9" w:rsidR="00042EA0" w:rsidRDefault="00E0701A" w:rsidP="00E0701A">
      <w:pPr>
        <w:pStyle w:val="SingleTxt"/>
        <w:tabs>
          <w:tab w:val="clear" w:pos="1930"/>
          <w:tab w:val="clear" w:pos="2592"/>
          <w:tab w:val="clear" w:pos="3254"/>
          <w:tab w:val="clear" w:pos="3917"/>
          <w:tab w:val="clear" w:pos="4579"/>
          <w:tab w:val="clear" w:pos="5242"/>
          <w:tab w:val="clear" w:pos="5904"/>
          <w:tab w:val="clear" w:pos="6566"/>
          <w:tab w:val="right" w:pos="2100"/>
        </w:tabs>
        <w:ind w:left="2280" w:right="1267" w:hanging="662"/>
        <w:rPr>
          <w:rtl/>
        </w:rPr>
      </w:pPr>
      <w:r>
        <w:rPr>
          <w:rFonts w:hint="cs"/>
          <w:rtl/>
        </w:rPr>
        <w:tab/>
      </w:r>
      <w:r w:rsidR="00042EA0">
        <w:rPr>
          <w:rtl/>
        </w:rPr>
        <w:t>-</w:t>
      </w:r>
      <w:r>
        <w:rPr>
          <w:rFonts w:hint="cs"/>
          <w:rtl/>
        </w:rPr>
        <w:tab/>
      </w:r>
      <w:r w:rsidR="00042EA0">
        <w:rPr>
          <w:rtl/>
        </w:rPr>
        <w:t xml:space="preserve">فرض عقوبات على مخالفي أحكام القانون تصل إلى 10 آلاف </w:t>
      </w:r>
      <w:r w:rsidR="0052110D" w:rsidRPr="0052110D">
        <w:rPr>
          <w:rtl/>
        </w:rPr>
        <w:t>ري</w:t>
      </w:r>
      <w:r w:rsidR="0052110D">
        <w:rPr>
          <w:rFonts w:hint="cs"/>
          <w:rtl/>
        </w:rPr>
        <w:t>ـ</w:t>
      </w:r>
      <w:r w:rsidR="0052110D" w:rsidRPr="0052110D">
        <w:rPr>
          <w:rtl/>
        </w:rPr>
        <w:t>ال</w:t>
      </w:r>
      <w:r w:rsidR="00042EA0">
        <w:rPr>
          <w:rtl/>
        </w:rPr>
        <w:t xml:space="preserve"> قطري.</w:t>
      </w:r>
    </w:p>
    <w:p w14:paraId="2A5C1570" w14:textId="77777777" w:rsidR="00E0701A" w:rsidRPr="00E0701A" w:rsidRDefault="00E0701A" w:rsidP="00E0701A">
      <w:pPr>
        <w:pStyle w:val="SingleTxt"/>
        <w:spacing w:after="0" w:line="120" w:lineRule="exact"/>
        <w:rPr>
          <w:sz w:val="10"/>
          <w:rtl/>
        </w:rPr>
      </w:pPr>
    </w:p>
    <w:p w14:paraId="29AF39A3" w14:textId="77777777" w:rsidR="00042EA0" w:rsidRDefault="00E0701A" w:rsidP="00E070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Fonts w:hint="cs"/>
          <w:rtl/>
        </w:rPr>
        <w:tab/>
      </w:r>
      <w:r w:rsidR="00042EA0">
        <w:rPr>
          <w:rtl/>
        </w:rPr>
        <w:t>إلغاء الأحكام التي تفرض عقوبات جنائية في حالة الفرار</w:t>
      </w:r>
    </w:p>
    <w:p w14:paraId="4242F4C9" w14:textId="77777777" w:rsidR="00042EA0" w:rsidRDefault="00042EA0" w:rsidP="00BF4F74">
      <w:pPr>
        <w:pStyle w:val="SingleTxt"/>
        <w:rPr>
          <w:rtl/>
        </w:rPr>
      </w:pPr>
      <w:r>
        <w:rPr>
          <w:rtl/>
        </w:rPr>
        <w:t>136</w:t>
      </w:r>
      <w:r w:rsidR="00BD7A3E">
        <w:rPr>
          <w:rtl/>
        </w:rPr>
        <w:t xml:space="preserve"> -</w:t>
      </w:r>
      <w:r w:rsidR="00BD7A3E">
        <w:rPr>
          <w:rtl/>
        </w:rPr>
        <w:tab/>
      </w:r>
      <w:r>
        <w:rPr>
          <w:rtl/>
        </w:rPr>
        <w:t>لا يوجد في أحكام القانون رقم (21) لسنة 2015 بتنظيم دخول وخروج الوافدين وإقامتهم بما يسمى (فرار)، فالمقرر بنص الفقرة (1) من المادة (16) من القانون المشار إليه أنه (على الوافد الذي رخص له في الدخول أو الإقامة لغرض معين أو للعمل في جهة معينة، ألا يخالف الغرض الذي رخص له من أجله، أو أن يترك العمل لدى مستقدمه، أو أن يعمل لدى جهة غير مرخص له بها). ومن جانب آخر، فإن الأشخاص مخالفي الفقرة المشار إليها، سواء تاركي العمل أو مخالفي الغرض الذي رخص لهم بالإقامة من أجله، يجوز لهم التصالح عن تلك المخالفات، كما أن الواقع العملي من خلال الأحكام التي تصدر من محكمة شؤون الإقامة يؤكد على أنه لم يتم إصدار أي حكم بعقوبة مقيدة</w:t>
      </w:r>
      <w:r w:rsidR="00BF4F74">
        <w:rPr>
          <w:rFonts w:hint="cs"/>
          <w:rtl/>
        </w:rPr>
        <w:t> </w:t>
      </w:r>
      <w:r>
        <w:rPr>
          <w:rtl/>
        </w:rPr>
        <w:t>للحرية.</w:t>
      </w:r>
    </w:p>
    <w:p w14:paraId="1DB5A34E" w14:textId="77777777" w:rsidR="00E0701A" w:rsidRPr="00E0701A" w:rsidRDefault="00E0701A" w:rsidP="00E0701A">
      <w:pPr>
        <w:pStyle w:val="SingleTxt"/>
        <w:spacing w:after="0" w:line="120" w:lineRule="exact"/>
        <w:rPr>
          <w:sz w:val="10"/>
          <w:rtl/>
        </w:rPr>
      </w:pPr>
    </w:p>
    <w:p w14:paraId="5C46AA78" w14:textId="77777777" w:rsidR="00042EA0" w:rsidRDefault="00E0701A" w:rsidP="00E070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حجز جواز السفر للعاملات دون مبرر</w:t>
      </w:r>
    </w:p>
    <w:p w14:paraId="1E06B435" w14:textId="47321185" w:rsidR="00042EA0" w:rsidRDefault="00042EA0" w:rsidP="0044201A">
      <w:pPr>
        <w:pStyle w:val="SingleTxt"/>
        <w:rPr>
          <w:rtl/>
        </w:rPr>
      </w:pPr>
      <w:r>
        <w:rPr>
          <w:rtl/>
        </w:rPr>
        <w:t>137</w:t>
      </w:r>
      <w:r w:rsidR="00E0701A">
        <w:rPr>
          <w:rFonts w:hint="cs"/>
          <w:rtl/>
        </w:rPr>
        <w:t xml:space="preserve"> -</w:t>
      </w:r>
      <w:r w:rsidR="00E0701A">
        <w:rPr>
          <w:rtl/>
        </w:rPr>
        <w:tab/>
      </w:r>
      <w:r>
        <w:rPr>
          <w:rtl/>
        </w:rPr>
        <w:t xml:space="preserve">يخالف هذا الإجراء أحكام القانون رقم (21) لسنة 2015 بتنظيم دخول وخروج الوافدين وإقامتهم، حيث جاءت الفقرة (3) من المادة (8) منه وجرمت مثل هذه الأفعال، حيث نصت </w:t>
      </w:r>
      <w:r w:rsidR="0044201A">
        <w:rPr>
          <w:rFonts w:hint="cs"/>
          <w:rtl/>
        </w:rPr>
        <w:t>”</w:t>
      </w:r>
      <w:r>
        <w:rPr>
          <w:rtl/>
        </w:rPr>
        <w:t xml:space="preserve">على </w:t>
      </w:r>
      <w:r>
        <w:rPr>
          <w:rtl/>
        </w:rPr>
        <w:lastRenderedPageBreak/>
        <w:t>صاحب العمل تسليم الوافد للعمل جواز أو وثيقة سفره، بعد الانتهاء من إجراءات الترخيص أو</w:t>
      </w:r>
      <w:r w:rsidR="00E0701A">
        <w:rPr>
          <w:rFonts w:hint="cs"/>
          <w:rtl/>
        </w:rPr>
        <w:t> </w:t>
      </w:r>
      <w:r>
        <w:rPr>
          <w:rtl/>
        </w:rPr>
        <w:t>تجديده، ما لم يطلب الوافد من صاحب العمل كتابة الاحتفاظ له به، على أن يسلمه له عند الطلب</w:t>
      </w:r>
      <w:r w:rsidR="0044201A">
        <w:rPr>
          <w:rFonts w:hint="cs"/>
          <w:rtl/>
        </w:rPr>
        <w:t>“</w:t>
      </w:r>
      <w:r>
        <w:rPr>
          <w:rtl/>
        </w:rPr>
        <w:t xml:space="preserve">. وقد أورد المشرع لهذه الجريمة عقوبة رادعة تتمثل في غرامة لا تزيد عن 25 ألف </w:t>
      </w:r>
      <w:r w:rsidR="0052110D" w:rsidRPr="0052110D">
        <w:rPr>
          <w:rtl/>
        </w:rPr>
        <w:t>ري</w:t>
      </w:r>
      <w:r w:rsidR="0052110D">
        <w:rPr>
          <w:rFonts w:hint="cs"/>
          <w:rtl/>
        </w:rPr>
        <w:t>ـ</w:t>
      </w:r>
      <w:r w:rsidR="0052110D" w:rsidRPr="0052110D">
        <w:rPr>
          <w:rtl/>
        </w:rPr>
        <w:t>ال</w:t>
      </w:r>
      <w:r>
        <w:rPr>
          <w:rtl/>
        </w:rPr>
        <w:t>.</w:t>
      </w:r>
    </w:p>
    <w:p w14:paraId="023C1D57" w14:textId="77777777" w:rsidR="00E0701A" w:rsidRPr="00E0701A" w:rsidRDefault="00E0701A" w:rsidP="00E0701A">
      <w:pPr>
        <w:pStyle w:val="SingleTxt"/>
        <w:spacing w:after="0" w:line="120" w:lineRule="exact"/>
        <w:rPr>
          <w:sz w:val="10"/>
          <w:rtl/>
        </w:rPr>
      </w:pPr>
    </w:p>
    <w:p w14:paraId="573E3C0A" w14:textId="77777777" w:rsidR="00042EA0" w:rsidRDefault="00E0701A" w:rsidP="00E0701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تضييق الفجوة في الأجور بين الجنسين</w:t>
      </w:r>
    </w:p>
    <w:p w14:paraId="099236A3" w14:textId="77777777" w:rsidR="00042EA0" w:rsidRDefault="00042EA0" w:rsidP="00BD7A3E">
      <w:pPr>
        <w:pStyle w:val="SingleTxt"/>
        <w:rPr>
          <w:rtl/>
        </w:rPr>
      </w:pPr>
      <w:r>
        <w:rPr>
          <w:rtl/>
        </w:rPr>
        <w:t>138</w:t>
      </w:r>
      <w:r w:rsidR="00BD7A3E">
        <w:rPr>
          <w:rtl/>
        </w:rPr>
        <w:t xml:space="preserve"> -</w:t>
      </w:r>
      <w:r w:rsidR="00BD7A3E">
        <w:rPr>
          <w:rtl/>
        </w:rPr>
        <w:tab/>
      </w:r>
      <w:r>
        <w:rPr>
          <w:rtl/>
        </w:rPr>
        <w:t xml:space="preserve">يوضح الشكل البياني رقم (7) تقلص الفجوة النوعية في متوسط الأجور بين الجنسين تقلصاً ملموساً حيث فاق متوسط الرواتب الشهرية للذكور راتب الإناث بنسبة تتراوح بين 29 و 38 في المائة خلال الفترة من 2011 إلى 2015. </w:t>
      </w:r>
    </w:p>
    <w:p w14:paraId="4946BE04" w14:textId="77777777" w:rsidR="00E0701A" w:rsidRDefault="00E0701A" w:rsidP="00E0701A">
      <w:pPr>
        <w:pStyle w:val="SingleTxt"/>
        <w:spacing w:after="0" w:line="120" w:lineRule="exact"/>
        <w:rPr>
          <w:sz w:val="10"/>
          <w:rtl/>
        </w:rPr>
      </w:pPr>
    </w:p>
    <w:p w14:paraId="39F47F23" w14:textId="77777777" w:rsidR="00BF4F74" w:rsidRPr="00E0701A" w:rsidRDefault="00BF4F74" w:rsidP="00E0701A">
      <w:pPr>
        <w:pStyle w:val="SingleTxt"/>
        <w:spacing w:after="0" w:line="120" w:lineRule="exact"/>
        <w:rPr>
          <w:sz w:val="10"/>
          <w:rtl/>
        </w:rPr>
      </w:pPr>
    </w:p>
    <w:p w14:paraId="73BE39D4" w14:textId="77777777" w:rsidR="00E0701A" w:rsidRPr="00E0701A" w:rsidRDefault="00042EA0" w:rsidP="00E0701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jc w:val="lowKashida"/>
        <w:rPr>
          <w:b w:val="0"/>
          <w:bCs w:val="0"/>
          <w:rtl/>
        </w:rPr>
      </w:pPr>
      <w:r w:rsidRPr="00E0701A">
        <w:rPr>
          <w:b w:val="0"/>
          <w:bCs w:val="0"/>
          <w:rtl/>
        </w:rPr>
        <w:t>شكل رقم (6)</w:t>
      </w:r>
    </w:p>
    <w:p w14:paraId="63BD6B3B" w14:textId="77777777" w:rsidR="00042EA0" w:rsidRPr="00E0701A" w:rsidRDefault="00A45585" w:rsidP="00BF4F7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spacing w:val="0"/>
          <w:rtl/>
        </w:rPr>
      </w:pPr>
      <w:r>
        <w:rPr>
          <w:noProof/>
          <w:rtl/>
          <w:lang w:eastAsia="zh-CN"/>
        </w:rPr>
        <mc:AlternateContent>
          <mc:Choice Requires="wpg">
            <w:drawing>
              <wp:anchor distT="0" distB="0" distL="114300" distR="114300" simplePos="0" relativeHeight="251667456" behindDoc="0" locked="0" layoutInCell="1" allowOverlap="1" wp14:anchorId="3A0E6F1C" wp14:editId="2F726517">
                <wp:simplePos x="0" y="0"/>
                <wp:positionH relativeFrom="margin">
                  <wp:align>right</wp:align>
                </wp:positionH>
                <wp:positionV relativeFrom="paragraph">
                  <wp:posOffset>289501</wp:posOffset>
                </wp:positionV>
                <wp:extent cx="6210520" cy="2552700"/>
                <wp:effectExtent l="0" t="0" r="0" b="0"/>
                <wp:wrapNone/>
                <wp:docPr id="10" name="Group 10"/>
                <wp:cNvGraphicFramePr/>
                <a:graphic xmlns:a="http://schemas.openxmlformats.org/drawingml/2006/main">
                  <a:graphicData uri="http://schemas.microsoft.com/office/word/2010/wordprocessingGroup">
                    <wpg:wgp>
                      <wpg:cNvGrpSpPr/>
                      <wpg:grpSpPr>
                        <a:xfrm>
                          <a:off x="0" y="0"/>
                          <a:ext cx="6210520" cy="2552700"/>
                          <a:chOff x="0" y="0"/>
                          <a:chExt cx="6159398" cy="2553005"/>
                        </a:xfrm>
                      </wpg:grpSpPr>
                      <wpg:graphicFrame>
                        <wpg:cNvPr id="15" name="Chart 15"/>
                        <wpg:cNvFrPr>
                          <a:graphicFrameLocks/>
                        </wpg:cNvFrPr>
                        <wpg:xfrm>
                          <a:off x="3145536" y="0"/>
                          <a:ext cx="3013862" cy="2553005"/>
                        </wpg:xfrm>
                        <a:graphic>
                          <a:graphicData uri="http://schemas.openxmlformats.org/drawingml/2006/chart">
                            <c:chart xmlns:c="http://schemas.openxmlformats.org/drawingml/2006/chart" xmlns:r="http://schemas.openxmlformats.org/officeDocument/2006/relationships" r:id="rId22"/>
                          </a:graphicData>
                        </a:graphic>
                      </wpg:graphicFrame>
                      <wpg:graphicFrame>
                        <wpg:cNvPr id="12" name="Chart 12"/>
                        <wpg:cNvFrPr/>
                        <wpg:xfrm>
                          <a:off x="0" y="0"/>
                          <a:ext cx="3072384" cy="2545690"/>
                        </wpg:xfrm>
                        <a:graphic>
                          <a:graphicData uri="http://schemas.openxmlformats.org/drawingml/2006/chart">
                            <c:chart xmlns:c="http://schemas.openxmlformats.org/drawingml/2006/chart" xmlns:r="http://schemas.openxmlformats.org/officeDocument/2006/relationships" r:id="rId23"/>
                          </a:graphicData>
                        </a:graphic>
                      </wpg:graphicFrame>
                    </wpg:wgp>
                  </a:graphicData>
                </a:graphic>
                <wp14:sizeRelH relativeFrom="margin">
                  <wp14:pctWidth>0</wp14:pctWidth>
                </wp14:sizeRelH>
              </wp:anchor>
            </w:drawing>
          </mc:Choice>
          <mc:Fallback>
            <w:pict>
              <v:group w14:anchorId="33782D07" id="Group 10" o:spid="_x0000_s1026" style="position:absolute;margin-left:437.8pt;margin-top:22.8pt;width:489pt;height:201pt;z-index:251667456;mso-position-horizontal:right;mso-position-horizontal-relative:margin;mso-width-relative:margin" coordsize="61593,25530"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5" o:spid="_x0000_s1027" type="#_x0000_t75" style="position:absolute;left:31438;width:30168;height:2554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">
                  <v:imagedata r:id="rId24" o:title=""/>
                  <o:lock v:ext="edit" aspectratio="f"/>
                </v:shape>
                <v:shape id="Chart 12" o:spid="_x0000_s1028" type="#_x0000_t75" style="position:absolute;width:30712;height:254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">
                  <v:imagedata r:id="rId25" o:title=""/>
                  <o:lock v:ext="edit" aspectratio="f"/>
                </v:shape>
                <w10:wrap anchorx="margin"/>
              </v:group>
            </w:pict>
          </mc:Fallback>
        </mc:AlternateContent>
      </w:r>
      <w:r w:rsidR="00042EA0" w:rsidRPr="00E0701A">
        <w:rPr>
          <w:spacing w:val="0"/>
          <w:rtl/>
        </w:rPr>
        <w:t>متوسط الفارق بين رواتب الذكور والإناث في القطاعين العام والخاص للفترة من 2011-2015</w:t>
      </w:r>
    </w:p>
    <w:p w14:paraId="74C7A1F4" w14:textId="77777777" w:rsidR="00042EA0" w:rsidRDefault="00042EA0" w:rsidP="00042EA0">
      <w:pPr>
        <w:pStyle w:val="SingleTxt"/>
        <w:rPr>
          <w:rtl/>
        </w:rPr>
      </w:pPr>
    </w:p>
    <w:p w14:paraId="299D0095" w14:textId="77777777" w:rsidR="00042EA0" w:rsidRDefault="00042EA0" w:rsidP="00042EA0">
      <w:pPr>
        <w:pStyle w:val="SingleTxt"/>
        <w:rPr>
          <w:rtl/>
        </w:rPr>
      </w:pPr>
    </w:p>
    <w:p w14:paraId="072C202F" w14:textId="77777777" w:rsidR="00042EA0" w:rsidRDefault="00042EA0" w:rsidP="00042EA0">
      <w:pPr>
        <w:pStyle w:val="SingleTxt"/>
        <w:rPr>
          <w:rtl/>
        </w:rPr>
      </w:pPr>
      <w:r>
        <w:rPr>
          <w:rtl/>
        </w:rPr>
        <w:cr/>
      </w:r>
    </w:p>
    <w:p w14:paraId="42DB6C90" w14:textId="77777777" w:rsidR="00042EA0" w:rsidRDefault="00042EA0" w:rsidP="00042EA0">
      <w:pPr>
        <w:pStyle w:val="SingleTxt"/>
        <w:rPr>
          <w:rtl/>
        </w:rPr>
      </w:pPr>
    </w:p>
    <w:p w14:paraId="76E0A0B5" w14:textId="77777777" w:rsidR="00042EA0" w:rsidRDefault="00042EA0" w:rsidP="00042EA0">
      <w:pPr>
        <w:pStyle w:val="SingleTxt"/>
        <w:rPr>
          <w:rtl/>
        </w:rPr>
      </w:pPr>
    </w:p>
    <w:p w14:paraId="22823C23" w14:textId="77777777" w:rsidR="00042EA0" w:rsidRDefault="00042EA0" w:rsidP="00042EA0">
      <w:pPr>
        <w:pStyle w:val="SingleTxt"/>
        <w:rPr>
          <w:rtl/>
        </w:rPr>
      </w:pPr>
    </w:p>
    <w:p w14:paraId="7949D245" w14:textId="77777777" w:rsidR="00042EA0" w:rsidRDefault="00042EA0" w:rsidP="00042EA0">
      <w:pPr>
        <w:pStyle w:val="SingleTxt"/>
        <w:rPr>
          <w:rtl/>
        </w:rPr>
      </w:pPr>
    </w:p>
    <w:p w14:paraId="20148CD1" w14:textId="77777777" w:rsidR="00042EA0" w:rsidRPr="00A45585" w:rsidRDefault="00042EA0" w:rsidP="00A45585">
      <w:pPr>
        <w:pStyle w:val="SingleTxt"/>
        <w:spacing w:after="0" w:line="120" w:lineRule="exact"/>
        <w:rPr>
          <w:sz w:val="10"/>
          <w:rtl/>
        </w:rPr>
      </w:pPr>
    </w:p>
    <w:p w14:paraId="4F6AE932" w14:textId="77777777" w:rsidR="00A45585" w:rsidRPr="00A45585" w:rsidRDefault="00A45585" w:rsidP="00A45585">
      <w:pPr>
        <w:pStyle w:val="SingleTxt"/>
        <w:spacing w:after="0" w:line="120" w:lineRule="exact"/>
        <w:rPr>
          <w:sz w:val="10"/>
          <w:rtl/>
        </w:rPr>
      </w:pPr>
    </w:p>
    <w:p w14:paraId="5380F0A4" w14:textId="77777777" w:rsidR="00A45585" w:rsidRDefault="00A45585" w:rsidP="00A45585">
      <w:pPr>
        <w:pStyle w:val="SingleTxt"/>
        <w:spacing w:after="0" w:line="120" w:lineRule="exact"/>
        <w:rPr>
          <w:sz w:val="10"/>
          <w:rtl/>
        </w:rPr>
      </w:pPr>
    </w:p>
    <w:p w14:paraId="149C9660" w14:textId="77777777" w:rsidR="00BF4F74" w:rsidRPr="00A45585" w:rsidRDefault="00BF4F74" w:rsidP="00A45585">
      <w:pPr>
        <w:pStyle w:val="SingleTxt"/>
        <w:spacing w:after="0" w:line="120" w:lineRule="exact"/>
        <w:rPr>
          <w:sz w:val="10"/>
          <w:rtl/>
        </w:rPr>
      </w:pPr>
    </w:p>
    <w:p w14:paraId="5641AFB3" w14:textId="77777777" w:rsidR="00A45585" w:rsidRDefault="00A45585" w:rsidP="00A45585">
      <w:pPr>
        <w:pStyle w:val="FootnoteText"/>
        <w:tabs>
          <w:tab w:val="clear" w:pos="418"/>
          <w:tab w:val="right" w:pos="662"/>
          <w:tab w:val="left" w:pos="763"/>
          <w:tab w:val="left" w:pos="1210"/>
          <w:tab w:val="left" w:pos="1685"/>
          <w:tab w:val="left" w:pos="2174"/>
          <w:tab w:val="left" w:pos="2650"/>
        </w:tabs>
        <w:spacing w:after="80"/>
        <w:ind w:left="763" w:right="0" w:hanging="763"/>
        <w:rPr>
          <w:rtl/>
        </w:rPr>
      </w:pPr>
      <w:r w:rsidRPr="00A45585">
        <w:rPr>
          <w:rFonts w:hint="cs"/>
          <w:i/>
          <w:iCs/>
          <w:rtl/>
        </w:rPr>
        <w:tab/>
      </w:r>
      <w:r w:rsidRPr="00A45585">
        <w:rPr>
          <w:i/>
          <w:iCs/>
          <w:rtl/>
        </w:rPr>
        <w:t>المصدر:</w:t>
      </w:r>
      <w:r>
        <w:rPr>
          <w:rFonts w:hint="cs"/>
          <w:rtl/>
        </w:rPr>
        <w:tab/>
      </w:r>
      <w:r w:rsidRPr="00A45585">
        <w:rPr>
          <w:rtl/>
        </w:rPr>
        <w:t>وزارة التخطيط التنموي والإحصاء</w:t>
      </w:r>
      <w:r>
        <w:rPr>
          <w:rFonts w:hint="cs"/>
          <w:rtl/>
        </w:rPr>
        <w:t>.</w:t>
      </w:r>
    </w:p>
    <w:p w14:paraId="30FE432A" w14:textId="1D6F9B7A" w:rsidR="00BF4F74" w:rsidRPr="00B51114" w:rsidRDefault="00BF4F74" w:rsidP="00B51114">
      <w:pPr>
        <w:pStyle w:val="FootnoteText"/>
        <w:tabs>
          <w:tab w:val="clear" w:pos="418"/>
          <w:tab w:val="right" w:pos="662"/>
          <w:tab w:val="left" w:pos="763"/>
          <w:tab w:val="left" w:pos="1210"/>
          <w:tab w:val="left" w:pos="1685"/>
          <w:tab w:val="left" w:pos="2174"/>
          <w:tab w:val="left" w:pos="2650"/>
        </w:tabs>
        <w:spacing w:line="120" w:lineRule="exact"/>
        <w:ind w:left="763" w:right="0" w:hanging="763"/>
        <w:rPr>
          <w:sz w:val="10"/>
          <w:rtl/>
        </w:rPr>
      </w:pPr>
    </w:p>
    <w:p w14:paraId="5DAC5715" w14:textId="58992EB1" w:rsidR="00B51114" w:rsidRPr="00B51114" w:rsidRDefault="00B51114" w:rsidP="00B51114">
      <w:pPr>
        <w:pStyle w:val="FootnoteText"/>
        <w:tabs>
          <w:tab w:val="clear" w:pos="418"/>
          <w:tab w:val="right" w:pos="662"/>
          <w:tab w:val="left" w:pos="763"/>
          <w:tab w:val="left" w:pos="1210"/>
          <w:tab w:val="left" w:pos="1685"/>
          <w:tab w:val="left" w:pos="2174"/>
          <w:tab w:val="left" w:pos="2650"/>
        </w:tabs>
        <w:spacing w:line="120" w:lineRule="exact"/>
        <w:ind w:left="763" w:right="0" w:hanging="763"/>
        <w:rPr>
          <w:sz w:val="10"/>
          <w:rtl/>
        </w:rPr>
      </w:pPr>
    </w:p>
    <w:p w14:paraId="256373A2" w14:textId="72511986" w:rsidR="00BF4F74" w:rsidRPr="00B51114" w:rsidRDefault="00BF4F74" w:rsidP="00B51114">
      <w:pPr>
        <w:pStyle w:val="FootnoteText"/>
        <w:tabs>
          <w:tab w:val="clear" w:pos="418"/>
          <w:tab w:val="right" w:pos="662"/>
          <w:tab w:val="left" w:pos="763"/>
          <w:tab w:val="left" w:pos="1210"/>
          <w:tab w:val="left" w:pos="1685"/>
          <w:tab w:val="left" w:pos="2174"/>
          <w:tab w:val="left" w:pos="2650"/>
        </w:tabs>
        <w:spacing w:line="120" w:lineRule="exact"/>
        <w:ind w:left="763" w:right="0" w:hanging="763"/>
        <w:rPr>
          <w:sz w:val="10"/>
          <w:rtl/>
        </w:rPr>
      </w:pPr>
    </w:p>
    <w:p w14:paraId="7357CB5D" w14:textId="77777777" w:rsidR="00042EA0" w:rsidRDefault="00A45585" w:rsidP="00A455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12: الصحة</w:t>
      </w:r>
    </w:p>
    <w:p w14:paraId="0A21B3DD" w14:textId="77777777" w:rsidR="00042EA0" w:rsidRDefault="00042EA0" w:rsidP="0044201A">
      <w:pPr>
        <w:pStyle w:val="SingleTxt"/>
        <w:rPr>
          <w:rtl/>
        </w:rPr>
      </w:pPr>
      <w:r>
        <w:rPr>
          <w:rtl/>
        </w:rPr>
        <w:t>139</w:t>
      </w:r>
      <w:r w:rsidR="00BD7A3E">
        <w:rPr>
          <w:rtl/>
        </w:rPr>
        <w:t xml:space="preserve"> -</w:t>
      </w:r>
      <w:r w:rsidR="00BD7A3E">
        <w:rPr>
          <w:rtl/>
        </w:rPr>
        <w:tab/>
      </w:r>
      <w:r>
        <w:rPr>
          <w:rtl/>
        </w:rPr>
        <w:t xml:space="preserve">تنص المادة (23) من الدستور القطري على أن الدولة تعنى </w:t>
      </w:r>
      <w:r w:rsidR="0044201A">
        <w:rPr>
          <w:rFonts w:hint="cs"/>
          <w:rtl/>
        </w:rPr>
        <w:t>”</w:t>
      </w:r>
      <w:r>
        <w:rPr>
          <w:rtl/>
        </w:rPr>
        <w:t>بالصحة العامة، وتوفر وسائل الوقاية والعلاج من الأمراض والأوبئة وفقاً للقانون</w:t>
      </w:r>
      <w:r w:rsidR="0044201A">
        <w:rPr>
          <w:rFonts w:hint="cs"/>
          <w:rtl/>
        </w:rPr>
        <w:t>“</w:t>
      </w:r>
      <w:r>
        <w:rPr>
          <w:rtl/>
        </w:rPr>
        <w:t>. وينظم قانون رقم (7) لسنة 1996 بشأن تنظيم العلاج الطبي بالداخل مسائل التدابير المناسبة للقضاء على التمييز ضد المرأة في ميدان الرعاية الصحية وبخاصة المادة (4) منه والتي ضمنت عدم جواز تحصيل أية رسوم أو أجور عن خدمات الطوارئ، والحوادث التي تستدعي دخول المريض إلى المستشفى، والخدمات الوقائية في مجال الأمومة والطفولة، والخدمات الوقائية في مجال الصحة المدرسية للطلبة، وخدمات الأمراض المعدية والتطعيم.</w:t>
      </w:r>
    </w:p>
    <w:p w14:paraId="49FDC92D" w14:textId="77777777" w:rsidR="00042EA0" w:rsidRDefault="00042EA0" w:rsidP="00BD7A3E">
      <w:pPr>
        <w:pStyle w:val="SingleTxt"/>
        <w:rPr>
          <w:rtl/>
        </w:rPr>
      </w:pPr>
      <w:r>
        <w:rPr>
          <w:rtl/>
        </w:rPr>
        <w:t>140</w:t>
      </w:r>
      <w:r w:rsidR="00BD7A3E">
        <w:rPr>
          <w:rtl/>
        </w:rPr>
        <w:t xml:space="preserve"> -</w:t>
      </w:r>
      <w:r w:rsidR="00BD7A3E">
        <w:rPr>
          <w:rtl/>
        </w:rPr>
        <w:tab/>
      </w:r>
      <w:r>
        <w:rPr>
          <w:rtl/>
        </w:rPr>
        <w:t xml:space="preserve">تأتي الاستراتيجية الوطنية للرعاية الصحية الأولية للأعوام 2013-2018 طبقاً لمبادئ الرؤية الوطنية لدولة قطر 2030 والاستراتيجية الوطنية للصحة في قطر للأعوام 2011-2016، وتهدف هذه الاستراتيجية إلى معالجة ومواجهة التحديات الصحية المستقبلية من خلال وضع الرعاية الصحية الأولية في </w:t>
      </w:r>
      <w:r>
        <w:rPr>
          <w:rtl/>
        </w:rPr>
        <w:lastRenderedPageBreak/>
        <w:t xml:space="preserve">محور النظام الصحي. وتتولى وزارة الصحة العامة بالتعاون مع مؤسسة حمد الطبية ومؤسسة الرعاية الصحية الأولية والجهات ذات العلاقة تنفيذ الاستراتيجية الوطنية للصحة. وحققت الاستراتيجية الوطنية للصحة تقدماً كبيراً في إنجاز العديد من المشاريع لتحقيق أهدافها، حيث تقدر مخرجات الاستراتيجية التي تم إنجازها منذ انطلاقها بحوالي 71 في المائة، نذكر منها على سبيل المثال لا الحصر: </w:t>
      </w:r>
    </w:p>
    <w:p w14:paraId="281B9D6A" w14:textId="77777777" w:rsidR="00042EA0" w:rsidRPr="00A45585" w:rsidRDefault="00A45585" w:rsidP="00A455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2"/>
          <w:rtl/>
        </w:rPr>
      </w:pPr>
      <w:r w:rsidRPr="00A45585">
        <w:rPr>
          <w:rFonts w:hint="cs"/>
          <w:spacing w:val="-2"/>
          <w:rtl/>
        </w:rPr>
        <w:tab/>
      </w:r>
      <w:r w:rsidR="00042EA0" w:rsidRPr="00A45585">
        <w:rPr>
          <w:spacing w:val="-2"/>
          <w:rtl/>
        </w:rPr>
        <w:t>•</w:t>
      </w:r>
      <w:r w:rsidR="00042EA0" w:rsidRPr="00A45585">
        <w:rPr>
          <w:spacing w:val="-2"/>
          <w:rtl/>
        </w:rPr>
        <w:tab/>
        <w:t>إطلاق نظام التأمين الصحي الاجتماعي والذي يكفل تلقي العلاج في القطاعين العام والخاص.</w:t>
      </w:r>
    </w:p>
    <w:p w14:paraId="4672ABB9" w14:textId="77777777" w:rsidR="00042EA0" w:rsidRDefault="00A45585" w:rsidP="00A455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وضع خطة رئيسية للبنية التحتية حيث قامت وزارة الصحة منذ تشرين الثاني/نوفمبر 2013 بإنجاز المخطط التوجيهي لمنشآت الرعاية الصحية في دولة قطر، ومن المقرر أن يتم حتى عام</w:t>
      </w:r>
      <w:r>
        <w:rPr>
          <w:rFonts w:hint="cs"/>
          <w:rtl/>
        </w:rPr>
        <w:t> </w:t>
      </w:r>
      <w:r w:rsidR="00042EA0">
        <w:rPr>
          <w:rtl/>
        </w:rPr>
        <w:t>2022 افتتاح 25 مركزاً صحياً و</w:t>
      </w:r>
      <w:r>
        <w:rPr>
          <w:rFonts w:hint="cs"/>
          <w:rtl/>
        </w:rPr>
        <w:t xml:space="preserve"> </w:t>
      </w:r>
      <w:r w:rsidR="00042EA0">
        <w:rPr>
          <w:rtl/>
        </w:rPr>
        <w:t>11 مستشفى بالإضافة إلى إنشاء أو تجديد 82 منشأة أخرى لتتماشى مع النموذج الجديد للرعاية الصحية.</w:t>
      </w:r>
    </w:p>
    <w:p w14:paraId="3832A53C" w14:textId="77777777" w:rsidR="00042EA0" w:rsidRDefault="00A45585" w:rsidP="00A455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تأسيس المجلس القطري للتخصصات الصحية بهدف مراقبة كافة الممارسين الصحيين ودعم العاملين في المجال الإكلينيكي من خلال إعداد برامج تدريبية.</w:t>
      </w:r>
    </w:p>
    <w:p w14:paraId="09F9BE26" w14:textId="0323F9A9" w:rsidR="00042EA0" w:rsidRDefault="00A45585" w:rsidP="00A455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وفرت الاستراتيجية الوطنية للصحة المنهج اللازم لخطط العمل في المجالات ذات الأولوية، حيث تم إطلاق الاستراتيجية الوطنية لمكافحة السرطان 2011-2016، والاستراتيجية الوطنية</w:t>
      </w:r>
      <w:r w:rsidR="00B51114">
        <w:rPr>
          <w:rFonts w:hint="cs"/>
          <w:rtl/>
        </w:rPr>
        <w:t> </w:t>
      </w:r>
      <w:r w:rsidR="00042EA0">
        <w:rPr>
          <w:rtl/>
        </w:rPr>
        <w:t xml:space="preserve">لبحوث السرطان، والاستراتيجية الوطنية لتكامل الخدمات المختبرية وتوحيد </w:t>
      </w:r>
      <w:r>
        <w:rPr>
          <w:rtl/>
        </w:rPr>
        <w:t>معاييرها 2013</w:t>
      </w:r>
      <w:r w:rsidR="00042EA0">
        <w:rPr>
          <w:rtl/>
        </w:rPr>
        <w:t>-2018، والاستراتيجية الوطنية للرعاية الصحية الأولية 2013-2018. والاستراتيجية الوطنية للصحة النفسية 2013-2018.</w:t>
      </w:r>
    </w:p>
    <w:p w14:paraId="4D0078FE" w14:textId="77777777" w:rsidR="00042EA0" w:rsidRDefault="00A45585" w:rsidP="00A45585">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حصلت مؤسسة الرعاية الصحية الأولية في حزيران/يونيه من عام 2014 على الاعتماد البلاتيني من المؤسسة الكندية للجودة (</w:t>
      </w:r>
      <w:r w:rsidR="00042EA0">
        <w:t>ACI</w:t>
      </w:r>
      <w:r w:rsidR="00042EA0">
        <w:rPr>
          <w:rtl/>
        </w:rPr>
        <w:t xml:space="preserve">)، ويقيس الاعتماد مستوى جودة وأمان الخدمات التي تقدمها مؤسسة الرعاية الصحية الأولية وتطابقها للمعايير الدولية. </w:t>
      </w:r>
    </w:p>
    <w:p w14:paraId="262E832A" w14:textId="77777777" w:rsidR="00042EA0" w:rsidRDefault="00042EA0" w:rsidP="00BD7A3E">
      <w:pPr>
        <w:pStyle w:val="SingleTxt"/>
        <w:rPr>
          <w:rtl/>
        </w:rPr>
      </w:pPr>
      <w:r>
        <w:rPr>
          <w:rtl/>
        </w:rPr>
        <w:t>141</w:t>
      </w:r>
      <w:r w:rsidR="00BD7A3E">
        <w:rPr>
          <w:rtl/>
        </w:rPr>
        <w:t xml:space="preserve"> -</w:t>
      </w:r>
      <w:r w:rsidR="00BD7A3E">
        <w:rPr>
          <w:rtl/>
        </w:rPr>
        <w:tab/>
      </w:r>
      <w:r>
        <w:rPr>
          <w:rtl/>
        </w:rPr>
        <w:t>كفلت القوانين والتشريعات القطرية الحق في الحصول على خدمات الرعاية الطبية دونما تمييز. وقد أصدرت مؤسسة حمد الطبية ميثاق وحقوق مسؤوليات المريض وأسرته وتعمل على طباعته ونشره في أروقة المؤسسات الطبية كافة. وقد أكد الميثاق على المبادئ الأساسية المتعلقة بكفالة الحق في الصحة، متضمناً الحق في الحصول على خدمات الرعاية الصحية الأولية بغض النظر عن العِرق، الدين، الموطن الأصلي، المعتقدات، القيم، اللغة، العمر أو الإعاقة، بالإضافة إلى الحق في الحصول على الرعاية والخدمات الصحية دون أي تأخير مبرر، والعناية اللازمة بصورة لائقة ومحترمة في جميع الأوقات، والحفاظ على كرامة المريض، وحق المريض في تلقي آلية دعم مناسبة وفعالة في حال وجود أي تظلم أو شكوى، والحق في الخصوصية والسرية.</w:t>
      </w:r>
    </w:p>
    <w:p w14:paraId="616AA265" w14:textId="77777777" w:rsidR="00A45585" w:rsidRPr="00A45585" w:rsidRDefault="00A45585" w:rsidP="00A45585">
      <w:pPr>
        <w:pStyle w:val="SingleTxt"/>
        <w:spacing w:after="0" w:line="120" w:lineRule="exact"/>
        <w:rPr>
          <w:sz w:val="10"/>
          <w:rtl/>
        </w:rPr>
      </w:pPr>
    </w:p>
    <w:p w14:paraId="545608D9" w14:textId="77777777" w:rsidR="00B51114" w:rsidRDefault="00B51114">
      <w:pPr>
        <w:bidi w:val="0"/>
        <w:spacing w:line="240" w:lineRule="auto"/>
        <w:jc w:val="left"/>
        <w:rPr>
          <w:b/>
          <w:bCs/>
          <w:spacing w:val="2"/>
          <w:rtl/>
        </w:rPr>
      </w:pPr>
      <w:r>
        <w:rPr>
          <w:rtl/>
        </w:rPr>
        <w:br w:type="page"/>
      </w:r>
    </w:p>
    <w:p w14:paraId="52E4E91D" w14:textId="34D7C2B9" w:rsidR="00042EA0" w:rsidRDefault="00A45585" w:rsidP="00A455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lastRenderedPageBreak/>
        <w:tab/>
      </w:r>
      <w:r>
        <w:rPr>
          <w:rtl/>
        </w:rPr>
        <w:tab/>
      </w:r>
      <w:r w:rsidR="00042EA0">
        <w:rPr>
          <w:rtl/>
        </w:rPr>
        <w:t>الإنفاق على الصحة</w:t>
      </w:r>
    </w:p>
    <w:p w14:paraId="32CFD102" w14:textId="77777777" w:rsidR="00A45585" w:rsidRPr="00A45585" w:rsidRDefault="00A45585" w:rsidP="00A4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jc w:val="lowKashida"/>
        <w:rPr>
          <w:b w:val="0"/>
          <w:bCs w:val="0"/>
          <w:rtl/>
        </w:rPr>
      </w:pPr>
      <w:r w:rsidRPr="00A45585">
        <w:rPr>
          <w:rFonts w:hint="cs"/>
          <w:b w:val="0"/>
          <w:bCs w:val="0"/>
          <w:rtl/>
        </w:rPr>
        <w:tab/>
      </w:r>
      <w:r w:rsidRPr="00A45585">
        <w:rPr>
          <w:rFonts w:hint="cs"/>
          <w:b w:val="0"/>
          <w:bCs w:val="0"/>
          <w:rtl/>
        </w:rPr>
        <w:tab/>
      </w:r>
      <w:r w:rsidR="00042EA0" w:rsidRPr="00A45585">
        <w:rPr>
          <w:b w:val="0"/>
          <w:bCs w:val="0"/>
          <w:rtl/>
        </w:rPr>
        <w:t>شكل رقم (7)</w:t>
      </w:r>
    </w:p>
    <w:p w14:paraId="6991FA8A" w14:textId="77777777" w:rsidR="00042EA0" w:rsidRDefault="00A45585" w:rsidP="00A455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حصة الحكومة في الإنفاق على الرعاية الصحية للفترة من 2010- 2014</w:t>
      </w:r>
    </w:p>
    <w:p w14:paraId="20455E8B" w14:textId="77777777" w:rsidR="00A45585" w:rsidRDefault="00A45585" w:rsidP="00042EA0">
      <w:pPr>
        <w:pStyle w:val="SingleTxt"/>
        <w:rPr>
          <w:rtl/>
        </w:rPr>
      </w:pPr>
      <w:r w:rsidRPr="00482127">
        <w:rPr>
          <w:rFonts w:ascii="Traditional Arabic" w:hAnsi="Traditional Arabic"/>
          <w:noProof/>
          <w:sz w:val="28"/>
          <w:lang w:eastAsia="zh-CN"/>
        </w:rPr>
        <w:drawing>
          <wp:anchor distT="0" distB="0" distL="114300" distR="114300" simplePos="0" relativeHeight="251669504" behindDoc="0" locked="0" layoutInCell="1" allowOverlap="1" wp14:anchorId="05ED0C2A" wp14:editId="71F84CF2">
            <wp:simplePos x="0" y="0"/>
            <wp:positionH relativeFrom="column">
              <wp:posOffset>5715</wp:posOffset>
            </wp:positionH>
            <wp:positionV relativeFrom="paragraph">
              <wp:posOffset>12329</wp:posOffset>
            </wp:positionV>
            <wp:extent cx="5424808" cy="2035834"/>
            <wp:effectExtent l="0" t="0" r="4445" b="2540"/>
            <wp:wrapNone/>
            <wp:docPr id="14" name="Pictur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5"/>
                    <pic:cNvPicPr>
                      <a:picLocks noChangeArrowheads="1"/>
                    </pic:cNvPicPr>
                  </pic:nvPicPr>
                  <pic:blipFill>
                    <a:blip r:embed="rId26">
                      <a:extLst>
                        <a:ext uri="{28A0092B-C50C-407E-A947-70E740481C1C}">
                          <a14:useLocalDpi xmlns:a14="http://schemas.microsoft.com/office/drawing/2010/main" val="0"/>
                        </a:ext>
                      </a:extLst>
                    </a:blip>
                    <a:srcRect b="-105"/>
                    <a:stretch>
                      <a:fillRect/>
                    </a:stretch>
                  </pic:blipFill>
                  <pic:spPr bwMode="auto">
                    <a:xfrm>
                      <a:off x="0" y="0"/>
                      <a:ext cx="5424808" cy="203583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048CF3E" w14:textId="77777777" w:rsidR="00A45585" w:rsidRDefault="00A45585" w:rsidP="00042EA0">
      <w:pPr>
        <w:pStyle w:val="SingleTxt"/>
        <w:rPr>
          <w:rtl/>
        </w:rPr>
      </w:pPr>
    </w:p>
    <w:p w14:paraId="244341B6" w14:textId="77777777" w:rsidR="00A45585" w:rsidRDefault="00A45585" w:rsidP="00042EA0">
      <w:pPr>
        <w:pStyle w:val="SingleTxt"/>
        <w:rPr>
          <w:rtl/>
        </w:rPr>
      </w:pPr>
    </w:p>
    <w:p w14:paraId="433CA1D5" w14:textId="77777777" w:rsidR="00A45585" w:rsidRDefault="00A45585" w:rsidP="00042EA0">
      <w:pPr>
        <w:pStyle w:val="SingleTxt"/>
        <w:rPr>
          <w:rtl/>
        </w:rPr>
      </w:pPr>
    </w:p>
    <w:p w14:paraId="0819437F" w14:textId="77777777" w:rsidR="00A45585" w:rsidRDefault="00A45585" w:rsidP="00042EA0">
      <w:pPr>
        <w:pStyle w:val="SingleTxt"/>
        <w:rPr>
          <w:rtl/>
        </w:rPr>
      </w:pPr>
    </w:p>
    <w:p w14:paraId="4C3F0DD1" w14:textId="77777777" w:rsidR="00A45585" w:rsidRDefault="00A45585" w:rsidP="00042EA0">
      <w:pPr>
        <w:pStyle w:val="SingleTxt"/>
        <w:rPr>
          <w:rtl/>
        </w:rPr>
      </w:pPr>
    </w:p>
    <w:p w14:paraId="2A01EAFC" w14:textId="77777777" w:rsidR="00A45585" w:rsidRDefault="00A45585" w:rsidP="00042EA0">
      <w:pPr>
        <w:pStyle w:val="SingleTxt"/>
        <w:rPr>
          <w:rtl/>
        </w:rPr>
      </w:pPr>
    </w:p>
    <w:p w14:paraId="26A09A25" w14:textId="77777777" w:rsidR="00042EA0" w:rsidRPr="00A45585" w:rsidRDefault="00A45585" w:rsidP="00A45585">
      <w:pPr>
        <w:pStyle w:val="FootnoteText"/>
        <w:tabs>
          <w:tab w:val="clear" w:pos="418"/>
          <w:tab w:val="right" w:pos="1915"/>
          <w:tab w:val="left" w:pos="2016"/>
          <w:tab w:val="left" w:pos="2379"/>
          <w:tab w:val="left" w:pos="2966"/>
          <w:tab w:val="left" w:pos="3442"/>
          <w:tab w:val="left" w:pos="3917"/>
        </w:tabs>
        <w:spacing w:after="80"/>
        <w:ind w:left="2030" w:right="0" w:hanging="763"/>
        <w:rPr>
          <w:spacing w:val="-4"/>
          <w:rtl/>
        </w:rPr>
      </w:pPr>
      <w:r w:rsidRPr="00A45585">
        <w:rPr>
          <w:rFonts w:hint="cs"/>
          <w:spacing w:val="-4"/>
          <w:rtl/>
        </w:rPr>
        <w:tab/>
      </w:r>
      <w:r w:rsidR="00042EA0" w:rsidRPr="00A45585">
        <w:rPr>
          <w:i/>
          <w:iCs/>
          <w:spacing w:val="-4"/>
          <w:rtl/>
        </w:rPr>
        <w:t>مصدر البيانات:</w:t>
      </w:r>
      <w:r w:rsidRPr="00A45585">
        <w:rPr>
          <w:rFonts w:hint="cs"/>
          <w:spacing w:val="-4"/>
          <w:rtl/>
        </w:rPr>
        <w:tab/>
      </w:r>
      <w:r w:rsidR="00042EA0" w:rsidRPr="00A45585">
        <w:rPr>
          <w:spacing w:val="-4"/>
          <w:rtl/>
        </w:rPr>
        <w:t>وزارة الصحة العامة، الحسابات الصحية الوطنية 2016؛ منظمة التعاون الاقتصادي والتنمية، إحصاءات الصحة لعام 2016</w:t>
      </w:r>
      <w:r>
        <w:rPr>
          <w:rFonts w:hint="cs"/>
          <w:spacing w:val="-4"/>
          <w:rtl/>
        </w:rPr>
        <w:t>.</w:t>
      </w:r>
    </w:p>
    <w:p w14:paraId="7A4633B0" w14:textId="77777777" w:rsidR="00A45585" w:rsidRPr="00A45585" w:rsidRDefault="00A45585" w:rsidP="00A45585">
      <w:pPr>
        <w:pStyle w:val="SingleTxt"/>
        <w:spacing w:after="0" w:line="120" w:lineRule="exact"/>
        <w:rPr>
          <w:sz w:val="10"/>
          <w:rtl/>
        </w:rPr>
      </w:pPr>
    </w:p>
    <w:p w14:paraId="7239D441" w14:textId="77777777" w:rsidR="00A45585" w:rsidRPr="00A45585" w:rsidRDefault="00A45585" w:rsidP="00A45585">
      <w:pPr>
        <w:pStyle w:val="SingleTxt"/>
        <w:spacing w:after="0" w:line="120" w:lineRule="exact"/>
        <w:rPr>
          <w:sz w:val="10"/>
          <w:rtl/>
        </w:rPr>
      </w:pPr>
    </w:p>
    <w:p w14:paraId="2F90C26B" w14:textId="77777777" w:rsidR="00042EA0" w:rsidRDefault="00042EA0" w:rsidP="00A45585">
      <w:pPr>
        <w:pStyle w:val="SingleTxt"/>
        <w:rPr>
          <w:rtl/>
        </w:rPr>
      </w:pPr>
      <w:r>
        <w:rPr>
          <w:rtl/>
        </w:rPr>
        <w:t>142</w:t>
      </w:r>
      <w:r w:rsidR="00A45585">
        <w:rPr>
          <w:rFonts w:hint="cs"/>
          <w:rtl/>
        </w:rPr>
        <w:t xml:space="preserve"> -</w:t>
      </w:r>
      <w:r w:rsidR="00A45585">
        <w:rPr>
          <w:rtl/>
        </w:rPr>
        <w:tab/>
      </w:r>
      <w:r>
        <w:rPr>
          <w:rtl/>
        </w:rPr>
        <w:t>بلغت نسبة الإنفاق العام على قطاع الصحة من إجمالي الإنفاق العام للدولة 10.8 في المائة في عام 2016، ويوضح الشكل رقم (8) حصة الحكومة في الإنفاق على الرعاية الصحية للفترة من 2010-2014، حيث وصلت إلى 89.2 في المائة في عام 2014، وهي حصة تزيد على معدل إنفاق منظمة التعاون الاقتصادي والتنمية ب</w:t>
      </w:r>
      <w:r w:rsidR="00A45585">
        <w:rPr>
          <w:rFonts w:hint="cs"/>
          <w:rtl/>
        </w:rPr>
        <w:t>ـ</w:t>
      </w:r>
      <w:r>
        <w:rPr>
          <w:rtl/>
        </w:rPr>
        <w:t xml:space="preserve"> 17 نقطة مئوية.</w:t>
      </w:r>
    </w:p>
    <w:p w14:paraId="5F7F3FA3" w14:textId="77777777" w:rsidR="00A45585" w:rsidRPr="00A45585" w:rsidRDefault="00A45585" w:rsidP="00A45585">
      <w:pPr>
        <w:pStyle w:val="SingleTxt"/>
        <w:spacing w:after="0" w:line="120" w:lineRule="exact"/>
        <w:rPr>
          <w:sz w:val="10"/>
          <w:rtl/>
        </w:rPr>
      </w:pPr>
    </w:p>
    <w:p w14:paraId="2FB935F8" w14:textId="77777777" w:rsidR="00042EA0" w:rsidRDefault="00A45585" w:rsidP="00A4558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الامتثال للتوصيات المتعلقة بالصحة</w:t>
      </w:r>
    </w:p>
    <w:p w14:paraId="6F583831" w14:textId="77777777" w:rsidR="00042EA0" w:rsidRDefault="00042EA0" w:rsidP="00BD7A3E">
      <w:pPr>
        <w:pStyle w:val="SingleTxt"/>
        <w:rPr>
          <w:rtl/>
        </w:rPr>
      </w:pPr>
      <w:r>
        <w:rPr>
          <w:rtl/>
        </w:rPr>
        <w:t>143</w:t>
      </w:r>
      <w:r w:rsidR="00BD7A3E">
        <w:rPr>
          <w:rtl/>
        </w:rPr>
        <w:t xml:space="preserve"> -</w:t>
      </w:r>
      <w:r w:rsidR="00BD7A3E">
        <w:rPr>
          <w:rtl/>
        </w:rPr>
        <w:tab/>
      </w:r>
      <w:r>
        <w:rPr>
          <w:rtl/>
        </w:rPr>
        <w:t>تضطلع مستشفى النساء بدور هام في تطوير صحة النساء في قطر، ويوفر المستشفى خدمات توليد واسعة النطاق حيث تتم فيه الغالبية العظمى من حالات الولادة في دولة قطر؛ والذي يشهد سنوياً ولادة أكثر من 17 ألف طفل مما يجعله أحد أكثر المستشفيات الثماني التابعة لمؤسسة حمد الطبية انشغالاً. شهدت إجراءات التطوير التي جرت مؤخراً بمستشفى النساء إضافة وحدات جديدة للملاحظة، وتوسعة وحدة طب الأم والجنين، والتي تعنى بتقديم خدمات الرعاية للنساء اللاتي ينطوي حملهن على خطورة عالية. علاوةً على العناية بصحة النساء، يضم مستشفى النساء وحدة لحديثي الولادة توفر خدمات العناية المركزة للمواليد الجدد.</w:t>
      </w:r>
    </w:p>
    <w:p w14:paraId="2670AC7C" w14:textId="77777777" w:rsidR="00042EA0" w:rsidRDefault="00042EA0" w:rsidP="00BF4F74">
      <w:pPr>
        <w:pStyle w:val="SingleTxt"/>
        <w:rPr>
          <w:rtl/>
        </w:rPr>
      </w:pPr>
      <w:r>
        <w:rPr>
          <w:rtl/>
        </w:rPr>
        <w:t>144</w:t>
      </w:r>
      <w:r w:rsidR="00BD7A3E">
        <w:rPr>
          <w:rtl/>
        </w:rPr>
        <w:t xml:space="preserve"> -</w:t>
      </w:r>
      <w:r w:rsidR="00BD7A3E">
        <w:rPr>
          <w:rtl/>
        </w:rPr>
        <w:tab/>
      </w:r>
      <w:r>
        <w:rPr>
          <w:rtl/>
        </w:rPr>
        <w:t xml:space="preserve">ينظم القانون قانون رقم (2) لسنة 1983 في شأن مزاولة مهنتي الطب البشري وطب وجراحة الأسنان وبخاصة المادة 15 والتي تنص على </w:t>
      </w:r>
      <w:r w:rsidR="0044201A">
        <w:rPr>
          <w:rFonts w:hint="cs"/>
          <w:rtl/>
        </w:rPr>
        <w:t>”</w:t>
      </w:r>
      <w:r>
        <w:rPr>
          <w:rtl/>
        </w:rPr>
        <w:t>إذا اشتبه الطبيب في إصابة مريض بأحد الأمراض المعدية المنصوص عليها في الجدول الملحق بالمرسوم بقانون رقم (11) لسنة 1968 المشار إليه، وجب عليه الإبلاغ بها خلال 24 ساعة على الأكثر، وذلك بموجب النموذج الخاص بالتبليغ عن حالات الأمراض المعدية والذي تعده الجهة المختصة لذلك الغرض وفي حالة الاشتباه بإصابة مريض بأحد أمراض الحجر الصحي التي تحددها الوزارة، يجب على الطبيب التحقق من عنوان المريض والإبلاغ عنه تليفونياً فور اكتشاف الحالة إذا تعذر التحفظ عليه في العيادة.</w:t>
      </w:r>
      <w:r w:rsidR="0044201A" w:rsidRPr="0044201A">
        <w:rPr>
          <w:rFonts w:hint="cs"/>
          <w:rtl/>
        </w:rPr>
        <w:t xml:space="preserve"> </w:t>
      </w:r>
      <w:r w:rsidR="0044201A">
        <w:rPr>
          <w:rFonts w:hint="cs"/>
          <w:rtl/>
        </w:rPr>
        <w:t>“</w:t>
      </w:r>
      <w:r>
        <w:rPr>
          <w:rtl/>
        </w:rPr>
        <w:t xml:space="preserve"> وذلك لضمان معالجة المريض أثناء إقامته في</w:t>
      </w:r>
      <w:r w:rsidR="00BF4F74">
        <w:rPr>
          <w:rFonts w:hint="cs"/>
          <w:rtl/>
        </w:rPr>
        <w:t> </w:t>
      </w:r>
      <w:r>
        <w:rPr>
          <w:rtl/>
        </w:rPr>
        <w:t>الدولة.</w:t>
      </w:r>
    </w:p>
    <w:p w14:paraId="4B95CE1D" w14:textId="77777777" w:rsidR="00042EA0" w:rsidRDefault="00042EA0" w:rsidP="00BD7A3E">
      <w:pPr>
        <w:pStyle w:val="SingleTxt"/>
        <w:rPr>
          <w:rtl/>
        </w:rPr>
      </w:pPr>
      <w:r>
        <w:rPr>
          <w:rtl/>
        </w:rPr>
        <w:lastRenderedPageBreak/>
        <w:t>145</w:t>
      </w:r>
      <w:r w:rsidR="00BD7A3E">
        <w:rPr>
          <w:rtl/>
        </w:rPr>
        <w:t xml:space="preserve"> -</w:t>
      </w:r>
      <w:r w:rsidR="00BD7A3E">
        <w:rPr>
          <w:rtl/>
        </w:rPr>
        <w:tab/>
      </w:r>
      <w:r>
        <w:rPr>
          <w:rtl/>
        </w:rPr>
        <w:t>فيما يتعلق بالتوصية المتعلقة بمواجهة صعوبات حصول العاملات على الرعاية الصحية فإن النظام الصحي في الدولة والذي يضم: مؤسسة حمد الطبية، مركز الأمراض الانتقالية، مركز قطر لإعادة التأهيل، مركز الرعاية التخصصية (عناية)، ومراكز طوارئ الأطفال، ومؤسسة الرعاية الصحية الأولية، يقدم كافة خدماته لجميع أفراد المجتمع دونما تمييز ومن ضمنهم العاملات. وتحرص وزارة الصحة العامة على تقديم الخدمات الصحية الإلكترونية المتمتعة بالكفاءة وسرعة الاستجابة والنتائج الفعالة لتتماشى مع الإصلاحات السياسية والاقتصادية والاجتماعية، بما يضمن لكل السكان والعاملات من النساء على اختلاف أعمارهم التمتع بحياة صحية، وعدم مواجهة صعوبة في الحصول على الخدمات الصحية.</w:t>
      </w:r>
    </w:p>
    <w:p w14:paraId="4D1109CC" w14:textId="77777777" w:rsidR="00042EA0" w:rsidRDefault="00042EA0" w:rsidP="00BD7A3E">
      <w:pPr>
        <w:pStyle w:val="SingleTxt"/>
        <w:rPr>
          <w:rtl/>
        </w:rPr>
      </w:pPr>
      <w:r>
        <w:rPr>
          <w:rtl/>
        </w:rPr>
        <w:t>146</w:t>
      </w:r>
      <w:r w:rsidR="00BD7A3E">
        <w:rPr>
          <w:rtl/>
        </w:rPr>
        <w:t xml:space="preserve"> -</w:t>
      </w:r>
      <w:r w:rsidR="00BD7A3E">
        <w:rPr>
          <w:rtl/>
        </w:rPr>
        <w:tab/>
      </w:r>
      <w:r>
        <w:rPr>
          <w:rtl/>
        </w:rPr>
        <w:t>تتولى إدارة القومسيون الطبي وهي إحدى إدارات وزارة الصحة العامة مهمة فحص كل القادمين الجدد للإقامة والعمل بدولة قطر والتأكد من عدم إصابتهم بأمراض معدية وعلى الخصوص تلك الأمراض المتعلقة ب: فيروس نقص المناعة المكتسبة (</w:t>
      </w:r>
      <w:r>
        <w:t>HIV</w:t>
      </w:r>
      <w:r>
        <w:rPr>
          <w:rtl/>
        </w:rPr>
        <w:t>)، التهاب الكبد الوبائي (ب)، التهاب الكبد الوبائي (ج)، داء الزهري، مرض السل.</w:t>
      </w:r>
    </w:p>
    <w:p w14:paraId="21B1BA18" w14:textId="77777777" w:rsidR="00042EA0" w:rsidRDefault="00042EA0" w:rsidP="00BD7A3E">
      <w:pPr>
        <w:pStyle w:val="SingleTxt"/>
        <w:rPr>
          <w:rtl/>
        </w:rPr>
      </w:pPr>
      <w:r>
        <w:rPr>
          <w:rtl/>
        </w:rPr>
        <w:t>147</w:t>
      </w:r>
      <w:r w:rsidR="00BD7A3E">
        <w:rPr>
          <w:rtl/>
        </w:rPr>
        <w:t xml:space="preserve"> -</w:t>
      </w:r>
      <w:r w:rsidR="00BD7A3E">
        <w:rPr>
          <w:rtl/>
        </w:rPr>
        <w:tab/>
      </w:r>
      <w:r>
        <w:rPr>
          <w:rtl/>
        </w:rPr>
        <w:t>يخضع الوافد للاختبارات الصحية عند قدومه لأول مرة للدولة وقبل إقامته بالدولة فإذا كانت اختباراته إيجابية فيتم استبعاده، أما إذا تم اكتشاف المرض بعد إقامته في الدولة فتتم معالجته وفقاً للأمراض المعدية المنصوص عليها في الجدول الملحق بالمرسوم بقانون رقم (11) لسنة 1968.</w:t>
      </w:r>
    </w:p>
    <w:p w14:paraId="3A3CDC2C" w14:textId="77777777" w:rsidR="00042EA0" w:rsidRDefault="00042EA0" w:rsidP="0044201A">
      <w:pPr>
        <w:pStyle w:val="SingleTxt"/>
        <w:rPr>
          <w:rtl/>
        </w:rPr>
      </w:pPr>
      <w:r>
        <w:rPr>
          <w:rtl/>
        </w:rPr>
        <w:t>148</w:t>
      </w:r>
      <w:r w:rsidR="00BD7A3E">
        <w:rPr>
          <w:rtl/>
        </w:rPr>
        <w:t xml:space="preserve"> -</w:t>
      </w:r>
      <w:r w:rsidR="00BD7A3E">
        <w:rPr>
          <w:rtl/>
        </w:rPr>
        <w:tab/>
      </w:r>
      <w:r>
        <w:rPr>
          <w:rtl/>
        </w:rPr>
        <w:t xml:space="preserve">أما فيما يتعلق بضمان حصول العاملات الوافدات على الرعاية الصحية في حالة الطوارئ فكما أشرنا إلى القانون رقم (7) لسنة 1996 بشأن تنظيم العلاج الطبي بالداخل وبخاصة المادة (4) منه والتي تنص على </w:t>
      </w:r>
      <w:r w:rsidR="0044201A">
        <w:rPr>
          <w:rFonts w:hint="cs"/>
          <w:rtl/>
        </w:rPr>
        <w:t>”</w:t>
      </w:r>
      <w:r>
        <w:rPr>
          <w:rtl/>
        </w:rPr>
        <w:t>لا تحصل أية رسوم أو أجور عن الخدمات الآتية: حالات الطوارئ، والحوادث التي تستدعي دخول المريض إلى المستشفى ..... إلخ</w:t>
      </w:r>
      <w:r w:rsidR="0044201A">
        <w:rPr>
          <w:rFonts w:hint="cs"/>
          <w:rtl/>
        </w:rPr>
        <w:t>“</w:t>
      </w:r>
      <w:r>
        <w:rPr>
          <w:rtl/>
        </w:rPr>
        <w:t xml:space="preserve">. </w:t>
      </w:r>
    </w:p>
    <w:p w14:paraId="4BD75954" w14:textId="44317D8E" w:rsidR="00042EA0" w:rsidRDefault="00042EA0" w:rsidP="0044201A">
      <w:pPr>
        <w:pStyle w:val="SingleTxt"/>
        <w:rPr>
          <w:rtl/>
        </w:rPr>
      </w:pPr>
      <w:r>
        <w:rPr>
          <w:rtl/>
        </w:rPr>
        <w:t>149</w:t>
      </w:r>
      <w:r w:rsidR="00BD7A3E">
        <w:rPr>
          <w:rtl/>
        </w:rPr>
        <w:t xml:space="preserve"> -</w:t>
      </w:r>
      <w:r w:rsidR="00BD7A3E">
        <w:rPr>
          <w:rtl/>
        </w:rPr>
        <w:tab/>
      </w:r>
      <w:r>
        <w:rPr>
          <w:rtl/>
        </w:rPr>
        <w:t xml:space="preserve">ينظم شروط عملية الإجهاض قانون رقم (2) لسنة 1983 في شأن مزاولة مهنتي الطب البشري وطب وجراحة الأسنان المادة 17 منه والتي تنص على </w:t>
      </w:r>
      <w:r w:rsidR="0044201A">
        <w:rPr>
          <w:rFonts w:hint="cs"/>
          <w:rtl/>
        </w:rPr>
        <w:t>”</w:t>
      </w:r>
      <w:r>
        <w:rPr>
          <w:rtl/>
        </w:rPr>
        <w:t>يحظر على الطبيب إجهاض امرأة حامل إلاّ</w:t>
      </w:r>
      <w:r w:rsidR="00B51114">
        <w:rPr>
          <w:rFonts w:hint="cs"/>
          <w:rtl/>
        </w:rPr>
        <w:t> </w:t>
      </w:r>
      <w:r>
        <w:rPr>
          <w:rtl/>
        </w:rPr>
        <w:t>لإنقاذ حياتها</w:t>
      </w:r>
      <w:r w:rsidR="0044201A">
        <w:rPr>
          <w:rFonts w:hint="cs"/>
          <w:rtl/>
        </w:rPr>
        <w:t>“</w:t>
      </w:r>
      <w:r>
        <w:rPr>
          <w:rtl/>
        </w:rPr>
        <w:t>. ومع ذلك إذا لم يكن الحمل قد أتم أربعة أشهر، يجوز الإجهاض في الحالتين الآتيتين: أ</w:t>
      </w:r>
      <w:r w:rsidR="00B51114">
        <w:rPr>
          <w:rFonts w:hint="eastAsia"/>
          <w:rtl/>
        </w:rPr>
        <w:t> </w:t>
      </w:r>
      <w:r>
        <w:rPr>
          <w:rtl/>
        </w:rPr>
        <w:t>-</w:t>
      </w:r>
      <w:r w:rsidR="00B51114">
        <w:rPr>
          <w:rFonts w:hint="cs"/>
          <w:rtl/>
        </w:rPr>
        <w:t> </w:t>
      </w:r>
      <w:r>
        <w:rPr>
          <w:rtl/>
        </w:rPr>
        <w:t>إذا كان بقاء الحمل يضر بصورة أكيدة بصحة الأم ضرراً جسيماً، ب</w:t>
      </w:r>
      <w:r w:rsidR="00B51114">
        <w:rPr>
          <w:rFonts w:hint="cs"/>
          <w:rtl/>
        </w:rPr>
        <w:t xml:space="preserve"> </w:t>
      </w:r>
      <w:r>
        <w:rPr>
          <w:rtl/>
        </w:rPr>
        <w:t>- إذا ثبت أن الجنين سيولد مصاباً</w:t>
      </w:r>
      <w:r w:rsidR="00B51114">
        <w:rPr>
          <w:rFonts w:hint="cs"/>
          <w:rtl/>
        </w:rPr>
        <w:t> </w:t>
      </w:r>
      <w:r>
        <w:rPr>
          <w:rtl/>
        </w:rPr>
        <w:t>- على نحو جسيم</w:t>
      </w:r>
      <w:r w:rsidR="00B51114">
        <w:rPr>
          <w:rFonts w:hint="cs"/>
          <w:rtl/>
        </w:rPr>
        <w:t> </w:t>
      </w:r>
      <w:r>
        <w:rPr>
          <w:rtl/>
        </w:rPr>
        <w:t>- بتشوه بدني أو قصور عقلي لا يرجى البرء منه، وبشرط أن يوافق الزوجان على الإجهاض. ويجب أن تجرى عملية الإجهاض المشار إليها في مستشفى حكومي وبقرار من لجنة طبية مشكلة من ثلاثة أطباء أخصائيين أحدهم على الأقل متخصص في أمراض النساء والتوليد.</w:t>
      </w:r>
    </w:p>
    <w:p w14:paraId="1F8AC116" w14:textId="77777777" w:rsidR="00042EA0" w:rsidRDefault="00042EA0" w:rsidP="00BD7A3E">
      <w:pPr>
        <w:pStyle w:val="SingleTxt"/>
        <w:rPr>
          <w:rtl/>
        </w:rPr>
      </w:pPr>
      <w:r>
        <w:rPr>
          <w:rtl/>
        </w:rPr>
        <w:t>150</w:t>
      </w:r>
      <w:r w:rsidR="00BD7A3E">
        <w:rPr>
          <w:rtl/>
        </w:rPr>
        <w:t xml:space="preserve"> -</w:t>
      </w:r>
      <w:r w:rsidR="00BD7A3E">
        <w:rPr>
          <w:rtl/>
        </w:rPr>
        <w:tab/>
      </w:r>
      <w:r>
        <w:rPr>
          <w:rtl/>
        </w:rPr>
        <w:t>ضمن القانون رقم (7) لسنة 2013 بشأن نظام التأمين الصحي المساواة في العلاج وعدم التفرقة والتمتع بكامل الحقوق والحريات، وتتمثل في معاملة بعض الفئات معاملة القطريين المواطنين كالمرأة غير القطرية المتزوجة من قطري، وأبناء المرأة القطرية المتزوجة من غير قطري، بالإضافة إلى الفئات الأخرى التي يصدر بتحديدها قرار من الوزير. ويتضمن قانون التأمين الصحي ولائحته التنفيذية العديد من الخطط والسياسات والإجراءات والنظم والمعايير اللازمة لوصول كافة طرق العلاج والتأمين الصحي الإلزامي للخدمات الوقائية والعلاجية والتأويلية والفحوص الطبية.</w:t>
      </w:r>
    </w:p>
    <w:p w14:paraId="291E2D1B" w14:textId="77777777" w:rsidR="00042EA0" w:rsidRDefault="00042EA0" w:rsidP="00BD7A3E">
      <w:pPr>
        <w:pStyle w:val="SingleTxt"/>
        <w:rPr>
          <w:rtl/>
        </w:rPr>
      </w:pPr>
      <w:r>
        <w:rPr>
          <w:rtl/>
        </w:rPr>
        <w:t>151</w:t>
      </w:r>
      <w:r w:rsidR="00BD7A3E">
        <w:rPr>
          <w:rtl/>
        </w:rPr>
        <w:t xml:space="preserve"> -</w:t>
      </w:r>
      <w:r w:rsidR="00BD7A3E">
        <w:rPr>
          <w:rtl/>
        </w:rPr>
        <w:tab/>
      </w:r>
      <w:r>
        <w:rPr>
          <w:rtl/>
        </w:rPr>
        <w:t xml:space="preserve">تهتم دولة قطر بإقامة العديد من الفعاليات المجانية والتوعوية وبخاصة المتعلقة بأمراض النساء، ومنها على سبيل المثال لا الحصر مرض سرطان الثدي، وهو من أكثر الأمراض شيوعاً في دولة قطر، حيث تصل نسبة الإصابة به بين النساء إلى 31 في المائة وتصل مخاطر تعرض النساء للإصابة بسرطان </w:t>
      </w:r>
      <w:r>
        <w:rPr>
          <w:rtl/>
        </w:rPr>
        <w:lastRenderedPageBreak/>
        <w:t>الثدي بين السكان إلى 56 حالة في كل 100 ألف امرأة</w:t>
      </w:r>
      <w:r w:rsidR="00077956" w:rsidRPr="00077956">
        <w:rPr>
          <w:szCs w:val="30"/>
          <w:vertAlign w:val="superscript"/>
          <w:rtl/>
        </w:rPr>
        <w:t>(</w:t>
      </w:r>
      <w:r w:rsidR="00077956" w:rsidRPr="00077956">
        <w:rPr>
          <w:rStyle w:val="FootnoteReference"/>
          <w:szCs w:val="30"/>
          <w:rtl/>
        </w:rPr>
        <w:footnoteReference w:id="23"/>
      </w:r>
      <w:r w:rsidR="00077956" w:rsidRPr="00077956">
        <w:rPr>
          <w:szCs w:val="30"/>
          <w:vertAlign w:val="superscript"/>
          <w:rtl/>
        </w:rPr>
        <w:t>)</w:t>
      </w:r>
      <w:r w:rsidR="004B0B5D">
        <w:rPr>
          <w:rtl/>
        </w:rPr>
        <w:t>،</w:t>
      </w:r>
      <w:r>
        <w:rPr>
          <w:rtl/>
        </w:rPr>
        <w:t xml:space="preserve"> وباعتبار إن التوعية هي من الوسائل المهمة والفعالة التي من شأنها زيادة فرص مريض السرطان في العلاج والشفاء، إذا ما تم الكشف عن المرض، وتشخيصه وعلاجه في وقت مبكر.</w:t>
      </w:r>
    </w:p>
    <w:p w14:paraId="05B51C8F" w14:textId="77777777" w:rsidR="00D90C28" w:rsidRPr="00D90C28" w:rsidRDefault="00D90C28" w:rsidP="00D90C28">
      <w:pPr>
        <w:pStyle w:val="SingleTxt"/>
        <w:spacing w:after="0" w:line="120" w:lineRule="exact"/>
        <w:rPr>
          <w:sz w:val="10"/>
          <w:rtl/>
        </w:rPr>
      </w:pPr>
    </w:p>
    <w:p w14:paraId="101552D3" w14:textId="77777777" w:rsidR="00042EA0" w:rsidRDefault="00D90C28" w:rsidP="00D90C2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13: المزايا الاقتصادية والاجتماعية</w:t>
      </w:r>
    </w:p>
    <w:p w14:paraId="1D1716F6" w14:textId="77777777" w:rsidR="00042EA0" w:rsidRDefault="00042EA0" w:rsidP="0044201A">
      <w:pPr>
        <w:pStyle w:val="SingleTxt"/>
        <w:rPr>
          <w:rtl/>
        </w:rPr>
      </w:pPr>
      <w:r>
        <w:rPr>
          <w:rtl/>
        </w:rPr>
        <w:t>152</w:t>
      </w:r>
      <w:r w:rsidR="00BD7A3E">
        <w:rPr>
          <w:rtl/>
        </w:rPr>
        <w:t xml:space="preserve"> -</w:t>
      </w:r>
      <w:r w:rsidR="00BD7A3E">
        <w:rPr>
          <w:rtl/>
        </w:rPr>
        <w:tab/>
      </w:r>
      <w:r>
        <w:rPr>
          <w:rtl/>
        </w:rPr>
        <w:t>يؤكد الدستور القطري في الباب الثاني منه، والخاص ب</w:t>
      </w:r>
      <w:r w:rsidR="00D90C28">
        <w:rPr>
          <w:rFonts w:hint="cs"/>
          <w:rtl/>
        </w:rPr>
        <w:t>ـ</w:t>
      </w:r>
      <w:r>
        <w:rPr>
          <w:rtl/>
        </w:rPr>
        <w:t xml:space="preserve"> </w:t>
      </w:r>
      <w:r w:rsidR="0044201A">
        <w:rPr>
          <w:rFonts w:hint="cs"/>
          <w:rtl/>
        </w:rPr>
        <w:t>”</w:t>
      </w:r>
      <w:r>
        <w:rPr>
          <w:rtl/>
        </w:rPr>
        <w:t>المقومات الأساسية للمجتمع</w:t>
      </w:r>
      <w:r w:rsidR="0044201A">
        <w:rPr>
          <w:rFonts w:hint="cs"/>
          <w:rtl/>
        </w:rPr>
        <w:t>“</w:t>
      </w:r>
      <w:r>
        <w:rPr>
          <w:rtl/>
        </w:rPr>
        <w:t>، على أن المجتمع القطري يقوم على دعامات العدل، والإحسان، والحرية والمساواة، ومكارم الأخلاق. وقد ألقى الدستور على عاتق الدولة صيانة هذه الدعامات وكفالة الأمن والاستقرار، وتكافؤ الفرص بين المواطنين، والتضامن والإخاء بينهم. وأبرز الدستور دور الأسرة باعتبارها أساس المجتمع، قوامها الدين والأخلاق وحب الوطن.</w:t>
      </w:r>
    </w:p>
    <w:p w14:paraId="19D89896" w14:textId="3193F628" w:rsidR="00042EA0" w:rsidRDefault="00042EA0" w:rsidP="0044201A">
      <w:pPr>
        <w:pStyle w:val="SingleTxt"/>
        <w:rPr>
          <w:rtl/>
        </w:rPr>
      </w:pPr>
      <w:r>
        <w:rPr>
          <w:rtl/>
        </w:rPr>
        <w:t>153</w:t>
      </w:r>
      <w:r w:rsidR="00BD7A3E">
        <w:rPr>
          <w:rtl/>
        </w:rPr>
        <w:t xml:space="preserve"> -</w:t>
      </w:r>
      <w:r w:rsidR="00BD7A3E">
        <w:rPr>
          <w:rtl/>
        </w:rPr>
        <w:tab/>
      </w:r>
      <w:r>
        <w:rPr>
          <w:rtl/>
        </w:rPr>
        <w:t>تم تعزيز الحقوق والحريات الأساسية التي كفلها الدستور من خلال إصدار مجموعة من التشريعات الوطنية والقوانين ذات العلاقة بحقوق الطفل والمرأة والشخص ذي الإعاقة، وعلى سبيل المثال عالج قانون الأسرة رقم (22) لسنة 2006 في المواد (165</w:t>
      </w:r>
      <w:r w:rsidR="00B51114">
        <w:rPr>
          <w:rFonts w:hint="cs"/>
          <w:rtl/>
        </w:rPr>
        <w:t xml:space="preserve"> </w:t>
      </w:r>
      <w:r>
        <w:rPr>
          <w:rtl/>
        </w:rPr>
        <w:t>-</w:t>
      </w:r>
      <w:r w:rsidR="00B51114">
        <w:rPr>
          <w:rFonts w:hint="cs"/>
          <w:rtl/>
        </w:rPr>
        <w:t xml:space="preserve"> </w:t>
      </w:r>
      <w:r>
        <w:rPr>
          <w:rtl/>
        </w:rPr>
        <w:t xml:space="preserve">188) أحكام الحضانة فأعطى الأم الأولوية في حضانة الطفل. وإن كان المشرع قد حدد سناً معينة لانتهاء الحضانة للذكر بانتهاء الثالثة عشرة والأنثى بإتمام الخامسة عشرة إلا أنه ترك الأمر للمحكمة للإذن باستمرار الحضانة لما بعد هذا السن إذا رأت أنه من مصلحة المحضون (الطفل) ذلك أو أنها تخير المحضون (الطفل) بين المتنازعين بعد التحقق من صلاحيتهما. كما أنه ومراعاة لذوي الاحتياجات الخاصة من الأطفال أجاز استمرار حضانة النساء لهم. فقانون الأسرة يستمد أحكامه من الشريعة الإسلامية ويساعد القضاة على الحكم القضائي الموحد في مختلف دعاوى الأسرة. ويتميز هذا القانون بخصائص عديدة من ضمنها </w:t>
      </w:r>
      <w:r w:rsidR="0044201A">
        <w:rPr>
          <w:rFonts w:hint="cs"/>
          <w:rtl/>
        </w:rPr>
        <w:t>”</w:t>
      </w:r>
      <w:r>
        <w:rPr>
          <w:rtl/>
        </w:rPr>
        <w:t>التكافؤ في الحقوق والواجبات بين الزوجين</w:t>
      </w:r>
      <w:r w:rsidR="0044201A">
        <w:rPr>
          <w:rFonts w:hint="cs"/>
          <w:rtl/>
        </w:rPr>
        <w:t>“</w:t>
      </w:r>
      <w:r>
        <w:rPr>
          <w:rtl/>
        </w:rPr>
        <w:t>.</w:t>
      </w:r>
    </w:p>
    <w:p w14:paraId="25627555" w14:textId="77777777" w:rsidR="00042EA0" w:rsidRDefault="00042EA0" w:rsidP="00BD7A3E">
      <w:pPr>
        <w:pStyle w:val="SingleTxt"/>
        <w:rPr>
          <w:rtl/>
        </w:rPr>
      </w:pPr>
      <w:r>
        <w:rPr>
          <w:rtl/>
        </w:rPr>
        <w:t>154</w:t>
      </w:r>
      <w:r w:rsidR="00BD7A3E">
        <w:rPr>
          <w:rtl/>
        </w:rPr>
        <w:t xml:space="preserve"> -</w:t>
      </w:r>
      <w:r w:rsidR="00BD7A3E">
        <w:rPr>
          <w:rtl/>
        </w:rPr>
        <w:tab/>
      </w:r>
      <w:r>
        <w:rPr>
          <w:rtl/>
        </w:rPr>
        <w:t>تضمن قانون الضمان الاجتماعي رقم (38) لسنة 1995 وتعديلاته أحكاماً تقرر الانتفاع بمعاش الضمان الاجتماعي لفئة مجهولي الأبوين والأيتام والعاجز عن العمل والمسن والأرملة والمطلقة والزوجة المهجورة وأسرة السجين وأسرة المفقود والأسرة المحتاجة. وتشير بيانات وزارة التنمية الإدارية والعمل والشؤون الاجتماعية إلى ارتفاع إعانات الضمان الاجتماعي بنسبة 200 في المائة عام 2014 مقارنة بعام 2013 وارتفاع عدد المنتفعين من الإعانات إلى الضعف بين عامي 2007 و 2015.</w:t>
      </w:r>
    </w:p>
    <w:p w14:paraId="4D3BF241" w14:textId="77777777" w:rsidR="00042EA0" w:rsidRDefault="00042EA0" w:rsidP="00D90C28">
      <w:pPr>
        <w:pStyle w:val="SingleTxt"/>
        <w:rPr>
          <w:rtl/>
        </w:rPr>
      </w:pPr>
      <w:r>
        <w:rPr>
          <w:rtl/>
        </w:rPr>
        <w:t>155</w:t>
      </w:r>
      <w:r w:rsidR="00BD7A3E">
        <w:rPr>
          <w:rtl/>
        </w:rPr>
        <w:t xml:space="preserve"> -</w:t>
      </w:r>
      <w:r w:rsidR="00BD7A3E">
        <w:rPr>
          <w:rtl/>
        </w:rPr>
        <w:tab/>
      </w:r>
      <w:r>
        <w:rPr>
          <w:rtl/>
        </w:rPr>
        <w:t>أما على المستوى الإجرائي، فقامت إدارة شؤون الأسرة بوزارة التنمية الإدارية والعمل والشؤون الاجتماعية خلال عامي 2016-2017 بعدد من الجهود والممارسات في مجال تعزيز حقوق المرأة أسوةً بالرجل في المجالات الاقتصادية والاجتماعية، والذي تم التطرق إليه مسبقاً في الفقرة 44 من هذا التقرير.</w:t>
      </w:r>
    </w:p>
    <w:p w14:paraId="0FC9802F" w14:textId="77777777" w:rsidR="00042EA0" w:rsidRDefault="00042EA0" w:rsidP="00BD7A3E">
      <w:pPr>
        <w:pStyle w:val="SingleTxt"/>
        <w:rPr>
          <w:rtl/>
        </w:rPr>
      </w:pPr>
      <w:r>
        <w:rPr>
          <w:rtl/>
        </w:rPr>
        <w:t>156</w:t>
      </w:r>
      <w:r w:rsidR="00BD7A3E">
        <w:rPr>
          <w:rtl/>
        </w:rPr>
        <w:t xml:space="preserve"> -</w:t>
      </w:r>
      <w:r w:rsidR="00BD7A3E">
        <w:rPr>
          <w:rtl/>
        </w:rPr>
        <w:tab/>
      </w:r>
      <w:r>
        <w:rPr>
          <w:rtl/>
        </w:rPr>
        <w:t>فيما يتعلق بالتدابير المتخذة للقضاء على التمييز ضد المرأة في الحصول على القروض المصرفية، وتمويل المشروعات الصغيرة وغير ذلك، فإنه وبصورة عامة لا توجد أية قواعد تقيد من وصول المرأة إلى التمويل المصرفي وفرص الأعمال، على العكس تشجع الدولة المرأة لخوض غمار تجربة الأعمال الحرة وتأسيس المشروعات، وتؤكد ذلك المؤشرات الدولية في هذا السياق.</w:t>
      </w:r>
    </w:p>
    <w:p w14:paraId="40473303" w14:textId="77777777" w:rsidR="00042EA0" w:rsidRDefault="00042EA0" w:rsidP="00BD7A3E">
      <w:pPr>
        <w:pStyle w:val="SingleTxt"/>
        <w:rPr>
          <w:rtl/>
        </w:rPr>
      </w:pPr>
      <w:r>
        <w:rPr>
          <w:rtl/>
        </w:rPr>
        <w:lastRenderedPageBreak/>
        <w:t>157</w:t>
      </w:r>
      <w:r w:rsidR="00BD7A3E">
        <w:rPr>
          <w:rtl/>
        </w:rPr>
        <w:t xml:space="preserve"> -</w:t>
      </w:r>
      <w:r w:rsidR="00BD7A3E">
        <w:rPr>
          <w:rtl/>
        </w:rPr>
        <w:tab/>
      </w:r>
      <w:r>
        <w:rPr>
          <w:rtl/>
        </w:rPr>
        <w:t>تقدم بعض البنوك خدمات مصرفية موجهة للسيدات مثل مصرف قطر الدولي. وعلى مستوى بنك قطر للتنمية فإنه لا توجد أية قواعد أو إجراءات تميز بين الجنسين في كافة الخدمات التي يقدمها البنك سواء تمويلية أو غير تمويلية، ويحرص البنك عند تقديم دورات تدريبية أن تتماشى الترتيبات التنظيمية مع التقاليد الثقافية بالمجتمع مما يسمح بمشاركة أكبر من جانب المرأة. كما يقدم بنك قطر للتنمية بالتعاون مع مؤسسات أخرى، خدمات خاصة لأصحاب المشروعات المنزلية حيث تمثل النساء النسبة الأكبر منهم بواقع 80 في المائة كما ينظم البنك معارض خاصة لمنتجاتهم مثل معرض منتجات منازلنا والذي عقد في أيلول/سبتمبر 2017.</w:t>
      </w:r>
      <w:r w:rsidR="00D90C28">
        <w:rPr>
          <w:rFonts w:hint="cs"/>
          <w:rtl/>
        </w:rPr>
        <w:t xml:space="preserve"> </w:t>
      </w:r>
    </w:p>
    <w:p w14:paraId="067CCCD1" w14:textId="77777777" w:rsidR="00042EA0" w:rsidRDefault="00042EA0" w:rsidP="00BF4F74">
      <w:pPr>
        <w:pStyle w:val="SingleTxt"/>
        <w:rPr>
          <w:rtl/>
        </w:rPr>
      </w:pPr>
      <w:r>
        <w:rPr>
          <w:rtl/>
        </w:rPr>
        <w:t>158</w:t>
      </w:r>
      <w:r w:rsidR="00BD7A3E">
        <w:rPr>
          <w:rtl/>
        </w:rPr>
        <w:t xml:space="preserve"> -</w:t>
      </w:r>
      <w:r w:rsidR="00BD7A3E">
        <w:rPr>
          <w:rtl/>
        </w:rPr>
        <w:tab/>
      </w:r>
      <w:r>
        <w:rPr>
          <w:rtl/>
        </w:rPr>
        <w:t>أظهرت نتائج مسح القوى العاملة بالعينة للربع الثاني من عام 2017 الذي نفذته وزارة التخطيط التنموي والإحصاء بالدولة أن عدد المشاركين في القوى العاملة انخفض من 2.108.881 عاملاً للربع الأول من العام 2017 إلى 1.985.264 عاملاً للربع الثاني من العام 2017، حيث بلغت نسبة الذكور منهم 86.6 في المائة مقابل 13.4 في المائة للإناث. وتشير البيانات إلى أن نسبة المشاركة الاقتصادية للسكان (15 سنة فأكثر) بلغت 88.6 في المائة، حيث كانت بالنسبة للذكور 96.2 في المائة، مقابل 58.7 في المائة للإناث. وتمثل الفئة العمرية (25-34) سنة أعلى معدل للمشاركة الاقتصادية بنسبة 94.6 في المائة وفقاً لتلك البيانات. في حين بلغ معدل الإعالة الاقتصادية، 29.8 في المائة لهذا الربع. وتشير النتائج إلى أن معدل المشاركة الاقتصادية للقطريين بلغ 52.0 في المائة من مجموع السكان القطريين بعمر 15 سنة فأكثر، ومثل الذكور القطريون 68.1 في المائة، والإناث القطريات 36.8 في المائة من إجمال القوى العاملة القطرية. وعلى الرغم من تقلص الفجوة النوعية بين الجنسين إلا أن التفاوت ما زال قائماً ويمكن إرجاع ذلك إلى أن نسبة كبيرة من الإناث القطريات غير</w:t>
      </w:r>
      <w:r w:rsidR="00BF4F74">
        <w:rPr>
          <w:rFonts w:hint="cs"/>
          <w:rtl/>
        </w:rPr>
        <w:t> </w:t>
      </w:r>
      <w:r>
        <w:rPr>
          <w:rtl/>
        </w:rPr>
        <w:t>النشيطات اقتصادياً هن من ربات البيوت.</w:t>
      </w:r>
    </w:p>
    <w:p w14:paraId="7CCA0F6A" w14:textId="77777777" w:rsidR="00D90C28" w:rsidRPr="00D90C28" w:rsidRDefault="00D90C28" w:rsidP="00D90C28">
      <w:pPr>
        <w:pStyle w:val="SingleTxt"/>
        <w:spacing w:after="0" w:line="120" w:lineRule="exact"/>
        <w:rPr>
          <w:sz w:val="10"/>
          <w:rtl/>
        </w:rPr>
      </w:pPr>
    </w:p>
    <w:p w14:paraId="6EBE5D20" w14:textId="77777777" w:rsidR="00D90C28" w:rsidRDefault="00D90C28" w:rsidP="00D90C28">
      <w:pPr>
        <w:rPr>
          <w:rtl/>
        </w:rPr>
      </w:pPr>
      <w:r>
        <w:rPr>
          <w:rFonts w:hint="cs"/>
          <w:rtl/>
        </w:rPr>
        <w:tab/>
      </w:r>
      <w:r>
        <w:rPr>
          <w:rFonts w:hint="cs"/>
          <w:rtl/>
        </w:rPr>
        <w:tab/>
      </w:r>
      <w:r w:rsidR="00042EA0">
        <w:rPr>
          <w:rtl/>
        </w:rPr>
        <w:t>جدول رقم (20)</w:t>
      </w:r>
    </w:p>
    <w:p w14:paraId="18078C23" w14:textId="77777777" w:rsidR="00042EA0" w:rsidRDefault="00D90C28" w:rsidP="00D90C28">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معدل المشاركة الاقتصادية (15 سنة فأكثر) حسب الجنس</w:t>
      </w:r>
    </w:p>
    <w:p w14:paraId="7497E9C3" w14:textId="77777777" w:rsidR="00042EA0" w:rsidRDefault="00042EA0" w:rsidP="00042EA0">
      <w:pPr>
        <w:pStyle w:val="SingleTxt"/>
        <w:rPr>
          <w:rtl/>
        </w:rPr>
      </w:pPr>
      <w:r>
        <w:rPr>
          <w:rtl/>
        </w:rPr>
        <w:t>حتى الربع الثاني من عام 2017</w:t>
      </w:r>
    </w:p>
    <w:p w14:paraId="02EFCFE3" w14:textId="77777777" w:rsidR="00D90C28" w:rsidRPr="00D90C28" w:rsidRDefault="00D90C28" w:rsidP="00D90C28">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981"/>
        <w:gridCol w:w="1026"/>
        <w:gridCol w:w="1701"/>
        <w:gridCol w:w="1215"/>
        <w:gridCol w:w="1053"/>
        <w:gridCol w:w="1344"/>
      </w:tblGrid>
      <w:tr w:rsidR="00D90C28" w:rsidRPr="00D90C28" w14:paraId="6421A52C" w14:textId="77777777" w:rsidTr="00B51114">
        <w:trPr>
          <w:cantSplit/>
          <w:tblHeader/>
        </w:trPr>
        <w:tc>
          <w:tcPr>
            <w:tcW w:w="981" w:type="dxa"/>
            <w:tcBorders>
              <w:top w:val="single" w:sz="4" w:space="0" w:color="auto"/>
              <w:bottom w:val="single" w:sz="12" w:space="0" w:color="auto"/>
            </w:tcBorders>
            <w:shd w:val="clear" w:color="auto" w:fill="auto"/>
            <w:vAlign w:val="bottom"/>
          </w:tcPr>
          <w:p w14:paraId="4506D643" w14:textId="77777777" w:rsidR="00D90C28" w:rsidRPr="00D90C28" w:rsidRDefault="00D90C28" w:rsidP="00D90C28">
            <w:pPr>
              <w:tabs>
                <w:tab w:val="left" w:pos="288"/>
                <w:tab w:val="left" w:pos="576"/>
                <w:tab w:val="left" w:pos="864"/>
                <w:tab w:val="left" w:pos="1152"/>
              </w:tabs>
              <w:spacing w:before="80" w:after="80" w:line="240" w:lineRule="exact"/>
              <w:ind w:left="43" w:right="101"/>
              <w:rPr>
                <w:i/>
                <w:iCs/>
                <w:sz w:val="16"/>
                <w:szCs w:val="24"/>
                <w:rtl/>
              </w:rPr>
            </w:pPr>
            <w:r w:rsidRPr="00D90C28">
              <w:rPr>
                <w:i/>
                <w:iCs/>
                <w:sz w:val="16"/>
                <w:szCs w:val="24"/>
                <w:rtl/>
              </w:rPr>
              <w:t>العلاقة بقوة العمل</w:t>
            </w:r>
          </w:p>
        </w:tc>
        <w:tc>
          <w:tcPr>
            <w:tcW w:w="1026" w:type="dxa"/>
            <w:tcBorders>
              <w:top w:val="single" w:sz="4" w:space="0" w:color="auto"/>
              <w:bottom w:val="single" w:sz="12" w:space="0" w:color="auto"/>
            </w:tcBorders>
            <w:shd w:val="clear" w:color="auto" w:fill="auto"/>
            <w:vAlign w:val="bottom"/>
          </w:tcPr>
          <w:p w14:paraId="325694EC" w14:textId="77777777" w:rsidR="00D90C28" w:rsidRPr="00D90C28" w:rsidRDefault="00D90C28" w:rsidP="00D90C28">
            <w:pPr>
              <w:tabs>
                <w:tab w:val="left" w:pos="288"/>
                <w:tab w:val="left" w:pos="576"/>
                <w:tab w:val="left" w:pos="864"/>
                <w:tab w:val="left" w:pos="1152"/>
              </w:tabs>
              <w:spacing w:before="80" w:after="80" w:line="240" w:lineRule="exact"/>
              <w:ind w:left="43" w:right="101"/>
              <w:rPr>
                <w:i/>
                <w:iCs/>
                <w:sz w:val="16"/>
                <w:szCs w:val="24"/>
                <w:rtl/>
              </w:rPr>
            </w:pPr>
            <w:r w:rsidRPr="00D90C28">
              <w:rPr>
                <w:i/>
                <w:iCs/>
                <w:sz w:val="16"/>
                <w:szCs w:val="24"/>
                <w:rtl/>
              </w:rPr>
              <w:t>السكان</w:t>
            </w:r>
          </w:p>
        </w:tc>
        <w:tc>
          <w:tcPr>
            <w:tcW w:w="1701" w:type="dxa"/>
            <w:tcBorders>
              <w:top w:val="single" w:sz="4" w:space="0" w:color="auto"/>
              <w:bottom w:val="single" w:sz="12" w:space="0" w:color="auto"/>
            </w:tcBorders>
            <w:shd w:val="clear" w:color="auto" w:fill="auto"/>
            <w:vAlign w:val="bottom"/>
          </w:tcPr>
          <w:p w14:paraId="3E9BDE47" w14:textId="77777777" w:rsidR="00D90C28" w:rsidRPr="00D90C28" w:rsidRDefault="00D90C28" w:rsidP="00D90C28">
            <w:pPr>
              <w:tabs>
                <w:tab w:val="left" w:pos="288"/>
                <w:tab w:val="left" w:pos="576"/>
                <w:tab w:val="left" w:pos="864"/>
                <w:tab w:val="left" w:pos="1152"/>
              </w:tabs>
              <w:spacing w:before="80" w:after="80" w:line="240" w:lineRule="exact"/>
              <w:ind w:left="43" w:right="101"/>
              <w:rPr>
                <w:i/>
                <w:iCs/>
                <w:sz w:val="16"/>
                <w:szCs w:val="24"/>
                <w:rtl/>
              </w:rPr>
            </w:pPr>
            <w:r w:rsidRPr="00D90C28">
              <w:rPr>
                <w:i/>
                <w:iCs/>
                <w:sz w:val="16"/>
                <w:szCs w:val="24"/>
                <w:rtl/>
              </w:rPr>
              <w:t>السكان (15 سنة فأكثر)</w:t>
            </w:r>
          </w:p>
        </w:tc>
        <w:tc>
          <w:tcPr>
            <w:tcW w:w="1215" w:type="dxa"/>
            <w:tcBorders>
              <w:top w:val="single" w:sz="4" w:space="0" w:color="auto"/>
              <w:bottom w:val="single" w:sz="12" w:space="0" w:color="auto"/>
            </w:tcBorders>
            <w:shd w:val="clear" w:color="auto" w:fill="auto"/>
            <w:vAlign w:val="bottom"/>
          </w:tcPr>
          <w:p w14:paraId="7CAB1AA3" w14:textId="77777777" w:rsidR="00D90C28" w:rsidRPr="00D90C28" w:rsidRDefault="00D90C28" w:rsidP="00D90C28">
            <w:pPr>
              <w:tabs>
                <w:tab w:val="left" w:pos="288"/>
                <w:tab w:val="left" w:pos="576"/>
                <w:tab w:val="left" w:pos="864"/>
                <w:tab w:val="left" w:pos="1152"/>
              </w:tabs>
              <w:spacing w:before="80" w:after="80" w:line="240" w:lineRule="exact"/>
              <w:ind w:left="43" w:right="101"/>
              <w:rPr>
                <w:i/>
                <w:iCs/>
                <w:sz w:val="16"/>
                <w:szCs w:val="24"/>
                <w:rtl/>
              </w:rPr>
            </w:pPr>
            <w:r w:rsidRPr="00D90C28">
              <w:rPr>
                <w:i/>
                <w:iCs/>
                <w:sz w:val="16"/>
                <w:szCs w:val="24"/>
                <w:rtl/>
              </w:rPr>
              <w:t>النشطون اقتصادياً</w:t>
            </w:r>
          </w:p>
        </w:tc>
        <w:tc>
          <w:tcPr>
            <w:tcW w:w="1053" w:type="dxa"/>
            <w:tcBorders>
              <w:top w:val="single" w:sz="4" w:space="0" w:color="auto"/>
              <w:bottom w:val="single" w:sz="12" w:space="0" w:color="auto"/>
            </w:tcBorders>
            <w:shd w:val="clear" w:color="auto" w:fill="auto"/>
            <w:vAlign w:val="bottom"/>
          </w:tcPr>
          <w:p w14:paraId="4B29DF0B" w14:textId="77777777" w:rsidR="00D90C28" w:rsidRPr="00D90C28" w:rsidRDefault="00D90C28" w:rsidP="00D90C28">
            <w:pPr>
              <w:tabs>
                <w:tab w:val="left" w:pos="288"/>
                <w:tab w:val="left" w:pos="576"/>
                <w:tab w:val="left" w:pos="864"/>
                <w:tab w:val="left" w:pos="1152"/>
              </w:tabs>
              <w:spacing w:before="80" w:after="80" w:line="240" w:lineRule="exact"/>
              <w:ind w:left="43" w:right="101"/>
              <w:rPr>
                <w:i/>
                <w:iCs/>
                <w:sz w:val="16"/>
                <w:szCs w:val="24"/>
                <w:rtl/>
              </w:rPr>
            </w:pPr>
            <w:r w:rsidRPr="00D90C28">
              <w:rPr>
                <w:i/>
                <w:iCs/>
                <w:sz w:val="16"/>
                <w:szCs w:val="24"/>
                <w:rtl/>
              </w:rPr>
              <w:t>المشتغلون</w:t>
            </w:r>
          </w:p>
        </w:tc>
        <w:tc>
          <w:tcPr>
            <w:tcW w:w="1344" w:type="dxa"/>
            <w:tcBorders>
              <w:top w:val="single" w:sz="4" w:space="0" w:color="auto"/>
              <w:bottom w:val="single" w:sz="12" w:space="0" w:color="auto"/>
            </w:tcBorders>
            <w:shd w:val="clear" w:color="auto" w:fill="auto"/>
            <w:vAlign w:val="bottom"/>
          </w:tcPr>
          <w:p w14:paraId="205E7E57" w14:textId="77777777" w:rsidR="00D90C28" w:rsidRPr="00D90C28" w:rsidRDefault="00D90C28" w:rsidP="00D90C28">
            <w:pPr>
              <w:tabs>
                <w:tab w:val="left" w:pos="288"/>
                <w:tab w:val="left" w:pos="576"/>
                <w:tab w:val="left" w:pos="864"/>
                <w:tab w:val="left" w:pos="1152"/>
              </w:tabs>
              <w:spacing w:before="80" w:after="80" w:line="240" w:lineRule="exact"/>
              <w:ind w:left="43"/>
              <w:rPr>
                <w:i/>
                <w:iCs/>
                <w:sz w:val="16"/>
                <w:szCs w:val="24"/>
                <w:rtl/>
              </w:rPr>
            </w:pPr>
            <w:r w:rsidRPr="00D90C28">
              <w:rPr>
                <w:i/>
                <w:iCs/>
                <w:sz w:val="16"/>
                <w:szCs w:val="24"/>
                <w:rtl/>
              </w:rPr>
              <w:t>غير النشطين اقتصادياً</w:t>
            </w:r>
          </w:p>
        </w:tc>
      </w:tr>
      <w:tr w:rsidR="00D90C28" w:rsidRPr="00D90C28" w14:paraId="387FC124" w14:textId="77777777" w:rsidTr="00B51114">
        <w:trPr>
          <w:cantSplit/>
          <w:trHeight w:hRule="exact" w:val="115"/>
          <w:tblHeader/>
        </w:trPr>
        <w:tc>
          <w:tcPr>
            <w:tcW w:w="981" w:type="dxa"/>
            <w:tcBorders>
              <w:top w:val="single" w:sz="12" w:space="0" w:color="auto"/>
            </w:tcBorders>
            <w:shd w:val="clear" w:color="auto" w:fill="auto"/>
            <w:vAlign w:val="bottom"/>
          </w:tcPr>
          <w:p w14:paraId="79CA7374"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p>
        </w:tc>
        <w:tc>
          <w:tcPr>
            <w:tcW w:w="1026" w:type="dxa"/>
            <w:tcBorders>
              <w:top w:val="single" w:sz="12" w:space="0" w:color="auto"/>
            </w:tcBorders>
            <w:shd w:val="clear" w:color="auto" w:fill="auto"/>
            <w:vAlign w:val="bottom"/>
          </w:tcPr>
          <w:p w14:paraId="66BC2D9D"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p>
        </w:tc>
        <w:tc>
          <w:tcPr>
            <w:tcW w:w="1701" w:type="dxa"/>
            <w:tcBorders>
              <w:top w:val="single" w:sz="12" w:space="0" w:color="auto"/>
            </w:tcBorders>
            <w:shd w:val="clear" w:color="auto" w:fill="auto"/>
            <w:vAlign w:val="bottom"/>
          </w:tcPr>
          <w:p w14:paraId="5C2EBF45"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p>
        </w:tc>
        <w:tc>
          <w:tcPr>
            <w:tcW w:w="1215" w:type="dxa"/>
            <w:tcBorders>
              <w:top w:val="single" w:sz="12" w:space="0" w:color="auto"/>
            </w:tcBorders>
            <w:shd w:val="clear" w:color="auto" w:fill="auto"/>
            <w:vAlign w:val="bottom"/>
          </w:tcPr>
          <w:p w14:paraId="086C8EBD"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p>
        </w:tc>
        <w:tc>
          <w:tcPr>
            <w:tcW w:w="1053" w:type="dxa"/>
            <w:tcBorders>
              <w:top w:val="single" w:sz="12" w:space="0" w:color="auto"/>
            </w:tcBorders>
            <w:shd w:val="clear" w:color="auto" w:fill="auto"/>
            <w:vAlign w:val="bottom"/>
          </w:tcPr>
          <w:p w14:paraId="47ACA5E0"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p>
        </w:tc>
        <w:tc>
          <w:tcPr>
            <w:tcW w:w="1344" w:type="dxa"/>
            <w:tcBorders>
              <w:top w:val="single" w:sz="12" w:space="0" w:color="auto"/>
            </w:tcBorders>
            <w:shd w:val="clear" w:color="auto" w:fill="auto"/>
            <w:vAlign w:val="bottom"/>
          </w:tcPr>
          <w:p w14:paraId="45646B93"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p>
        </w:tc>
      </w:tr>
      <w:tr w:rsidR="00D90C28" w:rsidRPr="00D90C28" w14:paraId="7A7FEF4F" w14:textId="77777777" w:rsidTr="00B51114">
        <w:trPr>
          <w:cantSplit/>
        </w:trPr>
        <w:tc>
          <w:tcPr>
            <w:tcW w:w="981" w:type="dxa"/>
            <w:shd w:val="clear" w:color="auto" w:fill="auto"/>
          </w:tcPr>
          <w:p w14:paraId="18215AA5"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r w:rsidRPr="00D90C28">
              <w:rPr>
                <w:sz w:val="16"/>
                <w:szCs w:val="24"/>
                <w:rtl/>
              </w:rPr>
              <w:t>ذكور</w:t>
            </w:r>
          </w:p>
        </w:tc>
        <w:tc>
          <w:tcPr>
            <w:tcW w:w="1026" w:type="dxa"/>
            <w:shd w:val="clear" w:color="auto" w:fill="auto"/>
          </w:tcPr>
          <w:p w14:paraId="529F3A3E"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1</w:t>
            </w:r>
            <w:r w:rsidRPr="00D90C28">
              <w:rPr>
                <w:sz w:val="16"/>
                <w:szCs w:val="24"/>
              </w:rPr>
              <w:t xml:space="preserve"> </w:t>
            </w:r>
            <w:r w:rsidRPr="00D90C28">
              <w:rPr>
                <w:sz w:val="16"/>
                <w:szCs w:val="24"/>
                <w:rtl/>
              </w:rPr>
              <w:t>957</w:t>
            </w:r>
            <w:r w:rsidRPr="00D90C28">
              <w:rPr>
                <w:sz w:val="16"/>
                <w:szCs w:val="24"/>
              </w:rPr>
              <w:t xml:space="preserve"> </w:t>
            </w:r>
            <w:r w:rsidRPr="00D90C28">
              <w:rPr>
                <w:sz w:val="16"/>
                <w:szCs w:val="24"/>
                <w:rtl/>
              </w:rPr>
              <w:t>096</w:t>
            </w:r>
          </w:p>
        </w:tc>
        <w:tc>
          <w:tcPr>
            <w:tcW w:w="1701" w:type="dxa"/>
            <w:shd w:val="clear" w:color="auto" w:fill="auto"/>
          </w:tcPr>
          <w:p w14:paraId="418A2F3F"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1</w:t>
            </w:r>
            <w:r w:rsidRPr="00D90C28">
              <w:rPr>
                <w:sz w:val="16"/>
                <w:szCs w:val="24"/>
              </w:rPr>
              <w:t xml:space="preserve"> </w:t>
            </w:r>
            <w:r w:rsidRPr="00D90C28">
              <w:rPr>
                <w:sz w:val="16"/>
                <w:szCs w:val="24"/>
                <w:rtl/>
              </w:rPr>
              <w:t>787</w:t>
            </w:r>
            <w:r w:rsidRPr="00D90C28">
              <w:rPr>
                <w:sz w:val="16"/>
                <w:szCs w:val="24"/>
              </w:rPr>
              <w:t xml:space="preserve"> </w:t>
            </w:r>
            <w:r w:rsidRPr="00D90C28">
              <w:rPr>
                <w:sz w:val="16"/>
                <w:szCs w:val="24"/>
                <w:rtl/>
              </w:rPr>
              <w:t>136</w:t>
            </w:r>
          </w:p>
        </w:tc>
        <w:tc>
          <w:tcPr>
            <w:tcW w:w="1215" w:type="dxa"/>
            <w:shd w:val="clear" w:color="auto" w:fill="auto"/>
          </w:tcPr>
          <w:p w14:paraId="6D434BBE"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1</w:t>
            </w:r>
            <w:r w:rsidRPr="00D90C28">
              <w:rPr>
                <w:sz w:val="16"/>
                <w:szCs w:val="24"/>
              </w:rPr>
              <w:t xml:space="preserve"> </w:t>
            </w:r>
            <w:r w:rsidRPr="00D90C28">
              <w:rPr>
                <w:sz w:val="16"/>
                <w:szCs w:val="24"/>
                <w:rtl/>
              </w:rPr>
              <w:t>719</w:t>
            </w:r>
            <w:r w:rsidRPr="00D90C28">
              <w:rPr>
                <w:sz w:val="16"/>
                <w:szCs w:val="24"/>
              </w:rPr>
              <w:t xml:space="preserve"> </w:t>
            </w:r>
            <w:r w:rsidRPr="00D90C28">
              <w:rPr>
                <w:sz w:val="16"/>
                <w:szCs w:val="24"/>
                <w:rtl/>
              </w:rPr>
              <w:t>343</w:t>
            </w:r>
          </w:p>
        </w:tc>
        <w:tc>
          <w:tcPr>
            <w:tcW w:w="1053" w:type="dxa"/>
            <w:shd w:val="clear" w:color="auto" w:fill="auto"/>
          </w:tcPr>
          <w:p w14:paraId="49BD9948"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1</w:t>
            </w:r>
            <w:r>
              <w:rPr>
                <w:sz w:val="16"/>
                <w:szCs w:val="24"/>
              </w:rPr>
              <w:t xml:space="preserve"> </w:t>
            </w:r>
            <w:r w:rsidRPr="00D90C28">
              <w:rPr>
                <w:sz w:val="16"/>
                <w:szCs w:val="24"/>
                <w:rtl/>
              </w:rPr>
              <w:t>718</w:t>
            </w:r>
            <w:r w:rsidRPr="00D90C28">
              <w:rPr>
                <w:sz w:val="16"/>
                <w:szCs w:val="24"/>
              </w:rPr>
              <w:t xml:space="preserve"> </w:t>
            </w:r>
            <w:r w:rsidRPr="00D90C28">
              <w:rPr>
                <w:sz w:val="16"/>
                <w:szCs w:val="24"/>
                <w:rtl/>
              </w:rPr>
              <w:t>238</w:t>
            </w:r>
          </w:p>
        </w:tc>
        <w:tc>
          <w:tcPr>
            <w:tcW w:w="1344" w:type="dxa"/>
            <w:shd w:val="clear" w:color="auto" w:fill="auto"/>
          </w:tcPr>
          <w:p w14:paraId="09AE304F"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67</w:t>
            </w:r>
            <w:r w:rsidRPr="00D90C28">
              <w:rPr>
                <w:sz w:val="16"/>
                <w:szCs w:val="24"/>
              </w:rPr>
              <w:t xml:space="preserve"> </w:t>
            </w:r>
            <w:r w:rsidRPr="00D90C28">
              <w:rPr>
                <w:sz w:val="16"/>
                <w:szCs w:val="24"/>
                <w:rtl/>
              </w:rPr>
              <w:t>793</w:t>
            </w:r>
          </w:p>
        </w:tc>
      </w:tr>
      <w:tr w:rsidR="00D90C28" w:rsidRPr="00D90C28" w14:paraId="74A8E727" w14:textId="77777777" w:rsidTr="00B51114">
        <w:trPr>
          <w:cantSplit/>
        </w:trPr>
        <w:tc>
          <w:tcPr>
            <w:tcW w:w="981" w:type="dxa"/>
            <w:tcBorders>
              <w:bottom w:val="single" w:sz="4" w:space="0" w:color="auto"/>
            </w:tcBorders>
            <w:shd w:val="clear" w:color="auto" w:fill="auto"/>
          </w:tcPr>
          <w:p w14:paraId="190C94C6" w14:textId="77777777" w:rsidR="00D90C28" w:rsidRPr="00D90C28" w:rsidRDefault="00D90C28" w:rsidP="00D90C28">
            <w:pPr>
              <w:tabs>
                <w:tab w:val="left" w:pos="288"/>
                <w:tab w:val="left" w:pos="576"/>
                <w:tab w:val="left" w:pos="864"/>
                <w:tab w:val="left" w:pos="1152"/>
              </w:tabs>
              <w:spacing w:before="40" w:after="80" w:line="240" w:lineRule="exact"/>
              <w:ind w:left="43" w:right="101"/>
              <w:rPr>
                <w:sz w:val="16"/>
                <w:szCs w:val="24"/>
                <w:rtl/>
              </w:rPr>
            </w:pPr>
            <w:r w:rsidRPr="00D90C28">
              <w:rPr>
                <w:sz w:val="16"/>
                <w:szCs w:val="24"/>
                <w:rtl/>
              </w:rPr>
              <w:t>إناث</w:t>
            </w:r>
          </w:p>
        </w:tc>
        <w:tc>
          <w:tcPr>
            <w:tcW w:w="1026" w:type="dxa"/>
            <w:tcBorders>
              <w:bottom w:val="single" w:sz="4" w:space="0" w:color="auto"/>
            </w:tcBorders>
            <w:shd w:val="clear" w:color="auto" w:fill="auto"/>
          </w:tcPr>
          <w:p w14:paraId="12B43923"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609</w:t>
            </w:r>
            <w:r w:rsidRPr="00D90C28">
              <w:rPr>
                <w:sz w:val="16"/>
                <w:szCs w:val="24"/>
              </w:rPr>
              <w:t xml:space="preserve"> </w:t>
            </w:r>
            <w:r w:rsidRPr="00D90C28">
              <w:rPr>
                <w:sz w:val="16"/>
                <w:szCs w:val="24"/>
                <w:rtl/>
              </w:rPr>
              <w:t>148</w:t>
            </w:r>
          </w:p>
        </w:tc>
        <w:tc>
          <w:tcPr>
            <w:tcW w:w="1701" w:type="dxa"/>
            <w:tcBorders>
              <w:bottom w:val="single" w:sz="4" w:space="0" w:color="auto"/>
            </w:tcBorders>
            <w:shd w:val="clear" w:color="auto" w:fill="auto"/>
          </w:tcPr>
          <w:p w14:paraId="2700B8F3"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452</w:t>
            </w:r>
            <w:r w:rsidRPr="00D90C28">
              <w:rPr>
                <w:sz w:val="16"/>
                <w:szCs w:val="24"/>
              </w:rPr>
              <w:t xml:space="preserve"> </w:t>
            </w:r>
            <w:r w:rsidRPr="00D90C28">
              <w:rPr>
                <w:sz w:val="16"/>
                <w:szCs w:val="24"/>
                <w:rtl/>
              </w:rPr>
              <w:t>947</w:t>
            </w:r>
          </w:p>
        </w:tc>
        <w:tc>
          <w:tcPr>
            <w:tcW w:w="1215" w:type="dxa"/>
            <w:tcBorders>
              <w:bottom w:val="single" w:sz="4" w:space="0" w:color="auto"/>
            </w:tcBorders>
            <w:shd w:val="clear" w:color="auto" w:fill="auto"/>
          </w:tcPr>
          <w:p w14:paraId="61C415D2"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265</w:t>
            </w:r>
            <w:r w:rsidRPr="00D90C28">
              <w:rPr>
                <w:sz w:val="16"/>
                <w:szCs w:val="24"/>
              </w:rPr>
              <w:t xml:space="preserve"> </w:t>
            </w:r>
            <w:r w:rsidRPr="00D90C28">
              <w:rPr>
                <w:sz w:val="16"/>
                <w:szCs w:val="24"/>
                <w:rtl/>
              </w:rPr>
              <w:t>921</w:t>
            </w:r>
          </w:p>
        </w:tc>
        <w:tc>
          <w:tcPr>
            <w:tcW w:w="1053" w:type="dxa"/>
            <w:tcBorders>
              <w:bottom w:val="single" w:sz="4" w:space="0" w:color="auto"/>
            </w:tcBorders>
            <w:shd w:val="clear" w:color="auto" w:fill="auto"/>
          </w:tcPr>
          <w:p w14:paraId="3A86076F"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264</w:t>
            </w:r>
            <w:r w:rsidRPr="00D90C28">
              <w:rPr>
                <w:sz w:val="16"/>
                <w:szCs w:val="24"/>
              </w:rPr>
              <w:t xml:space="preserve"> </w:t>
            </w:r>
            <w:r w:rsidRPr="00D90C28">
              <w:rPr>
                <w:sz w:val="16"/>
                <w:szCs w:val="24"/>
                <w:rtl/>
              </w:rPr>
              <w:t>153</w:t>
            </w:r>
          </w:p>
        </w:tc>
        <w:tc>
          <w:tcPr>
            <w:tcW w:w="1344" w:type="dxa"/>
            <w:tcBorders>
              <w:bottom w:val="single" w:sz="4" w:space="0" w:color="auto"/>
            </w:tcBorders>
            <w:shd w:val="clear" w:color="auto" w:fill="auto"/>
          </w:tcPr>
          <w:p w14:paraId="42D8079D" w14:textId="77777777" w:rsidR="00D90C28" w:rsidRPr="00D90C28" w:rsidRDefault="00D90C28" w:rsidP="00D90C28">
            <w:pPr>
              <w:tabs>
                <w:tab w:val="left" w:pos="288"/>
                <w:tab w:val="left" w:pos="576"/>
                <w:tab w:val="left" w:pos="864"/>
                <w:tab w:val="left" w:pos="1152"/>
              </w:tabs>
              <w:bidi w:val="0"/>
              <w:spacing w:before="40" w:after="80" w:line="240" w:lineRule="exact"/>
              <w:ind w:right="43"/>
              <w:jc w:val="right"/>
              <w:rPr>
                <w:sz w:val="16"/>
                <w:szCs w:val="24"/>
                <w:rtl/>
              </w:rPr>
            </w:pPr>
            <w:r w:rsidRPr="00D90C28">
              <w:rPr>
                <w:sz w:val="16"/>
                <w:szCs w:val="24"/>
                <w:rtl/>
              </w:rPr>
              <w:t>187</w:t>
            </w:r>
            <w:r w:rsidRPr="00D90C28">
              <w:rPr>
                <w:sz w:val="16"/>
                <w:szCs w:val="24"/>
              </w:rPr>
              <w:t xml:space="preserve"> </w:t>
            </w:r>
            <w:r w:rsidRPr="00D90C28">
              <w:rPr>
                <w:sz w:val="16"/>
                <w:szCs w:val="24"/>
                <w:rtl/>
              </w:rPr>
              <w:t>026</w:t>
            </w:r>
          </w:p>
        </w:tc>
      </w:tr>
      <w:tr w:rsidR="00D90C28" w:rsidRPr="00D90C28" w14:paraId="2C205B89" w14:textId="77777777" w:rsidTr="00B51114">
        <w:trPr>
          <w:cantSplit/>
        </w:trPr>
        <w:tc>
          <w:tcPr>
            <w:tcW w:w="981" w:type="dxa"/>
            <w:tcBorders>
              <w:top w:val="single" w:sz="4" w:space="0" w:color="auto"/>
              <w:bottom w:val="single" w:sz="12" w:space="0" w:color="auto"/>
            </w:tcBorders>
            <w:shd w:val="clear" w:color="auto" w:fill="auto"/>
          </w:tcPr>
          <w:p w14:paraId="0EB8AA33" w14:textId="77777777" w:rsidR="00D90C28" w:rsidRPr="00D90C28" w:rsidRDefault="00D90C28" w:rsidP="00D90C28">
            <w:pPr>
              <w:tabs>
                <w:tab w:val="left" w:pos="288"/>
                <w:tab w:val="left" w:pos="576"/>
                <w:tab w:val="left" w:pos="864"/>
                <w:tab w:val="left" w:pos="1152"/>
              </w:tabs>
              <w:spacing w:before="60" w:after="60" w:line="240" w:lineRule="exact"/>
              <w:ind w:left="43" w:right="101"/>
              <w:rPr>
                <w:bCs/>
                <w:sz w:val="16"/>
                <w:szCs w:val="24"/>
                <w:rtl/>
              </w:rPr>
            </w:pPr>
            <w:r w:rsidRPr="00D90C28">
              <w:rPr>
                <w:rFonts w:hint="cs"/>
                <w:bCs/>
                <w:sz w:val="16"/>
                <w:szCs w:val="24"/>
                <w:rtl/>
              </w:rPr>
              <w:tab/>
            </w:r>
            <w:r w:rsidRPr="00D90C28">
              <w:rPr>
                <w:bCs/>
                <w:sz w:val="16"/>
                <w:szCs w:val="24"/>
                <w:rtl/>
              </w:rPr>
              <w:t>المجموع</w:t>
            </w:r>
          </w:p>
        </w:tc>
        <w:tc>
          <w:tcPr>
            <w:tcW w:w="1026" w:type="dxa"/>
            <w:tcBorders>
              <w:top w:val="single" w:sz="4" w:space="0" w:color="auto"/>
              <w:bottom w:val="single" w:sz="12" w:space="0" w:color="auto"/>
            </w:tcBorders>
            <w:shd w:val="clear" w:color="auto" w:fill="auto"/>
          </w:tcPr>
          <w:p w14:paraId="5D6610B6" w14:textId="77777777" w:rsidR="00D90C28" w:rsidRPr="005913D1" w:rsidRDefault="00D90C28" w:rsidP="00D90C28">
            <w:pPr>
              <w:tabs>
                <w:tab w:val="left" w:pos="288"/>
                <w:tab w:val="left" w:pos="576"/>
                <w:tab w:val="left" w:pos="864"/>
                <w:tab w:val="left" w:pos="1152"/>
              </w:tabs>
              <w:bidi w:val="0"/>
              <w:spacing w:before="60" w:after="60" w:line="240" w:lineRule="exact"/>
              <w:ind w:right="43"/>
              <w:jc w:val="right"/>
              <w:rPr>
                <w:bCs/>
                <w:w w:val="95"/>
                <w:sz w:val="16"/>
                <w:szCs w:val="24"/>
                <w:rtl/>
              </w:rPr>
            </w:pPr>
            <w:r w:rsidRPr="005913D1">
              <w:rPr>
                <w:bCs/>
                <w:w w:val="95"/>
                <w:sz w:val="16"/>
                <w:szCs w:val="24"/>
                <w:rtl/>
              </w:rPr>
              <w:t>2</w:t>
            </w:r>
            <w:r w:rsidRPr="005913D1">
              <w:rPr>
                <w:bCs/>
                <w:w w:val="95"/>
                <w:sz w:val="16"/>
                <w:szCs w:val="24"/>
              </w:rPr>
              <w:t xml:space="preserve"> </w:t>
            </w:r>
            <w:r w:rsidRPr="005913D1">
              <w:rPr>
                <w:bCs/>
                <w:w w:val="95"/>
                <w:sz w:val="16"/>
                <w:szCs w:val="24"/>
                <w:rtl/>
              </w:rPr>
              <w:t>566</w:t>
            </w:r>
            <w:r w:rsidRPr="005913D1">
              <w:rPr>
                <w:bCs/>
                <w:w w:val="95"/>
                <w:sz w:val="16"/>
                <w:szCs w:val="24"/>
              </w:rPr>
              <w:t xml:space="preserve"> </w:t>
            </w:r>
            <w:r w:rsidRPr="005913D1">
              <w:rPr>
                <w:bCs/>
                <w:w w:val="95"/>
                <w:sz w:val="16"/>
                <w:szCs w:val="24"/>
                <w:rtl/>
              </w:rPr>
              <w:t>244</w:t>
            </w:r>
          </w:p>
        </w:tc>
        <w:tc>
          <w:tcPr>
            <w:tcW w:w="1701" w:type="dxa"/>
            <w:tcBorders>
              <w:top w:val="single" w:sz="4" w:space="0" w:color="auto"/>
              <w:bottom w:val="single" w:sz="12" w:space="0" w:color="auto"/>
            </w:tcBorders>
            <w:shd w:val="clear" w:color="auto" w:fill="auto"/>
          </w:tcPr>
          <w:p w14:paraId="2F9BFA13" w14:textId="77777777" w:rsidR="00D90C28" w:rsidRPr="005913D1" w:rsidRDefault="00D90C28" w:rsidP="00D90C28">
            <w:pPr>
              <w:tabs>
                <w:tab w:val="left" w:pos="288"/>
                <w:tab w:val="left" w:pos="576"/>
                <w:tab w:val="left" w:pos="864"/>
                <w:tab w:val="left" w:pos="1152"/>
              </w:tabs>
              <w:bidi w:val="0"/>
              <w:spacing w:before="60" w:after="60" w:line="240" w:lineRule="exact"/>
              <w:ind w:right="43"/>
              <w:jc w:val="right"/>
              <w:rPr>
                <w:bCs/>
                <w:w w:val="95"/>
                <w:sz w:val="16"/>
                <w:szCs w:val="24"/>
                <w:rtl/>
              </w:rPr>
            </w:pPr>
            <w:r w:rsidRPr="005913D1">
              <w:rPr>
                <w:bCs/>
                <w:w w:val="95"/>
                <w:sz w:val="16"/>
                <w:szCs w:val="24"/>
                <w:rtl/>
              </w:rPr>
              <w:t>2</w:t>
            </w:r>
            <w:r w:rsidRPr="005913D1">
              <w:rPr>
                <w:bCs/>
                <w:w w:val="95"/>
                <w:sz w:val="16"/>
                <w:szCs w:val="24"/>
              </w:rPr>
              <w:t xml:space="preserve"> </w:t>
            </w:r>
            <w:r w:rsidRPr="005913D1">
              <w:rPr>
                <w:bCs/>
                <w:w w:val="95"/>
                <w:sz w:val="16"/>
                <w:szCs w:val="24"/>
                <w:rtl/>
              </w:rPr>
              <w:t>240</w:t>
            </w:r>
            <w:r w:rsidRPr="005913D1">
              <w:rPr>
                <w:bCs/>
                <w:w w:val="95"/>
                <w:sz w:val="16"/>
                <w:szCs w:val="24"/>
              </w:rPr>
              <w:t xml:space="preserve"> </w:t>
            </w:r>
            <w:r w:rsidRPr="005913D1">
              <w:rPr>
                <w:bCs/>
                <w:w w:val="95"/>
                <w:sz w:val="16"/>
                <w:szCs w:val="24"/>
                <w:rtl/>
              </w:rPr>
              <w:t>083</w:t>
            </w:r>
          </w:p>
        </w:tc>
        <w:tc>
          <w:tcPr>
            <w:tcW w:w="1215" w:type="dxa"/>
            <w:tcBorders>
              <w:top w:val="single" w:sz="4" w:space="0" w:color="auto"/>
              <w:bottom w:val="single" w:sz="12" w:space="0" w:color="auto"/>
            </w:tcBorders>
            <w:shd w:val="clear" w:color="auto" w:fill="auto"/>
          </w:tcPr>
          <w:p w14:paraId="0DD56A38" w14:textId="77777777" w:rsidR="00D90C28" w:rsidRPr="005913D1" w:rsidRDefault="00D90C28" w:rsidP="00D90C28">
            <w:pPr>
              <w:tabs>
                <w:tab w:val="left" w:pos="288"/>
                <w:tab w:val="left" w:pos="576"/>
                <w:tab w:val="left" w:pos="864"/>
                <w:tab w:val="left" w:pos="1152"/>
              </w:tabs>
              <w:bidi w:val="0"/>
              <w:spacing w:before="60" w:after="60" w:line="240" w:lineRule="exact"/>
              <w:ind w:right="43"/>
              <w:jc w:val="right"/>
              <w:rPr>
                <w:bCs/>
                <w:w w:val="95"/>
                <w:sz w:val="16"/>
                <w:szCs w:val="24"/>
                <w:rtl/>
              </w:rPr>
            </w:pPr>
            <w:r w:rsidRPr="005913D1">
              <w:rPr>
                <w:bCs/>
                <w:w w:val="95"/>
                <w:sz w:val="16"/>
                <w:szCs w:val="24"/>
                <w:rtl/>
              </w:rPr>
              <w:t>1</w:t>
            </w:r>
            <w:r w:rsidRPr="005913D1">
              <w:rPr>
                <w:bCs/>
                <w:w w:val="95"/>
                <w:sz w:val="16"/>
                <w:szCs w:val="24"/>
              </w:rPr>
              <w:t xml:space="preserve"> </w:t>
            </w:r>
            <w:r w:rsidRPr="005913D1">
              <w:rPr>
                <w:bCs/>
                <w:w w:val="95"/>
                <w:sz w:val="16"/>
                <w:szCs w:val="24"/>
                <w:rtl/>
              </w:rPr>
              <w:t>985</w:t>
            </w:r>
            <w:r w:rsidRPr="005913D1">
              <w:rPr>
                <w:bCs/>
                <w:w w:val="95"/>
                <w:sz w:val="16"/>
                <w:szCs w:val="24"/>
              </w:rPr>
              <w:t xml:space="preserve"> </w:t>
            </w:r>
            <w:r w:rsidRPr="005913D1">
              <w:rPr>
                <w:bCs/>
                <w:w w:val="95"/>
                <w:sz w:val="16"/>
                <w:szCs w:val="24"/>
                <w:rtl/>
              </w:rPr>
              <w:t>264</w:t>
            </w:r>
          </w:p>
        </w:tc>
        <w:tc>
          <w:tcPr>
            <w:tcW w:w="1053" w:type="dxa"/>
            <w:tcBorders>
              <w:top w:val="single" w:sz="4" w:space="0" w:color="auto"/>
              <w:bottom w:val="single" w:sz="12" w:space="0" w:color="auto"/>
            </w:tcBorders>
            <w:shd w:val="clear" w:color="auto" w:fill="auto"/>
          </w:tcPr>
          <w:p w14:paraId="4F58AC7A" w14:textId="77777777" w:rsidR="00D90C28" w:rsidRPr="005913D1" w:rsidRDefault="00D90C28" w:rsidP="00D90C28">
            <w:pPr>
              <w:tabs>
                <w:tab w:val="left" w:pos="288"/>
                <w:tab w:val="left" w:pos="576"/>
                <w:tab w:val="left" w:pos="864"/>
                <w:tab w:val="left" w:pos="1152"/>
              </w:tabs>
              <w:bidi w:val="0"/>
              <w:spacing w:before="60" w:after="60" w:line="240" w:lineRule="exact"/>
              <w:ind w:right="43"/>
              <w:jc w:val="right"/>
              <w:rPr>
                <w:bCs/>
                <w:w w:val="95"/>
                <w:sz w:val="16"/>
                <w:szCs w:val="24"/>
                <w:rtl/>
              </w:rPr>
            </w:pPr>
            <w:r w:rsidRPr="005913D1">
              <w:rPr>
                <w:bCs/>
                <w:w w:val="95"/>
                <w:sz w:val="16"/>
                <w:szCs w:val="24"/>
                <w:rtl/>
              </w:rPr>
              <w:t>1</w:t>
            </w:r>
            <w:r w:rsidRPr="005913D1">
              <w:rPr>
                <w:bCs/>
                <w:w w:val="95"/>
                <w:sz w:val="16"/>
                <w:szCs w:val="24"/>
              </w:rPr>
              <w:t xml:space="preserve"> </w:t>
            </w:r>
            <w:r w:rsidRPr="005913D1">
              <w:rPr>
                <w:bCs/>
                <w:w w:val="95"/>
                <w:sz w:val="16"/>
                <w:szCs w:val="24"/>
                <w:rtl/>
              </w:rPr>
              <w:t>982</w:t>
            </w:r>
            <w:r w:rsidRPr="005913D1">
              <w:rPr>
                <w:bCs/>
                <w:w w:val="95"/>
                <w:sz w:val="16"/>
                <w:szCs w:val="24"/>
              </w:rPr>
              <w:t xml:space="preserve"> </w:t>
            </w:r>
            <w:r w:rsidRPr="005913D1">
              <w:rPr>
                <w:bCs/>
                <w:w w:val="95"/>
                <w:sz w:val="16"/>
                <w:szCs w:val="24"/>
                <w:rtl/>
              </w:rPr>
              <w:t>391</w:t>
            </w:r>
          </w:p>
        </w:tc>
        <w:tc>
          <w:tcPr>
            <w:tcW w:w="1344" w:type="dxa"/>
            <w:tcBorders>
              <w:top w:val="single" w:sz="4" w:space="0" w:color="auto"/>
              <w:bottom w:val="single" w:sz="12" w:space="0" w:color="auto"/>
            </w:tcBorders>
            <w:shd w:val="clear" w:color="auto" w:fill="auto"/>
          </w:tcPr>
          <w:p w14:paraId="17DD9EC3" w14:textId="77777777" w:rsidR="00D90C28" w:rsidRPr="005913D1" w:rsidRDefault="00D90C28" w:rsidP="00D90C28">
            <w:pPr>
              <w:tabs>
                <w:tab w:val="left" w:pos="288"/>
                <w:tab w:val="left" w:pos="576"/>
                <w:tab w:val="left" w:pos="864"/>
                <w:tab w:val="left" w:pos="1152"/>
              </w:tabs>
              <w:bidi w:val="0"/>
              <w:spacing w:before="60" w:after="60" w:line="240" w:lineRule="exact"/>
              <w:ind w:right="43"/>
              <w:jc w:val="right"/>
              <w:rPr>
                <w:bCs/>
                <w:w w:val="95"/>
                <w:sz w:val="16"/>
                <w:szCs w:val="24"/>
                <w:rtl/>
              </w:rPr>
            </w:pPr>
            <w:r w:rsidRPr="005913D1">
              <w:rPr>
                <w:bCs/>
                <w:w w:val="95"/>
                <w:sz w:val="16"/>
                <w:szCs w:val="24"/>
                <w:rtl/>
              </w:rPr>
              <w:t>254</w:t>
            </w:r>
            <w:r w:rsidRPr="005913D1">
              <w:rPr>
                <w:bCs/>
                <w:w w:val="95"/>
                <w:sz w:val="16"/>
                <w:szCs w:val="24"/>
              </w:rPr>
              <w:t xml:space="preserve"> </w:t>
            </w:r>
            <w:r w:rsidRPr="005913D1">
              <w:rPr>
                <w:bCs/>
                <w:w w:val="95"/>
                <w:sz w:val="16"/>
                <w:szCs w:val="24"/>
                <w:rtl/>
              </w:rPr>
              <w:t>819</w:t>
            </w:r>
          </w:p>
        </w:tc>
      </w:tr>
    </w:tbl>
    <w:p w14:paraId="70644F30" w14:textId="77777777" w:rsidR="00D90C28" w:rsidRPr="00862334" w:rsidRDefault="00D90C28" w:rsidP="00862334">
      <w:pPr>
        <w:pStyle w:val="SingleTxt"/>
        <w:spacing w:after="0" w:line="120" w:lineRule="exact"/>
        <w:rPr>
          <w:sz w:val="10"/>
          <w:rtl/>
        </w:rPr>
      </w:pPr>
    </w:p>
    <w:p w14:paraId="533EDC06" w14:textId="77777777" w:rsidR="00042EA0" w:rsidRDefault="00862334" w:rsidP="0086233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Fonts w:hint="cs"/>
          <w:rtl/>
        </w:rPr>
        <w:tab/>
      </w:r>
      <w:r w:rsidR="00042EA0" w:rsidRPr="00862334">
        <w:rPr>
          <w:i/>
          <w:iCs/>
          <w:rtl/>
        </w:rPr>
        <w:t>المصدر:</w:t>
      </w:r>
      <w:r>
        <w:rPr>
          <w:rFonts w:hint="cs"/>
          <w:rtl/>
        </w:rPr>
        <w:tab/>
      </w:r>
      <w:r w:rsidR="00042EA0">
        <w:rPr>
          <w:rtl/>
        </w:rPr>
        <w:t>دولة قطر، وزارة التخطيط التنموي والإحصاء</w:t>
      </w:r>
      <w:r>
        <w:rPr>
          <w:rFonts w:hint="cs"/>
          <w:rtl/>
        </w:rPr>
        <w:t>.</w:t>
      </w:r>
    </w:p>
    <w:p w14:paraId="1DE61D62" w14:textId="77777777" w:rsidR="00B51114" w:rsidRPr="00B51114" w:rsidRDefault="00B51114" w:rsidP="00B51114">
      <w:pPr>
        <w:pStyle w:val="SingleTxt"/>
        <w:spacing w:after="0" w:line="120" w:lineRule="exact"/>
        <w:rPr>
          <w:sz w:val="10"/>
          <w:rtl/>
        </w:rPr>
      </w:pPr>
    </w:p>
    <w:p w14:paraId="3B12E69F" w14:textId="77777777" w:rsidR="00B51114" w:rsidRPr="00B51114" w:rsidRDefault="00B51114" w:rsidP="00B51114">
      <w:pPr>
        <w:pStyle w:val="SingleTxt"/>
        <w:spacing w:after="0" w:line="120" w:lineRule="exact"/>
        <w:rPr>
          <w:sz w:val="10"/>
          <w:rtl/>
        </w:rPr>
      </w:pPr>
    </w:p>
    <w:p w14:paraId="2D8BA820" w14:textId="2C184B71" w:rsidR="00042EA0" w:rsidRDefault="00042EA0" w:rsidP="00BD7A3E">
      <w:pPr>
        <w:pStyle w:val="SingleTxt"/>
        <w:rPr>
          <w:rtl/>
        </w:rPr>
      </w:pPr>
      <w:r>
        <w:rPr>
          <w:rtl/>
        </w:rPr>
        <w:t>159</w:t>
      </w:r>
      <w:r w:rsidR="00BD7A3E">
        <w:rPr>
          <w:rtl/>
        </w:rPr>
        <w:t xml:space="preserve"> -</w:t>
      </w:r>
      <w:r w:rsidR="00BD7A3E">
        <w:rPr>
          <w:rtl/>
        </w:rPr>
        <w:tab/>
      </w:r>
      <w:r w:rsidRPr="00862334">
        <w:rPr>
          <w:spacing w:val="-2"/>
          <w:rtl/>
        </w:rPr>
        <w:t>يُذكر أن دولة قطر تولي تنفيذ مسح القوى العاملة بصورة دورية منتظمة اهتماماً كبيراً، وترصد له الميزانيات والجهود وذلك لتوفير نظام إحصاءات شامل عن السكان النشطين اقتصادياً ليكون أساساً لمراقبة الاتجاهات والتغيرات في سوق العمل، كما يشكل قاعدة لتقديم وتحليل السياسات الاقتصادية الكلية للدولة، فضلاً عن توفير مؤشرات العمالة والبطالة التي تستخدم كمؤشر عام حول الأداء الاقتصادي.</w:t>
      </w:r>
    </w:p>
    <w:p w14:paraId="61BD9436" w14:textId="77777777" w:rsidR="00042EA0" w:rsidRDefault="00042EA0" w:rsidP="0044201A">
      <w:pPr>
        <w:pStyle w:val="SingleTxt"/>
        <w:rPr>
          <w:rtl/>
        </w:rPr>
      </w:pPr>
      <w:r>
        <w:rPr>
          <w:rtl/>
        </w:rPr>
        <w:lastRenderedPageBreak/>
        <w:t>160</w:t>
      </w:r>
      <w:r w:rsidR="00BD7A3E">
        <w:rPr>
          <w:rtl/>
        </w:rPr>
        <w:t xml:space="preserve"> -</w:t>
      </w:r>
      <w:r w:rsidR="00BD7A3E">
        <w:rPr>
          <w:rtl/>
        </w:rPr>
        <w:tab/>
      </w:r>
      <w:r>
        <w:rPr>
          <w:rtl/>
        </w:rPr>
        <w:t xml:space="preserve">فيما يتعلق بالنواحي الثقافية فقد نص الدستور على </w:t>
      </w:r>
      <w:r w:rsidR="0044201A">
        <w:rPr>
          <w:rFonts w:hint="cs"/>
          <w:rtl/>
        </w:rPr>
        <w:t>”</w:t>
      </w:r>
      <w:r>
        <w:rPr>
          <w:rtl/>
        </w:rPr>
        <w:t>ترعى الدولة العلوم والآداب والفنون والتراث الثقافي الوطني، وتحافظ عليها وتساعد على نشرها، وتشجع البحث العلمي</w:t>
      </w:r>
      <w:r w:rsidR="0044201A">
        <w:rPr>
          <w:rFonts w:hint="cs"/>
          <w:rtl/>
        </w:rPr>
        <w:t>“</w:t>
      </w:r>
      <w:r>
        <w:rPr>
          <w:rtl/>
        </w:rPr>
        <w:t xml:space="preserve"> وتشمل تلك الرعاية كافة المواطنين من الرجال والنساء. ونظمت المراكز الثقافية والشبابية التابعة لوزارة الثقافة والرياضة عدداً من الندوات والحلقات النقاشية الخاصة بحقوق المرأة.</w:t>
      </w:r>
    </w:p>
    <w:p w14:paraId="40EBCB7C" w14:textId="77777777" w:rsidR="00042EA0" w:rsidRDefault="00042EA0" w:rsidP="00862334">
      <w:pPr>
        <w:pStyle w:val="SingleTxt"/>
        <w:rPr>
          <w:rtl/>
        </w:rPr>
      </w:pPr>
      <w:r>
        <w:rPr>
          <w:rtl/>
        </w:rPr>
        <w:t>161</w:t>
      </w:r>
      <w:r w:rsidR="00BD7A3E">
        <w:rPr>
          <w:rtl/>
        </w:rPr>
        <w:t xml:space="preserve"> -</w:t>
      </w:r>
      <w:r w:rsidR="00BD7A3E">
        <w:rPr>
          <w:rtl/>
        </w:rPr>
        <w:tab/>
      </w:r>
      <w:r>
        <w:rPr>
          <w:rtl/>
        </w:rPr>
        <w:t>تناولت مجلة الدوحة وهي إحدى إصدارات وزارة الثقافة والرياضة موضوع حقوق المرأة في أعدادها، كما تناولت العديد من إصدارات وزارة الثقافة والرياضة المرأة القطرية من زوايا مختلفة. ولا تضع دولة قطر أي قيد على ممارسة كلا الجنسين للفنون المختلفة أو ممارسة الحياة الثقافية بصفة عامة، بل</w:t>
      </w:r>
      <w:r w:rsidR="00862334">
        <w:rPr>
          <w:rFonts w:hint="cs"/>
          <w:rtl/>
        </w:rPr>
        <w:t> </w:t>
      </w:r>
      <w:r>
        <w:rPr>
          <w:rtl/>
        </w:rPr>
        <w:t>تشجع على ذلك من خلال دعم الفرق الفنية والفنانين وتنظيم المهرجانات المسرحية والسينمائية وإقامة المعارض الفنية وتنظيم معرض دولي للكتاب وغيرها الكثير. وتترأس سيدة قطرية حالياً منصب الرئيسة التنفيذية لمؤسسة الدوحة للأفلام، بالإضافة إلى وجود عدد من المخرجات القطريات المتميزات.</w:t>
      </w:r>
    </w:p>
    <w:p w14:paraId="30EA3528" w14:textId="77777777" w:rsidR="00862334" w:rsidRPr="00862334" w:rsidRDefault="00862334" w:rsidP="00862334">
      <w:pPr>
        <w:pStyle w:val="SingleTxt"/>
        <w:spacing w:after="0" w:line="120" w:lineRule="exact"/>
        <w:rPr>
          <w:sz w:val="10"/>
          <w:rtl/>
        </w:rPr>
      </w:pPr>
    </w:p>
    <w:p w14:paraId="24060298"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14: المرأة الريفية</w:t>
      </w:r>
    </w:p>
    <w:p w14:paraId="159E4A80" w14:textId="77777777" w:rsidR="00042EA0" w:rsidRDefault="00042EA0" w:rsidP="00862334">
      <w:pPr>
        <w:pStyle w:val="SingleTxt"/>
        <w:rPr>
          <w:rtl/>
        </w:rPr>
      </w:pPr>
      <w:r>
        <w:rPr>
          <w:rtl/>
        </w:rPr>
        <w:t>162</w:t>
      </w:r>
      <w:r w:rsidR="00BD7A3E">
        <w:rPr>
          <w:rtl/>
        </w:rPr>
        <w:t xml:space="preserve"> -</w:t>
      </w:r>
      <w:r w:rsidR="00BD7A3E">
        <w:rPr>
          <w:rtl/>
        </w:rPr>
        <w:tab/>
      </w:r>
      <w:r>
        <w:rPr>
          <w:rtl/>
        </w:rPr>
        <w:t>لا توجد في دولة قطر مناطق ريفية نظراً لكون التوسع العمراني في الدولة هو في المراكز الحضرية حيث يعيش 100 في المائة من سكان الدولة في المدن. ونظراً لارتفاع دخل الفرد ومستويات المعيشة في الدولة، فإن كثيرا من المشاكل والتحديات الحضرية التي تستهدف الخطة الحضرية الجديدة للأمم المتحدة (الموئل 3) تمت معالجتها، كانتشار الأحياء الفقيرة والجريمة والفقر المدقع، والتي لا تذكر في دولة قطر. وتستجيب سياسات التنمية المستدامة في الدولة بأبعادها الأربعة على النحو المعلن في الرؤية الوطنية</w:t>
      </w:r>
      <w:r w:rsidR="00862334">
        <w:rPr>
          <w:rFonts w:hint="cs"/>
          <w:rtl/>
        </w:rPr>
        <w:t> </w:t>
      </w:r>
      <w:r>
        <w:rPr>
          <w:rtl/>
        </w:rPr>
        <w:t>2030 لتحديات التنمية في البلاد. وبنظرة متأنية لاستراتيجية التنمية الوطنية 2011-2016 وكذلك استراتيجية 2018-2022 نجد أنها قد جسدت العديد من الأهداف والغايات الأساسية للخطة الحضرية الجديدة لموئل الأمم المتحدة، وقد شرعت دولة قطر بقوة في تنفيذ العديد من المشاريع الحضرية الضخمة تشمل البنى التحتية، والثقافية، والتراثية، والرياضية، والإسكان، والحدائق العامة، والمباني الخضراء. وتحرص وزارات ومؤسسات الدولة المعنية على توفير الخدمات التعليمية والصحية والثقافية والرياضية في جميع المناطق للسكان من الجنسين.</w:t>
      </w:r>
    </w:p>
    <w:p w14:paraId="749CDCB3" w14:textId="77777777" w:rsidR="00862334" w:rsidRPr="00862334" w:rsidRDefault="00862334" w:rsidP="00862334">
      <w:pPr>
        <w:pStyle w:val="SingleTxt"/>
        <w:spacing w:after="0" w:line="120" w:lineRule="exact"/>
        <w:rPr>
          <w:sz w:val="10"/>
          <w:rtl/>
        </w:rPr>
      </w:pPr>
    </w:p>
    <w:p w14:paraId="40CBB4D1"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15: الحقوق المدنية</w:t>
      </w:r>
    </w:p>
    <w:p w14:paraId="61E47E14" w14:textId="77777777" w:rsidR="00042EA0" w:rsidRDefault="00042EA0" w:rsidP="00BD7A3E">
      <w:pPr>
        <w:pStyle w:val="SingleTxt"/>
        <w:rPr>
          <w:rtl/>
        </w:rPr>
      </w:pPr>
      <w:r>
        <w:rPr>
          <w:rtl/>
        </w:rPr>
        <w:t>163</w:t>
      </w:r>
      <w:r w:rsidR="00BD7A3E">
        <w:rPr>
          <w:rtl/>
        </w:rPr>
        <w:t xml:space="preserve"> -</w:t>
      </w:r>
      <w:r w:rsidR="00BD7A3E">
        <w:rPr>
          <w:rtl/>
        </w:rPr>
        <w:tab/>
      </w:r>
      <w:r>
        <w:rPr>
          <w:rtl/>
        </w:rPr>
        <w:t>يشير التقرير في هذا الشأن إلى المعلومات الواردة في التقرير الأولي للدولة عند التعرض للحقوق المدنية، الفقرات من 390 إلى 410.</w:t>
      </w:r>
    </w:p>
    <w:p w14:paraId="15C5C266" w14:textId="77777777" w:rsidR="00862334" w:rsidRPr="00862334" w:rsidRDefault="00862334" w:rsidP="00862334">
      <w:pPr>
        <w:pStyle w:val="SingleTxt"/>
        <w:spacing w:after="0" w:line="120" w:lineRule="exact"/>
        <w:rPr>
          <w:sz w:val="10"/>
          <w:rtl/>
        </w:rPr>
      </w:pPr>
    </w:p>
    <w:p w14:paraId="5EBF8391"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المادة 16: الزواج والعلاقات الأسرية</w:t>
      </w:r>
    </w:p>
    <w:p w14:paraId="74273A93" w14:textId="77777777" w:rsidR="00042EA0" w:rsidRDefault="00042EA0" w:rsidP="00BD7A3E">
      <w:pPr>
        <w:pStyle w:val="SingleTxt"/>
        <w:rPr>
          <w:rtl/>
        </w:rPr>
      </w:pPr>
      <w:r>
        <w:rPr>
          <w:rtl/>
        </w:rPr>
        <w:t>164</w:t>
      </w:r>
      <w:r w:rsidR="00BD7A3E">
        <w:rPr>
          <w:rtl/>
        </w:rPr>
        <w:t xml:space="preserve"> -</w:t>
      </w:r>
      <w:r w:rsidR="00BD7A3E">
        <w:rPr>
          <w:rtl/>
        </w:rPr>
        <w:tab/>
      </w:r>
      <w:r>
        <w:rPr>
          <w:rtl/>
        </w:rPr>
        <w:t>يشير التقرير في هذا الشأن إلى المعلومات الواردة في التقرير الأولي للدولة عند التعرض للمادة ذاتها، الفقرات من 411 إلى 456.</w:t>
      </w:r>
    </w:p>
    <w:p w14:paraId="1FFEFEA2"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تنفيذ التوصيات المتعلقة بالمادة</w:t>
      </w:r>
    </w:p>
    <w:p w14:paraId="147B4F9E"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توعية المرأة بحقوقها</w:t>
      </w:r>
    </w:p>
    <w:p w14:paraId="59AA0DCE" w14:textId="77777777" w:rsidR="00042EA0" w:rsidRDefault="00042EA0" w:rsidP="00BD7A3E">
      <w:pPr>
        <w:pStyle w:val="SingleTxt"/>
        <w:rPr>
          <w:rtl/>
        </w:rPr>
      </w:pPr>
      <w:r>
        <w:rPr>
          <w:rtl/>
        </w:rPr>
        <w:t>165</w:t>
      </w:r>
      <w:r w:rsidR="00BD7A3E">
        <w:rPr>
          <w:rtl/>
        </w:rPr>
        <w:t xml:space="preserve"> -</w:t>
      </w:r>
      <w:r w:rsidR="00BD7A3E">
        <w:rPr>
          <w:rtl/>
        </w:rPr>
        <w:tab/>
      </w:r>
      <w:r>
        <w:rPr>
          <w:rtl/>
        </w:rPr>
        <w:t>قامت إدارة شؤون الأسرة بوزارة التنمية الإدارية والعمل والشؤون الاجتماعية بتنفيذ عدد من الدورات والورش التدريبية لتمكين المرأة وهي:</w:t>
      </w:r>
    </w:p>
    <w:p w14:paraId="6BE07485" w14:textId="77777777" w:rsidR="00042EA0" w:rsidRDefault="00862334" w:rsidP="0086233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lastRenderedPageBreak/>
        <w:tab/>
      </w:r>
      <w:r w:rsidR="00042EA0">
        <w:rPr>
          <w:rtl/>
        </w:rPr>
        <w:t>•</w:t>
      </w:r>
      <w:r w:rsidR="00042EA0">
        <w:rPr>
          <w:rtl/>
        </w:rPr>
        <w:tab/>
        <w:t>(التنمية الأسرية).</w:t>
      </w:r>
    </w:p>
    <w:p w14:paraId="1CE3069C" w14:textId="77777777" w:rsidR="00042EA0" w:rsidRDefault="00862334"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تنفيذ برنامج توعوي </w:t>
      </w:r>
      <w:r w:rsidR="0044201A">
        <w:rPr>
          <w:rFonts w:hint="cs"/>
          <w:rtl/>
        </w:rPr>
        <w:t>”</w:t>
      </w:r>
      <w:r w:rsidR="00042EA0">
        <w:rPr>
          <w:rtl/>
        </w:rPr>
        <w:t>المرأة القيادية</w:t>
      </w:r>
      <w:r w:rsidR="0044201A">
        <w:rPr>
          <w:rFonts w:hint="cs"/>
          <w:rtl/>
        </w:rPr>
        <w:t>“</w:t>
      </w:r>
      <w:r w:rsidR="00042EA0">
        <w:rPr>
          <w:rtl/>
        </w:rPr>
        <w:t>، والذي يخدم ركيزة التنمية الاجتماعية في رؤية قطر 2030، وقطاع التماسك الأسري وتمكين المرأة، وأهدافها المتمثلة في (زيادة عدد النساء في المناصب القيادية ومراكز صنع القرار بنسبة 30 في المائة).</w:t>
      </w:r>
    </w:p>
    <w:p w14:paraId="4C813E8D" w14:textId="77777777" w:rsidR="00042EA0" w:rsidRDefault="00862334"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تنفيذ برنامج توعوي </w:t>
      </w:r>
      <w:r w:rsidR="0044201A">
        <w:rPr>
          <w:rFonts w:hint="cs"/>
          <w:rtl/>
        </w:rPr>
        <w:t>”</w:t>
      </w:r>
      <w:r w:rsidR="00042EA0">
        <w:rPr>
          <w:rtl/>
        </w:rPr>
        <w:t>المساواة بين الجنسين</w:t>
      </w:r>
      <w:r w:rsidR="0044201A">
        <w:rPr>
          <w:rFonts w:hint="cs"/>
          <w:rtl/>
        </w:rPr>
        <w:t>“</w:t>
      </w:r>
      <w:r w:rsidR="00042EA0">
        <w:rPr>
          <w:rtl/>
        </w:rPr>
        <w:t xml:space="preserve"> تزامناً مع اليوم العالمي لحقوق الإنسان في كانون الأول/ديسمبر من عام 2015، تهدف الورشة إلى توضيح فكرة المساواة بين الرجل والمرأة متى وأين وكيف، كما تركز الورشة على حقيقة التكامل بين الطرفين في المجتمع ودور الرجل والمرأة في جوانب الحياة المتنوعة، وتوضيح المسؤولية لكل من الجنسين.</w:t>
      </w:r>
    </w:p>
    <w:p w14:paraId="154983B0" w14:textId="77777777" w:rsidR="00042EA0" w:rsidRDefault="00862334" w:rsidP="0044201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Fonts w:hint="cs"/>
          <w:rtl/>
        </w:rPr>
        <w:tab/>
      </w:r>
      <w:r w:rsidR="00042EA0">
        <w:rPr>
          <w:rtl/>
        </w:rPr>
        <w:t>•</w:t>
      </w:r>
      <w:r w:rsidR="00042EA0">
        <w:rPr>
          <w:rtl/>
        </w:rPr>
        <w:tab/>
        <w:t xml:space="preserve">تنفيذ برنامج توعوي </w:t>
      </w:r>
      <w:r w:rsidR="0044201A">
        <w:rPr>
          <w:rFonts w:hint="cs"/>
          <w:rtl/>
        </w:rPr>
        <w:t>”</w:t>
      </w:r>
      <w:r w:rsidR="00042EA0">
        <w:rPr>
          <w:rtl/>
        </w:rPr>
        <w:t xml:space="preserve">العنف ضد المرأة </w:t>
      </w:r>
      <w:r w:rsidR="0044201A">
        <w:rPr>
          <w:rFonts w:hint="cs"/>
          <w:rtl/>
        </w:rPr>
        <w:t>-</w:t>
      </w:r>
      <w:r w:rsidR="00042EA0">
        <w:rPr>
          <w:rtl/>
        </w:rPr>
        <w:t xml:space="preserve"> رفقاً بالقوارير</w:t>
      </w:r>
      <w:r w:rsidR="0044201A">
        <w:rPr>
          <w:rFonts w:hint="cs"/>
          <w:rtl/>
        </w:rPr>
        <w:t>“</w:t>
      </w:r>
      <w:r w:rsidR="00042EA0">
        <w:rPr>
          <w:rtl/>
        </w:rPr>
        <w:t xml:space="preserve"> تزامناً مع اليوم العالمي للعنف ضد المرأة، ويأتي هذا البرنامج ضمن الخطة الاستراتيجية الوطنية ورؤية قطر 2030 واستراتيجية قطاع التماسك الأسري وتمكين المرأة.</w:t>
      </w:r>
    </w:p>
    <w:p w14:paraId="404DAFF5" w14:textId="77777777" w:rsidR="00862334" w:rsidRPr="00862334" w:rsidRDefault="00862334" w:rsidP="00862334">
      <w:pPr>
        <w:pStyle w:val="SingleTxt"/>
        <w:spacing w:after="0" w:line="120" w:lineRule="exact"/>
        <w:rPr>
          <w:sz w:val="10"/>
          <w:rtl/>
        </w:rPr>
      </w:pPr>
    </w:p>
    <w:p w14:paraId="7F642C9B"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t>الزواج</w:t>
      </w:r>
    </w:p>
    <w:p w14:paraId="41103802" w14:textId="3330FB2A" w:rsidR="00042EA0" w:rsidRDefault="00042EA0" w:rsidP="00BD7A3E">
      <w:pPr>
        <w:pStyle w:val="SingleTxt"/>
        <w:rPr>
          <w:rtl/>
        </w:rPr>
      </w:pPr>
      <w:r>
        <w:rPr>
          <w:rtl/>
        </w:rPr>
        <w:t>166</w:t>
      </w:r>
      <w:r w:rsidR="00BD7A3E">
        <w:rPr>
          <w:rtl/>
        </w:rPr>
        <w:t xml:space="preserve"> -</w:t>
      </w:r>
      <w:r w:rsidR="00BD7A3E">
        <w:rPr>
          <w:rtl/>
        </w:rPr>
        <w:tab/>
      </w:r>
      <w:r w:rsidRPr="00B51114">
        <w:rPr>
          <w:spacing w:val="-2"/>
          <w:rtl/>
        </w:rPr>
        <w:t>تنص المادة (17) من قانون الأسرة القطري على (لا يوثق زواج الفتى قبل تمام ثماني عشرة سنة، والفتاة قبل تمام ست عشرة سنة، إلا بعد موافقة الولي والتأكد من رضاء طرفي العقد، وبإذن من القاضي المختص)، وعلى الرغم من وجود الضمانات الملائمة نسبياً لإبرام عقد زواج الفتاة دون سن الثامنة عشر والمتمثلة ب (موافقة الولي والتأكد من رضا طرفي العقد، وأذن ورخصة القاضي المختص)، مع الأخذ في الاعتبار أن تكون تصرفات الشخص من هو دون السن الرشد صحيحة إذا كانت نافعة له وعلى العكس تكون باطلة إذا كانت تصرفاته ضارة له، أما تصرفاته التي تكون دائرة بين النفع والضرر فهي قابلة للإبطال متى ما كان الإبطال لمصلحة القاصر. أما بشأن الزواج القسري، فهو محظور ويمنع إبرام مثل تلك العقود وفق التشريعات القطرية، إذ أشار قانون الأسرة القطري في المادة (11) إلى أركان عقد الزواج وهما (الزوجان</w:t>
      </w:r>
      <w:r w:rsidR="00B51114">
        <w:rPr>
          <w:rFonts w:hint="cs"/>
          <w:spacing w:val="-2"/>
          <w:rtl/>
        </w:rPr>
        <w:t> </w:t>
      </w:r>
      <w:r w:rsidRPr="00B51114">
        <w:rPr>
          <w:spacing w:val="-2"/>
          <w:rtl/>
        </w:rPr>
        <w:t>بشروطهما والإيجاب والقبول). واشترطت المادة (12) من ذات القانون لصحة عقد الزواج أهلية الزوجين وخلوهما من الموانع الشرعية واستيفاء الإيجاب والقبول لشروط صحتهما وغيرها من الشروط.</w:t>
      </w:r>
      <w:r>
        <w:rPr>
          <w:rtl/>
        </w:rPr>
        <w:t xml:space="preserve"> </w:t>
      </w:r>
    </w:p>
    <w:p w14:paraId="26418EC1" w14:textId="77777777" w:rsidR="00042EA0" w:rsidRDefault="00042EA0" w:rsidP="005913D1">
      <w:pPr>
        <w:pStyle w:val="SingleTxt"/>
        <w:rPr>
          <w:rtl/>
        </w:rPr>
      </w:pPr>
      <w:r>
        <w:rPr>
          <w:rtl/>
        </w:rPr>
        <w:t>167</w:t>
      </w:r>
      <w:r w:rsidR="00BD7A3E">
        <w:rPr>
          <w:rtl/>
        </w:rPr>
        <w:t xml:space="preserve"> -</w:t>
      </w:r>
      <w:r w:rsidR="00BD7A3E">
        <w:rPr>
          <w:rtl/>
        </w:rPr>
        <w:tab/>
      </w:r>
      <w:r>
        <w:rPr>
          <w:rtl/>
        </w:rPr>
        <w:t>إن انتفاء أحد الشروط الموجبة لصحة الزواج أو عدم استيفاء تلك الشروط لضوابطها وأحكامها المعتبرة شرعاً وقانوناً، كأن أُجبر أحد الطرفين على الزواج بالآخر أو أُكره على ذلك أو</w:t>
      </w:r>
      <w:r w:rsidR="005913D1">
        <w:rPr>
          <w:rFonts w:hint="cs"/>
          <w:rtl/>
        </w:rPr>
        <w:t> </w:t>
      </w:r>
      <w:r>
        <w:rPr>
          <w:rtl/>
        </w:rPr>
        <w:t xml:space="preserve">استخدم بحقه إحدى وسائل الإرغام والإجبار (المادية أو المعنوية) سواء أوقع الفعل من الزوج أو من وكيله، يجيز للطرف المُكرَه أو ضحية الزواج القسري طلب إبطال عقد الزواج، فالإكراه في عقد الزواج يفسد رضا الزوج المُكرَه ولا يعدمه فإرادته موجودة ولكنه خُير بين إتمام الزواج أو الوقوع تحت الضغط فاختار الارتباط بالزواج. </w:t>
      </w:r>
    </w:p>
    <w:p w14:paraId="3C0E366A" w14:textId="4418A2F5" w:rsidR="00042EA0" w:rsidRDefault="00042EA0" w:rsidP="00862334">
      <w:pPr>
        <w:pStyle w:val="SingleTxt"/>
        <w:rPr>
          <w:rtl/>
        </w:rPr>
      </w:pPr>
      <w:r>
        <w:rPr>
          <w:rtl/>
        </w:rPr>
        <w:t>168</w:t>
      </w:r>
      <w:r w:rsidR="00BD7A3E">
        <w:rPr>
          <w:rtl/>
        </w:rPr>
        <w:t xml:space="preserve"> -</w:t>
      </w:r>
      <w:r w:rsidR="00BD7A3E">
        <w:rPr>
          <w:rtl/>
        </w:rPr>
        <w:tab/>
      </w:r>
      <w:r>
        <w:rPr>
          <w:rtl/>
        </w:rPr>
        <w:t xml:space="preserve">بحسب تقرير الزواج والطلاق بدولة قطر للعام 2016 الصادر من وزارة التخطيط التنموي والإحصاء، فقد شهد معدل الزواج العام انخفاضاً ملحوظا خلال الفترة من 2010-2016 وذلك بشكل مطرد خلال السنوات الخمس الأخيرة، حيث انخفض من (24.2) للذكور عام 2010 إلى (23.8) لكل ألف من السكان في الفئة العمرية (15) سنة فأكثر للعام 2016، وكذلك بالنسبة للإناث فقد بلغ (21.6) عام 2016 بعد أن كان (23.5) عام 2010 ويمكن تفسير هذا الانخفاض بارتفاع مستوى تعليم المرأة ودخولها بقوة لسوق العمل. أما بشأن المؤشر الخاص بمتوسط العمر عند أول </w:t>
      </w:r>
      <w:r>
        <w:rPr>
          <w:rtl/>
        </w:rPr>
        <w:lastRenderedPageBreak/>
        <w:t>زواج، فقد أشارت أن متوسط العمر عند الزواج الأول شهد شبه انخفاض لدى الذكور يقابله نفس الارتفاع لدى الإناث خلال الفترة (2010</w:t>
      </w:r>
      <w:r w:rsidR="00B51114">
        <w:rPr>
          <w:rFonts w:hint="cs"/>
          <w:rtl/>
        </w:rPr>
        <w:t xml:space="preserve"> - </w:t>
      </w:r>
      <w:r>
        <w:rPr>
          <w:rtl/>
        </w:rPr>
        <w:t>2016) حيث كان بحدود (26.5) سنة، (23.9) سنة عام 2010 وأصبح (26.3) و (24.1) سنة للذكور والإناث على التوالي عام 2016.</w:t>
      </w:r>
    </w:p>
    <w:p w14:paraId="084A521C" w14:textId="1C1C0E68" w:rsidR="00042EA0" w:rsidRDefault="00042EA0" w:rsidP="00862334">
      <w:pPr>
        <w:pStyle w:val="SingleTxt"/>
        <w:rPr>
          <w:rtl/>
        </w:rPr>
      </w:pPr>
      <w:r>
        <w:rPr>
          <w:rtl/>
        </w:rPr>
        <w:t>169</w:t>
      </w:r>
      <w:r w:rsidR="00862334">
        <w:rPr>
          <w:rFonts w:hint="cs"/>
          <w:rtl/>
        </w:rPr>
        <w:t xml:space="preserve"> -</w:t>
      </w:r>
      <w:r w:rsidR="00862334">
        <w:rPr>
          <w:rtl/>
        </w:rPr>
        <w:tab/>
      </w:r>
      <w:r>
        <w:rPr>
          <w:rtl/>
        </w:rPr>
        <w:t>أما بالنسبة لفئات أعمار الزوجين، فقد تبين ارتفاع أعمار الأزواج غير القطريين مقارنة بالأزواج القطريين في الفئة العمرية (20-29) حيث بلغت نسبة الأزواج 66.1 في المائة من مجموع الأزواج القطريين مقابل نسبة 51.8 في المائة من مجموع الأزواج غير القطريين في الفئة العمرية نفسها، وبالمقابل ارتفعت نسبة الزواج في الفئة العمرية (30</w:t>
      </w:r>
      <w:r w:rsidR="00B51114">
        <w:rPr>
          <w:rFonts w:hint="cs"/>
          <w:rtl/>
        </w:rPr>
        <w:t xml:space="preserve"> - </w:t>
      </w:r>
      <w:r>
        <w:rPr>
          <w:rtl/>
        </w:rPr>
        <w:t>39) سنة لغير القطريين، حيث بلغت (36.8) من مجموع الأزواج غير القطريين، في حين تصل لدى الفئة العمرية نفسها من القطريين إلى 22.2 في المائة فقط من مجموع الأزواج القطريين.</w:t>
      </w:r>
    </w:p>
    <w:p w14:paraId="263CA83B" w14:textId="3067FE2A" w:rsidR="00042EA0" w:rsidRPr="00862334" w:rsidRDefault="00042EA0" w:rsidP="00BD7A3E">
      <w:pPr>
        <w:pStyle w:val="SingleTxt"/>
        <w:rPr>
          <w:spacing w:val="-2"/>
          <w:rtl/>
        </w:rPr>
      </w:pPr>
      <w:r>
        <w:rPr>
          <w:rtl/>
        </w:rPr>
        <w:t>170</w:t>
      </w:r>
      <w:r w:rsidR="00BD7A3E">
        <w:rPr>
          <w:rtl/>
        </w:rPr>
        <w:t xml:space="preserve"> -</w:t>
      </w:r>
      <w:r w:rsidR="00BD7A3E">
        <w:rPr>
          <w:rtl/>
        </w:rPr>
        <w:tab/>
      </w:r>
      <w:r w:rsidRPr="00862334">
        <w:rPr>
          <w:spacing w:val="-2"/>
          <w:rtl/>
        </w:rPr>
        <w:t>ويلاحظ ارتفاع أعمار الزوجات غير القطريات مقارنة بالقطريات، حيث تزداد نسبة الزوجات القطريات في الفئة العمرية (20</w:t>
      </w:r>
      <w:r w:rsidR="00B51114">
        <w:rPr>
          <w:rFonts w:hint="cs"/>
          <w:spacing w:val="-2"/>
          <w:rtl/>
        </w:rPr>
        <w:t xml:space="preserve"> - </w:t>
      </w:r>
      <w:r w:rsidRPr="00862334">
        <w:rPr>
          <w:spacing w:val="-2"/>
          <w:rtl/>
        </w:rPr>
        <w:t>29) سنة عن نظيراتها غير القطريات في الفئة العمرية نفسها، وتبلغ النسبة 65.5 في المائة من مجموع الزوجات القطريات، بينما تبلغ النسبة بين غير القطريات 61.3 في المائة.</w:t>
      </w:r>
    </w:p>
    <w:p w14:paraId="000EB1C9" w14:textId="10AE974C" w:rsidR="00042EA0" w:rsidRDefault="00042EA0" w:rsidP="00BD7A3E">
      <w:pPr>
        <w:pStyle w:val="SingleTxt"/>
        <w:rPr>
          <w:rtl/>
        </w:rPr>
      </w:pPr>
      <w:r>
        <w:rPr>
          <w:rtl/>
        </w:rPr>
        <w:t>171</w:t>
      </w:r>
      <w:r w:rsidR="00BD7A3E">
        <w:rPr>
          <w:rtl/>
        </w:rPr>
        <w:t xml:space="preserve"> -</w:t>
      </w:r>
      <w:r w:rsidR="00BD7A3E">
        <w:rPr>
          <w:rtl/>
        </w:rPr>
        <w:tab/>
      </w:r>
      <w:r>
        <w:rPr>
          <w:rtl/>
        </w:rPr>
        <w:t>بالمقابل نرى ارتفاعاً في نسبة الفئة العمرية (30</w:t>
      </w:r>
      <w:r w:rsidR="00B51114">
        <w:rPr>
          <w:rFonts w:hint="cs"/>
          <w:rtl/>
        </w:rPr>
        <w:t xml:space="preserve"> - </w:t>
      </w:r>
      <w:r>
        <w:rPr>
          <w:rtl/>
        </w:rPr>
        <w:t>39) سنة لغير القطريات، حيث بلغت 22.4 في المائة من الزوجات غير القطريات مقابل 14.9 في المائة من مجموع الزوجات بالنسبة إلى الزوجات القطريات. ويلاحظ تفاوت بسيط في النسب في الفئة العمرية (40</w:t>
      </w:r>
      <w:r w:rsidR="00B51114">
        <w:rPr>
          <w:rFonts w:hint="cs"/>
          <w:rtl/>
        </w:rPr>
        <w:t xml:space="preserve"> - </w:t>
      </w:r>
      <w:r>
        <w:rPr>
          <w:rtl/>
        </w:rPr>
        <w:t>49) سنة بين القطريات وغير القطريات حيث كانت النسب 4.4 في المائة و</w:t>
      </w:r>
      <w:r w:rsidR="0044201A">
        <w:rPr>
          <w:rFonts w:hint="cs"/>
          <w:rtl/>
        </w:rPr>
        <w:t xml:space="preserve"> </w:t>
      </w:r>
      <w:r>
        <w:rPr>
          <w:rtl/>
        </w:rPr>
        <w:t>6 في المائة على التوالي.</w:t>
      </w:r>
    </w:p>
    <w:p w14:paraId="4EC71109" w14:textId="77777777" w:rsidR="00862334" w:rsidRPr="00862334" w:rsidRDefault="00862334" w:rsidP="00862334">
      <w:pPr>
        <w:pStyle w:val="SingleTxt"/>
        <w:spacing w:after="0" w:line="120" w:lineRule="exact"/>
        <w:rPr>
          <w:sz w:val="10"/>
          <w:rtl/>
        </w:rPr>
      </w:pPr>
    </w:p>
    <w:p w14:paraId="45E555C5" w14:textId="77777777" w:rsidR="00862334" w:rsidRDefault="00042EA0" w:rsidP="00862334">
      <w:pPr>
        <w:pStyle w:val="SingleTxt"/>
        <w:spacing w:after="0"/>
        <w:rPr>
          <w:rtl/>
        </w:rPr>
      </w:pPr>
      <w:r>
        <w:rPr>
          <w:rtl/>
        </w:rPr>
        <w:t>شكل رقم (8)</w:t>
      </w:r>
    </w:p>
    <w:p w14:paraId="0A184355"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486CB6">
        <w:rPr>
          <w:rFonts w:ascii="Traditional Arabic" w:eastAsia="Calibri" w:hAnsi="Traditional Arabic"/>
          <w:noProof/>
          <w:sz w:val="28"/>
          <w:lang w:eastAsia="zh-CN"/>
        </w:rPr>
        <w:drawing>
          <wp:anchor distT="0" distB="0" distL="114300" distR="114300" simplePos="0" relativeHeight="251670528" behindDoc="0" locked="0" layoutInCell="1" allowOverlap="1" wp14:anchorId="5DACC7C3" wp14:editId="48787AC0">
            <wp:simplePos x="0" y="0"/>
            <wp:positionH relativeFrom="column">
              <wp:posOffset>736930</wp:posOffset>
            </wp:positionH>
            <wp:positionV relativeFrom="paragraph">
              <wp:posOffset>297180</wp:posOffset>
            </wp:positionV>
            <wp:extent cx="4703445" cy="2176780"/>
            <wp:effectExtent l="0" t="0" r="190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03445" cy="2176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rtl/>
        </w:rPr>
        <w:tab/>
      </w:r>
      <w:r>
        <w:rPr>
          <w:rtl/>
        </w:rPr>
        <w:tab/>
      </w:r>
      <w:r w:rsidR="00042EA0">
        <w:rPr>
          <w:rtl/>
        </w:rPr>
        <w:t>متوسط العمر عند أول زواج حسب الجنسية والنوع في الفترة من 2009-2016</w:t>
      </w:r>
    </w:p>
    <w:p w14:paraId="5FDBC268" w14:textId="77777777" w:rsidR="00042EA0" w:rsidRDefault="00042EA0" w:rsidP="00042EA0">
      <w:pPr>
        <w:pStyle w:val="SingleTxt"/>
        <w:rPr>
          <w:rtl/>
        </w:rPr>
      </w:pPr>
    </w:p>
    <w:p w14:paraId="0CBE0845" w14:textId="77777777" w:rsidR="00862334" w:rsidRDefault="00862334" w:rsidP="00042EA0">
      <w:pPr>
        <w:pStyle w:val="SingleTxt"/>
        <w:rPr>
          <w:rtl/>
        </w:rPr>
      </w:pPr>
    </w:p>
    <w:p w14:paraId="714FF589" w14:textId="77777777" w:rsidR="00862334" w:rsidRDefault="00862334" w:rsidP="00042EA0">
      <w:pPr>
        <w:pStyle w:val="SingleTxt"/>
        <w:rPr>
          <w:rtl/>
        </w:rPr>
      </w:pPr>
    </w:p>
    <w:p w14:paraId="238B8AFF" w14:textId="77777777" w:rsidR="00862334" w:rsidRDefault="00862334" w:rsidP="00042EA0">
      <w:pPr>
        <w:pStyle w:val="SingleTxt"/>
        <w:rPr>
          <w:rtl/>
        </w:rPr>
      </w:pPr>
    </w:p>
    <w:p w14:paraId="3B6026CA" w14:textId="77777777" w:rsidR="00862334" w:rsidRDefault="00862334" w:rsidP="00042EA0">
      <w:pPr>
        <w:pStyle w:val="SingleTxt"/>
        <w:rPr>
          <w:rtl/>
        </w:rPr>
      </w:pPr>
    </w:p>
    <w:p w14:paraId="72BCD82A" w14:textId="77777777" w:rsidR="00862334" w:rsidRDefault="00862334" w:rsidP="00042EA0">
      <w:pPr>
        <w:pStyle w:val="SingleTxt"/>
        <w:rPr>
          <w:rtl/>
        </w:rPr>
      </w:pPr>
    </w:p>
    <w:p w14:paraId="51BDB9B8" w14:textId="08967B86" w:rsidR="00862334" w:rsidRPr="00B51114" w:rsidRDefault="00862334" w:rsidP="00B51114">
      <w:pPr>
        <w:pStyle w:val="SingleTxt"/>
        <w:spacing w:after="0" w:line="120" w:lineRule="exact"/>
        <w:rPr>
          <w:sz w:val="10"/>
          <w:rtl/>
        </w:rPr>
      </w:pPr>
    </w:p>
    <w:p w14:paraId="100D6939" w14:textId="77777777" w:rsidR="00B51114" w:rsidRDefault="00B51114" w:rsidP="00042EA0">
      <w:pPr>
        <w:pStyle w:val="SingleTxt"/>
        <w:rPr>
          <w:rtl/>
        </w:rPr>
      </w:pPr>
    </w:p>
    <w:p w14:paraId="768AA86C" w14:textId="77777777" w:rsidR="00042EA0" w:rsidRDefault="00862334" w:rsidP="0086233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sidRPr="00862334">
        <w:rPr>
          <w:rFonts w:hint="cs"/>
          <w:i/>
          <w:iCs/>
          <w:rtl/>
        </w:rPr>
        <w:tab/>
      </w:r>
      <w:r w:rsidR="00042EA0" w:rsidRPr="00862334">
        <w:rPr>
          <w:i/>
          <w:iCs/>
          <w:rtl/>
        </w:rPr>
        <w:t>المصدر:</w:t>
      </w:r>
      <w:r>
        <w:rPr>
          <w:rFonts w:hint="cs"/>
          <w:rtl/>
        </w:rPr>
        <w:tab/>
      </w:r>
      <w:r w:rsidR="00042EA0">
        <w:rPr>
          <w:rtl/>
        </w:rPr>
        <w:t xml:space="preserve">تقرير الزواج والطلاق في قطر 2016 </w:t>
      </w:r>
      <w:r>
        <w:rPr>
          <w:rFonts w:hint="cs"/>
          <w:rtl/>
        </w:rPr>
        <w:t>-</w:t>
      </w:r>
      <w:r w:rsidR="00042EA0">
        <w:rPr>
          <w:rtl/>
        </w:rPr>
        <w:t xml:space="preserve"> وزارة التخطيط التنموي والإحصاء</w:t>
      </w:r>
      <w:r>
        <w:rPr>
          <w:rFonts w:hint="cs"/>
          <w:rtl/>
        </w:rPr>
        <w:t>.</w:t>
      </w:r>
    </w:p>
    <w:p w14:paraId="3C2B2048" w14:textId="77777777" w:rsidR="00B51114" w:rsidRPr="00B51114" w:rsidRDefault="00B51114" w:rsidP="00B51114">
      <w:pPr>
        <w:pStyle w:val="SingleTxt"/>
        <w:spacing w:after="0" w:line="120" w:lineRule="exact"/>
        <w:rPr>
          <w:sz w:val="10"/>
          <w:rtl/>
        </w:rPr>
      </w:pPr>
    </w:p>
    <w:p w14:paraId="75110C06" w14:textId="77777777" w:rsidR="00B51114" w:rsidRPr="00B51114" w:rsidRDefault="00B51114" w:rsidP="00B51114">
      <w:pPr>
        <w:pStyle w:val="SingleTxt"/>
        <w:spacing w:after="0" w:line="120" w:lineRule="exact"/>
        <w:rPr>
          <w:sz w:val="10"/>
          <w:rtl/>
        </w:rPr>
      </w:pPr>
    </w:p>
    <w:p w14:paraId="406C3C9B" w14:textId="1E8BD257" w:rsidR="00042EA0" w:rsidRDefault="00042EA0" w:rsidP="00BD7A3E">
      <w:pPr>
        <w:pStyle w:val="SingleTxt"/>
        <w:rPr>
          <w:rtl/>
        </w:rPr>
      </w:pPr>
      <w:r>
        <w:rPr>
          <w:rtl/>
        </w:rPr>
        <w:t>172</w:t>
      </w:r>
      <w:r w:rsidR="00BD7A3E">
        <w:rPr>
          <w:rtl/>
        </w:rPr>
        <w:t xml:space="preserve"> -</w:t>
      </w:r>
      <w:r w:rsidR="00BD7A3E">
        <w:rPr>
          <w:rtl/>
        </w:rPr>
        <w:tab/>
      </w:r>
      <w:r w:rsidRPr="00862334">
        <w:rPr>
          <w:spacing w:val="-2"/>
          <w:rtl/>
        </w:rPr>
        <w:t xml:space="preserve">يشهد النهج التنموي في الدولة المرتكز على المشاركة والمقاربة بين مختلف القطاعات تطوراً ملموساً، وقد تم تدعيمه وتعزيزه خلال السنوات الماضية بمفهوم تطبيقي أشمل من خلال إنشاء مؤسسات ومنظمات مجتمع مدني مستقلة، ومن هذا المنطلق، تختص المؤسسة القطرية للعمل الاجتماعي بمتابعة كافة جهود منظمات المجتمع المدني الرامية إلى تنفيذ الاتفاقيات والمواثيق الدولية ذات الصلة بأهدافها وتعمل بالتعاون مع المراكز المنضوية على المساهمة في تنفيذ الالتزامات الناشئة عنها، ويتولى مركز الاستشارات العائلية (وفاق) </w:t>
      </w:r>
      <w:r w:rsidRPr="00862334">
        <w:rPr>
          <w:spacing w:val="-2"/>
          <w:rtl/>
        </w:rPr>
        <w:lastRenderedPageBreak/>
        <w:t>وفق أهداف إنشائه المساهمة في تقوية الزواج والروابط الأسرية والحد من التفكك الأسري. وعلى أثره يعمل المركز على دعم وتشجيع الزواج الإيجابي المتكافئ المبرم بإرادة خالية من كافة عيوب الرضا وأهلية كاملة وفق الضوابط والأحكام القانونية المتضمنة بقانون الأسرة القطري والأعراف الاجتماعية المقبولة، وردم ومجابهة أوجه التصدع الأسري وما يعتري كيان الأسرة من الضعف والفتور. وقد أحرز مركز الاستشارات العائلية تقدما نحو القضاء على الزواج بالإكراه وتقليل مخاطر الزواج المبكر.</w:t>
      </w:r>
      <w:r>
        <w:rPr>
          <w:rtl/>
        </w:rPr>
        <w:t xml:space="preserve"> </w:t>
      </w:r>
    </w:p>
    <w:p w14:paraId="135DEC70" w14:textId="77777777" w:rsidR="00042EA0" w:rsidRDefault="00042EA0" w:rsidP="00BD7A3E">
      <w:pPr>
        <w:pStyle w:val="SingleTxt"/>
        <w:rPr>
          <w:rtl/>
        </w:rPr>
      </w:pPr>
      <w:r>
        <w:rPr>
          <w:rtl/>
        </w:rPr>
        <w:t>173</w:t>
      </w:r>
      <w:r w:rsidR="00BD7A3E">
        <w:rPr>
          <w:rtl/>
        </w:rPr>
        <w:t xml:space="preserve"> -</w:t>
      </w:r>
      <w:r w:rsidR="00BD7A3E">
        <w:rPr>
          <w:rtl/>
        </w:rPr>
        <w:tab/>
      </w:r>
      <w:r>
        <w:rPr>
          <w:rtl/>
        </w:rPr>
        <w:t>تبنى مركز (وفاق) من واقع عمله منذ سنوات وعبر خطط مشاريعه التنموية، مشروع تأهيل المقبلين على الزواج، حيث تم إنجاز عدد من الأنشطة المبرمجة في إطار هذا المشروع، كتقديم محاضرات توعوية موجهة لفئة الشباب في سن الزواج من كلا الجنسين، وتنفيذ ورش تدريبية لتحفيز الشباب على الزواج، وعقد ورش تأهيلية للمقبلين على الزواج بالتعاون مع وزارة التنمية الإدارية والعمل والشؤون الاجتماعية.</w:t>
      </w:r>
    </w:p>
    <w:p w14:paraId="15444E45" w14:textId="7BDB383B" w:rsidR="00042EA0" w:rsidRDefault="00042EA0" w:rsidP="00EC254E">
      <w:pPr>
        <w:pStyle w:val="SingleTxt"/>
        <w:rPr>
          <w:rtl/>
        </w:rPr>
      </w:pPr>
      <w:r>
        <w:rPr>
          <w:rtl/>
        </w:rPr>
        <w:t>174</w:t>
      </w:r>
      <w:r w:rsidR="00EC254E">
        <w:rPr>
          <w:rtl/>
        </w:rPr>
        <w:t xml:space="preserve"> -</w:t>
      </w:r>
      <w:r w:rsidR="00EC254E">
        <w:rPr>
          <w:rtl/>
        </w:rPr>
        <w:tab/>
      </w:r>
      <w:r>
        <w:rPr>
          <w:rtl/>
        </w:rPr>
        <w:t xml:space="preserve">تشير الإحصائيات المحدثة عن الطلاق بين القطريين إلى انخفاض معدل الطلاق للقطريين الذكور من 10.9 حالة طلاق لكل 000 </w:t>
      </w:r>
      <w:r w:rsidR="0052110D">
        <w:rPr>
          <w:rtl/>
        </w:rPr>
        <w:t>1</w:t>
      </w:r>
      <w:r w:rsidR="0052110D">
        <w:rPr>
          <w:rFonts w:hint="cs"/>
          <w:rtl/>
        </w:rPr>
        <w:t xml:space="preserve"> </w:t>
      </w:r>
      <w:r>
        <w:rPr>
          <w:rtl/>
        </w:rPr>
        <w:t xml:space="preserve">متزوج في عام 2008 إلى 8.3 حالة طلاق لكل </w:t>
      </w:r>
      <w:r w:rsidR="0052110D">
        <w:rPr>
          <w:rtl/>
        </w:rPr>
        <w:t>000 1</w:t>
      </w:r>
      <w:r w:rsidR="0052110D">
        <w:rPr>
          <w:rFonts w:hint="cs"/>
          <w:rtl/>
        </w:rPr>
        <w:t xml:space="preserve"> </w:t>
      </w:r>
      <w:r>
        <w:rPr>
          <w:rtl/>
        </w:rPr>
        <w:t>متزوج عام 2016 ومن 9.3 إلى 6.8 بالنسبة للقطريات خلال الفترة ذاتها.</w:t>
      </w:r>
    </w:p>
    <w:p w14:paraId="787B6EC7" w14:textId="77777777" w:rsidR="00862334" w:rsidRDefault="00862334">
      <w:pPr>
        <w:bidi w:val="0"/>
        <w:spacing w:line="240" w:lineRule="auto"/>
        <w:jc w:val="left"/>
        <w:rPr>
          <w:rtl/>
        </w:rPr>
      </w:pPr>
      <w:r>
        <w:rPr>
          <w:rtl/>
        </w:rPr>
        <w:br w:type="page"/>
      </w:r>
    </w:p>
    <w:p w14:paraId="3255AD99" w14:textId="77777777" w:rsidR="00042EA0" w:rsidRDefault="00042EA0" w:rsidP="0086233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الجزء الثالث</w:t>
      </w:r>
    </w:p>
    <w:p w14:paraId="1BF1903D" w14:textId="77777777" w:rsidR="00042EA0" w:rsidRDefault="00862334" w:rsidP="0086233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ab/>
      </w:r>
      <w:r w:rsidR="00042EA0">
        <w:rPr>
          <w:rtl/>
        </w:rPr>
        <w:t>التحديات والتوجهات المستقبلية</w:t>
      </w:r>
    </w:p>
    <w:p w14:paraId="1D373CD8" w14:textId="77777777" w:rsidR="00042EA0" w:rsidRDefault="00042EA0" w:rsidP="00BD7A3E">
      <w:pPr>
        <w:pStyle w:val="SingleTxt"/>
        <w:rPr>
          <w:rtl/>
        </w:rPr>
      </w:pPr>
      <w:r>
        <w:rPr>
          <w:rtl/>
        </w:rPr>
        <w:t>175</w:t>
      </w:r>
      <w:r w:rsidR="00BD7A3E">
        <w:rPr>
          <w:rtl/>
        </w:rPr>
        <w:t xml:space="preserve"> -</w:t>
      </w:r>
      <w:r w:rsidR="00BD7A3E">
        <w:rPr>
          <w:rtl/>
        </w:rPr>
        <w:tab/>
      </w:r>
      <w:r>
        <w:rPr>
          <w:rtl/>
        </w:rPr>
        <w:t>يعرض التقرير في هذا الجزء التحديات التي تواجه إنفاذ بعض أحكام الاتفاقية أو التوصيات المقدمة والمشاريع المستقبلية للنهوض بالمرأة في كافة مجالاتها.</w:t>
      </w:r>
    </w:p>
    <w:p w14:paraId="6B25E549" w14:textId="77777777" w:rsidR="00042EA0" w:rsidRDefault="00042EA0" w:rsidP="00042EA0">
      <w:pPr>
        <w:pStyle w:val="SingleTxt"/>
        <w:rPr>
          <w:rtl/>
        </w:rPr>
      </w:pPr>
      <w:r>
        <w:rPr>
          <w:rtl/>
        </w:rPr>
        <w:t>الحصار الحالي الجائر على دولة قطر</w:t>
      </w:r>
    </w:p>
    <w:p w14:paraId="27DA11EA" w14:textId="77777777" w:rsidR="00042EA0" w:rsidRDefault="00042EA0" w:rsidP="00862334">
      <w:pPr>
        <w:pStyle w:val="SingleTxt"/>
        <w:rPr>
          <w:rtl/>
        </w:rPr>
      </w:pPr>
      <w:r>
        <w:rPr>
          <w:rtl/>
        </w:rPr>
        <w:t>176</w:t>
      </w:r>
      <w:r w:rsidR="00EC254E">
        <w:rPr>
          <w:rtl/>
        </w:rPr>
        <w:t xml:space="preserve"> -</w:t>
      </w:r>
      <w:r w:rsidR="00EC254E">
        <w:rPr>
          <w:rtl/>
        </w:rPr>
        <w:tab/>
      </w:r>
      <w:r>
        <w:rPr>
          <w:rtl/>
        </w:rPr>
        <w:t>تتعرض دولة قطر منذ بداية شهر حزيران/يونيه 2017 لتدابير قسرية انفرادية وحصار جائر من بعض دول المنطقة، ترتبت عليها انتهاكات خطيرة ومستمرة لحقوق الإنسان ولا سيما حقوق المرأة. وقد</w:t>
      </w:r>
      <w:r w:rsidR="00862334">
        <w:rPr>
          <w:rFonts w:hint="cs"/>
          <w:rtl/>
        </w:rPr>
        <w:t> </w:t>
      </w:r>
      <w:r>
        <w:rPr>
          <w:rtl/>
        </w:rPr>
        <w:t>سجلت اللجنة الوطنية لحقوق الإنسان حتى تاريخه عدد 3446 شكوى تتوزع على انتهاكات بشأن الحق في حرية التنقل والإقامة والملكية الخاصة، والحق في العمل، والحق في التعليم، والحق في حرية الرأي والتعبير، والحق في الصحة، والحق في حرية العقيدة والحق في التنمية وانتهاكات اجتماعية أخرى</w:t>
      </w:r>
      <w:r w:rsidR="00862334">
        <w:rPr>
          <w:rFonts w:hint="cs"/>
          <w:rtl/>
        </w:rPr>
        <w:t> </w:t>
      </w:r>
      <w:r>
        <w:rPr>
          <w:rtl/>
        </w:rPr>
        <w:t xml:space="preserve">تتعلق بالفصل بين الأسر والتي تعتبر أشد تلك الانتهاكات فظاعة. وتبين الإحصاءات أن هناك 137 </w:t>
      </w:r>
      <w:r w:rsidR="00862334">
        <w:rPr>
          <w:rtl/>
        </w:rPr>
        <w:t>5</w:t>
      </w:r>
      <w:r w:rsidR="00862334">
        <w:rPr>
          <w:rFonts w:hint="cs"/>
          <w:rtl/>
        </w:rPr>
        <w:t xml:space="preserve"> </w:t>
      </w:r>
      <w:r>
        <w:rPr>
          <w:rtl/>
        </w:rPr>
        <w:t xml:space="preserve">قطرياً متزوجين من سعوديات وإماراتيات وبحرينيات، كما أن هناك 337 </w:t>
      </w:r>
      <w:r w:rsidR="00862334">
        <w:rPr>
          <w:rtl/>
        </w:rPr>
        <w:t>1</w:t>
      </w:r>
      <w:r w:rsidR="00862334">
        <w:rPr>
          <w:rFonts w:hint="cs"/>
          <w:rtl/>
        </w:rPr>
        <w:t xml:space="preserve"> </w:t>
      </w:r>
      <w:r>
        <w:rPr>
          <w:rtl/>
        </w:rPr>
        <w:t>قطرية متزوجة من أزواج من الدول الثلاث تأثرن بالقرارات. وقد تم تشكيل لجنة للمطالبة بالتعويضات على أثر الحصار المفروض على دولة قطر، كلجنة مركزية تستقبل قضايا متضرري الحصار لدراستها وتحديد الطريقة المثلى لمعالجة كل قضية.</w:t>
      </w:r>
    </w:p>
    <w:p w14:paraId="73EE032A" w14:textId="77777777" w:rsidR="00042EA0" w:rsidRDefault="00042EA0" w:rsidP="00EC254E">
      <w:pPr>
        <w:pStyle w:val="SingleTxt"/>
        <w:rPr>
          <w:rtl/>
        </w:rPr>
      </w:pPr>
      <w:r>
        <w:rPr>
          <w:rtl/>
        </w:rPr>
        <w:t>177</w:t>
      </w:r>
      <w:r w:rsidR="00EC254E">
        <w:rPr>
          <w:rtl/>
        </w:rPr>
        <w:t xml:space="preserve"> -</w:t>
      </w:r>
      <w:r w:rsidR="00EC254E">
        <w:rPr>
          <w:rtl/>
        </w:rPr>
        <w:tab/>
      </w:r>
      <w:r>
        <w:rPr>
          <w:rtl/>
        </w:rPr>
        <w:t>وثقت اللجنة الوطنية لحقوق الإنسان عدداً من الحالات التي أُجبرت فيها بعض النساء القطريات على مغادرة أراضي هذه البلدان الثلاثة دون أن يصطحبن أطفالهن الذين يحملون جنسيات البلدان المعنية. وبالإضافة إلى ذلك، تم إبلاغ بعض النساء من رعايا البلدان الثلاثة اللائي لديهن أزواج قطريون بمغادرة دولة قطر تاركات وراءهن أطفالهن وأزواجهن القطريين. وقد أدى حظر السفر والإبعاد القسري الذي فرضته حكومات البلدان الثلاثة إلى صدمات نفسية حادة، خاصة بالنسبة للأطفال والنساء الذين تم الفصل بينهم وبين أسرهم، وإذا لم يتم إنهاء هذه التدابير القسرية غير المبررة قريباً، فقد تترتب عليها آثار بعيدة المدى بهتك النسيج الاجتماعي وتمزيق الروابط الأسرية.</w:t>
      </w:r>
    </w:p>
    <w:p w14:paraId="0CFC5534" w14:textId="77777777" w:rsidR="00862334" w:rsidRPr="00862334" w:rsidRDefault="00862334" w:rsidP="00862334">
      <w:pPr>
        <w:pStyle w:val="SingleTxt"/>
        <w:spacing w:after="0" w:line="120" w:lineRule="exact"/>
        <w:rPr>
          <w:sz w:val="10"/>
          <w:rtl/>
        </w:rPr>
      </w:pPr>
    </w:p>
    <w:p w14:paraId="475D5194"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التحديات والتوجهات المستقبلية الأخرى</w:t>
      </w:r>
    </w:p>
    <w:p w14:paraId="620F829D" w14:textId="77777777" w:rsidR="00042EA0" w:rsidRPr="00862334" w:rsidRDefault="00042EA0" w:rsidP="00862334">
      <w:pPr>
        <w:pStyle w:val="SingleTxt"/>
        <w:rPr>
          <w:spacing w:val="-4"/>
          <w:rtl/>
        </w:rPr>
      </w:pPr>
      <w:r w:rsidRPr="00862334">
        <w:rPr>
          <w:spacing w:val="-4"/>
          <w:rtl/>
        </w:rPr>
        <w:t>178</w:t>
      </w:r>
      <w:r w:rsidR="00EC254E" w:rsidRPr="00862334">
        <w:rPr>
          <w:spacing w:val="-4"/>
          <w:rtl/>
        </w:rPr>
        <w:t xml:space="preserve"> -</w:t>
      </w:r>
      <w:r w:rsidR="00EC254E" w:rsidRPr="00862334">
        <w:rPr>
          <w:spacing w:val="-4"/>
          <w:rtl/>
        </w:rPr>
        <w:tab/>
      </w:r>
      <w:r w:rsidRPr="00862334">
        <w:rPr>
          <w:spacing w:val="-4"/>
          <w:rtl/>
        </w:rPr>
        <w:t>بالرغم من التطورات العديدة التي اتخذتها الدولة على المستوى التشريعي والمؤسسي والتوعوي في مجال تنفيذ بنود وأحكام الاتفاقية والامتثال لملاحظات وتوصيات اللجنة بشأن التقرير الأولي للدولة، إلا</w:t>
      </w:r>
      <w:r w:rsidR="00862334">
        <w:rPr>
          <w:rFonts w:hint="cs"/>
          <w:spacing w:val="-4"/>
          <w:rtl/>
        </w:rPr>
        <w:t xml:space="preserve"> </w:t>
      </w:r>
      <w:r w:rsidRPr="00862334">
        <w:rPr>
          <w:spacing w:val="-4"/>
          <w:rtl/>
        </w:rPr>
        <w:t>أن هنالك ثمة تحديات مؤقتة تواجهها الدولة منها الزيادة السكانية الكبيرة وغير المسبوقة والتي وصلت إلى أكثر من 100</w:t>
      </w:r>
      <w:r w:rsidR="00862334">
        <w:rPr>
          <w:rFonts w:hint="cs"/>
          <w:spacing w:val="-4"/>
          <w:rtl/>
        </w:rPr>
        <w:t> </w:t>
      </w:r>
      <w:r w:rsidRPr="00862334">
        <w:rPr>
          <w:spacing w:val="-4"/>
          <w:rtl/>
        </w:rPr>
        <w:t>في المائة من عدد السكان خلال السنوات الأخيرة، إضافة إلى حداثة التطور التشريعي والمؤسسي.</w:t>
      </w:r>
    </w:p>
    <w:p w14:paraId="0812B7CD" w14:textId="77777777" w:rsidR="00042EA0" w:rsidRDefault="00042EA0" w:rsidP="00EC254E">
      <w:pPr>
        <w:pStyle w:val="SingleTxt"/>
        <w:rPr>
          <w:rtl/>
        </w:rPr>
      </w:pPr>
      <w:r>
        <w:rPr>
          <w:rtl/>
        </w:rPr>
        <w:t>179</w:t>
      </w:r>
      <w:r w:rsidR="00EC254E">
        <w:rPr>
          <w:rtl/>
        </w:rPr>
        <w:t xml:space="preserve"> -</w:t>
      </w:r>
      <w:r w:rsidR="00EC254E">
        <w:rPr>
          <w:rtl/>
        </w:rPr>
        <w:tab/>
      </w:r>
      <w:r>
        <w:rPr>
          <w:rtl/>
        </w:rPr>
        <w:t>إن تبوء المرأة القطرية لعضوية مجلس الشورى في عام 2017 يعد ضماناً لتمثيل كافة الفئات المجتمعية بالدولة في السلطة التشريعية، وهو الأمر الذي سيؤدي بالضرورة إلى سد أية فراغات تشريعية تتعلق باحتياجات المرأة على المستويات كافة.</w:t>
      </w:r>
    </w:p>
    <w:p w14:paraId="5121E320" w14:textId="77777777" w:rsidR="00042EA0" w:rsidRDefault="00042EA0" w:rsidP="00EC254E">
      <w:pPr>
        <w:pStyle w:val="SingleTxt"/>
        <w:rPr>
          <w:rtl/>
        </w:rPr>
      </w:pPr>
      <w:r>
        <w:rPr>
          <w:rtl/>
        </w:rPr>
        <w:t>180</w:t>
      </w:r>
      <w:r w:rsidR="00EC254E">
        <w:rPr>
          <w:rtl/>
        </w:rPr>
        <w:t xml:space="preserve"> -</w:t>
      </w:r>
      <w:r w:rsidR="00EC254E">
        <w:rPr>
          <w:rtl/>
        </w:rPr>
        <w:tab/>
      </w:r>
      <w:r>
        <w:rPr>
          <w:rtl/>
        </w:rPr>
        <w:t xml:space="preserve">إن التغلب على الصورة النمطية حول دور المرأة في المجتمع يساعد على دفع تمكين المرأة. وتطمح دولة قطر لسد فجوات النوع الاجتماعي بهدف حصول المرأة على المزيد من الفرص الاجتماعية والاقتصادية والسياسية. كما تتجه دولة قطر نحو تشجيع المرأة القطرية على الانخراط في المجال الاقتصادي </w:t>
      </w:r>
      <w:r>
        <w:rPr>
          <w:rtl/>
        </w:rPr>
        <w:lastRenderedPageBreak/>
        <w:t>وتنويع مصادر الدخل من خلال دعم جهود بنك قطر للتنمية وغرفة قطر في تذليل الصعوبات وخلق الفرص للنساء في البدء بالمشروعات الاقتصادية المختلفة.</w:t>
      </w:r>
    </w:p>
    <w:p w14:paraId="1C13308C" w14:textId="77777777" w:rsidR="00042EA0" w:rsidRDefault="00042EA0" w:rsidP="00EC254E">
      <w:pPr>
        <w:pStyle w:val="SingleTxt"/>
        <w:rPr>
          <w:rtl/>
        </w:rPr>
      </w:pPr>
      <w:r>
        <w:rPr>
          <w:rtl/>
        </w:rPr>
        <w:t>181</w:t>
      </w:r>
      <w:r w:rsidR="00EC254E">
        <w:rPr>
          <w:rtl/>
        </w:rPr>
        <w:t xml:space="preserve"> -</w:t>
      </w:r>
      <w:r w:rsidR="00EC254E">
        <w:rPr>
          <w:rtl/>
        </w:rPr>
        <w:tab/>
      </w:r>
      <w:r>
        <w:rPr>
          <w:rtl/>
        </w:rPr>
        <w:t xml:space="preserve">تبذل الآليات الوطنية المعنية بقضايا المرأة في دولة قطر الجهود الرامية إلى تحقيق المزيد من الإنجازات في مجال مراجعة التشريعات الوطنية للمرأة وتعديلها بما يتوافق مع المواثيق الدولية، إضافة إلى تقديم مقترحات لقوانين من شأنها تحقيق تكافؤ الفرص ومراعاة للنوع الاجتماعي. وبالرغم من وجود الإرادة السياسية في الدولة الداعمة للانضمام للاتفاقيات الدولية إيمانا ً بأهميتها في تعزيز وحماية حقوق الإنسان، إلا أن انضمام دولة قطر للعديد من الاتفاقيات الدولية في فترة وجيزة شكل ضغطاً وعبئا ً على الجهات التشريعية في الدولة مما حال دون الانضمام للمزيد من الاتفاقيات في الوقت الراهن. </w:t>
      </w:r>
    </w:p>
    <w:p w14:paraId="273A303F" w14:textId="77777777" w:rsidR="00042EA0" w:rsidRDefault="00042EA0" w:rsidP="00EC254E">
      <w:pPr>
        <w:pStyle w:val="SingleTxt"/>
        <w:rPr>
          <w:rtl/>
        </w:rPr>
      </w:pPr>
      <w:r>
        <w:rPr>
          <w:rtl/>
        </w:rPr>
        <w:t>182</w:t>
      </w:r>
      <w:r w:rsidR="00EC254E">
        <w:rPr>
          <w:rtl/>
        </w:rPr>
        <w:t xml:space="preserve"> -</w:t>
      </w:r>
      <w:r w:rsidR="00EC254E">
        <w:rPr>
          <w:rtl/>
        </w:rPr>
        <w:tab/>
      </w:r>
      <w:r>
        <w:rPr>
          <w:rtl/>
        </w:rPr>
        <w:t>التزاماً وإيماناً من دولة قطر بأهمية الوفاء بالالتزامات المنبثقة من التصديق على معاهدات حقوق الإنسان فقد تم إصدار قرار سعادة نائب رئيس مجلس الوزراء وزير الخارجية رقم (44) لسنة 2017 بإنشاء قسم لجان معاهدات حقوق الإنسان بإدارة حقوق الإنسان بوزارة الخارجية، والذي يختص ضمن اختصاصات متعددة بإعداد الخطط والمقترحات اللازمة لتنفيذ التوصيات الصادرة من الآليات التعاهدية وغير التعاهدية المعنية بحقوق الإنسان، ويتم حالياً العمل على إعداد الوثيقة الأساسية المشتركة لمقدمة التقارير المقدمة للجان التعاهدية، تنفيذاً للتوصيات الواردة من لجان الرصد المختلفة.</w:t>
      </w:r>
    </w:p>
    <w:p w14:paraId="7E599C00" w14:textId="77777777" w:rsidR="00042EA0" w:rsidRDefault="00042EA0" w:rsidP="00042EA0">
      <w:pPr>
        <w:pStyle w:val="SingleTxt"/>
        <w:rPr>
          <w:rtl/>
        </w:rPr>
      </w:pPr>
      <w:r>
        <w:rPr>
          <w:rtl/>
        </w:rPr>
        <w:t>183. كما تعكف دولة قطر حالياً على وضع خطة عمل وطنية لحقوق الإنسان بناءً على قرار مجلس الوزراء الموقر في اجتماعه العادي رقم (19) لعام 2014، حيث تم تشكيل اللجنة الوطنية الحكومية المعنية بإعداد خطة العمل الوطنية لحقوق الإنسان برئاسة سعادة الأمين العام لوزارة الخارجية وعضوية عدة جهات معنية بالدولة. يعتبر وضع خطة العمل الوطنية لحقوق الإنسان مقاربة واضحة وعملية لتعزيز وحماية حقوق الإنسان حيث ينظر إليها بمثابة أداة لتحسين حالة حقوق الإنسان في الدولة.</w:t>
      </w:r>
    </w:p>
    <w:p w14:paraId="4EC2B844" w14:textId="77777777" w:rsidR="00042EA0" w:rsidRDefault="00042EA0" w:rsidP="00EC254E">
      <w:pPr>
        <w:pStyle w:val="SingleTxt"/>
        <w:rPr>
          <w:rtl/>
        </w:rPr>
      </w:pPr>
      <w:r>
        <w:rPr>
          <w:rtl/>
        </w:rPr>
        <w:t>184</w:t>
      </w:r>
      <w:r w:rsidR="00EC254E">
        <w:rPr>
          <w:rtl/>
        </w:rPr>
        <w:t xml:space="preserve"> -</w:t>
      </w:r>
      <w:r w:rsidR="00EC254E">
        <w:rPr>
          <w:rtl/>
        </w:rPr>
        <w:tab/>
      </w:r>
      <w:r>
        <w:rPr>
          <w:rtl/>
        </w:rPr>
        <w:t>إن توافر الإرادة السياسية والإمكانيات المادية سيساهم قطعاً في تذليل أية تحديات ورسم التوجهات المستقبلية لتمكين المرأة.</w:t>
      </w:r>
    </w:p>
    <w:p w14:paraId="1F23E3BE" w14:textId="77777777" w:rsidR="00862334" w:rsidRPr="00862334" w:rsidRDefault="00862334" w:rsidP="00862334">
      <w:pPr>
        <w:pStyle w:val="SingleTxt"/>
        <w:spacing w:after="0" w:line="120" w:lineRule="exact"/>
        <w:rPr>
          <w:sz w:val="10"/>
          <w:rtl/>
        </w:rPr>
      </w:pPr>
    </w:p>
    <w:p w14:paraId="3EE4BE19" w14:textId="77777777" w:rsidR="00042EA0" w:rsidRDefault="00862334" w:rsidP="0086233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Fonts w:hint="cs"/>
          <w:rtl/>
        </w:rPr>
        <w:tab/>
      </w:r>
      <w:r>
        <w:rPr>
          <w:rtl/>
        </w:rPr>
        <w:tab/>
      </w:r>
      <w:r w:rsidR="00042EA0">
        <w:rPr>
          <w:rtl/>
        </w:rPr>
        <w:t>خاتمة</w:t>
      </w:r>
    </w:p>
    <w:p w14:paraId="685DA942" w14:textId="77777777" w:rsidR="00042EA0" w:rsidRPr="00862334" w:rsidRDefault="00862334" w:rsidP="00862334">
      <w:pPr>
        <w:pStyle w:val="SingleTxt"/>
      </w:pPr>
      <w:r>
        <w:rPr>
          <w:rFonts w:hint="cs"/>
          <w:noProof/>
          <w:lang w:eastAsia="zh-CN"/>
        </w:rPr>
        <mc:AlternateContent>
          <mc:Choice Requires="wps">
            <w:drawing>
              <wp:anchor distT="0" distB="0" distL="114300" distR="114300" simplePos="0" relativeHeight="251671552" behindDoc="0" locked="0" layoutInCell="1" allowOverlap="1" wp14:anchorId="5109FBB4" wp14:editId="070A0E12">
                <wp:simplePos x="0" y="0"/>
                <wp:positionH relativeFrom="column">
                  <wp:posOffset>2623820</wp:posOffset>
                </wp:positionH>
                <wp:positionV relativeFrom="paragraph">
                  <wp:posOffset>2499360</wp:posOffset>
                </wp:positionV>
                <wp:extent cx="9144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E474D4" id="Straight Connector 13"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06.6pt,196.8pt" to="278.6pt,19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" strokecolor="#010000" strokeweight=".25pt"/>
            </w:pict>
          </mc:Fallback>
        </mc:AlternateContent>
      </w:r>
      <w:r w:rsidR="00042EA0">
        <w:rPr>
          <w:rtl/>
        </w:rPr>
        <w:t>185</w:t>
      </w:r>
      <w:r w:rsidR="00EC254E">
        <w:rPr>
          <w:rtl/>
        </w:rPr>
        <w:t xml:space="preserve"> -</w:t>
      </w:r>
      <w:r w:rsidR="00EC254E">
        <w:rPr>
          <w:rtl/>
        </w:rPr>
        <w:tab/>
      </w:r>
      <w:r w:rsidR="00042EA0">
        <w:rPr>
          <w:rtl/>
        </w:rPr>
        <w:t>تعتبر المرأة محور الأسرة القطرية المتطورة التي هي أساس المجتمع، ورغم تمسك المرأة القطرية بالتقاليد والقيم شاملة المحافظة على اللغة، والمبادئ الأخلاقية، والأنماط السلوكية، ونظم القيم والمعتقدات الدينية، إلا أنها في الوقت ذاته قادرة على التكيف مع آثار التحديث. ويؤكد انضمام دولة قطر إلى اتفاقية القضاء على جميع أشكال التمييز ضد المرأة، على التزام الدولة ببناء قدرات المرأة وتمكينها من المشاركة الفعالة في الحياة الاقتصادية والسياسية والعامة، فضلاً عن ضمان إمكانية وصولها إلى مواقع صنع القرار، وقد تعهدت قطر بأنها تعمل جاهدة على تحقيق رؤيتها من ناحية تحسين الوضع الاجتماعي للمرأة، وزيادة مساهمتها في تطوير المجتمع من خلال عملها جنباً إلى جنب مع الرجل. وكما</w:t>
      </w:r>
      <w:r>
        <w:rPr>
          <w:rFonts w:hint="cs"/>
          <w:rtl/>
        </w:rPr>
        <w:t> </w:t>
      </w:r>
      <w:r w:rsidR="00042EA0">
        <w:rPr>
          <w:rtl/>
        </w:rPr>
        <w:t>تم سرده في هذا التقرير فإن دولة قطر تعمل على رصد ومتابعة تنفيذ أحكام الاتفاقية، وزيادة الوعي بها، وتدريب المعنيين على أحكامها، وهي تهدف من خلال ذلك إلى توفير المزيد من الفرص لتحقيق المساواة بين الجنسين، وتعزيز مكانة المرأة بشكل أكبر</w:t>
      </w:r>
      <w:r w:rsidR="00042EA0">
        <w:rPr>
          <w:rFonts w:hint="cs"/>
          <w:rtl/>
        </w:rPr>
        <w:t>.</w:t>
      </w:r>
    </w:p>
    <w:sectPr w:rsidR="00042EA0" w:rsidRPr="00862334" w:rsidSect="00042EA0">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6T11:26:00Z" w:initials="Start">
    <w:p w14:paraId="27CA8EAC" w14:textId="77777777" w:rsidR="00822658" w:rsidRDefault="0082265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NO&gt;&gt;N1804439A&lt;&lt;ODS JOB NO&gt;&gt;</w:t>
      </w:r>
    </w:p>
    <w:p w14:paraId="20D036ED" w14:textId="77777777" w:rsidR="00822658" w:rsidRDefault="00822658">
      <w:pPr>
        <w:pStyle w:val="CommentText"/>
      </w:pPr>
      <w:r>
        <w:t>&lt;&lt;ODS DOC SYMBOL1&gt;&gt;CEDAW/C/QAT/2&lt;&lt;ODS DOC SYMBOL1&gt;&gt;</w:t>
      </w:r>
    </w:p>
    <w:p w14:paraId="6ED7DEC9" w14:textId="77777777" w:rsidR="00822658" w:rsidRDefault="008226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ED7DEC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667DF8" w14:textId="77777777" w:rsidR="00822658" w:rsidRDefault="00822658" w:rsidP="00693CF9">
      <w:pPr>
        <w:spacing w:line="240" w:lineRule="auto"/>
      </w:pPr>
      <w:r>
        <w:separator/>
      </w:r>
    </w:p>
  </w:endnote>
  <w:endnote w:type="continuationSeparator" w:id="0">
    <w:p w14:paraId="7CCE4728" w14:textId="77777777" w:rsidR="00822658" w:rsidRDefault="00822658"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822658" w14:paraId="3B27C988" w14:textId="77777777" w:rsidTr="00C532F0">
      <w:tc>
        <w:tcPr>
          <w:tcW w:w="5028" w:type="dxa"/>
          <w:shd w:val="clear" w:color="auto" w:fill="auto"/>
        </w:tcPr>
        <w:p w14:paraId="32357B79" w14:textId="2EF4B55A" w:rsidR="00822658" w:rsidRPr="00C532F0" w:rsidRDefault="00822658" w:rsidP="00C532F0">
          <w:pPr>
            <w:pStyle w:val="Footer"/>
            <w:rPr>
              <w:w w:val="103"/>
            </w:rPr>
          </w:pPr>
          <w:r>
            <w:rPr>
              <w:w w:val="103"/>
            </w:rPr>
            <w:fldChar w:fldCharType="begin"/>
          </w:r>
          <w:r>
            <w:rPr>
              <w:w w:val="103"/>
            </w:rPr>
            <w:instrText xml:space="preserve"> PAGE  \* Arabic  \* MERGEFORMAT </w:instrText>
          </w:r>
          <w:r>
            <w:rPr>
              <w:w w:val="103"/>
            </w:rPr>
            <w:fldChar w:fldCharType="separate"/>
          </w:r>
          <w:r w:rsidR="003269D0">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69D0">
            <w:rPr>
              <w:noProof/>
              <w:w w:val="103"/>
            </w:rPr>
            <w:t>62</w:t>
          </w:r>
          <w:r>
            <w:rPr>
              <w:w w:val="103"/>
            </w:rPr>
            <w:fldChar w:fldCharType="end"/>
          </w:r>
        </w:p>
      </w:tc>
      <w:tc>
        <w:tcPr>
          <w:tcW w:w="5028" w:type="dxa"/>
          <w:shd w:val="clear" w:color="auto" w:fill="auto"/>
        </w:tcPr>
        <w:p w14:paraId="48CEA89F" w14:textId="62C7C3DA" w:rsidR="00822658" w:rsidRPr="00C532F0" w:rsidRDefault="00822658" w:rsidP="00C532F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69D0">
            <w:rPr>
              <w:b w:val="0"/>
              <w:w w:val="103"/>
            </w:rPr>
            <w:t>18-02443</w:t>
          </w:r>
          <w:r>
            <w:rPr>
              <w:b w:val="0"/>
              <w:w w:val="103"/>
            </w:rPr>
            <w:fldChar w:fldCharType="end"/>
          </w:r>
        </w:p>
      </w:tc>
    </w:tr>
  </w:tbl>
  <w:p w14:paraId="006B4438" w14:textId="77777777" w:rsidR="00822658" w:rsidRPr="00C532F0" w:rsidRDefault="00822658" w:rsidP="00C532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822658" w14:paraId="0F22EDE1" w14:textId="77777777" w:rsidTr="00C532F0">
      <w:tc>
        <w:tcPr>
          <w:tcW w:w="5028" w:type="dxa"/>
          <w:shd w:val="clear" w:color="auto" w:fill="auto"/>
        </w:tcPr>
        <w:p w14:paraId="570D6D8B" w14:textId="48297D22" w:rsidR="00822658" w:rsidRPr="00C532F0" w:rsidRDefault="00822658" w:rsidP="00C532F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269D0">
            <w:rPr>
              <w:b w:val="0"/>
              <w:w w:val="103"/>
            </w:rPr>
            <w:t>18-02443</w:t>
          </w:r>
          <w:r>
            <w:rPr>
              <w:b w:val="0"/>
              <w:w w:val="103"/>
            </w:rPr>
            <w:fldChar w:fldCharType="end"/>
          </w:r>
        </w:p>
      </w:tc>
      <w:tc>
        <w:tcPr>
          <w:tcW w:w="5028" w:type="dxa"/>
          <w:shd w:val="clear" w:color="auto" w:fill="auto"/>
        </w:tcPr>
        <w:p w14:paraId="39305B14" w14:textId="00CFD32F" w:rsidR="00822658" w:rsidRPr="00C532F0" w:rsidRDefault="00822658" w:rsidP="00C532F0">
          <w:pPr>
            <w:pStyle w:val="Footer"/>
            <w:jc w:val="left"/>
            <w:rPr>
              <w:w w:val="103"/>
            </w:rPr>
          </w:pPr>
          <w:r>
            <w:rPr>
              <w:w w:val="103"/>
            </w:rPr>
            <w:fldChar w:fldCharType="begin"/>
          </w:r>
          <w:r>
            <w:rPr>
              <w:w w:val="103"/>
            </w:rPr>
            <w:instrText xml:space="preserve"> PAGE  \* Arabic  \* MERGEFORMAT </w:instrText>
          </w:r>
          <w:r>
            <w:rPr>
              <w:w w:val="103"/>
            </w:rPr>
            <w:fldChar w:fldCharType="separate"/>
          </w:r>
          <w:r w:rsidR="003269D0">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269D0">
            <w:rPr>
              <w:noProof/>
              <w:w w:val="103"/>
            </w:rPr>
            <w:t>62</w:t>
          </w:r>
          <w:r>
            <w:rPr>
              <w:w w:val="103"/>
            </w:rPr>
            <w:fldChar w:fldCharType="end"/>
          </w:r>
        </w:p>
      </w:tc>
    </w:tr>
  </w:tbl>
  <w:p w14:paraId="4A0C7B86" w14:textId="77777777" w:rsidR="00822658" w:rsidRPr="00C532F0" w:rsidRDefault="00822658" w:rsidP="00C532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5028"/>
    </w:tblGrid>
    <w:tr w:rsidR="00822658" w14:paraId="3B26604F" w14:textId="77777777" w:rsidTr="00C532F0">
      <w:trPr>
        <w:jc w:val="right"/>
      </w:trPr>
      <w:tc>
        <w:tcPr>
          <w:tcW w:w="3888" w:type="dxa"/>
        </w:tcPr>
        <w:p w14:paraId="386BD8DA" w14:textId="77777777" w:rsidR="00822658" w:rsidRDefault="00822658" w:rsidP="00C532F0">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24FDBF70" wp14:editId="35A5F15F">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QAT/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3A29A081" wp14:editId="69FF4A4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14:paraId="1C6AF073" w14:textId="6763A564" w:rsidR="00822658" w:rsidRDefault="003269D0" w:rsidP="00C532F0">
          <w:pPr>
            <w:pStyle w:val="ReleaseDate"/>
          </w:pPr>
          <w:r>
            <w:t>12</w:t>
          </w:r>
          <w:r w:rsidR="00822658">
            <w:t>0418    0</w:t>
          </w:r>
          <w:r>
            <w:t>5</w:t>
          </w:r>
          <w:r w:rsidR="00822658">
            <w:t xml:space="preserve">0418    </w:t>
          </w:r>
          <w:fldSimple w:instr=" DOCVARIABLE &quot;jobn&quot; \* MERGEFORMAT ">
            <w:r>
              <w:t>18-02443 (A)</w:t>
            </w:r>
          </w:fldSimple>
        </w:p>
        <w:p w14:paraId="4D9729AB" w14:textId="7345DD25" w:rsidR="00822658" w:rsidRPr="00C532F0" w:rsidRDefault="00822658" w:rsidP="00C532F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269D0">
            <w:rPr>
              <w:rFonts w:ascii="Barcode 3 of 9 by request" w:hAnsi="Barcode 3 of 9 by request"/>
              <w:sz w:val="24"/>
            </w:rPr>
            <w:t>*1802443*</w:t>
          </w:r>
          <w:r>
            <w:rPr>
              <w:rFonts w:ascii="Barcode 3 of 9 by request" w:hAnsi="Barcode 3 of 9 by request"/>
              <w:sz w:val="24"/>
            </w:rPr>
            <w:fldChar w:fldCharType="end"/>
          </w:r>
        </w:p>
      </w:tc>
    </w:tr>
  </w:tbl>
  <w:p w14:paraId="4A4992B6" w14:textId="77777777" w:rsidR="00822658" w:rsidRPr="00C532F0" w:rsidRDefault="00822658" w:rsidP="00C532F0">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AA4EB" w14:textId="77777777" w:rsidR="00822658" w:rsidRPr="001757B5" w:rsidRDefault="00822658" w:rsidP="001757B5">
      <w:pPr>
        <w:pStyle w:val="Footer"/>
        <w:bidi/>
        <w:spacing w:after="80"/>
        <w:ind w:left="792"/>
        <w:jc w:val="left"/>
        <w:rPr>
          <w:sz w:val="16"/>
        </w:rPr>
      </w:pPr>
      <w:r w:rsidRPr="001757B5">
        <w:rPr>
          <w:sz w:val="16"/>
          <w:rtl/>
        </w:rPr>
        <w:t>__________</w:t>
      </w:r>
    </w:p>
  </w:footnote>
  <w:footnote w:type="continuationSeparator" w:id="0">
    <w:p w14:paraId="56E5B4FC" w14:textId="77777777" w:rsidR="00822658" w:rsidRPr="001757B5" w:rsidRDefault="00822658" w:rsidP="001757B5">
      <w:pPr>
        <w:pStyle w:val="Footer"/>
        <w:bidi/>
        <w:spacing w:after="80"/>
        <w:ind w:left="792"/>
        <w:jc w:val="left"/>
        <w:rPr>
          <w:sz w:val="16"/>
        </w:rPr>
      </w:pPr>
      <w:r w:rsidRPr="001757B5">
        <w:rPr>
          <w:sz w:val="16"/>
          <w:rtl/>
        </w:rPr>
        <w:t>__________</w:t>
      </w:r>
    </w:p>
  </w:footnote>
  <w:footnote w:id="1">
    <w:p w14:paraId="01D188B2" w14:textId="25ED9CB0"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4E1160">
        <w:rPr>
          <w:rtl/>
          <w:lang w:bidi="ar-EG"/>
        </w:rPr>
        <w:t>انظر الوثيقة (</w:t>
      </w:r>
      <w:r w:rsidRPr="0052110D">
        <w:rPr>
          <w:lang w:bidi="ar-EG"/>
        </w:rPr>
        <w:t>HRI/GEN/Rev.6</w:t>
      </w:r>
      <w:r w:rsidRPr="004E1160">
        <w:rPr>
          <w:rtl/>
          <w:lang w:bidi="ar-EG"/>
        </w:rPr>
        <w:t>).</w:t>
      </w:r>
    </w:p>
  </w:footnote>
  <w:footnote w:id="2">
    <w:p w14:paraId="5E75D4A7" w14:textId="2B84844F"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 xml:space="preserve">انظر الوثيقة </w:t>
      </w:r>
      <w:hyperlink r:id="rId1" w:history="1">
        <w:r w:rsidRPr="00CE2E83">
          <w:rPr>
            <w:rStyle w:val="Hyperlink"/>
          </w:rPr>
          <w:t>CEDAW/C/QAT/CO/1</w:t>
        </w:r>
      </w:hyperlink>
      <w:r w:rsidRPr="004E1160">
        <w:rPr>
          <w:rtl/>
        </w:rPr>
        <w:t>.</w:t>
      </w:r>
    </w:p>
  </w:footnote>
  <w:footnote w:id="3">
    <w:p w14:paraId="696BE927" w14:textId="15D499AD"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 xml:space="preserve">انظر الوثيقة </w:t>
      </w:r>
      <w:hyperlink r:id="rId2" w:history="1">
        <w:r w:rsidRPr="00CE2E83">
          <w:rPr>
            <w:rStyle w:val="Hyperlink"/>
          </w:rPr>
          <w:t>CEDAW/C/QAT/1</w:t>
        </w:r>
      </w:hyperlink>
      <w:r w:rsidRPr="004E1160">
        <w:rPr>
          <w:rtl/>
        </w:rPr>
        <w:t>.</w:t>
      </w:r>
    </w:p>
  </w:footnote>
  <w:footnote w:id="4">
    <w:p w14:paraId="6BDC6FE1" w14:textId="1818468F" w:rsidR="00822658" w:rsidRPr="004E1160" w:rsidRDefault="00822658" w:rsidP="00077956">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 xml:space="preserve">انظر الوثيقة </w:t>
      </w:r>
      <w:hyperlink r:id="rId3" w:history="1">
        <w:r w:rsidRPr="00CE2E83">
          <w:rPr>
            <w:rStyle w:val="Hyperlink"/>
          </w:rPr>
          <w:t>CEDAW/C/QAT/CO/Add.1</w:t>
        </w:r>
      </w:hyperlink>
      <w:r>
        <w:rPr>
          <w:rFonts w:hint="cs"/>
          <w:rtl/>
        </w:rPr>
        <w:t>.</w:t>
      </w:r>
    </w:p>
  </w:footnote>
  <w:footnote w:id="5">
    <w:p w14:paraId="02BD0E77" w14:textId="7657A514"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4E1160">
        <w:rPr>
          <w:rtl/>
          <w:lang w:bidi="ar-EG"/>
        </w:rPr>
        <w:t>انظر الفقرة 51 من التقرير الأولي</w:t>
      </w:r>
      <w:r w:rsidR="00E83C7A">
        <w:rPr>
          <w:rFonts w:hint="cs"/>
          <w:rtl/>
          <w:lang w:bidi="ar-EG"/>
        </w:rPr>
        <w:t xml:space="preserve"> </w:t>
      </w:r>
      <w:hyperlink r:id="rId4" w:history="1">
        <w:r w:rsidRPr="00E83C7A">
          <w:rPr>
            <w:rStyle w:val="Hyperlink"/>
            <w:lang w:bidi="ar-EG"/>
          </w:rPr>
          <w:t>CEDAW/C/QAT/1</w:t>
        </w:r>
      </w:hyperlink>
      <w:r w:rsidRPr="004E1160">
        <w:rPr>
          <w:rtl/>
          <w:lang w:bidi="ar-EG"/>
        </w:rPr>
        <w:t>.</w:t>
      </w:r>
    </w:p>
  </w:footnote>
  <w:footnote w:id="6">
    <w:p w14:paraId="29E0AB4C"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انظر الفقرة 26 من هذا التقرير.</w:t>
      </w:r>
    </w:p>
  </w:footnote>
  <w:footnote w:id="7">
    <w:p w14:paraId="2B1841B4"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انظر الفقرة 26 من هذا التقرير.</w:t>
      </w:r>
    </w:p>
  </w:footnote>
  <w:footnote w:id="8">
    <w:p w14:paraId="5C9D5E9F"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المادتين 19 و 20 من اللائحة التنفيذية لقانون الموارد البشرية.</w:t>
      </w:r>
    </w:p>
  </w:footnote>
  <w:footnote w:id="9">
    <w:p w14:paraId="1C43D780"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المادة 74 من قانون الموارد البشرية.</w:t>
      </w:r>
    </w:p>
  </w:footnote>
  <w:footnote w:id="10">
    <w:p w14:paraId="71AF05E4"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المادة 88 من اللائحة التنفيذية لقانون الموارد البشرية.</w:t>
      </w:r>
    </w:p>
  </w:footnote>
  <w:footnote w:id="11">
    <w:p w14:paraId="6281E51A"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المادة 73 من قانون الموارد البشرية.</w:t>
      </w:r>
    </w:p>
  </w:footnote>
  <w:footnote w:id="12">
    <w:p w14:paraId="2C3EF83A"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المادة 83 من اللائحة التنفيذية لقانون الموارد البشرية.</w:t>
      </w:r>
    </w:p>
  </w:footnote>
  <w:footnote w:id="13">
    <w:p w14:paraId="06C5A47D"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المادة 77 من قانون الموارد البشرية.</w:t>
      </w:r>
    </w:p>
  </w:footnote>
  <w:footnote w:id="14">
    <w:p w14:paraId="6743F399"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t>المادة 86 من قانون الموارد البشرية.</w:t>
      </w:r>
    </w:p>
  </w:footnote>
  <w:footnote w:id="15">
    <w:p w14:paraId="34E52A85"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7635ED">
        <w:rPr>
          <w:rtl/>
        </w:rPr>
        <w:t>المادة 93 من قانون العمل رقم 14 لسنة 2004.</w:t>
      </w:r>
    </w:p>
  </w:footnote>
  <w:footnote w:id="16">
    <w:p w14:paraId="569D0668"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7635ED">
        <w:rPr>
          <w:rtl/>
        </w:rPr>
        <w:t>المادة 96 من قانون العمل رقم 14 لسنة 2004.</w:t>
      </w:r>
    </w:p>
  </w:footnote>
  <w:footnote w:id="17">
    <w:p w14:paraId="610BB8AB"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7635ED">
        <w:rPr>
          <w:rtl/>
        </w:rPr>
        <w:t>المادة 97 من قانون العمل رقم 14 لسنة 2004.</w:t>
      </w:r>
    </w:p>
  </w:footnote>
  <w:footnote w:id="18">
    <w:p w14:paraId="19B85FC0"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7635ED">
        <w:rPr>
          <w:rtl/>
        </w:rPr>
        <w:t>المادة 94. من قانون العمل رقم 14 لسنة 2004.</w:t>
      </w:r>
    </w:p>
  </w:footnote>
  <w:footnote w:id="19">
    <w:p w14:paraId="513E043E" w14:textId="77777777" w:rsidR="00822658" w:rsidRPr="004E1160" w:rsidRDefault="00822658" w:rsidP="004E1160">
      <w:pPr>
        <w:pStyle w:val="FootnoteText"/>
        <w:tabs>
          <w:tab w:val="clear" w:pos="418"/>
          <w:tab w:val="right" w:pos="1195"/>
          <w:tab w:val="left" w:pos="1267"/>
          <w:tab w:val="left" w:pos="1656"/>
          <w:tab w:val="left" w:pos="2088"/>
        </w:tabs>
        <w:spacing w:after="80"/>
        <w:ind w:left="1267" w:right="1267" w:hanging="547"/>
        <w:rPr>
          <w:rtl/>
        </w:rPr>
      </w:pPr>
      <w:r>
        <w:rPr>
          <w:rtl/>
        </w:rPr>
        <w:tab/>
      </w:r>
      <w:r w:rsidRPr="004E1160">
        <w:rPr>
          <w:rtl/>
        </w:rPr>
        <w:t>(</w:t>
      </w:r>
      <w:r w:rsidRPr="004E1160">
        <w:rPr>
          <w:rStyle w:val="FootnoteReference"/>
          <w:spacing w:val="0"/>
          <w:w w:val="100"/>
          <w:szCs w:val="24"/>
          <w:vertAlign w:val="baseline"/>
          <w:rtl/>
        </w:rPr>
        <w:footnoteRef/>
      </w:r>
      <w:r w:rsidRPr="004E1160">
        <w:rPr>
          <w:rtl/>
        </w:rPr>
        <w:t>)</w:t>
      </w:r>
      <w:r w:rsidRPr="004E1160">
        <w:rPr>
          <w:rtl/>
        </w:rPr>
        <w:tab/>
      </w:r>
      <w:r w:rsidRPr="007635ED">
        <w:rPr>
          <w:rtl/>
        </w:rPr>
        <w:t>المادة 95. من قانون العمل رقم 14 لسنة 2004.</w:t>
      </w:r>
    </w:p>
  </w:footnote>
  <w:footnote w:id="20">
    <w:p w14:paraId="5335A0E7" w14:textId="77777777" w:rsidR="00822658" w:rsidRPr="007635ED" w:rsidRDefault="00822658" w:rsidP="007635ED">
      <w:pPr>
        <w:pStyle w:val="FootnoteText"/>
        <w:tabs>
          <w:tab w:val="clear" w:pos="418"/>
          <w:tab w:val="right" w:pos="1195"/>
          <w:tab w:val="left" w:pos="1267"/>
          <w:tab w:val="left" w:pos="1656"/>
          <w:tab w:val="left" w:pos="2088"/>
        </w:tabs>
        <w:spacing w:after="80"/>
        <w:ind w:left="1267" w:right="1267" w:hanging="547"/>
        <w:rPr>
          <w:rtl/>
          <w:lang w:bidi="ar-OM"/>
        </w:rPr>
      </w:pPr>
      <w:r>
        <w:rPr>
          <w:rtl/>
        </w:rPr>
        <w:tab/>
      </w:r>
      <w:r w:rsidRPr="007635ED">
        <w:rPr>
          <w:rtl/>
        </w:rPr>
        <w:t>(</w:t>
      </w:r>
      <w:r w:rsidRPr="007635ED">
        <w:rPr>
          <w:rStyle w:val="FootnoteReference"/>
          <w:spacing w:val="0"/>
          <w:w w:val="100"/>
          <w:szCs w:val="24"/>
          <w:vertAlign w:val="baseline"/>
          <w:rtl/>
        </w:rPr>
        <w:footnoteRef/>
      </w:r>
      <w:r w:rsidRPr="007635ED">
        <w:rPr>
          <w:rtl/>
        </w:rPr>
        <w:t>)</w:t>
      </w:r>
      <w:r w:rsidRPr="007635ED">
        <w:rPr>
          <w:rtl/>
        </w:rPr>
        <w:tab/>
      </w:r>
      <w:r w:rsidRPr="007635ED">
        <w:rPr>
          <w:rtl/>
          <w:lang w:bidi="ar-OM"/>
        </w:rPr>
        <w:t>التقرير الخاص بمسح القوى العاملة بالعينة لعام 2016.</w:t>
      </w:r>
    </w:p>
  </w:footnote>
  <w:footnote w:id="21">
    <w:p w14:paraId="4B6AAAB7" w14:textId="77777777" w:rsidR="00822658" w:rsidRPr="001757B5" w:rsidRDefault="00822658" w:rsidP="001757B5">
      <w:pPr>
        <w:pStyle w:val="FootnoteText"/>
        <w:tabs>
          <w:tab w:val="clear" w:pos="418"/>
          <w:tab w:val="right" w:pos="1195"/>
          <w:tab w:val="left" w:pos="1267"/>
          <w:tab w:val="left" w:pos="1656"/>
          <w:tab w:val="left" w:pos="2088"/>
        </w:tabs>
        <w:spacing w:after="80"/>
        <w:ind w:left="1267" w:right="1267" w:hanging="547"/>
        <w:rPr>
          <w:rtl/>
        </w:rPr>
      </w:pPr>
      <w:r>
        <w:rPr>
          <w:rtl/>
        </w:rPr>
        <w:tab/>
      </w:r>
      <w:r w:rsidRPr="001757B5">
        <w:rPr>
          <w:sz w:val="16"/>
          <w:rtl/>
        </w:rPr>
        <w:t>(</w:t>
      </w:r>
      <w:r w:rsidRPr="001757B5">
        <w:rPr>
          <w:rStyle w:val="FootnoteReference"/>
          <w:spacing w:val="0"/>
          <w:w w:val="100"/>
          <w:szCs w:val="24"/>
          <w:vertAlign w:val="baseline"/>
          <w:rtl/>
        </w:rPr>
        <w:footnoteRef/>
      </w:r>
      <w:r w:rsidRPr="001757B5">
        <w:rPr>
          <w:sz w:val="16"/>
          <w:rtl/>
        </w:rPr>
        <w:t>)</w:t>
      </w:r>
      <w:r w:rsidRPr="001757B5">
        <w:rPr>
          <w:rtl/>
        </w:rPr>
        <w:tab/>
        <w:t>وزارة التخطيط التنموي والإحصاء، قطر في أرقام، 2016.</w:t>
      </w:r>
    </w:p>
  </w:footnote>
  <w:footnote w:id="22">
    <w:p w14:paraId="5623FE6E" w14:textId="77777777" w:rsidR="00822658" w:rsidRPr="00077956" w:rsidRDefault="00822658" w:rsidP="00077956">
      <w:pPr>
        <w:pStyle w:val="FootnoteText"/>
        <w:tabs>
          <w:tab w:val="clear" w:pos="418"/>
          <w:tab w:val="right" w:pos="1195"/>
          <w:tab w:val="left" w:pos="1267"/>
          <w:tab w:val="left" w:pos="1656"/>
          <w:tab w:val="left" w:pos="2088"/>
        </w:tabs>
        <w:spacing w:after="80"/>
        <w:ind w:left="1267" w:right="1267" w:hanging="547"/>
        <w:rPr>
          <w:rtl/>
          <w:lang w:bidi="ar-QA"/>
        </w:rPr>
      </w:pPr>
      <w:r>
        <w:rPr>
          <w:rtl/>
        </w:rPr>
        <w:tab/>
      </w:r>
      <w:r w:rsidRPr="00077956">
        <w:rPr>
          <w:rtl/>
        </w:rPr>
        <w:t>(</w:t>
      </w:r>
      <w:r w:rsidRPr="00077956">
        <w:rPr>
          <w:rStyle w:val="FootnoteReference"/>
          <w:spacing w:val="0"/>
          <w:w w:val="100"/>
          <w:szCs w:val="24"/>
          <w:vertAlign w:val="baseline"/>
          <w:rtl/>
        </w:rPr>
        <w:footnoteRef/>
      </w:r>
      <w:r w:rsidRPr="00077956">
        <w:rPr>
          <w:rtl/>
        </w:rPr>
        <w:t>)</w:t>
      </w:r>
      <w:r w:rsidRPr="00077956">
        <w:rPr>
          <w:rtl/>
        </w:rPr>
        <w:tab/>
      </w:r>
      <w:r w:rsidRPr="00077956">
        <w:rPr>
          <w:rtl/>
          <w:lang w:bidi="ar-QA"/>
        </w:rPr>
        <w:t>المادة (68) من قانون العمل رقم 14 لسنة 2004.</w:t>
      </w:r>
    </w:p>
  </w:footnote>
  <w:footnote w:id="23">
    <w:p w14:paraId="3DE49488" w14:textId="77777777" w:rsidR="00822658" w:rsidRPr="00077956" w:rsidRDefault="00822658" w:rsidP="00077956">
      <w:pPr>
        <w:pStyle w:val="FootnoteText"/>
        <w:tabs>
          <w:tab w:val="clear" w:pos="418"/>
          <w:tab w:val="right" w:pos="1195"/>
          <w:tab w:val="left" w:pos="1267"/>
          <w:tab w:val="left" w:pos="1656"/>
          <w:tab w:val="left" w:pos="2088"/>
        </w:tabs>
        <w:spacing w:after="80"/>
        <w:ind w:left="1267" w:right="1267" w:hanging="547"/>
        <w:rPr>
          <w:rtl/>
        </w:rPr>
      </w:pPr>
      <w:r>
        <w:rPr>
          <w:rtl/>
        </w:rPr>
        <w:tab/>
      </w:r>
      <w:r w:rsidRPr="00077956">
        <w:rPr>
          <w:rtl/>
        </w:rPr>
        <w:t>(</w:t>
      </w:r>
      <w:r w:rsidRPr="00077956">
        <w:rPr>
          <w:rStyle w:val="FootnoteReference"/>
          <w:spacing w:val="0"/>
          <w:w w:val="100"/>
          <w:szCs w:val="24"/>
          <w:vertAlign w:val="baseline"/>
          <w:rtl/>
        </w:rPr>
        <w:footnoteRef/>
      </w:r>
      <w:r w:rsidRPr="00077956">
        <w:rPr>
          <w:rtl/>
        </w:rPr>
        <w:t>)</w:t>
      </w:r>
      <w:r w:rsidRPr="00077956">
        <w:rPr>
          <w:rtl/>
        </w:rPr>
        <w:tab/>
        <w:t>المصدر: السجل القطري للسرطان.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60"/>
      <w:gridCol w:w="4980"/>
    </w:tblGrid>
    <w:tr w:rsidR="00822658" w14:paraId="525AA351" w14:textId="77777777" w:rsidTr="00C532F0">
      <w:trPr>
        <w:trHeight w:hRule="exact" w:val="864"/>
        <w:jc w:val="center"/>
      </w:trPr>
      <w:tc>
        <w:tcPr>
          <w:tcW w:w="4925" w:type="dxa"/>
          <w:shd w:val="clear" w:color="auto" w:fill="auto"/>
          <w:vAlign w:val="bottom"/>
        </w:tcPr>
        <w:p w14:paraId="053516D6" w14:textId="77777777" w:rsidR="00822658" w:rsidRDefault="00822658" w:rsidP="00C532F0">
          <w:pPr>
            <w:pStyle w:val="Header"/>
            <w:bidi/>
          </w:pPr>
        </w:p>
      </w:tc>
      <w:tc>
        <w:tcPr>
          <w:tcW w:w="5028" w:type="dxa"/>
          <w:shd w:val="clear" w:color="auto" w:fill="auto"/>
          <w:vAlign w:val="bottom"/>
        </w:tcPr>
        <w:p w14:paraId="60B9C8D6" w14:textId="4FF09D79" w:rsidR="00822658" w:rsidRPr="00C532F0" w:rsidRDefault="00822658" w:rsidP="00C532F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269D0">
            <w:rPr>
              <w:w w:val="103"/>
            </w:rPr>
            <w:t>CEDAW/C/QAT/2</w:t>
          </w:r>
          <w:r>
            <w:rPr>
              <w:w w:val="103"/>
            </w:rPr>
            <w:fldChar w:fldCharType="end"/>
          </w:r>
        </w:p>
      </w:tc>
    </w:tr>
  </w:tbl>
  <w:p w14:paraId="7A3831A4" w14:textId="77777777" w:rsidR="00822658" w:rsidRPr="00C532F0" w:rsidRDefault="00822658" w:rsidP="00C532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78"/>
      <w:gridCol w:w="4962"/>
    </w:tblGrid>
    <w:tr w:rsidR="00822658" w14:paraId="16074E31" w14:textId="77777777" w:rsidTr="00C532F0">
      <w:trPr>
        <w:trHeight w:hRule="exact" w:val="864"/>
        <w:jc w:val="center"/>
      </w:trPr>
      <w:tc>
        <w:tcPr>
          <w:tcW w:w="4925" w:type="dxa"/>
          <w:shd w:val="clear" w:color="auto" w:fill="auto"/>
          <w:vAlign w:val="bottom"/>
        </w:tcPr>
        <w:p w14:paraId="09A7502B" w14:textId="1C0F5A6D" w:rsidR="00822658" w:rsidRPr="00C532F0" w:rsidRDefault="00822658" w:rsidP="00C532F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269D0">
            <w:rPr>
              <w:w w:val="103"/>
            </w:rPr>
            <w:t>CEDAW/C/QAT/2</w:t>
          </w:r>
          <w:r>
            <w:rPr>
              <w:w w:val="103"/>
            </w:rPr>
            <w:fldChar w:fldCharType="end"/>
          </w:r>
        </w:p>
      </w:tc>
      <w:tc>
        <w:tcPr>
          <w:tcW w:w="5028" w:type="dxa"/>
          <w:shd w:val="clear" w:color="auto" w:fill="auto"/>
          <w:vAlign w:val="bottom"/>
        </w:tcPr>
        <w:p w14:paraId="72BB49B3" w14:textId="77777777" w:rsidR="00822658" w:rsidRDefault="00822658" w:rsidP="00C532F0">
          <w:pPr>
            <w:pStyle w:val="Header"/>
          </w:pPr>
        </w:p>
      </w:tc>
    </w:tr>
  </w:tbl>
  <w:p w14:paraId="314F7283" w14:textId="77777777" w:rsidR="00822658" w:rsidRPr="00C532F0" w:rsidRDefault="00822658" w:rsidP="00C532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22658" w14:paraId="51A48FB3" w14:textId="77777777" w:rsidTr="00C532F0">
      <w:trPr>
        <w:gridAfter w:val="1"/>
        <w:wAfter w:w="18" w:type="dxa"/>
        <w:trHeight w:hRule="exact" w:val="864"/>
      </w:trPr>
      <w:tc>
        <w:tcPr>
          <w:tcW w:w="1282" w:type="dxa"/>
          <w:tcBorders>
            <w:bottom w:val="single" w:sz="4" w:space="0" w:color="auto"/>
          </w:tcBorders>
          <w:shd w:val="clear" w:color="auto" w:fill="auto"/>
          <w:vAlign w:val="bottom"/>
        </w:tcPr>
        <w:p w14:paraId="7765FBBD" w14:textId="77777777" w:rsidR="00822658" w:rsidRDefault="00822658" w:rsidP="00C532F0">
          <w:pPr>
            <w:pStyle w:val="Header"/>
            <w:spacing w:after="120"/>
          </w:pPr>
        </w:p>
      </w:tc>
      <w:tc>
        <w:tcPr>
          <w:tcW w:w="1786" w:type="dxa"/>
          <w:tcBorders>
            <w:bottom w:val="single" w:sz="4" w:space="0" w:color="auto"/>
          </w:tcBorders>
          <w:shd w:val="clear" w:color="auto" w:fill="auto"/>
          <w:vAlign w:val="bottom"/>
        </w:tcPr>
        <w:p w14:paraId="1E777128" w14:textId="77777777" w:rsidR="00822658" w:rsidRPr="00C532F0" w:rsidRDefault="00822658" w:rsidP="00C532F0">
          <w:pPr>
            <w:pStyle w:val="HCh"/>
            <w:spacing w:after="80"/>
            <w:ind w:left="14"/>
            <w:jc w:val="left"/>
            <w:rPr>
              <w:bCs w:val="0"/>
              <w:spacing w:val="2"/>
              <w:w w:val="96"/>
            </w:rPr>
          </w:pPr>
          <w:r>
            <w:rPr>
              <w:bCs w:val="0"/>
              <w:spacing w:val="2"/>
              <w:w w:val="96"/>
              <w:rtl/>
            </w:rPr>
            <w:t>الأمم المتحدة</w:t>
          </w:r>
        </w:p>
      </w:tc>
      <w:tc>
        <w:tcPr>
          <w:tcW w:w="245" w:type="dxa"/>
          <w:tcBorders>
            <w:bottom w:val="single" w:sz="4" w:space="0" w:color="auto"/>
          </w:tcBorders>
          <w:shd w:val="clear" w:color="auto" w:fill="auto"/>
          <w:vAlign w:val="bottom"/>
        </w:tcPr>
        <w:p w14:paraId="673CC9CB" w14:textId="77777777" w:rsidR="00822658" w:rsidRDefault="00822658" w:rsidP="00C532F0">
          <w:pPr>
            <w:pStyle w:val="Header"/>
            <w:spacing w:after="120"/>
          </w:pPr>
        </w:p>
      </w:tc>
      <w:tc>
        <w:tcPr>
          <w:tcW w:w="6523" w:type="dxa"/>
          <w:gridSpan w:val="3"/>
          <w:tcBorders>
            <w:bottom w:val="single" w:sz="4" w:space="0" w:color="auto"/>
          </w:tcBorders>
          <w:shd w:val="clear" w:color="auto" w:fill="auto"/>
          <w:vAlign w:val="bottom"/>
        </w:tcPr>
        <w:p w14:paraId="22166EC7" w14:textId="77777777" w:rsidR="00822658" w:rsidRPr="00C532F0" w:rsidRDefault="00822658" w:rsidP="00C532F0">
          <w:pPr>
            <w:spacing w:line="380" w:lineRule="exact"/>
            <w:jc w:val="right"/>
          </w:pPr>
          <w:r>
            <w:rPr>
              <w:sz w:val="40"/>
            </w:rPr>
            <w:t>CEDAW</w:t>
          </w:r>
          <w:r>
            <w:t>/C/QAT/2</w:t>
          </w:r>
        </w:p>
      </w:tc>
    </w:tr>
    <w:tr w:rsidR="00822658" w:rsidRPr="00C532F0" w14:paraId="62755D0D" w14:textId="77777777" w:rsidTr="00C532F0">
      <w:trPr>
        <w:trHeight w:hRule="exact" w:val="2880"/>
      </w:trPr>
      <w:tc>
        <w:tcPr>
          <w:tcW w:w="1282" w:type="dxa"/>
          <w:tcBorders>
            <w:top w:val="single" w:sz="4" w:space="0" w:color="auto"/>
            <w:bottom w:val="single" w:sz="12" w:space="0" w:color="auto"/>
          </w:tcBorders>
          <w:shd w:val="clear" w:color="auto" w:fill="auto"/>
        </w:tcPr>
        <w:p w14:paraId="3129A3D7" w14:textId="77777777" w:rsidR="00822658" w:rsidRDefault="00822658" w:rsidP="00C532F0">
          <w:pPr>
            <w:pStyle w:val="Header"/>
            <w:spacing w:before="120"/>
            <w:jc w:val="center"/>
          </w:pPr>
          <w:r>
            <w:t xml:space="preserve"> </w:t>
          </w:r>
          <w:r>
            <w:rPr>
              <w:noProof/>
              <w:lang w:eastAsia="zh-CN"/>
            </w:rPr>
            <w:drawing>
              <wp:inline distT="0" distB="0" distL="0" distR="0" wp14:anchorId="3BEBF42D" wp14:editId="66033B1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14:paraId="257F3278" w14:textId="77777777" w:rsidR="00822658" w:rsidRPr="00C532F0" w:rsidRDefault="00822658" w:rsidP="00C532F0">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BBFE463" w14:textId="77777777" w:rsidR="00822658" w:rsidRPr="00C532F0" w:rsidRDefault="00822658" w:rsidP="00C532F0">
          <w:pPr>
            <w:pStyle w:val="XLarge"/>
            <w:spacing w:before="109" w:line="520" w:lineRule="exact"/>
            <w:ind w:left="14" w:right="14"/>
            <w:jc w:val="left"/>
            <w:rPr>
              <w:szCs w:val="52"/>
            </w:rPr>
          </w:pPr>
          <w:r>
            <w:rPr>
              <w:szCs w:val="52"/>
              <w:rtl/>
            </w:rPr>
            <w:t>اتفاقية القضاء على جميع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BA965AF" w14:textId="77777777" w:rsidR="00822658" w:rsidRPr="00C532F0" w:rsidRDefault="00822658" w:rsidP="00C532F0">
          <w:pPr>
            <w:pStyle w:val="Header"/>
            <w:spacing w:before="109"/>
          </w:pPr>
        </w:p>
      </w:tc>
      <w:tc>
        <w:tcPr>
          <w:tcW w:w="3100" w:type="dxa"/>
          <w:gridSpan w:val="2"/>
          <w:tcBorders>
            <w:top w:val="single" w:sz="4" w:space="0" w:color="auto"/>
            <w:bottom w:val="single" w:sz="12" w:space="0" w:color="auto"/>
          </w:tcBorders>
          <w:shd w:val="clear" w:color="auto" w:fill="auto"/>
        </w:tcPr>
        <w:p w14:paraId="1CAEBB80" w14:textId="77777777" w:rsidR="00822658" w:rsidRDefault="00822658" w:rsidP="00C532F0">
          <w:pPr>
            <w:pStyle w:val="Distribution"/>
            <w:bidi w:val="0"/>
            <w:spacing w:before="240"/>
          </w:pPr>
          <w:r>
            <w:t>Distr.: General</w:t>
          </w:r>
        </w:p>
        <w:p w14:paraId="765BD791" w14:textId="77777777" w:rsidR="00822658" w:rsidRDefault="00822658" w:rsidP="00C532F0">
          <w:pPr>
            <w:pStyle w:val="Publication"/>
            <w:bidi w:val="0"/>
          </w:pPr>
          <w:r>
            <w:t>16 February 2018</w:t>
          </w:r>
        </w:p>
        <w:p w14:paraId="3C69CD1D" w14:textId="77777777" w:rsidR="00822658" w:rsidRDefault="00822658" w:rsidP="00C532F0">
          <w:pPr>
            <w:bidi w:val="0"/>
            <w:spacing w:line="240" w:lineRule="exact"/>
            <w:jc w:val="left"/>
          </w:pPr>
        </w:p>
        <w:p w14:paraId="41EE99B1" w14:textId="77777777" w:rsidR="00822658" w:rsidRDefault="00822658" w:rsidP="00C532F0">
          <w:pPr>
            <w:pStyle w:val="Original"/>
            <w:bidi w:val="0"/>
          </w:pPr>
          <w:r>
            <w:t>Original: Arabic</w:t>
          </w:r>
        </w:p>
        <w:p w14:paraId="798AF211" w14:textId="77777777" w:rsidR="00822658" w:rsidRPr="00C532F0" w:rsidRDefault="00822658" w:rsidP="00C532F0">
          <w:pPr>
            <w:bidi w:val="0"/>
            <w:spacing w:line="240" w:lineRule="exact"/>
            <w:jc w:val="left"/>
          </w:pPr>
        </w:p>
      </w:tc>
    </w:tr>
  </w:tbl>
  <w:p w14:paraId="4B7FA4B2" w14:textId="77777777" w:rsidR="00822658" w:rsidRPr="00C532F0" w:rsidRDefault="00822658" w:rsidP="00C532F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2443*"/>
    <w:docVar w:name="CreationDt" w:val="4/6/2018 11:26 AM"/>
    <w:docVar w:name="DocCategory" w:val="Doc"/>
    <w:docVar w:name="DocType" w:val="Final"/>
    <w:docVar w:name="DutyStation" w:val="New York"/>
    <w:docVar w:name="FooterJN" w:val="18-02443"/>
    <w:docVar w:name="jobn" w:val="18-02443 (A)"/>
    <w:docVar w:name="jobnDT" w:val="18-02443 (A)   060418"/>
    <w:docVar w:name="jobnDTDT" w:val="18-02443 (A)   060418   060418"/>
    <w:docVar w:name="JobNo" w:val="1802443A"/>
    <w:docVar w:name="LocalDrive" w:val="0"/>
    <w:docVar w:name="OandT" w:val=" "/>
    <w:docVar w:name="sss1" w:val="CEDAW/C/QAT/2"/>
    <w:docVar w:name="sss2" w:val="-"/>
    <w:docVar w:name="Symbol1" w:val="CEDAW/C/QAT/2"/>
    <w:docVar w:name="Symbol2" w:val="-"/>
  </w:docVars>
  <w:rsids>
    <w:rsidRoot w:val="00EC251C"/>
    <w:rsid w:val="000020C4"/>
    <w:rsid w:val="00005C80"/>
    <w:rsid w:val="0000693B"/>
    <w:rsid w:val="00012CB7"/>
    <w:rsid w:val="000170D3"/>
    <w:rsid w:val="00024DD0"/>
    <w:rsid w:val="0002744A"/>
    <w:rsid w:val="000311C9"/>
    <w:rsid w:val="00042425"/>
    <w:rsid w:val="00042EA0"/>
    <w:rsid w:val="00047F6A"/>
    <w:rsid w:val="0005137B"/>
    <w:rsid w:val="000535B1"/>
    <w:rsid w:val="00056AA7"/>
    <w:rsid w:val="0006648F"/>
    <w:rsid w:val="00070E09"/>
    <w:rsid w:val="00077956"/>
    <w:rsid w:val="00087310"/>
    <w:rsid w:val="00092439"/>
    <w:rsid w:val="000927B5"/>
    <w:rsid w:val="0009732C"/>
    <w:rsid w:val="000974BE"/>
    <w:rsid w:val="000B640C"/>
    <w:rsid w:val="000C4EED"/>
    <w:rsid w:val="000D2CEC"/>
    <w:rsid w:val="000F3F48"/>
    <w:rsid w:val="00100A90"/>
    <w:rsid w:val="00101EE8"/>
    <w:rsid w:val="00102521"/>
    <w:rsid w:val="0010461F"/>
    <w:rsid w:val="00106129"/>
    <w:rsid w:val="00113349"/>
    <w:rsid w:val="0012522B"/>
    <w:rsid w:val="00132672"/>
    <w:rsid w:val="001339AB"/>
    <w:rsid w:val="00137447"/>
    <w:rsid w:val="00141F69"/>
    <w:rsid w:val="00143096"/>
    <w:rsid w:val="001519A9"/>
    <w:rsid w:val="001568A8"/>
    <w:rsid w:val="00165F18"/>
    <w:rsid w:val="00170A5E"/>
    <w:rsid w:val="001737F8"/>
    <w:rsid w:val="001757B5"/>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5DA0"/>
    <w:rsid w:val="0028685E"/>
    <w:rsid w:val="00290F2F"/>
    <w:rsid w:val="002926C5"/>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269D0"/>
    <w:rsid w:val="003367E5"/>
    <w:rsid w:val="00344290"/>
    <w:rsid w:val="00345B6F"/>
    <w:rsid w:val="003501D5"/>
    <w:rsid w:val="00351324"/>
    <w:rsid w:val="0036512C"/>
    <w:rsid w:val="00366E5B"/>
    <w:rsid w:val="003676A8"/>
    <w:rsid w:val="003677C4"/>
    <w:rsid w:val="00371AC4"/>
    <w:rsid w:val="003769FD"/>
    <w:rsid w:val="00376CFA"/>
    <w:rsid w:val="003772FC"/>
    <w:rsid w:val="00383A67"/>
    <w:rsid w:val="00383CA8"/>
    <w:rsid w:val="00383EF3"/>
    <w:rsid w:val="00385F27"/>
    <w:rsid w:val="003A65ED"/>
    <w:rsid w:val="003C4B86"/>
    <w:rsid w:val="003D3CD9"/>
    <w:rsid w:val="003D4612"/>
    <w:rsid w:val="003E0420"/>
    <w:rsid w:val="003E1BB9"/>
    <w:rsid w:val="003E26D7"/>
    <w:rsid w:val="003E4110"/>
    <w:rsid w:val="003E4647"/>
    <w:rsid w:val="003E6DF8"/>
    <w:rsid w:val="003E7BBB"/>
    <w:rsid w:val="003F4B8C"/>
    <w:rsid w:val="00401BDF"/>
    <w:rsid w:val="004053F7"/>
    <w:rsid w:val="00411BBD"/>
    <w:rsid w:val="00415922"/>
    <w:rsid w:val="00417045"/>
    <w:rsid w:val="00421658"/>
    <w:rsid w:val="00423BD7"/>
    <w:rsid w:val="0042757D"/>
    <w:rsid w:val="00437C14"/>
    <w:rsid w:val="0044201A"/>
    <w:rsid w:val="00445C58"/>
    <w:rsid w:val="004527C9"/>
    <w:rsid w:val="00453069"/>
    <w:rsid w:val="00465B26"/>
    <w:rsid w:val="00467905"/>
    <w:rsid w:val="00467A33"/>
    <w:rsid w:val="00471C89"/>
    <w:rsid w:val="004721FA"/>
    <w:rsid w:val="00475FF6"/>
    <w:rsid w:val="0048330E"/>
    <w:rsid w:val="00483F5B"/>
    <w:rsid w:val="00484E35"/>
    <w:rsid w:val="00490874"/>
    <w:rsid w:val="004918FF"/>
    <w:rsid w:val="0049408F"/>
    <w:rsid w:val="00494EE2"/>
    <w:rsid w:val="00496E83"/>
    <w:rsid w:val="00497193"/>
    <w:rsid w:val="004A2329"/>
    <w:rsid w:val="004A2886"/>
    <w:rsid w:val="004A694F"/>
    <w:rsid w:val="004B0B5D"/>
    <w:rsid w:val="004B14A0"/>
    <w:rsid w:val="004B1CBB"/>
    <w:rsid w:val="004B2CC5"/>
    <w:rsid w:val="004B440C"/>
    <w:rsid w:val="004B64CE"/>
    <w:rsid w:val="004C219B"/>
    <w:rsid w:val="004D1B0C"/>
    <w:rsid w:val="004D3A7F"/>
    <w:rsid w:val="004D3ACE"/>
    <w:rsid w:val="004D4EA9"/>
    <w:rsid w:val="004E1160"/>
    <w:rsid w:val="004F0D2B"/>
    <w:rsid w:val="004F1402"/>
    <w:rsid w:val="004F33CC"/>
    <w:rsid w:val="004F59EC"/>
    <w:rsid w:val="004F75CD"/>
    <w:rsid w:val="005003FF"/>
    <w:rsid w:val="00502029"/>
    <w:rsid w:val="0050659B"/>
    <w:rsid w:val="00507ED0"/>
    <w:rsid w:val="00520086"/>
    <w:rsid w:val="0052110D"/>
    <w:rsid w:val="00521CAC"/>
    <w:rsid w:val="00521D3C"/>
    <w:rsid w:val="0052301E"/>
    <w:rsid w:val="0052427E"/>
    <w:rsid w:val="005243A0"/>
    <w:rsid w:val="00524A2E"/>
    <w:rsid w:val="005279DE"/>
    <w:rsid w:val="00534772"/>
    <w:rsid w:val="00537FCD"/>
    <w:rsid w:val="00541189"/>
    <w:rsid w:val="00542632"/>
    <w:rsid w:val="00545F76"/>
    <w:rsid w:val="005501A8"/>
    <w:rsid w:val="00551E87"/>
    <w:rsid w:val="005545BB"/>
    <w:rsid w:val="00556882"/>
    <w:rsid w:val="00561E43"/>
    <w:rsid w:val="00566A91"/>
    <w:rsid w:val="00567D7B"/>
    <w:rsid w:val="0057078E"/>
    <w:rsid w:val="00571C2C"/>
    <w:rsid w:val="00572E70"/>
    <w:rsid w:val="00574A89"/>
    <w:rsid w:val="005771BD"/>
    <w:rsid w:val="00577295"/>
    <w:rsid w:val="00582B0A"/>
    <w:rsid w:val="0058378D"/>
    <w:rsid w:val="005838F5"/>
    <w:rsid w:val="00590CD4"/>
    <w:rsid w:val="005913D1"/>
    <w:rsid w:val="00591B45"/>
    <w:rsid w:val="0059221F"/>
    <w:rsid w:val="005943EA"/>
    <w:rsid w:val="005956D2"/>
    <w:rsid w:val="00596606"/>
    <w:rsid w:val="005A0F27"/>
    <w:rsid w:val="005A0F73"/>
    <w:rsid w:val="005A2EA3"/>
    <w:rsid w:val="005A45EC"/>
    <w:rsid w:val="005A6DC0"/>
    <w:rsid w:val="005B0557"/>
    <w:rsid w:val="005B21B2"/>
    <w:rsid w:val="005B2267"/>
    <w:rsid w:val="005B4C28"/>
    <w:rsid w:val="005C03EB"/>
    <w:rsid w:val="005C07BD"/>
    <w:rsid w:val="005C2239"/>
    <w:rsid w:val="005C2ECE"/>
    <w:rsid w:val="005C46A7"/>
    <w:rsid w:val="005C7ED8"/>
    <w:rsid w:val="005D07F6"/>
    <w:rsid w:val="005D5B76"/>
    <w:rsid w:val="005E46BF"/>
    <w:rsid w:val="005F4D21"/>
    <w:rsid w:val="005F52E9"/>
    <w:rsid w:val="006007BD"/>
    <w:rsid w:val="006046A6"/>
    <w:rsid w:val="00612939"/>
    <w:rsid w:val="00616E82"/>
    <w:rsid w:val="006218A3"/>
    <w:rsid w:val="00631D41"/>
    <w:rsid w:val="00634A7D"/>
    <w:rsid w:val="006564CE"/>
    <w:rsid w:val="00656F24"/>
    <w:rsid w:val="00663F64"/>
    <w:rsid w:val="00672E4F"/>
    <w:rsid w:val="0068436E"/>
    <w:rsid w:val="00685439"/>
    <w:rsid w:val="006905A9"/>
    <w:rsid w:val="00692B46"/>
    <w:rsid w:val="00692C45"/>
    <w:rsid w:val="00692FDB"/>
    <w:rsid w:val="00693CF9"/>
    <w:rsid w:val="00696B7A"/>
    <w:rsid w:val="006A1E4E"/>
    <w:rsid w:val="006A3A3B"/>
    <w:rsid w:val="006A4832"/>
    <w:rsid w:val="006C1E40"/>
    <w:rsid w:val="006C38EE"/>
    <w:rsid w:val="006C7D80"/>
    <w:rsid w:val="006D1A46"/>
    <w:rsid w:val="006D3170"/>
    <w:rsid w:val="006E7CCF"/>
    <w:rsid w:val="006E7E51"/>
    <w:rsid w:val="006F4577"/>
    <w:rsid w:val="007006FC"/>
    <w:rsid w:val="00700F06"/>
    <w:rsid w:val="007020AD"/>
    <w:rsid w:val="00714319"/>
    <w:rsid w:val="0071531E"/>
    <w:rsid w:val="0071645B"/>
    <w:rsid w:val="00716E9D"/>
    <w:rsid w:val="007241D5"/>
    <w:rsid w:val="0073328E"/>
    <w:rsid w:val="00740D62"/>
    <w:rsid w:val="00745A2C"/>
    <w:rsid w:val="00747B47"/>
    <w:rsid w:val="00747B9E"/>
    <w:rsid w:val="007524BE"/>
    <w:rsid w:val="007525FA"/>
    <w:rsid w:val="007635ED"/>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A73A9"/>
    <w:rsid w:val="007B2BF2"/>
    <w:rsid w:val="007B3DC8"/>
    <w:rsid w:val="007B5729"/>
    <w:rsid w:val="007C7274"/>
    <w:rsid w:val="007D489C"/>
    <w:rsid w:val="007D60E0"/>
    <w:rsid w:val="007D6B8D"/>
    <w:rsid w:val="007E32B9"/>
    <w:rsid w:val="00802997"/>
    <w:rsid w:val="008029C9"/>
    <w:rsid w:val="0081284F"/>
    <w:rsid w:val="00814843"/>
    <w:rsid w:val="008170DE"/>
    <w:rsid w:val="00820B87"/>
    <w:rsid w:val="00822658"/>
    <w:rsid w:val="00830E32"/>
    <w:rsid w:val="00845A14"/>
    <w:rsid w:val="00846A4A"/>
    <w:rsid w:val="0085331D"/>
    <w:rsid w:val="00853F0F"/>
    <w:rsid w:val="008569BB"/>
    <w:rsid w:val="00856E52"/>
    <w:rsid w:val="00861BB3"/>
    <w:rsid w:val="00862334"/>
    <w:rsid w:val="008624AF"/>
    <w:rsid w:val="00863182"/>
    <w:rsid w:val="00873289"/>
    <w:rsid w:val="00873A11"/>
    <w:rsid w:val="00873AF9"/>
    <w:rsid w:val="008768CC"/>
    <w:rsid w:val="00881022"/>
    <w:rsid w:val="0088317F"/>
    <w:rsid w:val="00887330"/>
    <w:rsid w:val="008913BC"/>
    <w:rsid w:val="008967BE"/>
    <w:rsid w:val="008A068D"/>
    <w:rsid w:val="008A3FCA"/>
    <w:rsid w:val="008D1C04"/>
    <w:rsid w:val="008E3343"/>
    <w:rsid w:val="008E5375"/>
    <w:rsid w:val="008E739A"/>
    <w:rsid w:val="008F04A0"/>
    <w:rsid w:val="008F3D2C"/>
    <w:rsid w:val="008F419C"/>
    <w:rsid w:val="008F4D2D"/>
    <w:rsid w:val="008F5850"/>
    <w:rsid w:val="008F64A7"/>
    <w:rsid w:val="0090012B"/>
    <w:rsid w:val="0090351F"/>
    <w:rsid w:val="009124C9"/>
    <w:rsid w:val="00914215"/>
    <w:rsid w:val="009272EE"/>
    <w:rsid w:val="009532EE"/>
    <w:rsid w:val="00956C3D"/>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3F2A"/>
    <w:rsid w:val="009A66AE"/>
    <w:rsid w:val="009B0F34"/>
    <w:rsid w:val="009B4A58"/>
    <w:rsid w:val="009B6C08"/>
    <w:rsid w:val="009B6C65"/>
    <w:rsid w:val="009B752D"/>
    <w:rsid w:val="009C0017"/>
    <w:rsid w:val="009C15F4"/>
    <w:rsid w:val="009C785C"/>
    <w:rsid w:val="009D0254"/>
    <w:rsid w:val="009D25F3"/>
    <w:rsid w:val="009D474E"/>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18EE"/>
    <w:rsid w:val="00A376EC"/>
    <w:rsid w:val="00A37C4B"/>
    <w:rsid w:val="00A43192"/>
    <w:rsid w:val="00A45585"/>
    <w:rsid w:val="00A47282"/>
    <w:rsid w:val="00A50991"/>
    <w:rsid w:val="00A51F13"/>
    <w:rsid w:val="00A56AD8"/>
    <w:rsid w:val="00A56F63"/>
    <w:rsid w:val="00A6077A"/>
    <w:rsid w:val="00A66F66"/>
    <w:rsid w:val="00A71AE5"/>
    <w:rsid w:val="00A71E8B"/>
    <w:rsid w:val="00A7670F"/>
    <w:rsid w:val="00A777E2"/>
    <w:rsid w:val="00A77F16"/>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2EF6"/>
    <w:rsid w:val="00B05ADC"/>
    <w:rsid w:val="00B17D31"/>
    <w:rsid w:val="00B17F65"/>
    <w:rsid w:val="00B214DC"/>
    <w:rsid w:val="00B272BE"/>
    <w:rsid w:val="00B3471A"/>
    <w:rsid w:val="00B36AFF"/>
    <w:rsid w:val="00B37A36"/>
    <w:rsid w:val="00B424BC"/>
    <w:rsid w:val="00B474C7"/>
    <w:rsid w:val="00B51114"/>
    <w:rsid w:val="00B5784C"/>
    <w:rsid w:val="00B60553"/>
    <w:rsid w:val="00B66B1A"/>
    <w:rsid w:val="00B740F0"/>
    <w:rsid w:val="00B82BE9"/>
    <w:rsid w:val="00B9542C"/>
    <w:rsid w:val="00B95560"/>
    <w:rsid w:val="00B96887"/>
    <w:rsid w:val="00B9745D"/>
    <w:rsid w:val="00BA7FAB"/>
    <w:rsid w:val="00BB1FD4"/>
    <w:rsid w:val="00BB6B6E"/>
    <w:rsid w:val="00BC2F4C"/>
    <w:rsid w:val="00BC43AD"/>
    <w:rsid w:val="00BC4A05"/>
    <w:rsid w:val="00BC567D"/>
    <w:rsid w:val="00BC6BA6"/>
    <w:rsid w:val="00BD7A3E"/>
    <w:rsid w:val="00BE15C1"/>
    <w:rsid w:val="00BF0B15"/>
    <w:rsid w:val="00BF4F74"/>
    <w:rsid w:val="00C03033"/>
    <w:rsid w:val="00C0324B"/>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32F0"/>
    <w:rsid w:val="00C54E19"/>
    <w:rsid w:val="00C564B0"/>
    <w:rsid w:val="00C61F0B"/>
    <w:rsid w:val="00C6283F"/>
    <w:rsid w:val="00C6582C"/>
    <w:rsid w:val="00C71487"/>
    <w:rsid w:val="00C75D45"/>
    <w:rsid w:val="00C7606D"/>
    <w:rsid w:val="00C814A5"/>
    <w:rsid w:val="00C82932"/>
    <w:rsid w:val="00C84B2B"/>
    <w:rsid w:val="00C855F6"/>
    <w:rsid w:val="00C92BF4"/>
    <w:rsid w:val="00C95EF1"/>
    <w:rsid w:val="00C96573"/>
    <w:rsid w:val="00C976D0"/>
    <w:rsid w:val="00CA17B1"/>
    <w:rsid w:val="00CA1C73"/>
    <w:rsid w:val="00CA286A"/>
    <w:rsid w:val="00CA2FA3"/>
    <w:rsid w:val="00CA4791"/>
    <w:rsid w:val="00CA6187"/>
    <w:rsid w:val="00CA7205"/>
    <w:rsid w:val="00CC04B5"/>
    <w:rsid w:val="00CC125D"/>
    <w:rsid w:val="00CC3A4A"/>
    <w:rsid w:val="00CD03C6"/>
    <w:rsid w:val="00CD0BB8"/>
    <w:rsid w:val="00CD2516"/>
    <w:rsid w:val="00CD3849"/>
    <w:rsid w:val="00CD6579"/>
    <w:rsid w:val="00CE0509"/>
    <w:rsid w:val="00CE2D9C"/>
    <w:rsid w:val="00CE2E83"/>
    <w:rsid w:val="00CF3FFC"/>
    <w:rsid w:val="00CF4D77"/>
    <w:rsid w:val="00CF6E05"/>
    <w:rsid w:val="00CF7384"/>
    <w:rsid w:val="00D00717"/>
    <w:rsid w:val="00D0526B"/>
    <w:rsid w:val="00D10280"/>
    <w:rsid w:val="00D221F3"/>
    <w:rsid w:val="00D2343D"/>
    <w:rsid w:val="00D2744F"/>
    <w:rsid w:val="00D30EAE"/>
    <w:rsid w:val="00D318F1"/>
    <w:rsid w:val="00D40B0E"/>
    <w:rsid w:val="00D416C2"/>
    <w:rsid w:val="00D44FE0"/>
    <w:rsid w:val="00D4694F"/>
    <w:rsid w:val="00D51E19"/>
    <w:rsid w:val="00D5423E"/>
    <w:rsid w:val="00D66327"/>
    <w:rsid w:val="00D66413"/>
    <w:rsid w:val="00D810DB"/>
    <w:rsid w:val="00D90C28"/>
    <w:rsid w:val="00D95AAA"/>
    <w:rsid w:val="00DA46A0"/>
    <w:rsid w:val="00DA66B7"/>
    <w:rsid w:val="00DB0865"/>
    <w:rsid w:val="00DB0C91"/>
    <w:rsid w:val="00DB261D"/>
    <w:rsid w:val="00DB7206"/>
    <w:rsid w:val="00DC36C8"/>
    <w:rsid w:val="00DC5058"/>
    <w:rsid w:val="00DC5A01"/>
    <w:rsid w:val="00DC5C1E"/>
    <w:rsid w:val="00DE20E2"/>
    <w:rsid w:val="00DE5433"/>
    <w:rsid w:val="00DE68A7"/>
    <w:rsid w:val="00DF2A65"/>
    <w:rsid w:val="00DF2AE6"/>
    <w:rsid w:val="00DF5A43"/>
    <w:rsid w:val="00DF5F38"/>
    <w:rsid w:val="00DF63D4"/>
    <w:rsid w:val="00DF6AA9"/>
    <w:rsid w:val="00DF7639"/>
    <w:rsid w:val="00E04526"/>
    <w:rsid w:val="00E069D7"/>
    <w:rsid w:val="00E0701A"/>
    <w:rsid w:val="00E07BAA"/>
    <w:rsid w:val="00E111B5"/>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63B40"/>
    <w:rsid w:val="00E704FD"/>
    <w:rsid w:val="00E71F5F"/>
    <w:rsid w:val="00E750E1"/>
    <w:rsid w:val="00E7795A"/>
    <w:rsid w:val="00E829A3"/>
    <w:rsid w:val="00E83C7A"/>
    <w:rsid w:val="00E9114A"/>
    <w:rsid w:val="00EA0D5B"/>
    <w:rsid w:val="00EA3948"/>
    <w:rsid w:val="00EA489C"/>
    <w:rsid w:val="00EA7B59"/>
    <w:rsid w:val="00EB0CA7"/>
    <w:rsid w:val="00EB344D"/>
    <w:rsid w:val="00EB4992"/>
    <w:rsid w:val="00EC251C"/>
    <w:rsid w:val="00EC254E"/>
    <w:rsid w:val="00EC2B29"/>
    <w:rsid w:val="00ED1FDA"/>
    <w:rsid w:val="00ED251D"/>
    <w:rsid w:val="00ED3C2E"/>
    <w:rsid w:val="00EF0947"/>
    <w:rsid w:val="00EF2E52"/>
    <w:rsid w:val="00EF4F85"/>
    <w:rsid w:val="00F004A8"/>
    <w:rsid w:val="00F031FB"/>
    <w:rsid w:val="00F13AD1"/>
    <w:rsid w:val="00F15C1B"/>
    <w:rsid w:val="00F247BA"/>
    <w:rsid w:val="00F32228"/>
    <w:rsid w:val="00F32E4A"/>
    <w:rsid w:val="00F36D8C"/>
    <w:rsid w:val="00F43D80"/>
    <w:rsid w:val="00F4710F"/>
    <w:rsid w:val="00F53DA5"/>
    <w:rsid w:val="00F571D1"/>
    <w:rsid w:val="00F57DED"/>
    <w:rsid w:val="00F72120"/>
    <w:rsid w:val="00F73306"/>
    <w:rsid w:val="00F817CD"/>
    <w:rsid w:val="00F90A71"/>
    <w:rsid w:val="00F923A5"/>
    <w:rsid w:val="00F93545"/>
    <w:rsid w:val="00F93FCF"/>
    <w:rsid w:val="00F96337"/>
    <w:rsid w:val="00F96FBA"/>
    <w:rsid w:val="00FB0C1B"/>
    <w:rsid w:val="00FB1F44"/>
    <w:rsid w:val="00FB2B5B"/>
    <w:rsid w:val="00FB469E"/>
    <w:rsid w:val="00FB4E06"/>
    <w:rsid w:val="00FB6009"/>
    <w:rsid w:val="00FB6C6C"/>
    <w:rsid w:val="00FC3483"/>
    <w:rsid w:val="00FC4303"/>
    <w:rsid w:val="00FC4D68"/>
    <w:rsid w:val="00FC56D7"/>
    <w:rsid w:val="00FD2ADA"/>
    <w:rsid w:val="00FD5AB0"/>
    <w:rsid w:val="00FD675B"/>
    <w:rsid w:val="00FD78AC"/>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B690AEF"/>
  <w15:docId w15:val="{4090252D-4B66-4FB8-8610-74687DDA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474C7"/>
    <w:pPr>
      <w:bidi/>
      <w:spacing w:line="360" w:lineRule="exact"/>
      <w:jc w:val="lowKashida"/>
    </w:pPr>
    <w:rPr>
      <w:kern w:val="14"/>
      <w:szCs w:val="28"/>
      <w:lang w:eastAsia="en-US"/>
    </w:rPr>
  </w:style>
  <w:style w:type="paragraph" w:styleId="Heading1">
    <w:name w:val="heading 1"/>
    <w:basedOn w:val="Normal"/>
    <w:next w:val="Normal"/>
    <w:link w:val="Heading1Char"/>
    <w:rsid w:val="00B474C7"/>
    <w:pPr>
      <w:keepNext/>
      <w:outlineLvl w:val="0"/>
    </w:pPr>
    <w:rPr>
      <w:sz w:val="24"/>
      <w:szCs w:val="24"/>
    </w:rPr>
  </w:style>
  <w:style w:type="paragraph" w:styleId="Heading2">
    <w:name w:val="heading 2"/>
    <w:basedOn w:val="Normal"/>
    <w:next w:val="Normal"/>
    <w:link w:val="Heading2Char"/>
    <w:qFormat/>
    <w:rsid w:val="00B474C7"/>
    <w:pPr>
      <w:outlineLvl w:val="1"/>
    </w:pPr>
  </w:style>
  <w:style w:type="paragraph" w:styleId="Heading3">
    <w:name w:val="heading 3"/>
    <w:basedOn w:val="Normal"/>
    <w:next w:val="Normal"/>
    <w:link w:val="Heading3Char"/>
    <w:qFormat/>
    <w:rsid w:val="00B474C7"/>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474C7"/>
    <w:pPr>
      <w:keepNext/>
      <w:keepLines/>
      <w:spacing w:after="120" w:line="400" w:lineRule="exact"/>
      <w:outlineLvl w:val="0"/>
    </w:pPr>
    <w:rPr>
      <w:b/>
      <w:bCs/>
      <w:sz w:val="24"/>
      <w:szCs w:val="32"/>
    </w:rPr>
  </w:style>
  <w:style w:type="paragraph" w:customStyle="1" w:styleId="HCh">
    <w:name w:val="_ H _Ch"/>
    <w:basedOn w:val="H1"/>
    <w:next w:val="SingleTxt"/>
    <w:qFormat/>
    <w:rsid w:val="00B474C7"/>
    <w:pPr>
      <w:spacing w:line="440" w:lineRule="exact"/>
    </w:pPr>
    <w:rPr>
      <w:spacing w:val="-2"/>
      <w:sz w:val="28"/>
      <w:szCs w:val="36"/>
    </w:rPr>
  </w:style>
  <w:style w:type="character" w:styleId="CommentReference">
    <w:name w:val="annotation reference"/>
    <w:basedOn w:val="DefaultParagraphFont"/>
    <w:semiHidden/>
    <w:rsid w:val="00B474C7"/>
    <w:rPr>
      <w:sz w:val="6"/>
      <w:szCs w:val="9"/>
    </w:rPr>
  </w:style>
  <w:style w:type="paragraph" w:styleId="FootnoteText">
    <w:name w:val="footnote text"/>
    <w:basedOn w:val="Normal"/>
    <w:link w:val="FootnoteTextChar"/>
    <w:rsid w:val="00B474C7"/>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B474C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B474C7"/>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474C7"/>
    <w:rPr>
      <w:rFonts w:ascii="Tahoma" w:hAnsi="Tahoma" w:cs="Tahoma"/>
      <w:sz w:val="16"/>
      <w:szCs w:val="16"/>
    </w:rPr>
  </w:style>
  <w:style w:type="paragraph" w:customStyle="1" w:styleId="HM">
    <w:name w:val="_ H __M"/>
    <w:basedOn w:val="HCh"/>
    <w:next w:val="SingleTxt"/>
    <w:qFormat/>
    <w:rsid w:val="00B474C7"/>
    <w:pPr>
      <w:suppressAutoHyphens/>
      <w:spacing w:line="520" w:lineRule="exact"/>
    </w:pPr>
    <w:rPr>
      <w:spacing w:val="-3"/>
      <w:sz w:val="34"/>
      <w:szCs w:val="48"/>
    </w:rPr>
  </w:style>
  <w:style w:type="paragraph" w:customStyle="1" w:styleId="SingleTxt">
    <w:name w:val="__Single Txt"/>
    <w:basedOn w:val="Normal"/>
    <w:qFormat/>
    <w:rsid w:val="00B474C7"/>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B474C7"/>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B474C7"/>
    <w:pPr>
      <w:keepNext/>
      <w:keepLines/>
      <w:suppressAutoHyphens/>
      <w:spacing w:after="120"/>
      <w:outlineLvl w:val="3"/>
    </w:pPr>
    <w:rPr>
      <w:i/>
      <w:iCs/>
    </w:rPr>
  </w:style>
  <w:style w:type="paragraph" w:customStyle="1" w:styleId="H56">
    <w:name w:val="_ H_5/6"/>
    <w:basedOn w:val="Normal"/>
    <w:next w:val="Normal"/>
    <w:qFormat/>
    <w:rsid w:val="00B474C7"/>
    <w:pPr>
      <w:keepNext/>
      <w:keepLines/>
      <w:suppressAutoHyphens/>
      <w:spacing w:after="120"/>
      <w:outlineLvl w:val="4"/>
    </w:pPr>
  </w:style>
  <w:style w:type="paragraph" w:customStyle="1" w:styleId="DualTxt">
    <w:name w:val="__Dual Txt"/>
    <w:basedOn w:val="Normal"/>
    <w:qFormat/>
    <w:rsid w:val="00B474C7"/>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B474C7"/>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474C7"/>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B474C7"/>
    <w:rPr>
      <w:b/>
      <w:bCs/>
      <w:kern w:val="14"/>
      <w:sz w:val="17"/>
      <w:szCs w:val="25"/>
      <w:lang w:eastAsia="en-US"/>
    </w:rPr>
  </w:style>
  <w:style w:type="paragraph" w:styleId="Header">
    <w:name w:val="header"/>
    <w:link w:val="HeaderChar"/>
    <w:qFormat/>
    <w:rsid w:val="00B474C7"/>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B474C7"/>
    <w:rPr>
      <w:b/>
      <w:bCs/>
      <w:w w:val="105"/>
      <w:kern w:val="14"/>
      <w:sz w:val="17"/>
      <w:szCs w:val="25"/>
      <w:lang w:eastAsia="en-US"/>
    </w:rPr>
  </w:style>
  <w:style w:type="character" w:customStyle="1" w:styleId="Heading3Char">
    <w:name w:val="Heading 3 Char"/>
    <w:basedOn w:val="DefaultParagraphFont"/>
    <w:link w:val="Heading3"/>
    <w:rsid w:val="00B474C7"/>
    <w:rPr>
      <w:rFonts w:ascii="Arial" w:eastAsiaTheme="majorEastAsia" w:hAnsi="Arial" w:cs="Arial"/>
      <w:b/>
      <w:bCs/>
      <w:kern w:val="14"/>
      <w:sz w:val="26"/>
      <w:szCs w:val="26"/>
      <w:lang w:eastAsia="en-US"/>
    </w:rPr>
  </w:style>
  <w:style w:type="paragraph" w:customStyle="1" w:styleId="JSingleTxt">
    <w:name w:val="J__Single Txt"/>
    <w:basedOn w:val="Normal"/>
    <w:qFormat/>
    <w:rsid w:val="00B474C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474C7"/>
    <w:pPr>
      <w:spacing w:after="120" w:line="440" w:lineRule="exact"/>
      <w:jc w:val="center"/>
    </w:pPr>
    <w:rPr>
      <w:b/>
      <w:bCs/>
      <w:sz w:val="25"/>
      <w:szCs w:val="38"/>
    </w:rPr>
  </w:style>
  <w:style w:type="paragraph" w:customStyle="1" w:styleId="JH1">
    <w:name w:val="J_H_1"/>
    <w:basedOn w:val="JCH"/>
    <w:qFormat/>
    <w:rsid w:val="00B474C7"/>
    <w:pPr>
      <w:spacing w:line="420" w:lineRule="exact"/>
    </w:pPr>
    <w:rPr>
      <w:sz w:val="23"/>
      <w:szCs w:val="34"/>
    </w:rPr>
  </w:style>
  <w:style w:type="paragraph" w:customStyle="1" w:styleId="JH2">
    <w:name w:val="J_H_2"/>
    <w:basedOn w:val="JH1"/>
    <w:qFormat/>
    <w:rsid w:val="00B474C7"/>
    <w:pPr>
      <w:spacing w:line="400" w:lineRule="exact"/>
    </w:pPr>
    <w:rPr>
      <w:sz w:val="20"/>
      <w:szCs w:val="30"/>
    </w:rPr>
  </w:style>
  <w:style w:type="paragraph" w:customStyle="1" w:styleId="JSmall">
    <w:name w:val="J_Small"/>
    <w:basedOn w:val="JSingleTxt"/>
    <w:next w:val="JSingleTxt"/>
    <w:qFormat/>
    <w:rsid w:val="00B474C7"/>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B474C7"/>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474C7"/>
    <w:rPr>
      <w:sz w:val="14"/>
      <w:szCs w:val="16"/>
    </w:rPr>
  </w:style>
  <w:style w:type="paragraph" w:customStyle="1" w:styleId="SmallX">
    <w:name w:val="SmallX"/>
    <w:basedOn w:val="Small"/>
    <w:next w:val="Normal"/>
    <w:qFormat/>
    <w:rsid w:val="00B474C7"/>
    <w:pPr>
      <w:spacing w:line="240" w:lineRule="exact"/>
    </w:pPr>
    <w:rPr>
      <w:spacing w:val="6"/>
      <w:w w:val="106"/>
      <w:sz w:val="14"/>
      <w:szCs w:val="21"/>
    </w:rPr>
  </w:style>
  <w:style w:type="paragraph" w:customStyle="1" w:styleId="XLarge">
    <w:name w:val="XLarge"/>
    <w:basedOn w:val="HM"/>
    <w:qFormat/>
    <w:rsid w:val="00B474C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474C7"/>
    <w:pPr>
      <w:spacing w:line="820" w:lineRule="exact"/>
    </w:pPr>
    <w:rPr>
      <w:spacing w:val="-8"/>
      <w:w w:val="96"/>
      <w:sz w:val="57"/>
      <w:szCs w:val="86"/>
    </w:rPr>
  </w:style>
  <w:style w:type="paragraph" w:customStyle="1" w:styleId="Distribution">
    <w:name w:val="Distribution"/>
    <w:basedOn w:val="Normal"/>
    <w:next w:val="Normal"/>
    <w:qFormat/>
    <w:rsid w:val="00B474C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474C7"/>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474C7"/>
    <w:pPr>
      <w:tabs>
        <w:tab w:val="left" w:pos="662"/>
        <w:tab w:val="left" w:pos="1267"/>
        <w:tab w:val="left" w:pos="1987"/>
        <w:tab w:val="left" w:pos="2650"/>
      </w:tabs>
      <w:spacing w:line="240" w:lineRule="exact"/>
    </w:pPr>
  </w:style>
  <w:style w:type="paragraph" w:customStyle="1" w:styleId="ReleaseDate">
    <w:name w:val="Release Date"/>
    <w:next w:val="Footer"/>
    <w:qFormat/>
    <w:rsid w:val="00B474C7"/>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B474C7"/>
    <w:pPr>
      <w:tabs>
        <w:tab w:val="left" w:pos="662"/>
        <w:tab w:val="left" w:pos="1267"/>
        <w:tab w:val="left" w:pos="1987"/>
        <w:tab w:val="left" w:pos="2650"/>
      </w:tabs>
      <w:ind w:left="663" w:hanging="663"/>
    </w:pPr>
  </w:style>
  <w:style w:type="paragraph" w:customStyle="1" w:styleId="Committee">
    <w:name w:val="Committee"/>
    <w:basedOn w:val="H1"/>
    <w:qFormat/>
    <w:rsid w:val="00B474C7"/>
    <w:pPr>
      <w:tabs>
        <w:tab w:val="left" w:pos="662"/>
        <w:tab w:val="left" w:pos="1267"/>
        <w:tab w:val="left" w:pos="1987"/>
        <w:tab w:val="left" w:pos="2650"/>
      </w:tabs>
      <w:ind w:right="1264"/>
    </w:pPr>
  </w:style>
  <w:style w:type="paragraph" w:customStyle="1" w:styleId="AgendaItemNormal">
    <w:name w:val="Agenda_Item_Normal"/>
    <w:next w:val="Normal"/>
    <w:qFormat/>
    <w:rsid w:val="00B474C7"/>
    <w:pPr>
      <w:spacing w:line="240" w:lineRule="exact"/>
      <w:jc w:val="lowKashida"/>
    </w:pPr>
    <w:rPr>
      <w:w w:val="103"/>
      <w:kern w:val="14"/>
      <w:szCs w:val="30"/>
      <w:lang w:eastAsia="en-US"/>
    </w:rPr>
  </w:style>
  <w:style w:type="paragraph" w:customStyle="1" w:styleId="Sponsors">
    <w:name w:val="Sponsors"/>
    <w:basedOn w:val="H23"/>
    <w:qFormat/>
    <w:rsid w:val="00B474C7"/>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B474C7"/>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4" w:right="1264" w:hanging="1264"/>
    </w:pPr>
    <w:rPr>
      <w:spacing w:val="0"/>
    </w:rPr>
  </w:style>
  <w:style w:type="paragraph" w:customStyle="1" w:styleId="TitleH1">
    <w:name w:val="Title_H1"/>
    <w:basedOn w:val="H1"/>
    <w:next w:val="SingleTxt"/>
    <w:qFormat/>
    <w:rsid w:val="00B474C7"/>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style>
  <w:style w:type="paragraph" w:customStyle="1" w:styleId="TitleH2">
    <w:name w:val="Title_H2"/>
    <w:basedOn w:val="H23"/>
    <w:next w:val="H23"/>
    <w:qFormat/>
    <w:rsid w:val="00B474C7"/>
    <w:pPr>
      <w:tabs>
        <w:tab w:val="right" w:pos="1022"/>
        <w:tab w:val="left" w:pos="1267"/>
        <w:tab w:val="left" w:pos="1930"/>
        <w:tab w:val="left" w:pos="2592"/>
        <w:tab w:val="left" w:pos="3254"/>
        <w:tab w:val="left" w:pos="3917"/>
        <w:tab w:val="left" w:pos="4579"/>
        <w:tab w:val="left" w:pos="5242"/>
        <w:tab w:val="left" w:pos="5904"/>
        <w:tab w:val="left" w:pos="6566"/>
      </w:tabs>
      <w:ind w:left="1264" w:right="1264" w:hanging="1264"/>
    </w:pPr>
    <w:rPr>
      <w:spacing w:val="0"/>
    </w:rPr>
  </w:style>
  <w:style w:type="character" w:styleId="Hyperlink">
    <w:name w:val="Hyperlink"/>
    <w:basedOn w:val="DefaultParagraphFont"/>
    <w:rsid w:val="00B474C7"/>
    <w:rPr>
      <w:color w:val="0000FF" w:themeColor="hyperlink"/>
      <w:u w:val="none"/>
    </w:rPr>
  </w:style>
  <w:style w:type="character" w:styleId="FollowedHyperlink">
    <w:name w:val="FollowedHyperlink"/>
    <w:basedOn w:val="DefaultParagraphFont"/>
    <w:rsid w:val="00B474C7"/>
    <w:rPr>
      <w:color w:val="0000FF"/>
      <w:u w:val="none"/>
    </w:rPr>
  </w:style>
  <w:style w:type="paragraph" w:customStyle="1" w:styleId="Bullet1">
    <w:name w:val="Bullet 1"/>
    <w:basedOn w:val="Normal"/>
    <w:qFormat/>
    <w:rsid w:val="00B474C7"/>
    <w:pPr>
      <w:numPr>
        <w:numId w:val="22"/>
      </w:numPr>
      <w:spacing w:after="120"/>
      <w:ind w:right="1264"/>
    </w:pPr>
  </w:style>
  <w:style w:type="paragraph" w:customStyle="1" w:styleId="Bullet2">
    <w:name w:val="Bullet 2"/>
    <w:basedOn w:val="Normal"/>
    <w:qFormat/>
    <w:rsid w:val="00B474C7"/>
    <w:pPr>
      <w:numPr>
        <w:numId w:val="23"/>
      </w:numPr>
      <w:spacing w:after="120"/>
      <w:ind w:right="1264"/>
    </w:pPr>
  </w:style>
  <w:style w:type="character" w:styleId="EndnoteReference">
    <w:name w:val="endnote reference"/>
    <w:basedOn w:val="DefaultParagraphFont"/>
    <w:semiHidden/>
    <w:rsid w:val="00B474C7"/>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474C7"/>
    <w:pPr>
      <w:numPr>
        <w:numId w:val="24"/>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TitleH1"/>
    <w:next w:val="Normal"/>
    <w:qFormat/>
    <w:rsid w:val="00B474C7"/>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B474C7"/>
    <w:rPr>
      <w:rFonts w:ascii="Tahoma" w:hAnsi="Tahoma" w:cs="Tahoma"/>
      <w:kern w:val="14"/>
      <w:sz w:val="16"/>
      <w:szCs w:val="16"/>
      <w:lang w:eastAsia="en-US"/>
    </w:rPr>
  </w:style>
  <w:style w:type="character" w:customStyle="1" w:styleId="FootnoteTextChar">
    <w:name w:val="Footnote Text Char"/>
    <w:basedOn w:val="DefaultParagraphFont"/>
    <w:link w:val="FootnoteText"/>
    <w:rsid w:val="00B474C7"/>
    <w:rPr>
      <w:kern w:val="14"/>
      <w:sz w:val="17"/>
      <w:szCs w:val="24"/>
      <w:lang w:eastAsia="en-US"/>
    </w:rPr>
  </w:style>
  <w:style w:type="character" w:customStyle="1" w:styleId="EndnoteTextChar">
    <w:name w:val="Endnote Text Char"/>
    <w:basedOn w:val="DefaultParagraphFont"/>
    <w:link w:val="EndnoteText"/>
    <w:semiHidden/>
    <w:rsid w:val="00B474C7"/>
    <w:rPr>
      <w:kern w:val="14"/>
      <w:sz w:val="17"/>
      <w:szCs w:val="24"/>
      <w:lang w:eastAsia="en-US"/>
    </w:rPr>
  </w:style>
  <w:style w:type="character" w:customStyle="1" w:styleId="Heading1Char">
    <w:name w:val="Heading 1 Char"/>
    <w:basedOn w:val="DefaultParagraphFont"/>
    <w:link w:val="Heading1"/>
    <w:rsid w:val="00B474C7"/>
    <w:rPr>
      <w:kern w:val="14"/>
      <w:sz w:val="24"/>
      <w:szCs w:val="24"/>
      <w:lang w:eastAsia="en-US"/>
    </w:rPr>
  </w:style>
  <w:style w:type="character" w:customStyle="1" w:styleId="Heading2Char">
    <w:name w:val="Heading 2 Char"/>
    <w:basedOn w:val="DefaultParagraphFont"/>
    <w:link w:val="Heading2"/>
    <w:rsid w:val="00B474C7"/>
    <w:rPr>
      <w:kern w:val="14"/>
      <w:szCs w:val="28"/>
      <w:lang w:eastAsia="en-US"/>
    </w:rPr>
  </w:style>
  <w:style w:type="paragraph" w:styleId="CommentText">
    <w:name w:val="annotation text"/>
    <w:basedOn w:val="Normal"/>
    <w:link w:val="CommentTextChar"/>
    <w:rsid w:val="00C532F0"/>
    <w:pPr>
      <w:spacing w:line="240" w:lineRule="auto"/>
    </w:pPr>
    <w:rPr>
      <w:szCs w:val="20"/>
    </w:rPr>
  </w:style>
  <w:style w:type="character" w:customStyle="1" w:styleId="CommentTextChar">
    <w:name w:val="Comment Text Char"/>
    <w:basedOn w:val="DefaultParagraphFont"/>
    <w:link w:val="CommentText"/>
    <w:rsid w:val="00C532F0"/>
    <w:rPr>
      <w:kern w:val="14"/>
      <w:lang w:eastAsia="en-US"/>
    </w:rPr>
  </w:style>
  <w:style w:type="paragraph" w:styleId="CommentSubject">
    <w:name w:val="annotation subject"/>
    <w:basedOn w:val="CommentText"/>
    <w:next w:val="CommentText"/>
    <w:link w:val="CommentSubjectChar"/>
    <w:rsid w:val="00C532F0"/>
    <w:rPr>
      <w:b/>
      <w:bCs/>
    </w:rPr>
  </w:style>
  <w:style w:type="character" w:customStyle="1" w:styleId="CommentSubjectChar">
    <w:name w:val="Comment Subject Char"/>
    <w:basedOn w:val="CommentTextChar"/>
    <w:link w:val="CommentSubject"/>
    <w:rsid w:val="00C532F0"/>
    <w:rPr>
      <w:b/>
      <w:bCs/>
      <w:kern w:val="14"/>
      <w:lang w:eastAsia="en-US"/>
    </w:rPr>
  </w:style>
  <w:style w:type="table" w:styleId="TableGrid">
    <w:name w:val="Table Grid"/>
    <w:basedOn w:val="TableNormal"/>
    <w:rsid w:val="00042E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E2E8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9.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chart" Target="charts/chart2.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A/RES/60/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chart" Target="charts/chart1.xml"/><Relationship Id="rId27" Type="http://schemas.openxmlformats.org/officeDocument/2006/relationships/image" Target="media/image12.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EDAW/C/QAT/CO/Add.1" TargetMode="External"/><Relationship Id="rId2" Type="http://schemas.openxmlformats.org/officeDocument/2006/relationships/hyperlink" Target="https://undocs.org/ar/CEDAW/C/QAT/1" TargetMode="External"/><Relationship Id="rId1" Type="http://schemas.openxmlformats.org/officeDocument/2006/relationships/hyperlink" Target="https://undocs.org/ar/CEDAW/C/QAT/CO/1" TargetMode="External"/><Relationship Id="rId4" Type="http://schemas.openxmlformats.org/officeDocument/2006/relationships/hyperlink" Target="https://undocs.org/ar/CEDAW/C/QAT/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1" Type="http://schemas.openxmlformats.org/officeDocument/2006/relationships/oleObject" Target="file:///C:\Users\amenne\Desktop\&#1576;&#1583;&#1585;&#1610;&#1607;\Copy%20of%20Monthly%20wages%20by%20sex%202011-201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menne\Desktop\&#1576;&#1583;&#1585;&#1610;&#1607;\Copy%20of%20Monthly%20wages%20by%20sex%202011-201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pPr>
            <a:r>
              <a:rPr lang="ar-QA" sz="1200" b="0"/>
              <a:t>القطاع الخاص</a:t>
            </a:r>
            <a:endParaRPr lang="en-US" sz="1200" b="0"/>
          </a:p>
        </c:rich>
      </c:tx>
      <c:layout>
        <c:manualLayout>
          <c:xMode val="edge"/>
          <c:yMode val="edge"/>
          <c:x val="0.38292463442069741"/>
          <c:y val="2.7777777777777776E-2"/>
        </c:manualLayout>
      </c:layout>
      <c:overlay val="1"/>
    </c:title>
    <c:autoTitleDeleted val="0"/>
    <c:plotArea>
      <c:layout>
        <c:manualLayout>
          <c:layoutTarget val="inner"/>
          <c:xMode val="edge"/>
          <c:yMode val="edge"/>
          <c:x val="0.25839931670552352"/>
          <c:y val="0.13936351706036745"/>
          <c:w val="0.55030107345605939"/>
          <c:h val="0.63817512394284048"/>
        </c:manualLayout>
      </c:layout>
      <c:barChart>
        <c:barDir val="col"/>
        <c:grouping val="clustered"/>
        <c:varyColors val="0"/>
        <c:ser>
          <c:idx val="0"/>
          <c:order val="0"/>
          <c:tx>
            <c:strRef>
              <c:f>WagesQatari!$E$3</c:f>
              <c:strCache>
                <c:ptCount val="1"/>
                <c:pt idx="0">
                  <c:v>ذكور </c:v>
                </c:pt>
              </c:strCache>
            </c:strRef>
          </c:tx>
          <c:invertIfNegative val="0"/>
          <c:cat>
            <c:numRef>
              <c:f>WagesQatari!$A$4:$A$8</c:f>
              <c:numCache>
                <c:formatCode>General</c:formatCode>
                <c:ptCount val="5"/>
                <c:pt idx="0">
                  <c:v>2011</c:v>
                </c:pt>
                <c:pt idx="1">
                  <c:v>2012</c:v>
                </c:pt>
                <c:pt idx="2">
                  <c:v>2013</c:v>
                </c:pt>
                <c:pt idx="3">
                  <c:v>2014</c:v>
                </c:pt>
                <c:pt idx="4">
                  <c:v>2015</c:v>
                </c:pt>
              </c:numCache>
            </c:numRef>
          </c:cat>
          <c:val>
            <c:numRef>
              <c:f>WagesQatari!$E$4:$E$8</c:f>
              <c:numCache>
                <c:formatCode>_(* #,##0_);_(* \(#,##0\);_(* "-"??_);_(@_)</c:formatCode>
                <c:ptCount val="5"/>
                <c:pt idx="0">
                  <c:v>26998.016821602479</c:v>
                </c:pt>
                <c:pt idx="1">
                  <c:v>29141.406938775512</c:v>
                </c:pt>
                <c:pt idx="2">
                  <c:v>28742.956098571132</c:v>
                </c:pt>
                <c:pt idx="3">
                  <c:v>32846.73393155259</c:v>
                </c:pt>
                <c:pt idx="4">
                  <c:v>33562.968429519402</c:v>
                </c:pt>
              </c:numCache>
            </c:numRef>
          </c:val>
          <c:extLst>
            <c:ext xmlns:c16="http://schemas.microsoft.com/office/drawing/2014/chart" uri="{C3380CC4-5D6E-409C-BE32-E72D297353CC}">
              <c16:uniqueId val="{00000000-96FE-4495-8285-B36672F85ECF}"/>
            </c:ext>
          </c:extLst>
        </c:ser>
        <c:ser>
          <c:idx val="1"/>
          <c:order val="1"/>
          <c:tx>
            <c:strRef>
              <c:f>WagesQatari!$F$3</c:f>
              <c:strCache>
                <c:ptCount val="1"/>
                <c:pt idx="0">
                  <c:v>إناث </c:v>
                </c:pt>
              </c:strCache>
            </c:strRef>
          </c:tx>
          <c:invertIfNegative val="0"/>
          <c:cat>
            <c:numRef>
              <c:f>WagesQatari!$A$4:$A$8</c:f>
              <c:numCache>
                <c:formatCode>General</c:formatCode>
                <c:ptCount val="5"/>
                <c:pt idx="0">
                  <c:v>2011</c:v>
                </c:pt>
                <c:pt idx="1">
                  <c:v>2012</c:v>
                </c:pt>
                <c:pt idx="2">
                  <c:v>2013</c:v>
                </c:pt>
                <c:pt idx="3">
                  <c:v>2014</c:v>
                </c:pt>
                <c:pt idx="4">
                  <c:v>2015</c:v>
                </c:pt>
              </c:numCache>
            </c:numRef>
          </c:cat>
          <c:val>
            <c:numRef>
              <c:f>WagesQatari!$F$4:$F$8</c:f>
              <c:numCache>
                <c:formatCode>_(* #,##0_);_(* \(#,##0\);_(* "-"??_);_(@_)</c:formatCode>
                <c:ptCount val="5"/>
                <c:pt idx="0">
                  <c:v>15585.657964837506</c:v>
                </c:pt>
                <c:pt idx="1">
                  <c:v>19754.528035775715</c:v>
                </c:pt>
                <c:pt idx="2">
                  <c:v>20336.36724137931</c:v>
                </c:pt>
                <c:pt idx="3">
                  <c:v>24545.880035026268</c:v>
                </c:pt>
                <c:pt idx="4">
                  <c:v>27239.674248578391</c:v>
                </c:pt>
              </c:numCache>
            </c:numRef>
          </c:val>
          <c:extLst>
            <c:ext xmlns:c16="http://schemas.microsoft.com/office/drawing/2014/chart" uri="{C3380CC4-5D6E-409C-BE32-E72D297353CC}">
              <c16:uniqueId val="{00000001-96FE-4495-8285-B36672F85ECF}"/>
            </c:ext>
          </c:extLst>
        </c:ser>
        <c:dLbls>
          <c:showLegendKey val="0"/>
          <c:showVal val="0"/>
          <c:showCatName val="0"/>
          <c:showSerName val="0"/>
          <c:showPercent val="0"/>
          <c:showBubbleSize val="0"/>
        </c:dLbls>
        <c:gapWidth val="150"/>
        <c:axId val="381323904"/>
        <c:axId val="384053632"/>
      </c:barChart>
      <c:lineChart>
        <c:grouping val="standard"/>
        <c:varyColors val="0"/>
        <c:ser>
          <c:idx val="2"/>
          <c:order val="2"/>
          <c:tx>
            <c:strRef>
              <c:f>WagesQatari!$G$3</c:f>
              <c:strCache>
                <c:ptCount val="1"/>
                <c:pt idx="0">
                  <c:v>نسبة الرواتب</c:v>
                </c:pt>
              </c:strCache>
            </c:strRef>
          </c:tx>
          <c:cat>
            <c:numRef>
              <c:f>WagesQatari!$A$4:$A$8</c:f>
              <c:numCache>
                <c:formatCode>General</c:formatCode>
                <c:ptCount val="5"/>
                <c:pt idx="0">
                  <c:v>2011</c:v>
                </c:pt>
                <c:pt idx="1">
                  <c:v>2012</c:v>
                </c:pt>
                <c:pt idx="2">
                  <c:v>2013</c:v>
                </c:pt>
                <c:pt idx="3">
                  <c:v>2014</c:v>
                </c:pt>
                <c:pt idx="4">
                  <c:v>2015</c:v>
                </c:pt>
              </c:numCache>
            </c:numRef>
          </c:cat>
          <c:val>
            <c:numRef>
              <c:f>WagesQatari!$G$4:$G$8</c:f>
              <c:numCache>
                <c:formatCode>_(* #,##0.00_);_(* \(#,##0.00\);_(* "-"??_);_(@_)</c:formatCode>
                <c:ptCount val="5"/>
                <c:pt idx="0">
                  <c:v>1.7322346533275765</c:v>
                </c:pt>
                <c:pt idx="1">
                  <c:v>1.4751760652545094</c:v>
                </c:pt>
                <c:pt idx="2">
                  <c:v>1.4133771168375915</c:v>
                </c:pt>
                <c:pt idx="3">
                  <c:v>1.3381770743066144</c:v>
                </c:pt>
                <c:pt idx="4">
                  <c:v>1.2321354551907322</c:v>
                </c:pt>
              </c:numCache>
            </c:numRef>
          </c:val>
          <c:smooth val="0"/>
          <c:extLst>
            <c:ext xmlns:c16="http://schemas.microsoft.com/office/drawing/2014/chart" uri="{C3380CC4-5D6E-409C-BE32-E72D297353CC}">
              <c16:uniqueId val="{00000002-96FE-4495-8285-B36672F85ECF}"/>
            </c:ext>
          </c:extLst>
        </c:ser>
        <c:dLbls>
          <c:showLegendKey val="0"/>
          <c:showVal val="0"/>
          <c:showCatName val="0"/>
          <c:showSerName val="0"/>
          <c:showPercent val="0"/>
          <c:showBubbleSize val="0"/>
        </c:dLbls>
        <c:marker val="1"/>
        <c:smooth val="0"/>
        <c:axId val="402735488"/>
        <c:axId val="384055552"/>
      </c:lineChart>
      <c:catAx>
        <c:axId val="381323904"/>
        <c:scaling>
          <c:orientation val="minMax"/>
        </c:scaling>
        <c:delete val="0"/>
        <c:axPos val="b"/>
        <c:numFmt formatCode="General" sourceLinked="1"/>
        <c:majorTickMark val="out"/>
        <c:minorTickMark val="none"/>
        <c:tickLblPos val="nextTo"/>
        <c:crossAx val="384053632"/>
        <c:crosses val="autoZero"/>
        <c:auto val="1"/>
        <c:lblAlgn val="ctr"/>
        <c:lblOffset val="100"/>
        <c:noMultiLvlLbl val="0"/>
      </c:catAx>
      <c:valAx>
        <c:axId val="384053632"/>
        <c:scaling>
          <c:orientation val="minMax"/>
        </c:scaling>
        <c:delete val="0"/>
        <c:axPos val="l"/>
        <c:majorGridlines/>
        <c:title>
          <c:tx>
            <c:rich>
              <a:bodyPr rot="-5400000" vert="horz"/>
              <a:lstStyle/>
              <a:p>
                <a:pPr>
                  <a:defRPr b="0"/>
                </a:pPr>
                <a:r>
                  <a:rPr lang="ar-QA" b="0"/>
                  <a:t>الراتب</a:t>
                </a:r>
                <a:r>
                  <a:rPr lang="ar-QA" b="0" baseline="0"/>
                  <a:t> الشهري بالريال القطري</a:t>
                </a:r>
                <a:r>
                  <a:rPr lang="ar-QA" b="0"/>
                  <a:t> </a:t>
                </a:r>
              </a:p>
            </c:rich>
          </c:tx>
          <c:layout>
            <c:manualLayout>
              <c:xMode val="edge"/>
              <c:yMode val="edge"/>
              <c:x val="4.1398974554436932E-3"/>
              <c:y val="0.19266776354448231"/>
            </c:manualLayout>
          </c:layout>
          <c:overlay val="0"/>
        </c:title>
        <c:numFmt formatCode="_(* #,##0_);_(* \(#,##0\);_(* &quot;-&quot;??_);_(@_)" sourceLinked="1"/>
        <c:majorTickMark val="out"/>
        <c:minorTickMark val="none"/>
        <c:tickLblPos val="nextTo"/>
        <c:crossAx val="381323904"/>
        <c:crosses val="autoZero"/>
        <c:crossBetween val="between"/>
        <c:majorUnit val="10000"/>
      </c:valAx>
      <c:valAx>
        <c:axId val="384055552"/>
        <c:scaling>
          <c:orientation val="minMax"/>
          <c:min val="1"/>
        </c:scaling>
        <c:delete val="0"/>
        <c:axPos val="r"/>
        <c:title>
          <c:tx>
            <c:rich>
              <a:bodyPr rot="-5400000" vert="horz"/>
              <a:lstStyle/>
              <a:p>
                <a:pPr>
                  <a:defRPr b="0"/>
                </a:pPr>
                <a:r>
                  <a:rPr lang="ar-QA" sz="900" b="0" i="0" baseline="0">
                    <a:effectLst/>
                  </a:rPr>
                  <a:t>نسبة الراتب الشهري  للذكور </a:t>
                </a:r>
                <a:r>
                  <a:rPr lang="ar-QA" sz="900" b="0" i="0" u="none" strike="noStrike" kern="1200" baseline="0">
                    <a:solidFill>
                      <a:sysClr val="windowText" lastClr="000000"/>
                    </a:solidFill>
                    <a:effectLst/>
                    <a:latin typeface="+mn-lt"/>
                    <a:ea typeface="+mn-ea"/>
                    <a:cs typeface="+mn-cs"/>
                  </a:rPr>
                  <a:t>إلى  </a:t>
                </a:r>
                <a:r>
                  <a:rPr lang="ar-QA" sz="900" b="0" i="0" baseline="0">
                    <a:effectLst/>
                  </a:rPr>
                  <a:t>الإناث</a:t>
                </a:r>
                <a:endParaRPr lang="en-US">
                  <a:effectLst/>
                </a:endParaRPr>
              </a:p>
            </c:rich>
          </c:tx>
          <c:layout>
            <c:manualLayout>
              <c:xMode val="edge"/>
              <c:yMode val="edge"/>
              <c:x val="0.93490729576298204"/>
              <c:y val="0.16511105887883418"/>
            </c:manualLayout>
          </c:layout>
          <c:overlay val="0"/>
        </c:title>
        <c:numFmt formatCode="_(* #,##0.0_);_(* \(#,##0.0\);_(* &quot;-&quot;?_);_(@_)" sourceLinked="0"/>
        <c:majorTickMark val="out"/>
        <c:minorTickMark val="none"/>
        <c:tickLblPos val="nextTo"/>
        <c:crossAx val="402735488"/>
        <c:crosses val="max"/>
        <c:crossBetween val="between"/>
        <c:majorUnit val="0.4"/>
      </c:valAx>
      <c:catAx>
        <c:axId val="402735488"/>
        <c:scaling>
          <c:orientation val="minMax"/>
        </c:scaling>
        <c:delete val="1"/>
        <c:axPos val="b"/>
        <c:numFmt formatCode="General" sourceLinked="1"/>
        <c:majorTickMark val="out"/>
        <c:minorTickMark val="none"/>
        <c:tickLblPos val="nextTo"/>
        <c:crossAx val="384055552"/>
        <c:crosses val="autoZero"/>
        <c:auto val="1"/>
        <c:lblAlgn val="ctr"/>
        <c:lblOffset val="100"/>
        <c:noMultiLvlLbl val="0"/>
      </c:catAx>
    </c:plotArea>
    <c:legend>
      <c:legendPos val="b"/>
      <c:layout>
        <c:manualLayout>
          <c:xMode val="edge"/>
          <c:yMode val="edge"/>
          <c:x val="4.4561803435499182E-2"/>
          <c:y val="0.88019882452247444"/>
          <c:w val="0.92039106145251393"/>
          <c:h val="8.9953995389746591E-2"/>
        </c:manualLayout>
      </c:layout>
      <c:overlay val="0"/>
    </c:legend>
    <c:plotVisOnly val="1"/>
    <c:dispBlanksAs val="gap"/>
    <c:showDLblsOverMax val="0"/>
  </c:chart>
  <c:spPr>
    <a:solidFill>
      <a:srgbClr val="EDF2F9"/>
    </a:solidFill>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pPr>
            <a:r>
              <a:rPr lang="ar-QA" sz="1200" b="0"/>
              <a:t>القطاع العام</a:t>
            </a:r>
            <a:endParaRPr lang="en-US" sz="1200" b="0"/>
          </a:p>
        </c:rich>
      </c:tx>
      <c:layout>
        <c:manualLayout>
          <c:xMode val="edge"/>
          <c:yMode val="edge"/>
          <c:x val="0.38292463442069741"/>
          <c:y val="0"/>
        </c:manualLayout>
      </c:layout>
      <c:overlay val="1"/>
    </c:title>
    <c:autoTitleDeleted val="0"/>
    <c:plotArea>
      <c:layout>
        <c:manualLayout>
          <c:layoutTarget val="inner"/>
          <c:xMode val="edge"/>
          <c:yMode val="edge"/>
          <c:x val="0.24736305689061594"/>
          <c:y val="0.10232648002333042"/>
          <c:w val="0.54471878134135676"/>
          <c:h val="0.63817512394284048"/>
        </c:manualLayout>
      </c:layout>
      <c:barChart>
        <c:barDir val="col"/>
        <c:grouping val="clustered"/>
        <c:varyColors val="0"/>
        <c:ser>
          <c:idx val="0"/>
          <c:order val="0"/>
          <c:tx>
            <c:strRef>
              <c:f>WagesQatari!$B$3</c:f>
              <c:strCache>
                <c:ptCount val="1"/>
                <c:pt idx="0">
                  <c:v>ذكور </c:v>
                </c:pt>
              </c:strCache>
            </c:strRef>
          </c:tx>
          <c:invertIfNegative val="0"/>
          <c:cat>
            <c:numRef>
              <c:f>WagesQatari!$A$4:$A$8</c:f>
              <c:numCache>
                <c:formatCode>General</c:formatCode>
                <c:ptCount val="5"/>
                <c:pt idx="0">
                  <c:v>2011</c:v>
                </c:pt>
                <c:pt idx="1">
                  <c:v>2012</c:v>
                </c:pt>
                <c:pt idx="2">
                  <c:v>2013</c:v>
                </c:pt>
                <c:pt idx="3">
                  <c:v>2014</c:v>
                </c:pt>
                <c:pt idx="4">
                  <c:v>2015</c:v>
                </c:pt>
              </c:numCache>
            </c:numRef>
          </c:cat>
          <c:val>
            <c:numRef>
              <c:f>WagesQatari!$B$4:$B$8</c:f>
              <c:numCache>
                <c:formatCode>_(* #,##0_);_(* \(#,##0\);_(* "-"??_);_(@_)</c:formatCode>
                <c:ptCount val="5"/>
                <c:pt idx="0">
                  <c:v>20284.698525852586</c:v>
                </c:pt>
                <c:pt idx="1">
                  <c:v>28990.546121921616</c:v>
                </c:pt>
                <c:pt idx="2">
                  <c:v>30996.803623861735</c:v>
                </c:pt>
                <c:pt idx="3">
                  <c:v>31458.847115332133</c:v>
                </c:pt>
                <c:pt idx="4">
                  <c:v>33290.761021786529</c:v>
                </c:pt>
              </c:numCache>
            </c:numRef>
          </c:val>
          <c:extLst>
            <c:ext xmlns:c16="http://schemas.microsoft.com/office/drawing/2014/chart" uri="{C3380CC4-5D6E-409C-BE32-E72D297353CC}">
              <c16:uniqueId val="{00000000-23A5-46BB-8464-A6428799CE23}"/>
            </c:ext>
          </c:extLst>
        </c:ser>
        <c:ser>
          <c:idx val="1"/>
          <c:order val="1"/>
          <c:tx>
            <c:strRef>
              <c:f>WagesQatari!$C$3</c:f>
              <c:strCache>
                <c:ptCount val="1"/>
                <c:pt idx="0">
                  <c:v>إناث </c:v>
                </c:pt>
              </c:strCache>
            </c:strRef>
          </c:tx>
          <c:invertIfNegative val="0"/>
          <c:cat>
            <c:numRef>
              <c:f>WagesQatari!$A$4:$A$8</c:f>
              <c:numCache>
                <c:formatCode>General</c:formatCode>
                <c:ptCount val="5"/>
                <c:pt idx="0">
                  <c:v>2011</c:v>
                </c:pt>
                <c:pt idx="1">
                  <c:v>2012</c:v>
                </c:pt>
                <c:pt idx="2">
                  <c:v>2013</c:v>
                </c:pt>
                <c:pt idx="3">
                  <c:v>2014</c:v>
                </c:pt>
                <c:pt idx="4">
                  <c:v>2015</c:v>
                </c:pt>
              </c:numCache>
            </c:numRef>
          </c:cat>
          <c:val>
            <c:numRef>
              <c:f>WagesQatari!$C$4:$C$8</c:f>
              <c:numCache>
                <c:formatCode>_(* #,##0_);_(* \(#,##0\);_(* "-"??_);_(@_)</c:formatCode>
                <c:ptCount val="5"/>
                <c:pt idx="0">
                  <c:v>15237.191992999344</c:v>
                </c:pt>
                <c:pt idx="1">
                  <c:v>21739.257541686115</c:v>
                </c:pt>
                <c:pt idx="2">
                  <c:v>22631.265875347672</c:v>
                </c:pt>
                <c:pt idx="3">
                  <c:v>23145.707643148344</c:v>
                </c:pt>
                <c:pt idx="4">
                  <c:v>25663.594723660044</c:v>
                </c:pt>
              </c:numCache>
            </c:numRef>
          </c:val>
          <c:extLst>
            <c:ext xmlns:c16="http://schemas.microsoft.com/office/drawing/2014/chart" uri="{C3380CC4-5D6E-409C-BE32-E72D297353CC}">
              <c16:uniqueId val="{00000001-23A5-46BB-8464-A6428799CE23}"/>
            </c:ext>
          </c:extLst>
        </c:ser>
        <c:dLbls>
          <c:showLegendKey val="0"/>
          <c:showVal val="0"/>
          <c:showCatName val="0"/>
          <c:showSerName val="0"/>
          <c:showPercent val="0"/>
          <c:showBubbleSize val="0"/>
        </c:dLbls>
        <c:gapWidth val="150"/>
        <c:axId val="424554880"/>
        <c:axId val="424556416"/>
      </c:barChart>
      <c:lineChart>
        <c:grouping val="standard"/>
        <c:varyColors val="0"/>
        <c:ser>
          <c:idx val="2"/>
          <c:order val="2"/>
          <c:tx>
            <c:strRef>
              <c:f>WagesQatari!$D$3</c:f>
              <c:strCache>
                <c:ptCount val="1"/>
                <c:pt idx="0">
                  <c:v>نسبة الرواتب</c:v>
                </c:pt>
              </c:strCache>
            </c:strRef>
          </c:tx>
          <c:cat>
            <c:numRef>
              <c:f>WagesQatari!$A$4:$A$8</c:f>
              <c:numCache>
                <c:formatCode>General</c:formatCode>
                <c:ptCount val="5"/>
                <c:pt idx="0">
                  <c:v>2011</c:v>
                </c:pt>
                <c:pt idx="1">
                  <c:v>2012</c:v>
                </c:pt>
                <c:pt idx="2">
                  <c:v>2013</c:v>
                </c:pt>
                <c:pt idx="3">
                  <c:v>2014</c:v>
                </c:pt>
                <c:pt idx="4">
                  <c:v>2015</c:v>
                </c:pt>
              </c:numCache>
            </c:numRef>
          </c:cat>
          <c:val>
            <c:numRef>
              <c:f>WagesQatari!$D$4:$D$8</c:f>
              <c:numCache>
                <c:formatCode>_(* #,##0.00_);_(* \(#,##0.00\);_(* "-"??_);_(@_)</c:formatCode>
                <c:ptCount val="5"/>
                <c:pt idx="0">
                  <c:v>1.3312622519406656</c:v>
                </c:pt>
                <c:pt idx="1">
                  <c:v>1.3335573244086554</c:v>
                </c:pt>
                <c:pt idx="2">
                  <c:v>1.3696451535053846</c:v>
                </c:pt>
                <c:pt idx="3">
                  <c:v>1.3591654919500664</c:v>
                </c:pt>
                <c:pt idx="4">
                  <c:v>1.2971978937578363</c:v>
                </c:pt>
              </c:numCache>
            </c:numRef>
          </c:val>
          <c:smooth val="0"/>
          <c:extLst>
            <c:ext xmlns:c16="http://schemas.microsoft.com/office/drawing/2014/chart" uri="{C3380CC4-5D6E-409C-BE32-E72D297353CC}">
              <c16:uniqueId val="{00000002-23A5-46BB-8464-A6428799CE23}"/>
            </c:ext>
          </c:extLst>
        </c:ser>
        <c:dLbls>
          <c:showLegendKey val="0"/>
          <c:showVal val="0"/>
          <c:showCatName val="0"/>
          <c:showSerName val="0"/>
          <c:showPercent val="0"/>
          <c:showBubbleSize val="0"/>
        </c:dLbls>
        <c:marker val="1"/>
        <c:smooth val="0"/>
        <c:axId val="424564608"/>
        <c:axId val="424562688"/>
      </c:lineChart>
      <c:catAx>
        <c:axId val="424554880"/>
        <c:scaling>
          <c:orientation val="minMax"/>
        </c:scaling>
        <c:delete val="0"/>
        <c:axPos val="b"/>
        <c:numFmt formatCode="General" sourceLinked="1"/>
        <c:majorTickMark val="out"/>
        <c:minorTickMark val="none"/>
        <c:tickLblPos val="nextTo"/>
        <c:crossAx val="424556416"/>
        <c:crosses val="autoZero"/>
        <c:auto val="1"/>
        <c:lblAlgn val="ctr"/>
        <c:lblOffset val="100"/>
        <c:noMultiLvlLbl val="0"/>
      </c:catAx>
      <c:valAx>
        <c:axId val="424556416"/>
        <c:scaling>
          <c:orientation val="minMax"/>
          <c:max val="40000"/>
        </c:scaling>
        <c:delete val="0"/>
        <c:axPos val="l"/>
        <c:majorGridlines/>
        <c:title>
          <c:tx>
            <c:rich>
              <a:bodyPr rot="-5400000" vert="horz"/>
              <a:lstStyle/>
              <a:p>
                <a:pPr>
                  <a:defRPr b="0"/>
                </a:pPr>
                <a:r>
                  <a:rPr lang="ar-QA" sz="1050" b="0" i="0" baseline="0">
                    <a:effectLst/>
                  </a:rPr>
                  <a:t>الراتب الشهري بالريال القطري </a:t>
                </a:r>
                <a:endParaRPr lang="en-US" sz="1050">
                  <a:effectLst/>
                </a:endParaRPr>
              </a:p>
            </c:rich>
          </c:tx>
          <c:overlay val="0"/>
        </c:title>
        <c:numFmt formatCode="_(* #,##0_);_(* \(#,##0\);_(* &quot;-&quot;??_);_(@_)" sourceLinked="1"/>
        <c:majorTickMark val="out"/>
        <c:minorTickMark val="none"/>
        <c:tickLblPos val="nextTo"/>
        <c:crossAx val="424554880"/>
        <c:crosses val="autoZero"/>
        <c:crossBetween val="between"/>
        <c:majorUnit val="10000"/>
      </c:valAx>
      <c:valAx>
        <c:axId val="424562688"/>
        <c:scaling>
          <c:orientation val="minMax"/>
          <c:max val="1.8"/>
          <c:min val="1"/>
        </c:scaling>
        <c:delete val="0"/>
        <c:axPos val="r"/>
        <c:title>
          <c:tx>
            <c:rich>
              <a:bodyPr rot="-5400000" vert="horz"/>
              <a:lstStyle/>
              <a:p>
                <a:pPr>
                  <a:defRPr b="0"/>
                </a:pPr>
                <a:r>
                  <a:rPr lang="ar-QA" sz="800" b="0" i="0" baseline="0">
                    <a:effectLst/>
                  </a:rPr>
                  <a:t>نسبة الراتب الشهري  للذكور </a:t>
                </a:r>
                <a:r>
                  <a:rPr lang="ar-QA" sz="800" b="0" i="0" u="none" strike="noStrike" kern="1200" baseline="0">
                    <a:solidFill>
                      <a:sysClr val="windowText" lastClr="000000"/>
                    </a:solidFill>
                    <a:effectLst/>
                    <a:latin typeface="+mn-lt"/>
                    <a:ea typeface="+mn-ea"/>
                    <a:cs typeface="+mn-cs"/>
                  </a:rPr>
                  <a:t>إلى  </a:t>
                </a:r>
                <a:r>
                  <a:rPr lang="ar-QA" sz="800" b="0" i="0" baseline="0">
                    <a:effectLst/>
                  </a:rPr>
                  <a:t>الإناث</a:t>
                </a:r>
                <a:endParaRPr lang="en-US" sz="800">
                  <a:effectLst/>
                </a:endParaRPr>
              </a:p>
            </c:rich>
          </c:tx>
          <c:layout>
            <c:manualLayout>
              <c:xMode val="edge"/>
              <c:yMode val="edge"/>
              <c:x val="0.91187137496019643"/>
              <c:y val="0.19028929160817482"/>
            </c:manualLayout>
          </c:layout>
          <c:overlay val="0"/>
        </c:title>
        <c:numFmt formatCode="_(* #,##0.0_);_(* \(#,##0.0\);_(* &quot;-&quot;?_);_(@_)" sourceLinked="0"/>
        <c:majorTickMark val="out"/>
        <c:minorTickMark val="none"/>
        <c:tickLblPos val="nextTo"/>
        <c:crossAx val="424564608"/>
        <c:crosses val="max"/>
        <c:crossBetween val="between"/>
        <c:majorUnit val="0.4"/>
      </c:valAx>
      <c:catAx>
        <c:axId val="424564608"/>
        <c:scaling>
          <c:orientation val="minMax"/>
        </c:scaling>
        <c:delete val="1"/>
        <c:axPos val="b"/>
        <c:numFmt formatCode="General" sourceLinked="1"/>
        <c:majorTickMark val="out"/>
        <c:minorTickMark val="none"/>
        <c:tickLblPos val="nextTo"/>
        <c:crossAx val="424562688"/>
        <c:crosses val="autoZero"/>
        <c:auto val="1"/>
        <c:lblAlgn val="ctr"/>
        <c:lblOffset val="100"/>
        <c:noMultiLvlLbl val="0"/>
      </c:catAx>
    </c:plotArea>
    <c:legend>
      <c:legendPos val="b"/>
      <c:layout>
        <c:manualLayout>
          <c:xMode val="edge"/>
          <c:yMode val="edge"/>
          <c:x val="6.0255758807588079E-2"/>
          <c:y val="0.8822236238956046"/>
          <c:w val="0.90916790175735762"/>
          <c:h val="8.8433653099700568E-2"/>
        </c:manualLayout>
      </c:layout>
      <c:overlay val="0"/>
    </c:legend>
    <c:plotVisOnly val="1"/>
    <c:dispBlanksAs val="gap"/>
    <c:showDLblsOverMax val="0"/>
  </c:chart>
  <c:spPr>
    <a:solidFill>
      <a:srgbClr val="EDF2F9"/>
    </a:solid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E78B47-1C5E-4E0A-BEE5-92AFED667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62</Pages>
  <Words>19805</Words>
  <Characters>112891</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un.user</dc:creator>
  <cp:keywords/>
  <dc:description/>
  <cp:lastModifiedBy>Heyam K Kawas</cp:lastModifiedBy>
  <cp:revision>4</cp:revision>
  <cp:lastPrinted>2018-04-12T19:43:00Z</cp:lastPrinted>
  <dcterms:created xsi:type="dcterms:W3CDTF">2018-04-12T19:10:00Z</dcterms:created>
  <dcterms:modified xsi:type="dcterms:W3CDTF">2018-04-12T19:46:00Z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1802443</vt:lpwstr>
  </property>
  <property fmtid="{D5CDD505-2E9C-101B-9397-08002B2CF9AE}" pid="3" name="ODSRefJobNo">
    <vt:lpwstr>1804439A</vt:lpwstr>
  </property>
  <property fmtid="{D5CDD505-2E9C-101B-9397-08002B2CF9AE}" pid="4" name="Symbol1">
    <vt:lpwstr>CEDAW/C/QAT/2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Comment">
    <vt:lpwstr>للإصدار</vt:lpwstr>
  </property>
  <property fmtid="{D5CDD505-2E9C-101B-9397-08002B2CF9AE}" pid="10" name="DraftPages">
    <vt:lpwstr> </vt:lpwstr>
  </property>
  <property fmtid="{D5CDD505-2E9C-101B-9397-08002B2CF9AE}" pid="11" name="Operator">
    <vt:lpwstr>محمد حسين</vt:lpwstr>
  </property>
  <property fmtid="{D5CDD505-2E9C-101B-9397-08002B2CF9AE}" pid="12" name="Distribution">
    <vt:lpwstr>General</vt:lpwstr>
  </property>
  <property fmtid="{D5CDD505-2E9C-101B-9397-08002B2CF9AE}" pid="13" name="Publication Date">
    <vt:lpwstr>16 February 2018</vt:lpwstr>
  </property>
  <property fmtid="{D5CDD505-2E9C-101B-9397-08002B2CF9AE}" pid="14" name="Original">
    <vt:lpwstr>Arabic</vt:lpwstr>
  </property>
  <property fmtid="{D5CDD505-2E9C-101B-9397-08002B2CF9AE}" pid="15" name="Release Date">
    <vt:lpwstr/>
  </property>
  <property fmtid="{D5CDD505-2E9C-101B-9397-08002B2CF9AE}" pid="16" name="Title1">
    <vt:lpwstr>		التقرير الدوري الثاني لقطر المقرر تقديمه بموجب المادة 18 من الاتفاقية في عام 2018*_x000d_</vt:lpwstr>
  </property>
</Properties>
</file>