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60E82" w:rsidRPr="00DB58B5" w:rsidTr="00A12816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DB58B5" w:rsidRDefault="00060E82" w:rsidP="006A2FF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DB58B5" w:rsidRDefault="00060E82" w:rsidP="006A2FF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DB58B5" w:rsidRDefault="003D11BB" w:rsidP="003D11BB">
            <w:pPr>
              <w:jc w:val="right"/>
            </w:pPr>
            <w:r w:rsidRPr="003D11BB">
              <w:rPr>
                <w:sz w:val="40"/>
              </w:rPr>
              <w:t>CRC</w:t>
            </w:r>
            <w:r>
              <w:t>/C/SR.1453</w:t>
            </w:r>
            <w:r w:rsidRPr="003D11BB">
              <w:rPr>
                <w:rStyle w:val="FootnoteReference"/>
                <w:sz w:val="20"/>
                <w:vertAlign w:val="baseline"/>
              </w:rPr>
              <w:footnoteReference w:customMarkFollows="1" w:id="2"/>
              <w:t>*</w:t>
            </w:r>
          </w:p>
        </w:tc>
      </w:tr>
      <w:tr w:rsidR="00060E82" w:rsidRPr="00DB58B5" w:rsidTr="006A2FF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DB58B5" w:rsidRDefault="00060E82" w:rsidP="006A2FF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Pr="00740562" w:rsidRDefault="00060E82" w:rsidP="006A2FF6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</w:t>
            </w:r>
            <w:r w:rsidR="00234560">
              <w:rPr>
                <w:b/>
                <w:sz w:val="40"/>
                <w:szCs w:val="40"/>
              </w:rPr>
              <w:t>’</w:t>
            </w:r>
            <w:r w:rsidRPr="00262665">
              <w:rPr>
                <w:b/>
                <w:sz w:val="40"/>
                <w:szCs w:val="40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3D11BB" w:rsidRDefault="00A12816" w:rsidP="006A2FF6">
            <w:pPr>
              <w:spacing w:before="240"/>
            </w:pPr>
            <w:r>
              <w:t>Distr. générale</w:t>
            </w:r>
          </w:p>
          <w:p w:rsidR="00234560" w:rsidRDefault="003D11BB" w:rsidP="003D11BB">
            <w:pPr>
              <w:spacing w:line="240" w:lineRule="exact"/>
            </w:pPr>
            <w:r>
              <w:t>7 octobre 2009</w:t>
            </w:r>
          </w:p>
          <w:p w:rsidR="0028564C" w:rsidRDefault="0028564C" w:rsidP="003D11BB">
            <w:pPr>
              <w:spacing w:line="240" w:lineRule="exact"/>
            </w:pPr>
            <w:r>
              <w:t>Français</w:t>
            </w:r>
          </w:p>
          <w:p w:rsidR="00060E82" w:rsidRPr="00DB58B5" w:rsidRDefault="003D11BB" w:rsidP="003D11BB">
            <w:pPr>
              <w:spacing w:line="240" w:lineRule="exact"/>
            </w:pPr>
            <w:r>
              <w:t>Original: an</w:t>
            </w:r>
            <w:r w:rsidR="0028564C">
              <w:t>gl</w:t>
            </w:r>
            <w:r>
              <w:t>ais</w:t>
            </w:r>
          </w:p>
        </w:tc>
      </w:tr>
    </w:tbl>
    <w:p w:rsidR="00A12816" w:rsidRPr="00A12816" w:rsidRDefault="00A12816" w:rsidP="00A12816">
      <w:pPr>
        <w:spacing w:before="120"/>
        <w:rPr>
          <w:b/>
          <w:sz w:val="24"/>
          <w:szCs w:val="24"/>
        </w:rPr>
      </w:pPr>
      <w:r w:rsidRPr="00A12816">
        <w:rPr>
          <w:b/>
          <w:sz w:val="24"/>
          <w:szCs w:val="24"/>
        </w:rPr>
        <w:t>Comité des droits de l</w:t>
      </w:r>
      <w:r w:rsidR="00234560">
        <w:rPr>
          <w:b/>
          <w:sz w:val="24"/>
          <w:szCs w:val="24"/>
        </w:rPr>
        <w:t>’</w:t>
      </w:r>
      <w:r w:rsidRPr="00A12816">
        <w:rPr>
          <w:b/>
          <w:sz w:val="24"/>
          <w:szCs w:val="24"/>
        </w:rPr>
        <w:t>enfant</w:t>
      </w:r>
    </w:p>
    <w:p w:rsidR="00A12816" w:rsidRPr="009B4ED6" w:rsidRDefault="0087118F" w:rsidP="009B4ED6">
      <w:pPr>
        <w:spacing w:after="120"/>
        <w:rPr>
          <w:b/>
        </w:rPr>
      </w:pPr>
      <w:r>
        <w:rPr>
          <w:b/>
        </w:rPr>
        <w:t>Cinquante-</w:t>
      </w:r>
      <w:r w:rsidR="006E3B6D">
        <w:rPr>
          <w:b/>
        </w:rPr>
        <w:t>deuxième</w:t>
      </w:r>
      <w:r w:rsidR="00CF4625">
        <w:rPr>
          <w:b/>
        </w:rPr>
        <w:t xml:space="preserve"> </w:t>
      </w:r>
      <w:r w:rsidR="00A12816" w:rsidRPr="009B4ED6">
        <w:rPr>
          <w:b/>
        </w:rPr>
        <w:t>session</w:t>
      </w:r>
    </w:p>
    <w:p w:rsidR="00A12816" w:rsidRPr="009B4ED6" w:rsidRDefault="00A12816" w:rsidP="00A12816">
      <w:pPr>
        <w:rPr>
          <w:b/>
        </w:rPr>
      </w:pPr>
      <w:r w:rsidRPr="009B4ED6">
        <w:rPr>
          <w:b/>
        </w:rPr>
        <w:t xml:space="preserve">Compte rendu analytique </w:t>
      </w:r>
      <w:r w:rsidR="006E3B6D">
        <w:rPr>
          <w:b/>
        </w:rPr>
        <w:t>(partiel)</w:t>
      </w:r>
      <w:r w:rsidR="004621CB" w:rsidRPr="004621CB">
        <w:rPr>
          <w:rStyle w:val="FootnoteReference"/>
          <w:sz w:val="20"/>
          <w:vertAlign w:val="baseline"/>
        </w:rPr>
        <w:footnoteReference w:customMarkFollows="1" w:id="3"/>
        <w:t>**</w:t>
      </w:r>
      <w:r w:rsidR="006E3B6D">
        <w:rPr>
          <w:b/>
        </w:rPr>
        <w:t xml:space="preserve"> de la 1453</w:t>
      </w:r>
      <w:r w:rsidRPr="009B4ED6">
        <w:rPr>
          <w:b/>
          <w:vertAlign w:val="superscript"/>
        </w:rPr>
        <w:t>e</w:t>
      </w:r>
      <w:r w:rsidRPr="009B4ED6">
        <w:rPr>
          <w:b/>
        </w:rPr>
        <w:t xml:space="preserve"> séance</w:t>
      </w:r>
    </w:p>
    <w:p w:rsidR="00A12816" w:rsidRPr="00A12816" w:rsidRDefault="00A12816" w:rsidP="009B4ED6">
      <w:pPr>
        <w:spacing w:after="120"/>
      </w:pPr>
      <w:r>
        <w:t>T</w:t>
      </w:r>
      <w:r w:rsidRPr="00A12816">
        <w:t>enue au Palais Wilson, à Genève,</w:t>
      </w:r>
      <w:r>
        <w:t xml:space="preserve"> </w:t>
      </w:r>
      <w:r w:rsidR="006E3B6D">
        <w:t>le vendredi 2 octobre</w:t>
      </w:r>
      <w:r w:rsidRPr="00A12816">
        <w:t xml:space="preserve"> 20</w:t>
      </w:r>
      <w:r w:rsidR="006E3B6D">
        <w:t>09, à 15 heures</w:t>
      </w:r>
    </w:p>
    <w:p w:rsidR="00A12816" w:rsidRPr="00A12816" w:rsidRDefault="009B4ED6" w:rsidP="009B4ED6">
      <w:pPr>
        <w:tabs>
          <w:tab w:val="right" w:pos="851"/>
          <w:tab w:val="left" w:pos="1134"/>
          <w:tab w:val="right" w:leader="dot" w:pos="8505"/>
        </w:tabs>
      </w:pPr>
      <w:r>
        <w:rPr>
          <w:i/>
        </w:rPr>
        <w:tab/>
      </w:r>
      <w:r w:rsidR="00A12816" w:rsidRPr="00A12816">
        <w:rPr>
          <w:i/>
        </w:rPr>
        <w:t>Président</w:t>
      </w:r>
      <w:r w:rsidR="00CF58A4">
        <w:rPr>
          <w:i/>
        </w:rPr>
        <w:t>e</w:t>
      </w:r>
      <w:r w:rsidR="00A12816" w:rsidRPr="00A12816">
        <w:t xml:space="preserve">: </w:t>
      </w:r>
      <w:r>
        <w:tab/>
      </w:r>
      <w:r w:rsidR="004621CB">
        <w:t>M</w:t>
      </w:r>
      <w:r w:rsidR="004621CB" w:rsidRPr="004621CB">
        <w:rPr>
          <w:vertAlign w:val="superscript"/>
        </w:rPr>
        <w:t>me</w:t>
      </w:r>
      <w:r w:rsidR="004621CB">
        <w:t xml:space="preserve"> Lee</w:t>
      </w:r>
    </w:p>
    <w:p w:rsidR="00FF1DBD" w:rsidRDefault="00A12816" w:rsidP="009B4ED6">
      <w:pPr>
        <w:spacing w:before="360" w:after="240"/>
        <w:rPr>
          <w:sz w:val="28"/>
          <w:szCs w:val="28"/>
        </w:rPr>
      </w:pPr>
      <w:r w:rsidRPr="009B4ED6">
        <w:rPr>
          <w:sz w:val="28"/>
          <w:szCs w:val="28"/>
        </w:rPr>
        <w:t>Sommaire</w:t>
      </w:r>
    </w:p>
    <w:p w:rsidR="00E82FE7" w:rsidRDefault="00E82FE7" w:rsidP="00E82FE7">
      <w:pPr>
        <w:pStyle w:val="SingleTxtG"/>
        <w:rPr>
          <w:lang w:val="fr-FR"/>
        </w:rPr>
      </w:pPr>
      <w:r w:rsidRPr="004A5E3C">
        <w:rPr>
          <w:lang w:val="fr-FR"/>
        </w:rPr>
        <w:t>Clôture de la session</w:t>
      </w:r>
    </w:p>
    <w:p w:rsidR="00234560" w:rsidRPr="004A5E3C" w:rsidRDefault="00E82FE7" w:rsidP="00234560">
      <w:pPr>
        <w:pStyle w:val="SingleTxtG"/>
        <w:rPr>
          <w:lang w:val="fr-FR"/>
        </w:rPr>
      </w:pPr>
      <w:r>
        <w:br w:type="page"/>
      </w:r>
      <w:r w:rsidR="00234560" w:rsidRPr="00234560">
        <w:rPr>
          <w:i/>
          <w:lang w:val="fr-FR"/>
        </w:rPr>
        <w:t xml:space="preserve">La </w:t>
      </w:r>
      <w:r w:rsidR="00234560">
        <w:rPr>
          <w:i/>
          <w:lang w:val="fr-FR"/>
        </w:rPr>
        <w:t>partie</w:t>
      </w:r>
      <w:r w:rsidR="00234560" w:rsidRPr="00234560">
        <w:rPr>
          <w:i/>
          <w:lang w:val="fr-FR"/>
        </w:rPr>
        <w:t xml:space="preserve"> publique </w:t>
      </w:r>
      <w:r w:rsidR="00234560">
        <w:rPr>
          <w:i/>
          <w:lang w:val="fr-FR"/>
        </w:rPr>
        <w:t xml:space="preserve">de la séance </w:t>
      </w:r>
      <w:r w:rsidR="00234560" w:rsidRPr="00234560">
        <w:rPr>
          <w:i/>
          <w:lang w:val="fr-FR"/>
        </w:rPr>
        <w:t>est ouverte à 17 h 35</w:t>
      </w:r>
      <w:r w:rsidR="00234560" w:rsidRPr="004A5E3C">
        <w:rPr>
          <w:lang w:val="fr-FR"/>
        </w:rPr>
        <w:t>.</w:t>
      </w:r>
    </w:p>
    <w:p w:rsidR="00234560" w:rsidRPr="004A5E3C" w:rsidRDefault="00234560" w:rsidP="00234560">
      <w:pPr>
        <w:pStyle w:val="H23G"/>
        <w:rPr>
          <w:snapToGrid w:val="0"/>
          <w:lang w:val="fr-FR"/>
        </w:rPr>
      </w:pPr>
      <w:r>
        <w:rPr>
          <w:snapToGrid w:val="0"/>
          <w:lang w:val="fr-FR"/>
        </w:rPr>
        <w:tab/>
      </w:r>
      <w:r>
        <w:rPr>
          <w:snapToGrid w:val="0"/>
          <w:lang w:val="fr-FR"/>
        </w:rPr>
        <w:tab/>
      </w:r>
      <w:r w:rsidRPr="004A5E3C">
        <w:rPr>
          <w:snapToGrid w:val="0"/>
          <w:lang w:val="fr-FR"/>
        </w:rPr>
        <w:t>Clôture de la session</w:t>
      </w:r>
    </w:p>
    <w:p w:rsidR="00234560" w:rsidRDefault="00234560" w:rsidP="00234560">
      <w:pPr>
        <w:pStyle w:val="SingleTxtG"/>
        <w:rPr>
          <w:shd w:val="clear" w:color="auto" w:fill="FFFFFF"/>
          <w:lang w:val="fr-FR"/>
        </w:rPr>
      </w:pPr>
      <w:r w:rsidRPr="004A5E3C">
        <w:rPr>
          <w:shd w:val="clear" w:color="auto" w:fill="FFFFFF"/>
          <w:lang w:val="fr-FR"/>
        </w:rPr>
        <w:t>1.</w:t>
      </w:r>
      <w:r w:rsidRPr="004A5E3C">
        <w:rPr>
          <w:shd w:val="clear" w:color="auto" w:fill="FFFFFF"/>
          <w:lang w:val="fr-FR"/>
        </w:rPr>
        <w:tab/>
      </w:r>
      <w:r w:rsidRPr="00234560">
        <w:rPr>
          <w:b/>
          <w:shd w:val="clear" w:color="auto" w:fill="FFFFFF"/>
          <w:lang w:val="fr-FR"/>
        </w:rPr>
        <w:t>La Présidente</w:t>
      </w:r>
      <w:r w:rsidRPr="004A5E3C">
        <w:rPr>
          <w:shd w:val="clear" w:color="auto" w:fill="FFFFFF"/>
          <w:lang w:val="fr-FR"/>
        </w:rPr>
        <w:t xml:space="preserve"> déclare que, à sa cinquante-deuxième session, le Comité a examiné cinq rapports périodiques (</w:t>
      </w:r>
      <w:r>
        <w:rPr>
          <w:shd w:val="clear" w:color="auto" w:fill="FFFFFF"/>
          <w:lang w:val="fr-FR"/>
        </w:rPr>
        <w:t xml:space="preserve">les rapports </w:t>
      </w:r>
      <w:r w:rsidRPr="004A5E3C">
        <w:rPr>
          <w:shd w:val="clear" w:color="auto" w:fill="FFFFFF"/>
          <w:lang w:val="fr-FR"/>
        </w:rPr>
        <w:t>de l</w:t>
      </w:r>
      <w:r>
        <w:rPr>
          <w:shd w:val="clear" w:color="auto" w:fill="FFFFFF"/>
          <w:lang w:val="fr-FR"/>
        </w:rPr>
        <w:t>’</w:t>
      </w:r>
      <w:r w:rsidRPr="004A5E3C">
        <w:rPr>
          <w:shd w:val="clear" w:color="auto" w:fill="FFFFFF"/>
          <w:lang w:val="fr-FR"/>
        </w:rPr>
        <w:t>État plurinational de Bolivie, du Mozambique, du Pakistan, des Philippines et du Qatar) présentés conformément à l</w:t>
      </w:r>
      <w:r>
        <w:rPr>
          <w:shd w:val="clear" w:color="auto" w:fill="FFFFFF"/>
          <w:lang w:val="fr-FR"/>
        </w:rPr>
        <w:t>’</w:t>
      </w:r>
      <w:r w:rsidRPr="004A5E3C">
        <w:rPr>
          <w:shd w:val="clear" w:color="auto" w:fill="FFFFFF"/>
          <w:lang w:val="fr-FR"/>
        </w:rPr>
        <w:t>article 44 de la Convention, et les rapports initiaux de la Pologne et de la Turquie</w:t>
      </w:r>
      <w:r>
        <w:rPr>
          <w:shd w:val="clear" w:color="auto" w:fill="FFFFFF"/>
          <w:lang w:val="fr-FR"/>
        </w:rPr>
        <w:t>,</w:t>
      </w:r>
      <w:r w:rsidRPr="004A5E3C">
        <w:rPr>
          <w:shd w:val="clear" w:color="auto" w:fill="FFFFFF"/>
          <w:lang w:val="fr-FR"/>
        </w:rPr>
        <w:t xml:space="preserve"> soumis conformément à l</w:t>
      </w:r>
      <w:r>
        <w:rPr>
          <w:shd w:val="clear" w:color="auto" w:fill="FFFFFF"/>
          <w:lang w:val="fr-FR"/>
        </w:rPr>
        <w:t>’</w:t>
      </w:r>
      <w:r w:rsidRPr="004A5E3C">
        <w:rPr>
          <w:shd w:val="clear" w:color="auto" w:fill="FFFFFF"/>
          <w:lang w:val="fr-FR"/>
        </w:rPr>
        <w:t>article 8 du Protocole facultatif concernant l</w:t>
      </w:r>
      <w:r>
        <w:rPr>
          <w:shd w:val="clear" w:color="auto" w:fill="FFFFFF"/>
          <w:lang w:val="fr-FR"/>
        </w:rPr>
        <w:t>’</w:t>
      </w:r>
      <w:r w:rsidRPr="004A5E3C">
        <w:rPr>
          <w:shd w:val="clear" w:color="auto" w:fill="FFFFFF"/>
          <w:lang w:val="fr-FR"/>
        </w:rPr>
        <w:t>implication d</w:t>
      </w:r>
      <w:r>
        <w:rPr>
          <w:shd w:val="clear" w:color="auto" w:fill="FFFFFF"/>
          <w:lang w:val="fr-FR"/>
        </w:rPr>
        <w:t>’</w:t>
      </w:r>
      <w:r w:rsidRPr="004A5E3C">
        <w:rPr>
          <w:shd w:val="clear" w:color="auto" w:fill="FFFFFF"/>
          <w:lang w:val="fr-FR"/>
        </w:rPr>
        <w:t>enfants dans les conflits armés, et de la Pologne et du Yémen</w:t>
      </w:r>
      <w:r>
        <w:rPr>
          <w:shd w:val="clear" w:color="auto" w:fill="FFFFFF"/>
          <w:lang w:val="fr-FR"/>
        </w:rPr>
        <w:t>,</w:t>
      </w:r>
      <w:r w:rsidRPr="004A5E3C">
        <w:rPr>
          <w:shd w:val="clear" w:color="auto" w:fill="FFFFFF"/>
          <w:lang w:val="fr-FR"/>
        </w:rPr>
        <w:t xml:space="preserve"> soumis conformément à l</w:t>
      </w:r>
      <w:r>
        <w:rPr>
          <w:shd w:val="clear" w:color="auto" w:fill="FFFFFF"/>
          <w:lang w:val="fr-FR"/>
        </w:rPr>
        <w:t>’</w:t>
      </w:r>
      <w:r w:rsidRPr="004A5E3C">
        <w:rPr>
          <w:shd w:val="clear" w:color="auto" w:fill="FFFFFF"/>
          <w:lang w:val="fr-FR"/>
        </w:rPr>
        <w:t>article 12 du Protocole facultatif concernant la vente d</w:t>
      </w:r>
      <w:r>
        <w:rPr>
          <w:shd w:val="clear" w:color="auto" w:fill="FFFFFF"/>
          <w:lang w:val="fr-FR"/>
        </w:rPr>
        <w:t>’</w:t>
      </w:r>
      <w:r w:rsidRPr="004A5E3C">
        <w:rPr>
          <w:shd w:val="clear" w:color="auto" w:fill="FFFFFF"/>
          <w:lang w:val="fr-FR"/>
        </w:rPr>
        <w:t xml:space="preserve">enfants, la prostitution des enfants et la pornographie mettant en scène des enfants. Le Comité a également adopté </w:t>
      </w:r>
      <w:r>
        <w:rPr>
          <w:shd w:val="clear" w:color="auto" w:fill="FFFFFF"/>
          <w:lang w:val="fr-FR"/>
        </w:rPr>
        <w:t>le</w:t>
      </w:r>
      <w:r w:rsidRPr="004A5E3C">
        <w:rPr>
          <w:shd w:val="clear" w:color="auto" w:fill="FFFFFF"/>
          <w:lang w:val="fr-FR"/>
        </w:rPr>
        <w:t xml:space="preserve"> programme de travail provisoire de sa cinquante-troisième session.</w:t>
      </w:r>
    </w:p>
    <w:p w:rsidR="00234560" w:rsidRDefault="00234560" w:rsidP="00512CC6">
      <w:pPr>
        <w:pStyle w:val="SingleTxtG"/>
        <w:rPr>
          <w:shd w:val="clear" w:color="auto" w:fill="FFFFFF"/>
          <w:lang w:val="fr-FR"/>
        </w:rPr>
      </w:pPr>
      <w:r w:rsidRPr="004A5E3C">
        <w:rPr>
          <w:lang w:val="fr-FR"/>
        </w:rPr>
        <w:t>2.</w:t>
      </w:r>
      <w:r w:rsidRPr="004A5E3C">
        <w:rPr>
          <w:lang w:val="fr-FR"/>
        </w:rPr>
        <w:tab/>
      </w:r>
      <w:r w:rsidRPr="004A5E3C">
        <w:rPr>
          <w:shd w:val="clear" w:color="auto" w:fill="FFFFFF"/>
          <w:lang w:val="fr-FR"/>
        </w:rPr>
        <w:t xml:space="preserve">Le Comité a tenu sa première réunion avec le Représentant spécial du Secrétaire général pour les enfants et les conflits armés. Il a également </w:t>
      </w:r>
      <w:r w:rsidR="00512CC6">
        <w:rPr>
          <w:shd w:val="clear" w:color="auto" w:fill="FFFFFF"/>
          <w:lang w:val="fr-FR"/>
        </w:rPr>
        <w:t>participé</w:t>
      </w:r>
      <w:r w:rsidRPr="004A5E3C">
        <w:rPr>
          <w:shd w:val="clear" w:color="auto" w:fill="FFFFFF"/>
          <w:lang w:val="fr-FR"/>
        </w:rPr>
        <w:t xml:space="preserve"> à la réunion du groupe restreint à composition non limitée d</w:t>
      </w:r>
      <w:r>
        <w:rPr>
          <w:shd w:val="clear" w:color="auto" w:fill="FFFFFF"/>
          <w:lang w:val="fr-FR"/>
        </w:rPr>
        <w:t>’</w:t>
      </w:r>
      <w:r w:rsidRPr="004A5E3C">
        <w:rPr>
          <w:shd w:val="clear" w:color="auto" w:fill="FFFFFF"/>
          <w:lang w:val="fr-FR"/>
        </w:rPr>
        <w:t>États chargés des procédures de communication dans le cadre de la Convention relative aux droits de l</w:t>
      </w:r>
      <w:r>
        <w:rPr>
          <w:shd w:val="clear" w:color="auto" w:fill="FFFFFF"/>
          <w:lang w:val="fr-FR"/>
        </w:rPr>
        <w:t>’</w:t>
      </w:r>
      <w:r w:rsidRPr="004A5E3C">
        <w:rPr>
          <w:shd w:val="clear" w:color="auto" w:fill="FFFFFF"/>
          <w:lang w:val="fr-FR"/>
        </w:rPr>
        <w:t xml:space="preserve">enfant et prendra part à la réunion du groupe de travail à composition non limitée </w:t>
      </w:r>
      <w:r w:rsidR="00512CC6">
        <w:rPr>
          <w:shd w:val="clear" w:color="auto" w:fill="FFFFFF"/>
          <w:lang w:val="fr-FR"/>
        </w:rPr>
        <w:t>sur cette question</w:t>
      </w:r>
      <w:r w:rsidRPr="004A5E3C">
        <w:rPr>
          <w:shd w:val="clear" w:color="auto" w:fill="FFFFFF"/>
          <w:lang w:val="fr-FR"/>
        </w:rPr>
        <w:t xml:space="preserve"> qui aura lieu du 14 au 18 décembre 2009.</w:t>
      </w:r>
    </w:p>
    <w:p w:rsidR="00234560" w:rsidRDefault="00234560" w:rsidP="0026162E">
      <w:pPr>
        <w:pStyle w:val="SingleTxtG"/>
        <w:rPr>
          <w:shd w:val="clear" w:color="auto" w:fill="FFFFFF"/>
          <w:lang w:val="fr-FR"/>
        </w:rPr>
      </w:pPr>
      <w:r w:rsidRPr="004A5E3C">
        <w:rPr>
          <w:lang w:val="fr-FR"/>
        </w:rPr>
        <w:t>3.</w:t>
      </w:r>
      <w:r w:rsidRPr="004A5E3C">
        <w:rPr>
          <w:lang w:val="fr-FR"/>
        </w:rPr>
        <w:tab/>
      </w:r>
      <w:r w:rsidRPr="004A5E3C">
        <w:rPr>
          <w:shd w:val="clear" w:color="auto" w:fill="FFFFFF"/>
          <w:lang w:val="fr-FR"/>
        </w:rPr>
        <w:t>Le Comité consacrera les journées des 8 et 9 octobre 2009 à la commémoration du vingtième anniversaire de la Convention.</w:t>
      </w:r>
    </w:p>
    <w:p w:rsidR="00234560" w:rsidRPr="004A5E3C" w:rsidRDefault="00234560" w:rsidP="0026162E">
      <w:pPr>
        <w:pStyle w:val="SingleTxtG"/>
        <w:rPr>
          <w:lang w:val="fr-FR"/>
        </w:rPr>
      </w:pPr>
      <w:r w:rsidRPr="004A5E3C">
        <w:rPr>
          <w:lang w:val="fr-FR"/>
        </w:rPr>
        <w:t>4.</w:t>
      </w:r>
      <w:r w:rsidRPr="004A5E3C">
        <w:rPr>
          <w:lang w:val="fr-FR"/>
        </w:rPr>
        <w:tab/>
      </w:r>
      <w:r w:rsidR="0026162E" w:rsidRPr="003764F1">
        <w:rPr>
          <w:b/>
          <w:lang w:val="fr-FR"/>
        </w:rPr>
        <w:t>M. Krappmann</w:t>
      </w:r>
      <w:r w:rsidR="0026162E" w:rsidRPr="004A5E3C">
        <w:rPr>
          <w:lang w:val="fr-FR"/>
        </w:rPr>
        <w:t xml:space="preserve"> </w:t>
      </w:r>
      <w:r w:rsidRPr="004A5E3C">
        <w:rPr>
          <w:lang w:val="fr-FR"/>
        </w:rPr>
        <w:t>déclare que de nombreux membres du Comité ont été associés aux préparatifs de la célébration du vingtième anniversaire</w:t>
      </w:r>
      <w:r w:rsidR="00C1521C">
        <w:rPr>
          <w:lang w:val="fr-FR"/>
        </w:rPr>
        <w:t xml:space="preserve"> de la Convention, qui réunira d</w:t>
      </w:r>
      <w:r w:rsidRPr="004A5E3C">
        <w:rPr>
          <w:lang w:val="fr-FR"/>
        </w:rPr>
        <w:t xml:space="preserve">es États parties, des </w:t>
      </w:r>
      <w:r w:rsidR="00C1521C">
        <w:rPr>
          <w:lang w:val="fr-FR"/>
        </w:rPr>
        <w:t>institutions</w:t>
      </w:r>
      <w:r w:rsidRPr="004A5E3C">
        <w:rPr>
          <w:lang w:val="fr-FR"/>
        </w:rPr>
        <w:t xml:space="preserve"> spécialisé</w:t>
      </w:r>
      <w:r w:rsidR="00C1521C">
        <w:rPr>
          <w:lang w:val="fr-FR"/>
        </w:rPr>
        <w:t>e</w:t>
      </w:r>
      <w:r w:rsidRPr="004A5E3C">
        <w:rPr>
          <w:lang w:val="fr-FR"/>
        </w:rPr>
        <w:t>s, des organisations non gouvernementales (ONG), des militants des droits de l</w:t>
      </w:r>
      <w:r>
        <w:rPr>
          <w:lang w:val="fr-FR"/>
        </w:rPr>
        <w:t>’</w:t>
      </w:r>
      <w:r w:rsidRPr="004A5E3C">
        <w:rPr>
          <w:lang w:val="fr-FR"/>
        </w:rPr>
        <w:t>enfant et des enfants de toutes les régions du monde.</w:t>
      </w:r>
    </w:p>
    <w:p w:rsidR="00234560" w:rsidRDefault="00234560" w:rsidP="00C1521C">
      <w:pPr>
        <w:pStyle w:val="SingleTxtG"/>
        <w:rPr>
          <w:lang w:val="fr-FR"/>
        </w:rPr>
      </w:pPr>
      <w:r w:rsidRPr="004A5E3C">
        <w:rPr>
          <w:lang w:val="fr-FR"/>
        </w:rPr>
        <w:t>5.</w:t>
      </w:r>
      <w:r w:rsidRPr="004A5E3C">
        <w:rPr>
          <w:lang w:val="fr-FR"/>
        </w:rPr>
        <w:tab/>
        <w:t>Le Groupe des ONG pour la Convention a organisé une réunion avec un groupe important d</w:t>
      </w:r>
      <w:r>
        <w:rPr>
          <w:lang w:val="fr-FR"/>
        </w:rPr>
        <w:t>’</w:t>
      </w:r>
      <w:r w:rsidRPr="004A5E3C">
        <w:rPr>
          <w:lang w:val="fr-FR"/>
        </w:rPr>
        <w:t xml:space="preserve">enfants. </w:t>
      </w:r>
      <w:r w:rsidR="00C1521C">
        <w:rPr>
          <w:lang w:val="fr-FR"/>
        </w:rPr>
        <w:t>Les participants se sont penchés essentiellement sur le</w:t>
      </w:r>
      <w:r w:rsidRPr="004A5E3C">
        <w:rPr>
          <w:lang w:val="fr-FR"/>
        </w:rPr>
        <w:t xml:space="preserve"> rapport </w:t>
      </w:r>
      <w:r w:rsidR="00C1521C">
        <w:rPr>
          <w:lang w:val="fr-FR"/>
        </w:rPr>
        <w:t xml:space="preserve">de l’enquête sur </w:t>
      </w:r>
      <w:r w:rsidRPr="004A5E3C">
        <w:rPr>
          <w:lang w:val="fr-FR"/>
        </w:rPr>
        <w:t xml:space="preserve">le rôle </w:t>
      </w:r>
      <w:r w:rsidR="00C1521C">
        <w:rPr>
          <w:lang w:val="fr-FR"/>
        </w:rPr>
        <w:t xml:space="preserve">joué par les </w:t>
      </w:r>
      <w:r w:rsidRPr="004A5E3C">
        <w:rPr>
          <w:lang w:val="fr-FR"/>
        </w:rPr>
        <w:t>enfants dans le processus d</w:t>
      </w:r>
      <w:r>
        <w:rPr>
          <w:lang w:val="fr-FR"/>
        </w:rPr>
        <w:t>’</w:t>
      </w:r>
      <w:r w:rsidRPr="004A5E3C">
        <w:rPr>
          <w:lang w:val="fr-FR"/>
        </w:rPr>
        <w:t xml:space="preserve">établissement des rapports des États parties, et sur </w:t>
      </w:r>
      <w:r w:rsidR="00C1521C">
        <w:rPr>
          <w:lang w:val="fr-FR"/>
        </w:rPr>
        <w:t>ce que les enfants avaient retiré de leur</w:t>
      </w:r>
      <w:r w:rsidRPr="004A5E3C">
        <w:rPr>
          <w:lang w:val="fr-FR"/>
        </w:rPr>
        <w:t xml:space="preserve"> rencontre </w:t>
      </w:r>
      <w:r w:rsidR="00C1521C">
        <w:rPr>
          <w:lang w:val="fr-FR"/>
        </w:rPr>
        <w:t xml:space="preserve">avec </w:t>
      </w:r>
      <w:r w:rsidRPr="004A5E3C">
        <w:rPr>
          <w:lang w:val="fr-FR"/>
        </w:rPr>
        <w:t xml:space="preserve">des membres du Comité </w:t>
      </w:r>
      <w:r w:rsidR="00C1521C">
        <w:rPr>
          <w:lang w:val="fr-FR"/>
        </w:rPr>
        <w:t>− de</w:t>
      </w:r>
      <w:r w:rsidRPr="004A5E3C">
        <w:rPr>
          <w:lang w:val="fr-FR"/>
        </w:rPr>
        <w:t xml:space="preserve"> nombre</w:t>
      </w:r>
      <w:r w:rsidR="00C1521C">
        <w:rPr>
          <w:lang w:val="fr-FR"/>
        </w:rPr>
        <w:t xml:space="preserve">ux </w:t>
      </w:r>
      <w:r w:rsidRPr="004A5E3C">
        <w:rPr>
          <w:lang w:val="fr-FR"/>
        </w:rPr>
        <w:t>enfants ayant eu l</w:t>
      </w:r>
      <w:r>
        <w:rPr>
          <w:lang w:val="fr-FR"/>
        </w:rPr>
        <w:t>’</w:t>
      </w:r>
      <w:r w:rsidRPr="004A5E3C">
        <w:rPr>
          <w:lang w:val="fr-FR"/>
        </w:rPr>
        <w:t xml:space="preserve">occasion de rencontrer </w:t>
      </w:r>
      <w:r w:rsidR="00C1521C">
        <w:rPr>
          <w:lang w:val="fr-FR"/>
        </w:rPr>
        <w:t>des membres du</w:t>
      </w:r>
      <w:r w:rsidRPr="004A5E3C">
        <w:rPr>
          <w:lang w:val="fr-FR"/>
        </w:rPr>
        <w:t xml:space="preserve"> Comité lors des réunions </w:t>
      </w:r>
      <w:r w:rsidR="00C1521C">
        <w:rPr>
          <w:lang w:val="fr-FR"/>
        </w:rPr>
        <w:t>pré</w:t>
      </w:r>
      <w:r w:rsidRPr="004A5E3C">
        <w:rPr>
          <w:lang w:val="fr-FR"/>
        </w:rPr>
        <w:t xml:space="preserve">session. </w:t>
      </w:r>
      <w:r w:rsidRPr="004A5E3C">
        <w:rPr>
          <w:shd w:val="clear" w:color="auto" w:fill="FFFFFF"/>
          <w:lang w:val="fr-FR"/>
        </w:rPr>
        <w:t>L</w:t>
      </w:r>
      <w:r>
        <w:rPr>
          <w:shd w:val="clear" w:color="auto" w:fill="FFFFFF"/>
          <w:lang w:val="fr-FR"/>
        </w:rPr>
        <w:t>’</w:t>
      </w:r>
      <w:r w:rsidRPr="004A5E3C">
        <w:rPr>
          <w:shd w:val="clear" w:color="auto" w:fill="FFFFFF"/>
          <w:lang w:val="fr-FR"/>
        </w:rPr>
        <w:t>écrasante majorité des enfants ont déclaré qu</w:t>
      </w:r>
      <w:r>
        <w:rPr>
          <w:shd w:val="clear" w:color="auto" w:fill="FFFFFF"/>
          <w:lang w:val="fr-FR"/>
        </w:rPr>
        <w:t>’</w:t>
      </w:r>
      <w:r w:rsidRPr="004A5E3C">
        <w:rPr>
          <w:shd w:val="clear" w:color="auto" w:fill="FFFFFF"/>
          <w:lang w:val="fr-FR"/>
        </w:rPr>
        <w:t xml:space="preserve">ils pensaient que leurs opinions avaient été prises en considération mais ont également fait état de difficultés limitant leur </w:t>
      </w:r>
      <w:r w:rsidR="00C1521C">
        <w:rPr>
          <w:shd w:val="clear" w:color="auto" w:fill="FFFFFF"/>
          <w:lang w:val="fr-FR"/>
        </w:rPr>
        <w:t>participation aux</w:t>
      </w:r>
      <w:r w:rsidRPr="004A5E3C">
        <w:rPr>
          <w:shd w:val="clear" w:color="auto" w:fill="FFFFFF"/>
          <w:lang w:val="fr-FR"/>
        </w:rPr>
        <w:t xml:space="preserve"> travaux relatifs aux droits de l</w:t>
      </w:r>
      <w:r>
        <w:rPr>
          <w:shd w:val="clear" w:color="auto" w:fill="FFFFFF"/>
          <w:lang w:val="fr-FR"/>
        </w:rPr>
        <w:t>’</w:t>
      </w:r>
      <w:r w:rsidRPr="004A5E3C">
        <w:rPr>
          <w:shd w:val="clear" w:color="auto" w:fill="FFFFFF"/>
          <w:lang w:val="fr-FR"/>
        </w:rPr>
        <w:t xml:space="preserve">enfant. </w:t>
      </w:r>
      <w:r w:rsidRPr="004A5E3C">
        <w:rPr>
          <w:lang w:val="fr-FR"/>
        </w:rPr>
        <w:t>Le Comité a assuré les enfants qu</w:t>
      </w:r>
      <w:r>
        <w:rPr>
          <w:lang w:val="fr-FR"/>
        </w:rPr>
        <w:t>’</w:t>
      </w:r>
      <w:r w:rsidRPr="004A5E3C">
        <w:rPr>
          <w:lang w:val="fr-FR"/>
        </w:rPr>
        <w:t>il appuyait fermement leur rôle dans le suivi de la mise en œuvre de la Convention, et noté que des rapports tels que le rapport susmentionné contribueraient à promouvoir davantage leur rôle.</w:t>
      </w:r>
    </w:p>
    <w:p w:rsidR="00234560" w:rsidRPr="004A5E3C" w:rsidRDefault="00234560" w:rsidP="00C1521C">
      <w:pPr>
        <w:pStyle w:val="SingleTxtG"/>
        <w:rPr>
          <w:noProof/>
          <w:snapToGrid w:val="0"/>
          <w:lang w:val="fr-FR"/>
        </w:rPr>
      </w:pPr>
      <w:r w:rsidRPr="004A5E3C">
        <w:rPr>
          <w:lang w:val="fr-FR"/>
        </w:rPr>
        <w:t>6.</w:t>
      </w:r>
      <w:r w:rsidRPr="004A5E3C">
        <w:rPr>
          <w:lang w:val="fr-FR"/>
        </w:rPr>
        <w:tab/>
        <w:t xml:space="preserve">Au cours de </w:t>
      </w:r>
      <w:r w:rsidRPr="004A5E3C">
        <w:rPr>
          <w:shd w:val="clear" w:color="auto" w:fill="FFFFFF"/>
          <w:lang w:val="fr-FR"/>
        </w:rPr>
        <w:t xml:space="preserve">la semaine à venir, les membres du Comité prépareront </w:t>
      </w:r>
      <w:r w:rsidR="00C3505B">
        <w:rPr>
          <w:shd w:val="clear" w:color="auto" w:fill="FFFFFF"/>
          <w:lang w:val="fr-FR"/>
        </w:rPr>
        <w:t>les</w:t>
      </w:r>
      <w:r w:rsidRPr="004A5E3C">
        <w:rPr>
          <w:shd w:val="clear" w:color="auto" w:fill="FFFFFF"/>
          <w:lang w:val="fr-FR"/>
        </w:rPr>
        <w:t xml:space="preserve"> deux prochaines sessions du Comité en 2010 et participeront à la Conférence pour la dignité, le développement et le dialogue.</w:t>
      </w:r>
    </w:p>
    <w:p w:rsidR="00234560" w:rsidRDefault="00234560" w:rsidP="00C1521C">
      <w:pPr>
        <w:pStyle w:val="SingleTxtG"/>
        <w:rPr>
          <w:shd w:val="clear" w:color="auto" w:fill="FFFFFF"/>
          <w:lang w:val="fr-FR"/>
        </w:rPr>
      </w:pPr>
      <w:r w:rsidRPr="004A5E3C">
        <w:rPr>
          <w:lang w:val="fr-FR"/>
        </w:rPr>
        <w:t>7.</w:t>
      </w:r>
      <w:r w:rsidRPr="004A5E3C">
        <w:rPr>
          <w:lang w:val="fr-FR"/>
        </w:rPr>
        <w:tab/>
      </w:r>
      <w:r w:rsidRPr="00C1521C">
        <w:rPr>
          <w:b/>
          <w:shd w:val="clear" w:color="auto" w:fill="FFFFFF"/>
          <w:lang w:val="fr-FR"/>
        </w:rPr>
        <w:t xml:space="preserve">La </w:t>
      </w:r>
      <w:r w:rsidR="00C1521C" w:rsidRPr="00C1521C">
        <w:rPr>
          <w:b/>
          <w:shd w:val="clear" w:color="auto" w:fill="FFFFFF"/>
          <w:lang w:val="fr-FR"/>
        </w:rPr>
        <w:t>Présidente</w:t>
      </w:r>
      <w:r w:rsidR="00C1521C" w:rsidRPr="004A5E3C">
        <w:rPr>
          <w:shd w:val="clear" w:color="auto" w:fill="FFFFFF"/>
          <w:lang w:val="fr-FR"/>
        </w:rPr>
        <w:t xml:space="preserve"> </w:t>
      </w:r>
      <w:r w:rsidRPr="004A5E3C">
        <w:rPr>
          <w:shd w:val="clear" w:color="auto" w:fill="FFFFFF"/>
          <w:lang w:val="fr-FR"/>
        </w:rPr>
        <w:t>déclare close la cinquante-deuxième session du Comité des droits de l</w:t>
      </w:r>
      <w:r>
        <w:rPr>
          <w:shd w:val="clear" w:color="auto" w:fill="FFFFFF"/>
          <w:lang w:val="fr-FR"/>
        </w:rPr>
        <w:t>’</w:t>
      </w:r>
      <w:r w:rsidRPr="004A5E3C">
        <w:rPr>
          <w:shd w:val="clear" w:color="auto" w:fill="FFFFFF"/>
          <w:lang w:val="fr-FR"/>
        </w:rPr>
        <w:t>enfant.</w:t>
      </w:r>
    </w:p>
    <w:p w:rsidR="009B4ED6" w:rsidRPr="003B0A8C" w:rsidRDefault="00234560" w:rsidP="003B0A8C">
      <w:pPr>
        <w:pStyle w:val="SingleTxtG"/>
        <w:rPr>
          <w:i/>
        </w:rPr>
      </w:pPr>
      <w:r w:rsidRPr="003B0A8C">
        <w:rPr>
          <w:i/>
          <w:shd w:val="clear" w:color="auto" w:fill="FFFFFF"/>
          <w:lang w:val="fr-FR"/>
        </w:rPr>
        <w:t>La séance est levée à 17 h 40.</w:t>
      </w:r>
    </w:p>
    <w:sectPr w:rsidR="009B4ED6" w:rsidRPr="003B0A8C" w:rsidSect="003D11B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5E0" w:rsidRDefault="009E45E0"/>
  </w:endnote>
  <w:endnote w:type="continuationSeparator" w:id="0">
    <w:p w:rsidR="009E45E0" w:rsidRDefault="009E45E0"/>
  </w:endnote>
  <w:endnote w:type="continuationNotice" w:id="1">
    <w:p w:rsidR="009E45E0" w:rsidRDefault="009E45E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1BB" w:rsidRPr="003D11BB" w:rsidRDefault="003D11BB" w:rsidP="003D11BB">
    <w:pPr>
      <w:pStyle w:val="Footer"/>
      <w:tabs>
        <w:tab w:val="right" w:pos="9638"/>
      </w:tabs>
    </w:pPr>
    <w:r w:rsidRPr="003D11BB">
      <w:rPr>
        <w:b/>
        <w:sz w:val="18"/>
      </w:rPr>
      <w:fldChar w:fldCharType="begin"/>
    </w:r>
    <w:r w:rsidRPr="003D11BB">
      <w:rPr>
        <w:b/>
        <w:sz w:val="18"/>
      </w:rPr>
      <w:instrText xml:space="preserve"> PAGE  \* MERGEFORMAT </w:instrText>
    </w:r>
    <w:r w:rsidRPr="003D11BB">
      <w:rPr>
        <w:b/>
        <w:sz w:val="18"/>
      </w:rPr>
      <w:fldChar w:fldCharType="separate"/>
    </w:r>
    <w:r w:rsidR="00B87703">
      <w:rPr>
        <w:b/>
        <w:noProof/>
        <w:sz w:val="18"/>
      </w:rPr>
      <w:t>2</w:t>
    </w:r>
    <w:r w:rsidRPr="003D11BB">
      <w:rPr>
        <w:b/>
        <w:sz w:val="18"/>
      </w:rPr>
      <w:fldChar w:fldCharType="end"/>
    </w:r>
    <w:r>
      <w:rPr>
        <w:b/>
        <w:sz w:val="18"/>
      </w:rPr>
      <w:tab/>
    </w:r>
    <w:r>
      <w:t>GE.</w:t>
    </w:r>
    <w:r w:rsidR="003B0A8C">
      <w:t>0</w:t>
    </w:r>
    <w:r>
      <w:t>9-</w:t>
    </w:r>
    <w:r w:rsidR="003B0A8C">
      <w:t>4</w:t>
    </w:r>
    <w:r>
      <w:t>5178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1BB" w:rsidRPr="003D11BB" w:rsidRDefault="003D11BB" w:rsidP="003D11BB">
    <w:pPr>
      <w:pStyle w:val="Footer"/>
      <w:tabs>
        <w:tab w:val="right" w:pos="9638"/>
      </w:tabs>
      <w:rPr>
        <w:b/>
        <w:sz w:val="18"/>
      </w:rPr>
    </w:pPr>
    <w:r>
      <w:t>GE.94-5178</w:t>
    </w:r>
    <w:r>
      <w:tab/>
    </w:r>
    <w:r w:rsidRPr="003D11BB">
      <w:rPr>
        <w:b/>
        <w:sz w:val="18"/>
      </w:rPr>
      <w:fldChar w:fldCharType="begin"/>
    </w:r>
    <w:r w:rsidRPr="003D11BB">
      <w:rPr>
        <w:b/>
        <w:sz w:val="18"/>
      </w:rPr>
      <w:instrText xml:space="preserve"> PAGE  \* MERGEFORMAT </w:instrText>
    </w:r>
    <w:r w:rsidRPr="003D11BB">
      <w:rPr>
        <w:b/>
        <w:sz w:val="18"/>
      </w:rPr>
      <w:fldChar w:fldCharType="separate"/>
    </w:r>
    <w:r w:rsidR="00C1521C">
      <w:rPr>
        <w:b/>
        <w:noProof/>
        <w:sz w:val="18"/>
      </w:rPr>
      <w:t>3</w:t>
    </w:r>
    <w:r w:rsidRPr="003D11B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B16" w:rsidRDefault="005D0B16" w:rsidP="009B4ED6">
    <w:pPr>
      <w:pBdr>
        <w:bottom w:val="single" w:sz="4" w:space="1" w:color="auto"/>
      </w:pBdr>
      <w:spacing w:line="240" w:lineRule="auto"/>
    </w:pPr>
  </w:p>
  <w:p w:rsidR="005D0B16" w:rsidRDefault="005D0B16" w:rsidP="009B4ED6">
    <w:pPr>
      <w:pStyle w:val="FootnoteText"/>
      <w:tabs>
        <w:tab w:val="clear" w:pos="1021"/>
      </w:tabs>
      <w:spacing w:after="120"/>
      <w:ind w:firstLine="0"/>
    </w:pPr>
    <w:r>
      <w:t>Le présent compte rendu est sujet à rectifications.</w:t>
    </w:r>
  </w:p>
  <w:p w:rsidR="005D0B16" w:rsidRDefault="005D0B16" w:rsidP="009B4ED6">
    <w:pPr>
      <w:pStyle w:val="FootnoteText"/>
      <w:tabs>
        <w:tab w:val="clear" w:pos="1021"/>
      </w:tabs>
      <w:spacing w:after="120"/>
      <w:ind w:firstLine="0"/>
    </w:pPr>
    <w:r>
      <w:t xml:space="preserve">Les rectifications doivent être rédigées dans l’une des langues de travail. Elles doivent être présentées dans un mémorandum et être également incorporées à un exemplaire du compte rendu. Il convient de les adresser, </w:t>
    </w:r>
    <w:r w:rsidRPr="009B4ED6">
      <w:rPr>
        <w:i/>
      </w:rPr>
      <w:t>une semaine au plus tard à compter de la date du présent document</w:t>
    </w:r>
    <w:r>
      <w:t>, au Groupe d’édition, bureau E.4108, Palais des Nations, Genève.</w:t>
    </w:r>
  </w:p>
  <w:p w:rsidR="005D0B16" w:rsidRDefault="005D0B16" w:rsidP="009B4ED6">
    <w:pPr>
      <w:pStyle w:val="FootnoteText"/>
      <w:tabs>
        <w:tab w:val="clear" w:pos="1021"/>
      </w:tabs>
      <w:spacing w:after="240"/>
      <w:ind w:firstLine="0"/>
    </w:pPr>
    <w:r>
      <w:t>Les rectifications aux comptes rendus des séances publiques du Comité seront groupées dans un rectificatif unique qui sera publié peu après la session.</w:t>
    </w:r>
  </w:p>
  <w:p w:rsidR="005D0B16" w:rsidRPr="003D11BB" w:rsidRDefault="003D11BB" w:rsidP="009B4ED6">
    <w:pPr>
      <w:pStyle w:val="FootnoteText"/>
      <w:tabs>
        <w:tab w:val="clear" w:pos="1021"/>
      </w:tabs>
      <w:spacing w:line="240" w:lineRule="auto"/>
      <w:ind w:left="0" w:right="0" w:firstLine="0"/>
      <w:rPr>
        <w:sz w:val="20"/>
      </w:rPr>
    </w:pPr>
    <w:r>
      <w:rPr>
        <w:sz w:val="20"/>
      </w:rPr>
      <w:t>GE.</w:t>
    </w:r>
    <w:r w:rsidR="005D0B16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 w:rsidR="00AB425E">
      <w:rPr>
        <w:sz w:val="20"/>
      </w:rPr>
      <w:t>09</w:t>
    </w:r>
    <w:r>
      <w:rPr>
        <w:sz w:val="20"/>
      </w:rPr>
      <w:t>-</w:t>
    </w:r>
    <w:r w:rsidR="00AB425E">
      <w:rPr>
        <w:sz w:val="20"/>
      </w:rPr>
      <w:t>4</w:t>
    </w:r>
    <w:r>
      <w:rPr>
        <w:sz w:val="20"/>
      </w:rPr>
      <w:t>5178  (F)</w:t>
    </w:r>
    <w:r w:rsidR="00AB425E">
      <w:rPr>
        <w:sz w:val="20"/>
      </w:rPr>
      <w:t xml:space="preserve">    150710</w:t>
    </w:r>
    <w:r w:rsidR="003B0A8C">
      <w:rPr>
        <w:sz w:val="20"/>
      </w:rPr>
      <w:t xml:space="preserve">    160710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5E0" w:rsidRPr="00D27D5E" w:rsidRDefault="009E45E0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E45E0" w:rsidRPr="00B85963" w:rsidRDefault="009E45E0" w:rsidP="00B85963">
      <w:pPr>
        <w:tabs>
          <w:tab w:val="right" w:pos="2155"/>
        </w:tabs>
        <w:spacing w:after="80"/>
        <w:ind w:left="680"/>
        <w:rPr>
          <w:u w:val="single"/>
        </w:rPr>
      </w:pPr>
      <w:r w:rsidRPr="00B85963">
        <w:rPr>
          <w:u w:val="single"/>
        </w:rPr>
        <w:tab/>
      </w:r>
    </w:p>
  </w:footnote>
  <w:footnote w:type="continuationNotice" w:id="1">
    <w:p w:rsidR="009E45E0" w:rsidRDefault="009E45E0"/>
  </w:footnote>
  <w:footnote w:id="2">
    <w:p w:rsidR="003D11BB" w:rsidRPr="003D11BB" w:rsidRDefault="003D11BB">
      <w:pPr>
        <w:pStyle w:val="FootnoteText"/>
      </w:pPr>
      <w:r>
        <w:tab/>
      </w:r>
      <w:r w:rsidRPr="003D11BB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t>Il n’a pas été établi de comptes rendus pour les 1449</w:t>
      </w:r>
      <w:r w:rsidRPr="003D11BB">
        <w:rPr>
          <w:vertAlign w:val="superscript"/>
        </w:rPr>
        <w:t>e</w:t>
      </w:r>
      <w:r>
        <w:t xml:space="preserve"> à 1452</w:t>
      </w:r>
      <w:r w:rsidRPr="003D11BB">
        <w:rPr>
          <w:vertAlign w:val="superscript"/>
        </w:rPr>
        <w:t>e</w:t>
      </w:r>
      <w:r>
        <w:t xml:space="preserve"> séances.</w:t>
      </w:r>
    </w:p>
  </w:footnote>
  <w:footnote w:id="3">
    <w:p w:rsidR="004621CB" w:rsidRPr="004621CB" w:rsidRDefault="004621CB">
      <w:pPr>
        <w:pStyle w:val="FootnoteText"/>
      </w:pPr>
      <w:r>
        <w:tab/>
      </w:r>
      <w:r w:rsidRPr="004621CB">
        <w:rPr>
          <w:rStyle w:val="FootnoteReference"/>
          <w:sz w:val="20"/>
          <w:vertAlign w:val="baseline"/>
        </w:rPr>
        <w:t>**</w:t>
      </w:r>
      <w:r>
        <w:rPr>
          <w:sz w:val="20"/>
        </w:rPr>
        <w:tab/>
      </w:r>
      <w:r w:rsidR="00BA315E">
        <w:t>Il n’est</w:t>
      </w:r>
      <w:r w:rsidR="00090492">
        <w:t xml:space="preserve"> pas établi de compte rendu pour le reste de la séance.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1BB" w:rsidRPr="003D11BB" w:rsidRDefault="003D11BB">
    <w:pPr>
      <w:pStyle w:val="Header"/>
    </w:pPr>
    <w:r>
      <w:t>CRC/C/SR.1453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1BB" w:rsidRPr="003D11BB" w:rsidRDefault="003D11BB" w:rsidP="003D11BB">
    <w:pPr>
      <w:pStyle w:val="Header"/>
      <w:jc w:val="right"/>
    </w:pPr>
    <w:r>
      <w:t>CRC/C/SR.1453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82CF2C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10273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670678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5B2064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2D81EB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32CF9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56E70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41455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61C5B8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6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3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5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F6801E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6EF33B9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6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9"/>
  </w:num>
  <w:num w:numId="2">
    <w:abstractNumId w:val="18"/>
  </w:num>
  <w:num w:numId="3">
    <w:abstractNumId w:val="39"/>
  </w:num>
  <w:num w:numId="4">
    <w:abstractNumId w:val="18"/>
  </w:num>
  <w:num w:numId="5">
    <w:abstractNumId w:val="11"/>
  </w:num>
  <w:num w:numId="6">
    <w:abstractNumId w:val="20"/>
  </w:num>
  <w:num w:numId="7">
    <w:abstractNumId w:val="23"/>
  </w:num>
  <w:num w:numId="8">
    <w:abstractNumId w:val="37"/>
  </w:num>
  <w:num w:numId="9">
    <w:abstractNumId w:val="29"/>
  </w:num>
  <w:num w:numId="10">
    <w:abstractNumId w:val="40"/>
  </w:num>
  <w:num w:numId="11">
    <w:abstractNumId w:val="23"/>
  </w:num>
  <w:num w:numId="12">
    <w:abstractNumId w:val="27"/>
  </w:num>
  <w:num w:numId="13">
    <w:abstractNumId w:val="27"/>
  </w:num>
  <w:num w:numId="14">
    <w:abstractNumId w:val="33"/>
  </w:num>
  <w:num w:numId="15">
    <w:abstractNumId w:val="22"/>
  </w:num>
  <w:num w:numId="16">
    <w:abstractNumId w:val="22"/>
  </w:num>
  <w:num w:numId="17">
    <w:abstractNumId w:val="39"/>
  </w:num>
  <w:num w:numId="18">
    <w:abstractNumId w:val="18"/>
  </w:num>
  <w:num w:numId="19">
    <w:abstractNumId w:val="1"/>
  </w:num>
  <w:num w:numId="20">
    <w:abstractNumId w:val="0"/>
  </w:num>
  <w:num w:numId="21">
    <w:abstractNumId w:val="19"/>
  </w:num>
  <w:num w:numId="22">
    <w:abstractNumId w:val="10"/>
  </w:num>
  <w:num w:numId="23">
    <w:abstractNumId w:val="15"/>
  </w:num>
  <w:num w:numId="24">
    <w:abstractNumId w:val="12"/>
  </w:num>
  <w:num w:numId="25">
    <w:abstractNumId w:val="24"/>
  </w:num>
  <w:num w:numId="26">
    <w:abstractNumId w:val="31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8"/>
  </w:num>
  <w:num w:numId="37">
    <w:abstractNumId w:val="35"/>
  </w:num>
  <w:num w:numId="38">
    <w:abstractNumId w:val="21"/>
  </w:num>
  <w:num w:numId="39">
    <w:abstractNumId w:val="26"/>
  </w:num>
  <w:num w:numId="40">
    <w:abstractNumId w:val="36"/>
  </w:num>
  <w:num w:numId="41">
    <w:abstractNumId w:val="16"/>
  </w:num>
  <w:num w:numId="42">
    <w:abstractNumId w:val="14"/>
  </w:num>
  <w:num w:numId="43">
    <w:abstractNumId w:val="30"/>
  </w:num>
  <w:num w:numId="44">
    <w:abstractNumId w:val="34"/>
  </w:num>
  <w:num w:numId="45">
    <w:abstractNumId w:val="32"/>
  </w:num>
  <w:num w:numId="46">
    <w:abstractNumId w:val="28"/>
  </w:num>
  <w:num w:numId="47">
    <w:abstractNumId w:val="25"/>
  </w:num>
  <w:num w:numId="48">
    <w:abstractNumId w:val="17"/>
  </w:num>
  <w:num w:numId="49">
    <w:abstractNumId w:val="35"/>
  </w:num>
  <w:num w:numId="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0B16"/>
    <w:rsid w:val="00016AC5"/>
    <w:rsid w:val="00060E82"/>
    <w:rsid w:val="00090492"/>
    <w:rsid w:val="000B696A"/>
    <w:rsid w:val="000F41F2"/>
    <w:rsid w:val="00160540"/>
    <w:rsid w:val="00192EEB"/>
    <w:rsid w:val="001A20FB"/>
    <w:rsid w:val="001D5CBF"/>
    <w:rsid w:val="001D7C67"/>
    <w:rsid w:val="001D7F8A"/>
    <w:rsid w:val="001E3DE1"/>
    <w:rsid w:val="001E3FEB"/>
    <w:rsid w:val="001E4A02"/>
    <w:rsid w:val="001E5727"/>
    <w:rsid w:val="001F5C6F"/>
    <w:rsid w:val="00225A8C"/>
    <w:rsid w:val="00234560"/>
    <w:rsid w:val="0026162E"/>
    <w:rsid w:val="002659F1"/>
    <w:rsid w:val="0028564C"/>
    <w:rsid w:val="00287E79"/>
    <w:rsid w:val="002928F9"/>
    <w:rsid w:val="002A5D07"/>
    <w:rsid w:val="002C0E97"/>
    <w:rsid w:val="003016B7"/>
    <w:rsid w:val="0031567F"/>
    <w:rsid w:val="003515AA"/>
    <w:rsid w:val="00374106"/>
    <w:rsid w:val="003764F1"/>
    <w:rsid w:val="003976D5"/>
    <w:rsid w:val="003B0A8C"/>
    <w:rsid w:val="003B13C8"/>
    <w:rsid w:val="003B60EE"/>
    <w:rsid w:val="003D11BB"/>
    <w:rsid w:val="003D2F6C"/>
    <w:rsid w:val="003D6C68"/>
    <w:rsid w:val="003E0304"/>
    <w:rsid w:val="003E7F2E"/>
    <w:rsid w:val="003F4CA4"/>
    <w:rsid w:val="004159D0"/>
    <w:rsid w:val="00421F4D"/>
    <w:rsid w:val="004377D2"/>
    <w:rsid w:val="00461248"/>
    <w:rsid w:val="004621CB"/>
    <w:rsid w:val="004B37AD"/>
    <w:rsid w:val="00512CC6"/>
    <w:rsid w:val="00543D5E"/>
    <w:rsid w:val="00564901"/>
    <w:rsid w:val="00571F41"/>
    <w:rsid w:val="005D0B16"/>
    <w:rsid w:val="005E5D1F"/>
    <w:rsid w:val="0060753B"/>
    <w:rsid w:val="00611D43"/>
    <w:rsid w:val="00612D48"/>
    <w:rsid w:val="00616B45"/>
    <w:rsid w:val="00630D9B"/>
    <w:rsid w:val="00631953"/>
    <w:rsid w:val="006439EC"/>
    <w:rsid w:val="00651A0C"/>
    <w:rsid w:val="006742C4"/>
    <w:rsid w:val="006A2FF6"/>
    <w:rsid w:val="006B4590"/>
    <w:rsid w:val="006C340C"/>
    <w:rsid w:val="006E3B6D"/>
    <w:rsid w:val="006E5F2E"/>
    <w:rsid w:val="006F3F08"/>
    <w:rsid w:val="0070347C"/>
    <w:rsid w:val="00716BD0"/>
    <w:rsid w:val="007176C1"/>
    <w:rsid w:val="00780159"/>
    <w:rsid w:val="007D7C87"/>
    <w:rsid w:val="007F55CB"/>
    <w:rsid w:val="0083305B"/>
    <w:rsid w:val="00844750"/>
    <w:rsid w:val="0087118F"/>
    <w:rsid w:val="00891069"/>
    <w:rsid w:val="008B44C4"/>
    <w:rsid w:val="008E7FAE"/>
    <w:rsid w:val="00901884"/>
    <w:rsid w:val="00911BF7"/>
    <w:rsid w:val="00967EE0"/>
    <w:rsid w:val="00977EC8"/>
    <w:rsid w:val="009B4ED6"/>
    <w:rsid w:val="009D3A8C"/>
    <w:rsid w:val="009E45E0"/>
    <w:rsid w:val="009E7956"/>
    <w:rsid w:val="00A12816"/>
    <w:rsid w:val="00A2492E"/>
    <w:rsid w:val="00A579B3"/>
    <w:rsid w:val="00AA7473"/>
    <w:rsid w:val="00AB425E"/>
    <w:rsid w:val="00AB540F"/>
    <w:rsid w:val="00AC67A1"/>
    <w:rsid w:val="00AC7977"/>
    <w:rsid w:val="00AD1127"/>
    <w:rsid w:val="00AE352C"/>
    <w:rsid w:val="00AE6B04"/>
    <w:rsid w:val="00AF13BD"/>
    <w:rsid w:val="00B32E2D"/>
    <w:rsid w:val="00B61990"/>
    <w:rsid w:val="00B85963"/>
    <w:rsid w:val="00B87703"/>
    <w:rsid w:val="00B93DB1"/>
    <w:rsid w:val="00BA315E"/>
    <w:rsid w:val="00BB7E84"/>
    <w:rsid w:val="00BD2411"/>
    <w:rsid w:val="00BF0556"/>
    <w:rsid w:val="00C1521C"/>
    <w:rsid w:val="00C261F8"/>
    <w:rsid w:val="00C33100"/>
    <w:rsid w:val="00C3505B"/>
    <w:rsid w:val="00C36B9B"/>
    <w:rsid w:val="00C855B5"/>
    <w:rsid w:val="00CD1A71"/>
    <w:rsid w:val="00CD1FBB"/>
    <w:rsid w:val="00CF3070"/>
    <w:rsid w:val="00CF4625"/>
    <w:rsid w:val="00CF58A4"/>
    <w:rsid w:val="00D016B5"/>
    <w:rsid w:val="00D034F1"/>
    <w:rsid w:val="00D10597"/>
    <w:rsid w:val="00D27D5E"/>
    <w:rsid w:val="00D77231"/>
    <w:rsid w:val="00DE6D90"/>
    <w:rsid w:val="00DF002F"/>
    <w:rsid w:val="00E0244D"/>
    <w:rsid w:val="00E14609"/>
    <w:rsid w:val="00E81E94"/>
    <w:rsid w:val="00E82607"/>
    <w:rsid w:val="00E82FE7"/>
    <w:rsid w:val="00EB2003"/>
    <w:rsid w:val="00F47851"/>
    <w:rsid w:val="00FA5A79"/>
    <w:rsid w:val="00FB0BFE"/>
    <w:rsid w:val="00FB4C51"/>
    <w:rsid w:val="00FD2845"/>
    <w:rsid w:val="00FD32FD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BD0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31567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16BD0"/>
    <w:pPr>
      <w:outlineLvl w:val="1"/>
    </w:pPr>
  </w:style>
  <w:style w:type="paragraph" w:styleId="Heading3">
    <w:name w:val="heading 3"/>
    <w:basedOn w:val="Normal"/>
    <w:next w:val="Normal"/>
    <w:qFormat/>
    <w:rsid w:val="00716BD0"/>
    <w:pPr>
      <w:outlineLvl w:val="2"/>
    </w:pPr>
  </w:style>
  <w:style w:type="paragraph" w:styleId="Heading4">
    <w:name w:val="heading 4"/>
    <w:basedOn w:val="Normal"/>
    <w:next w:val="Normal"/>
    <w:qFormat/>
    <w:rsid w:val="00716BD0"/>
    <w:pPr>
      <w:outlineLvl w:val="3"/>
    </w:pPr>
  </w:style>
  <w:style w:type="paragraph" w:styleId="Heading5">
    <w:name w:val="heading 5"/>
    <w:basedOn w:val="Normal"/>
    <w:next w:val="Normal"/>
    <w:qFormat/>
    <w:rsid w:val="00716BD0"/>
    <w:pPr>
      <w:outlineLvl w:val="4"/>
    </w:pPr>
  </w:style>
  <w:style w:type="paragraph" w:styleId="Heading6">
    <w:name w:val="heading 6"/>
    <w:basedOn w:val="Normal"/>
    <w:next w:val="Normal"/>
    <w:qFormat/>
    <w:rsid w:val="00716BD0"/>
    <w:pPr>
      <w:outlineLvl w:val="5"/>
    </w:pPr>
  </w:style>
  <w:style w:type="paragraph" w:styleId="Heading7">
    <w:name w:val="heading 7"/>
    <w:basedOn w:val="Normal"/>
    <w:next w:val="Normal"/>
    <w:qFormat/>
    <w:rsid w:val="00716BD0"/>
    <w:pPr>
      <w:outlineLvl w:val="6"/>
    </w:pPr>
  </w:style>
  <w:style w:type="paragraph" w:styleId="Heading8">
    <w:name w:val="heading 8"/>
    <w:basedOn w:val="Normal"/>
    <w:next w:val="Normal"/>
    <w:qFormat/>
    <w:rsid w:val="00716BD0"/>
    <w:pPr>
      <w:outlineLvl w:val="7"/>
    </w:pPr>
  </w:style>
  <w:style w:type="paragraph" w:styleId="Heading9">
    <w:name w:val="heading 9"/>
    <w:basedOn w:val="Normal"/>
    <w:next w:val="Normal"/>
    <w:qFormat/>
    <w:rsid w:val="00716BD0"/>
    <w:pPr>
      <w:outlineLvl w:val="8"/>
    </w:pPr>
  </w:style>
  <w:style w:type="character" w:default="1" w:styleId="DefaultParagraphFont">
    <w:name w:val="Default Paragraph Font"/>
    <w:semiHidden/>
    <w:rsid w:val="00716BD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16BD0"/>
  </w:style>
  <w:style w:type="paragraph" w:customStyle="1" w:styleId="HMG">
    <w:name w:val="_ H __M_G"/>
    <w:basedOn w:val="Normal"/>
    <w:next w:val="Normal"/>
    <w:rsid w:val="00716BD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16BD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16BD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16BD0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16BD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16BD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16BD0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16BD0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716BD0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16BD0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716BD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F4C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F4CA4"/>
  </w:style>
  <w:style w:type="character" w:styleId="PageNumber">
    <w:name w:val="page number"/>
    <w:aliases w:val="7_G"/>
    <w:rsid w:val="00716BD0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16BD0"/>
    <w:pPr>
      <w:spacing w:line="240" w:lineRule="auto"/>
    </w:pPr>
    <w:rPr>
      <w:sz w:val="16"/>
    </w:rPr>
  </w:style>
  <w:style w:type="character" w:styleId="Hyperlink">
    <w:name w:val="Hyperlink"/>
    <w:rsid w:val="00421F4D"/>
    <w:rPr>
      <w:color w:val="auto"/>
      <w:u w:val="none"/>
    </w:rPr>
  </w:style>
  <w:style w:type="character" w:styleId="FollowedHyperlink">
    <w:name w:val="FollowedHyperlink"/>
    <w:rsid w:val="00421F4D"/>
    <w:rPr>
      <w:color w:val="auto"/>
      <w:u w:val="none"/>
    </w:rPr>
  </w:style>
  <w:style w:type="paragraph" w:customStyle="1" w:styleId="ParaNo">
    <w:name w:val="ParaNo."/>
    <w:basedOn w:val="Normal"/>
    <w:rsid w:val="00234560"/>
    <w:pPr>
      <w:tabs>
        <w:tab w:val="num" w:pos="360"/>
        <w:tab w:val="left" w:pos="737"/>
      </w:tabs>
      <w:spacing w:after="240"/>
      <w:ind w:left="-1" w:firstLine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</Template>
  <TotalTime>0</TotalTime>
  <Pages>2</Pages>
  <Words>520</Words>
  <Characters>2862</Characters>
  <Application>Microsoft Office Word</Application>
  <DocSecurity>4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CRC/C/SR.1453</vt:lpstr>
    </vt:vector>
  </TitlesOfParts>
  <Company>Corinne</Company>
  <LinksUpToDate>false</LinksUpToDate>
  <CharactersWithSpaces>3376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CRC/C/SR.1453</dc:title>
  <dc:subject/>
  <dc:creator>chautagnat</dc:creator>
  <cp:keywords/>
  <dc:description/>
  <cp:lastModifiedBy>DEVOUASSOUX</cp:lastModifiedBy>
  <cp:revision>2</cp:revision>
  <cp:lastPrinted>2010-05-18T12:52:00Z</cp:lastPrinted>
  <dcterms:created xsi:type="dcterms:W3CDTF">2010-07-16T09:43:00Z</dcterms:created>
  <dcterms:modified xsi:type="dcterms:W3CDTF">2010-07-16T09:43:00Z</dcterms:modified>
</cp:coreProperties>
</file>