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Tr="00E737FC">
        <w:trPr>
          <w:cantSplit/>
          <w:trHeight w:hRule="exact" w:val="851"/>
        </w:trPr>
        <w:tc>
          <w:tcPr>
            <w:tcW w:w="1276" w:type="dxa"/>
            <w:tcBorders>
              <w:bottom w:val="single" w:sz="4" w:space="0" w:color="auto"/>
            </w:tcBorders>
            <w:vAlign w:val="bottom"/>
          </w:tcPr>
          <w:p w:rsidR="00FF4E99" w:rsidRDefault="00FF4E99" w:rsidP="00E737FC">
            <w:pPr>
              <w:pStyle w:val="SingleTxtG"/>
            </w:pPr>
          </w:p>
        </w:tc>
        <w:tc>
          <w:tcPr>
            <w:tcW w:w="2268" w:type="dxa"/>
            <w:tcBorders>
              <w:bottom w:val="single" w:sz="4" w:space="0" w:color="auto"/>
            </w:tcBorders>
            <w:vAlign w:val="bottom"/>
          </w:tcPr>
          <w:p w:rsidR="00FF4E99" w:rsidRDefault="00FF4E99" w:rsidP="00E737F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8F6009" w:rsidP="00E737FC">
            <w:pPr>
              <w:suppressAutoHyphens w:val="0"/>
              <w:spacing w:after="20"/>
              <w:jc w:val="right"/>
            </w:pPr>
            <w:r w:rsidRPr="008F6009">
              <w:rPr>
                <w:sz w:val="40"/>
              </w:rPr>
              <w:t>CEDAW</w:t>
            </w:r>
            <w:r>
              <w:t>/C/GIN/7-8</w:t>
            </w:r>
          </w:p>
        </w:tc>
      </w:tr>
      <w:tr w:rsidR="00FF4E99" w:rsidTr="00E737FC">
        <w:trPr>
          <w:cantSplit/>
          <w:trHeight w:hRule="exact" w:val="2835"/>
        </w:trPr>
        <w:tc>
          <w:tcPr>
            <w:tcW w:w="1276" w:type="dxa"/>
            <w:tcBorders>
              <w:top w:val="single" w:sz="4" w:space="0" w:color="auto"/>
              <w:bottom w:val="single" w:sz="12" w:space="0" w:color="auto"/>
            </w:tcBorders>
          </w:tcPr>
          <w:p w:rsidR="00FF4E99" w:rsidRDefault="00FF4E99" w:rsidP="00E737F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9674DB" w:rsidRDefault="00FF4E99" w:rsidP="00E737FC">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8F6009" w:rsidRDefault="008F6009" w:rsidP="00E737FC">
            <w:pPr>
              <w:suppressAutoHyphens w:val="0"/>
              <w:spacing w:before="240" w:line="240" w:lineRule="exact"/>
            </w:pPr>
            <w:r>
              <w:t>Distr.: General</w:t>
            </w:r>
          </w:p>
          <w:p w:rsidR="008F6009" w:rsidRDefault="004D6E56" w:rsidP="00E737FC">
            <w:pPr>
              <w:suppressAutoHyphens w:val="0"/>
            </w:pPr>
            <w:r>
              <w:t>18 January</w:t>
            </w:r>
            <w:r w:rsidR="008F6009">
              <w:t xml:space="preserve"> 2013</w:t>
            </w:r>
          </w:p>
          <w:p w:rsidR="008F6009" w:rsidRDefault="008F6009" w:rsidP="00E737FC">
            <w:pPr>
              <w:suppressAutoHyphens w:val="0"/>
            </w:pPr>
            <w:r>
              <w:t>English</w:t>
            </w:r>
          </w:p>
          <w:p w:rsidR="00FF4E99" w:rsidRDefault="008F6009" w:rsidP="00E737FC">
            <w:pPr>
              <w:suppressAutoHyphens w:val="0"/>
            </w:pPr>
            <w:r>
              <w:t>Original: French</w:t>
            </w:r>
          </w:p>
        </w:tc>
      </w:tr>
    </w:tbl>
    <w:p w:rsidR="00900E99" w:rsidRPr="00570A72" w:rsidRDefault="00900E99" w:rsidP="00900E99">
      <w:pPr>
        <w:spacing w:before="120"/>
        <w:rPr>
          <w:b/>
          <w:sz w:val="24"/>
          <w:szCs w:val="24"/>
        </w:rPr>
      </w:pPr>
      <w:r w:rsidRPr="00570A72">
        <w:rPr>
          <w:b/>
          <w:sz w:val="24"/>
          <w:szCs w:val="24"/>
        </w:rPr>
        <w:t>Committee on the Elimination of</w:t>
      </w:r>
      <w:r w:rsidR="00E466F3">
        <w:rPr>
          <w:b/>
          <w:sz w:val="24"/>
          <w:szCs w:val="24"/>
        </w:rPr>
        <w:t xml:space="preserve"> </w:t>
      </w:r>
      <w:r w:rsidR="00E97E2F">
        <w:rPr>
          <w:b/>
          <w:sz w:val="24"/>
          <w:szCs w:val="24"/>
        </w:rPr>
        <w:t>Discrimination</w:t>
      </w:r>
      <w:r w:rsidR="00E466F3">
        <w:rPr>
          <w:b/>
          <w:sz w:val="24"/>
          <w:szCs w:val="24"/>
        </w:rPr>
        <w:br/>
      </w:r>
      <w:r w:rsidRPr="00570A72">
        <w:rPr>
          <w:b/>
          <w:sz w:val="24"/>
          <w:szCs w:val="24"/>
        </w:rPr>
        <w:t>against Women</w:t>
      </w:r>
    </w:p>
    <w:p w:rsidR="00AF4B03" w:rsidRPr="00BB6942" w:rsidRDefault="00AF4B03" w:rsidP="00AF4B03">
      <w:pPr>
        <w:pStyle w:val="HMG"/>
      </w:pPr>
      <w:r w:rsidRPr="00BB6942">
        <w:tab/>
      </w:r>
      <w:r w:rsidRPr="00BB6942">
        <w:tab/>
        <w:t>Consideration of reports submitted by States parties under article 18 of the Convention on the Elimination of All Forms of Discrimination against Women</w:t>
      </w:r>
    </w:p>
    <w:p w:rsidR="00AF4B03" w:rsidRPr="00BB6942" w:rsidRDefault="00AF4B03" w:rsidP="00AF4B03">
      <w:pPr>
        <w:pStyle w:val="HChG"/>
      </w:pPr>
      <w:r w:rsidRPr="00BB6942">
        <w:tab/>
      </w:r>
      <w:r w:rsidRPr="00BB6942">
        <w:tab/>
        <w:t>Combined seventh and eighth per</w:t>
      </w:r>
      <w:r w:rsidR="009674DB">
        <w:t>iodic reports of States parties</w:t>
      </w:r>
    </w:p>
    <w:p w:rsidR="00AF4B03" w:rsidRPr="00BB6942" w:rsidRDefault="00AF4B03" w:rsidP="00AF4B03">
      <w:pPr>
        <w:pStyle w:val="HMG"/>
      </w:pPr>
      <w:r w:rsidRPr="00BB6942">
        <w:tab/>
      </w:r>
      <w:r w:rsidRPr="00BB6942">
        <w:tab/>
      </w:r>
      <w:smartTag w:uri="urn:schemas-microsoft-com:office:smarttags" w:element="place">
        <w:smartTag w:uri="urn:schemas-microsoft-com:office:smarttags" w:element="country-region">
          <w:r w:rsidRPr="00BB6942">
            <w:t>Guinea</w:t>
          </w:r>
        </w:smartTag>
      </w:smartTag>
      <w:r w:rsidRPr="00AF4B03">
        <w:rPr>
          <w:rStyle w:val="FootnoteReference"/>
          <w:b w:val="0"/>
          <w:sz w:val="20"/>
          <w:vertAlign w:val="baseline"/>
        </w:rPr>
        <w:footnoteReference w:customMarkFollows="1" w:id="2"/>
        <w:t>*</w:t>
      </w:r>
    </w:p>
    <w:p w:rsidR="00F700F7" w:rsidRDefault="00AF4B03" w:rsidP="00F700F7">
      <w:pPr>
        <w:spacing w:after="120"/>
        <w:rPr>
          <w:sz w:val="28"/>
        </w:rPr>
      </w:pPr>
      <w:r w:rsidRPr="00BB6942">
        <w:br w:type="page"/>
      </w:r>
      <w:r w:rsidR="00F700F7">
        <w:rPr>
          <w:sz w:val="28"/>
        </w:rPr>
        <w:t>Contents</w:t>
      </w:r>
    </w:p>
    <w:p w:rsidR="00F700F7" w:rsidRDefault="00F700F7" w:rsidP="00F700F7">
      <w:pPr>
        <w:tabs>
          <w:tab w:val="right" w:pos="8929"/>
          <w:tab w:val="right" w:pos="9638"/>
        </w:tabs>
        <w:spacing w:after="120"/>
        <w:ind w:left="283"/>
      </w:pPr>
      <w:r>
        <w:rPr>
          <w:i/>
          <w:sz w:val="18"/>
        </w:rPr>
        <w:tab/>
        <w:t>Paragraphs</w:t>
      </w:r>
      <w:r>
        <w:rPr>
          <w:i/>
          <w:sz w:val="18"/>
        </w:rPr>
        <w:tab/>
        <w:t>Page</w:t>
      </w:r>
    </w:p>
    <w:p w:rsidR="00A243A6" w:rsidRDefault="00F700F7" w:rsidP="00F700F7">
      <w:pPr>
        <w:tabs>
          <w:tab w:val="right" w:pos="850"/>
          <w:tab w:val="left" w:pos="1134"/>
          <w:tab w:val="left" w:pos="1559"/>
          <w:tab w:val="left" w:pos="1984"/>
          <w:tab w:val="left" w:leader="dot" w:pos="7654"/>
          <w:tab w:val="right" w:pos="8929"/>
          <w:tab w:val="right" w:pos="9638"/>
        </w:tabs>
        <w:spacing w:after="120"/>
      </w:pPr>
      <w:r>
        <w:tab/>
      </w:r>
      <w:r>
        <w:tab/>
        <w:t xml:space="preserve">General description of </w:t>
      </w:r>
      <w:smartTag w:uri="urn:schemas-microsoft-com:office:smarttags" w:element="country-region">
        <w:smartTag w:uri="urn:schemas-microsoft-com:office:smarttags" w:element="place">
          <w:r>
            <w:t>Guinea</w:t>
          </w:r>
        </w:smartTag>
      </w:smartTag>
      <w:r>
        <w:tab/>
      </w:r>
      <w:r>
        <w:tab/>
      </w:r>
      <w:r w:rsidR="00643B7E">
        <w:t>1–12</w:t>
      </w:r>
      <w:r>
        <w:tab/>
      </w:r>
      <w:r w:rsidR="007F67FE">
        <w:t>3</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r>
      <w:r w:rsidR="00643B7E">
        <w:t>13–18</w:t>
      </w:r>
      <w:r>
        <w:tab/>
      </w:r>
      <w:r w:rsidR="007F67FE">
        <w:t>4</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t>II.</w:t>
      </w:r>
      <w:r>
        <w:tab/>
        <w:t>Socioeconomic context</w:t>
      </w:r>
      <w:r>
        <w:tab/>
      </w:r>
      <w:r>
        <w:tab/>
      </w:r>
      <w:r w:rsidR="00643B7E">
        <w:t>19–24</w:t>
      </w:r>
      <w:r>
        <w:tab/>
      </w:r>
      <w:r w:rsidR="007F67FE">
        <w:t>4</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t>III.</w:t>
      </w:r>
      <w:r>
        <w:tab/>
        <w:t xml:space="preserve">Replies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Guinea</w:t>
          </w:r>
        </w:smartTag>
      </w:smartTag>
      <w:r>
        <w:t xml:space="preserve"> to the questions of the Committee on the </w:t>
      </w:r>
      <w:r>
        <w:br/>
      </w:r>
      <w:r>
        <w:tab/>
      </w:r>
      <w:r>
        <w:tab/>
        <w:t>Elimination of Discrimination against Women</w:t>
      </w:r>
      <w:r>
        <w:tab/>
      </w:r>
      <w:r>
        <w:tab/>
      </w:r>
      <w:r>
        <w:tab/>
      </w:r>
      <w:r w:rsidR="007F67FE">
        <w:t>5</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t>IV.</w:t>
      </w:r>
      <w:r>
        <w:tab/>
        <w:t xml:space="preserve">Effective implementation of the Convention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Guinea</w:t>
          </w:r>
        </w:smartTag>
      </w:smartTag>
      <w:r>
        <w:tab/>
      </w:r>
      <w:r>
        <w:tab/>
      </w:r>
      <w:r w:rsidR="00643B7E">
        <w:t>25–</w:t>
      </w:r>
      <w:r w:rsidR="007F67FE">
        <w:t>1</w:t>
      </w:r>
      <w:r w:rsidR="006560EB">
        <w:t>90</w:t>
      </w:r>
      <w:r>
        <w:tab/>
      </w:r>
      <w:r w:rsidR="007F67FE">
        <w:t>6</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t>V.</w:t>
      </w:r>
      <w:r>
        <w:tab/>
        <w:t>Violations of women’s rights</w:t>
      </w:r>
      <w:r>
        <w:tab/>
      </w:r>
      <w:r>
        <w:tab/>
      </w:r>
      <w:r w:rsidR="007F67FE">
        <w:t>19</w:t>
      </w:r>
      <w:r w:rsidR="006560EB">
        <w:t>1</w:t>
      </w:r>
      <w:r w:rsidR="007F67FE">
        <w:t>–203</w:t>
      </w:r>
      <w:r>
        <w:tab/>
      </w:r>
      <w:r w:rsidR="007F67FE">
        <w:t>2</w:t>
      </w:r>
      <w:r w:rsidR="000A7135">
        <w:t>9</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r>
      <w:r>
        <w:tab/>
        <w:t>A.</w:t>
      </w:r>
      <w:r>
        <w:tab/>
        <w:t>Female genital mutilation and other practices harmful to women’s health</w:t>
      </w:r>
      <w:r>
        <w:tab/>
      </w:r>
      <w:r>
        <w:tab/>
      </w:r>
      <w:r w:rsidR="007F67FE">
        <w:t>191–193</w:t>
      </w:r>
      <w:r>
        <w:tab/>
      </w:r>
      <w:r w:rsidR="007F67FE">
        <w:t>29</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r>
      <w:r>
        <w:tab/>
        <w:t>B.</w:t>
      </w:r>
      <w:r>
        <w:tab/>
        <w:t>Domestic violence</w:t>
      </w:r>
      <w:r>
        <w:tab/>
      </w:r>
      <w:r>
        <w:tab/>
      </w:r>
      <w:r w:rsidR="007F67FE">
        <w:t>194–195</w:t>
      </w:r>
      <w:r>
        <w:tab/>
      </w:r>
      <w:r w:rsidR="007F67FE">
        <w:t>29</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r>
      <w:r>
        <w:tab/>
        <w:t>C.</w:t>
      </w:r>
      <w:r>
        <w:tab/>
        <w:t>Transmission of nationality to children</w:t>
      </w:r>
      <w:r>
        <w:tab/>
      </w:r>
      <w:r>
        <w:tab/>
      </w:r>
      <w:r w:rsidR="007F67FE">
        <w:t>196–197</w:t>
      </w:r>
      <w:r>
        <w:tab/>
      </w:r>
      <w:r w:rsidR="007F67FE">
        <w:t>29</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r>
      <w:r>
        <w:tab/>
        <w:t>D.</w:t>
      </w:r>
      <w:r>
        <w:tab/>
        <w:t>Education</w:t>
      </w:r>
      <w:r>
        <w:tab/>
      </w:r>
      <w:r>
        <w:tab/>
      </w:r>
      <w:r w:rsidR="007F67FE">
        <w:t>198–199</w:t>
      </w:r>
      <w:r>
        <w:tab/>
      </w:r>
      <w:r w:rsidR="007F67FE">
        <w:t>29</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r>
      <w:r>
        <w:tab/>
        <w:t>E.</w:t>
      </w:r>
      <w:r>
        <w:tab/>
        <w:t xml:space="preserve">Employment, women’s participation in political and public life and their </w:t>
      </w:r>
      <w:r>
        <w:br/>
      </w:r>
      <w:r>
        <w:tab/>
      </w:r>
      <w:r>
        <w:tab/>
      </w:r>
      <w:r>
        <w:tab/>
        <w:t>representation at the international level</w:t>
      </w:r>
      <w:r>
        <w:tab/>
      </w:r>
      <w:r>
        <w:tab/>
      </w:r>
      <w:r w:rsidR="007F67FE">
        <w:t>200</w:t>
      </w:r>
      <w:r>
        <w:tab/>
      </w:r>
      <w:r w:rsidR="007F67FE">
        <w:t>30</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r>
      <w:r>
        <w:tab/>
        <w:t>F.</w:t>
      </w:r>
      <w:r>
        <w:tab/>
        <w:t>Discrimination in all areas of economic and social life</w:t>
      </w:r>
      <w:r>
        <w:tab/>
      </w:r>
      <w:r>
        <w:tab/>
      </w:r>
      <w:r w:rsidR="007F67FE">
        <w:t>201–203</w:t>
      </w:r>
      <w:r>
        <w:tab/>
      </w:r>
      <w:r w:rsidR="007F67FE">
        <w:t>30</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t>VI.</w:t>
      </w:r>
      <w:r>
        <w:tab/>
        <w:t>Limitations and outlook</w:t>
      </w:r>
      <w:r>
        <w:tab/>
      </w:r>
      <w:r>
        <w:tab/>
      </w:r>
      <w:r w:rsidR="007F67FE">
        <w:t>204–207</w:t>
      </w:r>
      <w:r>
        <w:tab/>
      </w:r>
      <w:r w:rsidR="007F67FE">
        <w:t>30</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t>VII.</w:t>
      </w:r>
      <w:r>
        <w:tab/>
        <w:t>Conclusion</w:t>
      </w:r>
      <w:r>
        <w:tab/>
      </w:r>
      <w:r>
        <w:tab/>
      </w:r>
      <w:r w:rsidR="007F67FE">
        <w:t>208–212</w:t>
      </w:r>
      <w:r>
        <w:tab/>
      </w:r>
      <w:r w:rsidR="007F67FE">
        <w:t>31</w:t>
      </w:r>
    </w:p>
    <w:p w:rsidR="00F700F7" w:rsidRDefault="00F700F7" w:rsidP="00F700F7">
      <w:pPr>
        <w:tabs>
          <w:tab w:val="right" w:pos="850"/>
          <w:tab w:val="left" w:pos="1134"/>
          <w:tab w:val="left" w:pos="1559"/>
          <w:tab w:val="left" w:pos="1984"/>
          <w:tab w:val="left" w:leader="dot" w:pos="7654"/>
          <w:tab w:val="right" w:pos="8929"/>
          <w:tab w:val="right" w:pos="9638"/>
        </w:tabs>
        <w:spacing w:after="120"/>
      </w:pPr>
      <w:r>
        <w:tab/>
        <w:t>Annexes</w:t>
      </w:r>
      <w:r w:rsidRPr="007B4DBB">
        <w:rPr>
          <w:rStyle w:val="FootnoteReference"/>
          <w:sz w:val="20"/>
          <w:vertAlign w:val="baseline"/>
        </w:rPr>
        <w:footnoteReference w:customMarkFollows="1" w:id="3"/>
        <w:t>*</w:t>
      </w:r>
    </w:p>
    <w:p w:rsidR="00F700F7" w:rsidRDefault="00F700F7" w:rsidP="007F67FE">
      <w:pPr>
        <w:tabs>
          <w:tab w:val="right" w:pos="850"/>
          <w:tab w:val="left" w:pos="1134"/>
          <w:tab w:val="left" w:pos="1559"/>
          <w:tab w:val="left" w:pos="1984"/>
          <w:tab w:val="left" w:leader="dot" w:pos="8900"/>
          <w:tab w:val="right" w:pos="8929"/>
          <w:tab w:val="right" w:pos="9638"/>
        </w:tabs>
        <w:spacing w:after="120"/>
      </w:pPr>
      <w:r>
        <w:tab/>
        <w:t>I.</w:t>
      </w:r>
      <w:r>
        <w:tab/>
        <w:t>The Committee’s questions to the Government</w:t>
      </w:r>
      <w:r>
        <w:tab/>
      </w:r>
      <w:r>
        <w:tab/>
      </w:r>
      <w:r w:rsidR="007F67FE">
        <w:tab/>
        <w:t>32</w:t>
      </w:r>
    </w:p>
    <w:p w:rsidR="00F700F7" w:rsidRDefault="00F700F7" w:rsidP="007F67FE">
      <w:pPr>
        <w:tabs>
          <w:tab w:val="right" w:pos="850"/>
          <w:tab w:val="left" w:pos="1134"/>
          <w:tab w:val="left" w:pos="1559"/>
          <w:tab w:val="left" w:pos="1984"/>
          <w:tab w:val="left" w:leader="dot" w:pos="8900"/>
          <w:tab w:val="right" w:pos="8929"/>
          <w:tab w:val="right" w:pos="9638"/>
        </w:tabs>
        <w:spacing w:after="120"/>
      </w:pPr>
      <w:r>
        <w:tab/>
        <w:t>II.</w:t>
      </w:r>
      <w:r>
        <w:tab/>
        <w:t>Acknowledgements</w:t>
      </w:r>
    </w:p>
    <w:p w:rsidR="00F700F7" w:rsidRDefault="00F700F7" w:rsidP="007F67FE">
      <w:pPr>
        <w:tabs>
          <w:tab w:val="right" w:pos="850"/>
          <w:tab w:val="left" w:pos="1134"/>
          <w:tab w:val="left" w:pos="1559"/>
          <w:tab w:val="left" w:pos="1984"/>
          <w:tab w:val="left" w:leader="dot" w:pos="8900"/>
          <w:tab w:val="right" w:pos="8929"/>
          <w:tab w:val="right" w:pos="9638"/>
        </w:tabs>
        <w:spacing w:after="120"/>
      </w:pPr>
      <w:r>
        <w:tab/>
        <w:t>III.</w:t>
      </w:r>
      <w:r>
        <w:tab/>
        <w:t xml:space="preserve">Map of </w:t>
      </w:r>
      <w:smartTag w:uri="urn:schemas-microsoft-com:office:smarttags" w:element="country-region">
        <w:smartTag w:uri="urn:schemas-microsoft-com:office:smarttags" w:element="place">
          <w:r>
            <w:t>Guinea</w:t>
          </w:r>
        </w:smartTag>
      </w:smartTag>
    </w:p>
    <w:p w:rsidR="00F700F7" w:rsidRDefault="00F700F7" w:rsidP="007F67FE">
      <w:pPr>
        <w:tabs>
          <w:tab w:val="right" w:pos="850"/>
          <w:tab w:val="left" w:pos="1134"/>
          <w:tab w:val="left" w:pos="1559"/>
          <w:tab w:val="left" w:pos="1984"/>
          <w:tab w:val="left" w:leader="dot" w:pos="8900"/>
          <w:tab w:val="right" w:pos="8929"/>
          <w:tab w:val="right" w:pos="9638"/>
        </w:tabs>
        <w:spacing w:after="120"/>
      </w:pPr>
      <w:r>
        <w:tab/>
        <w:t>IV.</w:t>
      </w:r>
      <w:r>
        <w:tab/>
        <w:t>Bibliography</w:t>
      </w:r>
    </w:p>
    <w:p w:rsidR="00F700F7" w:rsidRDefault="00F700F7" w:rsidP="007F67FE">
      <w:pPr>
        <w:tabs>
          <w:tab w:val="right" w:pos="850"/>
          <w:tab w:val="left" w:pos="1134"/>
          <w:tab w:val="left" w:pos="1559"/>
          <w:tab w:val="left" w:pos="1984"/>
          <w:tab w:val="left" w:leader="dot" w:pos="8900"/>
          <w:tab w:val="right" w:pos="8929"/>
          <w:tab w:val="right" w:pos="9638"/>
        </w:tabs>
        <w:spacing w:after="120"/>
      </w:pPr>
      <w:r>
        <w:tab/>
        <w:t>V.</w:t>
      </w:r>
      <w:r>
        <w:tab/>
        <w:t>May 2010 Constitution</w:t>
      </w:r>
    </w:p>
    <w:p w:rsidR="00F700F7" w:rsidRDefault="00F700F7" w:rsidP="007F67FE">
      <w:pPr>
        <w:tabs>
          <w:tab w:val="right" w:pos="850"/>
          <w:tab w:val="left" w:pos="1134"/>
          <w:tab w:val="left" w:pos="1559"/>
          <w:tab w:val="left" w:pos="1984"/>
          <w:tab w:val="left" w:leader="dot" w:pos="8900"/>
          <w:tab w:val="right" w:pos="8929"/>
          <w:tab w:val="right" w:pos="9638"/>
        </w:tabs>
        <w:spacing w:after="120"/>
      </w:pPr>
      <w:r>
        <w:tab/>
        <w:t>VI.</w:t>
      </w:r>
      <w:r>
        <w:tab/>
        <w:t>May 2010 Electoral Code</w:t>
      </w:r>
    </w:p>
    <w:p w:rsidR="00F700F7" w:rsidRDefault="00F700F7" w:rsidP="007F67FE">
      <w:pPr>
        <w:tabs>
          <w:tab w:val="right" w:pos="850"/>
          <w:tab w:val="left" w:pos="1134"/>
          <w:tab w:val="left" w:pos="1559"/>
          <w:tab w:val="left" w:pos="1984"/>
          <w:tab w:val="left" w:leader="dot" w:pos="8900"/>
          <w:tab w:val="right" w:pos="8929"/>
          <w:tab w:val="right" w:pos="9638"/>
        </w:tabs>
        <w:spacing w:after="120"/>
      </w:pPr>
      <w:r>
        <w:tab/>
        <w:t>VII.</w:t>
      </w:r>
      <w:r>
        <w:tab/>
        <w:t xml:space="preserve">Implementing legislation on female genital mutilation/excision in </w:t>
      </w:r>
      <w:smartTag w:uri="urn:schemas-microsoft-com:office:smarttags" w:element="country-region">
        <w:smartTag w:uri="urn:schemas-microsoft-com:office:smarttags" w:element="place">
          <w:r>
            <w:t>Guinea</w:t>
          </w:r>
        </w:smartTag>
      </w:smartTag>
    </w:p>
    <w:p w:rsidR="00F700F7" w:rsidRDefault="00F700F7" w:rsidP="007F67FE">
      <w:pPr>
        <w:tabs>
          <w:tab w:val="right" w:pos="850"/>
          <w:tab w:val="left" w:pos="1134"/>
          <w:tab w:val="left" w:pos="1559"/>
          <w:tab w:val="left" w:pos="1984"/>
          <w:tab w:val="left" w:leader="dot" w:pos="8900"/>
          <w:tab w:val="right" w:pos="8929"/>
          <w:tab w:val="right" w:pos="9638"/>
        </w:tabs>
        <w:spacing w:after="120"/>
      </w:pPr>
      <w:r>
        <w:tab/>
        <w:t>VIII.</w:t>
      </w:r>
      <w:r>
        <w:tab/>
        <w:t>Children’s Code</w:t>
      </w:r>
    </w:p>
    <w:p w:rsidR="002C1604" w:rsidRPr="002B3688" w:rsidRDefault="00F700F7" w:rsidP="007F67FE">
      <w:pPr>
        <w:tabs>
          <w:tab w:val="right" w:pos="850"/>
          <w:tab w:val="left" w:pos="1134"/>
          <w:tab w:val="left" w:pos="1559"/>
          <w:tab w:val="left" w:pos="1984"/>
          <w:tab w:val="left" w:leader="dot" w:pos="8900"/>
          <w:tab w:val="right" w:pos="8929"/>
          <w:tab w:val="right" w:pos="9638"/>
        </w:tabs>
        <w:spacing w:after="120"/>
      </w:pPr>
      <w:r>
        <w:tab/>
        <w:t>IX.</w:t>
      </w:r>
      <w:r>
        <w:tab/>
        <w:t>Revised Civil Code</w:t>
      </w:r>
    </w:p>
    <w:p w:rsidR="00AF4B03" w:rsidRPr="00BB6942" w:rsidRDefault="00AF4B03" w:rsidP="009674DB">
      <w:pPr>
        <w:pStyle w:val="HChG"/>
      </w:pPr>
      <w:r w:rsidRPr="00BB6942">
        <w:br w:type="page"/>
      </w:r>
      <w:r w:rsidR="009674DB">
        <w:tab/>
      </w:r>
      <w:r w:rsidR="009674DB">
        <w:tab/>
      </w:r>
      <w:r w:rsidRPr="00BB6942">
        <w:t>General description of Guinea</w:t>
      </w:r>
    </w:p>
    <w:p w:rsidR="00AF4B03" w:rsidRPr="00BB6942" w:rsidRDefault="00AF4B03" w:rsidP="00C32901">
      <w:pPr>
        <w:pStyle w:val="SingleTxtG"/>
      </w:pPr>
      <w:r w:rsidRPr="00BB6942">
        <w:t>1.</w:t>
      </w:r>
      <w:r w:rsidRPr="00BB6942">
        <w:tab/>
      </w:r>
      <w:smartTag w:uri="urn:schemas-microsoft-com:office:smarttags" w:element="country-region">
        <w:smartTag w:uri="urn:schemas-microsoft-com:office:smarttags" w:element="place">
          <w:r w:rsidRPr="00BB6942">
            <w:t>Guinea</w:t>
          </w:r>
        </w:smartTag>
      </w:smartTag>
      <w:r w:rsidRPr="00BB6942">
        <w:t xml:space="preserve"> ratified the Convention on the Elimination of </w:t>
      </w:r>
      <w:r w:rsidR="001B5A4D">
        <w:t>A</w:t>
      </w:r>
      <w:r w:rsidRPr="00BB6942">
        <w:t xml:space="preserve">ll Forms of Discrimination against Women (the Convention) on 17 July 1980. In 1998, </w:t>
      </w:r>
      <w:smartTag w:uri="urn:schemas-microsoft-com:office:smarttags" w:element="place">
        <w:smartTag w:uri="urn:schemas-microsoft-com:office:smarttags" w:element="country-region">
          <w:r w:rsidRPr="00BB6942">
            <w:t>Guinea</w:t>
          </w:r>
        </w:smartTag>
      </w:smartTag>
      <w:r w:rsidRPr="00BB6942">
        <w:t xml:space="preserve"> prepared and presented its combined initial and second and third reports.</w:t>
      </w:r>
    </w:p>
    <w:p w:rsidR="00AF4B03" w:rsidRPr="00BB6942" w:rsidRDefault="00AF4B03" w:rsidP="00C32901">
      <w:pPr>
        <w:pStyle w:val="SingleTxtG"/>
      </w:pPr>
      <w:r w:rsidRPr="00BB6942">
        <w:t>2.</w:t>
      </w:r>
      <w:r w:rsidRPr="00BB6942">
        <w:tab/>
        <w:t xml:space="preserve">At the thirty-ninth session of the Committee on the Elimination of Discrimination against Women (the Committee) held from 23 July to 10 August 2007, </w:t>
      </w:r>
      <w:smartTag w:uri="urn:schemas-microsoft-com:office:smarttags" w:element="place">
        <w:smartTag w:uri="urn:schemas-microsoft-com:office:smarttags" w:element="country-region">
          <w:r w:rsidRPr="00BB6942">
            <w:t>Guinea</w:t>
          </w:r>
        </w:smartTag>
      </w:smartTag>
      <w:r w:rsidRPr="00BB6942">
        <w:t xml:space="preserve"> presented its combined fourth to sixth periodic reports.</w:t>
      </w:r>
    </w:p>
    <w:p w:rsidR="00AF4B03" w:rsidRPr="00BB6942" w:rsidRDefault="00AF4B03" w:rsidP="00C32901">
      <w:pPr>
        <w:pStyle w:val="SingleTxtG"/>
      </w:pPr>
      <w:r w:rsidRPr="00BB6942">
        <w:t>3.</w:t>
      </w:r>
      <w:r w:rsidRPr="00BB6942">
        <w:tab/>
        <w:t xml:space="preserve">Four years later, in accordance with article 18 of the Convention, </w:t>
      </w:r>
      <w:smartTag w:uri="urn:schemas-microsoft-com:office:smarttags" w:element="place">
        <w:smartTag w:uri="urn:schemas-microsoft-com:office:smarttags" w:element="country-region">
          <w:r w:rsidRPr="00BB6942">
            <w:t>Guinea</w:t>
          </w:r>
        </w:smartTag>
      </w:smartTag>
      <w:r w:rsidRPr="00BB6942">
        <w:t xml:space="preserve"> was due to submit its combined seventh and eighth periodic reports on the implementation of the Convention for the period 2007</w:t>
      </w:r>
      <w:r w:rsidR="0005745D">
        <w:t>–</w:t>
      </w:r>
      <w:r w:rsidRPr="00BB6942">
        <w:t>2011.</w:t>
      </w:r>
    </w:p>
    <w:p w:rsidR="00AF4B03" w:rsidRPr="00BB6942" w:rsidRDefault="00AF4B03" w:rsidP="00C32901">
      <w:pPr>
        <w:pStyle w:val="SingleTxtG"/>
      </w:pPr>
      <w:r w:rsidRPr="00BB6942">
        <w:t>4.</w:t>
      </w:r>
      <w:r w:rsidRPr="00BB6942">
        <w:tab/>
        <w:t>At the invitation of the Ministry of State for Social Affairs, the Advancement of Women and Children</w:t>
      </w:r>
      <w:r w:rsidR="0058705A">
        <w:t>’</w:t>
      </w:r>
      <w:r w:rsidRPr="00BB6942">
        <w:t>s Affairs, various ministries, civil society organizations, consultants and development partners took part in the preparation of the reports.</w:t>
      </w:r>
    </w:p>
    <w:p w:rsidR="00AF4B03" w:rsidRPr="00BB6942" w:rsidRDefault="00AF4B03" w:rsidP="00F4710A">
      <w:pPr>
        <w:pStyle w:val="SingleTxtG"/>
      </w:pPr>
      <w:r w:rsidRPr="00BB6942">
        <w:t>5.</w:t>
      </w:r>
      <w:r w:rsidRPr="00BB6942">
        <w:tab/>
        <w:t>The period under consideration saw great political, economic, social and cultural instability, including the following events:</w:t>
      </w:r>
    </w:p>
    <w:p w:rsidR="00AF4B03" w:rsidRPr="00BB6942" w:rsidRDefault="00AF4B03" w:rsidP="00F4710A">
      <w:pPr>
        <w:pStyle w:val="Bullet1G"/>
      </w:pPr>
      <w:r w:rsidRPr="00BB6942">
        <w:t>Strikes in January and February 2007;</w:t>
      </w:r>
    </w:p>
    <w:p w:rsidR="00AF4B03" w:rsidRPr="00BB6942" w:rsidRDefault="00AF4B03" w:rsidP="00F4710A">
      <w:pPr>
        <w:pStyle w:val="Bullet1G"/>
      </w:pPr>
      <w:r w:rsidRPr="00BB6942">
        <w:t xml:space="preserve">A </w:t>
      </w:r>
      <w:r w:rsidR="00050F2A">
        <w:t>takeover</w:t>
      </w:r>
      <w:r w:rsidRPr="00BB6942">
        <w:t xml:space="preserve"> by </w:t>
      </w:r>
      <w:r w:rsidR="00050F2A">
        <w:t>a</w:t>
      </w:r>
      <w:r w:rsidRPr="00BB6942">
        <w:t xml:space="preserve"> military junta in 2008;</w:t>
      </w:r>
    </w:p>
    <w:p w:rsidR="00AF4B03" w:rsidRPr="00BB6942" w:rsidRDefault="00AF4B03" w:rsidP="00F4710A">
      <w:pPr>
        <w:pStyle w:val="Bullet1G"/>
      </w:pPr>
      <w:r w:rsidRPr="00BB6942">
        <w:t>The crackdown on the demonstration of 28 September 2009;</w:t>
      </w:r>
    </w:p>
    <w:p w:rsidR="00AF4B03" w:rsidRPr="00BB6942" w:rsidRDefault="00AF4B03" w:rsidP="00F4710A">
      <w:pPr>
        <w:pStyle w:val="Bullet1G"/>
      </w:pPr>
      <w:r w:rsidRPr="00BB6942">
        <w:t>The attempted assassination of the president of the junta in 2009;</w:t>
      </w:r>
    </w:p>
    <w:p w:rsidR="00AF4B03" w:rsidRPr="00BB6942" w:rsidRDefault="00AF4B03" w:rsidP="00F4710A">
      <w:pPr>
        <w:pStyle w:val="Bullet1G"/>
      </w:pPr>
      <w:r w:rsidRPr="00BB6942">
        <w:t>Pre- and post-electoral unrest in 2010.</w:t>
      </w:r>
    </w:p>
    <w:p w:rsidR="00AF4B03" w:rsidRPr="00BB6942" w:rsidRDefault="009674DB" w:rsidP="009674DB">
      <w:pPr>
        <w:pStyle w:val="SingleTxtG"/>
      </w:pPr>
      <w:r>
        <w:tab/>
      </w:r>
      <w:r w:rsidR="00AF4B03" w:rsidRPr="00BB6942">
        <w:t xml:space="preserve">Despite the political instability, during which women played a prominent role in the quest for freedom and democracy, significant progress was achieved in the practical implementation of the Convention in </w:t>
      </w:r>
      <w:smartTag w:uri="urn:schemas-microsoft-com:office:smarttags" w:element="country-region">
        <w:smartTag w:uri="urn:schemas-microsoft-com:office:smarttags" w:element="place">
          <w:r w:rsidR="00AF4B03" w:rsidRPr="00BB6942">
            <w:t>Guinea</w:t>
          </w:r>
        </w:smartTag>
      </w:smartTag>
      <w:r w:rsidR="00AF4B03" w:rsidRPr="00BB6942">
        <w:t>.</w:t>
      </w:r>
    </w:p>
    <w:p w:rsidR="00AF4B03" w:rsidRPr="00BB6942" w:rsidRDefault="00F4710A" w:rsidP="00F4710A">
      <w:pPr>
        <w:pStyle w:val="H23G"/>
      </w:pPr>
      <w:r>
        <w:tab/>
      </w:r>
      <w:r w:rsidR="00AF4B03" w:rsidRPr="00BB6942">
        <w:t>1.</w:t>
      </w:r>
      <w:r w:rsidR="00AF4B03" w:rsidRPr="00BB6942">
        <w:tab/>
        <w:t>Geograph</w:t>
      </w:r>
      <w:r w:rsidR="00050F2A">
        <w:t>y</w:t>
      </w:r>
    </w:p>
    <w:p w:rsidR="00AF4B03" w:rsidRPr="00BB6942" w:rsidRDefault="00AF4B03" w:rsidP="00F4710A">
      <w:pPr>
        <w:pStyle w:val="SingleTxtG"/>
      </w:pPr>
      <w:r w:rsidRPr="00BB6942">
        <w:t>6.</w:t>
      </w:r>
      <w:r w:rsidRPr="00BB6942">
        <w:tab/>
      </w:r>
      <w:smartTag w:uri="urn:schemas-microsoft-com:office:smarttags" w:element="country-region">
        <w:r w:rsidRPr="00BB6942">
          <w:t>Guinea</w:t>
        </w:r>
      </w:smartTag>
      <w:r w:rsidRPr="00BB6942">
        <w:t xml:space="preserve"> is located on the Atlantic coast of </w:t>
      </w:r>
      <w:smartTag w:uri="urn:schemas-microsoft-com:office:smarttags" w:element="place">
        <w:r w:rsidRPr="00BB6942">
          <w:t>West Africa</w:t>
        </w:r>
      </w:smartTag>
      <w:r w:rsidRPr="00BB6942">
        <w:t xml:space="preserve">. It is surrounded by </w:t>
      </w:r>
      <w:smartTag w:uri="urn:schemas-microsoft-com:office:smarttags" w:element="country-region">
        <w:r w:rsidRPr="00BB6942">
          <w:t>Guinea-Bissau</w:t>
        </w:r>
      </w:smartTag>
      <w:r w:rsidRPr="00BB6942">
        <w:t xml:space="preserve"> (385</w:t>
      </w:r>
      <w:r w:rsidR="00050F2A">
        <w:t xml:space="preserve"> </w:t>
      </w:r>
      <w:r w:rsidRPr="00BB6942">
        <w:t xml:space="preserve">km of common border), </w:t>
      </w:r>
      <w:smartTag w:uri="urn:schemas-microsoft-com:office:smarttags" w:element="country-region">
        <w:r w:rsidRPr="00BB6942">
          <w:t>Senegal</w:t>
        </w:r>
      </w:smartTag>
      <w:r w:rsidRPr="00BB6942">
        <w:t xml:space="preserve"> (330</w:t>
      </w:r>
      <w:r w:rsidR="00050F2A">
        <w:t xml:space="preserve"> </w:t>
      </w:r>
      <w:r w:rsidRPr="00BB6942">
        <w:t xml:space="preserve">km), </w:t>
      </w:r>
      <w:smartTag w:uri="urn:schemas-microsoft-com:office:smarttags" w:element="country-region">
        <w:r w:rsidRPr="00BB6942">
          <w:t>Mali</w:t>
        </w:r>
      </w:smartTag>
      <w:r w:rsidRPr="00BB6942">
        <w:t xml:space="preserve"> (858</w:t>
      </w:r>
      <w:r w:rsidR="00050F2A">
        <w:t xml:space="preserve"> </w:t>
      </w:r>
      <w:r w:rsidRPr="00BB6942">
        <w:t xml:space="preserve">km), </w:t>
      </w:r>
      <w:smartTag w:uri="urn:schemas-microsoft-com:office:smarttags" w:element="country-region">
        <w:r w:rsidRPr="00BB6942">
          <w:t>Côte d</w:t>
        </w:r>
        <w:r w:rsidR="0058705A">
          <w:t>’</w:t>
        </w:r>
        <w:r w:rsidRPr="00BB6942">
          <w:t>Ivoire</w:t>
        </w:r>
      </w:smartTag>
      <w:r w:rsidRPr="00BB6942">
        <w:t xml:space="preserve"> (610</w:t>
      </w:r>
      <w:r w:rsidR="00050F2A">
        <w:t xml:space="preserve"> </w:t>
      </w:r>
      <w:r w:rsidRPr="00BB6942">
        <w:t xml:space="preserve">km), </w:t>
      </w:r>
      <w:smartTag w:uri="urn:schemas-microsoft-com:office:smarttags" w:element="country-region">
        <w:r w:rsidRPr="00BB6942">
          <w:t>Liberia</w:t>
        </w:r>
      </w:smartTag>
      <w:r w:rsidRPr="00BB6942">
        <w:t xml:space="preserve"> (563</w:t>
      </w:r>
      <w:r w:rsidR="00050F2A">
        <w:t xml:space="preserve"> </w:t>
      </w:r>
      <w:r w:rsidRPr="00BB6942">
        <w:t xml:space="preserve">km), </w:t>
      </w:r>
      <w:smartTag w:uri="urn:schemas-microsoft-com:office:smarttags" w:element="country-region">
        <w:r w:rsidRPr="00BB6942">
          <w:t>Sierra Leone</w:t>
        </w:r>
      </w:smartTag>
      <w:r w:rsidRPr="00BB6942">
        <w:t xml:space="preserve"> (652</w:t>
      </w:r>
      <w:r w:rsidR="00050F2A">
        <w:t xml:space="preserve"> </w:t>
      </w:r>
      <w:r w:rsidRPr="00BB6942">
        <w:t xml:space="preserve">km) and the </w:t>
      </w:r>
      <w:smartTag w:uri="urn:schemas-microsoft-com:office:smarttags" w:element="place">
        <w:r w:rsidRPr="00BB6942">
          <w:t>Atlantic Ocean</w:t>
        </w:r>
      </w:smartTag>
      <w:r w:rsidRPr="00BB6942">
        <w:t>.</w:t>
      </w:r>
    </w:p>
    <w:p w:rsidR="00AF4B03" w:rsidRPr="00BB6942" w:rsidRDefault="009674DB" w:rsidP="009674DB">
      <w:pPr>
        <w:pStyle w:val="SingleTxtG"/>
      </w:pPr>
      <w:r>
        <w:tab/>
      </w:r>
      <w:r w:rsidR="00AF4B03" w:rsidRPr="00BB6942">
        <w:t>There are four geographic</w:t>
      </w:r>
      <w:r w:rsidR="00050F2A">
        <w:t>al</w:t>
      </w:r>
      <w:r w:rsidR="00AF4B03" w:rsidRPr="00BB6942">
        <w:t xml:space="preserve"> zones:</w:t>
      </w:r>
    </w:p>
    <w:p w:rsidR="00AF4B03" w:rsidRPr="00AF4B03" w:rsidRDefault="00AF4B03" w:rsidP="00F4710A">
      <w:pPr>
        <w:pStyle w:val="Bullet1G"/>
        <w:rPr>
          <w:lang w:val="fr-FR"/>
        </w:rPr>
      </w:pPr>
      <w:r w:rsidRPr="00AF4B03">
        <w:rPr>
          <w:lang w:val="fr-FR"/>
        </w:rPr>
        <w:t>Basse Guinée or Guinée maritime, the coastal zone;</w:t>
      </w:r>
    </w:p>
    <w:p w:rsidR="00AF4B03" w:rsidRPr="00BB6942" w:rsidRDefault="00AF4B03" w:rsidP="00F4710A">
      <w:pPr>
        <w:pStyle w:val="Bullet1G"/>
      </w:pPr>
      <w:r w:rsidRPr="00BB6942">
        <w:t xml:space="preserve">Moyenne Guinée, the mountainous zone which includes the </w:t>
      </w:r>
      <w:smartTag w:uri="urn:schemas-microsoft-com:office:smarttags" w:element="place">
        <w:r w:rsidRPr="00BB6942">
          <w:t>Fouta Djallon</w:t>
        </w:r>
      </w:smartTag>
      <w:r w:rsidRPr="00BB6942">
        <w:t xml:space="preserve"> highlands;</w:t>
      </w:r>
    </w:p>
    <w:p w:rsidR="00AF4B03" w:rsidRPr="00BB6942" w:rsidRDefault="00AF4B03" w:rsidP="00F4710A">
      <w:pPr>
        <w:pStyle w:val="Bullet1G"/>
      </w:pPr>
      <w:r w:rsidRPr="00BB6942">
        <w:t>Haute Guinée, the northern savannah;</w:t>
      </w:r>
    </w:p>
    <w:p w:rsidR="00AF4B03" w:rsidRPr="00BB6942" w:rsidRDefault="00AF4B03" w:rsidP="00F4710A">
      <w:pPr>
        <w:pStyle w:val="Bullet1G"/>
      </w:pPr>
      <w:r w:rsidRPr="00BB6942">
        <w:t>Guinée forestière, the forested zone in the south-east.</w:t>
      </w:r>
    </w:p>
    <w:p w:rsidR="00AF4B03" w:rsidRPr="00BB6942" w:rsidRDefault="00AF4B03" w:rsidP="00F4710A">
      <w:pPr>
        <w:pStyle w:val="SingleTxtG"/>
      </w:pPr>
      <w:r w:rsidRPr="00BB6942">
        <w:t>7.</w:t>
      </w:r>
      <w:r w:rsidRPr="00BB6942">
        <w:tab/>
        <w:t>French is the official language. According to a 2006 report of the International Organization of la Francophonie, approximately 20 per cent of the population is French-speaking and 42 per cent is partially French-speaking.</w:t>
      </w:r>
    </w:p>
    <w:p w:rsidR="00AF4B03" w:rsidRPr="00BB6942" w:rsidRDefault="00F4710A" w:rsidP="00F4710A">
      <w:pPr>
        <w:pStyle w:val="H23G"/>
      </w:pPr>
      <w:r>
        <w:tab/>
      </w:r>
      <w:r w:rsidR="00AF4B03" w:rsidRPr="00BB6942">
        <w:t>2.</w:t>
      </w:r>
      <w:r w:rsidR="00AF4B03" w:rsidRPr="00BB6942">
        <w:tab/>
        <w:t>The economy and development</w:t>
      </w:r>
    </w:p>
    <w:p w:rsidR="00AF4B03" w:rsidRPr="00BB6942" w:rsidRDefault="00AF4B03" w:rsidP="00F4710A">
      <w:pPr>
        <w:pStyle w:val="SingleTxtG"/>
      </w:pPr>
      <w:r w:rsidRPr="00BB6942">
        <w:t>8.</w:t>
      </w:r>
      <w:r w:rsidRPr="00BB6942">
        <w:tab/>
      </w:r>
      <w:smartTag w:uri="urn:schemas-microsoft-com:office:smarttags" w:element="place">
        <w:smartTag w:uri="urn:schemas-microsoft-com:office:smarttags" w:element="country-region">
          <w:r w:rsidRPr="00BB6942">
            <w:t>Guinea</w:t>
          </w:r>
        </w:smartTag>
      </w:smartTag>
      <w:r w:rsidRPr="00BB6942">
        <w:t xml:space="preserve"> is a resource-rich country. This abundance of resources, including mineral resources, has earned it the </w:t>
      </w:r>
      <w:r w:rsidR="00050F2A">
        <w:t>label</w:t>
      </w:r>
      <w:r w:rsidRPr="00BB6942">
        <w:t xml:space="preserve"> </w:t>
      </w:r>
      <w:r w:rsidR="0058705A">
        <w:t>“</w:t>
      </w:r>
      <w:r w:rsidRPr="00BB6942">
        <w:t>geological scandal</w:t>
      </w:r>
      <w:r w:rsidR="0058705A">
        <w:t>”</w:t>
      </w:r>
      <w:r w:rsidR="009674DB">
        <w:t>.</w:t>
      </w:r>
    </w:p>
    <w:p w:rsidR="00AF4B03" w:rsidRPr="00BB6942" w:rsidRDefault="00AF4B03" w:rsidP="00F4710A">
      <w:pPr>
        <w:pStyle w:val="SingleTxtG"/>
      </w:pPr>
      <w:r w:rsidRPr="00BB6942">
        <w:t>9.</w:t>
      </w:r>
      <w:r w:rsidRPr="00BB6942">
        <w:tab/>
      </w:r>
      <w:smartTag w:uri="urn:schemas-microsoft-com:office:smarttags" w:element="country-region">
        <w:r w:rsidRPr="00BB6942">
          <w:t>Guinea</w:t>
        </w:r>
      </w:smartTag>
      <w:r w:rsidRPr="00BB6942">
        <w:t xml:space="preserve"> ranks first in the world in proven reserves of bauxite and second in production, behind </w:t>
      </w:r>
      <w:smartTag w:uri="urn:schemas-microsoft-com:office:smarttags" w:element="place">
        <w:smartTag w:uri="urn:schemas-microsoft-com:office:smarttags" w:element="country-region">
          <w:r w:rsidRPr="00BB6942">
            <w:t>Australia</w:t>
          </w:r>
        </w:smartTag>
      </w:smartTag>
      <w:r w:rsidRPr="00BB6942">
        <w:t>. It also has gold, iron, diamonds, oil and uranium.</w:t>
      </w:r>
    </w:p>
    <w:p w:rsidR="00AF4B03" w:rsidRPr="00BB6942" w:rsidRDefault="00AF4B03" w:rsidP="00F4710A">
      <w:pPr>
        <w:pStyle w:val="SingleTxtG"/>
      </w:pPr>
      <w:r w:rsidRPr="00BB6942">
        <w:t>10.</w:t>
      </w:r>
      <w:r w:rsidRPr="00BB6942">
        <w:tab/>
        <w:t xml:space="preserve">Most Guineans work in agriculture. Millet and fonio are the main crops in Haute Guinée, while peanut production dominates in the Koundâra region. Rice is grown in flood plains along rivers and streams, but local production is insufficient, obliging </w:t>
      </w:r>
      <w:smartTag w:uri="urn:schemas-microsoft-com:office:smarttags" w:element="country-region">
        <w:r w:rsidRPr="00BB6942">
          <w:t>Guinea</w:t>
        </w:r>
      </w:smartTag>
      <w:r w:rsidRPr="00BB6942">
        <w:t xml:space="preserve"> to import rice from </w:t>
      </w:r>
      <w:smartTag w:uri="urn:schemas-microsoft-com:office:smarttags" w:element="place">
        <w:r w:rsidRPr="00BB6942">
          <w:t>Asia</w:t>
        </w:r>
      </w:smartTag>
      <w:r w:rsidRPr="00BB6942">
        <w:t xml:space="preserve">. Traditional food crops, such as cassava, continue to be </w:t>
      </w:r>
      <w:r w:rsidR="008C27EC">
        <w:t xml:space="preserve">widely </w:t>
      </w:r>
      <w:r w:rsidRPr="00BB6942">
        <w:t xml:space="preserve">grown around private dwellings. </w:t>
      </w:r>
      <w:smartTag w:uri="urn:schemas-microsoft-com:office:smarttags" w:element="country-region">
        <w:smartTag w:uri="urn:schemas-microsoft-com:office:smarttags" w:element="place">
          <w:r w:rsidRPr="00BB6942">
            <w:t>Guinea</w:t>
          </w:r>
        </w:smartTag>
      </w:smartTag>
      <w:r w:rsidRPr="00BB6942">
        <w:t xml:space="preserve"> is dependent on external sources of energy and relies on imports for all of its hydrocarbon needs. The exploitation of offshore oil fields is under consideration. </w:t>
      </w:r>
    </w:p>
    <w:p w:rsidR="00AF4B03" w:rsidRPr="00BB6942" w:rsidRDefault="00AF4B03" w:rsidP="00F4710A">
      <w:pPr>
        <w:pStyle w:val="SingleTxtG"/>
      </w:pPr>
      <w:r w:rsidRPr="00BB6942">
        <w:t>11.</w:t>
      </w:r>
      <w:r w:rsidRPr="00BB6942">
        <w:tab/>
        <w:t xml:space="preserve">There is </w:t>
      </w:r>
      <w:r w:rsidR="008C27EC">
        <w:t>considerable</w:t>
      </w:r>
      <w:r w:rsidRPr="00BB6942">
        <w:t xml:space="preserve"> hydroelectric potential due to </w:t>
      </w:r>
      <w:r w:rsidR="008C27EC">
        <w:t>topography</w:t>
      </w:r>
      <w:r w:rsidRPr="00BB6942">
        <w:t xml:space="preserve"> and rainfall. Existing dams fail to fully supply </w:t>
      </w:r>
      <w:smartTag w:uri="urn:schemas-microsoft-com:office:smarttags" w:element="place">
        <w:smartTag w:uri="urn:schemas-microsoft-com:office:smarttags" w:element="City">
          <w:r w:rsidRPr="00BB6942">
            <w:t>Conakry</w:t>
          </w:r>
        </w:smartTag>
      </w:smartTag>
      <w:r w:rsidRPr="00BB6942">
        <w:t>.</w:t>
      </w:r>
    </w:p>
    <w:p w:rsidR="00AF4B03" w:rsidRPr="00BB6942" w:rsidRDefault="00AF4B03" w:rsidP="00F4710A">
      <w:pPr>
        <w:pStyle w:val="SingleTxtG"/>
      </w:pPr>
      <w:r w:rsidRPr="00BB6942">
        <w:t>12.</w:t>
      </w:r>
      <w:r w:rsidRPr="00BB6942">
        <w:tab/>
        <w:t xml:space="preserve">Very few foreign tourists visit the country, despite the </w:t>
      </w:r>
      <w:r w:rsidR="008C27EC">
        <w:t>wide</w:t>
      </w:r>
      <w:r w:rsidRPr="00BB6942">
        <w:t xml:space="preserve"> variety of scenery and potential attractions.</w:t>
      </w:r>
    </w:p>
    <w:p w:rsidR="00AF4B03" w:rsidRPr="00BB6942" w:rsidRDefault="00F4710A" w:rsidP="00F4710A">
      <w:pPr>
        <w:pStyle w:val="HChG"/>
      </w:pPr>
      <w:r>
        <w:tab/>
      </w:r>
      <w:r w:rsidR="00AF4B03" w:rsidRPr="00BB6942">
        <w:t>I.</w:t>
      </w:r>
      <w:r w:rsidR="00AF4B03" w:rsidRPr="00BB6942">
        <w:tab/>
        <w:t>Introduction</w:t>
      </w:r>
    </w:p>
    <w:p w:rsidR="00AF4B03" w:rsidRPr="00BB6942" w:rsidRDefault="00AF4B03" w:rsidP="00F4710A">
      <w:pPr>
        <w:pStyle w:val="SingleTxtG"/>
      </w:pPr>
      <w:r w:rsidRPr="00BB6942">
        <w:t>13.</w:t>
      </w:r>
      <w:r w:rsidRPr="00BB6942">
        <w:tab/>
        <w:t xml:space="preserve">Poverty-reduction objectives, though laudable and irrefutable, can still be implemented in a way that not only fails to reach all people living in poverty, but also risks worsening their plight. The terms </w:t>
      </w:r>
      <w:r w:rsidR="0058705A">
        <w:t>“</w:t>
      </w:r>
      <w:r w:rsidRPr="00BB6942">
        <w:t>feminization of poverty</w:t>
      </w:r>
      <w:r w:rsidR="0058705A">
        <w:t>”</w:t>
      </w:r>
      <w:r w:rsidRPr="00BB6942">
        <w:t xml:space="preserve"> and </w:t>
      </w:r>
      <w:r w:rsidR="0058705A">
        <w:t>“</w:t>
      </w:r>
      <w:r w:rsidRPr="00BB6942">
        <w:t>feminization of HIV/AIDS</w:t>
      </w:r>
      <w:r w:rsidR="0058705A">
        <w:t>”</w:t>
      </w:r>
      <w:r w:rsidRPr="00BB6942">
        <w:t xml:space="preserve"> are increasingly used to describe the rise of poverty among women.</w:t>
      </w:r>
    </w:p>
    <w:p w:rsidR="00AF4B03" w:rsidRPr="00BB6942" w:rsidRDefault="00AF4B03" w:rsidP="00F4710A">
      <w:pPr>
        <w:pStyle w:val="SingleTxtG"/>
      </w:pPr>
      <w:r w:rsidRPr="00BB6942">
        <w:t>14.</w:t>
      </w:r>
      <w:r w:rsidRPr="00BB6942">
        <w:tab/>
        <w:t>Economic factors are not the only causes. Rigid gender roles dictated by society and insufficient access of women to employment, income, basic infrastructure, health-care services, education, technical and vocational training, productive resources and positions of authority weaken their standing and the financial security of their families.</w:t>
      </w:r>
    </w:p>
    <w:p w:rsidR="00AF4B03" w:rsidRPr="00BB6942" w:rsidRDefault="00AF4B03" w:rsidP="00F4710A">
      <w:pPr>
        <w:pStyle w:val="SingleTxtG"/>
      </w:pPr>
      <w:r w:rsidRPr="00BB6942">
        <w:t>15.</w:t>
      </w:r>
      <w:r w:rsidRPr="00BB6942">
        <w:tab/>
        <w:t xml:space="preserve">Gender analysis provides tools to react even-handedly to problems arising from poverty-reduction objectives and to foster </w:t>
      </w:r>
      <w:r w:rsidR="008C27EC">
        <w:t xml:space="preserve">the </w:t>
      </w:r>
      <w:r w:rsidRPr="00BB6942">
        <w:t>invest</w:t>
      </w:r>
      <w:r w:rsidR="008C27EC">
        <w:t>ing of</w:t>
      </w:r>
      <w:r w:rsidRPr="00BB6942">
        <w:t xml:space="preserve"> resources </w:t>
      </w:r>
      <w:r w:rsidR="008C27EC">
        <w:t>to</w:t>
      </w:r>
      <w:r w:rsidRPr="00BB6942">
        <w:t xml:space="preserve"> promote gender equality, in order for women to truly benefit from and participate in measures to reduce the poverty to which they are especially prone.</w:t>
      </w:r>
    </w:p>
    <w:p w:rsidR="00AF4B03" w:rsidRPr="00BB6942" w:rsidRDefault="00AF4B03" w:rsidP="00F4710A">
      <w:pPr>
        <w:pStyle w:val="SingleTxtG"/>
      </w:pPr>
      <w:r w:rsidRPr="00BB6942">
        <w:t>16.</w:t>
      </w:r>
      <w:r w:rsidRPr="00BB6942">
        <w:tab/>
        <w:t>The Ministry for Social Affairs, the Advancement of Women and Children</w:t>
      </w:r>
      <w:r w:rsidR="0058705A">
        <w:t>’</w:t>
      </w:r>
      <w:r w:rsidRPr="00BB6942">
        <w:t>s Affairs runs num</w:t>
      </w:r>
      <w:r w:rsidR="008C27EC">
        <w:t>erous</w:t>
      </w:r>
      <w:r w:rsidRPr="00BB6942">
        <w:t xml:space="preserve"> seminars, workshops and training courses for planners, managers, developers and designers of development projects, programmes and budgets. The goal is to take account of how the situations of various population groups differ </w:t>
      </w:r>
      <w:r w:rsidR="008C27EC">
        <w:t>and, within those groups,</w:t>
      </w:r>
      <w:r w:rsidRPr="00BB6942">
        <w:t xml:space="preserve"> between men and women.</w:t>
      </w:r>
    </w:p>
    <w:p w:rsidR="00AF4B03" w:rsidRPr="00BB6942" w:rsidRDefault="00AF4B03" w:rsidP="00F4710A">
      <w:pPr>
        <w:pStyle w:val="SingleTxtG"/>
      </w:pPr>
      <w:r w:rsidRPr="00BB6942">
        <w:t>17.</w:t>
      </w:r>
      <w:r w:rsidRPr="00BB6942">
        <w:tab/>
        <w:t>Comparative gender analysis that explicitly identifies the differences between men and women in terms of access to and control over resources, participation in decision-making and the advantages and direct effects of policies, programmes and projects is key to identifying the measures needed to ensure that each group has access to development resources commensurate with its needs, situation and abilities.</w:t>
      </w:r>
    </w:p>
    <w:p w:rsidR="00AF4B03" w:rsidRPr="00BB6942" w:rsidRDefault="00AF4B03" w:rsidP="00F4710A">
      <w:pPr>
        <w:pStyle w:val="SingleTxtG"/>
      </w:pPr>
      <w:r w:rsidRPr="00BB6942">
        <w:t>18.</w:t>
      </w:r>
      <w:r w:rsidRPr="00BB6942">
        <w:tab/>
        <w:t xml:space="preserve">The combined seventh and eighth periodic reports describe the state of the practical implementation of the Convention in the </w:t>
      </w:r>
      <w:smartTag w:uri="urn:schemas-microsoft-com:office:smarttags" w:element="place">
        <w:smartTag w:uri="urn:schemas-microsoft-com:office:smarttags" w:element="PlaceType">
          <w:r w:rsidRPr="00BB6942">
            <w:t>Republic</w:t>
          </w:r>
        </w:smartTag>
        <w:r w:rsidRPr="00BB6942">
          <w:t xml:space="preserve"> of </w:t>
        </w:r>
        <w:smartTag w:uri="urn:schemas-microsoft-com:office:smarttags" w:element="PlaceName">
          <w:r w:rsidRPr="00BB6942">
            <w:t>Guinea</w:t>
          </w:r>
        </w:smartTag>
      </w:smartTag>
      <w:r w:rsidRPr="00BB6942">
        <w:t xml:space="preserve"> during the 2007</w:t>
      </w:r>
      <w:r w:rsidR="0005745D">
        <w:t>–</w:t>
      </w:r>
      <w:r w:rsidRPr="00BB6942">
        <w:t>2011 period. In addition to the replies to the Committee</w:t>
      </w:r>
      <w:r w:rsidR="0058705A">
        <w:t>’</w:t>
      </w:r>
      <w:r w:rsidRPr="00BB6942">
        <w:t xml:space="preserve">s questions, they illustrate progress made, obstacles encountered and the outlook for the implementation of the Convention. </w:t>
      </w:r>
    </w:p>
    <w:p w:rsidR="00AF4B03" w:rsidRPr="00BB6942" w:rsidRDefault="00F4710A" w:rsidP="00F4710A">
      <w:pPr>
        <w:pStyle w:val="HChG"/>
      </w:pPr>
      <w:r>
        <w:tab/>
      </w:r>
      <w:r w:rsidR="00AF4B03" w:rsidRPr="00BB6942">
        <w:t>II.</w:t>
      </w:r>
      <w:r w:rsidR="00AF4B03" w:rsidRPr="00BB6942">
        <w:tab/>
        <w:t>Socioeconomic context</w:t>
      </w:r>
    </w:p>
    <w:p w:rsidR="00AF4B03" w:rsidRPr="00BB6942" w:rsidRDefault="00AF4B03" w:rsidP="00F4710A">
      <w:pPr>
        <w:pStyle w:val="SingleTxtG"/>
      </w:pPr>
      <w:r w:rsidRPr="00BB6942">
        <w:t>19.</w:t>
      </w:r>
      <w:r w:rsidRPr="00BB6942">
        <w:tab/>
        <w:t xml:space="preserve">In recent years, </w:t>
      </w:r>
      <w:smartTag w:uri="urn:schemas-microsoft-com:office:smarttags" w:element="country-region">
        <w:smartTag w:uri="urn:schemas-microsoft-com:office:smarttags" w:element="place">
          <w:r w:rsidRPr="00BB6942">
            <w:t>Guinea</w:t>
          </w:r>
        </w:smartTag>
      </w:smartTag>
      <w:r w:rsidRPr="00BB6942">
        <w:t xml:space="preserve"> has experienced sociopolitical turmoil that has exacerbated </w:t>
      </w:r>
      <w:r w:rsidR="0029797C">
        <w:t>an already</w:t>
      </w:r>
      <w:r w:rsidRPr="00BB6942">
        <w:t xml:space="preserve"> disquieting economic situation. Economic growth is weak, at approximately 3 per cent annually, </w:t>
      </w:r>
      <w:r w:rsidR="0029797C">
        <w:t>and, in combination</w:t>
      </w:r>
      <w:r w:rsidRPr="00BB6942">
        <w:t xml:space="preserve"> with over 2 per cent population growth and 30 per cent inflation</w:t>
      </w:r>
      <w:r w:rsidR="0029797C">
        <w:t>,</w:t>
      </w:r>
      <w:r w:rsidRPr="00BB6942">
        <w:t xml:space="preserve"> </w:t>
      </w:r>
      <w:r w:rsidR="0029797C">
        <w:t>gives very weak per capita growth –</w:t>
      </w:r>
      <w:r w:rsidRPr="00BB6942">
        <w:t xml:space="preserve"> approximately 1 per cent, and highly unequal.</w:t>
      </w:r>
    </w:p>
    <w:p w:rsidR="00AF4B03" w:rsidRPr="00BB6942" w:rsidRDefault="00AF4B03" w:rsidP="00F4710A">
      <w:pPr>
        <w:pStyle w:val="SingleTxtG"/>
      </w:pPr>
      <w:r w:rsidRPr="00BB6942">
        <w:t>20.</w:t>
      </w:r>
      <w:r w:rsidRPr="00BB6942">
        <w:tab/>
        <w:t xml:space="preserve">The economic structure is typical of that of most countries in the subregion of </w:t>
      </w:r>
      <w:smartTag w:uri="urn:schemas-microsoft-com:office:smarttags" w:element="place">
        <w:r w:rsidRPr="00BB6942">
          <w:t>West Africa</w:t>
        </w:r>
      </w:smartTag>
      <w:r w:rsidRPr="00BB6942">
        <w:t>. More than 70 per cent of the population is employed in agriculture, but the sector accounts for only 20 per cent of gross domestic product (GDP). The service sector accounts for approximately 40 per cent of GDP, while mining makes up 16 per cent, and is trending upwards. Bauxite, alumina, gold and diamonds constitute over 85 per cent of the country</w:t>
      </w:r>
      <w:r w:rsidR="0058705A">
        <w:t>’</w:t>
      </w:r>
      <w:r w:rsidRPr="00BB6942">
        <w:t>s exports. The economy is structured around mineral exports, with little local value added.</w:t>
      </w:r>
    </w:p>
    <w:p w:rsidR="00AF4B03" w:rsidRPr="00BB6942" w:rsidRDefault="00AF4B03" w:rsidP="00F4710A">
      <w:pPr>
        <w:pStyle w:val="SingleTxtG"/>
      </w:pPr>
      <w:r w:rsidRPr="00BB6942">
        <w:t>21.</w:t>
      </w:r>
      <w:r w:rsidRPr="00BB6942">
        <w:tab/>
        <w:t>Official development assistance has fallen from around 10 per cent of GDP in 1990 to 7 per cent in 2005, reflecting donors</w:t>
      </w:r>
      <w:r w:rsidR="0058705A">
        <w:t>’</w:t>
      </w:r>
      <w:r w:rsidRPr="00BB6942">
        <w:t xml:space="preserve"> wait-and-see attitude towards </w:t>
      </w:r>
      <w:smartTag w:uri="urn:schemas-microsoft-com:office:smarttags" w:element="place">
        <w:smartTag w:uri="urn:schemas-microsoft-com:office:smarttags" w:element="country-region">
          <w:r w:rsidRPr="00BB6942">
            <w:t>Guinea</w:t>
          </w:r>
        </w:smartTag>
      </w:smartTag>
      <w:r w:rsidRPr="00BB6942">
        <w:t xml:space="preserve">. This represents US$ 20 per capita per year, compared to US$ 50 per capita in </w:t>
      </w:r>
      <w:smartTag w:uri="urn:schemas-microsoft-com:office:smarttags" w:element="country-region">
        <w:r w:rsidRPr="00BB6942">
          <w:t>Mali</w:t>
        </w:r>
      </w:smartTag>
      <w:r w:rsidRPr="00BB6942">
        <w:t xml:space="preserve"> and US$ 60 per capita in </w:t>
      </w:r>
      <w:smartTag w:uri="urn:schemas-microsoft-com:office:smarttags" w:element="country-region">
        <w:r w:rsidRPr="00BB6942">
          <w:t>Senegal</w:t>
        </w:r>
      </w:smartTag>
      <w:r w:rsidRPr="00BB6942">
        <w:t xml:space="preserve">, two </w:t>
      </w:r>
      <w:r w:rsidR="0029797C">
        <w:t xml:space="preserve">of </w:t>
      </w:r>
      <w:smartTag w:uri="urn:schemas-microsoft-com:office:smarttags" w:element="country-region">
        <w:smartTag w:uri="urn:schemas-microsoft-com:office:smarttags" w:element="place">
          <w:r w:rsidR="0029797C">
            <w:t>Guinea</w:t>
          </w:r>
        </w:smartTag>
      </w:smartTag>
      <w:r w:rsidR="0029797C">
        <w:t>’s neighbours</w:t>
      </w:r>
      <w:r w:rsidRPr="00BB6942">
        <w:t xml:space="preserve">. If </w:t>
      </w:r>
      <w:smartTag w:uri="urn:schemas-microsoft-com:office:smarttags" w:element="place">
        <w:smartTag w:uri="urn:schemas-microsoft-com:office:smarttags" w:element="country-region">
          <w:r w:rsidRPr="00BB6942">
            <w:t>Guinea</w:t>
          </w:r>
        </w:smartTag>
      </w:smartTag>
      <w:r w:rsidRPr="00BB6942">
        <w:t xml:space="preserve"> improves its financial management and restores its development partners</w:t>
      </w:r>
      <w:r w:rsidR="0058705A">
        <w:t>’</w:t>
      </w:r>
      <w:r w:rsidRPr="00BB6942">
        <w:t xml:space="preserve"> trust, it should fairly rapidly be in a position to double, even treble, current levels of official development assistance.</w:t>
      </w:r>
    </w:p>
    <w:p w:rsidR="00AF4B03" w:rsidRPr="00BB6942" w:rsidRDefault="00AF4B03" w:rsidP="00F4710A">
      <w:pPr>
        <w:pStyle w:val="SingleTxtG"/>
      </w:pPr>
      <w:r w:rsidRPr="00BB6942">
        <w:t>22.</w:t>
      </w:r>
      <w:r w:rsidRPr="00BB6942">
        <w:tab/>
        <w:t>The informal sector is omnipresent and the population young, vying for very limited job opportunities. High commodity prices have severely handicapped the poorest segments of the population. Regular shortages in the water and electricity supply adversely affect the conduct of activities in general, hampering opportunities for wealth and job creation.</w:t>
      </w:r>
    </w:p>
    <w:p w:rsidR="00AF4B03" w:rsidRPr="00BB6942" w:rsidRDefault="00AF4B03" w:rsidP="00F4710A">
      <w:pPr>
        <w:pStyle w:val="SingleTxtG"/>
      </w:pPr>
      <w:r w:rsidRPr="00BB6942">
        <w:t>23.</w:t>
      </w:r>
      <w:r w:rsidRPr="00BB6942">
        <w:tab/>
        <w:t xml:space="preserve">In 2006, </w:t>
      </w:r>
      <w:smartTag w:uri="urn:schemas-microsoft-com:office:smarttags" w:element="place">
        <w:smartTag w:uri="urn:schemas-microsoft-com:office:smarttags" w:element="country-region">
          <w:r w:rsidRPr="00BB6942">
            <w:t>Guinea</w:t>
          </w:r>
        </w:smartTag>
      </w:smartTag>
      <w:r w:rsidRPr="00BB6942">
        <w:t xml:space="preserve"> was ranked 160th out of 177 countries in the human development index, reflecting the country</w:t>
      </w:r>
      <w:r w:rsidR="0058705A">
        <w:t>’</w:t>
      </w:r>
      <w:r w:rsidRPr="00BB6942">
        <w:t>s poor socioeconomic performance. The adult literacy rate is particularly low, between 29.5 and 37 per cent according to sources, and life expectancy is 54 years. Per capita GDP at purchasing power parity (PPP) is US$ 2,180, not outrageously low compared to others in the subregion. In sum, it is mainly the low literacy rate and life expectancy that are to blame for the low human development index.</w:t>
      </w:r>
    </w:p>
    <w:p w:rsidR="00AF4B03" w:rsidRPr="00BB6942" w:rsidRDefault="00AF4B03" w:rsidP="00F4710A">
      <w:pPr>
        <w:pStyle w:val="SingleTxtG"/>
      </w:pPr>
      <w:r w:rsidRPr="00BB6942">
        <w:t>24.</w:t>
      </w:r>
      <w:r w:rsidRPr="00BB6942">
        <w:tab/>
      </w:r>
      <w:r w:rsidR="0029797C">
        <w:t>As to</w:t>
      </w:r>
      <w:r w:rsidRPr="00BB6942">
        <w:t xml:space="preserve"> the Millennium Development Goals, the situation remains preoccupying, except perhaps with respect to enrolment in primary education. The crude primary enrolment rate was 80 per cent in 2005, and appears to be the only Millennium goal that </w:t>
      </w:r>
      <w:smartTag w:uri="urn:schemas-microsoft-com:office:smarttags" w:element="country-region">
        <w:smartTag w:uri="urn:schemas-microsoft-com:office:smarttags" w:element="place">
          <w:r w:rsidRPr="00BB6942">
            <w:t>Guinea</w:t>
          </w:r>
        </w:smartTag>
      </w:smartTag>
      <w:r w:rsidRPr="00BB6942">
        <w:t xml:space="preserve"> could reasonably achieve by 2015. Microeconomic mismanagement has stymied the authorities</w:t>
      </w:r>
      <w:r w:rsidR="0058705A">
        <w:t>’</w:t>
      </w:r>
      <w:r w:rsidRPr="00BB6942">
        <w:t xml:space="preserve"> ability to fight poverty. Inadequate mobilization of </w:t>
      </w:r>
      <w:r w:rsidR="0029797C">
        <w:t>revenues</w:t>
      </w:r>
      <w:r w:rsidRPr="00BB6942">
        <w:t xml:space="preserve">, including in the mining sector, along with the drop in official development assistance, has severely limited the financing of anti-poverty measures. According to the findings of the basic integrated survey on assessing poverty, an estimated 49.2 per cent of the population lived </w:t>
      </w:r>
      <w:r w:rsidR="0029797C">
        <w:t>below</w:t>
      </w:r>
      <w:r w:rsidRPr="00BB6942">
        <w:t xml:space="preserve"> the poverty line in 2002</w:t>
      </w:r>
      <w:r w:rsidR="0005745D">
        <w:t>–</w:t>
      </w:r>
      <w:r w:rsidRPr="00BB6942">
        <w:t xml:space="preserve">2003. The incidence of poverty appears to have worsened since then, according to projections of the Ministry of Planning, and stood at 53.6 per cent in 2005. Macroeconomic underperformance, characterized by low economic growth, is largely </w:t>
      </w:r>
      <w:r w:rsidR="009674DB">
        <w:t>at fault for the deterioration.</w:t>
      </w:r>
    </w:p>
    <w:p w:rsidR="00AF4B03" w:rsidRPr="00BB6942" w:rsidRDefault="00F4710A" w:rsidP="00F4710A">
      <w:pPr>
        <w:pStyle w:val="HChG"/>
      </w:pPr>
      <w:r>
        <w:tab/>
      </w:r>
      <w:r w:rsidR="00AF4B03" w:rsidRPr="00BB6942">
        <w:t>III.</w:t>
      </w:r>
      <w:r w:rsidR="00AF4B03" w:rsidRPr="00BB6942">
        <w:tab/>
        <w:t xml:space="preserve">Replies of the </w:t>
      </w:r>
      <w:smartTag w:uri="urn:schemas-microsoft-com:office:smarttags" w:element="place">
        <w:smartTag w:uri="urn:schemas-microsoft-com:office:smarttags" w:element="PlaceType">
          <w:r w:rsidR="00AF4B03" w:rsidRPr="00BB6942">
            <w:t>Republic</w:t>
          </w:r>
        </w:smartTag>
        <w:r w:rsidR="00AF4B03" w:rsidRPr="00BB6942">
          <w:t xml:space="preserve"> of </w:t>
        </w:r>
        <w:smartTag w:uri="urn:schemas-microsoft-com:office:smarttags" w:element="PlaceName">
          <w:r w:rsidR="00AF4B03" w:rsidRPr="00BB6942">
            <w:t>Guinea</w:t>
          </w:r>
        </w:smartTag>
      </w:smartTag>
      <w:r w:rsidR="00AF4B03" w:rsidRPr="00BB6942">
        <w:t xml:space="preserve"> to the questions of the Committee on the Elimination of Discrimination against </w:t>
      </w:r>
      <w:r w:rsidR="0029797C">
        <w:t>W</w:t>
      </w:r>
      <w:r w:rsidR="00AF4B03" w:rsidRPr="00BB6942">
        <w:t>omen</w:t>
      </w:r>
    </w:p>
    <w:p w:rsidR="00AF4B03" w:rsidRPr="0029797C" w:rsidRDefault="00384813" w:rsidP="00384813">
      <w:pPr>
        <w:pStyle w:val="H23G"/>
      </w:pPr>
      <w:r>
        <w:tab/>
      </w:r>
      <w:r>
        <w:tab/>
      </w:r>
      <w:r w:rsidR="00AF4B03" w:rsidRPr="0029797C">
        <w:t>The Committee</w:t>
      </w:r>
      <w:r w:rsidR="0058705A" w:rsidRPr="0029797C">
        <w:t>’</w:t>
      </w:r>
      <w:r w:rsidR="00AF4B03" w:rsidRPr="0029797C">
        <w:t>s questions to the Government regarding the justice, legislative, political and institutional systems, culture and education as well as its recommendations</w:t>
      </w:r>
    </w:p>
    <w:p w:rsidR="00AF4B03" w:rsidRPr="00BB6942" w:rsidRDefault="009674DB" w:rsidP="00F4710A">
      <w:pPr>
        <w:pStyle w:val="SingleTxtG"/>
      </w:pPr>
      <w:r>
        <w:t>(S</w:t>
      </w:r>
      <w:r w:rsidR="00AF4B03" w:rsidRPr="00BB6942">
        <w:t xml:space="preserve">ee Annex </w:t>
      </w:r>
      <w:r w:rsidR="00384813">
        <w:t>I</w:t>
      </w:r>
      <w:r w:rsidR="00AF4B03" w:rsidRPr="00BB6942">
        <w:t>)</w:t>
      </w:r>
    </w:p>
    <w:p w:rsidR="00AF4B03" w:rsidRPr="00BB6942" w:rsidRDefault="00F4710A" w:rsidP="00F4710A">
      <w:pPr>
        <w:pStyle w:val="HChG"/>
      </w:pPr>
      <w:r>
        <w:tab/>
      </w:r>
      <w:r w:rsidR="00AF4B03" w:rsidRPr="00BB6942">
        <w:t>IV.</w:t>
      </w:r>
      <w:r w:rsidR="00AF4B03" w:rsidRPr="00BB6942">
        <w:tab/>
        <w:t xml:space="preserve">Effective implementation of the Convention in the </w:t>
      </w:r>
      <w:smartTag w:uri="urn:schemas-microsoft-com:office:smarttags" w:element="place">
        <w:smartTag w:uri="urn:schemas-microsoft-com:office:smarttags" w:element="PlaceType">
          <w:r w:rsidR="00AF4B03" w:rsidRPr="00BB6942">
            <w:t>Republic</w:t>
          </w:r>
        </w:smartTag>
        <w:r w:rsidR="00AF4B03" w:rsidRPr="00BB6942">
          <w:t xml:space="preserve"> </w:t>
        </w:r>
        <w:r w:rsidR="008B53B2">
          <w:t>o</w:t>
        </w:r>
        <w:r w:rsidR="00AF4B03" w:rsidRPr="00BB6942">
          <w:t xml:space="preserve">f </w:t>
        </w:r>
        <w:smartTag w:uri="urn:schemas-microsoft-com:office:smarttags" w:element="PlaceName">
          <w:r w:rsidR="00AF4B03" w:rsidRPr="00BB6942">
            <w:t>Guinea</w:t>
          </w:r>
        </w:smartTag>
      </w:smartTag>
    </w:p>
    <w:p w:rsidR="00AF4B03" w:rsidRPr="00BB6942" w:rsidRDefault="00F4710A" w:rsidP="00F4710A">
      <w:pPr>
        <w:pStyle w:val="H1G"/>
      </w:pPr>
      <w:r>
        <w:tab/>
      </w:r>
      <w:r>
        <w:tab/>
      </w:r>
      <w:r w:rsidR="00AF4B03" w:rsidRPr="00BB6942">
        <w:t>Article 1</w:t>
      </w:r>
      <w:r>
        <w:br/>
      </w:r>
      <w:r w:rsidR="00AF4B03" w:rsidRPr="00BB6942">
        <w:t>Definition of discrimination</w:t>
      </w:r>
    </w:p>
    <w:p w:rsidR="00AF4B03" w:rsidRPr="00BB6942" w:rsidRDefault="00AF4B03" w:rsidP="00F4710A">
      <w:pPr>
        <w:pStyle w:val="SingleTxtG"/>
      </w:pPr>
      <w:r w:rsidRPr="00BB6942">
        <w:t>25.</w:t>
      </w:r>
      <w:r w:rsidRPr="00BB6942">
        <w:tab/>
        <w:t xml:space="preserve">For the purposes of the present Convention, the term </w:t>
      </w:r>
      <w:r w:rsidR="0058705A">
        <w:t>“</w:t>
      </w:r>
      <w:r w:rsidRPr="00BB6942">
        <w:t>discrimination against women</w:t>
      </w:r>
      <w:r w:rsidR="0058705A">
        <w:t>”</w:t>
      </w:r>
      <w:r w:rsidRPr="00BB6942">
        <w:t xml:space="preserve">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AF4B03" w:rsidRPr="00BB6942" w:rsidRDefault="00AF4B03" w:rsidP="00F4710A">
      <w:pPr>
        <w:pStyle w:val="SingleTxtG"/>
      </w:pPr>
      <w:r w:rsidRPr="00BB6942">
        <w:t>26.</w:t>
      </w:r>
      <w:r w:rsidRPr="00BB6942">
        <w:tab/>
        <w:t xml:space="preserve">The Constitution of </w:t>
      </w:r>
      <w:smartTag w:uri="urn:schemas-microsoft-com:office:smarttags" w:element="place">
        <w:smartTag w:uri="urn:schemas-microsoft-com:office:smarttags" w:element="country-region">
          <w:r w:rsidRPr="00BB6942">
            <w:t>Guinea</w:t>
          </w:r>
        </w:smartTag>
      </w:smartTag>
      <w:r w:rsidRPr="00BB6942">
        <w:t xml:space="preserve">, as well as all legal texts, uses the word </w:t>
      </w:r>
      <w:r w:rsidR="0058705A">
        <w:t>“</w:t>
      </w:r>
      <w:r w:rsidRPr="00BB6942">
        <w:t>distinction</w:t>
      </w:r>
      <w:r w:rsidR="0058705A">
        <w:t>”</w:t>
      </w:r>
      <w:r w:rsidRPr="00BB6942">
        <w:t xml:space="preserve"> to mean discrimination. Restriction and exclusion are not mentioned.</w:t>
      </w:r>
    </w:p>
    <w:p w:rsidR="00AF4B03" w:rsidRPr="00BB6942" w:rsidRDefault="00AF4B03" w:rsidP="00F4710A">
      <w:pPr>
        <w:pStyle w:val="SingleTxtG"/>
      </w:pPr>
      <w:r w:rsidRPr="00BB6942">
        <w:t>27.</w:t>
      </w:r>
      <w:r w:rsidRPr="00BB6942">
        <w:tab/>
        <w:t xml:space="preserve">However, given that </w:t>
      </w:r>
      <w:smartTag w:uri="urn:schemas-microsoft-com:office:smarttags" w:element="country-region">
        <w:r w:rsidRPr="00BB6942">
          <w:t>Guinea</w:t>
        </w:r>
      </w:smartTag>
      <w:r w:rsidRPr="00BB6942">
        <w:t xml:space="preserve"> is a party to the Convention and that the Civil Code stipulates that conventions duly ratified by </w:t>
      </w:r>
      <w:smartTag w:uri="urn:schemas-microsoft-com:office:smarttags" w:element="place">
        <w:smartTag w:uri="urn:schemas-microsoft-com:office:smarttags" w:element="country-region">
          <w:r w:rsidRPr="00BB6942">
            <w:t>Guinea</w:t>
          </w:r>
        </w:smartTag>
      </w:smartTag>
      <w:r w:rsidRPr="00BB6942">
        <w:t xml:space="preserve"> have primacy over national law, the definition of discrimination in article 1 of the Convention is </w:t>
      </w:r>
      <w:r w:rsidR="008B53B2">
        <w:t>applicable</w:t>
      </w:r>
      <w:r w:rsidRPr="00BB6942">
        <w:t>.</w:t>
      </w:r>
    </w:p>
    <w:p w:rsidR="00AF4B03" w:rsidRPr="00BB6942" w:rsidRDefault="00F4710A" w:rsidP="00F4710A">
      <w:pPr>
        <w:pStyle w:val="H1G"/>
      </w:pPr>
      <w:r>
        <w:tab/>
      </w:r>
      <w:r>
        <w:tab/>
      </w:r>
      <w:r w:rsidR="00AF4B03" w:rsidRPr="00BB6942">
        <w:t>Article 2</w:t>
      </w:r>
      <w:r>
        <w:br/>
      </w:r>
      <w:r w:rsidR="00AF4B03" w:rsidRPr="00BB6942">
        <w:t xml:space="preserve">Constitutional, legislative and other provisions </w:t>
      </w:r>
      <w:r w:rsidR="008B53B2">
        <w:t>on</w:t>
      </w:r>
      <w:r w:rsidR="00AF4B03" w:rsidRPr="00BB6942">
        <w:t xml:space="preserve"> the elimination of discrimination</w:t>
      </w:r>
    </w:p>
    <w:p w:rsidR="00AF4B03" w:rsidRPr="00BB6942" w:rsidRDefault="00AF4B03" w:rsidP="00F4710A">
      <w:pPr>
        <w:pStyle w:val="SingleTxtG"/>
      </w:pPr>
      <w:r w:rsidRPr="00BB6942">
        <w:t>28.</w:t>
      </w:r>
      <w:r w:rsidRPr="00BB6942">
        <w:tab/>
        <w:t>Equality between men and women and boys and girls is enshrined in the Constitution of Guinea, as well as in all legal texts, such as the Civil Code, the Labour Code, the Electoral Code, the Children</w:t>
      </w:r>
      <w:r w:rsidR="0058705A">
        <w:t>’</w:t>
      </w:r>
      <w:r w:rsidRPr="00BB6942">
        <w:t xml:space="preserve">s Code, the </w:t>
      </w:r>
      <w:r w:rsidR="00ED0EEF">
        <w:t>Economic Activities</w:t>
      </w:r>
      <w:r w:rsidRPr="00BB6942">
        <w:t xml:space="preserve"> Code, the Public Health Code and the Code o</w:t>
      </w:r>
      <w:r w:rsidR="008B53B2">
        <w:t>n</w:t>
      </w:r>
      <w:r w:rsidRPr="00BB6942">
        <w:t xml:space="preserve"> Decentralized Authorities.</w:t>
      </w:r>
    </w:p>
    <w:p w:rsidR="00AF4B03" w:rsidRDefault="00AF4B03" w:rsidP="00F4710A">
      <w:pPr>
        <w:pStyle w:val="SingleTxtG"/>
      </w:pPr>
      <w:r w:rsidRPr="00BB6942">
        <w:t>29.</w:t>
      </w:r>
      <w:r w:rsidRPr="00BB6942">
        <w:tab/>
        <w:t>Special texts have been drafted to bolster anti-discrimination efforts, including a law on reproductive health.</w:t>
      </w:r>
    </w:p>
    <w:p w:rsidR="009674DB" w:rsidRPr="00C457AB" w:rsidRDefault="009674DB" w:rsidP="003414D2">
      <w:pPr>
        <w:pStyle w:val="SingleTxtG"/>
      </w:pPr>
      <w:r w:rsidRPr="00C457AB">
        <w:t>30.</w:t>
      </w:r>
      <w:r w:rsidRPr="00C457AB">
        <w:tab/>
        <w:t>Despite all these texts guaranteeing equality of men and women before the law, discrimination persists. For this reason, the Guinean Government, in cooperation with civil society organizations, has taken specific action to address the problem.</w:t>
      </w:r>
    </w:p>
    <w:p w:rsidR="009674DB" w:rsidRPr="00C457AB" w:rsidRDefault="009674DB" w:rsidP="003414D2">
      <w:pPr>
        <w:pStyle w:val="H23G"/>
      </w:pPr>
      <w:r>
        <w:tab/>
      </w:r>
      <w:r>
        <w:tab/>
        <w:t>Action taken by the Government</w:t>
      </w:r>
    </w:p>
    <w:p w:rsidR="009674DB" w:rsidRPr="00C457AB" w:rsidRDefault="009674DB" w:rsidP="003414D2">
      <w:pPr>
        <w:pStyle w:val="SingleTxtG"/>
      </w:pPr>
      <w:r w:rsidRPr="00C457AB">
        <w:t>31.</w:t>
      </w:r>
      <w:r w:rsidRPr="00C457AB">
        <w:tab/>
        <w:t>The Ministry of State for Social Affairs, the Advancement of Women and Children</w:t>
      </w:r>
      <w:r>
        <w:t>’</w:t>
      </w:r>
      <w:r w:rsidRPr="00C457AB">
        <w:t>s Affairs, in cooperation with technical and financial partners, namely, the United Nations Children</w:t>
      </w:r>
      <w:r>
        <w:t>’</w:t>
      </w:r>
      <w:r w:rsidRPr="00C457AB">
        <w:t>s Fund (UNICEF), the United Nations Population Fund (UNFPA) and the United Nations Development Programme (UNDP), has set up three major programmes to effect recommendations made by the Committee at its thirty-ninth session, namely, a UNDP project on gender promotion, a UNFPA project to support the women</w:t>
      </w:r>
      <w:r>
        <w:t>’</w:t>
      </w:r>
      <w:r w:rsidRPr="00C457AB">
        <w:t>s movement and a joint UNFPA</w:t>
      </w:r>
      <w:r>
        <w:t>-</w:t>
      </w:r>
      <w:r w:rsidRPr="00C457AB">
        <w:t>UNICEF proje</w:t>
      </w:r>
      <w:r>
        <w:t>ct on female genital mutilation and circumcision</w:t>
      </w:r>
      <w:r w:rsidRPr="00C457AB">
        <w:t>. Other outcomes are:</w:t>
      </w:r>
    </w:p>
    <w:p w:rsidR="009674DB" w:rsidRPr="00C457AB" w:rsidRDefault="009674DB" w:rsidP="003414D2">
      <w:pPr>
        <w:pStyle w:val="Bullet1G"/>
      </w:pPr>
      <w:r w:rsidRPr="00C457AB">
        <w:t>A national survey on gender-based violence was conducted in 2009;</w:t>
      </w:r>
    </w:p>
    <w:p w:rsidR="009674DB" w:rsidRPr="00C457AB" w:rsidRDefault="009674DB" w:rsidP="003414D2">
      <w:pPr>
        <w:pStyle w:val="Bullet1G"/>
      </w:pPr>
      <w:r w:rsidRPr="00C457AB">
        <w:t>A national strategy paper on gender-based violence was prepared and disseminated in 2009;</w:t>
      </w:r>
    </w:p>
    <w:p w:rsidR="009674DB" w:rsidRPr="00C457AB" w:rsidRDefault="009674DB" w:rsidP="003414D2">
      <w:pPr>
        <w:pStyle w:val="Bullet1G"/>
      </w:pPr>
      <w:r w:rsidRPr="00C457AB">
        <w:t>Five interministerial implementation orders were drafted and signed regarding Act No. L/010/AN/2000</w:t>
      </w:r>
      <w:r>
        <w:t>,</w:t>
      </w:r>
      <w:r w:rsidRPr="00C457AB">
        <w:t xml:space="preserve"> on reproductive health;</w:t>
      </w:r>
    </w:p>
    <w:p w:rsidR="009674DB" w:rsidRPr="00C457AB" w:rsidRDefault="009674DB" w:rsidP="003414D2">
      <w:pPr>
        <w:pStyle w:val="Bullet1G"/>
      </w:pPr>
      <w:r w:rsidRPr="00C457AB">
        <w:t>Regional committees on gender-based violence were set up;</w:t>
      </w:r>
    </w:p>
    <w:p w:rsidR="009674DB" w:rsidRPr="00C457AB" w:rsidRDefault="009674DB" w:rsidP="003414D2">
      <w:pPr>
        <w:pStyle w:val="Bullet1G"/>
      </w:pPr>
      <w:r w:rsidRPr="00C457AB">
        <w:t xml:space="preserve">520 </w:t>
      </w:r>
      <w:r>
        <w:t xml:space="preserve">members </w:t>
      </w:r>
      <w:r w:rsidRPr="00C457AB">
        <w:t xml:space="preserve">and officers of the defence and security forces were trained in the Convention and United Nations Security Council resolutions 1325 (2000), 1820 (2008), 1888 (2009) and 1889 (2009), on women and </w:t>
      </w:r>
      <w:r>
        <w:t>peace and security;</w:t>
      </w:r>
    </w:p>
    <w:p w:rsidR="009674DB" w:rsidRPr="00C457AB" w:rsidRDefault="009674DB" w:rsidP="003414D2">
      <w:pPr>
        <w:pStyle w:val="Bullet1G"/>
      </w:pPr>
      <w:r w:rsidRPr="00C457AB">
        <w:t>230 judges, lawyers and legal support staff were trained regarding violence against women, the concept of gender and existing legal instruments prohibiting violence;</w:t>
      </w:r>
    </w:p>
    <w:p w:rsidR="009674DB" w:rsidRPr="00C457AB" w:rsidRDefault="009674DB" w:rsidP="003414D2">
      <w:pPr>
        <w:pStyle w:val="Bullet1G"/>
      </w:pPr>
      <w:r w:rsidRPr="00C457AB">
        <w:t>A workshop on devising strategies for the swift adoption of the revised Civil Code was held, and the ratification instruments for the Protocol to the African Charter on Human and Peoples</w:t>
      </w:r>
      <w:r>
        <w:t>’</w:t>
      </w:r>
      <w:r w:rsidRPr="00C457AB">
        <w:t xml:space="preserve"> Rights on the Rights of Women in </w:t>
      </w:r>
      <w:smartTag w:uri="urn:schemas-microsoft-com:office:smarttags" w:element="place">
        <w:r w:rsidRPr="00C457AB">
          <w:t>Africa</w:t>
        </w:r>
      </w:smartTag>
      <w:r w:rsidRPr="00C457AB">
        <w:t xml:space="preserve"> were deposited;</w:t>
      </w:r>
    </w:p>
    <w:p w:rsidR="009674DB" w:rsidRPr="00C457AB" w:rsidRDefault="009674DB" w:rsidP="003414D2">
      <w:pPr>
        <w:pStyle w:val="Bullet1G"/>
      </w:pPr>
      <w:r w:rsidRPr="00C457AB">
        <w:t>A joint decision prohibiting female genital mutilation in public and private health-care facilities was adopted by the Ministry of National Solidarity, the Ministry of Social Affairs, the Advancement of Women and Children</w:t>
      </w:r>
      <w:r>
        <w:t>’</w:t>
      </w:r>
      <w:r w:rsidRPr="00C457AB">
        <w:t>s Affairs, the Ministry of Health, the Ministry of Security and Civil Protection, the Ministry of Justice and the Ministry of Territorial Administration and Political Affairs;</w:t>
      </w:r>
    </w:p>
    <w:p w:rsidR="009674DB" w:rsidRPr="00C457AB" w:rsidRDefault="009674DB" w:rsidP="003414D2">
      <w:pPr>
        <w:pStyle w:val="Bullet1G"/>
      </w:pPr>
      <w:r>
        <w:t xml:space="preserve">Broadcasts </w:t>
      </w:r>
      <w:r w:rsidRPr="00C457AB">
        <w:t xml:space="preserve">to raise awareness of the ill effects of female circumcision and gender-based violence </w:t>
      </w:r>
      <w:r>
        <w:t xml:space="preserve">were </w:t>
      </w:r>
      <w:r w:rsidRPr="00C457AB">
        <w:t>aired on public and private radio and television stations;</w:t>
      </w:r>
    </w:p>
    <w:p w:rsidR="009674DB" w:rsidRPr="00C457AB" w:rsidRDefault="009674DB" w:rsidP="003414D2">
      <w:pPr>
        <w:pStyle w:val="Bullet1G"/>
      </w:pPr>
      <w:r w:rsidRPr="00C457AB">
        <w:t>A joint order to introduce teaching modules on female genital mutilation in educational institutions was issued by the Ministry of Pre-University Education and Civic Instruction, the Ministry of Technical Education and Vocational Training and the Ministry of Higher Education and Scientific Research;</w:t>
      </w:r>
    </w:p>
    <w:p w:rsidR="009674DB" w:rsidRPr="00C457AB" w:rsidRDefault="009674DB" w:rsidP="003414D2">
      <w:pPr>
        <w:pStyle w:val="Bullet1G"/>
      </w:pPr>
      <w:r w:rsidRPr="00C457AB">
        <w:t>An order was issued by the Minister of Communications prohibiting the dissemination of notices, announcements</w:t>
      </w:r>
      <w:r>
        <w:t xml:space="preserve"> or</w:t>
      </w:r>
      <w:r w:rsidRPr="00C457AB">
        <w:t xml:space="preserve"> advertisement</w:t>
      </w:r>
      <w:r>
        <w:t>s for</w:t>
      </w:r>
      <w:r w:rsidRPr="00C457AB">
        <w:t xml:space="preserve"> female genital mutilation ceremonies;</w:t>
      </w:r>
    </w:p>
    <w:p w:rsidR="009674DB" w:rsidRPr="00C457AB" w:rsidRDefault="009674DB" w:rsidP="003414D2">
      <w:pPr>
        <w:pStyle w:val="Bullet1G"/>
      </w:pPr>
      <w:r w:rsidRPr="00C457AB">
        <w:t>An order was issued by the Minister of Security and Civil Protection to monitor the effective implementation of laws suppressing female genital mutilation;</w:t>
      </w:r>
    </w:p>
    <w:p w:rsidR="009674DB" w:rsidRPr="00C457AB" w:rsidRDefault="009674DB" w:rsidP="003414D2">
      <w:pPr>
        <w:pStyle w:val="Bullet1G"/>
      </w:pPr>
      <w:r w:rsidRPr="00C457AB">
        <w:t>An order was issued by the ministers for national solidarity and the advancement of women and children</w:t>
      </w:r>
      <w:r>
        <w:t>’</w:t>
      </w:r>
      <w:r w:rsidRPr="00C457AB">
        <w:t>s affairs to monitor the effective implementation of the joint order prohibiting female genital mutilation in public and private health-care facilities;</w:t>
      </w:r>
    </w:p>
    <w:p w:rsidR="009674DB" w:rsidRPr="00C457AB" w:rsidRDefault="009674DB" w:rsidP="003414D2">
      <w:pPr>
        <w:pStyle w:val="Bullet1G"/>
      </w:pPr>
      <w:r w:rsidRPr="00C457AB">
        <w:t>Community information centres for women were set up;</w:t>
      </w:r>
    </w:p>
    <w:p w:rsidR="009674DB" w:rsidRPr="00C457AB" w:rsidRDefault="009674DB" w:rsidP="003414D2">
      <w:pPr>
        <w:pStyle w:val="Bullet1G"/>
      </w:pPr>
      <w:r w:rsidRPr="00C457AB">
        <w:t>The Guinean Women</w:t>
      </w:r>
      <w:r>
        <w:t>’</w:t>
      </w:r>
      <w:r w:rsidRPr="00C457AB">
        <w:t xml:space="preserve">s Council was established across the country to promote </w:t>
      </w:r>
      <w:r>
        <w:t xml:space="preserve">women’s </w:t>
      </w:r>
      <w:r w:rsidRPr="00C457AB">
        <w:t>initiatives by increasing the involvement and empowerment of women at all levels;</w:t>
      </w:r>
    </w:p>
    <w:p w:rsidR="009674DB" w:rsidRPr="00C457AB" w:rsidRDefault="009674DB" w:rsidP="003414D2">
      <w:pPr>
        <w:pStyle w:val="Bullet1G"/>
      </w:pPr>
      <w:r w:rsidRPr="00C457AB">
        <w:t>All four departments responsible for education were lobbied, resulting in statements by each department head that gender would be incorporated in curricula at the various levels of education;</w:t>
      </w:r>
    </w:p>
    <w:p w:rsidR="009674DB" w:rsidRPr="00C457AB" w:rsidRDefault="009674DB" w:rsidP="003414D2">
      <w:pPr>
        <w:pStyle w:val="Bullet1G"/>
      </w:pPr>
      <w:r w:rsidRPr="00C457AB">
        <w:t>The departments of national defence, the police and the paramilitary corps were lobbied, resulting in a statement that gender-based violence would be incorporated in training and staff development programmes;</w:t>
      </w:r>
    </w:p>
    <w:p w:rsidR="009674DB" w:rsidRPr="00C457AB" w:rsidRDefault="009674DB" w:rsidP="003414D2">
      <w:pPr>
        <w:pStyle w:val="Bullet1G"/>
      </w:pPr>
      <w:r w:rsidRPr="00C457AB">
        <w:t>A national thematic group on gender, including a wide array of official and civil society organizations and United Nations bodies, was established to integrate a gender perspective in development efforts;</w:t>
      </w:r>
    </w:p>
    <w:p w:rsidR="009674DB" w:rsidRPr="00C457AB" w:rsidRDefault="009674DB" w:rsidP="003414D2">
      <w:pPr>
        <w:pStyle w:val="Bullet1G"/>
      </w:pPr>
      <w:r w:rsidRPr="00C457AB">
        <w:t>A protection cluster on vulnerable groups such as women in times of crisis and victims of gender-based violence, was set up in cooperation with United Nations bodies;</w:t>
      </w:r>
    </w:p>
    <w:p w:rsidR="009674DB" w:rsidRPr="00C457AB" w:rsidRDefault="009674DB" w:rsidP="003414D2">
      <w:pPr>
        <w:pStyle w:val="Bullet1G"/>
      </w:pPr>
      <w:r w:rsidRPr="00C457AB">
        <w:t>A round table was held, resulting in the establishment of a network and steering committee for United Nations Security Council resolution 1325 (2000) on women and peace and security;</w:t>
      </w:r>
    </w:p>
    <w:p w:rsidR="009674DB" w:rsidRPr="00C457AB" w:rsidRDefault="009674DB" w:rsidP="003414D2">
      <w:pPr>
        <w:pStyle w:val="Bullet1G"/>
      </w:pPr>
      <w:r w:rsidRPr="00C457AB">
        <w:t>240 members of the five committees responsible for implementation of the Convention and the national thematic group on gender received traini</w:t>
      </w:r>
      <w:r>
        <w:t>ng in gender-s</w:t>
      </w:r>
      <w:r w:rsidRPr="00C457AB">
        <w:t>ensitive budgeting;</w:t>
      </w:r>
    </w:p>
    <w:p w:rsidR="009674DB" w:rsidRPr="00C457AB" w:rsidRDefault="009674DB" w:rsidP="003414D2">
      <w:pPr>
        <w:pStyle w:val="Bullet1G"/>
      </w:pPr>
      <w:r w:rsidRPr="00C457AB">
        <w:t>Regional operational action plans were devised in follow-up to the recommendations of the Committee at its thirty-ninth session;</w:t>
      </w:r>
    </w:p>
    <w:p w:rsidR="009674DB" w:rsidRPr="00C457AB" w:rsidRDefault="009674DB" w:rsidP="003414D2">
      <w:pPr>
        <w:pStyle w:val="Bullet1G"/>
      </w:pPr>
      <w:r w:rsidRPr="00C457AB">
        <w:t xml:space="preserve">Four pilot shelters were established in </w:t>
      </w:r>
      <w:r>
        <w:t xml:space="preserve">those </w:t>
      </w:r>
      <w:r w:rsidRPr="00C457AB">
        <w:t>areas with a high prevalence of gender-based violence (</w:t>
      </w:r>
      <w:smartTag w:uri="urn:schemas-microsoft-com:office:smarttags" w:element="City">
        <w:smartTag w:uri="urn:schemas-microsoft-com:office:smarttags" w:element="place">
          <w:r w:rsidRPr="00C457AB">
            <w:t>Conakry</w:t>
          </w:r>
        </w:smartTag>
      </w:smartTag>
      <w:r w:rsidRPr="00C457AB">
        <w:t>, Nzérékoré and Boké);</w:t>
      </w:r>
    </w:p>
    <w:p w:rsidR="009674DB" w:rsidRPr="00C457AB" w:rsidRDefault="009674DB" w:rsidP="003414D2">
      <w:pPr>
        <w:pStyle w:val="Bullet1G"/>
      </w:pPr>
      <w:r w:rsidRPr="00C457AB">
        <w:t>Eight workshops were held in 2011 to disseminate the recommendations of the Committee at its thirty-ninth session and the recommendations of the 15-year review of the implementation of the Beijing Declaration and Platform for Action (Beijing+15)</w:t>
      </w:r>
      <w:r>
        <w:t xml:space="preserve"> </w:t>
      </w:r>
      <w:r w:rsidRPr="00C457AB">
        <w:t>at the fifty-fourth session of the Commission on the Status of Women;</w:t>
      </w:r>
    </w:p>
    <w:p w:rsidR="009674DB" w:rsidRPr="00C457AB" w:rsidRDefault="009674DB" w:rsidP="003414D2">
      <w:pPr>
        <w:pStyle w:val="Bullet1G"/>
      </w:pPr>
      <w:r w:rsidRPr="00C457AB">
        <w:t xml:space="preserve">A strategic plan </w:t>
      </w:r>
      <w:r>
        <w:t>on African Women’s Decade (2010–</w:t>
      </w:r>
      <w:r w:rsidRPr="00C457AB">
        <w:t>2015) was designed;</w:t>
      </w:r>
    </w:p>
    <w:p w:rsidR="009674DB" w:rsidRPr="00C457AB" w:rsidRDefault="009674DB" w:rsidP="003414D2">
      <w:pPr>
        <w:pStyle w:val="Bullet1G"/>
      </w:pPr>
      <w:r w:rsidRPr="00C457AB">
        <w:t xml:space="preserve">A national policy on </w:t>
      </w:r>
      <w:r>
        <w:t xml:space="preserve">the </w:t>
      </w:r>
      <w:r w:rsidRPr="00C457AB">
        <w:t>family was formulated in 2010 and a travelling information campaign was carried out</w:t>
      </w:r>
      <w:r>
        <w:t xml:space="preserve"> using</w:t>
      </w:r>
      <w:r w:rsidRPr="00C457AB">
        <w:t xml:space="preserve"> modern and traditional media;</w:t>
      </w:r>
    </w:p>
    <w:p w:rsidR="009674DB" w:rsidRPr="00C457AB" w:rsidRDefault="009674DB" w:rsidP="003414D2">
      <w:pPr>
        <w:pStyle w:val="Bullet1G"/>
      </w:pPr>
      <w:r w:rsidRPr="00C457AB">
        <w:t xml:space="preserve">A travelling campaign was also carried out </w:t>
      </w:r>
      <w:r>
        <w:t xml:space="preserve">using </w:t>
      </w:r>
      <w:r w:rsidRPr="00C457AB">
        <w:t>modern and traditional media to inform the population of the law punishing female genital mutilation/</w:t>
      </w:r>
      <w:r>
        <w:t>circumcision</w:t>
      </w:r>
      <w:r w:rsidRPr="00C457AB">
        <w:t>;</w:t>
      </w:r>
    </w:p>
    <w:p w:rsidR="009674DB" w:rsidRPr="00C457AB" w:rsidRDefault="009674DB" w:rsidP="003414D2">
      <w:pPr>
        <w:pStyle w:val="Bullet1G"/>
      </w:pPr>
      <w:r w:rsidRPr="00C457AB">
        <w:t xml:space="preserve">In 2009, regional workshops were held in Faranah and Nzérékoré on </w:t>
      </w:r>
      <w:r>
        <w:t xml:space="preserve">medical </w:t>
      </w:r>
      <w:r w:rsidRPr="00C457AB">
        <w:t>care for complications of female genital mutilation/</w:t>
      </w:r>
      <w:r>
        <w:t>circumcision</w:t>
      </w:r>
      <w:r w:rsidRPr="00C457AB">
        <w:t>;</w:t>
      </w:r>
    </w:p>
    <w:p w:rsidR="009674DB" w:rsidRPr="00C457AB" w:rsidRDefault="009674DB" w:rsidP="003414D2">
      <w:pPr>
        <w:pStyle w:val="Bullet1G"/>
      </w:pPr>
      <w:r w:rsidRPr="00C457AB">
        <w:t>In 2011, community health promoters in Kindia received training regarding the social norms around female genital mutilation/</w:t>
      </w:r>
      <w:r>
        <w:t>circumcision</w:t>
      </w:r>
      <w:r w:rsidRPr="00C457AB">
        <w:t xml:space="preserve">, thanks to funding from the UNFPA-UNICEF joint programme; </w:t>
      </w:r>
    </w:p>
    <w:p w:rsidR="009674DB" w:rsidRPr="00C457AB" w:rsidRDefault="009674DB" w:rsidP="003414D2">
      <w:pPr>
        <w:pStyle w:val="Bullet1G"/>
      </w:pPr>
      <w:r w:rsidRPr="00C457AB">
        <w:t>A study of girls employed as domestic workers was conducted in 2011.</w:t>
      </w:r>
    </w:p>
    <w:p w:rsidR="009674DB" w:rsidRPr="00C457AB" w:rsidRDefault="009674DB" w:rsidP="003414D2">
      <w:pPr>
        <w:pStyle w:val="H23G"/>
      </w:pPr>
      <w:r>
        <w:tab/>
      </w:r>
      <w:r>
        <w:tab/>
        <w:t>Action</w:t>
      </w:r>
      <w:r w:rsidRPr="00C457AB">
        <w:t xml:space="preserve"> taken by civil society</w:t>
      </w:r>
    </w:p>
    <w:p w:rsidR="009674DB" w:rsidRPr="00C457AB" w:rsidRDefault="009674DB" w:rsidP="003414D2">
      <w:pPr>
        <w:pStyle w:val="Bullet1G"/>
      </w:pPr>
      <w:r w:rsidRPr="00C457AB">
        <w:t>Dissemination of women</w:t>
      </w:r>
      <w:r>
        <w:t>’</w:t>
      </w:r>
      <w:r w:rsidRPr="00C457AB">
        <w:t>s rights;</w:t>
      </w:r>
    </w:p>
    <w:p w:rsidR="009674DB" w:rsidRPr="00C457AB" w:rsidRDefault="009674DB" w:rsidP="003414D2">
      <w:pPr>
        <w:pStyle w:val="Bullet1G"/>
      </w:pPr>
      <w:r w:rsidRPr="00C457AB">
        <w:t>Training of political and religious leaders regarding women</w:t>
      </w:r>
      <w:r>
        <w:t>’</w:t>
      </w:r>
      <w:r w:rsidRPr="00C457AB">
        <w:t>s rights;</w:t>
      </w:r>
    </w:p>
    <w:p w:rsidR="009674DB" w:rsidRPr="00C457AB" w:rsidRDefault="009674DB" w:rsidP="003414D2">
      <w:pPr>
        <w:pStyle w:val="Bullet1G"/>
      </w:pPr>
      <w:r w:rsidRPr="00C457AB">
        <w:t>Training of legal professionals and members of defence and security forces regarding the Convention and United Nations Security Council resolutions 1325 (2000), 1820 (2008), 1888 (2009) and 1889 (2009);</w:t>
      </w:r>
    </w:p>
    <w:p w:rsidR="009674DB" w:rsidRPr="00C457AB" w:rsidRDefault="009674DB" w:rsidP="003414D2">
      <w:pPr>
        <w:pStyle w:val="Bullet1G"/>
      </w:pPr>
      <w:r w:rsidRPr="00C457AB">
        <w:t>Establishment of counselling and legal assistanc</w:t>
      </w:r>
      <w:r>
        <w:t>e centres;</w:t>
      </w:r>
    </w:p>
    <w:p w:rsidR="009674DB" w:rsidRPr="00C457AB" w:rsidRDefault="009674DB" w:rsidP="003414D2">
      <w:pPr>
        <w:pStyle w:val="Bullet1G"/>
      </w:pPr>
      <w:r w:rsidRPr="00C457AB">
        <w:t>Training of media professionals regarding women</w:t>
      </w:r>
      <w:r>
        <w:t>’</w:t>
      </w:r>
      <w:r w:rsidRPr="00C457AB">
        <w:t xml:space="preserve">s rights; </w:t>
      </w:r>
    </w:p>
    <w:p w:rsidR="009674DB" w:rsidRPr="00C457AB" w:rsidRDefault="009674DB" w:rsidP="003414D2">
      <w:pPr>
        <w:pStyle w:val="Bullet1G"/>
      </w:pPr>
      <w:r w:rsidRPr="00C457AB">
        <w:t xml:space="preserve">Establishment of a </w:t>
      </w:r>
      <w:r>
        <w:t xml:space="preserve">large </w:t>
      </w:r>
      <w:r w:rsidRPr="00C457AB">
        <w:t>number of federated structures in the form of NGO coalitions to boost the safeguarding of women</w:t>
      </w:r>
      <w:r>
        <w:t>’</w:t>
      </w:r>
      <w:r w:rsidRPr="00C457AB">
        <w:t>s rights, such as Fédération guinéenne des réseaux de femmes pour la paix et le développement (Guinean Federation of Women</w:t>
      </w:r>
      <w:r>
        <w:t>’</w:t>
      </w:r>
      <w:r w:rsidRPr="00C457AB">
        <w:t>s Networks for Peace and Development, FEGUIREF), Réseau Africain des Femmes de la Pêche (African Network of Women in Fisheries, RAFEP G</w:t>
      </w:r>
      <w:r>
        <w:t>uinée</w:t>
      </w:r>
      <w:r w:rsidRPr="00C457AB">
        <w:t xml:space="preserve">), CEFE, Coalition nationale guinéenne de </w:t>
      </w:r>
      <w:proofErr w:type="spellStart"/>
      <w:r w:rsidRPr="00C457AB">
        <w:t>l</w:t>
      </w:r>
      <w:r>
        <w:t>’</w:t>
      </w:r>
      <w:r w:rsidRPr="00C457AB">
        <w:t>éducation</w:t>
      </w:r>
      <w:proofErr w:type="spellEnd"/>
      <w:r w:rsidRPr="00C457AB">
        <w:t xml:space="preserve"> pour </w:t>
      </w:r>
      <w:proofErr w:type="spellStart"/>
      <w:r w:rsidRPr="00C457AB">
        <w:t>tous</w:t>
      </w:r>
      <w:proofErr w:type="spellEnd"/>
      <w:r w:rsidRPr="00C457AB">
        <w:t xml:space="preserve"> (National Education for All Coalition, CNGEPT)</w:t>
      </w:r>
      <w:r>
        <w:t>; and relaunch of others, such as</w:t>
      </w:r>
      <w:r w:rsidRPr="00C457AB">
        <w:t xml:space="preserve"> Réseau des femmes africaines ministres et parlementaires (Network of African Women Ministers and Parliamentarians, REFAMP), Coalition nationale Guinée pour les</w:t>
      </w:r>
      <w:r>
        <w:t xml:space="preserve"> droits et la citoyenneté de la </w:t>
      </w:r>
      <w:r w:rsidRPr="00C457AB">
        <w:t>femme (National coalition for women</w:t>
      </w:r>
      <w:r>
        <w:t>’</w:t>
      </w:r>
      <w:r w:rsidRPr="00C457AB">
        <w:t>s rights and citizenship CONAG-DCF), Réseau des Femm</w:t>
      </w:r>
      <w:r>
        <w:t xml:space="preserve">es du Fleuve Mano pour la Paix </w:t>
      </w:r>
      <w:r w:rsidRPr="00C457AB">
        <w:t>(Mano River Women</w:t>
      </w:r>
      <w:r>
        <w:t>’</w:t>
      </w:r>
      <w:r w:rsidRPr="00C457AB">
        <w:t>s Network for Peace, REFMAP) and</w:t>
      </w:r>
      <w:r>
        <w:t xml:space="preserve"> Christian and Muslim networks.</w:t>
      </w:r>
    </w:p>
    <w:p w:rsidR="009674DB" w:rsidRPr="00C457AB" w:rsidRDefault="009674DB" w:rsidP="003414D2">
      <w:pPr>
        <w:pStyle w:val="H1G"/>
      </w:pPr>
      <w:r>
        <w:tab/>
      </w:r>
      <w:r>
        <w:tab/>
      </w:r>
      <w:r w:rsidRPr="00C457AB">
        <w:t>Article 3</w:t>
      </w:r>
      <w:r>
        <w:br/>
      </w:r>
      <w:r w:rsidRPr="00C457AB">
        <w:t>Full development of women</w:t>
      </w:r>
    </w:p>
    <w:p w:rsidR="009674DB" w:rsidRPr="00C457AB" w:rsidRDefault="009674DB" w:rsidP="003414D2">
      <w:pPr>
        <w:pStyle w:val="SingleTxtG"/>
      </w:pPr>
      <w:r w:rsidRPr="00C457AB">
        <w:t>32.</w:t>
      </w:r>
      <w:r w:rsidRPr="00C457AB">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9674DB" w:rsidRPr="00C457AB" w:rsidRDefault="009674DB" w:rsidP="003414D2">
      <w:pPr>
        <w:pStyle w:val="SingleTxtG"/>
      </w:pPr>
      <w:r w:rsidRPr="00C457AB">
        <w:t>33.</w:t>
      </w:r>
      <w:r w:rsidRPr="00C457AB">
        <w:tab/>
        <w:t>The full development of women is guaranteed by an efficient institutional mechanism, grounded in realistic policies and buttressed by an active and accountable civil society.</w:t>
      </w:r>
    </w:p>
    <w:p w:rsidR="009674DB" w:rsidRPr="00C457AB" w:rsidRDefault="009674DB" w:rsidP="003414D2">
      <w:pPr>
        <w:pStyle w:val="H23G"/>
      </w:pPr>
      <w:r>
        <w:tab/>
      </w:r>
      <w:r>
        <w:tab/>
      </w:r>
      <w:r w:rsidRPr="00C457AB">
        <w:t>Institutional mechanism</w:t>
      </w:r>
    </w:p>
    <w:p w:rsidR="009674DB" w:rsidRPr="00C457AB" w:rsidRDefault="009674DB" w:rsidP="003414D2">
      <w:pPr>
        <w:pStyle w:val="SingleTxtG"/>
      </w:pPr>
      <w:r w:rsidRPr="00C457AB">
        <w:t>34.</w:t>
      </w:r>
      <w:r w:rsidRPr="00C457AB">
        <w:tab/>
        <w:t xml:space="preserve">The advancement and protection of women, girls and children are ensured by the </w:t>
      </w:r>
      <w:r>
        <w:t>M</w:t>
      </w:r>
      <w:r w:rsidRPr="00C457AB">
        <w:t xml:space="preserve">inistry of </w:t>
      </w:r>
      <w:r>
        <w:t>Social Affairs, the A</w:t>
      </w:r>
      <w:r w:rsidRPr="00C457AB">
        <w:t xml:space="preserve">dvancement of </w:t>
      </w:r>
      <w:r>
        <w:t>W</w:t>
      </w:r>
      <w:r w:rsidRPr="00C457AB">
        <w:t xml:space="preserve">omen and </w:t>
      </w:r>
      <w:r>
        <w:t>C</w:t>
      </w:r>
      <w:r w:rsidRPr="00C457AB">
        <w:t>hildren</w:t>
      </w:r>
      <w:r>
        <w:t>’</w:t>
      </w:r>
      <w:r w:rsidRPr="00C457AB">
        <w:t xml:space="preserve">s </w:t>
      </w:r>
      <w:r>
        <w:t>A</w:t>
      </w:r>
      <w:r w:rsidRPr="00C457AB">
        <w:t>ffairs</w:t>
      </w:r>
      <w:r>
        <w:t xml:space="preserve"> and the junior ministry</w:t>
      </w:r>
      <w:r w:rsidRPr="00C457AB">
        <w:t>.</w:t>
      </w:r>
    </w:p>
    <w:p w:rsidR="009674DB" w:rsidRPr="00C457AB" w:rsidRDefault="009674DB" w:rsidP="003414D2">
      <w:pPr>
        <w:pStyle w:val="SingleTxtG"/>
      </w:pPr>
      <w:r w:rsidRPr="00C457AB">
        <w:t>35.</w:t>
      </w:r>
      <w:r w:rsidRPr="00C457AB">
        <w:tab/>
        <w:t>However, it should be noted that all ministerial departments, institutions of the Republic, the independent human rights institution and civil society are involved in the advancement of women.</w:t>
      </w:r>
    </w:p>
    <w:p w:rsidR="009674DB" w:rsidRPr="00C457AB" w:rsidRDefault="009674DB" w:rsidP="003414D2">
      <w:pPr>
        <w:pStyle w:val="SingleTxtG"/>
      </w:pPr>
      <w:r w:rsidRPr="00C457AB">
        <w:t>36.</w:t>
      </w:r>
      <w:r w:rsidRPr="00C457AB">
        <w:tab/>
        <w:t>The Ministry now includes the following national divisions and departments:</w:t>
      </w:r>
    </w:p>
    <w:p w:rsidR="009674DB" w:rsidRPr="00C457AB" w:rsidRDefault="009674DB" w:rsidP="003414D2">
      <w:pPr>
        <w:pStyle w:val="Bullet1G"/>
      </w:pPr>
      <w:r w:rsidRPr="00C457AB">
        <w:t xml:space="preserve">Divisions for the promotion of women, gender issues and </w:t>
      </w:r>
      <w:r>
        <w:t xml:space="preserve">the </w:t>
      </w:r>
      <w:r w:rsidRPr="00C457AB">
        <w:t xml:space="preserve">family and the </w:t>
      </w:r>
      <w:r>
        <w:t>N</w:t>
      </w:r>
      <w:r w:rsidRPr="00C457AB">
        <w:t xml:space="preserve">ational </w:t>
      </w:r>
      <w:r>
        <w:t>Women’s S</w:t>
      </w:r>
      <w:r w:rsidRPr="00C457AB">
        <w:t>elf-</w:t>
      </w:r>
      <w:r>
        <w:t>help Service</w:t>
      </w:r>
      <w:r w:rsidRPr="00C457AB">
        <w:t>;</w:t>
      </w:r>
    </w:p>
    <w:p w:rsidR="009674DB" w:rsidRPr="00C457AB" w:rsidRDefault="009674DB" w:rsidP="003414D2">
      <w:pPr>
        <w:pStyle w:val="Bullet1G"/>
      </w:pPr>
      <w:r w:rsidRPr="00C457AB">
        <w:t>Gender units in all State departments and institutions of the Republic with the rank of administrative division;</w:t>
      </w:r>
    </w:p>
    <w:p w:rsidR="009674DB" w:rsidRPr="00C457AB" w:rsidRDefault="009674DB" w:rsidP="003414D2">
      <w:pPr>
        <w:pStyle w:val="Bullet1G"/>
      </w:pPr>
      <w:r w:rsidRPr="00C457AB">
        <w:t>The social development and solidarity fund;</w:t>
      </w:r>
    </w:p>
    <w:p w:rsidR="009674DB" w:rsidRPr="00C457AB" w:rsidRDefault="009674DB" w:rsidP="003414D2">
      <w:pPr>
        <w:pStyle w:val="Bullet1G"/>
      </w:pPr>
      <w:r w:rsidRPr="00C457AB">
        <w:t>The national observatory o</w:t>
      </w:r>
      <w:r>
        <w:t>n</w:t>
      </w:r>
      <w:r w:rsidRPr="00C457AB">
        <w:t xml:space="preserve"> gender-based violence;</w:t>
      </w:r>
    </w:p>
    <w:p w:rsidR="009674DB" w:rsidRPr="00C457AB" w:rsidRDefault="009674DB" w:rsidP="003414D2">
      <w:pPr>
        <w:pStyle w:val="Bullet1G"/>
      </w:pPr>
      <w:r w:rsidRPr="00C457AB">
        <w:t>The protection cluster for vulnerable groups in times of crisis.</w:t>
      </w:r>
    </w:p>
    <w:p w:rsidR="009674DB" w:rsidRPr="00C457AB" w:rsidRDefault="009674DB" w:rsidP="003414D2">
      <w:pPr>
        <w:pStyle w:val="SingleTxtG"/>
      </w:pPr>
      <w:r w:rsidRPr="00C457AB">
        <w:t>37.</w:t>
      </w:r>
      <w:r w:rsidRPr="00C457AB">
        <w:tab/>
        <w:t>Major policies for the advancement of women are</w:t>
      </w:r>
      <w:r>
        <w:t xml:space="preserve"> as follows.</w:t>
      </w:r>
    </w:p>
    <w:p w:rsidR="009674DB" w:rsidRPr="00C457AB" w:rsidRDefault="009674DB" w:rsidP="003414D2">
      <w:pPr>
        <w:pStyle w:val="H1G"/>
      </w:pPr>
      <w:r>
        <w:tab/>
      </w:r>
      <w:r w:rsidRPr="00C457AB">
        <w:t>A.</w:t>
      </w:r>
      <w:r w:rsidRPr="00C457AB">
        <w:tab/>
        <w:t>The national policy on gender</w:t>
      </w:r>
    </w:p>
    <w:p w:rsidR="009674DB" w:rsidRPr="00C457AB" w:rsidRDefault="009674DB" w:rsidP="003414D2">
      <w:pPr>
        <w:pStyle w:val="SingleTxtG"/>
      </w:pPr>
      <w:r w:rsidRPr="00C457AB">
        <w:t>38.</w:t>
      </w:r>
      <w:r w:rsidRPr="00C457AB">
        <w:tab/>
        <w:t xml:space="preserve">The strategic focuses of the policy are: </w:t>
      </w:r>
    </w:p>
    <w:p w:rsidR="009674DB" w:rsidRPr="00C457AB" w:rsidRDefault="009674DB" w:rsidP="003414D2">
      <w:pPr>
        <w:pStyle w:val="Bullet1G"/>
      </w:pPr>
      <w:r w:rsidRPr="00C457AB">
        <w:t>Access to basic social services: education, health care, HIV/AIDS treatment, water and sanitation;</w:t>
      </w:r>
    </w:p>
    <w:p w:rsidR="009674DB" w:rsidRPr="00C457AB" w:rsidRDefault="009674DB" w:rsidP="003414D2">
      <w:pPr>
        <w:pStyle w:val="Bullet1G"/>
      </w:pPr>
      <w:r w:rsidRPr="00C457AB">
        <w:t>Observance of human rights and the eradication of violence: fundamental rights, girls, violence and trafficking in persons;</w:t>
      </w:r>
    </w:p>
    <w:p w:rsidR="009674DB" w:rsidRPr="00C457AB" w:rsidRDefault="009674DB" w:rsidP="003414D2">
      <w:pPr>
        <w:pStyle w:val="Bullet1G"/>
      </w:pPr>
      <w:r w:rsidRPr="00C457AB">
        <w:t>Access to, control of and equitable division of income: economy, poverty and the environment;</w:t>
      </w:r>
    </w:p>
    <w:p w:rsidR="009674DB" w:rsidRPr="00C457AB" w:rsidRDefault="009674DB" w:rsidP="003414D2">
      <w:pPr>
        <w:pStyle w:val="Bullet1G"/>
      </w:pPr>
      <w:r w:rsidRPr="00C457AB">
        <w:t xml:space="preserve">Improved governance and equal access to decision-making bodies: power, media, institutional mechanisms, armed conflict and new information </w:t>
      </w:r>
      <w:r>
        <w:t xml:space="preserve">and communications </w:t>
      </w:r>
      <w:r w:rsidRPr="00C457AB">
        <w:t>technology;</w:t>
      </w:r>
    </w:p>
    <w:p w:rsidR="009674DB" w:rsidRPr="00C457AB" w:rsidRDefault="009674DB" w:rsidP="003414D2">
      <w:pPr>
        <w:pStyle w:val="Bullet1G"/>
      </w:pPr>
      <w:r w:rsidRPr="00C457AB">
        <w:t>Integration of gender in the macroeconomic framework: national development policies and programmes, national planning and budgeting and the African Gender and Development Index for generating gender-disaggregated data.</w:t>
      </w:r>
    </w:p>
    <w:p w:rsidR="009674DB" w:rsidRPr="00C457AB" w:rsidRDefault="009674DB" w:rsidP="003414D2">
      <w:pPr>
        <w:pStyle w:val="H1G"/>
      </w:pPr>
      <w:r>
        <w:tab/>
      </w:r>
      <w:r w:rsidRPr="00C457AB">
        <w:t>B.</w:t>
      </w:r>
      <w:r w:rsidRPr="00C457AB">
        <w:tab/>
        <w:t>The national policy for the advancement of women (revised in 2006)</w:t>
      </w:r>
    </w:p>
    <w:p w:rsidR="009674DB" w:rsidRPr="00C457AB" w:rsidRDefault="009674DB" w:rsidP="003414D2">
      <w:pPr>
        <w:pStyle w:val="SingleTxtG"/>
      </w:pPr>
      <w:r w:rsidRPr="00C457AB">
        <w:t>39.</w:t>
      </w:r>
      <w:r w:rsidRPr="00C457AB">
        <w:tab/>
        <w:t>The national policy for the advancement of women is based on four strategic focuses which incorporate the 12 priority areas of the Beijing Declaration and Platform for Action, namely:</w:t>
      </w:r>
    </w:p>
    <w:p w:rsidR="009674DB" w:rsidRPr="00C457AB" w:rsidRDefault="009674DB" w:rsidP="003414D2">
      <w:pPr>
        <w:pStyle w:val="SingleTxtG"/>
        <w:ind w:left="1701"/>
      </w:pPr>
      <w:r w:rsidRPr="00C457AB">
        <w:t>1.</w:t>
      </w:r>
      <w:r w:rsidRPr="00C457AB">
        <w:tab/>
        <w:t>Improving the legal framework for the advan</w:t>
      </w:r>
      <w:r>
        <w:t>cement and protection of women;</w:t>
      </w:r>
    </w:p>
    <w:p w:rsidR="009674DB" w:rsidRPr="00C457AB" w:rsidRDefault="009674DB" w:rsidP="003414D2">
      <w:pPr>
        <w:pStyle w:val="SingleTxtG"/>
        <w:ind w:left="1701"/>
      </w:pPr>
      <w:r w:rsidRPr="00C457AB">
        <w:t>2.</w:t>
      </w:r>
      <w:r w:rsidRPr="00C457AB">
        <w:tab/>
        <w:t>Promoting th</w:t>
      </w:r>
      <w:r>
        <w:t>e economic empowerment of women;</w:t>
      </w:r>
    </w:p>
    <w:p w:rsidR="009674DB" w:rsidRPr="00C457AB" w:rsidRDefault="009674DB" w:rsidP="003414D2">
      <w:pPr>
        <w:pStyle w:val="SingleTxtG"/>
        <w:ind w:left="1701"/>
      </w:pPr>
      <w:r w:rsidRPr="00C457AB">
        <w:t>3.</w:t>
      </w:r>
      <w:r w:rsidRPr="00C457AB">
        <w:tab/>
        <w:t>Improving the social, cultural and political status of women and emphasizi</w:t>
      </w:r>
      <w:r>
        <w:t>ng their role within the family;</w:t>
      </w:r>
    </w:p>
    <w:p w:rsidR="009674DB" w:rsidRPr="00C457AB" w:rsidRDefault="009674DB" w:rsidP="003414D2">
      <w:pPr>
        <w:pStyle w:val="SingleTxtG"/>
        <w:ind w:left="1701"/>
      </w:pPr>
      <w:r w:rsidRPr="00C457AB">
        <w:t>4.</w:t>
      </w:r>
      <w:r w:rsidRPr="00C457AB">
        <w:tab/>
        <w:t>Strengthening the institutional framework for the advancement of women.</w:t>
      </w:r>
    </w:p>
    <w:p w:rsidR="009674DB" w:rsidRPr="00C457AB" w:rsidRDefault="009674DB" w:rsidP="003414D2">
      <w:pPr>
        <w:pStyle w:val="SingleTxtG"/>
      </w:pPr>
      <w:r w:rsidRPr="00C457AB">
        <w:t>40.</w:t>
      </w:r>
      <w:r w:rsidRPr="00C457AB">
        <w:tab/>
        <w:t xml:space="preserve">The main objectives of the second policy focus (promoting the </w:t>
      </w:r>
      <w:r>
        <w:t xml:space="preserve">economic </w:t>
      </w:r>
      <w:r w:rsidRPr="00C457AB">
        <w:t>empowerment of women) are to:</w:t>
      </w:r>
    </w:p>
    <w:p w:rsidR="009674DB" w:rsidRPr="00C457AB" w:rsidRDefault="009674DB" w:rsidP="003414D2">
      <w:pPr>
        <w:pStyle w:val="Bullet1G"/>
      </w:pPr>
      <w:r w:rsidRPr="00C457AB">
        <w:t>Promote women in economic matters;</w:t>
      </w:r>
    </w:p>
    <w:p w:rsidR="009674DB" w:rsidRPr="00C457AB" w:rsidRDefault="009674DB" w:rsidP="003414D2">
      <w:pPr>
        <w:pStyle w:val="Bullet1G"/>
      </w:pPr>
      <w:r w:rsidRPr="00C457AB">
        <w:t>Enable women to play a greater economic role in agriculture, herding, fisheries, crafts, the informal sector and mining;</w:t>
      </w:r>
    </w:p>
    <w:p w:rsidR="009674DB" w:rsidRPr="00C457AB" w:rsidRDefault="009674DB" w:rsidP="003414D2">
      <w:pPr>
        <w:pStyle w:val="Bullet1G"/>
      </w:pPr>
      <w:r w:rsidRPr="00C457AB">
        <w:t>Ease women</w:t>
      </w:r>
      <w:r>
        <w:t>’</w:t>
      </w:r>
      <w:r w:rsidRPr="00C457AB">
        <w:t>s access to credit;</w:t>
      </w:r>
    </w:p>
    <w:p w:rsidR="009674DB" w:rsidRPr="00C457AB" w:rsidRDefault="009674DB" w:rsidP="003414D2">
      <w:pPr>
        <w:pStyle w:val="Bullet1G"/>
      </w:pPr>
      <w:r w:rsidRPr="00C457AB">
        <w:t>Lessen the work burden of women, especially in rural and peri-urban areas;</w:t>
      </w:r>
    </w:p>
    <w:p w:rsidR="009674DB" w:rsidRPr="00C457AB" w:rsidRDefault="009674DB" w:rsidP="003414D2">
      <w:pPr>
        <w:pStyle w:val="Bullet1G"/>
      </w:pPr>
      <w:r w:rsidRPr="00C457AB">
        <w:t>Promote female entrepreneurship;</w:t>
      </w:r>
    </w:p>
    <w:p w:rsidR="009674DB" w:rsidRPr="00C457AB" w:rsidRDefault="009674DB" w:rsidP="003414D2">
      <w:pPr>
        <w:pStyle w:val="Bullet1G"/>
      </w:pPr>
      <w:r w:rsidRPr="00C457AB">
        <w:t>Increase women</w:t>
      </w:r>
      <w:r>
        <w:t>’</w:t>
      </w:r>
      <w:r w:rsidRPr="00C457AB">
        <w:t>s income through greater access to production inputs;</w:t>
      </w:r>
    </w:p>
    <w:p w:rsidR="009674DB" w:rsidRPr="00C457AB" w:rsidRDefault="009674DB" w:rsidP="003414D2">
      <w:pPr>
        <w:pStyle w:val="Bullet1G"/>
      </w:pPr>
      <w:r w:rsidRPr="00C457AB">
        <w:t>Increase women</w:t>
      </w:r>
      <w:r>
        <w:t>’</w:t>
      </w:r>
      <w:r w:rsidRPr="00C457AB">
        <w:t>s technical, technological and business skills;</w:t>
      </w:r>
    </w:p>
    <w:p w:rsidR="009674DB" w:rsidRPr="00C457AB" w:rsidRDefault="009674DB" w:rsidP="003414D2">
      <w:pPr>
        <w:pStyle w:val="Bullet1G"/>
      </w:pPr>
      <w:r w:rsidRPr="00C457AB">
        <w:t>Improve organization;</w:t>
      </w:r>
    </w:p>
    <w:p w:rsidR="009674DB" w:rsidRPr="00C457AB" w:rsidRDefault="009674DB" w:rsidP="003414D2">
      <w:pPr>
        <w:pStyle w:val="Bullet1G"/>
      </w:pPr>
      <w:r w:rsidRPr="00C457AB">
        <w:t>Build technical capacity for the management of development programmes and projects.</w:t>
      </w:r>
    </w:p>
    <w:p w:rsidR="009674DB" w:rsidRPr="00C457AB" w:rsidRDefault="009674DB" w:rsidP="003414D2">
      <w:pPr>
        <w:pStyle w:val="H1G"/>
      </w:pPr>
      <w:r>
        <w:tab/>
      </w:r>
      <w:r w:rsidRPr="00C457AB">
        <w:t>C</w:t>
      </w:r>
      <w:r>
        <w:t>.</w:t>
      </w:r>
      <w:r>
        <w:tab/>
        <w:t>The national policy on family</w:t>
      </w:r>
    </w:p>
    <w:p w:rsidR="009674DB" w:rsidRPr="00C457AB" w:rsidRDefault="009674DB" w:rsidP="003414D2">
      <w:pPr>
        <w:pStyle w:val="SingleTxtG"/>
      </w:pPr>
      <w:r w:rsidRPr="00C457AB">
        <w:t>41.</w:t>
      </w:r>
      <w:r w:rsidRPr="00C457AB">
        <w:tab/>
        <w:t>The aim of the national policy on family is to promote a family environment conducive to the mental and social development of individuals and the enhancement of their ability to take part in nation</w:t>
      </w:r>
      <w:r>
        <w:t>-</w:t>
      </w:r>
      <w:r w:rsidRPr="00C457AB">
        <w:t>building.</w:t>
      </w:r>
    </w:p>
    <w:p w:rsidR="009674DB" w:rsidRPr="00C457AB" w:rsidRDefault="009674DB" w:rsidP="003414D2">
      <w:pPr>
        <w:pStyle w:val="SingleTxtG"/>
      </w:pPr>
      <w:r w:rsidRPr="00C457AB">
        <w:t>42.</w:t>
      </w:r>
      <w:r w:rsidRPr="00C457AB">
        <w:tab/>
        <w:t>The policy is based on improving intrafamily relationships and the education of future generations as well as ensuring that family well-being is shared by all members.</w:t>
      </w:r>
    </w:p>
    <w:p w:rsidR="009674DB" w:rsidRPr="00C457AB" w:rsidRDefault="009674DB" w:rsidP="003414D2">
      <w:pPr>
        <w:pStyle w:val="SingleTxtG"/>
      </w:pPr>
      <w:r w:rsidRPr="00C457AB">
        <w:t>43.</w:t>
      </w:r>
      <w:r w:rsidRPr="00C457AB">
        <w:tab/>
        <w:t>The policy reaffirms equality between men and women and addresses:</w:t>
      </w:r>
    </w:p>
    <w:p w:rsidR="009674DB" w:rsidRPr="00C457AB" w:rsidRDefault="009674DB" w:rsidP="003414D2">
      <w:pPr>
        <w:pStyle w:val="Bullet1G"/>
      </w:pPr>
      <w:r w:rsidRPr="00C457AB">
        <w:t>Marriage and protection of the family;</w:t>
      </w:r>
    </w:p>
    <w:p w:rsidR="009674DB" w:rsidRPr="00C457AB" w:rsidRDefault="009674DB" w:rsidP="003414D2">
      <w:pPr>
        <w:pStyle w:val="Bullet1G"/>
      </w:pPr>
      <w:r w:rsidRPr="00C457AB">
        <w:t>Education and health for all;</w:t>
      </w:r>
    </w:p>
    <w:p w:rsidR="009674DB" w:rsidRPr="00C457AB" w:rsidRDefault="009674DB" w:rsidP="003414D2">
      <w:pPr>
        <w:pStyle w:val="Bullet1G"/>
      </w:pPr>
      <w:r w:rsidRPr="00C457AB">
        <w:t>Job creation and preservation;</w:t>
      </w:r>
    </w:p>
    <w:p w:rsidR="009674DB" w:rsidRPr="00C457AB" w:rsidRDefault="009674DB" w:rsidP="003414D2">
      <w:pPr>
        <w:pStyle w:val="Bullet1G"/>
      </w:pPr>
      <w:r w:rsidRPr="00C457AB">
        <w:t>Youth protection and advancement;</w:t>
      </w:r>
    </w:p>
    <w:p w:rsidR="009674DB" w:rsidRPr="00C457AB" w:rsidRDefault="009674DB" w:rsidP="003414D2">
      <w:pPr>
        <w:pStyle w:val="Bullet1G"/>
      </w:pPr>
      <w:r w:rsidRPr="00C457AB">
        <w:t>Protection of children, the elderly and persons with disabilities.</w:t>
      </w:r>
    </w:p>
    <w:p w:rsidR="009674DB" w:rsidRPr="00C457AB" w:rsidRDefault="009674DB" w:rsidP="003414D2">
      <w:pPr>
        <w:pStyle w:val="SingleTxtG"/>
      </w:pPr>
      <w:r w:rsidRPr="00C457AB">
        <w:t>44.</w:t>
      </w:r>
      <w:r w:rsidRPr="00C457AB">
        <w:tab/>
        <w:t>The principles of the policy are:</w:t>
      </w:r>
    </w:p>
    <w:p w:rsidR="009674DB" w:rsidRPr="00C457AB" w:rsidRDefault="009674DB" w:rsidP="003414D2">
      <w:pPr>
        <w:pStyle w:val="Bullet1G"/>
      </w:pPr>
      <w:r w:rsidRPr="00C457AB">
        <w:t>Family education should be integrated into the overall nation-building effort;</w:t>
      </w:r>
    </w:p>
    <w:p w:rsidR="009674DB" w:rsidRPr="00C457AB" w:rsidRDefault="009674DB" w:rsidP="003414D2">
      <w:pPr>
        <w:pStyle w:val="Bullet1G"/>
      </w:pPr>
      <w:r w:rsidRPr="00C457AB">
        <w:t>Families should observe national cultural traditions but be resolutely forward-looking;</w:t>
      </w:r>
    </w:p>
    <w:p w:rsidR="009674DB" w:rsidRPr="00C457AB" w:rsidRDefault="009674DB" w:rsidP="003414D2">
      <w:pPr>
        <w:pStyle w:val="Bullet1G"/>
      </w:pPr>
      <w:r w:rsidRPr="00C457AB">
        <w:t>Families should remain united within the context of integrating ethnicities and geographic cultural areas.</w:t>
      </w:r>
    </w:p>
    <w:p w:rsidR="009674DB" w:rsidRPr="00C457AB" w:rsidRDefault="009674DB" w:rsidP="003414D2">
      <w:pPr>
        <w:pStyle w:val="H1G"/>
      </w:pPr>
      <w:r>
        <w:tab/>
      </w:r>
      <w:r w:rsidRPr="00C457AB">
        <w:t>D.</w:t>
      </w:r>
      <w:r w:rsidRPr="00C457AB">
        <w:tab/>
        <w:t>The national strategy on gender-based violence</w:t>
      </w:r>
    </w:p>
    <w:p w:rsidR="009674DB" w:rsidRPr="00C457AB" w:rsidRDefault="009674DB" w:rsidP="003414D2">
      <w:pPr>
        <w:pStyle w:val="SingleTxtG"/>
      </w:pPr>
      <w:r w:rsidRPr="00C457AB">
        <w:t>45.</w:t>
      </w:r>
      <w:r w:rsidRPr="00C457AB">
        <w:tab/>
        <w:t>The national strategy on gender-based violence has three fundamental objectives:</w:t>
      </w:r>
    </w:p>
    <w:p w:rsidR="009674DB" w:rsidRPr="00C457AB" w:rsidRDefault="009674DB" w:rsidP="003414D2">
      <w:pPr>
        <w:pStyle w:val="Bullet1G"/>
      </w:pPr>
      <w:r w:rsidRPr="00C457AB">
        <w:t>Formulating a national strategy on gender-based violence;</w:t>
      </w:r>
    </w:p>
    <w:p w:rsidR="009674DB" w:rsidRPr="00C457AB" w:rsidRDefault="009674DB" w:rsidP="003414D2">
      <w:pPr>
        <w:pStyle w:val="Bullet1G"/>
      </w:pPr>
      <w:r w:rsidRPr="00C457AB">
        <w:t>Designing an operational action plan for the national strategy on gender-based violence;</w:t>
      </w:r>
    </w:p>
    <w:p w:rsidR="009674DB" w:rsidRPr="00C457AB" w:rsidRDefault="009674DB" w:rsidP="003414D2">
      <w:pPr>
        <w:pStyle w:val="Bullet1G"/>
      </w:pPr>
      <w:r w:rsidRPr="00C457AB">
        <w:t>Defining the mandate of the national observatory o</w:t>
      </w:r>
      <w:r>
        <w:t>n</w:t>
      </w:r>
      <w:r w:rsidRPr="00C457AB">
        <w:t xml:space="preserve"> gender-based violence.</w:t>
      </w:r>
    </w:p>
    <w:p w:rsidR="009674DB" w:rsidRPr="00C457AB" w:rsidRDefault="009674DB" w:rsidP="003414D2">
      <w:pPr>
        <w:pStyle w:val="H23G"/>
      </w:pPr>
      <w:r>
        <w:tab/>
      </w:r>
      <w:r>
        <w:tab/>
      </w:r>
      <w:r w:rsidRPr="00C457AB">
        <w:t>Emergence of an effective civil society</w:t>
      </w:r>
    </w:p>
    <w:p w:rsidR="0093223B" w:rsidRPr="00A420DD" w:rsidRDefault="0093223B" w:rsidP="003414D2">
      <w:pPr>
        <w:pStyle w:val="SingleTxtG"/>
      </w:pPr>
      <w:r w:rsidRPr="00A420DD">
        <w:t>46.</w:t>
      </w:r>
      <w:r w:rsidRPr="00A420DD">
        <w:tab/>
      </w:r>
      <w:r>
        <w:t>There are around</w:t>
      </w:r>
      <w:r w:rsidRPr="00A420DD">
        <w:t xml:space="preserve"> 100 women</w:t>
      </w:r>
      <w:r>
        <w:t>’</w:t>
      </w:r>
      <w:r w:rsidRPr="00A420DD">
        <w:t xml:space="preserve">s and mixed NGOs </w:t>
      </w:r>
      <w:r>
        <w:t>that work</w:t>
      </w:r>
      <w:r w:rsidRPr="00A420DD">
        <w:t xml:space="preserve"> in a variety of sectors. They are an integral part of national mechanisms for the advancement of women.</w:t>
      </w:r>
    </w:p>
    <w:p w:rsidR="0093223B" w:rsidRPr="00A420DD" w:rsidRDefault="0093223B" w:rsidP="003414D2">
      <w:pPr>
        <w:pStyle w:val="H1G"/>
      </w:pPr>
      <w:r>
        <w:tab/>
      </w:r>
      <w:r>
        <w:tab/>
      </w:r>
      <w:r w:rsidRPr="00A420DD">
        <w:t>Article 4</w:t>
      </w:r>
      <w:r>
        <w:br/>
      </w:r>
      <w:r w:rsidRPr="00A420DD">
        <w:t>Temporary special measures for women</w:t>
      </w:r>
    </w:p>
    <w:p w:rsidR="0093223B" w:rsidRPr="00A420DD" w:rsidRDefault="0093223B" w:rsidP="003414D2">
      <w:pPr>
        <w:pStyle w:val="SingleTxtG"/>
      </w:pPr>
      <w:r w:rsidRPr="00A420DD">
        <w:t>47.</w:t>
      </w:r>
      <w:r w:rsidRPr="00A420DD">
        <w:tab/>
        <w:t>The following sections will highlight measures taken in education, health and employment.</w:t>
      </w:r>
    </w:p>
    <w:p w:rsidR="0093223B" w:rsidRPr="00A420DD" w:rsidRDefault="0093223B" w:rsidP="003414D2">
      <w:pPr>
        <w:pStyle w:val="H23G"/>
      </w:pPr>
      <w:r>
        <w:tab/>
      </w:r>
      <w:r>
        <w:tab/>
      </w:r>
      <w:r w:rsidRPr="00A420DD">
        <w:t>Education</w:t>
      </w:r>
    </w:p>
    <w:p w:rsidR="0093223B" w:rsidRPr="00A420DD" w:rsidRDefault="0093223B" w:rsidP="003414D2">
      <w:pPr>
        <w:pStyle w:val="SingleTxtG"/>
      </w:pPr>
      <w:r w:rsidRPr="00A420DD">
        <w:t>48.</w:t>
      </w:r>
      <w:r w:rsidRPr="00A420DD">
        <w:tab/>
        <w:t>The main measures are:</w:t>
      </w:r>
    </w:p>
    <w:p w:rsidR="0093223B" w:rsidRPr="00A420DD" w:rsidRDefault="0093223B" w:rsidP="003414D2">
      <w:pPr>
        <w:pStyle w:val="H23G"/>
      </w:pPr>
      <w:r>
        <w:tab/>
      </w:r>
      <w:r>
        <w:tab/>
      </w:r>
      <w:r w:rsidRPr="00A420DD">
        <w:t>Education</w:t>
      </w:r>
    </w:p>
    <w:p w:rsidR="0093223B" w:rsidRPr="00A420DD" w:rsidRDefault="0093223B" w:rsidP="003414D2">
      <w:pPr>
        <w:pStyle w:val="Bullet1G"/>
      </w:pPr>
      <w:r w:rsidRPr="00A420DD">
        <w:t xml:space="preserve">The repeal of measures excluding pregnant girls from </w:t>
      </w:r>
      <w:r>
        <w:t>education</w:t>
      </w:r>
      <w:r w:rsidRPr="00A420DD">
        <w:t>;</w:t>
      </w:r>
      <w:r>
        <w:t xml:space="preserve"> allowing them to take leave of absence from their studies;</w:t>
      </w:r>
    </w:p>
    <w:p w:rsidR="0093223B" w:rsidRPr="00A420DD" w:rsidRDefault="0093223B" w:rsidP="003414D2">
      <w:pPr>
        <w:pStyle w:val="Bullet1G"/>
      </w:pPr>
      <w:r w:rsidRPr="00A420DD">
        <w:t>The establishment of equality committees in the ministries responsible for education;</w:t>
      </w:r>
    </w:p>
    <w:p w:rsidR="0093223B" w:rsidRPr="00A420DD" w:rsidRDefault="0093223B" w:rsidP="003414D2">
      <w:pPr>
        <w:pStyle w:val="Bullet1G"/>
      </w:pPr>
      <w:r w:rsidRPr="00A420DD">
        <w:t>Training of education officials with regard to integrating gender in the education system;</w:t>
      </w:r>
    </w:p>
    <w:p w:rsidR="0093223B" w:rsidRPr="00A420DD" w:rsidRDefault="0093223B" w:rsidP="003414D2">
      <w:pPr>
        <w:pStyle w:val="Bullet1G"/>
      </w:pPr>
      <w:r w:rsidRPr="00A420DD">
        <w:t>Awareness-raising about gender issues;</w:t>
      </w:r>
    </w:p>
    <w:p w:rsidR="0093223B" w:rsidRPr="00A420DD" w:rsidRDefault="0093223B" w:rsidP="003414D2">
      <w:pPr>
        <w:pStyle w:val="Bullet1G"/>
      </w:pPr>
      <w:r w:rsidRPr="00A420DD">
        <w:t>The establishment of a technical secretariat for equality;</w:t>
      </w:r>
    </w:p>
    <w:p w:rsidR="0093223B" w:rsidRPr="00A420DD" w:rsidRDefault="0093223B" w:rsidP="003414D2">
      <w:pPr>
        <w:pStyle w:val="Bullet1G"/>
      </w:pPr>
      <w:r w:rsidRPr="00A420DD">
        <w:t xml:space="preserve">The revitalization of the </w:t>
      </w:r>
      <w:r>
        <w:t>C</w:t>
      </w:r>
      <w:r w:rsidRPr="00A420DD">
        <w:t xml:space="preserve">hair on </w:t>
      </w:r>
      <w:r>
        <w:t>G</w:t>
      </w:r>
      <w:r w:rsidRPr="00A420DD">
        <w:t xml:space="preserve">ender </w:t>
      </w:r>
      <w:r>
        <w:t>I</w:t>
      </w:r>
      <w:r w:rsidRPr="00A420DD">
        <w:t xml:space="preserve">ssues at the </w:t>
      </w:r>
      <w:proofErr w:type="spellStart"/>
      <w:smartTag w:uri="urn:schemas-microsoft-com:office:smarttags" w:element="PlaceName">
        <w:r w:rsidRPr="00A420DD">
          <w:t>Gamal</w:t>
        </w:r>
      </w:smartTag>
      <w:proofErr w:type="spellEnd"/>
      <w:r w:rsidRPr="00A420DD">
        <w:t xml:space="preserve"> </w:t>
      </w:r>
      <w:smartTag w:uri="urn:schemas-microsoft-com:office:smarttags" w:element="PlaceName">
        <w:r w:rsidRPr="00A420DD">
          <w:t>Abdel</w:t>
        </w:r>
      </w:smartTag>
      <w:r w:rsidRPr="00A420DD">
        <w:t xml:space="preserve"> </w:t>
      </w:r>
      <w:smartTag w:uri="urn:schemas-microsoft-com:office:smarttags" w:element="PlaceName">
        <w:r w:rsidRPr="00A420DD">
          <w:t>Nasser</w:t>
        </w:r>
      </w:smartTag>
      <w:r w:rsidRPr="00A420DD">
        <w:t xml:space="preserve"> </w:t>
      </w:r>
      <w:smartTag w:uri="urn:schemas-microsoft-com:office:smarttags" w:element="PlaceType">
        <w:r w:rsidRPr="00A420DD">
          <w:t>University</w:t>
        </w:r>
      </w:smartTag>
      <w:r w:rsidRPr="00A420DD">
        <w:t xml:space="preserve"> in </w:t>
      </w:r>
      <w:smartTag w:uri="urn:schemas-microsoft-com:office:smarttags" w:element="City">
        <w:smartTag w:uri="urn:schemas-microsoft-com:office:smarttags" w:element="place">
          <w:r w:rsidRPr="00A420DD">
            <w:t>Conakry</w:t>
          </w:r>
        </w:smartTag>
      </w:smartTag>
      <w:r w:rsidRPr="00A420DD">
        <w:t>;</w:t>
      </w:r>
    </w:p>
    <w:p w:rsidR="0093223B" w:rsidRPr="00A420DD" w:rsidRDefault="0093223B" w:rsidP="003414D2">
      <w:pPr>
        <w:pStyle w:val="Bullet1G"/>
      </w:pPr>
      <w:r w:rsidRPr="00A420DD">
        <w:t xml:space="preserve">The </w:t>
      </w:r>
      <w:r>
        <w:t>introduction</w:t>
      </w:r>
      <w:r w:rsidRPr="00A420DD">
        <w:t xml:space="preserve"> of co</w:t>
      </w:r>
      <w:r w:rsidR="001B5A4D">
        <w:t>-</w:t>
      </w:r>
      <w:r w:rsidRPr="00A420DD">
        <w:t>education;</w:t>
      </w:r>
    </w:p>
    <w:p w:rsidR="0093223B" w:rsidRPr="00A420DD" w:rsidRDefault="0093223B" w:rsidP="003414D2">
      <w:pPr>
        <w:pStyle w:val="Bullet1G"/>
      </w:pPr>
      <w:r w:rsidRPr="00A420DD">
        <w:t>The establishment of observatories o</w:t>
      </w:r>
      <w:r>
        <w:t>n</w:t>
      </w:r>
      <w:r w:rsidRPr="00A420DD">
        <w:t xml:space="preserve"> violence against girls in schools and universities;</w:t>
      </w:r>
    </w:p>
    <w:p w:rsidR="0093223B" w:rsidRPr="00A420DD" w:rsidRDefault="0093223B" w:rsidP="003414D2">
      <w:pPr>
        <w:pStyle w:val="Bullet1G"/>
      </w:pPr>
      <w:r w:rsidRPr="00A420DD">
        <w:t xml:space="preserve">The establishment of a department </w:t>
      </w:r>
      <w:r>
        <w:t>solely</w:t>
      </w:r>
      <w:r w:rsidRPr="00A420DD">
        <w:t xml:space="preserve"> for promoting literacy and the national languages.</w:t>
      </w:r>
    </w:p>
    <w:p w:rsidR="0093223B" w:rsidRPr="00A420DD" w:rsidRDefault="0093223B" w:rsidP="003414D2">
      <w:pPr>
        <w:pStyle w:val="H23G"/>
      </w:pPr>
      <w:r>
        <w:tab/>
      </w:r>
      <w:r>
        <w:tab/>
      </w:r>
      <w:r w:rsidRPr="00A420DD">
        <w:t>Health</w:t>
      </w:r>
    </w:p>
    <w:p w:rsidR="0093223B" w:rsidRPr="00A420DD" w:rsidRDefault="0093223B" w:rsidP="003414D2">
      <w:pPr>
        <w:pStyle w:val="Bullet1G"/>
      </w:pPr>
      <w:r w:rsidRPr="00A420DD">
        <w:t>Free caesareans through the Campaign on Accelerated Reduction of Maternal Mortality in Africa (CARMMA);</w:t>
      </w:r>
    </w:p>
    <w:p w:rsidR="0093223B" w:rsidRPr="00A420DD" w:rsidRDefault="0093223B" w:rsidP="003414D2">
      <w:pPr>
        <w:pStyle w:val="Bullet1G"/>
      </w:pPr>
      <w:r w:rsidRPr="00A420DD">
        <w:t>The establishment of a women</w:t>
      </w:r>
      <w:r>
        <w:t>’</w:t>
      </w:r>
      <w:r w:rsidRPr="00A420DD">
        <w:t xml:space="preserve">s health cooperative for costs associated with pregnancy and childbirth (MURIGA) as part of the </w:t>
      </w:r>
      <w:r>
        <w:t>“</w:t>
      </w:r>
      <w:r w:rsidRPr="00A420DD">
        <w:t>Risk-free Maternity</w:t>
      </w:r>
      <w:r>
        <w:t>”</w:t>
      </w:r>
      <w:r w:rsidRPr="00A420DD">
        <w:t xml:space="preserve"> programme;</w:t>
      </w:r>
    </w:p>
    <w:p w:rsidR="0093223B" w:rsidRPr="00A420DD" w:rsidRDefault="0093223B" w:rsidP="003414D2">
      <w:pPr>
        <w:pStyle w:val="Bullet1G"/>
      </w:pPr>
      <w:r w:rsidRPr="00A420DD">
        <w:t>The training of staff in some health centres and hospitals in providing medical care for injuries resulting from gender-based violence and complications of female genital mutilation/</w:t>
      </w:r>
      <w:r>
        <w:t>circumcision</w:t>
      </w:r>
      <w:r w:rsidRPr="00A420DD">
        <w:t>;</w:t>
      </w:r>
    </w:p>
    <w:p w:rsidR="0093223B" w:rsidRPr="00A420DD" w:rsidRDefault="0093223B" w:rsidP="003414D2">
      <w:pPr>
        <w:pStyle w:val="Bullet1G"/>
      </w:pPr>
      <w:r w:rsidRPr="00A420DD">
        <w:t xml:space="preserve">Awareness-raising among </w:t>
      </w:r>
      <w:r>
        <w:t>various groups on</w:t>
      </w:r>
      <w:r w:rsidRPr="00A420DD">
        <w:t xml:space="preserve"> the benefits of assisted childbirth, prenatal care and HIV/AIDS counselling;</w:t>
      </w:r>
    </w:p>
    <w:p w:rsidR="0093223B" w:rsidRPr="00A420DD" w:rsidRDefault="0093223B" w:rsidP="003414D2">
      <w:pPr>
        <w:pStyle w:val="Bullet1G"/>
      </w:pPr>
      <w:r w:rsidRPr="00A420DD">
        <w:t xml:space="preserve">The training of </w:t>
      </w:r>
      <w:r>
        <w:t>a</w:t>
      </w:r>
      <w:r w:rsidRPr="00A420DD">
        <w:t xml:space="preserve"> surgeon, </w:t>
      </w:r>
      <w:r>
        <w:t>a</w:t>
      </w:r>
      <w:r w:rsidRPr="00A420DD">
        <w:t xml:space="preserve"> gynaecologist, 13 nurses and 72 village midwives in the treatment of fistulas;</w:t>
      </w:r>
    </w:p>
    <w:p w:rsidR="0093223B" w:rsidRPr="00A420DD" w:rsidRDefault="0093223B" w:rsidP="003414D2">
      <w:pPr>
        <w:pStyle w:val="Bullet1G"/>
      </w:pPr>
      <w:r w:rsidRPr="00A420DD">
        <w:t>The successful treatment of 192 out of 232 women with obstetric fistulas (i.e. a</w:t>
      </w:r>
      <w:r>
        <w:t>n</w:t>
      </w:r>
      <w:r w:rsidRPr="00A420DD">
        <w:t xml:space="preserve"> 83 per cent success rate);</w:t>
      </w:r>
    </w:p>
    <w:p w:rsidR="0093223B" w:rsidRPr="00A420DD" w:rsidRDefault="0093223B" w:rsidP="003414D2">
      <w:pPr>
        <w:pStyle w:val="Bullet1G"/>
      </w:pPr>
      <w:r w:rsidRPr="00A420DD">
        <w:t>The adoption of a presidential measure on free caesareans.</w:t>
      </w:r>
    </w:p>
    <w:p w:rsidR="0093223B" w:rsidRPr="00A420DD" w:rsidRDefault="0093223B" w:rsidP="003414D2">
      <w:pPr>
        <w:pStyle w:val="H23G"/>
      </w:pPr>
      <w:r>
        <w:tab/>
      </w:r>
      <w:r>
        <w:tab/>
      </w:r>
      <w:r w:rsidRPr="00A420DD">
        <w:t>Employment</w:t>
      </w:r>
    </w:p>
    <w:p w:rsidR="0093223B" w:rsidRPr="00A420DD" w:rsidRDefault="0093223B" w:rsidP="003414D2">
      <w:pPr>
        <w:pStyle w:val="SingleTxtG"/>
      </w:pPr>
      <w:r w:rsidRPr="00A420DD">
        <w:t>49.</w:t>
      </w:r>
      <w:r w:rsidRPr="00A420DD">
        <w:tab/>
        <w:t>Despite the establishment of specific measures, there is no real action plan or policy for the employment of women. Most Guinean women work in the informal sector; for example, as market vendors and in dyeing. It is impossible to quantify the percentage of women in the informal economy, but there is no doubt that their involvement is significant. The measures include the prohibition of:</w:t>
      </w:r>
    </w:p>
    <w:p w:rsidR="0093223B" w:rsidRPr="00A420DD" w:rsidRDefault="0093223B" w:rsidP="003414D2">
      <w:pPr>
        <w:pStyle w:val="Bullet1G"/>
      </w:pPr>
      <w:r w:rsidRPr="00A420DD">
        <w:t>The termination of women on the grounds of pregnancy or childbirth;</w:t>
      </w:r>
    </w:p>
    <w:p w:rsidR="0093223B" w:rsidRPr="00A420DD" w:rsidRDefault="0093223B" w:rsidP="003414D2">
      <w:pPr>
        <w:pStyle w:val="Bullet1G"/>
      </w:pPr>
      <w:r w:rsidRPr="00A420DD">
        <w:t>Night-time work for women.</w:t>
      </w:r>
    </w:p>
    <w:p w:rsidR="0093223B" w:rsidRPr="00A420DD" w:rsidRDefault="0093223B" w:rsidP="003414D2">
      <w:pPr>
        <w:pStyle w:val="H1G"/>
      </w:pPr>
      <w:r>
        <w:tab/>
      </w:r>
      <w:r>
        <w:tab/>
      </w:r>
      <w:r w:rsidRPr="00A420DD">
        <w:t>Article 5</w:t>
      </w:r>
      <w:r>
        <w:br/>
      </w:r>
      <w:r w:rsidRPr="00A420DD">
        <w:t>Sex role stereotyping: changing behaviours related to the division of social roles and combating negative stereotyping</w:t>
      </w:r>
    </w:p>
    <w:p w:rsidR="0093223B" w:rsidRPr="00A420DD" w:rsidRDefault="0093223B" w:rsidP="003414D2">
      <w:pPr>
        <w:pStyle w:val="SingleTxtG"/>
      </w:pPr>
      <w:r w:rsidRPr="00A420DD">
        <w:t>50.</w:t>
      </w:r>
      <w:r w:rsidRPr="00A420DD">
        <w:tab/>
      </w:r>
      <w:smartTag w:uri="urn:schemas-microsoft-com:office:smarttags" w:element="place">
        <w:smartTag w:uri="urn:schemas-microsoft-com:office:smarttags" w:element="country-region">
          <w:r w:rsidRPr="00A420DD">
            <w:t>Guinea</w:t>
          </w:r>
        </w:smartTag>
      </w:smartTag>
      <w:r w:rsidRPr="00A420DD">
        <w:t xml:space="preserve"> is a patriarchal society that extols the primacy of men over women and of boys over girls.</w:t>
      </w:r>
    </w:p>
    <w:p w:rsidR="0093223B" w:rsidRPr="00A420DD" w:rsidRDefault="0093223B" w:rsidP="003414D2">
      <w:pPr>
        <w:pStyle w:val="SingleTxtG"/>
      </w:pPr>
      <w:r w:rsidRPr="00A420DD">
        <w:t>51.</w:t>
      </w:r>
      <w:r w:rsidRPr="00A420DD">
        <w:tab/>
        <w:t xml:space="preserve">As a result, social roles are unequally divided. Menial tasks such as </w:t>
      </w:r>
      <w:r>
        <w:t>fetching</w:t>
      </w:r>
      <w:r w:rsidRPr="00A420DD">
        <w:t xml:space="preserve"> water, cooking and sweeping are given to women and girls and certain occupations, such as secretarial work, are largely reserved for women.</w:t>
      </w:r>
    </w:p>
    <w:p w:rsidR="0093223B" w:rsidRPr="00A420DD" w:rsidRDefault="0093223B" w:rsidP="003414D2">
      <w:pPr>
        <w:pStyle w:val="SingleTxtG"/>
      </w:pPr>
      <w:r w:rsidRPr="00A420DD">
        <w:t>52.</w:t>
      </w:r>
      <w:r w:rsidRPr="00A420DD">
        <w:tab/>
        <w:t>Negative preconceived notions about women are at the root of many forms of violence against them. For example, widows can be considered responsible for the death of their husbands and are subjected to often humiliating widowhood practices.</w:t>
      </w:r>
    </w:p>
    <w:p w:rsidR="0093223B" w:rsidRPr="00A420DD" w:rsidRDefault="0093223B" w:rsidP="003414D2">
      <w:pPr>
        <w:pStyle w:val="SingleTxtG"/>
      </w:pPr>
      <w:r w:rsidRPr="00A420DD">
        <w:t>53.</w:t>
      </w:r>
      <w:r w:rsidRPr="00A420DD">
        <w:tab/>
        <w:t>In an effort to combat negative stereotyping of women and bring the population as a whole to change its behaviour, the Government, in cooperation with civil society organizations and development partners, has launched awareness-raising campaigns to abolish several practices.</w:t>
      </w:r>
    </w:p>
    <w:p w:rsidR="0093223B" w:rsidRPr="00A420DD" w:rsidRDefault="0093223B" w:rsidP="003414D2">
      <w:pPr>
        <w:pStyle w:val="H1G"/>
      </w:pPr>
      <w:r>
        <w:tab/>
      </w:r>
      <w:r>
        <w:tab/>
      </w:r>
      <w:r w:rsidRPr="00A420DD">
        <w:t>Article 6</w:t>
      </w:r>
      <w:r>
        <w:br/>
      </w:r>
      <w:r w:rsidRPr="00A420DD">
        <w:t xml:space="preserve">Trafficking in women and exploitation of prostitution </w:t>
      </w:r>
    </w:p>
    <w:p w:rsidR="0093223B" w:rsidRPr="00A420DD" w:rsidRDefault="0093223B" w:rsidP="003414D2">
      <w:pPr>
        <w:pStyle w:val="SingleTxtG"/>
      </w:pPr>
      <w:r w:rsidRPr="00A420DD">
        <w:t>54.</w:t>
      </w:r>
      <w:r w:rsidRPr="00A420DD">
        <w:tab/>
        <w:t>States parties shall take all appropriate measures, including legislation, to suppress all forms of traffic in women and exploitation of prostitution of women.</w:t>
      </w:r>
    </w:p>
    <w:p w:rsidR="0093223B" w:rsidRPr="00A420DD" w:rsidRDefault="0093223B" w:rsidP="003414D2">
      <w:pPr>
        <w:pStyle w:val="SingleTxtG"/>
      </w:pPr>
      <w:r w:rsidRPr="00A420DD">
        <w:t>55.</w:t>
      </w:r>
      <w:r w:rsidRPr="00A420DD">
        <w:tab/>
        <w:t xml:space="preserve">Under the Criminal Code, trafficking is either a lesser offence or a felony depending on the circumstances of the act. Several cases are pending judgement before the Assize Courts, which regrettably </w:t>
      </w:r>
      <w:r>
        <w:t>do not sit regularly</w:t>
      </w:r>
      <w:r w:rsidRPr="00A420DD">
        <w:t>, owing to insufficient means. Regarding exploitation of prostitution, steps are being taken by the Ministry for Social Affairs, the Advancement of Women and Children</w:t>
      </w:r>
      <w:r>
        <w:t>’</w:t>
      </w:r>
      <w:r w:rsidRPr="00A420DD">
        <w:t>s Affairs and the Ministry of Security and Civil Protection to regulat</w:t>
      </w:r>
      <w:r>
        <w:t>e</w:t>
      </w:r>
      <w:r w:rsidRPr="00A420DD">
        <w:t xml:space="preserve"> the industry, which has now been taken over by Chinese, Nigerian and Lebanese </w:t>
      </w:r>
      <w:r>
        <w:t>rings</w:t>
      </w:r>
      <w:r w:rsidRPr="00A420DD">
        <w:t>.</w:t>
      </w:r>
    </w:p>
    <w:p w:rsidR="0093223B" w:rsidRPr="00A420DD" w:rsidRDefault="0093223B" w:rsidP="003414D2">
      <w:pPr>
        <w:pStyle w:val="SingleTxtG"/>
      </w:pPr>
      <w:r w:rsidRPr="00A420DD">
        <w:t>56.</w:t>
      </w:r>
      <w:r w:rsidRPr="00A420DD">
        <w:tab/>
      </w:r>
      <w:r>
        <w:t>The same applies</w:t>
      </w:r>
      <w:r w:rsidRPr="00A420DD">
        <w:t xml:space="preserve"> to procur</w:t>
      </w:r>
      <w:r>
        <w:t>ing</w:t>
      </w:r>
      <w:r w:rsidRPr="00A420DD">
        <w:t>.</w:t>
      </w:r>
    </w:p>
    <w:p w:rsidR="0093223B" w:rsidRPr="00A420DD" w:rsidRDefault="0093223B" w:rsidP="003414D2">
      <w:pPr>
        <w:pStyle w:val="H1G"/>
      </w:pPr>
      <w:r>
        <w:tab/>
      </w:r>
      <w:r>
        <w:tab/>
      </w:r>
      <w:r w:rsidRPr="00A420DD">
        <w:t>Article 7</w:t>
      </w:r>
      <w:r>
        <w:br/>
      </w:r>
      <w:r w:rsidRPr="00A420DD">
        <w:t>Women in political and public life</w:t>
      </w:r>
    </w:p>
    <w:p w:rsidR="0093223B" w:rsidRPr="00A420DD" w:rsidRDefault="0093223B" w:rsidP="003414D2">
      <w:pPr>
        <w:pStyle w:val="SingleTxtG"/>
      </w:pPr>
      <w:r w:rsidRPr="00A420DD">
        <w:t>57.</w:t>
      </w:r>
      <w:r w:rsidRPr="00A420DD">
        <w:tab/>
        <w:t>States parties shall take all appropriate measures to eliminate discrimination against women in the political and public life of the country and, in particular, shall ensure to women, on equal terms with men, the right to:</w:t>
      </w:r>
    </w:p>
    <w:p w:rsidR="0093223B" w:rsidRPr="00A420DD" w:rsidRDefault="0093223B" w:rsidP="003414D2">
      <w:pPr>
        <w:pStyle w:val="Bullet1G"/>
      </w:pPr>
      <w:r w:rsidRPr="00A420DD">
        <w:t>Vote in all elections and public referend</w:t>
      </w:r>
      <w:r w:rsidR="0000286E">
        <w:t>ums</w:t>
      </w:r>
      <w:r w:rsidRPr="00A420DD">
        <w:t xml:space="preserve"> and to be eligible for election to all publicly elected bodies;</w:t>
      </w:r>
    </w:p>
    <w:p w:rsidR="0093223B" w:rsidRPr="00A420DD" w:rsidRDefault="0093223B" w:rsidP="003414D2">
      <w:pPr>
        <w:pStyle w:val="Bullet1G"/>
      </w:pPr>
      <w:r w:rsidRPr="00A420DD">
        <w:t xml:space="preserve">Participate in the formulation of government policy and the implementation thereof; </w:t>
      </w:r>
    </w:p>
    <w:p w:rsidR="0093223B" w:rsidRPr="00A420DD" w:rsidRDefault="0093223B" w:rsidP="003414D2">
      <w:pPr>
        <w:pStyle w:val="Bullet1G"/>
      </w:pPr>
      <w:r w:rsidRPr="00A420DD">
        <w:t>Hold public office and perform all public functions at all levels of government;</w:t>
      </w:r>
    </w:p>
    <w:p w:rsidR="0093223B" w:rsidRPr="00A420DD" w:rsidRDefault="0093223B" w:rsidP="003414D2">
      <w:pPr>
        <w:pStyle w:val="Bullet1G"/>
      </w:pPr>
      <w:r w:rsidRPr="00A420DD">
        <w:t>Participate in non-governmental organizations and associations concerned with the public and political life of the country.</w:t>
      </w:r>
    </w:p>
    <w:p w:rsidR="0093223B" w:rsidRPr="00A420DD" w:rsidRDefault="0093223B" w:rsidP="003414D2">
      <w:pPr>
        <w:pStyle w:val="SingleTxtG"/>
      </w:pPr>
      <w:r w:rsidRPr="00A420DD">
        <w:t>58.</w:t>
      </w:r>
      <w:r w:rsidRPr="00A420DD">
        <w:tab/>
        <w:t xml:space="preserve">Article 8 of the Constitution stipulates that: </w:t>
      </w:r>
      <w:r>
        <w:t>“</w:t>
      </w:r>
      <w:r w:rsidRPr="00A420DD">
        <w:t xml:space="preserve">All human beings are equal before the law. Men and women have the same rights. No </w:t>
      </w:r>
      <w:r>
        <w:t>one</w:t>
      </w:r>
      <w:r w:rsidRPr="00A420DD">
        <w:t xml:space="preserve"> can be favoured or disadvantaged on account of their sex, birth, race or political, philosophical or religious opinions.</w:t>
      </w:r>
      <w:r>
        <w:t>”</w:t>
      </w:r>
    </w:p>
    <w:p w:rsidR="0093223B" w:rsidRPr="00A420DD" w:rsidRDefault="0093223B" w:rsidP="003414D2">
      <w:pPr>
        <w:pStyle w:val="SingleTxtG"/>
      </w:pPr>
      <w:r w:rsidRPr="00A420DD">
        <w:t>59.</w:t>
      </w:r>
      <w:r w:rsidRPr="00A420DD">
        <w:tab/>
        <w:t>The Constitution puts no limits on the right of women to hold political or public office.</w:t>
      </w:r>
    </w:p>
    <w:p w:rsidR="0093223B" w:rsidRPr="00A420DD" w:rsidRDefault="0093223B" w:rsidP="003414D2">
      <w:pPr>
        <w:pStyle w:val="SingleTxtG"/>
      </w:pPr>
      <w:r w:rsidRPr="00A420DD">
        <w:t>60.</w:t>
      </w:r>
      <w:r w:rsidRPr="00A420DD">
        <w:tab/>
        <w:t>In order to enhance women</w:t>
      </w:r>
      <w:r>
        <w:t>’</w:t>
      </w:r>
      <w:r w:rsidRPr="00A420DD">
        <w:t xml:space="preserve">s ability to hold political office, including at the local level, article 103 of the new Electoral Code stipulates that: </w:t>
      </w:r>
      <w:r>
        <w:t>“</w:t>
      </w:r>
      <w:r w:rsidRPr="00A420DD">
        <w:t>Every district or neighbourhood council must reserve</w:t>
      </w:r>
      <w:r>
        <w:t xml:space="preserve"> at least</w:t>
      </w:r>
      <w:r w:rsidRPr="00A420DD">
        <w:t xml:space="preserve"> one third of its membership for women.</w:t>
      </w:r>
      <w:r>
        <w:t>”</w:t>
      </w:r>
    </w:p>
    <w:p w:rsidR="0093223B" w:rsidRPr="00A420DD" w:rsidRDefault="0093223B" w:rsidP="003414D2">
      <w:pPr>
        <w:pStyle w:val="SingleTxtG"/>
      </w:pPr>
      <w:r w:rsidRPr="00A420DD">
        <w:t>61.</w:t>
      </w:r>
      <w:r w:rsidRPr="00A420DD">
        <w:tab/>
        <w:t xml:space="preserve">Under article 115 of the Code, quotas apply to elections </w:t>
      </w:r>
      <w:r>
        <w:t>to</w:t>
      </w:r>
      <w:r w:rsidRPr="00A420DD">
        <w:t xml:space="preserve"> </w:t>
      </w:r>
      <w:r>
        <w:t>municipal</w:t>
      </w:r>
      <w:r w:rsidRPr="00A420DD">
        <w:t xml:space="preserve"> councils, where candidate lists must include at least 30 per cent women.</w:t>
      </w:r>
    </w:p>
    <w:p w:rsidR="0093223B" w:rsidRPr="00A420DD" w:rsidRDefault="0093223B" w:rsidP="003414D2">
      <w:pPr>
        <w:pStyle w:val="SingleTxtG"/>
      </w:pPr>
      <w:r w:rsidRPr="00A420DD">
        <w:t>62.</w:t>
      </w:r>
      <w:r w:rsidRPr="00A420DD">
        <w:tab/>
        <w:t>Article 129 of the Code extends the concept of quotas to the election of members of the National Assembly.</w:t>
      </w:r>
    </w:p>
    <w:p w:rsidR="0093223B" w:rsidRPr="00A420DD" w:rsidRDefault="0093223B" w:rsidP="003414D2">
      <w:pPr>
        <w:pStyle w:val="SingleTxtG"/>
      </w:pPr>
      <w:r w:rsidRPr="00A420DD">
        <w:t>63.</w:t>
      </w:r>
      <w:r w:rsidRPr="00A420DD">
        <w:tab/>
        <w:t>No provisions</w:t>
      </w:r>
      <w:r>
        <w:t xml:space="preserve"> of either the</w:t>
      </w:r>
      <w:r w:rsidRPr="00A420DD">
        <w:t xml:space="preserve"> </w:t>
      </w:r>
      <w:r>
        <w:t>G</w:t>
      </w:r>
      <w:r w:rsidRPr="00A420DD">
        <w:t xml:space="preserve">eneral </w:t>
      </w:r>
      <w:r>
        <w:t>Civil</w:t>
      </w:r>
      <w:r w:rsidRPr="00A420DD">
        <w:t xml:space="preserve"> </w:t>
      </w:r>
      <w:r>
        <w:t>S</w:t>
      </w:r>
      <w:r w:rsidRPr="00A420DD">
        <w:t xml:space="preserve">ervice </w:t>
      </w:r>
      <w:r>
        <w:t>Regulations</w:t>
      </w:r>
      <w:r w:rsidRPr="00A420DD">
        <w:t xml:space="preserve"> or </w:t>
      </w:r>
      <w:r>
        <w:t xml:space="preserve">of </w:t>
      </w:r>
      <w:r w:rsidRPr="00A420DD">
        <w:t>specific statutes hinder women</w:t>
      </w:r>
      <w:r>
        <w:t>’</w:t>
      </w:r>
      <w:r w:rsidRPr="00A420DD">
        <w:t>s access to decision-making positions in Government.</w:t>
      </w:r>
    </w:p>
    <w:p w:rsidR="0093223B" w:rsidRPr="00A420DD" w:rsidRDefault="0093223B" w:rsidP="003414D2">
      <w:pPr>
        <w:pStyle w:val="SingleTxtG"/>
        <w:spacing w:after="240"/>
      </w:pPr>
      <w:r w:rsidRPr="00A420DD">
        <w:t>64.</w:t>
      </w:r>
      <w:r w:rsidRPr="00A420DD">
        <w:tab/>
      </w:r>
      <w:r>
        <w:t>Notwithstanding this</w:t>
      </w:r>
      <w:r w:rsidRPr="00A420DD">
        <w:t xml:space="preserve"> equality </w:t>
      </w:r>
      <w:r>
        <w:t>in</w:t>
      </w:r>
      <w:r w:rsidRPr="00A420DD">
        <w:t xml:space="preserve"> law, the situation is much different in practice, as demonstrated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626"/>
        <w:gridCol w:w="914"/>
        <w:gridCol w:w="915"/>
        <w:gridCol w:w="915"/>
      </w:tblGrid>
      <w:tr w:rsidR="0093223B" w:rsidRPr="00671D42" w:rsidTr="00232877">
        <w:trPr>
          <w:cantSplit/>
          <w:trHeight w:val="20"/>
          <w:tblHeader/>
        </w:trPr>
        <w:tc>
          <w:tcPr>
            <w:tcW w:w="4626" w:type="dxa"/>
            <w:tcBorders>
              <w:top w:val="single" w:sz="4" w:space="0" w:color="auto"/>
              <w:bottom w:val="single" w:sz="12" w:space="0" w:color="auto"/>
            </w:tcBorders>
            <w:shd w:val="clear" w:color="auto" w:fill="auto"/>
            <w:vAlign w:val="bottom"/>
          </w:tcPr>
          <w:p w:rsidR="0093223B" w:rsidRPr="00671D42" w:rsidRDefault="0093223B" w:rsidP="0000286E">
            <w:pPr>
              <w:keepNext/>
              <w:suppressAutoHyphens w:val="0"/>
              <w:spacing w:before="80" w:after="80" w:line="200" w:lineRule="exact"/>
              <w:ind w:right="113"/>
              <w:rPr>
                <w:i/>
                <w:sz w:val="16"/>
              </w:rPr>
            </w:pPr>
            <w:r>
              <w:rPr>
                <w:i/>
                <w:sz w:val="16"/>
              </w:rPr>
              <w:t>I</w:t>
            </w:r>
            <w:r w:rsidRPr="00671D42">
              <w:rPr>
                <w:i/>
                <w:sz w:val="16"/>
              </w:rPr>
              <w:t xml:space="preserve">nstitution </w:t>
            </w:r>
          </w:p>
        </w:tc>
        <w:tc>
          <w:tcPr>
            <w:tcW w:w="914" w:type="dxa"/>
            <w:tcBorders>
              <w:top w:val="single" w:sz="4" w:space="0" w:color="auto"/>
              <w:bottom w:val="single" w:sz="12" w:space="0" w:color="auto"/>
            </w:tcBorders>
            <w:shd w:val="clear" w:color="auto" w:fill="auto"/>
            <w:vAlign w:val="bottom"/>
          </w:tcPr>
          <w:p w:rsidR="0093223B" w:rsidRPr="00671D42" w:rsidRDefault="0093223B" w:rsidP="0000286E">
            <w:pPr>
              <w:keepNext/>
              <w:suppressAutoHyphens w:val="0"/>
              <w:spacing w:before="80" w:after="80" w:line="200" w:lineRule="exact"/>
              <w:ind w:right="113"/>
              <w:jc w:val="right"/>
              <w:rPr>
                <w:i/>
                <w:sz w:val="16"/>
              </w:rPr>
            </w:pPr>
            <w:r w:rsidRPr="00671D42">
              <w:rPr>
                <w:i/>
                <w:sz w:val="16"/>
              </w:rPr>
              <w:t>Men</w:t>
            </w:r>
          </w:p>
        </w:tc>
        <w:tc>
          <w:tcPr>
            <w:tcW w:w="915" w:type="dxa"/>
            <w:tcBorders>
              <w:top w:val="single" w:sz="4" w:space="0" w:color="auto"/>
              <w:bottom w:val="single" w:sz="12" w:space="0" w:color="auto"/>
            </w:tcBorders>
            <w:shd w:val="clear" w:color="auto" w:fill="auto"/>
            <w:vAlign w:val="bottom"/>
          </w:tcPr>
          <w:p w:rsidR="0093223B" w:rsidRPr="00671D42" w:rsidRDefault="0093223B" w:rsidP="0000286E">
            <w:pPr>
              <w:keepNext/>
              <w:suppressAutoHyphens w:val="0"/>
              <w:spacing w:before="80" w:after="80" w:line="200" w:lineRule="exact"/>
              <w:ind w:right="113"/>
              <w:jc w:val="right"/>
              <w:rPr>
                <w:i/>
                <w:sz w:val="16"/>
              </w:rPr>
            </w:pPr>
            <w:r w:rsidRPr="00671D42">
              <w:rPr>
                <w:i/>
                <w:sz w:val="16"/>
              </w:rPr>
              <w:t>Women</w:t>
            </w:r>
          </w:p>
        </w:tc>
        <w:tc>
          <w:tcPr>
            <w:tcW w:w="915" w:type="dxa"/>
            <w:tcBorders>
              <w:top w:val="single" w:sz="4" w:space="0" w:color="auto"/>
              <w:bottom w:val="single" w:sz="12" w:space="0" w:color="auto"/>
            </w:tcBorders>
            <w:shd w:val="clear" w:color="auto" w:fill="auto"/>
            <w:vAlign w:val="bottom"/>
          </w:tcPr>
          <w:p w:rsidR="0093223B" w:rsidRPr="00C74A7C" w:rsidRDefault="0093223B" w:rsidP="0000286E">
            <w:pPr>
              <w:keepNext/>
              <w:suppressAutoHyphens w:val="0"/>
              <w:spacing w:before="80" w:after="80" w:line="200" w:lineRule="exact"/>
              <w:ind w:right="113"/>
              <w:jc w:val="right"/>
              <w:rPr>
                <w:b/>
                <w:i/>
                <w:sz w:val="16"/>
              </w:rPr>
            </w:pPr>
            <w:r w:rsidRPr="00C74A7C">
              <w:rPr>
                <w:b/>
                <w:i/>
                <w:sz w:val="16"/>
              </w:rPr>
              <w:t>Total</w:t>
            </w:r>
          </w:p>
        </w:tc>
      </w:tr>
      <w:tr w:rsidR="0093223B" w:rsidRPr="00671D42" w:rsidTr="00232877">
        <w:trPr>
          <w:cantSplit/>
          <w:trHeight w:val="20"/>
        </w:trPr>
        <w:tc>
          <w:tcPr>
            <w:tcW w:w="4626" w:type="dxa"/>
            <w:tcBorders>
              <w:top w:val="single" w:sz="12" w:space="0" w:color="auto"/>
              <w:bottom w:val="nil"/>
            </w:tcBorders>
            <w:shd w:val="clear" w:color="auto" w:fill="auto"/>
            <w:vAlign w:val="bottom"/>
          </w:tcPr>
          <w:p w:rsidR="0093223B" w:rsidRPr="00671D42" w:rsidRDefault="0093223B" w:rsidP="0000286E">
            <w:pPr>
              <w:keepNext/>
              <w:tabs>
                <w:tab w:val="left" w:pos="284"/>
              </w:tabs>
              <w:suppressAutoHyphens w:val="0"/>
              <w:spacing w:before="40" w:after="40" w:line="220" w:lineRule="exact"/>
              <w:ind w:right="113"/>
              <w:rPr>
                <w:sz w:val="18"/>
              </w:rPr>
            </w:pPr>
            <w:r w:rsidRPr="00671D42">
              <w:rPr>
                <w:sz w:val="18"/>
              </w:rPr>
              <w:t>1</w:t>
            </w:r>
            <w:r>
              <w:rPr>
                <w:sz w:val="18"/>
              </w:rPr>
              <w:t>.</w:t>
            </w:r>
            <w:r>
              <w:rPr>
                <w:sz w:val="18"/>
              </w:rPr>
              <w:tab/>
            </w:r>
            <w:r w:rsidRPr="00671D42">
              <w:rPr>
                <w:sz w:val="18"/>
              </w:rPr>
              <w:t>National Transition Council</w:t>
            </w:r>
          </w:p>
        </w:tc>
        <w:tc>
          <w:tcPr>
            <w:tcW w:w="914" w:type="dxa"/>
            <w:tcBorders>
              <w:top w:val="single" w:sz="12" w:space="0" w:color="auto"/>
              <w:bottom w:val="nil"/>
            </w:tcBorders>
            <w:shd w:val="clear" w:color="auto" w:fill="auto"/>
            <w:vAlign w:val="bottom"/>
          </w:tcPr>
          <w:p w:rsidR="0093223B" w:rsidRPr="00671D42" w:rsidRDefault="0093223B" w:rsidP="0000286E">
            <w:pPr>
              <w:keepNext/>
              <w:suppressAutoHyphens w:val="0"/>
              <w:spacing w:before="40" w:after="40" w:line="220" w:lineRule="exact"/>
              <w:ind w:right="113"/>
              <w:jc w:val="right"/>
              <w:rPr>
                <w:sz w:val="18"/>
              </w:rPr>
            </w:pPr>
            <w:r w:rsidRPr="00671D42">
              <w:rPr>
                <w:sz w:val="18"/>
              </w:rPr>
              <w:t>119</w:t>
            </w:r>
          </w:p>
        </w:tc>
        <w:tc>
          <w:tcPr>
            <w:tcW w:w="915" w:type="dxa"/>
            <w:tcBorders>
              <w:top w:val="single" w:sz="12" w:space="0" w:color="auto"/>
              <w:bottom w:val="nil"/>
            </w:tcBorders>
            <w:shd w:val="clear" w:color="auto" w:fill="auto"/>
            <w:vAlign w:val="bottom"/>
          </w:tcPr>
          <w:p w:rsidR="0093223B" w:rsidRPr="00671D42" w:rsidRDefault="0093223B" w:rsidP="0000286E">
            <w:pPr>
              <w:keepNext/>
              <w:suppressAutoHyphens w:val="0"/>
              <w:spacing w:before="40" w:after="40" w:line="220" w:lineRule="exact"/>
              <w:ind w:right="113"/>
              <w:jc w:val="right"/>
              <w:rPr>
                <w:sz w:val="18"/>
              </w:rPr>
            </w:pPr>
            <w:r w:rsidRPr="00671D42">
              <w:rPr>
                <w:sz w:val="18"/>
              </w:rPr>
              <w:t>40</w:t>
            </w:r>
          </w:p>
        </w:tc>
        <w:tc>
          <w:tcPr>
            <w:tcW w:w="915" w:type="dxa"/>
            <w:tcBorders>
              <w:top w:val="single" w:sz="12" w:space="0" w:color="auto"/>
              <w:bottom w:val="nil"/>
            </w:tcBorders>
            <w:shd w:val="clear" w:color="auto" w:fill="auto"/>
            <w:vAlign w:val="bottom"/>
          </w:tcPr>
          <w:p w:rsidR="0093223B" w:rsidRPr="00C74A7C" w:rsidRDefault="0093223B" w:rsidP="0000286E">
            <w:pPr>
              <w:keepNext/>
              <w:suppressAutoHyphens w:val="0"/>
              <w:spacing w:before="40" w:after="40" w:line="220" w:lineRule="exact"/>
              <w:ind w:right="113"/>
              <w:jc w:val="right"/>
              <w:rPr>
                <w:b/>
                <w:sz w:val="18"/>
              </w:rPr>
            </w:pPr>
            <w:r w:rsidRPr="00C74A7C">
              <w:rPr>
                <w:b/>
                <w:sz w:val="18"/>
              </w:rPr>
              <w:t>159</w:t>
            </w:r>
          </w:p>
        </w:tc>
      </w:tr>
      <w:tr w:rsidR="0093223B" w:rsidRPr="00671D42" w:rsidTr="00232877">
        <w:trPr>
          <w:cantSplit/>
          <w:trHeight w:val="20"/>
        </w:trPr>
        <w:tc>
          <w:tcPr>
            <w:tcW w:w="4626" w:type="dxa"/>
            <w:tcBorders>
              <w:top w:val="nil"/>
            </w:tcBorders>
            <w:shd w:val="clear" w:color="auto" w:fill="auto"/>
            <w:vAlign w:val="bottom"/>
          </w:tcPr>
          <w:p w:rsidR="0093223B" w:rsidRPr="00671D42" w:rsidRDefault="0093223B" w:rsidP="0000286E">
            <w:pPr>
              <w:keepNext/>
              <w:tabs>
                <w:tab w:val="left" w:pos="284"/>
              </w:tabs>
              <w:suppressAutoHyphens w:val="0"/>
              <w:spacing w:before="40" w:after="40" w:line="220" w:lineRule="exact"/>
              <w:ind w:right="113"/>
              <w:rPr>
                <w:sz w:val="18"/>
              </w:rPr>
            </w:pPr>
            <w:r w:rsidRPr="00671D42">
              <w:rPr>
                <w:sz w:val="18"/>
              </w:rPr>
              <w:t>Percentage</w:t>
            </w:r>
          </w:p>
        </w:tc>
        <w:tc>
          <w:tcPr>
            <w:tcW w:w="914" w:type="dxa"/>
            <w:tcBorders>
              <w:top w:val="nil"/>
            </w:tcBorders>
            <w:shd w:val="clear" w:color="auto" w:fill="auto"/>
            <w:vAlign w:val="bottom"/>
          </w:tcPr>
          <w:p w:rsidR="0093223B" w:rsidRPr="00671D42" w:rsidRDefault="0093223B" w:rsidP="0000286E">
            <w:pPr>
              <w:keepNext/>
              <w:suppressAutoHyphens w:val="0"/>
              <w:spacing w:before="40" w:after="40" w:line="220" w:lineRule="exact"/>
              <w:ind w:right="113"/>
              <w:jc w:val="right"/>
              <w:rPr>
                <w:sz w:val="18"/>
              </w:rPr>
            </w:pPr>
            <w:r>
              <w:rPr>
                <w:sz w:val="18"/>
              </w:rPr>
              <w:t>77</w:t>
            </w:r>
            <w:r w:rsidRPr="00671D42">
              <w:rPr>
                <w:sz w:val="18"/>
              </w:rPr>
              <w:t>%</w:t>
            </w:r>
          </w:p>
        </w:tc>
        <w:tc>
          <w:tcPr>
            <w:tcW w:w="915" w:type="dxa"/>
            <w:tcBorders>
              <w:top w:val="nil"/>
            </w:tcBorders>
            <w:shd w:val="clear" w:color="auto" w:fill="auto"/>
            <w:vAlign w:val="bottom"/>
          </w:tcPr>
          <w:p w:rsidR="0093223B" w:rsidRPr="00671D42" w:rsidRDefault="0093223B" w:rsidP="0000286E">
            <w:pPr>
              <w:keepNext/>
              <w:suppressAutoHyphens w:val="0"/>
              <w:spacing w:before="40" w:after="40" w:line="220" w:lineRule="exact"/>
              <w:ind w:right="113"/>
              <w:jc w:val="right"/>
              <w:rPr>
                <w:sz w:val="18"/>
              </w:rPr>
            </w:pPr>
            <w:r>
              <w:rPr>
                <w:sz w:val="18"/>
              </w:rPr>
              <w:t>23</w:t>
            </w:r>
            <w:r w:rsidRPr="00671D42">
              <w:rPr>
                <w:sz w:val="18"/>
              </w:rPr>
              <w:t>%</w:t>
            </w:r>
          </w:p>
        </w:tc>
        <w:tc>
          <w:tcPr>
            <w:tcW w:w="915" w:type="dxa"/>
            <w:tcBorders>
              <w:top w:val="nil"/>
            </w:tcBorders>
            <w:shd w:val="clear" w:color="auto" w:fill="auto"/>
            <w:vAlign w:val="bottom"/>
          </w:tcPr>
          <w:p w:rsidR="0093223B" w:rsidRPr="00C74A7C" w:rsidRDefault="0093223B" w:rsidP="0000286E">
            <w:pPr>
              <w:keepNext/>
              <w:suppressAutoHyphens w:val="0"/>
              <w:spacing w:before="40" w:after="40" w:line="220" w:lineRule="exact"/>
              <w:ind w:right="113"/>
              <w:jc w:val="right"/>
              <w:rPr>
                <w:b/>
                <w:sz w:val="18"/>
              </w:rPr>
            </w:pPr>
            <w:r>
              <w:rPr>
                <w:b/>
                <w:sz w:val="18"/>
              </w:rPr>
              <w:t>100</w:t>
            </w:r>
            <w:r w:rsidRPr="00C74A7C">
              <w:rPr>
                <w:b/>
                <w:sz w:val="18"/>
              </w:rPr>
              <w:t>%</w:t>
            </w:r>
          </w:p>
        </w:tc>
      </w:tr>
      <w:tr w:rsidR="0093223B" w:rsidRPr="00671D42" w:rsidTr="00232877">
        <w:trPr>
          <w:cantSplit/>
          <w:trHeight w:val="20"/>
        </w:trPr>
        <w:tc>
          <w:tcPr>
            <w:tcW w:w="4626" w:type="dxa"/>
            <w:shd w:val="clear" w:color="auto" w:fill="auto"/>
            <w:vAlign w:val="bottom"/>
          </w:tcPr>
          <w:p w:rsidR="0093223B" w:rsidRPr="00671D42" w:rsidRDefault="0093223B" w:rsidP="00232877">
            <w:pPr>
              <w:tabs>
                <w:tab w:val="left" w:pos="284"/>
              </w:tabs>
              <w:suppressAutoHyphens w:val="0"/>
              <w:spacing w:before="40" w:after="40" w:line="220" w:lineRule="exact"/>
              <w:ind w:right="113"/>
              <w:rPr>
                <w:sz w:val="18"/>
              </w:rPr>
            </w:pPr>
            <w:r w:rsidRPr="00671D42">
              <w:rPr>
                <w:sz w:val="18"/>
              </w:rPr>
              <w:t>2</w:t>
            </w:r>
            <w:r>
              <w:rPr>
                <w:sz w:val="18"/>
              </w:rPr>
              <w:t>.</w:t>
            </w:r>
            <w:r>
              <w:rPr>
                <w:sz w:val="18"/>
              </w:rPr>
              <w:tab/>
            </w:r>
            <w:r w:rsidRPr="00671D42">
              <w:rPr>
                <w:sz w:val="18"/>
              </w:rPr>
              <w:t xml:space="preserve">Supreme Court </w:t>
            </w:r>
          </w:p>
        </w:tc>
        <w:tc>
          <w:tcPr>
            <w:tcW w:w="914"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sidRPr="00671D42">
              <w:rPr>
                <w:sz w:val="18"/>
              </w:rPr>
              <w:t>13</w:t>
            </w:r>
          </w:p>
        </w:tc>
        <w:tc>
          <w:tcPr>
            <w:tcW w:w="915"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sidRPr="00671D42">
              <w:rPr>
                <w:sz w:val="18"/>
              </w:rPr>
              <w:t>5</w:t>
            </w:r>
          </w:p>
        </w:tc>
        <w:tc>
          <w:tcPr>
            <w:tcW w:w="915" w:type="dxa"/>
            <w:shd w:val="clear" w:color="auto" w:fill="auto"/>
            <w:vAlign w:val="bottom"/>
          </w:tcPr>
          <w:p w:rsidR="0093223B" w:rsidRPr="00C74A7C" w:rsidRDefault="0093223B" w:rsidP="00232877">
            <w:pPr>
              <w:suppressAutoHyphens w:val="0"/>
              <w:spacing w:before="40" w:after="40" w:line="220" w:lineRule="exact"/>
              <w:ind w:right="113"/>
              <w:jc w:val="right"/>
              <w:rPr>
                <w:b/>
                <w:sz w:val="18"/>
              </w:rPr>
            </w:pPr>
            <w:r w:rsidRPr="00C74A7C">
              <w:rPr>
                <w:b/>
                <w:sz w:val="18"/>
              </w:rPr>
              <w:t>18</w:t>
            </w:r>
          </w:p>
        </w:tc>
      </w:tr>
      <w:tr w:rsidR="0093223B" w:rsidRPr="00671D42" w:rsidTr="00232877">
        <w:trPr>
          <w:cantSplit/>
          <w:trHeight w:val="20"/>
        </w:trPr>
        <w:tc>
          <w:tcPr>
            <w:tcW w:w="4626" w:type="dxa"/>
            <w:shd w:val="clear" w:color="auto" w:fill="auto"/>
            <w:vAlign w:val="bottom"/>
          </w:tcPr>
          <w:p w:rsidR="0093223B" w:rsidRPr="00671D42" w:rsidRDefault="0093223B" w:rsidP="00232877">
            <w:pPr>
              <w:tabs>
                <w:tab w:val="left" w:pos="284"/>
              </w:tabs>
              <w:suppressAutoHyphens w:val="0"/>
              <w:spacing w:before="40" w:after="40" w:line="220" w:lineRule="exact"/>
              <w:ind w:right="113"/>
              <w:rPr>
                <w:sz w:val="18"/>
              </w:rPr>
            </w:pPr>
            <w:r w:rsidRPr="00671D42">
              <w:rPr>
                <w:sz w:val="18"/>
              </w:rPr>
              <w:t>Percentage</w:t>
            </w:r>
          </w:p>
        </w:tc>
        <w:tc>
          <w:tcPr>
            <w:tcW w:w="914"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Pr>
                <w:sz w:val="18"/>
              </w:rPr>
              <w:t>72</w:t>
            </w:r>
            <w:r w:rsidRPr="00671D42">
              <w:rPr>
                <w:sz w:val="18"/>
              </w:rPr>
              <w:t>%</w:t>
            </w:r>
          </w:p>
        </w:tc>
        <w:tc>
          <w:tcPr>
            <w:tcW w:w="915"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Pr>
                <w:sz w:val="18"/>
              </w:rPr>
              <w:t>28</w:t>
            </w:r>
            <w:r w:rsidRPr="00671D42">
              <w:rPr>
                <w:sz w:val="18"/>
              </w:rPr>
              <w:t>%</w:t>
            </w:r>
          </w:p>
        </w:tc>
        <w:tc>
          <w:tcPr>
            <w:tcW w:w="915" w:type="dxa"/>
            <w:shd w:val="clear" w:color="auto" w:fill="auto"/>
            <w:vAlign w:val="bottom"/>
          </w:tcPr>
          <w:p w:rsidR="0093223B" w:rsidRPr="00C74A7C" w:rsidRDefault="0093223B" w:rsidP="00232877">
            <w:pPr>
              <w:suppressAutoHyphens w:val="0"/>
              <w:spacing w:before="40" w:after="40" w:line="220" w:lineRule="exact"/>
              <w:ind w:right="113"/>
              <w:jc w:val="right"/>
              <w:rPr>
                <w:b/>
                <w:sz w:val="18"/>
              </w:rPr>
            </w:pPr>
            <w:r>
              <w:rPr>
                <w:b/>
                <w:sz w:val="18"/>
              </w:rPr>
              <w:t>100</w:t>
            </w:r>
            <w:r w:rsidRPr="00C74A7C">
              <w:rPr>
                <w:b/>
                <w:sz w:val="18"/>
              </w:rPr>
              <w:t>%</w:t>
            </w:r>
          </w:p>
        </w:tc>
      </w:tr>
      <w:tr w:rsidR="0093223B" w:rsidRPr="00671D42" w:rsidTr="00232877">
        <w:trPr>
          <w:cantSplit/>
          <w:trHeight w:val="20"/>
        </w:trPr>
        <w:tc>
          <w:tcPr>
            <w:tcW w:w="4626" w:type="dxa"/>
            <w:shd w:val="clear" w:color="auto" w:fill="auto"/>
            <w:vAlign w:val="bottom"/>
          </w:tcPr>
          <w:p w:rsidR="0093223B" w:rsidRPr="00671D42" w:rsidRDefault="0093223B" w:rsidP="00232877">
            <w:pPr>
              <w:tabs>
                <w:tab w:val="left" w:pos="284"/>
              </w:tabs>
              <w:suppressAutoHyphens w:val="0"/>
              <w:spacing w:before="40" w:after="40" w:line="220" w:lineRule="exact"/>
              <w:ind w:right="113"/>
              <w:rPr>
                <w:sz w:val="18"/>
              </w:rPr>
            </w:pPr>
            <w:r w:rsidRPr="00671D42">
              <w:rPr>
                <w:sz w:val="18"/>
              </w:rPr>
              <w:t>3</w:t>
            </w:r>
            <w:r>
              <w:rPr>
                <w:sz w:val="18"/>
              </w:rPr>
              <w:t>.</w:t>
            </w:r>
            <w:r>
              <w:rPr>
                <w:sz w:val="18"/>
              </w:rPr>
              <w:tab/>
            </w:r>
            <w:r w:rsidRPr="00671D42">
              <w:rPr>
                <w:sz w:val="18"/>
              </w:rPr>
              <w:t xml:space="preserve">Independent </w:t>
            </w:r>
            <w:r>
              <w:rPr>
                <w:sz w:val="18"/>
              </w:rPr>
              <w:t>N</w:t>
            </w:r>
            <w:r w:rsidRPr="00671D42">
              <w:rPr>
                <w:sz w:val="18"/>
              </w:rPr>
              <w:t xml:space="preserve">ational </w:t>
            </w:r>
            <w:r>
              <w:rPr>
                <w:sz w:val="18"/>
              </w:rPr>
              <w:t>E</w:t>
            </w:r>
            <w:r w:rsidRPr="00671D42">
              <w:rPr>
                <w:sz w:val="18"/>
              </w:rPr>
              <w:t xml:space="preserve">lectoral </w:t>
            </w:r>
            <w:r>
              <w:rPr>
                <w:sz w:val="18"/>
              </w:rPr>
              <w:t>C</w:t>
            </w:r>
            <w:r w:rsidRPr="00671D42">
              <w:rPr>
                <w:sz w:val="18"/>
              </w:rPr>
              <w:t>ommission</w:t>
            </w:r>
          </w:p>
        </w:tc>
        <w:tc>
          <w:tcPr>
            <w:tcW w:w="914"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sidRPr="00671D42">
              <w:rPr>
                <w:sz w:val="18"/>
              </w:rPr>
              <w:t>23</w:t>
            </w:r>
          </w:p>
        </w:tc>
        <w:tc>
          <w:tcPr>
            <w:tcW w:w="915"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sidRPr="00671D42">
              <w:rPr>
                <w:sz w:val="18"/>
              </w:rPr>
              <w:t>2</w:t>
            </w:r>
          </w:p>
        </w:tc>
        <w:tc>
          <w:tcPr>
            <w:tcW w:w="915" w:type="dxa"/>
            <w:shd w:val="clear" w:color="auto" w:fill="auto"/>
            <w:vAlign w:val="bottom"/>
          </w:tcPr>
          <w:p w:rsidR="0093223B" w:rsidRPr="00C74A7C" w:rsidRDefault="0093223B" w:rsidP="00232877">
            <w:pPr>
              <w:suppressAutoHyphens w:val="0"/>
              <w:spacing w:before="40" w:after="40" w:line="220" w:lineRule="exact"/>
              <w:ind w:right="113"/>
              <w:jc w:val="right"/>
              <w:rPr>
                <w:b/>
                <w:sz w:val="18"/>
              </w:rPr>
            </w:pPr>
            <w:r w:rsidRPr="00C74A7C">
              <w:rPr>
                <w:b/>
                <w:sz w:val="18"/>
              </w:rPr>
              <w:t>25</w:t>
            </w:r>
          </w:p>
        </w:tc>
      </w:tr>
      <w:tr w:rsidR="0093223B" w:rsidRPr="00671D42" w:rsidTr="00232877">
        <w:trPr>
          <w:cantSplit/>
          <w:trHeight w:val="20"/>
        </w:trPr>
        <w:tc>
          <w:tcPr>
            <w:tcW w:w="4626" w:type="dxa"/>
            <w:shd w:val="clear" w:color="auto" w:fill="auto"/>
            <w:vAlign w:val="bottom"/>
          </w:tcPr>
          <w:p w:rsidR="0093223B" w:rsidRPr="00671D42" w:rsidRDefault="0093223B" w:rsidP="00232877">
            <w:pPr>
              <w:tabs>
                <w:tab w:val="left" w:pos="284"/>
              </w:tabs>
              <w:suppressAutoHyphens w:val="0"/>
              <w:spacing w:before="40" w:after="40" w:line="220" w:lineRule="exact"/>
              <w:ind w:right="113"/>
              <w:rPr>
                <w:sz w:val="18"/>
              </w:rPr>
            </w:pPr>
            <w:r w:rsidRPr="00671D42">
              <w:rPr>
                <w:sz w:val="18"/>
              </w:rPr>
              <w:t>Percentage</w:t>
            </w:r>
          </w:p>
        </w:tc>
        <w:tc>
          <w:tcPr>
            <w:tcW w:w="914"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Pr>
                <w:sz w:val="18"/>
              </w:rPr>
              <w:t>92</w:t>
            </w:r>
            <w:r w:rsidRPr="00671D42">
              <w:rPr>
                <w:sz w:val="18"/>
              </w:rPr>
              <w:t>%</w:t>
            </w:r>
          </w:p>
        </w:tc>
        <w:tc>
          <w:tcPr>
            <w:tcW w:w="915"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Pr>
                <w:sz w:val="18"/>
              </w:rPr>
              <w:t>8</w:t>
            </w:r>
            <w:r w:rsidRPr="00671D42">
              <w:rPr>
                <w:sz w:val="18"/>
              </w:rPr>
              <w:t>%</w:t>
            </w:r>
          </w:p>
        </w:tc>
        <w:tc>
          <w:tcPr>
            <w:tcW w:w="915" w:type="dxa"/>
            <w:shd w:val="clear" w:color="auto" w:fill="auto"/>
            <w:vAlign w:val="bottom"/>
          </w:tcPr>
          <w:p w:rsidR="0093223B" w:rsidRPr="00C74A7C" w:rsidRDefault="0093223B" w:rsidP="00232877">
            <w:pPr>
              <w:suppressAutoHyphens w:val="0"/>
              <w:spacing w:before="40" w:after="40" w:line="220" w:lineRule="exact"/>
              <w:ind w:right="113"/>
              <w:jc w:val="right"/>
              <w:rPr>
                <w:b/>
                <w:sz w:val="18"/>
              </w:rPr>
            </w:pPr>
            <w:r>
              <w:rPr>
                <w:b/>
                <w:sz w:val="18"/>
              </w:rPr>
              <w:t>100</w:t>
            </w:r>
            <w:r w:rsidRPr="00C74A7C">
              <w:rPr>
                <w:b/>
                <w:sz w:val="18"/>
              </w:rPr>
              <w:t>%</w:t>
            </w:r>
          </w:p>
        </w:tc>
      </w:tr>
      <w:tr w:rsidR="0093223B" w:rsidRPr="00671D42" w:rsidTr="00232877">
        <w:trPr>
          <w:cantSplit/>
          <w:trHeight w:val="20"/>
        </w:trPr>
        <w:tc>
          <w:tcPr>
            <w:tcW w:w="4626" w:type="dxa"/>
            <w:shd w:val="clear" w:color="auto" w:fill="auto"/>
            <w:vAlign w:val="bottom"/>
          </w:tcPr>
          <w:p w:rsidR="0093223B" w:rsidRPr="00671D42" w:rsidRDefault="0093223B" w:rsidP="00232877">
            <w:pPr>
              <w:tabs>
                <w:tab w:val="left" w:pos="284"/>
              </w:tabs>
              <w:suppressAutoHyphens w:val="0"/>
              <w:spacing w:before="40" w:after="40" w:line="220" w:lineRule="exact"/>
              <w:ind w:right="113"/>
              <w:rPr>
                <w:sz w:val="18"/>
              </w:rPr>
            </w:pPr>
            <w:r w:rsidRPr="00671D42">
              <w:rPr>
                <w:sz w:val="18"/>
              </w:rPr>
              <w:t>4</w:t>
            </w:r>
            <w:r>
              <w:rPr>
                <w:sz w:val="18"/>
              </w:rPr>
              <w:t>.</w:t>
            </w:r>
            <w:r>
              <w:rPr>
                <w:sz w:val="18"/>
              </w:rPr>
              <w:tab/>
            </w:r>
            <w:r w:rsidRPr="00671D42">
              <w:rPr>
                <w:sz w:val="18"/>
              </w:rPr>
              <w:t>Economic and Social Council</w:t>
            </w:r>
          </w:p>
        </w:tc>
        <w:tc>
          <w:tcPr>
            <w:tcW w:w="914"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sidRPr="00671D42">
              <w:rPr>
                <w:sz w:val="18"/>
              </w:rPr>
              <w:t>34</w:t>
            </w:r>
          </w:p>
        </w:tc>
        <w:tc>
          <w:tcPr>
            <w:tcW w:w="915"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sidRPr="00671D42">
              <w:rPr>
                <w:sz w:val="18"/>
              </w:rPr>
              <w:t>11</w:t>
            </w:r>
          </w:p>
        </w:tc>
        <w:tc>
          <w:tcPr>
            <w:tcW w:w="915" w:type="dxa"/>
            <w:shd w:val="clear" w:color="auto" w:fill="auto"/>
            <w:vAlign w:val="bottom"/>
          </w:tcPr>
          <w:p w:rsidR="0093223B" w:rsidRPr="00C74A7C" w:rsidRDefault="0093223B" w:rsidP="00232877">
            <w:pPr>
              <w:suppressAutoHyphens w:val="0"/>
              <w:spacing w:before="40" w:after="40" w:line="220" w:lineRule="exact"/>
              <w:ind w:right="113"/>
              <w:jc w:val="right"/>
              <w:rPr>
                <w:b/>
                <w:sz w:val="18"/>
              </w:rPr>
            </w:pPr>
            <w:r w:rsidRPr="00C74A7C">
              <w:rPr>
                <w:b/>
                <w:sz w:val="18"/>
              </w:rPr>
              <w:t>45</w:t>
            </w:r>
          </w:p>
        </w:tc>
      </w:tr>
      <w:tr w:rsidR="0093223B" w:rsidRPr="00671D42" w:rsidTr="00232877">
        <w:trPr>
          <w:cantSplit/>
          <w:trHeight w:val="20"/>
        </w:trPr>
        <w:tc>
          <w:tcPr>
            <w:tcW w:w="4626" w:type="dxa"/>
            <w:shd w:val="clear" w:color="auto" w:fill="auto"/>
            <w:vAlign w:val="bottom"/>
          </w:tcPr>
          <w:p w:rsidR="0093223B" w:rsidRPr="00671D42" w:rsidRDefault="0093223B" w:rsidP="00232877">
            <w:pPr>
              <w:tabs>
                <w:tab w:val="left" w:pos="284"/>
              </w:tabs>
              <w:suppressAutoHyphens w:val="0"/>
              <w:spacing w:before="40" w:after="40" w:line="220" w:lineRule="exact"/>
              <w:ind w:right="113"/>
              <w:rPr>
                <w:sz w:val="18"/>
              </w:rPr>
            </w:pPr>
            <w:r w:rsidRPr="00671D42">
              <w:rPr>
                <w:sz w:val="18"/>
              </w:rPr>
              <w:t>Percentage</w:t>
            </w:r>
          </w:p>
        </w:tc>
        <w:tc>
          <w:tcPr>
            <w:tcW w:w="914"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Pr>
                <w:sz w:val="18"/>
              </w:rPr>
              <w:t>76</w:t>
            </w:r>
            <w:r w:rsidRPr="00671D42">
              <w:rPr>
                <w:sz w:val="18"/>
              </w:rPr>
              <w:t>%</w:t>
            </w:r>
          </w:p>
        </w:tc>
        <w:tc>
          <w:tcPr>
            <w:tcW w:w="915"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Pr>
                <w:sz w:val="18"/>
              </w:rPr>
              <w:t>24</w:t>
            </w:r>
            <w:r w:rsidRPr="00671D42">
              <w:rPr>
                <w:sz w:val="18"/>
              </w:rPr>
              <w:t>%</w:t>
            </w:r>
          </w:p>
        </w:tc>
        <w:tc>
          <w:tcPr>
            <w:tcW w:w="915" w:type="dxa"/>
            <w:shd w:val="clear" w:color="auto" w:fill="auto"/>
            <w:vAlign w:val="bottom"/>
          </w:tcPr>
          <w:p w:rsidR="0093223B" w:rsidRPr="00C74A7C" w:rsidRDefault="0093223B" w:rsidP="00232877">
            <w:pPr>
              <w:suppressAutoHyphens w:val="0"/>
              <w:spacing w:before="40" w:after="40" w:line="220" w:lineRule="exact"/>
              <w:ind w:right="113"/>
              <w:jc w:val="right"/>
              <w:rPr>
                <w:b/>
                <w:sz w:val="18"/>
              </w:rPr>
            </w:pPr>
            <w:r>
              <w:rPr>
                <w:b/>
                <w:sz w:val="18"/>
              </w:rPr>
              <w:t>100</w:t>
            </w:r>
            <w:r w:rsidRPr="00C74A7C">
              <w:rPr>
                <w:b/>
                <w:sz w:val="18"/>
              </w:rPr>
              <w:t>%</w:t>
            </w:r>
          </w:p>
        </w:tc>
      </w:tr>
      <w:tr w:rsidR="0093223B" w:rsidRPr="00671D42" w:rsidTr="00232877">
        <w:trPr>
          <w:cantSplit/>
          <w:trHeight w:val="20"/>
        </w:trPr>
        <w:tc>
          <w:tcPr>
            <w:tcW w:w="4626" w:type="dxa"/>
            <w:shd w:val="clear" w:color="auto" w:fill="auto"/>
            <w:vAlign w:val="bottom"/>
          </w:tcPr>
          <w:p w:rsidR="0093223B" w:rsidRPr="00671D42" w:rsidRDefault="0093223B" w:rsidP="00232877">
            <w:pPr>
              <w:tabs>
                <w:tab w:val="left" w:pos="284"/>
              </w:tabs>
              <w:suppressAutoHyphens w:val="0"/>
              <w:spacing w:before="40" w:after="40" w:line="220" w:lineRule="exact"/>
              <w:ind w:right="113"/>
              <w:rPr>
                <w:sz w:val="18"/>
              </w:rPr>
            </w:pPr>
            <w:r w:rsidRPr="00671D42">
              <w:rPr>
                <w:sz w:val="18"/>
              </w:rPr>
              <w:t>5</w:t>
            </w:r>
            <w:r>
              <w:rPr>
                <w:sz w:val="18"/>
              </w:rPr>
              <w:t>.</w:t>
            </w:r>
            <w:r>
              <w:rPr>
                <w:sz w:val="18"/>
              </w:rPr>
              <w:tab/>
            </w:r>
            <w:r w:rsidRPr="00671D42">
              <w:rPr>
                <w:sz w:val="18"/>
              </w:rPr>
              <w:t>National Communication</w:t>
            </w:r>
            <w:r>
              <w:rPr>
                <w:sz w:val="18"/>
              </w:rPr>
              <w:t>s</w:t>
            </w:r>
            <w:r w:rsidRPr="00671D42">
              <w:rPr>
                <w:sz w:val="18"/>
              </w:rPr>
              <w:t xml:space="preserve"> Council</w:t>
            </w:r>
          </w:p>
        </w:tc>
        <w:tc>
          <w:tcPr>
            <w:tcW w:w="914"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sidRPr="00671D42">
              <w:rPr>
                <w:sz w:val="18"/>
              </w:rPr>
              <w:t>7</w:t>
            </w:r>
          </w:p>
        </w:tc>
        <w:tc>
          <w:tcPr>
            <w:tcW w:w="915"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sidRPr="00671D42">
              <w:rPr>
                <w:sz w:val="18"/>
              </w:rPr>
              <w:t>2</w:t>
            </w:r>
          </w:p>
        </w:tc>
        <w:tc>
          <w:tcPr>
            <w:tcW w:w="915" w:type="dxa"/>
            <w:shd w:val="clear" w:color="auto" w:fill="auto"/>
            <w:vAlign w:val="bottom"/>
          </w:tcPr>
          <w:p w:rsidR="0093223B" w:rsidRPr="00C74A7C" w:rsidRDefault="0093223B" w:rsidP="00232877">
            <w:pPr>
              <w:suppressAutoHyphens w:val="0"/>
              <w:spacing w:before="40" w:after="40" w:line="220" w:lineRule="exact"/>
              <w:ind w:right="113"/>
              <w:jc w:val="right"/>
              <w:rPr>
                <w:b/>
                <w:sz w:val="18"/>
              </w:rPr>
            </w:pPr>
            <w:r w:rsidRPr="00C74A7C">
              <w:rPr>
                <w:b/>
                <w:sz w:val="18"/>
              </w:rPr>
              <w:t>9</w:t>
            </w:r>
          </w:p>
        </w:tc>
      </w:tr>
      <w:tr w:rsidR="0093223B" w:rsidRPr="00671D42" w:rsidTr="00232877">
        <w:trPr>
          <w:cantSplit/>
          <w:trHeight w:val="20"/>
        </w:trPr>
        <w:tc>
          <w:tcPr>
            <w:tcW w:w="4626" w:type="dxa"/>
            <w:shd w:val="clear" w:color="auto" w:fill="auto"/>
            <w:vAlign w:val="bottom"/>
          </w:tcPr>
          <w:p w:rsidR="0093223B" w:rsidRPr="00671D42" w:rsidRDefault="0093223B" w:rsidP="00232877">
            <w:pPr>
              <w:tabs>
                <w:tab w:val="left" w:pos="284"/>
              </w:tabs>
              <w:suppressAutoHyphens w:val="0"/>
              <w:spacing w:before="40" w:after="40" w:line="220" w:lineRule="exact"/>
              <w:ind w:right="113"/>
              <w:rPr>
                <w:sz w:val="18"/>
              </w:rPr>
            </w:pPr>
            <w:r w:rsidRPr="00671D42">
              <w:rPr>
                <w:sz w:val="18"/>
              </w:rPr>
              <w:t>Percentage</w:t>
            </w:r>
          </w:p>
        </w:tc>
        <w:tc>
          <w:tcPr>
            <w:tcW w:w="914"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Pr>
                <w:sz w:val="18"/>
              </w:rPr>
              <w:t>78</w:t>
            </w:r>
            <w:r w:rsidRPr="00671D42">
              <w:rPr>
                <w:sz w:val="18"/>
              </w:rPr>
              <w:t>%</w:t>
            </w:r>
          </w:p>
        </w:tc>
        <w:tc>
          <w:tcPr>
            <w:tcW w:w="915" w:type="dxa"/>
            <w:shd w:val="clear" w:color="auto" w:fill="auto"/>
            <w:vAlign w:val="bottom"/>
          </w:tcPr>
          <w:p w:rsidR="0093223B" w:rsidRPr="00671D42" w:rsidRDefault="0093223B" w:rsidP="00232877">
            <w:pPr>
              <w:suppressAutoHyphens w:val="0"/>
              <w:spacing w:before="40" w:after="40" w:line="220" w:lineRule="exact"/>
              <w:ind w:right="113"/>
              <w:jc w:val="right"/>
              <w:rPr>
                <w:sz w:val="18"/>
              </w:rPr>
            </w:pPr>
            <w:r>
              <w:rPr>
                <w:sz w:val="18"/>
              </w:rPr>
              <w:t>22</w:t>
            </w:r>
            <w:r w:rsidRPr="00671D42">
              <w:rPr>
                <w:sz w:val="18"/>
              </w:rPr>
              <w:t>%</w:t>
            </w:r>
          </w:p>
        </w:tc>
        <w:tc>
          <w:tcPr>
            <w:tcW w:w="915" w:type="dxa"/>
            <w:shd w:val="clear" w:color="auto" w:fill="auto"/>
            <w:vAlign w:val="bottom"/>
          </w:tcPr>
          <w:p w:rsidR="0093223B" w:rsidRPr="00C74A7C" w:rsidRDefault="0093223B" w:rsidP="00232877">
            <w:pPr>
              <w:suppressAutoHyphens w:val="0"/>
              <w:spacing w:before="40" w:after="40" w:line="220" w:lineRule="exact"/>
              <w:ind w:right="113"/>
              <w:jc w:val="right"/>
              <w:rPr>
                <w:b/>
                <w:sz w:val="18"/>
              </w:rPr>
            </w:pPr>
            <w:r>
              <w:rPr>
                <w:b/>
                <w:sz w:val="18"/>
              </w:rPr>
              <w:t>100</w:t>
            </w:r>
            <w:r w:rsidRPr="00C74A7C">
              <w:rPr>
                <w:b/>
                <w:sz w:val="18"/>
              </w:rPr>
              <w:t>%</w:t>
            </w:r>
          </w:p>
        </w:tc>
      </w:tr>
    </w:tbl>
    <w:p w:rsidR="0093223B" w:rsidRPr="00A420DD" w:rsidRDefault="0093223B" w:rsidP="003414D2">
      <w:pPr>
        <w:pStyle w:val="SingleTxtG"/>
        <w:spacing w:before="240"/>
      </w:pPr>
      <w:r w:rsidRPr="00A420DD">
        <w:t>65.</w:t>
      </w:r>
      <w:r w:rsidRPr="00A420DD">
        <w:tab/>
        <w:t>There are currently one female regional governor and three female prefects.</w:t>
      </w:r>
    </w:p>
    <w:p w:rsidR="0093223B" w:rsidRPr="00A420DD" w:rsidRDefault="0093223B" w:rsidP="003414D2">
      <w:pPr>
        <w:pStyle w:val="SingleTxtG"/>
      </w:pPr>
      <w:r>
        <w:t>66.</w:t>
      </w:r>
      <w:r>
        <w:tab/>
        <w:t xml:space="preserve">Only 8 </w:t>
      </w:r>
      <w:proofErr w:type="spellStart"/>
      <w:r>
        <w:t>sub</w:t>
      </w:r>
      <w:r w:rsidRPr="00A420DD">
        <w:t>prefects</w:t>
      </w:r>
      <w:proofErr w:type="spellEnd"/>
      <w:r w:rsidRPr="00A420DD">
        <w:t xml:space="preserve"> are women, compared to 296 men, and only 1 out of 301 assistant </w:t>
      </w:r>
      <w:proofErr w:type="spellStart"/>
      <w:r w:rsidRPr="00A420DD">
        <w:t>subprefects</w:t>
      </w:r>
      <w:proofErr w:type="spellEnd"/>
      <w:r w:rsidRPr="00A420DD">
        <w:t xml:space="preserve"> is a woman.</w:t>
      </w:r>
    </w:p>
    <w:p w:rsidR="0093223B" w:rsidRPr="00A420DD" w:rsidRDefault="0093223B" w:rsidP="003414D2">
      <w:pPr>
        <w:pStyle w:val="SingleTxtG"/>
      </w:pPr>
      <w:r w:rsidRPr="00A420DD">
        <w:t>67.</w:t>
      </w:r>
      <w:r w:rsidRPr="00A420DD">
        <w:tab/>
        <w:t xml:space="preserve">In other words, gender equality in the decision-making process is far from established. Statistical indicators are useful for measuring inequality. </w:t>
      </w:r>
    </w:p>
    <w:p w:rsidR="0093223B" w:rsidRPr="00A420DD" w:rsidRDefault="0093223B" w:rsidP="003414D2">
      <w:pPr>
        <w:pStyle w:val="SingleTxtG"/>
      </w:pPr>
      <w:r w:rsidRPr="00A420DD">
        <w:t>68.</w:t>
      </w:r>
      <w:r w:rsidRPr="00A420DD">
        <w:tab/>
        <w:t>Seven out of 36 government ministers and 3 out of 38 mayors are women.</w:t>
      </w:r>
    </w:p>
    <w:p w:rsidR="0093223B" w:rsidRPr="00A420DD" w:rsidRDefault="0093223B" w:rsidP="003414D2">
      <w:pPr>
        <w:pStyle w:val="SingleTxtG"/>
      </w:pPr>
      <w:r w:rsidRPr="00A420DD">
        <w:t>69.</w:t>
      </w:r>
      <w:r w:rsidRPr="00A420DD">
        <w:tab/>
        <w:t>The low representation of women in decision-making bodies does not stem from a legal problem, given that there are laws on the matter, but from the fact that these laws are not well known and are not applied in practice.</w:t>
      </w:r>
    </w:p>
    <w:p w:rsidR="0093223B" w:rsidRPr="00A420DD" w:rsidRDefault="0093223B" w:rsidP="003414D2">
      <w:pPr>
        <w:pStyle w:val="H1G"/>
      </w:pPr>
      <w:r>
        <w:tab/>
      </w:r>
      <w:r>
        <w:tab/>
      </w:r>
      <w:r w:rsidRPr="00A420DD">
        <w:t>Article 8</w:t>
      </w:r>
      <w:r>
        <w:br/>
        <w:t>I</w:t>
      </w:r>
      <w:r w:rsidRPr="00A420DD">
        <w:t>nternational</w:t>
      </w:r>
      <w:r>
        <w:t xml:space="preserve"> representation and </w:t>
      </w:r>
      <w:r w:rsidRPr="00A420DD">
        <w:t xml:space="preserve">participation </w:t>
      </w:r>
    </w:p>
    <w:p w:rsidR="0093223B" w:rsidRPr="00A420DD" w:rsidRDefault="0093223B" w:rsidP="003414D2">
      <w:pPr>
        <w:pStyle w:val="SingleTxtG"/>
      </w:pPr>
      <w:r w:rsidRPr="00A420DD">
        <w:t>70.</w:t>
      </w:r>
      <w:r w:rsidRPr="00A420DD">
        <w:tab/>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93223B" w:rsidRPr="00A420DD" w:rsidRDefault="0093223B" w:rsidP="003414D2">
      <w:pPr>
        <w:pStyle w:val="SingleTxtG"/>
      </w:pPr>
      <w:r w:rsidRPr="00A420DD">
        <w:t>71.</w:t>
      </w:r>
      <w:r w:rsidRPr="00A420DD">
        <w:tab/>
        <w:t>Although no legal texts discriminate against women in this area, Guinean women take very little part in international public life.</w:t>
      </w:r>
    </w:p>
    <w:p w:rsidR="0093223B" w:rsidRPr="00A420DD" w:rsidRDefault="0093223B" w:rsidP="003414D2">
      <w:pPr>
        <w:pStyle w:val="SingleTxtG"/>
      </w:pPr>
      <w:r w:rsidRPr="00A420DD">
        <w:t>72.</w:t>
      </w:r>
      <w:r w:rsidRPr="00A420DD">
        <w:tab/>
        <w:t xml:space="preserve">There is currently only one female head of a subregional organization, namely, the </w:t>
      </w:r>
      <w:proofErr w:type="spellStart"/>
      <w:r w:rsidRPr="00A420DD">
        <w:t>Mano</w:t>
      </w:r>
      <w:proofErr w:type="spellEnd"/>
      <w:r w:rsidRPr="00A420DD">
        <w:t xml:space="preserve"> River Union, and no women ambassadors.</w:t>
      </w:r>
    </w:p>
    <w:p w:rsidR="0093223B" w:rsidRPr="00A420DD" w:rsidRDefault="0093223B" w:rsidP="003414D2">
      <w:pPr>
        <w:pStyle w:val="SingleTxtG"/>
      </w:pPr>
      <w:r w:rsidRPr="00A420DD">
        <w:t>73.</w:t>
      </w:r>
      <w:r w:rsidRPr="00A420DD">
        <w:tab/>
        <w:t>As a rule, Guinean delegations on missions abroad are headed by men.</w:t>
      </w:r>
    </w:p>
    <w:p w:rsidR="0093223B" w:rsidRPr="00A420DD" w:rsidRDefault="0093223B" w:rsidP="003414D2">
      <w:pPr>
        <w:pStyle w:val="SingleTxtG"/>
      </w:pPr>
      <w:r w:rsidRPr="00A420DD">
        <w:t>74.</w:t>
      </w:r>
      <w:r w:rsidRPr="00A420DD">
        <w:tab/>
        <w:t xml:space="preserve">Only men have been appointed for </w:t>
      </w:r>
      <w:smartTag w:uri="urn:schemas-microsoft-com:office:smarttags" w:element="country-region">
        <w:r w:rsidRPr="00A420DD">
          <w:t>Guinea</w:t>
        </w:r>
      </w:smartTag>
      <w:r>
        <w:t>’</w:t>
      </w:r>
      <w:r w:rsidRPr="00A420DD">
        <w:t xml:space="preserve">s various peacekeeping or good offices missions abroad, except in </w:t>
      </w:r>
      <w:smartTag w:uri="urn:schemas-microsoft-com:office:smarttags" w:element="place">
        <w:smartTag w:uri="urn:schemas-microsoft-com:office:smarttags" w:element="country-region">
          <w:r w:rsidRPr="00A420DD">
            <w:t>Haiti</w:t>
          </w:r>
        </w:smartTag>
      </w:smartTag>
      <w:r w:rsidRPr="00A420DD">
        <w:t xml:space="preserve"> where female police officers were dispatched.</w:t>
      </w:r>
    </w:p>
    <w:p w:rsidR="0093223B" w:rsidRPr="00A420DD" w:rsidRDefault="0093223B" w:rsidP="003414D2">
      <w:pPr>
        <w:pStyle w:val="H1G"/>
      </w:pPr>
      <w:r>
        <w:tab/>
      </w:r>
      <w:r>
        <w:tab/>
      </w:r>
      <w:r w:rsidRPr="00A420DD">
        <w:t>Article 9</w:t>
      </w:r>
      <w:r>
        <w:br/>
      </w:r>
      <w:r w:rsidRPr="00A420DD">
        <w:t>Nationality</w:t>
      </w:r>
    </w:p>
    <w:p w:rsidR="0093223B" w:rsidRPr="00A420DD" w:rsidRDefault="0093223B" w:rsidP="003414D2">
      <w:pPr>
        <w:pStyle w:val="SingleTxtG"/>
      </w:pPr>
      <w:r w:rsidRPr="00A420DD">
        <w:t>75.</w:t>
      </w:r>
      <w:r w:rsidRPr="00A420DD">
        <w:tab/>
        <w:t>Article 9 of the Convention stipulates that:</w:t>
      </w:r>
    </w:p>
    <w:p w:rsidR="0093223B" w:rsidRPr="00A420DD" w:rsidRDefault="0093223B" w:rsidP="003414D2">
      <w:pPr>
        <w:pStyle w:val="SingleTxtG"/>
        <w:ind w:left="1701"/>
      </w:pPr>
      <w:r>
        <w:t>1.</w:t>
      </w:r>
      <w:r>
        <w:tab/>
      </w:r>
      <w:r w:rsidRPr="00A420DD">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93223B" w:rsidRPr="00A420DD" w:rsidRDefault="0093223B" w:rsidP="003414D2">
      <w:pPr>
        <w:pStyle w:val="SingleTxtG"/>
        <w:ind w:left="1701"/>
      </w:pPr>
      <w:r w:rsidRPr="00A420DD">
        <w:t>2.</w:t>
      </w:r>
      <w:r>
        <w:tab/>
      </w:r>
      <w:r w:rsidRPr="00A420DD">
        <w:t>States parties shall grant women equal rights with men with respect to the nationality of their children.</w:t>
      </w:r>
    </w:p>
    <w:p w:rsidR="0093223B" w:rsidRPr="00A420DD" w:rsidRDefault="0093223B" w:rsidP="003414D2">
      <w:pPr>
        <w:pStyle w:val="SingleTxtG"/>
      </w:pPr>
      <w:r w:rsidRPr="00A420DD">
        <w:t>76.</w:t>
      </w:r>
      <w:r w:rsidRPr="00A420DD">
        <w:tab/>
        <w:t xml:space="preserve">However, the provisions of the Nationality Code conflict with the Convention. Men transmit their nationality to their children ipso facto, unlike women (except in </w:t>
      </w:r>
      <w:r>
        <w:t>specified</w:t>
      </w:r>
      <w:r w:rsidRPr="00A420DD">
        <w:t xml:space="preserve"> cases, such as when the father is stateless or of unknown nationality).</w:t>
      </w:r>
    </w:p>
    <w:p w:rsidR="0093223B" w:rsidRPr="00A420DD" w:rsidRDefault="0093223B" w:rsidP="003414D2">
      <w:pPr>
        <w:pStyle w:val="SingleTxtG"/>
      </w:pPr>
      <w:r w:rsidRPr="00A420DD">
        <w:t>77.</w:t>
      </w:r>
      <w:r w:rsidRPr="00A420DD">
        <w:tab/>
        <w:t>As to transmission of nationality through marriage, men transmit their nationality to their wives and children.</w:t>
      </w:r>
    </w:p>
    <w:p w:rsidR="0093223B" w:rsidRPr="00A420DD" w:rsidRDefault="0093223B" w:rsidP="003414D2">
      <w:pPr>
        <w:pStyle w:val="SingleTxtG"/>
      </w:pPr>
      <w:r w:rsidRPr="00A420DD">
        <w:t>78.</w:t>
      </w:r>
      <w:r w:rsidRPr="00A420DD">
        <w:tab/>
        <w:t>As part of the reform of family law, provisions on transmission of nationality to children will likely be amended to reflect the provisions of the Convention. Regarding the rights of women married to foreign nationals, the revised Civil Code gives men and women equal rights.</w:t>
      </w:r>
    </w:p>
    <w:p w:rsidR="0093223B" w:rsidRPr="00A420DD" w:rsidRDefault="0093223B" w:rsidP="003414D2">
      <w:pPr>
        <w:pStyle w:val="SingleTxtG"/>
      </w:pPr>
      <w:r w:rsidRPr="00A420DD">
        <w:t>79.</w:t>
      </w:r>
      <w:r w:rsidRPr="00A420DD">
        <w:tab/>
        <w:t>Religious marriages not rec</w:t>
      </w:r>
      <w:r w:rsidR="0000286E">
        <w:t>ognized by the State are common</w:t>
      </w:r>
      <w:r>
        <w:t>place</w:t>
      </w:r>
      <w:r w:rsidRPr="00A420DD">
        <w:t>. Problems can arise; for example, in polygamous marriages where wives do not enjoy the same rights depending on whether the union is religious or civil.</w:t>
      </w:r>
    </w:p>
    <w:p w:rsidR="0093223B" w:rsidRPr="00A420DD" w:rsidRDefault="0093223B" w:rsidP="003414D2">
      <w:pPr>
        <w:pStyle w:val="SingleTxtG"/>
      </w:pPr>
      <w:r w:rsidRPr="00A420DD">
        <w:t>80.</w:t>
      </w:r>
      <w:r w:rsidRPr="00A420DD">
        <w:tab/>
        <w:t xml:space="preserve">Equal nationality rights </w:t>
      </w:r>
      <w:r>
        <w:t>for</w:t>
      </w:r>
      <w:r w:rsidRPr="00A420DD">
        <w:t xml:space="preserve"> men and women </w:t>
      </w:r>
      <w:r>
        <w:t>entail</w:t>
      </w:r>
      <w:r w:rsidRPr="00A420DD">
        <w:t xml:space="preserve"> the same rights with regard to acqui</w:t>
      </w:r>
      <w:r>
        <w:t>sition</w:t>
      </w:r>
      <w:r w:rsidRPr="00A420DD">
        <w:t>, holding, transmi</w:t>
      </w:r>
      <w:r>
        <w:t>ssion</w:t>
      </w:r>
      <w:r w:rsidRPr="00A420DD">
        <w:t xml:space="preserve"> and </w:t>
      </w:r>
      <w:r>
        <w:t>withdrawal</w:t>
      </w:r>
      <w:r w:rsidRPr="00A420DD">
        <w:t xml:space="preserve"> of nationality.</w:t>
      </w:r>
    </w:p>
    <w:p w:rsidR="0093223B" w:rsidRPr="00A420DD" w:rsidRDefault="0093223B" w:rsidP="003414D2">
      <w:pPr>
        <w:pStyle w:val="SingleTxtG"/>
      </w:pPr>
      <w:r w:rsidRPr="00A420DD">
        <w:t>81.</w:t>
      </w:r>
      <w:r w:rsidRPr="00A420DD">
        <w:tab/>
        <w:t>Articles 50 to 55 of the Civil Code, which address acquisition of nationality through marriage, provide for the possibility of a Guinean man to transmit his nationality to a foreign wife upon celebration of the marriage.</w:t>
      </w:r>
    </w:p>
    <w:p w:rsidR="0093223B" w:rsidRPr="00A420DD" w:rsidRDefault="0093223B" w:rsidP="003414D2">
      <w:pPr>
        <w:pStyle w:val="SingleTxtG"/>
      </w:pPr>
      <w:r w:rsidRPr="00A420DD">
        <w:t>82.</w:t>
      </w:r>
      <w:r w:rsidRPr="00A420DD">
        <w:tab/>
        <w:t>However, the same is not true for Guinean women who marry foreign men.</w:t>
      </w:r>
    </w:p>
    <w:p w:rsidR="0093223B" w:rsidRPr="00A420DD" w:rsidRDefault="0093223B" w:rsidP="003414D2">
      <w:pPr>
        <w:pStyle w:val="H1G"/>
      </w:pPr>
      <w:r>
        <w:tab/>
      </w:r>
      <w:r>
        <w:tab/>
      </w:r>
      <w:r w:rsidRPr="00A420DD">
        <w:t>Article 10</w:t>
      </w:r>
      <w:r>
        <w:br/>
      </w:r>
      <w:r w:rsidRPr="00A420DD">
        <w:t>Equality in education</w:t>
      </w:r>
    </w:p>
    <w:p w:rsidR="0093223B" w:rsidRPr="00A420DD" w:rsidRDefault="0093223B" w:rsidP="003414D2">
      <w:pPr>
        <w:pStyle w:val="SingleTxtG"/>
      </w:pPr>
      <w:r w:rsidRPr="00A420DD">
        <w:t>83.</w:t>
      </w:r>
      <w:r w:rsidRPr="00A420DD">
        <w:tab/>
        <w:t>Article 10 of the Convention enshrines the principle of equality in education and training.</w:t>
      </w:r>
    </w:p>
    <w:p w:rsidR="0093223B" w:rsidRPr="00A420DD" w:rsidRDefault="0093223B" w:rsidP="003414D2">
      <w:pPr>
        <w:pStyle w:val="SingleTxtG"/>
      </w:pPr>
      <w:r w:rsidRPr="00A420DD">
        <w:t>84.</w:t>
      </w:r>
      <w:r w:rsidRPr="00A420DD">
        <w:tab/>
        <w:t>Education is the key</w:t>
      </w:r>
      <w:r>
        <w:t xml:space="preserve"> to</w:t>
      </w:r>
      <w:r w:rsidRPr="00A420DD">
        <w:t xml:space="preserve"> success. According to the third Demographic and Health Survey of Guinea, 72 per cent of females aged 6 or older are not enrolled in school, compared to 55 per cent of males.</w:t>
      </w:r>
    </w:p>
    <w:p w:rsidR="0093223B" w:rsidRPr="00A420DD" w:rsidRDefault="0093223B" w:rsidP="003414D2">
      <w:pPr>
        <w:pStyle w:val="SingleTxtG"/>
      </w:pPr>
      <w:r w:rsidRPr="00A420DD">
        <w:t>85.</w:t>
      </w:r>
      <w:r w:rsidRPr="00A420DD">
        <w:tab/>
        <w:t xml:space="preserve">The sectoral education policy does not discriminate between girls and boys. This equality is conveyed in </w:t>
      </w:r>
      <w:r>
        <w:t>“</w:t>
      </w:r>
      <w:r w:rsidRPr="00A420DD">
        <w:t>Education for All</w:t>
      </w:r>
      <w:r>
        <w:t>”</w:t>
      </w:r>
      <w:r w:rsidRPr="00A420DD">
        <w:t>, a programme that focuses on the participation of girls at all levels of education.</w:t>
      </w:r>
    </w:p>
    <w:p w:rsidR="0093223B" w:rsidRPr="00A420DD" w:rsidRDefault="0093223B" w:rsidP="003414D2">
      <w:pPr>
        <w:pStyle w:val="SingleTxtG"/>
      </w:pPr>
      <w:r w:rsidRPr="00A420DD">
        <w:t>86.</w:t>
      </w:r>
      <w:r w:rsidRPr="00A420DD">
        <w:tab/>
        <w:t>The Guinean education system is singular in that it is divided into two components which fall under either formal education or non-formal education, regardless of whether it is provided publicly or privately. There are five levels under the formal category:</w:t>
      </w:r>
    </w:p>
    <w:p w:rsidR="0093223B" w:rsidRPr="00A420DD" w:rsidRDefault="0093223B" w:rsidP="003414D2">
      <w:pPr>
        <w:pStyle w:val="SingleTxtG"/>
      </w:pPr>
      <w:r w:rsidRPr="00A420DD">
        <w:tab/>
        <w:t>(a)</w:t>
      </w:r>
      <w:r w:rsidRPr="00A420DD">
        <w:tab/>
        <w:t>Preschool education;</w:t>
      </w:r>
    </w:p>
    <w:p w:rsidR="0093223B" w:rsidRPr="00A420DD" w:rsidRDefault="0093223B" w:rsidP="003414D2">
      <w:pPr>
        <w:pStyle w:val="SingleTxtG"/>
      </w:pPr>
      <w:r w:rsidRPr="00A420DD">
        <w:tab/>
        <w:t>(b)</w:t>
      </w:r>
      <w:r w:rsidRPr="00A420DD">
        <w:tab/>
        <w:t>Pre-university education and civic instruction;</w:t>
      </w:r>
    </w:p>
    <w:p w:rsidR="0093223B" w:rsidRPr="00A420DD" w:rsidRDefault="0093223B" w:rsidP="003414D2">
      <w:pPr>
        <w:pStyle w:val="SingleTxtG"/>
      </w:pPr>
      <w:r w:rsidRPr="00A420DD">
        <w:tab/>
        <w:t>(c)</w:t>
      </w:r>
      <w:r w:rsidRPr="00A420DD">
        <w:tab/>
        <w:t>Technical and vocational training;</w:t>
      </w:r>
    </w:p>
    <w:p w:rsidR="0093223B" w:rsidRPr="00A420DD" w:rsidRDefault="0093223B" w:rsidP="003414D2">
      <w:pPr>
        <w:pStyle w:val="SingleTxtG"/>
      </w:pPr>
      <w:r w:rsidRPr="00A420DD">
        <w:tab/>
        <w:t>(d)</w:t>
      </w:r>
      <w:r w:rsidRPr="00A420DD">
        <w:tab/>
        <w:t>Higher education and scientific research;</w:t>
      </w:r>
    </w:p>
    <w:p w:rsidR="0093223B" w:rsidRPr="00A420DD" w:rsidRDefault="0093223B" w:rsidP="003414D2">
      <w:pPr>
        <w:pStyle w:val="SingleTxtG"/>
      </w:pPr>
      <w:r w:rsidRPr="00A420DD">
        <w:tab/>
        <w:t>(e)</w:t>
      </w:r>
      <w:r w:rsidRPr="00A420DD">
        <w:tab/>
        <w:t>Literacy and national languages.</w:t>
      </w:r>
    </w:p>
    <w:p w:rsidR="0093223B" w:rsidRPr="00A420DD" w:rsidRDefault="0093223B" w:rsidP="003414D2">
      <w:pPr>
        <w:pStyle w:val="SingleTxtG"/>
      </w:pPr>
      <w:r w:rsidRPr="00A420DD">
        <w:t>87.</w:t>
      </w:r>
      <w:r w:rsidRPr="00A420DD">
        <w:tab/>
        <w:t>Non-formal education mostly encompasses adult literacy courses provided by specialized training centres or women</w:t>
      </w:r>
      <w:r>
        <w:t>’</w:t>
      </w:r>
      <w:r w:rsidRPr="00A420DD">
        <w:t>s centres.</w:t>
      </w:r>
    </w:p>
    <w:p w:rsidR="0093223B" w:rsidRPr="00A420DD" w:rsidRDefault="0093223B" w:rsidP="003414D2">
      <w:pPr>
        <w:pStyle w:val="SingleTxtG"/>
      </w:pPr>
      <w:r w:rsidRPr="00A420DD">
        <w:t>88.</w:t>
      </w:r>
      <w:r w:rsidRPr="00A420DD">
        <w:tab/>
        <w:t>Gender equality goals for education have been clearly identified and strategies put forward. This dimension is an important part of planning and implementation of programmes and projects.</w:t>
      </w:r>
    </w:p>
    <w:p w:rsidR="0093223B" w:rsidRPr="00A420DD" w:rsidRDefault="0093223B" w:rsidP="003414D2">
      <w:pPr>
        <w:pStyle w:val="SingleTxtG"/>
      </w:pPr>
      <w:r w:rsidRPr="00A420DD">
        <w:t>89.</w:t>
      </w:r>
      <w:r w:rsidRPr="00A420DD">
        <w:tab/>
        <w:t>Diagnostic studies have been conducted which examined the problems and selected gender</w:t>
      </w:r>
      <w:r>
        <w:t>-</w:t>
      </w:r>
      <w:r w:rsidRPr="00A420DD">
        <w:t>specific indicators among other performance benchmarks.</w:t>
      </w:r>
    </w:p>
    <w:p w:rsidR="0093223B" w:rsidRPr="00A420DD" w:rsidRDefault="0093223B" w:rsidP="003414D2">
      <w:pPr>
        <w:pStyle w:val="SingleTxtG"/>
      </w:pPr>
      <w:r w:rsidRPr="00A420DD">
        <w:t>90.</w:t>
      </w:r>
      <w:r w:rsidRPr="00A420DD">
        <w:tab/>
        <w:t>The statistics generated by ministries are now disaggregated by gender; therefore it is possible to look at the access of girls and women to formal and non-formal education.</w:t>
      </w:r>
    </w:p>
    <w:p w:rsidR="0093223B" w:rsidRPr="00A420DD" w:rsidRDefault="0093223B" w:rsidP="003414D2">
      <w:pPr>
        <w:pStyle w:val="SingleTxtG"/>
      </w:pPr>
      <w:r w:rsidRPr="00A420DD">
        <w:t>91.</w:t>
      </w:r>
      <w:r w:rsidRPr="00A420DD">
        <w:tab/>
        <w:t xml:space="preserve">Gender equality goals have been clearly identified and strategies put forward as part of </w:t>
      </w:r>
      <w:r>
        <w:t>“</w:t>
      </w:r>
      <w:r w:rsidRPr="00A420DD">
        <w:t>Education for All</w:t>
      </w:r>
      <w:r>
        <w:t>”</w:t>
      </w:r>
      <w:r w:rsidRPr="00A420DD">
        <w:t>.</w:t>
      </w:r>
    </w:p>
    <w:p w:rsidR="0093223B" w:rsidRPr="00A420DD" w:rsidRDefault="0093223B" w:rsidP="003414D2">
      <w:pPr>
        <w:pStyle w:val="SingleTxtG"/>
      </w:pPr>
      <w:r w:rsidRPr="00A420DD">
        <w:t>92.</w:t>
      </w:r>
      <w:r w:rsidRPr="00A420DD">
        <w:tab/>
        <w:t>In addition to action taken to increase the enrolment of girls and keep them in school, other actions have been directed at the elimination of stereotypes in textbooks.</w:t>
      </w:r>
    </w:p>
    <w:p w:rsidR="0093223B" w:rsidRPr="00A420DD" w:rsidRDefault="0093223B" w:rsidP="003414D2">
      <w:pPr>
        <w:pStyle w:val="SingleTxtG"/>
      </w:pPr>
      <w:r w:rsidRPr="00A420DD">
        <w:t>93.</w:t>
      </w:r>
      <w:r w:rsidRPr="00A420DD">
        <w:tab/>
        <w:t>In that connection, the National Educational Research and Teaching Institute reviewed the content of textbooks to remove images and messages that perpetuate negative perceptions of women.</w:t>
      </w:r>
    </w:p>
    <w:p w:rsidR="0093223B" w:rsidRPr="00A420DD" w:rsidRDefault="0093223B" w:rsidP="003414D2">
      <w:pPr>
        <w:pStyle w:val="SingleTxtG"/>
      </w:pPr>
      <w:r w:rsidRPr="00A420DD">
        <w:t>94.</w:t>
      </w:r>
      <w:r w:rsidRPr="00A420DD">
        <w:tab/>
        <w:t>Giving dropouts a second chance at an education is another issue broached in relation to the education of girls.</w:t>
      </w:r>
    </w:p>
    <w:p w:rsidR="0093223B" w:rsidRPr="00A420DD" w:rsidRDefault="0093223B" w:rsidP="003414D2">
      <w:pPr>
        <w:pStyle w:val="SingleTxtG"/>
      </w:pPr>
      <w:r w:rsidRPr="00A420DD">
        <w:t>95.</w:t>
      </w:r>
      <w:r w:rsidRPr="00A420DD">
        <w:tab/>
        <w:t xml:space="preserve">In that connection, the Government, through the Ministry of Pre-University Education and Civic Instruction, has set up second chance learning facilities called </w:t>
      </w:r>
      <w:r>
        <w:t>“</w:t>
      </w:r>
      <w:r w:rsidRPr="00A420DD">
        <w:t xml:space="preserve">NAFA </w:t>
      </w:r>
      <w:r>
        <w:t>c</w:t>
      </w:r>
      <w:r w:rsidRPr="00A420DD">
        <w:t>entres</w:t>
      </w:r>
      <w:r>
        <w:t>”</w:t>
      </w:r>
      <w:r w:rsidRPr="00A420DD">
        <w:t>.</w:t>
      </w:r>
    </w:p>
    <w:p w:rsidR="0093223B" w:rsidRDefault="0093223B" w:rsidP="003414D2">
      <w:pPr>
        <w:pStyle w:val="SingleTxtG"/>
      </w:pPr>
      <w:r w:rsidRPr="00A420DD">
        <w:t>96.</w:t>
      </w:r>
      <w:r w:rsidRPr="00A420DD">
        <w:tab/>
        <w:t>In addition to the NAFA centres, each of the country</w:t>
      </w:r>
      <w:r>
        <w:t>’</w:t>
      </w:r>
      <w:r w:rsidRPr="00A420DD">
        <w:t xml:space="preserve">s 38 urban </w:t>
      </w:r>
      <w:r>
        <w:t>municipalities</w:t>
      </w:r>
      <w:r w:rsidRPr="00A420DD">
        <w:t xml:space="preserve"> has a </w:t>
      </w:r>
      <w:r>
        <w:t>women’s self-help centre</w:t>
      </w:r>
      <w:r w:rsidRPr="00A420DD">
        <w:t>.</w:t>
      </w:r>
    </w:p>
    <w:p w:rsidR="00107D02" w:rsidRPr="00BB6942" w:rsidRDefault="00107D02" w:rsidP="003414D2">
      <w:pPr>
        <w:pStyle w:val="SingleTxtG"/>
      </w:pPr>
      <w:r w:rsidRPr="00BB6942">
        <w:t>97.</w:t>
      </w:r>
      <w:r w:rsidRPr="00BB6942">
        <w:tab/>
        <w:t>The cen</w:t>
      </w:r>
      <w:r>
        <w:t>tres were established to allow girl school dropo</w:t>
      </w:r>
      <w:r w:rsidRPr="00BB6942">
        <w:t xml:space="preserve">uts to learn a trade, </w:t>
      </w:r>
      <w:r>
        <w:t>so that they could be independent in the future</w:t>
      </w:r>
      <w:r w:rsidRPr="00BB6942">
        <w:t>.</w:t>
      </w:r>
    </w:p>
    <w:p w:rsidR="00107D02" w:rsidRPr="00BB6942" w:rsidRDefault="00107D02" w:rsidP="00574943">
      <w:pPr>
        <w:pStyle w:val="SingleTxtG"/>
      </w:pPr>
      <w:r w:rsidRPr="00BB6942">
        <w:t>98.</w:t>
      </w:r>
      <w:r w:rsidRPr="00BB6942">
        <w:tab/>
        <w:t>The following tables provide an overview of the enrolment of girls.</w:t>
      </w:r>
    </w:p>
    <w:p w:rsidR="00107D02" w:rsidRPr="00BB6942" w:rsidRDefault="00107D02" w:rsidP="00C642FD">
      <w:pPr>
        <w:pStyle w:val="Heading1"/>
        <w:spacing w:before="240"/>
      </w:pPr>
      <w:r>
        <w:t>Table 1</w:t>
      </w:r>
    </w:p>
    <w:p w:rsidR="00107D02" w:rsidRDefault="00107D02" w:rsidP="003414D2">
      <w:pPr>
        <w:pStyle w:val="SingleTxtG"/>
        <w:rPr>
          <w:b/>
        </w:rPr>
      </w:pPr>
      <w:r w:rsidRPr="00E3142B">
        <w:rPr>
          <w:b/>
        </w:rPr>
        <w:t>Main variables (2000/01 to 2009/10)</w:t>
      </w:r>
    </w:p>
    <w:tbl>
      <w:tblPr>
        <w:tblStyle w:val="TableGrid"/>
        <w:tblW w:w="850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84"/>
        <w:gridCol w:w="868"/>
        <w:gridCol w:w="924"/>
        <w:gridCol w:w="846"/>
        <w:gridCol w:w="846"/>
        <w:gridCol w:w="883"/>
        <w:gridCol w:w="881"/>
        <w:gridCol w:w="859"/>
        <w:gridCol w:w="948"/>
        <w:gridCol w:w="664"/>
      </w:tblGrid>
      <w:tr w:rsidR="00E737FC" w:rsidRPr="00E737FC" w:rsidTr="000A7135">
        <w:trPr>
          <w:cantSplit/>
        </w:trPr>
        <w:tc>
          <w:tcPr>
            <w:tcW w:w="784" w:type="dxa"/>
            <w:tcBorders>
              <w:top w:val="single" w:sz="4" w:space="0" w:color="auto"/>
            </w:tcBorders>
            <w:shd w:val="clear" w:color="auto" w:fill="auto"/>
            <w:vAlign w:val="bottom"/>
          </w:tcPr>
          <w:p w:rsidR="00E737FC" w:rsidRPr="00E737FC" w:rsidRDefault="00E737FC" w:rsidP="00E737FC">
            <w:pPr>
              <w:spacing w:before="80" w:after="80" w:line="200" w:lineRule="exact"/>
              <w:ind w:right="113"/>
              <w:rPr>
                <w:i/>
                <w:sz w:val="16"/>
              </w:rPr>
            </w:pPr>
          </w:p>
        </w:tc>
        <w:tc>
          <w:tcPr>
            <w:tcW w:w="868" w:type="dxa"/>
            <w:tcBorders>
              <w:top w:val="single" w:sz="4" w:space="0" w:color="auto"/>
            </w:tcBorders>
            <w:shd w:val="clear" w:color="auto" w:fill="auto"/>
            <w:vAlign w:val="bottom"/>
          </w:tcPr>
          <w:p w:rsidR="00E737FC" w:rsidRPr="00E737FC" w:rsidRDefault="00E737FC" w:rsidP="00E737FC">
            <w:pPr>
              <w:spacing w:before="80" w:after="80" w:line="200" w:lineRule="exact"/>
              <w:ind w:right="113"/>
              <w:jc w:val="right"/>
              <w:rPr>
                <w:i/>
                <w:sz w:val="16"/>
              </w:rPr>
            </w:pPr>
          </w:p>
        </w:tc>
        <w:tc>
          <w:tcPr>
            <w:tcW w:w="924" w:type="dxa"/>
            <w:tcBorders>
              <w:top w:val="single" w:sz="4" w:space="0" w:color="auto"/>
            </w:tcBorders>
            <w:shd w:val="clear" w:color="auto" w:fill="auto"/>
            <w:vAlign w:val="bottom"/>
          </w:tcPr>
          <w:p w:rsidR="00E737FC" w:rsidRPr="00E737FC" w:rsidRDefault="00E737FC" w:rsidP="00E737FC">
            <w:pPr>
              <w:spacing w:before="80" w:after="80" w:line="200" w:lineRule="exact"/>
              <w:ind w:right="113"/>
              <w:jc w:val="right"/>
              <w:rPr>
                <w:i/>
                <w:sz w:val="16"/>
              </w:rPr>
            </w:pPr>
          </w:p>
        </w:tc>
        <w:tc>
          <w:tcPr>
            <w:tcW w:w="2575" w:type="dxa"/>
            <w:gridSpan w:val="3"/>
            <w:tcBorders>
              <w:top w:val="single" w:sz="4" w:space="0" w:color="auto"/>
              <w:bottom w:val="single" w:sz="4" w:space="0" w:color="auto"/>
              <w:right w:val="single" w:sz="24" w:space="0" w:color="FFFFFF"/>
            </w:tcBorders>
            <w:shd w:val="clear" w:color="auto" w:fill="auto"/>
            <w:vAlign w:val="bottom"/>
          </w:tcPr>
          <w:p w:rsidR="00E737FC" w:rsidRPr="00E737FC" w:rsidRDefault="00E737FC" w:rsidP="00E737FC">
            <w:pPr>
              <w:spacing w:before="80" w:after="80" w:line="200" w:lineRule="exact"/>
              <w:ind w:right="113"/>
              <w:jc w:val="center"/>
              <w:rPr>
                <w:i/>
                <w:sz w:val="16"/>
              </w:rPr>
            </w:pPr>
            <w:r>
              <w:rPr>
                <w:i/>
                <w:sz w:val="16"/>
              </w:rPr>
              <w:t>Teachers</w:t>
            </w:r>
          </w:p>
        </w:tc>
        <w:tc>
          <w:tcPr>
            <w:tcW w:w="268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737FC" w:rsidRPr="00E737FC" w:rsidRDefault="00E737FC" w:rsidP="00E737FC">
            <w:pPr>
              <w:spacing w:before="80" w:after="80" w:line="200" w:lineRule="exact"/>
              <w:ind w:right="113"/>
              <w:jc w:val="center"/>
              <w:rPr>
                <w:i/>
                <w:sz w:val="16"/>
              </w:rPr>
            </w:pPr>
            <w:r>
              <w:rPr>
                <w:i/>
                <w:sz w:val="16"/>
              </w:rPr>
              <w:t>Students</w:t>
            </w:r>
          </w:p>
        </w:tc>
        <w:tc>
          <w:tcPr>
            <w:tcW w:w="664" w:type="dxa"/>
            <w:tcBorders>
              <w:top w:val="single" w:sz="4" w:space="0" w:color="auto"/>
              <w:left w:val="single" w:sz="24" w:space="0" w:color="FFFFFF"/>
            </w:tcBorders>
            <w:shd w:val="clear" w:color="auto" w:fill="auto"/>
            <w:vAlign w:val="bottom"/>
          </w:tcPr>
          <w:p w:rsidR="00E737FC" w:rsidRPr="00E737FC" w:rsidRDefault="00E737FC" w:rsidP="00E737FC">
            <w:pPr>
              <w:spacing w:before="80" w:after="80" w:line="200" w:lineRule="exact"/>
              <w:ind w:right="113"/>
              <w:jc w:val="right"/>
              <w:rPr>
                <w:i/>
                <w:sz w:val="16"/>
              </w:rPr>
            </w:pPr>
          </w:p>
        </w:tc>
      </w:tr>
      <w:tr w:rsidR="00E737FC" w:rsidRPr="00E737FC" w:rsidTr="000A7135">
        <w:trPr>
          <w:cantSplit/>
        </w:trPr>
        <w:tc>
          <w:tcPr>
            <w:tcW w:w="784" w:type="dxa"/>
            <w:tcBorders>
              <w:bottom w:val="single" w:sz="12" w:space="0" w:color="auto"/>
            </w:tcBorders>
            <w:shd w:val="clear" w:color="auto" w:fill="auto"/>
            <w:vAlign w:val="bottom"/>
          </w:tcPr>
          <w:p w:rsidR="00E737FC" w:rsidRPr="00E737FC" w:rsidRDefault="00E737FC" w:rsidP="00E737FC">
            <w:pPr>
              <w:suppressAutoHyphens w:val="0"/>
              <w:spacing w:before="80" w:after="80" w:line="220" w:lineRule="exact"/>
              <w:ind w:right="113"/>
              <w:rPr>
                <w:i/>
                <w:sz w:val="16"/>
                <w:szCs w:val="16"/>
              </w:rPr>
            </w:pPr>
            <w:r>
              <w:rPr>
                <w:i/>
                <w:sz w:val="16"/>
                <w:szCs w:val="16"/>
              </w:rPr>
              <w:t>Year</w:t>
            </w:r>
          </w:p>
        </w:tc>
        <w:tc>
          <w:tcPr>
            <w:tcW w:w="868" w:type="dxa"/>
            <w:tcBorders>
              <w:bottom w:val="single" w:sz="12" w:space="0" w:color="auto"/>
            </w:tcBorders>
            <w:shd w:val="clear" w:color="auto" w:fill="auto"/>
            <w:vAlign w:val="bottom"/>
          </w:tcPr>
          <w:p w:rsidR="00E737FC" w:rsidRPr="00E737FC" w:rsidRDefault="00E737FC" w:rsidP="00E737FC">
            <w:pPr>
              <w:suppressAutoHyphens w:val="0"/>
              <w:spacing w:before="80" w:after="80" w:line="220" w:lineRule="exact"/>
              <w:ind w:right="113"/>
              <w:jc w:val="right"/>
              <w:rPr>
                <w:i/>
                <w:sz w:val="16"/>
                <w:szCs w:val="16"/>
              </w:rPr>
            </w:pPr>
            <w:r>
              <w:rPr>
                <w:i/>
                <w:sz w:val="16"/>
                <w:szCs w:val="16"/>
              </w:rPr>
              <w:t>Schools</w:t>
            </w:r>
          </w:p>
        </w:tc>
        <w:tc>
          <w:tcPr>
            <w:tcW w:w="924" w:type="dxa"/>
            <w:tcBorders>
              <w:bottom w:val="single" w:sz="12" w:space="0" w:color="auto"/>
            </w:tcBorders>
            <w:shd w:val="clear" w:color="auto" w:fill="auto"/>
            <w:vAlign w:val="bottom"/>
          </w:tcPr>
          <w:p w:rsidR="00E737FC" w:rsidRPr="00E737FC" w:rsidRDefault="00E737FC" w:rsidP="00E737FC">
            <w:pPr>
              <w:suppressAutoHyphens w:val="0"/>
              <w:spacing w:before="80" w:after="80" w:line="220" w:lineRule="exact"/>
              <w:ind w:right="113"/>
              <w:jc w:val="right"/>
              <w:rPr>
                <w:i/>
                <w:sz w:val="16"/>
                <w:szCs w:val="16"/>
              </w:rPr>
            </w:pPr>
            <w:r>
              <w:rPr>
                <w:i/>
                <w:sz w:val="16"/>
                <w:szCs w:val="16"/>
              </w:rPr>
              <w:t>Classrooms</w:t>
            </w:r>
          </w:p>
        </w:tc>
        <w:tc>
          <w:tcPr>
            <w:tcW w:w="846" w:type="dxa"/>
            <w:tcBorders>
              <w:top w:val="single" w:sz="4" w:space="0" w:color="auto"/>
              <w:bottom w:val="single" w:sz="12" w:space="0" w:color="auto"/>
            </w:tcBorders>
            <w:shd w:val="clear" w:color="auto" w:fill="auto"/>
            <w:vAlign w:val="bottom"/>
          </w:tcPr>
          <w:p w:rsidR="00E737FC" w:rsidRPr="00E737FC" w:rsidRDefault="00E737FC" w:rsidP="00E737FC">
            <w:pPr>
              <w:suppressAutoHyphens w:val="0"/>
              <w:spacing w:before="80" w:after="80" w:line="220" w:lineRule="exact"/>
              <w:ind w:right="113"/>
              <w:jc w:val="right"/>
              <w:rPr>
                <w:i/>
                <w:sz w:val="16"/>
                <w:szCs w:val="16"/>
              </w:rPr>
            </w:pPr>
            <w:r>
              <w:rPr>
                <w:i/>
                <w:sz w:val="16"/>
                <w:szCs w:val="16"/>
              </w:rPr>
              <w:t>Women</w:t>
            </w:r>
          </w:p>
        </w:tc>
        <w:tc>
          <w:tcPr>
            <w:tcW w:w="846" w:type="dxa"/>
            <w:tcBorders>
              <w:top w:val="single" w:sz="4" w:space="0" w:color="auto"/>
              <w:bottom w:val="single" w:sz="12" w:space="0" w:color="auto"/>
            </w:tcBorders>
            <w:shd w:val="clear" w:color="auto" w:fill="auto"/>
            <w:vAlign w:val="bottom"/>
          </w:tcPr>
          <w:p w:rsidR="00E737FC" w:rsidRPr="00E737FC" w:rsidRDefault="00E737FC" w:rsidP="00E737FC">
            <w:pPr>
              <w:suppressAutoHyphens w:val="0"/>
              <w:spacing w:before="80" w:after="80" w:line="220" w:lineRule="exact"/>
              <w:ind w:right="113"/>
              <w:jc w:val="right"/>
              <w:rPr>
                <w:i/>
                <w:sz w:val="16"/>
                <w:szCs w:val="16"/>
              </w:rPr>
            </w:pPr>
            <w:r>
              <w:rPr>
                <w:i/>
                <w:sz w:val="16"/>
                <w:szCs w:val="16"/>
              </w:rPr>
              <w:t>Men</w:t>
            </w:r>
          </w:p>
        </w:tc>
        <w:tc>
          <w:tcPr>
            <w:tcW w:w="883" w:type="dxa"/>
            <w:tcBorders>
              <w:top w:val="single" w:sz="4" w:space="0" w:color="auto"/>
              <w:bottom w:val="single" w:sz="12" w:space="0" w:color="auto"/>
              <w:right w:val="single" w:sz="24" w:space="0" w:color="FFFFFF"/>
            </w:tcBorders>
            <w:shd w:val="clear" w:color="auto" w:fill="auto"/>
            <w:vAlign w:val="bottom"/>
          </w:tcPr>
          <w:p w:rsidR="00E737FC" w:rsidRPr="00E737FC" w:rsidRDefault="00E737FC" w:rsidP="00E737FC">
            <w:pPr>
              <w:suppressAutoHyphens w:val="0"/>
              <w:spacing w:before="80" w:after="80" w:line="220" w:lineRule="exact"/>
              <w:ind w:right="113"/>
              <w:jc w:val="right"/>
              <w:rPr>
                <w:b/>
                <w:i/>
                <w:sz w:val="16"/>
                <w:szCs w:val="16"/>
              </w:rPr>
            </w:pPr>
            <w:r w:rsidRPr="00E737FC">
              <w:rPr>
                <w:b/>
                <w:i/>
                <w:sz w:val="16"/>
                <w:szCs w:val="16"/>
              </w:rPr>
              <w:t>Total</w:t>
            </w:r>
          </w:p>
        </w:tc>
        <w:tc>
          <w:tcPr>
            <w:tcW w:w="881" w:type="dxa"/>
            <w:tcBorders>
              <w:top w:val="single" w:sz="4" w:space="0" w:color="auto"/>
              <w:left w:val="single" w:sz="24" w:space="0" w:color="FFFFFF"/>
              <w:bottom w:val="single" w:sz="12" w:space="0" w:color="auto"/>
            </w:tcBorders>
            <w:shd w:val="clear" w:color="auto" w:fill="auto"/>
            <w:vAlign w:val="bottom"/>
          </w:tcPr>
          <w:p w:rsidR="00E737FC" w:rsidRPr="00E737FC" w:rsidRDefault="00E737FC" w:rsidP="00E737FC">
            <w:pPr>
              <w:suppressAutoHyphens w:val="0"/>
              <w:spacing w:before="80" w:after="80" w:line="220" w:lineRule="exact"/>
              <w:ind w:right="113"/>
              <w:jc w:val="right"/>
              <w:rPr>
                <w:i/>
                <w:sz w:val="16"/>
                <w:szCs w:val="16"/>
              </w:rPr>
            </w:pPr>
            <w:r>
              <w:rPr>
                <w:i/>
                <w:sz w:val="16"/>
                <w:szCs w:val="16"/>
              </w:rPr>
              <w:t>Girls</w:t>
            </w:r>
          </w:p>
        </w:tc>
        <w:tc>
          <w:tcPr>
            <w:tcW w:w="859" w:type="dxa"/>
            <w:tcBorders>
              <w:top w:val="single" w:sz="4" w:space="0" w:color="auto"/>
              <w:bottom w:val="single" w:sz="12" w:space="0" w:color="auto"/>
            </w:tcBorders>
            <w:shd w:val="clear" w:color="auto" w:fill="auto"/>
            <w:vAlign w:val="bottom"/>
          </w:tcPr>
          <w:p w:rsidR="00E737FC" w:rsidRPr="00E737FC" w:rsidRDefault="00E737FC" w:rsidP="00E737FC">
            <w:pPr>
              <w:suppressAutoHyphens w:val="0"/>
              <w:spacing w:before="80" w:after="80" w:line="220" w:lineRule="exact"/>
              <w:ind w:right="113"/>
              <w:jc w:val="right"/>
              <w:rPr>
                <w:i/>
                <w:sz w:val="16"/>
                <w:szCs w:val="16"/>
              </w:rPr>
            </w:pPr>
            <w:r>
              <w:rPr>
                <w:i/>
                <w:sz w:val="16"/>
                <w:szCs w:val="16"/>
              </w:rPr>
              <w:t>Boys</w:t>
            </w:r>
          </w:p>
        </w:tc>
        <w:tc>
          <w:tcPr>
            <w:tcW w:w="948" w:type="dxa"/>
            <w:tcBorders>
              <w:top w:val="single" w:sz="4" w:space="0" w:color="auto"/>
              <w:bottom w:val="single" w:sz="12" w:space="0" w:color="auto"/>
              <w:right w:val="single" w:sz="24" w:space="0" w:color="FFFFFF"/>
            </w:tcBorders>
            <w:shd w:val="clear" w:color="auto" w:fill="auto"/>
            <w:vAlign w:val="bottom"/>
          </w:tcPr>
          <w:p w:rsidR="00E737FC" w:rsidRPr="00E737FC" w:rsidRDefault="00E737FC" w:rsidP="00E737FC">
            <w:pPr>
              <w:suppressAutoHyphens w:val="0"/>
              <w:spacing w:before="80" w:after="80" w:line="220" w:lineRule="exact"/>
              <w:ind w:right="113"/>
              <w:jc w:val="right"/>
              <w:rPr>
                <w:b/>
                <w:i/>
                <w:sz w:val="16"/>
                <w:szCs w:val="16"/>
              </w:rPr>
            </w:pPr>
            <w:r w:rsidRPr="00E737FC">
              <w:rPr>
                <w:b/>
                <w:i/>
                <w:sz w:val="16"/>
                <w:szCs w:val="16"/>
              </w:rPr>
              <w:t>Total</w:t>
            </w:r>
          </w:p>
        </w:tc>
        <w:tc>
          <w:tcPr>
            <w:tcW w:w="664" w:type="dxa"/>
            <w:tcBorders>
              <w:left w:val="single" w:sz="24" w:space="0" w:color="FFFFFF"/>
              <w:bottom w:val="single" w:sz="12" w:space="0" w:color="auto"/>
            </w:tcBorders>
            <w:shd w:val="clear" w:color="auto" w:fill="auto"/>
            <w:vAlign w:val="bottom"/>
          </w:tcPr>
          <w:p w:rsidR="00E737FC" w:rsidRPr="00E737FC" w:rsidRDefault="00E737FC" w:rsidP="00E737FC">
            <w:pPr>
              <w:suppressAutoHyphens w:val="0"/>
              <w:spacing w:before="80" w:after="80" w:line="220" w:lineRule="exact"/>
              <w:ind w:right="113"/>
              <w:jc w:val="right"/>
              <w:rPr>
                <w:i/>
                <w:sz w:val="16"/>
                <w:szCs w:val="16"/>
              </w:rPr>
            </w:pPr>
            <w:r>
              <w:rPr>
                <w:i/>
                <w:sz w:val="16"/>
                <w:szCs w:val="16"/>
              </w:rPr>
              <w:t>Parity</w:t>
            </w:r>
          </w:p>
        </w:tc>
      </w:tr>
      <w:tr w:rsidR="00105C3F" w:rsidRPr="00E737FC" w:rsidTr="00574943">
        <w:trPr>
          <w:cantSplit/>
        </w:trPr>
        <w:tc>
          <w:tcPr>
            <w:tcW w:w="784" w:type="dxa"/>
            <w:tcBorders>
              <w:top w:val="single" w:sz="12" w:space="0" w:color="auto"/>
            </w:tcBorders>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2000</w:t>
            </w:r>
            <w:r>
              <w:rPr>
                <w:sz w:val="18"/>
              </w:rPr>
              <w:t>/</w:t>
            </w:r>
            <w:r w:rsidRPr="00E47EC4">
              <w:rPr>
                <w:sz w:val="18"/>
              </w:rPr>
              <w:t>01</w:t>
            </w:r>
          </w:p>
        </w:tc>
        <w:tc>
          <w:tcPr>
            <w:tcW w:w="868" w:type="dxa"/>
            <w:tcBorders>
              <w:top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4</w:t>
            </w:r>
            <w:r>
              <w:rPr>
                <w:sz w:val="18"/>
              </w:rPr>
              <w:t xml:space="preserve"> </w:t>
            </w:r>
            <w:r w:rsidRPr="00E47EC4">
              <w:rPr>
                <w:sz w:val="18"/>
              </w:rPr>
              <w:t>602</w:t>
            </w:r>
          </w:p>
        </w:tc>
        <w:tc>
          <w:tcPr>
            <w:tcW w:w="924" w:type="dxa"/>
            <w:tcBorders>
              <w:top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20</w:t>
            </w:r>
            <w:r>
              <w:rPr>
                <w:sz w:val="18"/>
              </w:rPr>
              <w:t xml:space="preserve"> </w:t>
            </w:r>
            <w:r w:rsidRPr="00E47EC4">
              <w:rPr>
                <w:sz w:val="18"/>
              </w:rPr>
              <w:t>043</w:t>
            </w:r>
          </w:p>
        </w:tc>
        <w:tc>
          <w:tcPr>
            <w:tcW w:w="846" w:type="dxa"/>
            <w:tcBorders>
              <w:top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4</w:t>
            </w:r>
            <w:r>
              <w:rPr>
                <w:sz w:val="18"/>
              </w:rPr>
              <w:t xml:space="preserve"> </w:t>
            </w:r>
            <w:r w:rsidRPr="00E47EC4">
              <w:rPr>
                <w:sz w:val="18"/>
              </w:rPr>
              <w:t>813</w:t>
            </w:r>
          </w:p>
        </w:tc>
        <w:tc>
          <w:tcPr>
            <w:tcW w:w="846" w:type="dxa"/>
            <w:tcBorders>
              <w:top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14</w:t>
            </w:r>
            <w:r>
              <w:rPr>
                <w:sz w:val="18"/>
              </w:rPr>
              <w:t xml:space="preserve"> </w:t>
            </w:r>
            <w:r w:rsidRPr="00E47EC4">
              <w:rPr>
                <w:sz w:val="18"/>
              </w:rPr>
              <w:t>431</w:t>
            </w:r>
          </w:p>
        </w:tc>
        <w:tc>
          <w:tcPr>
            <w:tcW w:w="883" w:type="dxa"/>
            <w:tcBorders>
              <w:top w:val="single" w:sz="12" w:space="0" w:color="auto"/>
            </w:tcBorders>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19 244</w:t>
            </w:r>
          </w:p>
        </w:tc>
        <w:tc>
          <w:tcPr>
            <w:tcW w:w="881" w:type="dxa"/>
            <w:tcBorders>
              <w:top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350</w:t>
            </w:r>
            <w:r>
              <w:rPr>
                <w:sz w:val="18"/>
              </w:rPr>
              <w:t xml:space="preserve"> </w:t>
            </w:r>
            <w:r w:rsidRPr="00E47EC4">
              <w:rPr>
                <w:sz w:val="18"/>
              </w:rPr>
              <w:t>446</w:t>
            </w:r>
          </w:p>
        </w:tc>
        <w:tc>
          <w:tcPr>
            <w:tcW w:w="859" w:type="dxa"/>
            <w:tcBorders>
              <w:top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503</w:t>
            </w:r>
            <w:r>
              <w:rPr>
                <w:sz w:val="18"/>
              </w:rPr>
              <w:t xml:space="preserve"> </w:t>
            </w:r>
            <w:r w:rsidRPr="00E47EC4">
              <w:rPr>
                <w:sz w:val="18"/>
              </w:rPr>
              <w:t>177</w:t>
            </w:r>
          </w:p>
        </w:tc>
        <w:tc>
          <w:tcPr>
            <w:tcW w:w="948" w:type="dxa"/>
            <w:tcBorders>
              <w:top w:val="single" w:sz="12" w:space="0" w:color="auto"/>
            </w:tcBorders>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853 623</w:t>
            </w:r>
          </w:p>
        </w:tc>
        <w:tc>
          <w:tcPr>
            <w:tcW w:w="664" w:type="dxa"/>
            <w:tcBorders>
              <w:top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70</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2001</w:t>
            </w:r>
            <w:r>
              <w:rPr>
                <w:sz w:val="18"/>
              </w:rPr>
              <w:t>/</w:t>
            </w:r>
            <w:r w:rsidRPr="00E47EC4">
              <w:rPr>
                <w:sz w:val="18"/>
              </w:rPr>
              <w:t>02</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5</w:t>
            </w:r>
            <w:r>
              <w:rPr>
                <w:sz w:val="18"/>
              </w:rPr>
              <w:t xml:space="preserve"> </w:t>
            </w:r>
            <w:r w:rsidRPr="00E47EC4">
              <w:rPr>
                <w:sz w:val="18"/>
              </w:rPr>
              <w:t>278</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23</w:t>
            </w:r>
            <w:r>
              <w:rPr>
                <w:sz w:val="18"/>
              </w:rPr>
              <w:t xml:space="preserve"> </w:t>
            </w:r>
            <w:r w:rsidRPr="00E47EC4">
              <w:rPr>
                <w:sz w:val="18"/>
              </w:rPr>
              <w:t>655</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4</w:t>
            </w:r>
            <w:r>
              <w:rPr>
                <w:sz w:val="18"/>
              </w:rPr>
              <w:t xml:space="preserve"> </w:t>
            </w:r>
            <w:r w:rsidRPr="00E47EC4">
              <w:rPr>
                <w:sz w:val="18"/>
              </w:rPr>
              <w:t>979</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16</w:t>
            </w:r>
            <w:r>
              <w:rPr>
                <w:sz w:val="18"/>
              </w:rPr>
              <w:t xml:space="preserve"> </w:t>
            </w:r>
            <w:r w:rsidRPr="00E47EC4">
              <w:rPr>
                <w:sz w:val="18"/>
              </w:rPr>
              <w:t>146</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21 125</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417</w:t>
            </w:r>
            <w:r>
              <w:rPr>
                <w:sz w:val="18"/>
              </w:rPr>
              <w:t xml:space="preserve"> </w:t>
            </w:r>
            <w:r w:rsidRPr="00E47EC4">
              <w:rPr>
                <w:sz w:val="18"/>
              </w:rPr>
              <w:t>556</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580</w:t>
            </w:r>
            <w:r>
              <w:rPr>
                <w:sz w:val="18"/>
              </w:rPr>
              <w:t xml:space="preserve"> </w:t>
            </w:r>
            <w:r w:rsidRPr="00E47EC4">
              <w:rPr>
                <w:sz w:val="18"/>
              </w:rPr>
              <w:t>089</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997 645</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72</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2002</w:t>
            </w:r>
            <w:r>
              <w:rPr>
                <w:sz w:val="18"/>
              </w:rPr>
              <w:t>/</w:t>
            </w:r>
            <w:r w:rsidRPr="00E47EC4">
              <w:rPr>
                <w:sz w:val="18"/>
              </w:rPr>
              <w:t>03</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5</w:t>
            </w:r>
            <w:r>
              <w:rPr>
                <w:sz w:val="18"/>
              </w:rPr>
              <w:t xml:space="preserve"> </w:t>
            </w:r>
            <w:r w:rsidRPr="00E47EC4">
              <w:rPr>
                <w:sz w:val="18"/>
              </w:rPr>
              <w:t>765</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24</w:t>
            </w:r>
            <w:r>
              <w:rPr>
                <w:sz w:val="18"/>
              </w:rPr>
              <w:t xml:space="preserve"> </w:t>
            </w:r>
            <w:r w:rsidRPr="00E47EC4">
              <w:rPr>
                <w:sz w:val="18"/>
              </w:rPr>
              <w:t>491</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5</w:t>
            </w:r>
            <w:r>
              <w:rPr>
                <w:sz w:val="18"/>
              </w:rPr>
              <w:t xml:space="preserve"> </w:t>
            </w:r>
            <w:r w:rsidRPr="00E47EC4">
              <w:rPr>
                <w:sz w:val="18"/>
              </w:rPr>
              <w:t>729</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18</w:t>
            </w:r>
            <w:r>
              <w:rPr>
                <w:sz w:val="18"/>
              </w:rPr>
              <w:t xml:space="preserve"> </w:t>
            </w:r>
            <w:r w:rsidRPr="00E47EC4">
              <w:rPr>
                <w:sz w:val="18"/>
              </w:rPr>
              <w:t>130</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23 859</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458</w:t>
            </w:r>
            <w:r>
              <w:rPr>
                <w:sz w:val="18"/>
              </w:rPr>
              <w:t xml:space="preserve"> </w:t>
            </w:r>
            <w:r w:rsidRPr="00E47EC4">
              <w:rPr>
                <w:sz w:val="18"/>
              </w:rPr>
              <w:t>116</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615</w:t>
            </w:r>
            <w:r>
              <w:rPr>
                <w:sz w:val="18"/>
              </w:rPr>
              <w:t xml:space="preserve"> </w:t>
            </w:r>
            <w:r w:rsidRPr="00E47EC4">
              <w:rPr>
                <w:sz w:val="18"/>
              </w:rPr>
              <w:t>342</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1 073 458</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74</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2003</w:t>
            </w:r>
            <w:r>
              <w:rPr>
                <w:sz w:val="18"/>
              </w:rPr>
              <w:t>/</w:t>
            </w:r>
            <w:r w:rsidRPr="00E47EC4">
              <w:rPr>
                <w:sz w:val="18"/>
              </w:rPr>
              <w:t>04</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w:t>
            </w:r>
            <w:r>
              <w:rPr>
                <w:sz w:val="18"/>
              </w:rPr>
              <w:t xml:space="preserve"> </w:t>
            </w:r>
            <w:r w:rsidRPr="00E47EC4">
              <w:rPr>
                <w:sz w:val="18"/>
              </w:rPr>
              <w:t>140</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25</w:t>
            </w:r>
            <w:r>
              <w:rPr>
                <w:sz w:val="18"/>
              </w:rPr>
              <w:t xml:space="preserve"> </w:t>
            </w:r>
            <w:r w:rsidRPr="00E47EC4">
              <w:rPr>
                <w:sz w:val="18"/>
              </w:rPr>
              <w:t>863</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w:t>
            </w:r>
            <w:r>
              <w:rPr>
                <w:sz w:val="18"/>
              </w:rPr>
              <w:t xml:space="preserve"> </w:t>
            </w:r>
            <w:r w:rsidRPr="00E47EC4">
              <w:rPr>
                <w:sz w:val="18"/>
              </w:rPr>
              <w:t>119</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19</w:t>
            </w:r>
            <w:r>
              <w:rPr>
                <w:sz w:val="18"/>
              </w:rPr>
              <w:t xml:space="preserve"> </w:t>
            </w:r>
            <w:r w:rsidRPr="00E47EC4">
              <w:rPr>
                <w:sz w:val="18"/>
              </w:rPr>
              <w:t>242</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25 361</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497</w:t>
            </w:r>
            <w:r>
              <w:rPr>
                <w:sz w:val="18"/>
              </w:rPr>
              <w:t xml:space="preserve"> </w:t>
            </w:r>
            <w:r w:rsidRPr="00E47EC4">
              <w:rPr>
                <w:sz w:val="18"/>
              </w:rPr>
              <w:t>122</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650</w:t>
            </w:r>
            <w:r>
              <w:rPr>
                <w:sz w:val="18"/>
              </w:rPr>
              <w:t xml:space="preserve"> </w:t>
            </w:r>
            <w:r w:rsidRPr="00E47EC4">
              <w:rPr>
                <w:sz w:val="18"/>
              </w:rPr>
              <w:t>266</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1 147 388</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76</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2004</w:t>
            </w:r>
            <w:r>
              <w:rPr>
                <w:sz w:val="18"/>
              </w:rPr>
              <w:t>/</w:t>
            </w:r>
            <w:r w:rsidRPr="00E47EC4">
              <w:rPr>
                <w:sz w:val="18"/>
              </w:rPr>
              <w:t>05</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w:t>
            </w:r>
            <w:r>
              <w:rPr>
                <w:sz w:val="18"/>
              </w:rPr>
              <w:t xml:space="preserve"> </w:t>
            </w:r>
            <w:r w:rsidRPr="00E47EC4">
              <w:rPr>
                <w:sz w:val="18"/>
              </w:rPr>
              <w:t>429</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27</w:t>
            </w:r>
            <w:r>
              <w:rPr>
                <w:sz w:val="18"/>
              </w:rPr>
              <w:t xml:space="preserve"> </w:t>
            </w:r>
            <w:r w:rsidRPr="00E47EC4">
              <w:rPr>
                <w:sz w:val="18"/>
              </w:rPr>
              <w:t>018</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w:t>
            </w:r>
            <w:r>
              <w:rPr>
                <w:sz w:val="18"/>
              </w:rPr>
              <w:t xml:space="preserve"> </w:t>
            </w:r>
            <w:r w:rsidRPr="00E47EC4">
              <w:rPr>
                <w:sz w:val="18"/>
              </w:rPr>
              <w:t>540</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20</w:t>
            </w:r>
            <w:r>
              <w:rPr>
                <w:sz w:val="18"/>
              </w:rPr>
              <w:t xml:space="preserve"> </w:t>
            </w:r>
            <w:r w:rsidRPr="00E47EC4">
              <w:rPr>
                <w:sz w:val="18"/>
              </w:rPr>
              <w:t>357</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26 897</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531</w:t>
            </w:r>
            <w:r>
              <w:rPr>
                <w:sz w:val="18"/>
              </w:rPr>
              <w:t xml:space="preserve"> </w:t>
            </w:r>
            <w:r w:rsidRPr="00E47EC4">
              <w:rPr>
                <w:sz w:val="18"/>
              </w:rPr>
              <w:t>987</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674</w:t>
            </w:r>
            <w:r>
              <w:rPr>
                <w:sz w:val="18"/>
              </w:rPr>
              <w:t xml:space="preserve"> </w:t>
            </w:r>
            <w:r w:rsidRPr="00E47EC4">
              <w:rPr>
                <w:sz w:val="18"/>
              </w:rPr>
              <w:t>756</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1 206 743</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79</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2005</w:t>
            </w:r>
            <w:r>
              <w:rPr>
                <w:sz w:val="18"/>
              </w:rPr>
              <w:t>/</w:t>
            </w:r>
            <w:r w:rsidRPr="00E47EC4">
              <w:rPr>
                <w:sz w:val="18"/>
              </w:rPr>
              <w:t>06</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w:t>
            </w:r>
            <w:r>
              <w:rPr>
                <w:sz w:val="18"/>
              </w:rPr>
              <w:t xml:space="preserve"> </w:t>
            </w:r>
            <w:r w:rsidRPr="00E47EC4">
              <w:rPr>
                <w:sz w:val="18"/>
              </w:rPr>
              <w:t>815</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28</w:t>
            </w:r>
            <w:r>
              <w:rPr>
                <w:sz w:val="18"/>
              </w:rPr>
              <w:t xml:space="preserve"> </w:t>
            </w:r>
            <w:r w:rsidRPr="00E47EC4">
              <w:rPr>
                <w:sz w:val="18"/>
              </w:rPr>
              <w:t>783</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w:t>
            </w:r>
            <w:r>
              <w:rPr>
                <w:sz w:val="18"/>
              </w:rPr>
              <w:t xml:space="preserve"> </w:t>
            </w:r>
            <w:r w:rsidRPr="00E47EC4">
              <w:rPr>
                <w:sz w:val="18"/>
              </w:rPr>
              <w:t>104</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21</w:t>
            </w:r>
            <w:r>
              <w:rPr>
                <w:sz w:val="18"/>
              </w:rPr>
              <w:t xml:space="preserve"> </w:t>
            </w:r>
            <w:r w:rsidRPr="00E47EC4">
              <w:rPr>
                <w:sz w:val="18"/>
              </w:rPr>
              <w:t>192</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28 296</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563</w:t>
            </w:r>
            <w:r>
              <w:rPr>
                <w:sz w:val="18"/>
              </w:rPr>
              <w:t xml:space="preserve"> </w:t>
            </w:r>
            <w:r w:rsidRPr="00E47EC4">
              <w:rPr>
                <w:sz w:val="18"/>
              </w:rPr>
              <w:t>805</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694</w:t>
            </w:r>
            <w:r>
              <w:rPr>
                <w:sz w:val="18"/>
              </w:rPr>
              <w:t xml:space="preserve"> </w:t>
            </w:r>
            <w:r w:rsidRPr="00E47EC4">
              <w:rPr>
                <w:sz w:val="18"/>
              </w:rPr>
              <w:t>233</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1 258 038</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81</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2006</w:t>
            </w:r>
            <w:r>
              <w:rPr>
                <w:sz w:val="18"/>
              </w:rPr>
              <w:t>/</w:t>
            </w:r>
            <w:r w:rsidRPr="00E47EC4">
              <w:rPr>
                <w:sz w:val="18"/>
              </w:rPr>
              <w:t>07</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w:t>
            </w:r>
            <w:r>
              <w:rPr>
                <w:sz w:val="18"/>
              </w:rPr>
              <w:t xml:space="preserve"> </w:t>
            </w:r>
            <w:r w:rsidRPr="00E47EC4">
              <w:rPr>
                <w:sz w:val="18"/>
              </w:rPr>
              <w:t>124</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30</w:t>
            </w:r>
            <w:r>
              <w:rPr>
                <w:sz w:val="18"/>
              </w:rPr>
              <w:t xml:space="preserve"> </w:t>
            </w:r>
            <w:r w:rsidRPr="00E47EC4">
              <w:rPr>
                <w:sz w:val="18"/>
              </w:rPr>
              <w:t>486</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w:t>
            </w:r>
            <w:r>
              <w:rPr>
                <w:sz w:val="18"/>
              </w:rPr>
              <w:t xml:space="preserve"> </w:t>
            </w:r>
            <w:r w:rsidRPr="00E47EC4">
              <w:rPr>
                <w:sz w:val="18"/>
              </w:rPr>
              <w:t>579</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21</w:t>
            </w:r>
            <w:r>
              <w:rPr>
                <w:sz w:val="18"/>
              </w:rPr>
              <w:t xml:space="preserve"> </w:t>
            </w:r>
            <w:r w:rsidRPr="00E47EC4">
              <w:rPr>
                <w:sz w:val="18"/>
              </w:rPr>
              <w:t>470</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29 049</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596</w:t>
            </w:r>
            <w:r>
              <w:rPr>
                <w:sz w:val="18"/>
              </w:rPr>
              <w:t xml:space="preserve"> </w:t>
            </w:r>
            <w:r w:rsidRPr="00E47EC4">
              <w:rPr>
                <w:sz w:val="18"/>
              </w:rPr>
              <w:t>015</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721</w:t>
            </w:r>
            <w:r>
              <w:rPr>
                <w:sz w:val="18"/>
              </w:rPr>
              <w:t xml:space="preserve"> </w:t>
            </w:r>
            <w:r w:rsidRPr="00E47EC4">
              <w:rPr>
                <w:sz w:val="18"/>
              </w:rPr>
              <w:t>776</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1 317 791</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83</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2007</w:t>
            </w:r>
            <w:r>
              <w:rPr>
                <w:sz w:val="18"/>
              </w:rPr>
              <w:t>/</w:t>
            </w:r>
            <w:r w:rsidRPr="00E47EC4">
              <w:rPr>
                <w:sz w:val="18"/>
              </w:rPr>
              <w:t>08</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w:t>
            </w:r>
            <w:r>
              <w:rPr>
                <w:sz w:val="18"/>
              </w:rPr>
              <w:t xml:space="preserve"> </w:t>
            </w:r>
            <w:r w:rsidRPr="00E47EC4">
              <w:rPr>
                <w:sz w:val="18"/>
              </w:rPr>
              <w:t>391</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32</w:t>
            </w:r>
            <w:r>
              <w:rPr>
                <w:sz w:val="18"/>
              </w:rPr>
              <w:t xml:space="preserve"> </w:t>
            </w:r>
            <w:r w:rsidRPr="00E47EC4">
              <w:rPr>
                <w:sz w:val="18"/>
              </w:rPr>
              <w:t>073</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8</w:t>
            </w:r>
            <w:r>
              <w:rPr>
                <w:sz w:val="18"/>
              </w:rPr>
              <w:t xml:space="preserve"> </w:t>
            </w:r>
            <w:r w:rsidRPr="00E47EC4">
              <w:rPr>
                <w:sz w:val="18"/>
              </w:rPr>
              <w:t>551</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22</w:t>
            </w:r>
            <w:r>
              <w:rPr>
                <w:sz w:val="18"/>
              </w:rPr>
              <w:t xml:space="preserve"> </w:t>
            </w:r>
            <w:r w:rsidRPr="00E47EC4">
              <w:rPr>
                <w:sz w:val="18"/>
              </w:rPr>
              <w:t>382</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30 933</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616</w:t>
            </w:r>
            <w:r>
              <w:rPr>
                <w:sz w:val="18"/>
              </w:rPr>
              <w:t xml:space="preserve"> </w:t>
            </w:r>
            <w:r w:rsidRPr="00E47EC4">
              <w:rPr>
                <w:sz w:val="18"/>
              </w:rPr>
              <w:t>135</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748</w:t>
            </w:r>
            <w:r>
              <w:rPr>
                <w:sz w:val="18"/>
              </w:rPr>
              <w:t xml:space="preserve"> </w:t>
            </w:r>
            <w:r w:rsidRPr="00E47EC4">
              <w:rPr>
                <w:sz w:val="18"/>
              </w:rPr>
              <w:t>356</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1 364 491</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82</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2008</w:t>
            </w:r>
            <w:r>
              <w:rPr>
                <w:sz w:val="18"/>
              </w:rPr>
              <w:t>/</w:t>
            </w:r>
            <w:r w:rsidRPr="00E47EC4">
              <w:rPr>
                <w:sz w:val="18"/>
              </w:rPr>
              <w:t>09</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w:t>
            </w:r>
            <w:r>
              <w:rPr>
                <w:sz w:val="18"/>
              </w:rPr>
              <w:t xml:space="preserve"> </w:t>
            </w:r>
            <w:r w:rsidRPr="00E47EC4">
              <w:rPr>
                <w:sz w:val="18"/>
              </w:rPr>
              <w:t>598</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32</w:t>
            </w:r>
            <w:r>
              <w:rPr>
                <w:sz w:val="18"/>
              </w:rPr>
              <w:t xml:space="preserve"> </w:t>
            </w:r>
            <w:r w:rsidRPr="00E47EC4">
              <w:rPr>
                <w:sz w:val="18"/>
              </w:rPr>
              <w:t>721</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8</w:t>
            </w:r>
            <w:r>
              <w:rPr>
                <w:sz w:val="18"/>
              </w:rPr>
              <w:t xml:space="preserve"> </w:t>
            </w:r>
            <w:r w:rsidRPr="00E47EC4">
              <w:rPr>
                <w:sz w:val="18"/>
              </w:rPr>
              <w:t>770</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23</w:t>
            </w:r>
            <w:r>
              <w:rPr>
                <w:sz w:val="18"/>
              </w:rPr>
              <w:t xml:space="preserve"> </w:t>
            </w:r>
            <w:r w:rsidRPr="00E47EC4">
              <w:rPr>
                <w:sz w:val="18"/>
              </w:rPr>
              <w:t>040</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31 810</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629</w:t>
            </w:r>
            <w:r>
              <w:rPr>
                <w:sz w:val="18"/>
              </w:rPr>
              <w:t xml:space="preserve"> </w:t>
            </w:r>
            <w:r w:rsidRPr="00E47EC4">
              <w:rPr>
                <w:sz w:val="18"/>
              </w:rPr>
              <w:t>024</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760</w:t>
            </w:r>
            <w:r>
              <w:rPr>
                <w:sz w:val="18"/>
              </w:rPr>
              <w:t xml:space="preserve"> </w:t>
            </w:r>
            <w:r w:rsidRPr="00E47EC4">
              <w:rPr>
                <w:sz w:val="18"/>
              </w:rPr>
              <w:t>661</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1 389 685</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83</w:t>
            </w:r>
          </w:p>
        </w:tc>
      </w:tr>
      <w:tr w:rsidR="00105C3F" w:rsidRPr="00E737FC" w:rsidTr="00574943">
        <w:trPr>
          <w:cantSplit/>
        </w:trPr>
        <w:tc>
          <w:tcPr>
            <w:tcW w:w="784" w:type="dxa"/>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2009</w:t>
            </w:r>
            <w:r>
              <w:rPr>
                <w:sz w:val="18"/>
              </w:rPr>
              <w:t>/</w:t>
            </w:r>
            <w:r w:rsidRPr="00E47EC4">
              <w:rPr>
                <w:sz w:val="18"/>
              </w:rPr>
              <w:t>10</w:t>
            </w:r>
          </w:p>
        </w:tc>
        <w:tc>
          <w:tcPr>
            <w:tcW w:w="868"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w:t>
            </w:r>
            <w:r>
              <w:rPr>
                <w:sz w:val="18"/>
              </w:rPr>
              <w:t xml:space="preserve"> </w:t>
            </w:r>
            <w:r w:rsidRPr="00E47EC4">
              <w:rPr>
                <w:sz w:val="18"/>
              </w:rPr>
              <w:t>815</w:t>
            </w:r>
          </w:p>
        </w:tc>
        <w:tc>
          <w:tcPr>
            <w:tcW w:w="92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33</w:t>
            </w:r>
            <w:r>
              <w:rPr>
                <w:sz w:val="18"/>
              </w:rPr>
              <w:t xml:space="preserve"> </w:t>
            </w:r>
            <w:r w:rsidRPr="00E47EC4">
              <w:rPr>
                <w:sz w:val="18"/>
              </w:rPr>
              <w:t>755</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9</w:t>
            </w:r>
            <w:r>
              <w:rPr>
                <w:sz w:val="18"/>
              </w:rPr>
              <w:t xml:space="preserve"> </w:t>
            </w:r>
            <w:r w:rsidRPr="00E47EC4">
              <w:rPr>
                <w:sz w:val="18"/>
              </w:rPr>
              <w:t>913</w:t>
            </w:r>
          </w:p>
        </w:tc>
        <w:tc>
          <w:tcPr>
            <w:tcW w:w="846"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24</w:t>
            </w:r>
            <w:r>
              <w:rPr>
                <w:sz w:val="18"/>
              </w:rPr>
              <w:t xml:space="preserve"> </w:t>
            </w:r>
            <w:r w:rsidRPr="00E47EC4">
              <w:rPr>
                <w:sz w:val="18"/>
              </w:rPr>
              <w:t>538</w:t>
            </w:r>
          </w:p>
        </w:tc>
        <w:tc>
          <w:tcPr>
            <w:tcW w:w="883"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34 451</w:t>
            </w:r>
          </w:p>
        </w:tc>
        <w:tc>
          <w:tcPr>
            <w:tcW w:w="881"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650</w:t>
            </w:r>
            <w:r>
              <w:rPr>
                <w:sz w:val="18"/>
              </w:rPr>
              <w:t xml:space="preserve"> </w:t>
            </w:r>
            <w:r w:rsidRPr="00E47EC4">
              <w:rPr>
                <w:sz w:val="18"/>
              </w:rPr>
              <w:t>455</w:t>
            </w:r>
          </w:p>
        </w:tc>
        <w:tc>
          <w:tcPr>
            <w:tcW w:w="859"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802</w:t>
            </w:r>
            <w:r>
              <w:rPr>
                <w:sz w:val="18"/>
              </w:rPr>
              <w:t xml:space="preserve"> </w:t>
            </w:r>
            <w:r w:rsidRPr="00E47EC4">
              <w:rPr>
                <w:sz w:val="18"/>
              </w:rPr>
              <w:t>900</w:t>
            </w:r>
          </w:p>
        </w:tc>
        <w:tc>
          <w:tcPr>
            <w:tcW w:w="948" w:type="dxa"/>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1 453 355</w:t>
            </w:r>
          </w:p>
        </w:tc>
        <w:tc>
          <w:tcPr>
            <w:tcW w:w="664" w:type="dxa"/>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0</w:t>
            </w:r>
            <w:r>
              <w:rPr>
                <w:sz w:val="18"/>
              </w:rPr>
              <w:t>.</w:t>
            </w:r>
            <w:r w:rsidRPr="00E47EC4">
              <w:rPr>
                <w:sz w:val="18"/>
              </w:rPr>
              <w:t>81</w:t>
            </w:r>
          </w:p>
        </w:tc>
      </w:tr>
      <w:tr w:rsidR="00105C3F" w:rsidRPr="00E737FC" w:rsidTr="00574943">
        <w:trPr>
          <w:cantSplit/>
        </w:trPr>
        <w:tc>
          <w:tcPr>
            <w:tcW w:w="784" w:type="dxa"/>
            <w:tcBorders>
              <w:bottom w:val="single" w:sz="12" w:space="0" w:color="auto"/>
            </w:tcBorders>
            <w:shd w:val="clear" w:color="auto" w:fill="auto"/>
          </w:tcPr>
          <w:p w:rsidR="00105C3F" w:rsidRPr="00E47EC4" w:rsidRDefault="00105C3F" w:rsidP="0034174F">
            <w:pPr>
              <w:suppressAutoHyphens w:val="0"/>
              <w:spacing w:before="40" w:after="40" w:line="220" w:lineRule="exact"/>
              <w:ind w:right="113"/>
              <w:rPr>
                <w:sz w:val="18"/>
              </w:rPr>
            </w:pPr>
            <w:r w:rsidRPr="00E47EC4">
              <w:rPr>
                <w:sz w:val="18"/>
              </w:rPr>
              <w:t>AAGR</w:t>
            </w:r>
          </w:p>
        </w:tc>
        <w:tc>
          <w:tcPr>
            <w:tcW w:w="868" w:type="dxa"/>
            <w:tcBorders>
              <w:bottom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7.8%</w:t>
            </w:r>
          </w:p>
        </w:tc>
        <w:tc>
          <w:tcPr>
            <w:tcW w:w="924" w:type="dxa"/>
            <w:tcBorders>
              <w:bottom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7.6%</w:t>
            </w:r>
          </w:p>
        </w:tc>
        <w:tc>
          <w:tcPr>
            <w:tcW w:w="846" w:type="dxa"/>
            <w:tcBorders>
              <w:bottom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11.8%</w:t>
            </w:r>
          </w:p>
        </w:tc>
        <w:tc>
          <w:tcPr>
            <w:tcW w:w="846" w:type="dxa"/>
            <w:tcBorders>
              <w:bottom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7.8%</w:t>
            </w:r>
          </w:p>
        </w:tc>
        <w:tc>
          <w:tcPr>
            <w:tcW w:w="883" w:type="dxa"/>
            <w:tcBorders>
              <w:bottom w:val="single" w:sz="12" w:space="0" w:color="auto"/>
            </w:tcBorders>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sidRPr="00357F83">
              <w:rPr>
                <w:b/>
                <w:sz w:val="18"/>
              </w:rPr>
              <w:t>8.8%</w:t>
            </w:r>
          </w:p>
        </w:tc>
        <w:tc>
          <w:tcPr>
            <w:tcW w:w="881" w:type="dxa"/>
            <w:tcBorders>
              <w:bottom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9.5%</w:t>
            </w:r>
          </w:p>
        </w:tc>
        <w:tc>
          <w:tcPr>
            <w:tcW w:w="859" w:type="dxa"/>
            <w:tcBorders>
              <w:bottom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6.6%</w:t>
            </w:r>
          </w:p>
        </w:tc>
        <w:tc>
          <w:tcPr>
            <w:tcW w:w="948" w:type="dxa"/>
            <w:tcBorders>
              <w:bottom w:val="single" w:sz="12" w:space="0" w:color="auto"/>
            </w:tcBorders>
            <w:shd w:val="clear" w:color="auto" w:fill="auto"/>
            <w:vAlign w:val="bottom"/>
          </w:tcPr>
          <w:p w:rsidR="00105C3F" w:rsidRPr="00357F83" w:rsidRDefault="00105C3F" w:rsidP="0034174F">
            <w:pPr>
              <w:suppressAutoHyphens w:val="0"/>
              <w:spacing w:before="40" w:after="40" w:line="220" w:lineRule="exact"/>
              <w:ind w:right="113"/>
              <w:jc w:val="right"/>
              <w:rPr>
                <w:b/>
                <w:sz w:val="18"/>
              </w:rPr>
            </w:pPr>
            <w:r>
              <w:rPr>
                <w:b/>
                <w:sz w:val="18"/>
              </w:rPr>
              <w:t>7.8</w:t>
            </w:r>
            <w:r w:rsidRPr="00357F83">
              <w:rPr>
                <w:b/>
                <w:sz w:val="18"/>
              </w:rPr>
              <w:t>%</w:t>
            </w:r>
          </w:p>
        </w:tc>
        <w:tc>
          <w:tcPr>
            <w:tcW w:w="664" w:type="dxa"/>
            <w:tcBorders>
              <w:bottom w:val="single" w:sz="12" w:space="0" w:color="auto"/>
            </w:tcBorders>
            <w:shd w:val="clear" w:color="auto" w:fill="auto"/>
            <w:vAlign w:val="bottom"/>
          </w:tcPr>
          <w:p w:rsidR="00105C3F" w:rsidRPr="00E47EC4" w:rsidRDefault="00105C3F" w:rsidP="0034174F">
            <w:pPr>
              <w:suppressAutoHyphens w:val="0"/>
              <w:spacing w:before="40" w:after="40" w:line="220" w:lineRule="exact"/>
              <w:ind w:right="113"/>
              <w:jc w:val="right"/>
              <w:rPr>
                <w:sz w:val="18"/>
              </w:rPr>
            </w:pPr>
            <w:r w:rsidRPr="00E47EC4">
              <w:rPr>
                <w:sz w:val="18"/>
              </w:rPr>
              <w:t>1.8%</w:t>
            </w:r>
          </w:p>
        </w:tc>
      </w:tr>
    </w:tbl>
    <w:p w:rsidR="00107D02" w:rsidRPr="00BB6942" w:rsidRDefault="00107D02" w:rsidP="00107D02">
      <w:pPr>
        <w:pStyle w:val="Heading1"/>
        <w:keepNext/>
        <w:spacing w:before="240"/>
      </w:pPr>
      <w:r>
        <w:t>Table 2</w:t>
      </w:r>
    </w:p>
    <w:p w:rsidR="00107D02" w:rsidRPr="00E3142B" w:rsidRDefault="00107D02" w:rsidP="00107D02">
      <w:pPr>
        <w:pStyle w:val="SingleTxtG"/>
        <w:keepNext/>
        <w:rPr>
          <w:b/>
        </w:rPr>
      </w:pPr>
      <w:r w:rsidRPr="00E3142B">
        <w:rPr>
          <w:b/>
        </w:rPr>
        <w:t>Crude enrolment rates by gender, 2000/01 to 2009/10</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851"/>
        <w:gridCol w:w="697"/>
        <w:gridCol w:w="773"/>
        <w:gridCol w:w="773"/>
        <w:gridCol w:w="773"/>
        <w:gridCol w:w="773"/>
        <w:gridCol w:w="773"/>
        <w:gridCol w:w="773"/>
        <w:gridCol w:w="773"/>
        <w:gridCol w:w="773"/>
        <w:gridCol w:w="773"/>
      </w:tblGrid>
      <w:tr w:rsidR="00107D02" w:rsidRPr="00E47EC4" w:rsidTr="003414D2">
        <w:trPr>
          <w:cantSplit/>
          <w:trHeight w:val="151"/>
          <w:tblHeader/>
        </w:trPr>
        <w:tc>
          <w:tcPr>
            <w:tcW w:w="851" w:type="dxa"/>
            <w:vMerge w:val="restart"/>
            <w:tcBorders>
              <w:top w:val="single" w:sz="4" w:space="0" w:color="auto"/>
              <w:bottom w:val="single" w:sz="12" w:space="0" w:color="auto"/>
            </w:tcBorders>
            <w:shd w:val="clear" w:color="auto" w:fill="auto"/>
            <w:vAlign w:val="bottom"/>
          </w:tcPr>
          <w:p w:rsidR="00107D02" w:rsidRPr="00E47EC4" w:rsidRDefault="00107D02" w:rsidP="00107D02">
            <w:pPr>
              <w:keepNext/>
              <w:suppressAutoHyphens w:val="0"/>
              <w:spacing w:before="80" w:after="80" w:line="200" w:lineRule="exact"/>
              <w:ind w:right="113"/>
              <w:rPr>
                <w:i/>
                <w:sz w:val="16"/>
              </w:rPr>
            </w:pPr>
            <w:r w:rsidRPr="00E47EC4">
              <w:rPr>
                <w:i/>
                <w:sz w:val="16"/>
              </w:rPr>
              <w:t>Sex</w:t>
            </w:r>
          </w:p>
        </w:tc>
        <w:tc>
          <w:tcPr>
            <w:tcW w:w="7654" w:type="dxa"/>
            <w:gridSpan w:val="10"/>
            <w:tcBorders>
              <w:top w:val="single" w:sz="4" w:space="0" w:color="auto"/>
              <w:bottom w:val="single" w:sz="4" w:space="0" w:color="auto"/>
            </w:tcBorders>
            <w:shd w:val="clear" w:color="auto" w:fill="auto"/>
            <w:vAlign w:val="bottom"/>
          </w:tcPr>
          <w:p w:rsidR="00107D02" w:rsidRPr="00E47EC4" w:rsidRDefault="00107D02" w:rsidP="00107D02">
            <w:pPr>
              <w:keepNext/>
              <w:suppressAutoHyphens w:val="0"/>
              <w:spacing w:before="80" w:after="80" w:line="200" w:lineRule="exact"/>
              <w:ind w:right="113"/>
              <w:jc w:val="center"/>
              <w:rPr>
                <w:i/>
                <w:sz w:val="16"/>
              </w:rPr>
            </w:pPr>
            <w:r w:rsidRPr="00E47EC4">
              <w:rPr>
                <w:i/>
                <w:sz w:val="16"/>
              </w:rPr>
              <w:t>Years</w:t>
            </w:r>
          </w:p>
        </w:tc>
      </w:tr>
      <w:tr w:rsidR="00107D02" w:rsidRPr="00E47EC4" w:rsidTr="003414D2">
        <w:trPr>
          <w:cantSplit/>
          <w:trHeight w:val="150"/>
          <w:tblHeader/>
        </w:trPr>
        <w:tc>
          <w:tcPr>
            <w:tcW w:w="851" w:type="dxa"/>
            <w:vMerge/>
            <w:tcBorders>
              <w:top w:val="single" w:sz="12" w:space="0" w:color="auto"/>
              <w:bottom w:val="single" w:sz="12" w:space="0" w:color="auto"/>
            </w:tcBorders>
            <w:shd w:val="clear" w:color="auto" w:fill="auto"/>
            <w:vAlign w:val="bottom"/>
          </w:tcPr>
          <w:p w:rsidR="00107D02" w:rsidRPr="00E47EC4" w:rsidRDefault="00107D02" w:rsidP="00107D02">
            <w:pPr>
              <w:keepNext/>
              <w:suppressAutoHyphens w:val="0"/>
              <w:spacing w:before="40" w:after="40" w:line="220" w:lineRule="exact"/>
              <w:ind w:right="113"/>
              <w:rPr>
                <w:sz w:val="18"/>
              </w:rPr>
            </w:pPr>
          </w:p>
        </w:tc>
        <w:tc>
          <w:tcPr>
            <w:tcW w:w="697"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sidRPr="0071580A">
              <w:rPr>
                <w:i/>
                <w:sz w:val="16"/>
              </w:rPr>
              <w:t>2000</w:t>
            </w:r>
            <w:r>
              <w:rPr>
                <w:i/>
                <w:sz w:val="16"/>
              </w:rPr>
              <w:t>/</w:t>
            </w:r>
            <w:r w:rsidRPr="0071580A">
              <w:rPr>
                <w:i/>
                <w:sz w:val="16"/>
              </w:rPr>
              <w:t>01</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sidRPr="0071580A">
              <w:rPr>
                <w:i/>
                <w:sz w:val="16"/>
              </w:rPr>
              <w:t>2001</w:t>
            </w:r>
            <w:r>
              <w:rPr>
                <w:i/>
                <w:sz w:val="16"/>
              </w:rPr>
              <w:t>/</w:t>
            </w:r>
            <w:r w:rsidRPr="0071580A">
              <w:rPr>
                <w:i/>
                <w:sz w:val="16"/>
              </w:rPr>
              <w:t>02</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sidRPr="0071580A">
              <w:rPr>
                <w:i/>
                <w:sz w:val="16"/>
              </w:rPr>
              <w:t>2002</w:t>
            </w:r>
            <w:r>
              <w:rPr>
                <w:i/>
                <w:sz w:val="16"/>
              </w:rPr>
              <w:t>/</w:t>
            </w:r>
            <w:r w:rsidRPr="0071580A">
              <w:rPr>
                <w:i/>
                <w:sz w:val="16"/>
              </w:rPr>
              <w:t>03</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sidRPr="0071580A">
              <w:rPr>
                <w:i/>
                <w:sz w:val="16"/>
              </w:rPr>
              <w:t>2003</w:t>
            </w:r>
            <w:r>
              <w:rPr>
                <w:i/>
                <w:sz w:val="16"/>
              </w:rPr>
              <w:t>/</w:t>
            </w:r>
            <w:r w:rsidRPr="0071580A">
              <w:rPr>
                <w:i/>
                <w:sz w:val="16"/>
              </w:rPr>
              <w:t>04</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sidRPr="0071580A">
              <w:rPr>
                <w:i/>
                <w:sz w:val="16"/>
              </w:rPr>
              <w:t>2004</w:t>
            </w:r>
            <w:r>
              <w:rPr>
                <w:i/>
                <w:sz w:val="16"/>
              </w:rPr>
              <w:t>/</w:t>
            </w:r>
            <w:r w:rsidRPr="0071580A">
              <w:rPr>
                <w:i/>
                <w:sz w:val="16"/>
              </w:rPr>
              <w:t>05</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Pr>
                <w:i/>
                <w:sz w:val="16"/>
              </w:rPr>
              <w:t>2005/</w:t>
            </w:r>
            <w:r w:rsidRPr="0071580A">
              <w:rPr>
                <w:i/>
                <w:sz w:val="16"/>
              </w:rPr>
              <w:t>06</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Pr>
                <w:i/>
                <w:sz w:val="16"/>
              </w:rPr>
              <w:t>2006/</w:t>
            </w:r>
            <w:r w:rsidRPr="0071580A">
              <w:rPr>
                <w:i/>
                <w:sz w:val="16"/>
              </w:rPr>
              <w:t>07</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Pr>
                <w:i/>
                <w:sz w:val="16"/>
              </w:rPr>
              <w:t>2007/</w:t>
            </w:r>
            <w:r w:rsidRPr="0071580A">
              <w:rPr>
                <w:i/>
                <w:sz w:val="16"/>
              </w:rPr>
              <w:t>08</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Pr>
                <w:i/>
                <w:sz w:val="16"/>
              </w:rPr>
              <w:t>2008/</w:t>
            </w:r>
            <w:r w:rsidRPr="0071580A">
              <w:rPr>
                <w:i/>
                <w:sz w:val="16"/>
              </w:rPr>
              <w:t>09</w:t>
            </w:r>
          </w:p>
        </w:tc>
        <w:tc>
          <w:tcPr>
            <w:tcW w:w="773" w:type="dxa"/>
            <w:tcBorders>
              <w:top w:val="single" w:sz="4" w:space="0" w:color="auto"/>
              <w:bottom w:val="single" w:sz="12" w:space="0" w:color="auto"/>
            </w:tcBorders>
            <w:shd w:val="clear" w:color="auto" w:fill="auto"/>
            <w:vAlign w:val="bottom"/>
          </w:tcPr>
          <w:p w:rsidR="00107D02" w:rsidRPr="0071580A" w:rsidRDefault="00107D02" w:rsidP="00107D02">
            <w:pPr>
              <w:keepNext/>
              <w:suppressAutoHyphens w:val="0"/>
              <w:spacing w:before="80" w:after="80" w:line="200" w:lineRule="exact"/>
              <w:ind w:right="113"/>
              <w:jc w:val="right"/>
              <w:rPr>
                <w:i/>
                <w:sz w:val="16"/>
              </w:rPr>
            </w:pPr>
            <w:r>
              <w:rPr>
                <w:i/>
                <w:sz w:val="16"/>
              </w:rPr>
              <w:t>2009/</w:t>
            </w:r>
            <w:r w:rsidRPr="0071580A">
              <w:rPr>
                <w:i/>
                <w:sz w:val="16"/>
              </w:rPr>
              <w:t>10</w:t>
            </w:r>
          </w:p>
        </w:tc>
      </w:tr>
      <w:tr w:rsidR="00107D02" w:rsidRPr="00E47EC4" w:rsidTr="003414D2">
        <w:trPr>
          <w:cantSplit/>
        </w:trPr>
        <w:tc>
          <w:tcPr>
            <w:tcW w:w="851" w:type="dxa"/>
            <w:tcBorders>
              <w:top w:val="single" w:sz="12" w:space="0" w:color="auto"/>
              <w:bottom w:val="nil"/>
            </w:tcBorders>
            <w:shd w:val="clear" w:color="auto" w:fill="auto"/>
          </w:tcPr>
          <w:p w:rsidR="00107D02" w:rsidRPr="00E47EC4" w:rsidRDefault="00107D02" w:rsidP="00107D02">
            <w:pPr>
              <w:keepNext/>
              <w:suppressAutoHyphens w:val="0"/>
              <w:spacing w:before="40" w:after="40" w:line="220" w:lineRule="exact"/>
              <w:ind w:right="113"/>
              <w:rPr>
                <w:sz w:val="18"/>
              </w:rPr>
            </w:pPr>
            <w:r w:rsidRPr="00E47EC4">
              <w:rPr>
                <w:sz w:val="18"/>
              </w:rPr>
              <w:t>Girls</w:t>
            </w:r>
          </w:p>
        </w:tc>
        <w:tc>
          <w:tcPr>
            <w:tcW w:w="697"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51</w:t>
            </w:r>
            <w:r>
              <w:rPr>
                <w:sz w:val="18"/>
              </w:rPr>
              <w:t>.</w:t>
            </w:r>
            <w:r w:rsidRPr="00E47EC4">
              <w:rPr>
                <w:sz w:val="18"/>
              </w:rPr>
              <w:t>1%</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58</w:t>
            </w:r>
            <w:r>
              <w:rPr>
                <w:sz w:val="18"/>
              </w:rPr>
              <w:t>.</w:t>
            </w:r>
            <w:r w:rsidRPr="00E47EC4">
              <w:rPr>
                <w:sz w:val="18"/>
              </w:rPr>
              <w:t>9%</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62</w:t>
            </w:r>
            <w:r>
              <w:rPr>
                <w:sz w:val="18"/>
              </w:rPr>
              <w:t>.</w:t>
            </w:r>
            <w:r w:rsidRPr="00E47EC4">
              <w:rPr>
                <w:sz w:val="18"/>
              </w:rPr>
              <w:t>6%</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65</w:t>
            </w:r>
            <w:r>
              <w:rPr>
                <w:sz w:val="18"/>
              </w:rPr>
              <w:t>.</w:t>
            </w:r>
            <w:r w:rsidRPr="00E47EC4">
              <w:rPr>
                <w:sz w:val="18"/>
              </w:rPr>
              <w:t>7%</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68</w:t>
            </w:r>
            <w:r>
              <w:rPr>
                <w:sz w:val="18"/>
              </w:rPr>
              <w:t>.</w:t>
            </w:r>
            <w:r w:rsidRPr="00E47EC4">
              <w:rPr>
                <w:sz w:val="18"/>
              </w:rPr>
              <w:t>0%</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69</w:t>
            </w:r>
            <w:r>
              <w:rPr>
                <w:sz w:val="18"/>
              </w:rPr>
              <w:t>.</w:t>
            </w:r>
            <w:r w:rsidRPr="00E47EC4">
              <w:rPr>
                <w:sz w:val="18"/>
              </w:rPr>
              <w:t>6</w:t>
            </w:r>
            <w:r>
              <w:rPr>
                <w:sz w:val="18"/>
              </w:rPr>
              <w:t>%</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71</w:t>
            </w:r>
            <w:r>
              <w:rPr>
                <w:sz w:val="18"/>
              </w:rPr>
              <w:t>.</w:t>
            </w:r>
            <w:r w:rsidRPr="00E47EC4">
              <w:rPr>
                <w:sz w:val="18"/>
              </w:rPr>
              <w:t>2%</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71</w:t>
            </w:r>
            <w:r>
              <w:rPr>
                <w:sz w:val="18"/>
              </w:rPr>
              <w:t>.</w:t>
            </w:r>
            <w:r w:rsidRPr="00E47EC4">
              <w:rPr>
                <w:sz w:val="18"/>
              </w:rPr>
              <w:t>1%</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70</w:t>
            </w:r>
            <w:r>
              <w:rPr>
                <w:sz w:val="18"/>
              </w:rPr>
              <w:t>.</w:t>
            </w:r>
            <w:r w:rsidRPr="00E47EC4">
              <w:rPr>
                <w:sz w:val="18"/>
              </w:rPr>
              <w:t>2%</w:t>
            </w:r>
          </w:p>
        </w:tc>
        <w:tc>
          <w:tcPr>
            <w:tcW w:w="773" w:type="dxa"/>
            <w:tcBorders>
              <w:top w:val="single" w:sz="12" w:space="0" w:color="auto"/>
              <w:bottom w:val="nil"/>
            </w:tcBorders>
            <w:shd w:val="clear" w:color="auto" w:fill="auto"/>
            <w:vAlign w:val="bottom"/>
          </w:tcPr>
          <w:p w:rsidR="00107D02" w:rsidRPr="00E47EC4" w:rsidRDefault="00107D02" w:rsidP="00107D02">
            <w:pPr>
              <w:keepNext/>
              <w:suppressAutoHyphens w:val="0"/>
              <w:spacing w:before="40" w:after="40" w:line="220" w:lineRule="exact"/>
              <w:ind w:right="113"/>
              <w:jc w:val="right"/>
              <w:rPr>
                <w:sz w:val="18"/>
              </w:rPr>
            </w:pPr>
            <w:r w:rsidRPr="00E47EC4">
              <w:rPr>
                <w:sz w:val="18"/>
              </w:rPr>
              <w:t>70</w:t>
            </w:r>
            <w:r>
              <w:rPr>
                <w:sz w:val="18"/>
              </w:rPr>
              <w:t>.</w:t>
            </w:r>
            <w:r w:rsidRPr="00E47EC4">
              <w:rPr>
                <w:sz w:val="18"/>
              </w:rPr>
              <w:t>1%</w:t>
            </w:r>
          </w:p>
        </w:tc>
      </w:tr>
      <w:tr w:rsidR="00107D02" w:rsidRPr="00E47EC4" w:rsidTr="003414D2">
        <w:trPr>
          <w:cantSplit/>
        </w:trPr>
        <w:tc>
          <w:tcPr>
            <w:tcW w:w="851" w:type="dxa"/>
            <w:tcBorders>
              <w:top w:val="nil"/>
              <w:bottom w:val="single" w:sz="4" w:space="0" w:color="auto"/>
            </w:tcBorders>
            <w:shd w:val="clear" w:color="auto" w:fill="auto"/>
          </w:tcPr>
          <w:p w:rsidR="00107D02" w:rsidRPr="00E47EC4" w:rsidRDefault="00107D02" w:rsidP="003414D2">
            <w:pPr>
              <w:suppressAutoHyphens w:val="0"/>
              <w:spacing w:before="40" w:after="40" w:line="220" w:lineRule="exact"/>
              <w:ind w:right="113"/>
              <w:rPr>
                <w:sz w:val="18"/>
              </w:rPr>
            </w:pPr>
            <w:r w:rsidRPr="00E47EC4">
              <w:rPr>
                <w:sz w:val="18"/>
              </w:rPr>
              <w:t>Boys</w:t>
            </w:r>
          </w:p>
        </w:tc>
        <w:tc>
          <w:tcPr>
            <w:tcW w:w="697"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73</w:t>
            </w:r>
            <w:r>
              <w:rPr>
                <w:sz w:val="18"/>
              </w:rPr>
              <w:t>.</w:t>
            </w:r>
            <w:r w:rsidRPr="00E47EC4">
              <w:rPr>
                <w:sz w:val="18"/>
              </w:rPr>
              <w:t>2%</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81</w:t>
            </w:r>
            <w:r>
              <w:rPr>
                <w:sz w:val="18"/>
              </w:rPr>
              <w:t>.</w:t>
            </w:r>
            <w:r w:rsidRPr="00E47EC4">
              <w:rPr>
                <w:sz w:val="18"/>
              </w:rPr>
              <w:t>7</w:t>
            </w:r>
            <w:r>
              <w:rPr>
                <w:sz w:val="18"/>
              </w:rPr>
              <w:t>%</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83</w:t>
            </w:r>
            <w:r>
              <w:rPr>
                <w:sz w:val="18"/>
              </w:rPr>
              <w:t>.</w:t>
            </w:r>
            <w:r w:rsidRPr="00E47EC4">
              <w:rPr>
                <w:sz w:val="18"/>
              </w:rPr>
              <w:t>8</w:t>
            </w:r>
            <w:r>
              <w:rPr>
                <w:sz w:val="18"/>
              </w:rPr>
              <w:t>%</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85</w:t>
            </w:r>
            <w:r>
              <w:rPr>
                <w:sz w:val="18"/>
              </w:rPr>
              <w:t>.</w:t>
            </w:r>
            <w:r w:rsidRPr="00E47EC4">
              <w:rPr>
                <w:sz w:val="18"/>
              </w:rPr>
              <w:t>7</w:t>
            </w:r>
            <w:r>
              <w:rPr>
                <w:sz w:val="18"/>
              </w:rPr>
              <w:t>%</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86</w:t>
            </w:r>
            <w:r>
              <w:rPr>
                <w:sz w:val="18"/>
              </w:rPr>
              <w:t>.</w:t>
            </w:r>
            <w:r w:rsidRPr="00E47EC4">
              <w:rPr>
                <w:sz w:val="18"/>
              </w:rPr>
              <w:t>0</w:t>
            </w:r>
            <w:r>
              <w:rPr>
                <w:sz w:val="18"/>
              </w:rPr>
              <w:t>%</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85</w:t>
            </w:r>
            <w:r>
              <w:rPr>
                <w:sz w:val="18"/>
              </w:rPr>
              <w:t>.</w:t>
            </w:r>
            <w:r w:rsidRPr="00E47EC4">
              <w:rPr>
                <w:sz w:val="18"/>
              </w:rPr>
              <w:t>6</w:t>
            </w:r>
            <w:r>
              <w:rPr>
                <w:sz w:val="18"/>
              </w:rPr>
              <w:t>%</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86</w:t>
            </w:r>
            <w:r>
              <w:rPr>
                <w:sz w:val="18"/>
              </w:rPr>
              <w:t>.</w:t>
            </w:r>
            <w:r w:rsidRPr="00E47EC4">
              <w:rPr>
                <w:sz w:val="18"/>
              </w:rPr>
              <w:t>0</w:t>
            </w:r>
            <w:r>
              <w:rPr>
                <w:sz w:val="18"/>
              </w:rPr>
              <w:t>%</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86</w:t>
            </w:r>
            <w:r>
              <w:rPr>
                <w:sz w:val="18"/>
              </w:rPr>
              <w:t>.</w:t>
            </w:r>
            <w:r w:rsidRPr="00E47EC4">
              <w:rPr>
                <w:sz w:val="18"/>
              </w:rPr>
              <w:t>2</w:t>
            </w:r>
            <w:r>
              <w:rPr>
                <w:sz w:val="18"/>
              </w:rPr>
              <w:t>%</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84</w:t>
            </w:r>
            <w:r>
              <w:rPr>
                <w:sz w:val="18"/>
              </w:rPr>
              <w:t>.</w:t>
            </w:r>
            <w:r w:rsidRPr="00E47EC4">
              <w:rPr>
                <w:sz w:val="18"/>
              </w:rPr>
              <w:t>7</w:t>
            </w:r>
            <w:r>
              <w:rPr>
                <w:sz w:val="18"/>
              </w:rPr>
              <w:t>%</w:t>
            </w:r>
          </w:p>
        </w:tc>
        <w:tc>
          <w:tcPr>
            <w:tcW w:w="773" w:type="dxa"/>
            <w:tcBorders>
              <w:top w:val="nil"/>
              <w:bottom w:val="single" w:sz="4" w:space="0" w:color="auto"/>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86</w:t>
            </w:r>
            <w:r>
              <w:rPr>
                <w:sz w:val="18"/>
              </w:rPr>
              <w:t>.</w:t>
            </w:r>
            <w:r w:rsidRPr="00E47EC4">
              <w:rPr>
                <w:sz w:val="18"/>
              </w:rPr>
              <w:t>4</w:t>
            </w:r>
            <w:r>
              <w:rPr>
                <w:sz w:val="18"/>
              </w:rPr>
              <w:t>%</w:t>
            </w:r>
          </w:p>
        </w:tc>
      </w:tr>
      <w:tr w:rsidR="00107D02" w:rsidRPr="00E47EC4" w:rsidTr="003414D2">
        <w:trPr>
          <w:cantSplit/>
        </w:trPr>
        <w:tc>
          <w:tcPr>
            <w:tcW w:w="851" w:type="dxa"/>
            <w:tcBorders>
              <w:top w:val="single" w:sz="4" w:space="0" w:color="auto"/>
              <w:bottom w:val="single" w:sz="12" w:space="0" w:color="auto"/>
            </w:tcBorders>
            <w:shd w:val="clear" w:color="auto" w:fill="auto"/>
          </w:tcPr>
          <w:p w:rsidR="00107D02" w:rsidRPr="00B155B6" w:rsidRDefault="00107D02" w:rsidP="003414D2">
            <w:pPr>
              <w:suppressAutoHyphens w:val="0"/>
              <w:spacing w:before="80" w:after="80" w:line="220" w:lineRule="exact"/>
              <w:ind w:left="284"/>
              <w:rPr>
                <w:b/>
                <w:sz w:val="18"/>
              </w:rPr>
            </w:pPr>
            <w:r w:rsidRPr="00B155B6">
              <w:rPr>
                <w:b/>
                <w:sz w:val="18"/>
              </w:rPr>
              <w:t>Total</w:t>
            </w:r>
          </w:p>
        </w:tc>
        <w:tc>
          <w:tcPr>
            <w:tcW w:w="697"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62</w:t>
            </w:r>
            <w:r>
              <w:rPr>
                <w:b/>
                <w:sz w:val="18"/>
              </w:rPr>
              <w:t>.</w:t>
            </w:r>
            <w:r w:rsidRPr="00B155B6">
              <w:rPr>
                <w:b/>
                <w:sz w:val="18"/>
              </w:rPr>
              <w:t>2%</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70</w:t>
            </w:r>
            <w:r>
              <w:rPr>
                <w:b/>
                <w:sz w:val="18"/>
              </w:rPr>
              <w:t>.</w:t>
            </w:r>
            <w:r w:rsidRPr="00B155B6">
              <w:rPr>
                <w:b/>
                <w:sz w:val="18"/>
              </w:rPr>
              <w:t>31</w:t>
            </w:r>
            <w:r>
              <w:rPr>
                <w:b/>
                <w:sz w:val="18"/>
              </w:rPr>
              <w:t>%</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73</w:t>
            </w:r>
            <w:r>
              <w:rPr>
                <w:b/>
                <w:sz w:val="18"/>
              </w:rPr>
              <w:t>.</w:t>
            </w:r>
            <w:r w:rsidRPr="00B155B6">
              <w:rPr>
                <w:b/>
                <w:sz w:val="18"/>
              </w:rPr>
              <w:t>2</w:t>
            </w:r>
            <w:r>
              <w:rPr>
                <w:b/>
                <w:sz w:val="18"/>
              </w:rPr>
              <w:t>%</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75</w:t>
            </w:r>
            <w:r>
              <w:rPr>
                <w:b/>
                <w:sz w:val="18"/>
              </w:rPr>
              <w:t>.</w:t>
            </w:r>
            <w:r w:rsidRPr="00B155B6">
              <w:rPr>
                <w:b/>
                <w:sz w:val="18"/>
              </w:rPr>
              <w:t>7</w:t>
            </w:r>
            <w:r>
              <w:rPr>
                <w:b/>
                <w:sz w:val="18"/>
              </w:rPr>
              <w:t>%</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77</w:t>
            </w:r>
            <w:r>
              <w:rPr>
                <w:b/>
                <w:sz w:val="18"/>
              </w:rPr>
              <w:t>.</w:t>
            </w:r>
            <w:r w:rsidRPr="00B155B6">
              <w:rPr>
                <w:b/>
                <w:sz w:val="18"/>
              </w:rPr>
              <w:t>0</w:t>
            </w:r>
            <w:r>
              <w:rPr>
                <w:b/>
                <w:sz w:val="18"/>
              </w:rPr>
              <w:t>%</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77</w:t>
            </w:r>
            <w:r>
              <w:rPr>
                <w:b/>
                <w:sz w:val="18"/>
              </w:rPr>
              <w:t>.</w:t>
            </w:r>
            <w:r w:rsidRPr="00B155B6">
              <w:rPr>
                <w:b/>
                <w:sz w:val="18"/>
              </w:rPr>
              <w:t>6</w:t>
            </w:r>
            <w:r>
              <w:rPr>
                <w:b/>
                <w:sz w:val="18"/>
              </w:rPr>
              <w:t>%</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78</w:t>
            </w:r>
            <w:r>
              <w:rPr>
                <w:b/>
                <w:sz w:val="18"/>
              </w:rPr>
              <w:t>.</w:t>
            </w:r>
            <w:r w:rsidRPr="00B155B6">
              <w:rPr>
                <w:b/>
                <w:sz w:val="18"/>
              </w:rPr>
              <w:t>6</w:t>
            </w:r>
            <w:r>
              <w:rPr>
                <w:b/>
                <w:sz w:val="18"/>
              </w:rPr>
              <w:t>%</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78</w:t>
            </w:r>
            <w:r>
              <w:rPr>
                <w:b/>
                <w:sz w:val="18"/>
              </w:rPr>
              <w:t>.</w:t>
            </w:r>
            <w:r w:rsidRPr="00B155B6">
              <w:rPr>
                <w:b/>
                <w:sz w:val="18"/>
              </w:rPr>
              <w:t>7</w:t>
            </w:r>
            <w:r>
              <w:rPr>
                <w:b/>
                <w:sz w:val="18"/>
              </w:rPr>
              <w:t>%</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77</w:t>
            </w:r>
            <w:r>
              <w:rPr>
                <w:b/>
                <w:sz w:val="18"/>
              </w:rPr>
              <w:t>.</w:t>
            </w:r>
            <w:r w:rsidRPr="00B155B6">
              <w:rPr>
                <w:b/>
                <w:sz w:val="18"/>
              </w:rPr>
              <w:t>5</w:t>
            </w:r>
            <w:r>
              <w:rPr>
                <w:b/>
                <w:sz w:val="18"/>
              </w:rPr>
              <w:t>%</w:t>
            </w:r>
          </w:p>
        </w:tc>
        <w:tc>
          <w:tcPr>
            <w:tcW w:w="773" w:type="dxa"/>
            <w:tcBorders>
              <w:top w:val="single" w:sz="4" w:space="0" w:color="auto"/>
              <w:bottom w:val="single" w:sz="12" w:space="0" w:color="auto"/>
            </w:tcBorders>
            <w:shd w:val="clear" w:color="auto" w:fill="auto"/>
            <w:vAlign w:val="bottom"/>
          </w:tcPr>
          <w:p w:rsidR="00107D02" w:rsidRPr="00B155B6" w:rsidRDefault="00107D02" w:rsidP="003414D2">
            <w:pPr>
              <w:suppressAutoHyphens w:val="0"/>
              <w:spacing w:before="80" w:after="80" w:line="220" w:lineRule="exact"/>
              <w:ind w:right="113"/>
              <w:jc w:val="right"/>
              <w:rPr>
                <w:b/>
                <w:sz w:val="18"/>
              </w:rPr>
            </w:pPr>
            <w:r w:rsidRPr="00B155B6">
              <w:rPr>
                <w:b/>
                <w:sz w:val="18"/>
              </w:rPr>
              <w:t>78</w:t>
            </w:r>
            <w:r>
              <w:rPr>
                <w:b/>
                <w:sz w:val="18"/>
              </w:rPr>
              <w:t>.</w:t>
            </w:r>
            <w:r w:rsidRPr="00B155B6">
              <w:rPr>
                <w:b/>
                <w:sz w:val="18"/>
              </w:rPr>
              <w:t>3</w:t>
            </w:r>
            <w:r>
              <w:rPr>
                <w:b/>
                <w:sz w:val="18"/>
              </w:rPr>
              <w:t>%</w:t>
            </w:r>
          </w:p>
        </w:tc>
      </w:tr>
    </w:tbl>
    <w:p w:rsidR="00107D02" w:rsidRPr="00BB6942" w:rsidRDefault="00107D02" w:rsidP="003414D2">
      <w:pPr>
        <w:pStyle w:val="Heading1"/>
        <w:spacing w:before="240"/>
      </w:pPr>
      <w:r>
        <w:t>Table 3</w:t>
      </w:r>
    </w:p>
    <w:p w:rsidR="00107D02" w:rsidRPr="00E3142B" w:rsidRDefault="00107D02" w:rsidP="003414D2">
      <w:pPr>
        <w:pStyle w:val="SingleTxtG"/>
        <w:rPr>
          <w:b/>
        </w:rPr>
      </w:pPr>
      <w:r w:rsidRPr="00E3142B">
        <w:rPr>
          <w:b/>
        </w:rPr>
        <w:t>Crude enrolment rates by region and gender, 2009/10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2"/>
        <w:gridCol w:w="1842"/>
        <w:gridCol w:w="1844"/>
        <w:gridCol w:w="1842"/>
      </w:tblGrid>
      <w:tr w:rsidR="00107D02" w:rsidRPr="00E47EC4" w:rsidTr="003414D2">
        <w:trPr>
          <w:cantSplit/>
          <w:trHeight w:val="151"/>
          <w:tblHeader/>
        </w:trPr>
        <w:tc>
          <w:tcPr>
            <w:tcW w:w="1842" w:type="dxa"/>
            <w:vMerge w:val="restart"/>
            <w:tcBorders>
              <w:top w:val="single" w:sz="4" w:space="0" w:color="auto"/>
              <w:bottom w:val="single" w:sz="12" w:space="0" w:color="auto"/>
            </w:tcBorders>
            <w:shd w:val="clear" w:color="auto" w:fill="auto"/>
            <w:vAlign w:val="bottom"/>
          </w:tcPr>
          <w:p w:rsidR="00107D02" w:rsidRPr="00E47EC4" w:rsidRDefault="00107D02" w:rsidP="003414D2">
            <w:pPr>
              <w:suppressAutoHyphens w:val="0"/>
              <w:spacing w:before="80" w:after="80" w:line="200" w:lineRule="exact"/>
              <w:ind w:right="113"/>
              <w:rPr>
                <w:i/>
                <w:sz w:val="16"/>
              </w:rPr>
            </w:pPr>
            <w:r w:rsidRPr="00E47EC4">
              <w:rPr>
                <w:i/>
                <w:sz w:val="16"/>
              </w:rPr>
              <w:t>Region</w:t>
            </w:r>
          </w:p>
        </w:tc>
        <w:tc>
          <w:tcPr>
            <w:tcW w:w="3686" w:type="dxa"/>
            <w:gridSpan w:val="2"/>
            <w:tcBorders>
              <w:top w:val="single" w:sz="4" w:space="0" w:color="auto"/>
              <w:bottom w:val="single" w:sz="4" w:space="0" w:color="auto"/>
            </w:tcBorders>
            <w:shd w:val="clear" w:color="auto" w:fill="auto"/>
            <w:vAlign w:val="bottom"/>
          </w:tcPr>
          <w:p w:rsidR="00107D02" w:rsidRPr="00E47EC4" w:rsidRDefault="00107D02" w:rsidP="003414D2">
            <w:pPr>
              <w:suppressAutoHyphens w:val="0"/>
              <w:spacing w:before="80" w:after="80" w:line="200" w:lineRule="exact"/>
              <w:ind w:right="113"/>
              <w:jc w:val="center"/>
              <w:rPr>
                <w:i/>
                <w:sz w:val="16"/>
              </w:rPr>
            </w:pPr>
            <w:r w:rsidRPr="00E47EC4">
              <w:rPr>
                <w:i/>
                <w:sz w:val="16"/>
              </w:rPr>
              <w:t>Students</w:t>
            </w:r>
          </w:p>
        </w:tc>
        <w:tc>
          <w:tcPr>
            <w:tcW w:w="1842" w:type="dxa"/>
            <w:vMerge w:val="restart"/>
            <w:tcBorders>
              <w:top w:val="single" w:sz="4" w:space="0" w:color="auto"/>
            </w:tcBorders>
            <w:shd w:val="clear" w:color="auto" w:fill="auto"/>
            <w:vAlign w:val="bottom"/>
          </w:tcPr>
          <w:p w:rsidR="00107D02" w:rsidRPr="00E47EC4" w:rsidRDefault="00107D02" w:rsidP="003414D2">
            <w:pPr>
              <w:spacing w:before="80" w:after="80" w:line="200" w:lineRule="exact"/>
              <w:ind w:right="113"/>
              <w:jc w:val="right"/>
              <w:rPr>
                <w:i/>
                <w:sz w:val="16"/>
              </w:rPr>
            </w:pPr>
            <w:r w:rsidRPr="00CC52DE">
              <w:rPr>
                <w:b/>
                <w:i/>
                <w:sz w:val="16"/>
              </w:rPr>
              <w:t>Total</w:t>
            </w:r>
          </w:p>
        </w:tc>
      </w:tr>
      <w:tr w:rsidR="00107D02" w:rsidRPr="00E47EC4" w:rsidTr="003414D2">
        <w:trPr>
          <w:cantSplit/>
          <w:trHeight w:val="150"/>
          <w:tblHeader/>
        </w:trPr>
        <w:tc>
          <w:tcPr>
            <w:tcW w:w="1842" w:type="dxa"/>
            <w:vMerge/>
            <w:tcBorders>
              <w:top w:val="single" w:sz="12" w:space="0" w:color="auto"/>
              <w:bottom w:val="single" w:sz="12" w:space="0" w:color="auto"/>
            </w:tcBorders>
            <w:shd w:val="clear" w:color="auto" w:fill="auto"/>
            <w:vAlign w:val="bottom"/>
          </w:tcPr>
          <w:p w:rsidR="00107D02" w:rsidRPr="00E47EC4" w:rsidRDefault="00107D02" w:rsidP="003414D2">
            <w:pPr>
              <w:suppressAutoHyphens w:val="0"/>
              <w:spacing w:before="40" w:after="40" w:line="220" w:lineRule="exact"/>
              <w:ind w:right="113"/>
              <w:rPr>
                <w:sz w:val="18"/>
              </w:rPr>
            </w:pPr>
          </w:p>
        </w:tc>
        <w:tc>
          <w:tcPr>
            <w:tcW w:w="1842" w:type="dxa"/>
            <w:tcBorders>
              <w:top w:val="single" w:sz="4" w:space="0" w:color="auto"/>
              <w:bottom w:val="single" w:sz="12" w:space="0" w:color="auto"/>
            </w:tcBorders>
            <w:shd w:val="clear" w:color="auto" w:fill="auto"/>
            <w:vAlign w:val="bottom"/>
          </w:tcPr>
          <w:p w:rsidR="00107D02" w:rsidRPr="00EB735D" w:rsidRDefault="00107D02" w:rsidP="003414D2">
            <w:pPr>
              <w:suppressAutoHyphens w:val="0"/>
              <w:spacing w:before="80" w:after="80" w:line="200" w:lineRule="exact"/>
              <w:ind w:right="113"/>
              <w:jc w:val="right"/>
              <w:rPr>
                <w:i/>
                <w:sz w:val="16"/>
              </w:rPr>
            </w:pPr>
            <w:r w:rsidRPr="00EB735D">
              <w:rPr>
                <w:i/>
                <w:sz w:val="16"/>
              </w:rPr>
              <w:t>Girls</w:t>
            </w:r>
          </w:p>
        </w:tc>
        <w:tc>
          <w:tcPr>
            <w:tcW w:w="1844" w:type="dxa"/>
            <w:tcBorders>
              <w:top w:val="single" w:sz="4" w:space="0" w:color="auto"/>
              <w:bottom w:val="single" w:sz="12" w:space="0" w:color="auto"/>
            </w:tcBorders>
            <w:shd w:val="clear" w:color="auto" w:fill="auto"/>
            <w:vAlign w:val="bottom"/>
          </w:tcPr>
          <w:p w:rsidR="00107D02" w:rsidRPr="00EB735D" w:rsidRDefault="00107D02" w:rsidP="003414D2">
            <w:pPr>
              <w:suppressAutoHyphens w:val="0"/>
              <w:spacing w:before="80" w:after="80" w:line="200" w:lineRule="exact"/>
              <w:ind w:right="113"/>
              <w:jc w:val="right"/>
              <w:rPr>
                <w:i/>
                <w:sz w:val="16"/>
              </w:rPr>
            </w:pPr>
            <w:r w:rsidRPr="00EB735D">
              <w:rPr>
                <w:i/>
                <w:sz w:val="16"/>
              </w:rPr>
              <w:t>Boys</w:t>
            </w:r>
          </w:p>
        </w:tc>
        <w:tc>
          <w:tcPr>
            <w:tcW w:w="1842" w:type="dxa"/>
            <w:vMerge/>
            <w:tcBorders>
              <w:bottom w:val="single" w:sz="12" w:space="0" w:color="auto"/>
            </w:tcBorders>
            <w:shd w:val="clear" w:color="auto" w:fill="auto"/>
            <w:vAlign w:val="bottom"/>
          </w:tcPr>
          <w:p w:rsidR="00107D02" w:rsidRPr="00CC52DE" w:rsidRDefault="00107D02" w:rsidP="003414D2">
            <w:pPr>
              <w:suppressAutoHyphens w:val="0"/>
              <w:spacing w:before="80" w:after="80" w:line="200" w:lineRule="exact"/>
              <w:ind w:right="113"/>
              <w:jc w:val="right"/>
              <w:rPr>
                <w:b/>
                <w:i/>
                <w:sz w:val="16"/>
              </w:rPr>
            </w:pPr>
          </w:p>
        </w:tc>
      </w:tr>
      <w:tr w:rsidR="00107D02" w:rsidRPr="00E47EC4" w:rsidTr="003414D2">
        <w:trPr>
          <w:cantSplit/>
        </w:trPr>
        <w:tc>
          <w:tcPr>
            <w:tcW w:w="1842" w:type="dxa"/>
            <w:tcBorders>
              <w:top w:val="single" w:sz="12" w:space="0" w:color="auto"/>
              <w:bottom w:val="nil"/>
            </w:tcBorders>
            <w:shd w:val="clear" w:color="auto" w:fill="auto"/>
          </w:tcPr>
          <w:p w:rsidR="00107D02" w:rsidRPr="00E47EC4" w:rsidRDefault="00107D02" w:rsidP="003414D2">
            <w:pPr>
              <w:suppressAutoHyphens w:val="0"/>
              <w:spacing w:before="40" w:after="40" w:line="220" w:lineRule="exact"/>
              <w:ind w:right="113"/>
              <w:rPr>
                <w:sz w:val="18"/>
              </w:rPr>
            </w:pPr>
            <w:proofErr w:type="spellStart"/>
            <w:r w:rsidRPr="00E47EC4">
              <w:rPr>
                <w:sz w:val="18"/>
              </w:rPr>
              <w:t>Boké</w:t>
            </w:r>
            <w:proofErr w:type="spellEnd"/>
          </w:p>
        </w:tc>
        <w:tc>
          <w:tcPr>
            <w:tcW w:w="1842" w:type="dxa"/>
            <w:tcBorders>
              <w:top w:val="single" w:sz="12" w:space="0" w:color="auto"/>
              <w:bottom w:val="nil"/>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61</w:t>
            </w:r>
            <w:r>
              <w:rPr>
                <w:sz w:val="18"/>
              </w:rPr>
              <w:t>.</w:t>
            </w:r>
            <w:r w:rsidRPr="00E47EC4">
              <w:rPr>
                <w:sz w:val="18"/>
              </w:rPr>
              <w:t>1</w:t>
            </w:r>
            <w:r>
              <w:rPr>
                <w:sz w:val="18"/>
              </w:rPr>
              <w:t>%</w:t>
            </w:r>
          </w:p>
        </w:tc>
        <w:tc>
          <w:tcPr>
            <w:tcW w:w="1844" w:type="dxa"/>
            <w:tcBorders>
              <w:top w:val="single" w:sz="12" w:space="0" w:color="auto"/>
              <w:bottom w:val="nil"/>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75</w:t>
            </w:r>
            <w:r>
              <w:rPr>
                <w:sz w:val="18"/>
              </w:rPr>
              <w:t>.</w:t>
            </w:r>
            <w:r w:rsidRPr="00E47EC4">
              <w:rPr>
                <w:sz w:val="18"/>
              </w:rPr>
              <w:t>2</w:t>
            </w:r>
            <w:r>
              <w:rPr>
                <w:sz w:val="18"/>
              </w:rPr>
              <w:t>%</w:t>
            </w:r>
          </w:p>
        </w:tc>
        <w:tc>
          <w:tcPr>
            <w:tcW w:w="1842" w:type="dxa"/>
            <w:tcBorders>
              <w:top w:val="single" w:sz="12" w:space="0" w:color="auto"/>
              <w:bottom w:val="nil"/>
            </w:tcBorders>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68.2</w:t>
            </w:r>
            <w:r>
              <w:rPr>
                <w:b/>
                <w:sz w:val="18"/>
              </w:rPr>
              <w:t>%</w:t>
            </w:r>
          </w:p>
        </w:tc>
      </w:tr>
      <w:tr w:rsidR="00107D02" w:rsidRPr="00E47EC4" w:rsidTr="003414D2">
        <w:trPr>
          <w:cantSplit/>
        </w:trPr>
        <w:tc>
          <w:tcPr>
            <w:tcW w:w="1842" w:type="dxa"/>
            <w:tcBorders>
              <w:top w:val="nil"/>
            </w:tcBorders>
            <w:shd w:val="clear" w:color="auto" w:fill="auto"/>
          </w:tcPr>
          <w:p w:rsidR="00107D02" w:rsidRPr="00E47EC4" w:rsidRDefault="00107D02" w:rsidP="003414D2">
            <w:pPr>
              <w:suppressAutoHyphens w:val="0"/>
              <w:spacing w:before="40" w:after="40" w:line="220" w:lineRule="exact"/>
              <w:ind w:right="113"/>
              <w:rPr>
                <w:sz w:val="18"/>
              </w:rPr>
            </w:pPr>
            <w:smartTag w:uri="urn:schemas-microsoft-com:office:smarttags" w:element="City">
              <w:smartTag w:uri="urn:schemas-microsoft-com:office:smarttags" w:element="place">
                <w:r w:rsidRPr="00E47EC4">
                  <w:rPr>
                    <w:sz w:val="18"/>
                  </w:rPr>
                  <w:t>Conakry</w:t>
                </w:r>
              </w:smartTag>
            </w:smartTag>
          </w:p>
        </w:tc>
        <w:tc>
          <w:tcPr>
            <w:tcW w:w="1842" w:type="dxa"/>
            <w:tcBorders>
              <w:top w:val="nil"/>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128</w:t>
            </w:r>
            <w:r>
              <w:rPr>
                <w:sz w:val="18"/>
              </w:rPr>
              <w:t>.</w:t>
            </w:r>
            <w:r w:rsidRPr="00E47EC4">
              <w:rPr>
                <w:sz w:val="18"/>
              </w:rPr>
              <w:t>6</w:t>
            </w:r>
            <w:r>
              <w:rPr>
                <w:sz w:val="18"/>
              </w:rPr>
              <w:t>%</w:t>
            </w:r>
          </w:p>
        </w:tc>
        <w:tc>
          <w:tcPr>
            <w:tcW w:w="1844" w:type="dxa"/>
            <w:tcBorders>
              <w:top w:val="nil"/>
            </w:tcBorders>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140</w:t>
            </w:r>
            <w:r>
              <w:rPr>
                <w:sz w:val="18"/>
              </w:rPr>
              <w:t>.</w:t>
            </w:r>
            <w:r w:rsidRPr="00E47EC4">
              <w:rPr>
                <w:sz w:val="18"/>
              </w:rPr>
              <w:t>3</w:t>
            </w:r>
            <w:r>
              <w:rPr>
                <w:sz w:val="18"/>
              </w:rPr>
              <w:t>%</w:t>
            </w:r>
          </w:p>
        </w:tc>
        <w:tc>
          <w:tcPr>
            <w:tcW w:w="1842" w:type="dxa"/>
            <w:tcBorders>
              <w:top w:val="nil"/>
            </w:tcBorders>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134.4</w:t>
            </w:r>
            <w:r>
              <w:rPr>
                <w:b/>
                <w:sz w:val="18"/>
              </w:rPr>
              <w:t>%</w:t>
            </w:r>
          </w:p>
        </w:tc>
      </w:tr>
      <w:tr w:rsidR="00107D02" w:rsidRPr="00E47EC4" w:rsidTr="003414D2">
        <w:trPr>
          <w:cantSplit/>
        </w:trPr>
        <w:tc>
          <w:tcPr>
            <w:tcW w:w="1842" w:type="dxa"/>
            <w:shd w:val="clear" w:color="auto" w:fill="auto"/>
          </w:tcPr>
          <w:p w:rsidR="00107D02" w:rsidRPr="00E47EC4" w:rsidRDefault="00107D02" w:rsidP="003414D2">
            <w:pPr>
              <w:suppressAutoHyphens w:val="0"/>
              <w:spacing w:before="40" w:after="40" w:line="220" w:lineRule="exact"/>
              <w:ind w:right="113"/>
              <w:rPr>
                <w:sz w:val="18"/>
              </w:rPr>
            </w:pPr>
            <w:proofErr w:type="spellStart"/>
            <w:r w:rsidRPr="00E47EC4">
              <w:rPr>
                <w:sz w:val="18"/>
              </w:rPr>
              <w:t>Faranah</w:t>
            </w:r>
            <w:proofErr w:type="spellEnd"/>
          </w:p>
        </w:tc>
        <w:tc>
          <w:tcPr>
            <w:tcW w:w="1842"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72</w:t>
            </w:r>
            <w:r>
              <w:rPr>
                <w:sz w:val="18"/>
              </w:rPr>
              <w:t>.</w:t>
            </w:r>
            <w:r w:rsidRPr="00E47EC4">
              <w:rPr>
                <w:sz w:val="18"/>
              </w:rPr>
              <w:t>8</w:t>
            </w:r>
            <w:r>
              <w:rPr>
                <w:sz w:val="18"/>
              </w:rPr>
              <w:t>%</w:t>
            </w:r>
          </w:p>
        </w:tc>
        <w:tc>
          <w:tcPr>
            <w:tcW w:w="1844"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98</w:t>
            </w:r>
            <w:r>
              <w:rPr>
                <w:sz w:val="18"/>
              </w:rPr>
              <w:t>.</w:t>
            </w:r>
            <w:r w:rsidRPr="00E47EC4">
              <w:rPr>
                <w:sz w:val="18"/>
              </w:rPr>
              <w:t>8</w:t>
            </w:r>
            <w:r>
              <w:rPr>
                <w:sz w:val="18"/>
              </w:rPr>
              <w:t>%</w:t>
            </w:r>
          </w:p>
        </w:tc>
        <w:tc>
          <w:tcPr>
            <w:tcW w:w="1842" w:type="dxa"/>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86.0</w:t>
            </w:r>
            <w:r>
              <w:rPr>
                <w:b/>
                <w:sz w:val="18"/>
              </w:rPr>
              <w:t>%</w:t>
            </w:r>
          </w:p>
        </w:tc>
      </w:tr>
      <w:tr w:rsidR="00107D02" w:rsidRPr="00E47EC4" w:rsidTr="003414D2">
        <w:trPr>
          <w:cantSplit/>
        </w:trPr>
        <w:tc>
          <w:tcPr>
            <w:tcW w:w="1842" w:type="dxa"/>
            <w:shd w:val="clear" w:color="auto" w:fill="auto"/>
          </w:tcPr>
          <w:p w:rsidR="00107D02" w:rsidRPr="00E47EC4" w:rsidRDefault="00107D02" w:rsidP="003414D2">
            <w:pPr>
              <w:suppressAutoHyphens w:val="0"/>
              <w:spacing w:before="40" w:after="40" w:line="220" w:lineRule="exact"/>
              <w:ind w:right="113"/>
              <w:rPr>
                <w:sz w:val="18"/>
              </w:rPr>
            </w:pPr>
            <w:smartTag w:uri="urn:schemas-microsoft-com:office:smarttags" w:element="City">
              <w:smartTag w:uri="urn:schemas-microsoft-com:office:smarttags" w:element="place">
                <w:r w:rsidRPr="00E47EC4">
                  <w:rPr>
                    <w:sz w:val="18"/>
                  </w:rPr>
                  <w:t>Kankan</w:t>
                </w:r>
              </w:smartTag>
            </w:smartTag>
          </w:p>
        </w:tc>
        <w:tc>
          <w:tcPr>
            <w:tcW w:w="1842"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54</w:t>
            </w:r>
            <w:r>
              <w:rPr>
                <w:sz w:val="18"/>
              </w:rPr>
              <w:t>.</w:t>
            </w:r>
            <w:r w:rsidRPr="00E47EC4">
              <w:rPr>
                <w:sz w:val="18"/>
              </w:rPr>
              <w:t>1</w:t>
            </w:r>
            <w:r>
              <w:rPr>
                <w:sz w:val="18"/>
              </w:rPr>
              <w:t>%</w:t>
            </w:r>
          </w:p>
        </w:tc>
        <w:tc>
          <w:tcPr>
            <w:tcW w:w="1844"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78</w:t>
            </w:r>
            <w:r>
              <w:rPr>
                <w:sz w:val="18"/>
              </w:rPr>
              <w:t>.</w:t>
            </w:r>
            <w:r w:rsidRPr="00E47EC4">
              <w:rPr>
                <w:sz w:val="18"/>
              </w:rPr>
              <w:t>3</w:t>
            </w:r>
            <w:r>
              <w:rPr>
                <w:sz w:val="18"/>
              </w:rPr>
              <w:t>%</w:t>
            </w:r>
          </w:p>
        </w:tc>
        <w:tc>
          <w:tcPr>
            <w:tcW w:w="1842" w:type="dxa"/>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66.3</w:t>
            </w:r>
            <w:r>
              <w:rPr>
                <w:b/>
                <w:sz w:val="18"/>
              </w:rPr>
              <w:t>%</w:t>
            </w:r>
          </w:p>
        </w:tc>
      </w:tr>
      <w:tr w:rsidR="00107D02" w:rsidRPr="00E47EC4" w:rsidTr="003414D2">
        <w:trPr>
          <w:cantSplit/>
        </w:trPr>
        <w:tc>
          <w:tcPr>
            <w:tcW w:w="1842" w:type="dxa"/>
            <w:shd w:val="clear" w:color="auto" w:fill="auto"/>
          </w:tcPr>
          <w:p w:rsidR="00107D02" w:rsidRPr="00E47EC4" w:rsidRDefault="00107D02" w:rsidP="003414D2">
            <w:pPr>
              <w:suppressAutoHyphens w:val="0"/>
              <w:spacing w:before="40" w:after="40" w:line="220" w:lineRule="exact"/>
              <w:ind w:right="113"/>
              <w:rPr>
                <w:sz w:val="18"/>
              </w:rPr>
            </w:pPr>
            <w:proofErr w:type="spellStart"/>
            <w:r w:rsidRPr="00E47EC4">
              <w:rPr>
                <w:sz w:val="18"/>
              </w:rPr>
              <w:t>Kindia</w:t>
            </w:r>
            <w:proofErr w:type="spellEnd"/>
          </w:p>
        </w:tc>
        <w:tc>
          <w:tcPr>
            <w:tcW w:w="1842"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63</w:t>
            </w:r>
            <w:r>
              <w:rPr>
                <w:sz w:val="18"/>
              </w:rPr>
              <w:t>.</w:t>
            </w:r>
            <w:r w:rsidRPr="00E47EC4">
              <w:rPr>
                <w:sz w:val="18"/>
              </w:rPr>
              <w:t>8</w:t>
            </w:r>
            <w:r>
              <w:rPr>
                <w:sz w:val="18"/>
              </w:rPr>
              <w:t>%</w:t>
            </w:r>
          </w:p>
        </w:tc>
        <w:tc>
          <w:tcPr>
            <w:tcW w:w="1844"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83</w:t>
            </w:r>
            <w:r>
              <w:rPr>
                <w:sz w:val="18"/>
              </w:rPr>
              <w:t>.</w:t>
            </w:r>
            <w:r w:rsidRPr="00E47EC4">
              <w:rPr>
                <w:sz w:val="18"/>
              </w:rPr>
              <w:t>0</w:t>
            </w:r>
            <w:r>
              <w:rPr>
                <w:sz w:val="18"/>
              </w:rPr>
              <w:t>%</w:t>
            </w:r>
          </w:p>
        </w:tc>
        <w:tc>
          <w:tcPr>
            <w:tcW w:w="1842" w:type="dxa"/>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73.4</w:t>
            </w:r>
            <w:r>
              <w:rPr>
                <w:b/>
                <w:sz w:val="18"/>
              </w:rPr>
              <w:t>%</w:t>
            </w:r>
          </w:p>
        </w:tc>
      </w:tr>
      <w:tr w:rsidR="00107D02" w:rsidRPr="00E47EC4" w:rsidTr="003414D2">
        <w:trPr>
          <w:cantSplit/>
        </w:trPr>
        <w:tc>
          <w:tcPr>
            <w:tcW w:w="1842" w:type="dxa"/>
            <w:shd w:val="clear" w:color="auto" w:fill="auto"/>
          </w:tcPr>
          <w:p w:rsidR="00107D02" w:rsidRPr="00E47EC4" w:rsidRDefault="00107D02" w:rsidP="003414D2">
            <w:pPr>
              <w:suppressAutoHyphens w:val="0"/>
              <w:spacing w:before="40" w:after="40" w:line="220" w:lineRule="exact"/>
              <w:ind w:right="113"/>
              <w:rPr>
                <w:sz w:val="18"/>
              </w:rPr>
            </w:pPr>
            <w:proofErr w:type="spellStart"/>
            <w:r w:rsidRPr="00E47EC4">
              <w:rPr>
                <w:sz w:val="18"/>
              </w:rPr>
              <w:t>Labé</w:t>
            </w:r>
            <w:proofErr w:type="spellEnd"/>
          </w:p>
        </w:tc>
        <w:tc>
          <w:tcPr>
            <w:tcW w:w="1842"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69</w:t>
            </w:r>
            <w:r>
              <w:rPr>
                <w:sz w:val="18"/>
              </w:rPr>
              <w:t>.</w:t>
            </w:r>
            <w:r w:rsidRPr="00E47EC4">
              <w:rPr>
                <w:sz w:val="18"/>
              </w:rPr>
              <w:t>3</w:t>
            </w:r>
            <w:r>
              <w:rPr>
                <w:sz w:val="18"/>
              </w:rPr>
              <w:t>%</w:t>
            </w:r>
          </w:p>
        </w:tc>
        <w:tc>
          <w:tcPr>
            <w:tcW w:w="1844"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76</w:t>
            </w:r>
            <w:r>
              <w:rPr>
                <w:sz w:val="18"/>
              </w:rPr>
              <w:t>.</w:t>
            </w:r>
            <w:r w:rsidRPr="00E47EC4">
              <w:rPr>
                <w:sz w:val="18"/>
              </w:rPr>
              <w:t>4</w:t>
            </w:r>
            <w:r>
              <w:rPr>
                <w:sz w:val="18"/>
              </w:rPr>
              <w:t>%</w:t>
            </w:r>
          </w:p>
        </w:tc>
        <w:tc>
          <w:tcPr>
            <w:tcW w:w="1842" w:type="dxa"/>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72.8</w:t>
            </w:r>
            <w:r>
              <w:rPr>
                <w:b/>
                <w:sz w:val="18"/>
              </w:rPr>
              <w:t>%</w:t>
            </w:r>
          </w:p>
        </w:tc>
      </w:tr>
      <w:tr w:rsidR="00107D02" w:rsidRPr="00E47EC4" w:rsidTr="003414D2">
        <w:trPr>
          <w:cantSplit/>
        </w:trPr>
        <w:tc>
          <w:tcPr>
            <w:tcW w:w="1842" w:type="dxa"/>
            <w:shd w:val="clear" w:color="auto" w:fill="auto"/>
          </w:tcPr>
          <w:p w:rsidR="00107D02" w:rsidRPr="00E47EC4" w:rsidRDefault="00107D02" w:rsidP="003414D2">
            <w:pPr>
              <w:suppressAutoHyphens w:val="0"/>
              <w:spacing w:before="40" w:after="40" w:line="220" w:lineRule="exact"/>
              <w:ind w:right="113"/>
              <w:rPr>
                <w:sz w:val="18"/>
              </w:rPr>
            </w:pPr>
            <w:proofErr w:type="spellStart"/>
            <w:r w:rsidRPr="00E47EC4">
              <w:rPr>
                <w:sz w:val="18"/>
              </w:rPr>
              <w:t>Mamou</w:t>
            </w:r>
            <w:proofErr w:type="spellEnd"/>
          </w:p>
        </w:tc>
        <w:tc>
          <w:tcPr>
            <w:tcW w:w="1842"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68</w:t>
            </w:r>
            <w:r>
              <w:rPr>
                <w:sz w:val="18"/>
              </w:rPr>
              <w:t>.</w:t>
            </w:r>
            <w:r w:rsidRPr="00E47EC4">
              <w:rPr>
                <w:sz w:val="18"/>
              </w:rPr>
              <w:t>3</w:t>
            </w:r>
            <w:r>
              <w:rPr>
                <w:sz w:val="18"/>
              </w:rPr>
              <w:t>%</w:t>
            </w:r>
          </w:p>
        </w:tc>
        <w:tc>
          <w:tcPr>
            <w:tcW w:w="1844"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84</w:t>
            </w:r>
            <w:r>
              <w:rPr>
                <w:sz w:val="18"/>
              </w:rPr>
              <w:t>.</w:t>
            </w:r>
            <w:r w:rsidRPr="00E47EC4">
              <w:rPr>
                <w:sz w:val="18"/>
              </w:rPr>
              <w:t>4</w:t>
            </w:r>
            <w:r>
              <w:rPr>
                <w:sz w:val="18"/>
              </w:rPr>
              <w:t>%</w:t>
            </w:r>
          </w:p>
        </w:tc>
        <w:tc>
          <w:tcPr>
            <w:tcW w:w="1842" w:type="dxa"/>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76.5</w:t>
            </w:r>
            <w:r>
              <w:rPr>
                <w:b/>
                <w:sz w:val="18"/>
              </w:rPr>
              <w:t>%</w:t>
            </w:r>
          </w:p>
        </w:tc>
      </w:tr>
      <w:tr w:rsidR="00107D02" w:rsidRPr="00E47EC4" w:rsidTr="003414D2">
        <w:trPr>
          <w:cantSplit/>
        </w:trPr>
        <w:tc>
          <w:tcPr>
            <w:tcW w:w="1842" w:type="dxa"/>
            <w:shd w:val="clear" w:color="auto" w:fill="auto"/>
          </w:tcPr>
          <w:p w:rsidR="00107D02" w:rsidRPr="00E47EC4" w:rsidRDefault="00107D02" w:rsidP="003414D2">
            <w:pPr>
              <w:suppressAutoHyphens w:val="0"/>
              <w:spacing w:before="40" w:after="40" w:line="220" w:lineRule="exact"/>
              <w:ind w:right="113"/>
              <w:rPr>
                <w:sz w:val="18"/>
              </w:rPr>
            </w:pPr>
            <w:proofErr w:type="spellStart"/>
            <w:r w:rsidRPr="00E47EC4">
              <w:rPr>
                <w:sz w:val="18"/>
              </w:rPr>
              <w:t>Nzérékoré</w:t>
            </w:r>
            <w:proofErr w:type="spellEnd"/>
          </w:p>
        </w:tc>
        <w:tc>
          <w:tcPr>
            <w:tcW w:w="1842"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48</w:t>
            </w:r>
            <w:r>
              <w:rPr>
                <w:sz w:val="18"/>
              </w:rPr>
              <w:t>.</w:t>
            </w:r>
            <w:r w:rsidRPr="00E47EC4">
              <w:rPr>
                <w:sz w:val="18"/>
              </w:rPr>
              <w:t>2</w:t>
            </w:r>
            <w:r>
              <w:rPr>
                <w:sz w:val="18"/>
              </w:rPr>
              <w:t>%</w:t>
            </w:r>
          </w:p>
        </w:tc>
        <w:tc>
          <w:tcPr>
            <w:tcW w:w="1844"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63</w:t>
            </w:r>
            <w:r>
              <w:rPr>
                <w:sz w:val="18"/>
              </w:rPr>
              <w:t>.</w:t>
            </w:r>
            <w:r w:rsidRPr="00E47EC4">
              <w:rPr>
                <w:sz w:val="18"/>
              </w:rPr>
              <w:t>4</w:t>
            </w:r>
            <w:r>
              <w:rPr>
                <w:sz w:val="18"/>
              </w:rPr>
              <w:t>%</w:t>
            </w:r>
          </w:p>
        </w:tc>
        <w:tc>
          <w:tcPr>
            <w:tcW w:w="1842" w:type="dxa"/>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55.8</w:t>
            </w:r>
            <w:r>
              <w:rPr>
                <w:b/>
                <w:sz w:val="18"/>
              </w:rPr>
              <w:t>%</w:t>
            </w:r>
          </w:p>
        </w:tc>
      </w:tr>
      <w:tr w:rsidR="00107D02" w:rsidRPr="00E47EC4" w:rsidTr="003414D2">
        <w:trPr>
          <w:cantSplit/>
        </w:trPr>
        <w:tc>
          <w:tcPr>
            <w:tcW w:w="1842" w:type="dxa"/>
            <w:shd w:val="clear" w:color="auto" w:fill="auto"/>
          </w:tcPr>
          <w:p w:rsidR="00107D02" w:rsidRPr="00E47EC4" w:rsidRDefault="00107D02" w:rsidP="003414D2">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47EC4">
                  <w:rPr>
                    <w:sz w:val="18"/>
                  </w:rPr>
                  <w:t>Guinea</w:t>
                </w:r>
              </w:smartTag>
            </w:smartTag>
          </w:p>
        </w:tc>
        <w:tc>
          <w:tcPr>
            <w:tcW w:w="1842"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70</w:t>
            </w:r>
            <w:r>
              <w:rPr>
                <w:sz w:val="18"/>
              </w:rPr>
              <w:t>.</w:t>
            </w:r>
            <w:r w:rsidRPr="00E47EC4">
              <w:rPr>
                <w:sz w:val="18"/>
              </w:rPr>
              <w:t>1</w:t>
            </w:r>
            <w:r>
              <w:rPr>
                <w:sz w:val="18"/>
              </w:rPr>
              <w:t>%</w:t>
            </w:r>
          </w:p>
        </w:tc>
        <w:tc>
          <w:tcPr>
            <w:tcW w:w="1844" w:type="dxa"/>
            <w:shd w:val="clear" w:color="auto" w:fill="auto"/>
            <w:vAlign w:val="bottom"/>
          </w:tcPr>
          <w:p w:rsidR="00107D02" w:rsidRPr="00E47EC4" w:rsidRDefault="00107D02" w:rsidP="003414D2">
            <w:pPr>
              <w:suppressAutoHyphens w:val="0"/>
              <w:spacing w:before="40" w:after="40" w:line="220" w:lineRule="exact"/>
              <w:ind w:right="113"/>
              <w:jc w:val="right"/>
              <w:rPr>
                <w:sz w:val="18"/>
              </w:rPr>
            </w:pPr>
            <w:r w:rsidRPr="00E47EC4">
              <w:rPr>
                <w:sz w:val="18"/>
              </w:rPr>
              <w:t>86</w:t>
            </w:r>
            <w:r>
              <w:rPr>
                <w:sz w:val="18"/>
              </w:rPr>
              <w:t>.</w:t>
            </w:r>
            <w:r w:rsidRPr="00E47EC4">
              <w:rPr>
                <w:sz w:val="18"/>
              </w:rPr>
              <w:t>4</w:t>
            </w:r>
            <w:r>
              <w:rPr>
                <w:sz w:val="18"/>
              </w:rPr>
              <w:t>%</w:t>
            </w:r>
          </w:p>
        </w:tc>
        <w:tc>
          <w:tcPr>
            <w:tcW w:w="1842" w:type="dxa"/>
            <w:shd w:val="clear" w:color="auto" w:fill="auto"/>
            <w:vAlign w:val="bottom"/>
          </w:tcPr>
          <w:p w:rsidR="00107D02" w:rsidRPr="00CC52DE" w:rsidRDefault="00107D02" w:rsidP="003414D2">
            <w:pPr>
              <w:suppressAutoHyphens w:val="0"/>
              <w:spacing w:before="40" w:after="40" w:line="220" w:lineRule="exact"/>
              <w:ind w:right="113"/>
              <w:jc w:val="right"/>
              <w:rPr>
                <w:b/>
                <w:sz w:val="18"/>
              </w:rPr>
            </w:pPr>
            <w:r w:rsidRPr="00CC52DE">
              <w:rPr>
                <w:b/>
                <w:sz w:val="18"/>
              </w:rPr>
              <w:t>78.3</w:t>
            </w:r>
            <w:r>
              <w:rPr>
                <w:b/>
                <w:sz w:val="18"/>
              </w:rPr>
              <w:t>%</w:t>
            </w:r>
          </w:p>
        </w:tc>
      </w:tr>
    </w:tbl>
    <w:p w:rsidR="00107D02" w:rsidRPr="00BB6942" w:rsidRDefault="00107D02" w:rsidP="003414D2">
      <w:pPr>
        <w:pStyle w:val="H1G"/>
      </w:pPr>
      <w:r>
        <w:tab/>
      </w:r>
      <w:r>
        <w:tab/>
      </w:r>
      <w:r w:rsidRPr="00BB6942">
        <w:t>Article 11</w:t>
      </w:r>
      <w:r>
        <w:br/>
      </w:r>
      <w:r w:rsidRPr="00BB6942">
        <w:t>Equality in employment, work and social security</w:t>
      </w:r>
    </w:p>
    <w:p w:rsidR="00107D02" w:rsidRPr="00BB6942" w:rsidRDefault="00107D02" w:rsidP="003414D2">
      <w:pPr>
        <w:pStyle w:val="SingleTxtG"/>
      </w:pPr>
      <w:r w:rsidRPr="00BB6942">
        <w:t>99.</w:t>
      </w:r>
      <w:r w:rsidRPr="00BB6942">
        <w:tab/>
        <w:t>The principle of equality in employment is defined in article 20 of the Cons</w:t>
      </w:r>
      <w:r>
        <w:t>titution, which stipulates that</w:t>
      </w:r>
      <w:r w:rsidRPr="00BB6942">
        <w:t xml:space="preserve"> “the right to work is recognized for all. The State shall create the necessary conditions for the enjoyment of that right. No one shall suffer prejudice at work on account of their sex, race, ethnicity, etc.”</w:t>
      </w:r>
      <w:r w:rsidR="00574943">
        <w:t>.</w:t>
      </w:r>
    </w:p>
    <w:p w:rsidR="00107D02" w:rsidRPr="00BB6942" w:rsidRDefault="00107D02" w:rsidP="003414D2">
      <w:pPr>
        <w:pStyle w:val="SingleTxtG"/>
      </w:pPr>
      <w:r w:rsidRPr="00BB6942">
        <w:t>100.</w:t>
      </w:r>
      <w:r w:rsidRPr="00BB6942">
        <w:tab/>
        <w:t>Equality is further guaranteed in the Labour Code, which puts no gender-related restrictions on recruitment.</w:t>
      </w:r>
    </w:p>
    <w:p w:rsidR="00107D02" w:rsidRPr="00BB6942" w:rsidRDefault="00107D02" w:rsidP="003414D2">
      <w:pPr>
        <w:pStyle w:val="SingleTxtG"/>
      </w:pPr>
      <w:r w:rsidRPr="00BB6942">
        <w:t>101.</w:t>
      </w:r>
      <w:r w:rsidRPr="00BB6942">
        <w:tab/>
        <w:t>The Labour Code also protects maternity by establishing a 14-week maternity leave, which can be extended up to 16 weeks for multiple births.</w:t>
      </w:r>
    </w:p>
    <w:p w:rsidR="00107D02" w:rsidRPr="00BB6942" w:rsidRDefault="00107D02" w:rsidP="003414D2">
      <w:pPr>
        <w:pStyle w:val="Bullet1G"/>
      </w:pPr>
      <w:r w:rsidRPr="00BB6942">
        <w:t>Termination on grounds of pregnancy or maternity is prohibited;</w:t>
      </w:r>
    </w:p>
    <w:p w:rsidR="00107D02" w:rsidRPr="00BB6942" w:rsidRDefault="00107D02" w:rsidP="003414D2">
      <w:pPr>
        <w:pStyle w:val="Bullet1G"/>
      </w:pPr>
      <w:r w:rsidRPr="00BB6942">
        <w:t xml:space="preserve">Women may </w:t>
      </w:r>
      <w:r>
        <w:t xml:space="preserve">take </w:t>
      </w:r>
      <w:r w:rsidRPr="00BB6942">
        <w:t>nine months’ unpaid leave at the end of their maternity leave.</w:t>
      </w:r>
    </w:p>
    <w:p w:rsidR="00107D02" w:rsidRPr="00BB6942" w:rsidRDefault="00107D02" w:rsidP="003414D2">
      <w:pPr>
        <w:pStyle w:val="SingleTxtG"/>
      </w:pPr>
      <w:r w:rsidRPr="00BB6942">
        <w:t>102.</w:t>
      </w:r>
      <w:r w:rsidRPr="00BB6942">
        <w:tab/>
        <w:t xml:space="preserve"> The Social Security Code provides for social benefits for women if they are </w:t>
      </w:r>
      <w:r>
        <w:t>paid</w:t>
      </w:r>
      <w:r w:rsidRPr="00BB6942">
        <w:t xml:space="preserve"> employees or married to one.</w:t>
      </w:r>
    </w:p>
    <w:p w:rsidR="00107D02" w:rsidRPr="00BB6942" w:rsidRDefault="00107D02" w:rsidP="003414D2">
      <w:pPr>
        <w:pStyle w:val="SingleTxtG"/>
      </w:pPr>
      <w:r w:rsidRPr="00BB6942">
        <w:t>103.</w:t>
      </w:r>
      <w:r w:rsidRPr="00BB6942">
        <w:tab/>
        <w:t xml:space="preserve">There are no discriminatory provisions regarding remuneration, except the General </w:t>
      </w:r>
      <w:r>
        <w:t xml:space="preserve">Civil </w:t>
      </w:r>
      <w:r w:rsidRPr="00BB6942">
        <w:t xml:space="preserve">Service </w:t>
      </w:r>
      <w:r>
        <w:t xml:space="preserve">Regulations, which do </w:t>
      </w:r>
      <w:r w:rsidRPr="00BB6942">
        <w:t xml:space="preserve">not </w:t>
      </w:r>
      <w:r>
        <w:t xml:space="preserve">permit </w:t>
      </w:r>
      <w:r w:rsidRPr="00BB6942">
        <w:t>family allowances for female civil servants with dependent children.</w:t>
      </w:r>
    </w:p>
    <w:p w:rsidR="00107D02" w:rsidRPr="00BB6942" w:rsidRDefault="00107D02" w:rsidP="003414D2">
      <w:pPr>
        <w:pStyle w:val="SingleTxtG"/>
      </w:pPr>
      <w:r w:rsidRPr="00BB6942">
        <w:t>104.</w:t>
      </w:r>
      <w:r w:rsidRPr="00BB6942">
        <w:tab/>
        <w:t>In order to enable women to combine professional and family responsibilities, childcare facilities have been set up, especially in rural areas.</w:t>
      </w:r>
    </w:p>
    <w:p w:rsidR="00107D02" w:rsidRPr="00BB6942" w:rsidRDefault="00107D02" w:rsidP="003414D2">
      <w:pPr>
        <w:pStyle w:val="SingleTxtG"/>
      </w:pPr>
      <w:r w:rsidRPr="00BB6942">
        <w:t>105.</w:t>
      </w:r>
      <w:r w:rsidRPr="00BB6942">
        <w:tab/>
        <w:t>Despite this glowing employment picture, deficiencies remain.</w:t>
      </w:r>
    </w:p>
    <w:p w:rsidR="00107D02" w:rsidRPr="00BB6942" w:rsidRDefault="00107D02" w:rsidP="003414D2">
      <w:pPr>
        <w:pStyle w:val="SingleTxtG"/>
      </w:pPr>
      <w:r w:rsidRPr="00BB6942">
        <w:t>106.</w:t>
      </w:r>
      <w:r w:rsidRPr="00BB6942">
        <w:tab/>
        <w:t>Few women hold senior positions within Government.</w:t>
      </w:r>
    </w:p>
    <w:p w:rsidR="00107D02" w:rsidRPr="00BB6942" w:rsidRDefault="00107D02" w:rsidP="003414D2">
      <w:pPr>
        <w:pStyle w:val="SingleTxtG"/>
      </w:pPr>
      <w:r w:rsidRPr="00BB6942">
        <w:t>107.</w:t>
      </w:r>
      <w:r w:rsidRPr="00BB6942">
        <w:tab/>
        <w:t>Moreover, although equal treatment is guaranteed on paper, there is a gender pay gap.</w:t>
      </w:r>
    </w:p>
    <w:p w:rsidR="00107D02" w:rsidRPr="00BB6942" w:rsidRDefault="00107D02" w:rsidP="003414D2">
      <w:pPr>
        <w:pStyle w:val="SingleTxtG"/>
      </w:pPr>
      <w:r w:rsidRPr="00BB6942">
        <w:t>108.</w:t>
      </w:r>
      <w:r w:rsidRPr="00BB6942">
        <w:tab/>
        <w:t xml:space="preserve">The situation of female employment in </w:t>
      </w:r>
      <w:smartTag w:uri="urn:schemas-microsoft-com:office:smarttags" w:element="country-region">
        <w:smartTag w:uri="urn:schemas-microsoft-com:office:smarttags" w:element="place">
          <w:r w:rsidRPr="00BB6942">
            <w:t>Guinea</w:t>
          </w:r>
        </w:smartTag>
      </w:smartTag>
      <w:r w:rsidRPr="00BB6942">
        <w:t xml:space="preserve"> is </w:t>
      </w:r>
      <w:r>
        <w:t>the following.</w:t>
      </w:r>
    </w:p>
    <w:p w:rsidR="00107D02" w:rsidRPr="00BB6942" w:rsidRDefault="00107D02" w:rsidP="003414D2">
      <w:pPr>
        <w:pStyle w:val="SingleTxtG"/>
      </w:pPr>
      <w:r w:rsidRPr="00BB6942">
        <w:t>109.</w:t>
      </w:r>
      <w:r w:rsidRPr="00BB6942">
        <w:tab/>
        <w:t xml:space="preserve">As the tables below show, women mostly work as subsistence farmers, agricultural workers and vendors. </w:t>
      </w:r>
    </w:p>
    <w:p w:rsidR="00107D02" w:rsidRPr="00BB6942" w:rsidRDefault="00107D02" w:rsidP="00107D02">
      <w:pPr>
        <w:pStyle w:val="Heading1"/>
        <w:spacing w:before="240"/>
      </w:pPr>
      <w:r>
        <w:t>Table 4</w:t>
      </w:r>
    </w:p>
    <w:p w:rsidR="00107D02" w:rsidRPr="00E04B60" w:rsidRDefault="00107D02" w:rsidP="003414D2">
      <w:pPr>
        <w:pStyle w:val="SingleTxtG"/>
        <w:rPr>
          <w:b/>
        </w:rPr>
      </w:pPr>
      <w:r w:rsidRPr="00E04B60">
        <w:rPr>
          <w:b/>
        </w:rPr>
        <w:t>Employment rate for women aged 10 to 69: 62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935"/>
        <w:gridCol w:w="3217"/>
        <w:gridCol w:w="3218"/>
      </w:tblGrid>
      <w:tr w:rsidR="00107D02" w:rsidRPr="001D2D38" w:rsidTr="003414D2">
        <w:trPr>
          <w:cantSplit/>
          <w:tblHeader/>
        </w:trPr>
        <w:tc>
          <w:tcPr>
            <w:tcW w:w="936" w:type="dxa"/>
            <w:tcBorders>
              <w:top w:val="single" w:sz="4" w:space="0" w:color="auto"/>
              <w:bottom w:val="single" w:sz="12" w:space="0" w:color="auto"/>
            </w:tcBorders>
            <w:shd w:val="clear" w:color="auto" w:fill="auto"/>
            <w:vAlign w:val="bottom"/>
          </w:tcPr>
          <w:p w:rsidR="00107D02" w:rsidRPr="001D2D38" w:rsidRDefault="00107D02" w:rsidP="003414D2">
            <w:pPr>
              <w:suppressAutoHyphens w:val="0"/>
              <w:spacing w:before="80" w:after="80" w:line="200" w:lineRule="exact"/>
              <w:ind w:right="113"/>
              <w:rPr>
                <w:i/>
                <w:sz w:val="16"/>
              </w:rPr>
            </w:pPr>
            <w:r w:rsidRPr="001D2D38">
              <w:rPr>
                <w:i/>
                <w:sz w:val="16"/>
              </w:rPr>
              <w:t>Number</w:t>
            </w:r>
          </w:p>
        </w:tc>
        <w:tc>
          <w:tcPr>
            <w:tcW w:w="3217" w:type="dxa"/>
            <w:tcBorders>
              <w:top w:val="single" w:sz="4" w:space="0" w:color="auto"/>
              <w:bottom w:val="single" w:sz="12" w:space="0" w:color="auto"/>
            </w:tcBorders>
            <w:shd w:val="clear" w:color="auto" w:fill="auto"/>
            <w:vAlign w:val="bottom"/>
          </w:tcPr>
          <w:p w:rsidR="00107D02" w:rsidRPr="001D2D38" w:rsidRDefault="00107D02" w:rsidP="003414D2">
            <w:pPr>
              <w:suppressAutoHyphens w:val="0"/>
              <w:spacing w:before="80" w:after="80" w:line="200" w:lineRule="exact"/>
              <w:ind w:right="113"/>
              <w:rPr>
                <w:i/>
                <w:sz w:val="16"/>
              </w:rPr>
            </w:pPr>
            <w:r w:rsidRPr="001D2D38">
              <w:rPr>
                <w:i/>
                <w:sz w:val="16"/>
              </w:rPr>
              <w:t>Area</w:t>
            </w:r>
          </w:p>
        </w:tc>
        <w:tc>
          <w:tcPr>
            <w:tcW w:w="3218" w:type="dxa"/>
            <w:tcBorders>
              <w:top w:val="single" w:sz="4" w:space="0" w:color="auto"/>
              <w:bottom w:val="single" w:sz="12" w:space="0" w:color="auto"/>
            </w:tcBorders>
            <w:shd w:val="clear" w:color="auto" w:fill="auto"/>
            <w:vAlign w:val="bottom"/>
          </w:tcPr>
          <w:p w:rsidR="00107D02" w:rsidRPr="001D2D38" w:rsidRDefault="00107D02" w:rsidP="003414D2">
            <w:pPr>
              <w:suppressAutoHyphens w:val="0"/>
              <w:spacing w:before="80" w:after="80" w:line="200" w:lineRule="exact"/>
              <w:ind w:right="113"/>
              <w:jc w:val="right"/>
              <w:rPr>
                <w:i/>
                <w:sz w:val="16"/>
              </w:rPr>
            </w:pPr>
            <w:r w:rsidRPr="001D2D38">
              <w:rPr>
                <w:i/>
                <w:sz w:val="16"/>
              </w:rPr>
              <w:t>Percentage</w:t>
            </w:r>
          </w:p>
        </w:tc>
      </w:tr>
      <w:tr w:rsidR="00107D02" w:rsidRPr="001D2D38" w:rsidTr="003414D2">
        <w:trPr>
          <w:cantSplit/>
        </w:trPr>
        <w:tc>
          <w:tcPr>
            <w:tcW w:w="936" w:type="dxa"/>
            <w:tcBorders>
              <w:top w:val="single" w:sz="12" w:space="0" w:color="auto"/>
            </w:tcBorders>
            <w:shd w:val="clear" w:color="auto" w:fill="auto"/>
          </w:tcPr>
          <w:p w:rsidR="00107D02" w:rsidRPr="001D2D38" w:rsidRDefault="00107D02" w:rsidP="003414D2">
            <w:pPr>
              <w:suppressAutoHyphens w:val="0"/>
              <w:spacing w:before="40" w:after="40" w:line="220" w:lineRule="exact"/>
              <w:ind w:right="113"/>
              <w:rPr>
                <w:sz w:val="18"/>
              </w:rPr>
            </w:pPr>
            <w:r w:rsidRPr="001D2D38">
              <w:rPr>
                <w:sz w:val="18"/>
              </w:rPr>
              <w:t>1</w:t>
            </w:r>
          </w:p>
        </w:tc>
        <w:tc>
          <w:tcPr>
            <w:tcW w:w="3217" w:type="dxa"/>
            <w:tcBorders>
              <w:top w:val="single" w:sz="12" w:space="0" w:color="auto"/>
            </w:tcBorders>
            <w:shd w:val="clear" w:color="auto" w:fill="auto"/>
            <w:vAlign w:val="bottom"/>
          </w:tcPr>
          <w:p w:rsidR="00107D02" w:rsidRPr="001D2D38" w:rsidRDefault="00107D02" w:rsidP="003414D2">
            <w:pPr>
              <w:suppressAutoHyphens w:val="0"/>
              <w:spacing w:before="40" w:after="40" w:line="220" w:lineRule="exact"/>
              <w:ind w:right="113"/>
              <w:rPr>
                <w:sz w:val="18"/>
              </w:rPr>
            </w:pPr>
            <w:r w:rsidRPr="001D2D38">
              <w:rPr>
                <w:sz w:val="18"/>
              </w:rPr>
              <w:t>Urban</w:t>
            </w:r>
          </w:p>
        </w:tc>
        <w:tc>
          <w:tcPr>
            <w:tcW w:w="3218" w:type="dxa"/>
            <w:tcBorders>
              <w:top w:val="single" w:sz="12" w:space="0" w:color="auto"/>
            </w:tcBorders>
            <w:shd w:val="clear" w:color="auto" w:fill="auto"/>
            <w:vAlign w:val="bottom"/>
          </w:tcPr>
          <w:p w:rsidR="00107D02" w:rsidRPr="001D2D38" w:rsidRDefault="00107D02" w:rsidP="003414D2">
            <w:pPr>
              <w:suppressAutoHyphens w:val="0"/>
              <w:spacing w:before="40" w:after="40" w:line="220" w:lineRule="exact"/>
              <w:ind w:right="113"/>
              <w:jc w:val="right"/>
              <w:rPr>
                <w:sz w:val="18"/>
              </w:rPr>
            </w:pPr>
            <w:r w:rsidRPr="001D2D38">
              <w:rPr>
                <w:sz w:val="18"/>
              </w:rPr>
              <w:t>34</w:t>
            </w:r>
            <w:r>
              <w:rPr>
                <w:sz w:val="18"/>
              </w:rPr>
              <w:t>%</w:t>
            </w:r>
          </w:p>
        </w:tc>
      </w:tr>
      <w:tr w:rsidR="00107D02" w:rsidRPr="001D2D38" w:rsidTr="003414D2">
        <w:trPr>
          <w:cantSplit/>
        </w:trPr>
        <w:tc>
          <w:tcPr>
            <w:tcW w:w="936" w:type="dxa"/>
            <w:shd w:val="clear" w:color="auto" w:fill="auto"/>
          </w:tcPr>
          <w:p w:rsidR="00107D02" w:rsidRPr="001D2D38" w:rsidRDefault="00107D02" w:rsidP="003414D2">
            <w:pPr>
              <w:suppressAutoHyphens w:val="0"/>
              <w:spacing w:before="40" w:after="40" w:line="220" w:lineRule="exact"/>
              <w:ind w:right="113"/>
              <w:rPr>
                <w:sz w:val="18"/>
              </w:rPr>
            </w:pPr>
            <w:r w:rsidRPr="001D2D38">
              <w:rPr>
                <w:sz w:val="18"/>
              </w:rPr>
              <w:t>2</w:t>
            </w:r>
          </w:p>
        </w:tc>
        <w:tc>
          <w:tcPr>
            <w:tcW w:w="3217" w:type="dxa"/>
            <w:shd w:val="clear" w:color="auto" w:fill="auto"/>
            <w:vAlign w:val="bottom"/>
          </w:tcPr>
          <w:p w:rsidR="00107D02" w:rsidRPr="001D2D38" w:rsidRDefault="00107D02" w:rsidP="003414D2">
            <w:pPr>
              <w:suppressAutoHyphens w:val="0"/>
              <w:spacing w:before="40" w:after="40" w:line="220" w:lineRule="exact"/>
              <w:ind w:right="113"/>
              <w:rPr>
                <w:sz w:val="18"/>
              </w:rPr>
            </w:pPr>
            <w:r w:rsidRPr="001D2D38">
              <w:rPr>
                <w:sz w:val="18"/>
              </w:rPr>
              <w:t>Rural</w:t>
            </w:r>
          </w:p>
        </w:tc>
        <w:tc>
          <w:tcPr>
            <w:tcW w:w="3218" w:type="dxa"/>
            <w:shd w:val="clear" w:color="auto" w:fill="auto"/>
            <w:vAlign w:val="bottom"/>
          </w:tcPr>
          <w:p w:rsidR="00107D02" w:rsidRPr="001D2D38" w:rsidRDefault="00107D02" w:rsidP="003414D2">
            <w:pPr>
              <w:suppressAutoHyphens w:val="0"/>
              <w:spacing w:before="40" w:after="40" w:line="220" w:lineRule="exact"/>
              <w:ind w:right="113"/>
              <w:jc w:val="right"/>
              <w:rPr>
                <w:sz w:val="18"/>
              </w:rPr>
            </w:pPr>
            <w:r w:rsidRPr="001D2D38">
              <w:rPr>
                <w:sz w:val="18"/>
              </w:rPr>
              <w:t>75</w:t>
            </w:r>
            <w:r>
              <w:rPr>
                <w:sz w:val="18"/>
              </w:rPr>
              <w:t>%</w:t>
            </w:r>
          </w:p>
        </w:tc>
      </w:tr>
    </w:tbl>
    <w:p w:rsidR="00107D02" w:rsidRPr="00BB6942" w:rsidRDefault="00107D02" w:rsidP="003414D2">
      <w:pPr>
        <w:pStyle w:val="Heading1"/>
        <w:spacing w:before="240"/>
      </w:pPr>
      <w:r>
        <w:t>Table 5</w:t>
      </w:r>
    </w:p>
    <w:p w:rsidR="00107D02" w:rsidRPr="00E04B60" w:rsidRDefault="00107D02" w:rsidP="003414D2">
      <w:pPr>
        <w:pStyle w:val="SingleTxtG"/>
        <w:rPr>
          <w:b/>
        </w:rPr>
      </w:pPr>
      <w:r w:rsidRPr="00E04B60">
        <w:rPr>
          <w:b/>
        </w:rPr>
        <w:t xml:space="preserve">Employment rate </w:t>
      </w:r>
      <w:r w:rsidR="00574943">
        <w:rPr>
          <w:b/>
        </w:rPr>
        <w:t>for</w:t>
      </w:r>
      <w:r w:rsidRPr="00E04B60">
        <w:rPr>
          <w:b/>
        </w:rPr>
        <w:t xml:space="preserve"> women, by sector and area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939"/>
        <w:gridCol w:w="3215"/>
        <w:gridCol w:w="3216"/>
      </w:tblGrid>
      <w:tr w:rsidR="00107D02" w:rsidRPr="00F041FA" w:rsidTr="003414D2">
        <w:trPr>
          <w:cantSplit/>
          <w:trHeight w:val="240"/>
          <w:tblHeader/>
        </w:trPr>
        <w:tc>
          <w:tcPr>
            <w:tcW w:w="936" w:type="dxa"/>
            <w:tcBorders>
              <w:top w:val="single" w:sz="4" w:space="0" w:color="auto"/>
              <w:bottom w:val="single" w:sz="12" w:space="0" w:color="auto"/>
            </w:tcBorders>
            <w:shd w:val="clear" w:color="auto" w:fill="auto"/>
            <w:vAlign w:val="bottom"/>
          </w:tcPr>
          <w:p w:rsidR="00107D02" w:rsidRPr="00F041FA" w:rsidRDefault="00107D02" w:rsidP="003414D2">
            <w:pPr>
              <w:suppressAutoHyphens w:val="0"/>
              <w:spacing w:before="80" w:after="80" w:line="200" w:lineRule="exact"/>
              <w:ind w:right="113"/>
              <w:rPr>
                <w:i/>
                <w:sz w:val="16"/>
              </w:rPr>
            </w:pPr>
            <w:r w:rsidRPr="00F041FA">
              <w:rPr>
                <w:i/>
                <w:sz w:val="16"/>
              </w:rPr>
              <w:t>Number</w:t>
            </w:r>
          </w:p>
        </w:tc>
        <w:tc>
          <w:tcPr>
            <w:tcW w:w="3208" w:type="dxa"/>
            <w:tcBorders>
              <w:top w:val="single" w:sz="4" w:space="0" w:color="auto"/>
              <w:bottom w:val="single" w:sz="12" w:space="0" w:color="auto"/>
            </w:tcBorders>
            <w:shd w:val="clear" w:color="auto" w:fill="auto"/>
            <w:vAlign w:val="bottom"/>
          </w:tcPr>
          <w:p w:rsidR="00107D02" w:rsidRPr="00F041FA" w:rsidRDefault="00107D02" w:rsidP="003414D2">
            <w:pPr>
              <w:suppressAutoHyphens w:val="0"/>
              <w:spacing w:before="80" w:after="80" w:line="200" w:lineRule="exact"/>
              <w:ind w:right="113"/>
              <w:rPr>
                <w:i/>
                <w:sz w:val="16"/>
              </w:rPr>
            </w:pPr>
            <w:r>
              <w:rPr>
                <w:i/>
                <w:sz w:val="16"/>
              </w:rPr>
              <w:t>Area</w:t>
            </w:r>
          </w:p>
        </w:tc>
        <w:tc>
          <w:tcPr>
            <w:tcW w:w="3209" w:type="dxa"/>
            <w:tcBorders>
              <w:top w:val="single" w:sz="4" w:space="0" w:color="auto"/>
              <w:bottom w:val="single" w:sz="12" w:space="0" w:color="auto"/>
            </w:tcBorders>
            <w:shd w:val="clear" w:color="auto" w:fill="auto"/>
            <w:vAlign w:val="bottom"/>
          </w:tcPr>
          <w:p w:rsidR="00107D02" w:rsidRPr="00F041FA" w:rsidRDefault="00107D02" w:rsidP="003414D2">
            <w:pPr>
              <w:suppressAutoHyphens w:val="0"/>
              <w:spacing w:before="80" w:after="80" w:line="200" w:lineRule="exact"/>
              <w:ind w:right="113"/>
              <w:jc w:val="right"/>
              <w:rPr>
                <w:i/>
                <w:sz w:val="16"/>
              </w:rPr>
            </w:pPr>
            <w:r w:rsidRPr="00F041FA">
              <w:rPr>
                <w:i/>
                <w:sz w:val="16"/>
              </w:rPr>
              <w:t>Percentage</w:t>
            </w:r>
          </w:p>
        </w:tc>
      </w:tr>
      <w:tr w:rsidR="00107D02" w:rsidRPr="00F041FA" w:rsidTr="003414D2">
        <w:trPr>
          <w:cantSplit/>
          <w:trHeight w:val="240"/>
        </w:trPr>
        <w:tc>
          <w:tcPr>
            <w:tcW w:w="936" w:type="dxa"/>
            <w:tcBorders>
              <w:top w:val="single" w:sz="12" w:space="0" w:color="auto"/>
            </w:tcBorders>
            <w:shd w:val="clear" w:color="auto" w:fill="auto"/>
          </w:tcPr>
          <w:p w:rsidR="00107D02" w:rsidRPr="00F041FA" w:rsidRDefault="00107D02" w:rsidP="003414D2">
            <w:pPr>
              <w:suppressAutoHyphens w:val="0"/>
              <w:spacing w:before="40" w:after="40" w:line="220" w:lineRule="exact"/>
              <w:ind w:right="113"/>
              <w:rPr>
                <w:sz w:val="18"/>
              </w:rPr>
            </w:pPr>
            <w:r w:rsidRPr="00F041FA">
              <w:rPr>
                <w:sz w:val="18"/>
              </w:rPr>
              <w:t>1</w:t>
            </w:r>
          </w:p>
        </w:tc>
        <w:tc>
          <w:tcPr>
            <w:tcW w:w="3208" w:type="dxa"/>
            <w:tcBorders>
              <w:top w:val="single" w:sz="12" w:space="0" w:color="auto"/>
            </w:tcBorders>
            <w:shd w:val="clear" w:color="auto" w:fill="auto"/>
            <w:vAlign w:val="bottom"/>
          </w:tcPr>
          <w:p w:rsidR="00107D02" w:rsidRPr="00F041FA" w:rsidRDefault="00107D02" w:rsidP="003414D2">
            <w:pPr>
              <w:suppressAutoHyphens w:val="0"/>
              <w:spacing w:before="40" w:after="40" w:line="220" w:lineRule="exact"/>
              <w:ind w:right="113"/>
              <w:rPr>
                <w:sz w:val="18"/>
              </w:rPr>
            </w:pPr>
            <w:r>
              <w:rPr>
                <w:sz w:val="18"/>
              </w:rPr>
              <w:t>Urban</w:t>
            </w:r>
          </w:p>
        </w:tc>
        <w:tc>
          <w:tcPr>
            <w:tcW w:w="3209" w:type="dxa"/>
            <w:tcBorders>
              <w:top w:val="single" w:sz="12" w:space="0" w:color="auto"/>
            </w:tcBorders>
            <w:shd w:val="clear" w:color="auto" w:fill="auto"/>
            <w:vAlign w:val="bottom"/>
          </w:tcPr>
          <w:p w:rsidR="00107D02" w:rsidRPr="00F041FA" w:rsidRDefault="00107D02" w:rsidP="003414D2">
            <w:pPr>
              <w:suppressAutoHyphens w:val="0"/>
              <w:spacing w:before="40" w:after="40" w:line="220" w:lineRule="exact"/>
              <w:ind w:right="113"/>
              <w:jc w:val="right"/>
              <w:rPr>
                <w:sz w:val="18"/>
              </w:rPr>
            </w:pPr>
          </w:p>
        </w:tc>
      </w:tr>
      <w:tr w:rsidR="00107D02" w:rsidRPr="00F041FA" w:rsidTr="003414D2">
        <w:trPr>
          <w:cantSplit/>
          <w:trHeight w:val="240"/>
        </w:trPr>
        <w:tc>
          <w:tcPr>
            <w:tcW w:w="936" w:type="dxa"/>
            <w:shd w:val="clear" w:color="auto" w:fill="auto"/>
          </w:tcPr>
          <w:p w:rsidR="00107D02" w:rsidRPr="00F041FA" w:rsidRDefault="00107D02" w:rsidP="003414D2">
            <w:pPr>
              <w:suppressAutoHyphens w:val="0"/>
              <w:spacing w:before="40" w:after="40" w:line="220" w:lineRule="exact"/>
              <w:ind w:right="113"/>
              <w:rPr>
                <w:sz w:val="18"/>
              </w:rPr>
            </w:pPr>
          </w:p>
        </w:tc>
        <w:tc>
          <w:tcPr>
            <w:tcW w:w="3208" w:type="dxa"/>
            <w:shd w:val="clear" w:color="auto" w:fill="auto"/>
            <w:vAlign w:val="bottom"/>
          </w:tcPr>
          <w:p w:rsidR="00107D02" w:rsidRPr="00F041FA" w:rsidRDefault="00107D02" w:rsidP="003414D2">
            <w:pPr>
              <w:suppressAutoHyphens w:val="0"/>
              <w:spacing w:before="40" w:after="40" w:line="220" w:lineRule="exact"/>
              <w:ind w:right="113"/>
              <w:rPr>
                <w:sz w:val="18"/>
              </w:rPr>
            </w:pPr>
            <w:r w:rsidRPr="00F041FA">
              <w:rPr>
                <w:sz w:val="18"/>
              </w:rPr>
              <w:t>Primary</w:t>
            </w:r>
          </w:p>
        </w:tc>
        <w:tc>
          <w:tcPr>
            <w:tcW w:w="3209" w:type="dxa"/>
            <w:shd w:val="clear" w:color="auto" w:fill="auto"/>
            <w:vAlign w:val="bottom"/>
          </w:tcPr>
          <w:p w:rsidR="00107D02" w:rsidRPr="00F041FA" w:rsidRDefault="00107D02" w:rsidP="003414D2">
            <w:pPr>
              <w:suppressAutoHyphens w:val="0"/>
              <w:spacing w:before="40" w:after="40" w:line="220" w:lineRule="exact"/>
              <w:ind w:right="113"/>
              <w:jc w:val="right"/>
              <w:rPr>
                <w:sz w:val="18"/>
              </w:rPr>
            </w:pPr>
            <w:r w:rsidRPr="00F041FA">
              <w:rPr>
                <w:sz w:val="18"/>
              </w:rPr>
              <w:t>11</w:t>
            </w:r>
            <w:r>
              <w:rPr>
                <w:sz w:val="18"/>
              </w:rPr>
              <w:t>%</w:t>
            </w:r>
          </w:p>
        </w:tc>
      </w:tr>
      <w:tr w:rsidR="00107D02" w:rsidRPr="00F041FA" w:rsidTr="003414D2">
        <w:trPr>
          <w:cantSplit/>
          <w:trHeight w:val="240"/>
        </w:trPr>
        <w:tc>
          <w:tcPr>
            <w:tcW w:w="936" w:type="dxa"/>
            <w:shd w:val="clear" w:color="auto" w:fill="auto"/>
          </w:tcPr>
          <w:p w:rsidR="00107D02" w:rsidRPr="00F041FA" w:rsidRDefault="00107D02" w:rsidP="003414D2">
            <w:pPr>
              <w:suppressAutoHyphens w:val="0"/>
              <w:spacing w:before="40" w:after="40" w:line="220" w:lineRule="exact"/>
              <w:ind w:right="113"/>
              <w:rPr>
                <w:sz w:val="18"/>
              </w:rPr>
            </w:pPr>
          </w:p>
        </w:tc>
        <w:tc>
          <w:tcPr>
            <w:tcW w:w="3208" w:type="dxa"/>
            <w:shd w:val="clear" w:color="auto" w:fill="auto"/>
            <w:vAlign w:val="bottom"/>
          </w:tcPr>
          <w:p w:rsidR="00107D02" w:rsidRPr="00F041FA" w:rsidRDefault="00107D02" w:rsidP="003414D2">
            <w:pPr>
              <w:suppressAutoHyphens w:val="0"/>
              <w:spacing w:before="40" w:after="40" w:line="220" w:lineRule="exact"/>
              <w:ind w:right="113"/>
              <w:rPr>
                <w:sz w:val="18"/>
              </w:rPr>
            </w:pPr>
            <w:r w:rsidRPr="00F041FA">
              <w:rPr>
                <w:sz w:val="18"/>
              </w:rPr>
              <w:t>Secondary</w:t>
            </w:r>
          </w:p>
        </w:tc>
        <w:tc>
          <w:tcPr>
            <w:tcW w:w="3209" w:type="dxa"/>
            <w:shd w:val="clear" w:color="auto" w:fill="auto"/>
            <w:vAlign w:val="bottom"/>
          </w:tcPr>
          <w:p w:rsidR="00107D02" w:rsidRPr="00F041FA" w:rsidRDefault="00107D02" w:rsidP="003414D2">
            <w:pPr>
              <w:suppressAutoHyphens w:val="0"/>
              <w:spacing w:before="40" w:after="40" w:line="220" w:lineRule="exact"/>
              <w:ind w:right="113"/>
              <w:jc w:val="right"/>
              <w:rPr>
                <w:sz w:val="18"/>
              </w:rPr>
            </w:pPr>
            <w:r w:rsidRPr="00F041FA">
              <w:rPr>
                <w:sz w:val="18"/>
              </w:rPr>
              <w:t>1</w:t>
            </w:r>
            <w:r>
              <w:rPr>
                <w:sz w:val="18"/>
              </w:rPr>
              <w:t>%</w:t>
            </w:r>
          </w:p>
        </w:tc>
      </w:tr>
      <w:tr w:rsidR="00107D02" w:rsidRPr="00F041FA" w:rsidTr="003414D2">
        <w:trPr>
          <w:cantSplit/>
          <w:trHeight w:val="240"/>
        </w:trPr>
        <w:tc>
          <w:tcPr>
            <w:tcW w:w="936" w:type="dxa"/>
            <w:shd w:val="clear" w:color="auto" w:fill="auto"/>
          </w:tcPr>
          <w:p w:rsidR="00107D02" w:rsidRPr="00F041FA" w:rsidRDefault="00107D02" w:rsidP="003414D2">
            <w:pPr>
              <w:suppressAutoHyphens w:val="0"/>
              <w:spacing w:before="40" w:after="40" w:line="220" w:lineRule="exact"/>
              <w:ind w:right="113"/>
              <w:rPr>
                <w:sz w:val="18"/>
              </w:rPr>
            </w:pPr>
          </w:p>
        </w:tc>
        <w:tc>
          <w:tcPr>
            <w:tcW w:w="3208" w:type="dxa"/>
            <w:shd w:val="clear" w:color="auto" w:fill="auto"/>
            <w:vAlign w:val="bottom"/>
          </w:tcPr>
          <w:p w:rsidR="00107D02" w:rsidRPr="00F041FA" w:rsidRDefault="00107D02" w:rsidP="003414D2">
            <w:pPr>
              <w:suppressAutoHyphens w:val="0"/>
              <w:spacing w:before="40" w:after="40" w:line="220" w:lineRule="exact"/>
              <w:ind w:right="113"/>
              <w:rPr>
                <w:sz w:val="18"/>
              </w:rPr>
            </w:pPr>
            <w:r w:rsidRPr="00F041FA">
              <w:rPr>
                <w:sz w:val="18"/>
              </w:rPr>
              <w:t>Tertiary</w:t>
            </w:r>
          </w:p>
        </w:tc>
        <w:tc>
          <w:tcPr>
            <w:tcW w:w="3209" w:type="dxa"/>
            <w:shd w:val="clear" w:color="auto" w:fill="auto"/>
            <w:vAlign w:val="bottom"/>
          </w:tcPr>
          <w:p w:rsidR="00107D02" w:rsidRPr="00F041FA" w:rsidRDefault="00107D02" w:rsidP="003414D2">
            <w:pPr>
              <w:suppressAutoHyphens w:val="0"/>
              <w:spacing w:before="40" w:after="40" w:line="220" w:lineRule="exact"/>
              <w:ind w:right="113"/>
              <w:jc w:val="right"/>
              <w:rPr>
                <w:sz w:val="18"/>
              </w:rPr>
            </w:pPr>
            <w:r w:rsidRPr="00F041FA">
              <w:rPr>
                <w:sz w:val="18"/>
              </w:rPr>
              <w:t>88</w:t>
            </w:r>
            <w:r>
              <w:rPr>
                <w:sz w:val="18"/>
              </w:rPr>
              <w:t>%</w:t>
            </w:r>
          </w:p>
        </w:tc>
      </w:tr>
      <w:tr w:rsidR="00107D02" w:rsidRPr="00F041FA" w:rsidTr="003414D2">
        <w:trPr>
          <w:cantSplit/>
          <w:trHeight w:val="240"/>
        </w:trPr>
        <w:tc>
          <w:tcPr>
            <w:tcW w:w="936" w:type="dxa"/>
            <w:tcBorders>
              <w:bottom w:val="nil"/>
            </w:tcBorders>
            <w:shd w:val="clear" w:color="auto" w:fill="auto"/>
          </w:tcPr>
          <w:p w:rsidR="00107D02" w:rsidRPr="00F041FA" w:rsidRDefault="00107D02" w:rsidP="003414D2">
            <w:pPr>
              <w:suppressAutoHyphens w:val="0"/>
              <w:spacing w:before="40" w:after="40" w:line="220" w:lineRule="exact"/>
              <w:ind w:right="113"/>
              <w:rPr>
                <w:sz w:val="18"/>
              </w:rPr>
            </w:pPr>
            <w:r w:rsidRPr="00F041FA">
              <w:rPr>
                <w:sz w:val="18"/>
              </w:rPr>
              <w:t>2</w:t>
            </w:r>
          </w:p>
        </w:tc>
        <w:tc>
          <w:tcPr>
            <w:tcW w:w="3208" w:type="dxa"/>
            <w:tcBorders>
              <w:bottom w:val="nil"/>
            </w:tcBorders>
            <w:shd w:val="clear" w:color="auto" w:fill="auto"/>
            <w:vAlign w:val="bottom"/>
          </w:tcPr>
          <w:p w:rsidR="00107D02" w:rsidRPr="00F041FA" w:rsidRDefault="00107D02" w:rsidP="003414D2">
            <w:pPr>
              <w:suppressAutoHyphens w:val="0"/>
              <w:spacing w:before="40" w:after="40" w:line="220" w:lineRule="exact"/>
              <w:ind w:right="113"/>
              <w:rPr>
                <w:sz w:val="18"/>
              </w:rPr>
            </w:pPr>
            <w:r>
              <w:rPr>
                <w:sz w:val="18"/>
              </w:rPr>
              <w:t>Rural</w:t>
            </w:r>
          </w:p>
        </w:tc>
        <w:tc>
          <w:tcPr>
            <w:tcW w:w="3209" w:type="dxa"/>
            <w:tcBorders>
              <w:bottom w:val="nil"/>
            </w:tcBorders>
            <w:shd w:val="clear" w:color="auto" w:fill="auto"/>
            <w:vAlign w:val="bottom"/>
          </w:tcPr>
          <w:p w:rsidR="00107D02" w:rsidRPr="00F041FA" w:rsidRDefault="00107D02" w:rsidP="003414D2">
            <w:pPr>
              <w:suppressAutoHyphens w:val="0"/>
              <w:spacing w:before="40" w:after="40" w:line="220" w:lineRule="exact"/>
              <w:ind w:right="113"/>
              <w:jc w:val="right"/>
              <w:rPr>
                <w:sz w:val="18"/>
              </w:rPr>
            </w:pPr>
          </w:p>
        </w:tc>
      </w:tr>
      <w:tr w:rsidR="00107D02" w:rsidRPr="00F041FA" w:rsidTr="003414D2">
        <w:trPr>
          <w:cantSplit/>
          <w:trHeight w:val="240"/>
        </w:trPr>
        <w:tc>
          <w:tcPr>
            <w:tcW w:w="936" w:type="dxa"/>
            <w:tcBorders>
              <w:top w:val="nil"/>
              <w:bottom w:val="nil"/>
            </w:tcBorders>
            <w:shd w:val="clear" w:color="auto" w:fill="auto"/>
          </w:tcPr>
          <w:p w:rsidR="00107D02" w:rsidRPr="00F041FA" w:rsidRDefault="00107D02" w:rsidP="003414D2">
            <w:pPr>
              <w:suppressAutoHyphens w:val="0"/>
              <w:spacing w:before="40" w:after="40" w:line="220" w:lineRule="exact"/>
              <w:ind w:right="113"/>
              <w:rPr>
                <w:sz w:val="18"/>
              </w:rPr>
            </w:pPr>
          </w:p>
        </w:tc>
        <w:tc>
          <w:tcPr>
            <w:tcW w:w="3208" w:type="dxa"/>
            <w:tcBorders>
              <w:top w:val="nil"/>
              <w:bottom w:val="nil"/>
            </w:tcBorders>
            <w:shd w:val="clear" w:color="auto" w:fill="auto"/>
            <w:vAlign w:val="bottom"/>
          </w:tcPr>
          <w:p w:rsidR="00107D02" w:rsidRPr="00F041FA" w:rsidRDefault="00107D02" w:rsidP="003414D2">
            <w:pPr>
              <w:suppressAutoHyphens w:val="0"/>
              <w:spacing w:before="40" w:after="40" w:line="220" w:lineRule="exact"/>
              <w:ind w:right="113"/>
              <w:rPr>
                <w:sz w:val="18"/>
              </w:rPr>
            </w:pPr>
            <w:r w:rsidRPr="00F041FA">
              <w:rPr>
                <w:sz w:val="18"/>
              </w:rPr>
              <w:t>Primary</w:t>
            </w:r>
          </w:p>
        </w:tc>
        <w:tc>
          <w:tcPr>
            <w:tcW w:w="3209" w:type="dxa"/>
            <w:tcBorders>
              <w:top w:val="nil"/>
              <w:bottom w:val="nil"/>
            </w:tcBorders>
            <w:shd w:val="clear" w:color="auto" w:fill="auto"/>
            <w:vAlign w:val="bottom"/>
          </w:tcPr>
          <w:p w:rsidR="00107D02" w:rsidRPr="00F041FA" w:rsidRDefault="00107D02" w:rsidP="003414D2">
            <w:pPr>
              <w:suppressAutoHyphens w:val="0"/>
              <w:spacing w:before="40" w:after="40" w:line="220" w:lineRule="exact"/>
              <w:ind w:right="113"/>
              <w:jc w:val="right"/>
              <w:rPr>
                <w:sz w:val="18"/>
              </w:rPr>
            </w:pPr>
            <w:r w:rsidRPr="00F041FA">
              <w:rPr>
                <w:sz w:val="18"/>
              </w:rPr>
              <w:t>94</w:t>
            </w:r>
            <w:r>
              <w:rPr>
                <w:sz w:val="18"/>
              </w:rPr>
              <w:t>%</w:t>
            </w:r>
          </w:p>
        </w:tc>
      </w:tr>
      <w:tr w:rsidR="00107D02" w:rsidRPr="00F041FA" w:rsidTr="003414D2">
        <w:trPr>
          <w:cantSplit/>
          <w:trHeight w:val="240"/>
        </w:trPr>
        <w:tc>
          <w:tcPr>
            <w:tcW w:w="936" w:type="dxa"/>
            <w:tcBorders>
              <w:top w:val="nil"/>
            </w:tcBorders>
            <w:shd w:val="clear" w:color="auto" w:fill="auto"/>
          </w:tcPr>
          <w:p w:rsidR="00107D02" w:rsidRPr="00F041FA" w:rsidRDefault="00107D02" w:rsidP="003414D2">
            <w:pPr>
              <w:suppressAutoHyphens w:val="0"/>
              <w:spacing w:before="40" w:after="40" w:line="220" w:lineRule="exact"/>
              <w:ind w:right="113"/>
              <w:rPr>
                <w:sz w:val="18"/>
              </w:rPr>
            </w:pPr>
          </w:p>
        </w:tc>
        <w:tc>
          <w:tcPr>
            <w:tcW w:w="3208" w:type="dxa"/>
            <w:tcBorders>
              <w:top w:val="nil"/>
            </w:tcBorders>
            <w:shd w:val="clear" w:color="auto" w:fill="auto"/>
            <w:vAlign w:val="bottom"/>
          </w:tcPr>
          <w:p w:rsidR="00107D02" w:rsidRPr="00F041FA" w:rsidRDefault="00107D02" w:rsidP="003414D2">
            <w:pPr>
              <w:suppressAutoHyphens w:val="0"/>
              <w:spacing w:before="40" w:after="40" w:line="220" w:lineRule="exact"/>
              <w:ind w:right="113"/>
              <w:rPr>
                <w:sz w:val="18"/>
              </w:rPr>
            </w:pPr>
            <w:r w:rsidRPr="00F041FA">
              <w:rPr>
                <w:sz w:val="18"/>
              </w:rPr>
              <w:t>Secondary</w:t>
            </w:r>
          </w:p>
        </w:tc>
        <w:tc>
          <w:tcPr>
            <w:tcW w:w="3209" w:type="dxa"/>
            <w:tcBorders>
              <w:top w:val="nil"/>
            </w:tcBorders>
            <w:shd w:val="clear" w:color="auto" w:fill="auto"/>
            <w:vAlign w:val="bottom"/>
          </w:tcPr>
          <w:p w:rsidR="00107D02" w:rsidRPr="00F041FA" w:rsidRDefault="00107D02" w:rsidP="003414D2">
            <w:pPr>
              <w:suppressAutoHyphens w:val="0"/>
              <w:spacing w:before="40" w:after="40" w:line="220" w:lineRule="exact"/>
              <w:ind w:right="113"/>
              <w:jc w:val="right"/>
              <w:rPr>
                <w:sz w:val="18"/>
              </w:rPr>
            </w:pPr>
            <w:r w:rsidRPr="00F041FA">
              <w:rPr>
                <w:sz w:val="18"/>
              </w:rPr>
              <w:t>2</w:t>
            </w:r>
            <w:r>
              <w:rPr>
                <w:sz w:val="18"/>
              </w:rPr>
              <w:t>%</w:t>
            </w:r>
          </w:p>
        </w:tc>
      </w:tr>
      <w:tr w:rsidR="00107D02" w:rsidRPr="00F041FA" w:rsidTr="003414D2">
        <w:trPr>
          <w:cantSplit/>
          <w:trHeight w:val="240"/>
        </w:trPr>
        <w:tc>
          <w:tcPr>
            <w:tcW w:w="936" w:type="dxa"/>
            <w:shd w:val="clear" w:color="auto" w:fill="auto"/>
          </w:tcPr>
          <w:p w:rsidR="00107D02" w:rsidRPr="00F041FA" w:rsidRDefault="00107D02" w:rsidP="003414D2">
            <w:pPr>
              <w:suppressAutoHyphens w:val="0"/>
              <w:spacing w:before="40" w:after="40" w:line="220" w:lineRule="exact"/>
              <w:ind w:right="113"/>
              <w:rPr>
                <w:sz w:val="18"/>
              </w:rPr>
            </w:pPr>
          </w:p>
        </w:tc>
        <w:tc>
          <w:tcPr>
            <w:tcW w:w="3208" w:type="dxa"/>
            <w:shd w:val="clear" w:color="auto" w:fill="auto"/>
            <w:vAlign w:val="bottom"/>
          </w:tcPr>
          <w:p w:rsidR="00107D02" w:rsidRPr="00F041FA" w:rsidRDefault="00107D02" w:rsidP="003414D2">
            <w:pPr>
              <w:suppressAutoHyphens w:val="0"/>
              <w:spacing w:before="40" w:after="40" w:line="220" w:lineRule="exact"/>
              <w:ind w:right="113"/>
              <w:rPr>
                <w:sz w:val="18"/>
              </w:rPr>
            </w:pPr>
            <w:r w:rsidRPr="00F041FA">
              <w:rPr>
                <w:sz w:val="18"/>
              </w:rPr>
              <w:t>Tertiary</w:t>
            </w:r>
          </w:p>
        </w:tc>
        <w:tc>
          <w:tcPr>
            <w:tcW w:w="3209" w:type="dxa"/>
            <w:shd w:val="clear" w:color="auto" w:fill="auto"/>
            <w:vAlign w:val="bottom"/>
          </w:tcPr>
          <w:p w:rsidR="00107D02" w:rsidRPr="00F041FA" w:rsidRDefault="00107D02" w:rsidP="003414D2">
            <w:pPr>
              <w:suppressAutoHyphens w:val="0"/>
              <w:spacing w:before="40" w:after="40" w:line="220" w:lineRule="exact"/>
              <w:ind w:right="113"/>
              <w:jc w:val="right"/>
              <w:rPr>
                <w:sz w:val="18"/>
              </w:rPr>
            </w:pPr>
            <w:r w:rsidRPr="00F041FA">
              <w:rPr>
                <w:sz w:val="18"/>
              </w:rPr>
              <w:t>6</w:t>
            </w:r>
            <w:r>
              <w:rPr>
                <w:sz w:val="18"/>
              </w:rPr>
              <w:t>%</w:t>
            </w:r>
          </w:p>
        </w:tc>
      </w:tr>
    </w:tbl>
    <w:p w:rsidR="00107D02" w:rsidRPr="00BB6942" w:rsidRDefault="00107D02" w:rsidP="003414D2">
      <w:pPr>
        <w:pStyle w:val="SingleTxtG"/>
        <w:spacing w:before="240"/>
      </w:pPr>
      <w:r w:rsidRPr="00BB6942">
        <w:t>110.</w:t>
      </w:r>
      <w:r w:rsidRPr="00BB6942">
        <w:tab/>
        <w:t>As shown in the following table, women mostly work as subsistence farmers, agricultural workers and vendors.</w:t>
      </w:r>
    </w:p>
    <w:p w:rsidR="00107D02" w:rsidRPr="00BB6942" w:rsidRDefault="00107D02" w:rsidP="00107D02">
      <w:pPr>
        <w:pStyle w:val="Heading1"/>
        <w:spacing w:before="240"/>
      </w:pPr>
      <w:r>
        <w:t>Table 6</w:t>
      </w:r>
    </w:p>
    <w:p w:rsidR="00107D02" w:rsidRPr="001C4903" w:rsidRDefault="00107D02" w:rsidP="003414D2">
      <w:pPr>
        <w:pStyle w:val="SingleTxtG"/>
        <w:rPr>
          <w:b/>
        </w:rPr>
      </w:pPr>
      <w:r w:rsidRPr="001C4903">
        <w:rPr>
          <w:b/>
        </w:rPr>
        <w:t>Occupational breakdown of the employed female population (10 to 69 years of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366"/>
        <w:gridCol w:w="2002"/>
        <w:gridCol w:w="2002"/>
      </w:tblGrid>
      <w:tr w:rsidR="00107D02" w:rsidRPr="00415D29" w:rsidTr="003414D2">
        <w:trPr>
          <w:cantSplit/>
          <w:trHeight w:val="240"/>
          <w:tblHeader/>
        </w:trPr>
        <w:tc>
          <w:tcPr>
            <w:tcW w:w="3366" w:type="dxa"/>
            <w:tcBorders>
              <w:top w:val="single" w:sz="4" w:space="0" w:color="auto"/>
              <w:bottom w:val="single" w:sz="12" w:space="0" w:color="auto"/>
            </w:tcBorders>
            <w:shd w:val="clear" w:color="auto" w:fill="auto"/>
            <w:vAlign w:val="bottom"/>
          </w:tcPr>
          <w:p w:rsidR="00107D02" w:rsidRPr="00415D29" w:rsidRDefault="00107D02" w:rsidP="003414D2">
            <w:pPr>
              <w:suppressAutoHyphens w:val="0"/>
              <w:spacing w:before="80" w:after="80" w:line="200" w:lineRule="exact"/>
              <w:ind w:right="113"/>
              <w:rPr>
                <w:i/>
                <w:sz w:val="16"/>
              </w:rPr>
            </w:pPr>
            <w:r w:rsidRPr="00415D29">
              <w:rPr>
                <w:i/>
                <w:sz w:val="16"/>
              </w:rPr>
              <w:t>Occupation</w:t>
            </w:r>
          </w:p>
        </w:tc>
        <w:tc>
          <w:tcPr>
            <w:tcW w:w="2002" w:type="dxa"/>
            <w:tcBorders>
              <w:top w:val="single" w:sz="4" w:space="0" w:color="auto"/>
              <w:bottom w:val="single" w:sz="12" w:space="0" w:color="auto"/>
            </w:tcBorders>
            <w:shd w:val="clear" w:color="auto" w:fill="auto"/>
            <w:vAlign w:val="bottom"/>
          </w:tcPr>
          <w:p w:rsidR="00107D02" w:rsidRPr="00415D29" w:rsidRDefault="00107D02" w:rsidP="003414D2">
            <w:pPr>
              <w:suppressAutoHyphens w:val="0"/>
              <w:spacing w:before="80" w:after="80" w:line="200" w:lineRule="exact"/>
              <w:ind w:right="113"/>
              <w:jc w:val="right"/>
              <w:rPr>
                <w:i/>
                <w:sz w:val="16"/>
              </w:rPr>
            </w:pPr>
            <w:r w:rsidRPr="00415D29">
              <w:rPr>
                <w:i/>
                <w:sz w:val="16"/>
              </w:rPr>
              <w:t>Number</w:t>
            </w:r>
          </w:p>
        </w:tc>
        <w:tc>
          <w:tcPr>
            <w:tcW w:w="2002" w:type="dxa"/>
            <w:tcBorders>
              <w:top w:val="single" w:sz="4" w:space="0" w:color="auto"/>
              <w:bottom w:val="single" w:sz="12" w:space="0" w:color="auto"/>
            </w:tcBorders>
            <w:shd w:val="clear" w:color="auto" w:fill="auto"/>
            <w:vAlign w:val="bottom"/>
          </w:tcPr>
          <w:p w:rsidR="00107D02" w:rsidRPr="00415D29" w:rsidRDefault="00107D02" w:rsidP="003414D2">
            <w:pPr>
              <w:suppressAutoHyphens w:val="0"/>
              <w:spacing w:before="80" w:after="80" w:line="200" w:lineRule="exact"/>
              <w:ind w:right="113"/>
              <w:jc w:val="right"/>
              <w:rPr>
                <w:i/>
                <w:sz w:val="16"/>
              </w:rPr>
            </w:pPr>
            <w:r w:rsidRPr="00415D29">
              <w:rPr>
                <w:i/>
                <w:sz w:val="16"/>
              </w:rPr>
              <w:t>Percentage</w:t>
            </w:r>
          </w:p>
        </w:tc>
      </w:tr>
      <w:tr w:rsidR="00107D02" w:rsidRPr="00415D29" w:rsidTr="003414D2">
        <w:trPr>
          <w:cantSplit/>
          <w:trHeight w:val="240"/>
        </w:trPr>
        <w:tc>
          <w:tcPr>
            <w:tcW w:w="3366" w:type="dxa"/>
            <w:tcBorders>
              <w:top w:val="single" w:sz="12" w:space="0" w:color="auto"/>
            </w:tcBorders>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Nurses/midwives</w:t>
            </w:r>
          </w:p>
        </w:tc>
        <w:tc>
          <w:tcPr>
            <w:tcW w:w="2002" w:type="dxa"/>
            <w:tcBorders>
              <w:top w:val="single" w:sz="12" w:space="0" w:color="auto"/>
            </w:tcBorders>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1</w:t>
            </w:r>
            <w:r>
              <w:rPr>
                <w:sz w:val="18"/>
              </w:rPr>
              <w:t xml:space="preserve"> </w:t>
            </w:r>
            <w:r w:rsidRPr="00415D29">
              <w:rPr>
                <w:sz w:val="18"/>
              </w:rPr>
              <w:t>487</w:t>
            </w:r>
          </w:p>
        </w:tc>
        <w:tc>
          <w:tcPr>
            <w:tcW w:w="2002" w:type="dxa"/>
            <w:tcBorders>
              <w:top w:val="single" w:sz="12" w:space="0" w:color="auto"/>
            </w:tcBorders>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1</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Pr>
                <w:sz w:val="18"/>
              </w:rPr>
              <w:t>Secondary school</w:t>
            </w:r>
            <w:r w:rsidRPr="00415D29">
              <w:rPr>
                <w:sz w:val="18"/>
              </w:rPr>
              <w:t>teachers</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1</w:t>
            </w:r>
            <w:r>
              <w:rPr>
                <w:sz w:val="18"/>
              </w:rPr>
              <w:t xml:space="preserve"> </w:t>
            </w:r>
            <w:r w:rsidRPr="00415D29">
              <w:rPr>
                <w:sz w:val="18"/>
              </w:rPr>
              <w:t>161</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1</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 xml:space="preserve">Primary schoolteachers </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4</w:t>
            </w:r>
            <w:r>
              <w:rPr>
                <w:sz w:val="18"/>
              </w:rPr>
              <w:t xml:space="preserve"> </w:t>
            </w:r>
            <w:r w:rsidRPr="00415D29">
              <w:rPr>
                <w:sz w:val="18"/>
              </w:rPr>
              <w:t>139</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3</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Managers</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2</w:t>
            </w:r>
            <w:r>
              <w:rPr>
                <w:sz w:val="18"/>
              </w:rPr>
              <w:t xml:space="preserve"> </w:t>
            </w:r>
            <w:r w:rsidRPr="00415D29">
              <w:rPr>
                <w:sz w:val="18"/>
              </w:rPr>
              <w:t>165</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2</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Secretaries/typists</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3</w:t>
            </w:r>
            <w:r>
              <w:rPr>
                <w:sz w:val="18"/>
              </w:rPr>
              <w:t xml:space="preserve"> </w:t>
            </w:r>
            <w:r w:rsidRPr="00415D29">
              <w:rPr>
                <w:sz w:val="18"/>
              </w:rPr>
              <w:t>390</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2</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Restaurant staff</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2</w:t>
            </w:r>
            <w:r>
              <w:rPr>
                <w:sz w:val="18"/>
              </w:rPr>
              <w:t xml:space="preserve"> </w:t>
            </w:r>
            <w:r w:rsidRPr="00415D29">
              <w:rPr>
                <w:sz w:val="18"/>
              </w:rPr>
              <w:t>976</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2</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 xml:space="preserve">Domestic workers </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2</w:t>
            </w:r>
            <w:r>
              <w:rPr>
                <w:sz w:val="18"/>
              </w:rPr>
              <w:t xml:space="preserve"> </w:t>
            </w:r>
            <w:r w:rsidRPr="00415D29">
              <w:rPr>
                <w:sz w:val="18"/>
              </w:rPr>
              <w:t>962</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2</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Vendors</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162</w:t>
            </w:r>
            <w:r>
              <w:rPr>
                <w:sz w:val="18"/>
              </w:rPr>
              <w:t xml:space="preserve"> </w:t>
            </w:r>
            <w:r w:rsidRPr="00415D29">
              <w:rPr>
                <w:sz w:val="18"/>
              </w:rPr>
              <w:t>258</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11</w:t>
            </w:r>
            <w:r>
              <w:rPr>
                <w:sz w:val="18"/>
              </w:rPr>
              <w:t>.</w:t>
            </w:r>
            <w:r w:rsidRPr="00415D29">
              <w:rPr>
                <w:sz w:val="18"/>
              </w:rPr>
              <w:t>5</w:t>
            </w:r>
            <w:r>
              <w:rPr>
                <w:sz w:val="18"/>
              </w:rPr>
              <w:t>%</w:t>
            </w:r>
          </w:p>
        </w:tc>
      </w:tr>
      <w:tr w:rsidR="00107D02" w:rsidRPr="00415D29" w:rsidTr="00107D02">
        <w:trPr>
          <w:cantSplit/>
          <w:trHeight w:val="240"/>
        </w:trPr>
        <w:tc>
          <w:tcPr>
            <w:tcW w:w="3366" w:type="dxa"/>
            <w:tcBorders>
              <w:bottom w:val="nil"/>
            </w:tcBorders>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Farmers/farm labourers</w:t>
            </w:r>
          </w:p>
        </w:tc>
        <w:tc>
          <w:tcPr>
            <w:tcW w:w="2002" w:type="dxa"/>
            <w:tcBorders>
              <w:bottom w:val="nil"/>
            </w:tcBorders>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128</w:t>
            </w:r>
            <w:r>
              <w:rPr>
                <w:sz w:val="18"/>
              </w:rPr>
              <w:t xml:space="preserve"> </w:t>
            </w:r>
            <w:r w:rsidRPr="00415D29">
              <w:rPr>
                <w:sz w:val="18"/>
              </w:rPr>
              <w:t>435</w:t>
            </w:r>
          </w:p>
        </w:tc>
        <w:tc>
          <w:tcPr>
            <w:tcW w:w="2002" w:type="dxa"/>
            <w:tcBorders>
              <w:bottom w:val="nil"/>
            </w:tcBorders>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9</w:t>
            </w:r>
            <w:r>
              <w:rPr>
                <w:sz w:val="18"/>
              </w:rPr>
              <w:t>.</w:t>
            </w:r>
            <w:r w:rsidRPr="00415D29">
              <w:rPr>
                <w:sz w:val="18"/>
              </w:rPr>
              <w:t>1</w:t>
            </w:r>
            <w:r>
              <w:rPr>
                <w:sz w:val="18"/>
              </w:rPr>
              <w:t>%</w:t>
            </w:r>
          </w:p>
        </w:tc>
      </w:tr>
      <w:tr w:rsidR="00107D02" w:rsidRPr="00415D29" w:rsidTr="00107D02">
        <w:trPr>
          <w:cantSplit/>
          <w:trHeight w:val="240"/>
        </w:trPr>
        <w:tc>
          <w:tcPr>
            <w:tcW w:w="3366" w:type="dxa"/>
            <w:tcBorders>
              <w:top w:val="nil"/>
              <w:bottom w:val="nil"/>
            </w:tcBorders>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Livestock farmers</w:t>
            </w:r>
          </w:p>
        </w:tc>
        <w:tc>
          <w:tcPr>
            <w:tcW w:w="2002" w:type="dxa"/>
            <w:tcBorders>
              <w:top w:val="nil"/>
              <w:bottom w:val="nil"/>
            </w:tcBorders>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9</w:t>
            </w:r>
            <w:r>
              <w:rPr>
                <w:sz w:val="18"/>
              </w:rPr>
              <w:t xml:space="preserve"> </w:t>
            </w:r>
            <w:r w:rsidRPr="00415D29">
              <w:rPr>
                <w:sz w:val="18"/>
              </w:rPr>
              <w:t>909</w:t>
            </w:r>
          </w:p>
        </w:tc>
        <w:tc>
          <w:tcPr>
            <w:tcW w:w="2002" w:type="dxa"/>
            <w:tcBorders>
              <w:top w:val="nil"/>
              <w:bottom w:val="nil"/>
            </w:tcBorders>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7</w:t>
            </w:r>
            <w:r>
              <w:rPr>
                <w:sz w:val="18"/>
              </w:rPr>
              <w:t>%</w:t>
            </w:r>
          </w:p>
        </w:tc>
      </w:tr>
      <w:tr w:rsidR="00107D02" w:rsidRPr="00415D29" w:rsidTr="00107D02">
        <w:trPr>
          <w:cantSplit/>
          <w:trHeight w:val="240"/>
        </w:trPr>
        <w:tc>
          <w:tcPr>
            <w:tcW w:w="3366" w:type="dxa"/>
            <w:tcBorders>
              <w:top w:val="nil"/>
            </w:tcBorders>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Subsistence farmers</w:t>
            </w:r>
          </w:p>
        </w:tc>
        <w:tc>
          <w:tcPr>
            <w:tcW w:w="2002" w:type="dxa"/>
            <w:tcBorders>
              <w:top w:val="nil"/>
            </w:tcBorders>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1</w:t>
            </w:r>
            <w:r>
              <w:rPr>
                <w:sz w:val="18"/>
              </w:rPr>
              <w:t xml:space="preserve"> </w:t>
            </w:r>
            <w:r w:rsidRPr="00415D29">
              <w:rPr>
                <w:sz w:val="18"/>
              </w:rPr>
              <w:t>002</w:t>
            </w:r>
            <w:r>
              <w:rPr>
                <w:sz w:val="18"/>
              </w:rPr>
              <w:t xml:space="preserve"> </w:t>
            </w:r>
            <w:r w:rsidRPr="00415D29">
              <w:rPr>
                <w:sz w:val="18"/>
              </w:rPr>
              <w:t>818</w:t>
            </w:r>
          </w:p>
        </w:tc>
        <w:tc>
          <w:tcPr>
            <w:tcW w:w="2002" w:type="dxa"/>
            <w:tcBorders>
              <w:top w:val="nil"/>
            </w:tcBorders>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71</w:t>
            </w:r>
            <w:r>
              <w:rPr>
                <w:sz w:val="18"/>
              </w:rPr>
              <w:t>.</w:t>
            </w:r>
            <w:r w:rsidRPr="00415D29">
              <w:rPr>
                <w:sz w:val="18"/>
              </w:rPr>
              <w:t>1</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Mine and quarry workers</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5</w:t>
            </w:r>
            <w:r>
              <w:rPr>
                <w:sz w:val="18"/>
              </w:rPr>
              <w:t xml:space="preserve"> </w:t>
            </w:r>
            <w:r w:rsidRPr="00415D29">
              <w:rPr>
                <w:sz w:val="18"/>
              </w:rPr>
              <w:t>535</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4</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Craft workers/manual workers</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44</w:t>
            </w:r>
            <w:r>
              <w:rPr>
                <w:sz w:val="18"/>
              </w:rPr>
              <w:t xml:space="preserve"> </w:t>
            </w:r>
            <w:r w:rsidRPr="00415D29">
              <w:rPr>
                <w:sz w:val="18"/>
              </w:rPr>
              <w:t>613</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3</w:t>
            </w:r>
            <w:r>
              <w:rPr>
                <w:sz w:val="18"/>
              </w:rPr>
              <w:t>.</w:t>
            </w:r>
            <w:r w:rsidRPr="00415D29">
              <w:rPr>
                <w:sz w:val="18"/>
              </w:rPr>
              <w:t>2</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Pr>
                <w:sz w:val="18"/>
              </w:rPr>
              <w:t>Street vendors</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15</w:t>
            </w:r>
            <w:r>
              <w:rPr>
                <w:sz w:val="18"/>
              </w:rPr>
              <w:t xml:space="preserve"> </w:t>
            </w:r>
            <w:r w:rsidRPr="00415D29">
              <w:rPr>
                <w:sz w:val="18"/>
              </w:rPr>
              <w:t>063</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1</w:t>
            </w:r>
            <w:r>
              <w:rPr>
                <w:sz w:val="18"/>
              </w:rPr>
              <w:t>.</w:t>
            </w:r>
            <w:r w:rsidRPr="00415D29">
              <w:rPr>
                <w:sz w:val="18"/>
              </w:rPr>
              <w:t>1</w:t>
            </w:r>
            <w:r>
              <w:rPr>
                <w:sz w:val="18"/>
              </w:rPr>
              <w:t>%</w:t>
            </w:r>
          </w:p>
        </w:tc>
      </w:tr>
      <w:tr w:rsidR="00107D02" w:rsidRPr="00415D29" w:rsidTr="003414D2">
        <w:trPr>
          <w:cantSplit/>
          <w:trHeight w:val="240"/>
        </w:trPr>
        <w:tc>
          <w:tcPr>
            <w:tcW w:w="3366" w:type="dxa"/>
            <w:shd w:val="clear" w:color="auto" w:fill="auto"/>
          </w:tcPr>
          <w:p w:rsidR="00107D02" w:rsidRPr="00415D29" w:rsidRDefault="00107D02" w:rsidP="003414D2">
            <w:pPr>
              <w:suppressAutoHyphens w:val="0"/>
              <w:spacing w:before="40" w:after="40" w:line="220" w:lineRule="exact"/>
              <w:ind w:right="113"/>
              <w:rPr>
                <w:sz w:val="18"/>
              </w:rPr>
            </w:pPr>
            <w:r w:rsidRPr="00415D29">
              <w:rPr>
                <w:sz w:val="18"/>
              </w:rPr>
              <w:t>Laundry workers</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3</w:t>
            </w:r>
            <w:r>
              <w:rPr>
                <w:sz w:val="18"/>
              </w:rPr>
              <w:t xml:space="preserve"> </w:t>
            </w:r>
            <w:r w:rsidRPr="00415D29">
              <w:rPr>
                <w:sz w:val="18"/>
              </w:rPr>
              <w:t>324</w:t>
            </w:r>
          </w:p>
        </w:tc>
        <w:tc>
          <w:tcPr>
            <w:tcW w:w="2002" w:type="dxa"/>
            <w:shd w:val="clear" w:color="auto" w:fill="auto"/>
            <w:vAlign w:val="bottom"/>
          </w:tcPr>
          <w:p w:rsidR="00107D02" w:rsidRPr="00415D29" w:rsidRDefault="00107D02" w:rsidP="003414D2">
            <w:pPr>
              <w:suppressAutoHyphens w:val="0"/>
              <w:spacing w:before="40" w:after="40" w:line="220" w:lineRule="exact"/>
              <w:ind w:right="113"/>
              <w:jc w:val="right"/>
              <w:rPr>
                <w:sz w:val="18"/>
              </w:rPr>
            </w:pPr>
            <w:r w:rsidRPr="00415D29">
              <w:rPr>
                <w:sz w:val="18"/>
              </w:rPr>
              <w:t>0</w:t>
            </w:r>
            <w:r>
              <w:rPr>
                <w:sz w:val="18"/>
              </w:rPr>
              <w:t>.</w:t>
            </w:r>
            <w:r w:rsidRPr="00415D29">
              <w:rPr>
                <w:sz w:val="18"/>
              </w:rPr>
              <w:t>2</w:t>
            </w:r>
            <w:r>
              <w:rPr>
                <w:sz w:val="18"/>
              </w:rPr>
              <w:t>%</w:t>
            </w:r>
          </w:p>
        </w:tc>
      </w:tr>
    </w:tbl>
    <w:p w:rsidR="00107D02" w:rsidRPr="00415D29" w:rsidRDefault="00107D02" w:rsidP="00107D02">
      <w:pPr>
        <w:spacing w:before="120" w:after="240"/>
        <w:ind w:left="1134" w:firstLine="170"/>
        <w:rPr>
          <w:sz w:val="18"/>
          <w:szCs w:val="18"/>
        </w:rPr>
      </w:pPr>
      <w:r w:rsidRPr="00415D29">
        <w:rPr>
          <w:i/>
          <w:sz w:val="18"/>
          <w:szCs w:val="18"/>
        </w:rPr>
        <w:t xml:space="preserve">Source: </w:t>
      </w:r>
      <w:r w:rsidRPr="00415D29">
        <w:rPr>
          <w:sz w:val="18"/>
          <w:szCs w:val="18"/>
        </w:rPr>
        <w:t xml:space="preserve"> Ministry of </w:t>
      </w:r>
      <w:r>
        <w:rPr>
          <w:sz w:val="18"/>
          <w:szCs w:val="18"/>
        </w:rPr>
        <w:t xml:space="preserve">Labour and the </w:t>
      </w:r>
      <w:r w:rsidRPr="00415D29">
        <w:rPr>
          <w:sz w:val="18"/>
          <w:szCs w:val="18"/>
        </w:rPr>
        <w:t>Civil Service.</w:t>
      </w:r>
    </w:p>
    <w:p w:rsidR="00107D02" w:rsidRPr="00BB6942" w:rsidRDefault="00107D02" w:rsidP="003414D2">
      <w:pPr>
        <w:pStyle w:val="Heading1"/>
        <w:spacing w:before="240"/>
      </w:pPr>
      <w:r>
        <w:t>Table 7</w:t>
      </w:r>
    </w:p>
    <w:p w:rsidR="00107D02" w:rsidRPr="00157D45" w:rsidRDefault="00107D02" w:rsidP="003414D2">
      <w:pPr>
        <w:pStyle w:val="SingleTxtG"/>
        <w:rPr>
          <w:b/>
        </w:rPr>
      </w:pPr>
      <w:r w:rsidRPr="00157D45">
        <w:rPr>
          <w:b/>
        </w:rPr>
        <w:t>Urban active population, by occupational group (except agriculture)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366"/>
        <w:gridCol w:w="1980"/>
        <w:gridCol w:w="2024"/>
      </w:tblGrid>
      <w:tr w:rsidR="00107D02" w:rsidRPr="00562C4E" w:rsidTr="003414D2">
        <w:trPr>
          <w:cantSplit/>
          <w:trHeight w:val="240"/>
          <w:tblHeader/>
        </w:trPr>
        <w:tc>
          <w:tcPr>
            <w:tcW w:w="3366" w:type="dxa"/>
            <w:tcBorders>
              <w:top w:val="single" w:sz="4" w:space="0" w:color="auto"/>
              <w:bottom w:val="single" w:sz="12" w:space="0" w:color="auto"/>
            </w:tcBorders>
            <w:shd w:val="clear" w:color="auto" w:fill="auto"/>
            <w:vAlign w:val="bottom"/>
          </w:tcPr>
          <w:p w:rsidR="00107D02" w:rsidRPr="00562C4E" w:rsidRDefault="00107D02" w:rsidP="003414D2">
            <w:pPr>
              <w:suppressAutoHyphens w:val="0"/>
              <w:spacing w:before="80" w:after="80" w:line="200" w:lineRule="exact"/>
              <w:ind w:right="113"/>
              <w:rPr>
                <w:i/>
                <w:sz w:val="16"/>
              </w:rPr>
            </w:pPr>
            <w:r w:rsidRPr="00562C4E">
              <w:rPr>
                <w:i/>
                <w:sz w:val="16"/>
              </w:rPr>
              <w:t xml:space="preserve">Occupation </w:t>
            </w:r>
          </w:p>
        </w:tc>
        <w:tc>
          <w:tcPr>
            <w:tcW w:w="1980" w:type="dxa"/>
            <w:tcBorders>
              <w:top w:val="single" w:sz="4" w:space="0" w:color="auto"/>
              <w:bottom w:val="single" w:sz="12" w:space="0" w:color="auto"/>
            </w:tcBorders>
            <w:shd w:val="clear" w:color="auto" w:fill="auto"/>
            <w:vAlign w:val="bottom"/>
          </w:tcPr>
          <w:p w:rsidR="00107D02" w:rsidRPr="00562C4E" w:rsidRDefault="00107D02" w:rsidP="003414D2">
            <w:pPr>
              <w:suppressAutoHyphens w:val="0"/>
              <w:spacing w:before="80" w:after="80" w:line="200" w:lineRule="exact"/>
              <w:ind w:right="113"/>
              <w:jc w:val="right"/>
              <w:rPr>
                <w:i/>
                <w:sz w:val="16"/>
              </w:rPr>
            </w:pPr>
            <w:r w:rsidRPr="00562C4E">
              <w:rPr>
                <w:i/>
                <w:sz w:val="16"/>
              </w:rPr>
              <w:t>Women</w:t>
            </w:r>
          </w:p>
        </w:tc>
        <w:tc>
          <w:tcPr>
            <w:tcW w:w="2024" w:type="dxa"/>
            <w:tcBorders>
              <w:top w:val="single" w:sz="4" w:space="0" w:color="auto"/>
              <w:bottom w:val="single" w:sz="12" w:space="0" w:color="auto"/>
            </w:tcBorders>
            <w:shd w:val="clear" w:color="auto" w:fill="auto"/>
            <w:vAlign w:val="bottom"/>
          </w:tcPr>
          <w:p w:rsidR="00107D02" w:rsidRPr="00562C4E" w:rsidRDefault="00107D02" w:rsidP="003414D2">
            <w:pPr>
              <w:suppressAutoHyphens w:val="0"/>
              <w:spacing w:before="80" w:after="80" w:line="200" w:lineRule="exact"/>
              <w:ind w:right="113"/>
              <w:jc w:val="right"/>
              <w:rPr>
                <w:i/>
                <w:sz w:val="16"/>
              </w:rPr>
            </w:pPr>
            <w:r w:rsidRPr="00562C4E">
              <w:rPr>
                <w:i/>
                <w:sz w:val="16"/>
              </w:rPr>
              <w:t>Men</w:t>
            </w:r>
          </w:p>
        </w:tc>
      </w:tr>
      <w:tr w:rsidR="00107D02" w:rsidRPr="00562C4E" w:rsidTr="003414D2">
        <w:trPr>
          <w:cantSplit/>
          <w:trHeight w:val="240"/>
        </w:trPr>
        <w:tc>
          <w:tcPr>
            <w:tcW w:w="3366" w:type="dxa"/>
            <w:tcBorders>
              <w:top w:val="single" w:sz="12" w:space="0" w:color="auto"/>
            </w:tcBorders>
            <w:shd w:val="clear" w:color="auto" w:fill="auto"/>
          </w:tcPr>
          <w:p w:rsidR="00107D02" w:rsidRPr="00562C4E" w:rsidRDefault="00107D02" w:rsidP="003414D2">
            <w:pPr>
              <w:suppressAutoHyphens w:val="0"/>
              <w:spacing w:before="40" w:after="40" w:line="220" w:lineRule="exact"/>
              <w:ind w:right="113"/>
              <w:rPr>
                <w:sz w:val="18"/>
              </w:rPr>
            </w:pPr>
            <w:r>
              <w:rPr>
                <w:sz w:val="18"/>
              </w:rPr>
              <w:t>Professional/</w:t>
            </w:r>
            <w:r w:rsidRPr="00562C4E">
              <w:rPr>
                <w:sz w:val="18"/>
              </w:rPr>
              <w:t>technical/administrative</w:t>
            </w:r>
          </w:p>
        </w:tc>
        <w:tc>
          <w:tcPr>
            <w:tcW w:w="1980" w:type="dxa"/>
            <w:tcBorders>
              <w:top w:val="single" w:sz="12" w:space="0" w:color="auto"/>
            </w:tcBorders>
            <w:shd w:val="clear" w:color="auto" w:fill="auto"/>
            <w:vAlign w:val="bottom"/>
          </w:tcPr>
          <w:p w:rsidR="00107D02" w:rsidRPr="00562C4E" w:rsidRDefault="00107D02" w:rsidP="003414D2">
            <w:pPr>
              <w:suppressAutoHyphens w:val="0"/>
              <w:spacing w:before="40" w:after="40" w:line="220" w:lineRule="exact"/>
              <w:ind w:right="113"/>
              <w:jc w:val="right"/>
              <w:rPr>
                <w:sz w:val="18"/>
              </w:rPr>
            </w:pPr>
            <w:r w:rsidRPr="00562C4E">
              <w:rPr>
                <w:sz w:val="18"/>
              </w:rPr>
              <w:t>10</w:t>
            </w:r>
            <w:r>
              <w:rPr>
                <w:sz w:val="18"/>
              </w:rPr>
              <w:t>%</w:t>
            </w:r>
          </w:p>
        </w:tc>
        <w:tc>
          <w:tcPr>
            <w:tcW w:w="2024" w:type="dxa"/>
            <w:tcBorders>
              <w:top w:val="single" w:sz="12" w:space="0" w:color="auto"/>
            </w:tcBorders>
            <w:shd w:val="clear" w:color="auto" w:fill="auto"/>
            <w:vAlign w:val="bottom"/>
          </w:tcPr>
          <w:p w:rsidR="00107D02" w:rsidRPr="00562C4E" w:rsidRDefault="00107D02" w:rsidP="003414D2">
            <w:pPr>
              <w:suppressAutoHyphens w:val="0"/>
              <w:spacing w:before="40" w:after="40" w:line="220" w:lineRule="exact"/>
              <w:ind w:right="113"/>
              <w:jc w:val="right"/>
              <w:rPr>
                <w:sz w:val="18"/>
              </w:rPr>
            </w:pPr>
            <w:r w:rsidRPr="00562C4E">
              <w:rPr>
                <w:sz w:val="18"/>
              </w:rPr>
              <w:t>52</w:t>
            </w:r>
            <w:r>
              <w:rPr>
                <w:sz w:val="18"/>
              </w:rPr>
              <w:t>%</w:t>
            </w:r>
          </w:p>
        </w:tc>
      </w:tr>
      <w:tr w:rsidR="00107D02" w:rsidRPr="00562C4E" w:rsidTr="003414D2">
        <w:trPr>
          <w:cantSplit/>
          <w:trHeight w:val="240"/>
        </w:trPr>
        <w:tc>
          <w:tcPr>
            <w:tcW w:w="3366" w:type="dxa"/>
            <w:shd w:val="clear" w:color="auto" w:fill="auto"/>
          </w:tcPr>
          <w:p w:rsidR="00107D02" w:rsidRPr="00562C4E" w:rsidRDefault="00107D02" w:rsidP="003414D2">
            <w:pPr>
              <w:suppressAutoHyphens w:val="0"/>
              <w:spacing w:before="40" w:after="40" w:line="220" w:lineRule="exact"/>
              <w:ind w:right="113"/>
              <w:rPr>
                <w:sz w:val="18"/>
              </w:rPr>
            </w:pPr>
            <w:r w:rsidRPr="00562C4E">
              <w:rPr>
                <w:sz w:val="18"/>
              </w:rPr>
              <w:t xml:space="preserve">Sales and services </w:t>
            </w:r>
          </w:p>
        </w:tc>
        <w:tc>
          <w:tcPr>
            <w:tcW w:w="1980" w:type="dxa"/>
            <w:shd w:val="clear" w:color="auto" w:fill="auto"/>
            <w:vAlign w:val="bottom"/>
          </w:tcPr>
          <w:p w:rsidR="00107D02" w:rsidRPr="00562C4E" w:rsidRDefault="00107D02" w:rsidP="003414D2">
            <w:pPr>
              <w:suppressAutoHyphens w:val="0"/>
              <w:spacing w:before="40" w:after="40" w:line="220" w:lineRule="exact"/>
              <w:ind w:right="113"/>
              <w:jc w:val="right"/>
              <w:rPr>
                <w:sz w:val="18"/>
              </w:rPr>
            </w:pPr>
            <w:r w:rsidRPr="00562C4E">
              <w:rPr>
                <w:sz w:val="18"/>
              </w:rPr>
              <w:t>75</w:t>
            </w:r>
            <w:r>
              <w:rPr>
                <w:sz w:val="18"/>
              </w:rPr>
              <w:t>%</w:t>
            </w:r>
          </w:p>
        </w:tc>
        <w:tc>
          <w:tcPr>
            <w:tcW w:w="2024" w:type="dxa"/>
            <w:shd w:val="clear" w:color="auto" w:fill="auto"/>
            <w:vAlign w:val="bottom"/>
          </w:tcPr>
          <w:p w:rsidR="00107D02" w:rsidRPr="00562C4E" w:rsidRDefault="00107D02" w:rsidP="003414D2">
            <w:pPr>
              <w:suppressAutoHyphens w:val="0"/>
              <w:spacing w:before="40" w:after="40" w:line="220" w:lineRule="exact"/>
              <w:ind w:right="113"/>
              <w:jc w:val="right"/>
              <w:rPr>
                <w:sz w:val="18"/>
              </w:rPr>
            </w:pPr>
            <w:r w:rsidRPr="00562C4E">
              <w:rPr>
                <w:sz w:val="18"/>
              </w:rPr>
              <w:t>14</w:t>
            </w:r>
            <w:r>
              <w:rPr>
                <w:sz w:val="18"/>
              </w:rPr>
              <w:t>%</w:t>
            </w:r>
          </w:p>
        </w:tc>
      </w:tr>
      <w:tr w:rsidR="00107D02" w:rsidRPr="00562C4E" w:rsidTr="003414D2">
        <w:trPr>
          <w:cantSplit/>
          <w:trHeight w:val="240"/>
        </w:trPr>
        <w:tc>
          <w:tcPr>
            <w:tcW w:w="3366" w:type="dxa"/>
            <w:shd w:val="clear" w:color="auto" w:fill="auto"/>
          </w:tcPr>
          <w:p w:rsidR="00107D02" w:rsidRPr="00562C4E" w:rsidRDefault="00107D02" w:rsidP="003414D2">
            <w:pPr>
              <w:suppressAutoHyphens w:val="0"/>
              <w:spacing w:before="40" w:after="40" w:line="220" w:lineRule="exact"/>
              <w:ind w:right="113"/>
              <w:rPr>
                <w:sz w:val="18"/>
              </w:rPr>
            </w:pPr>
            <w:r w:rsidRPr="00562C4E">
              <w:rPr>
                <w:sz w:val="18"/>
              </w:rPr>
              <w:t xml:space="preserve">Unskilled manual labour </w:t>
            </w:r>
          </w:p>
        </w:tc>
        <w:tc>
          <w:tcPr>
            <w:tcW w:w="1980" w:type="dxa"/>
            <w:shd w:val="clear" w:color="auto" w:fill="auto"/>
            <w:vAlign w:val="bottom"/>
          </w:tcPr>
          <w:p w:rsidR="00107D02" w:rsidRPr="00562C4E" w:rsidRDefault="00107D02" w:rsidP="003414D2">
            <w:pPr>
              <w:suppressAutoHyphens w:val="0"/>
              <w:spacing w:before="40" w:after="40" w:line="220" w:lineRule="exact"/>
              <w:ind w:right="113"/>
              <w:jc w:val="right"/>
              <w:rPr>
                <w:sz w:val="18"/>
              </w:rPr>
            </w:pPr>
            <w:r w:rsidRPr="00562C4E">
              <w:rPr>
                <w:sz w:val="18"/>
              </w:rPr>
              <w:t>15</w:t>
            </w:r>
            <w:r>
              <w:rPr>
                <w:sz w:val="18"/>
              </w:rPr>
              <w:t>%</w:t>
            </w:r>
          </w:p>
        </w:tc>
        <w:tc>
          <w:tcPr>
            <w:tcW w:w="2024" w:type="dxa"/>
            <w:shd w:val="clear" w:color="auto" w:fill="auto"/>
            <w:vAlign w:val="bottom"/>
          </w:tcPr>
          <w:p w:rsidR="00107D02" w:rsidRPr="00562C4E" w:rsidRDefault="00107D02" w:rsidP="003414D2">
            <w:pPr>
              <w:suppressAutoHyphens w:val="0"/>
              <w:spacing w:before="40" w:after="40" w:line="220" w:lineRule="exact"/>
              <w:ind w:right="113"/>
              <w:jc w:val="right"/>
              <w:rPr>
                <w:sz w:val="18"/>
              </w:rPr>
            </w:pPr>
            <w:r w:rsidRPr="00562C4E">
              <w:rPr>
                <w:sz w:val="18"/>
              </w:rPr>
              <w:t>34</w:t>
            </w:r>
            <w:r>
              <w:rPr>
                <w:sz w:val="18"/>
              </w:rPr>
              <w:t>%</w:t>
            </w:r>
          </w:p>
        </w:tc>
      </w:tr>
    </w:tbl>
    <w:p w:rsidR="00107D02" w:rsidRPr="007A64B3" w:rsidRDefault="00107D02" w:rsidP="00107D02">
      <w:pPr>
        <w:spacing w:before="120"/>
        <w:ind w:left="1134" w:firstLine="170"/>
        <w:rPr>
          <w:sz w:val="18"/>
          <w:szCs w:val="18"/>
        </w:rPr>
      </w:pPr>
      <w:r w:rsidRPr="007A64B3">
        <w:rPr>
          <w:i/>
          <w:sz w:val="18"/>
          <w:szCs w:val="18"/>
        </w:rPr>
        <w:t>Source:</w:t>
      </w:r>
      <w:r w:rsidRPr="007A64B3">
        <w:rPr>
          <w:sz w:val="18"/>
          <w:szCs w:val="18"/>
        </w:rPr>
        <w:t xml:space="preserve"> </w:t>
      </w:r>
      <w:r>
        <w:rPr>
          <w:sz w:val="18"/>
          <w:szCs w:val="18"/>
        </w:rPr>
        <w:t xml:space="preserve"> </w:t>
      </w:r>
      <w:r w:rsidRPr="00415D29">
        <w:rPr>
          <w:sz w:val="18"/>
          <w:szCs w:val="18"/>
        </w:rPr>
        <w:t xml:space="preserve">Ministry of </w:t>
      </w:r>
      <w:r>
        <w:rPr>
          <w:sz w:val="18"/>
          <w:szCs w:val="18"/>
        </w:rPr>
        <w:t>Labour and the</w:t>
      </w:r>
      <w:r w:rsidRPr="00415D29">
        <w:rPr>
          <w:sz w:val="18"/>
          <w:szCs w:val="18"/>
        </w:rPr>
        <w:t xml:space="preserve"> Civil Service</w:t>
      </w:r>
      <w:r w:rsidRPr="007A64B3">
        <w:rPr>
          <w:sz w:val="18"/>
          <w:szCs w:val="18"/>
        </w:rPr>
        <w:t>.</w:t>
      </w:r>
    </w:p>
    <w:p w:rsidR="00107D02" w:rsidRPr="00BB6942" w:rsidRDefault="00107D02" w:rsidP="003414D2">
      <w:pPr>
        <w:pStyle w:val="SingleTxtG"/>
        <w:spacing w:before="240"/>
      </w:pPr>
      <w:r w:rsidRPr="00BB6942">
        <w:t>111.</w:t>
      </w:r>
      <w:r w:rsidRPr="00BB6942">
        <w:tab/>
        <w:t>Regardless of where they live, women are mainly concentrated in the retail and services sectors, while men are mostly either in professional and administrative positions or in unskilled jobs, depending on whether they live in rural or urban areas.</w:t>
      </w:r>
    </w:p>
    <w:p w:rsidR="00107D02" w:rsidRPr="00BB6942" w:rsidRDefault="00107D02" w:rsidP="003414D2">
      <w:pPr>
        <w:pStyle w:val="SingleTxtG"/>
      </w:pPr>
      <w:r w:rsidRPr="00BB6942">
        <w:t>112.</w:t>
      </w:r>
      <w:r w:rsidRPr="00BB6942">
        <w:tab/>
        <w:t>Based on the breakdown of the employed female population by educational attainment, it is evident that illiteracy does not correlate with unemployme</w:t>
      </w:r>
      <w:r>
        <w:t>nt. The situation is as follows.</w:t>
      </w:r>
    </w:p>
    <w:p w:rsidR="00107D02" w:rsidRPr="00BB6942" w:rsidRDefault="00107D02" w:rsidP="00107D02">
      <w:pPr>
        <w:pStyle w:val="Heading1"/>
        <w:spacing w:before="240"/>
      </w:pPr>
      <w:r w:rsidRPr="00BB6942">
        <w:t>Table 8</w:t>
      </w:r>
    </w:p>
    <w:p w:rsidR="00107D02" w:rsidRPr="001564A7" w:rsidRDefault="00107D02" w:rsidP="00107D02">
      <w:pPr>
        <w:pStyle w:val="SingleTxtG"/>
        <w:rPr>
          <w:b/>
        </w:rPr>
      </w:pPr>
      <w:r w:rsidRPr="001564A7">
        <w:rPr>
          <w:b/>
        </w:rPr>
        <w:t>Employed female population by educational attainment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111"/>
        <w:gridCol w:w="3259"/>
      </w:tblGrid>
      <w:tr w:rsidR="00107D02" w:rsidRPr="00A236C6" w:rsidTr="003414D2">
        <w:trPr>
          <w:cantSplit/>
          <w:trHeight w:val="240"/>
          <w:tblHeader/>
        </w:trPr>
        <w:tc>
          <w:tcPr>
            <w:tcW w:w="4111" w:type="dxa"/>
            <w:tcBorders>
              <w:top w:val="single" w:sz="4" w:space="0" w:color="auto"/>
              <w:bottom w:val="single" w:sz="12" w:space="0" w:color="auto"/>
            </w:tcBorders>
            <w:shd w:val="clear" w:color="auto" w:fill="auto"/>
            <w:vAlign w:val="bottom"/>
          </w:tcPr>
          <w:p w:rsidR="00107D02" w:rsidRPr="00A236C6" w:rsidRDefault="00107D02" w:rsidP="00107D02">
            <w:pPr>
              <w:keepLines/>
              <w:suppressAutoHyphens w:val="0"/>
              <w:spacing w:before="80" w:after="80" w:line="200" w:lineRule="exact"/>
              <w:ind w:right="113"/>
              <w:rPr>
                <w:i/>
                <w:sz w:val="16"/>
              </w:rPr>
            </w:pPr>
            <w:r w:rsidRPr="00A236C6">
              <w:rPr>
                <w:i/>
                <w:sz w:val="16"/>
              </w:rPr>
              <w:t xml:space="preserve">Educational attainment </w:t>
            </w:r>
          </w:p>
        </w:tc>
        <w:tc>
          <w:tcPr>
            <w:tcW w:w="3259" w:type="dxa"/>
            <w:tcBorders>
              <w:top w:val="single" w:sz="4" w:space="0" w:color="auto"/>
              <w:bottom w:val="single" w:sz="12" w:space="0" w:color="auto"/>
            </w:tcBorders>
            <w:shd w:val="clear" w:color="auto" w:fill="auto"/>
            <w:vAlign w:val="bottom"/>
          </w:tcPr>
          <w:p w:rsidR="00107D02" w:rsidRPr="00A236C6" w:rsidRDefault="00107D02" w:rsidP="00107D02">
            <w:pPr>
              <w:keepLines/>
              <w:suppressAutoHyphens w:val="0"/>
              <w:spacing w:before="80" w:after="80" w:line="200" w:lineRule="exact"/>
              <w:ind w:right="113"/>
              <w:jc w:val="right"/>
              <w:rPr>
                <w:i/>
                <w:sz w:val="16"/>
              </w:rPr>
            </w:pPr>
            <w:r w:rsidRPr="00A236C6">
              <w:rPr>
                <w:i/>
                <w:sz w:val="16"/>
              </w:rPr>
              <w:t>Employment rate</w:t>
            </w:r>
          </w:p>
        </w:tc>
      </w:tr>
      <w:tr w:rsidR="00107D02" w:rsidRPr="00A236C6" w:rsidTr="003414D2">
        <w:trPr>
          <w:cantSplit/>
          <w:trHeight w:val="240"/>
        </w:trPr>
        <w:tc>
          <w:tcPr>
            <w:tcW w:w="4111" w:type="dxa"/>
            <w:tcBorders>
              <w:top w:val="single" w:sz="12" w:space="0" w:color="auto"/>
            </w:tcBorders>
            <w:shd w:val="clear" w:color="auto" w:fill="auto"/>
          </w:tcPr>
          <w:p w:rsidR="00107D02" w:rsidRPr="00A236C6" w:rsidRDefault="00107D02" w:rsidP="003414D2">
            <w:pPr>
              <w:suppressAutoHyphens w:val="0"/>
              <w:spacing w:before="40" w:after="40" w:line="220" w:lineRule="exact"/>
              <w:ind w:right="113"/>
              <w:rPr>
                <w:sz w:val="18"/>
              </w:rPr>
            </w:pPr>
            <w:r w:rsidRPr="00A236C6">
              <w:rPr>
                <w:sz w:val="18"/>
              </w:rPr>
              <w:t xml:space="preserve">Illiterate </w:t>
            </w:r>
          </w:p>
        </w:tc>
        <w:tc>
          <w:tcPr>
            <w:tcW w:w="3259" w:type="dxa"/>
            <w:tcBorders>
              <w:top w:val="single" w:sz="12" w:space="0" w:color="auto"/>
            </w:tcBorders>
            <w:shd w:val="clear" w:color="auto" w:fill="auto"/>
            <w:vAlign w:val="bottom"/>
          </w:tcPr>
          <w:p w:rsidR="00107D02" w:rsidRPr="00A236C6" w:rsidRDefault="00107D02" w:rsidP="003414D2">
            <w:pPr>
              <w:suppressAutoHyphens w:val="0"/>
              <w:spacing w:before="40" w:after="40" w:line="220" w:lineRule="exact"/>
              <w:ind w:right="113"/>
              <w:jc w:val="right"/>
              <w:rPr>
                <w:sz w:val="18"/>
              </w:rPr>
            </w:pPr>
            <w:r w:rsidRPr="00A236C6">
              <w:rPr>
                <w:sz w:val="18"/>
              </w:rPr>
              <w:t>93</w:t>
            </w:r>
            <w:r>
              <w:rPr>
                <w:sz w:val="18"/>
              </w:rPr>
              <w:t>%</w:t>
            </w:r>
          </w:p>
        </w:tc>
      </w:tr>
      <w:tr w:rsidR="00107D02" w:rsidRPr="00A236C6" w:rsidTr="003414D2">
        <w:trPr>
          <w:cantSplit/>
          <w:trHeight w:val="240"/>
        </w:trPr>
        <w:tc>
          <w:tcPr>
            <w:tcW w:w="4111" w:type="dxa"/>
            <w:shd w:val="clear" w:color="auto" w:fill="auto"/>
          </w:tcPr>
          <w:p w:rsidR="00107D02" w:rsidRPr="00A236C6" w:rsidRDefault="00107D02" w:rsidP="003414D2">
            <w:pPr>
              <w:suppressAutoHyphens w:val="0"/>
              <w:spacing w:before="40" w:after="40" w:line="220" w:lineRule="exact"/>
              <w:ind w:right="113"/>
              <w:rPr>
                <w:sz w:val="18"/>
              </w:rPr>
            </w:pPr>
            <w:r w:rsidRPr="00A236C6">
              <w:rPr>
                <w:sz w:val="18"/>
              </w:rPr>
              <w:t>Primary education</w:t>
            </w:r>
          </w:p>
        </w:tc>
        <w:tc>
          <w:tcPr>
            <w:tcW w:w="3259" w:type="dxa"/>
            <w:shd w:val="clear" w:color="auto" w:fill="auto"/>
            <w:vAlign w:val="bottom"/>
          </w:tcPr>
          <w:p w:rsidR="00107D02" w:rsidRPr="00A236C6" w:rsidRDefault="00107D02" w:rsidP="003414D2">
            <w:pPr>
              <w:suppressAutoHyphens w:val="0"/>
              <w:spacing w:before="40" w:after="40" w:line="220" w:lineRule="exact"/>
              <w:ind w:right="113"/>
              <w:jc w:val="right"/>
              <w:rPr>
                <w:sz w:val="18"/>
              </w:rPr>
            </w:pPr>
            <w:r w:rsidRPr="00A236C6">
              <w:rPr>
                <w:sz w:val="18"/>
              </w:rPr>
              <w:t>2</w:t>
            </w:r>
            <w:r>
              <w:rPr>
                <w:sz w:val="18"/>
              </w:rPr>
              <w:t>%</w:t>
            </w:r>
          </w:p>
        </w:tc>
      </w:tr>
      <w:tr w:rsidR="00107D02" w:rsidRPr="00A236C6" w:rsidTr="003414D2">
        <w:trPr>
          <w:cantSplit/>
          <w:trHeight w:val="240"/>
        </w:trPr>
        <w:tc>
          <w:tcPr>
            <w:tcW w:w="4111" w:type="dxa"/>
            <w:shd w:val="clear" w:color="auto" w:fill="auto"/>
          </w:tcPr>
          <w:p w:rsidR="00107D02" w:rsidRPr="00A236C6" w:rsidRDefault="00107D02" w:rsidP="003414D2">
            <w:pPr>
              <w:suppressAutoHyphens w:val="0"/>
              <w:spacing w:before="40" w:after="40" w:line="220" w:lineRule="exact"/>
              <w:ind w:right="113"/>
              <w:rPr>
                <w:sz w:val="18"/>
              </w:rPr>
            </w:pPr>
            <w:r w:rsidRPr="00A236C6">
              <w:rPr>
                <w:sz w:val="18"/>
              </w:rPr>
              <w:t>Secondary education</w:t>
            </w:r>
          </w:p>
        </w:tc>
        <w:tc>
          <w:tcPr>
            <w:tcW w:w="3259" w:type="dxa"/>
            <w:shd w:val="clear" w:color="auto" w:fill="auto"/>
            <w:vAlign w:val="bottom"/>
          </w:tcPr>
          <w:p w:rsidR="00107D02" w:rsidRPr="00A236C6" w:rsidRDefault="00107D02" w:rsidP="003414D2">
            <w:pPr>
              <w:suppressAutoHyphens w:val="0"/>
              <w:spacing w:before="40" w:after="40" w:line="220" w:lineRule="exact"/>
              <w:ind w:right="113"/>
              <w:jc w:val="right"/>
              <w:rPr>
                <w:sz w:val="18"/>
              </w:rPr>
            </w:pPr>
            <w:r w:rsidRPr="00A236C6">
              <w:rPr>
                <w:sz w:val="18"/>
              </w:rPr>
              <w:t>3</w:t>
            </w:r>
            <w:r>
              <w:rPr>
                <w:sz w:val="18"/>
              </w:rPr>
              <w:t>%</w:t>
            </w:r>
          </w:p>
        </w:tc>
      </w:tr>
      <w:tr w:rsidR="00107D02" w:rsidRPr="00A236C6" w:rsidTr="003414D2">
        <w:trPr>
          <w:cantSplit/>
          <w:trHeight w:val="240"/>
        </w:trPr>
        <w:tc>
          <w:tcPr>
            <w:tcW w:w="4111" w:type="dxa"/>
            <w:shd w:val="clear" w:color="auto" w:fill="auto"/>
          </w:tcPr>
          <w:p w:rsidR="00107D02" w:rsidRPr="00A236C6" w:rsidRDefault="00107D02" w:rsidP="003414D2">
            <w:pPr>
              <w:suppressAutoHyphens w:val="0"/>
              <w:spacing w:before="40" w:after="40" w:line="220" w:lineRule="exact"/>
              <w:ind w:right="113"/>
              <w:rPr>
                <w:sz w:val="18"/>
              </w:rPr>
            </w:pPr>
            <w:r w:rsidRPr="00A236C6">
              <w:rPr>
                <w:sz w:val="18"/>
              </w:rPr>
              <w:t>Vocational education</w:t>
            </w:r>
          </w:p>
        </w:tc>
        <w:tc>
          <w:tcPr>
            <w:tcW w:w="3259" w:type="dxa"/>
            <w:shd w:val="clear" w:color="auto" w:fill="auto"/>
            <w:vAlign w:val="bottom"/>
          </w:tcPr>
          <w:p w:rsidR="00107D02" w:rsidRPr="00A236C6" w:rsidRDefault="00107D02" w:rsidP="003414D2">
            <w:pPr>
              <w:suppressAutoHyphens w:val="0"/>
              <w:spacing w:before="40" w:after="40" w:line="220" w:lineRule="exact"/>
              <w:ind w:right="113"/>
              <w:jc w:val="right"/>
              <w:rPr>
                <w:sz w:val="18"/>
              </w:rPr>
            </w:pPr>
            <w:r w:rsidRPr="00A236C6">
              <w:rPr>
                <w:sz w:val="18"/>
              </w:rPr>
              <w:t>1</w:t>
            </w:r>
            <w:r>
              <w:rPr>
                <w:sz w:val="18"/>
              </w:rPr>
              <w:t>%</w:t>
            </w:r>
          </w:p>
        </w:tc>
      </w:tr>
      <w:tr w:rsidR="00107D02" w:rsidRPr="00A236C6" w:rsidTr="003414D2">
        <w:trPr>
          <w:cantSplit/>
          <w:trHeight w:val="240"/>
        </w:trPr>
        <w:tc>
          <w:tcPr>
            <w:tcW w:w="4111" w:type="dxa"/>
            <w:shd w:val="clear" w:color="auto" w:fill="auto"/>
          </w:tcPr>
          <w:p w:rsidR="00107D02" w:rsidRPr="00A236C6" w:rsidRDefault="00107D02" w:rsidP="003414D2">
            <w:pPr>
              <w:suppressAutoHyphens w:val="0"/>
              <w:spacing w:before="40" w:after="40" w:line="220" w:lineRule="exact"/>
              <w:ind w:right="113"/>
              <w:rPr>
                <w:sz w:val="18"/>
              </w:rPr>
            </w:pPr>
            <w:r w:rsidRPr="00A236C6">
              <w:rPr>
                <w:sz w:val="18"/>
              </w:rPr>
              <w:t xml:space="preserve">Higher education </w:t>
            </w:r>
          </w:p>
        </w:tc>
        <w:tc>
          <w:tcPr>
            <w:tcW w:w="3259" w:type="dxa"/>
            <w:shd w:val="clear" w:color="auto" w:fill="auto"/>
            <w:vAlign w:val="bottom"/>
          </w:tcPr>
          <w:p w:rsidR="00107D02" w:rsidRPr="00A236C6" w:rsidRDefault="00107D02" w:rsidP="003414D2">
            <w:pPr>
              <w:suppressAutoHyphens w:val="0"/>
              <w:spacing w:before="40" w:after="40" w:line="220" w:lineRule="exact"/>
              <w:ind w:right="113"/>
              <w:jc w:val="right"/>
              <w:rPr>
                <w:sz w:val="18"/>
              </w:rPr>
            </w:pPr>
            <w:r w:rsidRPr="00A236C6">
              <w:rPr>
                <w:sz w:val="18"/>
              </w:rPr>
              <w:t>1</w:t>
            </w:r>
            <w:r>
              <w:rPr>
                <w:sz w:val="18"/>
              </w:rPr>
              <w:t>%</w:t>
            </w:r>
          </w:p>
        </w:tc>
      </w:tr>
    </w:tbl>
    <w:p w:rsidR="00107D02" w:rsidRPr="001F2EEF" w:rsidRDefault="00107D02" w:rsidP="00C421A7">
      <w:pPr>
        <w:spacing w:before="120" w:after="240"/>
        <w:ind w:left="1134" w:firstLine="170"/>
        <w:rPr>
          <w:sz w:val="18"/>
          <w:szCs w:val="18"/>
        </w:rPr>
      </w:pPr>
      <w:r w:rsidRPr="001F2EEF">
        <w:rPr>
          <w:i/>
          <w:sz w:val="18"/>
          <w:szCs w:val="18"/>
        </w:rPr>
        <w:t>Source:</w:t>
      </w:r>
      <w:r w:rsidRPr="001F2EEF">
        <w:rPr>
          <w:sz w:val="18"/>
          <w:szCs w:val="18"/>
        </w:rPr>
        <w:t xml:space="preserve"> </w:t>
      </w:r>
      <w:r>
        <w:rPr>
          <w:sz w:val="18"/>
          <w:szCs w:val="18"/>
        </w:rPr>
        <w:t xml:space="preserve"> </w:t>
      </w:r>
      <w:r w:rsidRPr="00415D29">
        <w:rPr>
          <w:sz w:val="18"/>
          <w:szCs w:val="18"/>
        </w:rPr>
        <w:t xml:space="preserve">Ministry of </w:t>
      </w:r>
      <w:r>
        <w:rPr>
          <w:sz w:val="18"/>
          <w:szCs w:val="18"/>
        </w:rPr>
        <w:t xml:space="preserve">Labour and the </w:t>
      </w:r>
      <w:r w:rsidRPr="00415D29">
        <w:rPr>
          <w:sz w:val="18"/>
          <w:szCs w:val="18"/>
        </w:rPr>
        <w:t>Civil Service</w:t>
      </w:r>
      <w:r>
        <w:rPr>
          <w:sz w:val="18"/>
          <w:szCs w:val="18"/>
        </w:rPr>
        <w:t>.</w:t>
      </w:r>
    </w:p>
    <w:p w:rsidR="00107D02" w:rsidRPr="00BB6942" w:rsidRDefault="00107D02" w:rsidP="003414D2">
      <w:pPr>
        <w:pStyle w:val="SingleTxtG"/>
        <w:spacing w:before="240"/>
      </w:pPr>
      <w:r w:rsidRPr="00BB6942">
        <w:t>113.</w:t>
      </w:r>
      <w:r w:rsidRPr="00BB6942">
        <w:tab/>
        <w:t xml:space="preserve">Despite their number, women make up only 10 per cent of the economically active population in the modern sector. In urban areas, women’s lack of training partially explains their difficulty finding jobs. However, it does not </w:t>
      </w:r>
      <w:r>
        <w:t>mean</w:t>
      </w:r>
      <w:r w:rsidRPr="00BB6942">
        <w:t xml:space="preserve"> that they are inactive: most women are in an income-generating activity. Therefore their potential as a labour force is significant if anti-poverty measures are properly targeted.</w:t>
      </w:r>
    </w:p>
    <w:p w:rsidR="00107D02" w:rsidRPr="00BB6942" w:rsidRDefault="00107D02" w:rsidP="003414D2">
      <w:pPr>
        <w:pStyle w:val="H23G"/>
      </w:pPr>
      <w:r>
        <w:tab/>
      </w:r>
      <w:r>
        <w:tab/>
      </w:r>
      <w:r w:rsidRPr="00BB6942">
        <w:t>The private formal sector</w:t>
      </w:r>
    </w:p>
    <w:p w:rsidR="00107D02" w:rsidRPr="00BB6942" w:rsidRDefault="00107D02" w:rsidP="003414D2">
      <w:pPr>
        <w:pStyle w:val="SingleTxtG"/>
      </w:pPr>
      <w:r w:rsidRPr="00BB6942">
        <w:t>114.</w:t>
      </w:r>
      <w:r w:rsidRPr="00BB6942">
        <w:tab/>
        <w:t xml:space="preserve">The Guinean Agency for Employment Promotion (AGUIPE) has catalogued the private businesses, establishments and companies with at least </w:t>
      </w:r>
      <w:r>
        <w:t>5 and up to 1,000+</w:t>
      </w:r>
      <w:r w:rsidRPr="00BB6942">
        <w:t xml:space="preserve"> employees.</w:t>
      </w:r>
    </w:p>
    <w:p w:rsidR="00107D02" w:rsidRPr="00BB6942" w:rsidRDefault="00107D02" w:rsidP="00C421A7">
      <w:pPr>
        <w:pStyle w:val="Heading1"/>
        <w:keepNext/>
      </w:pPr>
      <w:r>
        <w:t>Table 9</w:t>
      </w:r>
    </w:p>
    <w:p w:rsidR="00107D02" w:rsidRPr="007A10D8" w:rsidRDefault="00107D02" w:rsidP="00C421A7">
      <w:pPr>
        <w:pStyle w:val="SingleTxtG"/>
        <w:keepNext/>
        <w:rPr>
          <w:b/>
        </w:rPr>
      </w:pPr>
      <w:r w:rsidRPr="007A10D8">
        <w:rPr>
          <w:b/>
        </w:rPr>
        <w:t>Businesses and declared workers, by industry, nationality and sex</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134"/>
        <w:gridCol w:w="1134"/>
        <w:gridCol w:w="886"/>
        <w:gridCol w:w="886"/>
        <w:gridCol w:w="887"/>
        <w:gridCol w:w="886"/>
        <w:gridCol w:w="886"/>
        <w:gridCol w:w="887"/>
        <w:gridCol w:w="919"/>
      </w:tblGrid>
      <w:tr w:rsidR="00107D02" w:rsidRPr="00FB79D5" w:rsidTr="003414D2">
        <w:trPr>
          <w:cantSplit/>
          <w:trHeight w:val="240"/>
          <w:tblHeader/>
        </w:trPr>
        <w:tc>
          <w:tcPr>
            <w:tcW w:w="1134" w:type="dxa"/>
            <w:vMerge w:val="restart"/>
            <w:tcBorders>
              <w:top w:val="single" w:sz="4" w:space="0" w:color="auto"/>
              <w:bottom w:val="single" w:sz="12" w:space="0" w:color="auto"/>
            </w:tcBorders>
            <w:shd w:val="clear" w:color="auto" w:fill="auto"/>
            <w:vAlign w:val="bottom"/>
          </w:tcPr>
          <w:p w:rsidR="00107D02" w:rsidRPr="00FB79D5" w:rsidRDefault="00107D02" w:rsidP="00C421A7">
            <w:pPr>
              <w:keepNext/>
              <w:suppressAutoHyphens w:val="0"/>
              <w:spacing w:before="80" w:after="80" w:line="200" w:lineRule="exact"/>
              <w:ind w:right="113"/>
              <w:rPr>
                <w:i/>
                <w:sz w:val="16"/>
              </w:rPr>
            </w:pPr>
            <w:r w:rsidRPr="00FB79D5">
              <w:rPr>
                <w:i/>
                <w:sz w:val="16"/>
              </w:rPr>
              <w:t>Industry</w:t>
            </w:r>
          </w:p>
        </w:tc>
        <w:tc>
          <w:tcPr>
            <w:tcW w:w="1134" w:type="dxa"/>
            <w:vMerge w:val="restart"/>
            <w:tcBorders>
              <w:top w:val="single" w:sz="4" w:space="0" w:color="auto"/>
              <w:bottom w:val="single" w:sz="12" w:space="0" w:color="auto"/>
            </w:tcBorders>
            <w:shd w:val="clear" w:color="auto" w:fill="auto"/>
            <w:vAlign w:val="bottom"/>
          </w:tcPr>
          <w:p w:rsidR="00107D02" w:rsidRPr="00FB79D5" w:rsidRDefault="00107D02" w:rsidP="00C421A7">
            <w:pPr>
              <w:keepNext/>
              <w:suppressAutoHyphens w:val="0"/>
              <w:spacing w:before="80" w:after="80" w:line="200" w:lineRule="exact"/>
              <w:ind w:right="113"/>
              <w:jc w:val="right"/>
              <w:rPr>
                <w:i/>
                <w:sz w:val="16"/>
              </w:rPr>
            </w:pPr>
            <w:r w:rsidRPr="00FB79D5">
              <w:rPr>
                <w:i/>
                <w:sz w:val="16"/>
              </w:rPr>
              <w:t>Number of businesses</w:t>
            </w:r>
          </w:p>
        </w:tc>
        <w:tc>
          <w:tcPr>
            <w:tcW w:w="2659" w:type="dxa"/>
            <w:gridSpan w:val="3"/>
            <w:tcBorders>
              <w:top w:val="single" w:sz="4" w:space="0" w:color="auto"/>
              <w:bottom w:val="single" w:sz="4" w:space="0" w:color="auto"/>
              <w:right w:val="single" w:sz="24" w:space="0" w:color="FFFFFF"/>
            </w:tcBorders>
            <w:shd w:val="clear" w:color="auto" w:fill="auto"/>
            <w:vAlign w:val="bottom"/>
          </w:tcPr>
          <w:p w:rsidR="00107D02" w:rsidRPr="00FB79D5" w:rsidRDefault="00107D02" w:rsidP="00C421A7">
            <w:pPr>
              <w:keepNext/>
              <w:suppressAutoHyphens w:val="0"/>
              <w:spacing w:before="80" w:after="80" w:line="200" w:lineRule="exact"/>
              <w:ind w:right="113"/>
              <w:jc w:val="center"/>
              <w:rPr>
                <w:i/>
                <w:sz w:val="16"/>
              </w:rPr>
            </w:pPr>
            <w:r w:rsidRPr="00FB79D5">
              <w:rPr>
                <w:i/>
                <w:sz w:val="16"/>
              </w:rPr>
              <w:t>Guinean</w:t>
            </w:r>
          </w:p>
        </w:tc>
        <w:tc>
          <w:tcPr>
            <w:tcW w:w="2659" w:type="dxa"/>
            <w:gridSpan w:val="3"/>
            <w:tcBorders>
              <w:top w:val="single" w:sz="4" w:space="0" w:color="auto"/>
              <w:left w:val="single" w:sz="24" w:space="0" w:color="FFFFFF"/>
              <w:bottom w:val="single" w:sz="4" w:space="0" w:color="auto"/>
            </w:tcBorders>
            <w:shd w:val="clear" w:color="auto" w:fill="auto"/>
            <w:vAlign w:val="bottom"/>
          </w:tcPr>
          <w:p w:rsidR="00107D02" w:rsidRPr="00FB79D5" w:rsidRDefault="00107D02" w:rsidP="00C421A7">
            <w:pPr>
              <w:keepNext/>
              <w:suppressAutoHyphens w:val="0"/>
              <w:spacing w:before="80" w:after="80" w:line="200" w:lineRule="exact"/>
              <w:ind w:right="113"/>
              <w:jc w:val="center"/>
              <w:rPr>
                <w:i/>
                <w:sz w:val="16"/>
              </w:rPr>
            </w:pPr>
            <w:r w:rsidRPr="00FB79D5">
              <w:rPr>
                <w:i/>
                <w:sz w:val="16"/>
              </w:rPr>
              <w:t>Foreign</w:t>
            </w:r>
          </w:p>
        </w:tc>
        <w:tc>
          <w:tcPr>
            <w:tcW w:w="919" w:type="dxa"/>
            <w:vMerge w:val="restart"/>
            <w:tcBorders>
              <w:top w:val="single" w:sz="4" w:space="0" w:color="auto"/>
              <w:bottom w:val="single" w:sz="12" w:space="0" w:color="auto"/>
            </w:tcBorders>
            <w:shd w:val="clear" w:color="auto" w:fill="auto"/>
            <w:vAlign w:val="bottom"/>
          </w:tcPr>
          <w:p w:rsidR="00107D02" w:rsidRPr="00882082" w:rsidRDefault="00107D02" w:rsidP="00C421A7">
            <w:pPr>
              <w:keepNext/>
              <w:suppressAutoHyphens w:val="0"/>
              <w:spacing w:before="80" w:after="80" w:line="200" w:lineRule="exact"/>
              <w:ind w:right="113"/>
              <w:jc w:val="right"/>
              <w:rPr>
                <w:b/>
                <w:i/>
                <w:sz w:val="16"/>
              </w:rPr>
            </w:pPr>
            <w:r w:rsidRPr="00882082">
              <w:rPr>
                <w:b/>
                <w:i/>
                <w:sz w:val="16"/>
              </w:rPr>
              <w:t>Total</w:t>
            </w:r>
          </w:p>
        </w:tc>
      </w:tr>
      <w:tr w:rsidR="00107D02" w:rsidRPr="00FB79D5" w:rsidTr="003414D2">
        <w:trPr>
          <w:cantSplit/>
          <w:trHeight w:val="240"/>
          <w:tblHeader/>
        </w:trPr>
        <w:tc>
          <w:tcPr>
            <w:tcW w:w="1134" w:type="dxa"/>
            <w:vMerge/>
            <w:tcBorders>
              <w:top w:val="single" w:sz="12" w:space="0" w:color="auto"/>
              <w:bottom w:val="single" w:sz="12" w:space="0" w:color="auto"/>
            </w:tcBorders>
            <w:shd w:val="clear" w:color="auto" w:fill="auto"/>
            <w:vAlign w:val="bottom"/>
          </w:tcPr>
          <w:p w:rsidR="00107D02" w:rsidRPr="00FB79D5" w:rsidRDefault="00107D02" w:rsidP="00C421A7">
            <w:pPr>
              <w:keepNext/>
              <w:suppressAutoHyphens w:val="0"/>
              <w:spacing w:before="40" w:after="40" w:line="220" w:lineRule="exact"/>
              <w:ind w:right="113"/>
              <w:rPr>
                <w:sz w:val="18"/>
              </w:rPr>
            </w:pPr>
          </w:p>
        </w:tc>
        <w:tc>
          <w:tcPr>
            <w:tcW w:w="1134" w:type="dxa"/>
            <w:vMerge/>
            <w:tcBorders>
              <w:top w:val="single" w:sz="12" w:space="0" w:color="auto"/>
              <w:bottom w:val="single" w:sz="12" w:space="0" w:color="auto"/>
            </w:tcBorders>
            <w:shd w:val="clear" w:color="auto" w:fill="auto"/>
            <w:vAlign w:val="bottom"/>
          </w:tcPr>
          <w:p w:rsidR="00107D02" w:rsidRPr="00FB79D5" w:rsidRDefault="00107D02" w:rsidP="00C421A7">
            <w:pPr>
              <w:keepNext/>
              <w:suppressAutoHyphens w:val="0"/>
              <w:spacing w:before="40" w:after="40" w:line="220" w:lineRule="exact"/>
              <w:ind w:right="113"/>
              <w:jc w:val="right"/>
              <w:rPr>
                <w:sz w:val="18"/>
              </w:rPr>
            </w:pPr>
          </w:p>
        </w:tc>
        <w:tc>
          <w:tcPr>
            <w:tcW w:w="886" w:type="dxa"/>
            <w:tcBorders>
              <w:top w:val="single" w:sz="4" w:space="0" w:color="auto"/>
              <w:bottom w:val="single" w:sz="12" w:space="0" w:color="auto"/>
            </w:tcBorders>
            <w:shd w:val="clear" w:color="auto" w:fill="auto"/>
            <w:vAlign w:val="bottom"/>
          </w:tcPr>
          <w:p w:rsidR="00107D02" w:rsidRPr="00FB79D5" w:rsidRDefault="00107D02" w:rsidP="00C421A7">
            <w:pPr>
              <w:keepNext/>
              <w:suppressAutoHyphens w:val="0"/>
              <w:spacing w:before="80" w:after="80" w:line="200" w:lineRule="exact"/>
              <w:ind w:right="113"/>
              <w:jc w:val="right"/>
              <w:rPr>
                <w:i/>
                <w:sz w:val="16"/>
              </w:rPr>
            </w:pPr>
            <w:r w:rsidRPr="00FB79D5">
              <w:rPr>
                <w:i/>
                <w:sz w:val="16"/>
              </w:rPr>
              <w:t>Women</w:t>
            </w:r>
          </w:p>
        </w:tc>
        <w:tc>
          <w:tcPr>
            <w:tcW w:w="886" w:type="dxa"/>
            <w:tcBorders>
              <w:top w:val="single" w:sz="4" w:space="0" w:color="auto"/>
              <w:bottom w:val="single" w:sz="12" w:space="0" w:color="auto"/>
            </w:tcBorders>
            <w:shd w:val="clear" w:color="auto" w:fill="auto"/>
            <w:vAlign w:val="bottom"/>
          </w:tcPr>
          <w:p w:rsidR="00107D02" w:rsidRPr="00FB79D5" w:rsidRDefault="00107D02" w:rsidP="00C421A7">
            <w:pPr>
              <w:keepNext/>
              <w:suppressAutoHyphens w:val="0"/>
              <w:spacing w:before="80" w:after="80" w:line="200" w:lineRule="exact"/>
              <w:ind w:right="113"/>
              <w:jc w:val="right"/>
              <w:rPr>
                <w:i/>
                <w:sz w:val="16"/>
              </w:rPr>
            </w:pPr>
            <w:r w:rsidRPr="00FB79D5">
              <w:rPr>
                <w:i/>
                <w:sz w:val="16"/>
              </w:rPr>
              <w:t>Men</w:t>
            </w:r>
          </w:p>
        </w:tc>
        <w:tc>
          <w:tcPr>
            <w:tcW w:w="887" w:type="dxa"/>
            <w:tcBorders>
              <w:top w:val="single" w:sz="4" w:space="0" w:color="auto"/>
              <w:bottom w:val="single" w:sz="12" w:space="0" w:color="auto"/>
              <w:right w:val="single" w:sz="24" w:space="0" w:color="FFFFFF"/>
            </w:tcBorders>
            <w:shd w:val="clear" w:color="auto" w:fill="auto"/>
            <w:vAlign w:val="bottom"/>
          </w:tcPr>
          <w:p w:rsidR="00107D02" w:rsidRPr="00882082" w:rsidRDefault="00107D02" w:rsidP="00C421A7">
            <w:pPr>
              <w:keepNext/>
              <w:suppressAutoHyphens w:val="0"/>
              <w:spacing w:before="80" w:after="80" w:line="200" w:lineRule="exact"/>
              <w:ind w:right="113"/>
              <w:jc w:val="right"/>
              <w:rPr>
                <w:b/>
                <w:i/>
                <w:sz w:val="16"/>
              </w:rPr>
            </w:pPr>
            <w:r w:rsidRPr="00882082">
              <w:rPr>
                <w:b/>
                <w:i/>
                <w:sz w:val="16"/>
              </w:rPr>
              <w:t>Total</w:t>
            </w:r>
          </w:p>
        </w:tc>
        <w:tc>
          <w:tcPr>
            <w:tcW w:w="886" w:type="dxa"/>
            <w:tcBorders>
              <w:top w:val="single" w:sz="4" w:space="0" w:color="auto"/>
              <w:left w:val="single" w:sz="24" w:space="0" w:color="FFFFFF"/>
              <w:bottom w:val="single" w:sz="12" w:space="0" w:color="auto"/>
            </w:tcBorders>
            <w:shd w:val="clear" w:color="auto" w:fill="auto"/>
            <w:vAlign w:val="bottom"/>
          </w:tcPr>
          <w:p w:rsidR="00107D02" w:rsidRPr="00FB79D5" w:rsidRDefault="00107D02" w:rsidP="00C421A7">
            <w:pPr>
              <w:keepNext/>
              <w:suppressAutoHyphens w:val="0"/>
              <w:spacing w:before="80" w:after="80" w:line="200" w:lineRule="exact"/>
              <w:ind w:right="113"/>
              <w:jc w:val="right"/>
              <w:rPr>
                <w:i/>
                <w:sz w:val="16"/>
              </w:rPr>
            </w:pPr>
            <w:r w:rsidRPr="00FB79D5">
              <w:rPr>
                <w:i/>
                <w:sz w:val="16"/>
              </w:rPr>
              <w:t>Women</w:t>
            </w:r>
          </w:p>
        </w:tc>
        <w:tc>
          <w:tcPr>
            <w:tcW w:w="886" w:type="dxa"/>
            <w:tcBorders>
              <w:top w:val="single" w:sz="4" w:space="0" w:color="auto"/>
              <w:bottom w:val="single" w:sz="12" w:space="0" w:color="auto"/>
            </w:tcBorders>
            <w:shd w:val="clear" w:color="auto" w:fill="auto"/>
            <w:vAlign w:val="bottom"/>
          </w:tcPr>
          <w:p w:rsidR="00107D02" w:rsidRPr="00FB79D5" w:rsidRDefault="00107D02" w:rsidP="00C421A7">
            <w:pPr>
              <w:keepNext/>
              <w:suppressAutoHyphens w:val="0"/>
              <w:spacing w:before="80" w:after="80" w:line="200" w:lineRule="exact"/>
              <w:ind w:right="113"/>
              <w:jc w:val="right"/>
              <w:rPr>
                <w:i/>
                <w:sz w:val="16"/>
              </w:rPr>
            </w:pPr>
            <w:r w:rsidRPr="00FB79D5">
              <w:rPr>
                <w:i/>
                <w:sz w:val="16"/>
              </w:rPr>
              <w:t>Men</w:t>
            </w:r>
          </w:p>
        </w:tc>
        <w:tc>
          <w:tcPr>
            <w:tcW w:w="887" w:type="dxa"/>
            <w:tcBorders>
              <w:top w:val="single" w:sz="4" w:space="0" w:color="auto"/>
              <w:bottom w:val="single" w:sz="12" w:space="0" w:color="auto"/>
            </w:tcBorders>
            <w:shd w:val="clear" w:color="auto" w:fill="auto"/>
            <w:vAlign w:val="bottom"/>
          </w:tcPr>
          <w:p w:rsidR="00107D02" w:rsidRPr="00882082" w:rsidRDefault="00107D02" w:rsidP="00C421A7">
            <w:pPr>
              <w:keepNext/>
              <w:suppressAutoHyphens w:val="0"/>
              <w:spacing w:before="80" w:after="80" w:line="200" w:lineRule="exact"/>
              <w:ind w:right="113"/>
              <w:jc w:val="right"/>
              <w:rPr>
                <w:b/>
                <w:i/>
                <w:sz w:val="16"/>
              </w:rPr>
            </w:pPr>
            <w:r w:rsidRPr="00882082">
              <w:rPr>
                <w:b/>
                <w:i/>
                <w:sz w:val="16"/>
              </w:rPr>
              <w:t>Total</w:t>
            </w:r>
          </w:p>
        </w:tc>
        <w:tc>
          <w:tcPr>
            <w:tcW w:w="919" w:type="dxa"/>
            <w:vMerge/>
            <w:tcBorders>
              <w:top w:val="single" w:sz="12" w:space="0" w:color="auto"/>
              <w:bottom w:val="single" w:sz="12" w:space="0" w:color="auto"/>
            </w:tcBorders>
            <w:shd w:val="clear" w:color="auto" w:fill="auto"/>
            <w:vAlign w:val="bottom"/>
          </w:tcPr>
          <w:p w:rsidR="00107D02" w:rsidRPr="00882082" w:rsidRDefault="00107D02" w:rsidP="00C421A7">
            <w:pPr>
              <w:keepNext/>
              <w:suppressAutoHyphens w:val="0"/>
              <w:spacing w:before="80" w:after="80" w:line="200" w:lineRule="exact"/>
              <w:ind w:right="113"/>
              <w:jc w:val="right"/>
              <w:rPr>
                <w:b/>
                <w:i/>
                <w:sz w:val="16"/>
              </w:rPr>
            </w:pPr>
          </w:p>
        </w:tc>
      </w:tr>
      <w:tr w:rsidR="00107D02" w:rsidRPr="00FB79D5" w:rsidTr="003414D2">
        <w:trPr>
          <w:cantSplit/>
          <w:trHeight w:val="240"/>
        </w:trPr>
        <w:tc>
          <w:tcPr>
            <w:tcW w:w="1134" w:type="dxa"/>
            <w:tcBorders>
              <w:top w:val="single" w:sz="12" w:space="0" w:color="auto"/>
              <w:bottom w:val="nil"/>
            </w:tcBorders>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B1</w:t>
            </w:r>
          </w:p>
        </w:tc>
        <w:tc>
          <w:tcPr>
            <w:tcW w:w="1134" w:type="dxa"/>
            <w:tcBorders>
              <w:top w:val="single" w:sz="12" w:space="0" w:color="auto"/>
              <w:bottom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32</w:t>
            </w:r>
          </w:p>
        </w:tc>
        <w:tc>
          <w:tcPr>
            <w:tcW w:w="886" w:type="dxa"/>
            <w:tcBorders>
              <w:top w:val="single" w:sz="12" w:space="0" w:color="auto"/>
              <w:bottom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268</w:t>
            </w:r>
          </w:p>
        </w:tc>
        <w:tc>
          <w:tcPr>
            <w:tcW w:w="886" w:type="dxa"/>
            <w:tcBorders>
              <w:top w:val="single" w:sz="12" w:space="0" w:color="auto"/>
              <w:bottom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2 554</w:t>
            </w:r>
          </w:p>
        </w:tc>
        <w:tc>
          <w:tcPr>
            <w:tcW w:w="887" w:type="dxa"/>
            <w:tcBorders>
              <w:top w:val="single" w:sz="12" w:space="0" w:color="auto"/>
              <w:bottom w:val="nil"/>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2 822</w:t>
            </w:r>
          </w:p>
        </w:tc>
        <w:tc>
          <w:tcPr>
            <w:tcW w:w="886" w:type="dxa"/>
            <w:tcBorders>
              <w:top w:val="single" w:sz="12" w:space="0" w:color="auto"/>
              <w:bottom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w:t>
            </w:r>
          </w:p>
        </w:tc>
        <w:tc>
          <w:tcPr>
            <w:tcW w:w="886" w:type="dxa"/>
            <w:tcBorders>
              <w:top w:val="single" w:sz="12" w:space="0" w:color="auto"/>
              <w:bottom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33</w:t>
            </w:r>
          </w:p>
        </w:tc>
        <w:tc>
          <w:tcPr>
            <w:tcW w:w="887" w:type="dxa"/>
            <w:tcBorders>
              <w:top w:val="single" w:sz="12" w:space="0" w:color="auto"/>
              <w:bottom w:val="nil"/>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34</w:t>
            </w:r>
          </w:p>
        </w:tc>
        <w:tc>
          <w:tcPr>
            <w:tcW w:w="919" w:type="dxa"/>
            <w:tcBorders>
              <w:top w:val="single" w:sz="12" w:space="0" w:color="auto"/>
              <w:bottom w:val="nil"/>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2 856</w:t>
            </w:r>
          </w:p>
        </w:tc>
      </w:tr>
      <w:tr w:rsidR="00107D02" w:rsidRPr="00FB79D5" w:rsidTr="003414D2">
        <w:trPr>
          <w:cantSplit/>
          <w:trHeight w:val="240"/>
        </w:trPr>
        <w:tc>
          <w:tcPr>
            <w:tcW w:w="1134" w:type="dxa"/>
            <w:tcBorders>
              <w:top w:val="nil"/>
            </w:tcBorders>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B2</w:t>
            </w:r>
          </w:p>
        </w:tc>
        <w:tc>
          <w:tcPr>
            <w:tcW w:w="1134" w:type="dxa"/>
            <w:tcBorders>
              <w:top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14</w:t>
            </w:r>
          </w:p>
        </w:tc>
        <w:tc>
          <w:tcPr>
            <w:tcW w:w="886" w:type="dxa"/>
            <w:tcBorders>
              <w:top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276</w:t>
            </w:r>
          </w:p>
        </w:tc>
        <w:tc>
          <w:tcPr>
            <w:tcW w:w="886" w:type="dxa"/>
            <w:tcBorders>
              <w:top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4 712</w:t>
            </w:r>
          </w:p>
        </w:tc>
        <w:tc>
          <w:tcPr>
            <w:tcW w:w="887" w:type="dxa"/>
            <w:tcBorders>
              <w:top w:val="nil"/>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4 988</w:t>
            </w:r>
          </w:p>
        </w:tc>
        <w:tc>
          <w:tcPr>
            <w:tcW w:w="886" w:type="dxa"/>
            <w:tcBorders>
              <w:top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14</w:t>
            </w:r>
          </w:p>
        </w:tc>
        <w:tc>
          <w:tcPr>
            <w:tcW w:w="886" w:type="dxa"/>
            <w:tcBorders>
              <w:top w:val="nil"/>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137</w:t>
            </w:r>
          </w:p>
        </w:tc>
        <w:tc>
          <w:tcPr>
            <w:tcW w:w="887" w:type="dxa"/>
            <w:tcBorders>
              <w:top w:val="nil"/>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151</w:t>
            </w:r>
          </w:p>
        </w:tc>
        <w:tc>
          <w:tcPr>
            <w:tcW w:w="919" w:type="dxa"/>
            <w:tcBorders>
              <w:top w:val="nil"/>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5 139</w:t>
            </w:r>
          </w:p>
        </w:tc>
      </w:tr>
      <w:tr w:rsidR="00107D02" w:rsidRPr="00FB79D5" w:rsidTr="003414D2">
        <w:trPr>
          <w:cantSplit/>
          <w:trHeight w:val="240"/>
        </w:trPr>
        <w:tc>
          <w:tcPr>
            <w:tcW w:w="1134" w:type="dxa"/>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B3</w:t>
            </w:r>
          </w:p>
        </w:tc>
        <w:tc>
          <w:tcPr>
            <w:tcW w:w="1134"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28</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77</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1 345</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1 422</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59</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59</w:t>
            </w:r>
          </w:p>
        </w:tc>
        <w:tc>
          <w:tcPr>
            <w:tcW w:w="919"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1 481</w:t>
            </w:r>
          </w:p>
        </w:tc>
      </w:tr>
      <w:tr w:rsidR="00107D02" w:rsidRPr="00FB79D5" w:rsidTr="003414D2">
        <w:trPr>
          <w:cantSplit/>
          <w:trHeight w:val="240"/>
        </w:trPr>
        <w:tc>
          <w:tcPr>
            <w:tcW w:w="1134" w:type="dxa"/>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B4</w:t>
            </w:r>
          </w:p>
        </w:tc>
        <w:tc>
          <w:tcPr>
            <w:tcW w:w="1134"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7</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184</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1 586</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1 770</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3</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31</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34</w:t>
            </w:r>
          </w:p>
        </w:tc>
        <w:tc>
          <w:tcPr>
            <w:tcW w:w="919"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1 804</w:t>
            </w:r>
          </w:p>
        </w:tc>
      </w:tr>
      <w:tr w:rsidR="00107D02" w:rsidRPr="00FB79D5" w:rsidTr="003414D2">
        <w:trPr>
          <w:cantSplit/>
          <w:trHeight w:val="240"/>
        </w:trPr>
        <w:tc>
          <w:tcPr>
            <w:tcW w:w="1134" w:type="dxa"/>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B5</w:t>
            </w:r>
          </w:p>
        </w:tc>
        <w:tc>
          <w:tcPr>
            <w:tcW w:w="1134"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32</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33</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w:t>
            </w:r>
            <w:r>
              <w:rPr>
                <w:sz w:val="18"/>
              </w:rPr>
              <w:t xml:space="preserve"> </w:t>
            </w:r>
            <w:r w:rsidRPr="00FB79D5">
              <w:rPr>
                <w:sz w:val="18"/>
              </w:rPr>
              <w:t>004</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1 037</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170</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69</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w:t>
            </w:r>
          </w:p>
        </w:tc>
        <w:tc>
          <w:tcPr>
            <w:tcW w:w="919"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107</w:t>
            </w:r>
          </w:p>
        </w:tc>
      </w:tr>
      <w:tr w:rsidR="00107D02" w:rsidRPr="00FB79D5" w:rsidTr="003414D2">
        <w:trPr>
          <w:cantSplit/>
          <w:trHeight w:val="240"/>
        </w:trPr>
        <w:tc>
          <w:tcPr>
            <w:tcW w:w="1134" w:type="dxa"/>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B6</w:t>
            </w:r>
          </w:p>
        </w:tc>
        <w:tc>
          <w:tcPr>
            <w:tcW w:w="1134"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101</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216</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831</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1 047</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97</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98</w:t>
            </w:r>
          </w:p>
        </w:tc>
        <w:tc>
          <w:tcPr>
            <w:tcW w:w="919"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1 145</w:t>
            </w:r>
          </w:p>
        </w:tc>
      </w:tr>
      <w:tr w:rsidR="00107D02" w:rsidRPr="00FB79D5" w:rsidTr="003414D2">
        <w:trPr>
          <w:cantSplit/>
          <w:trHeight w:val="240"/>
        </w:trPr>
        <w:tc>
          <w:tcPr>
            <w:tcW w:w="1134" w:type="dxa"/>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B7</w:t>
            </w:r>
          </w:p>
        </w:tc>
        <w:tc>
          <w:tcPr>
            <w:tcW w:w="1134"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17</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135</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633</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768</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10</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28</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38</w:t>
            </w:r>
          </w:p>
        </w:tc>
        <w:tc>
          <w:tcPr>
            <w:tcW w:w="919"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806</w:t>
            </w:r>
          </w:p>
        </w:tc>
      </w:tr>
      <w:tr w:rsidR="00107D02" w:rsidRPr="00FB79D5" w:rsidTr="003414D2">
        <w:trPr>
          <w:cantSplit/>
          <w:trHeight w:val="240"/>
        </w:trPr>
        <w:tc>
          <w:tcPr>
            <w:tcW w:w="1134" w:type="dxa"/>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B8</w:t>
            </w:r>
          </w:p>
        </w:tc>
        <w:tc>
          <w:tcPr>
            <w:tcW w:w="1134"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10</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195</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589</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784</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w:t>
            </w:r>
          </w:p>
        </w:tc>
        <w:tc>
          <w:tcPr>
            <w:tcW w:w="886" w:type="dxa"/>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18</w:t>
            </w:r>
          </w:p>
        </w:tc>
        <w:tc>
          <w:tcPr>
            <w:tcW w:w="887"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19</w:t>
            </w:r>
          </w:p>
        </w:tc>
        <w:tc>
          <w:tcPr>
            <w:tcW w:w="919" w:type="dxa"/>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803</w:t>
            </w:r>
          </w:p>
        </w:tc>
      </w:tr>
      <w:tr w:rsidR="00107D02" w:rsidRPr="00FB79D5" w:rsidTr="003414D2">
        <w:trPr>
          <w:cantSplit/>
          <w:trHeight w:val="240"/>
        </w:trPr>
        <w:tc>
          <w:tcPr>
            <w:tcW w:w="1134" w:type="dxa"/>
            <w:tcBorders>
              <w:bottom w:val="single" w:sz="4" w:space="0" w:color="auto"/>
            </w:tcBorders>
            <w:shd w:val="clear" w:color="auto" w:fill="auto"/>
          </w:tcPr>
          <w:p w:rsidR="00107D02" w:rsidRPr="00FB79D5" w:rsidRDefault="00107D02" w:rsidP="003414D2">
            <w:pPr>
              <w:suppressAutoHyphens w:val="0"/>
              <w:spacing w:before="40" w:after="40" w:line="220" w:lineRule="exact"/>
              <w:ind w:right="113"/>
              <w:rPr>
                <w:sz w:val="18"/>
              </w:rPr>
            </w:pPr>
            <w:r w:rsidRPr="00FB79D5">
              <w:rPr>
                <w:sz w:val="18"/>
              </w:rPr>
              <w:t>B9</w:t>
            </w:r>
          </w:p>
        </w:tc>
        <w:tc>
          <w:tcPr>
            <w:tcW w:w="1134" w:type="dxa"/>
            <w:tcBorders>
              <w:bottom w:val="single" w:sz="4" w:space="0" w:color="auto"/>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93</w:t>
            </w:r>
          </w:p>
        </w:tc>
        <w:tc>
          <w:tcPr>
            <w:tcW w:w="886" w:type="dxa"/>
            <w:tcBorders>
              <w:bottom w:val="single" w:sz="4" w:space="0" w:color="auto"/>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198</w:t>
            </w:r>
          </w:p>
        </w:tc>
        <w:tc>
          <w:tcPr>
            <w:tcW w:w="886" w:type="dxa"/>
            <w:tcBorders>
              <w:bottom w:val="single" w:sz="4" w:space="0" w:color="auto"/>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2</w:t>
            </w:r>
            <w:r>
              <w:rPr>
                <w:sz w:val="18"/>
              </w:rPr>
              <w:t xml:space="preserve"> </w:t>
            </w:r>
            <w:r w:rsidRPr="00FB79D5">
              <w:rPr>
                <w:sz w:val="18"/>
              </w:rPr>
              <w:t>047</w:t>
            </w:r>
          </w:p>
        </w:tc>
        <w:tc>
          <w:tcPr>
            <w:tcW w:w="887" w:type="dxa"/>
            <w:tcBorders>
              <w:bottom w:val="single" w:sz="4" w:space="0" w:color="auto"/>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2 245</w:t>
            </w:r>
          </w:p>
        </w:tc>
        <w:tc>
          <w:tcPr>
            <w:tcW w:w="886" w:type="dxa"/>
            <w:tcBorders>
              <w:bottom w:val="single" w:sz="4" w:space="0" w:color="auto"/>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70</w:t>
            </w:r>
          </w:p>
        </w:tc>
        <w:tc>
          <w:tcPr>
            <w:tcW w:w="886" w:type="dxa"/>
            <w:tcBorders>
              <w:bottom w:val="single" w:sz="4" w:space="0" w:color="auto"/>
            </w:tcBorders>
            <w:shd w:val="clear" w:color="auto" w:fill="auto"/>
            <w:vAlign w:val="bottom"/>
          </w:tcPr>
          <w:p w:rsidR="00107D02" w:rsidRPr="00FB79D5" w:rsidRDefault="00107D02" w:rsidP="003414D2">
            <w:pPr>
              <w:suppressAutoHyphens w:val="0"/>
              <w:spacing w:before="40" w:after="40" w:line="220" w:lineRule="exact"/>
              <w:ind w:right="113"/>
              <w:jc w:val="right"/>
              <w:rPr>
                <w:sz w:val="18"/>
              </w:rPr>
            </w:pPr>
            <w:r w:rsidRPr="00FB79D5">
              <w:rPr>
                <w:sz w:val="18"/>
              </w:rPr>
              <w:t>185</w:t>
            </w:r>
          </w:p>
        </w:tc>
        <w:tc>
          <w:tcPr>
            <w:tcW w:w="887" w:type="dxa"/>
            <w:tcBorders>
              <w:bottom w:val="single" w:sz="4" w:space="0" w:color="auto"/>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255</w:t>
            </w:r>
          </w:p>
        </w:tc>
        <w:tc>
          <w:tcPr>
            <w:tcW w:w="919" w:type="dxa"/>
            <w:tcBorders>
              <w:bottom w:val="single" w:sz="4" w:space="0" w:color="auto"/>
            </w:tcBorders>
            <w:shd w:val="clear" w:color="auto" w:fill="auto"/>
            <w:vAlign w:val="bottom"/>
          </w:tcPr>
          <w:p w:rsidR="00107D02" w:rsidRPr="00882082" w:rsidRDefault="00107D02" w:rsidP="003414D2">
            <w:pPr>
              <w:suppressAutoHyphens w:val="0"/>
              <w:spacing w:before="40" w:after="40" w:line="220" w:lineRule="exact"/>
              <w:ind w:right="113"/>
              <w:jc w:val="right"/>
              <w:rPr>
                <w:b/>
                <w:sz w:val="18"/>
              </w:rPr>
            </w:pPr>
            <w:r w:rsidRPr="00882082">
              <w:rPr>
                <w:b/>
                <w:sz w:val="18"/>
              </w:rPr>
              <w:t>2 500</w:t>
            </w:r>
          </w:p>
        </w:tc>
      </w:tr>
      <w:tr w:rsidR="00107D02" w:rsidRPr="00FB79D5" w:rsidTr="003414D2">
        <w:trPr>
          <w:cantSplit/>
          <w:trHeight w:val="240"/>
        </w:trPr>
        <w:tc>
          <w:tcPr>
            <w:tcW w:w="1134" w:type="dxa"/>
            <w:tcBorders>
              <w:top w:val="single" w:sz="4" w:space="0" w:color="auto"/>
              <w:bottom w:val="single" w:sz="12" w:space="0" w:color="auto"/>
            </w:tcBorders>
            <w:shd w:val="clear" w:color="auto" w:fill="auto"/>
          </w:tcPr>
          <w:p w:rsidR="00107D02" w:rsidRPr="00E6666F" w:rsidRDefault="00107D02" w:rsidP="003414D2">
            <w:pPr>
              <w:suppressAutoHyphens w:val="0"/>
              <w:spacing w:before="80" w:after="80" w:line="220" w:lineRule="exact"/>
              <w:ind w:left="284"/>
              <w:rPr>
                <w:b/>
                <w:sz w:val="18"/>
              </w:rPr>
            </w:pPr>
            <w:r w:rsidRPr="00E6666F">
              <w:rPr>
                <w:b/>
                <w:sz w:val="18"/>
              </w:rPr>
              <w:t>Total</w:t>
            </w:r>
          </w:p>
        </w:tc>
        <w:tc>
          <w:tcPr>
            <w:tcW w:w="1134" w:type="dxa"/>
            <w:tcBorders>
              <w:top w:val="single" w:sz="4" w:space="0" w:color="auto"/>
              <w:bottom w:val="single" w:sz="12" w:space="0" w:color="auto"/>
            </w:tcBorders>
            <w:shd w:val="clear" w:color="auto" w:fill="auto"/>
            <w:vAlign w:val="bottom"/>
          </w:tcPr>
          <w:p w:rsidR="00107D02" w:rsidRPr="00E6666F" w:rsidRDefault="00107D02" w:rsidP="003414D2">
            <w:pPr>
              <w:suppressAutoHyphens w:val="0"/>
              <w:spacing w:before="80" w:after="80" w:line="220" w:lineRule="exact"/>
              <w:ind w:right="113"/>
              <w:jc w:val="right"/>
              <w:rPr>
                <w:b/>
                <w:sz w:val="18"/>
              </w:rPr>
            </w:pPr>
            <w:r w:rsidRPr="00E6666F">
              <w:rPr>
                <w:b/>
                <w:sz w:val="18"/>
              </w:rPr>
              <w:t>334</w:t>
            </w:r>
          </w:p>
        </w:tc>
        <w:tc>
          <w:tcPr>
            <w:tcW w:w="886" w:type="dxa"/>
            <w:tcBorders>
              <w:top w:val="single" w:sz="4" w:space="0" w:color="auto"/>
              <w:bottom w:val="single" w:sz="12" w:space="0" w:color="auto"/>
            </w:tcBorders>
            <w:shd w:val="clear" w:color="auto" w:fill="auto"/>
            <w:vAlign w:val="bottom"/>
          </w:tcPr>
          <w:p w:rsidR="00107D02" w:rsidRPr="00E6666F" w:rsidRDefault="00107D02" w:rsidP="003414D2">
            <w:pPr>
              <w:suppressAutoHyphens w:val="0"/>
              <w:spacing w:before="80" w:after="80" w:line="220" w:lineRule="exact"/>
              <w:ind w:right="113"/>
              <w:jc w:val="right"/>
              <w:rPr>
                <w:b/>
                <w:sz w:val="18"/>
              </w:rPr>
            </w:pPr>
            <w:r w:rsidRPr="00E6666F">
              <w:rPr>
                <w:b/>
                <w:sz w:val="18"/>
              </w:rPr>
              <w:t>1</w:t>
            </w:r>
            <w:r>
              <w:rPr>
                <w:b/>
                <w:sz w:val="18"/>
              </w:rPr>
              <w:t xml:space="preserve"> </w:t>
            </w:r>
            <w:r w:rsidRPr="00E6666F">
              <w:rPr>
                <w:b/>
                <w:sz w:val="18"/>
              </w:rPr>
              <w:t>582</w:t>
            </w:r>
          </w:p>
        </w:tc>
        <w:tc>
          <w:tcPr>
            <w:tcW w:w="886" w:type="dxa"/>
            <w:tcBorders>
              <w:top w:val="single" w:sz="4" w:space="0" w:color="auto"/>
              <w:bottom w:val="single" w:sz="12" w:space="0" w:color="auto"/>
            </w:tcBorders>
            <w:shd w:val="clear" w:color="auto" w:fill="auto"/>
            <w:vAlign w:val="bottom"/>
          </w:tcPr>
          <w:p w:rsidR="00107D02" w:rsidRPr="00E6666F" w:rsidRDefault="00107D02" w:rsidP="003414D2">
            <w:pPr>
              <w:suppressAutoHyphens w:val="0"/>
              <w:spacing w:before="80" w:after="80" w:line="220" w:lineRule="exact"/>
              <w:ind w:right="113"/>
              <w:jc w:val="right"/>
              <w:rPr>
                <w:b/>
                <w:sz w:val="18"/>
              </w:rPr>
            </w:pPr>
            <w:r w:rsidRPr="00E6666F">
              <w:rPr>
                <w:b/>
                <w:sz w:val="18"/>
              </w:rPr>
              <w:t>15 251</w:t>
            </w:r>
          </w:p>
        </w:tc>
        <w:tc>
          <w:tcPr>
            <w:tcW w:w="887" w:type="dxa"/>
            <w:tcBorders>
              <w:top w:val="single" w:sz="4" w:space="0" w:color="auto"/>
              <w:bottom w:val="single" w:sz="12" w:space="0" w:color="auto"/>
            </w:tcBorders>
            <w:shd w:val="clear" w:color="auto" w:fill="auto"/>
            <w:vAlign w:val="bottom"/>
          </w:tcPr>
          <w:p w:rsidR="00107D02" w:rsidRPr="00882082" w:rsidRDefault="00107D02" w:rsidP="003414D2">
            <w:pPr>
              <w:suppressAutoHyphens w:val="0"/>
              <w:spacing w:before="80" w:after="80" w:line="220" w:lineRule="exact"/>
              <w:ind w:right="113"/>
              <w:jc w:val="right"/>
              <w:rPr>
                <w:b/>
                <w:sz w:val="18"/>
              </w:rPr>
            </w:pPr>
            <w:r w:rsidRPr="00882082">
              <w:rPr>
                <w:b/>
                <w:sz w:val="18"/>
              </w:rPr>
              <w:t>16 883</w:t>
            </w:r>
          </w:p>
        </w:tc>
        <w:tc>
          <w:tcPr>
            <w:tcW w:w="886" w:type="dxa"/>
            <w:tcBorders>
              <w:top w:val="single" w:sz="4" w:space="0" w:color="auto"/>
              <w:bottom w:val="single" w:sz="12" w:space="0" w:color="auto"/>
            </w:tcBorders>
            <w:shd w:val="clear" w:color="auto" w:fill="auto"/>
            <w:vAlign w:val="bottom"/>
          </w:tcPr>
          <w:p w:rsidR="00107D02" w:rsidRPr="00E6666F" w:rsidRDefault="00107D02" w:rsidP="003414D2">
            <w:pPr>
              <w:suppressAutoHyphens w:val="0"/>
              <w:spacing w:before="80" w:after="80" w:line="220" w:lineRule="exact"/>
              <w:ind w:right="113"/>
              <w:jc w:val="right"/>
              <w:rPr>
                <w:b/>
                <w:sz w:val="18"/>
              </w:rPr>
            </w:pPr>
            <w:r w:rsidRPr="00E6666F">
              <w:rPr>
                <w:b/>
                <w:sz w:val="18"/>
              </w:rPr>
              <w:t>101</w:t>
            </w:r>
          </w:p>
        </w:tc>
        <w:tc>
          <w:tcPr>
            <w:tcW w:w="886" w:type="dxa"/>
            <w:tcBorders>
              <w:top w:val="single" w:sz="4" w:space="0" w:color="auto"/>
              <w:bottom w:val="single" w:sz="12" w:space="0" w:color="auto"/>
            </w:tcBorders>
            <w:shd w:val="clear" w:color="auto" w:fill="auto"/>
            <w:vAlign w:val="bottom"/>
          </w:tcPr>
          <w:p w:rsidR="00107D02" w:rsidRPr="00E6666F" w:rsidRDefault="00107D02" w:rsidP="003414D2">
            <w:pPr>
              <w:suppressAutoHyphens w:val="0"/>
              <w:spacing w:before="80" w:after="80" w:line="220" w:lineRule="exact"/>
              <w:ind w:right="113"/>
              <w:jc w:val="right"/>
              <w:rPr>
                <w:b/>
                <w:sz w:val="18"/>
              </w:rPr>
            </w:pPr>
            <w:r w:rsidRPr="00E6666F">
              <w:rPr>
                <w:b/>
                <w:sz w:val="18"/>
              </w:rPr>
              <w:t>657</w:t>
            </w:r>
          </w:p>
        </w:tc>
        <w:tc>
          <w:tcPr>
            <w:tcW w:w="887" w:type="dxa"/>
            <w:tcBorders>
              <w:top w:val="single" w:sz="4" w:space="0" w:color="auto"/>
              <w:bottom w:val="single" w:sz="12" w:space="0" w:color="auto"/>
            </w:tcBorders>
            <w:shd w:val="clear" w:color="auto" w:fill="auto"/>
            <w:vAlign w:val="bottom"/>
          </w:tcPr>
          <w:p w:rsidR="00107D02" w:rsidRPr="00882082" w:rsidRDefault="00107D02" w:rsidP="003414D2">
            <w:pPr>
              <w:suppressAutoHyphens w:val="0"/>
              <w:spacing w:before="80" w:after="80" w:line="220" w:lineRule="exact"/>
              <w:ind w:right="113"/>
              <w:jc w:val="right"/>
              <w:rPr>
                <w:b/>
                <w:sz w:val="18"/>
              </w:rPr>
            </w:pPr>
            <w:r w:rsidRPr="00882082">
              <w:rPr>
                <w:b/>
                <w:sz w:val="18"/>
              </w:rPr>
              <w:t>758</w:t>
            </w:r>
          </w:p>
        </w:tc>
        <w:tc>
          <w:tcPr>
            <w:tcW w:w="919" w:type="dxa"/>
            <w:tcBorders>
              <w:top w:val="single" w:sz="4" w:space="0" w:color="auto"/>
              <w:bottom w:val="single" w:sz="12" w:space="0" w:color="auto"/>
            </w:tcBorders>
            <w:shd w:val="clear" w:color="auto" w:fill="auto"/>
            <w:vAlign w:val="bottom"/>
          </w:tcPr>
          <w:p w:rsidR="00107D02" w:rsidRPr="00882082" w:rsidRDefault="00107D02" w:rsidP="003414D2">
            <w:pPr>
              <w:suppressAutoHyphens w:val="0"/>
              <w:spacing w:before="80" w:after="80" w:line="220" w:lineRule="exact"/>
              <w:ind w:right="113"/>
              <w:jc w:val="right"/>
              <w:rPr>
                <w:b/>
                <w:sz w:val="18"/>
              </w:rPr>
            </w:pPr>
            <w:r w:rsidRPr="00882082">
              <w:rPr>
                <w:b/>
                <w:sz w:val="18"/>
              </w:rPr>
              <w:t>17 641</w:t>
            </w:r>
          </w:p>
        </w:tc>
      </w:tr>
    </w:tbl>
    <w:p w:rsidR="00107D02" w:rsidRPr="009F6F4B" w:rsidRDefault="00107D02" w:rsidP="00C421A7">
      <w:pPr>
        <w:spacing w:before="120"/>
        <w:ind w:left="1134" w:firstLine="170"/>
        <w:rPr>
          <w:sz w:val="18"/>
          <w:szCs w:val="18"/>
        </w:rPr>
      </w:pPr>
      <w:r w:rsidRPr="009F6F4B">
        <w:rPr>
          <w:i/>
          <w:sz w:val="18"/>
          <w:szCs w:val="18"/>
        </w:rPr>
        <w:t>Source:</w:t>
      </w:r>
      <w:r w:rsidRPr="009F6F4B">
        <w:rPr>
          <w:sz w:val="18"/>
          <w:szCs w:val="18"/>
        </w:rPr>
        <w:t xml:space="preserve"> </w:t>
      </w:r>
      <w:r>
        <w:rPr>
          <w:sz w:val="18"/>
          <w:szCs w:val="18"/>
        </w:rPr>
        <w:t xml:space="preserve"> </w:t>
      </w:r>
      <w:r w:rsidRPr="009F6F4B">
        <w:rPr>
          <w:sz w:val="18"/>
          <w:szCs w:val="18"/>
        </w:rPr>
        <w:t>AGUIPE, 2000</w:t>
      </w:r>
      <w:r>
        <w:rPr>
          <w:sz w:val="18"/>
          <w:szCs w:val="18"/>
        </w:rPr>
        <w:t>.</w:t>
      </w:r>
    </w:p>
    <w:p w:rsidR="00107D02" w:rsidRPr="00B83501" w:rsidRDefault="00107D02" w:rsidP="00C421A7">
      <w:pPr>
        <w:ind w:left="1134" w:firstLine="170"/>
        <w:rPr>
          <w:i/>
          <w:sz w:val="18"/>
          <w:szCs w:val="18"/>
        </w:rPr>
      </w:pPr>
      <w:r>
        <w:rPr>
          <w:i/>
          <w:sz w:val="18"/>
          <w:szCs w:val="18"/>
        </w:rPr>
        <w:t>Key</w:t>
      </w:r>
    </w:p>
    <w:p w:rsidR="00107D02" w:rsidRPr="00B83501" w:rsidRDefault="00107D02" w:rsidP="003414D2">
      <w:pPr>
        <w:ind w:left="1134" w:firstLine="170"/>
        <w:rPr>
          <w:sz w:val="18"/>
          <w:szCs w:val="18"/>
        </w:rPr>
      </w:pPr>
      <w:r w:rsidRPr="00B83501">
        <w:rPr>
          <w:sz w:val="18"/>
          <w:szCs w:val="18"/>
        </w:rPr>
        <w:t>B1</w:t>
      </w:r>
      <w:r w:rsidRPr="00B83501">
        <w:rPr>
          <w:sz w:val="18"/>
          <w:szCs w:val="18"/>
        </w:rPr>
        <w:tab/>
        <w:t>Agriculture, livestock farming, forestry, hunting, fishing</w:t>
      </w:r>
    </w:p>
    <w:p w:rsidR="00107D02" w:rsidRPr="00B83501" w:rsidRDefault="00107D02" w:rsidP="003414D2">
      <w:pPr>
        <w:ind w:left="1134" w:firstLine="170"/>
        <w:rPr>
          <w:sz w:val="18"/>
          <w:szCs w:val="18"/>
        </w:rPr>
      </w:pPr>
      <w:r w:rsidRPr="00B83501">
        <w:rPr>
          <w:sz w:val="18"/>
          <w:szCs w:val="18"/>
        </w:rPr>
        <w:t>B2</w:t>
      </w:r>
      <w:r w:rsidRPr="00B83501">
        <w:rPr>
          <w:sz w:val="18"/>
          <w:szCs w:val="18"/>
        </w:rPr>
        <w:tab/>
        <w:t>Extractive industry</w:t>
      </w:r>
    </w:p>
    <w:p w:rsidR="00107D02" w:rsidRPr="00B83501" w:rsidRDefault="00107D02" w:rsidP="003414D2">
      <w:pPr>
        <w:ind w:left="1134" w:firstLine="170"/>
        <w:rPr>
          <w:sz w:val="18"/>
          <w:szCs w:val="18"/>
        </w:rPr>
      </w:pPr>
      <w:r w:rsidRPr="00B83501">
        <w:rPr>
          <w:sz w:val="18"/>
          <w:szCs w:val="18"/>
        </w:rPr>
        <w:t>B3</w:t>
      </w:r>
      <w:r w:rsidRPr="00B83501">
        <w:rPr>
          <w:sz w:val="18"/>
          <w:szCs w:val="18"/>
        </w:rPr>
        <w:tab/>
        <w:t>Manufacturing</w:t>
      </w:r>
    </w:p>
    <w:p w:rsidR="00107D02" w:rsidRPr="00B83501" w:rsidRDefault="00107D02" w:rsidP="003414D2">
      <w:pPr>
        <w:ind w:left="1134" w:firstLine="170"/>
        <w:rPr>
          <w:sz w:val="18"/>
          <w:szCs w:val="18"/>
        </w:rPr>
      </w:pPr>
      <w:r w:rsidRPr="00B83501">
        <w:rPr>
          <w:sz w:val="18"/>
          <w:szCs w:val="18"/>
        </w:rPr>
        <w:t>B4</w:t>
      </w:r>
      <w:r w:rsidRPr="00B83501">
        <w:rPr>
          <w:sz w:val="18"/>
          <w:szCs w:val="18"/>
        </w:rPr>
        <w:tab/>
        <w:t>Electricity, gas, water</w:t>
      </w:r>
    </w:p>
    <w:p w:rsidR="00107D02" w:rsidRPr="00B83501" w:rsidRDefault="00107D02" w:rsidP="003414D2">
      <w:pPr>
        <w:ind w:left="1134" w:firstLine="170"/>
        <w:rPr>
          <w:sz w:val="18"/>
          <w:szCs w:val="18"/>
        </w:rPr>
      </w:pPr>
      <w:r w:rsidRPr="00B83501">
        <w:rPr>
          <w:sz w:val="18"/>
          <w:szCs w:val="18"/>
        </w:rPr>
        <w:t>B5</w:t>
      </w:r>
      <w:r w:rsidRPr="00B83501">
        <w:rPr>
          <w:sz w:val="18"/>
          <w:szCs w:val="18"/>
        </w:rPr>
        <w:tab/>
        <w:t>Construction, public works</w:t>
      </w:r>
    </w:p>
    <w:p w:rsidR="00107D02" w:rsidRPr="00B83501" w:rsidRDefault="00107D02" w:rsidP="003414D2">
      <w:pPr>
        <w:ind w:left="1134" w:firstLine="170"/>
        <w:rPr>
          <w:sz w:val="18"/>
          <w:szCs w:val="18"/>
        </w:rPr>
      </w:pPr>
      <w:r w:rsidRPr="00B83501">
        <w:rPr>
          <w:sz w:val="18"/>
          <w:szCs w:val="18"/>
        </w:rPr>
        <w:t>B6</w:t>
      </w:r>
      <w:r w:rsidRPr="00B83501">
        <w:rPr>
          <w:sz w:val="18"/>
          <w:szCs w:val="18"/>
        </w:rPr>
        <w:tab/>
        <w:t xml:space="preserve">Retail, </w:t>
      </w:r>
      <w:r>
        <w:rPr>
          <w:sz w:val="18"/>
          <w:szCs w:val="18"/>
        </w:rPr>
        <w:t>catering</w:t>
      </w:r>
      <w:r w:rsidRPr="00B83501">
        <w:rPr>
          <w:sz w:val="18"/>
          <w:szCs w:val="18"/>
        </w:rPr>
        <w:t xml:space="preserve">, hospitality </w:t>
      </w:r>
    </w:p>
    <w:p w:rsidR="00107D02" w:rsidRPr="00B83501" w:rsidRDefault="00107D02" w:rsidP="003414D2">
      <w:pPr>
        <w:ind w:left="1134" w:firstLine="170"/>
        <w:rPr>
          <w:sz w:val="18"/>
          <w:szCs w:val="18"/>
        </w:rPr>
      </w:pPr>
      <w:r w:rsidRPr="00B83501">
        <w:rPr>
          <w:sz w:val="18"/>
          <w:szCs w:val="18"/>
        </w:rPr>
        <w:t>B7</w:t>
      </w:r>
      <w:r w:rsidRPr="00B83501">
        <w:rPr>
          <w:sz w:val="18"/>
          <w:szCs w:val="18"/>
        </w:rPr>
        <w:tab/>
        <w:t>Transport, communications</w:t>
      </w:r>
    </w:p>
    <w:p w:rsidR="00107D02" w:rsidRPr="00B83501" w:rsidRDefault="00107D02" w:rsidP="003414D2">
      <w:pPr>
        <w:ind w:left="1134" w:firstLine="170"/>
        <w:rPr>
          <w:sz w:val="18"/>
          <w:szCs w:val="18"/>
        </w:rPr>
      </w:pPr>
      <w:r w:rsidRPr="00B83501">
        <w:rPr>
          <w:sz w:val="18"/>
          <w:szCs w:val="18"/>
        </w:rPr>
        <w:t>B8</w:t>
      </w:r>
      <w:r w:rsidRPr="00B83501">
        <w:rPr>
          <w:sz w:val="18"/>
          <w:szCs w:val="18"/>
        </w:rPr>
        <w:tab/>
        <w:t>Banking, insurance, business, real estate</w:t>
      </w:r>
    </w:p>
    <w:p w:rsidR="00107D02" w:rsidRPr="00B83501" w:rsidRDefault="00107D02" w:rsidP="003414D2">
      <w:pPr>
        <w:ind w:left="1134" w:firstLine="170"/>
        <w:rPr>
          <w:sz w:val="18"/>
          <w:szCs w:val="18"/>
        </w:rPr>
      </w:pPr>
      <w:r w:rsidRPr="00B83501">
        <w:rPr>
          <w:sz w:val="18"/>
          <w:szCs w:val="18"/>
        </w:rPr>
        <w:t>B9</w:t>
      </w:r>
      <w:r w:rsidRPr="00B83501">
        <w:rPr>
          <w:sz w:val="18"/>
          <w:szCs w:val="18"/>
        </w:rPr>
        <w:tab/>
        <w:t>Services</w:t>
      </w:r>
    </w:p>
    <w:p w:rsidR="00107D02" w:rsidRPr="00BB6942" w:rsidRDefault="00107D02" w:rsidP="003414D2">
      <w:pPr>
        <w:pStyle w:val="SingleTxtG"/>
        <w:spacing w:before="240"/>
      </w:pPr>
      <w:r w:rsidRPr="00BB6942">
        <w:t>115.</w:t>
      </w:r>
      <w:r w:rsidRPr="00BB6942">
        <w:tab/>
      </w:r>
      <w:r>
        <w:t xml:space="preserve">The </w:t>
      </w:r>
      <w:r w:rsidRPr="00BB6942">
        <w:t xml:space="preserve">data clearly show that women mainly work in agriculture, the extractive industry, retail and the </w:t>
      </w:r>
      <w:r>
        <w:t>catering</w:t>
      </w:r>
      <w:r w:rsidRPr="00BB6942">
        <w:t xml:space="preserve"> and hospitality sector. There are very few in construction and manufacturing. In the private formal sector, women account for only 11 per cent of </w:t>
      </w:r>
      <w:r>
        <w:t>paid</w:t>
      </w:r>
      <w:r w:rsidRPr="00BB6942">
        <w:t xml:space="preserve"> employees in the tertiary sector and 2 per cent in the secondary sector.</w:t>
      </w:r>
    </w:p>
    <w:p w:rsidR="00107D02" w:rsidRPr="00BB6942" w:rsidRDefault="00107D02" w:rsidP="003414D2">
      <w:pPr>
        <w:pStyle w:val="SingleTxtG"/>
      </w:pPr>
      <w:r w:rsidRPr="00BB6942">
        <w:t>116.</w:t>
      </w:r>
      <w:r w:rsidRPr="00BB6942">
        <w:tab/>
        <w:t xml:space="preserve">The table below compares the </w:t>
      </w:r>
      <w:r>
        <w:t>proportions</w:t>
      </w:r>
      <w:r w:rsidRPr="00BB6942">
        <w:t xml:space="preserve"> of women in the private formal sector by region.</w:t>
      </w:r>
    </w:p>
    <w:p w:rsidR="00107D02" w:rsidRPr="00BB6942" w:rsidRDefault="00107D02" w:rsidP="003414D2">
      <w:pPr>
        <w:pStyle w:val="Heading1"/>
        <w:spacing w:before="240"/>
      </w:pPr>
      <w:r w:rsidRPr="00BB6942">
        <w:t>Table 10</w:t>
      </w:r>
    </w:p>
    <w:p w:rsidR="00107D02" w:rsidRPr="0004300C" w:rsidRDefault="00107D02" w:rsidP="003414D2">
      <w:pPr>
        <w:pStyle w:val="SingleTxtG"/>
        <w:rPr>
          <w:b/>
        </w:rPr>
      </w:pPr>
      <w:r w:rsidRPr="0004300C">
        <w:rPr>
          <w:b/>
        </w:rPr>
        <w:t>Women in the private formal sector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961"/>
        <w:gridCol w:w="1916"/>
        <w:gridCol w:w="1774"/>
        <w:gridCol w:w="1719"/>
      </w:tblGrid>
      <w:tr w:rsidR="00107D02" w:rsidRPr="00715FB6" w:rsidTr="003414D2">
        <w:trPr>
          <w:cantSplit/>
          <w:trHeight w:val="240"/>
          <w:tblHeader/>
        </w:trPr>
        <w:tc>
          <w:tcPr>
            <w:tcW w:w="1961" w:type="dxa"/>
            <w:tcBorders>
              <w:top w:val="single" w:sz="4" w:space="0" w:color="auto"/>
              <w:bottom w:val="single" w:sz="12" w:space="0" w:color="auto"/>
            </w:tcBorders>
            <w:shd w:val="clear" w:color="auto" w:fill="auto"/>
            <w:vAlign w:val="bottom"/>
          </w:tcPr>
          <w:p w:rsidR="00107D02" w:rsidRPr="00715FB6" w:rsidRDefault="00107D02" w:rsidP="003414D2">
            <w:pPr>
              <w:suppressAutoHyphens w:val="0"/>
              <w:spacing w:before="80" w:after="80" w:line="200" w:lineRule="exact"/>
              <w:ind w:right="113"/>
              <w:rPr>
                <w:i/>
                <w:sz w:val="16"/>
              </w:rPr>
            </w:pPr>
            <w:r w:rsidRPr="00715FB6">
              <w:rPr>
                <w:i/>
                <w:sz w:val="16"/>
              </w:rPr>
              <w:t>Region</w:t>
            </w:r>
          </w:p>
        </w:tc>
        <w:tc>
          <w:tcPr>
            <w:tcW w:w="1916" w:type="dxa"/>
            <w:tcBorders>
              <w:top w:val="single" w:sz="4" w:space="0" w:color="auto"/>
              <w:bottom w:val="single" w:sz="12" w:space="0" w:color="auto"/>
            </w:tcBorders>
            <w:shd w:val="clear" w:color="auto" w:fill="auto"/>
            <w:vAlign w:val="bottom"/>
          </w:tcPr>
          <w:p w:rsidR="00107D02" w:rsidRPr="00715FB6" w:rsidRDefault="00107D02" w:rsidP="003414D2">
            <w:pPr>
              <w:suppressAutoHyphens w:val="0"/>
              <w:spacing w:before="80" w:after="80" w:line="200" w:lineRule="exact"/>
              <w:ind w:right="113"/>
              <w:jc w:val="right"/>
              <w:rPr>
                <w:i/>
                <w:sz w:val="16"/>
              </w:rPr>
            </w:pPr>
            <w:r>
              <w:rPr>
                <w:i/>
                <w:sz w:val="16"/>
              </w:rPr>
              <w:t>Paid</w:t>
            </w:r>
            <w:r w:rsidRPr="00715FB6">
              <w:rPr>
                <w:i/>
                <w:sz w:val="16"/>
              </w:rPr>
              <w:t xml:space="preserve"> female employees</w:t>
            </w:r>
          </w:p>
        </w:tc>
        <w:tc>
          <w:tcPr>
            <w:tcW w:w="1774" w:type="dxa"/>
            <w:tcBorders>
              <w:top w:val="single" w:sz="4" w:space="0" w:color="auto"/>
              <w:bottom w:val="single" w:sz="12" w:space="0" w:color="auto"/>
            </w:tcBorders>
            <w:shd w:val="clear" w:color="auto" w:fill="auto"/>
            <w:vAlign w:val="bottom"/>
          </w:tcPr>
          <w:p w:rsidR="00107D02" w:rsidRPr="00574943" w:rsidRDefault="00107D02" w:rsidP="003414D2">
            <w:pPr>
              <w:suppressAutoHyphens w:val="0"/>
              <w:spacing w:before="80" w:after="80" w:line="200" w:lineRule="exact"/>
              <w:ind w:right="113"/>
              <w:jc w:val="right"/>
              <w:rPr>
                <w:b/>
                <w:i/>
                <w:sz w:val="16"/>
              </w:rPr>
            </w:pPr>
            <w:r w:rsidRPr="00574943">
              <w:rPr>
                <w:b/>
                <w:i/>
                <w:sz w:val="16"/>
              </w:rPr>
              <w:t>Total paid employees</w:t>
            </w:r>
          </w:p>
        </w:tc>
        <w:tc>
          <w:tcPr>
            <w:tcW w:w="1719" w:type="dxa"/>
            <w:tcBorders>
              <w:top w:val="single" w:sz="4" w:space="0" w:color="auto"/>
              <w:bottom w:val="single" w:sz="12" w:space="0" w:color="auto"/>
            </w:tcBorders>
            <w:shd w:val="clear" w:color="auto" w:fill="auto"/>
            <w:vAlign w:val="bottom"/>
          </w:tcPr>
          <w:p w:rsidR="00107D02" w:rsidRPr="00715FB6" w:rsidRDefault="00107D02" w:rsidP="003414D2">
            <w:pPr>
              <w:suppressAutoHyphens w:val="0"/>
              <w:spacing w:before="80" w:after="80" w:line="200" w:lineRule="exact"/>
              <w:ind w:right="113"/>
              <w:jc w:val="right"/>
              <w:rPr>
                <w:i/>
                <w:sz w:val="16"/>
              </w:rPr>
            </w:pPr>
            <w:r w:rsidRPr="00715FB6">
              <w:rPr>
                <w:i/>
                <w:sz w:val="16"/>
              </w:rPr>
              <w:t>Percentage of women</w:t>
            </w:r>
          </w:p>
        </w:tc>
      </w:tr>
      <w:tr w:rsidR="00107D02" w:rsidRPr="00715FB6" w:rsidTr="003414D2">
        <w:trPr>
          <w:cantSplit/>
          <w:trHeight w:val="240"/>
        </w:trPr>
        <w:tc>
          <w:tcPr>
            <w:tcW w:w="1961" w:type="dxa"/>
            <w:tcBorders>
              <w:top w:val="single" w:sz="12" w:space="0" w:color="auto"/>
            </w:tcBorders>
            <w:shd w:val="clear" w:color="auto" w:fill="auto"/>
          </w:tcPr>
          <w:p w:rsidR="00107D02" w:rsidRPr="00715FB6" w:rsidRDefault="00107D02" w:rsidP="003414D2">
            <w:pPr>
              <w:suppressAutoHyphens w:val="0"/>
              <w:spacing w:before="40" w:after="40" w:line="220" w:lineRule="exact"/>
              <w:ind w:right="113"/>
              <w:rPr>
                <w:sz w:val="18"/>
              </w:rPr>
            </w:pPr>
            <w:smartTag w:uri="urn:schemas-microsoft-com:office:smarttags" w:element="City">
              <w:smartTag w:uri="urn:schemas-microsoft-com:office:smarttags" w:element="place">
                <w:r w:rsidRPr="00715FB6">
                  <w:rPr>
                    <w:sz w:val="18"/>
                  </w:rPr>
                  <w:t>Conakry</w:t>
                </w:r>
              </w:smartTag>
            </w:smartTag>
          </w:p>
        </w:tc>
        <w:tc>
          <w:tcPr>
            <w:tcW w:w="1916" w:type="dxa"/>
            <w:tcBorders>
              <w:top w:val="single" w:sz="12" w:space="0" w:color="auto"/>
            </w:tcBorders>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670</w:t>
            </w:r>
          </w:p>
        </w:tc>
        <w:tc>
          <w:tcPr>
            <w:tcW w:w="1774" w:type="dxa"/>
            <w:tcBorders>
              <w:top w:val="single" w:sz="12" w:space="0" w:color="auto"/>
            </w:tcBorders>
            <w:shd w:val="clear" w:color="auto" w:fill="auto"/>
            <w:vAlign w:val="bottom"/>
          </w:tcPr>
          <w:p w:rsidR="00107D02" w:rsidRPr="00574943" w:rsidRDefault="00107D02" w:rsidP="003414D2">
            <w:pPr>
              <w:suppressAutoHyphens w:val="0"/>
              <w:spacing w:before="40" w:after="40" w:line="220" w:lineRule="exact"/>
              <w:ind w:right="113"/>
              <w:jc w:val="right"/>
              <w:rPr>
                <w:b/>
                <w:sz w:val="18"/>
              </w:rPr>
            </w:pPr>
            <w:r w:rsidRPr="00574943">
              <w:rPr>
                <w:b/>
                <w:sz w:val="18"/>
              </w:rPr>
              <w:t>4 953</w:t>
            </w:r>
          </w:p>
        </w:tc>
        <w:tc>
          <w:tcPr>
            <w:tcW w:w="1719" w:type="dxa"/>
            <w:tcBorders>
              <w:top w:val="single" w:sz="12" w:space="0" w:color="auto"/>
            </w:tcBorders>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13</w:t>
            </w:r>
            <w:r>
              <w:rPr>
                <w:sz w:val="18"/>
              </w:rPr>
              <w:t>%</w:t>
            </w:r>
          </w:p>
        </w:tc>
      </w:tr>
      <w:tr w:rsidR="00107D02" w:rsidRPr="00715FB6" w:rsidTr="003414D2">
        <w:trPr>
          <w:cantSplit/>
          <w:trHeight w:val="240"/>
        </w:trPr>
        <w:tc>
          <w:tcPr>
            <w:tcW w:w="1961" w:type="dxa"/>
            <w:shd w:val="clear" w:color="auto" w:fill="auto"/>
          </w:tcPr>
          <w:p w:rsidR="00107D02" w:rsidRPr="00715FB6" w:rsidRDefault="00107D02" w:rsidP="003414D2">
            <w:pPr>
              <w:suppressAutoHyphens w:val="0"/>
              <w:spacing w:before="40" w:after="40" w:line="220" w:lineRule="exact"/>
              <w:ind w:right="113"/>
              <w:rPr>
                <w:sz w:val="18"/>
              </w:rPr>
            </w:pPr>
            <w:proofErr w:type="spellStart"/>
            <w:r w:rsidRPr="00715FB6">
              <w:rPr>
                <w:sz w:val="18"/>
              </w:rPr>
              <w:t>Labé</w:t>
            </w:r>
            <w:proofErr w:type="spellEnd"/>
          </w:p>
        </w:tc>
        <w:tc>
          <w:tcPr>
            <w:tcW w:w="1916" w:type="dxa"/>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152</w:t>
            </w:r>
          </w:p>
        </w:tc>
        <w:tc>
          <w:tcPr>
            <w:tcW w:w="1774" w:type="dxa"/>
            <w:shd w:val="clear" w:color="auto" w:fill="auto"/>
            <w:vAlign w:val="bottom"/>
          </w:tcPr>
          <w:p w:rsidR="00107D02" w:rsidRPr="00574943" w:rsidRDefault="00107D02" w:rsidP="003414D2">
            <w:pPr>
              <w:suppressAutoHyphens w:val="0"/>
              <w:spacing w:before="40" w:after="40" w:line="220" w:lineRule="exact"/>
              <w:ind w:right="113"/>
              <w:jc w:val="right"/>
              <w:rPr>
                <w:b/>
                <w:sz w:val="18"/>
              </w:rPr>
            </w:pPr>
            <w:r w:rsidRPr="00574943">
              <w:rPr>
                <w:b/>
                <w:sz w:val="18"/>
              </w:rPr>
              <w:t>961</w:t>
            </w:r>
          </w:p>
        </w:tc>
        <w:tc>
          <w:tcPr>
            <w:tcW w:w="1719" w:type="dxa"/>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15</w:t>
            </w:r>
            <w:r>
              <w:rPr>
                <w:sz w:val="18"/>
              </w:rPr>
              <w:t>%</w:t>
            </w:r>
          </w:p>
        </w:tc>
      </w:tr>
      <w:tr w:rsidR="00107D02" w:rsidRPr="00715FB6" w:rsidTr="003414D2">
        <w:trPr>
          <w:cantSplit/>
          <w:trHeight w:val="240"/>
        </w:trPr>
        <w:tc>
          <w:tcPr>
            <w:tcW w:w="1961" w:type="dxa"/>
            <w:shd w:val="clear" w:color="auto" w:fill="auto"/>
          </w:tcPr>
          <w:p w:rsidR="00107D02" w:rsidRPr="00715FB6" w:rsidRDefault="00107D02" w:rsidP="003414D2">
            <w:pPr>
              <w:suppressAutoHyphens w:val="0"/>
              <w:spacing w:before="40" w:after="40" w:line="220" w:lineRule="exact"/>
              <w:ind w:right="113"/>
              <w:rPr>
                <w:sz w:val="18"/>
              </w:rPr>
            </w:pPr>
            <w:proofErr w:type="spellStart"/>
            <w:r w:rsidRPr="00715FB6">
              <w:rPr>
                <w:sz w:val="18"/>
              </w:rPr>
              <w:t>Kindia</w:t>
            </w:r>
            <w:proofErr w:type="spellEnd"/>
          </w:p>
        </w:tc>
        <w:tc>
          <w:tcPr>
            <w:tcW w:w="1916" w:type="dxa"/>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475</w:t>
            </w:r>
            <w:r w:rsidRPr="00C421A7">
              <w:t>*</w:t>
            </w:r>
          </w:p>
        </w:tc>
        <w:tc>
          <w:tcPr>
            <w:tcW w:w="1774" w:type="dxa"/>
            <w:shd w:val="clear" w:color="auto" w:fill="auto"/>
            <w:vAlign w:val="bottom"/>
          </w:tcPr>
          <w:p w:rsidR="00107D02" w:rsidRPr="00574943" w:rsidRDefault="00107D02" w:rsidP="003414D2">
            <w:pPr>
              <w:suppressAutoHyphens w:val="0"/>
              <w:spacing w:before="40" w:after="40" w:line="220" w:lineRule="exact"/>
              <w:ind w:right="113"/>
              <w:jc w:val="right"/>
              <w:rPr>
                <w:b/>
                <w:sz w:val="18"/>
              </w:rPr>
            </w:pPr>
            <w:r w:rsidRPr="00574943">
              <w:rPr>
                <w:b/>
                <w:sz w:val="18"/>
              </w:rPr>
              <w:t>6 548</w:t>
            </w:r>
          </w:p>
        </w:tc>
        <w:tc>
          <w:tcPr>
            <w:tcW w:w="1719" w:type="dxa"/>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7</w:t>
            </w:r>
            <w:r>
              <w:rPr>
                <w:sz w:val="18"/>
              </w:rPr>
              <w:t>%</w:t>
            </w:r>
          </w:p>
        </w:tc>
      </w:tr>
      <w:tr w:rsidR="00107D02" w:rsidRPr="00715FB6" w:rsidTr="003414D2">
        <w:trPr>
          <w:cantSplit/>
          <w:trHeight w:val="240"/>
        </w:trPr>
        <w:tc>
          <w:tcPr>
            <w:tcW w:w="1961" w:type="dxa"/>
            <w:shd w:val="clear" w:color="auto" w:fill="auto"/>
          </w:tcPr>
          <w:p w:rsidR="00107D02" w:rsidRPr="00715FB6" w:rsidRDefault="00107D02" w:rsidP="003414D2">
            <w:pPr>
              <w:suppressAutoHyphens w:val="0"/>
              <w:spacing w:before="40" w:after="40" w:line="220" w:lineRule="exact"/>
              <w:ind w:right="113"/>
              <w:rPr>
                <w:sz w:val="18"/>
              </w:rPr>
            </w:pPr>
            <w:proofErr w:type="spellStart"/>
            <w:r w:rsidRPr="00715FB6">
              <w:rPr>
                <w:sz w:val="18"/>
              </w:rPr>
              <w:t>Nzérékoré</w:t>
            </w:r>
            <w:proofErr w:type="spellEnd"/>
          </w:p>
        </w:tc>
        <w:tc>
          <w:tcPr>
            <w:tcW w:w="1916" w:type="dxa"/>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509</w:t>
            </w:r>
          </w:p>
        </w:tc>
        <w:tc>
          <w:tcPr>
            <w:tcW w:w="1774" w:type="dxa"/>
            <w:shd w:val="clear" w:color="auto" w:fill="auto"/>
            <w:vAlign w:val="bottom"/>
          </w:tcPr>
          <w:p w:rsidR="00107D02" w:rsidRPr="00574943" w:rsidRDefault="00107D02" w:rsidP="003414D2">
            <w:pPr>
              <w:suppressAutoHyphens w:val="0"/>
              <w:spacing w:before="40" w:after="40" w:line="220" w:lineRule="exact"/>
              <w:ind w:right="113"/>
              <w:jc w:val="right"/>
              <w:rPr>
                <w:b/>
                <w:sz w:val="18"/>
              </w:rPr>
            </w:pPr>
            <w:r w:rsidRPr="00574943">
              <w:rPr>
                <w:b/>
                <w:sz w:val="18"/>
              </w:rPr>
              <w:t>3 114</w:t>
            </w:r>
          </w:p>
        </w:tc>
        <w:tc>
          <w:tcPr>
            <w:tcW w:w="1719" w:type="dxa"/>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16</w:t>
            </w:r>
            <w:r>
              <w:rPr>
                <w:sz w:val="18"/>
              </w:rPr>
              <w:t>%</w:t>
            </w:r>
          </w:p>
        </w:tc>
      </w:tr>
      <w:tr w:rsidR="00107D02" w:rsidRPr="00715FB6" w:rsidTr="003414D2">
        <w:trPr>
          <w:cantSplit/>
          <w:trHeight w:val="240"/>
        </w:trPr>
        <w:tc>
          <w:tcPr>
            <w:tcW w:w="1961" w:type="dxa"/>
            <w:tcBorders>
              <w:bottom w:val="single" w:sz="4" w:space="0" w:color="auto"/>
            </w:tcBorders>
            <w:shd w:val="clear" w:color="auto" w:fill="auto"/>
          </w:tcPr>
          <w:p w:rsidR="00107D02" w:rsidRPr="00715FB6" w:rsidRDefault="00107D02" w:rsidP="003414D2">
            <w:pPr>
              <w:suppressAutoHyphens w:val="0"/>
              <w:spacing w:before="40" w:after="40" w:line="220" w:lineRule="exact"/>
              <w:ind w:right="113"/>
              <w:rPr>
                <w:sz w:val="18"/>
              </w:rPr>
            </w:pPr>
            <w:smartTag w:uri="urn:schemas-microsoft-com:office:smarttags" w:element="City">
              <w:smartTag w:uri="urn:schemas-microsoft-com:office:smarttags" w:element="place">
                <w:r w:rsidRPr="00715FB6">
                  <w:rPr>
                    <w:sz w:val="18"/>
                  </w:rPr>
                  <w:t>Kankan</w:t>
                </w:r>
              </w:smartTag>
            </w:smartTag>
          </w:p>
        </w:tc>
        <w:tc>
          <w:tcPr>
            <w:tcW w:w="1916" w:type="dxa"/>
            <w:tcBorders>
              <w:bottom w:val="single" w:sz="4" w:space="0" w:color="auto"/>
            </w:tcBorders>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117</w:t>
            </w:r>
          </w:p>
        </w:tc>
        <w:tc>
          <w:tcPr>
            <w:tcW w:w="1774" w:type="dxa"/>
            <w:tcBorders>
              <w:bottom w:val="single" w:sz="4" w:space="0" w:color="auto"/>
            </w:tcBorders>
            <w:shd w:val="clear" w:color="auto" w:fill="auto"/>
            <w:vAlign w:val="bottom"/>
          </w:tcPr>
          <w:p w:rsidR="00107D02" w:rsidRPr="00574943" w:rsidRDefault="00107D02" w:rsidP="003414D2">
            <w:pPr>
              <w:suppressAutoHyphens w:val="0"/>
              <w:spacing w:before="40" w:after="40" w:line="220" w:lineRule="exact"/>
              <w:ind w:right="113"/>
              <w:jc w:val="right"/>
              <w:rPr>
                <w:b/>
                <w:sz w:val="18"/>
              </w:rPr>
            </w:pPr>
            <w:r w:rsidRPr="00574943">
              <w:rPr>
                <w:b/>
                <w:sz w:val="18"/>
              </w:rPr>
              <w:t>2 065</w:t>
            </w:r>
          </w:p>
        </w:tc>
        <w:tc>
          <w:tcPr>
            <w:tcW w:w="1719" w:type="dxa"/>
            <w:tcBorders>
              <w:bottom w:val="single" w:sz="4" w:space="0" w:color="auto"/>
            </w:tcBorders>
            <w:shd w:val="clear" w:color="auto" w:fill="auto"/>
            <w:vAlign w:val="bottom"/>
          </w:tcPr>
          <w:p w:rsidR="00107D02" w:rsidRPr="00715FB6" w:rsidRDefault="00107D02" w:rsidP="003414D2">
            <w:pPr>
              <w:suppressAutoHyphens w:val="0"/>
              <w:spacing w:before="40" w:after="40" w:line="220" w:lineRule="exact"/>
              <w:ind w:right="113"/>
              <w:jc w:val="right"/>
              <w:rPr>
                <w:sz w:val="18"/>
              </w:rPr>
            </w:pPr>
            <w:r w:rsidRPr="00715FB6">
              <w:rPr>
                <w:sz w:val="18"/>
              </w:rPr>
              <w:t>5</w:t>
            </w:r>
            <w:r>
              <w:rPr>
                <w:sz w:val="18"/>
              </w:rPr>
              <w:t>%</w:t>
            </w:r>
          </w:p>
        </w:tc>
      </w:tr>
      <w:tr w:rsidR="00107D02" w:rsidRPr="00715FB6" w:rsidTr="003414D2">
        <w:trPr>
          <w:cantSplit/>
          <w:trHeight w:val="240"/>
        </w:trPr>
        <w:tc>
          <w:tcPr>
            <w:tcW w:w="1961" w:type="dxa"/>
            <w:tcBorders>
              <w:top w:val="single" w:sz="4" w:space="0" w:color="auto"/>
              <w:bottom w:val="single" w:sz="12" w:space="0" w:color="auto"/>
            </w:tcBorders>
            <w:shd w:val="clear" w:color="auto" w:fill="auto"/>
          </w:tcPr>
          <w:p w:rsidR="00107D02" w:rsidRPr="00715FB6" w:rsidRDefault="00107D02" w:rsidP="003414D2">
            <w:pPr>
              <w:suppressAutoHyphens w:val="0"/>
              <w:spacing w:before="80" w:after="80" w:line="220" w:lineRule="exact"/>
              <w:ind w:left="284"/>
              <w:rPr>
                <w:sz w:val="18"/>
              </w:rPr>
            </w:pPr>
            <w:r w:rsidRPr="00E25B37">
              <w:rPr>
                <w:b/>
                <w:sz w:val="18"/>
              </w:rPr>
              <w:t>Total</w:t>
            </w:r>
          </w:p>
        </w:tc>
        <w:tc>
          <w:tcPr>
            <w:tcW w:w="1916" w:type="dxa"/>
            <w:tcBorders>
              <w:top w:val="single" w:sz="4" w:space="0" w:color="auto"/>
              <w:bottom w:val="single" w:sz="12" w:space="0" w:color="auto"/>
            </w:tcBorders>
            <w:shd w:val="clear" w:color="auto" w:fill="auto"/>
            <w:vAlign w:val="bottom"/>
          </w:tcPr>
          <w:p w:rsidR="00107D02" w:rsidRPr="00E25B37" w:rsidRDefault="00107D02" w:rsidP="003414D2">
            <w:pPr>
              <w:suppressAutoHyphens w:val="0"/>
              <w:spacing w:before="80" w:after="80" w:line="220" w:lineRule="exact"/>
              <w:ind w:right="113"/>
              <w:jc w:val="right"/>
              <w:rPr>
                <w:b/>
                <w:sz w:val="18"/>
              </w:rPr>
            </w:pPr>
            <w:r w:rsidRPr="00E25B37">
              <w:rPr>
                <w:b/>
                <w:sz w:val="18"/>
              </w:rPr>
              <w:t>1</w:t>
            </w:r>
            <w:r>
              <w:rPr>
                <w:b/>
                <w:sz w:val="18"/>
              </w:rPr>
              <w:t xml:space="preserve"> </w:t>
            </w:r>
            <w:r w:rsidRPr="00E25B37">
              <w:rPr>
                <w:b/>
                <w:sz w:val="18"/>
              </w:rPr>
              <w:t>923</w:t>
            </w:r>
          </w:p>
        </w:tc>
        <w:tc>
          <w:tcPr>
            <w:tcW w:w="1774" w:type="dxa"/>
            <w:tcBorders>
              <w:top w:val="single" w:sz="4" w:space="0" w:color="auto"/>
              <w:bottom w:val="single" w:sz="12" w:space="0" w:color="auto"/>
            </w:tcBorders>
            <w:shd w:val="clear" w:color="auto" w:fill="auto"/>
            <w:vAlign w:val="bottom"/>
          </w:tcPr>
          <w:p w:rsidR="00107D02" w:rsidRPr="00E25B37" w:rsidRDefault="00107D02" w:rsidP="003414D2">
            <w:pPr>
              <w:suppressAutoHyphens w:val="0"/>
              <w:spacing w:before="80" w:after="80" w:line="220" w:lineRule="exact"/>
              <w:ind w:right="113"/>
              <w:jc w:val="right"/>
              <w:rPr>
                <w:b/>
                <w:sz w:val="18"/>
              </w:rPr>
            </w:pPr>
            <w:r w:rsidRPr="00E25B37">
              <w:rPr>
                <w:b/>
                <w:sz w:val="18"/>
              </w:rPr>
              <w:t>17</w:t>
            </w:r>
            <w:r>
              <w:rPr>
                <w:b/>
                <w:sz w:val="18"/>
              </w:rPr>
              <w:t xml:space="preserve"> </w:t>
            </w:r>
            <w:r w:rsidRPr="00E25B37">
              <w:rPr>
                <w:b/>
                <w:sz w:val="18"/>
              </w:rPr>
              <w:t>641</w:t>
            </w:r>
          </w:p>
        </w:tc>
        <w:tc>
          <w:tcPr>
            <w:tcW w:w="1719" w:type="dxa"/>
            <w:tcBorders>
              <w:top w:val="single" w:sz="4" w:space="0" w:color="auto"/>
              <w:bottom w:val="single" w:sz="12" w:space="0" w:color="auto"/>
            </w:tcBorders>
            <w:shd w:val="clear" w:color="auto" w:fill="auto"/>
            <w:vAlign w:val="bottom"/>
          </w:tcPr>
          <w:p w:rsidR="00107D02" w:rsidRPr="00E25B37" w:rsidRDefault="00107D02" w:rsidP="003414D2">
            <w:pPr>
              <w:suppressAutoHyphens w:val="0"/>
              <w:spacing w:before="80" w:after="80" w:line="220" w:lineRule="exact"/>
              <w:ind w:right="113"/>
              <w:jc w:val="right"/>
              <w:rPr>
                <w:b/>
                <w:sz w:val="18"/>
              </w:rPr>
            </w:pPr>
          </w:p>
        </w:tc>
      </w:tr>
    </w:tbl>
    <w:p w:rsidR="00574943" w:rsidRPr="00DF71FA" w:rsidRDefault="00574943" w:rsidP="00574943">
      <w:pPr>
        <w:spacing w:before="120"/>
        <w:ind w:left="1134" w:firstLine="170"/>
        <w:rPr>
          <w:sz w:val="18"/>
          <w:szCs w:val="18"/>
        </w:rPr>
      </w:pPr>
      <w:r w:rsidRPr="004B0681">
        <w:rPr>
          <w:i/>
          <w:sz w:val="18"/>
          <w:szCs w:val="18"/>
        </w:rPr>
        <w:t>Source:</w:t>
      </w:r>
      <w:r w:rsidRPr="00DF71FA">
        <w:rPr>
          <w:sz w:val="18"/>
          <w:szCs w:val="18"/>
        </w:rPr>
        <w:t xml:space="preserve"> </w:t>
      </w:r>
      <w:r>
        <w:rPr>
          <w:sz w:val="18"/>
          <w:szCs w:val="18"/>
        </w:rPr>
        <w:t xml:space="preserve"> </w:t>
      </w:r>
      <w:r w:rsidRPr="00DF71FA">
        <w:rPr>
          <w:sz w:val="18"/>
          <w:szCs w:val="18"/>
        </w:rPr>
        <w:t>AGUIPE</w:t>
      </w:r>
      <w:r>
        <w:rPr>
          <w:sz w:val="18"/>
          <w:szCs w:val="18"/>
        </w:rPr>
        <w:t>.</w:t>
      </w:r>
    </w:p>
    <w:p w:rsidR="00107D02" w:rsidRPr="00715FB6" w:rsidRDefault="00107D02" w:rsidP="00574943">
      <w:pPr>
        <w:ind w:left="1134" w:firstLine="170"/>
        <w:rPr>
          <w:sz w:val="18"/>
          <w:szCs w:val="18"/>
        </w:rPr>
      </w:pPr>
      <w:r w:rsidRPr="00C421A7">
        <w:t>*</w:t>
      </w:r>
      <w:r w:rsidRPr="00715FB6">
        <w:rPr>
          <w:sz w:val="18"/>
          <w:szCs w:val="18"/>
        </w:rPr>
        <w:t xml:space="preserve"> </w:t>
      </w:r>
      <w:r>
        <w:rPr>
          <w:sz w:val="18"/>
          <w:szCs w:val="18"/>
        </w:rPr>
        <w:t xml:space="preserve"> </w:t>
      </w:r>
      <w:r w:rsidRPr="00715FB6">
        <w:rPr>
          <w:sz w:val="18"/>
          <w:szCs w:val="18"/>
        </w:rPr>
        <w:t>241 women work in the mining sector</w:t>
      </w:r>
      <w:r>
        <w:rPr>
          <w:sz w:val="18"/>
          <w:szCs w:val="18"/>
        </w:rPr>
        <w:t>.</w:t>
      </w:r>
    </w:p>
    <w:p w:rsidR="00107D02" w:rsidRPr="00BB6942" w:rsidRDefault="00107D02" w:rsidP="003414D2">
      <w:pPr>
        <w:pStyle w:val="SingleTxtG"/>
        <w:spacing w:before="240"/>
      </w:pPr>
      <w:r w:rsidRPr="00BB6942">
        <w:t>117.</w:t>
      </w:r>
      <w:r w:rsidRPr="00BB6942">
        <w:tab/>
        <w:t xml:space="preserve">Although the total number of jobs is highest in the </w:t>
      </w:r>
      <w:proofErr w:type="spellStart"/>
      <w:r w:rsidRPr="00BB6942">
        <w:t>Kindia</w:t>
      </w:r>
      <w:proofErr w:type="spellEnd"/>
      <w:r w:rsidRPr="00BB6942">
        <w:t xml:space="preserve"> region, it is also where women are the least represented. Given that the biggest employer is the extractive industry, it can be expected that fewer women would be employed there than men. Nevertheless, out of 475 </w:t>
      </w:r>
      <w:r>
        <w:t>paid</w:t>
      </w:r>
      <w:r w:rsidRPr="00BB6942">
        <w:t xml:space="preserve"> female employees, 241, or 50 per cent, are employed in that sector.</w:t>
      </w:r>
    </w:p>
    <w:p w:rsidR="00107D02" w:rsidRPr="00BB6942" w:rsidRDefault="00107D02" w:rsidP="003414D2">
      <w:pPr>
        <w:pStyle w:val="SingleTxtG"/>
      </w:pPr>
      <w:r w:rsidRPr="00BB6942">
        <w:t>118.</w:t>
      </w:r>
      <w:r w:rsidRPr="00BB6942">
        <w:tab/>
        <w:t xml:space="preserve">As to the overall employment of women, the rate of female </w:t>
      </w:r>
      <w:r>
        <w:t xml:space="preserve">paid </w:t>
      </w:r>
      <w:r w:rsidRPr="00BB6942">
        <w:t>employees in the public sector is very low, as shown in the following table.</w:t>
      </w:r>
    </w:p>
    <w:p w:rsidR="00107D02" w:rsidRPr="00BB6942" w:rsidRDefault="00107D02" w:rsidP="003414D2">
      <w:pPr>
        <w:pStyle w:val="Heading1"/>
        <w:spacing w:before="240"/>
      </w:pPr>
      <w:r w:rsidRPr="00BB6942">
        <w:t>Table 11</w:t>
      </w:r>
    </w:p>
    <w:p w:rsidR="00107D02" w:rsidRPr="001C4903" w:rsidRDefault="00107D02" w:rsidP="003414D2">
      <w:pPr>
        <w:pStyle w:val="SingleTxtG"/>
        <w:rPr>
          <w:b/>
        </w:rPr>
      </w:pPr>
      <w:r w:rsidRPr="001C4903">
        <w:rPr>
          <w:b/>
        </w:rPr>
        <w:t>Employed female population (15 to 69 years of age) by employment status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390"/>
        <w:gridCol w:w="2980"/>
      </w:tblGrid>
      <w:tr w:rsidR="00107D02" w:rsidRPr="006634A0" w:rsidTr="003414D2">
        <w:trPr>
          <w:cantSplit/>
          <w:trHeight w:val="240"/>
          <w:tblHeader/>
        </w:trPr>
        <w:tc>
          <w:tcPr>
            <w:tcW w:w="4390" w:type="dxa"/>
            <w:tcBorders>
              <w:top w:val="single" w:sz="4" w:space="0" w:color="auto"/>
              <w:bottom w:val="single" w:sz="12" w:space="0" w:color="auto"/>
            </w:tcBorders>
            <w:shd w:val="clear" w:color="auto" w:fill="auto"/>
            <w:vAlign w:val="bottom"/>
          </w:tcPr>
          <w:p w:rsidR="00107D02" w:rsidRPr="006634A0" w:rsidRDefault="00107D02" w:rsidP="003414D2">
            <w:pPr>
              <w:suppressAutoHyphens w:val="0"/>
              <w:spacing w:before="80" w:after="80" w:line="200" w:lineRule="exact"/>
              <w:ind w:right="113"/>
              <w:rPr>
                <w:i/>
                <w:sz w:val="16"/>
              </w:rPr>
            </w:pPr>
            <w:r w:rsidRPr="006634A0">
              <w:rPr>
                <w:i/>
                <w:sz w:val="16"/>
              </w:rPr>
              <w:t xml:space="preserve">Status </w:t>
            </w:r>
          </w:p>
        </w:tc>
        <w:tc>
          <w:tcPr>
            <w:tcW w:w="2980" w:type="dxa"/>
            <w:tcBorders>
              <w:top w:val="single" w:sz="4" w:space="0" w:color="auto"/>
              <w:bottom w:val="single" w:sz="12" w:space="0" w:color="auto"/>
            </w:tcBorders>
            <w:shd w:val="clear" w:color="auto" w:fill="auto"/>
            <w:vAlign w:val="bottom"/>
          </w:tcPr>
          <w:p w:rsidR="00107D02" w:rsidRPr="006634A0" w:rsidRDefault="00107D02" w:rsidP="003414D2">
            <w:pPr>
              <w:suppressAutoHyphens w:val="0"/>
              <w:spacing w:before="80" w:after="80" w:line="200" w:lineRule="exact"/>
              <w:ind w:right="113"/>
              <w:jc w:val="right"/>
              <w:rPr>
                <w:i/>
                <w:sz w:val="16"/>
              </w:rPr>
            </w:pPr>
            <w:r w:rsidRPr="006634A0">
              <w:rPr>
                <w:i/>
                <w:sz w:val="16"/>
              </w:rPr>
              <w:t>Percentage</w:t>
            </w:r>
          </w:p>
        </w:tc>
      </w:tr>
      <w:tr w:rsidR="00107D02" w:rsidRPr="006634A0" w:rsidTr="003414D2">
        <w:trPr>
          <w:cantSplit/>
          <w:trHeight w:val="240"/>
        </w:trPr>
        <w:tc>
          <w:tcPr>
            <w:tcW w:w="4390" w:type="dxa"/>
            <w:tcBorders>
              <w:top w:val="single" w:sz="12" w:space="0" w:color="auto"/>
            </w:tcBorders>
            <w:shd w:val="clear" w:color="auto" w:fill="auto"/>
          </w:tcPr>
          <w:p w:rsidR="00107D02" w:rsidRPr="006634A0" w:rsidRDefault="00107D02" w:rsidP="003414D2">
            <w:pPr>
              <w:suppressAutoHyphens w:val="0"/>
              <w:spacing w:before="40" w:after="40" w:line="220" w:lineRule="exact"/>
              <w:ind w:right="113"/>
              <w:rPr>
                <w:sz w:val="18"/>
              </w:rPr>
            </w:pPr>
            <w:r w:rsidRPr="006634A0">
              <w:rPr>
                <w:sz w:val="18"/>
              </w:rPr>
              <w:t xml:space="preserve">Employer </w:t>
            </w:r>
          </w:p>
        </w:tc>
        <w:tc>
          <w:tcPr>
            <w:tcW w:w="2980" w:type="dxa"/>
            <w:tcBorders>
              <w:top w:val="single" w:sz="12" w:space="0" w:color="auto"/>
            </w:tcBorders>
            <w:shd w:val="clear" w:color="auto" w:fill="auto"/>
            <w:vAlign w:val="bottom"/>
          </w:tcPr>
          <w:p w:rsidR="00107D02" w:rsidRPr="006634A0" w:rsidRDefault="00107D02" w:rsidP="003414D2">
            <w:pPr>
              <w:suppressAutoHyphens w:val="0"/>
              <w:spacing w:before="40" w:after="40" w:line="220" w:lineRule="exact"/>
              <w:ind w:right="113"/>
              <w:jc w:val="right"/>
              <w:rPr>
                <w:sz w:val="18"/>
              </w:rPr>
            </w:pPr>
            <w:r>
              <w:rPr>
                <w:sz w:val="18"/>
              </w:rPr>
              <w:t>0.</w:t>
            </w:r>
            <w:r w:rsidRPr="006634A0">
              <w:rPr>
                <w:sz w:val="18"/>
              </w:rPr>
              <w:t>1</w:t>
            </w:r>
            <w:r>
              <w:rPr>
                <w:sz w:val="18"/>
              </w:rPr>
              <w:t>%</w:t>
            </w:r>
          </w:p>
        </w:tc>
      </w:tr>
      <w:tr w:rsidR="00107D02" w:rsidRPr="006634A0" w:rsidTr="003414D2">
        <w:trPr>
          <w:cantSplit/>
          <w:trHeight w:val="240"/>
        </w:trPr>
        <w:tc>
          <w:tcPr>
            <w:tcW w:w="4390" w:type="dxa"/>
            <w:shd w:val="clear" w:color="auto" w:fill="auto"/>
          </w:tcPr>
          <w:p w:rsidR="00107D02" w:rsidRPr="006634A0" w:rsidRDefault="00107D02" w:rsidP="003414D2">
            <w:pPr>
              <w:suppressAutoHyphens w:val="0"/>
              <w:spacing w:before="40" w:after="40" w:line="220" w:lineRule="exact"/>
              <w:ind w:right="113"/>
              <w:rPr>
                <w:sz w:val="18"/>
              </w:rPr>
            </w:pPr>
            <w:r>
              <w:rPr>
                <w:sz w:val="18"/>
              </w:rPr>
              <w:t xml:space="preserve">Paid </w:t>
            </w:r>
            <w:r w:rsidRPr="006634A0">
              <w:rPr>
                <w:sz w:val="18"/>
              </w:rPr>
              <w:t>employee, public sector</w:t>
            </w:r>
          </w:p>
        </w:tc>
        <w:tc>
          <w:tcPr>
            <w:tcW w:w="2980" w:type="dxa"/>
            <w:shd w:val="clear" w:color="auto" w:fill="auto"/>
            <w:vAlign w:val="bottom"/>
          </w:tcPr>
          <w:p w:rsidR="00107D02" w:rsidRPr="006634A0" w:rsidRDefault="00107D02" w:rsidP="003414D2">
            <w:pPr>
              <w:suppressAutoHyphens w:val="0"/>
              <w:spacing w:before="40" w:after="40" w:line="220" w:lineRule="exact"/>
              <w:ind w:right="113"/>
              <w:jc w:val="right"/>
              <w:rPr>
                <w:sz w:val="18"/>
              </w:rPr>
            </w:pPr>
            <w:r w:rsidRPr="006634A0">
              <w:rPr>
                <w:sz w:val="18"/>
              </w:rPr>
              <w:t>1</w:t>
            </w:r>
            <w:r>
              <w:rPr>
                <w:sz w:val="18"/>
              </w:rPr>
              <w:t>.</w:t>
            </w:r>
            <w:r w:rsidRPr="006634A0">
              <w:rPr>
                <w:sz w:val="18"/>
              </w:rPr>
              <w:t>2</w:t>
            </w:r>
            <w:r>
              <w:rPr>
                <w:sz w:val="18"/>
              </w:rPr>
              <w:t>%</w:t>
            </w:r>
          </w:p>
        </w:tc>
      </w:tr>
      <w:tr w:rsidR="00107D02" w:rsidRPr="006634A0" w:rsidTr="003414D2">
        <w:trPr>
          <w:cantSplit/>
          <w:trHeight w:val="240"/>
        </w:trPr>
        <w:tc>
          <w:tcPr>
            <w:tcW w:w="4390" w:type="dxa"/>
            <w:shd w:val="clear" w:color="auto" w:fill="auto"/>
          </w:tcPr>
          <w:p w:rsidR="00107D02" w:rsidRPr="006634A0" w:rsidRDefault="00107D02" w:rsidP="003414D2">
            <w:pPr>
              <w:suppressAutoHyphens w:val="0"/>
              <w:spacing w:before="40" w:after="40" w:line="220" w:lineRule="exact"/>
              <w:ind w:right="113"/>
              <w:rPr>
                <w:sz w:val="18"/>
              </w:rPr>
            </w:pPr>
            <w:r>
              <w:rPr>
                <w:sz w:val="18"/>
              </w:rPr>
              <w:t>Paid</w:t>
            </w:r>
            <w:r w:rsidRPr="006634A0">
              <w:rPr>
                <w:sz w:val="18"/>
              </w:rPr>
              <w:t xml:space="preserve"> employee, semi-public company</w:t>
            </w:r>
          </w:p>
        </w:tc>
        <w:tc>
          <w:tcPr>
            <w:tcW w:w="2980" w:type="dxa"/>
            <w:shd w:val="clear" w:color="auto" w:fill="auto"/>
            <w:vAlign w:val="bottom"/>
          </w:tcPr>
          <w:p w:rsidR="00107D02" w:rsidRPr="006634A0" w:rsidRDefault="00107D02" w:rsidP="003414D2">
            <w:pPr>
              <w:suppressAutoHyphens w:val="0"/>
              <w:spacing w:before="40" w:after="40" w:line="220" w:lineRule="exact"/>
              <w:ind w:right="113"/>
              <w:jc w:val="right"/>
              <w:rPr>
                <w:sz w:val="18"/>
              </w:rPr>
            </w:pPr>
            <w:r w:rsidRPr="006634A0">
              <w:rPr>
                <w:sz w:val="18"/>
              </w:rPr>
              <w:t>0</w:t>
            </w:r>
            <w:r>
              <w:rPr>
                <w:sz w:val="18"/>
              </w:rPr>
              <w:t>.</w:t>
            </w:r>
            <w:r w:rsidRPr="006634A0">
              <w:rPr>
                <w:sz w:val="18"/>
              </w:rPr>
              <w:t>2</w:t>
            </w:r>
            <w:r>
              <w:rPr>
                <w:sz w:val="18"/>
              </w:rPr>
              <w:t>%</w:t>
            </w:r>
          </w:p>
        </w:tc>
      </w:tr>
      <w:tr w:rsidR="00107D02" w:rsidRPr="006634A0" w:rsidTr="003414D2">
        <w:trPr>
          <w:cantSplit/>
          <w:trHeight w:val="240"/>
        </w:trPr>
        <w:tc>
          <w:tcPr>
            <w:tcW w:w="4390" w:type="dxa"/>
            <w:shd w:val="clear" w:color="auto" w:fill="auto"/>
          </w:tcPr>
          <w:p w:rsidR="00107D02" w:rsidRPr="006634A0" w:rsidRDefault="00107D02" w:rsidP="003414D2">
            <w:pPr>
              <w:suppressAutoHyphens w:val="0"/>
              <w:spacing w:before="40" w:after="40" w:line="220" w:lineRule="exact"/>
              <w:ind w:right="113"/>
              <w:rPr>
                <w:sz w:val="18"/>
              </w:rPr>
            </w:pPr>
            <w:r>
              <w:rPr>
                <w:sz w:val="18"/>
              </w:rPr>
              <w:t xml:space="preserve">Paid </w:t>
            </w:r>
            <w:r w:rsidRPr="006634A0">
              <w:rPr>
                <w:sz w:val="18"/>
              </w:rPr>
              <w:t xml:space="preserve">employee, private sector </w:t>
            </w:r>
          </w:p>
        </w:tc>
        <w:tc>
          <w:tcPr>
            <w:tcW w:w="2980" w:type="dxa"/>
            <w:shd w:val="clear" w:color="auto" w:fill="auto"/>
            <w:vAlign w:val="bottom"/>
          </w:tcPr>
          <w:p w:rsidR="00107D02" w:rsidRPr="006634A0" w:rsidRDefault="00107D02" w:rsidP="003414D2">
            <w:pPr>
              <w:suppressAutoHyphens w:val="0"/>
              <w:spacing w:before="40" w:after="40" w:line="220" w:lineRule="exact"/>
              <w:ind w:right="113"/>
              <w:jc w:val="right"/>
              <w:rPr>
                <w:sz w:val="18"/>
              </w:rPr>
            </w:pPr>
            <w:r w:rsidRPr="006634A0">
              <w:rPr>
                <w:sz w:val="18"/>
              </w:rPr>
              <w:t>0</w:t>
            </w:r>
            <w:r>
              <w:rPr>
                <w:sz w:val="18"/>
              </w:rPr>
              <w:t>.</w:t>
            </w:r>
            <w:r w:rsidRPr="006634A0">
              <w:rPr>
                <w:sz w:val="18"/>
              </w:rPr>
              <w:t>5</w:t>
            </w:r>
            <w:r>
              <w:rPr>
                <w:sz w:val="18"/>
              </w:rPr>
              <w:t>%</w:t>
            </w:r>
          </w:p>
        </w:tc>
      </w:tr>
      <w:tr w:rsidR="00107D02" w:rsidRPr="006634A0" w:rsidTr="003414D2">
        <w:trPr>
          <w:cantSplit/>
          <w:trHeight w:val="240"/>
        </w:trPr>
        <w:tc>
          <w:tcPr>
            <w:tcW w:w="4390" w:type="dxa"/>
            <w:shd w:val="clear" w:color="auto" w:fill="auto"/>
          </w:tcPr>
          <w:p w:rsidR="00107D02" w:rsidRPr="006634A0" w:rsidRDefault="00107D02" w:rsidP="003414D2">
            <w:pPr>
              <w:suppressAutoHyphens w:val="0"/>
              <w:spacing w:before="40" w:after="40" w:line="220" w:lineRule="exact"/>
              <w:ind w:right="113"/>
              <w:rPr>
                <w:sz w:val="18"/>
              </w:rPr>
            </w:pPr>
            <w:r w:rsidRPr="006634A0">
              <w:rPr>
                <w:sz w:val="18"/>
              </w:rPr>
              <w:t xml:space="preserve">Self-employed </w:t>
            </w:r>
          </w:p>
        </w:tc>
        <w:tc>
          <w:tcPr>
            <w:tcW w:w="2980" w:type="dxa"/>
            <w:shd w:val="clear" w:color="auto" w:fill="auto"/>
            <w:vAlign w:val="bottom"/>
          </w:tcPr>
          <w:p w:rsidR="00107D02" w:rsidRPr="006634A0" w:rsidRDefault="00107D02" w:rsidP="003414D2">
            <w:pPr>
              <w:suppressAutoHyphens w:val="0"/>
              <w:spacing w:before="40" w:after="40" w:line="220" w:lineRule="exact"/>
              <w:ind w:right="113"/>
              <w:jc w:val="right"/>
              <w:rPr>
                <w:sz w:val="18"/>
              </w:rPr>
            </w:pPr>
            <w:r w:rsidRPr="006634A0">
              <w:rPr>
                <w:sz w:val="18"/>
              </w:rPr>
              <w:t>51</w:t>
            </w:r>
            <w:r>
              <w:rPr>
                <w:sz w:val="18"/>
              </w:rPr>
              <w:t>.</w:t>
            </w:r>
            <w:r w:rsidRPr="006634A0">
              <w:rPr>
                <w:sz w:val="18"/>
              </w:rPr>
              <w:t>1</w:t>
            </w:r>
            <w:r>
              <w:rPr>
                <w:sz w:val="18"/>
              </w:rPr>
              <w:t>%</w:t>
            </w:r>
          </w:p>
        </w:tc>
      </w:tr>
      <w:tr w:rsidR="00107D02" w:rsidRPr="006634A0" w:rsidTr="003414D2">
        <w:trPr>
          <w:cantSplit/>
          <w:trHeight w:val="240"/>
        </w:trPr>
        <w:tc>
          <w:tcPr>
            <w:tcW w:w="4390" w:type="dxa"/>
            <w:shd w:val="clear" w:color="auto" w:fill="auto"/>
          </w:tcPr>
          <w:p w:rsidR="00107D02" w:rsidRPr="006634A0" w:rsidRDefault="00107D02" w:rsidP="003414D2">
            <w:pPr>
              <w:suppressAutoHyphens w:val="0"/>
              <w:spacing w:before="40" w:after="40" w:line="220" w:lineRule="exact"/>
              <w:ind w:right="113"/>
              <w:rPr>
                <w:sz w:val="18"/>
              </w:rPr>
            </w:pPr>
            <w:r w:rsidRPr="006634A0">
              <w:rPr>
                <w:sz w:val="18"/>
              </w:rPr>
              <w:t xml:space="preserve">Apprentice </w:t>
            </w:r>
          </w:p>
        </w:tc>
        <w:tc>
          <w:tcPr>
            <w:tcW w:w="2980" w:type="dxa"/>
            <w:shd w:val="clear" w:color="auto" w:fill="auto"/>
            <w:vAlign w:val="bottom"/>
          </w:tcPr>
          <w:p w:rsidR="00107D02" w:rsidRPr="006634A0" w:rsidRDefault="00107D02" w:rsidP="003414D2">
            <w:pPr>
              <w:suppressAutoHyphens w:val="0"/>
              <w:spacing w:before="40" w:after="40" w:line="220" w:lineRule="exact"/>
              <w:ind w:right="113"/>
              <w:jc w:val="right"/>
              <w:rPr>
                <w:sz w:val="18"/>
              </w:rPr>
            </w:pPr>
            <w:r w:rsidRPr="006634A0">
              <w:rPr>
                <w:sz w:val="18"/>
              </w:rPr>
              <w:t>1</w:t>
            </w:r>
            <w:r>
              <w:rPr>
                <w:sz w:val="18"/>
              </w:rPr>
              <w:t>.</w:t>
            </w:r>
            <w:r w:rsidRPr="006634A0">
              <w:rPr>
                <w:sz w:val="18"/>
              </w:rPr>
              <w:t>8</w:t>
            </w:r>
            <w:r>
              <w:rPr>
                <w:sz w:val="18"/>
              </w:rPr>
              <w:t>%</w:t>
            </w:r>
          </w:p>
        </w:tc>
      </w:tr>
      <w:tr w:rsidR="00107D02" w:rsidRPr="006634A0" w:rsidTr="003414D2">
        <w:trPr>
          <w:cantSplit/>
          <w:trHeight w:val="240"/>
        </w:trPr>
        <w:tc>
          <w:tcPr>
            <w:tcW w:w="4390" w:type="dxa"/>
            <w:shd w:val="clear" w:color="auto" w:fill="auto"/>
          </w:tcPr>
          <w:p w:rsidR="00107D02" w:rsidRPr="006634A0" w:rsidRDefault="00107D02" w:rsidP="003414D2">
            <w:pPr>
              <w:suppressAutoHyphens w:val="0"/>
              <w:spacing w:before="40" w:after="40" w:line="220" w:lineRule="exact"/>
              <w:ind w:right="113"/>
              <w:rPr>
                <w:sz w:val="18"/>
              </w:rPr>
            </w:pPr>
            <w:r w:rsidRPr="006634A0">
              <w:rPr>
                <w:sz w:val="18"/>
              </w:rPr>
              <w:t xml:space="preserve">Domestic worker </w:t>
            </w:r>
          </w:p>
        </w:tc>
        <w:tc>
          <w:tcPr>
            <w:tcW w:w="2980" w:type="dxa"/>
            <w:shd w:val="clear" w:color="auto" w:fill="auto"/>
            <w:vAlign w:val="bottom"/>
          </w:tcPr>
          <w:p w:rsidR="00107D02" w:rsidRPr="006634A0" w:rsidRDefault="00107D02" w:rsidP="003414D2">
            <w:pPr>
              <w:suppressAutoHyphens w:val="0"/>
              <w:spacing w:before="40" w:after="40" w:line="220" w:lineRule="exact"/>
              <w:ind w:right="113"/>
              <w:jc w:val="right"/>
              <w:rPr>
                <w:sz w:val="18"/>
              </w:rPr>
            </w:pPr>
            <w:r w:rsidRPr="006634A0">
              <w:rPr>
                <w:sz w:val="18"/>
              </w:rPr>
              <w:t>45</w:t>
            </w:r>
            <w:r>
              <w:rPr>
                <w:sz w:val="18"/>
              </w:rPr>
              <w:t>.</w:t>
            </w:r>
            <w:r w:rsidRPr="006634A0">
              <w:rPr>
                <w:sz w:val="18"/>
              </w:rPr>
              <w:t>1</w:t>
            </w:r>
            <w:r>
              <w:rPr>
                <w:sz w:val="18"/>
              </w:rPr>
              <w:t>%</w:t>
            </w:r>
          </w:p>
        </w:tc>
      </w:tr>
      <w:tr w:rsidR="00107D02" w:rsidRPr="006634A0" w:rsidTr="003414D2">
        <w:trPr>
          <w:cantSplit/>
          <w:trHeight w:val="240"/>
        </w:trPr>
        <w:tc>
          <w:tcPr>
            <w:tcW w:w="4390" w:type="dxa"/>
            <w:shd w:val="clear" w:color="auto" w:fill="auto"/>
          </w:tcPr>
          <w:p w:rsidR="00107D02" w:rsidRPr="006634A0" w:rsidRDefault="00107D02" w:rsidP="003414D2">
            <w:pPr>
              <w:suppressAutoHyphens w:val="0"/>
              <w:spacing w:before="40" w:after="40" w:line="220" w:lineRule="exact"/>
              <w:ind w:right="113"/>
              <w:rPr>
                <w:sz w:val="18"/>
              </w:rPr>
            </w:pPr>
            <w:r w:rsidRPr="006634A0">
              <w:rPr>
                <w:sz w:val="18"/>
              </w:rPr>
              <w:t>Cooperative</w:t>
            </w:r>
          </w:p>
        </w:tc>
        <w:tc>
          <w:tcPr>
            <w:tcW w:w="2980" w:type="dxa"/>
            <w:shd w:val="clear" w:color="auto" w:fill="auto"/>
            <w:vAlign w:val="bottom"/>
          </w:tcPr>
          <w:p w:rsidR="00107D02" w:rsidRPr="006634A0" w:rsidRDefault="00107D02" w:rsidP="003414D2">
            <w:pPr>
              <w:suppressAutoHyphens w:val="0"/>
              <w:spacing w:before="40" w:after="40" w:line="220" w:lineRule="exact"/>
              <w:ind w:right="113"/>
              <w:jc w:val="right"/>
              <w:rPr>
                <w:sz w:val="18"/>
              </w:rPr>
            </w:pPr>
            <w:r w:rsidRPr="006634A0">
              <w:rPr>
                <w:sz w:val="18"/>
              </w:rPr>
              <w:t>0</w:t>
            </w:r>
            <w:r>
              <w:rPr>
                <w:sz w:val="18"/>
              </w:rPr>
              <w:t>.</w:t>
            </w:r>
            <w:r w:rsidRPr="006634A0">
              <w:rPr>
                <w:sz w:val="18"/>
              </w:rPr>
              <w:t>1</w:t>
            </w:r>
            <w:r>
              <w:rPr>
                <w:sz w:val="18"/>
              </w:rPr>
              <w:t>%</w:t>
            </w:r>
          </w:p>
        </w:tc>
      </w:tr>
    </w:tbl>
    <w:p w:rsidR="00107D02" w:rsidRPr="00AF3999" w:rsidRDefault="00107D02" w:rsidP="00C421A7">
      <w:pPr>
        <w:spacing w:before="120"/>
        <w:ind w:left="1134" w:firstLine="170"/>
        <w:rPr>
          <w:sz w:val="18"/>
          <w:szCs w:val="18"/>
        </w:rPr>
      </w:pPr>
      <w:r w:rsidRPr="00AF3999">
        <w:rPr>
          <w:i/>
          <w:sz w:val="18"/>
          <w:szCs w:val="18"/>
        </w:rPr>
        <w:t>Source:</w:t>
      </w:r>
      <w:r>
        <w:rPr>
          <w:sz w:val="18"/>
          <w:szCs w:val="18"/>
        </w:rPr>
        <w:t xml:space="preserve"> </w:t>
      </w:r>
      <w:r w:rsidRPr="00AF3999">
        <w:rPr>
          <w:sz w:val="18"/>
          <w:szCs w:val="18"/>
        </w:rPr>
        <w:t xml:space="preserve"> </w:t>
      </w:r>
      <w:r w:rsidRPr="00415D29">
        <w:rPr>
          <w:sz w:val="18"/>
          <w:szCs w:val="18"/>
        </w:rPr>
        <w:t xml:space="preserve">Ministry of </w:t>
      </w:r>
      <w:r>
        <w:rPr>
          <w:sz w:val="18"/>
          <w:szCs w:val="18"/>
        </w:rPr>
        <w:t xml:space="preserve">Labour and the </w:t>
      </w:r>
      <w:r w:rsidRPr="00415D29">
        <w:rPr>
          <w:sz w:val="18"/>
          <w:szCs w:val="18"/>
        </w:rPr>
        <w:t>Civil Service</w:t>
      </w:r>
      <w:r>
        <w:rPr>
          <w:sz w:val="18"/>
          <w:szCs w:val="18"/>
        </w:rPr>
        <w:t>.</w:t>
      </w:r>
    </w:p>
    <w:p w:rsidR="00107D02" w:rsidRPr="00BB6942" w:rsidRDefault="00107D02" w:rsidP="003414D2">
      <w:pPr>
        <w:pStyle w:val="SingleTxtG"/>
        <w:spacing w:before="240"/>
      </w:pPr>
      <w:r w:rsidRPr="00BB6942">
        <w:t>119.</w:t>
      </w:r>
      <w:r w:rsidRPr="00BB6942">
        <w:tab/>
        <w:t xml:space="preserve">Out of nearly 60,000 public servants, barely 15,000 are women. In the public sector, as in the private sector, Guinean women constitute a small </w:t>
      </w:r>
      <w:r>
        <w:t>pro</w:t>
      </w:r>
      <w:r w:rsidRPr="00BB6942">
        <w:t xml:space="preserve">portion of </w:t>
      </w:r>
      <w:r>
        <w:t xml:space="preserve">paid </w:t>
      </w:r>
      <w:r w:rsidRPr="00BB6942">
        <w:t>employees and are mainly found among middle management and administrative staff, as shown in the table below.</w:t>
      </w:r>
    </w:p>
    <w:p w:rsidR="00107D02" w:rsidRPr="00BB6942" w:rsidRDefault="00107D02" w:rsidP="003414D2">
      <w:pPr>
        <w:pStyle w:val="SingleTxtG"/>
      </w:pPr>
      <w:r w:rsidRPr="00BB6942">
        <w:t>120.</w:t>
      </w:r>
      <w:r w:rsidRPr="00BB6942">
        <w:tab/>
        <w:t>The employment structure of the public sector reveals that women make up only 22 per cent of personnel, distributed as follows: contractual (20 per cent), administrative staff (37 per cent), middle management (24 per cent) and executive staff (14 per cent).</w:t>
      </w:r>
    </w:p>
    <w:p w:rsidR="00107D02" w:rsidRPr="00BB6942" w:rsidRDefault="00107D02" w:rsidP="006445FF">
      <w:pPr>
        <w:pStyle w:val="Heading1"/>
        <w:spacing w:before="240"/>
      </w:pPr>
      <w:r>
        <w:t>Table 12</w:t>
      </w:r>
    </w:p>
    <w:p w:rsidR="00107D02" w:rsidRPr="001D458D" w:rsidRDefault="00107D02" w:rsidP="003414D2">
      <w:pPr>
        <w:pStyle w:val="SingleTxtG"/>
        <w:rPr>
          <w:b/>
        </w:rPr>
      </w:pPr>
      <w:r w:rsidRPr="001D458D">
        <w:rPr>
          <w:b/>
        </w:rPr>
        <w:t>Public-sector employment by grade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296"/>
        <w:gridCol w:w="1932"/>
        <w:gridCol w:w="2142"/>
      </w:tblGrid>
      <w:tr w:rsidR="00107D02" w:rsidRPr="003D4E1B" w:rsidTr="003414D2">
        <w:trPr>
          <w:cantSplit/>
          <w:trHeight w:val="240"/>
          <w:tblHeader/>
        </w:trPr>
        <w:tc>
          <w:tcPr>
            <w:tcW w:w="3296" w:type="dxa"/>
            <w:tcBorders>
              <w:top w:val="single" w:sz="4" w:space="0" w:color="auto"/>
              <w:bottom w:val="single" w:sz="12" w:space="0" w:color="auto"/>
            </w:tcBorders>
            <w:shd w:val="clear" w:color="auto" w:fill="auto"/>
            <w:vAlign w:val="bottom"/>
          </w:tcPr>
          <w:p w:rsidR="00107D02" w:rsidRPr="003D4E1B" w:rsidRDefault="00107D02" w:rsidP="003414D2">
            <w:pPr>
              <w:suppressAutoHyphens w:val="0"/>
              <w:spacing w:before="80" w:after="80" w:line="200" w:lineRule="exact"/>
              <w:ind w:right="113"/>
              <w:rPr>
                <w:i/>
                <w:sz w:val="16"/>
              </w:rPr>
            </w:pPr>
            <w:r>
              <w:rPr>
                <w:i/>
                <w:sz w:val="16"/>
              </w:rPr>
              <w:t>Grade</w:t>
            </w:r>
          </w:p>
        </w:tc>
        <w:tc>
          <w:tcPr>
            <w:tcW w:w="1932" w:type="dxa"/>
            <w:tcBorders>
              <w:top w:val="single" w:sz="4" w:space="0" w:color="auto"/>
              <w:bottom w:val="single" w:sz="12" w:space="0" w:color="auto"/>
            </w:tcBorders>
            <w:shd w:val="clear" w:color="auto" w:fill="auto"/>
            <w:vAlign w:val="bottom"/>
          </w:tcPr>
          <w:p w:rsidR="00107D02" w:rsidRPr="003D4E1B" w:rsidRDefault="00107D02" w:rsidP="003414D2">
            <w:pPr>
              <w:suppressAutoHyphens w:val="0"/>
              <w:spacing w:before="80" w:after="80" w:line="200" w:lineRule="exact"/>
              <w:ind w:right="113"/>
              <w:jc w:val="right"/>
              <w:rPr>
                <w:i/>
                <w:sz w:val="16"/>
              </w:rPr>
            </w:pPr>
            <w:r w:rsidRPr="003D4E1B">
              <w:rPr>
                <w:i/>
                <w:sz w:val="16"/>
              </w:rPr>
              <w:t>Men</w:t>
            </w:r>
          </w:p>
        </w:tc>
        <w:tc>
          <w:tcPr>
            <w:tcW w:w="2142" w:type="dxa"/>
            <w:tcBorders>
              <w:top w:val="single" w:sz="4" w:space="0" w:color="auto"/>
              <w:bottom w:val="single" w:sz="12" w:space="0" w:color="auto"/>
            </w:tcBorders>
            <w:shd w:val="clear" w:color="auto" w:fill="auto"/>
            <w:vAlign w:val="bottom"/>
          </w:tcPr>
          <w:p w:rsidR="00107D02" w:rsidRPr="003D4E1B" w:rsidRDefault="00107D02" w:rsidP="003414D2">
            <w:pPr>
              <w:suppressAutoHyphens w:val="0"/>
              <w:spacing w:before="80" w:after="80" w:line="200" w:lineRule="exact"/>
              <w:ind w:right="113"/>
              <w:jc w:val="right"/>
              <w:rPr>
                <w:i/>
                <w:sz w:val="16"/>
              </w:rPr>
            </w:pPr>
            <w:r w:rsidRPr="003D4E1B">
              <w:rPr>
                <w:i/>
                <w:sz w:val="16"/>
              </w:rPr>
              <w:t>Women</w:t>
            </w:r>
          </w:p>
        </w:tc>
      </w:tr>
      <w:tr w:rsidR="00107D02" w:rsidRPr="003D4E1B" w:rsidTr="003414D2">
        <w:trPr>
          <w:cantSplit/>
          <w:trHeight w:val="240"/>
        </w:trPr>
        <w:tc>
          <w:tcPr>
            <w:tcW w:w="3296" w:type="dxa"/>
            <w:tcBorders>
              <w:top w:val="single" w:sz="12" w:space="0" w:color="auto"/>
            </w:tcBorders>
            <w:shd w:val="clear" w:color="auto" w:fill="auto"/>
          </w:tcPr>
          <w:p w:rsidR="00107D02" w:rsidRPr="003D4E1B" w:rsidRDefault="00107D02" w:rsidP="003414D2">
            <w:pPr>
              <w:suppressAutoHyphens w:val="0"/>
              <w:spacing w:before="40" w:after="40" w:line="220" w:lineRule="exact"/>
              <w:ind w:right="113"/>
              <w:rPr>
                <w:sz w:val="18"/>
              </w:rPr>
            </w:pPr>
            <w:r>
              <w:rPr>
                <w:sz w:val="18"/>
              </w:rPr>
              <w:t>A</w:t>
            </w:r>
            <w:r w:rsidRPr="003D4E1B">
              <w:rPr>
                <w:sz w:val="18"/>
              </w:rPr>
              <w:t xml:space="preserve"> (32</w:t>
            </w:r>
            <w:r>
              <w:rPr>
                <w:sz w:val="18"/>
              </w:rPr>
              <w:t>%</w:t>
            </w:r>
            <w:r w:rsidRPr="003D4E1B">
              <w:rPr>
                <w:sz w:val="18"/>
              </w:rPr>
              <w:t>)</w:t>
            </w:r>
          </w:p>
        </w:tc>
        <w:tc>
          <w:tcPr>
            <w:tcW w:w="1932" w:type="dxa"/>
            <w:tcBorders>
              <w:top w:val="single" w:sz="12" w:space="0" w:color="auto"/>
            </w:tcBorders>
            <w:shd w:val="clear" w:color="auto" w:fill="auto"/>
            <w:vAlign w:val="bottom"/>
          </w:tcPr>
          <w:p w:rsidR="00107D02" w:rsidRPr="003D4E1B" w:rsidRDefault="00107D02" w:rsidP="003414D2">
            <w:pPr>
              <w:suppressAutoHyphens w:val="0"/>
              <w:spacing w:before="40" w:after="40" w:line="220" w:lineRule="exact"/>
              <w:ind w:right="113"/>
              <w:jc w:val="right"/>
              <w:rPr>
                <w:sz w:val="18"/>
              </w:rPr>
            </w:pPr>
            <w:r w:rsidRPr="003D4E1B">
              <w:rPr>
                <w:sz w:val="18"/>
              </w:rPr>
              <w:t>86</w:t>
            </w:r>
            <w:r>
              <w:rPr>
                <w:sz w:val="18"/>
              </w:rPr>
              <w:t>%</w:t>
            </w:r>
          </w:p>
        </w:tc>
        <w:tc>
          <w:tcPr>
            <w:tcW w:w="2142" w:type="dxa"/>
            <w:tcBorders>
              <w:top w:val="single" w:sz="12" w:space="0" w:color="auto"/>
            </w:tcBorders>
            <w:shd w:val="clear" w:color="auto" w:fill="auto"/>
            <w:vAlign w:val="bottom"/>
          </w:tcPr>
          <w:p w:rsidR="00107D02" w:rsidRPr="003D4E1B" w:rsidRDefault="00107D02" w:rsidP="003414D2">
            <w:pPr>
              <w:suppressAutoHyphens w:val="0"/>
              <w:spacing w:before="40" w:after="40" w:line="220" w:lineRule="exact"/>
              <w:ind w:right="113"/>
              <w:jc w:val="right"/>
              <w:rPr>
                <w:sz w:val="18"/>
              </w:rPr>
            </w:pPr>
            <w:r w:rsidRPr="003D4E1B">
              <w:rPr>
                <w:sz w:val="18"/>
              </w:rPr>
              <w:t>14</w:t>
            </w:r>
            <w:r>
              <w:rPr>
                <w:sz w:val="18"/>
              </w:rPr>
              <w:t>%</w:t>
            </w:r>
          </w:p>
        </w:tc>
      </w:tr>
      <w:tr w:rsidR="00107D02" w:rsidRPr="003D4E1B" w:rsidTr="003414D2">
        <w:trPr>
          <w:cantSplit/>
          <w:trHeight w:val="240"/>
        </w:trPr>
        <w:tc>
          <w:tcPr>
            <w:tcW w:w="3296" w:type="dxa"/>
            <w:shd w:val="clear" w:color="auto" w:fill="auto"/>
          </w:tcPr>
          <w:p w:rsidR="00107D02" w:rsidRPr="003D4E1B" w:rsidRDefault="00107D02" w:rsidP="003414D2">
            <w:pPr>
              <w:suppressAutoHyphens w:val="0"/>
              <w:spacing w:before="40" w:after="40" w:line="220" w:lineRule="exact"/>
              <w:ind w:right="113"/>
              <w:rPr>
                <w:sz w:val="18"/>
              </w:rPr>
            </w:pPr>
            <w:r w:rsidRPr="003D4E1B">
              <w:rPr>
                <w:sz w:val="18"/>
              </w:rPr>
              <w:t>B (40</w:t>
            </w:r>
            <w:r>
              <w:rPr>
                <w:sz w:val="18"/>
              </w:rPr>
              <w:t>%</w:t>
            </w:r>
            <w:r w:rsidRPr="003D4E1B">
              <w:rPr>
                <w:sz w:val="18"/>
              </w:rPr>
              <w:t>)</w:t>
            </w:r>
          </w:p>
        </w:tc>
        <w:tc>
          <w:tcPr>
            <w:tcW w:w="1932" w:type="dxa"/>
            <w:shd w:val="clear" w:color="auto" w:fill="auto"/>
            <w:vAlign w:val="bottom"/>
          </w:tcPr>
          <w:p w:rsidR="00107D02" w:rsidRPr="003D4E1B" w:rsidRDefault="00107D02" w:rsidP="003414D2">
            <w:pPr>
              <w:suppressAutoHyphens w:val="0"/>
              <w:spacing w:before="40" w:after="40" w:line="220" w:lineRule="exact"/>
              <w:ind w:right="113"/>
              <w:jc w:val="right"/>
              <w:rPr>
                <w:sz w:val="18"/>
              </w:rPr>
            </w:pPr>
            <w:r w:rsidRPr="003D4E1B">
              <w:rPr>
                <w:sz w:val="18"/>
              </w:rPr>
              <w:t>76</w:t>
            </w:r>
            <w:r>
              <w:rPr>
                <w:sz w:val="18"/>
              </w:rPr>
              <w:t>%</w:t>
            </w:r>
          </w:p>
        </w:tc>
        <w:tc>
          <w:tcPr>
            <w:tcW w:w="2142" w:type="dxa"/>
            <w:shd w:val="clear" w:color="auto" w:fill="auto"/>
            <w:vAlign w:val="bottom"/>
          </w:tcPr>
          <w:p w:rsidR="00107D02" w:rsidRPr="003D4E1B" w:rsidRDefault="00107D02" w:rsidP="003414D2">
            <w:pPr>
              <w:suppressAutoHyphens w:val="0"/>
              <w:spacing w:before="40" w:after="40" w:line="220" w:lineRule="exact"/>
              <w:ind w:right="113"/>
              <w:jc w:val="right"/>
              <w:rPr>
                <w:sz w:val="18"/>
              </w:rPr>
            </w:pPr>
            <w:r w:rsidRPr="003D4E1B">
              <w:rPr>
                <w:sz w:val="18"/>
              </w:rPr>
              <w:t>24</w:t>
            </w:r>
            <w:r>
              <w:rPr>
                <w:sz w:val="18"/>
              </w:rPr>
              <w:t>%</w:t>
            </w:r>
          </w:p>
        </w:tc>
      </w:tr>
      <w:tr w:rsidR="00107D02" w:rsidRPr="003D4E1B" w:rsidTr="003414D2">
        <w:trPr>
          <w:cantSplit/>
          <w:trHeight w:val="240"/>
        </w:trPr>
        <w:tc>
          <w:tcPr>
            <w:tcW w:w="3296" w:type="dxa"/>
            <w:shd w:val="clear" w:color="auto" w:fill="auto"/>
          </w:tcPr>
          <w:p w:rsidR="00107D02" w:rsidRPr="003D4E1B" w:rsidRDefault="00107D02" w:rsidP="003414D2">
            <w:pPr>
              <w:suppressAutoHyphens w:val="0"/>
              <w:spacing w:before="40" w:after="40" w:line="220" w:lineRule="exact"/>
              <w:ind w:right="113"/>
              <w:rPr>
                <w:sz w:val="18"/>
              </w:rPr>
            </w:pPr>
            <w:r w:rsidRPr="003D4E1B">
              <w:rPr>
                <w:sz w:val="18"/>
              </w:rPr>
              <w:t>C (17</w:t>
            </w:r>
            <w:r>
              <w:rPr>
                <w:sz w:val="18"/>
              </w:rPr>
              <w:t>%</w:t>
            </w:r>
            <w:r w:rsidRPr="003D4E1B">
              <w:rPr>
                <w:sz w:val="18"/>
              </w:rPr>
              <w:t>)</w:t>
            </w:r>
          </w:p>
        </w:tc>
        <w:tc>
          <w:tcPr>
            <w:tcW w:w="1932" w:type="dxa"/>
            <w:shd w:val="clear" w:color="auto" w:fill="auto"/>
            <w:vAlign w:val="bottom"/>
          </w:tcPr>
          <w:p w:rsidR="00107D02" w:rsidRPr="003D4E1B" w:rsidRDefault="00107D02" w:rsidP="003414D2">
            <w:pPr>
              <w:suppressAutoHyphens w:val="0"/>
              <w:spacing w:before="40" w:after="40" w:line="220" w:lineRule="exact"/>
              <w:ind w:right="113"/>
              <w:jc w:val="right"/>
              <w:rPr>
                <w:sz w:val="18"/>
              </w:rPr>
            </w:pPr>
            <w:r w:rsidRPr="003D4E1B">
              <w:rPr>
                <w:sz w:val="18"/>
              </w:rPr>
              <w:t>63</w:t>
            </w:r>
            <w:r>
              <w:rPr>
                <w:sz w:val="18"/>
              </w:rPr>
              <w:t>%</w:t>
            </w:r>
          </w:p>
        </w:tc>
        <w:tc>
          <w:tcPr>
            <w:tcW w:w="2142" w:type="dxa"/>
            <w:shd w:val="clear" w:color="auto" w:fill="auto"/>
            <w:vAlign w:val="bottom"/>
          </w:tcPr>
          <w:p w:rsidR="00107D02" w:rsidRPr="003D4E1B" w:rsidRDefault="00107D02" w:rsidP="003414D2">
            <w:pPr>
              <w:suppressAutoHyphens w:val="0"/>
              <w:spacing w:before="40" w:after="40" w:line="220" w:lineRule="exact"/>
              <w:ind w:right="113"/>
              <w:jc w:val="right"/>
              <w:rPr>
                <w:sz w:val="18"/>
              </w:rPr>
            </w:pPr>
            <w:r w:rsidRPr="003D4E1B">
              <w:rPr>
                <w:sz w:val="18"/>
              </w:rPr>
              <w:t>37</w:t>
            </w:r>
            <w:r>
              <w:rPr>
                <w:sz w:val="18"/>
              </w:rPr>
              <w:t>%</w:t>
            </w:r>
          </w:p>
        </w:tc>
      </w:tr>
      <w:tr w:rsidR="00107D02" w:rsidRPr="003D4E1B" w:rsidTr="003414D2">
        <w:trPr>
          <w:cantSplit/>
          <w:trHeight w:val="240"/>
        </w:trPr>
        <w:tc>
          <w:tcPr>
            <w:tcW w:w="3296" w:type="dxa"/>
            <w:shd w:val="clear" w:color="auto" w:fill="auto"/>
          </w:tcPr>
          <w:p w:rsidR="00107D02" w:rsidRPr="003D4E1B" w:rsidRDefault="00107D02" w:rsidP="003414D2">
            <w:pPr>
              <w:suppressAutoHyphens w:val="0"/>
              <w:spacing w:before="40" w:after="40" w:line="220" w:lineRule="exact"/>
              <w:ind w:right="113"/>
              <w:rPr>
                <w:sz w:val="18"/>
              </w:rPr>
            </w:pPr>
            <w:r w:rsidRPr="003D4E1B">
              <w:rPr>
                <w:sz w:val="18"/>
              </w:rPr>
              <w:t>Contractual positions</w:t>
            </w:r>
          </w:p>
        </w:tc>
        <w:tc>
          <w:tcPr>
            <w:tcW w:w="1932" w:type="dxa"/>
            <w:shd w:val="clear" w:color="auto" w:fill="auto"/>
            <w:vAlign w:val="bottom"/>
          </w:tcPr>
          <w:p w:rsidR="00107D02" w:rsidRPr="003D4E1B" w:rsidRDefault="00107D02" w:rsidP="003414D2">
            <w:pPr>
              <w:suppressAutoHyphens w:val="0"/>
              <w:spacing w:before="40" w:after="40" w:line="220" w:lineRule="exact"/>
              <w:ind w:right="113"/>
              <w:jc w:val="right"/>
              <w:rPr>
                <w:sz w:val="18"/>
              </w:rPr>
            </w:pPr>
            <w:r w:rsidRPr="003D4E1B">
              <w:rPr>
                <w:sz w:val="18"/>
              </w:rPr>
              <w:t>79</w:t>
            </w:r>
            <w:r>
              <w:rPr>
                <w:sz w:val="18"/>
              </w:rPr>
              <w:t>%</w:t>
            </w:r>
          </w:p>
        </w:tc>
        <w:tc>
          <w:tcPr>
            <w:tcW w:w="2142" w:type="dxa"/>
            <w:shd w:val="clear" w:color="auto" w:fill="auto"/>
            <w:vAlign w:val="bottom"/>
          </w:tcPr>
          <w:p w:rsidR="00107D02" w:rsidRPr="003D4E1B" w:rsidRDefault="00107D02" w:rsidP="003414D2">
            <w:pPr>
              <w:suppressAutoHyphens w:val="0"/>
              <w:spacing w:before="40" w:after="40" w:line="220" w:lineRule="exact"/>
              <w:ind w:right="113"/>
              <w:jc w:val="right"/>
              <w:rPr>
                <w:sz w:val="18"/>
              </w:rPr>
            </w:pPr>
            <w:r w:rsidRPr="003D4E1B">
              <w:rPr>
                <w:sz w:val="18"/>
              </w:rPr>
              <w:t>20</w:t>
            </w:r>
            <w:r>
              <w:rPr>
                <w:sz w:val="18"/>
              </w:rPr>
              <w:t>%</w:t>
            </w:r>
          </w:p>
        </w:tc>
      </w:tr>
    </w:tbl>
    <w:p w:rsidR="00107D02" w:rsidRPr="0046237D" w:rsidRDefault="00107D02" w:rsidP="00C421A7">
      <w:pPr>
        <w:spacing w:before="120"/>
        <w:ind w:left="1134" w:firstLine="170"/>
        <w:rPr>
          <w:sz w:val="18"/>
          <w:szCs w:val="18"/>
        </w:rPr>
      </w:pPr>
      <w:r w:rsidRPr="0046237D">
        <w:rPr>
          <w:i/>
          <w:sz w:val="18"/>
          <w:szCs w:val="18"/>
        </w:rPr>
        <w:t>Source:</w:t>
      </w:r>
      <w:r w:rsidRPr="0046237D">
        <w:rPr>
          <w:sz w:val="18"/>
          <w:szCs w:val="18"/>
        </w:rPr>
        <w:t xml:space="preserve"> </w:t>
      </w:r>
      <w:r>
        <w:rPr>
          <w:sz w:val="18"/>
          <w:szCs w:val="18"/>
        </w:rPr>
        <w:t xml:space="preserve"> </w:t>
      </w:r>
      <w:r w:rsidRPr="00415D29">
        <w:rPr>
          <w:sz w:val="18"/>
          <w:szCs w:val="18"/>
        </w:rPr>
        <w:t xml:space="preserve">Ministry of </w:t>
      </w:r>
      <w:r>
        <w:rPr>
          <w:sz w:val="18"/>
          <w:szCs w:val="18"/>
        </w:rPr>
        <w:t xml:space="preserve">Labour and the </w:t>
      </w:r>
      <w:r w:rsidRPr="00415D29">
        <w:rPr>
          <w:sz w:val="18"/>
          <w:szCs w:val="18"/>
        </w:rPr>
        <w:t>Civil Service</w:t>
      </w:r>
      <w:r>
        <w:rPr>
          <w:sz w:val="18"/>
          <w:szCs w:val="18"/>
        </w:rPr>
        <w:t>.</w:t>
      </w:r>
    </w:p>
    <w:p w:rsidR="00107D02" w:rsidRPr="00BB6942" w:rsidRDefault="00107D02" w:rsidP="003414D2">
      <w:pPr>
        <w:pStyle w:val="Heading1"/>
        <w:spacing w:before="240"/>
      </w:pPr>
      <w:r>
        <w:t>Table 13</w:t>
      </w:r>
    </w:p>
    <w:p w:rsidR="00107D02" w:rsidRPr="004E7A30" w:rsidRDefault="00107D02" w:rsidP="003414D2">
      <w:pPr>
        <w:pStyle w:val="SingleTxtG"/>
        <w:rPr>
          <w:b/>
        </w:rPr>
      </w:pPr>
      <w:r w:rsidRPr="004E7A30">
        <w:rPr>
          <w:b/>
        </w:rPr>
        <w:t>Ministerial departments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276"/>
        <w:gridCol w:w="1364"/>
        <w:gridCol w:w="1365"/>
        <w:gridCol w:w="1365"/>
      </w:tblGrid>
      <w:tr w:rsidR="00107D02" w:rsidRPr="00C418AC" w:rsidTr="003414D2">
        <w:trPr>
          <w:cantSplit/>
          <w:trHeight w:val="240"/>
          <w:tblHeader/>
        </w:trPr>
        <w:tc>
          <w:tcPr>
            <w:tcW w:w="3276" w:type="dxa"/>
            <w:tcBorders>
              <w:top w:val="single" w:sz="4" w:space="0" w:color="auto"/>
              <w:bottom w:val="single" w:sz="12" w:space="0" w:color="auto"/>
            </w:tcBorders>
            <w:shd w:val="clear" w:color="auto" w:fill="auto"/>
            <w:vAlign w:val="bottom"/>
          </w:tcPr>
          <w:p w:rsidR="00107D02" w:rsidRPr="00C418AC" w:rsidRDefault="00107D02" w:rsidP="003414D2">
            <w:pPr>
              <w:suppressAutoHyphens w:val="0"/>
              <w:spacing w:before="80" w:after="80" w:line="200" w:lineRule="exact"/>
              <w:ind w:right="113"/>
              <w:rPr>
                <w:i/>
                <w:sz w:val="16"/>
              </w:rPr>
            </w:pPr>
            <w:r w:rsidRPr="00C418AC">
              <w:rPr>
                <w:i/>
                <w:sz w:val="16"/>
              </w:rPr>
              <w:t>Senior positions</w:t>
            </w:r>
          </w:p>
        </w:tc>
        <w:tc>
          <w:tcPr>
            <w:tcW w:w="1364" w:type="dxa"/>
            <w:tcBorders>
              <w:top w:val="single" w:sz="4" w:space="0" w:color="auto"/>
              <w:bottom w:val="single" w:sz="12" w:space="0" w:color="auto"/>
            </w:tcBorders>
            <w:shd w:val="clear" w:color="auto" w:fill="auto"/>
            <w:vAlign w:val="bottom"/>
          </w:tcPr>
          <w:p w:rsidR="00107D02" w:rsidRPr="00C418AC" w:rsidRDefault="00107D02" w:rsidP="003414D2">
            <w:pPr>
              <w:suppressAutoHyphens w:val="0"/>
              <w:spacing w:before="80" w:after="80" w:line="200" w:lineRule="exact"/>
              <w:ind w:right="113"/>
              <w:jc w:val="right"/>
              <w:rPr>
                <w:i/>
                <w:sz w:val="16"/>
              </w:rPr>
            </w:pPr>
            <w:r w:rsidRPr="00C418AC">
              <w:rPr>
                <w:i/>
                <w:sz w:val="16"/>
              </w:rPr>
              <w:t>Men</w:t>
            </w:r>
          </w:p>
        </w:tc>
        <w:tc>
          <w:tcPr>
            <w:tcW w:w="1365" w:type="dxa"/>
            <w:tcBorders>
              <w:top w:val="single" w:sz="4" w:space="0" w:color="auto"/>
              <w:bottom w:val="single" w:sz="12" w:space="0" w:color="auto"/>
            </w:tcBorders>
            <w:shd w:val="clear" w:color="auto" w:fill="auto"/>
            <w:vAlign w:val="bottom"/>
          </w:tcPr>
          <w:p w:rsidR="00107D02" w:rsidRPr="00C418AC" w:rsidRDefault="00107D02" w:rsidP="003414D2">
            <w:pPr>
              <w:suppressAutoHyphens w:val="0"/>
              <w:spacing w:before="80" w:after="80" w:line="200" w:lineRule="exact"/>
              <w:ind w:right="113"/>
              <w:jc w:val="right"/>
              <w:rPr>
                <w:i/>
                <w:sz w:val="16"/>
              </w:rPr>
            </w:pPr>
            <w:r w:rsidRPr="00C418AC">
              <w:rPr>
                <w:i/>
                <w:sz w:val="16"/>
              </w:rPr>
              <w:t>Women</w:t>
            </w:r>
          </w:p>
        </w:tc>
        <w:tc>
          <w:tcPr>
            <w:tcW w:w="1365" w:type="dxa"/>
            <w:tcBorders>
              <w:top w:val="single" w:sz="4" w:space="0" w:color="auto"/>
              <w:bottom w:val="single" w:sz="12" w:space="0" w:color="auto"/>
            </w:tcBorders>
            <w:shd w:val="clear" w:color="auto" w:fill="auto"/>
            <w:vAlign w:val="bottom"/>
          </w:tcPr>
          <w:p w:rsidR="00107D02" w:rsidRPr="005E737E" w:rsidRDefault="00107D02" w:rsidP="003414D2">
            <w:pPr>
              <w:suppressAutoHyphens w:val="0"/>
              <w:spacing w:before="80" w:after="80" w:line="200" w:lineRule="exact"/>
              <w:ind w:right="113"/>
              <w:jc w:val="right"/>
              <w:rPr>
                <w:b/>
                <w:i/>
                <w:sz w:val="16"/>
              </w:rPr>
            </w:pPr>
            <w:r w:rsidRPr="005E737E">
              <w:rPr>
                <w:b/>
                <w:i/>
                <w:sz w:val="16"/>
              </w:rPr>
              <w:t>Total</w:t>
            </w:r>
          </w:p>
        </w:tc>
      </w:tr>
      <w:tr w:rsidR="00107D02" w:rsidRPr="00C418AC" w:rsidTr="003414D2">
        <w:trPr>
          <w:cantSplit/>
          <w:trHeight w:val="240"/>
        </w:trPr>
        <w:tc>
          <w:tcPr>
            <w:tcW w:w="3276" w:type="dxa"/>
            <w:tcBorders>
              <w:top w:val="single" w:sz="12" w:space="0" w:color="auto"/>
            </w:tcBorders>
            <w:shd w:val="clear" w:color="auto" w:fill="auto"/>
          </w:tcPr>
          <w:p w:rsidR="00107D02" w:rsidRPr="00C418AC" w:rsidRDefault="00107D02" w:rsidP="003414D2">
            <w:pPr>
              <w:suppressAutoHyphens w:val="0"/>
              <w:spacing w:before="40" w:after="40" w:line="220" w:lineRule="exact"/>
              <w:ind w:right="113"/>
              <w:rPr>
                <w:sz w:val="18"/>
              </w:rPr>
            </w:pPr>
            <w:r w:rsidRPr="00C418AC">
              <w:rPr>
                <w:sz w:val="18"/>
              </w:rPr>
              <w:t>Secretaries-general</w:t>
            </w:r>
          </w:p>
        </w:tc>
        <w:tc>
          <w:tcPr>
            <w:tcW w:w="1364" w:type="dxa"/>
            <w:tcBorders>
              <w:top w:val="single" w:sz="12" w:space="0" w:color="auto"/>
            </w:tcBorders>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35</w:t>
            </w:r>
          </w:p>
        </w:tc>
        <w:tc>
          <w:tcPr>
            <w:tcW w:w="1365" w:type="dxa"/>
            <w:tcBorders>
              <w:top w:val="single" w:sz="12" w:space="0" w:color="auto"/>
            </w:tcBorders>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2</w:t>
            </w:r>
          </w:p>
        </w:tc>
        <w:tc>
          <w:tcPr>
            <w:tcW w:w="1365" w:type="dxa"/>
            <w:tcBorders>
              <w:top w:val="single" w:sz="12" w:space="0" w:color="auto"/>
            </w:tcBorders>
            <w:shd w:val="clear" w:color="auto" w:fill="auto"/>
            <w:vAlign w:val="bottom"/>
          </w:tcPr>
          <w:p w:rsidR="00107D02" w:rsidRPr="005E737E" w:rsidRDefault="00107D02" w:rsidP="003414D2">
            <w:pPr>
              <w:suppressAutoHyphens w:val="0"/>
              <w:spacing w:before="40" w:after="40" w:line="220" w:lineRule="exact"/>
              <w:ind w:right="113"/>
              <w:jc w:val="right"/>
              <w:rPr>
                <w:b/>
                <w:sz w:val="18"/>
              </w:rPr>
            </w:pPr>
            <w:r w:rsidRPr="005E737E">
              <w:rPr>
                <w:b/>
                <w:sz w:val="18"/>
              </w:rPr>
              <w:t>37</w:t>
            </w:r>
          </w:p>
        </w:tc>
      </w:tr>
      <w:tr w:rsidR="00107D02" w:rsidRPr="00C418AC" w:rsidTr="003414D2">
        <w:trPr>
          <w:cantSplit/>
          <w:trHeight w:val="240"/>
        </w:trPr>
        <w:tc>
          <w:tcPr>
            <w:tcW w:w="3276" w:type="dxa"/>
            <w:shd w:val="clear" w:color="auto" w:fill="auto"/>
          </w:tcPr>
          <w:p w:rsidR="00107D02" w:rsidRPr="00C418AC" w:rsidRDefault="00107D02" w:rsidP="003414D2">
            <w:pPr>
              <w:suppressAutoHyphens w:val="0"/>
              <w:spacing w:before="40" w:after="40" w:line="220" w:lineRule="exact"/>
              <w:ind w:right="113"/>
              <w:rPr>
                <w:sz w:val="18"/>
              </w:rPr>
            </w:pPr>
            <w:r>
              <w:rPr>
                <w:sz w:val="18"/>
              </w:rPr>
              <w:t>Chefs de cabinet</w:t>
            </w:r>
          </w:p>
        </w:tc>
        <w:tc>
          <w:tcPr>
            <w:tcW w:w="1364" w:type="dxa"/>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33</w:t>
            </w:r>
          </w:p>
        </w:tc>
        <w:tc>
          <w:tcPr>
            <w:tcW w:w="1365" w:type="dxa"/>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5</w:t>
            </w:r>
          </w:p>
        </w:tc>
        <w:tc>
          <w:tcPr>
            <w:tcW w:w="1365" w:type="dxa"/>
            <w:shd w:val="clear" w:color="auto" w:fill="auto"/>
            <w:vAlign w:val="bottom"/>
          </w:tcPr>
          <w:p w:rsidR="00107D02" w:rsidRPr="005E737E" w:rsidRDefault="00107D02" w:rsidP="003414D2">
            <w:pPr>
              <w:suppressAutoHyphens w:val="0"/>
              <w:spacing w:before="40" w:after="40" w:line="220" w:lineRule="exact"/>
              <w:ind w:right="113"/>
              <w:jc w:val="right"/>
              <w:rPr>
                <w:b/>
                <w:sz w:val="18"/>
              </w:rPr>
            </w:pPr>
            <w:r w:rsidRPr="005E737E">
              <w:rPr>
                <w:b/>
                <w:sz w:val="18"/>
              </w:rPr>
              <w:t>38</w:t>
            </w:r>
          </w:p>
        </w:tc>
      </w:tr>
      <w:tr w:rsidR="00107D02" w:rsidRPr="00C418AC" w:rsidTr="00C421A7">
        <w:trPr>
          <w:cantSplit/>
          <w:trHeight w:val="240"/>
        </w:trPr>
        <w:tc>
          <w:tcPr>
            <w:tcW w:w="3276" w:type="dxa"/>
            <w:tcBorders>
              <w:bottom w:val="nil"/>
            </w:tcBorders>
            <w:shd w:val="clear" w:color="auto" w:fill="auto"/>
          </w:tcPr>
          <w:p w:rsidR="00107D02" w:rsidRPr="00C418AC" w:rsidRDefault="00107D02" w:rsidP="003414D2">
            <w:pPr>
              <w:suppressAutoHyphens w:val="0"/>
              <w:spacing w:before="40" w:after="40" w:line="220" w:lineRule="exact"/>
              <w:ind w:right="113"/>
              <w:rPr>
                <w:sz w:val="18"/>
              </w:rPr>
            </w:pPr>
            <w:r>
              <w:rPr>
                <w:sz w:val="18"/>
              </w:rPr>
              <w:t>Counsellors</w:t>
            </w:r>
          </w:p>
        </w:tc>
        <w:tc>
          <w:tcPr>
            <w:tcW w:w="1364" w:type="dxa"/>
            <w:tcBorders>
              <w:bottom w:val="nil"/>
            </w:tcBorders>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56</w:t>
            </w:r>
          </w:p>
        </w:tc>
        <w:tc>
          <w:tcPr>
            <w:tcW w:w="1365" w:type="dxa"/>
            <w:tcBorders>
              <w:bottom w:val="nil"/>
            </w:tcBorders>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13</w:t>
            </w:r>
          </w:p>
        </w:tc>
        <w:tc>
          <w:tcPr>
            <w:tcW w:w="1365" w:type="dxa"/>
            <w:tcBorders>
              <w:bottom w:val="nil"/>
            </w:tcBorders>
            <w:shd w:val="clear" w:color="auto" w:fill="auto"/>
            <w:vAlign w:val="bottom"/>
          </w:tcPr>
          <w:p w:rsidR="00107D02" w:rsidRPr="005E737E" w:rsidRDefault="00107D02" w:rsidP="003414D2">
            <w:pPr>
              <w:suppressAutoHyphens w:val="0"/>
              <w:spacing w:before="40" w:after="40" w:line="220" w:lineRule="exact"/>
              <w:ind w:right="113"/>
              <w:jc w:val="right"/>
              <w:rPr>
                <w:b/>
                <w:sz w:val="18"/>
              </w:rPr>
            </w:pPr>
            <w:r w:rsidRPr="005E737E">
              <w:rPr>
                <w:b/>
                <w:sz w:val="18"/>
              </w:rPr>
              <w:t>69</w:t>
            </w:r>
          </w:p>
        </w:tc>
      </w:tr>
      <w:tr w:rsidR="00107D02" w:rsidRPr="00C418AC" w:rsidTr="00C421A7">
        <w:trPr>
          <w:cantSplit/>
          <w:trHeight w:val="240"/>
        </w:trPr>
        <w:tc>
          <w:tcPr>
            <w:tcW w:w="3276" w:type="dxa"/>
            <w:tcBorders>
              <w:top w:val="nil"/>
              <w:bottom w:val="nil"/>
            </w:tcBorders>
            <w:shd w:val="clear" w:color="auto" w:fill="auto"/>
          </w:tcPr>
          <w:p w:rsidR="00107D02" w:rsidRPr="00C418AC" w:rsidRDefault="00107D02" w:rsidP="003414D2">
            <w:pPr>
              <w:suppressAutoHyphens w:val="0"/>
              <w:spacing w:before="40" w:after="40" w:line="220" w:lineRule="exact"/>
              <w:ind w:right="113"/>
              <w:rPr>
                <w:sz w:val="18"/>
              </w:rPr>
            </w:pPr>
            <w:r w:rsidRPr="00C418AC">
              <w:rPr>
                <w:sz w:val="18"/>
              </w:rPr>
              <w:t>National directors</w:t>
            </w:r>
          </w:p>
        </w:tc>
        <w:tc>
          <w:tcPr>
            <w:tcW w:w="1364" w:type="dxa"/>
            <w:tcBorders>
              <w:top w:val="nil"/>
              <w:bottom w:val="nil"/>
            </w:tcBorders>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88</w:t>
            </w:r>
          </w:p>
        </w:tc>
        <w:tc>
          <w:tcPr>
            <w:tcW w:w="1365" w:type="dxa"/>
            <w:tcBorders>
              <w:top w:val="nil"/>
              <w:bottom w:val="nil"/>
            </w:tcBorders>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8</w:t>
            </w:r>
          </w:p>
        </w:tc>
        <w:tc>
          <w:tcPr>
            <w:tcW w:w="1365" w:type="dxa"/>
            <w:tcBorders>
              <w:top w:val="nil"/>
              <w:bottom w:val="nil"/>
            </w:tcBorders>
            <w:shd w:val="clear" w:color="auto" w:fill="auto"/>
            <w:vAlign w:val="bottom"/>
          </w:tcPr>
          <w:p w:rsidR="00107D02" w:rsidRPr="005E737E" w:rsidRDefault="00107D02" w:rsidP="003414D2">
            <w:pPr>
              <w:suppressAutoHyphens w:val="0"/>
              <w:spacing w:before="40" w:after="40" w:line="220" w:lineRule="exact"/>
              <w:ind w:right="113"/>
              <w:jc w:val="right"/>
              <w:rPr>
                <w:b/>
                <w:sz w:val="18"/>
              </w:rPr>
            </w:pPr>
            <w:r w:rsidRPr="005E737E">
              <w:rPr>
                <w:b/>
                <w:sz w:val="18"/>
              </w:rPr>
              <w:t>96</w:t>
            </w:r>
          </w:p>
        </w:tc>
      </w:tr>
      <w:tr w:rsidR="00107D02" w:rsidRPr="00C418AC" w:rsidTr="00C421A7">
        <w:trPr>
          <w:cantSplit/>
          <w:trHeight w:val="240"/>
        </w:trPr>
        <w:tc>
          <w:tcPr>
            <w:tcW w:w="3276" w:type="dxa"/>
            <w:tcBorders>
              <w:top w:val="nil"/>
            </w:tcBorders>
            <w:shd w:val="clear" w:color="auto" w:fill="auto"/>
          </w:tcPr>
          <w:p w:rsidR="00107D02" w:rsidRPr="00C418AC" w:rsidRDefault="006445FF" w:rsidP="003414D2">
            <w:pPr>
              <w:suppressAutoHyphens w:val="0"/>
              <w:spacing w:before="40" w:after="40" w:line="220" w:lineRule="exact"/>
              <w:ind w:right="113"/>
              <w:rPr>
                <w:sz w:val="18"/>
              </w:rPr>
            </w:pPr>
            <w:r>
              <w:rPr>
                <w:sz w:val="18"/>
              </w:rPr>
              <w:t>Directors-general</w:t>
            </w:r>
          </w:p>
        </w:tc>
        <w:tc>
          <w:tcPr>
            <w:tcW w:w="1364" w:type="dxa"/>
            <w:tcBorders>
              <w:top w:val="nil"/>
            </w:tcBorders>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66</w:t>
            </w:r>
          </w:p>
        </w:tc>
        <w:tc>
          <w:tcPr>
            <w:tcW w:w="1365" w:type="dxa"/>
            <w:tcBorders>
              <w:top w:val="nil"/>
            </w:tcBorders>
            <w:shd w:val="clear" w:color="auto" w:fill="auto"/>
            <w:vAlign w:val="bottom"/>
          </w:tcPr>
          <w:p w:rsidR="00107D02" w:rsidRPr="00C418AC" w:rsidRDefault="00107D02" w:rsidP="003414D2">
            <w:pPr>
              <w:suppressAutoHyphens w:val="0"/>
              <w:spacing w:before="40" w:after="40" w:line="220" w:lineRule="exact"/>
              <w:ind w:right="113"/>
              <w:jc w:val="right"/>
              <w:rPr>
                <w:sz w:val="18"/>
              </w:rPr>
            </w:pPr>
            <w:r w:rsidRPr="00C418AC">
              <w:rPr>
                <w:sz w:val="18"/>
              </w:rPr>
              <w:t>8</w:t>
            </w:r>
          </w:p>
        </w:tc>
        <w:tc>
          <w:tcPr>
            <w:tcW w:w="1365" w:type="dxa"/>
            <w:tcBorders>
              <w:top w:val="nil"/>
            </w:tcBorders>
            <w:shd w:val="clear" w:color="auto" w:fill="auto"/>
            <w:vAlign w:val="bottom"/>
          </w:tcPr>
          <w:p w:rsidR="00107D02" w:rsidRPr="005E737E" w:rsidRDefault="00107D02" w:rsidP="003414D2">
            <w:pPr>
              <w:suppressAutoHyphens w:val="0"/>
              <w:spacing w:before="40" w:after="40" w:line="220" w:lineRule="exact"/>
              <w:ind w:right="113"/>
              <w:jc w:val="right"/>
              <w:rPr>
                <w:b/>
                <w:sz w:val="18"/>
              </w:rPr>
            </w:pPr>
            <w:r w:rsidRPr="005E737E">
              <w:rPr>
                <w:b/>
                <w:sz w:val="18"/>
              </w:rPr>
              <w:t>74</w:t>
            </w:r>
          </w:p>
        </w:tc>
      </w:tr>
    </w:tbl>
    <w:p w:rsidR="00107D02" w:rsidRPr="0097789F" w:rsidRDefault="00107D02" w:rsidP="00C421A7">
      <w:pPr>
        <w:spacing w:before="120"/>
        <w:ind w:left="1134" w:firstLine="170"/>
        <w:rPr>
          <w:sz w:val="18"/>
          <w:szCs w:val="18"/>
        </w:rPr>
      </w:pPr>
      <w:r w:rsidRPr="0097789F">
        <w:rPr>
          <w:i/>
          <w:sz w:val="18"/>
          <w:szCs w:val="18"/>
        </w:rPr>
        <w:t>Source:</w:t>
      </w:r>
      <w:r>
        <w:rPr>
          <w:sz w:val="18"/>
          <w:szCs w:val="18"/>
        </w:rPr>
        <w:t xml:space="preserve"> </w:t>
      </w:r>
      <w:r w:rsidRPr="0097789F">
        <w:rPr>
          <w:sz w:val="18"/>
          <w:szCs w:val="18"/>
        </w:rPr>
        <w:t xml:space="preserve"> </w:t>
      </w:r>
      <w:r w:rsidRPr="00415D29">
        <w:rPr>
          <w:sz w:val="18"/>
          <w:szCs w:val="18"/>
        </w:rPr>
        <w:t xml:space="preserve">Ministry of </w:t>
      </w:r>
      <w:r>
        <w:rPr>
          <w:sz w:val="18"/>
          <w:szCs w:val="18"/>
        </w:rPr>
        <w:t xml:space="preserve">Labour and the </w:t>
      </w:r>
      <w:r w:rsidRPr="00415D29">
        <w:rPr>
          <w:sz w:val="18"/>
          <w:szCs w:val="18"/>
        </w:rPr>
        <w:t>Civil Service</w:t>
      </w:r>
      <w:r>
        <w:rPr>
          <w:sz w:val="18"/>
          <w:szCs w:val="18"/>
        </w:rPr>
        <w:t>.</w:t>
      </w:r>
    </w:p>
    <w:p w:rsidR="00107D02" w:rsidRPr="00BB6942" w:rsidRDefault="00107D02" w:rsidP="003414D2">
      <w:pPr>
        <w:pStyle w:val="Heading1"/>
        <w:spacing w:before="240"/>
      </w:pPr>
      <w:r>
        <w:t>Table 14</w:t>
      </w:r>
    </w:p>
    <w:p w:rsidR="00107D02" w:rsidRPr="0044387B" w:rsidRDefault="00107D02" w:rsidP="003414D2">
      <w:pPr>
        <w:pStyle w:val="SingleTxtG"/>
        <w:rPr>
          <w:b/>
        </w:rPr>
      </w:pPr>
      <w:r w:rsidRPr="0044387B">
        <w:rPr>
          <w:b/>
        </w:rPr>
        <w:t>Territorial administration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276"/>
        <w:gridCol w:w="1364"/>
        <w:gridCol w:w="1365"/>
        <w:gridCol w:w="1365"/>
      </w:tblGrid>
      <w:tr w:rsidR="00107D02" w:rsidRPr="00D12535" w:rsidTr="003414D2">
        <w:trPr>
          <w:cantSplit/>
          <w:trHeight w:val="240"/>
          <w:tblHeader/>
        </w:trPr>
        <w:tc>
          <w:tcPr>
            <w:tcW w:w="3276" w:type="dxa"/>
            <w:tcBorders>
              <w:top w:val="single" w:sz="4" w:space="0" w:color="auto"/>
              <w:bottom w:val="single" w:sz="12" w:space="0" w:color="auto"/>
            </w:tcBorders>
            <w:shd w:val="clear" w:color="auto" w:fill="auto"/>
            <w:vAlign w:val="bottom"/>
          </w:tcPr>
          <w:p w:rsidR="00107D02" w:rsidRPr="00D12535" w:rsidRDefault="00107D02" w:rsidP="003414D2">
            <w:pPr>
              <w:suppressAutoHyphens w:val="0"/>
              <w:spacing w:before="80" w:after="80" w:line="200" w:lineRule="exact"/>
              <w:ind w:right="113"/>
              <w:rPr>
                <w:i/>
                <w:sz w:val="16"/>
              </w:rPr>
            </w:pPr>
            <w:r w:rsidRPr="00D12535">
              <w:rPr>
                <w:i/>
                <w:sz w:val="16"/>
              </w:rPr>
              <w:t>Positions</w:t>
            </w:r>
          </w:p>
        </w:tc>
        <w:tc>
          <w:tcPr>
            <w:tcW w:w="1364" w:type="dxa"/>
            <w:tcBorders>
              <w:top w:val="single" w:sz="4" w:space="0" w:color="auto"/>
              <w:bottom w:val="single" w:sz="12" w:space="0" w:color="auto"/>
            </w:tcBorders>
            <w:shd w:val="clear" w:color="auto" w:fill="auto"/>
            <w:vAlign w:val="bottom"/>
          </w:tcPr>
          <w:p w:rsidR="00107D02" w:rsidRPr="00D12535" w:rsidRDefault="00107D02" w:rsidP="003414D2">
            <w:pPr>
              <w:suppressAutoHyphens w:val="0"/>
              <w:spacing w:before="80" w:after="80" w:line="200" w:lineRule="exact"/>
              <w:ind w:right="113"/>
              <w:jc w:val="right"/>
              <w:rPr>
                <w:i/>
                <w:sz w:val="16"/>
              </w:rPr>
            </w:pPr>
            <w:r w:rsidRPr="00D12535">
              <w:rPr>
                <w:i/>
                <w:sz w:val="16"/>
              </w:rPr>
              <w:t>Men</w:t>
            </w:r>
          </w:p>
        </w:tc>
        <w:tc>
          <w:tcPr>
            <w:tcW w:w="1365" w:type="dxa"/>
            <w:tcBorders>
              <w:top w:val="single" w:sz="4" w:space="0" w:color="auto"/>
              <w:bottom w:val="single" w:sz="12" w:space="0" w:color="auto"/>
            </w:tcBorders>
            <w:shd w:val="clear" w:color="auto" w:fill="auto"/>
            <w:vAlign w:val="bottom"/>
          </w:tcPr>
          <w:p w:rsidR="00107D02" w:rsidRPr="00D12535" w:rsidRDefault="00107D02" w:rsidP="003414D2">
            <w:pPr>
              <w:suppressAutoHyphens w:val="0"/>
              <w:spacing w:before="80" w:after="80" w:line="200" w:lineRule="exact"/>
              <w:ind w:right="113"/>
              <w:jc w:val="right"/>
              <w:rPr>
                <w:i/>
                <w:sz w:val="16"/>
              </w:rPr>
            </w:pPr>
            <w:r w:rsidRPr="00D12535">
              <w:rPr>
                <w:i/>
                <w:sz w:val="16"/>
              </w:rPr>
              <w:t>Women</w:t>
            </w:r>
          </w:p>
        </w:tc>
        <w:tc>
          <w:tcPr>
            <w:tcW w:w="1365" w:type="dxa"/>
            <w:tcBorders>
              <w:top w:val="single" w:sz="4" w:space="0" w:color="auto"/>
              <w:bottom w:val="single" w:sz="12" w:space="0" w:color="auto"/>
            </w:tcBorders>
            <w:shd w:val="clear" w:color="auto" w:fill="auto"/>
            <w:vAlign w:val="bottom"/>
          </w:tcPr>
          <w:p w:rsidR="00107D02" w:rsidRPr="00DA62A3" w:rsidRDefault="00107D02" w:rsidP="003414D2">
            <w:pPr>
              <w:suppressAutoHyphens w:val="0"/>
              <w:spacing w:before="80" w:after="80" w:line="200" w:lineRule="exact"/>
              <w:ind w:right="113"/>
              <w:jc w:val="right"/>
              <w:rPr>
                <w:b/>
                <w:i/>
                <w:sz w:val="16"/>
              </w:rPr>
            </w:pPr>
            <w:r w:rsidRPr="00DA62A3">
              <w:rPr>
                <w:b/>
                <w:i/>
                <w:sz w:val="16"/>
              </w:rPr>
              <w:t>Total</w:t>
            </w:r>
          </w:p>
        </w:tc>
      </w:tr>
      <w:tr w:rsidR="00107D02" w:rsidRPr="00D12535" w:rsidTr="003414D2">
        <w:trPr>
          <w:cantSplit/>
          <w:trHeight w:val="240"/>
        </w:trPr>
        <w:tc>
          <w:tcPr>
            <w:tcW w:w="3276" w:type="dxa"/>
            <w:tcBorders>
              <w:top w:val="single" w:sz="12" w:space="0" w:color="auto"/>
            </w:tcBorders>
            <w:shd w:val="clear" w:color="auto" w:fill="auto"/>
          </w:tcPr>
          <w:p w:rsidR="00107D02" w:rsidRPr="00D12535" w:rsidRDefault="00107D02" w:rsidP="003414D2">
            <w:pPr>
              <w:suppressAutoHyphens w:val="0"/>
              <w:spacing w:before="40" w:after="40" w:line="220" w:lineRule="exact"/>
              <w:ind w:right="113"/>
              <w:rPr>
                <w:sz w:val="18"/>
              </w:rPr>
            </w:pPr>
            <w:r w:rsidRPr="00D12535">
              <w:rPr>
                <w:sz w:val="18"/>
              </w:rPr>
              <w:t>Governors</w:t>
            </w:r>
          </w:p>
        </w:tc>
        <w:tc>
          <w:tcPr>
            <w:tcW w:w="1364" w:type="dxa"/>
            <w:tcBorders>
              <w:top w:val="single" w:sz="12" w:space="0" w:color="auto"/>
            </w:tcBorders>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7</w:t>
            </w:r>
          </w:p>
        </w:tc>
        <w:tc>
          <w:tcPr>
            <w:tcW w:w="1365" w:type="dxa"/>
            <w:tcBorders>
              <w:top w:val="single" w:sz="12" w:space="0" w:color="auto"/>
            </w:tcBorders>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1</w:t>
            </w:r>
          </w:p>
        </w:tc>
        <w:tc>
          <w:tcPr>
            <w:tcW w:w="1365" w:type="dxa"/>
            <w:tcBorders>
              <w:top w:val="single" w:sz="12" w:space="0" w:color="auto"/>
            </w:tcBorders>
            <w:shd w:val="clear" w:color="auto" w:fill="auto"/>
            <w:vAlign w:val="bottom"/>
          </w:tcPr>
          <w:p w:rsidR="00107D02" w:rsidRPr="00DA62A3" w:rsidRDefault="00107D02" w:rsidP="003414D2">
            <w:pPr>
              <w:suppressAutoHyphens w:val="0"/>
              <w:spacing w:before="40" w:after="40" w:line="220" w:lineRule="exact"/>
              <w:ind w:right="113"/>
              <w:jc w:val="right"/>
              <w:rPr>
                <w:b/>
                <w:sz w:val="18"/>
              </w:rPr>
            </w:pPr>
            <w:r w:rsidRPr="00DA62A3">
              <w:rPr>
                <w:b/>
                <w:sz w:val="18"/>
              </w:rPr>
              <w:t>8</w:t>
            </w:r>
          </w:p>
        </w:tc>
      </w:tr>
      <w:tr w:rsidR="00107D02" w:rsidRPr="00D12535" w:rsidTr="003414D2">
        <w:trPr>
          <w:cantSplit/>
          <w:trHeight w:val="240"/>
        </w:trPr>
        <w:tc>
          <w:tcPr>
            <w:tcW w:w="3276" w:type="dxa"/>
            <w:shd w:val="clear" w:color="auto" w:fill="auto"/>
          </w:tcPr>
          <w:p w:rsidR="00107D02" w:rsidRPr="00D12535" w:rsidRDefault="00107D02" w:rsidP="003414D2">
            <w:pPr>
              <w:suppressAutoHyphens w:val="0"/>
              <w:spacing w:before="40" w:after="40" w:line="220" w:lineRule="exact"/>
              <w:ind w:right="113"/>
              <w:rPr>
                <w:sz w:val="18"/>
              </w:rPr>
            </w:pPr>
            <w:r w:rsidRPr="00D12535">
              <w:rPr>
                <w:sz w:val="18"/>
              </w:rPr>
              <w:t>Prefects</w:t>
            </w:r>
          </w:p>
        </w:tc>
        <w:tc>
          <w:tcPr>
            <w:tcW w:w="1364" w:type="dxa"/>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30</w:t>
            </w:r>
          </w:p>
        </w:tc>
        <w:tc>
          <w:tcPr>
            <w:tcW w:w="1365" w:type="dxa"/>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3</w:t>
            </w:r>
          </w:p>
        </w:tc>
        <w:tc>
          <w:tcPr>
            <w:tcW w:w="1365" w:type="dxa"/>
            <w:shd w:val="clear" w:color="auto" w:fill="auto"/>
            <w:vAlign w:val="bottom"/>
          </w:tcPr>
          <w:p w:rsidR="00107D02" w:rsidRPr="00DA62A3" w:rsidRDefault="00107D02" w:rsidP="003414D2">
            <w:pPr>
              <w:suppressAutoHyphens w:val="0"/>
              <w:spacing w:before="40" w:after="40" w:line="220" w:lineRule="exact"/>
              <w:ind w:right="113"/>
              <w:jc w:val="right"/>
              <w:rPr>
                <w:b/>
                <w:sz w:val="18"/>
              </w:rPr>
            </w:pPr>
            <w:r w:rsidRPr="00DA62A3">
              <w:rPr>
                <w:b/>
                <w:sz w:val="18"/>
              </w:rPr>
              <w:t>33</w:t>
            </w:r>
          </w:p>
        </w:tc>
      </w:tr>
      <w:tr w:rsidR="00107D02" w:rsidRPr="00D12535" w:rsidTr="003414D2">
        <w:trPr>
          <w:cantSplit/>
          <w:trHeight w:val="240"/>
        </w:trPr>
        <w:tc>
          <w:tcPr>
            <w:tcW w:w="3276" w:type="dxa"/>
            <w:shd w:val="clear" w:color="auto" w:fill="auto"/>
          </w:tcPr>
          <w:p w:rsidR="00107D02" w:rsidRPr="00D12535" w:rsidRDefault="00107D02" w:rsidP="003414D2">
            <w:pPr>
              <w:suppressAutoHyphens w:val="0"/>
              <w:spacing w:before="40" w:after="40" w:line="220" w:lineRule="exact"/>
              <w:ind w:right="113"/>
              <w:rPr>
                <w:sz w:val="18"/>
              </w:rPr>
            </w:pPr>
            <w:r w:rsidRPr="00D12535">
              <w:rPr>
                <w:sz w:val="18"/>
              </w:rPr>
              <w:t xml:space="preserve">Regional directors </w:t>
            </w:r>
          </w:p>
        </w:tc>
        <w:tc>
          <w:tcPr>
            <w:tcW w:w="1364" w:type="dxa"/>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238</w:t>
            </w:r>
          </w:p>
        </w:tc>
        <w:tc>
          <w:tcPr>
            <w:tcW w:w="1365" w:type="dxa"/>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10</w:t>
            </w:r>
          </w:p>
        </w:tc>
        <w:tc>
          <w:tcPr>
            <w:tcW w:w="1365" w:type="dxa"/>
            <w:shd w:val="clear" w:color="auto" w:fill="auto"/>
            <w:vAlign w:val="bottom"/>
          </w:tcPr>
          <w:p w:rsidR="00107D02" w:rsidRPr="00DA62A3" w:rsidRDefault="00107D02" w:rsidP="003414D2">
            <w:pPr>
              <w:suppressAutoHyphens w:val="0"/>
              <w:spacing w:before="40" w:after="40" w:line="220" w:lineRule="exact"/>
              <w:ind w:right="113"/>
              <w:jc w:val="right"/>
              <w:rPr>
                <w:b/>
                <w:sz w:val="18"/>
              </w:rPr>
            </w:pPr>
            <w:r w:rsidRPr="00DA62A3">
              <w:rPr>
                <w:b/>
                <w:sz w:val="18"/>
              </w:rPr>
              <w:t>248</w:t>
            </w:r>
          </w:p>
        </w:tc>
      </w:tr>
      <w:tr w:rsidR="00107D02" w:rsidRPr="00D12535" w:rsidTr="003414D2">
        <w:trPr>
          <w:cantSplit/>
          <w:trHeight w:val="240"/>
        </w:trPr>
        <w:tc>
          <w:tcPr>
            <w:tcW w:w="3276" w:type="dxa"/>
            <w:shd w:val="clear" w:color="auto" w:fill="auto"/>
          </w:tcPr>
          <w:p w:rsidR="00107D02" w:rsidRPr="00D12535" w:rsidRDefault="00107D02" w:rsidP="003414D2">
            <w:pPr>
              <w:suppressAutoHyphens w:val="0"/>
              <w:spacing w:before="40" w:after="40" w:line="220" w:lineRule="exact"/>
              <w:ind w:right="113"/>
              <w:rPr>
                <w:sz w:val="18"/>
              </w:rPr>
            </w:pPr>
            <w:r w:rsidRPr="00D12535">
              <w:rPr>
                <w:sz w:val="18"/>
              </w:rPr>
              <w:t>Prefectural directors</w:t>
            </w:r>
          </w:p>
        </w:tc>
        <w:tc>
          <w:tcPr>
            <w:tcW w:w="1364" w:type="dxa"/>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1</w:t>
            </w:r>
            <w:r>
              <w:rPr>
                <w:sz w:val="18"/>
              </w:rPr>
              <w:t xml:space="preserve"> </w:t>
            </w:r>
            <w:r w:rsidRPr="00D12535">
              <w:rPr>
                <w:sz w:val="18"/>
              </w:rPr>
              <w:t>000</w:t>
            </w:r>
          </w:p>
        </w:tc>
        <w:tc>
          <w:tcPr>
            <w:tcW w:w="1365" w:type="dxa"/>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3</w:t>
            </w:r>
          </w:p>
        </w:tc>
        <w:tc>
          <w:tcPr>
            <w:tcW w:w="1365" w:type="dxa"/>
            <w:shd w:val="clear" w:color="auto" w:fill="auto"/>
            <w:vAlign w:val="bottom"/>
          </w:tcPr>
          <w:p w:rsidR="00107D02" w:rsidRPr="00DA62A3" w:rsidRDefault="00107D02" w:rsidP="003414D2">
            <w:pPr>
              <w:suppressAutoHyphens w:val="0"/>
              <w:spacing w:before="40" w:after="40" w:line="220" w:lineRule="exact"/>
              <w:ind w:right="113"/>
              <w:jc w:val="right"/>
              <w:rPr>
                <w:b/>
                <w:sz w:val="18"/>
              </w:rPr>
            </w:pPr>
            <w:r w:rsidRPr="00DA62A3">
              <w:rPr>
                <w:b/>
                <w:sz w:val="18"/>
              </w:rPr>
              <w:t>1</w:t>
            </w:r>
            <w:r>
              <w:rPr>
                <w:b/>
                <w:sz w:val="18"/>
              </w:rPr>
              <w:t xml:space="preserve"> </w:t>
            </w:r>
            <w:r w:rsidRPr="00DA62A3">
              <w:rPr>
                <w:b/>
                <w:sz w:val="18"/>
              </w:rPr>
              <w:t>003</w:t>
            </w:r>
          </w:p>
        </w:tc>
      </w:tr>
      <w:tr w:rsidR="00107D02" w:rsidRPr="00D12535" w:rsidTr="003414D2">
        <w:trPr>
          <w:cantSplit/>
          <w:trHeight w:val="240"/>
        </w:trPr>
        <w:tc>
          <w:tcPr>
            <w:tcW w:w="3276" w:type="dxa"/>
            <w:shd w:val="clear" w:color="auto" w:fill="auto"/>
          </w:tcPr>
          <w:p w:rsidR="00107D02" w:rsidRPr="00D12535" w:rsidRDefault="00107D02" w:rsidP="003414D2">
            <w:pPr>
              <w:suppressAutoHyphens w:val="0"/>
              <w:spacing w:before="40" w:after="40" w:line="220" w:lineRule="exact"/>
              <w:ind w:right="113"/>
              <w:rPr>
                <w:sz w:val="18"/>
              </w:rPr>
            </w:pPr>
            <w:r>
              <w:rPr>
                <w:sz w:val="18"/>
              </w:rPr>
              <w:t>Municipal</w:t>
            </w:r>
            <w:r w:rsidRPr="00D12535">
              <w:rPr>
                <w:sz w:val="18"/>
              </w:rPr>
              <w:t xml:space="preserve"> directors</w:t>
            </w:r>
          </w:p>
        </w:tc>
        <w:tc>
          <w:tcPr>
            <w:tcW w:w="1364" w:type="dxa"/>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144</w:t>
            </w:r>
          </w:p>
        </w:tc>
        <w:tc>
          <w:tcPr>
            <w:tcW w:w="1365" w:type="dxa"/>
            <w:shd w:val="clear" w:color="auto" w:fill="auto"/>
            <w:vAlign w:val="bottom"/>
          </w:tcPr>
          <w:p w:rsidR="00107D02" w:rsidRPr="00D12535" w:rsidRDefault="00107D02" w:rsidP="003414D2">
            <w:pPr>
              <w:suppressAutoHyphens w:val="0"/>
              <w:spacing w:before="40" w:after="40" w:line="220" w:lineRule="exact"/>
              <w:ind w:right="113"/>
              <w:jc w:val="right"/>
              <w:rPr>
                <w:sz w:val="18"/>
              </w:rPr>
            </w:pPr>
            <w:r w:rsidRPr="00D12535">
              <w:rPr>
                <w:sz w:val="18"/>
              </w:rPr>
              <w:t>11</w:t>
            </w:r>
          </w:p>
        </w:tc>
        <w:tc>
          <w:tcPr>
            <w:tcW w:w="1365" w:type="dxa"/>
            <w:shd w:val="clear" w:color="auto" w:fill="auto"/>
            <w:vAlign w:val="bottom"/>
          </w:tcPr>
          <w:p w:rsidR="00107D02" w:rsidRPr="00DA62A3" w:rsidRDefault="00107D02" w:rsidP="003414D2">
            <w:pPr>
              <w:suppressAutoHyphens w:val="0"/>
              <w:spacing w:before="40" w:after="40" w:line="220" w:lineRule="exact"/>
              <w:ind w:right="113"/>
              <w:jc w:val="right"/>
              <w:rPr>
                <w:b/>
                <w:sz w:val="18"/>
              </w:rPr>
            </w:pPr>
            <w:r w:rsidRPr="00DA62A3">
              <w:rPr>
                <w:b/>
                <w:sz w:val="18"/>
              </w:rPr>
              <w:t>155</w:t>
            </w:r>
          </w:p>
        </w:tc>
      </w:tr>
    </w:tbl>
    <w:p w:rsidR="00107D02" w:rsidRPr="002B4DED" w:rsidRDefault="00107D02" w:rsidP="00C421A7">
      <w:pPr>
        <w:spacing w:before="120"/>
        <w:ind w:left="1134" w:firstLine="170"/>
        <w:rPr>
          <w:sz w:val="18"/>
          <w:szCs w:val="18"/>
        </w:rPr>
      </w:pPr>
      <w:r w:rsidRPr="002B4DED">
        <w:rPr>
          <w:i/>
          <w:sz w:val="18"/>
          <w:szCs w:val="18"/>
        </w:rPr>
        <w:t>Source:</w:t>
      </w:r>
      <w:r w:rsidRPr="002B4DED">
        <w:rPr>
          <w:sz w:val="18"/>
          <w:szCs w:val="18"/>
        </w:rPr>
        <w:t xml:space="preserve"> </w:t>
      </w:r>
      <w:r>
        <w:rPr>
          <w:sz w:val="18"/>
          <w:szCs w:val="18"/>
        </w:rPr>
        <w:t xml:space="preserve"> </w:t>
      </w:r>
      <w:r w:rsidRPr="00415D29">
        <w:rPr>
          <w:sz w:val="18"/>
          <w:szCs w:val="18"/>
        </w:rPr>
        <w:t xml:space="preserve">Ministry of </w:t>
      </w:r>
      <w:r>
        <w:rPr>
          <w:sz w:val="18"/>
          <w:szCs w:val="18"/>
        </w:rPr>
        <w:t xml:space="preserve">Labour and the </w:t>
      </w:r>
      <w:r w:rsidRPr="00415D29">
        <w:rPr>
          <w:sz w:val="18"/>
          <w:szCs w:val="18"/>
        </w:rPr>
        <w:t>Civil Service</w:t>
      </w:r>
      <w:r>
        <w:rPr>
          <w:sz w:val="18"/>
          <w:szCs w:val="18"/>
        </w:rPr>
        <w:t>.</w:t>
      </w:r>
    </w:p>
    <w:p w:rsidR="00107D02" w:rsidRPr="00BB6942" w:rsidRDefault="00107D02" w:rsidP="003414D2">
      <w:pPr>
        <w:pStyle w:val="H1G"/>
      </w:pPr>
      <w:r>
        <w:tab/>
      </w:r>
      <w:r>
        <w:tab/>
      </w:r>
      <w:r w:rsidRPr="00BB6942">
        <w:t>Article 12</w:t>
      </w:r>
      <w:r>
        <w:br/>
      </w:r>
      <w:r w:rsidRPr="00BB6942">
        <w:t>Health</w:t>
      </w:r>
    </w:p>
    <w:p w:rsidR="00107D02" w:rsidRPr="00BB6942" w:rsidRDefault="00107D02" w:rsidP="003414D2">
      <w:pPr>
        <w:pStyle w:val="SingleTxtG"/>
      </w:pPr>
      <w:r w:rsidRPr="00BB6942">
        <w:t>121.</w:t>
      </w:r>
      <w:r w:rsidRPr="00BB6942">
        <w:tab/>
        <w:t>The right to health is enshrined in article 15 of the Cons</w:t>
      </w:r>
      <w:r>
        <w:t>titution, which stipulates that</w:t>
      </w:r>
      <w:r w:rsidRPr="00BB6942">
        <w:t xml:space="preserve"> “every one has the right to health and physical well-being</w:t>
      </w:r>
      <w:r>
        <w:t>;</w:t>
      </w:r>
      <w:r w:rsidRPr="00BB6942">
        <w:t xml:space="preserve"> the State shall promote </w:t>
      </w:r>
      <w:r>
        <w:t xml:space="preserve">these, </w:t>
      </w:r>
      <w:r w:rsidRPr="00BB6942">
        <w:t>a</w:t>
      </w:r>
      <w:r>
        <w:t>nd</w:t>
      </w:r>
      <w:r w:rsidRPr="00BB6942">
        <w:t xml:space="preserve"> combat epidemics and social problems”</w:t>
      </w:r>
      <w:r>
        <w:t>.</w:t>
      </w:r>
    </w:p>
    <w:p w:rsidR="00107D02" w:rsidRPr="00BB6942" w:rsidRDefault="00107D02" w:rsidP="003414D2">
      <w:pPr>
        <w:pStyle w:val="SingleTxtG"/>
      </w:pPr>
      <w:r w:rsidRPr="00BB6942">
        <w:t>122.</w:t>
      </w:r>
      <w:r w:rsidRPr="00BB6942">
        <w:tab/>
        <w:t>The Public Health Code contains all the necessary provisions for the entire population to enjoy the right to health.</w:t>
      </w:r>
    </w:p>
    <w:p w:rsidR="00107D02" w:rsidRPr="00BB6942" w:rsidRDefault="00107D02" w:rsidP="003414D2">
      <w:pPr>
        <w:pStyle w:val="SingleTxtG"/>
      </w:pPr>
      <w:r w:rsidRPr="00BB6942">
        <w:t>123.</w:t>
      </w:r>
      <w:r w:rsidRPr="00BB6942">
        <w:tab/>
        <w:t>One of the general principles of the health policy is that all Guineans should receive timely and affordable promotional, preventive and curative care suited to their condition.</w:t>
      </w:r>
    </w:p>
    <w:p w:rsidR="00107D02" w:rsidRPr="00BB6942" w:rsidRDefault="00107D02" w:rsidP="003414D2">
      <w:pPr>
        <w:pStyle w:val="SingleTxtG"/>
      </w:pPr>
      <w:r w:rsidRPr="00BB6942">
        <w:t>124.</w:t>
      </w:r>
      <w:r w:rsidRPr="00BB6942">
        <w:tab/>
        <w:t>The health policy is premised on the Bamako Initiative, the goal of which is to provide the entire population with low-cost essential health care, with a view to reducing morbidity and mortality.</w:t>
      </w:r>
    </w:p>
    <w:p w:rsidR="009674DB" w:rsidRDefault="00107D02" w:rsidP="00F4710A">
      <w:pPr>
        <w:pStyle w:val="SingleTxtG"/>
      </w:pPr>
      <w:r w:rsidRPr="00BB6942">
        <w:t>125.</w:t>
      </w:r>
      <w:r w:rsidRPr="00BB6942">
        <w:tab/>
        <w:t>Concrete measures have been taken to promote women’s health and, above all, to lower maternal mortality.</w:t>
      </w:r>
    </w:p>
    <w:p w:rsidR="000C748E" w:rsidRPr="00BB6942" w:rsidRDefault="000C748E" w:rsidP="003414D2">
      <w:pPr>
        <w:pStyle w:val="SingleTxtG"/>
      </w:pPr>
      <w:r w:rsidRPr="00BB6942">
        <w:t>126.</w:t>
      </w:r>
      <w:r w:rsidRPr="00BB6942">
        <w:tab/>
        <w:t>These measures are:</w:t>
      </w:r>
    </w:p>
    <w:p w:rsidR="000C748E" w:rsidRPr="00BB6942" w:rsidRDefault="000C748E" w:rsidP="003414D2">
      <w:pPr>
        <w:pStyle w:val="Bullet1G"/>
      </w:pPr>
      <w:r w:rsidRPr="00BB6942">
        <w:t xml:space="preserve">“Health for All”, a programme providing women a greater array of </w:t>
      </w:r>
      <w:r>
        <w:t xml:space="preserve">local </w:t>
      </w:r>
      <w:r w:rsidRPr="00BB6942">
        <w:t>pregnancy, childbirth and post-childbirth services;</w:t>
      </w:r>
    </w:p>
    <w:p w:rsidR="000C748E" w:rsidRPr="00BB6942" w:rsidRDefault="000C748E" w:rsidP="003414D2">
      <w:pPr>
        <w:pStyle w:val="Bullet1G"/>
      </w:pPr>
      <w:r w:rsidRPr="00BB6942">
        <w:t>This programme has led to more pre</w:t>
      </w:r>
      <w:r w:rsidR="003019CA">
        <w:t>-</w:t>
      </w:r>
      <w:r w:rsidRPr="00BB6942">
        <w:t xml:space="preserve"> and postnatal visits;</w:t>
      </w:r>
    </w:p>
    <w:p w:rsidR="000C748E" w:rsidRPr="00BB6942" w:rsidRDefault="000C748E" w:rsidP="003414D2">
      <w:pPr>
        <w:pStyle w:val="Bullet1G"/>
      </w:pPr>
      <w:r w:rsidRPr="00BB6942">
        <w:t>Various actions on sexually transmitted diseases and HIV/AIDS through the programme to prevent mother-to-child transmission;</w:t>
      </w:r>
    </w:p>
    <w:p w:rsidR="000C748E" w:rsidRPr="00BB6942" w:rsidRDefault="000C748E" w:rsidP="003414D2">
      <w:pPr>
        <w:pStyle w:val="Bullet1G"/>
      </w:pPr>
      <w:r w:rsidRPr="00BB6942">
        <w:t>Free caesareans;</w:t>
      </w:r>
    </w:p>
    <w:p w:rsidR="000C748E" w:rsidRPr="00BB6942" w:rsidRDefault="000C748E" w:rsidP="003414D2">
      <w:pPr>
        <w:pStyle w:val="Bullet1G"/>
      </w:pPr>
      <w:r w:rsidRPr="00BB6942">
        <w:t xml:space="preserve">Efforts to combat practices harmful to women’s emotional and physical well-being, such as female circumcision and gender-based violence, through the establishment of </w:t>
      </w:r>
      <w:r>
        <w:t>local</w:t>
      </w:r>
      <w:r w:rsidRPr="00BB6942">
        <w:t xml:space="preserve"> information centres in the five municipalities of Conakry and </w:t>
      </w:r>
      <w:r>
        <w:t xml:space="preserve">the </w:t>
      </w:r>
      <w:r w:rsidRPr="00BB6942">
        <w:t>33 municipalities of the interior;</w:t>
      </w:r>
    </w:p>
    <w:p w:rsidR="000C748E" w:rsidRPr="00BB6942" w:rsidRDefault="000C748E" w:rsidP="003414D2">
      <w:pPr>
        <w:pStyle w:val="Bullet1G"/>
      </w:pPr>
      <w:r>
        <w:t>The revitalization of women’</w:t>
      </w:r>
      <w:r w:rsidRPr="00BB6942">
        <w:t xml:space="preserve">s health cooperatives </w:t>
      </w:r>
      <w:r>
        <w:t>(</w:t>
      </w:r>
      <w:r w:rsidR="003019CA">
        <w:t>MURIGA</w:t>
      </w:r>
      <w:r>
        <w:t>).</w:t>
      </w:r>
    </w:p>
    <w:p w:rsidR="000C748E" w:rsidRPr="00BB6942" w:rsidRDefault="000C748E" w:rsidP="003414D2">
      <w:pPr>
        <w:pStyle w:val="SingleTxtG"/>
      </w:pPr>
      <w:r w:rsidRPr="00BB6942">
        <w:t>127.</w:t>
      </w:r>
      <w:r w:rsidRPr="00BB6942">
        <w:tab/>
        <w:t>Issues related to childbirth are addressed by a project entitled “Risk-free Matern</w:t>
      </w:r>
      <w:r>
        <w:t>ity”:</w:t>
      </w:r>
    </w:p>
    <w:p w:rsidR="000C748E" w:rsidRPr="00BB6942" w:rsidRDefault="000C748E" w:rsidP="003414D2">
      <w:pPr>
        <w:pStyle w:val="Bullet1G"/>
      </w:pPr>
      <w:r w:rsidRPr="00BB6942">
        <w:t xml:space="preserve">Support </w:t>
      </w:r>
      <w:r>
        <w:t>for</w:t>
      </w:r>
      <w:r w:rsidRPr="00BB6942">
        <w:t xml:space="preserve"> the National AIDS Committee </w:t>
      </w:r>
      <w:r>
        <w:t>in</w:t>
      </w:r>
      <w:r w:rsidRPr="00BB6942">
        <w:t xml:space="preserve"> disseminating the rights of women in general, and those of women living with HIV/AIDS in particular;</w:t>
      </w:r>
    </w:p>
    <w:p w:rsidR="000C748E" w:rsidRPr="00BB6942" w:rsidRDefault="000C748E" w:rsidP="003414D2">
      <w:pPr>
        <w:pStyle w:val="Bullet1G"/>
      </w:pPr>
      <w:r w:rsidRPr="00BB6942">
        <w:t>An awareness-raising campaign in Haut</w:t>
      </w:r>
      <w:r>
        <w:t>e Guinée among women who practis</w:t>
      </w:r>
      <w:r w:rsidRPr="00BB6942">
        <w:t>e female circumcision and their retraining for alternative employment.</w:t>
      </w:r>
    </w:p>
    <w:p w:rsidR="000C748E" w:rsidRPr="00BB6942" w:rsidRDefault="000C748E" w:rsidP="003414D2">
      <w:pPr>
        <w:pStyle w:val="SingleTxtG"/>
      </w:pPr>
      <w:r w:rsidRPr="00BB6942">
        <w:t>128.</w:t>
      </w:r>
      <w:r w:rsidRPr="00BB6942">
        <w:tab/>
        <w:t xml:space="preserve">Despite considerable and targeted efforts, outcomes in </w:t>
      </w:r>
      <w:smartTag w:uri="urn:schemas-microsoft-com:office:smarttags" w:element="place">
        <w:smartTag w:uri="urn:schemas-microsoft-com:office:smarttags" w:element="country-region">
          <w:r w:rsidRPr="00BB6942">
            <w:t>Guinea</w:t>
          </w:r>
        </w:smartTag>
      </w:smartTag>
      <w:r w:rsidRPr="00BB6942">
        <w:t xml:space="preserve"> are mediocre, partly due to the political and economic situation and governance problems. The situation has been further worsened by conflicts in neighbouring countries (i.e. </w:t>
      </w:r>
      <w:smartTag w:uri="urn:schemas-microsoft-com:office:smarttags" w:element="country-region">
        <w:r w:rsidRPr="00BB6942">
          <w:t>Côte d’Ivoire</w:t>
        </w:r>
      </w:smartTag>
      <w:r w:rsidRPr="00BB6942">
        <w:t xml:space="preserve">, </w:t>
      </w:r>
      <w:smartTag w:uri="urn:schemas-microsoft-com:office:smarttags" w:element="country-region">
        <w:r w:rsidRPr="00BB6942">
          <w:t>Guinea-Bissau</w:t>
        </w:r>
      </w:smartTag>
      <w:r w:rsidRPr="00BB6942">
        <w:t xml:space="preserve">, </w:t>
      </w:r>
      <w:smartTag w:uri="urn:schemas-microsoft-com:office:smarttags" w:element="country-region">
        <w:r w:rsidRPr="00BB6942">
          <w:t>Liberia</w:t>
        </w:r>
      </w:smartTag>
      <w:r w:rsidRPr="00BB6942">
        <w:t xml:space="preserve"> and </w:t>
      </w:r>
      <w:smartTag w:uri="urn:schemas-microsoft-com:office:smarttags" w:element="country-region">
        <w:smartTag w:uri="urn:schemas-microsoft-com:office:smarttags" w:element="place">
          <w:r w:rsidRPr="00BB6942">
            <w:t>Sierra Leone</w:t>
          </w:r>
        </w:smartTag>
      </w:smartTag>
      <w:r w:rsidRPr="00BB6942">
        <w:t>) and their impact on the country’s economy (national strategic repositioning pla</w:t>
      </w:r>
      <w:r w:rsidR="003019CA">
        <w:t xml:space="preserve">n for the advancement of women </w:t>
      </w:r>
      <w:r w:rsidRPr="00BB6942">
        <w:t>2010). Maternal health is characterized by:</w:t>
      </w:r>
    </w:p>
    <w:p w:rsidR="000C748E" w:rsidRPr="00BB6942" w:rsidRDefault="000C748E" w:rsidP="003414D2">
      <w:pPr>
        <w:pStyle w:val="Bullet1G"/>
      </w:pPr>
      <w:r w:rsidRPr="00BB6942">
        <w:t>High maternal mortality;</w:t>
      </w:r>
    </w:p>
    <w:p w:rsidR="000C748E" w:rsidRPr="00BB6942" w:rsidRDefault="000C748E" w:rsidP="003414D2">
      <w:pPr>
        <w:pStyle w:val="Bullet1G"/>
      </w:pPr>
      <w:r w:rsidRPr="00BB6942">
        <w:t>Inadequate prenatal care and too few assisted childbirths;</w:t>
      </w:r>
    </w:p>
    <w:p w:rsidR="000C748E" w:rsidRPr="00BB6942" w:rsidRDefault="000C748E" w:rsidP="003414D2">
      <w:pPr>
        <w:pStyle w:val="Bullet1G"/>
      </w:pPr>
      <w:r>
        <w:t>Poorly accessible and low-</w:t>
      </w:r>
      <w:r w:rsidRPr="00BB6942">
        <w:t>quality obstetric care;</w:t>
      </w:r>
    </w:p>
    <w:p w:rsidR="000C748E" w:rsidRPr="00BB6942" w:rsidRDefault="000C748E" w:rsidP="003414D2">
      <w:pPr>
        <w:pStyle w:val="Bullet1G"/>
      </w:pPr>
      <w:r>
        <w:t>Early, insufficiently spaced</w:t>
      </w:r>
      <w:r w:rsidRPr="00BB6942">
        <w:t xml:space="preserve"> and unwanted pregnancies;</w:t>
      </w:r>
    </w:p>
    <w:p w:rsidR="000C748E" w:rsidRPr="00BB6942" w:rsidRDefault="000C748E" w:rsidP="003414D2">
      <w:pPr>
        <w:pStyle w:val="Bullet1G"/>
      </w:pPr>
      <w:r w:rsidRPr="00BB6942">
        <w:t>Ongoing risky behaviour.</w:t>
      </w:r>
    </w:p>
    <w:p w:rsidR="000C748E" w:rsidRPr="00BB6942" w:rsidRDefault="000C748E" w:rsidP="003414D2">
      <w:pPr>
        <w:pStyle w:val="H23G"/>
      </w:pPr>
      <w:r>
        <w:tab/>
      </w:r>
      <w:r>
        <w:tab/>
      </w:r>
      <w:r w:rsidRPr="00BB6942">
        <w:t>Policies, programmes and servi</w:t>
      </w:r>
      <w:r>
        <w:t>ces</w:t>
      </w:r>
    </w:p>
    <w:p w:rsidR="000C748E" w:rsidRPr="00BB6942" w:rsidRDefault="000C748E" w:rsidP="003414D2">
      <w:pPr>
        <w:pStyle w:val="SingleTxtG"/>
      </w:pPr>
      <w:r w:rsidRPr="00BB6942">
        <w:t>129.</w:t>
      </w:r>
      <w:r w:rsidRPr="00BB6942">
        <w:tab/>
      </w:r>
      <w:r>
        <w:t xml:space="preserve">With the support of its partners, the Government </w:t>
      </w:r>
      <w:r w:rsidRPr="00BB6942">
        <w:t xml:space="preserve">has taken significant measures regarding reproductive and maternal health through the implementation of </w:t>
      </w:r>
      <w:r>
        <w:t>numerous</w:t>
      </w:r>
      <w:r w:rsidRPr="00BB6942">
        <w:t xml:space="preserve"> policies and programmes, including:</w:t>
      </w:r>
    </w:p>
    <w:p w:rsidR="000C748E" w:rsidRPr="00BB6942" w:rsidRDefault="000C748E" w:rsidP="003414D2">
      <w:pPr>
        <w:pStyle w:val="H23G"/>
      </w:pPr>
      <w:r>
        <w:tab/>
      </w:r>
      <w:r>
        <w:tab/>
        <w:t>Expanded immunization/primary health care/essential medicines</w:t>
      </w:r>
    </w:p>
    <w:p w:rsidR="000C748E" w:rsidRPr="00BB6942" w:rsidRDefault="000C748E" w:rsidP="003414D2">
      <w:pPr>
        <w:pStyle w:val="SingleTxtG"/>
      </w:pPr>
      <w:r>
        <w:tab/>
      </w:r>
      <w:r w:rsidRPr="00BB6942">
        <w:t xml:space="preserve">Despite </w:t>
      </w:r>
      <w:r>
        <w:t>fairly</w:t>
      </w:r>
      <w:r w:rsidRPr="00BB6942">
        <w:t xml:space="preserve"> satisfactory geographical coverage, only:</w:t>
      </w:r>
    </w:p>
    <w:p w:rsidR="000C748E" w:rsidRPr="00BB6942" w:rsidRDefault="000C748E" w:rsidP="003414D2">
      <w:pPr>
        <w:pStyle w:val="Bullet1G"/>
      </w:pPr>
      <w:r w:rsidRPr="00BB6942">
        <w:t>60 per cent of the population has access to basic health care;</w:t>
      </w:r>
    </w:p>
    <w:p w:rsidR="000C748E" w:rsidRPr="00BB6942" w:rsidRDefault="000C748E" w:rsidP="003414D2">
      <w:pPr>
        <w:pStyle w:val="Bullet1G"/>
      </w:pPr>
      <w:r w:rsidRPr="00BB6942">
        <w:t>69 per cent of children are vaccinated;</w:t>
      </w:r>
    </w:p>
    <w:p w:rsidR="000C748E" w:rsidRPr="00BB6942" w:rsidRDefault="000C748E" w:rsidP="003414D2">
      <w:pPr>
        <w:pStyle w:val="Bullet1G"/>
      </w:pPr>
      <w:r w:rsidRPr="00BB6942">
        <w:t>65 per cent of pregnant women receive prenatal care;</w:t>
      </w:r>
    </w:p>
    <w:p w:rsidR="000C748E" w:rsidRPr="00BB6942" w:rsidRDefault="000C748E" w:rsidP="003414D2">
      <w:pPr>
        <w:pStyle w:val="Bullet1G"/>
      </w:pPr>
      <w:r w:rsidRPr="00BB6942">
        <w:t>25 per cent of births are attended by a professional.</w:t>
      </w:r>
    </w:p>
    <w:p w:rsidR="000C748E" w:rsidRPr="00BB6942" w:rsidRDefault="000C748E" w:rsidP="003414D2">
      <w:pPr>
        <w:pStyle w:val="H23G"/>
      </w:pPr>
      <w:r>
        <w:tab/>
      </w:r>
      <w:r>
        <w:tab/>
      </w:r>
      <w:r w:rsidRPr="00BB6942">
        <w:t>National AIDS programme</w:t>
      </w:r>
    </w:p>
    <w:p w:rsidR="000C748E" w:rsidRPr="00BB6942" w:rsidRDefault="000C748E" w:rsidP="003414D2">
      <w:pPr>
        <w:pStyle w:val="SingleTxtG"/>
      </w:pPr>
      <w:r>
        <w:tab/>
      </w:r>
      <w:r w:rsidRPr="00BB6942">
        <w:t>In theory, the objectives of the programme are to:</w:t>
      </w:r>
    </w:p>
    <w:p w:rsidR="000C748E" w:rsidRPr="00BB6942" w:rsidRDefault="000C748E" w:rsidP="003414D2">
      <w:pPr>
        <w:pStyle w:val="Bullet1G"/>
      </w:pPr>
      <w:r w:rsidRPr="00BB6942">
        <w:t>Reduce the spread of HIV infections;</w:t>
      </w:r>
    </w:p>
    <w:p w:rsidR="000C748E" w:rsidRPr="00BB6942" w:rsidRDefault="000C748E" w:rsidP="003414D2">
      <w:pPr>
        <w:pStyle w:val="Bullet1G"/>
      </w:pPr>
      <w:r w:rsidRPr="00BB6942">
        <w:t>Assist persons living with HIV;</w:t>
      </w:r>
    </w:p>
    <w:p w:rsidR="000C748E" w:rsidRPr="00BB6942" w:rsidRDefault="000C748E" w:rsidP="003414D2">
      <w:pPr>
        <w:pStyle w:val="Bullet1G"/>
      </w:pPr>
      <w:r w:rsidRPr="00BB6942">
        <w:t>Reduce the socioeconomic impact of HIV/AIDS;</w:t>
      </w:r>
    </w:p>
    <w:p w:rsidR="000C748E" w:rsidRPr="00BB6942" w:rsidRDefault="000C748E" w:rsidP="003414D2">
      <w:pPr>
        <w:pStyle w:val="Bullet1G"/>
      </w:pPr>
      <w:r w:rsidRPr="00BB6942">
        <w:t>Promote research into sexually transmitted diseases and AIDS.</w:t>
      </w:r>
    </w:p>
    <w:p w:rsidR="000C748E" w:rsidRPr="00BB6942" w:rsidRDefault="000C748E" w:rsidP="003414D2">
      <w:pPr>
        <w:pStyle w:val="H23G"/>
      </w:pPr>
      <w:r>
        <w:tab/>
      </w:r>
      <w:r>
        <w:tab/>
      </w:r>
      <w:r w:rsidRPr="00BB6942">
        <w:t>Programme against iodine deficiency disorders</w:t>
      </w:r>
    </w:p>
    <w:p w:rsidR="000C748E" w:rsidRPr="00BB6942" w:rsidRDefault="000C748E" w:rsidP="003414D2">
      <w:pPr>
        <w:pStyle w:val="SingleTxtG"/>
      </w:pPr>
      <w:r w:rsidRPr="00BB6942">
        <w:t>130.</w:t>
      </w:r>
      <w:r w:rsidRPr="00BB6942">
        <w:tab/>
        <w:t>The goal of the programme is to reduce the prevalence of such disorders by training health officials, distributing iodine pills to children aged 0 to 15 and women of child-bearing age and providing iodized salt to over 80 per cent of the population, in addition to carrying out information, training and communication programmes. Since its implementation, the prevalence of iodine deficiency disorders has dropped from 63.6 to 45 per cent and the consumption of iodized salt has risen from 0 to 12 per cent.</w:t>
      </w:r>
    </w:p>
    <w:p w:rsidR="000C748E" w:rsidRPr="00BB6942" w:rsidRDefault="000C748E" w:rsidP="003414D2">
      <w:pPr>
        <w:pStyle w:val="H23G"/>
      </w:pPr>
      <w:r>
        <w:tab/>
      </w:r>
      <w:r>
        <w:tab/>
      </w:r>
      <w:r w:rsidRPr="00BB6942">
        <w:t>Reproductive health project</w:t>
      </w:r>
    </w:p>
    <w:p w:rsidR="000C748E" w:rsidRPr="00BB6942" w:rsidRDefault="000C748E" w:rsidP="003414D2">
      <w:pPr>
        <w:pStyle w:val="SingleTxtG"/>
      </w:pPr>
      <w:r w:rsidRPr="00BB6942">
        <w:t>131.</w:t>
      </w:r>
      <w:r w:rsidRPr="00BB6942">
        <w:tab/>
        <w:t xml:space="preserve">The objective is to increase the use of and improve reproductive health services by </w:t>
      </w:r>
      <w:r>
        <w:t>boosting</w:t>
      </w:r>
      <w:r w:rsidRPr="00BB6942">
        <w:t xml:space="preserve"> institutional capacity, providing quality services and raising awareness. The project is mainly financed by the United Nations Population Fund</w:t>
      </w:r>
      <w:r>
        <w:t xml:space="preserve"> (UNFPA)</w:t>
      </w:r>
      <w:r w:rsidRPr="00BB6942">
        <w:t>, the World Bank, the United States Agency for International Development (USAID) and the German Agency for Technical Cooperation (GTZ)</w:t>
      </w:r>
      <w:r>
        <w:t>, and forms part of the population policy</w:t>
      </w:r>
      <w:r w:rsidRPr="00BB6942">
        <w:t xml:space="preserve">. </w:t>
      </w:r>
    </w:p>
    <w:p w:rsidR="000C748E" w:rsidRPr="00BB6942" w:rsidRDefault="000C748E" w:rsidP="003414D2">
      <w:pPr>
        <w:pStyle w:val="SingleTxtG"/>
      </w:pPr>
      <w:r w:rsidRPr="00BB6942">
        <w:t>132.</w:t>
      </w:r>
      <w:r w:rsidRPr="00BB6942">
        <w:tab/>
        <w:t xml:space="preserve">It </w:t>
      </w:r>
      <w:r>
        <w:t>helps control population growth and protect</w:t>
      </w:r>
      <w:r w:rsidRPr="00BB6942">
        <w:t xml:space="preserve"> the health of women and vulnerable groups and </w:t>
      </w:r>
      <w:r>
        <w:t>as yet has been</w:t>
      </w:r>
      <w:r w:rsidRPr="00BB6942">
        <w:t xml:space="preserve"> rolled out </w:t>
      </w:r>
      <w:r>
        <w:t xml:space="preserve">only </w:t>
      </w:r>
      <w:r w:rsidRPr="00BB6942">
        <w:t xml:space="preserve">in Guinée Maritime, Moyenne Guinée and </w:t>
      </w:r>
      <w:smartTag w:uri="urn:schemas-microsoft-com:office:smarttags" w:element="place">
        <w:smartTag w:uri="urn:schemas-microsoft-com:office:smarttags" w:element="City">
          <w:r w:rsidRPr="00BB6942">
            <w:t>Conakry</w:t>
          </w:r>
        </w:smartTag>
      </w:smartTag>
      <w:r w:rsidRPr="00BB6942">
        <w:t>.</w:t>
      </w:r>
    </w:p>
    <w:p w:rsidR="000C748E" w:rsidRPr="00BB6942" w:rsidRDefault="000C748E" w:rsidP="003414D2">
      <w:pPr>
        <w:pStyle w:val="H23G"/>
      </w:pPr>
      <w:r>
        <w:tab/>
      </w:r>
      <w:r>
        <w:tab/>
      </w:r>
      <w:r w:rsidRPr="00BB6942">
        <w:t>Gender and Development Framework Programme</w:t>
      </w:r>
    </w:p>
    <w:p w:rsidR="000C748E" w:rsidRPr="00BB6942" w:rsidRDefault="000C748E" w:rsidP="003414D2">
      <w:pPr>
        <w:pStyle w:val="SingleTxtG"/>
      </w:pPr>
      <w:r w:rsidRPr="00BB6942">
        <w:t>133.</w:t>
      </w:r>
      <w:r w:rsidRPr="00BB6942">
        <w:tab/>
        <w:t xml:space="preserve">The programme will be </w:t>
      </w:r>
      <w:r>
        <w:t>implemented</w:t>
      </w:r>
      <w:r w:rsidRPr="00BB6942">
        <w:t xml:space="preserve"> countrywide.</w:t>
      </w:r>
    </w:p>
    <w:p w:rsidR="000C748E" w:rsidRPr="00BB6942" w:rsidRDefault="000C748E" w:rsidP="003414D2">
      <w:pPr>
        <w:pStyle w:val="SingleTxtG"/>
      </w:pPr>
      <w:r w:rsidRPr="00BB6942">
        <w:t>134.</w:t>
      </w:r>
      <w:r w:rsidRPr="00BB6942">
        <w:tab/>
        <w:t>Targets include:</w:t>
      </w:r>
    </w:p>
    <w:p w:rsidR="000C748E" w:rsidRPr="00BB6942" w:rsidRDefault="000C748E" w:rsidP="003414D2">
      <w:pPr>
        <w:pStyle w:val="Bullet1G"/>
      </w:pPr>
      <w:r w:rsidRPr="00BB6942">
        <w:t>75 per cent of leaders and decision</w:t>
      </w:r>
      <w:r w:rsidR="003019CA">
        <w:t xml:space="preserve"> </w:t>
      </w:r>
      <w:r w:rsidRPr="00BB6942">
        <w:t>makers are to be educated;</w:t>
      </w:r>
    </w:p>
    <w:p w:rsidR="000C748E" w:rsidRPr="00BB6942" w:rsidRDefault="000C748E" w:rsidP="003414D2">
      <w:pPr>
        <w:pStyle w:val="Bullet1G"/>
      </w:pPr>
      <w:r w:rsidRPr="00BB6942">
        <w:t>25 per cent of births outside health facilities are to be attended by a professional;</w:t>
      </w:r>
    </w:p>
    <w:p w:rsidR="000C748E" w:rsidRPr="00BB6942" w:rsidRDefault="000C748E" w:rsidP="003414D2">
      <w:pPr>
        <w:pStyle w:val="Bullet1G"/>
      </w:pPr>
      <w:r w:rsidRPr="00BB6942">
        <w:t>65 per cent of health districts are to have a monitoring system.</w:t>
      </w:r>
    </w:p>
    <w:p w:rsidR="000C748E" w:rsidRPr="00BB6942" w:rsidRDefault="000C748E" w:rsidP="003414D2">
      <w:pPr>
        <w:pStyle w:val="SingleTxtG"/>
      </w:pPr>
      <w:r w:rsidRPr="00BB6942">
        <w:t>135.</w:t>
      </w:r>
      <w:r w:rsidRPr="00BB6942">
        <w:tab/>
        <w:t>As part of the Population and Reproductive Health Project, a Population Support Fund has been set up to finance activities that communities consider as priorities for meeting the reproductive health needs of the most vulnerable, including women and adolescents. The programme has not yet b</w:t>
      </w:r>
      <w:r>
        <w:t>een evaluated</w:t>
      </w:r>
      <w:r w:rsidRPr="00BB6942">
        <w:t>.</w:t>
      </w:r>
    </w:p>
    <w:p w:rsidR="000C748E" w:rsidRPr="00BB6942" w:rsidRDefault="000C748E" w:rsidP="003414D2">
      <w:pPr>
        <w:pStyle w:val="SingleTxtG"/>
      </w:pPr>
      <w:r w:rsidRPr="00BB6942">
        <w:t>136.</w:t>
      </w:r>
      <w:r w:rsidRPr="00BB6942">
        <w:tab/>
        <w:t>The policy and national programme on reproductive health contain sectoral programmes for maternal health, child and adolescent health and men and women’s health, including:</w:t>
      </w:r>
    </w:p>
    <w:p w:rsidR="000C748E" w:rsidRPr="00BB6942" w:rsidRDefault="000C748E" w:rsidP="003414D2">
      <w:pPr>
        <w:pStyle w:val="Bullet1G"/>
      </w:pPr>
      <w:r w:rsidRPr="00BB6942">
        <w:t>The drafting and adoption of Act No. L/2000/010/AN of 10 July 2000, on reproductive health;</w:t>
      </w:r>
    </w:p>
    <w:p w:rsidR="000C748E" w:rsidRPr="00BB6942" w:rsidRDefault="000C748E" w:rsidP="003414D2">
      <w:pPr>
        <w:pStyle w:val="Bullet1G"/>
      </w:pPr>
      <w:r>
        <w:t>“Risk-free Maternity” programme 2001–</w:t>
      </w:r>
      <w:r w:rsidRPr="00BB6942">
        <w:t>2010;</w:t>
      </w:r>
    </w:p>
    <w:p w:rsidR="000C748E" w:rsidRPr="00BB6942" w:rsidRDefault="000C748E" w:rsidP="003414D2">
      <w:pPr>
        <w:pStyle w:val="Bullet1G"/>
      </w:pPr>
      <w:r w:rsidRPr="00BB6942">
        <w:t xml:space="preserve">The </w:t>
      </w:r>
      <w:r>
        <w:t>Integrated Management of Childhood Illnesses Programme</w:t>
      </w:r>
      <w:r w:rsidRPr="00BB6942">
        <w:t xml:space="preserve">; </w:t>
      </w:r>
    </w:p>
    <w:p w:rsidR="000C748E" w:rsidRPr="00BB6942" w:rsidRDefault="000C748E" w:rsidP="003414D2">
      <w:pPr>
        <w:pStyle w:val="Bullet1G"/>
      </w:pPr>
      <w:r w:rsidRPr="00BB6942">
        <w:t>The National Health Development Plan;</w:t>
      </w:r>
    </w:p>
    <w:p w:rsidR="000C748E" w:rsidRPr="00BB6942" w:rsidRDefault="000C748E" w:rsidP="003414D2">
      <w:pPr>
        <w:pStyle w:val="Bullet1G"/>
      </w:pPr>
      <w:r w:rsidRPr="00BB6942">
        <w:t>The Strategic Plan for the Health and Developme</w:t>
      </w:r>
      <w:r>
        <w:t>nt of Children and Adolescents 2008–2012</w:t>
      </w:r>
      <w:r w:rsidRPr="00BB6942">
        <w:t>, with the support of the World Health Organization</w:t>
      </w:r>
      <w:r>
        <w:t xml:space="preserve"> (WHO)</w:t>
      </w:r>
      <w:r w:rsidRPr="00BB6942">
        <w:t xml:space="preserve">, </w:t>
      </w:r>
      <w:r>
        <w:t xml:space="preserve">UNFPA </w:t>
      </w:r>
      <w:r w:rsidRPr="00BB6942">
        <w:t>and Plan.</w:t>
      </w:r>
    </w:p>
    <w:p w:rsidR="000C748E" w:rsidRPr="00BB6942" w:rsidRDefault="000C748E" w:rsidP="003414D2">
      <w:pPr>
        <w:pStyle w:val="SingleTxtG"/>
      </w:pPr>
      <w:r w:rsidRPr="00BB6942">
        <w:t>137.</w:t>
      </w:r>
      <w:r w:rsidRPr="00BB6942">
        <w:tab/>
        <w:t>A national ro</w:t>
      </w:r>
      <w:r>
        <w:t>ad</w:t>
      </w:r>
      <w:r w:rsidR="003019CA">
        <w:t xml:space="preserve"> </w:t>
      </w:r>
      <w:r>
        <w:t>map has been adopted for 2006–</w:t>
      </w:r>
      <w:r w:rsidRPr="00BB6942">
        <w:t>2015 to hasten the reduction of maternal, neonatal, infant and child mortality. It includes:</w:t>
      </w:r>
    </w:p>
    <w:p w:rsidR="000C748E" w:rsidRPr="00BB6942" w:rsidRDefault="000C748E" w:rsidP="003414D2">
      <w:pPr>
        <w:pStyle w:val="Bullet1G"/>
      </w:pPr>
      <w:r w:rsidRPr="00BB6942">
        <w:t>The national strategic repositioning plan for the advancement of women (2010);</w:t>
      </w:r>
    </w:p>
    <w:p w:rsidR="000C748E" w:rsidRPr="00BB6942" w:rsidRDefault="000C748E" w:rsidP="003414D2">
      <w:pPr>
        <w:pStyle w:val="Bullet1G"/>
      </w:pPr>
      <w:r w:rsidRPr="00BB6942">
        <w:t xml:space="preserve">The adaptation of standards to child and adolescent health, with </w:t>
      </w:r>
      <w:r>
        <w:t>WHO</w:t>
      </w:r>
      <w:r w:rsidRPr="00BB6942">
        <w:t xml:space="preserve"> support (2010);</w:t>
      </w:r>
    </w:p>
    <w:p w:rsidR="000C748E" w:rsidRPr="00BB6942" w:rsidRDefault="000C748E" w:rsidP="003414D2">
      <w:pPr>
        <w:pStyle w:val="Bullet1G"/>
      </w:pPr>
      <w:r w:rsidRPr="00BB6942">
        <w:t>The definition of standards and procedures of reproductive health</w:t>
      </w:r>
      <w:r w:rsidR="003019CA">
        <w:t xml:space="preserve"> </w:t>
      </w:r>
      <w:r>
        <w:t xml:space="preserve">municipal component, mother-child health, mother-child unit, youth and women’s </w:t>
      </w:r>
      <w:r w:rsidR="003019CA">
        <w:t xml:space="preserve">health, support component </w:t>
      </w:r>
      <w:r w:rsidRPr="00BB6942">
        <w:t>(2010).</w:t>
      </w:r>
    </w:p>
    <w:p w:rsidR="000C748E" w:rsidRPr="00BB6942" w:rsidRDefault="000C748E" w:rsidP="003414D2">
      <w:pPr>
        <w:pStyle w:val="SingleTxtG"/>
      </w:pPr>
      <w:r w:rsidRPr="00BB6942">
        <w:t>138.</w:t>
      </w:r>
      <w:r w:rsidRPr="00BB6942">
        <w:tab/>
        <w:t>A healthy</w:t>
      </w:r>
      <w:r>
        <w:t xml:space="preserve"> lifestyle initiative for youth</w:t>
      </w:r>
      <w:r w:rsidRPr="00BB6942">
        <w:t xml:space="preserve"> began in 2009, with the support of </w:t>
      </w:r>
      <w:r>
        <w:t>UNFPA</w:t>
      </w:r>
      <w:r w:rsidRPr="00BB6942">
        <w:t>.</w:t>
      </w:r>
    </w:p>
    <w:p w:rsidR="000C748E" w:rsidRPr="00BB6942" w:rsidRDefault="000C748E" w:rsidP="003414D2">
      <w:pPr>
        <w:pStyle w:val="H23G"/>
      </w:pPr>
      <w:r>
        <w:tab/>
      </w:r>
      <w:r>
        <w:tab/>
      </w:r>
      <w:r w:rsidRPr="00BB6942">
        <w:t>Findings and analysis</w:t>
      </w:r>
    </w:p>
    <w:p w:rsidR="000C748E" w:rsidRPr="00BB6942" w:rsidRDefault="000C748E" w:rsidP="003414D2">
      <w:pPr>
        <w:pStyle w:val="SingleTxtG"/>
      </w:pPr>
      <w:r w:rsidRPr="00BB6942">
        <w:t>139.</w:t>
      </w:r>
      <w:r w:rsidRPr="00BB6942">
        <w:tab/>
        <w:t>Despite progress in geographical health coverage and the availability of basic health care, women continue to face specific problems, especially with regard to their reproductive role. The main issues are maternal mortality, malnutrition and, increasingly, HIV/AIDS.</w:t>
      </w:r>
    </w:p>
    <w:p w:rsidR="000C748E" w:rsidRPr="00BB6942" w:rsidRDefault="000C748E" w:rsidP="003414D2">
      <w:pPr>
        <w:pStyle w:val="SingleTxtG"/>
      </w:pPr>
      <w:r w:rsidRPr="00BB6942">
        <w:t>140.</w:t>
      </w:r>
      <w:r w:rsidRPr="00BB6942">
        <w:tab/>
        <w:t xml:space="preserve">The maternal mortality rate underscores the obstetrical risks of pregnancy and maternity. According to the Demographic and Health Survey, the rate in </w:t>
      </w:r>
      <w:smartTag w:uri="urn:schemas-microsoft-com:office:smarttags" w:element="country-region">
        <w:smartTag w:uri="urn:schemas-microsoft-com:office:smarttags" w:element="place">
          <w:r w:rsidRPr="00BB6942">
            <w:t>Guinea</w:t>
          </w:r>
        </w:smartTag>
      </w:smartTag>
      <w:r w:rsidRPr="00BB6942">
        <w:t xml:space="preserve"> is 528 maternal deaths per 100,000 live births.</w:t>
      </w:r>
    </w:p>
    <w:p w:rsidR="000C748E" w:rsidRPr="00BB6942" w:rsidRDefault="000C748E" w:rsidP="003414D2">
      <w:pPr>
        <w:pStyle w:val="SingleTxtG"/>
      </w:pPr>
      <w:r w:rsidRPr="00BB6942">
        <w:t>141.</w:t>
      </w:r>
      <w:r w:rsidRPr="00BB6942">
        <w:tab/>
        <w:t>The age bracket most affected is 25 to 29-year-olds, which corresponds to the period of high fertility. One out of eve</w:t>
      </w:r>
      <w:r>
        <w:t>ry two deaths is due to maternity</w:t>
      </w:r>
      <w:r w:rsidRPr="00BB6942">
        <w:t xml:space="preserve"> problems. Among the factors directly linked to maternal mortality, three are major and can be categorized as immediate causes: haemorrhaging, infection and induced abortion. Childbirth-related haemorrhaging accounts for 40 per cent of maternal deaths and usually occurs in women already compromised by anaemia and infection.</w:t>
      </w:r>
    </w:p>
    <w:p w:rsidR="000C748E" w:rsidRPr="00BB6942" w:rsidRDefault="000C748E" w:rsidP="003414D2">
      <w:pPr>
        <w:pStyle w:val="SingleTxtG"/>
      </w:pPr>
      <w:r w:rsidRPr="00BB6942">
        <w:t>142.</w:t>
      </w:r>
      <w:r w:rsidRPr="00BB6942">
        <w:tab/>
        <w:t>Infection</w:t>
      </w:r>
      <w:r>
        <w:t>s</w:t>
      </w:r>
      <w:r w:rsidRPr="00BB6942">
        <w:t xml:space="preserve"> account for approximately 31 per cent of deaths, while induced abortions under unhygienic conditions account for 20 per cent.</w:t>
      </w:r>
    </w:p>
    <w:p w:rsidR="000C748E" w:rsidRPr="00BB6942" w:rsidRDefault="000C748E" w:rsidP="003414D2">
      <w:pPr>
        <w:pStyle w:val="H23G"/>
      </w:pPr>
      <w:r>
        <w:tab/>
      </w:r>
      <w:r>
        <w:tab/>
      </w:r>
      <w:r w:rsidRPr="00BB6942">
        <w:t>Violent practices</w:t>
      </w:r>
    </w:p>
    <w:p w:rsidR="000C748E" w:rsidRPr="00BB6942" w:rsidRDefault="000C748E" w:rsidP="003414D2">
      <w:pPr>
        <w:pStyle w:val="SingleTxtG"/>
      </w:pPr>
      <w:r w:rsidRPr="00BB6942">
        <w:t>143.</w:t>
      </w:r>
      <w:r w:rsidRPr="00BB6942">
        <w:tab/>
        <w:t>The main forms of violence against women are assault, repudiation, levirate, sororate, early marriage, forced marriage, female genital mutilation, rape and the obligation to wear a veil or face covering.</w:t>
      </w:r>
    </w:p>
    <w:p w:rsidR="000C748E" w:rsidRPr="00BB6942" w:rsidRDefault="000C748E" w:rsidP="003414D2">
      <w:pPr>
        <w:pStyle w:val="SingleTxtG"/>
      </w:pPr>
      <w:r w:rsidRPr="00BB6942">
        <w:t>144.</w:t>
      </w:r>
      <w:r w:rsidRPr="00BB6942">
        <w:tab/>
        <w:t xml:space="preserve">In the specific case of domestic violence and rape, problems are compounded by limited access to health care and services. Even where services are available, women have to contend with the inability to afford them, poor quality of care or the burden of custom and tradition. Moreover, insufficient information further alienates women from adequate health care, leading them to neglect their health. For the past decade, Government bodies for the advancement of women and NGOs have been campaigning widely for the </w:t>
      </w:r>
      <w:r>
        <w:t xml:space="preserve">gradual </w:t>
      </w:r>
      <w:r w:rsidRPr="00BB6942">
        <w:t>eradication of all forms of violence.</w:t>
      </w:r>
    </w:p>
    <w:p w:rsidR="000C748E" w:rsidRPr="00BB6942" w:rsidRDefault="000C748E" w:rsidP="003414D2">
      <w:pPr>
        <w:pStyle w:val="H1G"/>
      </w:pPr>
      <w:r>
        <w:tab/>
      </w:r>
      <w:r>
        <w:tab/>
        <w:t>Article 13</w:t>
      </w:r>
      <w:r>
        <w:br/>
      </w:r>
      <w:r w:rsidRPr="00BB6942">
        <w:t>Economic and social benefits</w:t>
      </w:r>
    </w:p>
    <w:p w:rsidR="000C748E" w:rsidRPr="00BB6942" w:rsidRDefault="000C748E" w:rsidP="003414D2">
      <w:pPr>
        <w:pStyle w:val="SingleTxtG"/>
      </w:pPr>
      <w:r w:rsidRPr="00BB6942">
        <w:t>145.</w:t>
      </w:r>
      <w:r w:rsidRPr="00BB6942">
        <w:tab/>
        <w:t>Women constitute the most destitute segment of the Guinean population. Poverty affects rural women more than their urban counterparts, owing in part to trouble accessing factors of production (i.e. land, technology, inputs and credit).</w:t>
      </w:r>
    </w:p>
    <w:p w:rsidR="000C748E" w:rsidRPr="00BB6942" w:rsidRDefault="000C748E" w:rsidP="003414D2">
      <w:pPr>
        <w:pStyle w:val="SingleTxtG"/>
      </w:pPr>
      <w:r w:rsidRPr="00BB6942">
        <w:t>146.</w:t>
      </w:r>
      <w:r w:rsidRPr="00BB6942">
        <w:tab/>
        <w:t>Women’s financial autonomy is guaranteed by the Ci</w:t>
      </w:r>
      <w:r>
        <w:t>vil Code, which stipulates that</w:t>
      </w:r>
      <w:r w:rsidRPr="00BB6942">
        <w:t xml:space="preserve"> “married women have full legal capacity and may freely manage and dispose of the assets they purchase, open a bank account, deposit or withdraw money and obtain a bank loan”</w:t>
      </w:r>
      <w:r>
        <w:t>.</w:t>
      </w:r>
    </w:p>
    <w:p w:rsidR="000C748E" w:rsidRPr="00BB6942" w:rsidRDefault="000C748E" w:rsidP="003414D2">
      <w:pPr>
        <w:pStyle w:val="SingleTxtG"/>
      </w:pPr>
      <w:r w:rsidRPr="00BB6942">
        <w:t>147.</w:t>
      </w:r>
      <w:r w:rsidRPr="00BB6942">
        <w:tab/>
        <w:t>However, women’s access to credit is limited by their lack of sufficient collateral to satisfy creditors that they will recoup their investment.</w:t>
      </w:r>
    </w:p>
    <w:p w:rsidR="000C748E" w:rsidRPr="00BB6942" w:rsidRDefault="000C748E" w:rsidP="003414D2">
      <w:pPr>
        <w:pStyle w:val="SingleTxtG"/>
      </w:pPr>
      <w:r w:rsidRPr="00BB6942">
        <w:t>148.</w:t>
      </w:r>
      <w:r w:rsidRPr="00BB6942">
        <w:tab/>
        <w:t>The lack of collateral stems from the poverty in which Guinean women typically live.</w:t>
      </w:r>
    </w:p>
    <w:p w:rsidR="000C748E" w:rsidRPr="00BB6942" w:rsidRDefault="000C748E" w:rsidP="003414D2">
      <w:pPr>
        <w:pStyle w:val="SingleTxtG"/>
      </w:pPr>
      <w:r w:rsidRPr="00BB6942">
        <w:t>149.</w:t>
      </w:r>
      <w:r w:rsidRPr="00BB6942">
        <w:tab/>
        <w:t>Most women (70 per cent) live in rural areas where t</w:t>
      </w:r>
      <w:r>
        <w:t>hey mainly work in agriculture.</w:t>
      </w:r>
    </w:p>
    <w:p w:rsidR="000C748E" w:rsidRPr="00BB6942" w:rsidRDefault="000C748E" w:rsidP="003414D2">
      <w:pPr>
        <w:pStyle w:val="SingleTxtG"/>
      </w:pPr>
      <w:r w:rsidRPr="00BB6942">
        <w:t>150.</w:t>
      </w:r>
      <w:r w:rsidRPr="00BB6942">
        <w:tab/>
        <w:t xml:space="preserve">However, agriculture requires </w:t>
      </w:r>
      <w:r>
        <w:t xml:space="preserve">access to </w:t>
      </w:r>
      <w:r w:rsidRPr="00BB6942">
        <w:t>land</w:t>
      </w:r>
      <w:r>
        <w:t>,</w:t>
      </w:r>
      <w:r w:rsidRPr="00BB6942">
        <w:t xml:space="preserve"> which </w:t>
      </w:r>
      <w:r>
        <w:t xml:space="preserve">is very difficult for women </w:t>
      </w:r>
      <w:r w:rsidRPr="00BB6942">
        <w:t>because land in rural areas is family-owned and women cannot inherit it.</w:t>
      </w:r>
    </w:p>
    <w:p w:rsidR="000C748E" w:rsidRPr="00BB6942" w:rsidRDefault="000C748E" w:rsidP="003414D2">
      <w:pPr>
        <w:pStyle w:val="SingleTxtG"/>
      </w:pPr>
      <w:r w:rsidRPr="00BB6942">
        <w:t>151.</w:t>
      </w:r>
      <w:r w:rsidRPr="00BB6942">
        <w:tab/>
        <w:t xml:space="preserve">In order to increase women’s economic capacity, the Government has set up a </w:t>
      </w:r>
      <w:r>
        <w:t>women’s</w:t>
      </w:r>
      <w:r w:rsidRPr="00BB6942">
        <w:t xml:space="preserve"> </w:t>
      </w:r>
      <w:r w:rsidR="00ED0EEF">
        <w:t>economic activities</w:t>
      </w:r>
      <w:r w:rsidRPr="00BB6942">
        <w:t xml:space="preserve"> support project. Actions have been taken with regard to female entrepreneurship, resulting in the following: according to a survey, women in the mining sector work primarily in small-scale manufacturing.</w:t>
      </w:r>
    </w:p>
    <w:p w:rsidR="000C748E" w:rsidRPr="00BB6942" w:rsidRDefault="000C748E" w:rsidP="003414D2">
      <w:pPr>
        <w:pStyle w:val="SingleTxtG"/>
      </w:pPr>
      <w:r w:rsidRPr="00BB6942">
        <w:t>152.</w:t>
      </w:r>
      <w:r w:rsidRPr="00BB6942">
        <w:tab/>
        <w:t xml:space="preserve">To boost involvement by the private sector, the Government established the Agency for the Promotion of Private Investment, a one-stop resource for setting up a business. Some of its activities centre on female entrepreneurship. </w:t>
      </w:r>
    </w:p>
    <w:p w:rsidR="000C748E" w:rsidRPr="00BB6942" w:rsidRDefault="000C748E" w:rsidP="003414D2">
      <w:pPr>
        <w:pStyle w:val="SingleTxtG"/>
      </w:pPr>
      <w:r w:rsidRPr="00BB6942">
        <w:t>153.</w:t>
      </w:r>
      <w:r w:rsidRPr="00BB6942">
        <w:tab/>
        <w:t>In terms of credit, women most often receive microloans through programmes or projects run by microfinance institutions.</w:t>
      </w:r>
    </w:p>
    <w:p w:rsidR="000C748E" w:rsidRPr="00BB6942" w:rsidRDefault="000C748E" w:rsidP="003414D2">
      <w:pPr>
        <w:pStyle w:val="SingleTxtG"/>
      </w:pPr>
      <w:r>
        <w:t>154.</w:t>
      </w:r>
      <w:r>
        <w:tab/>
        <w:t>These include the Sustainable Social Development P</w:t>
      </w:r>
      <w:r w:rsidRPr="00BB6942">
        <w:t xml:space="preserve">rogramme </w:t>
      </w:r>
      <w:r w:rsidR="000A7135">
        <w:t>for</w:t>
      </w:r>
      <w:r w:rsidRPr="00BB6942">
        <w:t xml:space="preserve"> Haute and Moyenne Guinée and the financial services associations set up by the African Development Bank and the International Fund for Agricultural Development.</w:t>
      </w:r>
    </w:p>
    <w:p w:rsidR="000C748E" w:rsidRPr="00BB6942" w:rsidRDefault="000C748E" w:rsidP="003414D2">
      <w:pPr>
        <w:pStyle w:val="H1G"/>
      </w:pPr>
      <w:r>
        <w:tab/>
      </w:r>
      <w:r>
        <w:tab/>
        <w:t>Article 14</w:t>
      </w:r>
      <w:r>
        <w:br/>
      </w:r>
      <w:r w:rsidRPr="00BB6942">
        <w:t>The situation of rural women</w:t>
      </w:r>
    </w:p>
    <w:p w:rsidR="000C748E" w:rsidRPr="00BB6942" w:rsidRDefault="000C748E" w:rsidP="003414D2">
      <w:pPr>
        <w:pStyle w:val="SingleTxtG"/>
      </w:pPr>
      <w:r w:rsidRPr="00BB6942">
        <w:t>155.</w:t>
      </w:r>
      <w:r w:rsidRPr="00BB6942">
        <w:tab/>
        <w:t>Women face a number of problems, including illiteracy, acute poverty, sociocultural burdens and trouble accessing basic social services, such as drinking water, health care and legal services should their rights be violated.</w:t>
      </w:r>
    </w:p>
    <w:p w:rsidR="000C748E" w:rsidRPr="00BB6942" w:rsidRDefault="000C748E" w:rsidP="003414D2">
      <w:pPr>
        <w:pStyle w:val="SingleTxtG"/>
      </w:pPr>
      <w:r w:rsidRPr="00BB6942">
        <w:t>156.</w:t>
      </w:r>
      <w:r w:rsidRPr="00BB6942">
        <w:tab/>
        <w:t>They also suffer from persistent violence, especially domestic violence and circumcision, the lack of education, information and means of production, the burden of family responsibilities and above all the want of decision-making power.</w:t>
      </w:r>
    </w:p>
    <w:p w:rsidR="000C748E" w:rsidRPr="00BB6942" w:rsidRDefault="000C748E" w:rsidP="003414D2">
      <w:pPr>
        <w:pStyle w:val="SingleTxtG"/>
      </w:pPr>
      <w:r w:rsidRPr="00BB6942">
        <w:t>157.</w:t>
      </w:r>
      <w:r w:rsidRPr="00BB6942">
        <w:tab/>
        <w:t>Nevertheless, there is a real determination to continue the decentralization process. Dialogue, at both the national and local levels, has been key to improving the credibility of local stru</w:t>
      </w:r>
      <w:r>
        <w:t>ctures, especially that of the rural d</w:t>
      </w:r>
      <w:r w:rsidRPr="00BB6942">
        <w:t xml:space="preserve">evelopment </w:t>
      </w:r>
      <w:r>
        <w:t>community</w:t>
      </w:r>
      <w:r w:rsidRPr="00BB6942">
        <w:t xml:space="preserve"> as promoter of development. Partnerships between actors </w:t>
      </w:r>
      <w:r>
        <w:t>at</w:t>
      </w:r>
      <w:r w:rsidRPr="00BB6942">
        <w:t xml:space="preserve"> several levels (central government, development partners and local authorities) are an essential element of a sustain</w:t>
      </w:r>
      <w:r>
        <w:t>able local development process.</w:t>
      </w:r>
    </w:p>
    <w:p w:rsidR="000C748E" w:rsidRPr="00BB6942" w:rsidRDefault="000C748E" w:rsidP="003414D2">
      <w:pPr>
        <w:pStyle w:val="SingleTxtG"/>
      </w:pPr>
      <w:r w:rsidRPr="00BB6942">
        <w:t>158.</w:t>
      </w:r>
      <w:r w:rsidRPr="00BB6942">
        <w:tab/>
        <w:t xml:space="preserve">In an effort to address the problems facing rural inhabitants in general and women in particular, a results-based </w:t>
      </w:r>
      <w:r>
        <w:t>C</w:t>
      </w:r>
      <w:r w:rsidRPr="00BB6942">
        <w:t xml:space="preserve">ountry </w:t>
      </w:r>
      <w:r>
        <w:t>S</w:t>
      </w:r>
      <w:r w:rsidRPr="00BB6942">
        <w:t xml:space="preserve">trategic </w:t>
      </w:r>
      <w:r>
        <w:t>O</w:t>
      </w:r>
      <w:r w:rsidRPr="00BB6942">
        <w:t xml:space="preserve">pportunities </w:t>
      </w:r>
      <w:r>
        <w:t>Programme (COSOP) (2009–</w:t>
      </w:r>
      <w:r w:rsidRPr="00BB6942">
        <w:t xml:space="preserve">2014) was adopted and tangible actions taken by the Government, NGOs and development partners. </w:t>
      </w:r>
    </w:p>
    <w:p w:rsidR="000C748E" w:rsidRPr="00BB6942" w:rsidRDefault="000C748E" w:rsidP="003414D2">
      <w:pPr>
        <w:pStyle w:val="SingleTxtG"/>
      </w:pPr>
      <w:r w:rsidRPr="00BB6942">
        <w:t>159.</w:t>
      </w:r>
      <w:r w:rsidRPr="00BB6942">
        <w:tab/>
        <w:t xml:space="preserve">The overarching goal of the country programme is to </w:t>
      </w:r>
      <w:r>
        <w:t>help lay</w:t>
      </w:r>
      <w:r w:rsidRPr="00BB6942">
        <w:t xml:space="preserve"> the economic foundation for sustainable agricultural development and to strengthen the ability of rural poor to engage in better local governance.</w:t>
      </w:r>
    </w:p>
    <w:p w:rsidR="000C748E" w:rsidRPr="00BB6942" w:rsidRDefault="000C748E" w:rsidP="003414D2">
      <w:pPr>
        <w:pStyle w:val="SingleTxtG"/>
      </w:pPr>
      <w:r w:rsidRPr="00BB6942">
        <w:t>160.</w:t>
      </w:r>
      <w:r w:rsidRPr="00BB6942">
        <w:tab/>
        <w:t>The country programme has three specific objectives:</w:t>
      </w:r>
    </w:p>
    <w:p w:rsidR="000C748E" w:rsidRPr="00BB6942" w:rsidRDefault="000C748E" w:rsidP="003414D2">
      <w:pPr>
        <w:pStyle w:val="Bullet1G"/>
      </w:pPr>
      <w:r w:rsidRPr="00BB6942">
        <w:t>Strategic objective 1: strengthen local governance and foster the socioeconomic au</w:t>
      </w:r>
      <w:r>
        <w:t>tonomy of the rural population;</w:t>
      </w:r>
    </w:p>
    <w:p w:rsidR="000C748E" w:rsidRPr="00BB6942" w:rsidRDefault="000C748E" w:rsidP="003414D2">
      <w:pPr>
        <w:pStyle w:val="Bullet1G"/>
      </w:pPr>
      <w:r w:rsidRPr="00BB6942">
        <w:t>Strategic objective 2: improve productivity and the competitiveness of the activities of the rural poor by making their organizations more professional and responsible for expanding agricultural growth sectors;</w:t>
      </w:r>
    </w:p>
    <w:p w:rsidR="000C748E" w:rsidRPr="00BB6942" w:rsidRDefault="000C748E" w:rsidP="003414D2">
      <w:pPr>
        <w:pStyle w:val="Bullet1G"/>
      </w:pPr>
      <w:r w:rsidRPr="00BB6942">
        <w:t>Strategic objective 3: boost access of marginalized groups, especially women, to microloans tailored to their needs by consolidating the financial services associations.</w:t>
      </w:r>
    </w:p>
    <w:p w:rsidR="000C748E" w:rsidRPr="00BB6942" w:rsidRDefault="000C748E" w:rsidP="003414D2">
      <w:pPr>
        <w:pStyle w:val="SingleTxtG"/>
      </w:pPr>
      <w:r w:rsidRPr="00BB6942">
        <w:t>161.</w:t>
      </w:r>
      <w:r w:rsidRPr="00BB6942">
        <w:tab/>
        <w:t xml:space="preserve">In order to meet strategic objective 1, the fund will support the provision of goods and services to </w:t>
      </w:r>
      <w:r>
        <w:t>a r</w:t>
      </w:r>
      <w:r w:rsidRPr="00BB6942">
        <w:t xml:space="preserve">ural </w:t>
      </w:r>
      <w:r>
        <w:t>d</w:t>
      </w:r>
      <w:r w:rsidRPr="00BB6942">
        <w:t xml:space="preserve">evelopment </w:t>
      </w:r>
      <w:r>
        <w:t>community</w:t>
      </w:r>
      <w:r w:rsidRPr="00BB6942">
        <w:t xml:space="preserve"> through phase II of the Village Support Programme. Strategic objective 2, namely, the supply of goods and services from specific sectors, will be achieved through the </w:t>
      </w:r>
      <w:r>
        <w:t>N</w:t>
      </w:r>
      <w:r w:rsidRPr="00BB6942">
        <w:t xml:space="preserve">ational </w:t>
      </w:r>
      <w:r>
        <w:t>A</w:t>
      </w:r>
      <w:r w:rsidRPr="00BB6942">
        <w:t xml:space="preserve">gricultural </w:t>
      </w:r>
      <w:r>
        <w:t>Support P</w:t>
      </w:r>
      <w:r w:rsidRPr="00BB6942">
        <w:t>rogramme. Strategic objective 1 is aligned with focus area 1 of the second poverty reduction strategy paper, while objectives 2 and 3 are aligned with both focus area 2 and the national policy on agricultural development.</w:t>
      </w:r>
    </w:p>
    <w:p w:rsidR="000C748E" w:rsidRPr="00BB6942" w:rsidRDefault="000C748E" w:rsidP="003414D2">
      <w:pPr>
        <w:pStyle w:val="SingleTxtG"/>
      </w:pPr>
      <w:r w:rsidRPr="00BB6942">
        <w:t>162.</w:t>
      </w:r>
      <w:r w:rsidRPr="00BB6942">
        <w:tab/>
        <w:t>In addition to this vital programme, the Government has set up multi</w:t>
      </w:r>
      <w:r>
        <w:t xml:space="preserve">purpose </w:t>
      </w:r>
      <w:r w:rsidRPr="00BB6942">
        <w:t xml:space="preserve">platforms in several towns to </w:t>
      </w:r>
      <w:r>
        <w:t>help</w:t>
      </w:r>
      <w:r w:rsidRPr="00BB6942">
        <w:t xml:space="preserve"> irrigate fields </w:t>
      </w:r>
      <w:r>
        <w:t xml:space="preserve">and also provide power for literacy centres and for </w:t>
      </w:r>
      <w:r w:rsidRPr="00BB6942">
        <w:t>the transformat</w:t>
      </w:r>
      <w:r>
        <w:t>ion of local products by women.</w:t>
      </w:r>
    </w:p>
    <w:p w:rsidR="000C748E" w:rsidRPr="00BB6942" w:rsidRDefault="000C748E" w:rsidP="003414D2">
      <w:pPr>
        <w:pStyle w:val="SingleTxtG"/>
      </w:pPr>
      <w:r w:rsidRPr="00BB6942">
        <w:t>163.</w:t>
      </w:r>
      <w:r w:rsidRPr="00BB6942">
        <w:tab/>
        <w:t>The policy to train midwives and deploy them in health centres is ongoing.</w:t>
      </w:r>
    </w:p>
    <w:p w:rsidR="000C748E" w:rsidRPr="00BB6942" w:rsidRDefault="000C748E" w:rsidP="003414D2">
      <w:pPr>
        <w:pStyle w:val="SingleTxtG"/>
      </w:pPr>
      <w:r w:rsidRPr="00BB6942">
        <w:t>164.</w:t>
      </w:r>
      <w:r w:rsidRPr="00BB6942">
        <w:tab/>
        <w:t xml:space="preserve"> A </w:t>
      </w:r>
      <w:r>
        <w:t>National Women’s Literacy Programme</w:t>
      </w:r>
      <w:r w:rsidRPr="00BB6942">
        <w:t xml:space="preserve"> has been set up and female circumcision is being tackled by punishing practitioners and parents.</w:t>
      </w:r>
    </w:p>
    <w:p w:rsidR="000C748E" w:rsidRPr="00BB6942" w:rsidRDefault="000C748E" w:rsidP="003414D2">
      <w:pPr>
        <w:pStyle w:val="SingleTxtG"/>
      </w:pPr>
      <w:r w:rsidRPr="00BB6942">
        <w:t>165.</w:t>
      </w:r>
      <w:r w:rsidRPr="00BB6942">
        <w:tab/>
        <w:t>Facilitators are being trained and deployed across the country.</w:t>
      </w:r>
    </w:p>
    <w:p w:rsidR="000C748E" w:rsidRPr="00BB6942" w:rsidRDefault="000C748E" w:rsidP="003414D2">
      <w:pPr>
        <w:pStyle w:val="SingleTxtG"/>
      </w:pPr>
      <w:r w:rsidRPr="00BB6942">
        <w:t>166.</w:t>
      </w:r>
      <w:r w:rsidRPr="00BB6942">
        <w:tab/>
        <w:t>Support, guidance and counselling centres have been established in rural parts of Haute Guinée and Guinée forestière.</w:t>
      </w:r>
    </w:p>
    <w:p w:rsidR="000C748E" w:rsidRPr="00BB6942" w:rsidRDefault="000C748E" w:rsidP="003414D2">
      <w:pPr>
        <w:pStyle w:val="SingleTxtG"/>
      </w:pPr>
      <w:r w:rsidRPr="00BB6942">
        <w:t>167.</w:t>
      </w:r>
      <w:r w:rsidRPr="00BB6942">
        <w:tab/>
        <w:t>A social development and solidarity fund has been set up, part of which is dedicated to women (120 billion Guinean francs).</w:t>
      </w:r>
    </w:p>
    <w:p w:rsidR="000C748E" w:rsidRPr="00BB6942" w:rsidRDefault="000C748E" w:rsidP="003414D2">
      <w:pPr>
        <w:pStyle w:val="SingleTxtG"/>
      </w:pPr>
      <w:r w:rsidRPr="00BB6942">
        <w:t>168.</w:t>
      </w:r>
      <w:r w:rsidRPr="00BB6942">
        <w:tab/>
        <w:t>A policy paper on women’s financial security has been prepared.</w:t>
      </w:r>
    </w:p>
    <w:p w:rsidR="000C748E" w:rsidRPr="00BB6942" w:rsidRDefault="000C748E" w:rsidP="003414D2">
      <w:pPr>
        <w:pStyle w:val="SingleTxtG"/>
      </w:pPr>
      <w:r w:rsidRPr="00BB6942">
        <w:t>169.</w:t>
      </w:r>
      <w:r w:rsidRPr="00BB6942">
        <w:tab/>
        <w:t>A five-year strategic plan for the implementation of the Convention has been drafted, as well as eight regional action plans in follow-up to recommendations made by the Committee at its thirty-ninth session regarding implementation of the Convention at the local level. Members of the regional committees responsible for implementing the Convention are trained in gender-sensitive budgeting, in part to persuade loca</w:t>
      </w:r>
      <w:r>
        <w:t>l elected officials to include the</w:t>
      </w:r>
      <w:r w:rsidRPr="00BB6942">
        <w:t xml:space="preserve"> gender perspective in the </w:t>
      </w:r>
      <w:r>
        <w:t>Local Government Code</w:t>
      </w:r>
      <w:r w:rsidRPr="00BB6942">
        <w:t>.</w:t>
      </w:r>
    </w:p>
    <w:p w:rsidR="000C748E" w:rsidRPr="00BB6942" w:rsidRDefault="000C748E" w:rsidP="003414D2">
      <w:pPr>
        <w:pStyle w:val="SingleTxtG"/>
      </w:pPr>
      <w:r w:rsidRPr="00BB6942">
        <w:t>170.</w:t>
      </w:r>
      <w:r w:rsidRPr="00BB6942">
        <w:tab/>
        <w:t>Rural women receive training in leadership and how to prevent and manage community conflicts.</w:t>
      </w:r>
    </w:p>
    <w:p w:rsidR="000C748E" w:rsidRPr="00BB6942" w:rsidRDefault="000C748E" w:rsidP="003414D2">
      <w:pPr>
        <w:pStyle w:val="SingleTxtG"/>
      </w:pPr>
      <w:r w:rsidRPr="00BB6942">
        <w:t>171.</w:t>
      </w:r>
      <w:r w:rsidRPr="00BB6942">
        <w:tab/>
        <w:t>Activities are carried out to involve women in the management of natural resources.</w:t>
      </w:r>
    </w:p>
    <w:p w:rsidR="000C748E" w:rsidRPr="00BB6942" w:rsidRDefault="000C748E" w:rsidP="003414D2">
      <w:pPr>
        <w:pStyle w:val="SingleTxtG"/>
      </w:pPr>
      <w:r w:rsidRPr="00BB6942">
        <w:t>172.</w:t>
      </w:r>
      <w:r w:rsidRPr="00BB6942">
        <w:tab/>
        <w:t xml:space="preserve">The Government has adopted a national policy on family, </w:t>
      </w:r>
      <w:r>
        <w:t>with women as a key component</w:t>
      </w:r>
      <w:r w:rsidRPr="00BB6942">
        <w:t>.</w:t>
      </w:r>
    </w:p>
    <w:p w:rsidR="000C748E" w:rsidRPr="00BB6942" w:rsidRDefault="000C748E" w:rsidP="003414D2">
      <w:pPr>
        <w:pStyle w:val="H1G"/>
      </w:pPr>
      <w:r>
        <w:tab/>
      </w:r>
      <w:r>
        <w:tab/>
        <w:t>Article 15</w:t>
      </w:r>
      <w:r>
        <w:br/>
      </w:r>
      <w:r w:rsidRPr="00BB6942">
        <w:t>Legal capacity of women</w:t>
      </w:r>
    </w:p>
    <w:p w:rsidR="000C748E" w:rsidRPr="00BB6942" w:rsidRDefault="000C748E" w:rsidP="003414D2">
      <w:pPr>
        <w:pStyle w:val="SingleTxtG"/>
      </w:pPr>
      <w:r w:rsidRPr="00BB6942">
        <w:t>173.</w:t>
      </w:r>
      <w:r w:rsidRPr="00BB6942">
        <w:tab/>
        <w:t>Equality of men and women before the law is enshrined in all Guinean legal texts, except the Civil Code.</w:t>
      </w:r>
    </w:p>
    <w:p w:rsidR="000C748E" w:rsidRPr="00BB6942" w:rsidRDefault="000C748E" w:rsidP="003414D2">
      <w:pPr>
        <w:pStyle w:val="SingleTxtG"/>
      </w:pPr>
      <w:r w:rsidRPr="00BB6942">
        <w:t>174.</w:t>
      </w:r>
      <w:r w:rsidRPr="00BB6942">
        <w:tab/>
        <w:t>However, the Civil Code has been revised to remove any articles that discriminate against women.</w:t>
      </w:r>
    </w:p>
    <w:p w:rsidR="000C748E" w:rsidRPr="00BB6942" w:rsidRDefault="000C748E" w:rsidP="003414D2">
      <w:pPr>
        <w:pStyle w:val="SingleTxtG"/>
      </w:pPr>
      <w:r w:rsidRPr="00BB6942">
        <w:t>175.</w:t>
      </w:r>
      <w:r w:rsidRPr="00BB6942">
        <w:tab/>
        <w:t>The draft revised Civil Code will be submitted to the National Transition Council for adoption.</w:t>
      </w:r>
    </w:p>
    <w:p w:rsidR="00107D02" w:rsidRDefault="000C748E" w:rsidP="00F4710A">
      <w:pPr>
        <w:pStyle w:val="SingleTxtG"/>
      </w:pPr>
      <w:r w:rsidRPr="00BB6942">
        <w:t>176.</w:t>
      </w:r>
      <w:r w:rsidRPr="00BB6942">
        <w:tab/>
        <w:t>Once the text is adopted, there will no longer be any national laws t</w:t>
      </w:r>
      <w:r>
        <w:t>hat discriminate against women.</w:t>
      </w:r>
    </w:p>
    <w:p w:rsidR="00EE768D" w:rsidRPr="00BB6942" w:rsidRDefault="00EE768D" w:rsidP="003414D2">
      <w:pPr>
        <w:pStyle w:val="SingleTxtG"/>
      </w:pPr>
      <w:r w:rsidRPr="00BB6942">
        <w:t>177.</w:t>
      </w:r>
      <w:r w:rsidRPr="00BB6942">
        <w:tab/>
        <w:t>Moreover, under the Civil Code women have full legal capacity, including the right to conclude contracts and take part in court proceedings.</w:t>
      </w:r>
    </w:p>
    <w:p w:rsidR="00EE768D" w:rsidRPr="00BB6942" w:rsidRDefault="00EE768D" w:rsidP="003414D2">
      <w:pPr>
        <w:pStyle w:val="H1G"/>
      </w:pPr>
      <w:r>
        <w:tab/>
      </w:r>
      <w:r>
        <w:tab/>
        <w:t>Article 16</w:t>
      </w:r>
      <w:r>
        <w:br/>
      </w:r>
      <w:r w:rsidRPr="00BB6942">
        <w:t>Equality within the family</w:t>
      </w:r>
    </w:p>
    <w:p w:rsidR="00EE768D" w:rsidRPr="00BB6942" w:rsidRDefault="00EE768D" w:rsidP="003414D2">
      <w:pPr>
        <w:pStyle w:val="SingleTxtG"/>
      </w:pPr>
      <w:r w:rsidRPr="00BB6942">
        <w:t>178.</w:t>
      </w:r>
      <w:r w:rsidRPr="00BB6942">
        <w:tab/>
        <w:t>Guinean law recognizes equality of men and women in respect of the conditions under which they enter into marriage.</w:t>
      </w:r>
    </w:p>
    <w:p w:rsidR="00EE768D" w:rsidRPr="00BB6942" w:rsidRDefault="00EE768D" w:rsidP="003414D2">
      <w:pPr>
        <w:pStyle w:val="SingleTxtG"/>
      </w:pPr>
      <w:r w:rsidRPr="00BB6942">
        <w:t>179.</w:t>
      </w:r>
      <w:r w:rsidRPr="00BB6942">
        <w:tab/>
        <w:t>However, local practices are such that forced or early marriages still occur.</w:t>
      </w:r>
    </w:p>
    <w:p w:rsidR="00EE768D" w:rsidRPr="00BB6942" w:rsidRDefault="00EE768D" w:rsidP="003414D2">
      <w:pPr>
        <w:pStyle w:val="SingleTxtG"/>
      </w:pPr>
      <w:r w:rsidRPr="00BB6942">
        <w:t>180.</w:t>
      </w:r>
      <w:r w:rsidRPr="00BB6942">
        <w:tab/>
        <w:t>The Civil Code also awards certain exclus</w:t>
      </w:r>
      <w:r>
        <w:t>ive rights to husbands, such as the following.</w:t>
      </w:r>
    </w:p>
    <w:p w:rsidR="00EE768D" w:rsidRPr="00BB6942" w:rsidRDefault="00EE768D" w:rsidP="003414D2">
      <w:pPr>
        <w:pStyle w:val="SingleTxtG"/>
      </w:pPr>
      <w:r w:rsidRPr="00BB6942">
        <w:t>181.</w:t>
      </w:r>
      <w:r w:rsidRPr="00BB6942">
        <w:tab/>
        <w:t>Paternal authority, by which the husband is the sole head of the family, giving him the right to choose the marital home.</w:t>
      </w:r>
    </w:p>
    <w:p w:rsidR="00EE768D" w:rsidRPr="00BB6942" w:rsidRDefault="00EE768D" w:rsidP="003414D2">
      <w:pPr>
        <w:pStyle w:val="SingleTxtG"/>
      </w:pPr>
      <w:r w:rsidRPr="00BB6942">
        <w:t>182.</w:t>
      </w:r>
      <w:r w:rsidRPr="00BB6942">
        <w:tab/>
        <w:t>Fathers have guardianship of minor children as long as both parents are living. In the event of the father’s death, a guardian is selected by a family council</w:t>
      </w:r>
      <w:r>
        <w:t>, which will also decide who has care of children aged over 7 in the event of divorce</w:t>
      </w:r>
      <w:r w:rsidRPr="00BB6942">
        <w:t>.</w:t>
      </w:r>
    </w:p>
    <w:p w:rsidR="00EE768D" w:rsidRPr="00BB6942" w:rsidRDefault="00EE768D" w:rsidP="003414D2">
      <w:pPr>
        <w:pStyle w:val="SingleTxtG"/>
      </w:pPr>
      <w:r w:rsidRPr="00BB6942">
        <w:t>183.</w:t>
      </w:r>
      <w:r w:rsidRPr="00BB6942">
        <w:tab/>
        <w:t xml:space="preserve">These inequalities have been reviewed and will be corrected if the draft revised Civil Code is adopted. A family policy was formulated and a national directorate established to implement it. Twenty-one </w:t>
      </w:r>
      <w:r>
        <w:t>officials</w:t>
      </w:r>
      <w:r w:rsidRPr="00BB6942">
        <w:t xml:space="preserve"> have already received training to devise action plans for the implementation of the policy.</w:t>
      </w:r>
    </w:p>
    <w:p w:rsidR="00EE768D" w:rsidRPr="00BB6942" w:rsidRDefault="00EE768D" w:rsidP="003414D2">
      <w:pPr>
        <w:pStyle w:val="SingleTxtG"/>
      </w:pPr>
      <w:r w:rsidRPr="00BB6942">
        <w:t>184.</w:t>
      </w:r>
      <w:r w:rsidRPr="00BB6942">
        <w:tab/>
        <w:t xml:space="preserve">Under the Civil Code, civil marriages must be performed before any other type of marriage, and article 3 of Ordinance No. 010 </w:t>
      </w:r>
      <w:r>
        <w:t>of</w:t>
      </w:r>
      <w:r w:rsidRPr="00BB6942">
        <w:t xml:space="preserve"> 2000 stipulates </w:t>
      </w:r>
      <w:r>
        <w:t>as follows.</w:t>
      </w:r>
    </w:p>
    <w:p w:rsidR="00EE768D" w:rsidRPr="00BB6942" w:rsidRDefault="00EE768D" w:rsidP="003414D2">
      <w:pPr>
        <w:pStyle w:val="SingleTxtG"/>
      </w:pPr>
      <w:r w:rsidRPr="00BB6942">
        <w:t>185.</w:t>
      </w:r>
      <w:r w:rsidRPr="00BB6942">
        <w:tab/>
        <w:t xml:space="preserve">“Individuals have the right to make decisions </w:t>
      </w:r>
      <w:r>
        <w:t>on reproductive health matters freely and at their own discretion</w:t>
      </w:r>
      <w:r w:rsidRPr="00BB6942">
        <w:t>, subject to the law, public order and morality.</w:t>
      </w:r>
    </w:p>
    <w:p w:rsidR="00EE768D" w:rsidRPr="00BB6942" w:rsidRDefault="00EE768D" w:rsidP="003414D2">
      <w:pPr>
        <w:pStyle w:val="SingleTxtG"/>
      </w:pPr>
      <w:r w:rsidRPr="00BB6942">
        <w:t>186.</w:t>
      </w:r>
      <w:r w:rsidRPr="00BB6942">
        <w:tab/>
        <w:t xml:space="preserve">They may decide the number </w:t>
      </w:r>
      <w:r>
        <w:t xml:space="preserve">and spacing </w:t>
      </w:r>
      <w:r w:rsidRPr="00BB6942">
        <w:t>of children. They have the right to adequate information with which to make such decisions and to achieve the highest level of reproductive health.”</w:t>
      </w:r>
    </w:p>
    <w:p w:rsidR="00EE768D" w:rsidRPr="00BB6942" w:rsidRDefault="00EE768D" w:rsidP="003414D2">
      <w:pPr>
        <w:pStyle w:val="H1G"/>
      </w:pPr>
      <w:r>
        <w:tab/>
      </w:r>
      <w:r>
        <w:tab/>
        <w:t>Article 18</w:t>
      </w:r>
      <w:r>
        <w:br/>
      </w:r>
      <w:r w:rsidRPr="00BB6942">
        <w:t>Commitment of States parties</w:t>
      </w:r>
    </w:p>
    <w:p w:rsidR="00EE768D" w:rsidRPr="00BB6942" w:rsidRDefault="00EE768D" w:rsidP="003414D2">
      <w:pPr>
        <w:pStyle w:val="SingleTxtG"/>
      </w:pPr>
      <w:r w:rsidRPr="00BB6942">
        <w:t>187.</w:t>
      </w:r>
      <w:r w:rsidRPr="00BB6942">
        <w:tab/>
        <w:t>Pursuant to article 18 of the Convention, States parties undertake to prepare initial and periodic reports, in accordance with United Nations instructions, and submit them to the Committee on the Elimination of Discrimination against Women.</w:t>
      </w:r>
    </w:p>
    <w:p w:rsidR="00EE768D" w:rsidRPr="00BB6942" w:rsidRDefault="00EE768D" w:rsidP="003414D2">
      <w:pPr>
        <w:pStyle w:val="SingleTxtG"/>
      </w:pPr>
      <w:r w:rsidRPr="00BB6942">
        <w:t>188.</w:t>
      </w:r>
      <w:r w:rsidRPr="00BB6942">
        <w:tab/>
      </w:r>
      <w:smartTag w:uri="urn:schemas-microsoft-com:office:smarttags" w:element="country-region">
        <w:smartTag w:uri="urn:schemas-microsoft-com:office:smarttags" w:element="place">
          <w:r w:rsidRPr="00BB6942">
            <w:t>Guinea</w:t>
          </w:r>
        </w:smartTag>
      </w:smartTag>
      <w:r w:rsidRPr="00BB6942">
        <w:t xml:space="preserve"> has made considerable efforts in this area, in spite of the delay that has forced it to combine its reports.</w:t>
      </w:r>
    </w:p>
    <w:p w:rsidR="00EE768D" w:rsidRPr="00BB6942" w:rsidRDefault="00EE768D" w:rsidP="003414D2">
      <w:pPr>
        <w:pStyle w:val="SingleTxtG"/>
      </w:pPr>
      <w:r w:rsidRPr="00BB6942">
        <w:t>189.</w:t>
      </w:r>
      <w:r w:rsidRPr="00BB6942">
        <w:tab/>
        <w:t>Although reports should ideally be submitted on time, it should be recognized that effective implementation of the Convention requires considerable financial means and properly trained human resources and that the reporting period saw chronic instability that made it difficult for the Government to meet its targets. As the country returns to normal constitutional life, efforts will be undertaken on the ground with sufficient resources to correct the problems raised in the Committee’s observations and to implement its recommendations.</w:t>
      </w:r>
    </w:p>
    <w:p w:rsidR="00EE768D" w:rsidRPr="00BB6942" w:rsidRDefault="00EE768D" w:rsidP="003414D2">
      <w:pPr>
        <w:pStyle w:val="H1G"/>
      </w:pPr>
      <w:r>
        <w:tab/>
      </w:r>
      <w:r>
        <w:tab/>
        <w:t>Article 24</w:t>
      </w:r>
      <w:r>
        <w:br/>
      </w:r>
      <w:r w:rsidRPr="00BB6942">
        <w:t>Measures for the full realization of the Convention</w:t>
      </w:r>
    </w:p>
    <w:p w:rsidR="00EE768D" w:rsidRPr="00BB6942" w:rsidRDefault="00EE768D" w:rsidP="003414D2">
      <w:pPr>
        <w:pStyle w:val="SingleTxtG"/>
      </w:pPr>
      <w:r w:rsidRPr="00BB6942">
        <w:t>190.</w:t>
      </w:r>
      <w:r w:rsidRPr="00BB6942">
        <w:tab/>
        <w:t xml:space="preserve">Since </w:t>
      </w:r>
      <w:r>
        <w:t xml:space="preserve">the election of </w:t>
      </w:r>
      <w:r w:rsidRPr="00BB6942">
        <w:t xml:space="preserve">a civilian as head of State, there has been the political determination for </w:t>
      </w:r>
      <w:smartTag w:uri="urn:schemas-microsoft-com:office:smarttags" w:element="place">
        <w:smartTag w:uri="urn:schemas-microsoft-com:office:smarttags" w:element="country-region">
          <w:r w:rsidRPr="00BB6942">
            <w:t>Guinea</w:t>
          </w:r>
        </w:smartTag>
      </w:smartTag>
      <w:r w:rsidRPr="00BB6942">
        <w:t xml:space="preserve"> to not only achieve the Millennium Development Goals but also to fulfil its commitments. Given that the major hindrance to the realization of the Convention is inadequate financial resources, the problem will be solved by the implementation of the poverty reduction strategy </w:t>
      </w:r>
      <w:r>
        <w:t>paper, the five-year plan (2011–</w:t>
      </w:r>
      <w:r w:rsidRPr="00BB6942">
        <w:t>2016) and other sectoral policies.</w:t>
      </w:r>
    </w:p>
    <w:p w:rsidR="00EE768D" w:rsidRPr="00BB6942" w:rsidRDefault="00EE768D" w:rsidP="003414D2">
      <w:pPr>
        <w:pStyle w:val="HChG"/>
      </w:pPr>
      <w:r>
        <w:tab/>
      </w:r>
      <w:r w:rsidRPr="00BB6942">
        <w:t>V.</w:t>
      </w:r>
      <w:r w:rsidRPr="00BB6942">
        <w:tab/>
        <w:t>Violations of women’s rights</w:t>
      </w:r>
    </w:p>
    <w:p w:rsidR="00EE768D" w:rsidRPr="00BB6942" w:rsidRDefault="00EE768D" w:rsidP="003414D2">
      <w:pPr>
        <w:pStyle w:val="H1G"/>
      </w:pPr>
      <w:r>
        <w:tab/>
      </w:r>
      <w:r w:rsidRPr="00BB6942">
        <w:t>A.</w:t>
      </w:r>
      <w:r w:rsidRPr="00BB6942">
        <w:tab/>
        <w:t>Female genital mutilation and other practices harmful to women’s health</w:t>
      </w:r>
    </w:p>
    <w:p w:rsidR="00EE768D" w:rsidRPr="00BB6942" w:rsidRDefault="00EE768D" w:rsidP="003414D2">
      <w:pPr>
        <w:pStyle w:val="SingleTxtG"/>
      </w:pPr>
      <w:r w:rsidRPr="00BB6942">
        <w:t>191.</w:t>
      </w:r>
      <w:r w:rsidRPr="00BB6942">
        <w:tab/>
        <w:t>Article 3 of the Convention stipulates that: “States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EE768D" w:rsidRPr="00BB6942" w:rsidRDefault="00EE768D" w:rsidP="003414D2">
      <w:pPr>
        <w:pStyle w:val="SingleTxtG"/>
      </w:pPr>
      <w:r w:rsidRPr="00BB6942">
        <w:t>192.</w:t>
      </w:r>
      <w:r w:rsidRPr="00BB6942">
        <w:tab/>
        <w:t xml:space="preserve">Practices such as clitoridectomy, excision and infibulation, which breach the provisions of the Convention because they cause injury to women and violate their privacy, do occur in </w:t>
      </w:r>
      <w:smartTag w:uri="urn:schemas-microsoft-com:office:smarttags" w:element="country-region">
        <w:smartTag w:uri="urn:schemas-microsoft-com:office:smarttags" w:element="place">
          <w:r w:rsidRPr="00BB6942">
            <w:t>Guinea</w:t>
          </w:r>
        </w:smartTag>
      </w:smartTag>
      <w:r w:rsidRPr="00BB6942">
        <w:t xml:space="preserve">. </w:t>
      </w:r>
      <w:r>
        <w:t>Around</w:t>
      </w:r>
      <w:r w:rsidRPr="00BB6942">
        <w:t xml:space="preserve"> 9 out of 10 women are circumcised. Female circumcision is currently practised in all the regions and in urban and rural areas alike.</w:t>
      </w:r>
    </w:p>
    <w:p w:rsidR="00EE768D" w:rsidRPr="00BB6942" w:rsidRDefault="00EE768D" w:rsidP="003414D2">
      <w:pPr>
        <w:pStyle w:val="SingleTxtG"/>
      </w:pPr>
      <w:r w:rsidRPr="00BB6942">
        <w:t>193.</w:t>
      </w:r>
      <w:r w:rsidRPr="00BB6942">
        <w:tab/>
        <w:t>However, the State has adopted an array of legal measures to combat female genital mutilatio</w:t>
      </w:r>
      <w:r>
        <w:t>n and excision</w:t>
      </w:r>
      <w:r w:rsidRPr="00BB6942">
        <w:t>.</w:t>
      </w:r>
    </w:p>
    <w:p w:rsidR="00EE768D" w:rsidRPr="00BB6942" w:rsidRDefault="00EE768D" w:rsidP="003414D2">
      <w:pPr>
        <w:pStyle w:val="H1G"/>
      </w:pPr>
      <w:r>
        <w:tab/>
      </w:r>
      <w:r w:rsidRPr="00BB6942">
        <w:t>B.</w:t>
      </w:r>
      <w:r w:rsidRPr="00BB6942">
        <w:tab/>
        <w:t>Domestic violence</w:t>
      </w:r>
    </w:p>
    <w:p w:rsidR="00EE768D" w:rsidRPr="00BB6942" w:rsidRDefault="00EE768D" w:rsidP="003414D2">
      <w:pPr>
        <w:pStyle w:val="SingleTxtG"/>
      </w:pPr>
      <w:r w:rsidRPr="00BB6942">
        <w:t>194.</w:t>
      </w:r>
      <w:r w:rsidRPr="00BB6942">
        <w:tab/>
        <w:t>The main forms of violence against women are assault, repudiation, levirate, sororate, early marriage, forced marriage, female genital mutilation, rape and</w:t>
      </w:r>
      <w:r>
        <w:t>, for some women,</w:t>
      </w:r>
      <w:r w:rsidRPr="00BB6942">
        <w:t xml:space="preserve"> the obligation to wear a veil or face covering.</w:t>
      </w:r>
    </w:p>
    <w:p w:rsidR="00EE768D" w:rsidRPr="00BB6942" w:rsidRDefault="00EE768D" w:rsidP="003414D2">
      <w:pPr>
        <w:pStyle w:val="SingleTxtG"/>
      </w:pPr>
      <w:r w:rsidRPr="00BB6942">
        <w:t>195.</w:t>
      </w:r>
      <w:r w:rsidRPr="00BB6942">
        <w:tab/>
        <w:t>In the specific case of domestic violence and rape, problems are compounded by limited access to health care and services. Even where services are available, women have to contend with the inability to afford them, poor quality of care or the burden of custom and tradition. Moreover, insufficient information further alienates women from adequate health care, leading them to neglect their health. For the past decade, Government bodies for the advancement of women and NGOs have been campaigning widely for the progressive eradication of all forms of violence against women and girls.</w:t>
      </w:r>
    </w:p>
    <w:p w:rsidR="00EE768D" w:rsidRPr="00BB6942" w:rsidRDefault="00EE768D" w:rsidP="003414D2">
      <w:pPr>
        <w:pStyle w:val="H1G"/>
      </w:pPr>
      <w:r>
        <w:tab/>
      </w:r>
      <w:r w:rsidRPr="00BB6942">
        <w:t>C.</w:t>
      </w:r>
      <w:r w:rsidRPr="00BB6942">
        <w:tab/>
        <w:t>Transmission of nationality to children</w:t>
      </w:r>
    </w:p>
    <w:p w:rsidR="00EE768D" w:rsidRPr="00BB6942" w:rsidRDefault="00EE768D" w:rsidP="003414D2">
      <w:pPr>
        <w:pStyle w:val="SingleTxtG"/>
      </w:pPr>
      <w:r w:rsidRPr="00BB6942">
        <w:t>196.</w:t>
      </w:r>
      <w:r w:rsidRPr="00BB6942">
        <w:tab/>
        <w:t>The provisions of the Nationality Code, in particular article 8 on Guinean nationality by birth, conflict with the Convention. Men transmit their nationality to their children ipso facto, unlike women (except in limited cases, such as when the father is stateless or of unknown nationality).</w:t>
      </w:r>
    </w:p>
    <w:p w:rsidR="00EE768D" w:rsidRPr="00BB6942" w:rsidRDefault="00EE768D" w:rsidP="003414D2">
      <w:pPr>
        <w:pStyle w:val="SingleTxtG"/>
      </w:pPr>
      <w:r w:rsidRPr="00BB6942">
        <w:t>197.</w:t>
      </w:r>
      <w:r w:rsidRPr="00BB6942">
        <w:tab/>
        <w:t>As to transmission of nationality through marriage, men can transmit their nationality to their wives and children.</w:t>
      </w:r>
    </w:p>
    <w:p w:rsidR="00EE768D" w:rsidRPr="00BB6942" w:rsidRDefault="00EE768D" w:rsidP="003414D2">
      <w:pPr>
        <w:pStyle w:val="H1G"/>
      </w:pPr>
      <w:r>
        <w:tab/>
      </w:r>
      <w:r w:rsidRPr="00BB6942">
        <w:t>D.</w:t>
      </w:r>
      <w:r w:rsidRPr="00BB6942">
        <w:tab/>
        <w:t>Education</w:t>
      </w:r>
    </w:p>
    <w:p w:rsidR="00EE768D" w:rsidRPr="00BB6942" w:rsidRDefault="00EE768D" w:rsidP="003414D2">
      <w:pPr>
        <w:pStyle w:val="SingleTxtG"/>
      </w:pPr>
      <w:r w:rsidRPr="00BB6942">
        <w:t>198.</w:t>
      </w:r>
      <w:r w:rsidRPr="00BB6942">
        <w:tab/>
        <w:t>Article 10 of the Convention protects equality in education and training.</w:t>
      </w:r>
    </w:p>
    <w:p w:rsidR="00EE768D" w:rsidRPr="00BB6942" w:rsidRDefault="00EE768D" w:rsidP="003414D2">
      <w:pPr>
        <w:pStyle w:val="SingleTxtG"/>
      </w:pPr>
      <w:r w:rsidRPr="00BB6942">
        <w:t>199.</w:t>
      </w:r>
      <w:r w:rsidRPr="00BB6942">
        <w:tab/>
        <w:t xml:space="preserve">Statistical data reveal that a degree of inequality does exist between men and women in the area of education. </w:t>
      </w:r>
    </w:p>
    <w:p w:rsidR="00EE768D" w:rsidRPr="00BB6942" w:rsidRDefault="00EE768D" w:rsidP="003414D2">
      <w:pPr>
        <w:pStyle w:val="H1G"/>
      </w:pPr>
      <w:r>
        <w:tab/>
      </w:r>
      <w:r w:rsidRPr="00BB6942">
        <w:t>E.</w:t>
      </w:r>
      <w:r w:rsidRPr="00BB6942">
        <w:tab/>
        <w:t xml:space="preserve">Employment, </w:t>
      </w:r>
      <w:r>
        <w:t>women’s participation</w:t>
      </w:r>
      <w:r w:rsidRPr="00BB6942">
        <w:t xml:space="preserve"> in political and public life and their representation at the international level</w:t>
      </w:r>
    </w:p>
    <w:p w:rsidR="00EE768D" w:rsidRPr="00BB6942" w:rsidRDefault="00EE768D" w:rsidP="003414D2">
      <w:pPr>
        <w:pStyle w:val="SingleTxtG"/>
      </w:pPr>
      <w:r w:rsidRPr="00BB6942">
        <w:t>200.</w:t>
      </w:r>
      <w:r w:rsidRPr="00BB6942">
        <w:tab/>
        <w:t xml:space="preserve">Despite the establishment of specific measures, there is no real action plan or policy for the employment of women. Most Guinean women work in the informal sector. It is impossible to quantify the percentage of women in the informal economy, but there is no doubt that their involvement is significant. For example, women work as market vendors and in dyeing. </w:t>
      </w:r>
    </w:p>
    <w:p w:rsidR="00EE768D" w:rsidRPr="00BB6942" w:rsidRDefault="00EE768D" w:rsidP="003414D2">
      <w:pPr>
        <w:pStyle w:val="H1G"/>
      </w:pPr>
      <w:r>
        <w:tab/>
      </w:r>
      <w:r w:rsidRPr="00BB6942">
        <w:t>F.</w:t>
      </w:r>
      <w:r w:rsidRPr="00BB6942">
        <w:tab/>
        <w:t>Discrimination in all areas of economic and social life</w:t>
      </w:r>
    </w:p>
    <w:p w:rsidR="00EE768D" w:rsidRPr="00BB6942" w:rsidRDefault="00EE768D" w:rsidP="003414D2">
      <w:pPr>
        <w:pStyle w:val="SingleTxtG"/>
      </w:pPr>
      <w:r w:rsidRPr="00BB6942">
        <w:t>201.</w:t>
      </w:r>
      <w:r w:rsidRPr="00BB6942">
        <w:tab/>
        <w:t xml:space="preserve">Under the Convention, women have the opportunity to be involved in all areas of economic and social life. But women and girls are de facto victims of discrimination in these areas. </w:t>
      </w:r>
    </w:p>
    <w:p w:rsidR="00EE768D" w:rsidRPr="00BB6942" w:rsidRDefault="00EE768D" w:rsidP="003414D2">
      <w:pPr>
        <w:pStyle w:val="SingleTxtG"/>
      </w:pPr>
      <w:r>
        <w:t>202.</w:t>
      </w:r>
      <w:r>
        <w:tab/>
      </w:r>
      <w:r w:rsidRPr="00BB6942">
        <w:t>Women face de facto discrimination with regard to bank loans, mortgages and other forms of financial credit (Convention, art. 13 (b)).</w:t>
      </w:r>
    </w:p>
    <w:p w:rsidR="00EE768D" w:rsidRPr="00BB6942" w:rsidRDefault="00EE768D" w:rsidP="003414D2">
      <w:pPr>
        <w:pStyle w:val="SingleTxtG"/>
      </w:pPr>
      <w:r w:rsidRPr="00BB6942">
        <w:t>203.</w:t>
      </w:r>
      <w:r w:rsidRPr="00BB6942">
        <w:tab/>
        <w:t>Guinean women also suffer discrimination in matters of inheritance, insofar as there is no inheritance code. Moreover, the coexistence of Islamic, customary and civil law heightens inequalities between men and women.</w:t>
      </w:r>
    </w:p>
    <w:p w:rsidR="00EE768D" w:rsidRPr="00BB6942" w:rsidRDefault="00EE768D" w:rsidP="003414D2">
      <w:pPr>
        <w:pStyle w:val="HChG"/>
      </w:pPr>
      <w:r>
        <w:tab/>
      </w:r>
      <w:r w:rsidRPr="00BB6942">
        <w:t>VI.</w:t>
      </w:r>
      <w:r w:rsidRPr="00BB6942">
        <w:tab/>
        <w:t>Limitations and outlook</w:t>
      </w:r>
    </w:p>
    <w:p w:rsidR="00EE768D" w:rsidRPr="00BB6942" w:rsidRDefault="00EE768D" w:rsidP="003414D2">
      <w:pPr>
        <w:pStyle w:val="SingleTxtG"/>
      </w:pPr>
      <w:r w:rsidRPr="00BB6942">
        <w:t>204.</w:t>
      </w:r>
      <w:r w:rsidRPr="00BB6942">
        <w:tab/>
        <w:t xml:space="preserve">Female genital mutilation and other practices harmful to women’s health as well as violence, primarily domestic </w:t>
      </w:r>
      <w:r>
        <w:t>violence</w:t>
      </w:r>
      <w:r w:rsidRPr="00BB6942">
        <w:t xml:space="preserve">, remain common in </w:t>
      </w:r>
      <w:smartTag w:uri="urn:schemas-microsoft-com:office:smarttags" w:element="country-region">
        <w:smartTag w:uri="urn:schemas-microsoft-com:office:smarttags" w:element="place">
          <w:r w:rsidRPr="00BB6942">
            <w:t>Guinea</w:t>
          </w:r>
        </w:smartTag>
      </w:smartTag>
      <w:r w:rsidRPr="00BB6942">
        <w:t xml:space="preserve"> and require the Committee’s undivided attention.</w:t>
      </w:r>
    </w:p>
    <w:p w:rsidR="00EE768D" w:rsidRPr="00BB6942" w:rsidRDefault="00EE768D" w:rsidP="003414D2">
      <w:pPr>
        <w:pStyle w:val="SingleTxtG"/>
      </w:pPr>
      <w:r w:rsidRPr="00BB6942">
        <w:t>205.</w:t>
      </w:r>
      <w:r w:rsidRPr="00BB6942">
        <w:tab/>
        <w:t xml:space="preserve">They could </w:t>
      </w:r>
      <w:r>
        <w:t>of course be punished</w:t>
      </w:r>
      <w:r w:rsidRPr="00BB6942">
        <w:t xml:space="preserve"> under the general provisions crimi</w:t>
      </w:r>
      <w:r>
        <w:t>nalizing experimental treatment</w:t>
      </w:r>
      <w:r w:rsidRPr="00BB6942">
        <w:t xml:space="preserve"> and other practices harmful to health contained in article 213 of the Criminal Code. However, no complaints have </w:t>
      </w:r>
      <w:r>
        <w:t xml:space="preserve">ever </w:t>
      </w:r>
      <w:r w:rsidRPr="00BB6942">
        <w:t>been filed because victims fear that judges will not punish such acts.</w:t>
      </w:r>
    </w:p>
    <w:p w:rsidR="00EE768D" w:rsidRPr="00BB6942" w:rsidRDefault="00EE768D" w:rsidP="003414D2">
      <w:pPr>
        <w:pStyle w:val="SingleTxtG"/>
      </w:pPr>
      <w:r w:rsidRPr="00BB6942">
        <w:t>206.</w:t>
      </w:r>
      <w:r w:rsidRPr="00BB6942">
        <w:tab/>
        <w:t xml:space="preserve">The Government has put in place several measures to combat female circumcision. The practice is prohibited in medical centres, but the ban has little effect given that female circumcision is most often performed outside the formal medical system. In 2010, </w:t>
      </w:r>
      <w:smartTag w:uri="urn:schemas-microsoft-com:office:smarttags" w:element="country-region">
        <w:smartTag w:uri="urn:schemas-microsoft-com:office:smarttags" w:element="place">
          <w:r w:rsidRPr="00BB6942">
            <w:t>Guinea</w:t>
          </w:r>
        </w:smartTag>
      </w:smartTag>
      <w:r w:rsidRPr="00BB6942">
        <w:t xml:space="preserve"> also set up a joint </w:t>
      </w:r>
      <w:r>
        <w:t>UNFPA/UNICEF programme against genital mutilation and excision</w:t>
      </w:r>
      <w:r w:rsidRPr="00BB6942">
        <w:t>, and adopted a law on reproductive health.</w:t>
      </w:r>
    </w:p>
    <w:p w:rsidR="00EE768D" w:rsidRPr="00BB6942" w:rsidRDefault="00EE768D" w:rsidP="003414D2">
      <w:pPr>
        <w:pStyle w:val="SingleTxtG"/>
      </w:pPr>
      <w:r w:rsidRPr="00BB6942">
        <w:t>207.</w:t>
      </w:r>
      <w:r w:rsidRPr="00BB6942">
        <w:tab/>
        <w:t xml:space="preserve">In 1999, the Government also undertook to raise the public’s awareness of the harmful nature of certain practices through the establishment of a </w:t>
      </w:r>
      <w:r>
        <w:t>N</w:t>
      </w:r>
      <w:r w:rsidRPr="00BB6942">
        <w:t xml:space="preserve">ational </w:t>
      </w:r>
      <w:r>
        <w:t>C</w:t>
      </w:r>
      <w:r w:rsidRPr="00BB6942">
        <w:t xml:space="preserve">ommittee on </w:t>
      </w:r>
      <w:r>
        <w:t>P</w:t>
      </w:r>
      <w:r w:rsidRPr="00BB6942">
        <w:t xml:space="preserve">ractices </w:t>
      </w:r>
      <w:r>
        <w:t>H</w:t>
      </w:r>
      <w:r w:rsidRPr="00BB6942">
        <w:t xml:space="preserve">armful to the </w:t>
      </w:r>
      <w:r>
        <w:t>H</w:t>
      </w:r>
      <w:r w:rsidRPr="00BB6942">
        <w:t xml:space="preserve">ealth of </w:t>
      </w:r>
      <w:r>
        <w:t>W</w:t>
      </w:r>
      <w:r w:rsidRPr="00BB6942">
        <w:t xml:space="preserve">omen and </w:t>
      </w:r>
      <w:r>
        <w:t>Children. Yet</w:t>
      </w:r>
      <w:r w:rsidRPr="00BB6942">
        <w:t xml:space="preserve"> Decree No. 99-157/RM of 16 June 1999 does not </w:t>
      </w:r>
      <w:r>
        <w:t xml:space="preserve">say exactly what is meant by </w:t>
      </w:r>
      <w:r w:rsidRPr="00BB6942">
        <w:t xml:space="preserve">“harmful practices”. The International Federation for Human Rights has found that awareness-raising efforts have </w:t>
      </w:r>
      <w:r>
        <w:t>not in any way helped eradicate</w:t>
      </w:r>
      <w:r w:rsidRPr="00BB6942">
        <w:t xml:space="preserve"> these practices.</w:t>
      </w:r>
    </w:p>
    <w:p w:rsidR="00EE768D" w:rsidRPr="00BB6942" w:rsidRDefault="00EE768D" w:rsidP="003414D2">
      <w:pPr>
        <w:pStyle w:val="HChG"/>
      </w:pPr>
      <w:r>
        <w:tab/>
      </w:r>
      <w:r w:rsidRPr="00BB6942">
        <w:t>VII.</w:t>
      </w:r>
      <w:r w:rsidRPr="00BB6942">
        <w:tab/>
        <w:t>Conclusion</w:t>
      </w:r>
    </w:p>
    <w:p w:rsidR="00EE768D" w:rsidRPr="00BB6942" w:rsidRDefault="00EE768D" w:rsidP="003414D2">
      <w:pPr>
        <w:pStyle w:val="SingleTxtG"/>
      </w:pPr>
      <w:r w:rsidRPr="00BB6942">
        <w:t>208.</w:t>
      </w:r>
      <w:r w:rsidRPr="00BB6942">
        <w:tab/>
        <w:t xml:space="preserve">In compliance with its international commitments, the </w:t>
      </w:r>
      <w:smartTag w:uri="urn:schemas-microsoft-com:office:smarttags" w:element="place">
        <w:smartTag w:uri="urn:schemas-microsoft-com:office:smarttags" w:element="PlaceType">
          <w:r w:rsidRPr="00BB6942">
            <w:t>Republic</w:t>
          </w:r>
        </w:smartTag>
        <w:r w:rsidRPr="00BB6942">
          <w:t xml:space="preserve"> of </w:t>
        </w:r>
        <w:smartTag w:uri="urn:schemas-microsoft-com:office:smarttags" w:element="PlaceName">
          <w:r w:rsidRPr="00BB6942">
            <w:t>Guinea</w:t>
          </w:r>
        </w:smartTag>
      </w:smartTag>
      <w:r w:rsidRPr="00BB6942">
        <w:t xml:space="preserve"> has prepared its combined seventh and eighth reports on the implementation of the Convention on the Elimination of All Forms of Discrimination against Women.</w:t>
      </w:r>
    </w:p>
    <w:p w:rsidR="00EE768D" w:rsidRPr="00BB6942" w:rsidRDefault="00EE768D" w:rsidP="003414D2">
      <w:pPr>
        <w:pStyle w:val="SingleTxtG"/>
      </w:pPr>
      <w:r w:rsidRPr="00BB6942">
        <w:t>209.</w:t>
      </w:r>
      <w:r w:rsidRPr="00BB6942">
        <w:tab/>
        <w:t>These re</w:t>
      </w:r>
      <w:r>
        <w:t>ports, spanning the period 2007–</w:t>
      </w:r>
      <w:r w:rsidRPr="00BB6942">
        <w:t>2011, address all the areas of the Convention dealing with the protection and advancement of women.</w:t>
      </w:r>
    </w:p>
    <w:p w:rsidR="00EE768D" w:rsidRPr="00BB6942" w:rsidRDefault="00EE768D" w:rsidP="003414D2">
      <w:pPr>
        <w:pStyle w:val="SingleTxtG"/>
      </w:pPr>
      <w:r w:rsidRPr="00BB6942">
        <w:t>210.</w:t>
      </w:r>
      <w:r w:rsidRPr="00BB6942">
        <w:tab/>
        <w:t>They contain a description of progress made, obstacles and challenges encountered and the outlook for the implementation of the Convention.</w:t>
      </w:r>
    </w:p>
    <w:p w:rsidR="00EE768D" w:rsidRPr="00BB6942" w:rsidRDefault="00EE768D" w:rsidP="003414D2">
      <w:pPr>
        <w:pStyle w:val="SingleTxtG"/>
      </w:pPr>
      <w:r w:rsidRPr="00BB6942">
        <w:t>211.</w:t>
      </w:r>
      <w:r w:rsidRPr="00BB6942">
        <w:tab/>
      </w:r>
      <w:smartTag w:uri="urn:schemas-microsoft-com:office:smarttags" w:element="country-region">
        <w:smartTag w:uri="urn:schemas-microsoft-com:office:smarttags" w:element="place">
          <w:r w:rsidRPr="00BB6942">
            <w:t>Guinea</w:t>
          </w:r>
        </w:smartTag>
      </w:smartTag>
      <w:r w:rsidRPr="00BB6942">
        <w:t xml:space="preserve"> has progressed on the legal front: the new Constitution is a </w:t>
      </w:r>
      <w:r>
        <w:t xml:space="preserve">veritable </w:t>
      </w:r>
      <w:r w:rsidRPr="00BB6942">
        <w:t>fount of human rights.</w:t>
      </w:r>
    </w:p>
    <w:p w:rsidR="00EE768D" w:rsidRPr="00BB6942" w:rsidRDefault="00EE768D" w:rsidP="003414D2">
      <w:pPr>
        <w:pStyle w:val="SingleTxtG"/>
      </w:pPr>
      <w:r w:rsidRPr="00BB6942">
        <w:t>212.</w:t>
      </w:r>
      <w:r w:rsidRPr="00BB6942">
        <w:tab/>
        <w:t>However, there has been little noteworthy progress during the period under consideration because of chronic political, economic, cultural and social instability.</w:t>
      </w:r>
    </w:p>
    <w:p w:rsidR="00EE768D" w:rsidRPr="00BB6942" w:rsidRDefault="00EE768D" w:rsidP="003414D2">
      <w:pPr>
        <w:pStyle w:val="HChG"/>
      </w:pPr>
      <w:r>
        <w:br w:type="page"/>
      </w:r>
      <w:r w:rsidRPr="00BB6942">
        <w:t>Annexes</w:t>
      </w:r>
    </w:p>
    <w:p w:rsidR="00EE768D" w:rsidRPr="00BB6942" w:rsidRDefault="00EE768D" w:rsidP="003414D2">
      <w:pPr>
        <w:pStyle w:val="HChG"/>
      </w:pPr>
      <w:r>
        <w:tab/>
      </w:r>
      <w:r>
        <w:tab/>
      </w:r>
      <w:r w:rsidRPr="00BB6942">
        <w:t>Annex I</w:t>
      </w:r>
    </w:p>
    <w:p w:rsidR="00EE768D" w:rsidRPr="00BB6942" w:rsidRDefault="00EE768D" w:rsidP="003414D2">
      <w:pPr>
        <w:pStyle w:val="H1G"/>
      </w:pPr>
      <w:r>
        <w:tab/>
      </w:r>
      <w:r>
        <w:tab/>
      </w:r>
      <w:r w:rsidRPr="00BB6942">
        <w:t xml:space="preserve">The Committee’s </w:t>
      </w:r>
      <w:r>
        <w:t>questions</w:t>
      </w:r>
      <w:r w:rsidRPr="00BB6942">
        <w:t xml:space="preserve"> to the Government</w:t>
      </w:r>
    </w:p>
    <w:p w:rsidR="00EE768D" w:rsidRPr="00BB6942" w:rsidRDefault="00EE768D" w:rsidP="003414D2">
      <w:pPr>
        <w:pStyle w:val="H23G"/>
      </w:pPr>
      <w:r>
        <w:tab/>
      </w:r>
      <w:r w:rsidRPr="00BB6942">
        <w:t>1.</w:t>
      </w:r>
      <w:r w:rsidRPr="00BB6942">
        <w:tab/>
        <w:t>Judicial and legislative framework</w:t>
      </w:r>
    </w:p>
    <w:p w:rsidR="00EE768D" w:rsidRPr="00BB6942" w:rsidRDefault="00EE768D" w:rsidP="003414D2">
      <w:pPr>
        <w:pStyle w:val="SingleTxtG"/>
      </w:pPr>
      <w:r w:rsidRPr="00BB6942">
        <w:t>(a)</w:t>
      </w:r>
      <w:r w:rsidRPr="00BB6942">
        <w:tab/>
        <w:t>Speed up the ratification process of the Optional Protocol to the Convention:</w:t>
      </w:r>
    </w:p>
    <w:p w:rsidR="00EE768D" w:rsidRPr="00BB6942" w:rsidRDefault="00EE768D" w:rsidP="003414D2">
      <w:pPr>
        <w:pStyle w:val="Bullet1G"/>
      </w:pPr>
      <w:r w:rsidRPr="00BB6942">
        <w:t>The ratification process of the Optional Protocol to the Convention is under way. The delay is due to the protracted period of political, economic, social and cultural instability that the country has experience</w:t>
      </w:r>
      <w:r>
        <w:t>d. Following the election of a</w:t>
      </w:r>
      <w:r w:rsidRPr="00BB6942">
        <w:t xml:space="preserve"> civilian president, the document was transmitted to relevant bodies for consideration, including women’s organizations, ministerial departments, institutions of the Republic and all actors involved in defending women’s rights.</w:t>
      </w:r>
    </w:p>
    <w:p w:rsidR="00EE768D" w:rsidRPr="00BB6942" w:rsidRDefault="00EE768D" w:rsidP="000A7135">
      <w:pPr>
        <w:pStyle w:val="SingleTxtG"/>
      </w:pPr>
      <w:r w:rsidRPr="00BB6942">
        <w:t>(b)</w:t>
      </w:r>
      <w:r w:rsidRPr="00BB6942">
        <w:tab/>
        <w:t xml:space="preserve">Speed up the process for ratifying and depositing the instruments of ratification of the Protocol on the Rights of Women in </w:t>
      </w:r>
      <w:smartTag w:uri="urn:schemas-microsoft-com:office:smarttags" w:element="place">
        <w:r w:rsidRPr="00BB6942">
          <w:t>Africa</w:t>
        </w:r>
      </w:smartTag>
      <w:r w:rsidRPr="00BB6942">
        <w:t>:</w:t>
      </w:r>
    </w:p>
    <w:p w:rsidR="00EE768D" w:rsidRPr="00BB6942" w:rsidRDefault="00EE768D" w:rsidP="003414D2">
      <w:pPr>
        <w:pStyle w:val="Bullet1G"/>
      </w:pPr>
      <w:smartTag w:uri="urn:schemas-microsoft-com:office:smarttags" w:element="country-region">
        <w:r w:rsidRPr="00BB6942">
          <w:t>Guinea</w:t>
        </w:r>
      </w:smartTag>
      <w:r w:rsidRPr="00BB6942">
        <w:t xml:space="preserve"> ratified the Protocol on the Rights of Women in </w:t>
      </w:r>
      <w:smartTag w:uri="urn:schemas-microsoft-com:office:smarttags" w:element="place">
        <w:r w:rsidRPr="00BB6942">
          <w:t>Africa</w:t>
        </w:r>
      </w:smartTag>
      <w:r w:rsidRPr="00BB6942">
        <w:t xml:space="preserve"> on 10 November 2004.</w:t>
      </w:r>
      <w:r>
        <w:t xml:space="preserve"> Since the </w:t>
      </w:r>
      <w:smartTag w:uri="urn:schemas-microsoft-com:office:smarttags" w:element="place">
        <w:smartTag w:uri="urn:schemas-microsoft-com:office:smarttags" w:element="PlaceName">
          <w:r>
            <w:t>Third</w:t>
          </w:r>
        </w:smartTag>
        <w:r>
          <w:t xml:space="preserve"> </w:t>
        </w:r>
        <w:smartTag w:uri="urn:schemas-microsoft-com:office:smarttags" w:element="PlaceType">
          <w:r>
            <w:t>Republic</w:t>
          </w:r>
        </w:smartTag>
      </w:smartTag>
      <w:r w:rsidRPr="00BB6942">
        <w:t xml:space="preserve"> began, urgent measures have been taken to deposit the instruments of ratification with the President of the African Union.</w:t>
      </w:r>
    </w:p>
    <w:p w:rsidR="00EE768D" w:rsidRPr="00BB6942" w:rsidRDefault="00EE768D" w:rsidP="003414D2">
      <w:pPr>
        <w:pStyle w:val="SingleTxtG"/>
      </w:pPr>
      <w:r w:rsidRPr="00BB6942">
        <w:t>(c)</w:t>
      </w:r>
      <w:r w:rsidRPr="00BB6942">
        <w:tab/>
        <w:t>Draft a special law on gender equality:</w:t>
      </w:r>
    </w:p>
    <w:p w:rsidR="00EE768D" w:rsidRPr="00BB6942" w:rsidRDefault="00EE768D" w:rsidP="003414D2">
      <w:pPr>
        <w:pStyle w:val="Bullet1G"/>
      </w:pPr>
      <w:r w:rsidRPr="00BB6942">
        <w:t>A bill on equality between men and women has been drafted and is in the process of being adopted.</w:t>
      </w:r>
    </w:p>
    <w:p w:rsidR="00EE768D" w:rsidRPr="00BB6942" w:rsidRDefault="00EE768D" w:rsidP="000A7135">
      <w:pPr>
        <w:pStyle w:val="SingleTxtG"/>
      </w:pPr>
      <w:r w:rsidRPr="00BB6942">
        <w:t>(e)</w:t>
      </w:r>
      <w:r w:rsidRPr="00BB6942">
        <w:tab/>
        <w:t>Speed up the promulgation process of the draft revised Civil Code and the Children’s Code:</w:t>
      </w:r>
    </w:p>
    <w:p w:rsidR="00EE768D" w:rsidRPr="00BB6942" w:rsidRDefault="00EE768D" w:rsidP="003414D2">
      <w:pPr>
        <w:pStyle w:val="Bullet1G"/>
      </w:pPr>
      <w:r w:rsidRPr="00BB6942">
        <w:t xml:space="preserve">The Children’s Code was adopted via Act No. L/2008/011/AN of 19 August 2008, adopting and promulgating the Children’s Code (Official Gazette of the </w:t>
      </w:r>
      <w:smartTag w:uri="urn:schemas-microsoft-com:office:smarttags" w:element="place">
        <w:smartTag w:uri="urn:schemas-microsoft-com:office:smarttags" w:element="PlaceType">
          <w:r w:rsidRPr="00BB6942">
            <w:t>Republic</w:t>
          </w:r>
        </w:smartTag>
        <w:r w:rsidRPr="00BB6942">
          <w:t xml:space="preserve"> of </w:t>
        </w:r>
        <w:smartTag w:uri="urn:schemas-microsoft-com:office:smarttags" w:element="PlaceName">
          <w:r w:rsidRPr="00BB6942">
            <w:t>Guinea</w:t>
          </w:r>
        </w:smartTag>
      </w:smartTag>
      <w:r w:rsidRPr="00BB6942">
        <w:t>, special edition, July 2009);</w:t>
      </w:r>
    </w:p>
    <w:p w:rsidR="00EE768D" w:rsidRPr="00BB6942" w:rsidRDefault="00EE768D" w:rsidP="003414D2">
      <w:pPr>
        <w:pStyle w:val="Bullet1G"/>
      </w:pPr>
      <w:r w:rsidRPr="00BB6942">
        <w:t>The grounds for submitting the draft revised Civil Code for consideration by the Government have already been drawn up by the law officers entrusted with that task and will be transmitted shortly to the National Transition Council for adoption.</w:t>
      </w:r>
    </w:p>
    <w:p w:rsidR="00EE768D" w:rsidRPr="00BB6942" w:rsidRDefault="00EE768D" w:rsidP="000A7135">
      <w:pPr>
        <w:pStyle w:val="SingleTxtG"/>
      </w:pPr>
      <w:r w:rsidRPr="00BB6942">
        <w:t>(f)</w:t>
      </w:r>
      <w:r w:rsidRPr="00BB6942">
        <w:tab/>
        <w:t>Raise awareness of the Convention among all ministerial personnel, especially staff of the Ministry of Justice, the Ministry of the Interior, the Ministry of Security and Civil Protection and t</w:t>
      </w:r>
      <w:r>
        <w:t>he Ministry of National Defence:</w:t>
      </w:r>
    </w:p>
    <w:p w:rsidR="00EE768D" w:rsidRPr="00BB6942" w:rsidRDefault="00EE768D" w:rsidP="003414D2">
      <w:pPr>
        <w:pStyle w:val="Bullet1G"/>
      </w:pPr>
      <w:r w:rsidRPr="00BB6942">
        <w:t>Ministerial personnel, especially staff of the Ministry of Justice, the Ministry of the Interior, the Ministry of Security and Civil Protection and the Ministry of National Defence received training in the Convention through seminars and workshops run by the Ministry for Social Affairs, the Advancement of Women and Children’s Affairs;</w:t>
      </w:r>
    </w:p>
    <w:p w:rsidR="00EE768D" w:rsidRPr="00BB6942" w:rsidRDefault="00EE768D" w:rsidP="003414D2">
      <w:pPr>
        <w:pStyle w:val="Bullet1G"/>
      </w:pPr>
      <w:r w:rsidRPr="00BB6942">
        <w:t>Justice system: 230 judges, lawyers and legal support staff in the country’s eight administrative regions received training in violence against women, gender issues, national, subregional, regional and international legal instruments against gender-based violence and the Convention;</w:t>
      </w:r>
    </w:p>
    <w:p w:rsidR="00EE768D" w:rsidRPr="00BB6942" w:rsidRDefault="00EE768D" w:rsidP="003414D2">
      <w:pPr>
        <w:pStyle w:val="Bullet1G"/>
      </w:pPr>
      <w:r w:rsidRPr="00BB6942">
        <w:t>Ministry of the Interior: 520 officials and officers of the defence and security forces received training in the Convention and United Nations Security Council resolutions 1325 (2000), 1820 (2008), 1888 (2009) and 1889 (2009);</w:t>
      </w:r>
    </w:p>
    <w:p w:rsidR="00EE768D" w:rsidRPr="00BB6942" w:rsidRDefault="00EE768D" w:rsidP="003414D2">
      <w:pPr>
        <w:pStyle w:val="Bullet1G"/>
      </w:pPr>
      <w:r w:rsidRPr="00BB6942">
        <w:t xml:space="preserve">Ministry of Security and Civil Protection and Ministry of National Defence: 30 </w:t>
      </w:r>
      <w:r>
        <w:t>senior</w:t>
      </w:r>
      <w:r w:rsidRPr="00BB6942">
        <w:t xml:space="preserve"> officers, instructors in military training centres and 520 officers, non-commissioned officers and privates received training in United Nations Security Council resolutions 1325 (2000), on women and peace and security; 1820 (2008), on preventing and punishing violence against women; 1888 (2009), on sexual violence in armed conflict; and 1898 (2009), on strengthening the post-conflict role of women. A team composed of judges, lawyers, legal support staff and military and paramilitary personnel is responsible for implementing the Convention and th</w:t>
      </w:r>
      <w:r>
        <w:t>os</w:t>
      </w:r>
      <w:r w:rsidRPr="00BB6942">
        <w:t>e Security Council resolutions across all eight administrative regions.</w:t>
      </w:r>
    </w:p>
    <w:p w:rsidR="00EE768D" w:rsidRPr="00BB6942" w:rsidRDefault="00EE768D" w:rsidP="003414D2">
      <w:pPr>
        <w:pStyle w:val="SingleTxtG"/>
      </w:pPr>
      <w:r w:rsidRPr="00BB6942">
        <w:t>(g)</w:t>
      </w:r>
      <w:r w:rsidRPr="00BB6942">
        <w:tab/>
        <w:t>Provide gender training to senior officials at all levels of Government:</w:t>
      </w:r>
    </w:p>
    <w:p w:rsidR="00EE768D" w:rsidRPr="00BB6942" w:rsidRDefault="00EE768D" w:rsidP="003414D2">
      <w:pPr>
        <w:pStyle w:val="Bullet1G"/>
      </w:pPr>
      <w:r w:rsidRPr="00BB6942">
        <w:t xml:space="preserve">Several officials at the various levels have been trained in gender issues through department projects run by the Government and technical and financial partners, namely: a </w:t>
      </w:r>
      <w:r>
        <w:t>UNDP</w:t>
      </w:r>
      <w:r w:rsidRPr="00BB6942">
        <w:t xml:space="preserve"> project on gender promotion, a </w:t>
      </w:r>
      <w:r>
        <w:t>UNFPA</w:t>
      </w:r>
      <w:r w:rsidRPr="00BB6942">
        <w:t xml:space="preserve"> project to support the women’s movement and a joint UNFPA-UNICEF project on f</w:t>
      </w:r>
      <w:r>
        <w:t>emale genital mutilation and excision</w:t>
      </w:r>
      <w:r w:rsidRPr="00BB6942">
        <w:t>. Systems have been set up in ministerial departments to guarantee the process.</w:t>
      </w:r>
    </w:p>
    <w:p w:rsidR="00EE768D" w:rsidRPr="00BB6942" w:rsidRDefault="00EE768D" w:rsidP="003414D2">
      <w:pPr>
        <w:pStyle w:val="SingleTxtG"/>
      </w:pPr>
      <w:r w:rsidRPr="00BB6942">
        <w:t>(h)</w:t>
      </w:r>
      <w:r w:rsidRPr="00BB6942">
        <w:tab/>
        <w:t>Design and adopt a national policy on gender:</w:t>
      </w:r>
    </w:p>
    <w:p w:rsidR="00EE768D" w:rsidRPr="00BB6942" w:rsidRDefault="00EE768D" w:rsidP="003414D2">
      <w:pPr>
        <w:pStyle w:val="Bullet1G"/>
      </w:pPr>
      <w:r w:rsidRPr="00BB6942">
        <w:t>A national policy on gender was designed and adopted in January 2011;</w:t>
      </w:r>
    </w:p>
    <w:p w:rsidR="00EE768D" w:rsidRPr="00BB6942" w:rsidRDefault="00EE768D" w:rsidP="003414D2">
      <w:pPr>
        <w:pStyle w:val="Bullet1G"/>
      </w:pPr>
      <w:r w:rsidRPr="00BB6942">
        <w:t>A programme to disseminate the policy is under way across the administrative regions.</w:t>
      </w:r>
    </w:p>
    <w:p w:rsidR="00EE768D" w:rsidRPr="00BB6942" w:rsidRDefault="00EE768D" w:rsidP="003414D2">
      <w:pPr>
        <w:pStyle w:val="SingleTxtG"/>
      </w:pPr>
      <w:r w:rsidRPr="00BB6942">
        <w:t>(i)</w:t>
      </w:r>
      <w:r w:rsidRPr="00BB6942">
        <w:tab/>
        <w:t xml:space="preserve">Carry out research and actions on the trafficking of women and girls in </w:t>
      </w:r>
      <w:smartTag w:uri="urn:schemas-microsoft-com:office:smarttags" w:element="place">
        <w:smartTag w:uri="urn:schemas-microsoft-com:office:smarttags" w:element="country-region">
          <w:r w:rsidRPr="00BB6942">
            <w:t>Guinea</w:t>
          </w:r>
        </w:smartTag>
      </w:smartTag>
      <w:r w:rsidRPr="00BB6942">
        <w:t>:</w:t>
      </w:r>
    </w:p>
    <w:p w:rsidR="00241BAD" w:rsidRPr="00EE2E6B" w:rsidRDefault="00241BAD" w:rsidP="003414D2">
      <w:pPr>
        <w:pStyle w:val="Bullet1G"/>
      </w:pPr>
      <w:r w:rsidRPr="00EE2E6B">
        <w:t>Research and actions on the trafficking of women and girls are in progress under the supervision of the Ministry of State for Social Affairs, the Advancement of Women and Children</w:t>
      </w:r>
      <w:r>
        <w:t>’</w:t>
      </w:r>
      <w:r w:rsidRPr="00EE2E6B">
        <w:t>s Affairs and the national committee on trafficking in persons.</w:t>
      </w:r>
    </w:p>
    <w:p w:rsidR="00241BAD" w:rsidRPr="00EE2E6B" w:rsidRDefault="00241BAD" w:rsidP="000A7135">
      <w:pPr>
        <w:pStyle w:val="SingleTxtG"/>
      </w:pPr>
      <w:r w:rsidRPr="00EE2E6B">
        <w:t>(j)</w:t>
      </w:r>
      <w:r w:rsidRPr="00EE2E6B">
        <w:tab/>
        <w:t>Set up mechanisms to monitor the implementation of the Convention (national committee, regional committees and legal assistance centres for women):</w:t>
      </w:r>
    </w:p>
    <w:p w:rsidR="00241BAD" w:rsidRPr="00EE2E6B" w:rsidRDefault="00241BAD" w:rsidP="003414D2">
      <w:pPr>
        <w:pStyle w:val="Bullet1G"/>
      </w:pPr>
      <w:r w:rsidRPr="00EE2E6B">
        <w:t>Mechanisms to monitor the implementation of the Convention have been set up and are operating, while legal assistance centres for women are gradually being put in place.</w:t>
      </w:r>
    </w:p>
    <w:p w:rsidR="00241BAD" w:rsidRPr="00EE2E6B" w:rsidRDefault="00241BAD" w:rsidP="000A7135">
      <w:pPr>
        <w:pStyle w:val="SingleTxtG"/>
      </w:pPr>
      <w:r w:rsidRPr="00EE2E6B">
        <w:t>(k)</w:t>
      </w:r>
      <w:r w:rsidRPr="00EE2E6B">
        <w:tab/>
      </w:r>
      <w:r w:rsidRPr="000A7135">
        <w:t>Speed</w:t>
      </w:r>
      <w:r w:rsidRPr="00EE2E6B">
        <w:t xml:space="preserve"> up the ratification process of the United Nations Convention against Transnational Organized Crime and the protocols supplementing it, on trafficking in persons, especially women and children, and smuggling of migrants:</w:t>
      </w:r>
    </w:p>
    <w:p w:rsidR="00241BAD" w:rsidRPr="00EE2E6B" w:rsidRDefault="00241BAD" w:rsidP="003414D2">
      <w:pPr>
        <w:pStyle w:val="Bullet1G"/>
      </w:pPr>
      <w:r w:rsidRPr="00EE2E6B">
        <w:t xml:space="preserve">Since September 2004, </w:t>
      </w:r>
      <w:smartTag w:uri="urn:schemas-microsoft-com:office:smarttags" w:element="place">
        <w:smartTag w:uri="urn:schemas-microsoft-com:office:smarttags" w:element="country-region">
          <w:r w:rsidRPr="00EE2E6B">
            <w:t>Guinea</w:t>
          </w:r>
        </w:smartTag>
      </w:smartTag>
      <w:r w:rsidRPr="00EE2E6B">
        <w:t xml:space="preserve"> has acceded to the United Nations Convention against Transnational Organized Crime and both optional protocols.</w:t>
      </w:r>
    </w:p>
    <w:p w:rsidR="00241BAD" w:rsidRPr="00EE2E6B" w:rsidRDefault="00241BAD" w:rsidP="003414D2">
      <w:pPr>
        <w:pStyle w:val="SingleTxtG"/>
      </w:pPr>
      <w:r w:rsidRPr="00EE2E6B">
        <w:t>(l)</w:t>
      </w:r>
      <w:r w:rsidRPr="00EE2E6B">
        <w:tab/>
        <w:t>Draft and promulgate a law on sexual harassment:</w:t>
      </w:r>
    </w:p>
    <w:p w:rsidR="00241BAD" w:rsidRPr="00EE2E6B" w:rsidRDefault="00241BAD" w:rsidP="003414D2">
      <w:pPr>
        <w:pStyle w:val="Bullet1G"/>
      </w:pPr>
      <w:r w:rsidRPr="00EE2E6B">
        <w:t>No laws have been drafted regarding sexual harassment, but the matter is being discussed at the national level.</w:t>
      </w:r>
    </w:p>
    <w:p w:rsidR="00241BAD" w:rsidRPr="00EE2E6B" w:rsidRDefault="00241BAD" w:rsidP="000A7135">
      <w:pPr>
        <w:pStyle w:val="SingleTxtG"/>
      </w:pPr>
      <w:r w:rsidRPr="00EE2E6B">
        <w:t>(m)</w:t>
      </w:r>
      <w:r w:rsidRPr="00EE2E6B">
        <w:tab/>
        <w:t xml:space="preserve">Ensure that criminal provisions punishing perpetrators of all forms of violence against women </w:t>
      </w:r>
      <w:r w:rsidRPr="000A7135">
        <w:t>and</w:t>
      </w:r>
      <w:r w:rsidRPr="00EE2E6B">
        <w:t xml:space="preserve"> girls are adopted and implemented:</w:t>
      </w:r>
    </w:p>
    <w:p w:rsidR="00241BAD" w:rsidRPr="00EE2E6B" w:rsidRDefault="00241BAD" w:rsidP="003414D2">
      <w:pPr>
        <w:pStyle w:val="Bullet1G"/>
      </w:pPr>
      <w:r w:rsidRPr="00EE2E6B">
        <w:t>Criminal laws, especially the existing Children</w:t>
      </w:r>
      <w:r>
        <w:t>’</w:t>
      </w:r>
      <w:r w:rsidRPr="00EE2E6B">
        <w:t>s Code, are becoming stricter with regard to perpetrators of all forms of violence against women and girls.</w:t>
      </w:r>
    </w:p>
    <w:p w:rsidR="00241BAD" w:rsidRPr="00EE2E6B" w:rsidRDefault="00241BAD" w:rsidP="003414D2">
      <w:pPr>
        <w:pStyle w:val="SingleTxtG"/>
      </w:pPr>
      <w:r w:rsidRPr="00EE2E6B">
        <w:t>(n)</w:t>
      </w:r>
      <w:r w:rsidRPr="00EE2E6B">
        <w:tab/>
        <w:t>Ensure that labour laws and regulations are implemented:</w:t>
      </w:r>
    </w:p>
    <w:p w:rsidR="00241BAD" w:rsidRPr="00EE2E6B" w:rsidRDefault="00241BAD" w:rsidP="003414D2">
      <w:pPr>
        <w:pStyle w:val="Bullet1G"/>
      </w:pPr>
      <w:r w:rsidRPr="00EE2E6B">
        <w:t>The Ministry of Labour and the Civil Service ensures that labour laws and regulations are properly implemented. Studies are being conducted to measure the employment rate of women. Moreover, the Ministry is working on the Decent Work Country Programme, in which women and children are a cen</w:t>
      </w:r>
      <w:r>
        <w:t>tral element of the focus areas.</w:t>
      </w:r>
    </w:p>
    <w:p w:rsidR="00241BAD" w:rsidRPr="00EE2E6B" w:rsidRDefault="00241BAD" w:rsidP="00241BAD">
      <w:pPr>
        <w:pStyle w:val="SingleTxtG"/>
        <w:ind w:firstLine="566"/>
      </w:pPr>
      <w:r w:rsidRPr="00EE2E6B">
        <w:t>The focus areas of the Decent Work Country Programme are:</w:t>
      </w:r>
    </w:p>
    <w:p w:rsidR="00241BAD" w:rsidRPr="00EE2E6B" w:rsidRDefault="00241BAD" w:rsidP="003414D2">
      <w:pPr>
        <w:pStyle w:val="Bullet1G"/>
      </w:pPr>
      <w:r w:rsidRPr="00EE2E6B">
        <w:t>Enhancing social dialogue;</w:t>
      </w:r>
    </w:p>
    <w:p w:rsidR="00241BAD" w:rsidRPr="00EE2E6B" w:rsidRDefault="00241BAD" w:rsidP="003414D2">
      <w:pPr>
        <w:pStyle w:val="Bullet1G"/>
      </w:pPr>
      <w:r w:rsidRPr="00EE2E6B">
        <w:t>Promoting decent work for young men and women in rural and urban areas through building sustainable businesses;</w:t>
      </w:r>
    </w:p>
    <w:p w:rsidR="00241BAD" w:rsidRPr="00EE2E6B" w:rsidRDefault="00241BAD" w:rsidP="003414D2">
      <w:pPr>
        <w:pStyle w:val="Bullet1G"/>
      </w:pPr>
      <w:r w:rsidRPr="00EE2E6B">
        <w:t>Strengthening and expanding social protection.</w:t>
      </w:r>
    </w:p>
    <w:p w:rsidR="00241BAD" w:rsidRPr="00EE2E6B" w:rsidRDefault="00241BAD" w:rsidP="003414D2">
      <w:pPr>
        <w:pStyle w:val="SingleTxtG"/>
      </w:pPr>
      <w:r w:rsidRPr="00EE2E6B">
        <w:t>(o)</w:t>
      </w:r>
      <w:r w:rsidRPr="00EE2E6B">
        <w:tab/>
        <w:t>Promote women</w:t>
      </w:r>
      <w:r>
        <w:t>’</w:t>
      </w:r>
      <w:r w:rsidRPr="00EE2E6B">
        <w:t>s reproductive health rights:</w:t>
      </w:r>
    </w:p>
    <w:p w:rsidR="00241BAD" w:rsidRPr="00EE2E6B" w:rsidRDefault="00241BAD" w:rsidP="003414D2">
      <w:pPr>
        <w:pStyle w:val="Bullet1G"/>
      </w:pPr>
      <w:r w:rsidRPr="00EE2E6B">
        <w:t>Women</w:t>
      </w:r>
      <w:r>
        <w:t>’</w:t>
      </w:r>
      <w:r w:rsidRPr="00EE2E6B">
        <w:t>s reproductive health rights are strengthened on an ongoing basis through awareness-raising campaigns led by NGOs, civil society and the Government. Issues relating to family planning, treatment for fistulas and giving up female circumcision and other practices harmful to maternal and child health are broadly discussed;</w:t>
      </w:r>
    </w:p>
    <w:p w:rsidR="00241BAD" w:rsidRPr="00EE2E6B" w:rsidRDefault="00241BAD" w:rsidP="003414D2">
      <w:pPr>
        <w:pStyle w:val="Bullet1G"/>
      </w:pPr>
      <w:r w:rsidRPr="00EE2E6B">
        <w:t>In addition to Act No. L/010/AN/2000 of 10 July 2000, on reproductive health, the Children</w:t>
      </w:r>
      <w:r>
        <w:t>’</w:t>
      </w:r>
      <w:r w:rsidRPr="00EE2E6B">
        <w:t>s Code sets out severe penalties for perpetrators of offences prejudicial to reproductive health.</w:t>
      </w:r>
    </w:p>
    <w:p w:rsidR="00241BAD" w:rsidRPr="00EE2E6B" w:rsidRDefault="00241BAD" w:rsidP="000A7135">
      <w:pPr>
        <w:pStyle w:val="SingleTxtG"/>
      </w:pPr>
      <w:r w:rsidRPr="00EE2E6B">
        <w:t>(p)</w:t>
      </w:r>
      <w:r w:rsidRPr="00EE2E6B">
        <w:tab/>
        <w:t xml:space="preserve">Draft and adopt a specific law regarding trafficking in persons, especially women and </w:t>
      </w:r>
      <w:r w:rsidRPr="000A7135">
        <w:t>children</w:t>
      </w:r>
      <w:r w:rsidRPr="00EE2E6B">
        <w:t>:</w:t>
      </w:r>
    </w:p>
    <w:p w:rsidR="00241BAD" w:rsidRPr="00EE2E6B" w:rsidRDefault="00241BAD" w:rsidP="003414D2">
      <w:pPr>
        <w:pStyle w:val="Bullet1G"/>
      </w:pPr>
      <w:r w:rsidRPr="00EE2E6B">
        <w:t>A specific bill on trafficking in persons and other similar offences has been drafted and is in the process of being adopted.</w:t>
      </w:r>
    </w:p>
    <w:p w:rsidR="00241BAD" w:rsidRPr="00EE2E6B" w:rsidRDefault="00241BAD" w:rsidP="003414D2">
      <w:pPr>
        <w:pStyle w:val="SingleTxtG"/>
      </w:pPr>
      <w:r w:rsidRPr="00EE2E6B">
        <w:t>(q)</w:t>
      </w:r>
      <w:r w:rsidRPr="00EE2E6B">
        <w:tab/>
        <w:t>Regulate prostitution:</w:t>
      </w:r>
    </w:p>
    <w:p w:rsidR="00241BAD" w:rsidRPr="00EE2E6B" w:rsidRDefault="00241BAD" w:rsidP="003414D2">
      <w:pPr>
        <w:pStyle w:val="Bullet1G"/>
      </w:pPr>
      <w:r w:rsidRPr="00EE2E6B">
        <w:t>Measures are being taken to regulate prostitution through a presidential decree as well as orders and decisions of competent ministers.</w:t>
      </w:r>
    </w:p>
    <w:p w:rsidR="00241BAD" w:rsidRPr="000A7135" w:rsidRDefault="00241BAD" w:rsidP="000A7135">
      <w:pPr>
        <w:pStyle w:val="SingleTxtG"/>
      </w:pPr>
      <w:r w:rsidRPr="00EE2E6B">
        <w:t>(r)</w:t>
      </w:r>
      <w:r w:rsidRPr="00EE2E6B">
        <w:tab/>
        <w:t>Adopt and implement a specific law on persons with disabilities, including women and girls:</w:t>
      </w:r>
    </w:p>
    <w:p w:rsidR="00241BAD" w:rsidRPr="00EE2E6B" w:rsidRDefault="00241BAD" w:rsidP="003414D2">
      <w:pPr>
        <w:pStyle w:val="Bullet1G"/>
      </w:pPr>
      <w:smartTag w:uri="urn:schemas-microsoft-com:office:smarttags" w:element="place">
        <w:smartTag w:uri="urn:schemas-microsoft-com:office:smarttags" w:element="country-region">
          <w:r w:rsidRPr="00EE2E6B">
            <w:t>Guinea</w:t>
          </w:r>
        </w:smartTag>
      </w:smartTag>
      <w:r w:rsidRPr="00EE2E6B">
        <w:t xml:space="preserve"> ratified the Convention on the Rights of Persons with Disabilities in 2008 and has adopted a specific law on persons with disabilities, including women and girls.</w:t>
      </w:r>
    </w:p>
    <w:p w:rsidR="00241BAD" w:rsidRPr="00EE2E6B" w:rsidRDefault="00241BAD" w:rsidP="003414D2">
      <w:pPr>
        <w:pStyle w:val="H23G"/>
      </w:pPr>
      <w:r w:rsidRPr="00EE2E6B">
        <w:tab/>
        <w:t>2.</w:t>
      </w:r>
      <w:r w:rsidRPr="00EE2E6B">
        <w:tab/>
        <w:t>Political and institutional framework</w:t>
      </w:r>
    </w:p>
    <w:p w:rsidR="00241BAD" w:rsidRPr="00EE2E6B" w:rsidRDefault="00241BAD" w:rsidP="000A7135">
      <w:pPr>
        <w:pStyle w:val="SingleTxtG"/>
      </w:pPr>
      <w:r w:rsidRPr="00EE2E6B">
        <w:t>(a)</w:t>
      </w:r>
      <w:r w:rsidRPr="00EE2E6B">
        <w:tab/>
        <w:t xml:space="preserve">Take </w:t>
      </w:r>
      <w:r>
        <w:t>“</w:t>
      </w:r>
      <w:r w:rsidRPr="00EE2E6B">
        <w:t>temporary special measures</w:t>
      </w:r>
      <w:r>
        <w:t>”</w:t>
      </w:r>
      <w:r w:rsidRPr="00EE2E6B">
        <w:t xml:space="preserve"> for the advancement of women and give them at least 30 per cent of decision-making posts at the international, regional and national levels:</w:t>
      </w:r>
    </w:p>
    <w:p w:rsidR="00241BAD" w:rsidRPr="00EE2E6B" w:rsidRDefault="00241BAD" w:rsidP="003414D2">
      <w:pPr>
        <w:pStyle w:val="Bullet1G"/>
      </w:pPr>
      <w:r w:rsidRPr="00EE2E6B">
        <w:t>The 2009 Constitution sets a 30 per cent quota of women in elected office and article 129 of the Electoral Code provides for a 30 per cent quota of women on parliamentary candidate lists.</w:t>
      </w:r>
    </w:p>
    <w:p w:rsidR="00241BAD" w:rsidRPr="00EE2E6B" w:rsidRDefault="00241BAD" w:rsidP="000A7135">
      <w:pPr>
        <w:pStyle w:val="SingleTxtG"/>
      </w:pPr>
      <w:r w:rsidRPr="00EE2E6B">
        <w:t>(b)</w:t>
      </w:r>
      <w:r w:rsidRPr="00EE2E6B">
        <w:tab/>
        <w:t>Encourag</w:t>
      </w:r>
      <w:r w:rsidRPr="000A7135">
        <w:t>e women’s participation in the activities of the various relevant institutions and bodies</w:t>
      </w:r>
      <w:r w:rsidRPr="00EE2E6B">
        <w:t>:</w:t>
      </w:r>
    </w:p>
    <w:p w:rsidR="00241BAD" w:rsidRPr="00EE2E6B" w:rsidRDefault="00241BAD" w:rsidP="003414D2">
      <w:pPr>
        <w:pStyle w:val="SingleTxtG"/>
        <w:ind w:firstLine="567"/>
      </w:pPr>
      <w:r w:rsidRPr="00EE2E6B">
        <w:t>There are women in local administrative bodies and their safety has been enhanced in all areas.</w:t>
      </w:r>
    </w:p>
    <w:p w:rsidR="00241BAD" w:rsidRPr="00EE2E6B" w:rsidRDefault="00241BAD" w:rsidP="003414D2">
      <w:pPr>
        <w:pStyle w:val="SingleTxtG"/>
      </w:pPr>
      <w:r w:rsidRPr="00EE2E6B">
        <w:t>(c)</w:t>
      </w:r>
      <w:r w:rsidRPr="00EE2E6B">
        <w:tab/>
        <w:t>Enhance the safety of women and girls in all areas:</w:t>
      </w:r>
    </w:p>
    <w:p w:rsidR="00241BAD" w:rsidRPr="00EE2E6B" w:rsidRDefault="00241BAD" w:rsidP="003414D2">
      <w:pPr>
        <w:pStyle w:val="Bullet1G"/>
      </w:pPr>
      <w:r w:rsidRPr="00EE2E6B">
        <w:t>The Ministry for National Solidarity, the Advancement of Women and Children</w:t>
      </w:r>
      <w:r>
        <w:t>’</w:t>
      </w:r>
      <w:r w:rsidRPr="00EE2E6B">
        <w:t>s Affairs was raised to the rank of ministry of state, and given a new junior ministry;</w:t>
      </w:r>
    </w:p>
    <w:p w:rsidR="00241BAD" w:rsidRPr="00EE2E6B" w:rsidRDefault="00241BAD" w:rsidP="003414D2">
      <w:pPr>
        <w:pStyle w:val="Bullet1G"/>
      </w:pPr>
      <w:r w:rsidRPr="00EE2E6B">
        <w:t>National directorates, including ones on the advancement of women, gender issues and family affairs and the National Women</w:t>
      </w:r>
      <w:r>
        <w:t>’</w:t>
      </w:r>
      <w:r w:rsidRPr="00EE2E6B">
        <w:t>s Self-help Service, were established</w:t>
      </w:r>
      <w:r>
        <w:t>,</w:t>
      </w:r>
      <w:r w:rsidRPr="00EE2E6B">
        <w:t xml:space="preserve"> and gender units with divisional rank were created in all ministerial departments;</w:t>
      </w:r>
    </w:p>
    <w:p w:rsidR="00241BAD" w:rsidRPr="00EE2E6B" w:rsidRDefault="00241BAD" w:rsidP="003414D2">
      <w:pPr>
        <w:pStyle w:val="Bullet1G"/>
      </w:pPr>
      <w:r w:rsidRPr="00EE2E6B">
        <w:t>A national observatory of gender-based violence with an advisory function was established;</w:t>
      </w:r>
    </w:p>
    <w:p w:rsidR="00241BAD" w:rsidRPr="00EE2E6B" w:rsidRDefault="00241BAD" w:rsidP="003414D2">
      <w:pPr>
        <w:pStyle w:val="Bullet1G"/>
      </w:pPr>
      <w:r w:rsidRPr="00EE2E6B">
        <w:t>A national independent human rights institution was established;</w:t>
      </w:r>
    </w:p>
    <w:p w:rsidR="00241BAD" w:rsidRPr="00EE2E6B" w:rsidRDefault="00241BAD" w:rsidP="003414D2">
      <w:pPr>
        <w:pStyle w:val="Bullet1G"/>
      </w:pPr>
      <w:r w:rsidRPr="00EE2E6B">
        <w:t>A national statistics institute was established at the Ministry of Planning;</w:t>
      </w:r>
    </w:p>
    <w:p w:rsidR="00241BAD" w:rsidRPr="00EE2E6B" w:rsidRDefault="00241BAD" w:rsidP="003414D2">
      <w:pPr>
        <w:pStyle w:val="Bullet1G"/>
      </w:pPr>
      <w:r w:rsidRPr="00EE2E6B">
        <w:t>Two population and gender networks, a network for women living with HIV, an association for women suffering from fistulas and a national network of traditional communicators were established;</w:t>
      </w:r>
    </w:p>
    <w:p w:rsidR="00241BAD" w:rsidRPr="00EE2E6B" w:rsidRDefault="00241BAD" w:rsidP="003414D2">
      <w:pPr>
        <w:pStyle w:val="Bullet1G"/>
      </w:pPr>
      <w:r w:rsidRPr="00EE2E6B">
        <w:t>Gender units were established in every ministerial department and institution of the Republic;</w:t>
      </w:r>
    </w:p>
    <w:p w:rsidR="00241BAD" w:rsidRPr="00EE2E6B" w:rsidRDefault="00241BAD" w:rsidP="003414D2">
      <w:pPr>
        <w:pStyle w:val="Bullet1G"/>
      </w:pPr>
      <w:r w:rsidRPr="00EE2E6B">
        <w:t>A protection cluster was set up at the Ministry for Social Affairs, the Advancement of Women and Children</w:t>
      </w:r>
      <w:r>
        <w:t>’</w:t>
      </w:r>
      <w:r w:rsidRPr="00EE2E6B">
        <w:t>s Affairs;</w:t>
      </w:r>
    </w:p>
    <w:p w:rsidR="00241BAD" w:rsidRPr="00EE2E6B" w:rsidRDefault="00241BAD" w:rsidP="003414D2">
      <w:pPr>
        <w:pStyle w:val="Bullet1G"/>
      </w:pPr>
      <w:r w:rsidRPr="00EE2E6B">
        <w:t>An interim poverty reduction strategy paper was designed for 2012</w:t>
      </w:r>
      <w:r>
        <w:t>–</w:t>
      </w:r>
      <w:r w:rsidRPr="00EE2E6B">
        <w:t>2013, taking into account gender.</w:t>
      </w:r>
    </w:p>
    <w:p w:rsidR="00241BAD" w:rsidRPr="00EE2E6B" w:rsidRDefault="00241BAD" w:rsidP="003414D2">
      <w:pPr>
        <w:pStyle w:val="H23G"/>
      </w:pPr>
      <w:r w:rsidRPr="00EE2E6B">
        <w:tab/>
        <w:t>3.</w:t>
      </w:r>
      <w:r w:rsidRPr="00EE2E6B">
        <w:tab/>
        <w:t>Culture and education</w:t>
      </w:r>
    </w:p>
    <w:p w:rsidR="00241BAD" w:rsidRPr="00EE2E6B" w:rsidRDefault="00241BAD" w:rsidP="000A7135">
      <w:pPr>
        <w:pStyle w:val="SingleTxtG"/>
      </w:pPr>
      <w:r w:rsidRPr="00EE2E6B">
        <w:t>(a)</w:t>
      </w:r>
      <w:r w:rsidRPr="00EE2E6B">
        <w:tab/>
      </w:r>
      <w:r w:rsidRPr="000A7135">
        <w:t>Pursue</w:t>
      </w:r>
      <w:r w:rsidRPr="00EE2E6B">
        <w:t xml:space="preserve"> and strengthen programmes for the enrolment, retention and academic success of girls in school and university:</w:t>
      </w:r>
    </w:p>
    <w:p w:rsidR="00241BAD" w:rsidRPr="00EE2E6B" w:rsidRDefault="00241BAD" w:rsidP="003414D2">
      <w:pPr>
        <w:pStyle w:val="Bullet1G"/>
      </w:pPr>
      <w:r w:rsidRPr="00EE2E6B">
        <w:t>These include measures to strengthen programmes for the enrolment, retention and academic success of girls in school and university, and support is available for women</w:t>
      </w:r>
      <w:r>
        <w:t>’</w:t>
      </w:r>
      <w:r w:rsidRPr="00EE2E6B">
        <w:t>s education and literacy.</w:t>
      </w:r>
    </w:p>
    <w:p w:rsidR="00241BAD" w:rsidRPr="00EE2E6B" w:rsidRDefault="00241BAD" w:rsidP="003414D2">
      <w:pPr>
        <w:pStyle w:val="SingleTxtG"/>
        <w:ind w:left="1701" w:hanging="567"/>
      </w:pPr>
      <w:r w:rsidRPr="00EE2E6B">
        <w:t>(b)</w:t>
      </w:r>
      <w:r w:rsidRPr="00EE2E6B">
        <w:tab/>
        <w:t>Promote women</w:t>
      </w:r>
      <w:r>
        <w:t>’</w:t>
      </w:r>
      <w:r w:rsidRPr="00EE2E6B">
        <w:t>s education and literacy:</w:t>
      </w:r>
    </w:p>
    <w:p w:rsidR="00241BAD" w:rsidRPr="00EE2E6B" w:rsidRDefault="00241BAD" w:rsidP="003414D2">
      <w:pPr>
        <w:pStyle w:val="Bullet1G"/>
      </w:pPr>
      <w:r w:rsidRPr="00EE2E6B">
        <w:t>The Government of Guinea has set up a department responsible for literacy and the promotion of the national languages.</w:t>
      </w:r>
    </w:p>
    <w:p w:rsidR="00241BAD" w:rsidRPr="00EE2E6B" w:rsidRDefault="00241BAD" w:rsidP="000A7135">
      <w:pPr>
        <w:pStyle w:val="SingleTxtG"/>
      </w:pPr>
      <w:r w:rsidRPr="00EE2E6B">
        <w:t>(c)</w:t>
      </w:r>
      <w:r w:rsidRPr="00EE2E6B">
        <w:tab/>
      </w:r>
      <w:r w:rsidRPr="000A7135">
        <w:t>Support</w:t>
      </w:r>
      <w:r w:rsidRPr="00EE2E6B">
        <w:t xml:space="preserve"> the establishment of the Chair on Gender Issues at </w:t>
      </w:r>
      <w:smartTag w:uri="urn:schemas-microsoft-com:office:smarttags" w:element="PlaceName">
        <w:r w:rsidRPr="00EE2E6B">
          <w:t>Gamal</w:t>
        </w:r>
      </w:smartTag>
      <w:r w:rsidRPr="00EE2E6B">
        <w:t xml:space="preserve"> </w:t>
      </w:r>
      <w:smartTag w:uri="urn:schemas-microsoft-com:office:smarttags" w:element="PlaceName">
        <w:r w:rsidRPr="00EE2E6B">
          <w:t>Abdel</w:t>
        </w:r>
      </w:smartTag>
      <w:r w:rsidRPr="00EE2E6B">
        <w:t xml:space="preserve"> </w:t>
      </w:r>
      <w:smartTag w:uri="urn:schemas-microsoft-com:office:smarttags" w:element="PlaceName">
        <w:r w:rsidRPr="00EE2E6B">
          <w:t>Nasser</w:t>
        </w:r>
      </w:smartTag>
      <w:r w:rsidRPr="00EE2E6B">
        <w:t xml:space="preserve"> </w:t>
      </w:r>
      <w:smartTag w:uri="urn:schemas-microsoft-com:office:smarttags" w:element="PlaceType">
        <w:r w:rsidRPr="00EE2E6B">
          <w:t>University</w:t>
        </w:r>
      </w:smartTag>
      <w:r w:rsidRPr="00EE2E6B">
        <w:t xml:space="preserve"> in </w:t>
      </w:r>
      <w:smartTag w:uri="urn:schemas-microsoft-com:office:smarttags" w:element="City">
        <w:smartTag w:uri="urn:schemas-microsoft-com:office:smarttags" w:element="place">
          <w:r w:rsidRPr="00EE2E6B">
            <w:t>Conakry</w:t>
          </w:r>
        </w:smartTag>
      </w:smartTag>
      <w:r w:rsidRPr="00EE2E6B">
        <w:t>:</w:t>
      </w:r>
    </w:p>
    <w:p w:rsidR="00241BAD" w:rsidRPr="00EE2E6B" w:rsidRDefault="00241BAD" w:rsidP="003414D2">
      <w:pPr>
        <w:pStyle w:val="Bullet1G"/>
      </w:pPr>
      <w:r w:rsidRPr="00EE2E6B">
        <w:t xml:space="preserve">The Chair on Gender Issues at </w:t>
      </w:r>
      <w:smartTag w:uri="urn:schemas-microsoft-com:office:smarttags" w:element="place">
        <w:smartTag w:uri="urn:schemas-microsoft-com:office:smarttags" w:element="PlaceName">
          <w:r w:rsidRPr="00EE2E6B">
            <w:t>Gamal</w:t>
          </w:r>
        </w:smartTag>
        <w:r w:rsidRPr="00EE2E6B">
          <w:t xml:space="preserve"> </w:t>
        </w:r>
        <w:smartTag w:uri="urn:schemas-microsoft-com:office:smarttags" w:element="PlaceName">
          <w:r w:rsidRPr="00EE2E6B">
            <w:t>Abdel</w:t>
          </w:r>
        </w:smartTag>
        <w:r w:rsidRPr="00EE2E6B">
          <w:t xml:space="preserve"> </w:t>
        </w:r>
        <w:smartTag w:uri="urn:schemas-microsoft-com:office:smarttags" w:element="PlaceName">
          <w:r w:rsidRPr="00EE2E6B">
            <w:t>Nasser</w:t>
          </w:r>
        </w:smartTag>
        <w:r w:rsidRPr="00EE2E6B">
          <w:t xml:space="preserve"> </w:t>
        </w:r>
        <w:smartTag w:uri="urn:schemas-microsoft-com:office:smarttags" w:element="PlaceType">
          <w:r w:rsidRPr="00EE2E6B">
            <w:t>University</w:t>
          </w:r>
        </w:smartTag>
      </w:smartTag>
      <w:r w:rsidRPr="00EE2E6B">
        <w:t xml:space="preserve"> is operational and has been strengthened;</w:t>
      </w:r>
    </w:p>
    <w:p w:rsidR="00241BAD" w:rsidRPr="00EE2E6B" w:rsidRDefault="00241BAD" w:rsidP="003414D2">
      <w:pPr>
        <w:pStyle w:val="Bullet1G"/>
      </w:pPr>
      <w:r w:rsidRPr="00EE2E6B">
        <w:t xml:space="preserve">A human rights observatory was established at </w:t>
      </w:r>
      <w:smartTag w:uri="urn:schemas-microsoft-com:office:smarttags" w:element="place">
        <w:smartTag w:uri="urn:schemas-microsoft-com:office:smarttags" w:element="PlaceName">
          <w:r w:rsidRPr="00EE2E6B">
            <w:t>Sonfonia</w:t>
          </w:r>
        </w:smartTag>
        <w:r w:rsidRPr="00EE2E6B">
          <w:t xml:space="preserve"> </w:t>
        </w:r>
        <w:smartTag w:uri="urn:schemas-microsoft-com:office:smarttags" w:element="PlaceType">
          <w:r w:rsidRPr="00EE2E6B">
            <w:t>University</w:t>
          </w:r>
        </w:smartTag>
      </w:smartTag>
      <w:r w:rsidRPr="00EE2E6B">
        <w:t>;</w:t>
      </w:r>
    </w:p>
    <w:p w:rsidR="00241BAD" w:rsidRPr="00EE2E6B" w:rsidRDefault="00241BAD" w:rsidP="003414D2">
      <w:pPr>
        <w:pStyle w:val="Bullet1G"/>
      </w:pPr>
      <w:r w:rsidRPr="00EE2E6B">
        <w:t xml:space="preserve">The National </w:t>
      </w:r>
      <w:r>
        <w:t>“</w:t>
      </w:r>
      <w:r w:rsidRPr="00EE2E6B">
        <w:t>Education for All</w:t>
      </w:r>
      <w:r>
        <w:t>”</w:t>
      </w:r>
      <w:r w:rsidRPr="00EE2E6B">
        <w:t xml:space="preserve"> Coalition was established to align action by civil society in education;</w:t>
      </w:r>
    </w:p>
    <w:p w:rsidR="00241BAD" w:rsidRPr="00EE2E6B" w:rsidRDefault="00241BAD" w:rsidP="003414D2">
      <w:pPr>
        <w:pStyle w:val="Bullet1G"/>
      </w:pPr>
      <w:r w:rsidRPr="00EE2E6B">
        <w:t>Girls are given priority in all curricula and levels of education.</w:t>
      </w:r>
    </w:p>
    <w:p w:rsidR="00241BAD" w:rsidRPr="00EE2E6B" w:rsidRDefault="00241BAD" w:rsidP="003414D2">
      <w:pPr>
        <w:pStyle w:val="H23G"/>
      </w:pPr>
      <w:r w:rsidRPr="00EE2E6B">
        <w:tab/>
        <w:t>4.</w:t>
      </w:r>
      <w:r w:rsidRPr="00EE2E6B">
        <w:tab/>
        <w:t>Social and economic life</w:t>
      </w:r>
    </w:p>
    <w:p w:rsidR="00241BAD" w:rsidRPr="00EE2E6B" w:rsidRDefault="00241BAD" w:rsidP="000A7135">
      <w:pPr>
        <w:pStyle w:val="SingleTxtG"/>
      </w:pPr>
      <w:r w:rsidRPr="00EE2E6B">
        <w:t>(a)</w:t>
      </w:r>
      <w:r w:rsidRPr="00EE2E6B">
        <w:tab/>
        <w:t xml:space="preserve">Facilitate access to </w:t>
      </w:r>
      <w:r w:rsidRPr="000A7135">
        <w:t>family</w:t>
      </w:r>
      <w:r w:rsidRPr="00EE2E6B">
        <w:t xml:space="preserve"> allowances and survivor</w:t>
      </w:r>
      <w:r>
        <w:t>’</w:t>
      </w:r>
      <w:r w:rsidRPr="00EE2E6B">
        <w:t>s pensions for women whose husbands are not paid employees:</w:t>
      </w:r>
    </w:p>
    <w:p w:rsidR="00241BAD" w:rsidRPr="00EE2E6B" w:rsidRDefault="00241BAD" w:rsidP="003414D2">
      <w:pPr>
        <w:pStyle w:val="SingleTxtG"/>
      </w:pPr>
      <w:r w:rsidRPr="00EE2E6B">
        <w:tab/>
        <w:t>Measures are being taken by the Ministry of Labour and the Civil Service to boost women</w:t>
      </w:r>
      <w:r>
        <w:t>’</w:t>
      </w:r>
      <w:r w:rsidRPr="00EE2E6B">
        <w:t>s access to family allowances and survivor</w:t>
      </w:r>
      <w:r>
        <w:t>’</w:t>
      </w:r>
      <w:r w:rsidRPr="00EE2E6B">
        <w:t>s pensions.</w:t>
      </w:r>
    </w:p>
    <w:p w:rsidR="00241BAD" w:rsidRPr="00EE2E6B" w:rsidRDefault="00241BAD" w:rsidP="000A7135">
      <w:pPr>
        <w:pStyle w:val="SingleTxtG"/>
      </w:pPr>
      <w:r w:rsidRPr="00EE2E6B">
        <w:t>(b)</w:t>
      </w:r>
      <w:r w:rsidRPr="00EE2E6B">
        <w:tab/>
        <w:t>Better endow the National Women</w:t>
      </w:r>
      <w:r>
        <w:t>’</w:t>
      </w:r>
      <w:r w:rsidRPr="00EE2E6B">
        <w:t xml:space="preserve">s </w:t>
      </w:r>
      <w:r w:rsidR="00ED0EEF">
        <w:t>Economic Activities</w:t>
      </w:r>
      <w:r w:rsidRPr="00EE2E6B">
        <w:t xml:space="preserve"> Support Fund and improve decentralization:</w:t>
      </w:r>
    </w:p>
    <w:p w:rsidR="00241BAD" w:rsidRPr="00EE2E6B" w:rsidRDefault="00241BAD" w:rsidP="003414D2">
      <w:pPr>
        <w:pStyle w:val="SingleTxtG"/>
      </w:pPr>
      <w:r w:rsidRPr="00EE2E6B">
        <w:tab/>
        <w:t>In addition to the National Women</w:t>
      </w:r>
      <w:r>
        <w:t>’</w:t>
      </w:r>
      <w:r w:rsidRPr="00EE2E6B">
        <w:t>s and Youth Employment Support Fund, the Office of the President of the Republic set up a 120 billion Guinean franc social development and solidarity fund to support women</w:t>
      </w:r>
      <w:r>
        <w:t>’</w:t>
      </w:r>
      <w:r w:rsidRPr="00EE2E6B">
        <w:t>s enterprise.</w:t>
      </w:r>
    </w:p>
    <w:p w:rsidR="00241BAD" w:rsidRPr="00EE2E6B" w:rsidRDefault="00241BAD" w:rsidP="000A7135">
      <w:pPr>
        <w:pStyle w:val="SingleTxtG"/>
      </w:pPr>
      <w:r w:rsidRPr="00EE2E6B">
        <w:t>(c)</w:t>
      </w:r>
      <w:r w:rsidRPr="00EE2E6B">
        <w:tab/>
      </w:r>
      <w:r w:rsidRPr="000A7135">
        <w:t>Establish</w:t>
      </w:r>
      <w:r w:rsidRPr="00EE2E6B">
        <w:t xml:space="preserve"> a network of organizations and a steering committee on the implementation of United Nations Security Council resolution 1325 (2000):</w:t>
      </w:r>
    </w:p>
    <w:p w:rsidR="00241BAD" w:rsidRPr="00EE2E6B" w:rsidRDefault="00241BAD" w:rsidP="003414D2">
      <w:pPr>
        <w:pStyle w:val="SingleTxtG"/>
      </w:pPr>
      <w:r w:rsidRPr="00EE2E6B">
        <w:tab/>
        <w:t>A civil society network is closely involved in disseminating resolution 1325 (2000) as well as other Security Council resolutions and the Convention.</w:t>
      </w:r>
    </w:p>
    <w:p w:rsidR="00241BAD" w:rsidRPr="00EE2E6B" w:rsidRDefault="00241BAD" w:rsidP="003414D2">
      <w:pPr>
        <w:pStyle w:val="SingleTxtG"/>
      </w:pPr>
      <w:r w:rsidRPr="00EE2E6B">
        <w:tab/>
        <w:t>Core groups of members of the army and paramilitary corps have been trained in the Convention and Security Council resolutions with a view to training others on the ground.</w:t>
      </w:r>
    </w:p>
    <w:p w:rsidR="00241BAD" w:rsidRPr="00EE2E6B" w:rsidRDefault="00241BAD" w:rsidP="003414D2">
      <w:pPr>
        <w:pStyle w:val="SingleTxtG"/>
      </w:pPr>
      <w:r w:rsidRPr="00EE2E6B">
        <w:t>(d)</w:t>
      </w:r>
      <w:r w:rsidRPr="00EE2E6B">
        <w:tab/>
        <w:t>Pay special attention to article 14 of the Convention regarding rural women:</w:t>
      </w:r>
    </w:p>
    <w:p w:rsidR="00241BAD" w:rsidRPr="00EE2E6B" w:rsidRDefault="00241BAD" w:rsidP="003414D2">
      <w:pPr>
        <w:pStyle w:val="SingleTxtG"/>
      </w:pPr>
      <w:r w:rsidRPr="00EE2E6B">
        <w:tab/>
        <w:t>The concerns of rural women are taken into account in all development programmes and projects, in accordance with article 14 of the Convention, and some development projects focus solely on women.</w:t>
      </w:r>
    </w:p>
    <w:p w:rsidR="00241BAD" w:rsidRPr="00EE2E6B" w:rsidRDefault="00241BAD" w:rsidP="000A7135">
      <w:pPr>
        <w:pStyle w:val="SingleTxtG"/>
      </w:pPr>
      <w:r w:rsidRPr="00EE2E6B">
        <w:t>(e)</w:t>
      </w:r>
      <w:r w:rsidRPr="00EE2E6B">
        <w:tab/>
      </w:r>
      <w:r w:rsidRPr="000A7135">
        <w:t>Promote</w:t>
      </w:r>
      <w:r w:rsidRPr="00EE2E6B">
        <w:t xml:space="preserve"> the establishment and sustainability of women</w:t>
      </w:r>
      <w:r>
        <w:t>’</w:t>
      </w:r>
      <w:r w:rsidRPr="00EE2E6B">
        <w:t>s mutual associations and cooperatives:</w:t>
      </w:r>
    </w:p>
    <w:p w:rsidR="00241BAD" w:rsidRPr="00EE2E6B" w:rsidRDefault="00241BAD" w:rsidP="003414D2">
      <w:pPr>
        <w:pStyle w:val="SingleTxtG"/>
      </w:pPr>
      <w:r w:rsidRPr="00EE2E6B">
        <w:tab/>
        <w:t xml:space="preserve">Agricultural producers associations are spreading quickly and are attempting to organize services for their members and defend their rights. There are nearly 6,000 such associations in </w:t>
      </w:r>
      <w:smartTag w:uri="urn:schemas-microsoft-com:office:smarttags" w:element="country-region">
        <w:smartTag w:uri="urn:schemas-microsoft-com:office:smarttags" w:element="place">
          <w:r w:rsidRPr="00EE2E6B">
            <w:t>Guinea</w:t>
          </w:r>
        </w:smartTag>
      </w:smartTag>
      <w:r w:rsidRPr="00EE2E6B">
        <w:t>, covered by Act No. L/2005/O14/AN, which governs quasi-cooperative economic associations, non-financial mutual associations and cooperatives. Some of the more active ones are behind the establishment of sectoral federations, for example, the Guinea confederation of farming organizations, an umbrella group that includes the Fouta Djallon federation of potato, onion and tomato farmers, the Basse Guinée federation of rice farming organizations and the regional federation of palm tree and para rubber tree growers; the Guinée forestière federation of coffee growers; the Guinea confederation of livestock farmers, which groups organizations of livestock farmers; and a number of federations, non-federated unions and associations of producers or processors. The maturity, drive and investment and advocacy capacity of the producers</w:t>
      </w:r>
      <w:r>
        <w:t>’</w:t>
      </w:r>
      <w:r w:rsidRPr="00EE2E6B">
        <w:t xml:space="preserve"> organizations varies widely. Their main weaknesses are: (i) occasional lack of transparency in resource management, causing members to distrust those in charge; (ii) deficient pooling of internal resources; and (iii) a shortage of leaders with a clear vision of how to grow their organization.</w:t>
      </w:r>
    </w:p>
    <w:p w:rsidR="00241BAD" w:rsidRPr="00EE2E6B" w:rsidRDefault="00241BAD" w:rsidP="000A7135">
      <w:pPr>
        <w:pStyle w:val="SingleTxtG"/>
      </w:pPr>
      <w:r w:rsidRPr="00EE2E6B">
        <w:t>(f)</w:t>
      </w:r>
      <w:r w:rsidRPr="00EE2E6B">
        <w:tab/>
        <w:t>Enhance the participation of women in general, and of rural women and women in the informal sector in particular, in economic, social and cultural development programmes.</w:t>
      </w:r>
    </w:p>
    <w:p w:rsidR="00241BAD" w:rsidRPr="00EE2E6B" w:rsidRDefault="00241BAD" w:rsidP="003414D2">
      <w:pPr>
        <w:pStyle w:val="H23G"/>
      </w:pPr>
      <w:r w:rsidRPr="00EE2E6B">
        <w:tab/>
      </w:r>
      <w:r w:rsidRPr="00EE2E6B">
        <w:tab/>
        <w:t>Rural development</w:t>
      </w:r>
    </w:p>
    <w:p w:rsidR="00241BAD" w:rsidRPr="00EE2E6B" w:rsidRDefault="00241BAD" w:rsidP="003414D2">
      <w:pPr>
        <w:pStyle w:val="SingleTxtG"/>
      </w:pPr>
      <w:r w:rsidRPr="00EE2E6B">
        <w:tab/>
        <w:t>Enhancing the participation of women in general, and rural women and women in the informal sector in particular, entails the strict implementation of a number of policies and programmes designed to address their concerns, such as the national policy on agricultural development, the national poverty reduction strategy, the Local Government Code, the national policy on gender and the country</w:t>
      </w:r>
      <w:r>
        <w:t>’</w:t>
      </w:r>
      <w:r w:rsidRPr="00EE2E6B">
        <w:t>s commitment to reach the Millennium Development Goals by 2015.</w:t>
      </w:r>
    </w:p>
    <w:p w:rsidR="00241BAD" w:rsidRPr="00EE2E6B" w:rsidRDefault="00241BAD" w:rsidP="003414D2">
      <w:pPr>
        <w:pStyle w:val="SingleTxtG"/>
      </w:pPr>
      <w:r w:rsidRPr="00EE2E6B">
        <w:tab/>
        <w:t>The national policy on agricultural development was adopted in 2007 and is anchored in the expansion of the farming and livestock industry. The objective for 2015 is for farming to be largely family-based yet intensive, sustainable and guaranteeing food self-sufficiency.</w:t>
      </w:r>
    </w:p>
    <w:p w:rsidR="00241BAD" w:rsidRPr="00EE2E6B" w:rsidRDefault="00241BAD" w:rsidP="003414D2">
      <w:pPr>
        <w:pStyle w:val="SingleTxtG"/>
      </w:pPr>
      <w:r w:rsidRPr="00EE2E6B">
        <w:tab/>
        <w:t>It sets out a strategy for ensuring the sustainability of progress achieved through development projects and programmes (State funding, human resource management) and for strengthening information systems and the agricultural council</w:t>
      </w:r>
      <w:r>
        <w:t>’</w:t>
      </w:r>
      <w:r w:rsidRPr="00EE2E6B">
        <w:t>s research capacity.</w:t>
      </w:r>
    </w:p>
    <w:p w:rsidR="00241BAD" w:rsidRPr="00EE2E6B" w:rsidRDefault="00241BAD" w:rsidP="003414D2">
      <w:pPr>
        <w:pStyle w:val="SingleTxtG"/>
      </w:pPr>
      <w:r w:rsidRPr="00EE2E6B">
        <w:tab/>
        <w:t>It also provides for a long-term rural financing mechanism (agricultural development bank, expansion of the microfinance network) to exploit surface water, repair existing hydro-agricultural infrastructure, improve post-harvest techniques and make agricultural technology accessible to small producers.</w:t>
      </w:r>
    </w:p>
    <w:p w:rsidR="00241BAD" w:rsidRPr="00EE2E6B" w:rsidRDefault="00241BAD" w:rsidP="003414D2">
      <w:pPr>
        <w:pStyle w:val="SingleTxtG"/>
      </w:pPr>
      <w:r w:rsidRPr="00EE2E6B">
        <w:tab/>
        <w:t>It also plans for the mechanization of farming (animal and motor traction) and investment in the agro-foodstuffs industry through increased studies of growth sectors (bananas, mangoes, cashew nuts, etc</w:t>
      </w:r>
      <w:r>
        <w:t>.</w:t>
      </w:r>
      <w:r w:rsidRPr="00EE2E6B">
        <w:t>).</w:t>
      </w:r>
    </w:p>
    <w:p w:rsidR="00241BAD" w:rsidRPr="00EE2E6B" w:rsidRDefault="00241BAD" w:rsidP="000A7135">
      <w:pPr>
        <w:pStyle w:val="SingleTxtG"/>
      </w:pPr>
      <w:r w:rsidRPr="00EE2E6B">
        <w:t>(g)</w:t>
      </w:r>
      <w:r w:rsidRPr="00EE2E6B">
        <w:tab/>
        <w:t>Take into account the specific needs of women in the next general population and housing census slated for 2008:</w:t>
      </w:r>
    </w:p>
    <w:p w:rsidR="00241BAD" w:rsidRPr="00EE2E6B" w:rsidRDefault="00241BAD" w:rsidP="003414D2">
      <w:pPr>
        <w:pStyle w:val="SingleTxtG"/>
      </w:pPr>
      <w:r w:rsidRPr="00EE2E6B">
        <w:tab/>
        <w:t>Steps have been taken to address the specific needs of women in the next general population and housing census slated for 2012.</w:t>
      </w:r>
    </w:p>
    <w:p w:rsidR="00241BAD" w:rsidRPr="00EE2E6B" w:rsidRDefault="00241BAD" w:rsidP="000A7135">
      <w:pPr>
        <w:pStyle w:val="SingleTxtG"/>
      </w:pPr>
      <w:r w:rsidRPr="00EE2E6B">
        <w:t>(h)</w:t>
      </w:r>
      <w:r w:rsidRPr="00EE2E6B">
        <w:tab/>
        <w:t>Significantly increase the percentage of the national development budget allocated to the Ministry for Social Affairs, the Advancement of Women and Children</w:t>
      </w:r>
      <w:r>
        <w:t>’</w:t>
      </w:r>
      <w:r w:rsidRPr="00EE2E6B">
        <w:t>s Affairs:</w:t>
      </w:r>
    </w:p>
    <w:p w:rsidR="00241BAD" w:rsidRPr="00EE2E6B" w:rsidRDefault="00241BAD" w:rsidP="003414D2">
      <w:pPr>
        <w:pStyle w:val="SingleTxtG"/>
      </w:pPr>
      <w:r w:rsidRPr="00EE2E6B">
        <w:tab/>
        <w:t>The budget of the Ministry for Social Affairs, the Advancement of Women and Children</w:t>
      </w:r>
      <w:r>
        <w:t>’</w:t>
      </w:r>
      <w:r w:rsidRPr="00EE2E6B">
        <w:t>s Affairs has increased significantly thanks to the priority given to women by Government.</w:t>
      </w:r>
    </w:p>
    <w:p w:rsidR="00241BAD" w:rsidRPr="00EE2E6B" w:rsidRDefault="00241BAD" w:rsidP="003414D2">
      <w:pPr>
        <w:pStyle w:val="H1G"/>
      </w:pPr>
      <w:r w:rsidRPr="00EE2E6B">
        <w:tab/>
        <w:t>B.</w:t>
      </w:r>
      <w:r w:rsidRPr="00EE2E6B">
        <w:tab/>
        <w:t>Committee</w:t>
      </w:r>
      <w:r>
        <w:t>’</w:t>
      </w:r>
      <w:r w:rsidRPr="00EE2E6B">
        <w:t>s recommendations</w:t>
      </w:r>
    </w:p>
    <w:p w:rsidR="00241BAD" w:rsidRPr="00EE2E6B" w:rsidRDefault="00241BAD" w:rsidP="003414D2">
      <w:pPr>
        <w:pStyle w:val="SingleTxtG"/>
      </w:pPr>
      <w:r w:rsidRPr="00EE2E6B">
        <w:t>(a)</w:t>
      </w:r>
      <w:r w:rsidRPr="00EE2E6B">
        <w:tab/>
        <w:t>To institutions of the Republic:</w:t>
      </w:r>
    </w:p>
    <w:p w:rsidR="00241BAD" w:rsidRPr="00EE2E6B" w:rsidRDefault="00241BAD" w:rsidP="003414D2">
      <w:pPr>
        <w:pStyle w:val="Bullet1G"/>
      </w:pPr>
      <w:r w:rsidRPr="00EE2E6B">
        <w:t>No government institution has yet achieved the 50 per cent quota of women in decision-making positions. Although the new Electoral Code sets a 30 per cent quota of women on candidate lists, no political party has met that quota either.</w:t>
      </w:r>
    </w:p>
    <w:p w:rsidR="00241BAD" w:rsidRPr="00EE2E6B" w:rsidRDefault="00241BAD" w:rsidP="003414D2">
      <w:pPr>
        <w:pStyle w:val="SingleTxtG"/>
      </w:pPr>
      <w:r w:rsidRPr="00EE2E6B">
        <w:t>(b)</w:t>
      </w:r>
      <w:r w:rsidRPr="00EE2E6B">
        <w:tab/>
        <w:t>To civil society:</w:t>
      </w:r>
    </w:p>
    <w:p w:rsidR="00241BAD" w:rsidRPr="00EE2E6B" w:rsidRDefault="00241BAD" w:rsidP="003414D2">
      <w:pPr>
        <w:pStyle w:val="SingleTxtG"/>
      </w:pPr>
      <w:r w:rsidRPr="00EE2E6B">
        <w:tab/>
        <w:t>Answers to the Committee</w:t>
      </w:r>
      <w:r>
        <w:t>’</w:t>
      </w:r>
      <w:r w:rsidRPr="00EE2E6B">
        <w:t>s questions regarding Guinean civil society can be found in the action this sector has taken.</w:t>
      </w:r>
    </w:p>
    <w:p w:rsidR="00241BAD" w:rsidRPr="00EE2E6B" w:rsidRDefault="00241BAD" w:rsidP="00241BAD">
      <w:pPr>
        <w:pStyle w:val="SingleTxtG"/>
        <w:ind w:firstLine="566"/>
      </w:pPr>
      <w:r w:rsidRPr="00EE2E6B">
        <w:t>These are:</w:t>
      </w:r>
    </w:p>
    <w:p w:rsidR="00241BAD" w:rsidRPr="00EE2E6B" w:rsidRDefault="00241BAD" w:rsidP="003414D2">
      <w:pPr>
        <w:pStyle w:val="Bullet1G"/>
      </w:pPr>
      <w:r w:rsidRPr="00EE2E6B">
        <w:t>Dissemination of women</w:t>
      </w:r>
      <w:r>
        <w:t>’</w:t>
      </w:r>
      <w:r w:rsidRPr="00EE2E6B">
        <w:t>s rights;</w:t>
      </w:r>
    </w:p>
    <w:p w:rsidR="00241BAD" w:rsidRPr="00EE2E6B" w:rsidRDefault="00241BAD" w:rsidP="003414D2">
      <w:pPr>
        <w:pStyle w:val="Bullet1G"/>
      </w:pPr>
      <w:r w:rsidRPr="00EE2E6B">
        <w:t>Training of political and religious leaders regarding women</w:t>
      </w:r>
      <w:r>
        <w:t>’</w:t>
      </w:r>
      <w:r w:rsidRPr="00EE2E6B">
        <w:t>s rights;</w:t>
      </w:r>
    </w:p>
    <w:p w:rsidR="00241BAD" w:rsidRPr="00EE2E6B" w:rsidRDefault="00241BAD" w:rsidP="003414D2">
      <w:pPr>
        <w:pStyle w:val="Bullet1G"/>
      </w:pPr>
      <w:r w:rsidRPr="00EE2E6B">
        <w:t>Training of the judiciary and members of the defence and security forces regarding the Convention and United Nations Security Council resolutions 1325 (2000), 1820 (2008), 1888 (2009) and 1889 (2009);</w:t>
      </w:r>
    </w:p>
    <w:p w:rsidR="00241BAD" w:rsidRPr="00EE2E6B" w:rsidRDefault="00241BAD" w:rsidP="003414D2">
      <w:pPr>
        <w:pStyle w:val="Bullet1G"/>
      </w:pPr>
      <w:r w:rsidRPr="00EE2E6B">
        <w:t>The establishment of counselling and legal assistance centres;</w:t>
      </w:r>
    </w:p>
    <w:p w:rsidR="00241BAD" w:rsidRPr="00EE2E6B" w:rsidRDefault="00241BAD" w:rsidP="003414D2">
      <w:pPr>
        <w:pStyle w:val="Bullet1G"/>
      </w:pPr>
      <w:r w:rsidRPr="00EE2E6B">
        <w:t>Training of media professionals regarding women</w:t>
      </w:r>
      <w:r>
        <w:t>’</w:t>
      </w:r>
      <w:r w:rsidRPr="00EE2E6B">
        <w:t>s rights;</w:t>
      </w:r>
    </w:p>
    <w:p w:rsidR="00241BAD" w:rsidRPr="00EE2E6B" w:rsidRDefault="00241BAD" w:rsidP="003414D2">
      <w:pPr>
        <w:pStyle w:val="Bullet1G"/>
      </w:pPr>
      <w:r w:rsidRPr="00EE2E6B">
        <w:t>The establishment of a wide range of federated structures in the form of NGO coalitions to boost the safeguarding of women</w:t>
      </w:r>
      <w:r>
        <w:t>’</w:t>
      </w:r>
      <w:r w:rsidRPr="00EE2E6B">
        <w:t>s rights, such as Fédération guinéenne des réseaux de femmes pour la paix et le développement (Guinean Federation of Women</w:t>
      </w:r>
      <w:r>
        <w:t>’</w:t>
      </w:r>
      <w:r w:rsidRPr="00EE2E6B">
        <w:t xml:space="preserve">s Networks for Peace and Development, FEGUIREF), Réseau Africain des Femmes de la Pêche (African Network of Women in Fisheries, RAFEP GUINÉE), CEFE, Coalition nationale guinéenne de </w:t>
      </w:r>
      <w:proofErr w:type="spellStart"/>
      <w:r w:rsidRPr="00EE2E6B">
        <w:t>l</w:t>
      </w:r>
      <w:r>
        <w:t>’</w:t>
      </w:r>
      <w:r w:rsidRPr="00EE2E6B">
        <w:t>éducation</w:t>
      </w:r>
      <w:proofErr w:type="spellEnd"/>
      <w:r w:rsidRPr="00EE2E6B">
        <w:t xml:space="preserve"> pour </w:t>
      </w:r>
      <w:proofErr w:type="spellStart"/>
      <w:r w:rsidRPr="00EE2E6B">
        <w:t>tous</w:t>
      </w:r>
      <w:proofErr w:type="spellEnd"/>
      <w:r w:rsidRPr="00EE2E6B">
        <w:t xml:space="preserve"> (Guinea National Coalition for Education for All, CNGEPT), Réseau des femmes africaines ministres et parlementaires (Network of African Women Ministers and Parliamentarians, REFAMP), Coalition nationale Guinée pour les droits et la citoyenneté de la femme (National coalition for women</w:t>
      </w:r>
      <w:r>
        <w:t>’</w:t>
      </w:r>
      <w:r w:rsidRPr="00EE2E6B">
        <w:t>s rights and citizenship, CONAG-DCF), and the revitalization of others such as the Réseau des Femmes du Fleuve Mano pour la Paix (Mano River Women</w:t>
      </w:r>
      <w:r>
        <w:t>’</w:t>
      </w:r>
      <w:r w:rsidRPr="00EE2E6B">
        <w:t>s Network for Peace, REFMAP), and Christian and Muslim networks.</w:t>
      </w:r>
    </w:p>
    <w:p w:rsidR="00241BAD" w:rsidRPr="00EE2E6B" w:rsidRDefault="00241BAD" w:rsidP="003414D2">
      <w:pPr>
        <w:pStyle w:val="SingleTxtG"/>
      </w:pPr>
      <w:r w:rsidRPr="00EE2E6B">
        <w:t>(c)</w:t>
      </w:r>
      <w:r w:rsidRPr="00EE2E6B">
        <w:tab/>
        <w:t>To bi- and multilateral partners:</w:t>
      </w:r>
    </w:p>
    <w:p w:rsidR="00241BAD" w:rsidRPr="00EE2E6B" w:rsidRDefault="00241BAD" w:rsidP="003414D2">
      <w:pPr>
        <w:pStyle w:val="SingleTxtG"/>
      </w:pPr>
      <w:r w:rsidRPr="00EE2E6B">
        <w:tab/>
        <w:t>Although funding from bi- and multilateral partners for social projects, programmes and plans benefiting women and girls has been slow in coming</w:t>
      </w:r>
      <w:r>
        <w:t>,</w:t>
      </w:r>
      <w:r w:rsidRPr="00EE2E6B">
        <w:t xml:space="preserve"> there is no doubt that these partners have fulfilled their commitments towards Guinea.</w:t>
      </w:r>
    </w:p>
    <w:p w:rsidR="00241BAD" w:rsidRPr="00EE2E6B" w:rsidRDefault="00241BAD" w:rsidP="003414D2">
      <w:pPr>
        <w:pStyle w:val="SingleTxtG"/>
      </w:pPr>
      <w:r w:rsidRPr="00EE2E6B">
        <w:tab/>
        <w:t>The setting up of all the key projects of the Ministry of State for the Advancement of Women and Children</w:t>
      </w:r>
      <w:r>
        <w:t>’</w:t>
      </w:r>
      <w:r w:rsidRPr="00EE2E6B">
        <w:t>s Affairs and its junior ministry was supported by technical and financial partners, namely the United Nations Children</w:t>
      </w:r>
      <w:r>
        <w:t>’</w:t>
      </w:r>
      <w:r w:rsidRPr="00EE2E6B">
        <w:t>s Fund (UNICEF), the United Nations Population Fund (UNFPA) and the United Nations Development Programme (UNDP). The projects are: a UNDP project on gender promotion, a UNFPA project to support the women</w:t>
      </w:r>
      <w:r>
        <w:t>’</w:t>
      </w:r>
      <w:r w:rsidRPr="00EE2E6B">
        <w:t>s movement and a joint UNFPA-UNICEF project on female genital mutilation and</w:t>
      </w:r>
      <w:r>
        <w:t xml:space="preserve"> excision</w:t>
      </w:r>
      <w:r w:rsidRPr="00EE2E6B">
        <w:t>. Their support also made it possible to implement the recommendations of the Committee at its thirty-ninth session. Other international institutions also contribute, such as the Office of the United Nations High Commissioner for Human Rights, which rigorously monitors the observance of human rights, the Joint United Nations Programme on HIV/AIDS (UNAIDS), the World Health Organization (WHO), the Food and Agriculture Organization (FAO), the World Bank, the African Development Bank and the International Organization of la Francophonie. All partners have fulfilled their commitments.</w:t>
      </w:r>
    </w:p>
    <w:p w:rsidR="00241BAD" w:rsidRPr="00EE2E6B" w:rsidRDefault="00241BAD" w:rsidP="003414D2">
      <w:pPr>
        <w:pStyle w:val="Bullet1G"/>
      </w:pPr>
      <w:r w:rsidRPr="00EE2E6B">
        <w:t>A national survey on gender-based violence was conducted in 2009.</w:t>
      </w:r>
    </w:p>
    <w:p w:rsidR="00241BAD" w:rsidRPr="00EE2E6B" w:rsidRDefault="00241BAD" w:rsidP="00241BAD">
      <w:pPr>
        <w:pStyle w:val="SingleTxtG"/>
        <w:ind w:firstLine="566"/>
      </w:pPr>
      <w:r w:rsidRPr="00EE2E6B">
        <w:t>Technical partners supported the preparation and dissemination of the 2009 national strategy paper on gender-based violence.</w:t>
      </w:r>
    </w:p>
    <w:p w:rsidR="00A63ADE" w:rsidRPr="00241BAD" w:rsidRDefault="00241BAD" w:rsidP="00241BAD">
      <w:pPr>
        <w:spacing w:before="240"/>
        <w:jc w:val="center"/>
        <w:rPr>
          <w:u w:val="single"/>
        </w:rPr>
      </w:pPr>
      <w:r>
        <w:rPr>
          <w:u w:val="single"/>
        </w:rPr>
        <w:tab/>
      </w:r>
      <w:r>
        <w:rPr>
          <w:u w:val="single"/>
        </w:rPr>
        <w:tab/>
      </w:r>
      <w:r>
        <w:rPr>
          <w:u w:val="single"/>
        </w:rPr>
        <w:tab/>
      </w:r>
    </w:p>
    <w:sectPr w:rsidR="00A63ADE" w:rsidRPr="00241BAD" w:rsidSect="008F600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389E" w:rsidRDefault="00B1389E"/>
  </w:endnote>
  <w:endnote w:type="continuationSeparator" w:id="0">
    <w:p w:rsidR="00B1389E" w:rsidRDefault="00B1389E"/>
  </w:endnote>
  <w:endnote w:type="continuationNotice" w:id="1">
    <w:p w:rsidR="00B1389E" w:rsidRDefault="00B1389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89E" w:rsidRPr="008F6009" w:rsidRDefault="00B1389E" w:rsidP="008F6009">
    <w:pPr>
      <w:pStyle w:val="Footer"/>
      <w:tabs>
        <w:tab w:val="right" w:pos="9598"/>
      </w:tabs>
    </w:pPr>
    <w:r w:rsidRPr="008F6009">
      <w:rPr>
        <w:b/>
        <w:sz w:val="18"/>
      </w:rPr>
      <w:fldChar w:fldCharType="begin"/>
    </w:r>
    <w:r w:rsidRPr="008F6009">
      <w:rPr>
        <w:b/>
        <w:sz w:val="18"/>
      </w:rPr>
      <w:instrText xml:space="preserve"> PAGE  \* MERGEFORMAT </w:instrText>
    </w:r>
    <w:r w:rsidRPr="008F6009">
      <w:rPr>
        <w:b/>
        <w:sz w:val="18"/>
      </w:rPr>
      <w:fldChar w:fldCharType="separate"/>
    </w:r>
    <w:r w:rsidR="0034174F">
      <w:rPr>
        <w:b/>
        <w:noProof/>
        <w:sz w:val="18"/>
      </w:rPr>
      <w:t>2</w:t>
    </w:r>
    <w:r w:rsidRPr="008F6009">
      <w:rPr>
        <w:b/>
        <w:sz w:val="18"/>
      </w:rPr>
      <w:fldChar w:fldCharType="end"/>
    </w:r>
    <w:r>
      <w:rPr>
        <w:sz w:val="18"/>
      </w:rPr>
      <w:tab/>
    </w:r>
    <w:r>
      <w:t>GE.13-40168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89E" w:rsidRPr="008F6009" w:rsidRDefault="00B1389E" w:rsidP="008F6009">
    <w:pPr>
      <w:pStyle w:val="Footer"/>
      <w:tabs>
        <w:tab w:val="right" w:pos="9598"/>
      </w:tabs>
      <w:rPr>
        <w:b/>
        <w:sz w:val="18"/>
      </w:rPr>
    </w:pPr>
    <w:r>
      <w:t>GE.13-40168</w:t>
    </w:r>
    <w:r>
      <w:tab/>
    </w:r>
    <w:r w:rsidRPr="008F6009">
      <w:rPr>
        <w:b/>
        <w:sz w:val="18"/>
      </w:rPr>
      <w:fldChar w:fldCharType="begin"/>
    </w:r>
    <w:r w:rsidRPr="008F6009">
      <w:rPr>
        <w:b/>
        <w:sz w:val="18"/>
      </w:rPr>
      <w:instrText xml:space="preserve"> PAGE  \* MERGEFORMAT </w:instrText>
    </w:r>
    <w:r w:rsidRPr="008F6009">
      <w:rPr>
        <w:b/>
        <w:sz w:val="18"/>
      </w:rPr>
      <w:fldChar w:fldCharType="separate"/>
    </w:r>
    <w:r w:rsidR="0034174F">
      <w:rPr>
        <w:b/>
        <w:noProof/>
        <w:sz w:val="18"/>
      </w:rPr>
      <w:t>31</w:t>
    </w:r>
    <w:r w:rsidRPr="008F600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89E" w:rsidRDefault="00B1389E">
    <w:pPr>
      <w:pStyle w:val="Footer"/>
    </w:pPr>
    <w:r>
      <w:rPr>
        <w:sz w:val="20"/>
      </w:rPr>
      <w:t>GE.13-40168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240413    280513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389E" w:rsidRDefault="00B1389E">
      <w:pPr>
        <w:tabs>
          <w:tab w:val="right" w:pos="2155"/>
        </w:tabs>
        <w:spacing w:after="80"/>
        <w:ind w:left="680"/>
        <w:rPr>
          <w:u w:val="single"/>
        </w:rPr>
      </w:pPr>
      <w:r>
        <w:rPr>
          <w:u w:val="single"/>
        </w:rPr>
        <w:tab/>
      </w:r>
    </w:p>
  </w:footnote>
  <w:footnote w:type="continuationSeparator" w:id="0">
    <w:p w:rsidR="00B1389E" w:rsidRDefault="00B1389E">
      <w:pPr>
        <w:tabs>
          <w:tab w:val="left" w:pos="2155"/>
        </w:tabs>
        <w:spacing w:after="80"/>
        <w:ind w:left="680"/>
        <w:rPr>
          <w:u w:val="single"/>
        </w:rPr>
      </w:pPr>
      <w:r>
        <w:rPr>
          <w:u w:val="single"/>
        </w:rPr>
        <w:tab/>
      </w:r>
    </w:p>
  </w:footnote>
  <w:footnote w:type="continuationNotice" w:id="1">
    <w:p w:rsidR="00B1389E" w:rsidRDefault="00B1389E"/>
  </w:footnote>
  <w:footnote w:id="2">
    <w:p w:rsidR="00B1389E" w:rsidRPr="00AF4B03" w:rsidRDefault="00B1389E">
      <w:pPr>
        <w:pStyle w:val="FootnoteText"/>
      </w:pPr>
      <w:r>
        <w:tab/>
      </w:r>
      <w:r w:rsidRPr="00AF4B03">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B1389E" w:rsidRPr="007B4DBB" w:rsidRDefault="00B1389E" w:rsidP="00F700F7">
      <w:pPr>
        <w:pStyle w:val="FootnoteText"/>
      </w:pPr>
      <w:r>
        <w:tab/>
      </w:r>
      <w:r w:rsidRPr="007B4DBB">
        <w:rPr>
          <w:rStyle w:val="FootnoteReference"/>
          <w:sz w:val="20"/>
          <w:vertAlign w:val="baseline"/>
        </w:rPr>
        <w:t>*</w:t>
      </w:r>
      <w:r>
        <w:rPr>
          <w:sz w:val="20"/>
        </w:rPr>
        <w:tab/>
      </w:r>
      <w:r>
        <w:t>Annexes II to IX may be consulted in the secretariat files.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89E" w:rsidRPr="008F6009" w:rsidRDefault="00B1389E" w:rsidP="008F6009">
    <w:pPr>
      <w:pStyle w:val="Header"/>
    </w:pPr>
    <w:r w:rsidRPr="008F6009">
      <w:t>CEDAW/C/GIN/7-8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89E" w:rsidRPr="008F6009" w:rsidRDefault="00B1389E" w:rsidP="008F6009">
    <w:pPr>
      <w:pStyle w:val="Header"/>
      <w:jc w:val="right"/>
    </w:pPr>
    <w:r w:rsidRPr="008F6009">
      <w:t>CEDAW/C/GIN/7-8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CB72485"/>
    <w:multiLevelType w:val="hybridMultilevel"/>
    <w:tmpl w:val="137CE9A2"/>
    <w:lvl w:ilvl="0" w:tplc="51F803BE">
      <w:start w:val="1"/>
      <w:numFmt w:val="upperRoman"/>
      <w:lvlText w:val="%1."/>
      <w:lvlJc w:val="left"/>
      <w:pPr>
        <w:tabs>
          <w:tab w:val="num" w:pos="1455"/>
        </w:tabs>
        <w:ind w:left="1455" w:hanging="720"/>
      </w:pPr>
      <w:rPr>
        <w:rFonts w:hint="default"/>
      </w:rPr>
    </w:lvl>
    <w:lvl w:ilvl="1" w:tplc="04090019">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7"/>
  </w:num>
  <w:num w:numId="15">
    <w:abstractNumId w:val="12"/>
  </w:num>
  <w:num w:numId="16">
    <w:abstractNumId w:val="11"/>
  </w:num>
  <w:num w:numId="17">
    <w:abstractNumId w:val="14"/>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4114"/>
    <w:rsid w:val="0000286E"/>
    <w:rsid w:val="00050F2A"/>
    <w:rsid w:val="0005745D"/>
    <w:rsid w:val="000A7135"/>
    <w:rsid w:val="000C748E"/>
    <w:rsid w:val="00105C3F"/>
    <w:rsid w:val="00107D02"/>
    <w:rsid w:val="00127D06"/>
    <w:rsid w:val="00127E5B"/>
    <w:rsid w:val="001B5A4D"/>
    <w:rsid w:val="001B7F93"/>
    <w:rsid w:val="00232877"/>
    <w:rsid w:val="00241BAD"/>
    <w:rsid w:val="0029797C"/>
    <w:rsid w:val="002B3688"/>
    <w:rsid w:val="002C1604"/>
    <w:rsid w:val="002E0190"/>
    <w:rsid w:val="002F30A7"/>
    <w:rsid w:val="003019CA"/>
    <w:rsid w:val="00334114"/>
    <w:rsid w:val="003414D2"/>
    <w:rsid w:val="0034174F"/>
    <w:rsid w:val="00367C44"/>
    <w:rsid w:val="00384813"/>
    <w:rsid w:val="003864DB"/>
    <w:rsid w:val="004139C4"/>
    <w:rsid w:val="004D1442"/>
    <w:rsid w:val="004D6E56"/>
    <w:rsid w:val="004E6E8F"/>
    <w:rsid w:val="00566D09"/>
    <w:rsid w:val="00574943"/>
    <w:rsid w:val="0058705A"/>
    <w:rsid w:val="005920C2"/>
    <w:rsid w:val="005A36B6"/>
    <w:rsid w:val="005C6276"/>
    <w:rsid w:val="00643B7E"/>
    <w:rsid w:val="006445FF"/>
    <w:rsid w:val="006560EB"/>
    <w:rsid w:val="006A0223"/>
    <w:rsid w:val="006E2D38"/>
    <w:rsid w:val="00722070"/>
    <w:rsid w:val="00746B11"/>
    <w:rsid w:val="007B4DBB"/>
    <w:rsid w:val="007E1028"/>
    <w:rsid w:val="007F67FE"/>
    <w:rsid w:val="00871A8C"/>
    <w:rsid w:val="00876627"/>
    <w:rsid w:val="008A3936"/>
    <w:rsid w:val="008B53B2"/>
    <w:rsid w:val="008C27EC"/>
    <w:rsid w:val="008D1451"/>
    <w:rsid w:val="008F6009"/>
    <w:rsid w:val="00900E99"/>
    <w:rsid w:val="0093223B"/>
    <w:rsid w:val="00943669"/>
    <w:rsid w:val="00945543"/>
    <w:rsid w:val="009674DB"/>
    <w:rsid w:val="00A12E10"/>
    <w:rsid w:val="00A243A6"/>
    <w:rsid w:val="00A63ADE"/>
    <w:rsid w:val="00A75159"/>
    <w:rsid w:val="00AF4B03"/>
    <w:rsid w:val="00B1389E"/>
    <w:rsid w:val="00B30E9A"/>
    <w:rsid w:val="00B42B14"/>
    <w:rsid w:val="00B454D4"/>
    <w:rsid w:val="00B57B2F"/>
    <w:rsid w:val="00C2174A"/>
    <w:rsid w:val="00C32901"/>
    <w:rsid w:val="00C421A7"/>
    <w:rsid w:val="00C642FD"/>
    <w:rsid w:val="00D37A6E"/>
    <w:rsid w:val="00D56960"/>
    <w:rsid w:val="00D7105C"/>
    <w:rsid w:val="00E466F3"/>
    <w:rsid w:val="00E737FC"/>
    <w:rsid w:val="00E97E2F"/>
    <w:rsid w:val="00EA5F17"/>
    <w:rsid w:val="00ED0EEF"/>
    <w:rsid w:val="00EE768D"/>
    <w:rsid w:val="00F1496E"/>
    <w:rsid w:val="00F21908"/>
    <w:rsid w:val="00F4710A"/>
    <w:rsid w:val="00F700F7"/>
    <w:rsid w:val="00FB1064"/>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93223B"/>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38</Pages>
  <Words>13311</Words>
  <Characters>75875</Characters>
  <Application>Microsoft Office Outlook</Application>
  <DocSecurity>4</DocSecurity>
  <Lines>632</Lines>
  <Paragraphs>178</Paragraphs>
  <ScaleCrop>false</ScaleCrop>
  <HeadingPairs>
    <vt:vector size="2" baseType="variant">
      <vt:variant>
        <vt:lpstr>Title</vt:lpstr>
      </vt:variant>
      <vt:variant>
        <vt:i4>1</vt:i4>
      </vt:variant>
    </vt:vector>
  </HeadingPairs>
  <TitlesOfParts>
    <vt:vector size="1" baseType="lpstr">
      <vt:lpstr>1340168</vt:lpstr>
    </vt:vector>
  </TitlesOfParts>
  <Company>CSD</Company>
  <LinksUpToDate>false</LinksUpToDate>
  <CharactersWithSpaces>89008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1340168</dc:title>
  <dc:subject/>
  <dc:creator>Morris</dc:creator>
  <cp:keywords>CEDAW/C/GIN/7-8</cp:keywords>
  <dc:description>Final</dc:description>
  <cp:lastModifiedBy>Brigoli</cp:lastModifiedBy>
  <cp:revision>2</cp:revision>
  <cp:lastPrinted>2013-04-26T10:09:00Z</cp:lastPrinted>
  <dcterms:created xsi:type="dcterms:W3CDTF">2013-05-28T11:08:00Z</dcterms:created>
  <dcterms:modified xsi:type="dcterms:W3CDTF">2013-05-28T11:08:00Z</dcterms:modified>
</cp:coreProperties>
</file>