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tl/>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B60B9" w:rsidP="001B60B9">
            <w:pPr>
              <w:bidi w:val="0"/>
              <w:spacing w:after="20"/>
              <w:jc w:val="left"/>
              <w:rPr>
                <w:szCs w:val="20"/>
              </w:rPr>
            </w:pPr>
            <w:r w:rsidRPr="001B60B9">
              <w:rPr>
                <w:sz w:val="40"/>
                <w:szCs w:val="20"/>
              </w:rPr>
              <w:t>CERD</w:t>
            </w:r>
            <w:r>
              <w:rPr>
                <w:szCs w:val="20"/>
              </w:rPr>
              <w:t>/C/CZE/CO/8-9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1B60B9" w:rsidRDefault="001B60B9" w:rsidP="001B60B9">
            <w:pPr>
              <w:bidi w:val="0"/>
              <w:spacing w:before="240"/>
              <w:jc w:val="left"/>
            </w:pPr>
            <w:r>
              <w:t>Distr.: General</w:t>
            </w:r>
          </w:p>
          <w:p w:rsidR="001B60B9" w:rsidRDefault="001B60B9" w:rsidP="001B60B9">
            <w:pPr>
              <w:bidi w:val="0"/>
              <w:jc w:val="left"/>
            </w:pPr>
            <w:r>
              <w:t>14 September 2011</w:t>
            </w:r>
          </w:p>
          <w:p w:rsidR="001B60B9" w:rsidRDefault="001B60B9" w:rsidP="001B60B9">
            <w:pPr>
              <w:bidi w:val="0"/>
              <w:jc w:val="left"/>
            </w:pPr>
            <w:r>
              <w:t>Arabic</w:t>
            </w:r>
          </w:p>
          <w:p w:rsidR="00257225" w:rsidRPr="008B4BC6" w:rsidRDefault="001B60B9" w:rsidP="001B60B9">
            <w:pPr>
              <w:bidi w:val="0"/>
              <w:jc w:val="left"/>
            </w:pPr>
            <w:r>
              <w:t>Original: English</w:t>
            </w:r>
          </w:p>
        </w:tc>
      </w:tr>
    </w:tbl>
    <w:p w:rsidR="001B60B9" w:rsidRPr="001B60B9" w:rsidRDefault="001B60B9" w:rsidP="001B60B9">
      <w:pPr>
        <w:spacing w:before="120" w:line="380" w:lineRule="exact"/>
        <w:rPr>
          <w:rFonts w:hint="cs"/>
          <w:b/>
          <w:bCs/>
          <w:sz w:val="26"/>
          <w:szCs w:val="36"/>
          <w:rtl/>
          <w:lang w:val="fr-CH"/>
        </w:rPr>
      </w:pPr>
      <w:r w:rsidRPr="001B60B9">
        <w:rPr>
          <w:rFonts w:hint="cs"/>
          <w:b/>
          <w:bCs/>
          <w:sz w:val="26"/>
          <w:szCs w:val="36"/>
          <w:rtl/>
          <w:lang w:val="fr-CH"/>
        </w:rPr>
        <w:t>لجنة القضاء على التمييز العنصري</w:t>
      </w:r>
    </w:p>
    <w:p w:rsidR="001B60B9" w:rsidRPr="00DD1DAE" w:rsidRDefault="001B60B9" w:rsidP="001B60B9">
      <w:pPr>
        <w:spacing w:line="380" w:lineRule="exact"/>
        <w:rPr>
          <w:rFonts w:hint="cs"/>
          <w:b/>
          <w:bCs/>
          <w:rtl/>
          <w:lang w:val="fr-CH"/>
        </w:rPr>
      </w:pPr>
      <w:r w:rsidRPr="00DD1DAE">
        <w:rPr>
          <w:rFonts w:hint="cs"/>
          <w:b/>
          <w:bCs/>
          <w:rtl/>
          <w:lang w:val="fr-CH"/>
        </w:rPr>
        <w:t xml:space="preserve">الدورة </w:t>
      </w:r>
      <w:r>
        <w:rPr>
          <w:rFonts w:hint="cs"/>
          <w:b/>
          <w:bCs/>
          <w:rtl/>
          <w:lang w:val="fr-CH"/>
        </w:rPr>
        <w:t>التاسعة</w:t>
      </w:r>
      <w:r w:rsidRPr="00DD1DAE">
        <w:rPr>
          <w:rFonts w:hint="cs"/>
          <w:b/>
          <w:bCs/>
          <w:rtl/>
          <w:lang w:val="fr-CH"/>
        </w:rPr>
        <w:t xml:space="preserve"> والسبعون</w:t>
      </w:r>
    </w:p>
    <w:p w:rsidR="001B60B9" w:rsidRPr="00DD1DAE" w:rsidRDefault="001B60B9" w:rsidP="00714378">
      <w:pPr>
        <w:spacing w:line="380" w:lineRule="exact"/>
        <w:rPr>
          <w:rFonts w:hint="cs"/>
          <w:rtl/>
          <w:lang w:val="fr-CH"/>
        </w:rPr>
      </w:pPr>
      <w:r w:rsidRPr="00DD1DAE">
        <w:rPr>
          <w:rFonts w:hint="cs"/>
          <w:rtl/>
          <w:lang w:val="fr-CH"/>
        </w:rPr>
        <w:t xml:space="preserve">8 </w:t>
      </w:r>
      <w:r w:rsidRPr="00DD1DAE">
        <w:rPr>
          <w:rFonts w:hint="cs"/>
          <w:sz w:val="30"/>
          <w:rtl/>
          <w:lang w:val="fr-CH"/>
        </w:rPr>
        <w:t xml:space="preserve">آب/أغسطس </w:t>
      </w:r>
      <w:r w:rsidR="00714378">
        <w:rPr>
          <w:rFonts w:hint="cs"/>
          <w:rtl/>
          <w:lang w:val="fr-CH"/>
        </w:rPr>
        <w:t>-</w:t>
      </w:r>
      <w:r w:rsidRPr="00DD1DAE">
        <w:rPr>
          <w:rFonts w:hint="cs"/>
          <w:rtl/>
          <w:lang w:val="fr-CH"/>
        </w:rPr>
        <w:t xml:space="preserve"> 2 </w:t>
      </w:r>
      <w:r w:rsidRPr="00DD1DAE">
        <w:rPr>
          <w:rFonts w:hint="cs"/>
          <w:sz w:val="30"/>
          <w:rtl/>
          <w:lang w:val="fr-CH"/>
        </w:rPr>
        <w:t xml:space="preserve">أيلول/سبتمبر </w:t>
      </w:r>
      <w:r w:rsidRPr="00DD1DAE">
        <w:rPr>
          <w:rFonts w:hint="cs"/>
          <w:rtl/>
          <w:lang w:val="fr-CH"/>
        </w:rPr>
        <w:t>2011</w:t>
      </w:r>
    </w:p>
    <w:p w:rsidR="001B60B9" w:rsidRPr="001B60B9" w:rsidRDefault="001B60B9" w:rsidP="001B60B9">
      <w:pPr>
        <w:pStyle w:val="HChGA"/>
        <w:rPr>
          <w:rFonts w:hint="cs"/>
          <w:spacing w:val="-6"/>
          <w:rtl/>
          <w:lang w:val="fr-CH"/>
        </w:rPr>
      </w:pPr>
      <w:r>
        <w:rPr>
          <w:rFonts w:hint="cs"/>
          <w:rtl/>
          <w:lang w:val="fr-CH"/>
        </w:rPr>
        <w:tab/>
      </w:r>
      <w:r>
        <w:rPr>
          <w:rFonts w:hint="cs"/>
          <w:rtl/>
          <w:lang w:val="fr-CH"/>
        </w:rPr>
        <w:tab/>
      </w:r>
      <w:r w:rsidRPr="001B60B9">
        <w:rPr>
          <w:rFonts w:hint="cs"/>
          <w:spacing w:val="-6"/>
          <w:rtl/>
          <w:lang w:val="fr-CH"/>
        </w:rPr>
        <w:t>النظر في التقارير المقدمة من الدول الأط</w:t>
      </w:r>
      <w:r>
        <w:rPr>
          <w:rFonts w:hint="cs"/>
          <w:spacing w:val="-6"/>
          <w:rtl/>
          <w:lang w:val="fr-CH"/>
        </w:rPr>
        <w:t>راف بموجب المادة 9 من الاتفاقية</w:t>
      </w:r>
    </w:p>
    <w:p w:rsidR="001B60B9" w:rsidRPr="00DD1DAE" w:rsidRDefault="001B60B9" w:rsidP="001B60B9">
      <w:pPr>
        <w:pStyle w:val="H1GA"/>
        <w:rPr>
          <w:rFonts w:hint="cs"/>
          <w:rtl/>
          <w:lang w:val="fr-CH"/>
        </w:rPr>
      </w:pPr>
      <w:r>
        <w:rPr>
          <w:rFonts w:hint="cs"/>
          <w:rtl/>
          <w:lang w:val="fr-CH"/>
        </w:rPr>
        <w:tab/>
      </w:r>
      <w:r>
        <w:rPr>
          <w:rFonts w:hint="cs"/>
          <w:rtl/>
          <w:lang w:val="fr-CH"/>
        </w:rPr>
        <w:tab/>
      </w:r>
      <w:r w:rsidRPr="00DD1DAE">
        <w:rPr>
          <w:rFonts w:hint="cs"/>
          <w:rtl/>
          <w:lang w:val="fr-CH"/>
        </w:rPr>
        <w:t xml:space="preserve">الملاحظات الختامية للجنة القضاء على التمييز العنصري </w:t>
      </w:r>
    </w:p>
    <w:p w:rsidR="001B60B9" w:rsidRPr="00DD1DAE" w:rsidRDefault="001B60B9" w:rsidP="001B60B9">
      <w:pPr>
        <w:pStyle w:val="HChGA"/>
        <w:rPr>
          <w:rFonts w:hint="cs"/>
          <w:rtl/>
          <w:lang w:val="fr-CH"/>
        </w:rPr>
      </w:pPr>
      <w:r>
        <w:rPr>
          <w:rFonts w:hint="cs"/>
          <w:rtl/>
          <w:lang w:val="fr-CH"/>
        </w:rPr>
        <w:tab/>
      </w:r>
      <w:r>
        <w:rPr>
          <w:rFonts w:hint="cs"/>
          <w:rtl/>
          <w:lang w:val="fr-CH"/>
        </w:rPr>
        <w:tab/>
      </w:r>
      <w:r w:rsidRPr="00DD1DAE">
        <w:rPr>
          <w:rFonts w:hint="cs"/>
          <w:rtl/>
          <w:lang w:val="fr-CH"/>
        </w:rPr>
        <w:t>الجمهورية التشيكية</w:t>
      </w:r>
    </w:p>
    <w:p w:rsidR="001B60B9" w:rsidRPr="001B60B9" w:rsidRDefault="001B60B9" w:rsidP="001B60B9">
      <w:pPr>
        <w:pStyle w:val="SingleTxtGA"/>
        <w:rPr>
          <w:rFonts w:hint="cs"/>
          <w:spacing w:val="-4"/>
          <w:rtl/>
          <w:lang w:val="fr-CH"/>
        </w:rPr>
      </w:pPr>
      <w:r w:rsidRPr="001B60B9">
        <w:rPr>
          <w:rFonts w:hint="cs"/>
          <w:spacing w:val="-4"/>
          <w:rtl/>
          <w:lang w:val="fr-CH"/>
        </w:rPr>
        <w:t>1-</w:t>
      </w:r>
      <w:r w:rsidRPr="001B60B9">
        <w:rPr>
          <w:rFonts w:hint="cs"/>
          <w:spacing w:val="-4"/>
          <w:rtl/>
          <w:lang w:val="fr-CH"/>
        </w:rPr>
        <w:tab/>
        <w:t>نظرت اللجنة في التقريرين الدوريين الثامن والتاسع للجمهورية التشيكية (</w:t>
      </w:r>
      <w:r w:rsidRPr="001B60B9">
        <w:rPr>
          <w:spacing w:val="-4"/>
        </w:rPr>
        <w:t>CERD/C/CZE/8-9</w:t>
      </w:r>
      <w:r w:rsidRPr="001B60B9">
        <w:rPr>
          <w:rFonts w:hint="cs"/>
          <w:spacing w:val="-4"/>
          <w:rtl/>
          <w:lang w:val="fr-CH"/>
        </w:rPr>
        <w:t>)، المقدمين في وثيقة واحدة، في جلستيها 2106 و2107 (</w:t>
      </w:r>
      <w:r w:rsidRPr="001B60B9">
        <w:rPr>
          <w:spacing w:val="-4"/>
        </w:rPr>
        <w:t>CERD/C/SR.2106</w:t>
      </w:r>
      <w:r w:rsidRPr="001B60B9">
        <w:rPr>
          <w:rFonts w:hint="cs"/>
          <w:spacing w:val="-4"/>
          <w:rtl/>
        </w:rPr>
        <w:t xml:space="preserve"> </w:t>
      </w:r>
      <w:r w:rsidRPr="001B60B9">
        <w:rPr>
          <w:rFonts w:hint="cs"/>
          <w:spacing w:val="-4"/>
          <w:rtl/>
          <w:lang w:val="fr-CH"/>
        </w:rPr>
        <w:t>و</w:t>
      </w:r>
      <w:r w:rsidRPr="001B60B9">
        <w:rPr>
          <w:spacing w:val="-4"/>
        </w:rPr>
        <w:t>CERD/C/SR.2107</w:t>
      </w:r>
      <w:r w:rsidRPr="001B60B9">
        <w:rPr>
          <w:rFonts w:hint="cs"/>
          <w:spacing w:val="-4"/>
          <w:rtl/>
          <w:lang w:val="fr-CH"/>
        </w:rPr>
        <w:t xml:space="preserve">) المعقودتين في 18 و19 </w:t>
      </w:r>
      <w:r w:rsidRPr="001B60B9">
        <w:rPr>
          <w:rFonts w:hint="cs"/>
          <w:spacing w:val="-4"/>
          <w:sz w:val="30"/>
          <w:rtl/>
          <w:lang w:val="fr-CH"/>
        </w:rPr>
        <w:t xml:space="preserve">آب/أغسطس </w:t>
      </w:r>
      <w:r w:rsidRPr="001B60B9">
        <w:rPr>
          <w:rFonts w:hint="cs"/>
          <w:spacing w:val="-4"/>
          <w:rtl/>
          <w:lang w:val="fr-CH"/>
        </w:rPr>
        <w:t>2011. واعتمدت اللجنة في جلستها 2121 (</w:t>
      </w:r>
      <w:r w:rsidRPr="001B60B9">
        <w:rPr>
          <w:spacing w:val="-4"/>
        </w:rPr>
        <w:t>CERD/C/SR.2121</w:t>
      </w:r>
      <w:r w:rsidRPr="001B60B9">
        <w:rPr>
          <w:rFonts w:hint="cs"/>
          <w:spacing w:val="-4"/>
          <w:rtl/>
          <w:lang w:val="fr-CH"/>
        </w:rPr>
        <w:t xml:space="preserve">) المعقودة في 30 </w:t>
      </w:r>
      <w:r w:rsidRPr="001B60B9">
        <w:rPr>
          <w:rFonts w:hint="cs"/>
          <w:spacing w:val="-4"/>
          <w:sz w:val="30"/>
          <w:rtl/>
          <w:lang w:val="fr-CH"/>
        </w:rPr>
        <w:t>آب/</w:t>
      </w:r>
      <w:r>
        <w:rPr>
          <w:rFonts w:hint="cs"/>
          <w:spacing w:val="-4"/>
          <w:sz w:val="30"/>
          <w:rtl/>
          <w:lang w:val="fr-CH"/>
        </w:rPr>
        <w:t xml:space="preserve"> </w:t>
      </w:r>
      <w:r w:rsidRPr="001B60B9">
        <w:rPr>
          <w:rFonts w:hint="cs"/>
          <w:spacing w:val="-4"/>
          <w:sz w:val="30"/>
          <w:rtl/>
          <w:lang w:val="fr-CH"/>
        </w:rPr>
        <w:t>أغسطس</w:t>
      </w:r>
      <w:r>
        <w:rPr>
          <w:rFonts w:hint="eastAsia"/>
          <w:spacing w:val="-4"/>
          <w:sz w:val="30"/>
          <w:rtl/>
          <w:lang w:val="fr-CH"/>
        </w:rPr>
        <w:t> </w:t>
      </w:r>
      <w:r w:rsidRPr="001B60B9">
        <w:rPr>
          <w:rFonts w:hint="cs"/>
          <w:spacing w:val="-4"/>
          <w:sz w:val="30"/>
          <w:rtl/>
          <w:lang w:val="fr-CH"/>
        </w:rPr>
        <w:t xml:space="preserve">2011 </w:t>
      </w:r>
      <w:r w:rsidRPr="001B60B9">
        <w:rPr>
          <w:rFonts w:hint="cs"/>
          <w:spacing w:val="-4"/>
          <w:rtl/>
          <w:lang w:val="fr-CH"/>
        </w:rPr>
        <w:t>الملاحظات الختامية التالية.</w:t>
      </w:r>
    </w:p>
    <w:p w:rsidR="001B60B9" w:rsidRPr="00DD1DAE" w:rsidRDefault="001B60B9" w:rsidP="001B60B9">
      <w:pPr>
        <w:pStyle w:val="H1GA"/>
        <w:rPr>
          <w:rFonts w:hint="cs"/>
          <w:rtl/>
          <w:lang w:val="fr-CH"/>
        </w:rPr>
      </w:pPr>
      <w:r>
        <w:rPr>
          <w:rFonts w:hint="cs"/>
          <w:rtl/>
          <w:lang w:val="fr-CH"/>
        </w:rPr>
        <w:tab/>
      </w:r>
      <w:r w:rsidRPr="00DD1DAE">
        <w:rPr>
          <w:rFonts w:hint="cs"/>
          <w:rtl/>
          <w:lang w:val="fr-CH"/>
        </w:rPr>
        <w:t>ألف -</w:t>
      </w:r>
      <w:r w:rsidRPr="00DD1DAE">
        <w:rPr>
          <w:rFonts w:hint="cs"/>
          <w:rtl/>
          <w:lang w:val="fr-CH"/>
        </w:rPr>
        <w:tab/>
        <w:t>مقدمة</w:t>
      </w:r>
    </w:p>
    <w:p w:rsidR="001B60B9" w:rsidRPr="00DD1DAE" w:rsidRDefault="001B60B9" w:rsidP="001B60B9">
      <w:pPr>
        <w:pStyle w:val="SingleTxtGA"/>
        <w:rPr>
          <w:rFonts w:hint="cs"/>
          <w:rtl/>
          <w:lang w:val="fr-CH"/>
        </w:rPr>
      </w:pPr>
      <w:r w:rsidRPr="00DD1DAE">
        <w:rPr>
          <w:rFonts w:hint="cs"/>
          <w:rtl/>
          <w:lang w:val="fr-CH"/>
        </w:rPr>
        <w:t>2-</w:t>
      </w:r>
      <w:r w:rsidRPr="00DD1DAE">
        <w:rPr>
          <w:rFonts w:hint="cs"/>
          <w:rtl/>
          <w:lang w:val="fr-CH"/>
        </w:rPr>
        <w:tab/>
        <w:t>ترحب اللجنة بتقديم التقرير الجامع للتقريرين الدوريين الثامن والتاسع</w:t>
      </w:r>
      <w:r>
        <w:rPr>
          <w:rFonts w:hint="cs"/>
          <w:rtl/>
          <w:lang w:val="fr-CH"/>
        </w:rPr>
        <w:t xml:space="preserve"> في حينه</w:t>
      </w:r>
      <w:r w:rsidRPr="00DD1DAE">
        <w:rPr>
          <w:rFonts w:hint="cs"/>
          <w:rtl/>
          <w:lang w:val="fr-CH"/>
        </w:rPr>
        <w:t xml:space="preserve">، </w:t>
      </w:r>
      <w:r>
        <w:rPr>
          <w:rFonts w:hint="cs"/>
          <w:rtl/>
          <w:lang w:val="fr-CH"/>
        </w:rPr>
        <w:t>وب</w:t>
      </w:r>
      <w:r w:rsidRPr="00DD1DAE">
        <w:rPr>
          <w:rFonts w:hint="cs"/>
          <w:rtl/>
          <w:lang w:val="fr-CH"/>
        </w:rPr>
        <w:t xml:space="preserve">إعداده وفقاً للمبادئ التوجيهية </w:t>
      </w:r>
      <w:r>
        <w:rPr>
          <w:rFonts w:hint="cs"/>
          <w:rtl/>
          <w:lang w:val="fr-CH"/>
        </w:rPr>
        <w:t xml:space="preserve">لتقديم التقارير </w:t>
      </w:r>
      <w:r w:rsidRPr="00DD1DAE">
        <w:rPr>
          <w:rFonts w:hint="cs"/>
          <w:rtl/>
          <w:lang w:val="fr-CH"/>
        </w:rPr>
        <w:t>(</w:t>
      </w:r>
      <w:r w:rsidRPr="00DD1DAE">
        <w:t>CERD/C/2007/1</w:t>
      </w:r>
      <w:r w:rsidRPr="00DD1DAE">
        <w:rPr>
          <w:rFonts w:hint="cs"/>
          <w:rtl/>
          <w:lang w:val="fr-CH"/>
        </w:rPr>
        <w:t xml:space="preserve">). وتعرب </w:t>
      </w:r>
      <w:r>
        <w:rPr>
          <w:rFonts w:hint="cs"/>
          <w:rtl/>
          <w:lang w:val="fr-CH"/>
        </w:rPr>
        <w:t xml:space="preserve">اللجنة </w:t>
      </w:r>
      <w:r w:rsidRPr="00DD1DAE">
        <w:rPr>
          <w:rFonts w:hint="cs"/>
          <w:rtl/>
          <w:lang w:val="fr-CH"/>
        </w:rPr>
        <w:t xml:space="preserve">عن ارتياحها للحوار الذي أُجري مع </w:t>
      </w:r>
      <w:r>
        <w:rPr>
          <w:rFonts w:hint="cs"/>
          <w:rtl/>
          <w:lang w:val="fr-CH"/>
        </w:rPr>
        <w:t>ال</w:t>
      </w:r>
      <w:r w:rsidRPr="00DD1DAE">
        <w:rPr>
          <w:rFonts w:hint="cs"/>
          <w:rtl/>
          <w:lang w:val="fr-CH"/>
        </w:rPr>
        <w:t xml:space="preserve">وفد </w:t>
      </w:r>
      <w:r>
        <w:rPr>
          <w:rFonts w:hint="cs"/>
          <w:rtl/>
          <w:lang w:val="fr-CH"/>
        </w:rPr>
        <w:t xml:space="preserve">الموسع </w:t>
      </w:r>
      <w:r w:rsidRPr="00DD1DAE">
        <w:rPr>
          <w:rFonts w:hint="cs"/>
          <w:rtl/>
          <w:lang w:val="fr-CH"/>
        </w:rPr>
        <w:t>للدولة الطرف و</w:t>
      </w:r>
      <w:r>
        <w:rPr>
          <w:rFonts w:hint="cs"/>
          <w:rtl/>
          <w:lang w:val="fr-CH"/>
        </w:rPr>
        <w:t>ا</w:t>
      </w:r>
      <w:r w:rsidRPr="00DD1DAE">
        <w:rPr>
          <w:rFonts w:hint="cs"/>
          <w:rtl/>
          <w:lang w:val="fr-CH"/>
        </w:rPr>
        <w:t xml:space="preserve">لردود الشاملة </w:t>
      </w:r>
      <w:r>
        <w:rPr>
          <w:rFonts w:hint="cs"/>
          <w:rtl/>
          <w:lang w:val="fr-CH"/>
        </w:rPr>
        <w:t xml:space="preserve">التي قدمها </w:t>
      </w:r>
      <w:r w:rsidRPr="00DD1DAE">
        <w:rPr>
          <w:rFonts w:hint="cs"/>
          <w:rtl/>
          <w:lang w:val="fr-CH"/>
        </w:rPr>
        <w:t xml:space="preserve">على أسئلة المقرر القطري وأعضاء اللجنة. وترحب اللجنة أيضاً بالوثيقة الأساسية </w:t>
      </w:r>
      <w:r>
        <w:rPr>
          <w:rFonts w:hint="cs"/>
          <w:rtl/>
          <w:lang w:val="fr-CH"/>
        </w:rPr>
        <w:t xml:space="preserve">الموحدة </w:t>
      </w:r>
      <w:r w:rsidRPr="00DD1DAE">
        <w:rPr>
          <w:rFonts w:hint="cs"/>
          <w:rtl/>
          <w:lang w:val="fr-CH"/>
        </w:rPr>
        <w:t>المحدثة المقدمة من الدولة الطرف.</w:t>
      </w:r>
    </w:p>
    <w:p w:rsidR="001B60B9" w:rsidRPr="00DD1DAE" w:rsidRDefault="001B60B9" w:rsidP="00F4592C">
      <w:pPr>
        <w:pStyle w:val="H1GA"/>
        <w:spacing w:before="120" w:line="380" w:lineRule="exact"/>
        <w:rPr>
          <w:rFonts w:hint="cs"/>
          <w:rtl/>
          <w:lang w:val="fr-CH"/>
        </w:rPr>
      </w:pPr>
      <w:r>
        <w:rPr>
          <w:rFonts w:hint="cs"/>
          <w:rtl/>
          <w:lang w:val="fr-CH"/>
        </w:rPr>
        <w:tab/>
      </w:r>
      <w:r w:rsidRPr="00DD1DAE">
        <w:rPr>
          <w:rFonts w:hint="cs"/>
          <w:rtl/>
          <w:lang w:val="fr-CH"/>
        </w:rPr>
        <w:t>باء -</w:t>
      </w:r>
      <w:r w:rsidRPr="00DD1DAE">
        <w:rPr>
          <w:rFonts w:hint="cs"/>
          <w:rtl/>
          <w:lang w:val="fr-CH"/>
        </w:rPr>
        <w:tab/>
        <w:t>الجوانب الإيجابية</w:t>
      </w:r>
    </w:p>
    <w:p w:rsidR="001B60B9" w:rsidRPr="00DD1DAE" w:rsidRDefault="001B60B9" w:rsidP="00F4592C">
      <w:pPr>
        <w:pStyle w:val="SingleTxtGA"/>
        <w:spacing w:line="360" w:lineRule="exact"/>
        <w:rPr>
          <w:rFonts w:hint="cs"/>
          <w:rtl/>
          <w:lang w:val="fr-CH"/>
        </w:rPr>
      </w:pPr>
      <w:r w:rsidRPr="00DD1DAE">
        <w:rPr>
          <w:rFonts w:hint="cs"/>
          <w:rtl/>
          <w:lang w:val="fr-CH"/>
        </w:rPr>
        <w:t>3-</w:t>
      </w:r>
      <w:r w:rsidRPr="00DD1DAE">
        <w:rPr>
          <w:rFonts w:hint="cs"/>
          <w:rtl/>
          <w:lang w:val="fr-CH"/>
        </w:rPr>
        <w:tab/>
        <w:t xml:space="preserve">ترحب اللجنة بالخطوات التشريعية والمؤسسية التي اتخذتها الدولة الطرف خلال الفترة قيد الاستعراض والتي تتضمن ما يلي: </w:t>
      </w:r>
    </w:p>
    <w:p w:rsidR="001B60B9" w:rsidRPr="00DD1DAE" w:rsidRDefault="001B60B9" w:rsidP="00F4592C">
      <w:pPr>
        <w:pStyle w:val="SingleTxtGA"/>
        <w:spacing w:line="360" w:lineRule="exact"/>
        <w:rPr>
          <w:rFonts w:hint="cs"/>
          <w:rtl/>
          <w:lang w:val="fr-CH"/>
        </w:rPr>
      </w:pPr>
      <w:r w:rsidRPr="00DD1DAE">
        <w:rPr>
          <w:rFonts w:hint="cs"/>
          <w:rtl/>
          <w:lang w:val="fr-CH"/>
        </w:rPr>
        <w:tab/>
        <w:t>(أ)</w:t>
      </w:r>
      <w:r w:rsidRPr="00DD1DAE">
        <w:rPr>
          <w:rFonts w:hint="cs"/>
          <w:rtl/>
          <w:lang w:val="fr-CH"/>
        </w:rPr>
        <w:tab/>
      </w:r>
      <w:r w:rsidR="00EE177C">
        <w:rPr>
          <w:rFonts w:hint="cs"/>
          <w:rtl/>
          <w:lang w:val="fr-CH"/>
        </w:rPr>
        <w:t xml:space="preserve">سن </w:t>
      </w:r>
      <w:r w:rsidRPr="00DD1DAE">
        <w:rPr>
          <w:rFonts w:hint="cs"/>
          <w:rtl/>
          <w:lang w:val="fr-CH"/>
        </w:rPr>
        <w:t>القانون رقم 198/2009 بشأن المساواة في المعاملة والسبل القانونية للحماية من التمييز، (قانون مكافحة التمييز)</w:t>
      </w:r>
      <w:r w:rsidR="00EE177C">
        <w:rPr>
          <w:rFonts w:hint="cs"/>
          <w:rtl/>
          <w:lang w:val="fr-CH"/>
        </w:rPr>
        <w:t>،</w:t>
      </w:r>
      <w:r w:rsidRPr="00DD1DAE">
        <w:rPr>
          <w:rFonts w:hint="cs"/>
          <w:rtl/>
          <w:lang w:val="fr-CH"/>
        </w:rPr>
        <w:t xml:space="preserve"> </w:t>
      </w:r>
      <w:r w:rsidR="00EE177C">
        <w:rPr>
          <w:rFonts w:hint="cs"/>
          <w:rtl/>
          <w:lang w:val="fr-CH"/>
        </w:rPr>
        <w:t xml:space="preserve">وذلك </w:t>
      </w:r>
      <w:r w:rsidRPr="00DD1DAE">
        <w:rPr>
          <w:rFonts w:hint="cs"/>
          <w:rtl/>
          <w:lang w:val="fr-CH"/>
        </w:rPr>
        <w:t xml:space="preserve">في عام 2009؛ </w:t>
      </w:r>
    </w:p>
    <w:p w:rsidR="001B60B9" w:rsidRPr="00DD1DAE" w:rsidRDefault="001B60B9" w:rsidP="00F4592C">
      <w:pPr>
        <w:pStyle w:val="SingleTxtGA"/>
        <w:spacing w:line="360" w:lineRule="exact"/>
        <w:rPr>
          <w:rFonts w:hint="cs"/>
          <w:rtl/>
          <w:lang w:val="fr-CH"/>
        </w:rPr>
      </w:pPr>
      <w:r w:rsidRPr="00DD1DAE">
        <w:rPr>
          <w:rFonts w:hint="cs"/>
          <w:rtl/>
          <w:lang w:val="fr-CH"/>
        </w:rPr>
        <w:tab/>
        <w:t>(ب)</w:t>
      </w:r>
      <w:r w:rsidRPr="00DD1DAE">
        <w:rPr>
          <w:rFonts w:hint="cs"/>
          <w:rtl/>
          <w:lang w:val="fr-CH"/>
        </w:rPr>
        <w:tab/>
        <w:t xml:space="preserve">تعديل الفقرة 133 </w:t>
      </w:r>
      <w:r w:rsidR="00EE177C">
        <w:rPr>
          <w:rFonts w:hint="cs"/>
          <w:rtl/>
          <w:lang w:val="fr-CH"/>
        </w:rPr>
        <w:t xml:space="preserve">في </w:t>
      </w:r>
      <w:r w:rsidRPr="00DD1DAE">
        <w:rPr>
          <w:rFonts w:hint="cs"/>
          <w:rtl/>
          <w:lang w:val="fr-CH"/>
        </w:rPr>
        <w:t>قواعد الإجراءات المدنية (القانون رقم 99/1963</w:t>
      </w:r>
      <w:r w:rsidR="00EE177C">
        <w:rPr>
          <w:rFonts w:hint="cs"/>
          <w:rtl/>
          <w:lang w:val="fr-CH"/>
        </w:rPr>
        <w:t xml:space="preserve">) لإبطال </w:t>
      </w:r>
      <w:r>
        <w:rPr>
          <w:rFonts w:hint="cs"/>
          <w:rtl/>
          <w:lang w:val="fr-CH"/>
        </w:rPr>
        <w:t xml:space="preserve">عبء </w:t>
      </w:r>
      <w:r w:rsidRPr="00DD1DAE">
        <w:rPr>
          <w:rFonts w:hint="cs"/>
          <w:rtl/>
          <w:lang w:val="fr-CH"/>
        </w:rPr>
        <w:t xml:space="preserve">الإثبات في حالات التمييز العنصري)، </w:t>
      </w:r>
      <w:r w:rsidR="00EE177C">
        <w:rPr>
          <w:rFonts w:hint="cs"/>
          <w:rtl/>
          <w:lang w:val="fr-CH"/>
        </w:rPr>
        <w:t xml:space="preserve">وذلك </w:t>
      </w:r>
      <w:r w:rsidRPr="00DD1DAE">
        <w:rPr>
          <w:rFonts w:hint="cs"/>
          <w:rtl/>
          <w:lang w:val="fr-CH"/>
        </w:rPr>
        <w:t xml:space="preserve">في عام 2009؛ </w:t>
      </w:r>
    </w:p>
    <w:p w:rsidR="001B60B9" w:rsidRPr="00DD1DAE" w:rsidRDefault="001B60B9" w:rsidP="00F4592C">
      <w:pPr>
        <w:pStyle w:val="SingleTxtGA"/>
        <w:spacing w:line="360" w:lineRule="exact"/>
        <w:rPr>
          <w:rFonts w:hint="cs"/>
          <w:rtl/>
          <w:lang w:val="fr-CH"/>
        </w:rPr>
      </w:pPr>
      <w:r w:rsidRPr="00DD1DAE">
        <w:rPr>
          <w:rFonts w:hint="cs"/>
          <w:rtl/>
          <w:lang w:val="fr-CH"/>
        </w:rPr>
        <w:tab/>
        <w:t>(ج)</w:t>
      </w:r>
      <w:r w:rsidRPr="00DD1DAE">
        <w:rPr>
          <w:rFonts w:hint="cs"/>
          <w:rtl/>
          <w:lang w:val="fr-CH"/>
        </w:rPr>
        <w:tab/>
        <w:t>تعديل القانون الجنائي (القانون رقم 40/2009)</w:t>
      </w:r>
      <w:r w:rsidRPr="00687B9A">
        <w:rPr>
          <w:rFonts w:hint="cs"/>
          <w:rtl/>
          <w:lang w:val="fr-CH"/>
        </w:rPr>
        <w:t xml:space="preserve"> </w:t>
      </w:r>
      <w:r w:rsidR="00EE177C">
        <w:rPr>
          <w:rFonts w:hint="cs"/>
          <w:rtl/>
          <w:lang w:val="fr-CH"/>
        </w:rPr>
        <w:t xml:space="preserve">لاعتبار </w:t>
      </w:r>
      <w:r w:rsidRPr="00DD1DAE">
        <w:rPr>
          <w:rFonts w:hint="cs"/>
          <w:rtl/>
          <w:lang w:val="fr-CH"/>
        </w:rPr>
        <w:t>الدافع العرقي ظرف</w:t>
      </w:r>
      <w:r w:rsidR="00EE177C">
        <w:rPr>
          <w:rFonts w:hint="cs"/>
          <w:rtl/>
          <w:lang w:val="fr-CH"/>
        </w:rPr>
        <w:t>اً</w:t>
      </w:r>
      <w:r w:rsidRPr="00DD1DAE">
        <w:rPr>
          <w:rFonts w:hint="cs"/>
          <w:rtl/>
          <w:lang w:val="fr-CH"/>
        </w:rPr>
        <w:t xml:space="preserve"> مشدد</w:t>
      </w:r>
      <w:r w:rsidR="00EE177C">
        <w:rPr>
          <w:rFonts w:hint="cs"/>
          <w:rtl/>
          <w:lang w:val="fr-CH"/>
        </w:rPr>
        <w:t>اً</w:t>
      </w:r>
      <w:r w:rsidRPr="00DD1DAE">
        <w:rPr>
          <w:rFonts w:hint="cs"/>
          <w:rtl/>
          <w:lang w:val="fr-CH"/>
        </w:rPr>
        <w:t xml:space="preserve"> </w:t>
      </w:r>
      <w:r w:rsidR="00EE177C">
        <w:rPr>
          <w:rFonts w:hint="cs"/>
          <w:rtl/>
          <w:lang w:val="fr-CH"/>
        </w:rPr>
        <w:t xml:space="preserve">في </w:t>
      </w:r>
      <w:r w:rsidRPr="00DD1DAE">
        <w:rPr>
          <w:rFonts w:hint="cs"/>
          <w:rtl/>
          <w:lang w:val="fr-CH"/>
        </w:rPr>
        <w:t>عدد من الجرائم،</w:t>
      </w:r>
      <w:r w:rsidRPr="00687B9A">
        <w:rPr>
          <w:rFonts w:hint="cs"/>
          <w:rtl/>
          <w:lang w:val="fr-CH"/>
        </w:rPr>
        <w:t xml:space="preserve"> </w:t>
      </w:r>
      <w:r w:rsidR="00EE177C">
        <w:rPr>
          <w:rFonts w:hint="cs"/>
          <w:rtl/>
          <w:lang w:val="fr-CH"/>
        </w:rPr>
        <w:t xml:space="preserve">وذلك </w:t>
      </w:r>
      <w:r w:rsidR="00714378">
        <w:rPr>
          <w:rFonts w:hint="cs"/>
          <w:rtl/>
          <w:lang w:val="fr-CH"/>
        </w:rPr>
        <w:t>في عام 2008</w:t>
      </w:r>
      <w:r w:rsidRPr="00DD1DAE">
        <w:rPr>
          <w:rFonts w:hint="cs"/>
          <w:rtl/>
          <w:lang w:val="fr-CH"/>
        </w:rPr>
        <w:t>؛</w:t>
      </w:r>
    </w:p>
    <w:p w:rsidR="001B60B9" w:rsidRPr="00DD1DAE" w:rsidRDefault="001B60B9" w:rsidP="00F4592C">
      <w:pPr>
        <w:pStyle w:val="SingleTxtGA"/>
        <w:spacing w:line="360" w:lineRule="exact"/>
        <w:rPr>
          <w:rFonts w:hint="cs"/>
          <w:rtl/>
          <w:lang w:val="fr-CH"/>
        </w:rPr>
      </w:pPr>
      <w:r w:rsidRPr="00DD1DAE">
        <w:rPr>
          <w:rFonts w:hint="cs"/>
          <w:rtl/>
          <w:lang w:val="fr-CH"/>
        </w:rPr>
        <w:tab/>
        <w:t>(د)</w:t>
      </w:r>
      <w:r w:rsidRPr="00DD1DAE">
        <w:rPr>
          <w:rFonts w:hint="cs"/>
          <w:rtl/>
          <w:lang w:val="fr-CH"/>
        </w:rPr>
        <w:tab/>
        <w:t xml:space="preserve">تعديل قانون العمل (القانون رقم 262/2006) </w:t>
      </w:r>
      <w:r>
        <w:rPr>
          <w:rFonts w:hint="cs"/>
          <w:rtl/>
          <w:lang w:val="fr-CH"/>
        </w:rPr>
        <w:t>ل</w:t>
      </w:r>
      <w:r w:rsidRPr="00DD1DAE">
        <w:rPr>
          <w:rFonts w:hint="cs"/>
          <w:rtl/>
          <w:lang w:val="fr-CH"/>
        </w:rPr>
        <w:t>حظر أي تمييز ضد العم</w:t>
      </w:r>
      <w:r>
        <w:rPr>
          <w:rFonts w:hint="cs"/>
          <w:rtl/>
          <w:lang w:val="fr-CH"/>
        </w:rPr>
        <w:t>ال</w:t>
      </w:r>
      <w:r w:rsidRPr="00DD1DAE">
        <w:rPr>
          <w:rFonts w:hint="cs"/>
          <w:rtl/>
          <w:lang w:val="fr-CH"/>
        </w:rPr>
        <w:t xml:space="preserve">، </w:t>
      </w:r>
      <w:r w:rsidR="00EE177C">
        <w:rPr>
          <w:rFonts w:hint="cs"/>
          <w:rtl/>
          <w:lang w:val="fr-CH"/>
        </w:rPr>
        <w:t xml:space="preserve">وذلك </w:t>
      </w:r>
      <w:r w:rsidRPr="00DD1DAE">
        <w:rPr>
          <w:rFonts w:hint="cs"/>
          <w:rtl/>
          <w:lang w:val="fr-CH"/>
        </w:rPr>
        <w:t>في عام 2006؛</w:t>
      </w:r>
    </w:p>
    <w:p w:rsidR="001B60B9" w:rsidRPr="00DD1DAE" w:rsidRDefault="001B60B9" w:rsidP="00F4592C">
      <w:pPr>
        <w:pStyle w:val="SingleTxtGA"/>
        <w:spacing w:line="360" w:lineRule="exact"/>
        <w:rPr>
          <w:rFonts w:hint="cs"/>
          <w:rtl/>
          <w:lang w:val="fr-CH"/>
        </w:rPr>
      </w:pPr>
      <w:r w:rsidRPr="00DD1DAE">
        <w:rPr>
          <w:rFonts w:hint="cs"/>
          <w:rtl/>
          <w:lang w:val="fr-CH"/>
        </w:rPr>
        <w:tab/>
        <w:t>(</w:t>
      </w:r>
      <w:r w:rsidRPr="00DD1DAE">
        <w:rPr>
          <w:rFonts w:hint="cs"/>
          <w:sz w:val="30"/>
          <w:rtl/>
          <w:lang w:val="fr-CH"/>
        </w:rPr>
        <w:t>ﻫ</w:t>
      </w:r>
      <w:r w:rsidRPr="00DD1DAE">
        <w:rPr>
          <w:rFonts w:hint="cs"/>
          <w:rtl/>
          <w:lang w:val="fr-CH"/>
        </w:rPr>
        <w:t>)</w:t>
      </w:r>
      <w:r w:rsidRPr="00DD1DAE">
        <w:rPr>
          <w:rFonts w:hint="cs"/>
          <w:rtl/>
          <w:lang w:val="fr-CH"/>
        </w:rPr>
        <w:tab/>
        <w:t xml:space="preserve">تعديل قانون الرابطات المدنية (القانون رقم 83/1990) </w:t>
      </w:r>
      <w:r w:rsidR="00EE177C">
        <w:rPr>
          <w:rFonts w:hint="cs"/>
          <w:rtl/>
          <w:lang w:val="fr-CH"/>
        </w:rPr>
        <w:t xml:space="preserve">لإتاحة </w:t>
      </w:r>
      <w:r w:rsidRPr="00DD1DAE">
        <w:rPr>
          <w:rFonts w:hint="cs"/>
          <w:rtl/>
          <w:lang w:val="fr-CH"/>
        </w:rPr>
        <w:t xml:space="preserve">نفس </w:t>
      </w:r>
      <w:r w:rsidR="00EE177C">
        <w:rPr>
          <w:rFonts w:hint="cs"/>
          <w:rtl/>
          <w:lang w:val="fr-CH"/>
        </w:rPr>
        <w:t xml:space="preserve">شروط </w:t>
      </w:r>
      <w:r w:rsidRPr="00DD1DAE">
        <w:rPr>
          <w:rFonts w:hint="cs"/>
          <w:rtl/>
          <w:lang w:val="fr-CH"/>
        </w:rPr>
        <w:t xml:space="preserve">الانضمام للجميع بغض النظر عن </w:t>
      </w:r>
      <w:r w:rsidR="00EE177C">
        <w:rPr>
          <w:rFonts w:hint="cs"/>
          <w:rtl/>
          <w:lang w:val="fr-CH"/>
        </w:rPr>
        <w:t xml:space="preserve">حالة </w:t>
      </w:r>
      <w:r w:rsidRPr="00DD1DAE">
        <w:rPr>
          <w:rFonts w:hint="cs"/>
          <w:rtl/>
          <w:lang w:val="fr-CH"/>
        </w:rPr>
        <w:t xml:space="preserve">المواطنة؛ </w:t>
      </w:r>
    </w:p>
    <w:p w:rsidR="001B60B9" w:rsidRPr="00DD1DAE" w:rsidRDefault="001B60B9" w:rsidP="00F4592C">
      <w:pPr>
        <w:pStyle w:val="SingleTxtGA"/>
        <w:spacing w:line="360" w:lineRule="exact"/>
        <w:rPr>
          <w:rFonts w:hint="cs"/>
          <w:rtl/>
          <w:lang w:val="fr-CH"/>
        </w:rPr>
      </w:pPr>
      <w:r w:rsidRPr="00DD1DAE">
        <w:rPr>
          <w:rFonts w:hint="cs"/>
          <w:rtl/>
          <w:lang w:val="fr-CH"/>
        </w:rPr>
        <w:tab/>
        <w:t>(و)</w:t>
      </w:r>
      <w:r w:rsidRPr="00DD1DAE">
        <w:rPr>
          <w:rFonts w:hint="cs"/>
          <w:rtl/>
          <w:lang w:val="fr-CH"/>
        </w:rPr>
        <w:tab/>
        <w:t xml:space="preserve">اعتماد خطة عمل وطنية في سياق المبادرة الدولية لعقد إدماج </w:t>
      </w:r>
      <w:r w:rsidR="00EE177C">
        <w:rPr>
          <w:rFonts w:hint="cs"/>
          <w:rtl/>
          <w:lang w:val="fr-CH"/>
        </w:rPr>
        <w:t xml:space="preserve">طائفة </w:t>
      </w:r>
      <w:r w:rsidRPr="00DD1DAE">
        <w:rPr>
          <w:rFonts w:hint="cs"/>
          <w:rtl/>
          <w:lang w:val="fr-CH"/>
        </w:rPr>
        <w:t>الروما</w:t>
      </w:r>
      <w:r w:rsidR="00EE177C">
        <w:rPr>
          <w:rFonts w:hint="cs"/>
          <w:rtl/>
          <w:lang w:val="fr-CH"/>
        </w:rPr>
        <w:t>، للفترة</w:t>
      </w:r>
      <w:r w:rsidR="00F4592C">
        <w:rPr>
          <w:rFonts w:hint="eastAsia"/>
          <w:rtl/>
          <w:lang w:val="fr-CH"/>
        </w:rPr>
        <w:t> </w:t>
      </w:r>
      <w:r w:rsidRPr="00DD1DAE">
        <w:rPr>
          <w:rFonts w:hint="cs"/>
          <w:rtl/>
          <w:lang w:val="fr-CH"/>
        </w:rPr>
        <w:t xml:space="preserve">2005-2015؛ </w:t>
      </w:r>
    </w:p>
    <w:p w:rsidR="001B60B9" w:rsidRPr="00DD1DAE" w:rsidRDefault="001B60B9" w:rsidP="00F4592C">
      <w:pPr>
        <w:pStyle w:val="SingleTxtGA"/>
        <w:spacing w:line="360" w:lineRule="exact"/>
        <w:rPr>
          <w:rFonts w:hint="cs"/>
          <w:rtl/>
          <w:lang w:val="fr-CH"/>
        </w:rPr>
      </w:pPr>
      <w:r w:rsidRPr="00DD1DAE">
        <w:rPr>
          <w:rFonts w:hint="cs"/>
          <w:rtl/>
          <w:lang w:val="fr-CH"/>
        </w:rPr>
        <w:tab/>
        <w:t>(ز)</w:t>
      </w:r>
      <w:r w:rsidRPr="00DD1DAE">
        <w:rPr>
          <w:rFonts w:hint="cs"/>
          <w:rtl/>
          <w:lang w:val="fr-CH"/>
        </w:rPr>
        <w:tab/>
        <w:t xml:space="preserve">اعتماد استراتيجية </w:t>
      </w:r>
      <w:r w:rsidR="00EE177C">
        <w:rPr>
          <w:rFonts w:hint="cs"/>
          <w:rtl/>
          <w:lang w:val="fr-CH"/>
        </w:rPr>
        <w:t xml:space="preserve">للفترة </w:t>
      </w:r>
      <w:r w:rsidRPr="00DD1DAE">
        <w:rPr>
          <w:rFonts w:hint="cs"/>
          <w:rtl/>
          <w:lang w:val="fr-CH"/>
        </w:rPr>
        <w:t xml:space="preserve">2008-2012 </w:t>
      </w:r>
      <w:r w:rsidR="00EE177C">
        <w:rPr>
          <w:rFonts w:hint="cs"/>
          <w:rtl/>
          <w:lang w:val="fr-CH"/>
        </w:rPr>
        <w:t xml:space="preserve">بشأن قواعد عمل </w:t>
      </w:r>
      <w:r w:rsidRPr="00DD1DAE">
        <w:rPr>
          <w:rFonts w:hint="cs"/>
          <w:rtl/>
          <w:lang w:val="fr-CH"/>
        </w:rPr>
        <w:t xml:space="preserve">قوات الشرطة التشيكية </w:t>
      </w:r>
      <w:r w:rsidR="00EE177C">
        <w:rPr>
          <w:rFonts w:hint="cs"/>
          <w:rtl/>
          <w:lang w:val="fr-CH"/>
        </w:rPr>
        <w:t xml:space="preserve">إزاء </w:t>
      </w:r>
      <w:r w:rsidRPr="00DD1DAE">
        <w:rPr>
          <w:rFonts w:hint="cs"/>
          <w:rtl/>
          <w:lang w:val="fr-CH"/>
        </w:rPr>
        <w:t xml:space="preserve">الأقليات؛ </w:t>
      </w:r>
    </w:p>
    <w:p w:rsidR="001B60B9" w:rsidRPr="00DD1DAE" w:rsidRDefault="001B60B9" w:rsidP="00F4592C">
      <w:pPr>
        <w:pStyle w:val="SingleTxtGA"/>
        <w:spacing w:line="360" w:lineRule="exact"/>
        <w:rPr>
          <w:rFonts w:hint="cs"/>
          <w:rtl/>
          <w:lang w:val="fr-CH"/>
        </w:rPr>
      </w:pPr>
      <w:r w:rsidRPr="00DD1DAE">
        <w:rPr>
          <w:rFonts w:hint="cs"/>
          <w:rtl/>
          <w:lang w:val="fr-CH"/>
        </w:rPr>
        <w:tab/>
        <w:t>(ح)</w:t>
      </w:r>
      <w:r w:rsidRPr="00DD1DAE">
        <w:rPr>
          <w:rFonts w:hint="cs"/>
          <w:rtl/>
          <w:lang w:val="fr-CH"/>
        </w:rPr>
        <w:tab/>
        <w:t xml:space="preserve">اعتماد خطة العمل الوطنية </w:t>
      </w:r>
      <w:r w:rsidR="00EE177C" w:rsidRPr="00DD1DAE">
        <w:rPr>
          <w:rFonts w:hint="cs"/>
          <w:rtl/>
          <w:lang w:val="fr-CH"/>
        </w:rPr>
        <w:t>للإدماج الاجتماعي</w:t>
      </w:r>
      <w:r w:rsidR="00EE177C">
        <w:rPr>
          <w:rFonts w:hint="cs"/>
          <w:rtl/>
          <w:lang w:val="fr-CH"/>
        </w:rPr>
        <w:t xml:space="preserve"> للفترة</w:t>
      </w:r>
      <w:r w:rsidR="00EE177C">
        <w:rPr>
          <w:rFonts w:hint="eastAsia"/>
          <w:rtl/>
          <w:lang w:val="fr-CH"/>
        </w:rPr>
        <w:t> </w:t>
      </w:r>
      <w:r w:rsidR="00EE177C">
        <w:rPr>
          <w:rFonts w:hint="cs"/>
          <w:rtl/>
          <w:lang w:val="fr-CH"/>
        </w:rPr>
        <w:t>2008-2010،</w:t>
      </w:r>
      <w:r w:rsidRPr="00DD1DAE">
        <w:rPr>
          <w:rFonts w:hint="cs"/>
          <w:rtl/>
          <w:lang w:val="fr-CH"/>
        </w:rPr>
        <w:t xml:space="preserve"> وإنشاء وكالة </w:t>
      </w:r>
      <w:r w:rsidR="00EE177C">
        <w:rPr>
          <w:rFonts w:hint="cs"/>
          <w:rtl/>
          <w:lang w:val="fr-CH"/>
        </w:rPr>
        <w:t>ا</w:t>
      </w:r>
      <w:r w:rsidRPr="00DD1DAE">
        <w:rPr>
          <w:rFonts w:hint="cs"/>
          <w:rtl/>
          <w:lang w:val="fr-CH"/>
        </w:rPr>
        <w:t xml:space="preserve">لإدماج الاجتماعي في </w:t>
      </w:r>
      <w:r w:rsidR="00EE177C">
        <w:rPr>
          <w:rFonts w:hint="cs"/>
          <w:rtl/>
          <w:lang w:val="fr-CH"/>
        </w:rPr>
        <w:t xml:space="preserve">محليات </w:t>
      </w:r>
      <w:r w:rsidRPr="00DD1DAE">
        <w:rPr>
          <w:rFonts w:hint="cs"/>
          <w:rtl/>
          <w:lang w:val="fr-CH"/>
        </w:rPr>
        <w:t xml:space="preserve">الروما، </w:t>
      </w:r>
      <w:r w:rsidR="00EE177C">
        <w:rPr>
          <w:rFonts w:hint="cs"/>
          <w:rtl/>
          <w:lang w:val="fr-CH"/>
        </w:rPr>
        <w:t xml:space="preserve">وذلك </w:t>
      </w:r>
      <w:r w:rsidRPr="00DD1DAE">
        <w:rPr>
          <w:rFonts w:hint="cs"/>
          <w:rtl/>
          <w:lang w:val="fr-CH"/>
        </w:rPr>
        <w:t xml:space="preserve">في عام 2008؛ </w:t>
      </w:r>
    </w:p>
    <w:p w:rsidR="001B60B9" w:rsidRPr="00DD1DAE" w:rsidRDefault="001B60B9" w:rsidP="00877CE6">
      <w:pPr>
        <w:pStyle w:val="SingleTxtGA"/>
        <w:spacing w:line="360" w:lineRule="exact"/>
        <w:rPr>
          <w:rFonts w:hint="cs"/>
          <w:rtl/>
          <w:lang w:val="fr-CH"/>
        </w:rPr>
      </w:pPr>
      <w:r w:rsidRPr="00DD1DAE">
        <w:rPr>
          <w:rFonts w:hint="cs"/>
          <w:rtl/>
          <w:lang w:val="fr-CH"/>
        </w:rPr>
        <w:tab/>
        <w:t>(ط)</w:t>
      </w:r>
      <w:r w:rsidRPr="00DD1DAE">
        <w:rPr>
          <w:rFonts w:hint="cs"/>
          <w:rtl/>
          <w:lang w:val="fr-CH"/>
        </w:rPr>
        <w:tab/>
        <w:t xml:space="preserve">قرار المحكمة الإدارية العليا لعام 2010 بحل حزب العمال </w:t>
      </w:r>
      <w:r w:rsidR="00EE177C">
        <w:rPr>
          <w:rFonts w:hint="cs"/>
          <w:rtl/>
          <w:lang w:val="fr-CH"/>
        </w:rPr>
        <w:t xml:space="preserve">لمناصرته </w:t>
      </w:r>
      <w:r w:rsidRPr="00DD1DAE">
        <w:rPr>
          <w:rFonts w:hint="cs"/>
          <w:rtl/>
          <w:lang w:val="fr-CH"/>
        </w:rPr>
        <w:t>إيديولوجي</w:t>
      </w:r>
      <w:r w:rsidR="00EE177C">
        <w:rPr>
          <w:rFonts w:hint="cs"/>
          <w:rtl/>
          <w:lang w:val="fr-CH"/>
        </w:rPr>
        <w:t>ة النازيين</w:t>
      </w:r>
      <w:r w:rsidRPr="00DD1DAE">
        <w:rPr>
          <w:rFonts w:hint="cs"/>
          <w:rtl/>
          <w:lang w:val="fr-CH"/>
        </w:rPr>
        <w:t xml:space="preserve"> </w:t>
      </w:r>
      <w:r w:rsidR="00EE177C">
        <w:rPr>
          <w:rFonts w:hint="cs"/>
          <w:rtl/>
          <w:lang w:val="fr-CH"/>
        </w:rPr>
        <w:t xml:space="preserve">الجدد ومواقفه </w:t>
      </w:r>
      <w:r w:rsidR="00877CE6">
        <w:rPr>
          <w:rFonts w:hint="cs"/>
          <w:rtl/>
          <w:lang w:val="fr-CH"/>
        </w:rPr>
        <w:t xml:space="preserve">المعترضة </w:t>
      </w:r>
      <w:r w:rsidRPr="00DD1DAE">
        <w:rPr>
          <w:rFonts w:hint="cs"/>
          <w:rtl/>
          <w:lang w:val="fr-CH"/>
        </w:rPr>
        <w:t xml:space="preserve">على المهاجرين والأقليات؛ </w:t>
      </w:r>
    </w:p>
    <w:p w:rsidR="001B60B9" w:rsidRPr="00DD1DAE" w:rsidRDefault="001B60B9" w:rsidP="00F4592C">
      <w:pPr>
        <w:pStyle w:val="SingleTxtGA"/>
        <w:spacing w:line="360" w:lineRule="exact"/>
        <w:rPr>
          <w:rFonts w:hint="cs"/>
          <w:rtl/>
          <w:lang w:val="fr-CH"/>
        </w:rPr>
      </w:pPr>
      <w:r w:rsidRPr="00DD1DAE">
        <w:rPr>
          <w:rFonts w:hint="cs"/>
          <w:rtl/>
          <w:lang w:val="fr-CH"/>
        </w:rPr>
        <w:tab/>
        <w:t>(ي)</w:t>
      </w:r>
      <w:r w:rsidRPr="00DD1DAE">
        <w:rPr>
          <w:rFonts w:hint="cs"/>
          <w:rtl/>
          <w:lang w:val="fr-CH"/>
        </w:rPr>
        <w:tab/>
        <w:t xml:space="preserve">توسيع نطاق مفهوم إدماج </w:t>
      </w:r>
      <w:r w:rsidR="00EE177C">
        <w:rPr>
          <w:rFonts w:hint="cs"/>
          <w:rtl/>
          <w:lang w:val="fr-CH"/>
        </w:rPr>
        <w:t xml:space="preserve">طائفة </w:t>
      </w:r>
      <w:r w:rsidRPr="00DD1DAE">
        <w:rPr>
          <w:rFonts w:hint="cs"/>
          <w:rtl/>
          <w:lang w:val="fr-CH"/>
        </w:rPr>
        <w:t>الروما</w:t>
      </w:r>
      <w:r w:rsidR="00EE177C">
        <w:rPr>
          <w:rFonts w:hint="cs"/>
          <w:rtl/>
          <w:lang w:val="fr-CH"/>
        </w:rPr>
        <w:t>،</w:t>
      </w:r>
      <w:r w:rsidRPr="00DD1DAE">
        <w:rPr>
          <w:rFonts w:hint="cs"/>
          <w:rtl/>
          <w:lang w:val="fr-CH"/>
        </w:rPr>
        <w:t xml:space="preserve"> للفترة 2010-2013؛ </w:t>
      </w:r>
    </w:p>
    <w:p w:rsidR="001B60B9" w:rsidRPr="00DD1DAE" w:rsidRDefault="001B60B9" w:rsidP="00F4592C">
      <w:pPr>
        <w:pStyle w:val="SingleTxtGA"/>
        <w:spacing w:line="360" w:lineRule="exact"/>
        <w:rPr>
          <w:rFonts w:hint="cs"/>
          <w:rtl/>
          <w:lang w:val="fr-CH"/>
        </w:rPr>
      </w:pPr>
      <w:r w:rsidRPr="00DD1DAE">
        <w:rPr>
          <w:rFonts w:hint="cs"/>
          <w:rtl/>
          <w:lang w:val="fr-CH"/>
        </w:rPr>
        <w:tab/>
        <w:t>(ك)</w:t>
      </w:r>
      <w:r w:rsidRPr="00DD1DAE">
        <w:rPr>
          <w:rFonts w:hint="cs"/>
          <w:rtl/>
          <w:lang w:val="fr-CH"/>
        </w:rPr>
        <w:tab/>
        <w:t xml:space="preserve">أنشطة </w:t>
      </w:r>
      <w:r w:rsidR="00EE177C">
        <w:rPr>
          <w:rFonts w:hint="cs"/>
          <w:rtl/>
          <w:lang w:val="fr-CH"/>
        </w:rPr>
        <w:t xml:space="preserve">زيادة التوعية </w:t>
      </w:r>
      <w:r w:rsidRPr="00DD1DAE">
        <w:rPr>
          <w:rFonts w:hint="cs"/>
          <w:rtl/>
          <w:lang w:val="fr-CH"/>
        </w:rPr>
        <w:t xml:space="preserve">بثقافة وتاريخ </w:t>
      </w:r>
      <w:r w:rsidR="00EE177C">
        <w:rPr>
          <w:rFonts w:hint="cs"/>
          <w:rtl/>
          <w:lang w:val="fr-CH"/>
        </w:rPr>
        <w:t xml:space="preserve">طائفة </w:t>
      </w:r>
      <w:r w:rsidRPr="00DD1DAE">
        <w:rPr>
          <w:rFonts w:hint="cs"/>
          <w:rtl/>
          <w:lang w:val="fr-CH"/>
        </w:rPr>
        <w:t>الروما ومحرقة الروما.</w:t>
      </w:r>
    </w:p>
    <w:p w:rsidR="001B60B9" w:rsidRPr="00DD1DAE" w:rsidRDefault="001B60B9" w:rsidP="00F4592C">
      <w:pPr>
        <w:pStyle w:val="SingleTxtGA"/>
        <w:spacing w:line="360" w:lineRule="exact"/>
        <w:rPr>
          <w:rFonts w:hint="cs"/>
          <w:rtl/>
          <w:lang w:val="fr-CH"/>
        </w:rPr>
      </w:pPr>
      <w:r w:rsidRPr="00DD1DAE">
        <w:rPr>
          <w:rFonts w:hint="cs"/>
          <w:rtl/>
          <w:lang w:val="fr-CH"/>
        </w:rPr>
        <w:t>4-</w:t>
      </w:r>
      <w:r w:rsidRPr="00DD1DAE">
        <w:rPr>
          <w:rFonts w:hint="cs"/>
          <w:rtl/>
          <w:lang w:val="fr-CH"/>
        </w:rPr>
        <w:tab/>
        <w:t>وترحب اللجنة أيضاً بتصديق الدولة الطرف على الصكين الدوليين التاليين:</w:t>
      </w:r>
    </w:p>
    <w:p w:rsidR="001B60B9" w:rsidRPr="00DD1DAE" w:rsidRDefault="001B60B9" w:rsidP="00F4592C">
      <w:pPr>
        <w:pStyle w:val="SingleTxtGA"/>
        <w:spacing w:line="360" w:lineRule="exact"/>
        <w:rPr>
          <w:rFonts w:hint="cs"/>
          <w:rtl/>
          <w:lang w:val="fr-CH"/>
        </w:rPr>
      </w:pPr>
      <w:r w:rsidRPr="00DD1DAE">
        <w:rPr>
          <w:rFonts w:hint="cs"/>
          <w:rtl/>
          <w:lang w:val="fr-CH"/>
        </w:rPr>
        <w:tab/>
        <w:t>(أ)</w:t>
      </w:r>
      <w:r w:rsidRPr="00DD1DAE">
        <w:rPr>
          <w:rFonts w:hint="cs"/>
          <w:rtl/>
          <w:lang w:val="fr-CH"/>
        </w:rPr>
        <w:tab/>
        <w:t xml:space="preserve">اتفاقية حقوق الأشخاص ذوي الإعاقة، في عام 2009؛ </w:t>
      </w:r>
    </w:p>
    <w:p w:rsidR="001B60B9" w:rsidRPr="00DD1DAE" w:rsidRDefault="001B60B9" w:rsidP="00F4592C">
      <w:pPr>
        <w:pStyle w:val="SingleTxtGA"/>
        <w:spacing w:line="360" w:lineRule="exact"/>
        <w:rPr>
          <w:rFonts w:hint="cs"/>
          <w:rtl/>
          <w:lang w:val="fr-CH"/>
        </w:rPr>
      </w:pPr>
      <w:r w:rsidRPr="00DD1DAE">
        <w:rPr>
          <w:rFonts w:hint="cs"/>
          <w:rtl/>
          <w:lang w:val="fr-CH"/>
        </w:rPr>
        <w:tab/>
        <w:t>(ب)</w:t>
      </w:r>
      <w:r w:rsidRPr="00DD1DAE">
        <w:rPr>
          <w:rFonts w:hint="cs"/>
          <w:rtl/>
          <w:lang w:val="fr-CH"/>
        </w:rPr>
        <w:tab/>
        <w:t>نظام روما الأساسي للمحكمة الجنائية الدولية، في عام 2009.</w:t>
      </w:r>
    </w:p>
    <w:p w:rsidR="001B60B9" w:rsidRPr="00DD1DAE" w:rsidRDefault="001B60B9" w:rsidP="00877CE6">
      <w:pPr>
        <w:pStyle w:val="SingleTxtGA"/>
        <w:spacing w:line="360" w:lineRule="exact"/>
        <w:rPr>
          <w:rFonts w:hint="cs"/>
          <w:rtl/>
          <w:lang w:val="fr-CH"/>
        </w:rPr>
      </w:pPr>
      <w:r w:rsidRPr="00DD1DAE">
        <w:rPr>
          <w:rFonts w:hint="cs"/>
          <w:rtl/>
          <w:lang w:val="fr-CH"/>
        </w:rPr>
        <w:t>5-</w:t>
      </w:r>
      <w:r w:rsidRPr="00DD1DAE">
        <w:rPr>
          <w:rFonts w:hint="cs"/>
          <w:rtl/>
          <w:lang w:val="fr-CH"/>
        </w:rPr>
        <w:tab/>
      </w:r>
      <w:r w:rsidR="00EE177C">
        <w:rPr>
          <w:rFonts w:hint="cs"/>
          <w:rtl/>
          <w:lang w:val="fr-CH"/>
        </w:rPr>
        <w:t>و</w:t>
      </w:r>
      <w:r w:rsidRPr="00DD1DAE">
        <w:rPr>
          <w:rFonts w:hint="cs"/>
          <w:rtl/>
          <w:lang w:val="fr-CH"/>
        </w:rPr>
        <w:t xml:space="preserve">تسلم اللجنة </w:t>
      </w:r>
      <w:r w:rsidR="00EE177C">
        <w:rPr>
          <w:rFonts w:hint="cs"/>
          <w:rtl/>
          <w:lang w:val="fr-CH"/>
        </w:rPr>
        <w:t xml:space="preserve">أيضاً </w:t>
      </w:r>
      <w:r w:rsidRPr="00DD1DAE">
        <w:rPr>
          <w:rFonts w:hint="cs"/>
          <w:rtl/>
          <w:lang w:val="fr-CH"/>
        </w:rPr>
        <w:t xml:space="preserve">بمساهمة الدولة الطرف على </w:t>
      </w:r>
      <w:r w:rsidR="00EE177C">
        <w:rPr>
          <w:rFonts w:hint="cs"/>
          <w:rtl/>
          <w:lang w:val="fr-CH"/>
        </w:rPr>
        <w:t xml:space="preserve">الصعيدين </w:t>
      </w:r>
      <w:r w:rsidRPr="00DD1DAE">
        <w:rPr>
          <w:rFonts w:hint="cs"/>
          <w:rtl/>
          <w:lang w:val="fr-CH"/>
        </w:rPr>
        <w:t xml:space="preserve">دون الإقليمي والأوروبي للتصدي لمسألة التمييز ضد الروما في أوروبا. </w:t>
      </w:r>
      <w:r w:rsidR="00EE177C">
        <w:rPr>
          <w:rFonts w:hint="cs"/>
          <w:rtl/>
          <w:lang w:val="fr-CH"/>
        </w:rPr>
        <w:t xml:space="preserve">ومع مضي </w:t>
      </w:r>
      <w:r w:rsidRPr="00DD1DAE">
        <w:rPr>
          <w:rFonts w:hint="cs"/>
          <w:rtl/>
          <w:lang w:val="fr-CH"/>
        </w:rPr>
        <w:t xml:space="preserve">الدولة الطرف </w:t>
      </w:r>
      <w:r w:rsidR="00EE177C">
        <w:rPr>
          <w:rFonts w:hint="cs"/>
          <w:rtl/>
          <w:lang w:val="fr-CH"/>
        </w:rPr>
        <w:t xml:space="preserve">في </w:t>
      </w:r>
      <w:r>
        <w:rPr>
          <w:rFonts w:hint="cs"/>
          <w:rtl/>
          <w:lang w:val="fr-CH"/>
        </w:rPr>
        <w:t xml:space="preserve">إحراز </w:t>
      </w:r>
      <w:r w:rsidRPr="00DD1DAE">
        <w:rPr>
          <w:rFonts w:hint="cs"/>
          <w:rtl/>
          <w:lang w:val="fr-CH"/>
        </w:rPr>
        <w:t xml:space="preserve">تقدم في </w:t>
      </w:r>
      <w:r w:rsidR="00EE177C">
        <w:rPr>
          <w:rFonts w:hint="cs"/>
          <w:rtl/>
          <w:lang w:val="fr-CH"/>
        </w:rPr>
        <w:t xml:space="preserve">هذه </w:t>
      </w:r>
      <w:r w:rsidRPr="00DD1DAE">
        <w:rPr>
          <w:rFonts w:hint="cs"/>
          <w:rtl/>
          <w:lang w:val="fr-CH"/>
        </w:rPr>
        <w:t>الجهود</w:t>
      </w:r>
      <w:r>
        <w:rPr>
          <w:rFonts w:hint="cs"/>
          <w:rtl/>
          <w:lang w:val="fr-CH"/>
        </w:rPr>
        <w:t xml:space="preserve"> </w:t>
      </w:r>
      <w:r w:rsidRPr="00DD1DAE">
        <w:rPr>
          <w:rFonts w:hint="cs"/>
          <w:rtl/>
          <w:lang w:val="fr-CH"/>
        </w:rPr>
        <w:t xml:space="preserve">تشجعها </w:t>
      </w:r>
      <w:r w:rsidR="00EE177C">
        <w:rPr>
          <w:rFonts w:hint="cs"/>
          <w:rtl/>
          <w:lang w:val="fr-CH"/>
        </w:rPr>
        <w:t xml:space="preserve">اللجنة </w:t>
      </w:r>
      <w:r>
        <w:rPr>
          <w:rFonts w:hint="cs"/>
          <w:rtl/>
          <w:lang w:val="fr-CH"/>
        </w:rPr>
        <w:t xml:space="preserve">على أن </w:t>
      </w:r>
      <w:r w:rsidR="00FB0193">
        <w:rPr>
          <w:rFonts w:hint="cs"/>
          <w:rtl/>
          <w:lang w:val="fr-CH"/>
        </w:rPr>
        <w:t>تعي</w:t>
      </w:r>
      <w:r w:rsidR="00EE177C">
        <w:rPr>
          <w:rFonts w:hint="cs"/>
          <w:rtl/>
          <w:lang w:val="fr-CH"/>
        </w:rPr>
        <w:t xml:space="preserve"> أيضاً </w:t>
      </w:r>
      <w:r w:rsidRPr="00DD1DAE">
        <w:rPr>
          <w:rFonts w:hint="cs"/>
          <w:rtl/>
          <w:lang w:val="fr-CH"/>
        </w:rPr>
        <w:t>أهمية إشراك الروما في تصميم</w:t>
      </w:r>
      <w:r w:rsidR="00877CE6">
        <w:rPr>
          <w:rFonts w:hint="cs"/>
          <w:rtl/>
          <w:lang w:val="fr-CH"/>
        </w:rPr>
        <w:t xml:space="preserve"> وتنفيذ ورصد البرامج التي تعني</w:t>
      </w:r>
      <w:r w:rsidR="00EE177C">
        <w:rPr>
          <w:rFonts w:hint="cs"/>
          <w:rtl/>
          <w:lang w:val="fr-CH"/>
        </w:rPr>
        <w:t xml:space="preserve"> طائفتهم</w:t>
      </w:r>
      <w:r w:rsidRPr="00DD1DAE">
        <w:rPr>
          <w:rFonts w:hint="cs"/>
          <w:rtl/>
          <w:lang w:val="fr-CH"/>
        </w:rPr>
        <w:t>.</w:t>
      </w:r>
    </w:p>
    <w:p w:rsidR="001B60B9" w:rsidRPr="00DD1DAE" w:rsidRDefault="00EE177C" w:rsidP="00F4592C">
      <w:pPr>
        <w:pStyle w:val="H1GA"/>
        <w:spacing w:before="120" w:after="200" w:line="360" w:lineRule="exact"/>
        <w:rPr>
          <w:rFonts w:hint="cs"/>
          <w:rtl/>
          <w:lang w:val="fr-CH"/>
        </w:rPr>
      </w:pPr>
      <w:r>
        <w:rPr>
          <w:rFonts w:hint="cs"/>
          <w:rtl/>
          <w:lang w:val="fr-CH"/>
        </w:rPr>
        <w:tab/>
      </w:r>
      <w:r w:rsidR="001B60B9" w:rsidRPr="00DD1DAE">
        <w:rPr>
          <w:rFonts w:hint="cs"/>
          <w:rtl/>
          <w:lang w:val="fr-CH"/>
        </w:rPr>
        <w:t>جيم -</w:t>
      </w:r>
      <w:r w:rsidR="001B60B9" w:rsidRPr="00DD1DAE">
        <w:rPr>
          <w:rFonts w:hint="cs"/>
          <w:rtl/>
          <w:lang w:val="fr-CH"/>
        </w:rPr>
        <w:tab/>
        <w:t>الشواغل والتوصيات</w:t>
      </w:r>
    </w:p>
    <w:p w:rsidR="001B60B9" w:rsidRPr="00DD1DAE" w:rsidRDefault="001B60B9" w:rsidP="00877CE6">
      <w:pPr>
        <w:pStyle w:val="SingleTxtGA"/>
        <w:spacing w:after="100" w:line="356" w:lineRule="exact"/>
        <w:rPr>
          <w:rFonts w:hint="cs"/>
          <w:rtl/>
          <w:lang w:val="fr-CH"/>
        </w:rPr>
      </w:pPr>
      <w:r w:rsidRPr="00DD1DAE">
        <w:rPr>
          <w:rFonts w:hint="cs"/>
          <w:rtl/>
          <w:lang w:val="fr-CH"/>
        </w:rPr>
        <w:t>6-</w:t>
      </w:r>
      <w:r w:rsidRPr="00DD1DAE">
        <w:rPr>
          <w:rFonts w:hint="cs"/>
          <w:rtl/>
          <w:lang w:val="fr-CH"/>
        </w:rPr>
        <w:tab/>
        <w:t>ترحب اللجنة ب</w:t>
      </w:r>
      <w:r>
        <w:rPr>
          <w:rFonts w:hint="cs"/>
          <w:rtl/>
          <w:lang w:val="fr-CH"/>
        </w:rPr>
        <w:t>ال</w:t>
      </w:r>
      <w:r w:rsidR="00EE177C">
        <w:rPr>
          <w:rFonts w:hint="cs"/>
          <w:rtl/>
          <w:lang w:val="fr-CH"/>
        </w:rPr>
        <w:t>تعداد السكاني لعام 2011</w:t>
      </w:r>
      <w:r w:rsidRPr="00DD1DAE">
        <w:rPr>
          <w:rFonts w:hint="cs"/>
          <w:rtl/>
          <w:lang w:val="fr-CH"/>
        </w:rPr>
        <w:t xml:space="preserve"> الذي منح المشاركين فيه فرصة </w:t>
      </w:r>
      <w:r w:rsidR="00EE177C">
        <w:rPr>
          <w:rFonts w:hint="cs"/>
          <w:rtl/>
          <w:lang w:val="fr-CH"/>
        </w:rPr>
        <w:t>ا</w:t>
      </w:r>
      <w:r w:rsidRPr="00DD1DAE">
        <w:rPr>
          <w:rFonts w:hint="cs"/>
          <w:rtl/>
          <w:lang w:val="fr-CH"/>
        </w:rPr>
        <w:t xml:space="preserve">لرد على أسئلة اختيارية مفتوحة تتضمن </w:t>
      </w:r>
      <w:r w:rsidR="00EE177C">
        <w:rPr>
          <w:rFonts w:hint="cs"/>
          <w:rtl/>
          <w:lang w:val="fr-CH"/>
        </w:rPr>
        <w:t xml:space="preserve">عدة موضوعات منها </w:t>
      </w:r>
      <w:r>
        <w:rPr>
          <w:rFonts w:hint="cs"/>
          <w:rtl/>
          <w:lang w:val="fr-CH"/>
        </w:rPr>
        <w:t xml:space="preserve">موضوع </w:t>
      </w:r>
      <w:r w:rsidRPr="00DD1DAE">
        <w:rPr>
          <w:rFonts w:hint="cs"/>
          <w:rtl/>
          <w:lang w:val="fr-CH"/>
        </w:rPr>
        <w:t xml:space="preserve">الأصل الإثني. ومع ذلك، </w:t>
      </w:r>
      <w:r w:rsidR="00EE177C">
        <w:rPr>
          <w:rFonts w:hint="cs"/>
          <w:rtl/>
          <w:lang w:val="fr-CH"/>
        </w:rPr>
        <w:t xml:space="preserve">فإنها </w:t>
      </w:r>
      <w:r w:rsidRPr="00DD1DAE">
        <w:rPr>
          <w:rFonts w:hint="cs"/>
          <w:rtl/>
          <w:lang w:val="fr-CH"/>
        </w:rPr>
        <w:t xml:space="preserve">تأسف لعدم </w:t>
      </w:r>
      <w:r w:rsidR="00EE177C">
        <w:rPr>
          <w:rFonts w:hint="cs"/>
          <w:rtl/>
          <w:lang w:val="fr-CH"/>
        </w:rPr>
        <w:t>القيام حتى الآن ب</w:t>
      </w:r>
      <w:r w:rsidRPr="00DD1DAE">
        <w:rPr>
          <w:rFonts w:hint="cs"/>
          <w:rtl/>
          <w:lang w:val="fr-CH"/>
        </w:rPr>
        <w:t>تقديم بيانات مصن</w:t>
      </w:r>
      <w:r w:rsidR="00EE177C">
        <w:rPr>
          <w:rFonts w:hint="cs"/>
          <w:rtl/>
          <w:lang w:val="fr-CH"/>
        </w:rPr>
        <w:t>َّ</w:t>
      </w:r>
      <w:r w:rsidRPr="00DD1DAE">
        <w:rPr>
          <w:rFonts w:hint="cs"/>
          <w:rtl/>
          <w:lang w:val="fr-CH"/>
        </w:rPr>
        <w:t xml:space="preserve">فة كافية تدعم بصورة </w:t>
      </w:r>
      <w:r w:rsidR="00EE177C">
        <w:rPr>
          <w:rFonts w:hint="cs"/>
          <w:rtl/>
          <w:lang w:val="fr-CH"/>
        </w:rPr>
        <w:t>وافية عمليات</w:t>
      </w:r>
      <w:r w:rsidRPr="00DD1DAE">
        <w:rPr>
          <w:rFonts w:hint="cs"/>
          <w:rtl/>
          <w:lang w:val="fr-CH"/>
        </w:rPr>
        <w:t xml:space="preserve"> تقييم التمييز العنصري وتدابير التصدي له. وتلاحظ اللجنة أيضاً عدم اتساق بعض البيانات </w:t>
      </w:r>
      <w:r w:rsidR="00EA752D">
        <w:rPr>
          <w:rFonts w:hint="cs"/>
          <w:rtl/>
          <w:lang w:val="fr-CH"/>
        </w:rPr>
        <w:t xml:space="preserve">الواردة </w:t>
      </w:r>
      <w:r>
        <w:rPr>
          <w:rFonts w:hint="cs"/>
          <w:rtl/>
          <w:lang w:val="fr-CH"/>
        </w:rPr>
        <w:t xml:space="preserve">في التقرير الدوري </w:t>
      </w:r>
      <w:r w:rsidR="00EA752D">
        <w:rPr>
          <w:rFonts w:hint="cs"/>
          <w:rtl/>
          <w:lang w:val="fr-CH"/>
        </w:rPr>
        <w:t xml:space="preserve">مع البيانات الواردة </w:t>
      </w:r>
      <w:r w:rsidRPr="00DD1DAE">
        <w:rPr>
          <w:rFonts w:hint="cs"/>
          <w:rtl/>
          <w:lang w:val="fr-CH"/>
        </w:rPr>
        <w:t>في الوثيقة الأساسية</w:t>
      </w:r>
      <w:r w:rsidR="00EA752D">
        <w:rPr>
          <w:rFonts w:hint="cs"/>
          <w:rtl/>
          <w:lang w:val="fr-CH"/>
        </w:rPr>
        <w:t xml:space="preserve"> الموحدة</w:t>
      </w:r>
      <w:r w:rsidRPr="00DD1DAE">
        <w:rPr>
          <w:rFonts w:hint="cs"/>
          <w:rtl/>
          <w:lang w:val="fr-CH"/>
        </w:rPr>
        <w:t>.</w:t>
      </w:r>
    </w:p>
    <w:p w:rsidR="001B60B9" w:rsidRPr="00EA752D" w:rsidRDefault="00EA752D" w:rsidP="00877CE6">
      <w:pPr>
        <w:pStyle w:val="SingleTxtGA"/>
        <w:spacing w:after="100" w:line="356" w:lineRule="exact"/>
        <w:rPr>
          <w:rFonts w:hint="cs"/>
          <w:b/>
          <w:bCs/>
          <w:rtl/>
          <w:lang w:val="fr-CH"/>
        </w:rPr>
      </w:pPr>
      <w:r>
        <w:rPr>
          <w:rFonts w:hint="cs"/>
          <w:b/>
          <w:bCs/>
          <w:rtl/>
          <w:lang w:val="fr-CH"/>
        </w:rPr>
        <w:tab/>
      </w:r>
      <w:r w:rsidRPr="00EA752D">
        <w:rPr>
          <w:rFonts w:hint="cs"/>
          <w:b/>
          <w:bCs/>
          <w:rtl/>
          <w:lang w:val="fr-CH"/>
        </w:rPr>
        <w:t xml:space="preserve">توصي اللجنة الدولة الطرف، </w:t>
      </w:r>
      <w:r w:rsidR="001B60B9" w:rsidRPr="00EA752D">
        <w:rPr>
          <w:rFonts w:hint="cs"/>
          <w:b/>
          <w:bCs/>
          <w:rtl/>
          <w:lang w:val="fr-CH"/>
        </w:rPr>
        <w:t>في ضوء التوصية العامة رقم 4(1973) بشأن التركيبة الديمغرافية للسكان</w:t>
      </w:r>
      <w:r w:rsidRPr="00EA752D">
        <w:rPr>
          <w:rFonts w:hint="cs"/>
          <w:b/>
          <w:bCs/>
          <w:rtl/>
          <w:lang w:val="fr-CH"/>
        </w:rPr>
        <w:t>،</w:t>
      </w:r>
      <w:r w:rsidR="001B60B9" w:rsidRPr="00EA752D">
        <w:rPr>
          <w:rFonts w:hint="cs"/>
          <w:b/>
          <w:bCs/>
          <w:rtl/>
          <w:lang w:val="fr-CH"/>
        </w:rPr>
        <w:t xml:space="preserve"> والفقرتين 10 و12 من المبادئ التوجيهية المنقحة بشأن تقديم التقارير(</w:t>
      </w:r>
      <w:r w:rsidR="001B60B9" w:rsidRPr="00EA752D">
        <w:rPr>
          <w:b/>
          <w:bCs/>
        </w:rPr>
        <w:t>CERD/C/2007/1</w:t>
      </w:r>
      <w:r w:rsidR="001B60B9" w:rsidRPr="00EA752D">
        <w:rPr>
          <w:rFonts w:hint="cs"/>
          <w:b/>
          <w:bCs/>
          <w:rtl/>
          <w:lang w:val="fr-CH"/>
        </w:rPr>
        <w:t xml:space="preserve">)، بتضمين تقريرها الدوري المقبل بيانات </w:t>
      </w:r>
      <w:r w:rsidR="001B60B9" w:rsidRPr="00EA752D">
        <w:rPr>
          <w:rFonts w:hint="cs"/>
          <w:b/>
          <w:bCs/>
          <w:rtl/>
          <w:lang w:bidi="ar"/>
        </w:rPr>
        <w:t xml:space="preserve">عن </w:t>
      </w:r>
      <w:r w:rsidR="001B60B9" w:rsidRPr="00EA752D">
        <w:rPr>
          <w:rFonts w:hint="cs"/>
          <w:b/>
          <w:bCs/>
          <w:rtl/>
          <w:lang w:val="fr-CH"/>
        </w:rPr>
        <w:t xml:space="preserve">التكوين الإثني للسكان مصنفة حسب التركيبة الديمغرافية. وتّذكر اللجنة الدولة الطرف بأن </w:t>
      </w:r>
      <w:r w:rsidRPr="00EA752D">
        <w:rPr>
          <w:rFonts w:hint="cs"/>
          <w:b/>
          <w:bCs/>
          <w:rtl/>
          <w:lang w:val="fr-CH"/>
        </w:rPr>
        <w:t xml:space="preserve">التعامل مع </w:t>
      </w:r>
      <w:r w:rsidR="001B60B9" w:rsidRPr="00EA752D">
        <w:rPr>
          <w:rFonts w:hint="cs"/>
          <w:b/>
          <w:bCs/>
          <w:rtl/>
          <w:lang w:val="fr-CH"/>
        </w:rPr>
        <w:t xml:space="preserve">التمييز العنصري </w:t>
      </w:r>
      <w:r w:rsidRPr="00EA752D">
        <w:rPr>
          <w:rFonts w:hint="cs"/>
          <w:b/>
          <w:bCs/>
          <w:rtl/>
          <w:lang w:val="fr-CH"/>
        </w:rPr>
        <w:t xml:space="preserve">وإخضاعه للرصد، يتطلب صياغة مقاييس، </w:t>
      </w:r>
      <w:r w:rsidR="001B60B9" w:rsidRPr="00EA752D">
        <w:rPr>
          <w:rFonts w:hint="cs"/>
          <w:b/>
          <w:bCs/>
          <w:rtl/>
          <w:lang w:val="fr-CH"/>
        </w:rPr>
        <w:t>وأن تحليل البيانات المصنفة ضروري لتقييم الأهداف والغايات وتتبع التقدم المحرز بشأنها.</w:t>
      </w:r>
    </w:p>
    <w:p w:rsidR="001B60B9" w:rsidRPr="00DD1DAE" w:rsidRDefault="001B60B9" w:rsidP="00F4592C">
      <w:pPr>
        <w:pStyle w:val="SingleTxtGA"/>
        <w:spacing w:after="100" w:line="356" w:lineRule="exact"/>
        <w:rPr>
          <w:rFonts w:hint="cs"/>
          <w:rtl/>
          <w:lang w:val="fr-CH"/>
        </w:rPr>
      </w:pPr>
      <w:r w:rsidRPr="00DD1DAE">
        <w:rPr>
          <w:rFonts w:hint="cs"/>
          <w:rtl/>
          <w:lang w:val="fr-CH"/>
        </w:rPr>
        <w:t>7-</w:t>
      </w:r>
      <w:r w:rsidRPr="00DD1DAE">
        <w:rPr>
          <w:rFonts w:hint="cs"/>
          <w:rtl/>
          <w:lang w:val="fr-CH"/>
        </w:rPr>
        <w:tab/>
      </w:r>
      <w:r w:rsidR="00EA752D">
        <w:rPr>
          <w:rFonts w:hint="cs"/>
          <w:rtl/>
          <w:lang w:val="fr-CH"/>
        </w:rPr>
        <w:t>وت</w:t>
      </w:r>
      <w:r w:rsidRPr="00DD1DAE">
        <w:rPr>
          <w:rFonts w:hint="cs"/>
          <w:rtl/>
          <w:lang w:val="fr-CH"/>
        </w:rPr>
        <w:t xml:space="preserve">رحب اللجنة بإصدار قانون مكافحة التمييز لعام 2009، </w:t>
      </w:r>
      <w:r w:rsidR="00EA752D">
        <w:rPr>
          <w:rFonts w:hint="cs"/>
          <w:rtl/>
          <w:lang w:val="fr-CH"/>
        </w:rPr>
        <w:t>غير أنها تشعر ب</w:t>
      </w:r>
      <w:r w:rsidRPr="00DD1DAE">
        <w:rPr>
          <w:rFonts w:hint="cs"/>
          <w:rtl/>
          <w:lang w:val="fr-CH"/>
        </w:rPr>
        <w:t>القلق لأن الأحكام القانونية المتعلقة بمكافحة التمييز م</w:t>
      </w:r>
      <w:r>
        <w:rPr>
          <w:rFonts w:hint="cs"/>
          <w:rtl/>
          <w:lang w:val="fr-CH"/>
        </w:rPr>
        <w:t>بعثرة</w:t>
      </w:r>
      <w:r w:rsidRPr="00DD1DAE">
        <w:rPr>
          <w:rFonts w:hint="cs"/>
          <w:rtl/>
          <w:lang w:val="fr-CH"/>
        </w:rPr>
        <w:t xml:space="preserve"> بين القوانين الأساسي</w:t>
      </w:r>
      <w:r>
        <w:rPr>
          <w:rFonts w:hint="cs"/>
          <w:rtl/>
          <w:lang w:val="fr-CH"/>
        </w:rPr>
        <w:t>ة</w:t>
      </w:r>
      <w:r w:rsidRPr="00DD1DAE">
        <w:rPr>
          <w:rFonts w:hint="cs"/>
          <w:rtl/>
          <w:lang w:val="fr-CH"/>
        </w:rPr>
        <w:t xml:space="preserve"> </w:t>
      </w:r>
      <w:r w:rsidR="00EA752D">
        <w:rPr>
          <w:rFonts w:hint="cs"/>
          <w:rtl/>
          <w:lang w:val="fr-CH"/>
        </w:rPr>
        <w:t>وتندرج في إطار ا</w:t>
      </w:r>
      <w:r w:rsidRPr="00DD1DAE">
        <w:rPr>
          <w:rFonts w:hint="cs"/>
          <w:rtl/>
          <w:lang w:val="fr-CH"/>
        </w:rPr>
        <w:t>لقانون العام (الدستور)</w:t>
      </w:r>
      <w:r>
        <w:rPr>
          <w:rFonts w:hint="cs"/>
          <w:rtl/>
          <w:lang w:val="fr-CH"/>
        </w:rPr>
        <w:t>،</w:t>
      </w:r>
      <w:r w:rsidRPr="00DD1DAE">
        <w:rPr>
          <w:rFonts w:hint="cs"/>
          <w:rtl/>
          <w:lang w:val="fr-CH"/>
        </w:rPr>
        <w:t xml:space="preserve"> والقانون الخاص (القانون المدني وقانون العمل) والقانون الإداري (قانون الجرائم الإدارية وقانون مكافحة التمييز) والقوانين الإجرائية المتعلقة بها (قانون الإجراءات المدنية وقانون الإجراءات الإدارية</w:t>
      </w:r>
      <w:r w:rsidR="00EA752D">
        <w:rPr>
          <w:rFonts w:hint="cs"/>
          <w:rtl/>
          <w:lang w:val="fr-CH"/>
        </w:rPr>
        <w:t xml:space="preserve"> وما إليها</w:t>
      </w:r>
      <w:r w:rsidRPr="00DD1DAE">
        <w:rPr>
          <w:rFonts w:hint="cs"/>
          <w:rtl/>
          <w:lang w:val="fr-CH"/>
        </w:rPr>
        <w:t xml:space="preserve">). ويساور اللجنة القلق </w:t>
      </w:r>
      <w:r w:rsidR="00EA752D">
        <w:rPr>
          <w:rFonts w:hint="cs"/>
          <w:rtl/>
          <w:lang w:val="fr-CH"/>
        </w:rPr>
        <w:t xml:space="preserve">أيضاً </w:t>
      </w:r>
      <w:r w:rsidRPr="00DD1DAE">
        <w:rPr>
          <w:rFonts w:hint="cs"/>
          <w:rtl/>
          <w:lang w:val="fr-CH"/>
        </w:rPr>
        <w:t xml:space="preserve">لأن الضحايا قد يجدون </w:t>
      </w:r>
      <w:r w:rsidR="00EA752D">
        <w:rPr>
          <w:rFonts w:hint="cs"/>
          <w:rtl/>
          <w:lang w:val="fr-CH"/>
        </w:rPr>
        <w:t xml:space="preserve">أن اللجوء إلى القضاء </w:t>
      </w:r>
      <w:r w:rsidRPr="00DD1DAE">
        <w:rPr>
          <w:rFonts w:hint="cs"/>
          <w:rtl/>
          <w:lang w:val="fr-CH"/>
        </w:rPr>
        <w:t xml:space="preserve">مرهق وبطيء وغير فعال (المواد 2 و4 و6) </w:t>
      </w:r>
      <w:r w:rsidR="00EA752D">
        <w:rPr>
          <w:rFonts w:hint="cs"/>
          <w:rtl/>
          <w:lang w:val="fr-CH"/>
        </w:rPr>
        <w:t xml:space="preserve">بسبب تفاوت </w:t>
      </w:r>
      <w:r w:rsidRPr="00DD1DAE">
        <w:rPr>
          <w:rFonts w:hint="cs"/>
          <w:rtl/>
          <w:lang w:val="fr-CH"/>
        </w:rPr>
        <w:t xml:space="preserve">أسس التمييز وسبل الانتصاف بحسب مجال التمييز. </w:t>
      </w:r>
    </w:p>
    <w:p w:rsidR="001B60B9" w:rsidRPr="00EA752D" w:rsidRDefault="00EA752D" w:rsidP="00F4592C">
      <w:pPr>
        <w:pStyle w:val="SingleTxtGA"/>
        <w:spacing w:after="100" w:line="356" w:lineRule="exact"/>
        <w:rPr>
          <w:rFonts w:hint="cs"/>
          <w:b/>
          <w:bCs/>
          <w:rtl/>
          <w:lang w:val="fr-CH"/>
        </w:rPr>
      </w:pPr>
      <w:r>
        <w:rPr>
          <w:rFonts w:hint="cs"/>
          <w:b/>
          <w:bCs/>
          <w:rtl/>
          <w:lang w:val="fr-CH"/>
        </w:rPr>
        <w:tab/>
      </w:r>
      <w:r w:rsidR="001B60B9" w:rsidRPr="00EA752D">
        <w:rPr>
          <w:rFonts w:hint="cs"/>
          <w:b/>
          <w:bCs/>
          <w:rtl/>
          <w:lang w:val="fr-CH"/>
        </w:rPr>
        <w:t xml:space="preserve">توصي اللجنة الدولة الطرف </w:t>
      </w:r>
      <w:r w:rsidRPr="00EA752D">
        <w:rPr>
          <w:rFonts w:hint="cs"/>
          <w:b/>
          <w:bCs/>
          <w:rtl/>
          <w:lang w:val="fr-CH"/>
        </w:rPr>
        <w:t xml:space="preserve">من ثم </w:t>
      </w:r>
      <w:r w:rsidR="001B60B9" w:rsidRPr="00EA752D">
        <w:rPr>
          <w:rFonts w:hint="cs"/>
          <w:b/>
          <w:bCs/>
          <w:rtl/>
          <w:lang w:val="fr-CH"/>
        </w:rPr>
        <w:t xml:space="preserve">بالنظر في إمكانية توحيد وترسيخ الأسس </w:t>
      </w:r>
      <w:r w:rsidRPr="00EA752D">
        <w:rPr>
          <w:rFonts w:hint="cs"/>
          <w:b/>
          <w:bCs/>
          <w:rtl/>
          <w:lang w:val="fr-CH"/>
        </w:rPr>
        <w:t>التي يُحظر على أساسها ا</w:t>
      </w:r>
      <w:r w:rsidR="001B60B9" w:rsidRPr="00EA752D">
        <w:rPr>
          <w:rFonts w:hint="cs"/>
          <w:b/>
          <w:bCs/>
          <w:rtl/>
          <w:lang w:val="fr-CH"/>
        </w:rPr>
        <w:t>لتمييز وتوحيد سبل الانتصاف المتعلقة بالتمييز العنصري</w:t>
      </w:r>
      <w:r w:rsidRPr="00EA752D">
        <w:rPr>
          <w:rFonts w:hint="cs"/>
          <w:b/>
          <w:bCs/>
          <w:rtl/>
          <w:lang w:val="fr-CH"/>
        </w:rPr>
        <w:t>،</w:t>
      </w:r>
      <w:r w:rsidR="001B60B9" w:rsidRPr="00EA752D">
        <w:rPr>
          <w:rFonts w:hint="cs"/>
          <w:b/>
          <w:bCs/>
          <w:rtl/>
          <w:lang w:val="fr-CH"/>
        </w:rPr>
        <w:t xml:space="preserve"> بغية تيسير </w:t>
      </w:r>
      <w:r w:rsidRPr="00EA752D">
        <w:rPr>
          <w:rFonts w:hint="cs"/>
          <w:b/>
          <w:bCs/>
          <w:rtl/>
          <w:lang w:val="fr-CH"/>
        </w:rPr>
        <w:t xml:space="preserve">إمكانية </w:t>
      </w:r>
      <w:r w:rsidR="001B60B9" w:rsidRPr="00EA752D">
        <w:rPr>
          <w:rFonts w:hint="cs"/>
          <w:b/>
          <w:bCs/>
          <w:rtl/>
          <w:lang w:val="fr-CH"/>
        </w:rPr>
        <w:t>وصول ضحايا التمييز العنصري إلى القضاء.</w:t>
      </w:r>
    </w:p>
    <w:p w:rsidR="001B60B9" w:rsidRPr="00DD1DAE" w:rsidRDefault="001B60B9" w:rsidP="00F4592C">
      <w:pPr>
        <w:pStyle w:val="SingleTxtGA"/>
        <w:spacing w:after="100" w:line="356" w:lineRule="exact"/>
        <w:rPr>
          <w:rFonts w:hint="cs"/>
          <w:rtl/>
          <w:lang w:val="fr-CH"/>
        </w:rPr>
      </w:pPr>
      <w:r w:rsidRPr="00DD1DAE">
        <w:rPr>
          <w:rFonts w:hint="cs"/>
          <w:rtl/>
          <w:lang w:val="fr-CH"/>
        </w:rPr>
        <w:t>8-</w:t>
      </w:r>
      <w:r w:rsidRPr="00DD1DAE">
        <w:rPr>
          <w:rFonts w:hint="cs"/>
          <w:rtl/>
          <w:lang w:val="fr-CH"/>
        </w:rPr>
        <w:tab/>
        <w:t xml:space="preserve">وتسلم اللجنة بالتقدم الهام المحرز </w:t>
      </w:r>
      <w:r w:rsidR="00EA752D">
        <w:rPr>
          <w:rFonts w:hint="cs"/>
          <w:rtl/>
          <w:lang w:val="fr-CH"/>
        </w:rPr>
        <w:t>ب</w:t>
      </w:r>
      <w:r w:rsidRPr="00DD1DAE">
        <w:rPr>
          <w:rFonts w:hint="cs"/>
          <w:rtl/>
          <w:lang w:val="fr-CH"/>
        </w:rPr>
        <w:t xml:space="preserve">اعتماد قانون مكافحة التمييز، </w:t>
      </w:r>
      <w:r w:rsidR="00EA752D">
        <w:rPr>
          <w:rFonts w:hint="cs"/>
          <w:rtl/>
          <w:lang w:val="fr-CH"/>
        </w:rPr>
        <w:t xml:space="preserve">لكنها </w:t>
      </w:r>
      <w:r w:rsidRPr="00DD1DAE">
        <w:rPr>
          <w:rFonts w:hint="cs"/>
          <w:rtl/>
          <w:lang w:val="fr-CH"/>
        </w:rPr>
        <w:t xml:space="preserve">تدرك أن </w:t>
      </w:r>
      <w:r>
        <w:rPr>
          <w:rFonts w:hint="cs"/>
          <w:rtl/>
          <w:lang w:val="fr-CH"/>
        </w:rPr>
        <w:t xml:space="preserve">هذا القانون </w:t>
      </w:r>
      <w:r w:rsidR="00EA752D">
        <w:rPr>
          <w:rFonts w:hint="cs"/>
          <w:rtl/>
          <w:lang w:val="fr-CH"/>
        </w:rPr>
        <w:t>وإن ع</w:t>
      </w:r>
      <w:r w:rsidR="00877CE6">
        <w:rPr>
          <w:rFonts w:hint="cs"/>
          <w:rtl/>
          <w:lang w:val="fr-CH"/>
        </w:rPr>
        <w:t>ُ</w:t>
      </w:r>
      <w:r w:rsidR="00EA752D">
        <w:rPr>
          <w:rFonts w:hint="cs"/>
          <w:rtl/>
          <w:lang w:val="fr-CH"/>
        </w:rPr>
        <w:t>ر</w:t>
      </w:r>
      <w:r w:rsidR="00877CE6">
        <w:rPr>
          <w:rFonts w:hint="cs"/>
          <w:rtl/>
          <w:lang w:val="fr-CH"/>
        </w:rPr>
        <w:t>ّ</w:t>
      </w:r>
      <w:r w:rsidR="00EA752D">
        <w:rPr>
          <w:rFonts w:hint="cs"/>
          <w:rtl/>
          <w:lang w:val="fr-CH"/>
        </w:rPr>
        <w:t xml:space="preserve">ف </w:t>
      </w:r>
      <w:r w:rsidRPr="00DD1DAE">
        <w:rPr>
          <w:rFonts w:hint="cs"/>
          <w:rtl/>
          <w:lang w:val="fr-CH"/>
        </w:rPr>
        <w:t>الأسس المسموح بها و</w:t>
      </w:r>
      <w:r w:rsidR="00EA752D">
        <w:rPr>
          <w:rFonts w:hint="cs"/>
          <w:rtl/>
          <w:lang w:val="fr-CH"/>
        </w:rPr>
        <w:t xml:space="preserve">الأسس </w:t>
      </w:r>
      <w:r w:rsidRPr="00DD1DAE">
        <w:rPr>
          <w:rFonts w:hint="cs"/>
          <w:rtl/>
          <w:lang w:val="fr-CH"/>
        </w:rPr>
        <w:t xml:space="preserve">غير المسموح بها وأشكال المعاملة التفضيلية </w:t>
      </w:r>
      <w:r w:rsidR="00EA752D">
        <w:rPr>
          <w:rFonts w:hint="cs"/>
          <w:rtl/>
          <w:lang w:val="fr-CH"/>
        </w:rPr>
        <w:t xml:space="preserve">لا يوفر بشكل كافٍ </w:t>
      </w:r>
      <w:r>
        <w:rPr>
          <w:rFonts w:hint="cs"/>
          <w:rtl/>
          <w:lang w:val="fr-CH"/>
        </w:rPr>
        <w:t>و</w:t>
      </w:r>
      <w:r w:rsidRPr="00DD1DAE">
        <w:rPr>
          <w:rFonts w:hint="cs"/>
          <w:rtl/>
          <w:lang w:val="fr-CH"/>
        </w:rPr>
        <w:t xml:space="preserve">سائل جديدة لحماية الضحايا. وتلاحظ اللجنة أيضاً أن </w:t>
      </w:r>
      <w:r w:rsidR="00EA752D">
        <w:rPr>
          <w:rFonts w:hint="cs"/>
          <w:rtl/>
          <w:lang w:val="fr-CH"/>
        </w:rPr>
        <w:t xml:space="preserve">إثبات </w:t>
      </w:r>
      <w:r w:rsidRPr="00DD1DAE">
        <w:rPr>
          <w:rFonts w:hint="cs"/>
          <w:rtl/>
          <w:lang w:val="fr-CH"/>
        </w:rPr>
        <w:t xml:space="preserve">التمييز لا يزال، </w:t>
      </w:r>
      <w:r w:rsidR="00EA752D">
        <w:rPr>
          <w:rFonts w:hint="cs"/>
          <w:rtl/>
          <w:lang w:val="fr-CH"/>
        </w:rPr>
        <w:t xml:space="preserve">حسبما يُفاد به، صعب الحصول </w:t>
      </w:r>
      <w:r w:rsidRPr="00DD1DAE">
        <w:rPr>
          <w:rFonts w:hint="cs"/>
          <w:rtl/>
          <w:lang w:val="fr-CH"/>
        </w:rPr>
        <w:t xml:space="preserve">وأن السبيل الإضافي الوحيد للحماية المنصوص عليه في قانون مكافحة التمييز هو اللجوء إلى أمين المظالم، الذي </w:t>
      </w:r>
      <w:r w:rsidR="00EA752D">
        <w:rPr>
          <w:rFonts w:hint="cs"/>
          <w:rtl/>
          <w:lang w:val="fr-CH"/>
        </w:rPr>
        <w:t xml:space="preserve">لا يتمتع سوى </w:t>
      </w:r>
      <w:r w:rsidR="00877CE6">
        <w:rPr>
          <w:rFonts w:hint="cs"/>
          <w:rtl/>
          <w:lang w:val="fr-CH"/>
        </w:rPr>
        <w:t>ب</w:t>
      </w:r>
      <w:r w:rsidRPr="00DD1DAE">
        <w:rPr>
          <w:rFonts w:hint="cs"/>
          <w:rtl/>
          <w:lang w:val="fr-CH"/>
        </w:rPr>
        <w:t>صلاحيات مباشرة محدودة، (المواد 2 و4 و6).</w:t>
      </w:r>
    </w:p>
    <w:p w:rsidR="001B60B9" w:rsidRPr="00F4592C" w:rsidRDefault="00EA752D" w:rsidP="00F4592C">
      <w:pPr>
        <w:pStyle w:val="SingleTxtGA"/>
        <w:spacing w:after="100" w:line="356" w:lineRule="exact"/>
        <w:rPr>
          <w:rFonts w:hint="cs"/>
          <w:b/>
          <w:bCs/>
          <w:spacing w:val="-2"/>
          <w:rtl/>
          <w:lang w:val="fr-CH"/>
        </w:rPr>
      </w:pPr>
      <w:r w:rsidRPr="00F4592C">
        <w:rPr>
          <w:rFonts w:hint="cs"/>
          <w:spacing w:val="-2"/>
          <w:rtl/>
          <w:lang w:val="fr-CH"/>
        </w:rPr>
        <w:tab/>
      </w:r>
      <w:r w:rsidRPr="00F4592C">
        <w:rPr>
          <w:rFonts w:hint="cs"/>
          <w:b/>
          <w:bCs/>
          <w:spacing w:val="-2"/>
          <w:rtl/>
          <w:lang w:val="fr-CH"/>
        </w:rPr>
        <w:t xml:space="preserve">توصي اللجنة الدولة الطرف، </w:t>
      </w:r>
      <w:r w:rsidR="001B60B9" w:rsidRPr="00F4592C">
        <w:rPr>
          <w:rFonts w:hint="cs"/>
          <w:b/>
          <w:bCs/>
          <w:spacing w:val="-2"/>
          <w:rtl/>
          <w:lang w:val="fr-CH"/>
        </w:rPr>
        <w:t xml:space="preserve">وفقاً </w:t>
      </w:r>
      <w:r w:rsidRPr="00F4592C">
        <w:rPr>
          <w:rFonts w:hint="cs"/>
          <w:b/>
          <w:bCs/>
          <w:spacing w:val="-2"/>
          <w:rtl/>
          <w:lang w:val="fr-CH"/>
        </w:rPr>
        <w:t>لتوصيتها</w:t>
      </w:r>
      <w:r w:rsidR="001B60B9" w:rsidRPr="00F4592C">
        <w:rPr>
          <w:rFonts w:hint="cs"/>
          <w:b/>
          <w:bCs/>
          <w:spacing w:val="-2"/>
          <w:rtl/>
          <w:lang w:val="fr-CH"/>
        </w:rPr>
        <w:t xml:space="preserve"> العامة رقم 31(2005) بشأن منع التمييز العنصري في إدارة وسير عمل نظام القضاء الجنائي، </w:t>
      </w:r>
      <w:r w:rsidRPr="00F4592C">
        <w:rPr>
          <w:rFonts w:hint="cs"/>
          <w:b/>
          <w:bCs/>
          <w:spacing w:val="-2"/>
          <w:rtl/>
          <w:lang w:val="fr-CH"/>
        </w:rPr>
        <w:t>باتخاذ خطوات لتوحيد تشريعاتها</w:t>
      </w:r>
      <w:r w:rsidR="001B60B9" w:rsidRPr="00F4592C">
        <w:rPr>
          <w:rFonts w:hint="cs"/>
          <w:b/>
          <w:bCs/>
          <w:spacing w:val="-2"/>
          <w:rtl/>
          <w:lang w:val="fr-CH"/>
        </w:rPr>
        <w:t xml:space="preserve"> وتبسيط الإجراءات القضائية في </w:t>
      </w:r>
      <w:r w:rsidRPr="00F4592C">
        <w:rPr>
          <w:rFonts w:hint="cs"/>
          <w:b/>
          <w:bCs/>
          <w:spacing w:val="-2"/>
          <w:rtl/>
          <w:lang w:val="fr-CH"/>
        </w:rPr>
        <w:t xml:space="preserve">قضايا </w:t>
      </w:r>
      <w:r w:rsidR="001B60B9" w:rsidRPr="00F4592C">
        <w:rPr>
          <w:rFonts w:hint="cs"/>
          <w:b/>
          <w:bCs/>
          <w:spacing w:val="-2"/>
          <w:rtl/>
          <w:lang w:val="fr-CH"/>
        </w:rPr>
        <w:t xml:space="preserve">التمييز العنصري وتعزيز ولاية أمين المظالم. وتوصي اللجنة الدولة الطرف أيضاً بتقديم المعلومات القانونية الضرورية إلى الأشخاص المنتمين لأكثر المجموعات الاجتماعية </w:t>
      </w:r>
      <w:r w:rsidRPr="00F4592C">
        <w:rPr>
          <w:rFonts w:hint="cs"/>
          <w:b/>
          <w:bCs/>
          <w:spacing w:val="-2"/>
          <w:rtl/>
          <w:lang w:val="fr-CH"/>
        </w:rPr>
        <w:t xml:space="preserve">استضعافات </w:t>
      </w:r>
      <w:r w:rsidR="001B60B9" w:rsidRPr="00F4592C">
        <w:rPr>
          <w:rFonts w:hint="cs"/>
          <w:b/>
          <w:bCs/>
          <w:spacing w:val="-2"/>
          <w:rtl/>
          <w:lang w:val="fr-CH"/>
        </w:rPr>
        <w:t xml:space="preserve">وتعزيز مؤسسات </w:t>
      </w:r>
      <w:r w:rsidRPr="00F4592C">
        <w:rPr>
          <w:rFonts w:hint="cs"/>
          <w:b/>
          <w:bCs/>
          <w:spacing w:val="-2"/>
          <w:rtl/>
          <w:lang w:val="fr-CH"/>
        </w:rPr>
        <w:t xml:space="preserve">من قبيل </w:t>
      </w:r>
      <w:r w:rsidR="001B60B9" w:rsidRPr="00F4592C">
        <w:rPr>
          <w:rFonts w:hint="cs"/>
          <w:b/>
          <w:bCs/>
          <w:spacing w:val="-2"/>
          <w:rtl/>
          <w:lang w:val="fr-CH"/>
        </w:rPr>
        <w:t>مراكز تقديم المساعدة والمشورة القانونية المجانية ومراكز المعلومات القانونية ومراكز المصالحة والوساطة.</w:t>
      </w:r>
    </w:p>
    <w:p w:rsidR="001B60B9" w:rsidRPr="00DD1DAE" w:rsidRDefault="001B60B9" w:rsidP="00714378">
      <w:pPr>
        <w:pStyle w:val="SingleTxtGA"/>
        <w:spacing w:after="100" w:line="356" w:lineRule="exact"/>
        <w:rPr>
          <w:rFonts w:hint="cs"/>
          <w:rtl/>
          <w:lang w:val="fr-CH"/>
        </w:rPr>
      </w:pPr>
      <w:r w:rsidRPr="00DD1DAE">
        <w:rPr>
          <w:rFonts w:hint="cs"/>
          <w:rtl/>
          <w:lang w:val="fr-CH"/>
        </w:rPr>
        <w:t>9-</w:t>
      </w:r>
      <w:r w:rsidRPr="00DD1DAE">
        <w:rPr>
          <w:rFonts w:hint="cs"/>
          <w:rtl/>
          <w:lang w:val="fr-CH"/>
        </w:rPr>
        <w:tab/>
        <w:t xml:space="preserve">وترحب اللجنة بالمعلومات المقدمة من الدولة الطرف التي تفيد بأن أمين المظالم بدأ </w:t>
      </w:r>
      <w:r w:rsidR="00EA752D">
        <w:rPr>
          <w:rFonts w:hint="cs"/>
          <w:rtl/>
          <w:lang w:val="fr-CH"/>
        </w:rPr>
        <w:t xml:space="preserve">مباشرة العمل </w:t>
      </w:r>
      <w:r w:rsidRPr="00DD1DAE">
        <w:rPr>
          <w:rFonts w:hint="cs"/>
          <w:rtl/>
          <w:lang w:val="fr-CH"/>
        </w:rPr>
        <w:t xml:space="preserve">كهيئة للمساواة وفقاً لقانون مكافحة التمييز، </w:t>
      </w:r>
      <w:r w:rsidR="00EA752D">
        <w:rPr>
          <w:rFonts w:hint="cs"/>
          <w:rtl/>
          <w:lang w:val="fr-CH"/>
        </w:rPr>
        <w:t xml:space="preserve">غير أن </w:t>
      </w:r>
      <w:r w:rsidRPr="00DD1DAE">
        <w:rPr>
          <w:rFonts w:hint="cs"/>
          <w:rtl/>
          <w:lang w:val="fr-CH"/>
        </w:rPr>
        <w:t xml:space="preserve">القلق </w:t>
      </w:r>
      <w:r w:rsidR="00EA752D" w:rsidRPr="00DD1DAE">
        <w:rPr>
          <w:rFonts w:hint="cs"/>
          <w:rtl/>
          <w:lang w:val="fr-CH"/>
        </w:rPr>
        <w:t xml:space="preserve">يساورها </w:t>
      </w:r>
      <w:r w:rsidRPr="00DD1DAE">
        <w:rPr>
          <w:rFonts w:hint="cs"/>
          <w:rtl/>
          <w:lang w:val="fr-CH"/>
        </w:rPr>
        <w:t xml:space="preserve">لعدم وجود مؤسسة وطنية مستقلة لحقوق الإنسان منشأة </w:t>
      </w:r>
      <w:r w:rsidR="00EA752D">
        <w:rPr>
          <w:rFonts w:hint="cs"/>
          <w:rtl/>
          <w:lang w:val="fr-CH"/>
        </w:rPr>
        <w:t>امتثالاً ل</w:t>
      </w:r>
      <w:r>
        <w:rPr>
          <w:rFonts w:hint="cs"/>
          <w:rtl/>
          <w:lang w:val="fr-CH"/>
        </w:rPr>
        <w:t>لمبادئ</w:t>
      </w:r>
      <w:r w:rsidRPr="00DD1DAE">
        <w:rPr>
          <w:rFonts w:hint="cs"/>
          <w:rtl/>
          <w:lang w:val="fr-CH"/>
        </w:rPr>
        <w:t xml:space="preserve"> المتعلقة بمركز المؤسسات الوطنية لتعزيز وحماية حقوق الإنسان (مبادئ باريس) (المادة 2).</w:t>
      </w:r>
    </w:p>
    <w:p w:rsidR="001B60B9" w:rsidRPr="00F4592C" w:rsidRDefault="002C21EE" w:rsidP="00714378">
      <w:pPr>
        <w:pStyle w:val="SingleTxtGA"/>
        <w:spacing w:after="100" w:line="356" w:lineRule="exact"/>
        <w:rPr>
          <w:rFonts w:hint="cs"/>
          <w:b/>
          <w:bCs/>
          <w:spacing w:val="-2"/>
          <w:rtl/>
          <w:lang w:val="fr-CH"/>
        </w:rPr>
      </w:pPr>
      <w:r w:rsidRPr="00F4592C">
        <w:rPr>
          <w:rFonts w:hint="cs"/>
          <w:spacing w:val="-2"/>
          <w:rtl/>
          <w:lang w:val="fr-CH"/>
        </w:rPr>
        <w:tab/>
      </w:r>
      <w:r w:rsidR="001B60B9" w:rsidRPr="00F4592C">
        <w:rPr>
          <w:rFonts w:hint="cs"/>
          <w:b/>
          <w:bCs/>
          <w:spacing w:val="-2"/>
          <w:rtl/>
          <w:lang w:val="fr-CH"/>
        </w:rPr>
        <w:t xml:space="preserve">توصي اللجنة الدولة الطرف بإنشاء مؤسسة وطنية مستقلة لحقوق الإنسان وفقاً لمبادئ باريس وتزويدها بالموارد المالية والبشرية الكافية </w:t>
      </w:r>
      <w:r w:rsidRPr="00F4592C">
        <w:rPr>
          <w:rFonts w:hint="cs"/>
          <w:b/>
          <w:bCs/>
          <w:spacing w:val="-2"/>
          <w:rtl/>
          <w:lang w:val="fr-CH"/>
        </w:rPr>
        <w:t xml:space="preserve">التي </w:t>
      </w:r>
      <w:r w:rsidR="001B60B9" w:rsidRPr="00F4592C">
        <w:rPr>
          <w:rFonts w:hint="cs"/>
          <w:b/>
          <w:bCs/>
          <w:spacing w:val="-2"/>
          <w:rtl/>
          <w:lang w:val="fr-CH"/>
        </w:rPr>
        <w:t xml:space="preserve">تمكنها من الاضطلاع بمهمتها، بما في ذلك تعزيز الاتفاقية ورصد الامتثال التشريعي </w:t>
      </w:r>
      <w:r w:rsidRPr="00F4592C">
        <w:rPr>
          <w:rFonts w:hint="cs"/>
          <w:b/>
          <w:bCs/>
          <w:spacing w:val="-2"/>
          <w:rtl/>
          <w:lang w:val="fr-CH"/>
        </w:rPr>
        <w:t xml:space="preserve">للأحكام </w:t>
      </w:r>
      <w:r w:rsidR="001B60B9" w:rsidRPr="00F4592C">
        <w:rPr>
          <w:rFonts w:hint="cs"/>
          <w:b/>
          <w:bCs/>
          <w:spacing w:val="-2"/>
          <w:rtl/>
          <w:lang w:val="fr-CH"/>
        </w:rPr>
        <w:t>المنصوص عليه</w:t>
      </w:r>
      <w:r w:rsidRPr="00F4592C">
        <w:rPr>
          <w:rFonts w:hint="cs"/>
          <w:b/>
          <w:bCs/>
          <w:spacing w:val="-2"/>
          <w:rtl/>
          <w:lang w:val="fr-CH"/>
        </w:rPr>
        <w:t>ا</w:t>
      </w:r>
      <w:r w:rsidR="001B60B9" w:rsidRPr="00F4592C">
        <w:rPr>
          <w:rFonts w:hint="cs"/>
          <w:b/>
          <w:bCs/>
          <w:spacing w:val="-2"/>
          <w:rtl/>
          <w:lang w:val="fr-CH"/>
        </w:rPr>
        <w:t xml:space="preserve"> في الاتفاقية.</w:t>
      </w:r>
    </w:p>
    <w:p w:rsidR="001B60B9" w:rsidRPr="00DD1DAE" w:rsidRDefault="001B60B9" w:rsidP="00714378">
      <w:pPr>
        <w:pStyle w:val="SingleTxtGA"/>
        <w:spacing w:after="100" w:line="356" w:lineRule="exact"/>
        <w:rPr>
          <w:rFonts w:hint="cs"/>
          <w:rtl/>
          <w:lang w:val="fr-CH"/>
        </w:rPr>
      </w:pPr>
      <w:r w:rsidRPr="00DD1DAE">
        <w:rPr>
          <w:rFonts w:hint="cs"/>
          <w:rtl/>
          <w:lang w:val="fr-CH"/>
        </w:rPr>
        <w:t>10-</w:t>
      </w:r>
      <w:r w:rsidRPr="00DD1DAE">
        <w:rPr>
          <w:rFonts w:hint="cs"/>
          <w:rtl/>
          <w:lang w:val="fr-CH"/>
        </w:rPr>
        <w:tab/>
      </w:r>
      <w:r w:rsidR="002C21EE">
        <w:rPr>
          <w:rFonts w:hint="cs"/>
          <w:rtl/>
          <w:lang w:val="fr-CH"/>
        </w:rPr>
        <w:t xml:space="preserve">وتلاحظ </w:t>
      </w:r>
      <w:r w:rsidRPr="00DD1DAE">
        <w:rPr>
          <w:rFonts w:hint="cs"/>
          <w:rtl/>
          <w:lang w:val="fr-CH"/>
        </w:rPr>
        <w:t xml:space="preserve">اللجنة </w:t>
      </w:r>
      <w:r w:rsidR="002C21EE">
        <w:rPr>
          <w:rFonts w:hint="cs"/>
          <w:rtl/>
          <w:lang w:val="fr-CH"/>
        </w:rPr>
        <w:t>ال</w:t>
      </w:r>
      <w:r w:rsidRPr="00DD1DAE">
        <w:rPr>
          <w:rFonts w:hint="cs"/>
          <w:rtl/>
          <w:lang w:val="fr-CH"/>
        </w:rPr>
        <w:t xml:space="preserve">نهج </w:t>
      </w:r>
      <w:r w:rsidR="002C21EE">
        <w:rPr>
          <w:rFonts w:hint="cs"/>
          <w:rtl/>
          <w:lang w:val="fr-CH"/>
        </w:rPr>
        <w:t xml:space="preserve">الذي تأخذ به </w:t>
      </w:r>
      <w:r w:rsidRPr="00DD1DAE">
        <w:rPr>
          <w:rFonts w:hint="cs"/>
          <w:rtl/>
          <w:lang w:val="fr-CH"/>
        </w:rPr>
        <w:t>الدولة الطرف في قانون</w:t>
      </w:r>
      <w:r w:rsidR="002C21EE">
        <w:rPr>
          <w:rFonts w:hint="cs"/>
          <w:rtl/>
          <w:lang w:val="fr-CH"/>
        </w:rPr>
        <w:t>ها</w:t>
      </w:r>
      <w:r w:rsidRPr="00DD1DAE">
        <w:rPr>
          <w:rFonts w:hint="cs"/>
          <w:rtl/>
          <w:lang w:val="fr-CH"/>
        </w:rPr>
        <w:t xml:space="preserve"> الجنائي (المادة 405) </w:t>
      </w:r>
      <w:r>
        <w:rPr>
          <w:rFonts w:hint="cs"/>
          <w:rtl/>
          <w:lang w:val="fr-CH"/>
        </w:rPr>
        <w:t xml:space="preserve">الذي </w:t>
      </w:r>
      <w:r w:rsidR="002C21EE">
        <w:rPr>
          <w:rFonts w:hint="cs"/>
          <w:rtl/>
          <w:lang w:val="fr-CH"/>
        </w:rPr>
        <w:t xml:space="preserve">يتناول </w:t>
      </w:r>
      <w:r w:rsidRPr="00DD1DAE">
        <w:rPr>
          <w:rFonts w:hint="cs"/>
          <w:rtl/>
          <w:lang w:val="fr-CH"/>
        </w:rPr>
        <w:t xml:space="preserve">الكراهية </w:t>
      </w:r>
      <w:r>
        <w:rPr>
          <w:rFonts w:hint="cs"/>
          <w:rtl/>
          <w:lang w:val="fr-CH"/>
        </w:rPr>
        <w:t xml:space="preserve">الطبقية </w:t>
      </w:r>
      <w:r w:rsidRPr="00DD1DAE">
        <w:rPr>
          <w:rFonts w:hint="cs"/>
          <w:rtl/>
          <w:lang w:val="fr-CH"/>
        </w:rPr>
        <w:t xml:space="preserve">في نفس </w:t>
      </w:r>
      <w:r>
        <w:rPr>
          <w:rFonts w:hint="cs"/>
          <w:rtl/>
          <w:lang w:val="fr-CH"/>
        </w:rPr>
        <w:t xml:space="preserve">المادة التي </w:t>
      </w:r>
      <w:r w:rsidR="002C21EE">
        <w:rPr>
          <w:rFonts w:hint="cs"/>
          <w:rtl/>
          <w:lang w:val="fr-CH"/>
        </w:rPr>
        <w:t xml:space="preserve">تتناول </w:t>
      </w:r>
      <w:r w:rsidRPr="00DD1DAE">
        <w:rPr>
          <w:rFonts w:hint="cs"/>
          <w:rtl/>
          <w:lang w:val="fr-CH"/>
        </w:rPr>
        <w:t>الإبادة الجماعية و</w:t>
      </w:r>
      <w:r>
        <w:rPr>
          <w:rFonts w:hint="cs"/>
          <w:rtl/>
          <w:lang w:val="fr-CH"/>
        </w:rPr>
        <w:t xml:space="preserve">الكراهية </w:t>
      </w:r>
      <w:r w:rsidRPr="00DD1DAE">
        <w:rPr>
          <w:rFonts w:hint="cs"/>
          <w:rtl/>
          <w:lang w:val="fr-CH"/>
        </w:rPr>
        <w:t>العنصري</w:t>
      </w:r>
      <w:r>
        <w:rPr>
          <w:rFonts w:hint="cs"/>
          <w:rtl/>
          <w:lang w:val="fr-CH"/>
        </w:rPr>
        <w:t>ة</w:t>
      </w:r>
      <w:r w:rsidRPr="00DD1DAE">
        <w:rPr>
          <w:rFonts w:hint="cs"/>
          <w:rtl/>
          <w:lang w:val="fr-CH"/>
        </w:rPr>
        <w:t xml:space="preserve"> والإثني</w:t>
      </w:r>
      <w:r>
        <w:rPr>
          <w:rFonts w:hint="cs"/>
          <w:rtl/>
          <w:lang w:val="fr-CH"/>
        </w:rPr>
        <w:t>ة</w:t>
      </w:r>
      <w:r w:rsidRPr="00DD1DAE">
        <w:rPr>
          <w:rFonts w:hint="cs"/>
          <w:rtl/>
          <w:lang w:val="fr-CH"/>
        </w:rPr>
        <w:t xml:space="preserve"> وال</w:t>
      </w:r>
      <w:r>
        <w:rPr>
          <w:rFonts w:hint="cs"/>
          <w:rtl/>
          <w:lang w:val="fr-CH"/>
        </w:rPr>
        <w:t>ق</w:t>
      </w:r>
      <w:r w:rsidRPr="00DD1DAE">
        <w:rPr>
          <w:rFonts w:hint="cs"/>
          <w:rtl/>
          <w:lang w:val="fr-CH"/>
        </w:rPr>
        <w:t>و</w:t>
      </w:r>
      <w:r>
        <w:rPr>
          <w:rFonts w:hint="cs"/>
          <w:rtl/>
          <w:lang w:val="fr-CH"/>
        </w:rPr>
        <w:t>م</w:t>
      </w:r>
      <w:r w:rsidRPr="00DD1DAE">
        <w:rPr>
          <w:rFonts w:hint="cs"/>
          <w:rtl/>
          <w:lang w:val="fr-CH"/>
        </w:rPr>
        <w:t xml:space="preserve">ية </w:t>
      </w:r>
      <w:r>
        <w:rPr>
          <w:rFonts w:hint="cs"/>
          <w:rtl/>
          <w:lang w:val="fr-CH"/>
        </w:rPr>
        <w:t>و</w:t>
      </w:r>
      <w:r w:rsidRPr="00DD1DAE">
        <w:rPr>
          <w:rFonts w:hint="cs"/>
          <w:rtl/>
          <w:lang w:val="fr-CH"/>
        </w:rPr>
        <w:t>الدينية</w:t>
      </w:r>
      <w:r w:rsidR="002C21EE">
        <w:rPr>
          <w:rFonts w:hint="cs"/>
          <w:rtl/>
          <w:lang w:val="fr-CH"/>
        </w:rPr>
        <w:t>،</w:t>
      </w:r>
      <w:r w:rsidRPr="00DD1DAE">
        <w:rPr>
          <w:rFonts w:hint="cs"/>
          <w:rtl/>
          <w:lang w:val="fr-CH"/>
        </w:rPr>
        <w:t xml:space="preserve"> </w:t>
      </w:r>
      <w:r>
        <w:rPr>
          <w:rFonts w:hint="cs"/>
          <w:rtl/>
          <w:lang w:val="fr-CH"/>
        </w:rPr>
        <w:t>على النحو</w:t>
      </w:r>
      <w:r w:rsidRPr="00DD1DAE">
        <w:rPr>
          <w:rFonts w:hint="cs"/>
          <w:rtl/>
          <w:lang w:val="fr-CH"/>
        </w:rPr>
        <w:t xml:space="preserve"> </w:t>
      </w:r>
      <w:r w:rsidR="002C21EE">
        <w:rPr>
          <w:rFonts w:hint="cs"/>
          <w:rtl/>
          <w:lang w:val="fr-CH"/>
        </w:rPr>
        <w:t xml:space="preserve">الذي جرى إيضاحه </w:t>
      </w:r>
      <w:r w:rsidRPr="00DD1DAE">
        <w:rPr>
          <w:rFonts w:hint="cs"/>
          <w:rtl/>
          <w:lang w:val="fr-CH"/>
        </w:rPr>
        <w:t>خلال الحوار مع الدولة الطرف. وتلاحظ أيضاً عد</w:t>
      </w:r>
      <w:r>
        <w:rPr>
          <w:rFonts w:hint="cs"/>
          <w:rtl/>
          <w:lang w:val="fr-CH"/>
        </w:rPr>
        <w:t>م</w:t>
      </w:r>
      <w:r w:rsidRPr="00DD1DAE">
        <w:rPr>
          <w:rFonts w:hint="cs"/>
          <w:rtl/>
          <w:lang w:val="fr-CH"/>
        </w:rPr>
        <w:t xml:space="preserve"> الرد على توصيتها السابقة (</w:t>
      </w:r>
      <w:r w:rsidRPr="00DD1DAE">
        <w:t>CERD/C/CZE/CO/7</w:t>
      </w:r>
      <w:r w:rsidRPr="00DD1DAE">
        <w:rPr>
          <w:rFonts w:hint="cs"/>
          <w:rtl/>
          <w:lang w:val="fr-CH"/>
        </w:rPr>
        <w:t xml:space="preserve">، الفقرة 9) </w:t>
      </w:r>
      <w:r>
        <w:rPr>
          <w:rFonts w:hint="cs"/>
          <w:rtl/>
          <w:lang w:val="fr-CH"/>
        </w:rPr>
        <w:t>المتعلقة</w:t>
      </w:r>
      <w:r w:rsidRPr="00DD1DAE">
        <w:rPr>
          <w:rFonts w:hint="cs"/>
          <w:rtl/>
          <w:lang w:val="fr-CH"/>
        </w:rPr>
        <w:t xml:space="preserve"> بهذا الموضوع (المادتان 2 و4).</w:t>
      </w:r>
    </w:p>
    <w:p w:rsidR="001B60B9" w:rsidRPr="002C21EE" w:rsidRDefault="002C21EE" w:rsidP="00714378">
      <w:pPr>
        <w:pStyle w:val="SingleTxtGA"/>
        <w:spacing w:after="100" w:line="356" w:lineRule="exact"/>
        <w:rPr>
          <w:rFonts w:hint="cs"/>
          <w:b/>
          <w:bCs/>
          <w:rtl/>
          <w:lang w:val="fr-CH"/>
        </w:rPr>
      </w:pPr>
      <w:r>
        <w:rPr>
          <w:rFonts w:hint="cs"/>
          <w:rtl/>
          <w:lang w:val="fr-CH"/>
        </w:rPr>
        <w:tab/>
      </w:r>
      <w:r w:rsidRPr="002C21EE">
        <w:rPr>
          <w:rFonts w:hint="cs"/>
          <w:b/>
          <w:bCs/>
          <w:rtl/>
          <w:lang w:val="fr-CH"/>
        </w:rPr>
        <w:t xml:space="preserve">تطلب </w:t>
      </w:r>
      <w:r w:rsidR="001B60B9" w:rsidRPr="002C21EE">
        <w:rPr>
          <w:rFonts w:hint="cs"/>
          <w:b/>
          <w:bCs/>
          <w:rtl/>
          <w:lang w:val="fr-CH"/>
        </w:rPr>
        <w:t>اللجنة من الدولة الطرف تقديم مزيد من المعلومات الخط</w:t>
      </w:r>
      <w:r w:rsidRPr="002C21EE">
        <w:rPr>
          <w:rFonts w:hint="cs"/>
          <w:b/>
          <w:bCs/>
          <w:rtl/>
          <w:lang w:val="fr-CH"/>
        </w:rPr>
        <w:t>ّ</w:t>
      </w:r>
      <w:r w:rsidR="001B60B9" w:rsidRPr="002C21EE">
        <w:rPr>
          <w:rFonts w:hint="cs"/>
          <w:b/>
          <w:bCs/>
          <w:rtl/>
          <w:lang w:val="fr-CH"/>
        </w:rPr>
        <w:t>ية</w:t>
      </w:r>
      <w:r w:rsidRPr="002C21EE">
        <w:rPr>
          <w:rFonts w:hint="cs"/>
          <w:b/>
          <w:bCs/>
          <w:rtl/>
          <w:lang w:val="fr-CH"/>
        </w:rPr>
        <w:t xml:space="preserve"> </w:t>
      </w:r>
      <w:r w:rsidR="001B60B9" w:rsidRPr="002C21EE">
        <w:rPr>
          <w:rFonts w:hint="cs"/>
          <w:b/>
          <w:bCs/>
          <w:rtl/>
          <w:lang w:val="fr-CH"/>
        </w:rPr>
        <w:t xml:space="preserve">- على النحو الذي </w:t>
      </w:r>
      <w:r w:rsidRPr="002C21EE">
        <w:rPr>
          <w:rFonts w:hint="cs"/>
          <w:b/>
          <w:bCs/>
          <w:rtl/>
          <w:lang w:val="fr-CH"/>
        </w:rPr>
        <w:t xml:space="preserve">عرضت أن تفعله </w:t>
      </w:r>
      <w:r w:rsidR="001B60B9" w:rsidRPr="002C21EE">
        <w:rPr>
          <w:rFonts w:hint="cs"/>
          <w:b/>
          <w:bCs/>
          <w:rtl/>
          <w:lang w:val="fr-CH"/>
        </w:rPr>
        <w:t>- تتعلق بهذه الإجراءات</w:t>
      </w:r>
      <w:r w:rsidRPr="002C21EE">
        <w:rPr>
          <w:rFonts w:hint="cs"/>
          <w:b/>
          <w:bCs/>
          <w:rtl/>
          <w:lang w:val="fr-CH"/>
        </w:rPr>
        <w:t>،</w:t>
      </w:r>
      <w:r w:rsidR="001B60B9" w:rsidRPr="002C21EE">
        <w:rPr>
          <w:rFonts w:hint="cs"/>
          <w:b/>
          <w:bCs/>
          <w:rtl/>
          <w:lang w:val="fr-CH"/>
        </w:rPr>
        <w:t xml:space="preserve"> و</w:t>
      </w:r>
      <w:r w:rsidRPr="002C21EE">
        <w:rPr>
          <w:rFonts w:hint="cs"/>
          <w:b/>
          <w:bCs/>
          <w:rtl/>
          <w:lang w:val="fr-CH"/>
        </w:rPr>
        <w:t>بال</w:t>
      </w:r>
      <w:r w:rsidR="001B60B9" w:rsidRPr="002C21EE">
        <w:rPr>
          <w:rFonts w:hint="cs"/>
          <w:b/>
          <w:bCs/>
          <w:rtl/>
          <w:lang w:val="fr-CH"/>
        </w:rPr>
        <w:t>كيف</w:t>
      </w:r>
      <w:r w:rsidRPr="002C21EE">
        <w:rPr>
          <w:rFonts w:hint="cs"/>
          <w:b/>
          <w:bCs/>
          <w:rtl/>
          <w:lang w:val="fr-CH"/>
        </w:rPr>
        <w:t>ية</w:t>
      </w:r>
      <w:r w:rsidR="001B60B9" w:rsidRPr="002C21EE">
        <w:rPr>
          <w:rFonts w:hint="cs"/>
          <w:b/>
          <w:bCs/>
          <w:rtl/>
          <w:lang w:val="fr-CH"/>
        </w:rPr>
        <w:t xml:space="preserve"> </w:t>
      </w:r>
      <w:r w:rsidRPr="002C21EE">
        <w:rPr>
          <w:rFonts w:hint="cs"/>
          <w:b/>
          <w:bCs/>
          <w:rtl/>
          <w:lang w:val="fr-CH"/>
        </w:rPr>
        <w:t xml:space="preserve">التي </w:t>
      </w:r>
      <w:r w:rsidR="001B60B9" w:rsidRPr="002C21EE">
        <w:rPr>
          <w:rFonts w:hint="cs"/>
          <w:b/>
          <w:bCs/>
          <w:rtl/>
          <w:lang w:val="fr-CH"/>
        </w:rPr>
        <w:t>تضمن، في ضوء الملاحظات الختامية السابقة (</w:t>
      </w:r>
      <w:r w:rsidR="001B60B9" w:rsidRPr="002C21EE">
        <w:rPr>
          <w:b/>
          <w:bCs/>
          <w:lang w:val="fr-CH"/>
        </w:rPr>
        <w:t>CERD/C/CZE/CO/7</w:t>
      </w:r>
      <w:r w:rsidR="001B60B9" w:rsidRPr="002C21EE">
        <w:rPr>
          <w:rFonts w:hint="cs"/>
          <w:b/>
          <w:bCs/>
          <w:rtl/>
          <w:lang w:val="fr-CH"/>
        </w:rPr>
        <w:t>، الفقرة 9)</w:t>
      </w:r>
      <w:r w:rsidRPr="002C21EE">
        <w:rPr>
          <w:rFonts w:hint="cs"/>
          <w:b/>
          <w:bCs/>
          <w:rtl/>
          <w:lang w:val="fr-CH"/>
        </w:rPr>
        <w:t>،</w:t>
      </w:r>
      <w:r w:rsidR="001B60B9" w:rsidRPr="002C21EE">
        <w:rPr>
          <w:rFonts w:hint="cs"/>
          <w:b/>
          <w:bCs/>
          <w:rtl/>
          <w:lang w:val="fr-CH"/>
        </w:rPr>
        <w:t xml:space="preserve"> عدم وجود لبس بين المسائل المتعلقة بالتمييز العنصري، و</w:t>
      </w:r>
      <w:r w:rsidRPr="002C21EE">
        <w:rPr>
          <w:rFonts w:hint="cs"/>
          <w:b/>
          <w:bCs/>
          <w:rtl/>
          <w:lang w:val="fr-CH"/>
        </w:rPr>
        <w:t>المسائل المتعلقة ب</w:t>
      </w:r>
      <w:r w:rsidR="001B60B9" w:rsidRPr="002C21EE">
        <w:rPr>
          <w:rFonts w:hint="cs"/>
          <w:b/>
          <w:bCs/>
          <w:rtl/>
          <w:lang w:val="fr-CH"/>
        </w:rPr>
        <w:t xml:space="preserve">الإبادة الجماعية، وغيرها من </w:t>
      </w:r>
      <w:r w:rsidRPr="002C21EE">
        <w:rPr>
          <w:rFonts w:hint="cs"/>
          <w:b/>
          <w:bCs/>
          <w:rtl/>
          <w:lang w:val="fr-CH"/>
        </w:rPr>
        <w:t>المسائل</w:t>
      </w:r>
      <w:r w:rsidR="001B60B9" w:rsidRPr="002C21EE">
        <w:rPr>
          <w:rFonts w:hint="cs"/>
          <w:b/>
          <w:bCs/>
          <w:rtl/>
          <w:lang w:val="fr-CH"/>
        </w:rPr>
        <w:t xml:space="preserve">، عند تطبيق القانون الجنائي للدولة الطرف أو عند </w:t>
      </w:r>
      <w:r w:rsidRPr="002C21EE">
        <w:rPr>
          <w:rFonts w:hint="cs"/>
          <w:b/>
          <w:bCs/>
          <w:rtl/>
          <w:lang w:val="fr-CH"/>
        </w:rPr>
        <w:t xml:space="preserve">مكافحة </w:t>
      </w:r>
      <w:r w:rsidR="001B60B9" w:rsidRPr="002C21EE">
        <w:rPr>
          <w:rFonts w:hint="cs"/>
          <w:b/>
          <w:bCs/>
          <w:rtl/>
          <w:lang w:val="fr-CH"/>
        </w:rPr>
        <w:t xml:space="preserve">التمييز العنصري. </w:t>
      </w:r>
    </w:p>
    <w:p w:rsidR="001B60B9" w:rsidRDefault="001B60B9" w:rsidP="00714378">
      <w:pPr>
        <w:pStyle w:val="SingleTxtGA"/>
        <w:spacing w:after="100" w:line="356" w:lineRule="exact"/>
        <w:rPr>
          <w:rFonts w:hint="cs"/>
          <w:rtl/>
          <w:lang w:val="fr-CH"/>
        </w:rPr>
      </w:pPr>
      <w:r w:rsidRPr="00DD1DAE">
        <w:rPr>
          <w:rFonts w:hint="cs"/>
          <w:rtl/>
          <w:lang w:val="fr-CH"/>
        </w:rPr>
        <w:t>11-</w:t>
      </w:r>
      <w:r w:rsidRPr="00DD1DAE">
        <w:rPr>
          <w:rFonts w:hint="cs"/>
          <w:rtl/>
          <w:lang w:val="fr-CH"/>
        </w:rPr>
        <w:tab/>
        <w:t xml:space="preserve">ولا تزال اللجنة تشعر بالقلق </w:t>
      </w:r>
      <w:r w:rsidR="002C21EE">
        <w:rPr>
          <w:rFonts w:hint="cs"/>
          <w:rtl/>
          <w:lang w:val="fr-CH"/>
        </w:rPr>
        <w:t xml:space="preserve">من </w:t>
      </w:r>
      <w:r w:rsidRPr="00DD1DAE">
        <w:rPr>
          <w:rFonts w:hint="cs"/>
          <w:rtl/>
          <w:lang w:val="fr-CH"/>
        </w:rPr>
        <w:t xml:space="preserve">احتمال </w:t>
      </w:r>
      <w:r w:rsidR="002C21EE">
        <w:rPr>
          <w:rFonts w:hint="cs"/>
          <w:rtl/>
          <w:lang w:val="fr-CH"/>
        </w:rPr>
        <w:t xml:space="preserve">قلة فعالية </w:t>
      </w:r>
      <w:r>
        <w:rPr>
          <w:rFonts w:hint="cs"/>
          <w:rtl/>
          <w:lang w:val="fr-CH"/>
        </w:rPr>
        <w:t xml:space="preserve">رد فعل </w:t>
      </w:r>
      <w:r w:rsidR="002C21EE">
        <w:rPr>
          <w:rFonts w:hint="cs"/>
          <w:rtl/>
          <w:lang w:val="fr-CH"/>
        </w:rPr>
        <w:t>ا</w:t>
      </w:r>
      <w:r w:rsidRPr="00DD1DAE">
        <w:rPr>
          <w:rFonts w:hint="cs"/>
          <w:rtl/>
          <w:lang w:val="fr-CH"/>
        </w:rPr>
        <w:t xml:space="preserve">لحكومة </w:t>
      </w:r>
      <w:r w:rsidR="002C21EE">
        <w:rPr>
          <w:rFonts w:hint="cs"/>
          <w:rtl/>
          <w:lang w:val="fr-CH"/>
        </w:rPr>
        <w:t xml:space="preserve">إزاء </w:t>
      </w:r>
      <w:r w:rsidRPr="00DD1DAE">
        <w:rPr>
          <w:rFonts w:hint="cs"/>
          <w:rtl/>
          <w:lang w:val="fr-CH"/>
        </w:rPr>
        <w:t xml:space="preserve">بعض </w:t>
      </w:r>
      <w:r w:rsidR="002C21EE">
        <w:rPr>
          <w:rFonts w:hint="cs"/>
          <w:rtl/>
          <w:lang w:val="fr-CH"/>
        </w:rPr>
        <w:t>ال</w:t>
      </w:r>
      <w:r w:rsidRPr="00DD1DAE">
        <w:rPr>
          <w:rFonts w:hint="cs"/>
          <w:rtl/>
          <w:lang w:val="fr-CH"/>
        </w:rPr>
        <w:t>قرارات و</w:t>
      </w:r>
      <w:r w:rsidR="002C21EE">
        <w:rPr>
          <w:rFonts w:hint="cs"/>
          <w:rtl/>
          <w:lang w:val="fr-CH"/>
        </w:rPr>
        <w:t>ال</w:t>
      </w:r>
      <w:r w:rsidRPr="00DD1DAE">
        <w:rPr>
          <w:rFonts w:hint="cs"/>
          <w:rtl/>
          <w:lang w:val="fr-CH"/>
        </w:rPr>
        <w:t xml:space="preserve">أفعال </w:t>
      </w:r>
      <w:r w:rsidR="002C21EE">
        <w:rPr>
          <w:rFonts w:hint="cs"/>
          <w:rtl/>
          <w:lang w:val="fr-CH"/>
        </w:rPr>
        <w:t xml:space="preserve">التي تتخذها </w:t>
      </w:r>
      <w:r w:rsidRPr="00DD1DAE">
        <w:rPr>
          <w:rFonts w:hint="cs"/>
          <w:rtl/>
          <w:lang w:val="fr-CH"/>
        </w:rPr>
        <w:t xml:space="preserve">السلطات المحلية والإقليمية </w:t>
      </w:r>
      <w:r>
        <w:rPr>
          <w:rFonts w:hint="cs"/>
          <w:rtl/>
          <w:lang w:val="fr-CH"/>
        </w:rPr>
        <w:t xml:space="preserve">لدى </w:t>
      </w:r>
      <w:r w:rsidRPr="00DD1DAE">
        <w:rPr>
          <w:rFonts w:hint="cs"/>
          <w:rtl/>
          <w:lang w:val="fr-CH"/>
        </w:rPr>
        <w:t xml:space="preserve">ممارسة </w:t>
      </w:r>
      <w:r>
        <w:rPr>
          <w:rFonts w:hint="cs"/>
          <w:rtl/>
          <w:lang w:val="fr-CH"/>
        </w:rPr>
        <w:t>سلطاتها التفويضية</w:t>
      </w:r>
      <w:r w:rsidRPr="00DD1DAE">
        <w:rPr>
          <w:rFonts w:hint="cs"/>
          <w:rtl/>
          <w:lang w:val="fr-CH"/>
        </w:rPr>
        <w:t>، ولا</w:t>
      </w:r>
      <w:r w:rsidR="00714378">
        <w:rPr>
          <w:rFonts w:hint="eastAsia"/>
          <w:rtl/>
          <w:lang w:val="fr-CH"/>
        </w:rPr>
        <w:t> </w:t>
      </w:r>
      <w:r w:rsidRPr="00DD1DAE">
        <w:rPr>
          <w:rFonts w:hint="cs"/>
          <w:rtl/>
          <w:lang w:val="fr-CH"/>
        </w:rPr>
        <w:t xml:space="preserve">سيما عندما تتعلق هذه الأفعال بحالات الطرد أو غيرها من </w:t>
      </w:r>
      <w:r>
        <w:rPr>
          <w:rFonts w:hint="cs"/>
          <w:rtl/>
          <w:lang w:val="fr-CH"/>
        </w:rPr>
        <w:t xml:space="preserve">الإجراءات </w:t>
      </w:r>
      <w:r w:rsidR="002C21EE">
        <w:rPr>
          <w:rFonts w:hint="cs"/>
          <w:rtl/>
          <w:lang w:val="fr-CH"/>
        </w:rPr>
        <w:t>المقيدة ل</w:t>
      </w:r>
      <w:r w:rsidRPr="00DD1DAE">
        <w:rPr>
          <w:rFonts w:hint="cs"/>
          <w:rtl/>
          <w:lang w:val="fr-CH"/>
        </w:rPr>
        <w:t xml:space="preserve">حقوق المجموعات المستضعفة وتنظيم اللجان المحلية للأقليات أو تخصيص </w:t>
      </w:r>
      <w:r>
        <w:rPr>
          <w:rFonts w:hint="cs"/>
          <w:rtl/>
          <w:lang w:val="fr-CH"/>
        </w:rPr>
        <w:t>ال</w:t>
      </w:r>
      <w:r w:rsidRPr="00DD1DAE">
        <w:rPr>
          <w:rFonts w:hint="cs"/>
          <w:rtl/>
          <w:lang w:val="fr-CH"/>
        </w:rPr>
        <w:t>موارد و</w:t>
      </w:r>
      <w:r>
        <w:rPr>
          <w:rFonts w:hint="cs"/>
          <w:rtl/>
          <w:lang w:val="fr-CH"/>
        </w:rPr>
        <w:t>ال</w:t>
      </w:r>
      <w:r w:rsidRPr="00DD1DAE">
        <w:rPr>
          <w:rFonts w:hint="cs"/>
          <w:rtl/>
          <w:lang w:val="fr-CH"/>
        </w:rPr>
        <w:t xml:space="preserve">سكن بما في ذلك </w:t>
      </w:r>
      <w:r w:rsidR="002C21EE">
        <w:rPr>
          <w:rFonts w:hint="cs"/>
          <w:rtl/>
          <w:lang w:val="fr-CH"/>
        </w:rPr>
        <w:t xml:space="preserve">لطائفة </w:t>
      </w:r>
      <w:r w:rsidRPr="00DD1DAE">
        <w:rPr>
          <w:rFonts w:hint="cs"/>
          <w:rtl/>
          <w:lang w:val="fr-CH"/>
        </w:rPr>
        <w:t>الروما (المادتان 2 و5).</w:t>
      </w:r>
    </w:p>
    <w:p w:rsidR="001B60B9" w:rsidRPr="002C21EE" w:rsidRDefault="002C21EE" w:rsidP="00714378">
      <w:pPr>
        <w:pStyle w:val="SingleTxtGA"/>
        <w:spacing w:after="100" w:line="356" w:lineRule="exact"/>
        <w:rPr>
          <w:rFonts w:hint="cs"/>
          <w:b/>
          <w:bCs/>
          <w:rtl/>
          <w:lang w:val="fr-CH"/>
        </w:rPr>
      </w:pPr>
      <w:r>
        <w:rPr>
          <w:rFonts w:hint="cs"/>
          <w:rtl/>
          <w:lang w:val="fr-CH"/>
        </w:rPr>
        <w:tab/>
      </w:r>
      <w:r w:rsidR="001B60B9" w:rsidRPr="002C21EE">
        <w:rPr>
          <w:rFonts w:hint="cs"/>
          <w:b/>
          <w:bCs/>
          <w:rtl/>
          <w:lang w:val="fr-CH"/>
        </w:rPr>
        <w:t xml:space="preserve">توصي اللجنة الدولة الطرف باتخاذ تدابير فعالة لضمان ألا </w:t>
      </w:r>
      <w:r w:rsidRPr="002C21EE">
        <w:rPr>
          <w:rFonts w:hint="cs"/>
          <w:b/>
          <w:bCs/>
          <w:rtl/>
          <w:lang w:val="fr-CH"/>
        </w:rPr>
        <w:t>يعيق مبدأ الحكم الذاتي وتفويض السلطات</w:t>
      </w:r>
      <w:r w:rsidR="001B60B9" w:rsidRPr="002C21EE">
        <w:rPr>
          <w:rFonts w:hint="cs"/>
          <w:b/>
          <w:bCs/>
          <w:rtl/>
          <w:lang w:val="fr-CH"/>
        </w:rPr>
        <w:t xml:space="preserve"> تنفيذ التزاماتها الدولية </w:t>
      </w:r>
      <w:r w:rsidRPr="002C21EE">
        <w:rPr>
          <w:rFonts w:hint="cs"/>
          <w:b/>
          <w:bCs/>
          <w:rtl/>
          <w:lang w:val="fr-CH"/>
        </w:rPr>
        <w:t xml:space="preserve">فيما يتعلق </w:t>
      </w:r>
      <w:r w:rsidR="001B60B9" w:rsidRPr="002C21EE">
        <w:rPr>
          <w:rFonts w:hint="cs"/>
          <w:b/>
          <w:bCs/>
          <w:rtl/>
          <w:lang w:val="fr-CH"/>
        </w:rPr>
        <w:t xml:space="preserve">بحقوق الإنسان </w:t>
      </w:r>
      <w:r w:rsidRPr="002C21EE">
        <w:rPr>
          <w:rFonts w:hint="cs"/>
          <w:b/>
          <w:bCs/>
          <w:rtl/>
          <w:lang w:val="fr-CH"/>
        </w:rPr>
        <w:t>و</w:t>
      </w:r>
      <w:r w:rsidR="001B60B9" w:rsidRPr="002C21EE">
        <w:rPr>
          <w:rFonts w:hint="cs"/>
          <w:b/>
          <w:bCs/>
          <w:rtl/>
          <w:lang w:val="fr-CH"/>
        </w:rPr>
        <w:t xml:space="preserve">المتمثلة في </w:t>
      </w:r>
      <w:r w:rsidRPr="002C21EE">
        <w:rPr>
          <w:rFonts w:hint="cs"/>
          <w:b/>
          <w:bCs/>
          <w:rtl/>
          <w:lang w:val="fr-CH"/>
        </w:rPr>
        <w:t xml:space="preserve">تعزيز </w:t>
      </w:r>
      <w:r w:rsidR="001B60B9" w:rsidRPr="002C21EE">
        <w:rPr>
          <w:rFonts w:hint="cs"/>
          <w:b/>
          <w:bCs/>
          <w:rtl/>
          <w:lang w:val="fr-CH"/>
        </w:rPr>
        <w:t xml:space="preserve">حقوق المجموعات </w:t>
      </w:r>
      <w:r w:rsidRPr="002C21EE">
        <w:rPr>
          <w:rFonts w:hint="cs"/>
          <w:b/>
          <w:bCs/>
          <w:rtl/>
          <w:lang w:val="fr-CH"/>
        </w:rPr>
        <w:t xml:space="preserve">المستضعفة </w:t>
      </w:r>
      <w:r w:rsidR="001B60B9" w:rsidRPr="002C21EE">
        <w:rPr>
          <w:rFonts w:hint="cs"/>
          <w:b/>
          <w:bCs/>
          <w:rtl/>
          <w:lang w:val="fr-CH"/>
        </w:rPr>
        <w:t>بالتمييز العنصري، ولا سيما حقوقها الاقتصادية والاجتماعية والثقافية.</w:t>
      </w:r>
    </w:p>
    <w:p w:rsidR="001B60B9" w:rsidRPr="00714378" w:rsidRDefault="001B60B9" w:rsidP="00877CE6">
      <w:pPr>
        <w:pStyle w:val="SingleTxtGA"/>
        <w:spacing w:after="100" w:line="356" w:lineRule="exact"/>
        <w:rPr>
          <w:rFonts w:hint="cs"/>
          <w:spacing w:val="-6"/>
          <w:rtl/>
          <w:lang w:val="fr-CH"/>
        </w:rPr>
      </w:pPr>
      <w:r w:rsidRPr="00714378">
        <w:rPr>
          <w:rFonts w:hint="cs"/>
          <w:spacing w:val="-6"/>
          <w:rtl/>
          <w:lang w:val="fr-CH"/>
        </w:rPr>
        <w:t>12-</w:t>
      </w:r>
      <w:r w:rsidRPr="00714378">
        <w:rPr>
          <w:rFonts w:hint="cs"/>
          <w:spacing w:val="-6"/>
          <w:rtl/>
          <w:lang w:val="fr-CH"/>
        </w:rPr>
        <w:tab/>
      </w:r>
      <w:r w:rsidR="002C21EE" w:rsidRPr="00714378">
        <w:rPr>
          <w:rFonts w:hint="cs"/>
          <w:spacing w:val="-6"/>
          <w:rtl/>
          <w:lang w:val="fr-CH"/>
        </w:rPr>
        <w:t>و</w:t>
      </w:r>
      <w:r w:rsidRPr="00714378">
        <w:rPr>
          <w:rFonts w:hint="cs"/>
          <w:spacing w:val="-6"/>
          <w:rtl/>
          <w:lang w:val="fr-CH"/>
        </w:rPr>
        <w:t xml:space="preserve">تعرب اللجنة عن قلقها إزاء استمرار فصل أطفال الروما في المدارس على النحو الذي </w:t>
      </w:r>
      <w:r w:rsidR="002C21EE" w:rsidRPr="00714378">
        <w:rPr>
          <w:rFonts w:hint="cs"/>
          <w:spacing w:val="-6"/>
          <w:rtl/>
          <w:lang w:val="fr-CH"/>
        </w:rPr>
        <w:t xml:space="preserve">أكده </w:t>
      </w:r>
      <w:r w:rsidRPr="00714378">
        <w:rPr>
          <w:rFonts w:hint="cs"/>
          <w:spacing w:val="-6"/>
          <w:rtl/>
          <w:lang w:val="fr-CH"/>
        </w:rPr>
        <w:t xml:space="preserve">قرار المحكمة الأوروبية لحقوق الإنسان لعام 2007 </w:t>
      </w:r>
      <w:r w:rsidR="002C21EE" w:rsidRPr="00714378">
        <w:rPr>
          <w:rFonts w:hint="cs"/>
          <w:spacing w:val="-6"/>
          <w:rtl/>
          <w:lang w:val="fr-CH"/>
        </w:rPr>
        <w:t>وتقرير الهيئة التشكيلية للتفتيش المدرسي لعام</w:t>
      </w:r>
      <w:r w:rsidR="002C21EE" w:rsidRPr="00714378">
        <w:rPr>
          <w:rFonts w:hint="eastAsia"/>
          <w:spacing w:val="-6"/>
          <w:rtl/>
          <w:lang w:val="fr-CH"/>
        </w:rPr>
        <w:t> </w:t>
      </w:r>
      <w:r w:rsidRPr="00714378">
        <w:rPr>
          <w:rFonts w:hint="cs"/>
          <w:spacing w:val="-6"/>
          <w:rtl/>
          <w:lang w:val="fr-CH"/>
        </w:rPr>
        <w:t xml:space="preserve">2010. ويساور اللجنة القلق إزاء التقارير </w:t>
      </w:r>
      <w:r w:rsidR="002C21EE" w:rsidRPr="00714378">
        <w:rPr>
          <w:rFonts w:hint="cs"/>
          <w:spacing w:val="-6"/>
          <w:rtl/>
          <w:lang w:val="fr-CH"/>
        </w:rPr>
        <w:t xml:space="preserve">التي تفيد </w:t>
      </w:r>
      <w:r w:rsidRPr="00714378">
        <w:rPr>
          <w:rFonts w:hint="cs"/>
          <w:spacing w:val="-6"/>
          <w:rtl/>
          <w:lang w:val="fr-CH"/>
        </w:rPr>
        <w:t xml:space="preserve">استمرار ربط </w:t>
      </w:r>
      <w:r w:rsidR="002C21EE" w:rsidRPr="00714378">
        <w:rPr>
          <w:rFonts w:hint="cs"/>
          <w:spacing w:val="-6"/>
          <w:rtl/>
          <w:lang w:val="fr-CH"/>
        </w:rPr>
        <w:t xml:space="preserve">اعتبارات </w:t>
      </w:r>
      <w:r w:rsidRPr="00714378">
        <w:rPr>
          <w:rFonts w:hint="cs"/>
          <w:spacing w:val="-6"/>
          <w:rtl/>
          <w:lang w:val="fr-CH"/>
        </w:rPr>
        <w:t xml:space="preserve">الحرمان الاجتماعي </w:t>
      </w:r>
      <w:r w:rsidR="002C21EE" w:rsidRPr="00714378">
        <w:rPr>
          <w:rFonts w:hint="cs"/>
          <w:spacing w:val="-6"/>
          <w:rtl/>
          <w:lang w:val="fr-CH"/>
        </w:rPr>
        <w:t>والخلفية الإثنية و</w:t>
      </w:r>
      <w:r w:rsidRPr="00714378">
        <w:rPr>
          <w:rFonts w:hint="cs"/>
          <w:spacing w:val="-6"/>
          <w:rtl/>
          <w:lang w:val="fr-CH"/>
        </w:rPr>
        <w:t xml:space="preserve">الإعاقة لأغراض </w:t>
      </w:r>
      <w:r w:rsidR="002C21EE" w:rsidRPr="00714378">
        <w:rPr>
          <w:rFonts w:hint="cs"/>
          <w:spacing w:val="-6"/>
          <w:rtl/>
          <w:lang w:val="fr-CH"/>
        </w:rPr>
        <w:t xml:space="preserve">تنسيب </w:t>
      </w:r>
      <w:r w:rsidRPr="00714378">
        <w:rPr>
          <w:rFonts w:hint="cs"/>
          <w:spacing w:val="-6"/>
          <w:rtl/>
          <w:lang w:val="fr-CH"/>
        </w:rPr>
        <w:t>الطلاب في الصفوف وفقاً للطبق</w:t>
      </w:r>
      <w:r w:rsidR="00877CE6">
        <w:rPr>
          <w:rFonts w:hint="cs"/>
          <w:spacing w:val="-6"/>
          <w:rtl/>
          <w:lang w:val="fr-CH"/>
        </w:rPr>
        <w:t>ة الاجتماعية، وهي ممارسة لم</w:t>
      </w:r>
      <w:r w:rsidR="00877CE6">
        <w:rPr>
          <w:rFonts w:hint="eastAsia"/>
          <w:spacing w:val="-6"/>
          <w:rtl/>
          <w:lang w:val="fr-CH"/>
        </w:rPr>
        <w:t> </w:t>
      </w:r>
      <w:r w:rsidR="00877CE6">
        <w:rPr>
          <w:rFonts w:hint="cs"/>
          <w:spacing w:val="-6"/>
          <w:rtl/>
          <w:lang w:val="fr-CH"/>
        </w:rPr>
        <w:t>تلغ</w:t>
      </w:r>
      <w:r w:rsidRPr="00714378">
        <w:rPr>
          <w:rFonts w:hint="cs"/>
          <w:spacing w:val="-6"/>
          <w:rtl/>
          <w:lang w:val="fr-CH"/>
        </w:rPr>
        <w:t xml:space="preserve">ها اللوائح الأخيرة. </w:t>
      </w:r>
      <w:r w:rsidR="002C21EE" w:rsidRPr="00714378">
        <w:rPr>
          <w:rFonts w:hint="cs"/>
          <w:spacing w:val="-6"/>
          <w:rtl/>
          <w:lang w:val="fr-CH"/>
        </w:rPr>
        <w:t xml:space="preserve">كما ترى أن </w:t>
      </w:r>
      <w:r w:rsidRPr="00714378">
        <w:rPr>
          <w:rFonts w:hint="cs"/>
          <w:spacing w:val="-6"/>
          <w:rtl/>
          <w:lang w:val="fr-CH"/>
        </w:rPr>
        <w:t xml:space="preserve">بعض التعديلات </w:t>
      </w:r>
      <w:r w:rsidR="002C21EE" w:rsidRPr="00714378">
        <w:rPr>
          <w:rFonts w:hint="cs"/>
          <w:spacing w:val="-6"/>
          <w:rtl/>
          <w:lang w:val="fr-CH"/>
        </w:rPr>
        <w:t xml:space="preserve">التي أدخلت </w:t>
      </w:r>
      <w:r w:rsidRPr="00714378">
        <w:rPr>
          <w:rFonts w:hint="cs"/>
          <w:spacing w:val="-6"/>
          <w:rtl/>
          <w:lang w:val="fr-CH"/>
        </w:rPr>
        <w:t xml:space="preserve">على المراسيم التنظيمية </w:t>
      </w:r>
      <w:r w:rsidR="002C21EE" w:rsidRPr="00714378">
        <w:rPr>
          <w:rFonts w:hint="cs"/>
          <w:spacing w:val="-6"/>
          <w:rtl/>
          <w:lang w:val="fr-CH"/>
        </w:rPr>
        <w:t>و</w:t>
      </w:r>
      <w:r w:rsidRPr="00714378">
        <w:rPr>
          <w:rFonts w:hint="cs"/>
          <w:spacing w:val="-6"/>
          <w:rtl/>
          <w:lang w:val="fr-CH"/>
        </w:rPr>
        <w:t xml:space="preserve">التي ستدخل حيز النفاذ في أيلول/سبتمبر 2011 </w:t>
      </w:r>
      <w:r w:rsidR="002C21EE" w:rsidRPr="00714378">
        <w:rPr>
          <w:rFonts w:hint="cs"/>
          <w:spacing w:val="-6"/>
          <w:rtl/>
          <w:lang w:val="fr-CH"/>
        </w:rPr>
        <w:t xml:space="preserve">يمكن أن تزيد التمييز </w:t>
      </w:r>
      <w:r w:rsidRPr="00714378">
        <w:rPr>
          <w:rFonts w:hint="cs"/>
          <w:spacing w:val="-6"/>
          <w:rtl/>
          <w:lang w:val="fr-CH"/>
        </w:rPr>
        <w:t>ضد أطفال الروما في التعليم</w:t>
      </w:r>
      <w:r w:rsidR="002C21EE" w:rsidRPr="00714378">
        <w:rPr>
          <w:rFonts w:hint="cs"/>
          <w:spacing w:val="-6"/>
          <w:rtl/>
          <w:lang w:val="fr-CH"/>
        </w:rPr>
        <w:t>،</w:t>
      </w:r>
      <w:r w:rsidRPr="00714378">
        <w:rPr>
          <w:rFonts w:hint="cs"/>
          <w:spacing w:val="-6"/>
          <w:rtl/>
          <w:lang w:val="fr-CH"/>
        </w:rPr>
        <w:t xml:space="preserve"> وأن التغييرات العملية التي تفيد أطفال الروما في إطار خطة العمل الحكومية </w:t>
      </w:r>
      <w:r w:rsidR="002C21EE" w:rsidRPr="00714378">
        <w:rPr>
          <w:rFonts w:hint="cs"/>
          <w:spacing w:val="-6"/>
          <w:rtl/>
          <w:lang w:val="fr-CH"/>
        </w:rPr>
        <w:t xml:space="preserve">الوطنية </w:t>
      </w:r>
      <w:r w:rsidRPr="00714378">
        <w:rPr>
          <w:rFonts w:hint="cs"/>
          <w:spacing w:val="-6"/>
          <w:rtl/>
          <w:lang w:val="fr-CH"/>
        </w:rPr>
        <w:t>للتعليم الجامع</w:t>
      </w:r>
      <w:r w:rsidR="002C21EE" w:rsidRPr="00714378">
        <w:rPr>
          <w:rFonts w:hint="cs"/>
          <w:spacing w:val="-6"/>
          <w:rtl/>
          <w:lang w:val="fr-CH"/>
        </w:rPr>
        <w:t>،</w:t>
      </w:r>
      <w:r w:rsidRPr="00714378">
        <w:rPr>
          <w:rFonts w:hint="cs"/>
          <w:spacing w:val="-6"/>
          <w:rtl/>
          <w:lang w:val="fr-CH"/>
        </w:rPr>
        <w:t xml:space="preserve"> لن تدخل حيز النفاذ إلا ابتداءً من عام 2014 </w:t>
      </w:r>
      <w:r w:rsidR="002C21EE" w:rsidRPr="00714378">
        <w:rPr>
          <w:rFonts w:hint="cs"/>
          <w:spacing w:val="-6"/>
          <w:rtl/>
          <w:lang w:val="fr-CH"/>
        </w:rPr>
        <w:t xml:space="preserve">وما </w:t>
      </w:r>
      <w:r w:rsidRPr="00714378">
        <w:rPr>
          <w:rFonts w:hint="cs"/>
          <w:spacing w:val="-6"/>
          <w:rtl/>
          <w:lang w:val="fr-CH"/>
        </w:rPr>
        <w:t>بعد</w:t>
      </w:r>
      <w:r w:rsidR="002C21EE" w:rsidRPr="00714378">
        <w:rPr>
          <w:rFonts w:hint="cs"/>
          <w:spacing w:val="-6"/>
          <w:rtl/>
          <w:lang w:val="fr-CH"/>
        </w:rPr>
        <w:t>ه</w:t>
      </w:r>
      <w:r w:rsidRPr="00714378">
        <w:rPr>
          <w:rFonts w:hint="cs"/>
          <w:spacing w:val="-6"/>
          <w:rtl/>
          <w:lang w:val="fr-CH"/>
        </w:rPr>
        <w:t xml:space="preserve"> (المادتان 3 و5).</w:t>
      </w:r>
    </w:p>
    <w:p w:rsidR="001B60B9" w:rsidRPr="002C5CC0" w:rsidRDefault="002C5CC0" w:rsidP="00714378">
      <w:pPr>
        <w:pStyle w:val="SingleTxtGA"/>
        <w:spacing w:line="370" w:lineRule="exact"/>
        <w:rPr>
          <w:rFonts w:hint="cs"/>
          <w:b/>
          <w:bCs/>
          <w:rtl/>
          <w:lang w:val="fr-CH"/>
        </w:rPr>
      </w:pPr>
      <w:r>
        <w:rPr>
          <w:rFonts w:hint="cs"/>
          <w:b/>
          <w:bCs/>
          <w:rtl/>
          <w:lang w:val="fr-CH"/>
        </w:rPr>
        <w:tab/>
      </w:r>
      <w:r w:rsidRPr="002C5CC0">
        <w:rPr>
          <w:rFonts w:hint="cs"/>
          <w:b/>
          <w:bCs/>
          <w:rtl/>
          <w:lang w:val="fr-CH"/>
        </w:rPr>
        <w:t xml:space="preserve">تحث اللجنة الدولة الطرف، تمشياً مع الملاحظات الختامية السابقة والتوصية العامة رقم 27(2000) بشأن التمييز ضد الروما، </w:t>
      </w:r>
      <w:r w:rsidR="001B60B9" w:rsidRPr="002C5CC0">
        <w:rPr>
          <w:rFonts w:hint="cs"/>
          <w:b/>
          <w:bCs/>
          <w:rtl/>
          <w:lang w:val="fr-CH"/>
        </w:rPr>
        <w:t>على القضاء على أي شكل من أشكال التمييز أو المضايقة العنصرية ضد طلاب الروما ومنع وتجنب عزل</w:t>
      </w:r>
      <w:r w:rsidRPr="002C5CC0">
        <w:rPr>
          <w:rFonts w:hint="cs"/>
          <w:b/>
          <w:bCs/>
          <w:rtl/>
          <w:lang w:val="fr-CH"/>
        </w:rPr>
        <w:t>هم،</w:t>
      </w:r>
      <w:r w:rsidR="001B60B9" w:rsidRPr="002C5CC0">
        <w:rPr>
          <w:rFonts w:hint="cs"/>
          <w:b/>
          <w:bCs/>
          <w:rtl/>
          <w:lang w:val="fr-CH"/>
        </w:rPr>
        <w:t xml:space="preserve"> </w:t>
      </w:r>
      <w:r w:rsidRPr="002C5CC0">
        <w:rPr>
          <w:rFonts w:hint="cs"/>
          <w:b/>
          <w:bCs/>
          <w:rtl/>
          <w:lang w:val="fr-CH"/>
        </w:rPr>
        <w:t xml:space="preserve">مع المحافظة </w:t>
      </w:r>
      <w:r w:rsidR="001B60B9" w:rsidRPr="002C5CC0">
        <w:rPr>
          <w:rFonts w:hint="cs"/>
          <w:b/>
          <w:bCs/>
          <w:rtl/>
          <w:lang w:val="fr-CH"/>
        </w:rPr>
        <w:t>في الوقت نفسه</w:t>
      </w:r>
      <w:r w:rsidRPr="002C5CC0">
        <w:rPr>
          <w:rFonts w:hint="cs"/>
          <w:b/>
          <w:bCs/>
          <w:rtl/>
          <w:lang w:val="fr-CH"/>
        </w:rPr>
        <w:t xml:space="preserve"> على إمكانية التعل</w:t>
      </w:r>
      <w:r w:rsidR="001B60B9" w:rsidRPr="002C5CC0">
        <w:rPr>
          <w:rFonts w:hint="cs"/>
          <w:b/>
          <w:bCs/>
          <w:rtl/>
          <w:lang w:val="fr-CH"/>
        </w:rPr>
        <w:t>م بلغتين أو باللغة الأم.</w:t>
      </w:r>
    </w:p>
    <w:p w:rsidR="001B60B9" w:rsidRPr="00714378" w:rsidRDefault="002C5CC0" w:rsidP="00714378">
      <w:pPr>
        <w:pStyle w:val="SingleTxtGA"/>
        <w:spacing w:line="370" w:lineRule="exact"/>
        <w:rPr>
          <w:rFonts w:hint="cs"/>
          <w:b/>
          <w:bCs/>
          <w:spacing w:val="-4"/>
          <w:rtl/>
          <w:lang w:val="fr-CH"/>
        </w:rPr>
      </w:pPr>
      <w:r w:rsidRPr="00714378">
        <w:rPr>
          <w:rFonts w:hint="cs"/>
          <w:b/>
          <w:bCs/>
          <w:spacing w:val="-4"/>
          <w:rtl/>
          <w:lang w:val="fr-CH"/>
        </w:rPr>
        <w:tab/>
      </w:r>
      <w:r w:rsidR="001B60B9" w:rsidRPr="00714378">
        <w:rPr>
          <w:rFonts w:hint="cs"/>
          <w:b/>
          <w:bCs/>
          <w:spacing w:val="-4"/>
          <w:rtl/>
          <w:lang w:val="fr-CH"/>
        </w:rPr>
        <w:t xml:space="preserve">توصي اللجنة الدولة الطرف باتخاذ خطوات ملموسة لضمان إلغاء عزل أطفال وطلاب </w:t>
      </w:r>
      <w:r w:rsidRPr="00714378">
        <w:rPr>
          <w:rFonts w:hint="cs"/>
          <w:b/>
          <w:bCs/>
          <w:spacing w:val="-4"/>
          <w:rtl/>
          <w:lang w:val="fr-CH"/>
        </w:rPr>
        <w:t xml:space="preserve">الروما </w:t>
      </w:r>
      <w:r w:rsidR="001B60B9" w:rsidRPr="00714378">
        <w:rPr>
          <w:rFonts w:hint="cs"/>
          <w:b/>
          <w:bCs/>
          <w:spacing w:val="-4"/>
          <w:rtl/>
          <w:lang w:val="fr-CH"/>
        </w:rPr>
        <w:t xml:space="preserve">وضمان عدم حرمانهم من حقوقهم في التعليم بجميع أشكاله أو </w:t>
      </w:r>
      <w:r w:rsidRPr="00714378">
        <w:rPr>
          <w:rFonts w:hint="cs"/>
          <w:b/>
          <w:bCs/>
          <w:spacing w:val="-4"/>
          <w:rtl/>
          <w:lang w:val="fr-CH"/>
        </w:rPr>
        <w:t xml:space="preserve">في </w:t>
      </w:r>
      <w:r w:rsidR="001B60B9" w:rsidRPr="00714378">
        <w:rPr>
          <w:rFonts w:hint="cs"/>
          <w:b/>
          <w:bCs/>
          <w:spacing w:val="-4"/>
          <w:rtl/>
          <w:lang w:val="fr-CH"/>
        </w:rPr>
        <w:t xml:space="preserve">جميع مستوياته. وتوصي اللجنة الدولة الطرف أيضاً بإجراء مشاورات كاملة مع أصحاب المصلحة من </w:t>
      </w:r>
      <w:r w:rsidRPr="00714378">
        <w:rPr>
          <w:rFonts w:hint="cs"/>
          <w:b/>
          <w:bCs/>
          <w:spacing w:val="-4"/>
          <w:rtl/>
          <w:lang w:val="fr-CH"/>
        </w:rPr>
        <w:t xml:space="preserve">طائفة </w:t>
      </w:r>
      <w:r w:rsidR="001B60B9" w:rsidRPr="00714378">
        <w:rPr>
          <w:rFonts w:hint="cs"/>
          <w:b/>
          <w:bCs/>
          <w:spacing w:val="-4"/>
          <w:rtl/>
          <w:lang w:val="fr-CH"/>
        </w:rPr>
        <w:t>الروما فيما يتعلق بالتعليم</w:t>
      </w:r>
      <w:r w:rsidRPr="00714378">
        <w:rPr>
          <w:rFonts w:hint="cs"/>
          <w:b/>
          <w:bCs/>
          <w:spacing w:val="-4"/>
          <w:rtl/>
          <w:lang w:val="fr-CH"/>
        </w:rPr>
        <w:t>،</w:t>
      </w:r>
      <w:r w:rsidR="001B60B9" w:rsidRPr="00714378">
        <w:rPr>
          <w:rFonts w:hint="cs"/>
          <w:b/>
          <w:bCs/>
          <w:spacing w:val="-4"/>
          <w:rtl/>
          <w:lang w:val="fr-CH"/>
        </w:rPr>
        <w:t xml:space="preserve"> وبغية تعزيز الوعي بحقوق الروما وتعزيز قدراتهم لمعالجة التمييز الذي يواجهونه بما في ذلك في </w:t>
      </w:r>
      <w:r w:rsidRPr="00714378">
        <w:rPr>
          <w:rFonts w:hint="cs"/>
          <w:b/>
          <w:bCs/>
          <w:spacing w:val="-4"/>
          <w:rtl/>
          <w:lang w:val="fr-CH"/>
        </w:rPr>
        <w:t xml:space="preserve">مجال </w:t>
      </w:r>
      <w:r w:rsidR="001B60B9" w:rsidRPr="00714378">
        <w:rPr>
          <w:rFonts w:hint="cs"/>
          <w:b/>
          <w:bCs/>
          <w:spacing w:val="-4"/>
          <w:rtl/>
          <w:lang w:val="fr-CH"/>
        </w:rPr>
        <w:t>التعليم ومن جانب</w:t>
      </w:r>
      <w:r w:rsidRPr="00714378">
        <w:rPr>
          <w:rFonts w:hint="cs"/>
          <w:b/>
          <w:bCs/>
          <w:spacing w:val="-4"/>
          <w:rtl/>
          <w:lang w:val="fr-CH"/>
        </w:rPr>
        <w:t xml:space="preserve"> الهيئات المدرسية</w:t>
      </w:r>
      <w:r w:rsidR="001B60B9" w:rsidRPr="00714378">
        <w:rPr>
          <w:rFonts w:hint="cs"/>
          <w:b/>
          <w:bCs/>
          <w:spacing w:val="-4"/>
          <w:rtl/>
          <w:lang w:val="fr-CH"/>
        </w:rPr>
        <w:t>.</w:t>
      </w:r>
    </w:p>
    <w:p w:rsidR="001B60B9" w:rsidRDefault="001B60B9" w:rsidP="00714378">
      <w:pPr>
        <w:pStyle w:val="SingleTxtGA"/>
        <w:spacing w:line="370" w:lineRule="exact"/>
        <w:rPr>
          <w:rFonts w:hint="cs"/>
          <w:rtl/>
          <w:lang w:val="fr-CH"/>
        </w:rPr>
      </w:pPr>
      <w:r>
        <w:rPr>
          <w:rFonts w:hint="cs"/>
          <w:rtl/>
          <w:lang w:val="fr-CH"/>
        </w:rPr>
        <w:t>13-</w:t>
      </w:r>
      <w:r>
        <w:rPr>
          <w:rFonts w:hint="cs"/>
          <w:rtl/>
          <w:lang w:val="fr-CH"/>
        </w:rPr>
        <w:tab/>
      </w:r>
      <w:r w:rsidR="002C5CC0">
        <w:rPr>
          <w:rFonts w:hint="cs"/>
          <w:rtl/>
          <w:lang w:val="fr-CH"/>
        </w:rPr>
        <w:t>و</w:t>
      </w:r>
      <w:r>
        <w:rPr>
          <w:rFonts w:hint="cs"/>
          <w:rtl/>
          <w:lang w:val="fr-CH"/>
        </w:rPr>
        <w:t xml:space="preserve">يساور اللجنة القلق </w:t>
      </w:r>
      <w:r w:rsidR="002C5CC0">
        <w:rPr>
          <w:rFonts w:hint="cs"/>
          <w:rtl/>
          <w:lang w:val="fr-CH"/>
        </w:rPr>
        <w:t xml:space="preserve">إزاء </w:t>
      </w:r>
      <w:r>
        <w:rPr>
          <w:rFonts w:hint="cs"/>
          <w:rtl/>
          <w:lang w:val="fr-CH"/>
        </w:rPr>
        <w:t xml:space="preserve">نتائج الدراسة التي أجراها كل من المركز الأوروبي لحقوق الروما وفريق من المنظمات غير الحكومية </w:t>
      </w:r>
      <w:r w:rsidR="002C5CC0">
        <w:rPr>
          <w:rFonts w:hint="cs"/>
          <w:rtl/>
          <w:lang w:val="fr-CH"/>
        </w:rPr>
        <w:t xml:space="preserve">والتي </w:t>
      </w:r>
      <w:r>
        <w:rPr>
          <w:rFonts w:hint="cs"/>
          <w:rtl/>
          <w:lang w:val="fr-CH"/>
        </w:rPr>
        <w:t xml:space="preserve">تبين أن 40.6 في المائة من الطلاب في 22 </w:t>
      </w:r>
      <w:r w:rsidR="002C5CC0">
        <w:rPr>
          <w:rFonts w:hint="cs"/>
          <w:rtl/>
          <w:lang w:val="fr-CH"/>
        </w:rPr>
        <w:t>من مؤسسات</w:t>
      </w:r>
      <w:r>
        <w:rPr>
          <w:rFonts w:hint="cs"/>
          <w:rtl/>
          <w:lang w:val="fr-CH"/>
        </w:rPr>
        <w:t xml:space="preserve"> رعاية الطفل في خمس </w:t>
      </w:r>
      <w:r w:rsidR="002C5CC0">
        <w:rPr>
          <w:rFonts w:hint="cs"/>
          <w:rtl/>
          <w:lang w:val="fr-CH"/>
        </w:rPr>
        <w:t xml:space="preserve">من </w:t>
      </w:r>
      <w:r>
        <w:rPr>
          <w:rFonts w:hint="cs"/>
          <w:rtl/>
          <w:lang w:val="fr-CH"/>
        </w:rPr>
        <w:t xml:space="preserve">مناطق الدولة الطرف شملتها الدراسة، هم من أطفال الروما. ورغم أن اللجنة تعترف بالحاجة الماسة لتوفير الحماية الكافية للأطفال، </w:t>
      </w:r>
      <w:r w:rsidR="002C5CC0">
        <w:rPr>
          <w:rFonts w:hint="cs"/>
          <w:rtl/>
          <w:lang w:val="fr-CH"/>
        </w:rPr>
        <w:t xml:space="preserve">فإنها </w:t>
      </w:r>
      <w:r>
        <w:rPr>
          <w:rFonts w:hint="cs"/>
          <w:rtl/>
          <w:lang w:val="fr-CH"/>
        </w:rPr>
        <w:t xml:space="preserve">تدرك أن </w:t>
      </w:r>
      <w:r w:rsidR="002C5CC0">
        <w:rPr>
          <w:rFonts w:hint="cs"/>
          <w:rtl/>
          <w:lang w:val="fr-CH"/>
        </w:rPr>
        <w:t>النسبة الكبيرة ل</w:t>
      </w:r>
      <w:r>
        <w:rPr>
          <w:rFonts w:hint="cs"/>
          <w:rtl/>
          <w:lang w:val="fr-CH"/>
        </w:rPr>
        <w:t>أطفال الروما في مؤسسات الرعاية الحكومية قد يكون دلالة على تجاهل حقوق الروما (المادتان 2 و5).</w:t>
      </w:r>
    </w:p>
    <w:p w:rsidR="001B60B9" w:rsidRPr="002C5CC0" w:rsidRDefault="002C5CC0" w:rsidP="00714378">
      <w:pPr>
        <w:pStyle w:val="SingleTxtGA"/>
        <w:spacing w:line="370" w:lineRule="exact"/>
        <w:rPr>
          <w:rFonts w:hint="cs"/>
          <w:b/>
          <w:bCs/>
          <w:rtl/>
          <w:lang w:val="fr-CH"/>
        </w:rPr>
      </w:pPr>
      <w:r>
        <w:rPr>
          <w:rFonts w:hint="cs"/>
          <w:b/>
          <w:bCs/>
          <w:rtl/>
          <w:lang w:val="fr-CH"/>
        </w:rPr>
        <w:tab/>
      </w:r>
      <w:r w:rsidR="001B60B9" w:rsidRPr="002C5CC0">
        <w:rPr>
          <w:rFonts w:hint="cs"/>
          <w:b/>
          <w:bCs/>
          <w:rtl/>
          <w:lang w:val="fr-CH"/>
        </w:rPr>
        <w:t xml:space="preserve">توصي اللجنة الدولة الطرف بأن تدرج في </w:t>
      </w:r>
      <w:r w:rsidRPr="002C5CC0">
        <w:rPr>
          <w:rFonts w:hint="cs"/>
          <w:b/>
          <w:bCs/>
          <w:rtl/>
          <w:lang w:val="fr-CH"/>
        </w:rPr>
        <w:t>ا</w:t>
      </w:r>
      <w:r w:rsidR="001B60B9" w:rsidRPr="002C5CC0">
        <w:rPr>
          <w:rFonts w:hint="cs"/>
          <w:b/>
          <w:bCs/>
          <w:rtl/>
          <w:lang w:val="fr-CH"/>
        </w:rPr>
        <w:t>ستراتيجيتها الشاملة موضوع كثرة عدد أطفال الروما في مؤسسات الرعاية الحكومية</w:t>
      </w:r>
      <w:r w:rsidRPr="002C5CC0">
        <w:rPr>
          <w:rFonts w:hint="cs"/>
          <w:b/>
          <w:bCs/>
          <w:rtl/>
          <w:lang w:val="fr-CH"/>
        </w:rPr>
        <w:t>،</w:t>
      </w:r>
      <w:r w:rsidR="001B60B9" w:rsidRPr="002C5CC0">
        <w:rPr>
          <w:rFonts w:hint="cs"/>
          <w:b/>
          <w:bCs/>
          <w:rtl/>
          <w:lang w:val="fr-CH"/>
        </w:rPr>
        <w:t xml:space="preserve"> من خلال معالجة الأسباب الجذرية لهذه الظاهرة بما في ذلك الفقر الذي يعاني منه </w:t>
      </w:r>
      <w:r w:rsidRPr="002C5CC0">
        <w:rPr>
          <w:rFonts w:hint="cs"/>
          <w:b/>
          <w:bCs/>
          <w:rtl/>
          <w:lang w:val="fr-CH"/>
        </w:rPr>
        <w:t>ال</w:t>
      </w:r>
      <w:r w:rsidR="001B60B9" w:rsidRPr="002C5CC0">
        <w:rPr>
          <w:rFonts w:hint="cs"/>
          <w:b/>
          <w:bCs/>
          <w:rtl/>
          <w:lang w:val="fr-CH"/>
        </w:rPr>
        <w:t>آباء الروما و</w:t>
      </w:r>
      <w:r w:rsidRPr="002C5CC0">
        <w:rPr>
          <w:rFonts w:hint="cs"/>
          <w:b/>
          <w:bCs/>
          <w:rtl/>
          <w:lang w:val="fr-CH"/>
        </w:rPr>
        <w:t xml:space="preserve">محدودية </w:t>
      </w:r>
      <w:r w:rsidR="001B60B9" w:rsidRPr="002C5CC0">
        <w:rPr>
          <w:rFonts w:hint="cs"/>
          <w:b/>
          <w:bCs/>
          <w:rtl/>
          <w:lang w:val="fr-CH"/>
        </w:rPr>
        <w:t>الموارد المتو</w:t>
      </w:r>
      <w:r w:rsidRPr="002C5CC0">
        <w:rPr>
          <w:rFonts w:hint="cs"/>
          <w:b/>
          <w:bCs/>
          <w:rtl/>
          <w:lang w:val="fr-CH"/>
        </w:rPr>
        <w:t>ا</w:t>
      </w:r>
      <w:r w:rsidR="001B60B9" w:rsidRPr="002C5CC0">
        <w:rPr>
          <w:rFonts w:hint="cs"/>
          <w:b/>
          <w:bCs/>
          <w:rtl/>
          <w:lang w:val="fr-CH"/>
        </w:rPr>
        <w:t>فرة للسلطات المعنية بحماية الطفل. وتوصي اللجنة الدولة الطرف أيضاً بتنظيم مزيد من دورات التدريب والتعليم للمهنيين والموظفين المعنيين بحقوق الروما.</w:t>
      </w:r>
    </w:p>
    <w:p w:rsidR="001B60B9" w:rsidRDefault="001B60B9" w:rsidP="00714378">
      <w:pPr>
        <w:pStyle w:val="SingleTxtGA"/>
        <w:spacing w:line="370" w:lineRule="exact"/>
        <w:rPr>
          <w:rFonts w:hint="cs"/>
          <w:rtl/>
          <w:lang w:val="fr-CH"/>
        </w:rPr>
      </w:pPr>
      <w:r>
        <w:rPr>
          <w:rFonts w:hint="cs"/>
          <w:rtl/>
          <w:lang w:val="fr-CH"/>
        </w:rPr>
        <w:t>14-</w:t>
      </w:r>
      <w:r>
        <w:rPr>
          <w:rFonts w:hint="cs"/>
          <w:rtl/>
          <w:lang w:val="fr-CH"/>
        </w:rPr>
        <w:tab/>
        <w:t xml:space="preserve">وعلى الرغم من </w:t>
      </w:r>
      <w:r w:rsidR="002C5CC0">
        <w:rPr>
          <w:rFonts w:hint="cs"/>
          <w:rtl/>
          <w:lang w:val="fr-CH"/>
        </w:rPr>
        <w:t>الجهود التي تبذلها الدولة الطرف</w:t>
      </w:r>
      <w:r>
        <w:rPr>
          <w:rFonts w:hint="cs"/>
          <w:rtl/>
          <w:lang w:val="fr-CH"/>
        </w:rPr>
        <w:t xml:space="preserve">، يساور اللجنة القلق إزاء وجود </w:t>
      </w:r>
      <w:r w:rsidR="002C5CC0">
        <w:rPr>
          <w:rFonts w:hint="cs"/>
          <w:rtl/>
          <w:lang w:val="fr-CH"/>
        </w:rPr>
        <w:t>محليات يقطنها ا</w:t>
      </w:r>
      <w:r>
        <w:rPr>
          <w:rFonts w:hint="cs"/>
          <w:rtl/>
          <w:lang w:val="fr-CH"/>
        </w:rPr>
        <w:t>لروما مستبعدة اجتماعياً</w:t>
      </w:r>
      <w:r w:rsidR="002C5CC0">
        <w:rPr>
          <w:rFonts w:hint="cs"/>
          <w:rtl/>
          <w:lang w:val="fr-CH"/>
        </w:rPr>
        <w:t>،</w:t>
      </w:r>
      <w:r>
        <w:rPr>
          <w:rFonts w:hint="cs"/>
          <w:rtl/>
          <w:lang w:val="fr-CH"/>
        </w:rPr>
        <w:t xml:space="preserve"> واستمرار التمييز ضد الروما فيما يتعلق </w:t>
      </w:r>
      <w:r w:rsidR="002C5CC0">
        <w:rPr>
          <w:rFonts w:hint="cs"/>
          <w:rtl/>
          <w:lang w:val="fr-CH"/>
        </w:rPr>
        <w:t xml:space="preserve">بالحصول على </w:t>
      </w:r>
      <w:r>
        <w:rPr>
          <w:rFonts w:hint="cs"/>
          <w:rtl/>
          <w:lang w:val="fr-CH"/>
        </w:rPr>
        <w:t>السكن والعمل المناسبين (المادتان 3 و5).</w:t>
      </w:r>
    </w:p>
    <w:p w:rsidR="001B60B9" w:rsidRPr="002C5CC0" w:rsidRDefault="002C5CC0" w:rsidP="00714378">
      <w:pPr>
        <w:pStyle w:val="SingleTxtGA"/>
        <w:spacing w:line="370" w:lineRule="exact"/>
        <w:rPr>
          <w:rFonts w:hint="cs"/>
          <w:b/>
          <w:bCs/>
          <w:rtl/>
          <w:lang w:val="fr-CH"/>
        </w:rPr>
      </w:pPr>
      <w:r>
        <w:rPr>
          <w:rFonts w:hint="cs"/>
          <w:b/>
          <w:bCs/>
          <w:rtl/>
          <w:lang w:val="fr-CH"/>
        </w:rPr>
        <w:tab/>
      </w:r>
      <w:r w:rsidR="001B60B9" w:rsidRPr="002C5CC0">
        <w:rPr>
          <w:rFonts w:hint="cs"/>
          <w:b/>
          <w:bCs/>
          <w:rtl/>
          <w:lang w:val="fr-CH"/>
        </w:rPr>
        <w:t xml:space="preserve">توصي اللجنة الدولة الطرف بوضع وتنفيذ سياسات ومشاريع ترمي إلى تجنب عزل مجتمعات الروما فيما يتعلق بالسكن، واتخاذ تدابير خاصة لتعزيز </w:t>
      </w:r>
      <w:r w:rsidRPr="002C5CC0">
        <w:rPr>
          <w:rFonts w:hint="cs"/>
          <w:b/>
          <w:bCs/>
          <w:rtl/>
          <w:lang w:val="fr-CH"/>
        </w:rPr>
        <w:t xml:space="preserve">توظيف أبناء </w:t>
      </w:r>
      <w:r w:rsidR="001B60B9" w:rsidRPr="002C5CC0">
        <w:rPr>
          <w:rFonts w:hint="cs"/>
          <w:b/>
          <w:bCs/>
          <w:rtl/>
          <w:lang w:val="fr-CH"/>
        </w:rPr>
        <w:t xml:space="preserve">الروما في الإدارات والمؤسسات العامة وفي شركات القطاع الخاص. وتوصي اللجنة الدولة الطرف </w:t>
      </w:r>
      <w:r w:rsidRPr="002C5CC0">
        <w:rPr>
          <w:rFonts w:hint="cs"/>
          <w:b/>
          <w:bCs/>
          <w:rtl/>
          <w:lang w:val="fr-CH"/>
        </w:rPr>
        <w:t xml:space="preserve">من ثم </w:t>
      </w:r>
      <w:r w:rsidR="001B60B9" w:rsidRPr="002C5CC0">
        <w:rPr>
          <w:rFonts w:hint="cs"/>
          <w:b/>
          <w:bCs/>
          <w:rtl/>
          <w:lang w:val="fr-CH"/>
        </w:rPr>
        <w:t xml:space="preserve">بتعزيز إستراتيجيتها وخططها في هذه المجالات وتخصيص ما يكفي من </w:t>
      </w:r>
      <w:r w:rsidRPr="002C5CC0">
        <w:rPr>
          <w:rFonts w:hint="cs"/>
          <w:b/>
          <w:bCs/>
          <w:rtl/>
          <w:lang w:val="fr-CH"/>
        </w:rPr>
        <w:t>ال</w:t>
      </w:r>
      <w:r w:rsidR="001B60B9" w:rsidRPr="002C5CC0">
        <w:rPr>
          <w:rFonts w:hint="cs"/>
          <w:b/>
          <w:bCs/>
          <w:rtl/>
          <w:lang w:val="fr-CH"/>
        </w:rPr>
        <w:t>موارد للوكالة المعنية بالإدماج الاجتماعي لمجتمعات الروما.</w:t>
      </w:r>
    </w:p>
    <w:p w:rsidR="001B60B9" w:rsidRPr="00714378" w:rsidRDefault="001B60B9" w:rsidP="00C15E7D">
      <w:pPr>
        <w:pStyle w:val="SingleTxtGA"/>
        <w:rPr>
          <w:rFonts w:hint="cs"/>
          <w:spacing w:val="-4"/>
          <w:rtl/>
          <w:lang w:val="fr-CH"/>
        </w:rPr>
      </w:pPr>
      <w:r w:rsidRPr="00714378">
        <w:rPr>
          <w:rFonts w:hint="cs"/>
          <w:spacing w:val="-4"/>
          <w:rtl/>
          <w:lang w:val="fr-CH"/>
        </w:rPr>
        <w:t>15-</w:t>
      </w:r>
      <w:r w:rsidRPr="00714378">
        <w:rPr>
          <w:rFonts w:hint="cs"/>
          <w:spacing w:val="-4"/>
          <w:rtl/>
          <w:lang w:val="fr-CH"/>
        </w:rPr>
        <w:tab/>
        <w:t xml:space="preserve">وفيما ترحب اللجنة بقرار المحكمة العليا بحل حزب العمال </w:t>
      </w:r>
      <w:r w:rsidR="002C5CC0" w:rsidRPr="00714378">
        <w:rPr>
          <w:rFonts w:hint="cs"/>
          <w:spacing w:val="-4"/>
          <w:rtl/>
          <w:lang w:val="fr-CH"/>
        </w:rPr>
        <w:t xml:space="preserve">لمناصرته </w:t>
      </w:r>
      <w:r w:rsidRPr="00714378">
        <w:rPr>
          <w:rFonts w:hint="cs"/>
          <w:spacing w:val="-4"/>
          <w:rtl/>
          <w:lang w:val="fr-CH"/>
        </w:rPr>
        <w:t>إيديولوجي</w:t>
      </w:r>
      <w:r w:rsidR="002C5CC0" w:rsidRPr="00714378">
        <w:rPr>
          <w:rFonts w:hint="cs"/>
          <w:spacing w:val="-4"/>
          <w:rtl/>
          <w:lang w:val="fr-CH"/>
        </w:rPr>
        <w:t>ة</w:t>
      </w:r>
      <w:r w:rsidRPr="00714378">
        <w:rPr>
          <w:rFonts w:hint="cs"/>
          <w:spacing w:val="-4"/>
          <w:rtl/>
          <w:lang w:val="fr-CH"/>
        </w:rPr>
        <w:t xml:space="preserve"> </w:t>
      </w:r>
      <w:r w:rsidR="002C5CC0" w:rsidRPr="00714378">
        <w:rPr>
          <w:rFonts w:hint="cs"/>
          <w:spacing w:val="-4"/>
          <w:rtl/>
          <w:lang w:val="fr-CH"/>
        </w:rPr>
        <w:t>النازيين الجدد ومواقفه ال</w:t>
      </w:r>
      <w:r w:rsidRPr="00714378">
        <w:rPr>
          <w:rFonts w:hint="cs"/>
          <w:spacing w:val="-4"/>
          <w:rtl/>
          <w:lang w:val="fr-CH"/>
        </w:rPr>
        <w:t>معادية للمهاجرين والأقليات، تأسف لأن تشريع الدولة الطرف لا</w:t>
      </w:r>
      <w:r w:rsidRPr="00714378">
        <w:rPr>
          <w:rFonts w:hint="eastAsia"/>
          <w:spacing w:val="-4"/>
          <w:rtl/>
          <w:lang w:val="fr-CH"/>
        </w:rPr>
        <w:t xml:space="preserve"> يغطي على النحو </w:t>
      </w:r>
      <w:r w:rsidR="002C5CC0" w:rsidRPr="00714378">
        <w:rPr>
          <w:rFonts w:hint="cs"/>
          <w:spacing w:val="-4"/>
          <w:rtl/>
          <w:lang w:val="fr-CH"/>
        </w:rPr>
        <w:t xml:space="preserve">الوافي </w:t>
      </w:r>
      <w:r w:rsidRPr="00714378">
        <w:rPr>
          <w:rFonts w:hint="eastAsia"/>
          <w:spacing w:val="-4"/>
          <w:rtl/>
          <w:lang w:val="fr-CH"/>
        </w:rPr>
        <w:t xml:space="preserve">أحكام المادة 4(ب) من الاتفاقية، لأنه لا </w:t>
      </w:r>
      <w:r w:rsidRPr="00714378">
        <w:rPr>
          <w:rFonts w:hint="cs"/>
          <w:spacing w:val="-4"/>
          <w:rtl/>
          <w:lang w:val="fr-CH"/>
        </w:rPr>
        <w:t>ي</w:t>
      </w:r>
      <w:r w:rsidRPr="00714378">
        <w:rPr>
          <w:rFonts w:hint="eastAsia"/>
          <w:spacing w:val="-4"/>
          <w:rtl/>
          <w:lang w:val="fr-CH"/>
        </w:rPr>
        <w:t xml:space="preserve">شير إلا إلى </w:t>
      </w:r>
      <w:r w:rsidRPr="00714378">
        <w:rPr>
          <w:rFonts w:hint="cs"/>
          <w:spacing w:val="-4"/>
          <w:rtl/>
          <w:lang w:val="fr-CH"/>
        </w:rPr>
        <w:t xml:space="preserve">الأشخاص </w:t>
      </w:r>
      <w:r w:rsidR="00C15E7D" w:rsidRPr="00714378">
        <w:rPr>
          <w:rFonts w:hint="cs"/>
          <w:spacing w:val="-4"/>
          <w:rtl/>
          <w:lang w:val="fr-CH"/>
        </w:rPr>
        <w:t xml:space="preserve">الطبيعيين </w:t>
      </w:r>
      <w:r w:rsidRPr="00714378">
        <w:rPr>
          <w:rFonts w:hint="cs"/>
          <w:spacing w:val="-4"/>
          <w:rtl/>
          <w:lang w:val="fr-CH"/>
        </w:rPr>
        <w:t xml:space="preserve">دون أن يحظر </w:t>
      </w:r>
      <w:r w:rsidR="00C15E7D" w:rsidRPr="00714378">
        <w:rPr>
          <w:rFonts w:hint="cs"/>
          <w:spacing w:val="-4"/>
          <w:rtl/>
          <w:lang w:val="fr-CH"/>
        </w:rPr>
        <w:t>ال</w:t>
      </w:r>
      <w:r w:rsidRPr="00714378">
        <w:rPr>
          <w:rFonts w:hint="cs"/>
          <w:spacing w:val="-4"/>
          <w:rtl/>
          <w:lang w:val="fr-CH"/>
        </w:rPr>
        <w:t>منظمات و</w:t>
      </w:r>
      <w:r w:rsidR="00C15E7D" w:rsidRPr="00714378">
        <w:rPr>
          <w:rFonts w:hint="cs"/>
          <w:spacing w:val="-4"/>
          <w:rtl/>
          <w:lang w:val="fr-CH"/>
        </w:rPr>
        <w:t>ال</w:t>
      </w:r>
      <w:r w:rsidRPr="00714378">
        <w:rPr>
          <w:rFonts w:hint="cs"/>
          <w:spacing w:val="-4"/>
          <w:rtl/>
          <w:lang w:val="fr-CH"/>
        </w:rPr>
        <w:t xml:space="preserve">أنشطة </w:t>
      </w:r>
      <w:r w:rsidR="00C15E7D" w:rsidRPr="00714378">
        <w:rPr>
          <w:rFonts w:hint="cs"/>
          <w:spacing w:val="-4"/>
          <w:rtl/>
          <w:lang w:val="fr-CH"/>
        </w:rPr>
        <w:t>ال</w:t>
      </w:r>
      <w:r w:rsidRPr="00714378">
        <w:rPr>
          <w:rFonts w:hint="cs"/>
          <w:spacing w:val="-4"/>
          <w:rtl/>
          <w:lang w:val="fr-CH"/>
        </w:rPr>
        <w:t xml:space="preserve">دعائية </w:t>
      </w:r>
      <w:r w:rsidR="00C15E7D" w:rsidRPr="00714378">
        <w:rPr>
          <w:rFonts w:hint="cs"/>
          <w:spacing w:val="-4"/>
          <w:rtl/>
          <w:lang w:val="fr-CH"/>
        </w:rPr>
        <w:t>ال</w:t>
      </w:r>
      <w:r w:rsidRPr="00714378">
        <w:rPr>
          <w:rFonts w:hint="cs"/>
          <w:spacing w:val="-4"/>
          <w:rtl/>
          <w:lang w:val="fr-CH"/>
        </w:rPr>
        <w:t xml:space="preserve">أخرى </w:t>
      </w:r>
      <w:r w:rsidR="00C15E7D" w:rsidRPr="00714378">
        <w:rPr>
          <w:rFonts w:hint="cs"/>
          <w:spacing w:val="-4"/>
          <w:rtl/>
          <w:lang w:val="fr-CH"/>
        </w:rPr>
        <w:t xml:space="preserve">التي </w:t>
      </w:r>
      <w:r w:rsidRPr="00714378">
        <w:rPr>
          <w:rFonts w:hint="cs"/>
          <w:spacing w:val="-4"/>
          <w:rtl/>
          <w:lang w:val="fr-CH"/>
        </w:rPr>
        <w:t>تحرض على التمييز العنصري (المادة 4).</w:t>
      </w:r>
    </w:p>
    <w:p w:rsidR="001B60B9" w:rsidRPr="00C15E7D" w:rsidRDefault="00C15E7D" w:rsidP="00714378">
      <w:pPr>
        <w:pStyle w:val="SingleTxtGA"/>
        <w:spacing w:line="370" w:lineRule="exact"/>
        <w:rPr>
          <w:rFonts w:hint="cs"/>
          <w:b/>
          <w:bCs/>
          <w:rtl/>
          <w:lang w:val="fr-CH"/>
        </w:rPr>
      </w:pPr>
      <w:r>
        <w:rPr>
          <w:rFonts w:hint="cs"/>
          <w:b/>
          <w:bCs/>
          <w:rtl/>
          <w:lang w:val="fr-CH"/>
        </w:rPr>
        <w:tab/>
      </w:r>
      <w:r w:rsidR="001B60B9" w:rsidRPr="00C15E7D">
        <w:rPr>
          <w:rFonts w:hint="cs"/>
          <w:b/>
          <w:bCs/>
          <w:rtl/>
          <w:lang w:val="fr-CH"/>
        </w:rPr>
        <w:t xml:space="preserve">توصي اللجنة الدولة الطرف بأن تدرج حظر الدعاية </w:t>
      </w:r>
      <w:r w:rsidRPr="00C15E7D">
        <w:rPr>
          <w:rFonts w:hint="cs"/>
          <w:b/>
          <w:bCs/>
          <w:rtl/>
          <w:lang w:val="fr-CH"/>
        </w:rPr>
        <w:t xml:space="preserve">العنصرية </w:t>
      </w:r>
      <w:r w:rsidR="001B60B9" w:rsidRPr="00C15E7D">
        <w:rPr>
          <w:rFonts w:hint="cs"/>
          <w:b/>
          <w:bCs/>
          <w:rtl/>
          <w:lang w:val="fr-CH"/>
        </w:rPr>
        <w:t>والمنظمات والأنشطة العنصرية في تشريعها</w:t>
      </w:r>
      <w:r w:rsidRPr="00C15E7D">
        <w:rPr>
          <w:rFonts w:hint="cs"/>
          <w:b/>
          <w:bCs/>
          <w:rtl/>
          <w:lang w:val="fr-CH"/>
        </w:rPr>
        <w:t>،</w:t>
      </w:r>
      <w:r w:rsidR="001B60B9" w:rsidRPr="00C15E7D">
        <w:rPr>
          <w:rFonts w:hint="cs"/>
          <w:b/>
          <w:bCs/>
          <w:rtl/>
          <w:lang w:val="fr-CH"/>
        </w:rPr>
        <w:t xml:space="preserve"> وأن </w:t>
      </w:r>
      <w:r w:rsidRPr="00C15E7D">
        <w:rPr>
          <w:rFonts w:hint="cs"/>
          <w:b/>
          <w:bCs/>
          <w:rtl/>
          <w:lang w:val="fr-CH"/>
        </w:rPr>
        <w:t xml:space="preserve">تقر </w:t>
      </w:r>
      <w:r w:rsidR="001B60B9" w:rsidRPr="00C15E7D">
        <w:rPr>
          <w:rFonts w:hint="cs"/>
          <w:b/>
          <w:bCs/>
          <w:rtl/>
          <w:lang w:val="fr-CH"/>
        </w:rPr>
        <w:t xml:space="preserve">بأن المشاركة في مثل هذه الأنشطة </w:t>
      </w:r>
      <w:r w:rsidR="00877CE6">
        <w:rPr>
          <w:rFonts w:hint="cs"/>
          <w:b/>
          <w:bCs/>
          <w:rtl/>
          <w:lang w:val="fr-CH"/>
        </w:rPr>
        <w:t xml:space="preserve">أو </w:t>
      </w:r>
      <w:r w:rsidRPr="00C15E7D">
        <w:rPr>
          <w:rFonts w:hint="cs"/>
          <w:b/>
          <w:bCs/>
          <w:rtl/>
          <w:lang w:val="fr-CH"/>
        </w:rPr>
        <w:t xml:space="preserve">هذه </w:t>
      </w:r>
      <w:r w:rsidR="001B60B9" w:rsidRPr="00C15E7D">
        <w:rPr>
          <w:rFonts w:hint="cs"/>
          <w:b/>
          <w:bCs/>
          <w:rtl/>
          <w:lang w:val="fr-CH"/>
        </w:rPr>
        <w:t>المنظمات جريمة يعاقب عليها القانون. وفي ضوء التوصيتين العامتين للجنة رقم</w:t>
      </w:r>
      <w:r>
        <w:rPr>
          <w:rFonts w:hint="eastAsia"/>
          <w:b/>
          <w:bCs/>
          <w:rtl/>
          <w:lang w:val="fr-CH"/>
        </w:rPr>
        <w:t> </w:t>
      </w:r>
      <w:r w:rsidR="001B60B9" w:rsidRPr="00C15E7D">
        <w:rPr>
          <w:rFonts w:hint="cs"/>
          <w:b/>
          <w:bCs/>
          <w:rtl/>
          <w:lang w:val="fr-CH"/>
        </w:rPr>
        <w:t>7(1985) بشأن إصدار تشريع للقضاء على التمييز العنصري (المادة 4)</w:t>
      </w:r>
      <w:r w:rsidRPr="00C15E7D">
        <w:rPr>
          <w:rFonts w:hint="cs"/>
          <w:b/>
          <w:bCs/>
          <w:rtl/>
          <w:lang w:val="fr-CH"/>
        </w:rPr>
        <w:t>،</w:t>
      </w:r>
      <w:r w:rsidR="001B60B9" w:rsidRPr="00C15E7D">
        <w:rPr>
          <w:rFonts w:hint="cs"/>
          <w:b/>
          <w:bCs/>
          <w:rtl/>
          <w:lang w:val="fr-CH"/>
        </w:rPr>
        <w:t xml:space="preserve"> ورقم</w:t>
      </w:r>
      <w:r>
        <w:rPr>
          <w:rFonts w:hint="eastAsia"/>
          <w:b/>
          <w:bCs/>
          <w:rtl/>
          <w:lang w:val="fr-CH"/>
        </w:rPr>
        <w:t> </w:t>
      </w:r>
      <w:r w:rsidR="001B60B9" w:rsidRPr="00C15E7D">
        <w:rPr>
          <w:rFonts w:hint="cs"/>
          <w:b/>
          <w:bCs/>
          <w:rtl/>
          <w:lang w:val="fr-CH"/>
        </w:rPr>
        <w:t>15(1993) بشأن العنف المنظم</w:t>
      </w:r>
      <w:r w:rsidR="00714378">
        <w:rPr>
          <w:rFonts w:hint="cs"/>
          <w:b/>
          <w:bCs/>
          <w:rtl/>
          <w:lang w:val="fr-CH"/>
        </w:rPr>
        <w:t xml:space="preserve"> </w:t>
      </w:r>
      <w:r w:rsidR="001B60B9" w:rsidRPr="00C15E7D">
        <w:rPr>
          <w:rFonts w:hint="cs"/>
          <w:b/>
          <w:bCs/>
          <w:rtl/>
          <w:lang w:val="fr-CH"/>
        </w:rPr>
        <w:t xml:space="preserve">القائم على الأصل العرقي (المادة 4)، ترى اللجنة أن المادة 4(ب) </w:t>
      </w:r>
      <w:r w:rsidRPr="00C15E7D">
        <w:rPr>
          <w:rFonts w:hint="cs"/>
          <w:b/>
          <w:bCs/>
          <w:rtl/>
          <w:lang w:val="fr-CH"/>
        </w:rPr>
        <w:t xml:space="preserve">تضع </w:t>
      </w:r>
      <w:r w:rsidR="001B60B9" w:rsidRPr="00C15E7D">
        <w:rPr>
          <w:rFonts w:hint="cs"/>
          <w:b/>
          <w:bCs/>
          <w:rtl/>
          <w:lang w:val="fr-CH"/>
        </w:rPr>
        <w:t xml:space="preserve">عبئاً على </w:t>
      </w:r>
      <w:r w:rsidRPr="00C15E7D">
        <w:rPr>
          <w:rFonts w:hint="cs"/>
          <w:b/>
          <w:bCs/>
          <w:rtl/>
          <w:lang w:val="fr-CH"/>
        </w:rPr>
        <w:t xml:space="preserve">عاتق </w:t>
      </w:r>
      <w:r w:rsidR="001B60B9" w:rsidRPr="00C15E7D">
        <w:rPr>
          <w:rFonts w:hint="cs"/>
          <w:b/>
          <w:bCs/>
          <w:rtl/>
          <w:lang w:val="fr-CH"/>
        </w:rPr>
        <w:t xml:space="preserve">الدول الأطراف </w:t>
      </w:r>
      <w:r w:rsidRPr="00C15E7D">
        <w:rPr>
          <w:rFonts w:hint="cs"/>
          <w:b/>
          <w:bCs/>
          <w:rtl/>
          <w:lang w:val="fr-CH"/>
        </w:rPr>
        <w:t xml:space="preserve">لكي تتسلح باليقظة فيما </w:t>
      </w:r>
      <w:r w:rsidR="001B60B9" w:rsidRPr="00C15E7D">
        <w:rPr>
          <w:rFonts w:hint="cs"/>
          <w:b/>
          <w:bCs/>
          <w:rtl/>
          <w:lang w:val="fr-CH"/>
        </w:rPr>
        <w:t xml:space="preserve">يتعلق بالإجراءات </w:t>
      </w:r>
      <w:r w:rsidRPr="00C15E7D">
        <w:rPr>
          <w:rFonts w:hint="cs"/>
          <w:b/>
          <w:bCs/>
          <w:rtl/>
          <w:lang w:val="fr-CH"/>
        </w:rPr>
        <w:t xml:space="preserve">التي تتخذ </w:t>
      </w:r>
      <w:r w:rsidR="001B60B9" w:rsidRPr="00C15E7D">
        <w:rPr>
          <w:rFonts w:hint="cs"/>
          <w:b/>
          <w:bCs/>
          <w:rtl/>
          <w:lang w:val="fr-CH"/>
        </w:rPr>
        <w:t>ضد المنظمات التي تشجع على التمييز العنصري</w:t>
      </w:r>
      <w:r w:rsidRPr="00C15E7D">
        <w:rPr>
          <w:rFonts w:hint="cs"/>
          <w:b/>
          <w:bCs/>
          <w:rtl/>
          <w:lang w:val="fr-CH"/>
        </w:rPr>
        <w:t>،</w:t>
      </w:r>
      <w:r w:rsidR="001B60B9" w:rsidRPr="00C15E7D">
        <w:rPr>
          <w:rFonts w:hint="cs"/>
          <w:b/>
          <w:bCs/>
          <w:rtl/>
          <w:lang w:val="fr-CH"/>
        </w:rPr>
        <w:t xml:space="preserve"> </w:t>
      </w:r>
      <w:r w:rsidRPr="00C15E7D">
        <w:rPr>
          <w:rFonts w:hint="cs"/>
          <w:b/>
          <w:bCs/>
          <w:rtl/>
          <w:lang w:val="fr-CH"/>
        </w:rPr>
        <w:t>و</w:t>
      </w:r>
      <w:r w:rsidR="001B60B9" w:rsidRPr="00C15E7D">
        <w:rPr>
          <w:rFonts w:hint="cs"/>
          <w:b/>
          <w:bCs/>
          <w:rtl/>
          <w:lang w:val="fr-CH"/>
        </w:rPr>
        <w:t xml:space="preserve">التي ينبغي </w:t>
      </w:r>
      <w:r w:rsidRPr="00C15E7D">
        <w:rPr>
          <w:rFonts w:hint="cs"/>
          <w:b/>
          <w:bCs/>
          <w:rtl/>
          <w:lang w:val="fr-CH"/>
        </w:rPr>
        <w:t>الجهر ب</w:t>
      </w:r>
      <w:r w:rsidR="001B60B9" w:rsidRPr="00C15E7D">
        <w:rPr>
          <w:rFonts w:hint="cs"/>
          <w:b/>
          <w:bCs/>
          <w:rtl/>
          <w:lang w:val="fr-CH"/>
        </w:rPr>
        <w:t>أنها غير قانونية ومحظورة.</w:t>
      </w:r>
    </w:p>
    <w:p w:rsidR="001B60B9" w:rsidRDefault="001B60B9" w:rsidP="00714378">
      <w:pPr>
        <w:pStyle w:val="SingleTxtGA"/>
        <w:spacing w:line="370" w:lineRule="exact"/>
        <w:rPr>
          <w:rFonts w:hint="cs"/>
          <w:rtl/>
          <w:lang w:val="fr-CH"/>
        </w:rPr>
      </w:pPr>
      <w:r>
        <w:rPr>
          <w:rFonts w:hint="cs"/>
          <w:rtl/>
          <w:lang w:val="fr-CH"/>
        </w:rPr>
        <w:t>16-</w:t>
      </w:r>
      <w:r>
        <w:rPr>
          <w:rFonts w:hint="cs"/>
          <w:rtl/>
          <w:lang w:val="fr-CH"/>
        </w:rPr>
        <w:tab/>
        <w:t xml:space="preserve">ويساور اللجنة القلق إزاء مظاهر وجرائم الكراهية والخطب التي تنم عن </w:t>
      </w:r>
      <w:r w:rsidR="00C15E7D">
        <w:rPr>
          <w:rFonts w:hint="cs"/>
          <w:rtl/>
          <w:lang w:val="fr-CH"/>
        </w:rPr>
        <w:t>العنصرية و</w:t>
      </w:r>
      <w:r>
        <w:rPr>
          <w:rFonts w:hint="cs"/>
          <w:rtl/>
          <w:lang w:val="fr-CH"/>
        </w:rPr>
        <w:t xml:space="preserve">الكراهية في </w:t>
      </w:r>
      <w:r w:rsidR="00C15E7D">
        <w:rPr>
          <w:rFonts w:hint="cs"/>
          <w:rtl/>
          <w:lang w:val="fr-CH"/>
        </w:rPr>
        <w:t>الأوساط السياسية</w:t>
      </w:r>
      <w:r>
        <w:rPr>
          <w:rFonts w:hint="cs"/>
          <w:rtl/>
          <w:lang w:val="fr-CH"/>
        </w:rPr>
        <w:t xml:space="preserve"> و</w:t>
      </w:r>
      <w:r w:rsidR="00C15E7D">
        <w:rPr>
          <w:rFonts w:hint="cs"/>
          <w:rtl/>
          <w:lang w:val="fr-CH"/>
        </w:rPr>
        <w:t xml:space="preserve">في </w:t>
      </w:r>
      <w:r>
        <w:rPr>
          <w:rFonts w:hint="cs"/>
          <w:rtl/>
          <w:lang w:val="fr-CH"/>
        </w:rPr>
        <w:t xml:space="preserve">وسائط الإعلام، بما في ذلك </w:t>
      </w:r>
      <w:r w:rsidR="00C15E7D">
        <w:rPr>
          <w:rFonts w:hint="cs"/>
          <w:rtl/>
          <w:lang w:val="fr-CH"/>
        </w:rPr>
        <w:t>ال</w:t>
      </w:r>
      <w:r>
        <w:rPr>
          <w:rFonts w:hint="cs"/>
          <w:rtl/>
          <w:lang w:val="fr-CH"/>
        </w:rPr>
        <w:t xml:space="preserve">تقارير </w:t>
      </w:r>
      <w:r w:rsidR="00C15E7D">
        <w:rPr>
          <w:rFonts w:hint="cs"/>
          <w:rtl/>
          <w:lang w:val="fr-CH"/>
        </w:rPr>
        <w:t>التي تفيد بصدور مثل هذه ال</w:t>
      </w:r>
      <w:r>
        <w:rPr>
          <w:rFonts w:hint="cs"/>
          <w:rtl/>
          <w:lang w:val="fr-CH"/>
        </w:rPr>
        <w:t xml:space="preserve">تصريحات </w:t>
      </w:r>
      <w:r w:rsidR="00C15E7D">
        <w:rPr>
          <w:rFonts w:hint="cs"/>
          <w:rtl/>
          <w:lang w:val="fr-CH"/>
        </w:rPr>
        <w:t xml:space="preserve">عن </w:t>
      </w:r>
      <w:r>
        <w:rPr>
          <w:rFonts w:hint="cs"/>
          <w:rtl/>
          <w:lang w:val="fr-CH"/>
        </w:rPr>
        <w:t>كبار الشخصيات السياسية. وقد تلقت اللجنة تقارير تفيد بتزايد عدد حالات التحريض على الكراهية و</w:t>
      </w:r>
      <w:r w:rsidR="00C15E7D">
        <w:rPr>
          <w:rFonts w:hint="cs"/>
          <w:rtl/>
          <w:lang w:val="fr-CH"/>
        </w:rPr>
        <w:t>أعمال</w:t>
      </w:r>
      <w:r>
        <w:rPr>
          <w:rFonts w:hint="cs"/>
          <w:rtl/>
          <w:lang w:val="fr-CH"/>
        </w:rPr>
        <w:t xml:space="preserve"> العنف مثل حرق مساكن الروما بقنابل </w:t>
      </w:r>
      <w:r w:rsidR="00C15E7D">
        <w:rPr>
          <w:rFonts w:hint="cs"/>
          <w:rtl/>
          <w:lang w:val="fr-CH"/>
        </w:rPr>
        <w:t>ال</w:t>
      </w:r>
      <w:r>
        <w:rPr>
          <w:rFonts w:hint="cs"/>
          <w:rtl/>
          <w:lang w:val="fr-CH"/>
        </w:rPr>
        <w:t>مولوتوف، حيث ي</w:t>
      </w:r>
      <w:r w:rsidR="00C15E7D">
        <w:rPr>
          <w:rFonts w:hint="cs"/>
          <w:rtl/>
          <w:lang w:val="fr-CH"/>
        </w:rPr>
        <w:t>ُ</w:t>
      </w:r>
      <w:r>
        <w:rPr>
          <w:rFonts w:hint="cs"/>
          <w:rtl/>
          <w:lang w:val="fr-CH"/>
        </w:rPr>
        <w:t>زع</w:t>
      </w:r>
      <w:r w:rsidR="00C15E7D">
        <w:rPr>
          <w:rFonts w:hint="cs"/>
          <w:rtl/>
          <w:lang w:val="fr-CH"/>
        </w:rPr>
        <w:t>َم أن بعض هذه الحوادث تم</w:t>
      </w:r>
      <w:r>
        <w:rPr>
          <w:rFonts w:hint="cs"/>
          <w:rtl/>
          <w:lang w:val="fr-CH"/>
        </w:rPr>
        <w:t xml:space="preserve"> على أيدي متعاطفين مع حزب العمال السابق. ويساور اللجنة </w:t>
      </w:r>
      <w:r w:rsidR="001A52AB">
        <w:rPr>
          <w:rFonts w:hint="cs"/>
          <w:rtl/>
          <w:lang w:val="fr-CH"/>
        </w:rPr>
        <w:t xml:space="preserve">أيضاً </w:t>
      </w:r>
      <w:r>
        <w:rPr>
          <w:rFonts w:hint="cs"/>
          <w:rtl/>
          <w:lang w:val="fr-CH"/>
        </w:rPr>
        <w:t xml:space="preserve">قلق كبير إزاء المعلومات التي تزعم أن أعضاء سابقين في الأحزاب السياسية المتطرفة يعملون </w:t>
      </w:r>
      <w:r w:rsidR="001A52AB">
        <w:rPr>
          <w:rFonts w:hint="cs"/>
          <w:rtl/>
          <w:lang w:val="fr-CH"/>
        </w:rPr>
        <w:t>ك</w:t>
      </w:r>
      <w:r>
        <w:rPr>
          <w:rFonts w:hint="cs"/>
          <w:rtl/>
          <w:lang w:val="fr-CH"/>
        </w:rPr>
        <w:t xml:space="preserve">مستشارين حكوميين </w:t>
      </w:r>
      <w:r w:rsidR="001A52AB">
        <w:rPr>
          <w:rFonts w:hint="cs"/>
          <w:rtl/>
          <w:lang w:val="fr-CH"/>
        </w:rPr>
        <w:t>بما في ذلك في وزارتي</w:t>
      </w:r>
      <w:r>
        <w:rPr>
          <w:rFonts w:hint="cs"/>
          <w:rtl/>
          <w:lang w:val="fr-CH"/>
        </w:rPr>
        <w:t xml:space="preserve"> التعليم والشباب والرياضة (المواد 2 و4 و6).</w:t>
      </w:r>
    </w:p>
    <w:p w:rsidR="001B60B9" w:rsidRPr="001A52AB" w:rsidRDefault="001A52AB" w:rsidP="00714378">
      <w:pPr>
        <w:pStyle w:val="SingleTxtGA"/>
        <w:spacing w:line="370" w:lineRule="exact"/>
        <w:rPr>
          <w:rFonts w:hint="cs"/>
          <w:b/>
          <w:bCs/>
          <w:rtl/>
          <w:lang w:val="fr-CH"/>
        </w:rPr>
      </w:pPr>
      <w:r>
        <w:rPr>
          <w:rFonts w:hint="cs"/>
          <w:b/>
          <w:bCs/>
          <w:rtl/>
          <w:lang w:val="fr-CH"/>
        </w:rPr>
        <w:tab/>
      </w:r>
      <w:r w:rsidR="001B60B9" w:rsidRPr="001A52AB">
        <w:rPr>
          <w:rFonts w:hint="cs"/>
          <w:b/>
          <w:bCs/>
          <w:rtl/>
          <w:lang w:val="fr-CH"/>
        </w:rPr>
        <w:t>تحث اللجنة الدولة الطرف على ضمان إجراء تحقيق شامل في جرائم الكراهية والعنف والخطب التي تنم عن الكراهية وكره الأجانب، أينما تقع، ومقاضاة مرتكبيها</w:t>
      </w:r>
      <w:r w:rsidRPr="001A52AB">
        <w:rPr>
          <w:rFonts w:hint="cs"/>
          <w:b/>
          <w:bCs/>
          <w:rtl/>
          <w:lang w:val="fr-CH"/>
        </w:rPr>
        <w:t>،</w:t>
      </w:r>
      <w:r w:rsidR="001B60B9" w:rsidRPr="001A52AB">
        <w:rPr>
          <w:rFonts w:hint="cs"/>
          <w:b/>
          <w:bCs/>
          <w:rtl/>
          <w:lang w:val="fr-CH"/>
        </w:rPr>
        <w:t xml:space="preserve"> أياً </w:t>
      </w:r>
      <w:r w:rsidRPr="001A52AB">
        <w:rPr>
          <w:rFonts w:hint="cs"/>
          <w:b/>
          <w:bCs/>
          <w:rtl/>
          <w:lang w:val="fr-CH"/>
        </w:rPr>
        <w:t>ما </w:t>
      </w:r>
      <w:r w:rsidR="001B60B9" w:rsidRPr="001A52AB">
        <w:rPr>
          <w:rFonts w:hint="cs"/>
          <w:b/>
          <w:bCs/>
          <w:rtl/>
          <w:lang w:val="fr-CH"/>
        </w:rPr>
        <w:t>كانوا</w:t>
      </w:r>
      <w:r w:rsidRPr="001A52AB">
        <w:rPr>
          <w:rFonts w:hint="cs"/>
          <w:b/>
          <w:bCs/>
          <w:rtl/>
          <w:lang w:val="fr-CH"/>
        </w:rPr>
        <w:t>،</w:t>
      </w:r>
      <w:r w:rsidR="001B60B9" w:rsidRPr="001A52AB">
        <w:rPr>
          <w:rFonts w:hint="cs"/>
          <w:b/>
          <w:bCs/>
          <w:rtl/>
          <w:lang w:val="fr-CH"/>
        </w:rPr>
        <w:t xml:space="preserve"> مقاضاة</w:t>
      </w:r>
      <w:r w:rsidRPr="001A52AB">
        <w:rPr>
          <w:rFonts w:hint="cs"/>
          <w:b/>
          <w:bCs/>
          <w:rtl/>
          <w:lang w:val="fr-CH"/>
        </w:rPr>
        <w:t xml:space="preserve"> فعلية</w:t>
      </w:r>
      <w:r w:rsidR="001B60B9" w:rsidRPr="001A52AB">
        <w:rPr>
          <w:rFonts w:hint="cs"/>
          <w:b/>
          <w:bCs/>
          <w:rtl/>
          <w:lang w:val="fr-CH"/>
        </w:rPr>
        <w:t xml:space="preserve">. وتحث اللجنة الدولة الطرف أيضاً على ضمان عدم توظيف أعضاء سابقين من الأحزاب السياسية المتطرفة كمستشارين أو موظفين حكوميين. وتشجع اللجنة الدولة الطرف على </w:t>
      </w:r>
      <w:r w:rsidRPr="001A52AB">
        <w:rPr>
          <w:rFonts w:hint="cs"/>
          <w:b/>
          <w:bCs/>
          <w:rtl/>
          <w:lang w:val="fr-CH"/>
        </w:rPr>
        <w:t xml:space="preserve">أن </w:t>
      </w:r>
      <w:r w:rsidR="001B60B9" w:rsidRPr="001A52AB">
        <w:rPr>
          <w:rFonts w:hint="cs"/>
          <w:b/>
          <w:bCs/>
          <w:rtl/>
          <w:lang w:val="fr-CH"/>
        </w:rPr>
        <w:t>ت</w:t>
      </w:r>
      <w:r w:rsidRPr="001A52AB">
        <w:rPr>
          <w:rFonts w:hint="cs"/>
          <w:b/>
          <w:bCs/>
          <w:rtl/>
          <w:lang w:val="fr-CH"/>
        </w:rPr>
        <w:t>ُ</w:t>
      </w:r>
      <w:r w:rsidR="001B60B9" w:rsidRPr="001A52AB">
        <w:rPr>
          <w:rFonts w:hint="cs"/>
          <w:b/>
          <w:bCs/>
          <w:rtl/>
          <w:lang w:val="fr-CH"/>
        </w:rPr>
        <w:t>ضم</w:t>
      </w:r>
      <w:r w:rsidRPr="001A52AB">
        <w:rPr>
          <w:rFonts w:hint="cs"/>
          <w:b/>
          <w:bCs/>
          <w:rtl/>
          <w:lang w:val="fr-CH"/>
        </w:rPr>
        <w:t>ّ</w:t>
      </w:r>
      <w:r w:rsidR="001B60B9" w:rsidRPr="001A52AB">
        <w:rPr>
          <w:rFonts w:hint="cs"/>
          <w:b/>
          <w:bCs/>
          <w:rtl/>
          <w:lang w:val="fr-CH"/>
        </w:rPr>
        <w:t xml:space="preserve">ن تقريرها الدوري المقبل بيانات إحصائية مصنفة عن الحوادث والشكاوى المتعلقة </w:t>
      </w:r>
      <w:r w:rsidRPr="001A52AB">
        <w:rPr>
          <w:rFonts w:hint="cs"/>
          <w:b/>
          <w:bCs/>
          <w:rtl/>
          <w:lang w:val="fr-CH"/>
        </w:rPr>
        <w:t xml:space="preserve">بأعمال </w:t>
      </w:r>
      <w:r w:rsidR="001B60B9" w:rsidRPr="001A52AB">
        <w:rPr>
          <w:rFonts w:hint="cs"/>
          <w:b/>
          <w:bCs/>
          <w:rtl/>
          <w:lang w:val="fr-CH"/>
        </w:rPr>
        <w:t>التمييز العنصري وأي قرار</w:t>
      </w:r>
      <w:r w:rsidRPr="001A52AB">
        <w:rPr>
          <w:rFonts w:hint="cs"/>
          <w:b/>
          <w:bCs/>
          <w:rtl/>
          <w:lang w:val="fr-CH"/>
        </w:rPr>
        <w:t>ات</w:t>
      </w:r>
      <w:r w:rsidR="001B60B9" w:rsidRPr="001A52AB">
        <w:rPr>
          <w:rFonts w:hint="cs"/>
          <w:b/>
          <w:bCs/>
          <w:rtl/>
          <w:lang w:val="fr-CH"/>
        </w:rPr>
        <w:t xml:space="preserve"> قضائي</w:t>
      </w:r>
      <w:r w:rsidRPr="001A52AB">
        <w:rPr>
          <w:rFonts w:hint="cs"/>
          <w:b/>
          <w:bCs/>
          <w:rtl/>
          <w:lang w:val="fr-CH"/>
        </w:rPr>
        <w:t>ة بشأنها</w:t>
      </w:r>
      <w:r w:rsidR="001B60B9" w:rsidRPr="001A52AB">
        <w:rPr>
          <w:rFonts w:hint="cs"/>
          <w:b/>
          <w:bCs/>
          <w:rtl/>
          <w:lang w:val="fr-CH"/>
        </w:rPr>
        <w:t xml:space="preserve">. وتوصي اللجنة الدولة الطرف أيضاً بتنظيم حملات </w:t>
      </w:r>
      <w:r w:rsidRPr="001A52AB">
        <w:rPr>
          <w:rFonts w:hint="cs"/>
          <w:b/>
          <w:bCs/>
          <w:rtl/>
          <w:lang w:val="fr-CH"/>
        </w:rPr>
        <w:t xml:space="preserve">لزيادة </w:t>
      </w:r>
      <w:r w:rsidR="001B60B9" w:rsidRPr="001A52AB">
        <w:rPr>
          <w:rFonts w:hint="cs"/>
          <w:b/>
          <w:bCs/>
          <w:rtl/>
          <w:lang w:val="fr-CH"/>
        </w:rPr>
        <w:t>الوعي بشأن احترام التنوع والقضاء على التمييز العنصري.</w:t>
      </w:r>
    </w:p>
    <w:p w:rsidR="001B60B9" w:rsidRDefault="001B60B9" w:rsidP="00877CE6">
      <w:pPr>
        <w:pStyle w:val="SingleTxtGA"/>
        <w:spacing w:line="370" w:lineRule="exact"/>
        <w:rPr>
          <w:rFonts w:hint="cs"/>
          <w:rtl/>
          <w:lang w:val="fr-CH"/>
        </w:rPr>
      </w:pPr>
      <w:r>
        <w:rPr>
          <w:rFonts w:hint="cs"/>
          <w:rtl/>
          <w:lang w:val="fr-CH"/>
        </w:rPr>
        <w:t>17-</w:t>
      </w:r>
      <w:r>
        <w:rPr>
          <w:rFonts w:hint="cs"/>
          <w:rtl/>
          <w:lang w:val="fr-CH"/>
        </w:rPr>
        <w:tab/>
        <w:t>و</w:t>
      </w:r>
      <w:r w:rsidR="001A52AB">
        <w:rPr>
          <w:rFonts w:hint="cs"/>
          <w:rtl/>
          <w:lang w:val="fr-CH"/>
        </w:rPr>
        <w:t>تلاحظ</w:t>
      </w:r>
      <w:r>
        <w:rPr>
          <w:rFonts w:hint="cs"/>
          <w:rtl/>
          <w:lang w:val="fr-CH"/>
        </w:rPr>
        <w:t xml:space="preserve"> اللجنة </w:t>
      </w:r>
      <w:r w:rsidR="001A52AB">
        <w:rPr>
          <w:rFonts w:hint="cs"/>
          <w:rtl/>
          <w:lang w:val="fr-CH"/>
        </w:rPr>
        <w:t xml:space="preserve">بأسف عدم </w:t>
      </w:r>
      <w:r>
        <w:rPr>
          <w:rFonts w:hint="cs"/>
          <w:rtl/>
          <w:lang w:val="fr-CH"/>
        </w:rPr>
        <w:t xml:space="preserve">تقديم معلومات عن فعالية واستقلالية </w:t>
      </w:r>
      <w:r w:rsidR="001A52AB">
        <w:rPr>
          <w:rFonts w:hint="cs"/>
          <w:rtl/>
          <w:lang w:val="fr-CH"/>
        </w:rPr>
        <w:t xml:space="preserve">مديرية التفتيش </w:t>
      </w:r>
      <w:r w:rsidR="00877CE6">
        <w:rPr>
          <w:rFonts w:hint="cs"/>
          <w:rtl/>
          <w:lang w:val="fr-CH"/>
        </w:rPr>
        <w:t xml:space="preserve">الشُرطيّ </w:t>
      </w:r>
      <w:r>
        <w:rPr>
          <w:rFonts w:hint="cs"/>
          <w:rtl/>
          <w:lang w:val="fr-CH"/>
        </w:rPr>
        <w:t xml:space="preserve">التشيكية فيما يتعلق بادعاءات سوء </w:t>
      </w:r>
      <w:r w:rsidR="001A52AB">
        <w:rPr>
          <w:rFonts w:hint="cs"/>
          <w:rtl/>
          <w:lang w:val="fr-CH"/>
        </w:rPr>
        <w:t>ال</w:t>
      </w:r>
      <w:r>
        <w:rPr>
          <w:rFonts w:hint="cs"/>
          <w:rtl/>
          <w:lang w:val="fr-CH"/>
        </w:rPr>
        <w:t xml:space="preserve">معاملة </w:t>
      </w:r>
      <w:r w:rsidR="001A52AB">
        <w:rPr>
          <w:rFonts w:hint="cs"/>
          <w:rtl/>
          <w:lang w:val="fr-CH"/>
        </w:rPr>
        <w:t xml:space="preserve">التي تتلقاها </w:t>
      </w:r>
      <w:r>
        <w:rPr>
          <w:rFonts w:hint="cs"/>
          <w:rtl/>
          <w:lang w:val="fr-CH"/>
        </w:rPr>
        <w:t>مجموعات الأقليات</w:t>
      </w:r>
      <w:r w:rsidRPr="000A7C57">
        <w:rPr>
          <w:rFonts w:hint="cs"/>
          <w:rtl/>
          <w:lang w:val="fr-CH"/>
        </w:rPr>
        <w:t xml:space="preserve"> </w:t>
      </w:r>
      <w:r>
        <w:rPr>
          <w:rFonts w:hint="cs"/>
          <w:rtl/>
          <w:lang w:val="fr-CH"/>
        </w:rPr>
        <w:t xml:space="preserve">من جانب </w:t>
      </w:r>
      <w:r w:rsidR="001A52AB">
        <w:rPr>
          <w:rFonts w:hint="cs"/>
          <w:rtl/>
          <w:lang w:val="fr-CH"/>
        </w:rPr>
        <w:t xml:space="preserve">أفراد </w:t>
      </w:r>
      <w:r>
        <w:rPr>
          <w:rFonts w:hint="cs"/>
          <w:rtl/>
          <w:lang w:val="fr-CH"/>
        </w:rPr>
        <w:t>الشرطة (المواد 2 و4 و6).</w:t>
      </w:r>
    </w:p>
    <w:p w:rsidR="001B60B9" w:rsidRPr="001A52AB" w:rsidRDefault="001A52AB" w:rsidP="00714378">
      <w:pPr>
        <w:pStyle w:val="SingleTxtGA"/>
        <w:spacing w:line="370" w:lineRule="exact"/>
        <w:rPr>
          <w:rFonts w:hint="cs"/>
          <w:b/>
          <w:bCs/>
          <w:rtl/>
        </w:rPr>
      </w:pPr>
      <w:r>
        <w:rPr>
          <w:rFonts w:hint="cs"/>
          <w:b/>
          <w:bCs/>
          <w:rtl/>
          <w:lang w:val="fr-CH"/>
        </w:rPr>
        <w:tab/>
      </w:r>
      <w:r w:rsidR="001B60B9" w:rsidRPr="001A52AB">
        <w:rPr>
          <w:rFonts w:hint="cs"/>
          <w:b/>
          <w:bCs/>
          <w:rtl/>
          <w:lang w:val="fr-CH"/>
        </w:rPr>
        <w:t>تكرر اللجنة توصياتها السابقة (</w:t>
      </w:r>
      <w:r w:rsidR="001B60B9" w:rsidRPr="001A52AB">
        <w:rPr>
          <w:b/>
          <w:bCs/>
          <w:lang w:val="fr-CH"/>
        </w:rPr>
        <w:t>CRED/C/C</w:t>
      </w:r>
      <w:r w:rsidRPr="001A52AB">
        <w:rPr>
          <w:b/>
          <w:bCs/>
          <w:lang w:val="fr-CH"/>
        </w:rPr>
        <w:t>Z</w:t>
      </w:r>
      <w:r w:rsidR="001B60B9" w:rsidRPr="001A52AB">
        <w:rPr>
          <w:b/>
          <w:bCs/>
          <w:lang w:val="fr-CH"/>
        </w:rPr>
        <w:t>E/CO/7</w:t>
      </w:r>
      <w:r w:rsidR="001B60B9" w:rsidRPr="001A52AB">
        <w:rPr>
          <w:rFonts w:hint="cs"/>
          <w:b/>
          <w:bCs/>
          <w:rtl/>
        </w:rPr>
        <w:t xml:space="preserve">، الفقرة 12) بأن تكفل الدولة الطرف إجراء تحقيق في </w:t>
      </w:r>
      <w:r w:rsidRPr="001A52AB">
        <w:rPr>
          <w:rFonts w:hint="cs"/>
          <w:b/>
          <w:bCs/>
          <w:rtl/>
        </w:rPr>
        <w:t xml:space="preserve">أعمال </w:t>
      </w:r>
      <w:r w:rsidR="001B60B9" w:rsidRPr="001A52AB">
        <w:rPr>
          <w:rFonts w:hint="cs"/>
          <w:b/>
          <w:bCs/>
          <w:rtl/>
        </w:rPr>
        <w:t xml:space="preserve">العنف ضد الروما </w:t>
      </w:r>
      <w:r w:rsidRPr="001A52AB">
        <w:rPr>
          <w:rFonts w:hint="cs"/>
          <w:b/>
          <w:bCs/>
          <w:rtl/>
        </w:rPr>
        <w:t xml:space="preserve">المرتكبة </w:t>
      </w:r>
      <w:r w:rsidR="001B60B9" w:rsidRPr="001A52AB">
        <w:rPr>
          <w:rFonts w:hint="cs"/>
          <w:b/>
          <w:bCs/>
          <w:rtl/>
        </w:rPr>
        <w:t xml:space="preserve">بدافع العنصرية، وعدم إفلات الجناة بمن فيهم المسؤولون الحكوميون من العقاب. وتشجع الدولة الطرف </w:t>
      </w:r>
      <w:r w:rsidRPr="001A52AB">
        <w:rPr>
          <w:rFonts w:hint="cs"/>
          <w:b/>
          <w:bCs/>
          <w:rtl/>
        </w:rPr>
        <w:t xml:space="preserve">مرة أخرى </w:t>
      </w:r>
      <w:r w:rsidR="001B60B9" w:rsidRPr="001A52AB">
        <w:rPr>
          <w:rFonts w:hint="cs"/>
          <w:b/>
          <w:bCs/>
          <w:rtl/>
        </w:rPr>
        <w:t xml:space="preserve">على توظيف أفراد من مجتمعات الروما في الشرطة وتحث الدولة الطرف على تخصيص موارد كافية لتنفيذ </w:t>
      </w:r>
      <w:r w:rsidRPr="001A52AB">
        <w:rPr>
          <w:rFonts w:hint="cs"/>
          <w:b/>
          <w:bCs/>
          <w:rtl/>
        </w:rPr>
        <w:t>ا</w:t>
      </w:r>
      <w:r w:rsidR="001B60B9" w:rsidRPr="001A52AB">
        <w:rPr>
          <w:rFonts w:hint="cs"/>
          <w:b/>
          <w:bCs/>
          <w:rtl/>
        </w:rPr>
        <w:t xml:space="preserve">ستراتيجية </w:t>
      </w:r>
      <w:r w:rsidRPr="001A52AB">
        <w:rPr>
          <w:rFonts w:hint="cs"/>
          <w:b/>
          <w:bCs/>
          <w:rtl/>
        </w:rPr>
        <w:t xml:space="preserve">الفترة </w:t>
      </w:r>
      <w:r w:rsidR="001B60B9" w:rsidRPr="001A52AB">
        <w:rPr>
          <w:rFonts w:hint="cs"/>
          <w:b/>
          <w:bCs/>
          <w:rtl/>
        </w:rPr>
        <w:t xml:space="preserve">2008-2012 </w:t>
      </w:r>
      <w:r w:rsidRPr="001A52AB">
        <w:rPr>
          <w:rFonts w:hint="cs"/>
          <w:b/>
          <w:bCs/>
          <w:rtl/>
        </w:rPr>
        <w:t xml:space="preserve">بشأن قواعد عمل </w:t>
      </w:r>
      <w:r w:rsidR="001B60B9" w:rsidRPr="001A52AB">
        <w:rPr>
          <w:rFonts w:hint="cs"/>
          <w:b/>
          <w:bCs/>
          <w:rtl/>
        </w:rPr>
        <w:t xml:space="preserve">قوات الشرطة التشيكية </w:t>
      </w:r>
      <w:r w:rsidRPr="001A52AB">
        <w:rPr>
          <w:rFonts w:hint="cs"/>
          <w:b/>
          <w:bCs/>
          <w:rtl/>
        </w:rPr>
        <w:t xml:space="preserve">إزاء </w:t>
      </w:r>
      <w:r w:rsidR="001B60B9" w:rsidRPr="001A52AB">
        <w:rPr>
          <w:rFonts w:hint="cs"/>
          <w:b/>
          <w:bCs/>
          <w:rtl/>
        </w:rPr>
        <w:t>بالأقليات.</w:t>
      </w:r>
    </w:p>
    <w:p w:rsidR="001B60B9" w:rsidRDefault="001B60B9" w:rsidP="001A52AB">
      <w:pPr>
        <w:pStyle w:val="SingleTxtGA"/>
        <w:rPr>
          <w:rFonts w:hint="cs"/>
          <w:rtl/>
        </w:rPr>
      </w:pPr>
      <w:r>
        <w:rPr>
          <w:rFonts w:hint="cs"/>
          <w:rtl/>
        </w:rPr>
        <w:t>18-</w:t>
      </w:r>
      <w:r>
        <w:rPr>
          <w:rFonts w:hint="cs"/>
          <w:rtl/>
        </w:rPr>
        <w:tab/>
        <w:t xml:space="preserve">وتعرب اللجنة عن قلقها إزاء التمييز الذي تواجهه </w:t>
      </w:r>
      <w:r w:rsidR="001A52AB">
        <w:rPr>
          <w:rFonts w:hint="cs"/>
          <w:rtl/>
        </w:rPr>
        <w:t>نساء ال</w:t>
      </w:r>
      <w:r>
        <w:rPr>
          <w:rFonts w:hint="cs"/>
          <w:rtl/>
        </w:rPr>
        <w:t>أقليات</w:t>
      </w:r>
      <w:r w:rsidR="001A52AB">
        <w:rPr>
          <w:rFonts w:hint="cs"/>
          <w:rtl/>
        </w:rPr>
        <w:t xml:space="preserve"> وغير المواطنات </w:t>
      </w:r>
      <w:r>
        <w:rPr>
          <w:rFonts w:hint="cs"/>
          <w:rtl/>
        </w:rPr>
        <w:t xml:space="preserve">بالاستناد إلى </w:t>
      </w:r>
      <w:r w:rsidR="001A52AB">
        <w:rPr>
          <w:rFonts w:hint="cs"/>
          <w:rtl/>
        </w:rPr>
        <w:t xml:space="preserve">أسس إثنية وجنسانية </w:t>
      </w:r>
      <w:r>
        <w:rPr>
          <w:rFonts w:hint="cs"/>
          <w:rtl/>
        </w:rPr>
        <w:t>(المادة 5).</w:t>
      </w:r>
    </w:p>
    <w:p w:rsidR="001B60B9" w:rsidRPr="001A52AB" w:rsidRDefault="001A52AB" w:rsidP="001A52AB">
      <w:pPr>
        <w:pStyle w:val="SingleTxtGA"/>
        <w:rPr>
          <w:rFonts w:hint="cs"/>
          <w:b/>
          <w:bCs/>
          <w:rtl/>
        </w:rPr>
      </w:pPr>
      <w:r>
        <w:rPr>
          <w:rFonts w:hint="cs"/>
          <w:b/>
          <w:bCs/>
          <w:rtl/>
        </w:rPr>
        <w:tab/>
      </w:r>
      <w:r w:rsidR="001B60B9" w:rsidRPr="001A52AB">
        <w:rPr>
          <w:rFonts w:hint="cs"/>
          <w:b/>
          <w:bCs/>
          <w:rtl/>
        </w:rPr>
        <w:t>توصي اللجنة الدولة الطرف بضمان التصدي على نحو كاف لهذا التمييز المزدوج</w:t>
      </w:r>
      <w:r w:rsidRPr="001A52AB">
        <w:rPr>
          <w:rFonts w:hint="cs"/>
          <w:b/>
          <w:bCs/>
          <w:rtl/>
        </w:rPr>
        <w:t>،</w:t>
      </w:r>
      <w:r w:rsidR="001B60B9" w:rsidRPr="001A52AB">
        <w:rPr>
          <w:rFonts w:hint="cs"/>
          <w:b/>
          <w:bCs/>
          <w:rtl/>
        </w:rPr>
        <w:t xml:space="preserve"> وتسميته </w:t>
      </w:r>
      <w:r w:rsidRPr="001A52AB">
        <w:rPr>
          <w:rFonts w:hint="cs"/>
          <w:b/>
          <w:bCs/>
          <w:rtl/>
        </w:rPr>
        <w:t xml:space="preserve">تحديداً </w:t>
      </w:r>
      <w:r w:rsidR="001B60B9" w:rsidRPr="001A52AB">
        <w:rPr>
          <w:rFonts w:hint="cs"/>
          <w:b/>
          <w:bCs/>
          <w:rtl/>
        </w:rPr>
        <w:t>في تدابير مكافحة التمييز وخطط العمل الوطنية لتعزيز المساواة للفتيات والنساء.</w:t>
      </w:r>
    </w:p>
    <w:p w:rsidR="001B60B9" w:rsidRPr="005A62C9" w:rsidRDefault="005A62C9" w:rsidP="005A62C9">
      <w:pPr>
        <w:pStyle w:val="SingleTxtGA"/>
        <w:rPr>
          <w:rFonts w:hint="cs"/>
          <w:b/>
          <w:bCs/>
          <w:rtl/>
        </w:rPr>
      </w:pPr>
      <w:r>
        <w:rPr>
          <w:rFonts w:hint="cs"/>
          <w:b/>
          <w:bCs/>
          <w:rtl/>
        </w:rPr>
        <w:tab/>
      </w:r>
      <w:r w:rsidR="001B60B9" w:rsidRPr="005A62C9">
        <w:rPr>
          <w:rFonts w:hint="cs"/>
          <w:b/>
          <w:bCs/>
          <w:rtl/>
        </w:rPr>
        <w:t xml:space="preserve">وفضلاً عن ذلك، توصي اللجنة الدولة الطرف </w:t>
      </w:r>
      <w:r w:rsidR="001A52AB" w:rsidRPr="005A62C9">
        <w:rPr>
          <w:rFonts w:hint="cs"/>
          <w:b/>
          <w:bCs/>
          <w:rtl/>
        </w:rPr>
        <w:t>وفقاً للتوصية العامة رقم</w:t>
      </w:r>
      <w:r>
        <w:rPr>
          <w:rFonts w:hint="eastAsia"/>
          <w:b/>
          <w:bCs/>
          <w:rtl/>
        </w:rPr>
        <w:t> </w:t>
      </w:r>
      <w:r w:rsidR="001A52AB" w:rsidRPr="005A62C9">
        <w:rPr>
          <w:rFonts w:hint="cs"/>
          <w:b/>
          <w:bCs/>
          <w:rtl/>
        </w:rPr>
        <w:t xml:space="preserve">25(2000) بشأن الأبعاد الجنسانية للتمييز العنصري، </w:t>
      </w:r>
      <w:r w:rsidR="001B60B9" w:rsidRPr="005A62C9">
        <w:rPr>
          <w:rFonts w:hint="cs"/>
          <w:b/>
          <w:bCs/>
          <w:rtl/>
        </w:rPr>
        <w:t xml:space="preserve">بتضمين تقريرها الدوري المقبل بيانات مصنفة بحسب الجنس للمجموعات الإثنية أو العرقية </w:t>
      </w:r>
      <w:r w:rsidR="001A52AB" w:rsidRPr="005A62C9">
        <w:rPr>
          <w:rFonts w:hint="cs"/>
          <w:b/>
          <w:bCs/>
          <w:rtl/>
        </w:rPr>
        <w:t>بما يتيح ل</w:t>
      </w:r>
      <w:r w:rsidR="001B60B9" w:rsidRPr="005A62C9">
        <w:rPr>
          <w:rFonts w:hint="cs"/>
          <w:b/>
          <w:bCs/>
          <w:rtl/>
        </w:rPr>
        <w:t xml:space="preserve">لدولة الطرف واللجنة تحديد أشكال التمييز العنصري ضد المرأة التي قد </w:t>
      </w:r>
      <w:r w:rsidR="001A52AB" w:rsidRPr="005A62C9">
        <w:rPr>
          <w:rFonts w:hint="cs"/>
          <w:b/>
          <w:bCs/>
          <w:rtl/>
        </w:rPr>
        <w:t xml:space="preserve">تبقى </w:t>
      </w:r>
      <w:r w:rsidR="001B60B9" w:rsidRPr="005A62C9">
        <w:rPr>
          <w:rFonts w:hint="cs"/>
          <w:b/>
          <w:bCs/>
          <w:rtl/>
        </w:rPr>
        <w:t>خلافاً لذلك دون ملاحظة أو معالجة</w:t>
      </w:r>
      <w:r w:rsidR="001A52AB" w:rsidRPr="005A62C9">
        <w:rPr>
          <w:rFonts w:hint="cs"/>
          <w:b/>
          <w:bCs/>
          <w:rtl/>
        </w:rPr>
        <w:t xml:space="preserve"> ومقارنتها واتخاذ خطوات لتصحيحها</w:t>
      </w:r>
      <w:r w:rsidR="001B60B9" w:rsidRPr="005A62C9">
        <w:rPr>
          <w:rFonts w:hint="cs"/>
          <w:b/>
          <w:bCs/>
          <w:rtl/>
        </w:rPr>
        <w:t>.</w:t>
      </w:r>
    </w:p>
    <w:p w:rsidR="001B60B9" w:rsidRDefault="001B60B9" w:rsidP="002C3C62">
      <w:pPr>
        <w:pStyle w:val="SingleTxtGA"/>
        <w:rPr>
          <w:rFonts w:hint="cs"/>
          <w:rtl/>
        </w:rPr>
      </w:pPr>
      <w:r>
        <w:rPr>
          <w:rFonts w:hint="cs"/>
          <w:rtl/>
        </w:rPr>
        <w:t>19</w:t>
      </w:r>
      <w:r w:rsidRPr="002E0226">
        <w:rPr>
          <w:rFonts w:hint="cs"/>
          <w:rtl/>
        </w:rPr>
        <w:t>-</w:t>
      </w:r>
      <w:r w:rsidRPr="002E0226">
        <w:rPr>
          <w:rFonts w:hint="cs"/>
          <w:rtl/>
        </w:rPr>
        <w:tab/>
      </w:r>
      <w:r>
        <w:rPr>
          <w:rFonts w:hint="cs"/>
          <w:rtl/>
        </w:rPr>
        <w:t>ولا</w:t>
      </w:r>
      <w:r w:rsidR="005A62C9">
        <w:rPr>
          <w:rFonts w:hint="eastAsia"/>
          <w:rtl/>
        </w:rPr>
        <w:t> </w:t>
      </w:r>
      <w:r>
        <w:rPr>
          <w:rFonts w:hint="cs"/>
          <w:rtl/>
        </w:rPr>
        <w:t xml:space="preserve">تزال اللجنة </w:t>
      </w:r>
      <w:r w:rsidR="005A62C9">
        <w:rPr>
          <w:rFonts w:hint="cs"/>
          <w:rtl/>
        </w:rPr>
        <w:t xml:space="preserve">تشعر </w:t>
      </w:r>
      <w:r>
        <w:rPr>
          <w:rFonts w:hint="cs"/>
          <w:rtl/>
        </w:rPr>
        <w:t xml:space="preserve">بالقلق إزاء مسألة تعقيم نساء الروما دون موافقتهن الحرة والمستنيرة. وترحب اللجنة </w:t>
      </w:r>
      <w:r w:rsidR="005A62C9">
        <w:rPr>
          <w:rFonts w:hint="cs"/>
          <w:rtl/>
        </w:rPr>
        <w:t xml:space="preserve">بإعراب </w:t>
      </w:r>
      <w:r>
        <w:rPr>
          <w:rFonts w:hint="cs"/>
          <w:rtl/>
        </w:rPr>
        <w:t xml:space="preserve">السلطات </w:t>
      </w:r>
      <w:r w:rsidR="005A62C9">
        <w:rPr>
          <w:rFonts w:hint="cs"/>
          <w:rtl/>
        </w:rPr>
        <w:t xml:space="preserve">عن </w:t>
      </w:r>
      <w:r>
        <w:rPr>
          <w:rFonts w:hint="cs"/>
          <w:rtl/>
        </w:rPr>
        <w:t>أسف</w:t>
      </w:r>
      <w:r w:rsidR="005A62C9">
        <w:rPr>
          <w:rFonts w:hint="cs"/>
          <w:rtl/>
        </w:rPr>
        <w:t xml:space="preserve">ها في هذا المجال </w:t>
      </w:r>
      <w:r>
        <w:rPr>
          <w:rFonts w:hint="cs"/>
          <w:rtl/>
        </w:rPr>
        <w:t xml:space="preserve">في القرار 1424 الصادر في تشرين الثاني/نوفمبر 2009، </w:t>
      </w:r>
      <w:r w:rsidR="005A62C9">
        <w:rPr>
          <w:rFonts w:hint="cs"/>
          <w:rtl/>
        </w:rPr>
        <w:t xml:space="preserve">كما ترحب بقرار </w:t>
      </w:r>
      <w:r>
        <w:rPr>
          <w:rFonts w:hint="cs"/>
          <w:rtl/>
        </w:rPr>
        <w:t xml:space="preserve">المحكمة العليا </w:t>
      </w:r>
      <w:r w:rsidR="005A62C9">
        <w:rPr>
          <w:rFonts w:hint="cs"/>
          <w:rtl/>
        </w:rPr>
        <w:t>الصادر في حزيران/يونيه 2011</w:t>
      </w:r>
      <w:r>
        <w:rPr>
          <w:rFonts w:hint="cs"/>
          <w:rtl/>
        </w:rPr>
        <w:t xml:space="preserve"> بإلغاء مبدأ التقادم </w:t>
      </w:r>
      <w:r w:rsidR="002C3C62">
        <w:rPr>
          <w:rFonts w:hint="cs"/>
          <w:rtl/>
        </w:rPr>
        <w:t xml:space="preserve">في هذه الدعاوى، غير أنها تلاحظ أن </w:t>
      </w:r>
      <w:r>
        <w:rPr>
          <w:rFonts w:hint="cs"/>
          <w:rtl/>
        </w:rPr>
        <w:t>مدة التقادم المحددة بثلاث سنوات لا</w:t>
      </w:r>
      <w:r w:rsidR="00714378">
        <w:rPr>
          <w:rFonts w:hint="eastAsia"/>
          <w:rtl/>
        </w:rPr>
        <w:t> </w:t>
      </w:r>
      <w:r>
        <w:rPr>
          <w:rFonts w:hint="cs"/>
          <w:rtl/>
        </w:rPr>
        <w:t>تزال سارية بالنسبة لهذه الحالات مما يحول دون التعويض والجبر الكاملين للضحايا (المواد 2 و5 و6).</w:t>
      </w:r>
    </w:p>
    <w:p w:rsidR="001B60B9" w:rsidRPr="002C3C62" w:rsidRDefault="002C3C62" w:rsidP="002C3C62">
      <w:pPr>
        <w:pStyle w:val="SingleTxtGA"/>
        <w:rPr>
          <w:rFonts w:hint="cs"/>
          <w:b/>
          <w:bCs/>
          <w:rtl/>
        </w:rPr>
      </w:pPr>
      <w:r>
        <w:rPr>
          <w:rFonts w:hint="cs"/>
          <w:b/>
          <w:bCs/>
          <w:rtl/>
        </w:rPr>
        <w:tab/>
      </w:r>
      <w:r w:rsidR="001B60B9" w:rsidRPr="002C3C62">
        <w:rPr>
          <w:rFonts w:hint="cs"/>
          <w:b/>
          <w:bCs/>
          <w:rtl/>
        </w:rPr>
        <w:t xml:space="preserve">توصي اللجنة الدولة الطرف بأن تستخدم القرار الأخير للمحكمة العليا لتسهيل الجبر والتعويض الكاملين للضحايا من نساء الروما على تعقيمهن غير القانوني، والنظر في </w:t>
      </w:r>
      <w:r w:rsidRPr="002C3C62">
        <w:rPr>
          <w:rFonts w:hint="cs"/>
          <w:b/>
          <w:bCs/>
          <w:rtl/>
        </w:rPr>
        <w:t xml:space="preserve">توفير </w:t>
      </w:r>
      <w:r w:rsidR="001B60B9" w:rsidRPr="002C3C62">
        <w:rPr>
          <w:rFonts w:hint="cs"/>
          <w:b/>
          <w:bCs/>
          <w:rtl/>
        </w:rPr>
        <w:t>إجراءات مجانية</w:t>
      </w:r>
      <w:r w:rsidRPr="002C3C62">
        <w:rPr>
          <w:rFonts w:hint="cs"/>
          <w:b/>
          <w:bCs/>
          <w:rtl/>
        </w:rPr>
        <w:t xml:space="preserve"> للتعويض</w:t>
      </w:r>
      <w:r w:rsidR="001B60B9" w:rsidRPr="002C3C62">
        <w:rPr>
          <w:rFonts w:hint="cs"/>
          <w:b/>
          <w:bCs/>
          <w:rtl/>
        </w:rPr>
        <w:t>، و</w:t>
      </w:r>
      <w:r w:rsidRPr="002C3C62">
        <w:rPr>
          <w:rFonts w:hint="cs"/>
          <w:b/>
          <w:bCs/>
          <w:rtl/>
        </w:rPr>
        <w:t>توعيته</w:t>
      </w:r>
      <w:r w:rsidR="001B60B9" w:rsidRPr="002C3C62">
        <w:rPr>
          <w:rFonts w:hint="cs"/>
          <w:b/>
          <w:bCs/>
          <w:rtl/>
        </w:rPr>
        <w:t xml:space="preserve"> المرضى والأطباء والجمهور </w:t>
      </w:r>
      <w:r w:rsidRPr="002C3C62">
        <w:rPr>
          <w:rFonts w:hint="cs"/>
          <w:b/>
          <w:bCs/>
          <w:rtl/>
        </w:rPr>
        <w:t>ب</w:t>
      </w:r>
      <w:r w:rsidR="001B60B9" w:rsidRPr="002C3C62">
        <w:rPr>
          <w:rFonts w:hint="cs"/>
          <w:b/>
          <w:bCs/>
          <w:rtl/>
        </w:rPr>
        <w:t xml:space="preserve">المبادئ التوجيهية للاتحاد الدولي لطب النساء والتوليد ووضع ضمانات لتجنب </w:t>
      </w:r>
      <w:r w:rsidRPr="002C3C62">
        <w:rPr>
          <w:rFonts w:hint="cs"/>
          <w:b/>
          <w:bCs/>
          <w:rtl/>
        </w:rPr>
        <w:t xml:space="preserve">حدوث </w:t>
      </w:r>
      <w:r w:rsidR="001B60B9" w:rsidRPr="002C3C62">
        <w:rPr>
          <w:rFonts w:hint="cs"/>
          <w:b/>
          <w:bCs/>
          <w:rtl/>
        </w:rPr>
        <w:t>حالات مماثلة في المستقبل. وتوصي اللجنة الدولة الطرف بالنظر في وضع تشريع يلغي بشكل دائم تطبيق التقادم على جميع الدعاوى المتعلقة بالتعويض بسبب التعقيم غير القانوني.</w:t>
      </w:r>
    </w:p>
    <w:p w:rsidR="001B60B9" w:rsidRDefault="001B60B9" w:rsidP="002C3C62">
      <w:pPr>
        <w:pStyle w:val="SingleTxtGA"/>
        <w:rPr>
          <w:rFonts w:hint="cs"/>
          <w:rtl/>
        </w:rPr>
      </w:pPr>
      <w:r>
        <w:rPr>
          <w:rFonts w:hint="cs"/>
          <w:rtl/>
        </w:rPr>
        <w:t>20-</w:t>
      </w:r>
      <w:r>
        <w:rPr>
          <w:rFonts w:hint="cs"/>
          <w:rtl/>
        </w:rPr>
        <w:tab/>
        <w:t>ويساور اللجنة القلق إزاء التقارير المتعلقة باستغلال العمال المهاجرين وسوء معاملة الأجانب</w:t>
      </w:r>
      <w:r w:rsidR="002C3C62" w:rsidRPr="002C3C62">
        <w:rPr>
          <w:rFonts w:hint="cs"/>
          <w:rtl/>
        </w:rPr>
        <w:t xml:space="preserve"> </w:t>
      </w:r>
      <w:r w:rsidR="002C3C62">
        <w:rPr>
          <w:rFonts w:hint="cs"/>
          <w:rtl/>
        </w:rPr>
        <w:t>في مراكز الاحتجاز،</w:t>
      </w:r>
      <w:r>
        <w:rPr>
          <w:rFonts w:hint="cs"/>
          <w:rtl/>
        </w:rPr>
        <w:t xml:space="preserve"> و</w:t>
      </w:r>
      <w:r w:rsidR="002C3C62">
        <w:rPr>
          <w:rFonts w:hint="cs"/>
          <w:rtl/>
        </w:rPr>
        <w:t>تحديداً ملتمسي اللجوء</w:t>
      </w:r>
      <w:r>
        <w:rPr>
          <w:rFonts w:hint="cs"/>
          <w:rtl/>
        </w:rPr>
        <w:t>. وتلاحظ اللجنة أيضاً عدم تقديم معلومات عن إ</w:t>
      </w:r>
      <w:r w:rsidR="002C3C62">
        <w:rPr>
          <w:rFonts w:hint="cs"/>
          <w:rtl/>
        </w:rPr>
        <w:t>مكانية حصول هذه الفئة على الجنسي</w:t>
      </w:r>
      <w:r>
        <w:rPr>
          <w:rFonts w:hint="cs"/>
          <w:rtl/>
        </w:rPr>
        <w:t>ة (المادة 5).</w:t>
      </w:r>
    </w:p>
    <w:p w:rsidR="001B60B9" w:rsidRPr="002C3C62" w:rsidRDefault="002C3C62" w:rsidP="002C3C62">
      <w:pPr>
        <w:pStyle w:val="SingleTxtGA"/>
        <w:rPr>
          <w:rFonts w:hint="cs"/>
          <w:b/>
          <w:bCs/>
          <w:rtl/>
        </w:rPr>
      </w:pPr>
      <w:r>
        <w:rPr>
          <w:rFonts w:hint="cs"/>
          <w:b/>
          <w:bCs/>
          <w:rtl/>
        </w:rPr>
        <w:tab/>
      </w:r>
      <w:r w:rsidR="001B60B9" w:rsidRPr="002C3C62">
        <w:rPr>
          <w:rFonts w:hint="cs"/>
          <w:b/>
          <w:bCs/>
          <w:rtl/>
        </w:rPr>
        <w:t xml:space="preserve">توصي اللجنة الدولة الطرف </w:t>
      </w:r>
      <w:r w:rsidRPr="002C3C62">
        <w:rPr>
          <w:rFonts w:hint="cs"/>
          <w:b/>
          <w:bCs/>
          <w:rtl/>
        </w:rPr>
        <w:t xml:space="preserve">بأن </w:t>
      </w:r>
      <w:r w:rsidR="001B60B9" w:rsidRPr="002C3C62">
        <w:rPr>
          <w:rFonts w:hint="cs"/>
          <w:b/>
          <w:bCs/>
          <w:rtl/>
        </w:rPr>
        <w:t>تضم</w:t>
      </w:r>
      <w:r w:rsidR="00877CE6">
        <w:rPr>
          <w:rFonts w:hint="cs"/>
          <w:b/>
          <w:bCs/>
          <w:rtl/>
        </w:rPr>
        <w:t>ّ</w:t>
      </w:r>
      <w:r w:rsidR="001B60B9" w:rsidRPr="002C3C62">
        <w:rPr>
          <w:rFonts w:hint="cs"/>
          <w:b/>
          <w:bCs/>
          <w:rtl/>
        </w:rPr>
        <w:t>ن تقريرها الدوري المقبل معلومات عن حالة غير المواطنين ولا سيما ظروف عملهم، و</w:t>
      </w:r>
      <w:r w:rsidRPr="002C3C62">
        <w:rPr>
          <w:rFonts w:hint="cs"/>
          <w:b/>
          <w:bCs/>
          <w:rtl/>
        </w:rPr>
        <w:t xml:space="preserve">عن </w:t>
      </w:r>
      <w:r w:rsidR="001B60B9" w:rsidRPr="002C3C62">
        <w:rPr>
          <w:rFonts w:hint="cs"/>
          <w:b/>
          <w:bCs/>
          <w:rtl/>
        </w:rPr>
        <w:t>حالة الأجانب في مراكز الاحتجاز. وترحب اللجنة بالتشريع الجاري إعداده فيما يتعلق بإمكانية الحصول على المواطنة وفقاً للاتفاقية</w:t>
      </w:r>
      <w:r w:rsidRPr="002C3C62">
        <w:rPr>
          <w:rFonts w:hint="cs"/>
          <w:b/>
          <w:bCs/>
          <w:rtl/>
        </w:rPr>
        <w:t>،</w:t>
      </w:r>
      <w:r w:rsidR="001B60B9" w:rsidRPr="002C3C62">
        <w:rPr>
          <w:rFonts w:hint="cs"/>
          <w:b/>
          <w:bCs/>
          <w:rtl/>
        </w:rPr>
        <w:t xml:space="preserve"> </w:t>
      </w:r>
      <w:r w:rsidRPr="002C3C62">
        <w:rPr>
          <w:rFonts w:hint="cs"/>
          <w:b/>
          <w:bCs/>
          <w:rtl/>
        </w:rPr>
        <w:t xml:space="preserve">وتطلب </w:t>
      </w:r>
      <w:r w:rsidR="001B60B9" w:rsidRPr="002C3C62">
        <w:rPr>
          <w:rFonts w:hint="cs"/>
          <w:b/>
          <w:bCs/>
          <w:rtl/>
        </w:rPr>
        <w:t>من الدولة الطرف تزويدها بمعلومات م</w:t>
      </w:r>
      <w:r w:rsidRPr="002C3C62">
        <w:rPr>
          <w:rFonts w:hint="cs"/>
          <w:b/>
          <w:bCs/>
          <w:rtl/>
        </w:rPr>
        <w:t>ُ</w:t>
      </w:r>
      <w:r w:rsidR="001B60B9" w:rsidRPr="002C3C62">
        <w:rPr>
          <w:rFonts w:hint="cs"/>
          <w:b/>
          <w:bCs/>
          <w:rtl/>
        </w:rPr>
        <w:t>حد</w:t>
      </w:r>
      <w:r w:rsidRPr="002C3C62">
        <w:rPr>
          <w:rFonts w:hint="cs"/>
          <w:b/>
          <w:bCs/>
          <w:rtl/>
        </w:rPr>
        <w:t>ّ</w:t>
      </w:r>
      <w:r w:rsidR="001B60B9" w:rsidRPr="002C3C62">
        <w:rPr>
          <w:rFonts w:hint="cs"/>
          <w:b/>
          <w:bCs/>
          <w:rtl/>
        </w:rPr>
        <w:t>ثة عن اعتماده وتنفيذه.</w:t>
      </w:r>
    </w:p>
    <w:p w:rsidR="001B60B9" w:rsidRDefault="001B60B9" w:rsidP="002C3C62">
      <w:pPr>
        <w:pStyle w:val="SingleTxtGA"/>
        <w:rPr>
          <w:rFonts w:hint="cs"/>
          <w:rtl/>
        </w:rPr>
      </w:pPr>
      <w:r>
        <w:rPr>
          <w:rFonts w:hint="cs"/>
          <w:rtl/>
        </w:rPr>
        <w:t>21-</w:t>
      </w:r>
      <w:r>
        <w:rPr>
          <w:rFonts w:hint="cs"/>
          <w:rtl/>
        </w:rPr>
        <w:tab/>
        <w:t>وتأخذ اللجنة علماً بالمعلومات المتعلقة بحالات الات</w:t>
      </w:r>
      <w:r w:rsidR="002C3C62">
        <w:rPr>
          <w:rFonts w:hint="cs"/>
          <w:rtl/>
        </w:rPr>
        <w:t>ّ</w:t>
      </w:r>
      <w:r>
        <w:rPr>
          <w:rFonts w:hint="cs"/>
          <w:rtl/>
        </w:rPr>
        <w:t xml:space="preserve">جار بالبشر التي تؤثر بصفة خاصة على </w:t>
      </w:r>
      <w:r w:rsidR="002C3C62">
        <w:rPr>
          <w:rFonts w:hint="cs"/>
          <w:rtl/>
        </w:rPr>
        <w:t xml:space="preserve">نساء </w:t>
      </w:r>
      <w:r>
        <w:rPr>
          <w:rFonts w:hint="cs"/>
          <w:rtl/>
        </w:rPr>
        <w:t>الروما والنساء الأجنبيات (المادتان 5 و6).</w:t>
      </w:r>
    </w:p>
    <w:p w:rsidR="001B60B9" w:rsidRPr="00714378" w:rsidRDefault="002C3C62" w:rsidP="002C3C62">
      <w:pPr>
        <w:pStyle w:val="SingleTxtGA"/>
        <w:rPr>
          <w:rFonts w:hint="cs"/>
          <w:b/>
          <w:bCs/>
          <w:spacing w:val="-4"/>
          <w:rtl/>
        </w:rPr>
      </w:pPr>
      <w:r w:rsidRPr="00714378">
        <w:rPr>
          <w:rFonts w:hint="cs"/>
          <w:b/>
          <w:bCs/>
          <w:spacing w:val="-4"/>
          <w:rtl/>
        </w:rPr>
        <w:tab/>
      </w:r>
      <w:r w:rsidR="001B60B9" w:rsidRPr="00714378">
        <w:rPr>
          <w:rFonts w:hint="cs"/>
          <w:b/>
          <w:bCs/>
          <w:spacing w:val="-4"/>
          <w:rtl/>
        </w:rPr>
        <w:t xml:space="preserve">توصي اللجنة الدولة الطرف باعتماد </w:t>
      </w:r>
      <w:r w:rsidR="00714378">
        <w:rPr>
          <w:rFonts w:hint="cs"/>
          <w:b/>
          <w:bCs/>
          <w:spacing w:val="-4"/>
          <w:rtl/>
        </w:rPr>
        <w:t>استراتيجية</w:t>
      </w:r>
      <w:r w:rsidR="001B60B9" w:rsidRPr="00714378">
        <w:rPr>
          <w:rFonts w:hint="cs"/>
          <w:b/>
          <w:bCs/>
          <w:spacing w:val="-4"/>
          <w:rtl/>
        </w:rPr>
        <w:t xml:space="preserve"> لمكافحة الات</w:t>
      </w:r>
      <w:r w:rsidRPr="00714378">
        <w:rPr>
          <w:rFonts w:hint="cs"/>
          <w:b/>
          <w:bCs/>
          <w:spacing w:val="-4"/>
          <w:rtl/>
        </w:rPr>
        <w:t>ّ</w:t>
      </w:r>
      <w:r w:rsidR="001B60B9" w:rsidRPr="00714378">
        <w:rPr>
          <w:rFonts w:hint="cs"/>
          <w:b/>
          <w:bCs/>
          <w:spacing w:val="-4"/>
          <w:rtl/>
        </w:rPr>
        <w:t>جار</w:t>
      </w:r>
      <w:r w:rsidRPr="00714378">
        <w:rPr>
          <w:rFonts w:hint="cs"/>
          <w:b/>
          <w:bCs/>
          <w:spacing w:val="-4"/>
          <w:rtl/>
        </w:rPr>
        <w:t xml:space="preserve"> لأغراض العمل والاستغلال الجنسي</w:t>
      </w:r>
      <w:r w:rsidR="001B60B9" w:rsidRPr="00714378">
        <w:rPr>
          <w:rFonts w:hint="cs"/>
          <w:b/>
          <w:bCs/>
          <w:spacing w:val="-4"/>
          <w:rtl/>
        </w:rPr>
        <w:t xml:space="preserve">، ولا سيما الاتجار الذي يستهدف </w:t>
      </w:r>
      <w:r w:rsidRPr="00714378">
        <w:rPr>
          <w:rFonts w:hint="cs"/>
          <w:b/>
          <w:bCs/>
          <w:spacing w:val="-4"/>
          <w:rtl/>
        </w:rPr>
        <w:t xml:space="preserve">نساء </w:t>
      </w:r>
      <w:r w:rsidR="001B60B9" w:rsidRPr="00714378">
        <w:rPr>
          <w:rFonts w:hint="cs"/>
          <w:b/>
          <w:bCs/>
          <w:spacing w:val="-4"/>
          <w:rtl/>
        </w:rPr>
        <w:t>الروما و</w:t>
      </w:r>
      <w:r w:rsidRPr="00714378">
        <w:rPr>
          <w:rFonts w:hint="cs"/>
          <w:b/>
          <w:bCs/>
          <w:spacing w:val="-4"/>
          <w:rtl/>
        </w:rPr>
        <w:t>النساء الأجنبيات</w:t>
      </w:r>
      <w:r w:rsidR="001B60B9" w:rsidRPr="00714378">
        <w:rPr>
          <w:rFonts w:hint="cs"/>
          <w:b/>
          <w:bCs/>
          <w:spacing w:val="-4"/>
          <w:rtl/>
        </w:rPr>
        <w:t>، وأن تدرج في تقريرها الدوري المقبل معلومات عن التدابير المتخذة والنتائج المحرزة في هذا الصدد.</w:t>
      </w:r>
    </w:p>
    <w:p w:rsidR="001B60B9" w:rsidRDefault="001B60B9" w:rsidP="002C3C62">
      <w:pPr>
        <w:pStyle w:val="SingleTxtGA"/>
        <w:rPr>
          <w:rFonts w:hint="cs"/>
          <w:rtl/>
        </w:rPr>
      </w:pPr>
      <w:r>
        <w:rPr>
          <w:rFonts w:hint="cs"/>
          <w:rtl/>
        </w:rPr>
        <w:t>22-</w:t>
      </w:r>
      <w:r>
        <w:rPr>
          <w:rFonts w:hint="cs"/>
          <w:rtl/>
        </w:rPr>
        <w:tab/>
        <w:t xml:space="preserve">وتشير اللجنة إلى </w:t>
      </w:r>
      <w:r w:rsidR="002C3C62">
        <w:rPr>
          <w:rFonts w:hint="cs"/>
          <w:rtl/>
        </w:rPr>
        <w:t xml:space="preserve">أهمية أن يتواكب </w:t>
      </w:r>
      <w:r>
        <w:rPr>
          <w:rFonts w:hint="cs"/>
          <w:rtl/>
        </w:rPr>
        <w:t xml:space="preserve">تثقيف الجمهور </w:t>
      </w:r>
      <w:r w:rsidR="002C3C62">
        <w:rPr>
          <w:rFonts w:hint="cs"/>
          <w:rtl/>
        </w:rPr>
        <w:t xml:space="preserve">مع </w:t>
      </w:r>
      <w:r>
        <w:rPr>
          <w:rFonts w:hint="cs"/>
          <w:rtl/>
        </w:rPr>
        <w:t xml:space="preserve">الخطط والهياكل والتشريعات الرامية إلى </w:t>
      </w:r>
      <w:r w:rsidR="002C3C62">
        <w:rPr>
          <w:rFonts w:hint="cs"/>
          <w:rtl/>
        </w:rPr>
        <w:t xml:space="preserve">تحقيق </w:t>
      </w:r>
      <w:r>
        <w:rPr>
          <w:rFonts w:hint="cs"/>
          <w:rtl/>
        </w:rPr>
        <w:t xml:space="preserve">الإدماج </w:t>
      </w:r>
      <w:r w:rsidR="002C3C62">
        <w:rPr>
          <w:rFonts w:hint="cs"/>
          <w:rtl/>
        </w:rPr>
        <w:t>والسعي إلى بلوغ ال</w:t>
      </w:r>
      <w:r>
        <w:rPr>
          <w:rFonts w:hint="cs"/>
          <w:rtl/>
        </w:rPr>
        <w:t xml:space="preserve">مساواة </w:t>
      </w:r>
      <w:r w:rsidR="002C3C62">
        <w:rPr>
          <w:rFonts w:hint="cs"/>
          <w:rtl/>
        </w:rPr>
        <w:t>ال</w:t>
      </w:r>
      <w:r>
        <w:rPr>
          <w:rFonts w:hint="cs"/>
          <w:rtl/>
        </w:rPr>
        <w:t>كاملة و</w:t>
      </w:r>
      <w:r w:rsidR="002C3C62">
        <w:rPr>
          <w:rFonts w:hint="cs"/>
          <w:rtl/>
        </w:rPr>
        <w:t>ال</w:t>
      </w:r>
      <w:r>
        <w:rPr>
          <w:rFonts w:hint="cs"/>
          <w:rtl/>
        </w:rPr>
        <w:t xml:space="preserve">فعالة </w:t>
      </w:r>
      <w:r w:rsidR="002C3C62">
        <w:rPr>
          <w:rFonts w:hint="cs"/>
          <w:rtl/>
        </w:rPr>
        <w:t>و</w:t>
      </w:r>
      <w:r>
        <w:rPr>
          <w:rFonts w:hint="cs"/>
          <w:rtl/>
        </w:rPr>
        <w:t xml:space="preserve">الاعتراف بالحقوق في </w:t>
      </w:r>
      <w:r w:rsidR="002C3C62">
        <w:rPr>
          <w:rFonts w:hint="cs"/>
          <w:rtl/>
        </w:rPr>
        <w:t xml:space="preserve">صون </w:t>
      </w:r>
      <w:r>
        <w:rPr>
          <w:rFonts w:hint="cs"/>
          <w:rtl/>
        </w:rPr>
        <w:t>الثقافة والهوية (المادة 7).</w:t>
      </w:r>
    </w:p>
    <w:p w:rsidR="001B60B9" w:rsidRPr="002C3C62" w:rsidRDefault="002C3C62" w:rsidP="002C3C62">
      <w:pPr>
        <w:pStyle w:val="SingleTxtGA"/>
        <w:rPr>
          <w:rFonts w:hint="cs"/>
          <w:b/>
          <w:bCs/>
          <w:rtl/>
        </w:rPr>
      </w:pPr>
      <w:r>
        <w:rPr>
          <w:rFonts w:hint="cs"/>
          <w:b/>
          <w:bCs/>
          <w:rtl/>
        </w:rPr>
        <w:tab/>
      </w:r>
      <w:r w:rsidR="001B60B9" w:rsidRPr="002C3C62">
        <w:rPr>
          <w:rFonts w:hint="cs"/>
          <w:b/>
          <w:bCs/>
          <w:rtl/>
        </w:rPr>
        <w:t xml:space="preserve">توصي اللجنة الدولة الطرف باتخاذ مزيد من التدابير </w:t>
      </w:r>
      <w:r w:rsidRPr="002C3C62">
        <w:rPr>
          <w:rFonts w:hint="cs"/>
          <w:b/>
          <w:bCs/>
          <w:rtl/>
        </w:rPr>
        <w:t xml:space="preserve">لتطوير </w:t>
      </w:r>
      <w:r w:rsidR="001B60B9" w:rsidRPr="002C3C62">
        <w:rPr>
          <w:rFonts w:hint="cs"/>
          <w:b/>
          <w:bCs/>
          <w:rtl/>
        </w:rPr>
        <w:t xml:space="preserve">أنشطة </w:t>
      </w:r>
      <w:r w:rsidRPr="002C3C62">
        <w:rPr>
          <w:rFonts w:hint="cs"/>
          <w:b/>
          <w:bCs/>
          <w:rtl/>
        </w:rPr>
        <w:t xml:space="preserve">التوعية من أجل </w:t>
      </w:r>
      <w:r w:rsidR="001B60B9" w:rsidRPr="002C3C62">
        <w:rPr>
          <w:rFonts w:hint="cs"/>
          <w:b/>
          <w:bCs/>
          <w:rtl/>
        </w:rPr>
        <w:t>تعزيز التسامح والتنوع</w:t>
      </w:r>
      <w:r w:rsidRPr="002C3C62">
        <w:rPr>
          <w:rFonts w:hint="cs"/>
          <w:b/>
          <w:bCs/>
          <w:rtl/>
        </w:rPr>
        <w:t>،</w:t>
      </w:r>
      <w:r w:rsidR="001B60B9" w:rsidRPr="002C3C62">
        <w:rPr>
          <w:rFonts w:hint="cs"/>
          <w:b/>
          <w:bCs/>
          <w:rtl/>
        </w:rPr>
        <w:t xml:space="preserve"> وإيلاء اهتمام خاص لدور وسائط الإعلام في هذا الصدد.</w:t>
      </w:r>
    </w:p>
    <w:p w:rsidR="001B60B9" w:rsidRDefault="001B60B9" w:rsidP="002C3C62">
      <w:pPr>
        <w:pStyle w:val="SingleTxtGA"/>
        <w:rPr>
          <w:rFonts w:hint="cs"/>
          <w:rtl/>
        </w:rPr>
      </w:pPr>
      <w:r>
        <w:rPr>
          <w:rFonts w:hint="cs"/>
          <w:rtl/>
        </w:rPr>
        <w:t>23-</w:t>
      </w:r>
      <w:r>
        <w:rPr>
          <w:rFonts w:hint="cs"/>
          <w:rtl/>
        </w:rPr>
        <w:tab/>
        <w:t>وتلاحظ اللجنة</w:t>
      </w:r>
      <w:r w:rsidR="002C3C62">
        <w:rPr>
          <w:rFonts w:hint="cs"/>
          <w:rtl/>
        </w:rPr>
        <w:t xml:space="preserve"> بأسف</w:t>
      </w:r>
      <w:r>
        <w:rPr>
          <w:rFonts w:hint="cs"/>
          <w:rtl/>
        </w:rPr>
        <w:t xml:space="preserve"> قرار الدولة الطرف عدم وضع خطة عمل وطنية لمكافحة العنصرية تتمشى مع إعلان وبرنامج عمل ديربان.</w:t>
      </w:r>
      <w:r w:rsidR="00877CE6">
        <w:rPr>
          <w:rFonts w:hint="cs"/>
          <w:rtl/>
        </w:rPr>
        <w:t xml:space="preserve"> </w:t>
      </w:r>
      <w:r>
        <w:rPr>
          <w:rFonts w:hint="cs"/>
          <w:rtl/>
        </w:rPr>
        <w:t xml:space="preserve">وفضلاً عن ذلك، وفيما تعرب اللجنة عن </w:t>
      </w:r>
      <w:r w:rsidR="002C3C62">
        <w:rPr>
          <w:rFonts w:hint="cs"/>
          <w:rtl/>
        </w:rPr>
        <w:t xml:space="preserve">تقديرها </w:t>
      </w:r>
      <w:r>
        <w:rPr>
          <w:rFonts w:hint="cs"/>
          <w:rtl/>
        </w:rPr>
        <w:t xml:space="preserve">لمشاركة الدولة الطرف في عملية ديربان، تأسف </w:t>
      </w:r>
      <w:r w:rsidR="002C3C62">
        <w:rPr>
          <w:rFonts w:hint="cs"/>
          <w:rtl/>
        </w:rPr>
        <w:t xml:space="preserve">لقرارها </w:t>
      </w:r>
      <w:r>
        <w:rPr>
          <w:rFonts w:hint="cs"/>
          <w:rtl/>
        </w:rPr>
        <w:t xml:space="preserve">عدم </w:t>
      </w:r>
      <w:r w:rsidR="002C3C62">
        <w:rPr>
          <w:rFonts w:hint="cs"/>
          <w:rtl/>
        </w:rPr>
        <w:t>ال</w:t>
      </w:r>
      <w:r>
        <w:rPr>
          <w:rFonts w:hint="cs"/>
          <w:rtl/>
        </w:rPr>
        <w:t xml:space="preserve">مشاركة في </w:t>
      </w:r>
      <w:r w:rsidR="002C3C62">
        <w:rPr>
          <w:rFonts w:hint="cs"/>
          <w:rtl/>
        </w:rPr>
        <w:t>الاحتفال ب</w:t>
      </w:r>
      <w:r>
        <w:rPr>
          <w:rFonts w:hint="cs"/>
          <w:rtl/>
        </w:rPr>
        <w:t>الذكرى السنوية العاشرة لاعتماد إعلان وبرنامج عمل ديربان (المادة 2).</w:t>
      </w:r>
    </w:p>
    <w:p w:rsidR="001B60B9" w:rsidRPr="00714378" w:rsidRDefault="00F4592C" w:rsidP="00F4592C">
      <w:pPr>
        <w:pStyle w:val="SingleTxtGA"/>
        <w:rPr>
          <w:rFonts w:hint="cs"/>
          <w:b/>
          <w:bCs/>
          <w:spacing w:val="-2"/>
          <w:rtl/>
        </w:rPr>
      </w:pPr>
      <w:r w:rsidRPr="00714378">
        <w:rPr>
          <w:rFonts w:hint="cs"/>
          <w:b/>
          <w:bCs/>
          <w:spacing w:val="-2"/>
          <w:rtl/>
        </w:rPr>
        <w:tab/>
      </w:r>
      <w:r w:rsidR="001B60B9" w:rsidRPr="00714378">
        <w:rPr>
          <w:rFonts w:hint="cs"/>
          <w:b/>
          <w:bCs/>
          <w:spacing w:val="-2"/>
          <w:rtl/>
        </w:rPr>
        <w:t xml:space="preserve">ترى اللجنة أن وضع خطة عمل وطنية لمكافحة العنصرية تتمشى مع إعلان وبرنامج عمل ديربان أداة مفيدة لمكافحة التمييز العنصري. وتشجع اللجنة الدولة الطرف على وضع مثل هذه الأداة. وتشجع اللجنة الدولة الطرف أيضاً على إعادة النظر </w:t>
      </w:r>
      <w:r w:rsidR="002C3C62" w:rsidRPr="00714378">
        <w:rPr>
          <w:rFonts w:hint="cs"/>
          <w:b/>
          <w:bCs/>
          <w:spacing w:val="-2"/>
          <w:rtl/>
        </w:rPr>
        <w:t xml:space="preserve">بشأن </w:t>
      </w:r>
      <w:r w:rsidR="00877CE6">
        <w:rPr>
          <w:rFonts w:hint="cs"/>
          <w:b/>
          <w:bCs/>
          <w:spacing w:val="-2"/>
          <w:rtl/>
        </w:rPr>
        <w:t>م</w:t>
      </w:r>
      <w:r w:rsidR="002C3C62" w:rsidRPr="00714378">
        <w:rPr>
          <w:rFonts w:hint="cs"/>
          <w:b/>
          <w:bCs/>
          <w:spacing w:val="-2"/>
          <w:rtl/>
        </w:rPr>
        <w:t>شاركتها في الاحتفال ب</w:t>
      </w:r>
      <w:r w:rsidR="001B60B9" w:rsidRPr="00714378">
        <w:rPr>
          <w:rFonts w:hint="cs"/>
          <w:b/>
          <w:bCs/>
          <w:spacing w:val="-2"/>
          <w:rtl/>
        </w:rPr>
        <w:t>الذكرى السنوية العاشرة لاعتماد إعلان وبرنامج عمل ديربان</w:t>
      </w:r>
      <w:r w:rsidR="002C3C62" w:rsidRPr="00714378">
        <w:rPr>
          <w:rFonts w:hint="cs"/>
          <w:b/>
          <w:bCs/>
          <w:spacing w:val="-2"/>
          <w:rtl/>
        </w:rPr>
        <w:t xml:space="preserve"> وعودتها إلى الإسهام في هذه المناسبة.</w:t>
      </w:r>
      <w:r w:rsidR="00877CE6">
        <w:rPr>
          <w:rFonts w:hint="cs"/>
          <w:b/>
          <w:bCs/>
          <w:spacing w:val="-2"/>
          <w:rtl/>
        </w:rPr>
        <w:t xml:space="preserve"> </w:t>
      </w:r>
      <w:r w:rsidRPr="00714378">
        <w:rPr>
          <w:rFonts w:hint="cs"/>
          <w:b/>
          <w:bCs/>
          <w:spacing w:val="-2"/>
          <w:rtl/>
        </w:rPr>
        <w:t xml:space="preserve">تطلب </w:t>
      </w:r>
      <w:r w:rsidR="001B60B9" w:rsidRPr="00714378">
        <w:rPr>
          <w:rFonts w:hint="cs"/>
          <w:b/>
          <w:bCs/>
          <w:spacing w:val="-2"/>
          <w:rtl/>
        </w:rPr>
        <w:t xml:space="preserve">اللجنة من الدولة الطرف </w:t>
      </w:r>
      <w:r w:rsidRPr="00714378">
        <w:rPr>
          <w:rFonts w:hint="cs"/>
          <w:b/>
          <w:bCs/>
          <w:spacing w:val="-2"/>
          <w:rtl/>
        </w:rPr>
        <w:t xml:space="preserve">مرة أخرى، </w:t>
      </w:r>
      <w:r w:rsidR="001B60B9" w:rsidRPr="00714378">
        <w:rPr>
          <w:rFonts w:hint="cs"/>
          <w:b/>
          <w:bCs/>
          <w:spacing w:val="-2"/>
          <w:rtl/>
        </w:rPr>
        <w:t>أن ت</w:t>
      </w:r>
      <w:r w:rsidRPr="00714378">
        <w:rPr>
          <w:rFonts w:hint="cs"/>
          <w:b/>
          <w:bCs/>
          <w:spacing w:val="-2"/>
          <w:rtl/>
        </w:rPr>
        <w:t>ُ</w:t>
      </w:r>
      <w:r w:rsidR="001B60B9" w:rsidRPr="00714378">
        <w:rPr>
          <w:rFonts w:hint="cs"/>
          <w:b/>
          <w:bCs/>
          <w:spacing w:val="-2"/>
          <w:rtl/>
        </w:rPr>
        <w:t>ض</w:t>
      </w:r>
      <w:r w:rsidRPr="00714378">
        <w:rPr>
          <w:rFonts w:hint="cs"/>
          <w:b/>
          <w:bCs/>
          <w:spacing w:val="-2"/>
          <w:rtl/>
        </w:rPr>
        <w:t>َ</w:t>
      </w:r>
      <w:r w:rsidR="001B60B9" w:rsidRPr="00714378">
        <w:rPr>
          <w:rFonts w:hint="cs"/>
          <w:b/>
          <w:bCs/>
          <w:spacing w:val="-2"/>
          <w:rtl/>
        </w:rPr>
        <w:t xml:space="preserve">من تقريرها الدوري المقبل معلومات محددة </w:t>
      </w:r>
      <w:r w:rsidRPr="00714378">
        <w:rPr>
          <w:rFonts w:hint="cs"/>
          <w:b/>
          <w:bCs/>
          <w:spacing w:val="-2"/>
          <w:rtl/>
        </w:rPr>
        <w:t xml:space="preserve">عن </w:t>
      </w:r>
      <w:r w:rsidR="001B60B9" w:rsidRPr="00714378">
        <w:rPr>
          <w:rFonts w:hint="cs"/>
          <w:b/>
          <w:bCs/>
          <w:spacing w:val="-2"/>
          <w:rtl/>
        </w:rPr>
        <w:t xml:space="preserve">خطط العمل والتدابير </w:t>
      </w:r>
      <w:r w:rsidRPr="00714378">
        <w:rPr>
          <w:rFonts w:hint="cs"/>
          <w:b/>
          <w:bCs/>
          <w:spacing w:val="-2"/>
          <w:rtl/>
        </w:rPr>
        <w:t xml:space="preserve">الأخرى </w:t>
      </w:r>
      <w:r w:rsidR="001B60B9" w:rsidRPr="00714378">
        <w:rPr>
          <w:rFonts w:hint="cs"/>
          <w:b/>
          <w:bCs/>
          <w:spacing w:val="-2"/>
          <w:rtl/>
        </w:rPr>
        <w:t xml:space="preserve">المتخذة لتنفيذ إعلان وبرنامج عمل ديربان على </w:t>
      </w:r>
      <w:r w:rsidRPr="00714378">
        <w:rPr>
          <w:rFonts w:hint="cs"/>
          <w:b/>
          <w:bCs/>
          <w:spacing w:val="-2"/>
          <w:rtl/>
        </w:rPr>
        <w:t xml:space="preserve">الصعيد </w:t>
      </w:r>
      <w:r w:rsidR="001B60B9" w:rsidRPr="00714378">
        <w:rPr>
          <w:rFonts w:hint="cs"/>
          <w:b/>
          <w:bCs/>
          <w:spacing w:val="-2"/>
          <w:rtl/>
        </w:rPr>
        <w:t>الوطني</w:t>
      </w:r>
      <w:r w:rsidRPr="00714378">
        <w:rPr>
          <w:rFonts w:hint="cs"/>
          <w:b/>
          <w:bCs/>
          <w:spacing w:val="-2"/>
          <w:rtl/>
        </w:rPr>
        <w:t>،</w:t>
      </w:r>
      <w:r w:rsidR="001B60B9" w:rsidRPr="00714378">
        <w:rPr>
          <w:rFonts w:hint="cs"/>
          <w:b/>
          <w:bCs/>
          <w:spacing w:val="-2"/>
          <w:rtl/>
        </w:rPr>
        <w:t xml:space="preserve"> وأن تدرج فيه أيضاً معلومات محددة </w:t>
      </w:r>
      <w:r w:rsidRPr="00714378">
        <w:rPr>
          <w:rFonts w:hint="cs"/>
          <w:b/>
          <w:bCs/>
          <w:spacing w:val="-2"/>
          <w:rtl/>
        </w:rPr>
        <w:t xml:space="preserve">عن </w:t>
      </w:r>
      <w:r w:rsidR="001B60B9" w:rsidRPr="00714378">
        <w:rPr>
          <w:rFonts w:hint="cs"/>
          <w:b/>
          <w:bCs/>
          <w:spacing w:val="-2"/>
          <w:rtl/>
        </w:rPr>
        <w:t>التقدم المحرز نتيجة هذه التدابير والتدابير الأخرى، لمكافحة التمييز العنصري.</w:t>
      </w:r>
    </w:p>
    <w:p w:rsidR="001B60B9" w:rsidRDefault="001B60B9" w:rsidP="00F4592C">
      <w:pPr>
        <w:pStyle w:val="SingleTxtGA"/>
        <w:rPr>
          <w:rFonts w:hint="cs"/>
          <w:rtl/>
          <w:lang w:val="fr-CH"/>
        </w:rPr>
      </w:pPr>
      <w:r>
        <w:rPr>
          <w:rFonts w:hint="cs"/>
          <w:rtl/>
        </w:rPr>
        <w:t>24-</w:t>
      </w:r>
      <w:r>
        <w:rPr>
          <w:rFonts w:hint="cs"/>
          <w:rtl/>
          <w:lang w:val="fr-CH"/>
        </w:rPr>
        <w:tab/>
        <w:t xml:space="preserve">وإذ تضع </w:t>
      </w:r>
      <w:r w:rsidR="00F4592C">
        <w:rPr>
          <w:rFonts w:hint="cs"/>
          <w:rtl/>
          <w:lang w:val="fr-CH"/>
        </w:rPr>
        <w:t xml:space="preserve">اللجنة </w:t>
      </w:r>
      <w:r>
        <w:rPr>
          <w:rFonts w:hint="cs"/>
          <w:rtl/>
          <w:lang w:val="fr-CH"/>
        </w:rPr>
        <w:t xml:space="preserve">في اعتبارها أن جميع حقوق الإنسان غير قابلة للتجزئة، فإنها تشجع الدولة الطرف على النظر في التصديق على المعاهدات الدولية لحقوق الإنسان التي لم تصدق عليها بعد، وبخاصة المعاهدات التي تتصل </w:t>
      </w:r>
      <w:r w:rsidR="00F4592C">
        <w:rPr>
          <w:rFonts w:hint="cs"/>
          <w:rtl/>
          <w:lang w:val="fr-CH"/>
        </w:rPr>
        <w:t xml:space="preserve">أحكامها </w:t>
      </w:r>
      <w:r>
        <w:rPr>
          <w:rFonts w:hint="cs"/>
          <w:rtl/>
          <w:lang w:val="fr-CH"/>
        </w:rPr>
        <w:t>اتصالاً مباشراً بموضوع التمييز العنصري، مثل الاتفاقية الدولية لحماية حقوق جميع العمال المهاجرين وأفراد أسرهم.</w:t>
      </w:r>
    </w:p>
    <w:p w:rsidR="00F4592C" w:rsidRDefault="001B60B9" w:rsidP="00F4592C">
      <w:pPr>
        <w:pStyle w:val="SingleTxtGA"/>
        <w:rPr>
          <w:rFonts w:hint="cs"/>
          <w:rtl/>
          <w:lang w:val="fr-CH"/>
        </w:rPr>
      </w:pPr>
      <w:r>
        <w:rPr>
          <w:rFonts w:hint="cs"/>
          <w:rtl/>
          <w:lang w:val="fr-CH"/>
        </w:rPr>
        <w:t>25-</w:t>
      </w:r>
      <w:r>
        <w:rPr>
          <w:rFonts w:hint="cs"/>
          <w:rtl/>
          <w:lang w:val="fr-CH"/>
        </w:rPr>
        <w:tab/>
        <w:t>وتوصي اللجنة الدولة الطرف بأن تنفذ و</w:t>
      </w:r>
      <w:r w:rsidR="00F4592C">
        <w:rPr>
          <w:rFonts w:hint="cs"/>
          <w:rtl/>
          <w:lang w:val="fr-CH"/>
        </w:rPr>
        <w:t xml:space="preserve">تعلن </w:t>
      </w:r>
      <w:r>
        <w:rPr>
          <w:rFonts w:hint="cs"/>
          <w:rtl/>
          <w:lang w:val="fr-CH"/>
        </w:rPr>
        <w:t xml:space="preserve">على نحو كاف </w:t>
      </w:r>
      <w:r w:rsidR="00F4592C">
        <w:rPr>
          <w:rFonts w:hint="cs"/>
          <w:rtl/>
          <w:lang w:val="fr-CH"/>
        </w:rPr>
        <w:t xml:space="preserve">عن </w:t>
      </w:r>
      <w:r>
        <w:rPr>
          <w:rFonts w:hint="cs"/>
          <w:rtl/>
          <w:lang w:val="fr-CH"/>
        </w:rPr>
        <w:t xml:space="preserve">برنامج </w:t>
      </w:r>
      <w:r w:rsidR="00F4592C">
        <w:rPr>
          <w:rFonts w:hint="cs"/>
          <w:rtl/>
          <w:lang w:val="fr-CH"/>
        </w:rPr>
        <w:t xml:space="preserve">أنشطة </w:t>
      </w:r>
      <w:r>
        <w:rPr>
          <w:rFonts w:hint="cs"/>
          <w:rtl/>
          <w:lang w:val="fr-CH"/>
        </w:rPr>
        <w:t xml:space="preserve">مناسب للاحتفال بسنة 2011 بوصفها السنة الدولية للمنحدرين من أصل أفريقي، على نحو </w:t>
      </w:r>
      <w:r w:rsidR="00F4592C">
        <w:rPr>
          <w:rFonts w:hint="cs"/>
          <w:rtl/>
          <w:lang w:val="fr-CH"/>
        </w:rPr>
        <w:t xml:space="preserve">ما أعلن في </w:t>
      </w:r>
      <w:r>
        <w:rPr>
          <w:rFonts w:hint="cs"/>
          <w:rtl/>
          <w:lang w:val="fr-CH"/>
        </w:rPr>
        <w:t xml:space="preserve">قرار الجمعية العامة 64/169. </w:t>
      </w:r>
    </w:p>
    <w:p w:rsidR="001B60B9" w:rsidRDefault="00F4592C" w:rsidP="00F4592C">
      <w:pPr>
        <w:pStyle w:val="SingleTxtGA"/>
        <w:rPr>
          <w:rFonts w:hint="cs"/>
          <w:rtl/>
          <w:lang w:val="fr-CH"/>
        </w:rPr>
      </w:pPr>
      <w:r>
        <w:rPr>
          <w:rFonts w:hint="cs"/>
          <w:rtl/>
          <w:lang w:val="fr-CH"/>
        </w:rPr>
        <w:t>26-</w:t>
      </w:r>
      <w:r>
        <w:rPr>
          <w:rFonts w:hint="cs"/>
          <w:rtl/>
          <w:lang w:val="fr-CH"/>
        </w:rPr>
        <w:tab/>
      </w:r>
      <w:r w:rsidR="001B60B9">
        <w:rPr>
          <w:rFonts w:hint="cs"/>
          <w:rtl/>
          <w:lang w:val="fr-CH"/>
        </w:rPr>
        <w:t>وتوصي اللجنة الدولة الطرف بمواصلة تشاور</w:t>
      </w:r>
      <w:r>
        <w:rPr>
          <w:rFonts w:hint="cs"/>
          <w:rtl/>
          <w:lang w:val="fr-CH"/>
        </w:rPr>
        <w:t>ها</w:t>
      </w:r>
      <w:r w:rsidR="001B60B9">
        <w:rPr>
          <w:rFonts w:hint="cs"/>
          <w:rtl/>
          <w:lang w:val="fr-CH"/>
        </w:rPr>
        <w:t xml:space="preserve"> وتوسيع حوارها مع أمين المظالم ومنظمات المجتمع المدني العاملة في مجال حماية حقوق الإنسان ولا سيما في مجال مكافحة التمييز العنصري، </w:t>
      </w:r>
      <w:r>
        <w:rPr>
          <w:rFonts w:hint="cs"/>
          <w:rtl/>
          <w:lang w:val="fr-CH"/>
        </w:rPr>
        <w:t xml:space="preserve">وذلك في سياق </w:t>
      </w:r>
      <w:r w:rsidR="001B60B9">
        <w:rPr>
          <w:rFonts w:hint="cs"/>
          <w:rtl/>
          <w:lang w:val="fr-CH"/>
        </w:rPr>
        <w:t>إعداد التقرير الدوري المقبل.</w:t>
      </w:r>
    </w:p>
    <w:p w:rsidR="001B60B9" w:rsidRDefault="001B60B9" w:rsidP="00877CE6">
      <w:pPr>
        <w:pStyle w:val="SingleTxtGA"/>
        <w:rPr>
          <w:rFonts w:hint="cs"/>
          <w:rtl/>
          <w:lang w:val="fr-CH"/>
        </w:rPr>
      </w:pPr>
      <w:r>
        <w:rPr>
          <w:rFonts w:hint="cs"/>
          <w:rtl/>
          <w:lang w:val="fr-CH"/>
        </w:rPr>
        <w:t>27-</w:t>
      </w:r>
      <w:r>
        <w:rPr>
          <w:rFonts w:hint="cs"/>
          <w:rtl/>
          <w:lang w:val="fr-CH"/>
        </w:rPr>
        <w:tab/>
        <w:t xml:space="preserve">وتوصي اللجنة الدولة الطرف بأن تيسّر إتاحة تقاريرها لعامة الجمهور </w:t>
      </w:r>
      <w:r w:rsidR="00F4592C">
        <w:rPr>
          <w:rFonts w:hint="cs"/>
          <w:rtl/>
          <w:lang w:val="fr-CH"/>
        </w:rPr>
        <w:t xml:space="preserve">في وقت تقديمها، </w:t>
      </w:r>
      <w:r>
        <w:rPr>
          <w:rFonts w:hint="cs"/>
          <w:rtl/>
          <w:lang w:val="fr-CH"/>
        </w:rPr>
        <w:t>كما توصيها بنشر ملاحظات اللجنة على هذه التقارير باللغة الرسمية وغيرها من اللغات التي يشيع استخدامها في البلد.</w:t>
      </w:r>
    </w:p>
    <w:p w:rsidR="001B60B9" w:rsidRDefault="001B60B9" w:rsidP="00F4592C">
      <w:pPr>
        <w:pStyle w:val="SingleTxtGA"/>
        <w:rPr>
          <w:rFonts w:hint="cs"/>
          <w:rtl/>
          <w:lang w:val="fr-CH"/>
        </w:rPr>
      </w:pPr>
      <w:r>
        <w:rPr>
          <w:rFonts w:hint="cs"/>
          <w:rtl/>
          <w:lang w:val="fr-CH"/>
        </w:rPr>
        <w:t>28-</w:t>
      </w:r>
      <w:r>
        <w:rPr>
          <w:rFonts w:hint="cs"/>
          <w:rtl/>
          <w:lang w:val="fr-CH"/>
        </w:rPr>
        <w:tab/>
        <w:t xml:space="preserve">ووفقاً للفقرة 1 من المادة 9 من الاتفاقية والمادة 65 من </w:t>
      </w:r>
      <w:r w:rsidR="00F4592C">
        <w:rPr>
          <w:rFonts w:hint="cs"/>
          <w:rtl/>
          <w:lang w:val="fr-CH"/>
        </w:rPr>
        <w:t>ال</w:t>
      </w:r>
      <w:r>
        <w:rPr>
          <w:rFonts w:hint="cs"/>
          <w:rtl/>
          <w:lang w:val="fr-CH"/>
        </w:rPr>
        <w:t>نظام الداخلي المعدل</w:t>
      </w:r>
      <w:r w:rsidR="00F4592C" w:rsidRPr="00F4592C">
        <w:rPr>
          <w:rFonts w:hint="cs"/>
          <w:rtl/>
          <w:lang w:val="fr-CH"/>
        </w:rPr>
        <w:t xml:space="preserve"> </w:t>
      </w:r>
      <w:r w:rsidR="00F4592C">
        <w:rPr>
          <w:rFonts w:hint="cs"/>
          <w:rtl/>
          <w:lang w:val="fr-CH"/>
        </w:rPr>
        <w:t>اللجنة</w:t>
      </w:r>
      <w:r>
        <w:rPr>
          <w:rFonts w:hint="cs"/>
          <w:rtl/>
          <w:lang w:val="fr-CH"/>
        </w:rPr>
        <w:t>، تطلب اللجنة إلى</w:t>
      </w:r>
      <w:r w:rsidR="00F4592C">
        <w:rPr>
          <w:rFonts w:hint="cs"/>
          <w:rtl/>
          <w:lang w:val="fr-CH"/>
        </w:rPr>
        <w:t xml:space="preserve"> الدولة الطرف أن تقدم في</w:t>
      </w:r>
      <w:r>
        <w:rPr>
          <w:rFonts w:hint="cs"/>
          <w:rtl/>
          <w:lang w:val="fr-CH"/>
        </w:rPr>
        <w:t xml:space="preserve"> غضون سنة </w:t>
      </w:r>
      <w:r w:rsidR="00F4592C">
        <w:rPr>
          <w:rFonts w:hint="cs"/>
          <w:rtl/>
          <w:lang w:val="fr-CH"/>
        </w:rPr>
        <w:t xml:space="preserve">واحدة </w:t>
      </w:r>
      <w:r>
        <w:rPr>
          <w:rFonts w:hint="cs"/>
          <w:rtl/>
          <w:lang w:val="fr-CH"/>
        </w:rPr>
        <w:t>من اعتماد هذه الملاحظات، معلومات عن متابعة التوصيات الواردة في الفقرات 11 و12 و19 أعلاه. وتذك</w:t>
      </w:r>
      <w:r w:rsidR="00F4592C">
        <w:rPr>
          <w:rFonts w:hint="cs"/>
          <w:rtl/>
          <w:lang w:val="fr-CH"/>
        </w:rPr>
        <w:t>ّ</w:t>
      </w:r>
      <w:r>
        <w:rPr>
          <w:rFonts w:hint="cs"/>
          <w:rtl/>
          <w:lang w:val="fr-CH"/>
        </w:rPr>
        <w:t xml:space="preserve">ر اللجنة الدولة الطرف أيضاً بأهمية </w:t>
      </w:r>
      <w:r w:rsidR="00F4592C">
        <w:rPr>
          <w:rFonts w:hint="cs"/>
          <w:rtl/>
          <w:lang w:val="fr-CH"/>
        </w:rPr>
        <w:t xml:space="preserve">مواصلة </w:t>
      </w:r>
      <w:r>
        <w:rPr>
          <w:rFonts w:hint="cs"/>
          <w:rtl/>
          <w:lang w:val="fr-CH"/>
        </w:rPr>
        <w:t>الحوار بشأن تنفيذ الاتفاقية من خلال إجراء المتابعة وتحث الدولة الطرف على مواصلة مشاركتها</w:t>
      </w:r>
      <w:r w:rsidR="00F4592C">
        <w:rPr>
          <w:rFonts w:hint="cs"/>
          <w:rtl/>
          <w:lang w:val="fr-CH"/>
        </w:rPr>
        <w:t xml:space="preserve"> فيه</w:t>
      </w:r>
      <w:r>
        <w:rPr>
          <w:rFonts w:hint="cs"/>
          <w:rtl/>
          <w:lang w:val="fr-CH"/>
        </w:rPr>
        <w:t>.</w:t>
      </w:r>
    </w:p>
    <w:p w:rsidR="001B60B9" w:rsidRPr="00714378" w:rsidRDefault="001B60B9" w:rsidP="00F4592C">
      <w:pPr>
        <w:pStyle w:val="SingleTxtGA"/>
        <w:rPr>
          <w:rFonts w:hint="cs"/>
          <w:spacing w:val="-2"/>
          <w:rtl/>
          <w:lang w:val="fr-CH"/>
        </w:rPr>
      </w:pPr>
      <w:r w:rsidRPr="00714378">
        <w:rPr>
          <w:rFonts w:hint="cs"/>
          <w:spacing w:val="-2"/>
          <w:rtl/>
          <w:lang w:val="fr-CH"/>
        </w:rPr>
        <w:t>29-</w:t>
      </w:r>
      <w:r w:rsidRPr="00714378">
        <w:rPr>
          <w:rFonts w:hint="cs"/>
          <w:spacing w:val="-2"/>
          <w:rtl/>
          <w:lang w:val="fr-CH"/>
        </w:rPr>
        <w:tab/>
        <w:t xml:space="preserve">وتود اللجنة أيضاً أن توجه نظر الدولة الطرف إلى الأهمية الخاصة التي تتسم بها التوصيات الواردة في الفقرات 6 و16 و17 و21 و23 وتطلب إلى الدولة الطرف أن تقدم </w:t>
      </w:r>
      <w:r w:rsidR="00F4592C" w:rsidRPr="00714378">
        <w:rPr>
          <w:rFonts w:hint="cs"/>
          <w:spacing w:val="-2"/>
          <w:rtl/>
          <w:lang w:val="fr-CH"/>
        </w:rPr>
        <w:t xml:space="preserve">معلومات مفصلة </w:t>
      </w:r>
      <w:r w:rsidRPr="00714378">
        <w:rPr>
          <w:rFonts w:hint="cs"/>
          <w:spacing w:val="-2"/>
          <w:rtl/>
          <w:lang w:val="fr-CH"/>
        </w:rPr>
        <w:t>في تقرير</w:t>
      </w:r>
      <w:r w:rsidR="00F4592C" w:rsidRPr="00714378">
        <w:rPr>
          <w:rFonts w:hint="cs"/>
          <w:spacing w:val="-2"/>
          <w:rtl/>
          <w:lang w:val="fr-CH"/>
        </w:rPr>
        <w:t>ها</w:t>
      </w:r>
      <w:r w:rsidRPr="00714378">
        <w:rPr>
          <w:rFonts w:hint="cs"/>
          <w:spacing w:val="-2"/>
          <w:rtl/>
          <w:lang w:val="fr-CH"/>
        </w:rPr>
        <w:t xml:space="preserve"> الدوري المقبل عن التدابير الملموسة المتخذة لتنفيذ هذه التوصيات.</w:t>
      </w:r>
    </w:p>
    <w:p w:rsidR="001B60B9" w:rsidRPr="00EA58F6" w:rsidRDefault="001B60B9" w:rsidP="00F4592C">
      <w:pPr>
        <w:pStyle w:val="SingleTxtGA"/>
        <w:rPr>
          <w:rFonts w:hint="cs"/>
          <w:rtl/>
        </w:rPr>
      </w:pPr>
      <w:r>
        <w:rPr>
          <w:rFonts w:hint="cs"/>
          <w:rtl/>
          <w:lang w:val="fr-CH"/>
        </w:rPr>
        <w:t>30-</w:t>
      </w:r>
      <w:r>
        <w:rPr>
          <w:rFonts w:hint="cs"/>
          <w:rtl/>
          <w:lang w:val="fr-CH"/>
        </w:rPr>
        <w:tab/>
        <w:t xml:space="preserve">وتوصي اللجنة الدولة الطرف بأن تقدم تقريريها الدوريين العاشر والحادي العشر في وثيقة واحدة يحين موعد تقديمها في 1 </w:t>
      </w:r>
      <w:r w:rsidRPr="00C5233B">
        <w:rPr>
          <w:rFonts w:hint="cs"/>
          <w:rtl/>
          <w:lang w:val="fr-CH"/>
        </w:rPr>
        <w:t xml:space="preserve">كانون الثاني/يناير </w:t>
      </w:r>
      <w:r>
        <w:rPr>
          <w:rFonts w:hint="cs"/>
          <w:rtl/>
          <w:lang w:val="fr-CH"/>
        </w:rPr>
        <w:t xml:space="preserve">2014، آخذة في اعتبارها المبادئ التوجيهية </w:t>
      </w:r>
      <w:r w:rsidR="00F4592C">
        <w:rPr>
          <w:rFonts w:hint="cs"/>
          <w:rtl/>
          <w:lang w:val="fr-CH"/>
        </w:rPr>
        <w:t xml:space="preserve">المحددة </w:t>
      </w:r>
      <w:r>
        <w:rPr>
          <w:rFonts w:hint="cs"/>
          <w:rtl/>
          <w:lang w:val="fr-CH"/>
        </w:rPr>
        <w:t>المتعلقة بتقديم التقارير التي اعتمدتها اللجنة خلال دورتها الحادية والسبعين (</w:t>
      </w:r>
      <w:r>
        <w:rPr>
          <w:lang w:val="fr-CH"/>
        </w:rPr>
        <w:t>CERD/C/2007/1</w:t>
      </w:r>
      <w:r>
        <w:rPr>
          <w:rFonts w:hint="cs"/>
          <w:rtl/>
        </w:rPr>
        <w:t>)،</w:t>
      </w:r>
      <w:r w:rsidRPr="00A10492">
        <w:rPr>
          <w:rFonts w:hint="cs"/>
          <w:rtl/>
        </w:rPr>
        <w:t xml:space="preserve"> </w:t>
      </w:r>
      <w:r w:rsidRPr="002C18D2">
        <w:rPr>
          <w:rFonts w:hint="cs"/>
          <w:rtl/>
        </w:rPr>
        <w:t>وأن تتناول جميع النقاط التي أثيرت في هذه الملاحظات الختامية. وتحث اللجنة الدولة الطرف أيضاً على مراعاة الحد الأقصى لعدد صفحات التقارير</w:t>
      </w:r>
      <w:r w:rsidRPr="00B23B6A">
        <w:rPr>
          <w:rFonts w:hint="cs"/>
          <w:rtl/>
        </w:rPr>
        <w:t xml:space="preserve"> </w:t>
      </w:r>
      <w:r w:rsidRPr="002C18D2">
        <w:rPr>
          <w:rFonts w:hint="cs"/>
          <w:rtl/>
        </w:rPr>
        <w:t>المتعلقة ب</w:t>
      </w:r>
      <w:r w:rsidR="00F4592C">
        <w:rPr>
          <w:rFonts w:hint="cs"/>
          <w:rtl/>
        </w:rPr>
        <w:t>ال</w:t>
      </w:r>
      <w:r w:rsidRPr="002C18D2">
        <w:rPr>
          <w:rFonts w:hint="cs"/>
          <w:rtl/>
        </w:rPr>
        <w:t xml:space="preserve">معاهدات </w:t>
      </w:r>
      <w:r w:rsidR="00F4592C">
        <w:rPr>
          <w:rFonts w:hint="cs"/>
          <w:rtl/>
        </w:rPr>
        <w:t xml:space="preserve">المحددة </w:t>
      </w:r>
      <w:r>
        <w:rPr>
          <w:rFonts w:hint="cs"/>
          <w:rtl/>
        </w:rPr>
        <w:t>و</w:t>
      </w:r>
      <w:r w:rsidR="00F4592C">
        <w:rPr>
          <w:rFonts w:hint="cs"/>
          <w:rtl/>
        </w:rPr>
        <w:t>هو</w:t>
      </w:r>
      <w:r>
        <w:rPr>
          <w:rFonts w:hint="cs"/>
          <w:rtl/>
        </w:rPr>
        <w:t xml:space="preserve"> 40 صفحة</w:t>
      </w:r>
      <w:r w:rsidR="00F4592C">
        <w:rPr>
          <w:rFonts w:hint="cs"/>
          <w:rtl/>
        </w:rPr>
        <w:t>،</w:t>
      </w:r>
      <w:r>
        <w:rPr>
          <w:rFonts w:hint="cs"/>
          <w:rtl/>
        </w:rPr>
        <w:t xml:space="preserve"> والحد الأقصى </w:t>
      </w:r>
      <w:r w:rsidR="00F4592C">
        <w:rPr>
          <w:rFonts w:hint="cs"/>
          <w:rtl/>
        </w:rPr>
        <w:t xml:space="preserve">للوثائق الأساسية الموحدة </w:t>
      </w:r>
      <w:r>
        <w:rPr>
          <w:rFonts w:hint="cs"/>
          <w:rtl/>
        </w:rPr>
        <w:t xml:space="preserve">الذي يتراوح بين 60 و80 صفحة (انظر </w:t>
      </w:r>
      <w:r w:rsidR="00F4592C">
        <w:rPr>
          <w:rFonts w:hint="cs"/>
          <w:rtl/>
        </w:rPr>
        <w:t xml:space="preserve">المبادئ </w:t>
      </w:r>
      <w:r>
        <w:rPr>
          <w:rFonts w:hint="cs"/>
          <w:rtl/>
        </w:rPr>
        <w:t>التوجيهية المنسق</w:t>
      </w:r>
      <w:r w:rsidR="00F4592C">
        <w:rPr>
          <w:rFonts w:hint="cs"/>
          <w:rtl/>
        </w:rPr>
        <w:t>ة</w:t>
      </w:r>
      <w:r>
        <w:rPr>
          <w:rFonts w:hint="cs"/>
          <w:rtl/>
        </w:rPr>
        <w:t xml:space="preserve"> </w:t>
      </w:r>
      <w:r w:rsidR="00F4592C">
        <w:rPr>
          <w:rFonts w:hint="cs"/>
          <w:rtl/>
        </w:rPr>
        <w:t xml:space="preserve">لتقديم </w:t>
      </w:r>
      <w:r>
        <w:rPr>
          <w:rFonts w:hint="cs"/>
          <w:rtl/>
        </w:rPr>
        <w:t>التقارير الواردة في الوثيقة (</w:t>
      </w:r>
      <w:r>
        <w:rPr>
          <w:lang w:val="fr-CH"/>
        </w:rPr>
        <w:t>HRI/GEN.2/Rev.6</w:t>
      </w:r>
      <w:r>
        <w:rPr>
          <w:rFonts w:hint="cs"/>
          <w:rtl/>
        </w:rPr>
        <w:t>، الفصل الأول، الفقرة 19).</w:t>
      </w:r>
    </w:p>
    <w:p w:rsidR="008B4BC6" w:rsidRPr="001B60B9" w:rsidRDefault="001B60B9" w:rsidP="001B60B9">
      <w:pPr>
        <w:spacing w:before="120"/>
        <w:jc w:val="center"/>
        <w:rPr>
          <w:rFonts w:hint="cs"/>
          <w:u w:val="single"/>
          <w:rtl/>
        </w:rPr>
      </w:pPr>
      <w:r>
        <w:rPr>
          <w:u w:val="single"/>
          <w:rtl/>
        </w:rPr>
        <w:tab/>
      </w:r>
      <w:r>
        <w:rPr>
          <w:u w:val="single"/>
          <w:rtl/>
        </w:rPr>
        <w:tab/>
      </w:r>
      <w:r>
        <w:rPr>
          <w:u w:val="single"/>
          <w:rtl/>
        </w:rPr>
        <w:tab/>
      </w:r>
    </w:p>
    <w:sectPr w:rsidR="008B4BC6" w:rsidRPr="001B60B9"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EAE" w:rsidRPr="00FE6865" w:rsidRDefault="00F16EAE" w:rsidP="00FE6865">
      <w:pPr>
        <w:pStyle w:val="Footer"/>
      </w:pPr>
    </w:p>
  </w:endnote>
  <w:endnote w:type="continuationSeparator" w:id="0">
    <w:p w:rsidR="00F16EAE" w:rsidRDefault="00F16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688" w:rsidRPr="001B60B9" w:rsidRDefault="00D54688" w:rsidP="001B60B9">
    <w:pPr>
      <w:pStyle w:val="Footer"/>
      <w:tabs>
        <w:tab w:val="right" w:pos="9598"/>
      </w:tabs>
    </w:pPr>
    <w:r>
      <w:t>GE.11-45494</w:t>
    </w:r>
    <w:r>
      <w:tab/>
    </w:r>
    <w:r w:rsidRPr="001B60B9">
      <w:rPr>
        <w:b/>
        <w:sz w:val="18"/>
      </w:rPr>
      <w:fldChar w:fldCharType="begin"/>
    </w:r>
    <w:r w:rsidRPr="001B60B9">
      <w:rPr>
        <w:b/>
        <w:sz w:val="18"/>
      </w:rPr>
      <w:instrText xml:space="preserve"> PAGE  \* MERGEFORMAT </w:instrText>
    </w:r>
    <w:r w:rsidRPr="001B60B9">
      <w:rPr>
        <w:b/>
        <w:sz w:val="18"/>
      </w:rPr>
      <w:fldChar w:fldCharType="separate"/>
    </w:r>
    <w:r w:rsidR="00FB0193">
      <w:rPr>
        <w:b/>
        <w:noProof/>
        <w:sz w:val="18"/>
      </w:rPr>
      <w:t>2</w:t>
    </w:r>
    <w:r w:rsidRPr="001B60B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688" w:rsidRPr="001B60B9" w:rsidRDefault="00D54688" w:rsidP="001B60B9">
    <w:pPr>
      <w:pStyle w:val="Footer"/>
      <w:tabs>
        <w:tab w:val="right" w:pos="9598"/>
      </w:tabs>
      <w:rPr>
        <w:b/>
        <w:sz w:val="18"/>
      </w:rPr>
    </w:pPr>
    <w:r w:rsidRPr="001B60B9">
      <w:rPr>
        <w:b/>
        <w:sz w:val="18"/>
      </w:rPr>
      <w:fldChar w:fldCharType="begin"/>
    </w:r>
    <w:r w:rsidRPr="001B60B9">
      <w:rPr>
        <w:b/>
        <w:sz w:val="18"/>
      </w:rPr>
      <w:instrText xml:space="preserve"> PAGE  \* MERGEFORMAT </w:instrText>
    </w:r>
    <w:r w:rsidRPr="001B60B9">
      <w:rPr>
        <w:b/>
        <w:sz w:val="18"/>
      </w:rPr>
      <w:fldChar w:fldCharType="separate"/>
    </w:r>
    <w:r w:rsidR="00FB0193">
      <w:rPr>
        <w:b/>
        <w:noProof/>
        <w:sz w:val="18"/>
      </w:rPr>
      <w:t>3</w:t>
    </w:r>
    <w:r w:rsidRPr="001B60B9">
      <w:rPr>
        <w:b/>
        <w:sz w:val="18"/>
      </w:rPr>
      <w:fldChar w:fldCharType="end"/>
    </w:r>
    <w:r>
      <w:rPr>
        <w:b/>
        <w:sz w:val="18"/>
      </w:rPr>
      <w:tab/>
    </w:r>
    <w:r>
      <w:t>GE.11-45494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688" w:rsidRDefault="00D54688" w:rsidP="00F45BEF">
    <w:pPr>
      <w:pStyle w:val="Footer"/>
      <w:jc w:val="right"/>
    </w:pPr>
    <w:r>
      <w:rPr>
        <w:sz w:val="20"/>
      </w:rPr>
      <w:t>(A)   GE.11-45494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061011    101011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EAE" w:rsidRDefault="00F16EAE" w:rsidP="00300142">
      <w:pPr>
        <w:pStyle w:val="Footer"/>
        <w:bidi/>
        <w:spacing w:after="80" w:line="200" w:lineRule="exact"/>
        <w:ind w:left="680"/>
      </w:pPr>
      <w:r>
        <w:rPr>
          <w:rFonts w:hint="cs"/>
          <w:rtl/>
        </w:rPr>
        <w:t>__________</w:t>
      </w:r>
    </w:p>
  </w:footnote>
  <w:footnote w:type="continuationSeparator" w:id="0">
    <w:p w:rsidR="00F16EAE" w:rsidRDefault="00F16EAE"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688" w:rsidRPr="001B60B9" w:rsidRDefault="00D54688" w:rsidP="001B60B9">
    <w:pPr>
      <w:pStyle w:val="Header"/>
      <w:jc w:val="right"/>
    </w:pPr>
    <w:r w:rsidRPr="001B60B9">
      <w:t>CERD/C/CZE/CO/8-9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688" w:rsidRPr="001B60B9" w:rsidRDefault="00D54688" w:rsidP="001B60B9">
    <w:pPr>
      <w:pStyle w:val="Header"/>
      <w:jc w:val="left"/>
    </w:pPr>
    <w:r w:rsidRPr="001B60B9">
      <w:t>CERD/C/CZE/CO/8-9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688" w:rsidRDefault="00D5468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D54688" w:rsidRPr="00A85A54" w:rsidRDefault="00D54688"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68D8"/>
    <w:rsid w:val="00040E25"/>
    <w:rsid w:val="00042149"/>
    <w:rsid w:val="000648EA"/>
    <w:rsid w:val="00076443"/>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52AB"/>
    <w:rsid w:val="001A60BD"/>
    <w:rsid w:val="001B60B9"/>
    <w:rsid w:val="00232277"/>
    <w:rsid w:val="0023736D"/>
    <w:rsid w:val="00257225"/>
    <w:rsid w:val="002C21EE"/>
    <w:rsid w:val="002C3C62"/>
    <w:rsid w:val="002C5CC0"/>
    <w:rsid w:val="00300142"/>
    <w:rsid w:val="00310160"/>
    <w:rsid w:val="00341A8C"/>
    <w:rsid w:val="00343C74"/>
    <w:rsid w:val="003519E6"/>
    <w:rsid w:val="00355F81"/>
    <w:rsid w:val="003B4356"/>
    <w:rsid w:val="003F08A8"/>
    <w:rsid w:val="004011CE"/>
    <w:rsid w:val="004250E3"/>
    <w:rsid w:val="00450332"/>
    <w:rsid w:val="00472A81"/>
    <w:rsid w:val="004A20A6"/>
    <w:rsid w:val="004B2C92"/>
    <w:rsid w:val="004C2081"/>
    <w:rsid w:val="004D6A3A"/>
    <w:rsid w:val="004F4AD7"/>
    <w:rsid w:val="00543BB8"/>
    <w:rsid w:val="0054755A"/>
    <w:rsid w:val="00557CD3"/>
    <w:rsid w:val="00571432"/>
    <w:rsid w:val="005732A2"/>
    <w:rsid w:val="005762A5"/>
    <w:rsid w:val="00590BA3"/>
    <w:rsid w:val="005A62C9"/>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4378"/>
    <w:rsid w:val="00715F45"/>
    <w:rsid w:val="00731815"/>
    <w:rsid w:val="00731B84"/>
    <w:rsid w:val="00734AE7"/>
    <w:rsid w:val="0079344E"/>
    <w:rsid w:val="007E197F"/>
    <w:rsid w:val="007F68C4"/>
    <w:rsid w:val="008153DE"/>
    <w:rsid w:val="00852A10"/>
    <w:rsid w:val="00862634"/>
    <w:rsid w:val="00866C59"/>
    <w:rsid w:val="00877306"/>
    <w:rsid w:val="00877CE6"/>
    <w:rsid w:val="00885524"/>
    <w:rsid w:val="008A6242"/>
    <w:rsid w:val="008B4BC6"/>
    <w:rsid w:val="008F6743"/>
    <w:rsid w:val="00901E57"/>
    <w:rsid w:val="009070DF"/>
    <w:rsid w:val="00935F0E"/>
    <w:rsid w:val="00945899"/>
    <w:rsid w:val="0095208F"/>
    <w:rsid w:val="00977B3F"/>
    <w:rsid w:val="009814AE"/>
    <w:rsid w:val="009901D3"/>
    <w:rsid w:val="00996BBE"/>
    <w:rsid w:val="009B2C03"/>
    <w:rsid w:val="009B538A"/>
    <w:rsid w:val="009D17B9"/>
    <w:rsid w:val="009D1DD5"/>
    <w:rsid w:val="009F722C"/>
    <w:rsid w:val="00A26157"/>
    <w:rsid w:val="00A265C3"/>
    <w:rsid w:val="00A43F9A"/>
    <w:rsid w:val="00A53F38"/>
    <w:rsid w:val="00A543D4"/>
    <w:rsid w:val="00A85A54"/>
    <w:rsid w:val="00AD0014"/>
    <w:rsid w:val="00AD4CF2"/>
    <w:rsid w:val="00AF0BBA"/>
    <w:rsid w:val="00B25159"/>
    <w:rsid w:val="00B30468"/>
    <w:rsid w:val="00B44E31"/>
    <w:rsid w:val="00BA4F7E"/>
    <w:rsid w:val="00BB2C41"/>
    <w:rsid w:val="00BC55C8"/>
    <w:rsid w:val="00BC5C10"/>
    <w:rsid w:val="00BE2964"/>
    <w:rsid w:val="00C15E7D"/>
    <w:rsid w:val="00C21623"/>
    <w:rsid w:val="00C24FBD"/>
    <w:rsid w:val="00C368D8"/>
    <w:rsid w:val="00C473BA"/>
    <w:rsid w:val="00C611ED"/>
    <w:rsid w:val="00C6490A"/>
    <w:rsid w:val="00C64FE1"/>
    <w:rsid w:val="00C726D2"/>
    <w:rsid w:val="00C74296"/>
    <w:rsid w:val="00C8345E"/>
    <w:rsid w:val="00CA5F7C"/>
    <w:rsid w:val="00D51067"/>
    <w:rsid w:val="00D54688"/>
    <w:rsid w:val="00D75657"/>
    <w:rsid w:val="00D960AD"/>
    <w:rsid w:val="00DA0E0E"/>
    <w:rsid w:val="00DB0885"/>
    <w:rsid w:val="00DB0C39"/>
    <w:rsid w:val="00DB7679"/>
    <w:rsid w:val="00DC5058"/>
    <w:rsid w:val="00DF1702"/>
    <w:rsid w:val="00DF4DD8"/>
    <w:rsid w:val="00DF668E"/>
    <w:rsid w:val="00E04826"/>
    <w:rsid w:val="00E14D2B"/>
    <w:rsid w:val="00E20DBA"/>
    <w:rsid w:val="00E6524A"/>
    <w:rsid w:val="00E660D6"/>
    <w:rsid w:val="00E771AB"/>
    <w:rsid w:val="00EA752D"/>
    <w:rsid w:val="00EA796F"/>
    <w:rsid w:val="00EB077B"/>
    <w:rsid w:val="00EC50B9"/>
    <w:rsid w:val="00ED26A0"/>
    <w:rsid w:val="00EE177C"/>
    <w:rsid w:val="00F16EAE"/>
    <w:rsid w:val="00F1727A"/>
    <w:rsid w:val="00F34764"/>
    <w:rsid w:val="00F4592C"/>
    <w:rsid w:val="00F45BEF"/>
    <w:rsid w:val="00F54E3C"/>
    <w:rsid w:val="00F73227"/>
    <w:rsid w:val="00F874BD"/>
    <w:rsid w:val="00FB0193"/>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2773</Words>
  <Characters>15807</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CERD/C/CZE/CO/8-9</vt:lpstr>
    </vt:vector>
  </TitlesOfParts>
  <Company>CSD</Company>
  <LinksUpToDate>false</LinksUpToDate>
  <CharactersWithSpaces>18543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CERD/C/CZE/CO/8-9</dc:title>
  <dc:subject>KHUDHAIRI/EL SHAER</dc:subject>
  <dc:creator>Master</dc:creator>
  <cp:keywords/>
  <dc:description/>
  <cp:lastModifiedBy>BAHNASSAWY</cp:lastModifiedBy>
  <cp:revision>3</cp:revision>
  <cp:lastPrinted>2011-10-10T09:48:00Z</cp:lastPrinted>
  <dcterms:created xsi:type="dcterms:W3CDTF">2011-10-10T09:48:00Z</dcterms:created>
  <dcterms:modified xsi:type="dcterms:W3CDTF">2011-10-10T09:49:00Z</dcterms:modified>
</cp:coreProperties>
</file>