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C66ACE3" w14:textId="77777777" w:rsidTr="00B614C4">
        <w:trPr>
          <w:trHeight w:hRule="exact" w:val="851"/>
        </w:trPr>
        <w:tc>
          <w:tcPr>
            <w:tcW w:w="1280" w:type="dxa"/>
            <w:tcBorders>
              <w:bottom w:val="single" w:sz="4" w:space="0" w:color="auto"/>
            </w:tcBorders>
          </w:tcPr>
          <w:p w14:paraId="699642C3" w14:textId="77777777" w:rsidR="00CE1D1C" w:rsidRPr="00F124C6" w:rsidRDefault="00CE1D1C" w:rsidP="00B614C4">
            <w:pPr>
              <w:pStyle w:val="H23GC"/>
            </w:pPr>
          </w:p>
        </w:tc>
        <w:tc>
          <w:tcPr>
            <w:tcW w:w="2273" w:type="dxa"/>
            <w:tcBorders>
              <w:bottom w:val="single" w:sz="4" w:space="0" w:color="auto"/>
            </w:tcBorders>
            <w:vAlign w:val="bottom"/>
          </w:tcPr>
          <w:p w14:paraId="448C34D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1D3FB90" w14:textId="64F9CF13" w:rsidR="00CE1D1C" w:rsidRPr="00E02880" w:rsidRDefault="00BC7492" w:rsidP="00B614C4">
            <w:pPr>
              <w:spacing w:line="240" w:lineRule="atLeast"/>
              <w:jc w:val="right"/>
              <w:rPr>
                <w:sz w:val="20"/>
                <w:szCs w:val="21"/>
              </w:rPr>
            </w:pPr>
            <w:proofErr w:type="spellStart"/>
            <w:r w:rsidRPr="00112EFB">
              <w:rPr>
                <w:sz w:val="40"/>
                <w:szCs w:val="21"/>
              </w:rPr>
              <w:t>CCPR</w:t>
            </w:r>
            <w:proofErr w:type="spellEnd"/>
            <w:r w:rsidR="00E02880" w:rsidRPr="00112EFB">
              <w:rPr>
                <w:sz w:val="20"/>
                <w:szCs w:val="21"/>
              </w:rPr>
              <w:t>/</w:t>
            </w:r>
            <w:r w:rsidRPr="00112EFB">
              <w:rPr>
                <w:sz w:val="20"/>
                <w:szCs w:val="21"/>
              </w:rPr>
              <w:t>C</w:t>
            </w:r>
            <w:r w:rsidR="00E02880" w:rsidRPr="00112EFB">
              <w:rPr>
                <w:sz w:val="20"/>
                <w:szCs w:val="21"/>
              </w:rPr>
              <w:t>/</w:t>
            </w:r>
            <w:r w:rsidRPr="00112EFB">
              <w:rPr>
                <w:sz w:val="20"/>
                <w:szCs w:val="21"/>
              </w:rPr>
              <w:t>137</w:t>
            </w:r>
            <w:r w:rsidR="00E02880" w:rsidRPr="00112EFB">
              <w:rPr>
                <w:sz w:val="20"/>
                <w:szCs w:val="21"/>
              </w:rPr>
              <w:t>/</w:t>
            </w:r>
            <w:r w:rsidRPr="00112EFB">
              <w:rPr>
                <w:sz w:val="20"/>
                <w:szCs w:val="21"/>
              </w:rPr>
              <w:t>2</w:t>
            </w:r>
            <w:r w:rsidR="00E02880" w:rsidRPr="00112EFB">
              <w:rPr>
                <w:sz w:val="20"/>
                <w:szCs w:val="21"/>
              </w:rPr>
              <w:t>/</w:t>
            </w:r>
            <w:proofErr w:type="spellStart"/>
            <w:r w:rsidRPr="00112EFB">
              <w:rPr>
                <w:sz w:val="20"/>
                <w:szCs w:val="21"/>
              </w:rPr>
              <w:t>Add</w:t>
            </w:r>
            <w:r w:rsidR="00E02880" w:rsidRPr="00112EFB">
              <w:rPr>
                <w:sz w:val="20"/>
                <w:szCs w:val="21"/>
              </w:rPr>
              <w:t>.</w:t>
            </w:r>
            <w:r w:rsidRPr="00112EFB">
              <w:rPr>
                <w:sz w:val="20"/>
                <w:szCs w:val="21"/>
              </w:rPr>
              <w:t>2</w:t>
            </w:r>
            <w:proofErr w:type="spellEnd"/>
          </w:p>
        </w:tc>
      </w:tr>
      <w:tr w:rsidR="00CE1D1C" w:rsidRPr="00F124C6" w14:paraId="66F0037E" w14:textId="77777777" w:rsidTr="00B614C4">
        <w:trPr>
          <w:trHeight w:hRule="exact" w:val="2835"/>
        </w:trPr>
        <w:tc>
          <w:tcPr>
            <w:tcW w:w="1280" w:type="dxa"/>
            <w:tcBorders>
              <w:top w:val="single" w:sz="4" w:space="0" w:color="auto"/>
              <w:bottom w:val="single" w:sz="12" w:space="0" w:color="auto"/>
            </w:tcBorders>
          </w:tcPr>
          <w:p w14:paraId="1A0357AF" w14:textId="77777777" w:rsidR="00CE1D1C" w:rsidRPr="00F124C6" w:rsidRDefault="00CE1D1C" w:rsidP="00B614C4">
            <w:pPr>
              <w:spacing w:line="120" w:lineRule="atLeast"/>
              <w:rPr>
                <w:sz w:val="10"/>
                <w:szCs w:val="10"/>
              </w:rPr>
            </w:pPr>
          </w:p>
          <w:p w14:paraId="0D47988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22CC81F" wp14:editId="3B06339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B38FF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9A5F808" w14:textId="084B1734" w:rsidR="00CE1D1C" w:rsidRPr="0004600B" w:rsidRDefault="00BC7492" w:rsidP="00B614C4">
            <w:pPr>
              <w:spacing w:before="240" w:line="240" w:lineRule="atLeast"/>
              <w:rPr>
                <w:sz w:val="20"/>
              </w:rPr>
            </w:pPr>
            <w:r>
              <w:rPr>
                <w:sz w:val="20"/>
              </w:rPr>
              <w:t>Distr.: General</w:t>
            </w:r>
          </w:p>
          <w:p w14:paraId="0F28F877" w14:textId="48C0A9FD" w:rsidR="00CE1D1C" w:rsidRPr="00F124C6" w:rsidRDefault="00BC7492" w:rsidP="00B614C4">
            <w:pPr>
              <w:spacing w:line="240" w:lineRule="atLeast"/>
              <w:rPr>
                <w:sz w:val="20"/>
              </w:rPr>
            </w:pPr>
            <w:r>
              <w:rPr>
                <w:sz w:val="20"/>
              </w:rPr>
              <w:t>1</w:t>
            </w:r>
            <w:r w:rsidR="003964ED">
              <w:rPr>
                <w:sz w:val="20"/>
              </w:rPr>
              <w:t xml:space="preserve"> </w:t>
            </w:r>
            <w:r>
              <w:rPr>
                <w:sz w:val="20"/>
              </w:rPr>
              <w:t>May</w:t>
            </w:r>
            <w:r w:rsidR="00EA7E67">
              <w:rPr>
                <w:sz w:val="20"/>
              </w:rPr>
              <w:t xml:space="preserve"> </w:t>
            </w:r>
            <w:r>
              <w:rPr>
                <w:sz w:val="20"/>
              </w:rPr>
              <w:t>2</w:t>
            </w:r>
            <w:r w:rsidR="00EA7E67">
              <w:rPr>
                <w:sz w:val="20"/>
              </w:rPr>
              <w:t>0</w:t>
            </w:r>
            <w:r>
              <w:rPr>
                <w:sz w:val="20"/>
              </w:rPr>
              <w:t>23</w:t>
            </w:r>
          </w:p>
          <w:p w14:paraId="31D0B17E" w14:textId="3A90245B" w:rsidR="00CE1D1C" w:rsidRPr="00F124C6" w:rsidRDefault="00BC7492" w:rsidP="00B614C4">
            <w:pPr>
              <w:spacing w:line="240" w:lineRule="atLeast"/>
              <w:rPr>
                <w:sz w:val="20"/>
              </w:rPr>
            </w:pPr>
            <w:r>
              <w:rPr>
                <w:sz w:val="20"/>
              </w:rPr>
              <w:t>Chinese</w:t>
            </w:r>
            <w:r w:rsidR="00CE1D1C" w:rsidRPr="00F124C6">
              <w:rPr>
                <w:sz w:val="20"/>
              </w:rPr>
              <w:t xml:space="preserve"> </w:t>
            </w:r>
          </w:p>
          <w:p w14:paraId="2E35F475" w14:textId="25B9E4ED" w:rsidR="00CE1D1C" w:rsidRPr="00F124C6" w:rsidRDefault="00BC7492" w:rsidP="00B614C4">
            <w:pPr>
              <w:spacing w:line="240" w:lineRule="atLeast"/>
            </w:pPr>
            <w:r>
              <w:rPr>
                <w:sz w:val="20"/>
              </w:rPr>
              <w:t>Original: English</w:t>
            </w:r>
          </w:p>
        </w:tc>
      </w:tr>
    </w:tbl>
    <w:p w14:paraId="20C2F48F" w14:textId="5251C070" w:rsidR="00E02880" w:rsidRDefault="003964ED" w:rsidP="003964ED">
      <w:pPr>
        <w:pStyle w:val="a9"/>
        <w:spacing w:before="120"/>
        <w:rPr>
          <w:rFonts w:ascii="Time New Roman" w:eastAsia="黑体" w:hAnsi="Time New Roman" w:hint="eastAsia"/>
          <w:sz w:val="24"/>
          <w:szCs w:val="24"/>
        </w:rPr>
      </w:pPr>
      <w:r w:rsidRPr="003964ED">
        <w:rPr>
          <w:rFonts w:ascii="Time New Roman" w:eastAsia="黑体" w:hAnsi="Time New Roman" w:hint="eastAsia"/>
          <w:sz w:val="24"/>
          <w:szCs w:val="24"/>
        </w:rPr>
        <w:t>人权事务委员会</w:t>
      </w:r>
    </w:p>
    <w:p w14:paraId="6089D67D" w14:textId="77777777" w:rsidR="003964ED" w:rsidRPr="003964ED" w:rsidRDefault="003964ED" w:rsidP="003964ED">
      <w:pPr>
        <w:pStyle w:val="HChGC"/>
      </w:pPr>
      <w:r w:rsidRPr="003964ED">
        <w:tab/>
      </w:r>
      <w:r w:rsidRPr="003964ED">
        <w:tab/>
      </w:r>
      <w:r w:rsidRPr="003964ED">
        <w:t>关于人权事务委员会结论性意见后续行动的报告</w:t>
      </w:r>
      <w:r w:rsidRPr="003964ED">
        <w:footnoteReference w:customMarkFollows="1" w:id="2"/>
        <w:t>*</w:t>
      </w:r>
      <w:bookmarkStart w:id="0" w:name="_Toc506807534"/>
      <w:bookmarkEnd w:id="0"/>
    </w:p>
    <w:p w14:paraId="22F66DB3" w14:textId="77777777" w:rsidR="003964ED" w:rsidRPr="003964ED" w:rsidRDefault="003964ED" w:rsidP="003964ED">
      <w:pPr>
        <w:pStyle w:val="H23GC"/>
      </w:pPr>
      <w:r w:rsidRPr="003964ED">
        <w:tab/>
      </w:r>
      <w:r w:rsidRPr="003964ED">
        <w:tab/>
      </w:r>
      <w:r w:rsidRPr="003964ED">
        <w:t>增编</w:t>
      </w:r>
    </w:p>
    <w:p w14:paraId="25506E11" w14:textId="2247A2B9" w:rsidR="003964ED" w:rsidRDefault="003964ED" w:rsidP="00FA141F">
      <w:pPr>
        <w:pStyle w:val="HChGC"/>
        <w:spacing w:before="280"/>
      </w:pPr>
      <w:r w:rsidRPr="003964ED">
        <w:tab/>
      </w:r>
      <w:r w:rsidRPr="003964ED">
        <w:tab/>
      </w:r>
      <w:r w:rsidRPr="003964ED">
        <w:t>评价关于爱沙尼亚的结论性意见的后续行动资料</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3"/>
        <w:gridCol w:w="4744"/>
      </w:tblGrid>
      <w:tr w:rsidR="00773564" w:rsidRPr="00907D88" w14:paraId="0BEA2BC4" w14:textId="77777777" w:rsidTr="006F7848">
        <w:trPr>
          <w:cantSplit/>
        </w:trPr>
        <w:tc>
          <w:tcPr>
            <w:tcW w:w="3113" w:type="dxa"/>
          </w:tcPr>
          <w:p w14:paraId="1205F632" w14:textId="5EA031B6" w:rsidR="00773564" w:rsidRPr="00172E04" w:rsidRDefault="00773564" w:rsidP="006A1D8E">
            <w:pPr>
              <w:pStyle w:val="SingleTxtGC"/>
              <w:spacing w:after="80"/>
              <w:ind w:left="0" w:right="0"/>
              <w:rPr>
                <w:rFonts w:eastAsia="楷体"/>
              </w:rPr>
            </w:pPr>
            <w:r w:rsidRPr="00773564">
              <w:rPr>
                <w:rFonts w:ascii="Time New Roman" w:eastAsia="楷体" w:hAnsi="Time New Roman" w:hint="eastAsia"/>
              </w:rPr>
              <w:t>结论性意见</w:t>
            </w:r>
            <w:r w:rsidRPr="00773564">
              <w:rPr>
                <w:rFonts w:ascii="Time New Roman" w:eastAsia="楷体" w:hAnsi="Time New Roman" w:hint="eastAsia"/>
              </w:rPr>
              <w:t>(</w:t>
            </w:r>
            <w:r w:rsidRPr="00773564">
              <w:rPr>
                <w:rFonts w:ascii="Time New Roman" w:eastAsia="楷体" w:hAnsi="Time New Roman" w:hint="eastAsia"/>
              </w:rPr>
              <w:t>第一二五届会议</w:t>
            </w:r>
            <w:r w:rsidRPr="00773564">
              <w:rPr>
                <w:rFonts w:ascii="Time New Roman" w:eastAsia="楷体" w:hAnsi="Time New Roman" w:hint="eastAsia"/>
              </w:rPr>
              <w:t>)</w:t>
            </w:r>
            <w:r w:rsidRPr="00172E04">
              <w:rPr>
                <w:rFonts w:eastAsia="楷体" w:hint="eastAsia"/>
              </w:rPr>
              <w:t>：</w:t>
            </w:r>
          </w:p>
        </w:tc>
        <w:tc>
          <w:tcPr>
            <w:tcW w:w="4744" w:type="dxa"/>
          </w:tcPr>
          <w:p w14:paraId="09C2A96B" w14:textId="48DFC03B" w:rsidR="00773564" w:rsidRPr="00112EFB" w:rsidRDefault="00E22EDA" w:rsidP="006A1D8E">
            <w:pPr>
              <w:pStyle w:val="SingleTxtGC"/>
              <w:spacing w:after="80"/>
              <w:ind w:left="0" w:right="0"/>
              <w:rPr>
                <w:lang w:val="fr-CH"/>
              </w:rPr>
            </w:pPr>
            <w:hyperlink r:id="rId9" w:history="1">
              <w:proofErr w:type="spellStart"/>
              <w:r w:rsidR="00BC7492" w:rsidRPr="00112EFB">
                <w:rPr>
                  <w:rStyle w:val="af6"/>
                  <w:rFonts w:hint="eastAsia"/>
                  <w:u w:val="none"/>
                  <w:lang w:val="fr-CH"/>
                </w:rPr>
                <w:t>CCPR</w:t>
              </w:r>
              <w:proofErr w:type="spellEnd"/>
              <w:r w:rsidR="006F7848" w:rsidRPr="00112EFB">
                <w:rPr>
                  <w:rStyle w:val="af6"/>
                  <w:rFonts w:hint="eastAsia"/>
                  <w:u w:val="none"/>
                  <w:lang w:val="fr-CH"/>
                </w:rPr>
                <w:t>/</w:t>
              </w:r>
              <w:r w:rsidR="00BC7492" w:rsidRPr="00112EFB">
                <w:rPr>
                  <w:rStyle w:val="af6"/>
                  <w:rFonts w:hint="eastAsia"/>
                  <w:u w:val="none"/>
                  <w:lang w:val="fr-CH"/>
                </w:rPr>
                <w:t>C</w:t>
              </w:r>
              <w:r w:rsidR="006F7848" w:rsidRPr="00112EFB">
                <w:rPr>
                  <w:rStyle w:val="af6"/>
                  <w:rFonts w:hint="eastAsia"/>
                  <w:u w:val="none"/>
                  <w:lang w:val="fr-CH"/>
                </w:rPr>
                <w:t>/</w:t>
              </w:r>
              <w:r w:rsidR="00BC7492" w:rsidRPr="00112EFB">
                <w:rPr>
                  <w:rStyle w:val="af6"/>
                  <w:rFonts w:hint="eastAsia"/>
                  <w:u w:val="none"/>
                  <w:lang w:val="fr-CH"/>
                </w:rPr>
                <w:t>EST</w:t>
              </w:r>
              <w:r w:rsidR="006F7848" w:rsidRPr="00112EFB">
                <w:rPr>
                  <w:rStyle w:val="af6"/>
                  <w:rFonts w:hint="eastAsia"/>
                  <w:u w:val="none"/>
                  <w:lang w:val="fr-CH"/>
                </w:rPr>
                <w:t>/</w:t>
              </w:r>
              <w:r w:rsidR="00BC7492" w:rsidRPr="00112EFB">
                <w:rPr>
                  <w:rStyle w:val="af6"/>
                  <w:rFonts w:hint="eastAsia"/>
                  <w:u w:val="none"/>
                  <w:lang w:val="fr-CH"/>
                </w:rPr>
                <w:t>CO</w:t>
              </w:r>
              <w:r w:rsidR="006F7848" w:rsidRPr="00112EFB">
                <w:rPr>
                  <w:rStyle w:val="af6"/>
                  <w:rFonts w:hint="eastAsia"/>
                  <w:u w:val="none"/>
                  <w:lang w:val="fr-CH"/>
                </w:rPr>
                <w:t>/</w:t>
              </w:r>
              <w:r w:rsidR="00BC7492" w:rsidRPr="00112EFB">
                <w:rPr>
                  <w:rStyle w:val="af6"/>
                  <w:rFonts w:hint="eastAsia"/>
                  <w:u w:val="none"/>
                  <w:lang w:val="fr-CH"/>
                </w:rPr>
                <w:t>4</w:t>
              </w:r>
            </w:hyperlink>
            <w:r w:rsidR="00BC7492" w:rsidRPr="00112EFB">
              <w:rPr>
                <w:rFonts w:hint="eastAsia"/>
                <w:lang w:val="fr-CH"/>
              </w:rPr>
              <w:t>,</w:t>
            </w:r>
            <w:r w:rsidR="00BC7492" w:rsidRPr="00112EFB">
              <w:rPr>
                <w:lang w:val="fr-CH"/>
              </w:rPr>
              <w:t xml:space="preserve"> </w:t>
            </w:r>
            <w:r w:rsidR="00BC7492" w:rsidRPr="00112EFB">
              <w:rPr>
                <w:rFonts w:hint="eastAsia"/>
                <w:lang w:val="fr-CH"/>
              </w:rPr>
              <w:t>2</w:t>
            </w:r>
            <w:r w:rsidR="006F7848" w:rsidRPr="00112EFB">
              <w:rPr>
                <w:rFonts w:hint="eastAsia"/>
                <w:lang w:val="fr-CH"/>
              </w:rPr>
              <w:t>0</w:t>
            </w:r>
            <w:r w:rsidR="00BC7492" w:rsidRPr="00112EFB">
              <w:rPr>
                <w:rFonts w:hint="eastAsia"/>
                <w:lang w:val="fr-CH"/>
              </w:rPr>
              <w:t>19</w:t>
            </w:r>
            <w:r w:rsidR="006F7848" w:rsidRPr="00112EFB">
              <w:rPr>
                <w:rFonts w:hint="eastAsia"/>
              </w:rPr>
              <w:t>年</w:t>
            </w:r>
            <w:r w:rsidR="00BC7492" w:rsidRPr="00112EFB">
              <w:rPr>
                <w:rFonts w:hint="eastAsia"/>
                <w:lang w:val="fr-CH"/>
              </w:rPr>
              <w:t>3</w:t>
            </w:r>
            <w:r w:rsidR="006F7848" w:rsidRPr="00112EFB">
              <w:rPr>
                <w:rFonts w:hint="eastAsia"/>
              </w:rPr>
              <w:t>月</w:t>
            </w:r>
            <w:r w:rsidR="00BC7492" w:rsidRPr="00112EFB">
              <w:rPr>
                <w:rFonts w:hint="eastAsia"/>
                <w:lang w:val="fr-CH"/>
              </w:rPr>
              <w:t>21</w:t>
            </w:r>
            <w:r w:rsidR="006F7848" w:rsidRPr="00112EFB">
              <w:rPr>
                <w:rFonts w:hint="eastAsia"/>
              </w:rPr>
              <w:t>日</w:t>
            </w:r>
          </w:p>
        </w:tc>
      </w:tr>
      <w:tr w:rsidR="00773564" w14:paraId="6E97F685" w14:textId="77777777" w:rsidTr="006F7848">
        <w:trPr>
          <w:cantSplit/>
        </w:trPr>
        <w:tc>
          <w:tcPr>
            <w:tcW w:w="3113" w:type="dxa"/>
          </w:tcPr>
          <w:p w14:paraId="319DB307" w14:textId="70DCB353" w:rsidR="00773564" w:rsidRPr="00172E04" w:rsidRDefault="006F7848" w:rsidP="006A1D8E">
            <w:pPr>
              <w:pStyle w:val="SingleTxtGC"/>
              <w:spacing w:after="80"/>
              <w:ind w:left="0" w:right="0"/>
              <w:rPr>
                <w:rFonts w:eastAsia="楷体"/>
              </w:rPr>
            </w:pPr>
            <w:r w:rsidRPr="006F7848">
              <w:rPr>
                <w:rFonts w:ascii="Time New Roman" w:eastAsia="楷体" w:hAnsi="Time New Roman" w:hint="eastAsia"/>
              </w:rPr>
              <w:t>关于后续行动的段落</w:t>
            </w:r>
            <w:r w:rsidR="00773564" w:rsidRPr="00172E04">
              <w:rPr>
                <w:rFonts w:ascii="Time New Roman" w:eastAsia="楷体" w:hAnsi="Time New Roman" w:hint="eastAsia"/>
              </w:rPr>
              <w:t>：</w:t>
            </w:r>
          </w:p>
        </w:tc>
        <w:tc>
          <w:tcPr>
            <w:tcW w:w="4744" w:type="dxa"/>
          </w:tcPr>
          <w:p w14:paraId="09E9EF8F" w14:textId="6B3963E1" w:rsidR="00773564" w:rsidRPr="00112EFB" w:rsidRDefault="00BC7492" w:rsidP="006A1D8E">
            <w:pPr>
              <w:pStyle w:val="SingleTxtGC"/>
              <w:spacing w:after="80"/>
              <w:ind w:left="0" w:right="0"/>
            </w:pPr>
            <w:r w:rsidRPr="00112EFB">
              <w:rPr>
                <w:rFonts w:hint="eastAsia"/>
              </w:rPr>
              <w:t>14</w:t>
            </w:r>
            <w:r w:rsidR="006F7848" w:rsidRPr="00112EFB">
              <w:rPr>
                <w:rFonts w:hint="eastAsia"/>
              </w:rPr>
              <w:t>、</w:t>
            </w:r>
            <w:r w:rsidRPr="00112EFB">
              <w:rPr>
                <w:rFonts w:hint="eastAsia"/>
              </w:rPr>
              <w:t>24</w:t>
            </w:r>
            <w:r w:rsidR="006F7848" w:rsidRPr="00112EFB">
              <w:rPr>
                <w:rFonts w:hint="eastAsia"/>
              </w:rPr>
              <w:t>和</w:t>
            </w:r>
            <w:r w:rsidRPr="00112EFB">
              <w:rPr>
                <w:rFonts w:hint="eastAsia"/>
              </w:rPr>
              <w:t>28</w:t>
            </w:r>
          </w:p>
        </w:tc>
      </w:tr>
      <w:tr w:rsidR="00773564" w:rsidRPr="00907D88" w14:paraId="244FAF26" w14:textId="77777777" w:rsidTr="006F7848">
        <w:trPr>
          <w:cantSplit/>
        </w:trPr>
        <w:tc>
          <w:tcPr>
            <w:tcW w:w="3113" w:type="dxa"/>
          </w:tcPr>
          <w:p w14:paraId="56D947A6" w14:textId="220CF1D7" w:rsidR="00773564" w:rsidRPr="00172E04" w:rsidRDefault="006F7848" w:rsidP="006A1D8E">
            <w:pPr>
              <w:pStyle w:val="SingleTxtGC"/>
              <w:spacing w:after="80"/>
              <w:ind w:left="0" w:right="0"/>
              <w:rPr>
                <w:rFonts w:eastAsia="楷体"/>
              </w:rPr>
            </w:pPr>
            <w:r w:rsidRPr="006F7848">
              <w:rPr>
                <w:rFonts w:ascii="Time New Roman" w:eastAsia="楷体" w:hAnsi="Time New Roman" w:hint="eastAsia"/>
              </w:rPr>
              <w:t>从缔约国收到的资料</w:t>
            </w:r>
            <w:r w:rsidR="00773564" w:rsidRPr="00172E04">
              <w:rPr>
                <w:rFonts w:ascii="Time New Roman" w:eastAsia="楷体" w:hAnsi="Time New Roman" w:hint="eastAsia"/>
              </w:rPr>
              <w:t>：</w:t>
            </w:r>
          </w:p>
        </w:tc>
        <w:tc>
          <w:tcPr>
            <w:tcW w:w="4744" w:type="dxa"/>
          </w:tcPr>
          <w:p w14:paraId="689E848B" w14:textId="3B653EDB" w:rsidR="00773564" w:rsidRPr="00112EFB" w:rsidRDefault="00E22EDA" w:rsidP="006A1D8E">
            <w:pPr>
              <w:pStyle w:val="SingleTxtGC"/>
              <w:spacing w:after="80"/>
              <w:ind w:left="0" w:right="0"/>
              <w:rPr>
                <w:lang w:val="fr-CH"/>
              </w:rPr>
            </w:pPr>
            <w:hyperlink r:id="rId10" w:history="1">
              <w:proofErr w:type="spellStart"/>
              <w:r w:rsidR="00BC7492" w:rsidRPr="00112EFB">
                <w:rPr>
                  <w:rStyle w:val="af6"/>
                  <w:rFonts w:hint="eastAsia"/>
                  <w:u w:val="none"/>
                  <w:lang w:val="fr-CH"/>
                </w:rPr>
                <w:t>CCPR</w:t>
              </w:r>
              <w:proofErr w:type="spellEnd"/>
              <w:r w:rsidR="006F3EB4" w:rsidRPr="00112EFB">
                <w:rPr>
                  <w:rStyle w:val="af6"/>
                  <w:rFonts w:hint="eastAsia"/>
                  <w:u w:val="none"/>
                  <w:lang w:val="fr-CH"/>
                </w:rPr>
                <w:t>/</w:t>
              </w:r>
              <w:r w:rsidR="00BC7492" w:rsidRPr="00112EFB">
                <w:rPr>
                  <w:rStyle w:val="af6"/>
                  <w:rFonts w:hint="eastAsia"/>
                  <w:u w:val="none"/>
                  <w:lang w:val="fr-CH"/>
                </w:rPr>
                <w:t>C</w:t>
              </w:r>
              <w:r w:rsidR="006F3EB4" w:rsidRPr="00112EFB">
                <w:rPr>
                  <w:rStyle w:val="af6"/>
                  <w:rFonts w:hint="eastAsia"/>
                  <w:u w:val="none"/>
                  <w:lang w:val="fr-CH"/>
                </w:rPr>
                <w:t>/</w:t>
              </w:r>
              <w:r w:rsidR="00BC7492" w:rsidRPr="00112EFB">
                <w:rPr>
                  <w:rStyle w:val="af6"/>
                  <w:rFonts w:hint="eastAsia"/>
                  <w:u w:val="none"/>
                  <w:lang w:val="fr-CH"/>
                </w:rPr>
                <w:t>EST</w:t>
              </w:r>
              <w:r w:rsidR="006F3EB4" w:rsidRPr="00112EFB">
                <w:rPr>
                  <w:rStyle w:val="af6"/>
                  <w:rFonts w:hint="eastAsia"/>
                  <w:u w:val="none"/>
                  <w:lang w:val="fr-CH"/>
                </w:rPr>
                <w:t>/</w:t>
              </w:r>
              <w:proofErr w:type="spellStart"/>
              <w:r w:rsidR="00BC7492" w:rsidRPr="00112EFB">
                <w:rPr>
                  <w:rStyle w:val="af6"/>
                  <w:rFonts w:hint="eastAsia"/>
                  <w:u w:val="none"/>
                  <w:lang w:val="fr-CH"/>
                </w:rPr>
                <w:t>FCO</w:t>
              </w:r>
              <w:proofErr w:type="spellEnd"/>
              <w:r w:rsidR="006F3EB4" w:rsidRPr="00112EFB">
                <w:rPr>
                  <w:rStyle w:val="af6"/>
                  <w:rFonts w:hint="eastAsia"/>
                  <w:u w:val="none"/>
                  <w:lang w:val="fr-CH"/>
                </w:rPr>
                <w:t>/</w:t>
              </w:r>
              <w:r w:rsidR="00BC7492" w:rsidRPr="00112EFB">
                <w:rPr>
                  <w:rStyle w:val="af6"/>
                  <w:rFonts w:hint="eastAsia"/>
                  <w:u w:val="none"/>
                  <w:lang w:val="fr-CH"/>
                </w:rPr>
                <w:t>4</w:t>
              </w:r>
            </w:hyperlink>
            <w:r w:rsidR="00BC7492" w:rsidRPr="00112EFB">
              <w:rPr>
                <w:rFonts w:hint="eastAsia"/>
                <w:lang w:val="fr-CH"/>
              </w:rPr>
              <w:t>,</w:t>
            </w:r>
            <w:r w:rsidR="00112EFB">
              <w:rPr>
                <w:lang w:val="fr-CH"/>
              </w:rPr>
              <w:t xml:space="preserve"> </w:t>
            </w:r>
            <w:r w:rsidR="00BC7492" w:rsidRPr="00112EFB">
              <w:rPr>
                <w:rFonts w:hint="eastAsia"/>
                <w:lang w:val="fr-CH"/>
              </w:rPr>
              <w:t>2</w:t>
            </w:r>
            <w:r w:rsidR="006F3EB4" w:rsidRPr="00112EFB">
              <w:rPr>
                <w:rFonts w:hint="eastAsia"/>
                <w:lang w:val="fr-CH"/>
              </w:rPr>
              <w:t>0</w:t>
            </w:r>
            <w:r w:rsidR="00BC7492" w:rsidRPr="00112EFB">
              <w:rPr>
                <w:rFonts w:hint="eastAsia"/>
                <w:lang w:val="fr-CH"/>
              </w:rPr>
              <w:t>21</w:t>
            </w:r>
            <w:r w:rsidR="006F3EB4" w:rsidRPr="00112EFB">
              <w:rPr>
                <w:rFonts w:hint="eastAsia"/>
                <w:lang w:val="fr-CH"/>
              </w:rPr>
              <w:t>年</w:t>
            </w:r>
            <w:r w:rsidR="00BC7492" w:rsidRPr="00112EFB">
              <w:rPr>
                <w:rFonts w:hint="eastAsia"/>
                <w:lang w:val="fr-CH"/>
              </w:rPr>
              <w:t>3</w:t>
            </w:r>
            <w:r w:rsidR="006F3EB4" w:rsidRPr="00112EFB">
              <w:rPr>
                <w:rFonts w:hint="eastAsia"/>
                <w:lang w:val="fr-CH"/>
              </w:rPr>
              <w:t>月</w:t>
            </w:r>
            <w:r w:rsidR="00BC7492" w:rsidRPr="00112EFB">
              <w:rPr>
                <w:rFonts w:hint="eastAsia"/>
                <w:lang w:val="fr-CH"/>
              </w:rPr>
              <w:t>22</w:t>
            </w:r>
            <w:r w:rsidR="006F3EB4" w:rsidRPr="00112EFB">
              <w:rPr>
                <w:rFonts w:hint="eastAsia"/>
                <w:lang w:val="fr-CH"/>
              </w:rPr>
              <w:t>日</w:t>
            </w:r>
          </w:p>
        </w:tc>
      </w:tr>
      <w:tr w:rsidR="00773564" w14:paraId="4B6A29F4" w14:textId="77777777" w:rsidTr="006F7848">
        <w:trPr>
          <w:cantSplit/>
        </w:trPr>
        <w:tc>
          <w:tcPr>
            <w:tcW w:w="3113" w:type="dxa"/>
          </w:tcPr>
          <w:p w14:paraId="1FFF18CD" w14:textId="5079985E" w:rsidR="00773564" w:rsidRPr="00172E04" w:rsidRDefault="006F3EB4" w:rsidP="006A1D8E">
            <w:pPr>
              <w:pStyle w:val="SingleTxtGC"/>
              <w:spacing w:after="80"/>
              <w:ind w:left="0" w:right="0"/>
              <w:rPr>
                <w:rFonts w:ascii="Time New Roman" w:eastAsia="楷体" w:hAnsi="Time New Roman" w:hint="eastAsia"/>
              </w:rPr>
            </w:pPr>
            <w:r w:rsidRPr="006F3EB4">
              <w:rPr>
                <w:rFonts w:ascii="Time New Roman" w:eastAsia="楷体" w:hAnsi="Time New Roman" w:hint="eastAsia"/>
              </w:rPr>
              <w:t>委员会的评价</w:t>
            </w:r>
            <w:r w:rsidR="00773564" w:rsidRPr="00172E04">
              <w:rPr>
                <w:rFonts w:ascii="Time New Roman" w:eastAsia="楷体" w:hAnsi="Time New Roman" w:hint="eastAsia"/>
              </w:rPr>
              <w:t>：</w:t>
            </w:r>
          </w:p>
        </w:tc>
        <w:tc>
          <w:tcPr>
            <w:tcW w:w="4744" w:type="dxa"/>
          </w:tcPr>
          <w:p w14:paraId="18673BB4" w14:textId="53FAD692" w:rsidR="00773564" w:rsidRPr="00C74FB6" w:rsidRDefault="00BC7492" w:rsidP="006A1D8E">
            <w:pPr>
              <w:pStyle w:val="SingleTxtGC"/>
              <w:spacing w:after="80"/>
              <w:ind w:left="0" w:right="0"/>
            </w:pPr>
            <w:r>
              <w:rPr>
                <w:rFonts w:hint="eastAsia"/>
              </w:rPr>
              <w:t>14</w:t>
            </w:r>
            <w:r w:rsidR="006F3EB4" w:rsidRPr="006F3EB4">
              <w:rPr>
                <w:rFonts w:hint="eastAsia"/>
              </w:rPr>
              <w:t xml:space="preserve"> [</w:t>
            </w:r>
            <w:r>
              <w:rPr>
                <w:rFonts w:hint="eastAsia"/>
              </w:rPr>
              <w:t>B</w:t>
            </w:r>
            <w:r w:rsidR="006F3EB4" w:rsidRPr="006F3EB4">
              <w:rPr>
                <w:rFonts w:hint="eastAsia"/>
              </w:rPr>
              <w:t>][</w:t>
            </w:r>
            <w:r>
              <w:rPr>
                <w:rFonts w:hint="eastAsia"/>
              </w:rPr>
              <w:t>C</w:t>
            </w:r>
            <w:r w:rsidR="006F3EB4" w:rsidRPr="006F3EB4">
              <w:rPr>
                <w:rFonts w:hint="eastAsia"/>
              </w:rPr>
              <w:t>]</w:t>
            </w:r>
            <w:r w:rsidR="006F3EB4" w:rsidRPr="006F3EB4">
              <w:rPr>
                <w:rFonts w:hint="eastAsia"/>
              </w:rPr>
              <w:t>、</w:t>
            </w:r>
            <w:r>
              <w:rPr>
                <w:rFonts w:hint="eastAsia"/>
              </w:rPr>
              <w:t>24</w:t>
            </w:r>
            <w:r w:rsidR="006F3EB4" w:rsidRPr="006F3EB4">
              <w:rPr>
                <w:rFonts w:hint="eastAsia"/>
              </w:rPr>
              <w:t xml:space="preserve"> [</w:t>
            </w:r>
            <w:r>
              <w:rPr>
                <w:rFonts w:hint="eastAsia"/>
              </w:rPr>
              <w:t>C</w:t>
            </w:r>
            <w:r w:rsidR="006F3EB4" w:rsidRPr="006F3EB4">
              <w:rPr>
                <w:rFonts w:hint="eastAsia"/>
              </w:rPr>
              <w:t>]</w:t>
            </w:r>
            <w:r w:rsidR="006F3EB4" w:rsidRPr="006F3EB4">
              <w:rPr>
                <w:rFonts w:hint="eastAsia"/>
              </w:rPr>
              <w:t>和</w:t>
            </w:r>
            <w:r>
              <w:rPr>
                <w:rFonts w:hint="eastAsia"/>
              </w:rPr>
              <w:t>28</w:t>
            </w:r>
            <w:r w:rsidR="006F3EB4" w:rsidRPr="006F3EB4">
              <w:rPr>
                <w:rFonts w:hint="eastAsia"/>
              </w:rPr>
              <w:t xml:space="preserve"> [</w:t>
            </w:r>
            <w:r>
              <w:rPr>
                <w:rFonts w:hint="eastAsia"/>
              </w:rPr>
              <w:t>C</w:t>
            </w:r>
            <w:r w:rsidR="006F3EB4" w:rsidRPr="006F3EB4">
              <w:rPr>
                <w:rFonts w:hint="eastAsia"/>
              </w:rPr>
              <w:t>][</w:t>
            </w:r>
            <w:r>
              <w:rPr>
                <w:rFonts w:hint="eastAsia"/>
              </w:rPr>
              <w:t>A</w:t>
            </w:r>
            <w:r w:rsidR="006F3EB4" w:rsidRPr="006F3EB4">
              <w:rPr>
                <w:rFonts w:hint="eastAsia"/>
              </w:rPr>
              <w:t>]</w:t>
            </w:r>
          </w:p>
        </w:tc>
      </w:tr>
    </w:tbl>
    <w:p w14:paraId="306ADBA3" w14:textId="5029EF40" w:rsidR="00ED107A" w:rsidRPr="00ED107A" w:rsidRDefault="00ED107A" w:rsidP="00FA141F">
      <w:pPr>
        <w:pStyle w:val="H1GC"/>
        <w:spacing w:before="180"/>
      </w:pPr>
      <w:r w:rsidRPr="00ED107A">
        <w:tab/>
      </w:r>
      <w:r w:rsidRPr="00ED107A">
        <w:tab/>
      </w:r>
      <w:r w:rsidRPr="00ED107A">
        <w:t>第</w:t>
      </w:r>
      <w:r w:rsidR="00BC7492">
        <w:t>14</w:t>
      </w:r>
      <w:r w:rsidRPr="00ED107A">
        <w:rPr>
          <w:rFonts w:hint="eastAsia"/>
        </w:rPr>
        <w:t>段</w:t>
      </w:r>
      <w:r w:rsidRPr="00ED107A">
        <w:t>：种族主义仇恨言论和仇恨犯罪</w:t>
      </w:r>
      <w:r w:rsidRPr="00ED107A">
        <w:rPr>
          <w:vertAlign w:val="superscript"/>
        </w:rPr>
        <w:footnoteReference w:id="3"/>
      </w:r>
      <w:bookmarkStart w:id="1" w:name="_Toc6392591"/>
      <w:bookmarkEnd w:id="1"/>
    </w:p>
    <w:p w14:paraId="0E78B743" w14:textId="77777777" w:rsidR="00ED107A" w:rsidRPr="00ED107A" w:rsidRDefault="00ED107A" w:rsidP="00544CEB">
      <w:pPr>
        <w:pStyle w:val="H23GC"/>
      </w:pPr>
      <w:r w:rsidRPr="00ED107A">
        <w:tab/>
      </w:r>
      <w:r w:rsidRPr="00ED107A">
        <w:tab/>
      </w:r>
      <w:r w:rsidRPr="00ED107A">
        <w:t>从缔约国收到的资料概述</w:t>
      </w:r>
    </w:p>
    <w:p w14:paraId="481B3DE9" w14:textId="7ED80114" w:rsidR="00ED107A" w:rsidRPr="00ED107A" w:rsidRDefault="00544CEB" w:rsidP="000E242E">
      <w:pPr>
        <w:pStyle w:val="SingleTxtGC"/>
        <w:spacing w:line="318" w:lineRule="exact"/>
      </w:pPr>
      <w:r>
        <w:tab/>
      </w:r>
      <w:r w:rsidR="00ED107A" w:rsidRPr="00ED107A">
        <w:t>(</w:t>
      </w:r>
      <w:r w:rsidR="00BC7492">
        <w:t>a</w:t>
      </w:r>
      <w:r w:rsidR="00ED107A" w:rsidRPr="00ED107A">
        <w:t>)</w:t>
      </w:r>
      <w:r w:rsidR="00ED107A" w:rsidRPr="00ED107A">
        <w:rPr>
          <w:rFonts w:hint="eastAsia"/>
        </w:rPr>
        <w:t>和</w:t>
      </w:r>
      <w:r w:rsidR="00ED107A" w:rsidRPr="00ED107A">
        <w:t>(</w:t>
      </w:r>
      <w:r w:rsidR="00BC7492">
        <w:t>b</w:t>
      </w:r>
      <w:r w:rsidR="00ED107A" w:rsidRPr="00ED107A">
        <w:t>)</w:t>
      </w:r>
      <w:r>
        <w:tab/>
      </w:r>
      <w:r w:rsidR="00BC7492">
        <w:t>2</w:t>
      </w:r>
      <w:r w:rsidR="00ED107A" w:rsidRPr="00ED107A">
        <w:t>0</w:t>
      </w:r>
      <w:r w:rsidR="00BC7492">
        <w:t>21</w:t>
      </w:r>
      <w:r w:rsidR="00ED107A" w:rsidRPr="00ED107A">
        <w:t>年</w:t>
      </w:r>
      <w:r w:rsidR="00BC7492">
        <w:t>2</w:t>
      </w:r>
      <w:r w:rsidR="00ED107A" w:rsidRPr="00ED107A">
        <w:t>月，司法部启动了对《刑法》有关</w:t>
      </w:r>
      <w:r w:rsidR="00ED107A" w:rsidRPr="00ED107A">
        <w:rPr>
          <w:rFonts w:hint="eastAsia"/>
        </w:rPr>
        <w:t>侵犯</w:t>
      </w:r>
      <w:r w:rsidR="00ED107A" w:rsidRPr="00ED107A">
        <w:t>平等</w:t>
      </w:r>
      <w:r w:rsidR="00ED107A" w:rsidRPr="00ED107A">
        <w:rPr>
          <w:rFonts w:hint="eastAsia"/>
        </w:rPr>
        <w:t>罪行</w:t>
      </w:r>
      <w:r w:rsidR="00ED107A" w:rsidRPr="00ED107A">
        <w:t>的审查；</w:t>
      </w:r>
      <w:r w:rsidR="00ED107A" w:rsidRPr="00DF0715">
        <w:rPr>
          <w:spacing w:val="-4"/>
        </w:rPr>
        <w:t>它计划编写修正案草案，并将在适当时候提交。将邀请民间社会和其他利益攸关方</w:t>
      </w:r>
      <w:r w:rsidR="00ED107A" w:rsidRPr="00ED107A">
        <w:t>参与这一进程。</w:t>
      </w:r>
    </w:p>
    <w:p w14:paraId="5822F2CD" w14:textId="20350CB9" w:rsidR="00ED107A" w:rsidRPr="00ED107A" w:rsidRDefault="00544CEB" w:rsidP="000E242E">
      <w:pPr>
        <w:pStyle w:val="SingleTxtGC"/>
        <w:spacing w:line="318" w:lineRule="exact"/>
      </w:pPr>
      <w:r>
        <w:tab/>
      </w:r>
      <w:r w:rsidR="00ED107A" w:rsidRPr="00ED107A">
        <w:t>(</w:t>
      </w:r>
      <w:r w:rsidR="00BC7492">
        <w:t>c</w:t>
      </w:r>
      <w:r w:rsidR="00ED107A" w:rsidRPr="00ED107A">
        <w:t>)</w:t>
      </w:r>
      <w:r w:rsidR="00ED107A" w:rsidRPr="00ED107A">
        <w:tab/>
      </w:r>
      <w:r w:rsidR="00ED107A" w:rsidRPr="00ED107A">
        <w:rPr>
          <w:rFonts w:hint="eastAsia"/>
        </w:rPr>
        <w:t>虽然</w:t>
      </w:r>
      <w:r w:rsidR="00ED107A" w:rsidRPr="00ED107A">
        <w:t>《刑法》没有明确规定仇恨动机是加重处罚情节，但</w:t>
      </w:r>
      <w:r w:rsidR="00ED107A" w:rsidRPr="00ED107A">
        <w:rPr>
          <w:rFonts w:hint="eastAsia"/>
        </w:rPr>
        <w:t>它确实</w:t>
      </w:r>
      <w:r w:rsidR="00ED107A" w:rsidRPr="00ED107A">
        <w:t>承认</w:t>
      </w:r>
      <w:r w:rsidR="00BC7492" w:rsidRPr="00DF0715">
        <w:rPr>
          <w:rFonts w:hint="eastAsia"/>
          <w:spacing w:val="2"/>
        </w:rPr>
        <w:t>“</w:t>
      </w:r>
      <w:r w:rsidR="00ED107A" w:rsidRPr="00DF0715">
        <w:rPr>
          <w:spacing w:val="2"/>
        </w:rPr>
        <w:t>其他基本动机</w:t>
      </w:r>
      <w:r w:rsidR="00BC7492" w:rsidRPr="00DF0715">
        <w:rPr>
          <w:rFonts w:hint="eastAsia"/>
          <w:spacing w:val="2"/>
        </w:rPr>
        <w:t>”</w:t>
      </w:r>
      <w:r w:rsidR="00ED107A" w:rsidRPr="00DF0715">
        <w:rPr>
          <w:spacing w:val="2"/>
        </w:rPr>
        <w:t>是加重处罚情节，仇恨犯罪可以归类到这种情况下。法院对基</w:t>
      </w:r>
      <w:r w:rsidR="00ED107A" w:rsidRPr="00ED107A">
        <w:t>本动机的评估取决于犯罪的具体情况。执法机构有义务根据国家的国际义务</w:t>
      </w:r>
      <w:r w:rsidR="00ED107A" w:rsidRPr="00ED107A">
        <w:rPr>
          <w:rFonts w:hint="eastAsia"/>
        </w:rPr>
        <w:t>来</w:t>
      </w:r>
      <w:r w:rsidR="00ED107A" w:rsidRPr="00ED107A">
        <w:t>适用法律。</w:t>
      </w:r>
    </w:p>
    <w:p w14:paraId="4FC99689" w14:textId="0CDD8423" w:rsidR="00ED107A" w:rsidRPr="00ED107A" w:rsidRDefault="00366BE2" w:rsidP="000E242E">
      <w:pPr>
        <w:pStyle w:val="SingleTxtGC"/>
        <w:spacing w:line="318" w:lineRule="exact"/>
      </w:pPr>
      <w:r>
        <w:tab/>
      </w:r>
      <w:r w:rsidR="00ED107A" w:rsidRPr="00ED107A">
        <w:t>(</w:t>
      </w:r>
      <w:r w:rsidR="00BC7492">
        <w:t>d</w:t>
      </w:r>
      <w:r w:rsidR="00ED107A" w:rsidRPr="00ED107A">
        <w:t>)</w:t>
      </w:r>
      <w:r w:rsidR="00ED107A" w:rsidRPr="00ED107A">
        <w:tab/>
      </w:r>
      <w:r w:rsidR="00ED107A" w:rsidRPr="00ED107A">
        <w:t>未提供资料。</w:t>
      </w:r>
    </w:p>
    <w:p w14:paraId="03A0ED79" w14:textId="2922DDCD" w:rsidR="00ED107A" w:rsidRPr="00ED107A" w:rsidRDefault="00366BE2" w:rsidP="000E242E">
      <w:pPr>
        <w:pStyle w:val="SingleTxtGC"/>
        <w:spacing w:line="318" w:lineRule="exact"/>
      </w:pPr>
      <w:r>
        <w:tab/>
      </w:r>
      <w:r w:rsidR="00ED107A" w:rsidRPr="00ED107A">
        <w:t>(</w:t>
      </w:r>
      <w:r w:rsidR="00BC7492">
        <w:t>e</w:t>
      </w:r>
      <w:r w:rsidR="00ED107A" w:rsidRPr="00ED107A">
        <w:t>)</w:t>
      </w:r>
      <w:r w:rsidR="00ED107A" w:rsidRPr="00ED107A">
        <w:tab/>
      </w:r>
      <w:r w:rsidR="00ED107A" w:rsidRPr="00ED107A">
        <w:t>执法人员</w:t>
      </w:r>
      <w:r w:rsidR="00ED107A" w:rsidRPr="00ED107A">
        <w:rPr>
          <w:rFonts w:hint="eastAsia"/>
        </w:rPr>
        <w:t>接受</w:t>
      </w:r>
      <w:r w:rsidR="00ED107A" w:rsidRPr="00ED107A">
        <w:t>了</w:t>
      </w:r>
      <w:r w:rsidR="00ED107A" w:rsidRPr="00ED107A">
        <w:rPr>
          <w:rFonts w:hint="eastAsia"/>
        </w:rPr>
        <w:t>关于</w:t>
      </w:r>
      <w:r w:rsidR="00ED107A" w:rsidRPr="00ED107A">
        <w:t>如何根据国家的国际义务适用《刑法》的培训。</w:t>
      </w:r>
      <w:r w:rsidR="00ED107A" w:rsidRPr="00E50395">
        <w:rPr>
          <w:spacing w:val="4"/>
        </w:rPr>
        <w:t>爱</w:t>
      </w:r>
      <w:r w:rsidR="00ED107A" w:rsidRPr="00E50395">
        <w:rPr>
          <w:spacing w:val="-2"/>
        </w:rPr>
        <w:t>沙尼亚代表定期参加关于报告和记录仇恨犯罪的国际工作组。自</w:t>
      </w:r>
      <w:r w:rsidR="00BC7492" w:rsidRPr="00E50395">
        <w:rPr>
          <w:spacing w:val="-2"/>
        </w:rPr>
        <w:t>2</w:t>
      </w:r>
      <w:r w:rsidR="00ED107A" w:rsidRPr="00E50395">
        <w:rPr>
          <w:spacing w:val="-2"/>
        </w:rPr>
        <w:t>0</w:t>
      </w:r>
      <w:r w:rsidR="00BC7492" w:rsidRPr="00E50395">
        <w:rPr>
          <w:spacing w:val="-2"/>
        </w:rPr>
        <w:t>16</w:t>
      </w:r>
      <w:r w:rsidR="00ED107A" w:rsidRPr="00E50395">
        <w:rPr>
          <w:spacing w:val="-2"/>
        </w:rPr>
        <w:t>年以来，</w:t>
      </w:r>
      <w:r w:rsidR="00ED107A" w:rsidRPr="00ED107A">
        <w:t>爱沙尼亚对记录在案的仇恨犯罪进行</w:t>
      </w:r>
      <w:r w:rsidR="00ED107A" w:rsidRPr="00ED107A">
        <w:rPr>
          <w:rFonts w:hint="eastAsia"/>
        </w:rPr>
        <w:t>了</w:t>
      </w:r>
      <w:r w:rsidR="00ED107A" w:rsidRPr="00ED107A">
        <w:t>年度审查，并为警方编写了记录仇恨犯罪的指导方针。近年来的受害者调查显示，</w:t>
      </w:r>
      <w:r w:rsidR="00BC7492">
        <w:t>1</w:t>
      </w:r>
      <w:r w:rsidR="00ED107A" w:rsidRPr="00ED107A">
        <w:t>-</w:t>
      </w:r>
      <w:r w:rsidR="00BC7492">
        <w:t>2</w:t>
      </w:r>
      <w:r w:rsidR="00ED107A" w:rsidRPr="00ED107A">
        <w:t>%</w:t>
      </w:r>
      <w:r w:rsidR="00ED107A" w:rsidRPr="00ED107A">
        <w:t>的受访者认为，</w:t>
      </w:r>
      <w:r w:rsidR="00ED107A" w:rsidRPr="00ED107A">
        <w:rPr>
          <w:rFonts w:hint="eastAsia"/>
        </w:rPr>
        <w:t>个人</w:t>
      </w:r>
      <w:r w:rsidR="00ED107A" w:rsidRPr="00ED107A">
        <w:t>因</w:t>
      </w:r>
      <w:r w:rsidR="00ED107A" w:rsidRPr="00ED107A">
        <w:rPr>
          <w:rFonts w:hint="eastAsia"/>
        </w:rPr>
        <w:t>其</w:t>
      </w:r>
      <w:r w:rsidR="00ED107A" w:rsidRPr="00ED107A">
        <w:t>国籍、种族、肤色、宗教、残疾或性取向</w:t>
      </w:r>
      <w:r w:rsidR="00ED107A" w:rsidRPr="00ED107A">
        <w:rPr>
          <w:rFonts w:hint="eastAsia"/>
        </w:rPr>
        <w:t>而成为犯罪的受害者</w:t>
      </w:r>
      <w:r w:rsidR="00ED107A" w:rsidRPr="00ED107A">
        <w:t>。</w:t>
      </w:r>
    </w:p>
    <w:p w14:paraId="4FC2FD6B" w14:textId="7BE5D491" w:rsidR="00ED107A" w:rsidRPr="00ED107A" w:rsidRDefault="008F4B64" w:rsidP="00FA141F">
      <w:pPr>
        <w:pStyle w:val="SingleTxtGC"/>
        <w:spacing w:line="304" w:lineRule="exact"/>
      </w:pPr>
      <w:r>
        <w:tab/>
      </w:r>
      <w:r w:rsidR="00ED107A" w:rsidRPr="00ED107A">
        <w:t>(</w:t>
      </w:r>
      <w:r w:rsidR="00BC7492">
        <w:t>f</w:t>
      </w:r>
      <w:r w:rsidR="00ED107A" w:rsidRPr="00ED107A">
        <w:t>)</w:t>
      </w:r>
      <w:r w:rsidR="00ED107A" w:rsidRPr="00ED107A">
        <w:tab/>
      </w:r>
      <w:r w:rsidR="00ED107A" w:rsidRPr="00ED107A">
        <w:t>未提供资料。</w:t>
      </w:r>
    </w:p>
    <w:p w14:paraId="0680D022" w14:textId="77777777" w:rsidR="00ED107A" w:rsidRPr="00ED107A" w:rsidRDefault="00ED107A" w:rsidP="008F4B64">
      <w:pPr>
        <w:pStyle w:val="H23GC"/>
      </w:pPr>
      <w:r w:rsidRPr="00ED107A">
        <w:lastRenderedPageBreak/>
        <w:tab/>
      </w:r>
      <w:r w:rsidRPr="00ED107A">
        <w:tab/>
      </w:r>
      <w:r w:rsidRPr="00ED107A">
        <w:t>委员会的评价：</w:t>
      </w:r>
    </w:p>
    <w:p w14:paraId="16BD6F29" w14:textId="3904D537" w:rsidR="00ED107A" w:rsidRPr="00ED107A" w:rsidRDefault="00ED107A" w:rsidP="00ED107A">
      <w:pPr>
        <w:pStyle w:val="SingleTxtGC"/>
      </w:pPr>
      <w:r w:rsidRPr="00ED107A">
        <w:t>[</w:t>
      </w:r>
      <w:r w:rsidR="00BC7492">
        <w:rPr>
          <w:rFonts w:hint="eastAsia"/>
        </w:rPr>
        <w:t>B</w:t>
      </w:r>
      <w:r w:rsidRPr="00ED107A">
        <w:t>]</w:t>
      </w:r>
      <w:r w:rsidRPr="00ED107A">
        <w:t>：</w:t>
      </w:r>
      <w:r w:rsidRPr="00ED107A">
        <w:t>(</w:t>
      </w:r>
      <w:r w:rsidR="00BC7492">
        <w:t>a</w:t>
      </w:r>
      <w:r w:rsidRPr="00ED107A">
        <w:t>)</w:t>
      </w:r>
      <w:r w:rsidRPr="00ED107A">
        <w:t>、</w:t>
      </w:r>
      <w:r w:rsidRPr="00ED107A">
        <w:t>(</w:t>
      </w:r>
      <w:r w:rsidR="00BC7492">
        <w:t>b</w:t>
      </w:r>
      <w:r w:rsidRPr="00ED107A">
        <w:t>)</w:t>
      </w:r>
      <w:r w:rsidRPr="00ED107A">
        <w:t>和</w:t>
      </w:r>
      <w:r w:rsidRPr="00ED107A">
        <w:t>(</w:t>
      </w:r>
      <w:r w:rsidR="00BC7492">
        <w:t>e</w:t>
      </w:r>
      <w:r w:rsidRPr="00ED107A">
        <w:t>)</w:t>
      </w:r>
    </w:p>
    <w:p w14:paraId="7C5E4451" w14:textId="3B18B883" w:rsidR="00ED107A" w:rsidRPr="00ED107A" w:rsidRDefault="008F4B64" w:rsidP="00ED107A">
      <w:pPr>
        <w:pStyle w:val="SingleTxtGC"/>
      </w:pPr>
      <w:r>
        <w:tab/>
      </w:r>
      <w:r w:rsidR="00ED107A" w:rsidRPr="00E34C4E">
        <w:rPr>
          <w:spacing w:val="-6"/>
        </w:rPr>
        <w:t>委员会注意到正在</w:t>
      </w:r>
      <w:r w:rsidR="00ED107A" w:rsidRPr="00E34C4E">
        <w:rPr>
          <w:rFonts w:hint="eastAsia"/>
          <w:spacing w:val="-6"/>
        </w:rPr>
        <w:t>进行的</w:t>
      </w:r>
      <w:r w:rsidR="00ED107A" w:rsidRPr="00E34C4E">
        <w:rPr>
          <w:spacing w:val="-6"/>
        </w:rPr>
        <w:t>审查和计划</w:t>
      </w:r>
      <w:r w:rsidR="00ED107A" w:rsidRPr="00E34C4E">
        <w:rPr>
          <w:rFonts w:hint="eastAsia"/>
          <w:spacing w:val="-6"/>
        </w:rPr>
        <w:t>修订</w:t>
      </w:r>
      <w:r w:rsidR="00ED107A" w:rsidRPr="00E34C4E">
        <w:rPr>
          <w:spacing w:val="-6"/>
        </w:rPr>
        <w:t>《刑法》中有关侵犯平等罪</w:t>
      </w:r>
      <w:r w:rsidR="00ED107A" w:rsidRPr="00E34C4E">
        <w:rPr>
          <w:rFonts w:hint="eastAsia"/>
          <w:spacing w:val="-6"/>
        </w:rPr>
        <w:t>行</w:t>
      </w:r>
      <w:r w:rsidR="00ED107A" w:rsidRPr="00E34C4E">
        <w:rPr>
          <w:spacing w:val="-6"/>
        </w:rPr>
        <w:t>的规定。</w:t>
      </w:r>
      <w:r w:rsidR="00ED107A" w:rsidRPr="009161CE">
        <w:rPr>
          <w:spacing w:val="2"/>
        </w:rPr>
        <w:t>委员会要求提供进一步资料，说明审查的时间</w:t>
      </w:r>
      <w:r w:rsidR="00ED107A" w:rsidRPr="009161CE">
        <w:rPr>
          <w:rFonts w:hint="eastAsia"/>
          <w:spacing w:val="2"/>
        </w:rPr>
        <w:t>表</w:t>
      </w:r>
      <w:r w:rsidR="00ED107A" w:rsidRPr="009161CE">
        <w:rPr>
          <w:spacing w:val="2"/>
        </w:rPr>
        <w:t>和结果，以及计划对《刑法》具</w:t>
      </w:r>
      <w:r w:rsidR="00ED107A" w:rsidRPr="00ED107A">
        <w:t>体条款提出的修正草案的内容。委员会还注意到为执法人员提供的培训和制定关于记录仇恨犯罪的准则。委员会要求提供进一步资料，说明培训的内容，特别是关于仇恨</w:t>
      </w:r>
      <w:r w:rsidR="00ED107A" w:rsidRPr="00ED107A">
        <w:rPr>
          <w:rFonts w:hint="eastAsia"/>
        </w:rPr>
        <w:t>犯</w:t>
      </w:r>
      <w:r w:rsidR="00ED107A" w:rsidRPr="00ED107A">
        <w:t>罪、</w:t>
      </w:r>
      <w:r w:rsidR="00ED107A" w:rsidRPr="00ED107A">
        <w:rPr>
          <w:rFonts w:hint="eastAsia"/>
        </w:rPr>
        <w:t>其</w:t>
      </w:r>
      <w:r w:rsidR="00ED107A" w:rsidRPr="00ED107A">
        <w:t>发生频率和强制性。委员会感到遗憾的是，没有提供资料说明为检察官和法官提供的培训、在公众中开展的提高认识活动以及扩大网络警察人数的计划的执行情况。委员会重申</w:t>
      </w:r>
      <w:r w:rsidR="00ED107A" w:rsidRPr="00ED107A">
        <w:rPr>
          <w:rFonts w:hint="eastAsia"/>
        </w:rPr>
        <w:t>这方面</w:t>
      </w:r>
      <w:r w:rsidR="00ED107A" w:rsidRPr="00ED107A">
        <w:t>的建议。</w:t>
      </w:r>
    </w:p>
    <w:p w14:paraId="476FE21E" w14:textId="3E6B3A8E" w:rsidR="00ED107A" w:rsidRPr="00ED107A" w:rsidRDefault="00ED107A" w:rsidP="00ED107A">
      <w:pPr>
        <w:pStyle w:val="SingleTxtGC"/>
      </w:pPr>
      <w:r w:rsidRPr="00ED107A">
        <w:t>[</w:t>
      </w:r>
      <w:r w:rsidR="00BC7492">
        <w:t>C</w:t>
      </w:r>
      <w:r w:rsidRPr="00ED107A">
        <w:t>]</w:t>
      </w:r>
      <w:r w:rsidR="00BC7492">
        <w:t>：</w:t>
      </w:r>
      <w:r w:rsidRPr="00ED107A">
        <w:t>(</w:t>
      </w:r>
      <w:r w:rsidR="00BC7492">
        <w:t>c</w:t>
      </w:r>
      <w:r w:rsidRPr="00ED107A">
        <w:t>)</w:t>
      </w:r>
      <w:r w:rsidRPr="00ED107A">
        <w:t>、</w:t>
      </w:r>
      <w:r w:rsidRPr="00ED107A">
        <w:t>(</w:t>
      </w:r>
      <w:r w:rsidR="00BC7492">
        <w:t>d</w:t>
      </w:r>
      <w:r w:rsidRPr="00ED107A">
        <w:t>)</w:t>
      </w:r>
      <w:r w:rsidRPr="00ED107A">
        <w:t>和</w:t>
      </w:r>
      <w:r w:rsidRPr="00ED107A">
        <w:t>(</w:t>
      </w:r>
      <w:r w:rsidR="00BC7492">
        <w:t>f</w:t>
      </w:r>
      <w:r w:rsidRPr="00ED107A">
        <w:t>)</w:t>
      </w:r>
    </w:p>
    <w:p w14:paraId="2A427B22" w14:textId="32B21F92" w:rsidR="00ED107A" w:rsidRPr="00ED107A" w:rsidRDefault="008F4B64" w:rsidP="00ED107A">
      <w:pPr>
        <w:pStyle w:val="SingleTxtGC"/>
      </w:pPr>
      <w:r w:rsidRPr="009161CE">
        <w:rPr>
          <w:spacing w:val="2"/>
        </w:rPr>
        <w:tab/>
      </w:r>
      <w:r w:rsidR="00ED107A" w:rsidRPr="009161CE">
        <w:rPr>
          <w:spacing w:val="2"/>
        </w:rPr>
        <w:t>委员会注意到关于承认</w:t>
      </w:r>
      <w:r w:rsidR="00BC7492" w:rsidRPr="009161CE">
        <w:rPr>
          <w:rFonts w:hint="eastAsia"/>
          <w:spacing w:val="2"/>
        </w:rPr>
        <w:t>“</w:t>
      </w:r>
      <w:r w:rsidR="00ED107A" w:rsidRPr="009161CE">
        <w:rPr>
          <w:spacing w:val="2"/>
        </w:rPr>
        <w:t>其他基本动机</w:t>
      </w:r>
      <w:r w:rsidR="00BC7492" w:rsidRPr="009161CE">
        <w:rPr>
          <w:rFonts w:hint="eastAsia"/>
          <w:spacing w:val="2"/>
        </w:rPr>
        <w:t>”</w:t>
      </w:r>
      <w:r w:rsidR="00ED107A" w:rsidRPr="009161CE">
        <w:rPr>
          <w:spacing w:val="2"/>
        </w:rPr>
        <w:t>为加重</w:t>
      </w:r>
      <w:r w:rsidR="00ED107A" w:rsidRPr="009161CE">
        <w:rPr>
          <w:rFonts w:hint="eastAsia"/>
          <w:spacing w:val="2"/>
        </w:rPr>
        <w:t>处罚</w:t>
      </w:r>
      <w:r w:rsidR="00ED107A" w:rsidRPr="009161CE">
        <w:rPr>
          <w:spacing w:val="2"/>
        </w:rPr>
        <w:t>情节的资料，但感到遗</w:t>
      </w:r>
      <w:r w:rsidR="00ED107A" w:rsidRPr="00ED107A">
        <w:t>憾的是，没有采取具体步骤承认仇恨动机</w:t>
      </w:r>
      <w:r w:rsidR="00ED107A" w:rsidRPr="00ED107A">
        <w:rPr>
          <w:rFonts w:hint="eastAsia"/>
        </w:rPr>
        <w:t>是</w:t>
      </w:r>
      <w:r w:rsidR="00ED107A" w:rsidRPr="00ED107A">
        <w:t>所有罪行的加重</w:t>
      </w:r>
      <w:r w:rsidR="00ED107A" w:rsidRPr="00ED107A">
        <w:rPr>
          <w:rFonts w:hint="eastAsia"/>
        </w:rPr>
        <w:t>处罚</w:t>
      </w:r>
      <w:r w:rsidR="00ED107A" w:rsidRPr="00ED107A">
        <w:t>情节。委员会重申其建议。</w:t>
      </w:r>
    </w:p>
    <w:p w14:paraId="537A7FD9" w14:textId="7671F08A" w:rsidR="00ED107A" w:rsidRPr="00ED107A" w:rsidRDefault="008F4B64" w:rsidP="00ED107A">
      <w:pPr>
        <w:pStyle w:val="SingleTxtGC"/>
      </w:pPr>
      <w:r w:rsidRPr="005C2CCF">
        <w:rPr>
          <w:spacing w:val="2"/>
        </w:rPr>
        <w:tab/>
      </w:r>
      <w:r w:rsidR="00ED107A" w:rsidRPr="005C2CCF">
        <w:rPr>
          <w:spacing w:val="2"/>
        </w:rPr>
        <w:t>委员会感到遗憾的是，没有资料说明采取了哪些立法措施，</w:t>
      </w:r>
      <w:r w:rsidR="00ED107A" w:rsidRPr="005C2CCF">
        <w:rPr>
          <w:rFonts w:hint="eastAsia"/>
          <w:spacing w:val="2"/>
        </w:rPr>
        <w:t>以</w:t>
      </w:r>
      <w:r w:rsidR="00ED107A" w:rsidRPr="005C2CCF">
        <w:rPr>
          <w:spacing w:val="2"/>
        </w:rPr>
        <w:t>禁止</w:t>
      </w:r>
      <w:r w:rsidR="00ED107A" w:rsidRPr="005C2CCF">
        <w:rPr>
          <w:rFonts w:hint="eastAsia"/>
          <w:spacing w:val="2"/>
        </w:rPr>
        <w:t>对</w:t>
      </w:r>
      <w:r w:rsidR="00ED107A" w:rsidRPr="005C2CCF">
        <w:rPr>
          <w:spacing w:val="2"/>
        </w:rPr>
        <w:t>灭绝种</w:t>
      </w:r>
      <w:r w:rsidR="00ED107A" w:rsidRPr="00ED107A">
        <w:t>族罪、危害人类罪、战争罪或</w:t>
      </w:r>
      <w:r w:rsidR="00ED107A" w:rsidRPr="00ED107A">
        <w:rPr>
          <w:rFonts w:hint="eastAsia"/>
        </w:rPr>
        <w:t>具有</w:t>
      </w:r>
      <w:r w:rsidR="00ED107A" w:rsidRPr="00ED107A">
        <w:t>种族主义</w:t>
      </w:r>
      <w:r w:rsidR="00ED107A" w:rsidRPr="00ED107A">
        <w:rPr>
          <w:rFonts w:hint="eastAsia"/>
        </w:rPr>
        <w:t>性质</w:t>
      </w:r>
      <w:r w:rsidR="00ED107A" w:rsidRPr="00ED107A">
        <w:t>或以其他方式煽动歧视的仇恨宣传</w:t>
      </w:r>
      <w:r w:rsidR="00ED107A" w:rsidRPr="00ED107A">
        <w:rPr>
          <w:rFonts w:hint="eastAsia"/>
        </w:rPr>
        <w:t>进行公开否认、辩护或纵容</w:t>
      </w:r>
      <w:r w:rsidR="00ED107A" w:rsidRPr="00ED107A">
        <w:t>。委员会重申其建议。委员会还感到遗憾的是，</w:t>
      </w:r>
      <w:r w:rsidR="00ED107A" w:rsidRPr="005C2CCF">
        <w:rPr>
          <w:spacing w:val="-4"/>
        </w:rPr>
        <w:t>没有具体资料说明采取了哪些措施，确保对仇恨</w:t>
      </w:r>
      <w:r w:rsidR="00ED107A" w:rsidRPr="005C2CCF">
        <w:rPr>
          <w:rFonts w:hint="eastAsia"/>
          <w:spacing w:val="-4"/>
        </w:rPr>
        <w:t>犯</w:t>
      </w:r>
      <w:r w:rsidR="00ED107A" w:rsidRPr="005C2CCF">
        <w:rPr>
          <w:spacing w:val="-4"/>
        </w:rPr>
        <w:t>罪进行有效调查、定罪和惩处。</w:t>
      </w:r>
      <w:r w:rsidR="00ED107A" w:rsidRPr="00ED107A">
        <w:t>委员会重申其建议，并要求提供</w:t>
      </w:r>
      <w:r w:rsidR="00ED107A" w:rsidRPr="00ED107A">
        <w:rPr>
          <w:rFonts w:hint="eastAsia"/>
        </w:rPr>
        <w:t>报告期间这方面的统计资料。</w:t>
      </w:r>
    </w:p>
    <w:p w14:paraId="1D878006" w14:textId="3CE91EC5" w:rsidR="00ED107A" w:rsidRPr="00ED107A" w:rsidRDefault="00ED107A" w:rsidP="008F4B64">
      <w:pPr>
        <w:pStyle w:val="H23GC"/>
      </w:pPr>
      <w:r w:rsidRPr="00ED107A">
        <w:tab/>
      </w:r>
      <w:r w:rsidRPr="00ED107A">
        <w:tab/>
      </w:r>
      <w:r w:rsidRPr="00ED107A">
        <w:t>第</w:t>
      </w:r>
      <w:r w:rsidR="00BC7492">
        <w:t>24</w:t>
      </w:r>
      <w:r w:rsidRPr="00ED107A">
        <w:t>段：非自愿精神病治疗</w:t>
      </w:r>
      <w:bookmarkStart w:id="2" w:name="_Toc6392596"/>
      <w:bookmarkEnd w:id="2"/>
    </w:p>
    <w:p w14:paraId="72473800" w14:textId="77777777" w:rsidR="00ED107A" w:rsidRPr="00ED107A" w:rsidRDefault="00ED107A" w:rsidP="008F4B64">
      <w:pPr>
        <w:pStyle w:val="H23GC"/>
      </w:pPr>
      <w:r w:rsidRPr="00ED107A">
        <w:tab/>
      </w:r>
      <w:r w:rsidRPr="00ED107A">
        <w:tab/>
      </w:r>
      <w:r w:rsidRPr="00ED107A">
        <w:t>从缔约国收到的资料概述</w:t>
      </w:r>
    </w:p>
    <w:p w14:paraId="313C3F54" w14:textId="77777777" w:rsidR="00ED107A" w:rsidRPr="00ED107A" w:rsidRDefault="00ED107A" w:rsidP="008F4B64">
      <w:pPr>
        <w:pStyle w:val="H4GC"/>
      </w:pPr>
      <w:r w:rsidRPr="00ED107A">
        <w:rPr>
          <w:i/>
        </w:rPr>
        <w:tab/>
      </w:r>
      <w:r w:rsidRPr="00ED107A">
        <w:rPr>
          <w:i/>
        </w:rPr>
        <w:tab/>
      </w:r>
      <w:r w:rsidRPr="00ED107A">
        <w:t>民事诉讼中的非自愿处理</w:t>
      </w:r>
    </w:p>
    <w:p w14:paraId="6F563F92" w14:textId="359ACDAF" w:rsidR="00ED107A" w:rsidRPr="00ED107A" w:rsidRDefault="009B2B8E" w:rsidP="00ED107A">
      <w:pPr>
        <w:pStyle w:val="SingleTxtGC"/>
      </w:pPr>
      <w:r>
        <w:tab/>
      </w:r>
      <w:r w:rsidR="00ED107A" w:rsidRPr="00ED107A">
        <w:t>根据《精神卫生法》，只有在下列所有情况下才适用或继续非自愿治疗：</w:t>
      </w:r>
      <w:r w:rsidR="00ED107A" w:rsidRPr="00ED107A">
        <w:t>(</w:t>
      </w:r>
      <w:r w:rsidR="00BC7492">
        <w:t>a</w:t>
      </w:r>
      <w:r w:rsidR="00ED107A" w:rsidRPr="00ED107A">
        <w:t>)</w:t>
      </w:r>
      <w:r>
        <w:t xml:space="preserve"> </w:t>
      </w:r>
      <w:r w:rsidR="00ED107A" w:rsidRPr="00ED107A">
        <w:rPr>
          <w:rFonts w:hint="eastAsia"/>
        </w:rPr>
        <w:t>当事人</w:t>
      </w:r>
      <w:r w:rsidR="00ED107A" w:rsidRPr="00ED107A">
        <w:t>有严重的精神健康状况，限制了他或她理解或控制自己行为的能力；</w:t>
      </w:r>
      <w:r w:rsidR="00ED107A" w:rsidRPr="00BE701B">
        <w:rPr>
          <w:spacing w:val="2"/>
        </w:rPr>
        <w:t>(</w:t>
      </w:r>
      <w:r w:rsidR="00BC7492" w:rsidRPr="00BE701B">
        <w:rPr>
          <w:spacing w:val="2"/>
        </w:rPr>
        <w:t>b</w:t>
      </w:r>
      <w:r w:rsidR="00ED107A" w:rsidRPr="00BE701B">
        <w:rPr>
          <w:spacing w:val="2"/>
        </w:rPr>
        <w:t>)</w:t>
      </w:r>
      <w:r w:rsidRPr="00BE701B">
        <w:rPr>
          <w:spacing w:val="2"/>
        </w:rPr>
        <w:t xml:space="preserve"> </w:t>
      </w:r>
      <w:r w:rsidR="00ED107A" w:rsidRPr="00BE701B">
        <w:rPr>
          <w:rFonts w:hint="eastAsia"/>
          <w:spacing w:val="2"/>
        </w:rPr>
        <w:t>如果不进行住院治疗，当事人由于</w:t>
      </w:r>
      <w:r w:rsidR="00ED107A" w:rsidRPr="00BE701B">
        <w:rPr>
          <w:spacing w:val="2"/>
        </w:rPr>
        <w:t>精神健康状况危及自己或他人的生命、健</w:t>
      </w:r>
      <w:r w:rsidR="00ED107A" w:rsidRPr="00ED107A">
        <w:t>康或安全</w:t>
      </w:r>
      <w:r w:rsidR="00ED107A" w:rsidRPr="00ED107A">
        <w:rPr>
          <w:rFonts w:hint="eastAsia"/>
        </w:rPr>
        <w:t>；</w:t>
      </w:r>
      <w:r w:rsidR="00ED107A" w:rsidRPr="00ED107A">
        <w:t>(</w:t>
      </w:r>
      <w:r w:rsidR="00BC7492">
        <w:t>c</w:t>
      </w:r>
      <w:r w:rsidR="00ED107A" w:rsidRPr="00ED107A">
        <w:t>)</w:t>
      </w:r>
      <w:r>
        <w:t xml:space="preserve"> </w:t>
      </w:r>
      <w:r w:rsidR="00ED107A" w:rsidRPr="00ED107A">
        <w:t>其他精神科护理不足。该法规定，非自愿精神病治疗只能根据法院裁决实施。</w:t>
      </w:r>
    </w:p>
    <w:p w14:paraId="5AD1BDDF" w14:textId="0ED18F1D" w:rsidR="00ED107A" w:rsidRPr="00ED107A" w:rsidRDefault="009B2B8E" w:rsidP="00ED107A">
      <w:pPr>
        <w:pStyle w:val="SingleTxtGC"/>
      </w:pPr>
      <w:r>
        <w:tab/>
      </w:r>
      <w:r w:rsidR="00ED107A" w:rsidRPr="00BE701B">
        <w:rPr>
          <w:spacing w:val="-4"/>
        </w:rPr>
        <w:t>《民事诉讼法》规定了非自愿安置和治疗的相关程序。在有关安置在封闭机构</w:t>
      </w:r>
      <w:r w:rsidR="00ED107A" w:rsidRPr="00ED107A">
        <w:t>的诉讼中</w:t>
      </w:r>
      <w:r w:rsidR="00ED107A" w:rsidRPr="00ED107A">
        <w:rPr>
          <w:rFonts w:hint="eastAsia"/>
        </w:rPr>
        <w:t>，法院</w:t>
      </w:r>
      <w:r w:rsidR="00ED107A" w:rsidRPr="00ED107A">
        <w:t>为当事人指定一名代表。当事人及其近亲属、监护人、受托人、康复小组成员和</w:t>
      </w:r>
      <w:r w:rsidR="00ED107A" w:rsidRPr="00ED107A">
        <w:rPr>
          <w:rFonts w:hint="eastAsia"/>
        </w:rPr>
        <w:t>封</w:t>
      </w:r>
      <w:r w:rsidR="00ED107A" w:rsidRPr="00ED107A">
        <w:t>闭机构负责人必须亲自出庭。根据该法，需要专家意见，如精神病医生的意见。该法还规定，安置期不得超过一年，除非法律另有规定，法院</w:t>
      </w:r>
      <w:r w:rsidR="00ED107A" w:rsidRPr="00BE701B">
        <w:rPr>
          <w:spacing w:val="2"/>
        </w:rPr>
        <w:t>必须说明确定这一期限的理由。可以对这种法院裁决提出上诉，也可以对上诉法</w:t>
      </w:r>
      <w:r w:rsidR="00ED107A" w:rsidRPr="00ED107A">
        <w:t>院的裁决向最高法院提出上诉。如果要求非自愿治疗的法院裁决后来被撤销，可以提出损害赔偿要求。该法规定，法院可暂停将</w:t>
      </w:r>
      <w:r w:rsidR="00ED107A" w:rsidRPr="00ED107A">
        <w:rPr>
          <w:rFonts w:hint="eastAsia"/>
        </w:rPr>
        <w:t>当事人</w:t>
      </w:r>
      <w:r w:rsidR="00ED107A" w:rsidRPr="00ED107A">
        <w:t>安置在封闭式机构</w:t>
      </w:r>
      <w:r w:rsidR="00ED107A" w:rsidRPr="00ED107A">
        <w:rPr>
          <w:rFonts w:hint="eastAsia"/>
        </w:rPr>
        <w:t>中</w:t>
      </w:r>
      <w:r w:rsidR="00ED107A" w:rsidRPr="00ED107A">
        <w:t>。</w:t>
      </w:r>
    </w:p>
    <w:p w14:paraId="3B6DFB57" w14:textId="77777777" w:rsidR="00ED107A" w:rsidRPr="00ED107A" w:rsidRDefault="00ED107A" w:rsidP="009B2B8E">
      <w:pPr>
        <w:pStyle w:val="H4GC"/>
      </w:pPr>
      <w:r w:rsidRPr="00ED107A">
        <w:rPr>
          <w:i/>
        </w:rPr>
        <w:tab/>
      </w:r>
      <w:r w:rsidRPr="00ED107A">
        <w:rPr>
          <w:i/>
        </w:rPr>
        <w:tab/>
      </w:r>
      <w:r w:rsidRPr="00ED107A">
        <w:t>刑事诉讼中的精神病强制治疗</w:t>
      </w:r>
    </w:p>
    <w:p w14:paraId="054FFE98" w14:textId="00E633C6" w:rsidR="00ED107A" w:rsidRPr="00ED107A" w:rsidRDefault="009B2B8E" w:rsidP="00ED107A">
      <w:pPr>
        <w:pStyle w:val="SingleTxtGC"/>
      </w:pPr>
      <w:r>
        <w:tab/>
      </w:r>
      <w:r w:rsidR="00ED107A" w:rsidRPr="00A555A9">
        <w:rPr>
          <w:spacing w:val="-4"/>
        </w:rPr>
        <w:t>根据《精神卫生法》，精神病强制治疗的目的是治疗精神健康状况，降低由此产生的风险，并恢复个人的应对技能。</w:t>
      </w:r>
      <w:r w:rsidR="00ED107A" w:rsidRPr="00A555A9">
        <w:rPr>
          <w:rFonts w:hint="eastAsia"/>
          <w:spacing w:val="-4"/>
        </w:rPr>
        <w:t>强制治疗是</w:t>
      </w:r>
      <w:r w:rsidR="00ED107A" w:rsidRPr="00A555A9">
        <w:rPr>
          <w:spacing w:val="-4"/>
        </w:rPr>
        <w:t>根据《刑法》和《刑事诉讼法》</w:t>
      </w:r>
      <w:r w:rsidR="00ED107A" w:rsidRPr="00ED107A">
        <w:rPr>
          <w:rFonts w:hint="eastAsia"/>
        </w:rPr>
        <w:t>实施的</w:t>
      </w:r>
      <w:r w:rsidR="00ED107A" w:rsidRPr="00ED107A">
        <w:t>。根据《刑法》，只有在</w:t>
      </w:r>
      <w:r w:rsidR="00ED107A" w:rsidRPr="00ED107A">
        <w:rPr>
          <w:rFonts w:hint="eastAsia"/>
        </w:rPr>
        <w:t>以下</w:t>
      </w:r>
      <w:r w:rsidR="00ED107A" w:rsidRPr="00ED107A">
        <w:t>情况下，法院才必须下令进行强制性精神病治疗：</w:t>
      </w:r>
      <w:r w:rsidR="00ED107A" w:rsidRPr="00ED107A">
        <w:t>(</w:t>
      </w:r>
      <w:r w:rsidR="00BC7492">
        <w:t>a</w:t>
      </w:r>
      <w:r w:rsidR="00ED107A" w:rsidRPr="00ED107A">
        <w:t>)</w:t>
      </w:r>
      <w:r>
        <w:t xml:space="preserve"> </w:t>
      </w:r>
      <w:r w:rsidR="00ED107A" w:rsidRPr="00ED107A">
        <w:rPr>
          <w:rFonts w:hint="eastAsia"/>
        </w:rPr>
        <w:t>当事人</w:t>
      </w:r>
      <w:r w:rsidR="00ED107A" w:rsidRPr="00ED107A">
        <w:t>已</w:t>
      </w:r>
      <w:r w:rsidR="00ED107A" w:rsidRPr="00ED107A">
        <w:rPr>
          <w:rFonts w:hint="eastAsia"/>
        </w:rPr>
        <w:t>实施了</w:t>
      </w:r>
      <w:r w:rsidR="00ED107A" w:rsidRPr="00ED107A">
        <w:t>违法作为；</w:t>
      </w:r>
      <w:r w:rsidR="00ED107A" w:rsidRPr="00ED107A">
        <w:t>(</w:t>
      </w:r>
      <w:r w:rsidR="00BC7492">
        <w:t>b</w:t>
      </w:r>
      <w:r w:rsidR="00ED107A" w:rsidRPr="00ED107A">
        <w:t>)</w:t>
      </w:r>
      <w:r>
        <w:t xml:space="preserve"> </w:t>
      </w:r>
      <w:r w:rsidR="00ED107A" w:rsidRPr="00ED107A">
        <w:t>在实施非法行为时，</w:t>
      </w:r>
      <w:r w:rsidR="00ED107A" w:rsidRPr="00ED107A">
        <w:rPr>
          <w:rFonts w:hint="eastAsia"/>
        </w:rPr>
        <w:t>当事人</w:t>
      </w:r>
      <w:r w:rsidR="00ED107A" w:rsidRPr="00ED107A">
        <w:t>缺乏行为</w:t>
      </w:r>
      <w:r w:rsidR="00ED107A" w:rsidRPr="006376DD">
        <w:rPr>
          <w:spacing w:val="2"/>
        </w:rPr>
        <w:lastRenderedPageBreak/>
        <w:t>能力，或在法院判决后但在服满全部刑期前，</w:t>
      </w:r>
      <w:r w:rsidR="00ED107A" w:rsidRPr="006376DD">
        <w:rPr>
          <w:rFonts w:hint="eastAsia"/>
          <w:spacing w:val="2"/>
        </w:rPr>
        <w:t>当事人</w:t>
      </w:r>
      <w:r w:rsidR="00ED107A" w:rsidRPr="006376DD">
        <w:rPr>
          <w:spacing w:val="2"/>
        </w:rPr>
        <w:t>患有精神病或</w:t>
      </w:r>
      <w:r w:rsidR="00ED107A" w:rsidRPr="006376DD">
        <w:rPr>
          <w:rFonts w:hint="eastAsia"/>
          <w:spacing w:val="2"/>
        </w:rPr>
        <w:t>存在</w:t>
      </w:r>
      <w:r w:rsidR="00ED107A" w:rsidRPr="006376DD">
        <w:rPr>
          <w:spacing w:val="2"/>
        </w:rPr>
        <w:t>严重的精</w:t>
      </w:r>
      <w:r w:rsidR="00ED107A" w:rsidRPr="00ED107A">
        <w:t>神健康状况，或在初步调查或法院审理期间确定该人</w:t>
      </w:r>
      <w:r w:rsidR="00ED107A" w:rsidRPr="00ED107A">
        <w:rPr>
          <w:rFonts w:hint="eastAsia"/>
        </w:rPr>
        <w:t>处于</w:t>
      </w:r>
      <w:r w:rsidR="00ED107A" w:rsidRPr="00ED107A">
        <w:t>这种情况，因此</w:t>
      </w:r>
      <w:r w:rsidR="00ED107A" w:rsidRPr="00ED107A">
        <w:rPr>
          <w:rFonts w:hint="eastAsia"/>
        </w:rPr>
        <w:t>无法</w:t>
      </w:r>
      <w:r w:rsidR="00ED107A" w:rsidRPr="006376DD">
        <w:rPr>
          <w:rFonts w:hint="eastAsia"/>
          <w:spacing w:val="2"/>
        </w:rPr>
        <w:t>确定</w:t>
      </w:r>
      <w:r w:rsidR="00ED107A" w:rsidRPr="006376DD">
        <w:rPr>
          <w:spacing w:val="2"/>
        </w:rPr>
        <w:t>他或她在</w:t>
      </w:r>
      <w:r w:rsidR="00ED107A" w:rsidRPr="006376DD">
        <w:rPr>
          <w:rFonts w:hint="eastAsia"/>
          <w:spacing w:val="2"/>
        </w:rPr>
        <w:t>实施非法行为</w:t>
      </w:r>
      <w:r w:rsidR="00ED107A" w:rsidRPr="006376DD">
        <w:rPr>
          <w:spacing w:val="2"/>
        </w:rPr>
        <w:t>时的精神状态；</w:t>
      </w:r>
      <w:r w:rsidR="00ED107A" w:rsidRPr="006376DD">
        <w:rPr>
          <w:spacing w:val="2"/>
        </w:rPr>
        <w:t>(</w:t>
      </w:r>
      <w:r w:rsidR="00BC7492" w:rsidRPr="006376DD">
        <w:rPr>
          <w:spacing w:val="2"/>
        </w:rPr>
        <w:t>c</w:t>
      </w:r>
      <w:r w:rsidR="00ED107A" w:rsidRPr="006376DD">
        <w:rPr>
          <w:spacing w:val="2"/>
        </w:rPr>
        <w:t>)</w:t>
      </w:r>
      <w:r w:rsidRPr="006376DD">
        <w:rPr>
          <w:spacing w:val="2"/>
        </w:rPr>
        <w:t xml:space="preserve"> </w:t>
      </w:r>
      <w:r w:rsidR="00ED107A" w:rsidRPr="006376DD">
        <w:rPr>
          <w:rFonts w:hint="eastAsia"/>
          <w:spacing w:val="2"/>
        </w:rPr>
        <w:t>由于他或她的</w:t>
      </w:r>
      <w:r w:rsidR="00ED107A" w:rsidRPr="006376DD">
        <w:rPr>
          <w:spacing w:val="2"/>
        </w:rPr>
        <w:t>违法行为和精神状</w:t>
      </w:r>
      <w:r w:rsidR="00ED107A" w:rsidRPr="00ED107A">
        <w:t>态</w:t>
      </w:r>
      <w:r w:rsidR="00ED107A" w:rsidRPr="00ED107A">
        <w:rPr>
          <w:rFonts w:hint="eastAsia"/>
        </w:rPr>
        <w:t>，</w:t>
      </w:r>
      <w:r w:rsidR="00ED107A" w:rsidRPr="00ED107A">
        <w:t>对本人和社会构成危险；</w:t>
      </w:r>
      <w:r w:rsidR="00ED107A" w:rsidRPr="00ED107A">
        <w:t>(</w:t>
      </w:r>
      <w:r w:rsidR="00BC7492">
        <w:t>d</w:t>
      </w:r>
      <w:r w:rsidR="00ED107A" w:rsidRPr="00ED107A">
        <w:t>)</w:t>
      </w:r>
      <w:r>
        <w:t xml:space="preserve"> </w:t>
      </w:r>
      <w:r w:rsidR="00ED107A" w:rsidRPr="00ED107A">
        <w:t>他或她需要治疗。如果当事人在接受强制性精神病治疗时不会对自己或他人构成危险，而且当事人有可能坚持治疗，则可以进行门诊治疗。</w:t>
      </w:r>
    </w:p>
    <w:p w14:paraId="68E6B35B" w14:textId="1A5CF1CC" w:rsidR="00ED107A" w:rsidRPr="00ED107A" w:rsidRDefault="009B2B8E" w:rsidP="00ED107A">
      <w:pPr>
        <w:pStyle w:val="SingleTxtGC"/>
      </w:pPr>
      <w:r>
        <w:tab/>
      </w:r>
      <w:r w:rsidR="00ED107A" w:rsidRPr="00ED107A">
        <w:t>《刑事诉讼法》对强制性精神病治疗的管理作了规定，规定</w:t>
      </w:r>
      <w:r w:rsidR="00ED107A" w:rsidRPr="00ED107A">
        <w:rPr>
          <w:rFonts w:hint="eastAsia"/>
        </w:rPr>
        <w:t>如果</w:t>
      </w:r>
      <w:r w:rsidR="00ED107A" w:rsidRPr="00ED107A">
        <w:t>当事人</w:t>
      </w:r>
      <w:r w:rsidR="00ED107A" w:rsidRPr="00ED107A">
        <w:rPr>
          <w:rFonts w:hint="eastAsia"/>
        </w:rPr>
        <w:t>的精神状态允许，</w:t>
      </w:r>
      <w:r w:rsidR="00ED107A" w:rsidRPr="00ED107A">
        <w:t>必须参与诉讼行为并行使</w:t>
      </w:r>
      <w:r w:rsidR="00ED107A" w:rsidRPr="00ED107A">
        <w:rPr>
          <w:rFonts w:hint="eastAsia"/>
        </w:rPr>
        <w:t>该法</w:t>
      </w:r>
      <w:r w:rsidR="00ED107A" w:rsidRPr="00ED107A">
        <w:t>规定的权利。如果当事人由于精神或身体残疾而无法为自己辩护，或者由于残疾而使辩护变得复杂，则在整个刑事诉讼过程中</w:t>
      </w:r>
      <w:r w:rsidR="00ED107A" w:rsidRPr="00ED107A">
        <w:rPr>
          <w:rFonts w:hint="eastAsia"/>
        </w:rPr>
        <w:t>必须</w:t>
      </w:r>
      <w:r w:rsidR="00ED107A" w:rsidRPr="00ED107A">
        <w:t>有律师参与。如果当事人通过强制性精神病治疗康复，或者精神病医生或医疗委员会认为没有必要</w:t>
      </w:r>
      <w:r w:rsidR="00ED107A" w:rsidRPr="00ED107A">
        <w:rPr>
          <w:rFonts w:hint="eastAsia"/>
        </w:rPr>
        <w:t>进一步</w:t>
      </w:r>
      <w:r w:rsidR="00ED107A" w:rsidRPr="00ED107A">
        <w:t>治疗，法院必须终止治疗</w:t>
      </w:r>
      <w:r w:rsidR="00ED107A" w:rsidRPr="00ED107A">
        <w:rPr>
          <w:rFonts w:hint="eastAsia"/>
        </w:rPr>
        <w:t>的实施</w:t>
      </w:r>
      <w:r w:rsidR="00ED107A" w:rsidRPr="00ED107A">
        <w:t>。当事人</w:t>
      </w:r>
      <w:r w:rsidR="00ED107A" w:rsidRPr="004A5409">
        <w:rPr>
          <w:spacing w:val="4"/>
        </w:rPr>
        <w:t>有权就</w:t>
      </w:r>
      <w:r w:rsidR="00ED107A" w:rsidRPr="004A5409">
        <w:rPr>
          <w:rFonts w:hint="eastAsia"/>
          <w:spacing w:val="4"/>
        </w:rPr>
        <w:t>实施</w:t>
      </w:r>
      <w:r w:rsidR="00ED107A" w:rsidRPr="004A5409">
        <w:rPr>
          <w:spacing w:val="4"/>
        </w:rPr>
        <w:t>或改变治疗的命令向上诉法院提出上诉，然后再向最高法院提出上</w:t>
      </w:r>
      <w:r w:rsidR="00ED107A" w:rsidRPr="00ED107A">
        <w:t>诉。</w:t>
      </w:r>
    </w:p>
    <w:p w14:paraId="757B955A" w14:textId="569CEFB7" w:rsidR="00ED107A" w:rsidRPr="00ED107A" w:rsidRDefault="009B2B8E" w:rsidP="00ED107A">
      <w:pPr>
        <w:pStyle w:val="SingleTxtGC"/>
      </w:pPr>
      <w:r>
        <w:tab/>
      </w:r>
      <w:r w:rsidR="00ED107A" w:rsidRPr="00ED107A">
        <w:t>根据法院命令，被安置在</w:t>
      </w:r>
      <w:r w:rsidR="00ED107A" w:rsidRPr="00ED107A">
        <w:rPr>
          <w:rFonts w:hint="eastAsia"/>
        </w:rPr>
        <w:t>护理</w:t>
      </w:r>
      <w:r w:rsidR="00ED107A" w:rsidRPr="00ED107A">
        <w:t>机构的成年人可得到</w:t>
      </w:r>
      <w:r w:rsidR="00BC7492">
        <w:t>24</w:t>
      </w:r>
      <w:r w:rsidR="00ED107A" w:rsidRPr="00ED107A">
        <w:t>小时特别</w:t>
      </w:r>
      <w:r w:rsidR="00ED107A" w:rsidRPr="00ED107A">
        <w:rPr>
          <w:rFonts w:hint="eastAsia"/>
        </w:rPr>
        <w:t>护理</w:t>
      </w:r>
      <w:r w:rsidR="00ED107A" w:rsidRPr="00ED107A">
        <w:t>，最长</w:t>
      </w:r>
      <w:r w:rsidR="00ED107A" w:rsidRPr="001200E5">
        <w:rPr>
          <w:spacing w:val="-6"/>
        </w:rPr>
        <w:t>期限为一年。在下列情况下，成年人被安置在此类机构接受护理，而无需本人同意：</w:t>
      </w:r>
      <w:r w:rsidR="00ED107A" w:rsidRPr="00ED107A">
        <w:t>(</w:t>
      </w:r>
      <w:r w:rsidR="00BC7492">
        <w:t>a</w:t>
      </w:r>
      <w:r w:rsidR="00ED107A" w:rsidRPr="00ED107A">
        <w:t>)</w:t>
      </w:r>
      <w:r w:rsidRPr="002E5BF5">
        <w:rPr>
          <w:spacing w:val="-4"/>
        </w:rPr>
        <w:t xml:space="preserve"> </w:t>
      </w:r>
      <w:r w:rsidR="00ED107A" w:rsidRPr="002E5BF5">
        <w:rPr>
          <w:rFonts w:hint="eastAsia"/>
          <w:spacing w:val="-4"/>
        </w:rPr>
        <w:t>该</w:t>
      </w:r>
      <w:r w:rsidR="00ED107A" w:rsidRPr="002E5BF5">
        <w:rPr>
          <w:spacing w:val="-4"/>
        </w:rPr>
        <w:t>成年人有严重的精神健康状况，限制了他或她理解或控制自己行为的能力；</w:t>
      </w:r>
      <w:r w:rsidR="00ED107A" w:rsidRPr="00ED107A">
        <w:t>(</w:t>
      </w:r>
      <w:r w:rsidR="00BC7492">
        <w:t>b</w:t>
      </w:r>
      <w:r w:rsidR="00ED107A" w:rsidRPr="00ED107A">
        <w:t>)</w:t>
      </w:r>
      <w:r>
        <w:t xml:space="preserve"> </w:t>
      </w:r>
      <w:r w:rsidR="00ED107A" w:rsidRPr="00ED107A">
        <w:rPr>
          <w:rFonts w:hint="eastAsia"/>
        </w:rPr>
        <w:t>如果该成年人</w:t>
      </w:r>
      <w:r w:rsidR="00ED107A" w:rsidRPr="00ED107A">
        <w:t>未被安置在社会福利机构接受</w:t>
      </w:r>
      <w:r w:rsidR="00BC7492">
        <w:t>24</w:t>
      </w:r>
      <w:r w:rsidR="00ED107A" w:rsidRPr="00ED107A">
        <w:t>小时特别</w:t>
      </w:r>
      <w:r w:rsidR="00ED107A" w:rsidRPr="00ED107A">
        <w:rPr>
          <w:rFonts w:hint="eastAsia"/>
        </w:rPr>
        <w:t>护理，他或她</w:t>
      </w:r>
      <w:r w:rsidR="00ED107A" w:rsidRPr="00ED107A">
        <w:t>对自己或他人构成危险；</w:t>
      </w:r>
      <w:r w:rsidR="00ED107A" w:rsidRPr="00ED107A">
        <w:t>(</w:t>
      </w:r>
      <w:r w:rsidR="00BC7492">
        <w:t>c</w:t>
      </w:r>
      <w:r w:rsidR="00ED107A" w:rsidRPr="00ED107A">
        <w:t>)</w:t>
      </w:r>
      <w:r>
        <w:t xml:space="preserve"> </w:t>
      </w:r>
      <w:r w:rsidR="00ED107A" w:rsidRPr="00ED107A">
        <w:t>先前采取的措施</w:t>
      </w:r>
      <w:r w:rsidR="00ED107A" w:rsidRPr="00ED107A">
        <w:rPr>
          <w:rFonts w:hint="eastAsia"/>
        </w:rPr>
        <w:t>应用</w:t>
      </w:r>
      <w:r w:rsidR="00ED107A" w:rsidRPr="00ED107A">
        <w:t>不充分或不可能使用其他措施。如果</w:t>
      </w:r>
      <w:r w:rsidR="00ED107A" w:rsidRPr="00275435">
        <w:rPr>
          <w:spacing w:val="2"/>
        </w:rPr>
        <w:t>一个成年人没有能力行使自己的意愿，他或她被认为没有同意接受这种</w:t>
      </w:r>
      <w:r w:rsidR="00ED107A" w:rsidRPr="00275435">
        <w:rPr>
          <w:rFonts w:hint="eastAsia"/>
          <w:spacing w:val="2"/>
        </w:rPr>
        <w:t>护理</w:t>
      </w:r>
      <w:r w:rsidR="00ED107A" w:rsidRPr="00275435">
        <w:rPr>
          <w:spacing w:val="2"/>
        </w:rPr>
        <w:t>。护</w:t>
      </w:r>
      <w:r w:rsidR="00ED107A" w:rsidRPr="00ED107A">
        <w:t>理</w:t>
      </w:r>
      <w:r w:rsidR="00ED107A" w:rsidRPr="00ED107A">
        <w:rPr>
          <w:rFonts w:hint="eastAsia"/>
        </w:rPr>
        <w:t>机构</w:t>
      </w:r>
      <w:r w:rsidR="00ED107A" w:rsidRPr="00ED107A">
        <w:t>必须确保提供护理、家庭医生和精神病医生。</w:t>
      </w:r>
      <w:r w:rsidR="00ED107A" w:rsidRPr="00ED107A">
        <w:rPr>
          <w:rFonts w:hint="eastAsia"/>
        </w:rPr>
        <w:t>护理</w:t>
      </w:r>
      <w:r w:rsidR="00ED107A" w:rsidRPr="00ED107A">
        <w:t>机构的工作人员必须完</w:t>
      </w:r>
      <w:r w:rsidR="00ED107A" w:rsidRPr="00275435">
        <w:rPr>
          <w:spacing w:val="-4"/>
        </w:rPr>
        <w:t>成专门培训。</w:t>
      </w:r>
      <w:r w:rsidR="00ED107A" w:rsidRPr="00275435">
        <w:rPr>
          <w:rFonts w:hint="eastAsia"/>
          <w:spacing w:val="-4"/>
        </w:rPr>
        <w:t>另外还要组织额外培训课程，</w:t>
      </w:r>
      <w:r w:rsidR="00ED107A" w:rsidRPr="00275435">
        <w:rPr>
          <w:spacing w:val="-4"/>
        </w:rPr>
        <w:t>例如，</w:t>
      </w:r>
      <w:r w:rsidR="00ED107A" w:rsidRPr="00275435">
        <w:rPr>
          <w:rFonts w:hint="eastAsia"/>
          <w:spacing w:val="-4"/>
        </w:rPr>
        <w:t>如何</w:t>
      </w:r>
      <w:r w:rsidR="00ED107A" w:rsidRPr="00275435">
        <w:rPr>
          <w:spacing w:val="-4"/>
        </w:rPr>
        <w:t>处理困难和攻击性行为</w:t>
      </w:r>
      <w:r w:rsidR="00ED107A" w:rsidRPr="00275435">
        <w:rPr>
          <w:rFonts w:hint="eastAsia"/>
          <w:spacing w:val="-4"/>
        </w:rPr>
        <w:t>，</w:t>
      </w:r>
      <w:r w:rsidR="00ED107A" w:rsidRPr="00ED107A">
        <w:t>以及</w:t>
      </w:r>
      <w:r w:rsidR="00ED107A" w:rsidRPr="00ED107A">
        <w:rPr>
          <w:rFonts w:hint="eastAsia"/>
        </w:rPr>
        <w:t>如何</w:t>
      </w:r>
      <w:r w:rsidR="00ED107A" w:rsidRPr="00ED107A">
        <w:t>与酒精依赖者</w:t>
      </w:r>
      <w:r w:rsidR="00ED107A" w:rsidRPr="00ED107A">
        <w:rPr>
          <w:rFonts w:hint="eastAsia"/>
        </w:rPr>
        <w:t>打交道</w:t>
      </w:r>
      <w:r w:rsidR="00ED107A" w:rsidRPr="00ED107A">
        <w:t>的咨询技能。</w:t>
      </w:r>
    </w:p>
    <w:p w14:paraId="211DA219" w14:textId="350AEBBE" w:rsidR="00ED107A" w:rsidRPr="00ED107A" w:rsidRDefault="00ED107A" w:rsidP="009B2B8E">
      <w:pPr>
        <w:pStyle w:val="H23GC"/>
      </w:pPr>
      <w:r w:rsidRPr="00ED107A">
        <w:tab/>
      </w:r>
      <w:r w:rsidRPr="00ED107A">
        <w:tab/>
      </w:r>
      <w:r w:rsidRPr="00ED107A">
        <w:t>委员会的评价</w:t>
      </w:r>
    </w:p>
    <w:p w14:paraId="08E04B10" w14:textId="380974F6" w:rsidR="00ED107A" w:rsidRPr="00ED107A" w:rsidRDefault="00ED107A" w:rsidP="00ED107A">
      <w:pPr>
        <w:pStyle w:val="SingleTxtGC"/>
      </w:pPr>
      <w:r w:rsidRPr="00ED107A">
        <w:t>[</w:t>
      </w:r>
      <w:r w:rsidR="00BC7492">
        <w:t>C</w:t>
      </w:r>
      <w:r w:rsidRPr="00ED107A">
        <w:t>]</w:t>
      </w:r>
    </w:p>
    <w:p w14:paraId="1FAC5E36" w14:textId="03355384" w:rsidR="00ED107A" w:rsidRPr="00ED107A" w:rsidRDefault="00063BFC" w:rsidP="00ED107A">
      <w:pPr>
        <w:pStyle w:val="SingleTxtGC"/>
      </w:pPr>
      <w:r>
        <w:tab/>
      </w:r>
      <w:r w:rsidR="00ED107A" w:rsidRPr="00ED107A">
        <w:t>委员会注意到</w:t>
      </w:r>
      <w:r w:rsidR="00ED107A" w:rsidRPr="00ED107A">
        <w:rPr>
          <w:rFonts w:hint="eastAsia"/>
        </w:rPr>
        <w:t>所</w:t>
      </w:r>
      <w:r w:rsidR="00ED107A" w:rsidRPr="00ED107A">
        <w:t>提供的关于在刑事和民事诉讼中</w:t>
      </w:r>
      <w:r w:rsidR="00ED107A" w:rsidRPr="00ED107A">
        <w:rPr>
          <w:rFonts w:hint="eastAsia"/>
        </w:rPr>
        <w:t>管理</w:t>
      </w:r>
      <w:r w:rsidR="00ED107A" w:rsidRPr="00ED107A">
        <w:t>未经同意的精神病治疗的法律框架的资料。然而，委员会感到遗憾的是，</w:t>
      </w:r>
      <w:r w:rsidR="00ED107A" w:rsidRPr="00ED107A">
        <w:rPr>
          <w:rFonts w:hint="eastAsia"/>
        </w:rPr>
        <w:t>没有</w:t>
      </w:r>
      <w:r w:rsidR="00ED107A" w:rsidRPr="00ED107A">
        <w:t>具体资料说明在结论性意见通过后采取了哪些措施，以制定征求同意进行精神病治疗的全面程序，并根据</w:t>
      </w:r>
      <w:r w:rsidR="00ED107A" w:rsidRPr="004F5986">
        <w:rPr>
          <w:spacing w:val="2"/>
        </w:rPr>
        <w:t>《刑事诉讼法》第</w:t>
      </w:r>
      <w:r w:rsidR="00BC7492" w:rsidRPr="004F5986">
        <w:rPr>
          <w:spacing w:val="2"/>
        </w:rPr>
        <w:t>4</w:t>
      </w:r>
      <w:r w:rsidR="00ED107A" w:rsidRPr="004F5986">
        <w:rPr>
          <w:spacing w:val="2"/>
        </w:rPr>
        <w:t>0</w:t>
      </w:r>
      <w:r w:rsidR="00BC7492" w:rsidRPr="004F5986">
        <w:rPr>
          <w:spacing w:val="2"/>
        </w:rPr>
        <w:t>3</w:t>
      </w:r>
      <w:r w:rsidR="00ED107A" w:rsidRPr="004F5986">
        <w:rPr>
          <w:spacing w:val="2"/>
        </w:rPr>
        <w:t>条，向患者亲属和任何其他法律代表充分通报要求终止强</w:t>
      </w:r>
      <w:r w:rsidR="00ED107A" w:rsidRPr="00ED107A">
        <w:t>制治疗的程序。委员会重申其建议。</w:t>
      </w:r>
    </w:p>
    <w:p w14:paraId="32A6F657" w14:textId="6C04171E" w:rsidR="00ED107A" w:rsidRPr="00ED107A" w:rsidRDefault="00ED107A" w:rsidP="00063BFC">
      <w:pPr>
        <w:pStyle w:val="H1GC"/>
      </w:pPr>
      <w:r w:rsidRPr="00ED107A">
        <w:tab/>
      </w:r>
      <w:r w:rsidRPr="00ED107A">
        <w:tab/>
      </w:r>
      <w:r w:rsidRPr="00ED107A">
        <w:t>第</w:t>
      </w:r>
      <w:r w:rsidR="00BC7492">
        <w:t>28</w:t>
      </w:r>
      <w:r w:rsidRPr="00ED107A">
        <w:rPr>
          <w:rFonts w:hint="eastAsia"/>
        </w:rPr>
        <w:t>段</w:t>
      </w:r>
      <w:r w:rsidRPr="00ED107A">
        <w:t>：难民和寻求庇护者</w:t>
      </w:r>
    </w:p>
    <w:p w14:paraId="4A452E56" w14:textId="77777777" w:rsidR="00ED107A" w:rsidRPr="00ED107A" w:rsidRDefault="00ED107A" w:rsidP="00063BFC">
      <w:pPr>
        <w:pStyle w:val="H23GC"/>
      </w:pPr>
      <w:r w:rsidRPr="00ED107A">
        <w:tab/>
      </w:r>
      <w:r w:rsidRPr="00ED107A">
        <w:tab/>
      </w:r>
      <w:r w:rsidRPr="00ED107A">
        <w:t>从缔约国收到的资料概述</w:t>
      </w:r>
    </w:p>
    <w:p w14:paraId="5B0F8510" w14:textId="2FD19D7C" w:rsidR="00ED107A" w:rsidRPr="00ED107A" w:rsidRDefault="00063BFC" w:rsidP="00ED107A">
      <w:pPr>
        <w:pStyle w:val="SingleTxtGC"/>
      </w:pPr>
      <w:r>
        <w:tab/>
      </w:r>
      <w:r w:rsidR="00ED107A" w:rsidRPr="00ED107A">
        <w:t>(</w:t>
      </w:r>
      <w:r w:rsidR="00BC7492">
        <w:t>a</w:t>
      </w:r>
      <w:r w:rsidR="00ED107A" w:rsidRPr="00ED107A">
        <w:t>)</w:t>
      </w:r>
      <w:r w:rsidR="00ED107A" w:rsidRPr="00ED107A">
        <w:tab/>
      </w:r>
      <w:r w:rsidR="00ED107A" w:rsidRPr="00ED107A">
        <w:t>必须严格遵守</w:t>
      </w:r>
      <w:proofErr w:type="gramStart"/>
      <w:r w:rsidR="00ED107A" w:rsidRPr="00ED107A">
        <w:t>不</w:t>
      </w:r>
      <w:proofErr w:type="gramEnd"/>
      <w:r w:rsidR="00ED107A" w:rsidRPr="00ED107A">
        <w:t>推回原则。寻求庇护者申请国际保护的权利及其获得公正和快速诉讼的机会得到保障。</w:t>
      </w:r>
      <w:r w:rsidR="00ED107A" w:rsidRPr="00ED107A">
        <w:rPr>
          <w:rFonts w:hint="eastAsia"/>
        </w:rPr>
        <w:t>可以</w:t>
      </w:r>
      <w:r w:rsidR="00ED107A" w:rsidRPr="00ED107A">
        <w:t>在</w:t>
      </w:r>
      <w:r w:rsidR="00ED107A" w:rsidRPr="00ED107A">
        <w:rPr>
          <w:rFonts w:hint="eastAsia"/>
        </w:rPr>
        <w:t>过境点和</w:t>
      </w:r>
      <w:r w:rsidR="00ED107A" w:rsidRPr="00ED107A">
        <w:t>爱沙尼亚警察和边防局的服务点提出</w:t>
      </w:r>
      <w:r w:rsidR="00ED107A" w:rsidRPr="00ED107A">
        <w:rPr>
          <w:rFonts w:hint="eastAsia"/>
        </w:rPr>
        <w:t>申请</w:t>
      </w:r>
      <w:r w:rsidR="00ED107A" w:rsidRPr="00ED107A">
        <w:t>。与联合国难民事务高级专员办事处</w:t>
      </w:r>
      <w:r w:rsidR="00BC7492">
        <w:rPr>
          <w:rFonts w:hint="eastAsia"/>
        </w:rPr>
        <w:t>(</w:t>
      </w:r>
      <w:r w:rsidR="00ED107A" w:rsidRPr="00ED107A">
        <w:t>难民署</w:t>
      </w:r>
      <w:r w:rsidR="00BC7492">
        <w:rPr>
          <w:rFonts w:hint="eastAsia"/>
        </w:rPr>
        <w:t>)</w:t>
      </w:r>
      <w:r w:rsidR="00ED107A" w:rsidRPr="00ED107A">
        <w:t>的合作富有成果，而且正在进行，包括在程序和决策质量方面。</w:t>
      </w:r>
    </w:p>
    <w:p w14:paraId="7D709F42" w14:textId="1793702C" w:rsidR="00ED107A" w:rsidRPr="00ED107A" w:rsidRDefault="00063BFC" w:rsidP="00ED107A">
      <w:pPr>
        <w:pStyle w:val="SingleTxtGC"/>
      </w:pPr>
      <w:r>
        <w:tab/>
      </w:r>
      <w:r w:rsidR="00ED107A" w:rsidRPr="00ED107A">
        <w:t>(</w:t>
      </w:r>
      <w:r w:rsidR="00BC7492">
        <w:t>b</w:t>
      </w:r>
      <w:r w:rsidR="00ED107A" w:rsidRPr="00ED107A">
        <w:t>)</w:t>
      </w:r>
      <w:r w:rsidR="00ED107A" w:rsidRPr="00ED107A">
        <w:tab/>
      </w:r>
      <w:r w:rsidR="00ED107A" w:rsidRPr="00ED107A">
        <w:t>爱沙尼亚正在全面执行欧洲联盟关于庇护的法律，包括在庇护程序的上诉阶段提供免费法律援助和代理的义务。在行政阶段，向申请人提供免费咨询，并在上诉和法院诉讼期间提供免费法律援助和代理。</w:t>
      </w:r>
    </w:p>
    <w:p w14:paraId="649AAF1F" w14:textId="0E431577" w:rsidR="00ED107A" w:rsidRPr="00ED107A" w:rsidRDefault="00063BFC" w:rsidP="00ED107A">
      <w:pPr>
        <w:pStyle w:val="SingleTxtGC"/>
      </w:pPr>
      <w:r>
        <w:lastRenderedPageBreak/>
        <w:tab/>
      </w:r>
      <w:r w:rsidR="00ED107A" w:rsidRPr="00ED107A">
        <w:t>(</w:t>
      </w:r>
      <w:r w:rsidR="00BC7492">
        <w:t>c</w:t>
      </w:r>
      <w:r w:rsidR="00ED107A" w:rsidRPr="00ED107A">
        <w:t>)</w:t>
      </w:r>
      <w:r w:rsidR="00ED107A" w:rsidRPr="00ED107A">
        <w:tab/>
      </w:r>
      <w:r w:rsidR="00ED107A" w:rsidRPr="00ED107A">
        <w:rPr>
          <w:rFonts w:hint="eastAsia"/>
        </w:rPr>
        <w:t>申请</w:t>
      </w:r>
      <w:r w:rsidR="00ED107A" w:rsidRPr="00ED107A">
        <w:t>国际保护者不</w:t>
      </w:r>
      <w:r w:rsidR="00ED107A" w:rsidRPr="00ED107A">
        <w:rPr>
          <w:rFonts w:hint="eastAsia"/>
        </w:rPr>
        <w:t>会</w:t>
      </w:r>
      <w:r w:rsidR="00ED107A" w:rsidRPr="00ED107A">
        <w:t>因</w:t>
      </w:r>
      <w:r w:rsidR="00ED107A" w:rsidRPr="00ED107A">
        <w:rPr>
          <w:rFonts w:hint="eastAsia"/>
        </w:rPr>
        <w:t>为</w:t>
      </w:r>
      <w:r w:rsidR="00ED107A" w:rsidRPr="00ED107A">
        <w:t>非法越境而受到惩罚。根据《刑事诉讼法》</w:t>
      </w:r>
      <w:r w:rsidR="00ED107A" w:rsidRPr="00907D88">
        <w:rPr>
          <w:spacing w:val="4"/>
        </w:rPr>
        <w:t>第</w:t>
      </w:r>
      <w:r w:rsidR="00BC7492" w:rsidRPr="00907D88">
        <w:rPr>
          <w:spacing w:val="4"/>
        </w:rPr>
        <w:t>6</w:t>
      </w:r>
      <w:r w:rsidR="00ED107A" w:rsidRPr="00907D88">
        <w:rPr>
          <w:spacing w:val="4"/>
        </w:rPr>
        <w:t>条，如果有犯罪要素的证据，则启动刑事诉讼程序。根据《刑事诉讼法》第</w:t>
      </w:r>
      <w:r w:rsidR="00BC7492">
        <w:t>199</w:t>
      </w:r>
      <w:r w:rsidR="00ED107A" w:rsidRPr="00ED107A">
        <w:t>条，申请国际保护并不自动排除刑事诉讼。</w:t>
      </w:r>
      <w:r w:rsidR="00ED107A" w:rsidRPr="00ED107A">
        <w:rPr>
          <w:rFonts w:hint="eastAsia"/>
        </w:rPr>
        <w:t>启动</w:t>
      </w:r>
      <w:r w:rsidR="00ED107A" w:rsidRPr="00ED107A">
        <w:t>刑事诉讼不是为了惩罚，而是为了调查有关情况，包括《关于难民地位的公约》第</w:t>
      </w:r>
      <w:r w:rsidR="00BC7492">
        <w:t>31</w:t>
      </w:r>
      <w:r w:rsidR="00ED107A" w:rsidRPr="00ED107A">
        <w:t>条所述情况。</w:t>
      </w:r>
    </w:p>
    <w:p w14:paraId="1D3D13C0" w14:textId="3E9B22AA" w:rsidR="00ED107A" w:rsidRPr="00ED107A" w:rsidRDefault="00063BFC" w:rsidP="00ED107A">
      <w:pPr>
        <w:pStyle w:val="SingleTxtGC"/>
      </w:pPr>
      <w:r>
        <w:tab/>
      </w:r>
      <w:r w:rsidR="00ED107A" w:rsidRPr="00ED107A">
        <w:t>(</w:t>
      </w:r>
      <w:r w:rsidR="00BC7492">
        <w:t>d</w:t>
      </w:r>
      <w:r w:rsidR="00ED107A" w:rsidRPr="00ED107A">
        <w:t>)</w:t>
      </w:r>
      <w:r w:rsidR="00ED107A" w:rsidRPr="00ED107A">
        <w:tab/>
      </w:r>
      <w:r w:rsidR="00BC7492">
        <w:t>2</w:t>
      </w:r>
      <w:r w:rsidR="00ED107A" w:rsidRPr="00ED107A">
        <w:t>0</w:t>
      </w:r>
      <w:r w:rsidR="00BC7492">
        <w:t>17</w:t>
      </w:r>
      <w:r w:rsidR="00ED107A" w:rsidRPr="00ED107A">
        <w:t>年</w:t>
      </w:r>
      <w:r w:rsidR="00BC7492">
        <w:t>1</w:t>
      </w:r>
      <w:r w:rsidR="00ED107A" w:rsidRPr="00ED107A">
        <w:t>0</w:t>
      </w:r>
      <w:r w:rsidR="00ED107A" w:rsidRPr="00ED107A">
        <w:t>月</w:t>
      </w:r>
      <w:r w:rsidR="00BC7492">
        <w:t>24</w:t>
      </w:r>
      <w:r w:rsidR="00ED107A" w:rsidRPr="00ED107A">
        <w:t>日，议会完成了第</w:t>
      </w:r>
      <w:r w:rsidR="00BC7492">
        <w:t>472</w:t>
      </w:r>
      <w:r w:rsidR="00ED107A" w:rsidRPr="00ED107A">
        <w:t xml:space="preserve"> </w:t>
      </w:r>
      <w:r w:rsidR="00BC7492">
        <w:t>SE</w:t>
      </w:r>
      <w:r w:rsidR="00ED107A" w:rsidRPr="00ED107A">
        <w:t>号法律草案的一读；在这方面没有进一步的</w:t>
      </w:r>
      <w:r w:rsidR="00ED107A" w:rsidRPr="00ED107A">
        <w:rPr>
          <w:rFonts w:hint="eastAsia"/>
        </w:rPr>
        <w:t>进</w:t>
      </w:r>
      <w:r w:rsidR="00ED107A" w:rsidRPr="00ED107A">
        <w:t>展。根据</w:t>
      </w:r>
      <w:r w:rsidR="00ED107A" w:rsidRPr="00ED107A">
        <w:rPr>
          <w:rFonts w:hint="eastAsia"/>
        </w:rPr>
        <w:t>关于</w:t>
      </w:r>
      <w:r w:rsidR="00ED107A" w:rsidRPr="00ED107A">
        <w:t>议会议事规则和内部规则</w:t>
      </w:r>
      <w:r w:rsidR="00ED107A" w:rsidRPr="00ED107A">
        <w:rPr>
          <w:rFonts w:hint="eastAsia"/>
        </w:rPr>
        <w:t>的</w:t>
      </w:r>
      <w:r w:rsidR="00ED107A" w:rsidRPr="00ED107A">
        <w:t>法</w:t>
      </w:r>
      <w:r w:rsidR="00ED107A" w:rsidRPr="00ED107A">
        <w:rPr>
          <w:rFonts w:hint="eastAsia"/>
        </w:rPr>
        <w:t>律</w:t>
      </w:r>
      <w:r w:rsidR="00ED107A" w:rsidRPr="00ED107A">
        <w:t>，在议会任期届满时，在其任期内未完成程序的所有法案和决议草案将被撤销。关于第</w:t>
      </w:r>
      <w:r w:rsidR="00BC7492">
        <w:t>472</w:t>
      </w:r>
      <w:r w:rsidR="00ED107A" w:rsidRPr="00ED107A">
        <w:t xml:space="preserve"> </w:t>
      </w:r>
      <w:r w:rsidR="00BC7492">
        <w:t>SE</w:t>
      </w:r>
      <w:r w:rsidR="00ED107A" w:rsidRPr="00ED107A">
        <w:t>号法律草案的程序于</w:t>
      </w:r>
      <w:r w:rsidR="00BC7492">
        <w:t>2</w:t>
      </w:r>
      <w:r w:rsidR="00ED107A" w:rsidRPr="00ED107A">
        <w:t>0</w:t>
      </w:r>
      <w:r w:rsidR="00BC7492">
        <w:t>17</w:t>
      </w:r>
      <w:r w:rsidR="00ED107A" w:rsidRPr="00ED107A">
        <w:t>年结束。</w:t>
      </w:r>
    </w:p>
    <w:p w14:paraId="4B2B7E46" w14:textId="608DA295" w:rsidR="00ED107A" w:rsidRPr="00ED107A" w:rsidRDefault="00063BFC" w:rsidP="00ED107A">
      <w:pPr>
        <w:pStyle w:val="SingleTxtGC"/>
      </w:pPr>
      <w:r>
        <w:tab/>
      </w:r>
      <w:r w:rsidR="00ED107A" w:rsidRPr="00484380">
        <w:rPr>
          <w:spacing w:val="-4"/>
        </w:rPr>
        <w:t>(</w:t>
      </w:r>
      <w:r w:rsidR="00BC7492" w:rsidRPr="00484380">
        <w:rPr>
          <w:spacing w:val="-4"/>
        </w:rPr>
        <w:t>e</w:t>
      </w:r>
      <w:r w:rsidR="00ED107A" w:rsidRPr="00484380">
        <w:rPr>
          <w:spacing w:val="-4"/>
        </w:rPr>
        <w:t>)</w:t>
      </w:r>
      <w:r w:rsidR="00ED107A" w:rsidRPr="00484380">
        <w:rPr>
          <w:spacing w:val="-4"/>
        </w:rPr>
        <w:tab/>
      </w:r>
      <w:r w:rsidR="00ED107A" w:rsidRPr="00484380">
        <w:rPr>
          <w:spacing w:val="-4"/>
        </w:rPr>
        <w:t>爱沙尼亚警察和边防局不断定期培训其官员。在</w:t>
      </w:r>
      <w:r w:rsidR="00BC7492" w:rsidRPr="00484380">
        <w:rPr>
          <w:spacing w:val="-4"/>
        </w:rPr>
        <w:t>2</w:t>
      </w:r>
      <w:r w:rsidR="00ED107A" w:rsidRPr="00484380">
        <w:rPr>
          <w:spacing w:val="-4"/>
        </w:rPr>
        <w:t>0</w:t>
      </w:r>
      <w:r w:rsidR="00BC7492" w:rsidRPr="00484380">
        <w:rPr>
          <w:spacing w:val="-4"/>
        </w:rPr>
        <w:t>19</w:t>
      </w:r>
      <w:r w:rsidR="00ED107A" w:rsidRPr="00484380">
        <w:rPr>
          <w:spacing w:val="-4"/>
        </w:rPr>
        <w:t>-</w:t>
      </w:r>
      <w:r w:rsidR="00BC7492" w:rsidRPr="00484380">
        <w:rPr>
          <w:spacing w:val="-4"/>
        </w:rPr>
        <w:t>2</w:t>
      </w:r>
      <w:r w:rsidR="00ED107A" w:rsidRPr="00484380">
        <w:rPr>
          <w:spacing w:val="-4"/>
        </w:rPr>
        <w:t>0</w:t>
      </w:r>
      <w:r w:rsidR="00BC7492" w:rsidRPr="00484380">
        <w:rPr>
          <w:spacing w:val="-4"/>
        </w:rPr>
        <w:t>21</w:t>
      </w:r>
      <w:r w:rsidR="00ED107A" w:rsidRPr="00484380">
        <w:rPr>
          <w:spacing w:val="-4"/>
        </w:rPr>
        <w:t>年庇护、移民</w:t>
      </w:r>
      <w:r w:rsidR="00ED107A" w:rsidRPr="00ED107A">
        <w:t>和融合基金项目的支持下，根据欧洲庇护支持办公室的培训标准和课程，开发了</w:t>
      </w:r>
      <w:r w:rsidR="00BC7492" w:rsidRPr="00D61C5A">
        <w:rPr>
          <w:spacing w:val="2"/>
        </w:rPr>
        <w:t>8</w:t>
      </w:r>
      <w:r w:rsidR="00ED107A" w:rsidRPr="00D61C5A">
        <w:rPr>
          <w:spacing w:val="2"/>
        </w:rPr>
        <w:t>个涵盖国际标准的警察和边防</w:t>
      </w:r>
      <w:proofErr w:type="gramStart"/>
      <w:r w:rsidR="00ED107A" w:rsidRPr="00D61C5A">
        <w:rPr>
          <w:spacing w:val="2"/>
        </w:rPr>
        <w:t>局培训</w:t>
      </w:r>
      <w:proofErr w:type="gramEnd"/>
      <w:r w:rsidR="00ED107A" w:rsidRPr="00D61C5A">
        <w:rPr>
          <w:spacing w:val="2"/>
        </w:rPr>
        <w:t>模块，并向至少</w:t>
      </w:r>
      <w:r w:rsidR="00BC7492" w:rsidRPr="00D61C5A">
        <w:rPr>
          <w:spacing w:val="2"/>
        </w:rPr>
        <w:t>25</w:t>
      </w:r>
      <w:r w:rsidR="00ED107A" w:rsidRPr="00D61C5A">
        <w:rPr>
          <w:spacing w:val="2"/>
        </w:rPr>
        <w:t>0</w:t>
      </w:r>
      <w:r w:rsidR="00ED107A" w:rsidRPr="00D61C5A">
        <w:rPr>
          <w:spacing w:val="2"/>
        </w:rPr>
        <w:t>名官员提供了</w:t>
      </w:r>
      <w:r w:rsidR="00ED107A" w:rsidRPr="00D61C5A">
        <w:rPr>
          <w:rFonts w:hint="eastAsia"/>
          <w:spacing w:val="2"/>
        </w:rPr>
        <w:t>相关</w:t>
      </w:r>
      <w:r w:rsidR="00ED107A" w:rsidRPr="00D61C5A">
        <w:rPr>
          <w:spacing w:val="2"/>
        </w:rPr>
        <w:t>培</w:t>
      </w:r>
      <w:r w:rsidR="00ED107A" w:rsidRPr="00ED107A">
        <w:t>训。</w:t>
      </w:r>
    </w:p>
    <w:p w14:paraId="5E980EE2" w14:textId="77777777" w:rsidR="00ED107A" w:rsidRPr="00ED107A" w:rsidRDefault="00ED107A" w:rsidP="00063BFC">
      <w:pPr>
        <w:pStyle w:val="H23GC"/>
      </w:pPr>
      <w:r w:rsidRPr="00ED107A">
        <w:tab/>
      </w:r>
      <w:r w:rsidRPr="00ED107A">
        <w:tab/>
      </w:r>
      <w:r w:rsidRPr="00ED107A">
        <w:t>委员会的评价：</w:t>
      </w:r>
    </w:p>
    <w:p w14:paraId="0A7FCA93" w14:textId="44DA19C8" w:rsidR="00ED107A" w:rsidRPr="00ED107A" w:rsidRDefault="00ED107A" w:rsidP="00ED107A">
      <w:pPr>
        <w:pStyle w:val="SingleTxtGC"/>
      </w:pPr>
      <w:r w:rsidRPr="00ED107A">
        <w:t>[</w:t>
      </w:r>
      <w:r w:rsidR="00BC7492">
        <w:t>C</w:t>
      </w:r>
      <w:r w:rsidRPr="00ED107A">
        <w:t>]</w:t>
      </w:r>
      <w:r w:rsidRPr="00ED107A">
        <w:rPr>
          <w:rFonts w:hint="eastAsia"/>
        </w:rPr>
        <w:t>：</w:t>
      </w:r>
      <w:r w:rsidRPr="00ED107A">
        <w:t>(</w:t>
      </w:r>
      <w:r w:rsidR="00BC7492">
        <w:t>a</w:t>
      </w:r>
      <w:r w:rsidRPr="00ED107A">
        <w:t>)</w:t>
      </w:r>
      <w:r w:rsidRPr="00ED107A">
        <w:rPr>
          <w:rFonts w:hint="eastAsia"/>
        </w:rPr>
        <w:t>、</w:t>
      </w:r>
      <w:r w:rsidRPr="00ED107A">
        <w:t>(</w:t>
      </w:r>
      <w:r w:rsidR="00BC7492">
        <w:t>b</w:t>
      </w:r>
      <w:r w:rsidRPr="00ED107A">
        <w:t>)</w:t>
      </w:r>
      <w:r w:rsidRPr="00ED107A">
        <w:rPr>
          <w:rFonts w:hint="eastAsia"/>
        </w:rPr>
        <w:t>、</w:t>
      </w:r>
      <w:r w:rsidRPr="00ED107A">
        <w:t>(</w:t>
      </w:r>
      <w:r w:rsidR="00BC7492">
        <w:t>c</w:t>
      </w:r>
      <w:r w:rsidRPr="00ED107A">
        <w:t>)</w:t>
      </w:r>
      <w:r w:rsidRPr="00ED107A">
        <w:rPr>
          <w:rFonts w:hint="eastAsia"/>
        </w:rPr>
        <w:t>和</w:t>
      </w:r>
      <w:r w:rsidRPr="00ED107A">
        <w:t>(</w:t>
      </w:r>
      <w:r w:rsidR="00BC7492">
        <w:t>d</w:t>
      </w:r>
      <w:r w:rsidRPr="00ED107A">
        <w:t>)</w:t>
      </w:r>
    </w:p>
    <w:p w14:paraId="68A68F04" w14:textId="148E5F60" w:rsidR="00ED107A" w:rsidRPr="00ED107A" w:rsidRDefault="00063BFC" w:rsidP="00ED107A">
      <w:pPr>
        <w:pStyle w:val="SingleTxtGC"/>
      </w:pPr>
      <w:r>
        <w:tab/>
      </w:r>
      <w:r w:rsidR="00ED107A" w:rsidRPr="00ED107A">
        <w:t>委员会注意到关于充分尊重</w:t>
      </w:r>
      <w:proofErr w:type="gramStart"/>
      <w:r w:rsidR="00ED107A" w:rsidRPr="00ED107A">
        <w:t>不</w:t>
      </w:r>
      <w:proofErr w:type="gramEnd"/>
      <w:r w:rsidR="00ED107A" w:rsidRPr="00ED107A">
        <w:t>推回原则的资料，但感到遗憾的是，没有资料说明</w:t>
      </w:r>
      <w:r w:rsidR="00ED107A" w:rsidRPr="00ED107A">
        <w:rPr>
          <w:rFonts w:hint="eastAsia"/>
        </w:rPr>
        <w:t>在实践中</w:t>
      </w:r>
      <w:r w:rsidR="00ED107A" w:rsidRPr="00ED107A">
        <w:t>为切实保障寻求庇护者提出庇护申请的权利而采取的具体措施，以及为在过境点建立独立监督</w:t>
      </w:r>
      <w:r w:rsidR="00ED107A" w:rsidRPr="00ED107A">
        <w:rPr>
          <w:rFonts w:hint="eastAsia"/>
        </w:rPr>
        <w:t>系统</w:t>
      </w:r>
      <w:r w:rsidR="00ED107A" w:rsidRPr="00ED107A">
        <w:t>而采取的任何步骤。委员会重申其建议，并要求提供关于与难民署合作的进一步资料</w:t>
      </w:r>
      <w:r w:rsidR="00ED107A" w:rsidRPr="00ED107A">
        <w:rPr>
          <w:rFonts w:hint="eastAsia"/>
        </w:rPr>
        <w:t>。</w:t>
      </w:r>
    </w:p>
    <w:p w14:paraId="58C9702E" w14:textId="34EDA677" w:rsidR="00ED107A" w:rsidRPr="00ED107A" w:rsidRDefault="00063BFC" w:rsidP="00ED107A">
      <w:pPr>
        <w:pStyle w:val="SingleTxtGC"/>
      </w:pPr>
      <w:r>
        <w:tab/>
      </w:r>
      <w:r w:rsidR="00ED107A" w:rsidRPr="00ED107A">
        <w:t>委员会注意到关于提供免费法律援助和代理的资料，但感到遗憾的是，没有</w:t>
      </w:r>
      <w:r w:rsidR="00ED107A" w:rsidRPr="00D61C5A">
        <w:rPr>
          <w:spacing w:val="2"/>
        </w:rPr>
        <w:t>具体资料说明为确保向寻求庇护者提供法律咨询或援助而采取的措施。委员会重</w:t>
      </w:r>
      <w:r w:rsidR="00ED107A" w:rsidRPr="00ED107A">
        <w:t>申其建议，并要求提供统计资料，说明在报告所述期间在边境得到这种援助的寻求庇护者人数。</w:t>
      </w:r>
    </w:p>
    <w:p w14:paraId="42E18BD9" w14:textId="1C17ECBD" w:rsidR="00ED107A" w:rsidRPr="00ED107A" w:rsidRDefault="00063BFC" w:rsidP="00ED107A">
      <w:pPr>
        <w:pStyle w:val="SingleTxtGC"/>
      </w:pPr>
      <w:r>
        <w:tab/>
      </w:r>
      <w:r w:rsidR="00ED107A" w:rsidRPr="00ED107A">
        <w:t>委员会注意到</w:t>
      </w:r>
      <w:r w:rsidR="00ED107A" w:rsidRPr="00ED107A">
        <w:rPr>
          <w:rFonts w:hint="eastAsia"/>
        </w:rPr>
        <w:t>所</w:t>
      </w:r>
      <w:r w:rsidR="00ED107A" w:rsidRPr="00ED107A">
        <w:t>提供的关于刑事责任的资料，但感到遗憾的是，没有提供资料说明采取了哪些步骤，在《刑法》中纳入充分的保障措施，以确保寻求庇护者免于因非法入境或居留而承担任何刑事责任。委员会重申其建议，并要求提供统计资料，说明因非法入境或居留而被指控和定罪的寻求庇护者的人数。</w:t>
      </w:r>
    </w:p>
    <w:p w14:paraId="61BED654" w14:textId="5CE1C967" w:rsidR="00ED107A" w:rsidRPr="00ED107A" w:rsidRDefault="00063BFC" w:rsidP="00ED107A">
      <w:pPr>
        <w:pStyle w:val="SingleTxtGC"/>
      </w:pPr>
      <w:r>
        <w:tab/>
      </w:r>
      <w:r w:rsidR="00ED107A" w:rsidRPr="001A234F">
        <w:rPr>
          <w:spacing w:val="-4"/>
        </w:rPr>
        <w:t>委员会注意到关于在议会任期届满后于</w:t>
      </w:r>
      <w:r w:rsidR="00BC7492" w:rsidRPr="001A234F">
        <w:rPr>
          <w:spacing w:val="-4"/>
        </w:rPr>
        <w:t>2</w:t>
      </w:r>
      <w:r w:rsidR="00ED107A" w:rsidRPr="001A234F">
        <w:rPr>
          <w:spacing w:val="-4"/>
        </w:rPr>
        <w:t>0</w:t>
      </w:r>
      <w:r w:rsidR="00BC7492" w:rsidRPr="001A234F">
        <w:rPr>
          <w:spacing w:val="-4"/>
        </w:rPr>
        <w:t>17</w:t>
      </w:r>
      <w:r w:rsidR="00ED107A" w:rsidRPr="001A234F">
        <w:rPr>
          <w:spacing w:val="-4"/>
        </w:rPr>
        <w:t>年终止</w:t>
      </w:r>
      <w:r w:rsidR="00ED107A" w:rsidRPr="001A234F">
        <w:rPr>
          <w:rFonts w:hint="eastAsia"/>
          <w:spacing w:val="-4"/>
        </w:rPr>
        <w:t>关于</w:t>
      </w:r>
      <w:r w:rsidR="00ED107A" w:rsidRPr="001A234F">
        <w:rPr>
          <w:spacing w:val="-4"/>
        </w:rPr>
        <w:t>第</w:t>
      </w:r>
      <w:r w:rsidR="00BC7492" w:rsidRPr="001A234F">
        <w:rPr>
          <w:spacing w:val="-4"/>
        </w:rPr>
        <w:t>472</w:t>
      </w:r>
      <w:r w:rsidR="00ED107A" w:rsidRPr="001A234F">
        <w:rPr>
          <w:spacing w:val="-4"/>
        </w:rPr>
        <w:t xml:space="preserve"> </w:t>
      </w:r>
      <w:r w:rsidR="00BC7492" w:rsidRPr="001A234F">
        <w:rPr>
          <w:spacing w:val="-4"/>
        </w:rPr>
        <w:t>SE</w:t>
      </w:r>
      <w:r w:rsidR="00ED107A" w:rsidRPr="001A234F">
        <w:rPr>
          <w:spacing w:val="-4"/>
        </w:rPr>
        <w:t>号法律草案</w:t>
      </w:r>
      <w:r w:rsidR="00ED107A" w:rsidRPr="00ED107A">
        <w:t>的程序的信息。然而，委员会感到遗憾的是，没有资料说明在报告所涉期间是否</w:t>
      </w:r>
      <w:r w:rsidR="00ED107A" w:rsidRPr="001A234F">
        <w:rPr>
          <w:rFonts w:hint="eastAsia"/>
          <w:spacing w:val="-4"/>
        </w:rPr>
        <w:t>已</w:t>
      </w:r>
      <w:r w:rsidR="00ED107A" w:rsidRPr="001A234F">
        <w:rPr>
          <w:spacing w:val="-4"/>
        </w:rPr>
        <w:t>通过了或打算通过类似的关于取消难民地位的立法，并要求提供进一步的资料。</w:t>
      </w:r>
    </w:p>
    <w:p w14:paraId="71312DD4" w14:textId="39576346" w:rsidR="00ED107A" w:rsidRPr="00ED107A" w:rsidRDefault="00ED107A" w:rsidP="00ED107A">
      <w:pPr>
        <w:pStyle w:val="SingleTxtGC"/>
      </w:pPr>
      <w:r w:rsidRPr="00ED107A">
        <w:t>[</w:t>
      </w:r>
      <w:r w:rsidR="00BC7492">
        <w:t>A</w:t>
      </w:r>
      <w:r w:rsidRPr="00ED107A">
        <w:t>]</w:t>
      </w:r>
      <w:r w:rsidRPr="00ED107A">
        <w:t>：</w:t>
      </w:r>
      <w:r w:rsidRPr="00ED107A">
        <w:t>(</w:t>
      </w:r>
      <w:r w:rsidR="00BC7492">
        <w:t>e</w:t>
      </w:r>
      <w:r w:rsidRPr="00ED107A">
        <w:t>)</w:t>
      </w:r>
    </w:p>
    <w:p w14:paraId="06B80BA4" w14:textId="44691CD2" w:rsidR="00ED107A" w:rsidRPr="00ED107A" w:rsidRDefault="001A234F" w:rsidP="00ED107A">
      <w:pPr>
        <w:pStyle w:val="SingleTxtGC"/>
      </w:pPr>
      <w:r w:rsidRPr="001100E7">
        <w:rPr>
          <w:spacing w:val="4"/>
        </w:rPr>
        <w:tab/>
      </w:r>
      <w:r w:rsidR="00ED107A" w:rsidRPr="001100E7">
        <w:rPr>
          <w:spacing w:val="4"/>
        </w:rPr>
        <w:t>委员会欢迎关于爱沙尼亚警察和边防局为其官员制定和提供培训</w:t>
      </w:r>
      <w:r w:rsidR="00ED107A" w:rsidRPr="001100E7">
        <w:rPr>
          <w:rFonts w:hint="eastAsia"/>
          <w:spacing w:val="4"/>
        </w:rPr>
        <w:t>模块</w:t>
      </w:r>
      <w:r w:rsidR="00ED107A" w:rsidRPr="001100E7">
        <w:rPr>
          <w:spacing w:val="4"/>
        </w:rPr>
        <w:t>的资</w:t>
      </w:r>
      <w:r w:rsidR="00ED107A" w:rsidRPr="00ED107A">
        <w:t>料。委员会</w:t>
      </w:r>
      <w:r w:rsidR="00ED107A" w:rsidRPr="00ED107A">
        <w:rPr>
          <w:rFonts w:hint="eastAsia"/>
        </w:rPr>
        <w:t>要求</w:t>
      </w:r>
      <w:r w:rsidR="00ED107A" w:rsidRPr="00ED107A">
        <w:t>提供进一步资料，说明培训</w:t>
      </w:r>
      <w:r w:rsidR="00ED107A" w:rsidRPr="00ED107A">
        <w:rPr>
          <w:rFonts w:hint="eastAsia"/>
        </w:rPr>
        <w:t>模块</w:t>
      </w:r>
      <w:r w:rsidR="00ED107A" w:rsidRPr="00ED107A">
        <w:t>的内容，特别是涉及国际标准的</w:t>
      </w:r>
      <w:r w:rsidR="00ED107A" w:rsidRPr="00ED107A">
        <w:rPr>
          <w:rFonts w:hint="eastAsia"/>
        </w:rPr>
        <w:t>内容</w:t>
      </w:r>
      <w:r w:rsidR="00ED107A" w:rsidRPr="00ED107A">
        <w:t>，并说明是否所有与移民和寻求庇护者接触的官员都必须接受培训。</w:t>
      </w:r>
    </w:p>
    <w:p w14:paraId="5DA33C29" w14:textId="77777777" w:rsidR="00ED107A" w:rsidRPr="00ED107A" w:rsidRDefault="00ED107A" w:rsidP="00ED107A">
      <w:pPr>
        <w:pStyle w:val="SingleTxtGC"/>
      </w:pPr>
      <w:r w:rsidRPr="0062212B">
        <w:rPr>
          <w:rFonts w:ascii="Time New Roman" w:eastAsia="黑体" w:hAnsi="Time New Roman"/>
          <w:spacing w:val="2"/>
        </w:rPr>
        <w:t>建议采取的行动</w:t>
      </w:r>
      <w:r w:rsidRPr="0062212B">
        <w:rPr>
          <w:spacing w:val="2"/>
        </w:rPr>
        <w:t>：应函告缔约国后续程序中止。所要求的资料应列入缔约国的下</w:t>
      </w:r>
      <w:r w:rsidRPr="00ED107A">
        <w:t>次定期报告。</w:t>
      </w:r>
    </w:p>
    <w:p w14:paraId="313A51A0" w14:textId="7FE1A3DC" w:rsidR="00853234" w:rsidRDefault="00ED107A" w:rsidP="00ED107A">
      <w:pPr>
        <w:pStyle w:val="SingleTxtGC"/>
      </w:pPr>
      <w:r w:rsidRPr="0062212B">
        <w:rPr>
          <w:rFonts w:ascii="Time New Roman" w:eastAsia="黑体" w:hAnsi="Time New Roman"/>
        </w:rPr>
        <w:t>应提交下次定期报告的时间</w:t>
      </w:r>
      <w:r w:rsidRPr="00ED107A">
        <w:t>：</w:t>
      </w:r>
      <w:r w:rsidR="00BC7492">
        <w:t>2</w:t>
      </w:r>
      <w:r w:rsidRPr="00ED107A">
        <w:t>0</w:t>
      </w:r>
      <w:r w:rsidR="00BC7492">
        <w:t>28</w:t>
      </w:r>
      <w:r w:rsidRPr="00ED107A">
        <w:t>年</w:t>
      </w:r>
      <w:r w:rsidR="00BC7492">
        <w:rPr>
          <w:rFonts w:hint="eastAsia"/>
        </w:rPr>
        <w:t>(</w:t>
      </w:r>
      <w:r w:rsidRPr="00ED107A">
        <w:t>根据可预测的审议周期，将于</w:t>
      </w:r>
      <w:r w:rsidR="00BC7492">
        <w:t>2</w:t>
      </w:r>
      <w:r w:rsidRPr="00ED107A">
        <w:t>0</w:t>
      </w:r>
      <w:r w:rsidR="00BC7492">
        <w:t>29</w:t>
      </w:r>
      <w:r w:rsidRPr="00ED107A">
        <w:t>年进行国别审议</w:t>
      </w:r>
      <w:r w:rsidR="00BC7492">
        <w:rPr>
          <w:rFonts w:hint="eastAsia"/>
        </w:rPr>
        <w:t>)</w:t>
      </w:r>
      <w:r w:rsidRPr="00ED107A">
        <w:t>。</w:t>
      </w:r>
    </w:p>
    <w:p w14:paraId="27921279" w14:textId="77777777" w:rsidR="00BC7492" w:rsidRPr="002D6A9C" w:rsidRDefault="00BC74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C7492" w:rsidRPr="002D6A9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E87CB" w14:textId="77777777" w:rsidR="00575F43" w:rsidRPr="000D319F" w:rsidRDefault="00575F43" w:rsidP="000D319F">
      <w:pPr>
        <w:pStyle w:val="af0"/>
        <w:spacing w:after="240"/>
        <w:ind w:left="907"/>
        <w:rPr>
          <w:rFonts w:asciiTheme="majorBidi" w:eastAsia="宋体" w:hAnsiTheme="majorBidi" w:cstheme="majorBidi"/>
          <w:sz w:val="21"/>
          <w:szCs w:val="21"/>
          <w:lang w:val="en-US"/>
        </w:rPr>
      </w:pPr>
    </w:p>
    <w:p w14:paraId="341C29EC" w14:textId="77777777" w:rsidR="00575F43" w:rsidRPr="000D319F" w:rsidRDefault="00575F4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F8B2110" w14:textId="77777777" w:rsidR="00575F43" w:rsidRPr="000D319F" w:rsidRDefault="00575F43" w:rsidP="000D319F">
      <w:pPr>
        <w:pStyle w:val="af0"/>
      </w:pPr>
    </w:p>
  </w:endnote>
  <w:endnote w:type="continuationNotice" w:id="1">
    <w:p w14:paraId="216C58C2" w14:textId="77777777" w:rsidR="00575F43" w:rsidRDefault="00575F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F5331" w14:textId="77777777" w:rsidR="00056632" w:rsidRPr="00E02880" w:rsidRDefault="00E02880" w:rsidP="00E0288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02880">
      <w:rPr>
        <w:rStyle w:val="af2"/>
        <w:b w:val="0"/>
        <w:snapToGrid w:val="0"/>
        <w:sz w:val="16"/>
      </w:rPr>
      <w:t>GE.23</w:t>
    </w:r>
    <w:proofErr w:type="spellEnd"/>
    <w:r w:rsidRPr="00E02880">
      <w:rPr>
        <w:rStyle w:val="af2"/>
        <w:b w:val="0"/>
        <w:snapToGrid w:val="0"/>
        <w:sz w:val="16"/>
      </w:rPr>
      <w:t>-06038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264E" w14:textId="77777777" w:rsidR="00056632" w:rsidRPr="00E02880" w:rsidRDefault="00E02880" w:rsidP="00E02880">
    <w:pPr>
      <w:pStyle w:val="af0"/>
      <w:tabs>
        <w:tab w:val="clear" w:pos="431"/>
        <w:tab w:val="right" w:pos="9638"/>
      </w:tabs>
      <w:rPr>
        <w:rStyle w:val="af2"/>
      </w:rPr>
    </w:pPr>
    <w:proofErr w:type="spellStart"/>
    <w:r>
      <w:t>GE.23</w:t>
    </w:r>
    <w:proofErr w:type="spellEnd"/>
    <w:r>
      <w:t>-06038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289C" w14:textId="2F4D7F54" w:rsidR="00056632" w:rsidRPr="00487939" w:rsidRDefault="00E0288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C76573" wp14:editId="048BC63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-06038</w:t>
    </w:r>
    <w:r w:rsidR="00731A42" w:rsidRPr="00EE277A">
      <w:rPr>
        <w:sz w:val="20"/>
        <w:lang w:eastAsia="zh-CN"/>
      </w:rPr>
      <w:t xml:space="preserve"> (C)</w:t>
    </w:r>
    <w:r w:rsidR="00EA7E67">
      <w:rPr>
        <w:sz w:val="20"/>
        <w:lang w:eastAsia="zh-CN"/>
      </w:rPr>
      <w:tab/>
      <w:t>0</w:t>
    </w:r>
    <w:r w:rsidR="00DB1D35">
      <w:rPr>
        <w:sz w:val="20"/>
        <w:lang w:eastAsia="zh-CN"/>
      </w:rPr>
      <w:t>3</w:t>
    </w:r>
    <w:r w:rsidR="00EA7E67">
      <w:rPr>
        <w:sz w:val="20"/>
        <w:lang w:eastAsia="zh-CN"/>
      </w:rPr>
      <w:t>0</w:t>
    </w:r>
    <w:r w:rsidR="00DB1D35">
      <w:rPr>
        <w:sz w:val="20"/>
        <w:lang w:eastAsia="zh-CN"/>
      </w:rPr>
      <w:t>7</w:t>
    </w:r>
    <w:r w:rsidR="0060122D">
      <w:rPr>
        <w:sz w:val="20"/>
        <w:lang w:eastAsia="zh-CN"/>
      </w:rPr>
      <w:t>2</w:t>
    </w:r>
    <w:r w:rsidR="002B5450">
      <w:rPr>
        <w:sz w:val="20"/>
        <w:lang w:eastAsia="zh-CN"/>
      </w:rPr>
      <w:t>3</w:t>
    </w:r>
    <w:r w:rsidR="00731A42">
      <w:rPr>
        <w:sz w:val="20"/>
        <w:lang w:eastAsia="zh-CN"/>
      </w:rPr>
      <w:tab/>
    </w:r>
    <w:r w:rsidR="00DB1D35">
      <w:rPr>
        <w:sz w:val="20"/>
        <w:lang w:eastAsia="zh-CN"/>
      </w:rPr>
      <w:t>1</w:t>
    </w:r>
    <w:r w:rsidR="00495B3A">
      <w:rPr>
        <w:sz w:val="20"/>
        <w:lang w:eastAsia="zh-CN"/>
      </w:rPr>
      <w:t>1</w:t>
    </w:r>
    <w:r w:rsidR="00731A42">
      <w:rPr>
        <w:sz w:val="20"/>
        <w:lang w:eastAsia="zh-CN"/>
      </w:rPr>
      <w:t>0</w:t>
    </w:r>
    <w:r w:rsidR="00DB1D35">
      <w:rPr>
        <w:sz w:val="20"/>
        <w:lang w:eastAsia="zh-CN"/>
      </w:rPr>
      <w:t>7</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1410DB9" wp14:editId="37B8137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CF172" w14:textId="77777777" w:rsidR="00575F43" w:rsidRPr="000157B1" w:rsidRDefault="00575F4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26F2C3E" w14:textId="77777777" w:rsidR="00575F43" w:rsidRPr="000157B1" w:rsidRDefault="00575F4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D9C5202" w14:textId="77777777" w:rsidR="00575F43" w:rsidRDefault="00575F43"/>
  </w:footnote>
  <w:footnote w:id="2">
    <w:p w14:paraId="108A2D88" w14:textId="39A3C5F5" w:rsidR="003964ED" w:rsidRPr="005A3CB5" w:rsidRDefault="003964ED" w:rsidP="00366BE2">
      <w:pPr>
        <w:pStyle w:val="a6"/>
      </w:pPr>
      <w:r>
        <w:rPr>
          <w:lang w:val="zh-CN"/>
        </w:rPr>
        <w:tab/>
        <w:t>*</w:t>
      </w:r>
      <w:r w:rsidR="00366BE2">
        <w:rPr>
          <w:lang w:val="zh-CN"/>
        </w:rPr>
        <w:tab/>
      </w:r>
      <w:r>
        <w:rPr>
          <w:lang w:val="zh-CN"/>
        </w:rPr>
        <w:t>委员会第一三七届会议通过</w:t>
      </w:r>
      <w:r>
        <w:rPr>
          <w:lang w:val="zh-CN"/>
        </w:rPr>
        <w:t>(2023</w:t>
      </w:r>
      <w:r>
        <w:rPr>
          <w:lang w:val="zh-CN"/>
        </w:rPr>
        <w:t>年</w:t>
      </w:r>
      <w:r>
        <w:rPr>
          <w:lang w:val="zh-CN"/>
        </w:rPr>
        <w:t>2</w:t>
      </w:r>
      <w:r>
        <w:rPr>
          <w:lang w:val="zh-CN"/>
        </w:rPr>
        <w:t>月</w:t>
      </w:r>
      <w:r>
        <w:rPr>
          <w:lang w:val="zh-CN"/>
        </w:rPr>
        <w:t>27</w:t>
      </w:r>
      <w:r>
        <w:rPr>
          <w:lang w:val="zh-CN"/>
        </w:rPr>
        <w:t>日至</w:t>
      </w:r>
      <w:r>
        <w:rPr>
          <w:lang w:val="zh-CN"/>
        </w:rPr>
        <w:t>3</w:t>
      </w:r>
      <w:r>
        <w:rPr>
          <w:lang w:val="zh-CN"/>
        </w:rPr>
        <w:t>月</w:t>
      </w:r>
      <w:r>
        <w:rPr>
          <w:lang w:val="zh-CN"/>
        </w:rPr>
        <w:t>24</w:t>
      </w:r>
      <w:r>
        <w:rPr>
          <w:lang w:val="zh-CN"/>
        </w:rPr>
        <w:t>日</w:t>
      </w:r>
      <w:r>
        <w:rPr>
          <w:lang w:val="zh-CN"/>
        </w:rPr>
        <w:t>)</w:t>
      </w:r>
      <w:r>
        <w:rPr>
          <w:lang w:val="zh-CN"/>
        </w:rPr>
        <w:t>。</w:t>
      </w:r>
    </w:p>
  </w:footnote>
  <w:footnote w:id="3">
    <w:p w14:paraId="13E24A4D" w14:textId="56307C80" w:rsidR="00ED107A" w:rsidRDefault="00366BE2" w:rsidP="00E50395">
      <w:pPr>
        <w:pStyle w:val="a6"/>
        <w:spacing w:after="80"/>
      </w:pPr>
      <w:r>
        <w:rPr>
          <w:lang w:val="zh-CN"/>
        </w:rPr>
        <w:tab/>
      </w:r>
      <w:r w:rsidR="00ED107A" w:rsidRPr="0004576A">
        <w:rPr>
          <w:rStyle w:val="a8"/>
          <w:rFonts w:eastAsia="宋体"/>
          <w:lang w:val="zh-CN"/>
        </w:rPr>
        <w:footnoteRef/>
      </w:r>
      <w:r w:rsidR="00ED107A">
        <w:rPr>
          <w:lang w:val="zh-CN"/>
        </w:rPr>
        <w:tab/>
      </w:r>
      <w:r w:rsidR="00ED107A" w:rsidRPr="00944CF0">
        <w:rPr>
          <w:spacing w:val="-2"/>
          <w:lang w:val="zh-CN"/>
        </w:rPr>
        <w:t>由于</w:t>
      </w:r>
      <w:proofErr w:type="gramStart"/>
      <w:r w:rsidR="00ED107A" w:rsidRPr="00944CF0">
        <w:rPr>
          <w:spacing w:val="-2"/>
          <w:lang w:val="zh-CN"/>
        </w:rPr>
        <w:t>大会第</w:t>
      </w:r>
      <w:proofErr w:type="gramEnd"/>
      <w:hyperlink r:id="rId1" w:history="1">
        <w:r w:rsidR="00ED107A" w:rsidRPr="00D05F90">
          <w:rPr>
            <w:rStyle w:val="af6"/>
            <w:spacing w:val="-2"/>
            <w:u w:val="none"/>
            <w:lang w:val="zh-CN"/>
          </w:rPr>
          <w:t>68/268</w:t>
        </w:r>
      </w:hyperlink>
      <w:r w:rsidR="00ED107A" w:rsidRPr="00944CF0">
        <w:rPr>
          <w:spacing w:val="-2"/>
          <w:lang w:val="zh-CN"/>
        </w:rPr>
        <w:t>号决议第</w:t>
      </w:r>
      <w:r w:rsidR="00ED107A" w:rsidRPr="00944CF0">
        <w:rPr>
          <w:spacing w:val="-2"/>
          <w:lang w:val="zh-CN"/>
        </w:rPr>
        <w:t>15</w:t>
      </w:r>
      <w:r w:rsidR="00ED107A" w:rsidRPr="00944CF0">
        <w:rPr>
          <w:spacing w:val="-2"/>
          <w:lang w:val="zh-CN"/>
        </w:rPr>
        <w:t>段规定的字数限制，载有委员会建议的段落未在本文件中转载。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B7732" w14:textId="77777777" w:rsidR="00056632" w:rsidRDefault="00E02880" w:rsidP="00E02880">
    <w:pPr>
      <w:pStyle w:val="af3"/>
    </w:pPr>
    <w:proofErr w:type="spellStart"/>
    <w:r>
      <w:t>CCPR</w:t>
    </w:r>
    <w:proofErr w:type="spellEnd"/>
    <w:r>
      <w:t>/C/137/2/</w:t>
    </w:r>
    <w:proofErr w:type="spellStart"/>
    <w:r>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ED315" w14:textId="77777777" w:rsidR="00056632" w:rsidRPr="00202A30" w:rsidRDefault="00E02880" w:rsidP="00E02880">
    <w:pPr>
      <w:pStyle w:val="af3"/>
      <w:jc w:val="right"/>
    </w:pPr>
    <w:proofErr w:type="spellStart"/>
    <w:r>
      <w:t>CCPR</w:t>
    </w:r>
    <w:proofErr w:type="spellEnd"/>
    <w:r>
      <w:t>/C/137/2/</w:t>
    </w:r>
    <w:proofErr w:type="spellStart"/>
    <w:r>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F43"/>
    <w:rsid w:val="00011483"/>
    <w:rsid w:val="0004554F"/>
    <w:rsid w:val="00063BFC"/>
    <w:rsid w:val="000D319F"/>
    <w:rsid w:val="000D7EDF"/>
    <w:rsid w:val="000E242E"/>
    <w:rsid w:val="000E4D0E"/>
    <w:rsid w:val="000F5EB8"/>
    <w:rsid w:val="001100E7"/>
    <w:rsid w:val="00112EFB"/>
    <w:rsid w:val="001200E5"/>
    <w:rsid w:val="00126EB7"/>
    <w:rsid w:val="00144B69"/>
    <w:rsid w:val="00153E86"/>
    <w:rsid w:val="00172E04"/>
    <w:rsid w:val="001A234F"/>
    <w:rsid w:val="001B1BD1"/>
    <w:rsid w:val="001C3EF2"/>
    <w:rsid w:val="001D17F6"/>
    <w:rsid w:val="00204B42"/>
    <w:rsid w:val="0021265F"/>
    <w:rsid w:val="002231C3"/>
    <w:rsid w:val="0024417F"/>
    <w:rsid w:val="00250F8D"/>
    <w:rsid w:val="0025482B"/>
    <w:rsid w:val="00275435"/>
    <w:rsid w:val="002B5450"/>
    <w:rsid w:val="002E1C97"/>
    <w:rsid w:val="002E5BF5"/>
    <w:rsid w:val="002F5834"/>
    <w:rsid w:val="003006AB"/>
    <w:rsid w:val="00326EBF"/>
    <w:rsid w:val="00327FE4"/>
    <w:rsid w:val="003333CC"/>
    <w:rsid w:val="003619CA"/>
    <w:rsid w:val="00366BE2"/>
    <w:rsid w:val="00385347"/>
    <w:rsid w:val="003964ED"/>
    <w:rsid w:val="00427F63"/>
    <w:rsid w:val="00434D38"/>
    <w:rsid w:val="00484380"/>
    <w:rsid w:val="00494EB8"/>
    <w:rsid w:val="00495B3A"/>
    <w:rsid w:val="004A5409"/>
    <w:rsid w:val="004C4A0A"/>
    <w:rsid w:val="004D0A00"/>
    <w:rsid w:val="004E473D"/>
    <w:rsid w:val="004F348E"/>
    <w:rsid w:val="004F5986"/>
    <w:rsid w:val="00501220"/>
    <w:rsid w:val="00544CEB"/>
    <w:rsid w:val="00575F43"/>
    <w:rsid w:val="0057615F"/>
    <w:rsid w:val="00596CE4"/>
    <w:rsid w:val="005C2CCF"/>
    <w:rsid w:val="005E403A"/>
    <w:rsid w:val="005E4086"/>
    <w:rsid w:val="0060122D"/>
    <w:rsid w:val="00604D91"/>
    <w:rsid w:val="0062212B"/>
    <w:rsid w:val="006257FE"/>
    <w:rsid w:val="006376DD"/>
    <w:rsid w:val="00654DD9"/>
    <w:rsid w:val="0065573C"/>
    <w:rsid w:val="00670DEE"/>
    <w:rsid w:val="00680656"/>
    <w:rsid w:val="006A1D8E"/>
    <w:rsid w:val="006B1119"/>
    <w:rsid w:val="006D3757"/>
    <w:rsid w:val="006D37EB"/>
    <w:rsid w:val="006E3E46"/>
    <w:rsid w:val="006E71B1"/>
    <w:rsid w:val="006F1404"/>
    <w:rsid w:val="006F3EB4"/>
    <w:rsid w:val="006F7848"/>
    <w:rsid w:val="0070593B"/>
    <w:rsid w:val="00705D89"/>
    <w:rsid w:val="00731A42"/>
    <w:rsid w:val="00755487"/>
    <w:rsid w:val="00767E69"/>
    <w:rsid w:val="0077079A"/>
    <w:rsid w:val="007710C4"/>
    <w:rsid w:val="00771504"/>
    <w:rsid w:val="00773564"/>
    <w:rsid w:val="007A5599"/>
    <w:rsid w:val="00853234"/>
    <w:rsid w:val="00856233"/>
    <w:rsid w:val="00860F27"/>
    <w:rsid w:val="008A1560"/>
    <w:rsid w:val="008B0560"/>
    <w:rsid w:val="008B0CBB"/>
    <w:rsid w:val="008B2BFA"/>
    <w:rsid w:val="008D31F4"/>
    <w:rsid w:val="008E6A3F"/>
    <w:rsid w:val="008E6FEB"/>
    <w:rsid w:val="008F4B64"/>
    <w:rsid w:val="00907D88"/>
    <w:rsid w:val="009161CE"/>
    <w:rsid w:val="00923557"/>
    <w:rsid w:val="00936F03"/>
    <w:rsid w:val="00943B69"/>
    <w:rsid w:val="00944CB3"/>
    <w:rsid w:val="00944CF0"/>
    <w:rsid w:val="0096722F"/>
    <w:rsid w:val="00986624"/>
    <w:rsid w:val="009B09D7"/>
    <w:rsid w:val="009B2B8E"/>
    <w:rsid w:val="009D35ED"/>
    <w:rsid w:val="00A03CB6"/>
    <w:rsid w:val="00A1364C"/>
    <w:rsid w:val="00A21076"/>
    <w:rsid w:val="00A31BA8"/>
    <w:rsid w:val="00A3739A"/>
    <w:rsid w:val="00A52DAF"/>
    <w:rsid w:val="00A555A9"/>
    <w:rsid w:val="00A84072"/>
    <w:rsid w:val="00B16570"/>
    <w:rsid w:val="00B23B03"/>
    <w:rsid w:val="00B43EB7"/>
    <w:rsid w:val="00B53320"/>
    <w:rsid w:val="00B614C4"/>
    <w:rsid w:val="00B712F3"/>
    <w:rsid w:val="00BC6522"/>
    <w:rsid w:val="00BC7492"/>
    <w:rsid w:val="00BE1FFE"/>
    <w:rsid w:val="00BE701B"/>
    <w:rsid w:val="00C121D5"/>
    <w:rsid w:val="00C17349"/>
    <w:rsid w:val="00C323A4"/>
    <w:rsid w:val="00C351AA"/>
    <w:rsid w:val="00C43CF0"/>
    <w:rsid w:val="00C70852"/>
    <w:rsid w:val="00C7253F"/>
    <w:rsid w:val="00C829C3"/>
    <w:rsid w:val="00C90707"/>
    <w:rsid w:val="00CE1D1C"/>
    <w:rsid w:val="00D05F90"/>
    <w:rsid w:val="00D26A05"/>
    <w:rsid w:val="00D61C5A"/>
    <w:rsid w:val="00D9309B"/>
    <w:rsid w:val="00D97B98"/>
    <w:rsid w:val="00DB0D94"/>
    <w:rsid w:val="00DB1D35"/>
    <w:rsid w:val="00DC671F"/>
    <w:rsid w:val="00DE4DA7"/>
    <w:rsid w:val="00DF0715"/>
    <w:rsid w:val="00E02880"/>
    <w:rsid w:val="00E02C13"/>
    <w:rsid w:val="00E33B38"/>
    <w:rsid w:val="00E34C4E"/>
    <w:rsid w:val="00E442A1"/>
    <w:rsid w:val="00E47FE5"/>
    <w:rsid w:val="00E50395"/>
    <w:rsid w:val="00E574AF"/>
    <w:rsid w:val="00E73B33"/>
    <w:rsid w:val="00EA0CA6"/>
    <w:rsid w:val="00EA7E67"/>
    <w:rsid w:val="00ED107A"/>
    <w:rsid w:val="00F24E6D"/>
    <w:rsid w:val="00F379B8"/>
    <w:rsid w:val="00F714DA"/>
    <w:rsid w:val="00F87910"/>
    <w:rsid w:val="00FA141F"/>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D562D"/>
  <w15:docId w15:val="{3C790F9C-1B90-4057-9FDE-9BDFB005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77356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112EFB"/>
    <w:rPr>
      <w:color w:val="0000FF" w:themeColor="hyperlink"/>
      <w:u w:val="single"/>
    </w:rPr>
  </w:style>
  <w:style w:type="character" w:styleId="af7">
    <w:name w:val="Unresolved Mention"/>
    <w:basedOn w:val="a0"/>
    <w:uiPriority w:val="99"/>
    <w:semiHidden/>
    <w:unhideWhenUsed/>
    <w:rsid w:val="00112EFB"/>
    <w:rPr>
      <w:color w:val="605E5C"/>
      <w:shd w:val="clear" w:color="auto" w:fill="E1DFDD"/>
    </w:rPr>
  </w:style>
  <w:style w:type="character" w:styleId="af8">
    <w:name w:val="FollowedHyperlink"/>
    <w:basedOn w:val="a0"/>
    <w:uiPriority w:val="99"/>
    <w:semiHidden/>
    <w:unhideWhenUsed/>
    <w:rsid w:val="00EA0C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EST/FCO/4" TargetMode="External"/><Relationship Id="rId4" Type="http://schemas.openxmlformats.org/officeDocument/2006/relationships/settings" Target="settings.xml"/><Relationship Id="rId9" Type="http://schemas.openxmlformats.org/officeDocument/2006/relationships/hyperlink" Target="http://undocs.org/ch/CCPR/C/EST/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3663</Words>
  <Characters>3904</Characters>
  <Application>Microsoft Office Word</Application>
  <DocSecurity>0</DocSecurity>
  <Lines>153</Lines>
  <Paragraphs>61</Paragraphs>
  <ScaleCrop>false</ScaleCrop>
  <Company>DCM</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CCPR/C/137/2/Add.2</dc:title>
  <dc:subject>2306038</dc:subject>
  <dc:creator>tian</dc:creator>
  <cp:keywords/>
  <dc:description/>
  <cp:lastModifiedBy>Hui Tian</cp:lastModifiedBy>
  <cp:revision>2</cp:revision>
  <cp:lastPrinted>2014-05-09T11:28:00Z</cp:lastPrinted>
  <dcterms:created xsi:type="dcterms:W3CDTF">2023-07-11T08:08:00Z</dcterms:created>
  <dcterms:modified xsi:type="dcterms:W3CDTF">2023-07-11T08:08:00Z</dcterms:modified>
</cp:coreProperties>
</file>