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C6513" w:rsidP="00EC6513">
            <w:pPr>
              <w:jc w:val="right"/>
            </w:pPr>
            <w:r w:rsidRPr="00EC6513">
              <w:rPr>
                <w:sz w:val="40"/>
              </w:rPr>
              <w:t>CCPR</w:t>
            </w:r>
            <w:r>
              <w:t>/C/101/3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C6513" w:rsidRDefault="00EC6513" w:rsidP="00464EEE">
            <w:pPr>
              <w:spacing w:before="240"/>
            </w:pPr>
            <w:r>
              <w:t>Distr. générale</w:t>
            </w:r>
          </w:p>
          <w:p w:rsidR="00EC6513" w:rsidRDefault="00EC6513" w:rsidP="00EC6513">
            <w:pPr>
              <w:spacing w:line="240" w:lineRule="exact"/>
            </w:pPr>
            <w:r>
              <w:t>25 mai 2011</w:t>
            </w:r>
          </w:p>
          <w:p w:rsidR="00EC6513" w:rsidRDefault="00EC6513" w:rsidP="00EC6513">
            <w:pPr>
              <w:spacing w:line="240" w:lineRule="exact"/>
            </w:pPr>
            <w:r>
              <w:t>Français</w:t>
            </w:r>
          </w:p>
          <w:p w:rsidR="00AF1CE8" w:rsidRPr="00DB58B5" w:rsidRDefault="00EC6513" w:rsidP="00EC6513">
            <w:pPr>
              <w:spacing w:line="240" w:lineRule="exact"/>
            </w:pPr>
            <w:r>
              <w:t>Original: anglais</w:t>
            </w:r>
          </w:p>
        </w:tc>
      </w:tr>
    </w:tbl>
    <w:p w:rsidR="00DF3BF1" w:rsidRPr="00EC6513" w:rsidRDefault="00DF3BF1" w:rsidP="00EC6513">
      <w:pPr>
        <w:spacing w:before="120"/>
      </w:pPr>
      <w:r w:rsidRPr="00DF3BF1">
        <w:rPr>
          <w:b/>
          <w:sz w:val="24"/>
          <w:szCs w:val="24"/>
        </w:rPr>
        <w:t>Comité des droits de l’homme</w:t>
      </w:r>
      <w:r w:rsidR="00EC6513">
        <w:rPr>
          <w:b/>
          <w:sz w:val="24"/>
          <w:szCs w:val="24"/>
        </w:rPr>
        <w:br/>
      </w:r>
      <w:r w:rsidR="00EC6513" w:rsidRPr="00EC6513">
        <w:rPr>
          <w:b/>
        </w:rPr>
        <w:t>101</w:t>
      </w:r>
      <w:r w:rsidR="00EC6513" w:rsidRPr="00EC6513">
        <w:rPr>
          <w:b/>
          <w:vertAlign w:val="superscript"/>
        </w:rPr>
        <w:t>e</w:t>
      </w:r>
      <w:r w:rsidR="00EC6513" w:rsidRPr="00EC6513">
        <w:rPr>
          <w:b/>
        </w:rPr>
        <w:t xml:space="preserve"> session</w:t>
      </w:r>
      <w:r w:rsidR="00EC6513" w:rsidRPr="00EC6513">
        <w:rPr>
          <w:b/>
        </w:rPr>
        <w:br/>
      </w:r>
      <w:r w:rsidR="00EC6513">
        <w:t>14 mars-1</w:t>
      </w:r>
      <w:r w:rsidR="00EC6513" w:rsidRPr="00EC6513">
        <w:rPr>
          <w:vertAlign w:val="superscript"/>
        </w:rPr>
        <w:t>er</w:t>
      </w:r>
      <w:r w:rsidR="00EC6513">
        <w:t xml:space="preserve"> avril 2011</w:t>
      </w:r>
    </w:p>
    <w:p w:rsidR="00EC6513" w:rsidRDefault="00EC6513" w:rsidP="00EC6513">
      <w:pPr>
        <w:pStyle w:val="HChG"/>
      </w:pPr>
      <w:r>
        <w:tab/>
      </w:r>
      <w:r>
        <w:tab/>
        <w:t xml:space="preserve">Rapport intérimaire </w:t>
      </w:r>
      <w:r w:rsidRPr="00842FD0">
        <w:t>de</w:t>
      </w:r>
      <w:r>
        <w:t xml:space="preserve"> suivi du Comité des droits </w:t>
      </w:r>
      <w:r>
        <w:br/>
        <w:t>de l’homme concernant les communications individuelles</w:t>
      </w:r>
    </w:p>
    <w:p w:rsidR="00EC6513" w:rsidRDefault="00EC6513" w:rsidP="00EC6513">
      <w:pPr>
        <w:pStyle w:val="SingleTxtG"/>
      </w:pPr>
      <w:r>
        <w:tab/>
        <w:t xml:space="preserve">Le présent rapport récapitule les informations reçues depuis la centième session du Comité des droits de l’homme, tenue du 11 au 29 octobre 2010. </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2311F7" w:rsidTr="002311F7">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2311F7" w:rsidRDefault="002311F7" w:rsidP="002311F7"/>
        </w:tc>
      </w:tr>
      <w:tr w:rsidR="002311F7" w:rsidTr="000B0E49">
        <w:trPr>
          <w:trHeight w:val="144"/>
          <w:jc w:val="center"/>
        </w:trPr>
        <w:tc>
          <w:tcPr>
            <w:tcW w:w="2251" w:type="dxa"/>
            <w:tcBorders>
              <w:left w:val="single" w:sz="4" w:space="0" w:color="auto"/>
              <w:right w:val="nil"/>
            </w:tcBorders>
            <w:shd w:val="clear" w:color="auto" w:fill="auto"/>
          </w:tcPr>
          <w:p w:rsidR="002311F7" w:rsidRPr="002311F7" w:rsidRDefault="002311F7" w:rsidP="002311F7">
            <w:pPr>
              <w:spacing w:after="120"/>
              <w:jc w:val="both"/>
              <w:rPr>
                <w:b/>
              </w:rPr>
            </w:pPr>
            <w:r>
              <w:rPr>
                <w:b/>
              </w:rPr>
              <w:t>État partie</w:t>
            </w:r>
          </w:p>
        </w:tc>
        <w:tc>
          <w:tcPr>
            <w:tcW w:w="5402" w:type="dxa"/>
            <w:tcBorders>
              <w:left w:val="nil"/>
              <w:right w:val="single" w:sz="4" w:space="0" w:color="auto"/>
            </w:tcBorders>
            <w:shd w:val="clear" w:color="auto" w:fill="auto"/>
          </w:tcPr>
          <w:p w:rsidR="002311F7" w:rsidRPr="002311F7" w:rsidRDefault="002311F7" w:rsidP="002311F7">
            <w:pPr>
              <w:spacing w:after="120"/>
              <w:jc w:val="both"/>
              <w:rPr>
                <w:b/>
              </w:rPr>
            </w:pPr>
            <w:r>
              <w:rPr>
                <w:b/>
              </w:rPr>
              <w:t>Algérie</w:t>
            </w:r>
          </w:p>
        </w:tc>
      </w:tr>
      <w:tr w:rsidR="000B0E49" w:rsidTr="000B0E49">
        <w:trPr>
          <w:trHeight w:val="144"/>
          <w:jc w:val="center"/>
        </w:trPr>
        <w:tc>
          <w:tcPr>
            <w:tcW w:w="2251" w:type="dxa"/>
            <w:tcBorders>
              <w:left w:val="single" w:sz="4" w:space="0" w:color="auto"/>
              <w:right w:val="nil"/>
            </w:tcBorders>
            <w:shd w:val="clear" w:color="auto" w:fill="auto"/>
          </w:tcPr>
          <w:p w:rsidR="000B0E49" w:rsidRPr="00212530" w:rsidRDefault="000B0E49" w:rsidP="00094436">
            <w:pPr>
              <w:spacing w:after="120"/>
              <w:rPr>
                <w:b/>
              </w:rPr>
            </w:pPr>
            <w:r w:rsidRPr="00212530">
              <w:rPr>
                <w:b/>
              </w:rPr>
              <w:t>Affaire</w:t>
            </w:r>
          </w:p>
        </w:tc>
        <w:tc>
          <w:tcPr>
            <w:tcW w:w="5402" w:type="dxa"/>
            <w:tcBorders>
              <w:left w:val="nil"/>
              <w:right w:val="single" w:sz="4" w:space="0" w:color="auto"/>
            </w:tcBorders>
            <w:shd w:val="clear" w:color="auto" w:fill="auto"/>
          </w:tcPr>
          <w:p w:rsidR="000B0E49" w:rsidRPr="00212530" w:rsidRDefault="000B0E49" w:rsidP="00094436">
            <w:pPr>
              <w:spacing w:after="120"/>
              <w:rPr>
                <w:b/>
              </w:rPr>
            </w:pPr>
            <w:r w:rsidRPr="00212530">
              <w:rPr>
                <w:b/>
              </w:rPr>
              <w:t>Medjnoune Malik, 1297/2004</w:t>
            </w:r>
          </w:p>
        </w:tc>
      </w:tr>
      <w:tr w:rsidR="000B0E49" w:rsidTr="000B0E49">
        <w:trPr>
          <w:trHeight w:val="144"/>
          <w:jc w:val="center"/>
        </w:trPr>
        <w:tc>
          <w:tcPr>
            <w:tcW w:w="2251" w:type="dxa"/>
            <w:tcBorders>
              <w:left w:val="single" w:sz="4" w:space="0" w:color="auto"/>
              <w:right w:val="nil"/>
            </w:tcBorders>
            <w:shd w:val="clear" w:color="auto" w:fill="auto"/>
          </w:tcPr>
          <w:p w:rsidR="000B0E49" w:rsidRPr="00212530" w:rsidRDefault="000B0E49" w:rsidP="00094436">
            <w:pPr>
              <w:spacing w:after="120"/>
              <w:rPr>
                <w:b/>
              </w:rPr>
            </w:pPr>
            <w:r w:rsidRPr="00212530">
              <w:rPr>
                <w:b/>
              </w:rPr>
              <w:t>Constatations</w:t>
            </w:r>
            <w:r>
              <w:rPr>
                <w:b/>
              </w:rPr>
              <w:t xml:space="preserve"> adoptées le</w:t>
            </w:r>
          </w:p>
        </w:tc>
        <w:tc>
          <w:tcPr>
            <w:tcW w:w="5402" w:type="dxa"/>
            <w:tcBorders>
              <w:left w:val="nil"/>
              <w:right w:val="single" w:sz="4" w:space="0" w:color="auto"/>
            </w:tcBorders>
            <w:shd w:val="clear" w:color="auto" w:fill="auto"/>
          </w:tcPr>
          <w:p w:rsidR="000B0E49" w:rsidRPr="00212530" w:rsidRDefault="000B0E49" w:rsidP="00094436">
            <w:pPr>
              <w:spacing w:after="120"/>
              <w:jc w:val="both"/>
            </w:pPr>
            <w:r w:rsidRPr="00212530">
              <w:t>14 juillet 2006</w:t>
            </w:r>
          </w:p>
        </w:tc>
      </w:tr>
      <w:tr w:rsidR="000B0E49" w:rsidTr="000B0E49">
        <w:trPr>
          <w:trHeight w:val="144"/>
          <w:jc w:val="center"/>
        </w:trPr>
        <w:tc>
          <w:tcPr>
            <w:tcW w:w="2251" w:type="dxa"/>
            <w:tcBorders>
              <w:left w:val="single" w:sz="4" w:space="0" w:color="auto"/>
              <w:right w:val="nil"/>
            </w:tcBorders>
            <w:shd w:val="clear" w:color="auto" w:fill="auto"/>
          </w:tcPr>
          <w:p w:rsidR="000B0E49" w:rsidRPr="00212530" w:rsidRDefault="000B0E49" w:rsidP="00094436">
            <w:pPr>
              <w:spacing w:after="120"/>
              <w:rPr>
                <w:b/>
              </w:rPr>
            </w:pPr>
            <w:r w:rsidRPr="00212530">
              <w:rPr>
                <w:b/>
              </w:rPr>
              <w:t>Questions soulevées et violations constatée</w:t>
            </w:r>
            <w:r>
              <w:rPr>
                <w:b/>
              </w:rPr>
              <w:t>s</w:t>
            </w:r>
          </w:p>
        </w:tc>
        <w:tc>
          <w:tcPr>
            <w:tcW w:w="5402" w:type="dxa"/>
            <w:tcBorders>
              <w:left w:val="nil"/>
              <w:right w:val="single" w:sz="4" w:space="0" w:color="auto"/>
            </w:tcBorders>
            <w:shd w:val="clear" w:color="auto" w:fill="auto"/>
          </w:tcPr>
          <w:p w:rsidR="000B0E49" w:rsidRPr="00212530" w:rsidRDefault="000B0E49" w:rsidP="00094436">
            <w:pPr>
              <w:spacing w:after="120"/>
              <w:jc w:val="both"/>
            </w:pPr>
            <w:r w:rsidRPr="00212530">
              <w:t>Arrestation arbitraire, absence d</w:t>
            </w:r>
            <w:r>
              <w:t>’</w:t>
            </w:r>
            <w:r w:rsidRPr="00212530">
              <w:t>informations sur</w:t>
            </w:r>
            <w:r>
              <w:t xml:space="preserve"> </w:t>
            </w:r>
            <w:r w:rsidRPr="00212530">
              <w:t>les raisons de l</w:t>
            </w:r>
            <w:r>
              <w:t>’</w:t>
            </w:r>
            <w:r w:rsidRPr="00212530">
              <w:t>arrestation et les accusations portées contre l</w:t>
            </w:r>
            <w:r>
              <w:t>’</w:t>
            </w:r>
            <w:r w:rsidRPr="00212530">
              <w:t xml:space="preserve">auteur, torture, durée excessive de la détention sans jugement – article 7, article 9 </w:t>
            </w:r>
            <w:r>
              <w:t xml:space="preserve">(par. 1, 2 et 3) </w:t>
            </w:r>
            <w:r w:rsidRPr="00212530">
              <w:t>et article 14</w:t>
            </w:r>
            <w:r>
              <w:t xml:space="preserve"> (par. 3 a) et c)).</w:t>
            </w:r>
          </w:p>
        </w:tc>
      </w:tr>
      <w:tr w:rsidR="000B0E49" w:rsidTr="000B0E49">
        <w:trPr>
          <w:trHeight w:val="144"/>
          <w:jc w:val="center"/>
        </w:trPr>
        <w:tc>
          <w:tcPr>
            <w:tcW w:w="2251" w:type="dxa"/>
            <w:tcBorders>
              <w:left w:val="single" w:sz="4" w:space="0" w:color="auto"/>
              <w:right w:val="nil"/>
            </w:tcBorders>
            <w:shd w:val="clear" w:color="auto" w:fill="auto"/>
          </w:tcPr>
          <w:p w:rsidR="000B0E49" w:rsidRPr="00212530" w:rsidRDefault="000B0E49" w:rsidP="00094436">
            <w:pPr>
              <w:spacing w:after="120"/>
              <w:rPr>
                <w:b/>
              </w:rPr>
            </w:pPr>
            <w:r>
              <w:rPr>
                <w:b/>
              </w:rPr>
              <w:t>R</w:t>
            </w:r>
            <w:r w:rsidRPr="00212530">
              <w:rPr>
                <w:b/>
              </w:rPr>
              <w:t>éparation recommandée</w:t>
            </w:r>
          </w:p>
        </w:tc>
        <w:tc>
          <w:tcPr>
            <w:tcW w:w="5402" w:type="dxa"/>
            <w:tcBorders>
              <w:left w:val="nil"/>
              <w:right w:val="single" w:sz="4" w:space="0" w:color="auto"/>
            </w:tcBorders>
            <w:shd w:val="clear" w:color="auto" w:fill="auto"/>
          </w:tcPr>
          <w:p w:rsidR="000B0E49" w:rsidRPr="00212530" w:rsidRDefault="000B0E49" w:rsidP="00094436">
            <w:pPr>
              <w:spacing w:after="120"/>
              <w:jc w:val="both"/>
            </w:pPr>
            <w:r>
              <w:t>Assurer u</w:t>
            </w:r>
            <w:r w:rsidRPr="00212530">
              <w:t>n recours utile, consistant notamment à déférer immédiatement Malik Medjnoune à la justice pour qu</w:t>
            </w:r>
            <w:r>
              <w:t>’</w:t>
            </w:r>
            <w:r w:rsidRPr="00212530">
              <w:t>il réponde des chefs d</w:t>
            </w:r>
            <w:r>
              <w:t>’</w:t>
            </w:r>
            <w:r w:rsidRPr="00212530">
              <w:t>accusation portés contre lui ou soit remis en liberté, mener une enquête approfondie et diligente sur la détention au secret et les traitements subis par Malik Medjnoune depuis le 28 septembre 1999 et engager des poursuites pénales contre les personnes qui seraient responsables de ces violations, en particulier des mauvais traitements. Il est aussi demandé à l</w:t>
            </w:r>
            <w:r>
              <w:t>’</w:t>
            </w:r>
            <w:r w:rsidRPr="00212530">
              <w:t>État partie de verser une indemnisation appropriée à M.</w:t>
            </w:r>
            <w:r>
              <w:t> </w:t>
            </w:r>
            <w:r w:rsidRPr="00212530">
              <w:t>Medjnoune.</w:t>
            </w:r>
          </w:p>
        </w:tc>
      </w:tr>
      <w:tr w:rsidR="000B0E49" w:rsidTr="000B0E49">
        <w:trPr>
          <w:trHeight w:val="144"/>
          <w:jc w:val="center"/>
        </w:trPr>
        <w:tc>
          <w:tcPr>
            <w:tcW w:w="2251" w:type="dxa"/>
            <w:tcBorders>
              <w:left w:val="single" w:sz="4" w:space="0" w:color="auto"/>
              <w:right w:val="nil"/>
            </w:tcBorders>
            <w:shd w:val="clear" w:color="auto" w:fill="auto"/>
          </w:tcPr>
          <w:p w:rsidR="000B0E49" w:rsidRPr="00212530" w:rsidRDefault="000B0E49" w:rsidP="00094436">
            <w:pPr>
              <w:spacing w:after="120"/>
              <w:rPr>
                <w:b/>
              </w:rPr>
            </w:pPr>
            <w:r w:rsidRPr="00212530">
              <w:rPr>
                <w:b/>
              </w:rPr>
              <w:t>Réponse de</w:t>
            </w:r>
            <w:r>
              <w:rPr>
                <w:b/>
              </w:rPr>
              <w:t xml:space="preserve"> </w:t>
            </w:r>
            <w:r w:rsidRPr="00212530">
              <w:rPr>
                <w:b/>
              </w:rPr>
              <w:t>l</w:t>
            </w:r>
            <w:r>
              <w:rPr>
                <w:b/>
              </w:rPr>
              <w:t xml:space="preserve">’État </w:t>
            </w:r>
            <w:r w:rsidRPr="00212530">
              <w:rPr>
                <w:b/>
              </w:rPr>
              <w:t>partie</w:t>
            </w:r>
            <w:r>
              <w:rPr>
                <w:b/>
              </w:rPr>
              <w:t xml:space="preserve"> attendue</w:t>
            </w:r>
            <w:r w:rsidR="00CB64F4">
              <w:rPr>
                <w:b/>
              </w:rPr>
              <w:t xml:space="preserve"> </w:t>
            </w:r>
            <w:r>
              <w:rPr>
                <w:b/>
              </w:rPr>
              <w:t>le</w:t>
            </w:r>
          </w:p>
        </w:tc>
        <w:tc>
          <w:tcPr>
            <w:tcW w:w="5402" w:type="dxa"/>
            <w:tcBorders>
              <w:left w:val="nil"/>
              <w:right w:val="single" w:sz="4" w:space="0" w:color="auto"/>
            </w:tcBorders>
            <w:shd w:val="clear" w:color="auto" w:fill="auto"/>
          </w:tcPr>
          <w:p w:rsidR="000B0E49" w:rsidRPr="00212530" w:rsidRDefault="000B0E49" w:rsidP="00094436">
            <w:pPr>
              <w:spacing w:after="120"/>
              <w:jc w:val="both"/>
            </w:pPr>
            <w:r w:rsidRPr="00212530">
              <w:t>16 novembre 2006</w:t>
            </w:r>
          </w:p>
        </w:tc>
      </w:tr>
      <w:tr w:rsidR="000B0E49" w:rsidTr="000B0E49">
        <w:trPr>
          <w:trHeight w:val="144"/>
          <w:jc w:val="center"/>
        </w:trPr>
        <w:tc>
          <w:tcPr>
            <w:tcW w:w="2251" w:type="dxa"/>
            <w:tcBorders>
              <w:left w:val="single" w:sz="4" w:space="0" w:color="auto"/>
              <w:right w:val="nil"/>
            </w:tcBorders>
            <w:shd w:val="clear" w:color="auto" w:fill="auto"/>
          </w:tcPr>
          <w:p w:rsidR="000B0E49" w:rsidRPr="00212530" w:rsidRDefault="000B0E49" w:rsidP="00094436">
            <w:pPr>
              <w:spacing w:after="120"/>
              <w:rPr>
                <w:b/>
              </w:rPr>
            </w:pPr>
            <w:r w:rsidRPr="00212530">
              <w:rPr>
                <w:b/>
              </w:rPr>
              <w:t>Date</w:t>
            </w:r>
            <w:r w:rsidR="00D670CF">
              <w:rPr>
                <w:b/>
              </w:rPr>
              <w:t>s</w:t>
            </w:r>
            <w:r w:rsidRPr="00212530">
              <w:rPr>
                <w:b/>
              </w:rPr>
              <w:t xml:space="preserve"> des commentaires de</w:t>
            </w:r>
            <w:r>
              <w:rPr>
                <w:b/>
              </w:rPr>
              <w:t xml:space="preserve"> </w:t>
            </w:r>
            <w:r w:rsidRPr="00212530">
              <w:rPr>
                <w:b/>
              </w:rPr>
              <w:t>l</w:t>
            </w:r>
            <w:r>
              <w:rPr>
                <w:b/>
              </w:rPr>
              <w:t>’</w:t>
            </w:r>
            <w:r w:rsidRPr="00212530">
              <w:rPr>
                <w:b/>
              </w:rPr>
              <w:t>auteur</w:t>
            </w:r>
          </w:p>
        </w:tc>
        <w:tc>
          <w:tcPr>
            <w:tcW w:w="5402" w:type="dxa"/>
            <w:tcBorders>
              <w:left w:val="nil"/>
              <w:right w:val="single" w:sz="4" w:space="0" w:color="auto"/>
            </w:tcBorders>
            <w:shd w:val="clear" w:color="auto" w:fill="auto"/>
          </w:tcPr>
          <w:p w:rsidR="000B0E49" w:rsidRPr="00212530" w:rsidRDefault="000B0E49" w:rsidP="00094436">
            <w:pPr>
              <w:spacing w:after="120"/>
              <w:jc w:val="both"/>
            </w:pPr>
            <w:r w:rsidRPr="00212530">
              <w:t>9 avril 2007, 27 février 2008, 12 février 2009, 28</w:t>
            </w:r>
            <w:r>
              <w:t> </w:t>
            </w:r>
            <w:r w:rsidRPr="00212530">
              <w:t>septembre 2009, 24 janvier 2011</w:t>
            </w:r>
          </w:p>
        </w:tc>
      </w:tr>
      <w:tr w:rsidR="00CB64F4" w:rsidTr="00094436">
        <w:trPr>
          <w:trHeight w:val="144"/>
          <w:jc w:val="center"/>
        </w:trPr>
        <w:tc>
          <w:tcPr>
            <w:tcW w:w="7653" w:type="dxa"/>
            <w:gridSpan w:val="2"/>
            <w:tcBorders>
              <w:left w:val="single" w:sz="4" w:space="0" w:color="auto"/>
              <w:right w:val="single" w:sz="4" w:space="0" w:color="auto"/>
            </w:tcBorders>
            <w:shd w:val="clear" w:color="auto" w:fill="auto"/>
          </w:tcPr>
          <w:p w:rsidR="00CB64F4" w:rsidRDefault="00CB64F4" w:rsidP="000B0E49">
            <w:pPr>
              <w:keepNext/>
              <w:spacing w:after="120"/>
              <w:jc w:val="both"/>
            </w:pPr>
            <w:r w:rsidRPr="00212530">
              <w:rPr>
                <w:b/>
              </w:rPr>
              <w:t>Commentaires de l</w:t>
            </w:r>
            <w:r>
              <w:rPr>
                <w:b/>
              </w:rPr>
              <w:t>’</w:t>
            </w:r>
            <w:r w:rsidRPr="00212530">
              <w:rPr>
                <w:b/>
              </w:rPr>
              <w:t>auteur</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keepNext/>
              <w:spacing w:after="120"/>
              <w:ind w:firstLine="567"/>
              <w:jc w:val="both"/>
            </w:pPr>
            <w:r w:rsidRPr="00212530">
              <w:t>Le 9 avril 2007, l</w:t>
            </w:r>
            <w:r>
              <w:t>’</w:t>
            </w:r>
            <w:r w:rsidRPr="00212530">
              <w:t>auteur a informé le Comité que l</w:t>
            </w:r>
            <w:r>
              <w:t>’</w:t>
            </w:r>
            <w:r w:rsidRPr="00212530">
              <w:t>État partie n</w:t>
            </w:r>
            <w:r>
              <w:t>’</w:t>
            </w:r>
            <w:r w:rsidRPr="00212530">
              <w:t xml:space="preserve">avait pas donné effet </w:t>
            </w:r>
            <w:r>
              <w:t xml:space="preserve">à ses </w:t>
            </w:r>
            <w:r w:rsidRPr="00212530">
              <w:t>constatations. Depuis la date de l</w:t>
            </w:r>
            <w:r>
              <w:t>’</w:t>
            </w:r>
            <w:r w:rsidRPr="00212530">
              <w:t>adoption des constatations, l</w:t>
            </w:r>
            <w:r>
              <w:t>’</w:t>
            </w:r>
            <w:r w:rsidRPr="00212530">
              <w:t xml:space="preserve">affaire a été portée </w:t>
            </w:r>
            <w:r>
              <w:t>devant le</w:t>
            </w:r>
            <w:r w:rsidRPr="00212530">
              <w:t xml:space="preserve"> tribunal de Tizi-Ouzou à deux reprises, mais elle n</w:t>
            </w:r>
            <w:r>
              <w:t>’</w:t>
            </w:r>
            <w:r w:rsidRPr="00212530">
              <w:t xml:space="preserve">a pas été jugée. De plus, un habitant de Tizi-Ouzou déclare </w:t>
            </w:r>
            <w:r>
              <w:t xml:space="preserve">avoir subi des menaces de la part de </w:t>
            </w:r>
            <w:r w:rsidRPr="00212530">
              <w:t xml:space="preserve">la police judiciaire </w:t>
            </w:r>
            <w:r>
              <w:t xml:space="preserve">pour qu’il fasse une fausse déposition </w:t>
            </w:r>
            <w:r w:rsidRPr="00212530">
              <w:t>contre l</w:t>
            </w:r>
            <w:r>
              <w:t>’</w:t>
            </w:r>
            <w:r w:rsidRPr="00212530">
              <w:t xml:space="preserve">auteur. Cet individu </w:t>
            </w:r>
            <w:r>
              <w:t xml:space="preserve">et un </w:t>
            </w:r>
            <w:r w:rsidRPr="00212530">
              <w:t xml:space="preserve">autre </w:t>
            </w:r>
            <w:r>
              <w:t xml:space="preserve">habitant </w:t>
            </w:r>
            <w:r w:rsidRPr="00212530">
              <w:t>(son fils) disent avoir été torturés, en février et en mars 2002, pour avoir refusé de témoigner à charge contre l</w:t>
            </w:r>
            <w:r>
              <w:t>’</w:t>
            </w:r>
            <w:r w:rsidRPr="00212530">
              <w:t>auteur, c</w:t>
            </w:r>
            <w:r>
              <w:t>’</w:t>
            </w:r>
            <w:r w:rsidRPr="00212530">
              <w:t>est-à-dire de déclarer qu</w:t>
            </w:r>
            <w:r>
              <w:t>’</w:t>
            </w:r>
            <w:r w:rsidRPr="00212530">
              <w:t>ils l</w:t>
            </w:r>
            <w:r>
              <w:t>’</w:t>
            </w:r>
            <w:r w:rsidRPr="00212530">
              <w:t>avaient vu dans le quartier où les coups de feu avaient été tirés sur la victime. Le premier a été condamné ultérieurement, le 21</w:t>
            </w:r>
            <w:r>
              <w:t> </w:t>
            </w:r>
            <w:r w:rsidRPr="00212530">
              <w:t>mars 2004, à trois ans d</w:t>
            </w:r>
            <w:r>
              <w:t>’</w:t>
            </w:r>
            <w:r w:rsidRPr="00212530">
              <w:t>emprisonnement pour appartenance à un groupe terroriste, et le second acquitté, à la suite de quoi il s</w:t>
            </w:r>
            <w:r>
              <w:t>’</w:t>
            </w:r>
            <w:r w:rsidRPr="00212530">
              <w:t>est enfui en France où le statut de réfugié lui a été accordé.</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spacing w:after="120"/>
              <w:ind w:firstLine="567"/>
              <w:jc w:val="both"/>
            </w:pPr>
            <w:r w:rsidRPr="00212530">
              <w:t>Le 27 février 2008, l</w:t>
            </w:r>
            <w:r>
              <w:t>’</w:t>
            </w:r>
            <w:r w:rsidRPr="00212530">
              <w:t>auteur a fait savoir que l</w:t>
            </w:r>
            <w:r>
              <w:t>’</w:t>
            </w:r>
            <w:r w:rsidRPr="00212530">
              <w:t>État partie n</w:t>
            </w:r>
            <w:r>
              <w:t>’</w:t>
            </w:r>
            <w:r w:rsidRPr="00212530">
              <w:t>avait pas donné suite aux constatations du Comité. Son affaire n</w:t>
            </w:r>
            <w:r>
              <w:t>’</w:t>
            </w:r>
            <w:r w:rsidRPr="00212530">
              <w:t>ayant toujours pas été jugée, il a entamé une grève de la faim le 25 février 2008. Le Procureur général lui a rendu visite en prison pour l</w:t>
            </w:r>
            <w:r>
              <w:t>’</w:t>
            </w:r>
            <w:r w:rsidRPr="00212530">
              <w:t>inviter à y mettre un terme et a déclaré que, bien que n</w:t>
            </w:r>
            <w:r>
              <w:t>’</w:t>
            </w:r>
            <w:r w:rsidRPr="00212530">
              <w:t>ayant pas lui-même le pouvoir de fixer une date pour l</w:t>
            </w:r>
            <w:r>
              <w:t>’</w:t>
            </w:r>
            <w:r w:rsidRPr="00212530">
              <w:t>audience, il se chargerait de contacter les «autorités compétentes». Selon l</w:t>
            </w:r>
            <w:r>
              <w:t>’</w:t>
            </w:r>
            <w:r w:rsidRPr="00212530">
              <w:t>auteur, d</w:t>
            </w:r>
            <w:r>
              <w:t>’</w:t>
            </w:r>
            <w:r w:rsidRPr="00212530">
              <w:t>après le droit interne, le Procureur général est toutefois la seule personne qui puisse demander au Président de la cour pénale de porter une affaire devant la justice.</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spacing w:after="120"/>
              <w:ind w:firstLine="567"/>
              <w:jc w:val="both"/>
            </w:pPr>
            <w:r w:rsidRPr="00212530">
              <w:t>Le 12 février 2009, l</w:t>
            </w:r>
            <w:r>
              <w:t>’</w:t>
            </w:r>
            <w:r w:rsidRPr="00212530">
              <w:t>auteur a réitéré ses allégations selon lesquelles l</w:t>
            </w:r>
            <w:r>
              <w:t>’</w:t>
            </w:r>
            <w:r w:rsidRPr="00212530">
              <w:t>État partie n</w:t>
            </w:r>
            <w:r>
              <w:t>’</w:t>
            </w:r>
            <w:r w:rsidRPr="00212530">
              <w:t>avait pas donné suite aux constatations et déclaré que</w:t>
            </w:r>
            <w:r>
              <w:t>,</w:t>
            </w:r>
            <w:r w:rsidRPr="00212530">
              <w:t xml:space="preserve"> depuis leur adoption, 19 autres affaires pénales avaient été jugées par le tribunal de Tizi-Ouzou. L</w:t>
            </w:r>
            <w:r>
              <w:t>’</w:t>
            </w:r>
            <w:r w:rsidRPr="00212530">
              <w:t xml:space="preserve">auteur a </w:t>
            </w:r>
            <w:r>
              <w:t xml:space="preserve">entrepris </w:t>
            </w:r>
            <w:r w:rsidRPr="00212530">
              <w:t>une nouvelle grève de la faim le 31 janvier 2009, et</w:t>
            </w:r>
            <w:r>
              <w:t>,</w:t>
            </w:r>
            <w:r w:rsidRPr="00212530">
              <w:t xml:space="preserve"> </w:t>
            </w:r>
            <w:r>
              <w:t xml:space="preserve">le lendemain, </w:t>
            </w:r>
            <w:r w:rsidRPr="00212530">
              <w:t>le Procureur du tribunal s</w:t>
            </w:r>
            <w:r>
              <w:t>’</w:t>
            </w:r>
            <w:r w:rsidRPr="00212530">
              <w:t>est rendu à la prison pour l</w:t>
            </w:r>
            <w:r>
              <w:t>’</w:t>
            </w:r>
            <w:r w:rsidRPr="00212530">
              <w:t>informer que son affaire serait jugée après les élections. Il y a un an, pendant sa dernière grève de la faim, les autorités judiciaires lui avaient fait la même promesse, expliquant que son affaire était «politiquement délicate» et qu</w:t>
            </w:r>
            <w:r>
              <w:t>’</w:t>
            </w:r>
            <w:r w:rsidRPr="00212530">
              <w:t>elles n</w:t>
            </w:r>
            <w:r>
              <w:t>’</w:t>
            </w:r>
            <w:r w:rsidRPr="00212530">
              <w:t>avaient pas le pouvoir de décider de la juger.</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spacing w:after="120"/>
              <w:ind w:firstLine="567"/>
              <w:jc w:val="both"/>
            </w:pPr>
            <w:r w:rsidRPr="00212530">
              <w:t>Le 28 septembre 2009, l</w:t>
            </w:r>
            <w:r>
              <w:t>’</w:t>
            </w:r>
            <w:r w:rsidRPr="00212530">
              <w:t xml:space="preserve">auteur a </w:t>
            </w:r>
            <w:r>
              <w:t xml:space="preserve">rappelé </w:t>
            </w:r>
            <w:r w:rsidRPr="00212530">
              <w:t>qu</w:t>
            </w:r>
            <w:r>
              <w:t>’</w:t>
            </w:r>
            <w:r w:rsidRPr="00212530">
              <w:t>il n</w:t>
            </w:r>
            <w:r>
              <w:t>’</w:t>
            </w:r>
            <w:r w:rsidRPr="00212530">
              <w:t>avait toujours pas été jugé, que son affaire restait d</w:t>
            </w:r>
            <w:r>
              <w:t>’</w:t>
            </w:r>
            <w:r w:rsidRPr="00212530">
              <w:t>ordre politique et que le Gouvernement avait demandé au pouvoir judiciaire de ne</w:t>
            </w:r>
            <w:r>
              <w:t xml:space="preserve"> pas agir</w:t>
            </w:r>
            <w:r w:rsidRPr="00212530">
              <w:t>.</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spacing w:after="120"/>
              <w:ind w:firstLine="567"/>
              <w:jc w:val="both"/>
            </w:pPr>
            <w:r w:rsidRPr="00212530">
              <w:t>Le 24 janvier 2011, l</w:t>
            </w:r>
            <w:r>
              <w:t>’</w:t>
            </w:r>
            <w:r w:rsidRPr="00212530">
              <w:t xml:space="preserve">auteur a réitéré ses </w:t>
            </w:r>
            <w:r>
              <w:t xml:space="preserve">précédentes </w:t>
            </w:r>
            <w:r w:rsidRPr="00212530">
              <w:t>observations et rappelé que les autorités n</w:t>
            </w:r>
            <w:r>
              <w:t>’</w:t>
            </w:r>
            <w:r w:rsidRPr="00212530">
              <w:t>avaient pas donné suite aux constatations du Comité et que son affaire était en attente de jugement par le tribunal pénal de Tizi-Ouzou depuis 2001. Il prie le Comité d</w:t>
            </w:r>
            <w:r>
              <w:t>’</w:t>
            </w:r>
            <w:r w:rsidRPr="00212530">
              <w:t>intervenir à nouveau auprès des autorités de l</w:t>
            </w:r>
            <w:r>
              <w:t>’</w:t>
            </w:r>
            <w:r w:rsidRPr="00212530">
              <w:t>État partie afin de parvenir à un règlement.</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2311F7">
            <w:pPr>
              <w:spacing w:after="120"/>
              <w:jc w:val="both"/>
            </w:pPr>
            <w:r w:rsidRPr="00212530">
              <w:rPr>
                <w:b/>
              </w:rPr>
              <w:t>Mesures complémentaires prises ou requises</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spacing w:after="120"/>
              <w:ind w:firstLine="567"/>
              <w:jc w:val="both"/>
            </w:pPr>
            <w:r w:rsidRPr="00212530">
              <w:t>L</w:t>
            </w:r>
            <w:r>
              <w:t>’</w:t>
            </w:r>
            <w:r w:rsidRPr="00212530">
              <w:t>État partie n</w:t>
            </w:r>
            <w:r>
              <w:t>’</w:t>
            </w:r>
            <w:r w:rsidRPr="00212530">
              <w:t>ayant fourni aucune information sur la suite donnée aux constatations du Comité, le secrétariat, au nom du Rapporteur, a demandé l</w:t>
            </w:r>
            <w:r>
              <w:t>’</w:t>
            </w:r>
            <w:r w:rsidRPr="00212530">
              <w:t>organisation d</w:t>
            </w:r>
            <w:r>
              <w:t>’</w:t>
            </w:r>
            <w:r w:rsidRPr="00212530">
              <w:t>une réunion avec un représentant de la Mission permanente pendant la quatre-vingt</w:t>
            </w:r>
            <w:r w:rsidR="00FB04E0">
              <w:t>-</w:t>
            </w:r>
            <w:r w:rsidRPr="00212530">
              <w:t>treizième session du Comité (du 7 au 25 juillet 2008). Malgré l</w:t>
            </w:r>
            <w:r>
              <w:t>’</w:t>
            </w:r>
            <w:r w:rsidRPr="00212530">
              <w:t>envoi d</w:t>
            </w:r>
            <w:r>
              <w:t>’</w:t>
            </w:r>
            <w:r w:rsidRPr="00212530">
              <w:t>une demande officielle écrite, l</w:t>
            </w:r>
            <w:r>
              <w:t>’</w:t>
            </w:r>
            <w:r w:rsidRPr="00212530">
              <w:t>État partie n</w:t>
            </w:r>
            <w:r>
              <w:t>’</w:t>
            </w:r>
            <w:r w:rsidRPr="00212530">
              <w:t>a pas répondu. Une réunion devait ensuite se tenir pendant la quatre-vingt</w:t>
            </w:r>
            <w:r w:rsidR="00FB04E0">
              <w:t>-</w:t>
            </w:r>
            <w:r w:rsidRPr="00212530">
              <w:t>quatorzième session, mais elle n</w:t>
            </w:r>
            <w:r>
              <w:t>’</w:t>
            </w:r>
            <w:r w:rsidRPr="00212530">
              <w:t>a pas eu lieu.</w:t>
            </w:r>
          </w:p>
        </w:tc>
      </w:tr>
      <w:tr w:rsidR="000B0E49" w:rsidTr="00094436">
        <w:trPr>
          <w:trHeight w:val="144"/>
          <w:jc w:val="center"/>
        </w:trPr>
        <w:tc>
          <w:tcPr>
            <w:tcW w:w="7653" w:type="dxa"/>
            <w:gridSpan w:val="2"/>
            <w:tcBorders>
              <w:left w:val="single" w:sz="4" w:space="0" w:color="auto"/>
              <w:right w:val="single" w:sz="4" w:space="0" w:color="auto"/>
            </w:tcBorders>
            <w:shd w:val="clear" w:color="auto" w:fill="auto"/>
          </w:tcPr>
          <w:p w:rsidR="000B0E49" w:rsidRDefault="000B0E49" w:rsidP="000B0E49">
            <w:pPr>
              <w:spacing w:after="120"/>
              <w:ind w:firstLine="567"/>
              <w:jc w:val="both"/>
            </w:pPr>
            <w:r w:rsidRPr="00212530">
              <w:t xml:space="preserve">Le Comité a décidé </w:t>
            </w:r>
            <w:r>
              <w:t xml:space="preserve">qu’une nouvelle tentative devait être faite pour </w:t>
            </w:r>
            <w:r w:rsidRPr="00212530">
              <w:t>organiser une réunion de suivi. Cette réunion devrait avoir lieu en juillet 2011.</w:t>
            </w:r>
          </w:p>
        </w:tc>
      </w:tr>
      <w:tr w:rsidR="000B0E49" w:rsidTr="000B0E49">
        <w:trPr>
          <w:trHeight w:val="144"/>
          <w:jc w:val="center"/>
        </w:trPr>
        <w:tc>
          <w:tcPr>
            <w:tcW w:w="2251" w:type="dxa"/>
            <w:tcBorders>
              <w:left w:val="single" w:sz="4" w:space="0" w:color="auto"/>
              <w:right w:val="nil"/>
            </w:tcBorders>
            <w:shd w:val="clear" w:color="auto" w:fill="auto"/>
          </w:tcPr>
          <w:p w:rsidR="000B0E49" w:rsidRDefault="00CB64F4" w:rsidP="002311F7">
            <w:pPr>
              <w:spacing w:after="120"/>
              <w:jc w:val="both"/>
            </w:pPr>
            <w:r w:rsidRPr="00CB64F4">
              <w:rPr>
                <w:b/>
              </w:rPr>
              <w:t>Décision du Comité</w:t>
            </w:r>
          </w:p>
        </w:tc>
        <w:tc>
          <w:tcPr>
            <w:tcW w:w="5402" w:type="dxa"/>
            <w:tcBorders>
              <w:left w:val="nil"/>
              <w:right w:val="single" w:sz="4" w:space="0" w:color="auto"/>
            </w:tcBorders>
            <w:shd w:val="clear" w:color="auto" w:fill="auto"/>
          </w:tcPr>
          <w:p w:rsidR="000B0E49" w:rsidRDefault="00CB64F4" w:rsidP="002311F7">
            <w:pPr>
              <w:spacing w:after="120"/>
              <w:jc w:val="both"/>
            </w:pPr>
            <w:r w:rsidRPr="00212530">
              <w:t>Le Comité considère que le dialogue</w:t>
            </w:r>
            <w:r>
              <w:t xml:space="preserve"> reste ouvert</w:t>
            </w:r>
            <w:r w:rsidRPr="00212530">
              <w:t>.</w:t>
            </w:r>
          </w:p>
        </w:tc>
      </w:tr>
      <w:tr w:rsidR="000B0E49" w:rsidTr="002311F7">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0B0E49" w:rsidRDefault="000B0E49" w:rsidP="002311F7"/>
        </w:tc>
      </w:tr>
    </w:tbl>
    <w:p w:rsidR="00CB64F4" w:rsidRDefault="00CB64F4" w:rsidP="00CB64F4"/>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CB64F4" w:rsidTr="00F93A9E">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CB64F4" w:rsidRDefault="00CB64F4" w:rsidP="00CB64F4">
            <w:pPr>
              <w:keepNext/>
            </w:pPr>
          </w:p>
        </w:tc>
      </w:tr>
      <w:tr w:rsidR="00CB64F4" w:rsidTr="00F93A9E">
        <w:trPr>
          <w:jc w:val="center"/>
        </w:trPr>
        <w:tc>
          <w:tcPr>
            <w:tcW w:w="2251" w:type="dxa"/>
            <w:tcBorders>
              <w:left w:val="single" w:sz="4" w:space="0" w:color="auto"/>
              <w:bottom w:val="nil"/>
              <w:right w:val="nil"/>
            </w:tcBorders>
            <w:shd w:val="clear" w:color="auto" w:fill="auto"/>
          </w:tcPr>
          <w:p w:rsidR="00CB64F4" w:rsidRPr="00CB64F4" w:rsidRDefault="00CB64F4" w:rsidP="00CB64F4">
            <w:pPr>
              <w:keepNext/>
              <w:spacing w:after="120"/>
              <w:jc w:val="both"/>
              <w:rPr>
                <w:b/>
              </w:rPr>
            </w:pPr>
            <w:r>
              <w:rPr>
                <w:b/>
              </w:rPr>
              <w:t>État partie</w:t>
            </w:r>
          </w:p>
        </w:tc>
        <w:tc>
          <w:tcPr>
            <w:tcW w:w="5402" w:type="dxa"/>
            <w:tcBorders>
              <w:left w:val="nil"/>
              <w:bottom w:val="nil"/>
              <w:right w:val="single" w:sz="4" w:space="0" w:color="auto"/>
            </w:tcBorders>
            <w:shd w:val="clear" w:color="auto" w:fill="auto"/>
          </w:tcPr>
          <w:p w:rsidR="00CB64F4" w:rsidRPr="00CB64F4" w:rsidRDefault="00CB64F4" w:rsidP="00CB64F4">
            <w:pPr>
              <w:keepNext/>
              <w:spacing w:after="120"/>
              <w:jc w:val="both"/>
              <w:rPr>
                <w:b/>
              </w:rPr>
            </w:pPr>
            <w:r>
              <w:rPr>
                <w:b/>
              </w:rPr>
              <w:t>Australie</w:t>
            </w:r>
          </w:p>
        </w:tc>
      </w:tr>
      <w:tr w:rsidR="00CB64F4" w:rsidTr="00F93A9E">
        <w:trPr>
          <w:jc w:val="center"/>
        </w:trPr>
        <w:tc>
          <w:tcPr>
            <w:tcW w:w="2251" w:type="dxa"/>
            <w:tcBorders>
              <w:left w:val="single" w:sz="4" w:space="0" w:color="auto"/>
              <w:bottom w:val="nil"/>
              <w:right w:val="nil"/>
            </w:tcBorders>
            <w:shd w:val="clear" w:color="auto" w:fill="auto"/>
          </w:tcPr>
          <w:p w:rsidR="00CB64F4" w:rsidRPr="00CB64F4" w:rsidRDefault="00CB64F4" w:rsidP="00CB64F4">
            <w:pPr>
              <w:spacing w:after="120"/>
              <w:jc w:val="both"/>
              <w:rPr>
                <w:b/>
              </w:rPr>
            </w:pPr>
            <w:r>
              <w:rPr>
                <w:b/>
              </w:rPr>
              <w:t>Affaire</w:t>
            </w:r>
          </w:p>
        </w:tc>
        <w:tc>
          <w:tcPr>
            <w:tcW w:w="5402" w:type="dxa"/>
            <w:tcBorders>
              <w:left w:val="nil"/>
              <w:bottom w:val="nil"/>
              <w:right w:val="single" w:sz="4" w:space="0" w:color="auto"/>
            </w:tcBorders>
            <w:shd w:val="clear" w:color="auto" w:fill="auto"/>
          </w:tcPr>
          <w:p w:rsidR="00CB64F4" w:rsidRPr="00CB64F4" w:rsidRDefault="00CB64F4" w:rsidP="00CB64F4">
            <w:pPr>
              <w:spacing w:after="120"/>
              <w:jc w:val="both"/>
              <w:rPr>
                <w:b/>
              </w:rPr>
            </w:pPr>
            <w:r>
              <w:rPr>
                <w:b/>
              </w:rPr>
              <w:t>Fardon, 1629/2007</w:t>
            </w:r>
          </w:p>
        </w:tc>
      </w:tr>
      <w:tr w:rsidR="00F93A9E" w:rsidTr="00F93A9E">
        <w:trPr>
          <w:jc w:val="center"/>
        </w:trPr>
        <w:tc>
          <w:tcPr>
            <w:tcW w:w="2251" w:type="dxa"/>
            <w:tcBorders>
              <w:left w:val="single" w:sz="4" w:space="0" w:color="auto"/>
              <w:bottom w:val="nil"/>
              <w:right w:val="nil"/>
            </w:tcBorders>
            <w:shd w:val="clear" w:color="auto" w:fill="auto"/>
          </w:tcPr>
          <w:p w:rsidR="00F93A9E" w:rsidRPr="00212530" w:rsidRDefault="00F93A9E" w:rsidP="00094436">
            <w:pPr>
              <w:spacing w:after="120"/>
              <w:rPr>
                <w:b/>
              </w:rPr>
            </w:pPr>
            <w:r>
              <w:rPr>
                <w:b/>
              </w:rPr>
              <w:t>Constatations adoptées le</w:t>
            </w:r>
          </w:p>
        </w:tc>
        <w:tc>
          <w:tcPr>
            <w:tcW w:w="5402" w:type="dxa"/>
            <w:tcBorders>
              <w:left w:val="nil"/>
              <w:bottom w:val="nil"/>
              <w:right w:val="single" w:sz="4" w:space="0" w:color="auto"/>
            </w:tcBorders>
            <w:shd w:val="clear" w:color="auto" w:fill="auto"/>
          </w:tcPr>
          <w:p w:rsidR="00F93A9E" w:rsidRPr="00212530" w:rsidRDefault="00F93A9E" w:rsidP="00094436">
            <w:pPr>
              <w:keepNext/>
              <w:keepLines/>
              <w:spacing w:after="120"/>
              <w:jc w:val="both"/>
            </w:pPr>
            <w:r>
              <w:t>18 mars 2010</w:t>
            </w:r>
          </w:p>
        </w:tc>
      </w:tr>
      <w:tr w:rsidR="00F93A9E" w:rsidTr="00F93A9E">
        <w:trPr>
          <w:jc w:val="center"/>
        </w:trPr>
        <w:tc>
          <w:tcPr>
            <w:tcW w:w="2251" w:type="dxa"/>
            <w:tcBorders>
              <w:left w:val="single" w:sz="4" w:space="0" w:color="auto"/>
              <w:bottom w:val="nil"/>
              <w:right w:val="nil"/>
            </w:tcBorders>
            <w:shd w:val="clear" w:color="auto" w:fill="auto"/>
          </w:tcPr>
          <w:p w:rsidR="00F93A9E" w:rsidRPr="00212530" w:rsidRDefault="00F93A9E" w:rsidP="00094436">
            <w:pPr>
              <w:keepNext/>
              <w:keepLines/>
              <w:spacing w:after="120"/>
              <w:rPr>
                <w:b/>
              </w:rPr>
            </w:pPr>
            <w:r w:rsidRPr="00212530">
              <w:rPr>
                <w:b/>
              </w:rPr>
              <w:t xml:space="preserve">Questions soulevées </w:t>
            </w:r>
            <w:r>
              <w:rPr>
                <w:b/>
              </w:rPr>
              <w:br/>
            </w:r>
            <w:r w:rsidRPr="00212530">
              <w:rPr>
                <w:b/>
              </w:rPr>
              <w:t>et violations constatées</w:t>
            </w:r>
          </w:p>
        </w:tc>
        <w:tc>
          <w:tcPr>
            <w:tcW w:w="5402" w:type="dxa"/>
            <w:tcBorders>
              <w:left w:val="nil"/>
              <w:bottom w:val="nil"/>
              <w:right w:val="single" w:sz="4" w:space="0" w:color="auto"/>
            </w:tcBorders>
            <w:shd w:val="clear" w:color="auto" w:fill="auto"/>
          </w:tcPr>
          <w:p w:rsidR="00F93A9E" w:rsidRPr="00212530" w:rsidRDefault="00F93A9E" w:rsidP="00094436">
            <w:pPr>
              <w:keepNext/>
              <w:keepLines/>
              <w:spacing w:after="120"/>
              <w:jc w:val="both"/>
            </w:pPr>
            <w:r w:rsidRPr="00212530">
              <w:t>Détention arbitraire, l</w:t>
            </w:r>
            <w:r>
              <w:t>’</w:t>
            </w:r>
            <w:r w:rsidRPr="00212530">
              <w:t xml:space="preserve">auteur </w:t>
            </w:r>
            <w:r>
              <w:t xml:space="preserve">ayant été maintenu en détention </w:t>
            </w:r>
            <w:r w:rsidRPr="00212530">
              <w:t xml:space="preserve">après </w:t>
            </w:r>
            <w:r>
              <w:t xml:space="preserve">exécution de </w:t>
            </w:r>
            <w:r w:rsidRPr="00212530">
              <w:t>sa peine d</w:t>
            </w:r>
            <w:r>
              <w:t>’</w:t>
            </w:r>
            <w:r w:rsidRPr="00212530">
              <w:t xml:space="preserve">emprisonnement pour infraction pénale, au titre des dispositions de la loi du Queensland sur les prisonniers dangereux (délinquants sexuels) de 2003 (ci-après </w:t>
            </w:r>
            <w:r>
              <w:t>«</w:t>
            </w:r>
            <w:r w:rsidRPr="00212530">
              <w:t xml:space="preserve">loi sur les </w:t>
            </w:r>
            <w:r w:rsidRPr="002D3412">
              <w:t>prisonniers dangereux</w:t>
            </w:r>
            <w:r>
              <w:t>»</w:t>
            </w:r>
            <w:r w:rsidRPr="002D3412">
              <w:t>) –</w:t>
            </w:r>
            <w:r>
              <w:t xml:space="preserve"> </w:t>
            </w:r>
            <w:r w:rsidRPr="00212530">
              <w:t>article 9</w:t>
            </w:r>
            <w:r>
              <w:t xml:space="preserve"> (par. 1)</w:t>
            </w:r>
            <w:r w:rsidRPr="00212530">
              <w:t>.</w:t>
            </w:r>
          </w:p>
        </w:tc>
      </w:tr>
      <w:tr w:rsidR="00F93A9E" w:rsidTr="00F93A9E">
        <w:trPr>
          <w:jc w:val="center"/>
        </w:trPr>
        <w:tc>
          <w:tcPr>
            <w:tcW w:w="2251" w:type="dxa"/>
            <w:tcBorders>
              <w:left w:val="single" w:sz="4" w:space="0" w:color="auto"/>
              <w:bottom w:val="nil"/>
              <w:right w:val="nil"/>
            </w:tcBorders>
            <w:shd w:val="clear" w:color="auto" w:fill="auto"/>
          </w:tcPr>
          <w:p w:rsidR="00F93A9E" w:rsidRPr="00212530" w:rsidRDefault="00F93A9E" w:rsidP="00094436">
            <w:pPr>
              <w:keepNext/>
              <w:keepLines/>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F93A9E" w:rsidRPr="00212530" w:rsidRDefault="00F93A9E" w:rsidP="00094436">
            <w:pPr>
              <w:keepNext/>
              <w:keepLines/>
              <w:spacing w:after="120"/>
              <w:jc w:val="both"/>
            </w:pPr>
            <w:r w:rsidRPr="00212530">
              <w:t xml:space="preserve">Un recours utile, consistant notamment à mettre </w:t>
            </w:r>
            <w:r>
              <w:t xml:space="preserve">un terme </w:t>
            </w:r>
            <w:r w:rsidRPr="00212530">
              <w:t xml:space="preserve">à </w:t>
            </w:r>
            <w:r>
              <w:t xml:space="preserve">la détention </w:t>
            </w:r>
            <w:r w:rsidRPr="00212530">
              <w:t>de l</w:t>
            </w:r>
            <w:r>
              <w:t>’</w:t>
            </w:r>
            <w:r w:rsidRPr="00212530">
              <w:t xml:space="preserve">auteur </w:t>
            </w:r>
            <w:r>
              <w:t xml:space="preserve">au titre </w:t>
            </w:r>
            <w:r w:rsidRPr="00212530">
              <w:t>de la loi sur les prisonniers dangereux.</w:t>
            </w:r>
          </w:p>
        </w:tc>
      </w:tr>
      <w:tr w:rsidR="00F93A9E" w:rsidTr="00F93A9E">
        <w:trPr>
          <w:jc w:val="center"/>
        </w:trPr>
        <w:tc>
          <w:tcPr>
            <w:tcW w:w="2251" w:type="dxa"/>
            <w:tcBorders>
              <w:left w:val="single" w:sz="4" w:space="0" w:color="auto"/>
              <w:bottom w:val="nil"/>
              <w:right w:val="nil"/>
            </w:tcBorders>
            <w:shd w:val="clear" w:color="auto" w:fill="auto"/>
          </w:tcPr>
          <w:p w:rsidR="00F93A9E" w:rsidRPr="00212530" w:rsidRDefault="00F93A9E" w:rsidP="00094436">
            <w:pPr>
              <w:spacing w:after="120"/>
              <w:rPr>
                <w:b/>
              </w:rPr>
            </w:pPr>
            <w:r w:rsidRPr="00212530">
              <w:rPr>
                <w:b/>
              </w:rPr>
              <w:t>Réponse de</w:t>
            </w:r>
            <w:r>
              <w:rPr>
                <w:b/>
              </w:rPr>
              <w:t xml:space="preserv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2" w:type="dxa"/>
            <w:tcBorders>
              <w:left w:val="nil"/>
              <w:bottom w:val="nil"/>
              <w:right w:val="single" w:sz="4" w:space="0" w:color="auto"/>
            </w:tcBorders>
            <w:shd w:val="clear" w:color="auto" w:fill="auto"/>
          </w:tcPr>
          <w:p w:rsidR="00F93A9E" w:rsidRPr="00212530" w:rsidRDefault="00F93A9E" w:rsidP="00094436">
            <w:pPr>
              <w:spacing w:after="120"/>
              <w:jc w:val="both"/>
            </w:pPr>
            <w:r w:rsidRPr="00212530">
              <w:t>12 octobre 2010</w:t>
            </w:r>
          </w:p>
        </w:tc>
      </w:tr>
      <w:tr w:rsidR="00F93A9E" w:rsidTr="00F93A9E">
        <w:trPr>
          <w:jc w:val="center"/>
        </w:trPr>
        <w:tc>
          <w:tcPr>
            <w:tcW w:w="2251" w:type="dxa"/>
            <w:tcBorders>
              <w:left w:val="single" w:sz="4" w:space="0" w:color="auto"/>
              <w:bottom w:val="nil"/>
              <w:right w:val="nil"/>
            </w:tcBorders>
            <w:shd w:val="clear" w:color="auto" w:fill="auto"/>
          </w:tcPr>
          <w:p w:rsidR="00F93A9E" w:rsidRPr="00212530" w:rsidRDefault="00F93A9E" w:rsidP="00094436">
            <w:pPr>
              <w:spacing w:after="120"/>
              <w:rPr>
                <w:b/>
              </w:rPr>
            </w:pPr>
            <w:r w:rsidRPr="00212530">
              <w:rPr>
                <w:b/>
              </w:rPr>
              <w:t>Date des commentaires de</w:t>
            </w:r>
            <w:r>
              <w:rPr>
                <w:b/>
              </w:rPr>
              <w:t xml:space="preserve"> </w:t>
            </w:r>
            <w:r w:rsidRPr="00212530">
              <w:rPr>
                <w:b/>
              </w:rPr>
              <w:t>l</w:t>
            </w:r>
            <w:r>
              <w:rPr>
                <w:b/>
              </w:rPr>
              <w:t>’</w:t>
            </w:r>
            <w:r w:rsidRPr="00212530">
              <w:rPr>
                <w:b/>
              </w:rPr>
              <w:t>auteur</w:t>
            </w:r>
          </w:p>
        </w:tc>
        <w:tc>
          <w:tcPr>
            <w:tcW w:w="5402" w:type="dxa"/>
            <w:tcBorders>
              <w:left w:val="nil"/>
              <w:bottom w:val="nil"/>
              <w:right w:val="single" w:sz="4" w:space="0" w:color="auto"/>
            </w:tcBorders>
            <w:shd w:val="clear" w:color="auto" w:fill="auto"/>
          </w:tcPr>
          <w:p w:rsidR="00F93A9E" w:rsidRPr="00212530" w:rsidRDefault="00F93A9E" w:rsidP="00094436">
            <w:pPr>
              <w:spacing w:after="120"/>
              <w:jc w:val="both"/>
            </w:pPr>
            <w:r w:rsidRPr="00212530">
              <w:t>8 octobre 2010</w:t>
            </w:r>
          </w:p>
        </w:tc>
      </w:tr>
      <w:tr w:rsidR="00F93A9E" w:rsidTr="00F93A9E">
        <w:trPr>
          <w:jc w:val="center"/>
        </w:trPr>
        <w:tc>
          <w:tcPr>
            <w:tcW w:w="7653" w:type="dxa"/>
            <w:gridSpan w:val="2"/>
            <w:tcBorders>
              <w:left w:val="single" w:sz="4" w:space="0" w:color="auto"/>
              <w:bottom w:val="nil"/>
              <w:right w:val="single" w:sz="4" w:space="0" w:color="auto"/>
            </w:tcBorders>
            <w:shd w:val="clear" w:color="auto" w:fill="auto"/>
          </w:tcPr>
          <w:p w:rsidR="00F93A9E" w:rsidRDefault="00F93A9E" w:rsidP="00CB64F4">
            <w:pPr>
              <w:spacing w:after="120"/>
              <w:jc w:val="both"/>
            </w:pPr>
            <w:r>
              <w:rPr>
                <w:b/>
              </w:rPr>
              <w:t xml:space="preserve">Observations </w:t>
            </w:r>
            <w:r w:rsidRPr="00212530">
              <w:rPr>
                <w:b/>
              </w:rPr>
              <w:t>de l</w:t>
            </w:r>
            <w:r>
              <w:rPr>
                <w:b/>
              </w:rPr>
              <w:t>’</w:t>
            </w:r>
            <w:r w:rsidRPr="00212530">
              <w:rPr>
                <w:b/>
              </w:rPr>
              <w:t>État partie</w:t>
            </w:r>
          </w:p>
        </w:tc>
      </w:tr>
      <w:tr w:rsidR="00F93A9E" w:rsidTr="00F93A9E">
        <w:trPr>
          <w:jc w:val="center"/>
        </w:trPr>
        <w:tc>
          <w:tcPr>
            <w:tcW w:w="7653" w:type="dxa"/>
            <w:gridSpan w:val="2"/>
            <w:tcBorders>
              <w:left w:val="single" w:sz="4" w:space="0" w:color="auto"/>
              <w:bottom w:val="nil"/>
              <w:right w:val="single" w:sz="4" w:space="0" w:color="auto"/>
            </w:tcBorders>
            <w:shd w:val="clear" w:color="auto" w:fill="auto"/>
          </w:tcPr>
          <w:p w:rsidR="00F93A9E" w:rsidRDefault="00F93A9E" w:rsidP="00F93A9E">
            <w:pPr>
              <w:spacing w:after="120"/>
              <w:ind w:firstLine="567"/>
              <w:jc w:val="both"/>
            </w:pPr>
            <w:r w:rsidRPr="00212530">
              <w:t>L</w:t>
            </w:r>
            <w:r>
              <w:t>’</w:t>
            </w:r>
            <w:r w:rsidRPr="00212530">
              <w:t>État partie a informé le Comité qu</w:t>
            </w:r>
            <w:r>
              <w:t>’</w:t>
            </w:r>
            <w:r w:rsidRPr="00212530">
              <w:t xml:space="preserve">il </w:t>
            </w:r>
            <w:r>
              <w:t xml:space="preserve">n’était </w:t>
            </w:r>
            <w:r w:rsidRPr="00212530">
              <w:t>pas en mesure de lui communiquer sa réponse dans les délais prévus, qu</w:t>
            </w:r>
            <w:r>
              <w:t>’</w:t>
            </w:r>
            <w:r w:rsidRPr="00212530">
              <w:t>il examinait avec soin ses constatations et qu</w:t>
            </w:r>
            <w:r>
              <w:t>’</w:t>
            </w:r>
            <w:r w:rsidRPr="00212530">
              <w:t>il lui communiquerait sa réponse à une date ultérieure.</w:t>
            </w:r>
          </w:p>
        </w:tc>
      </w:tr>
      <w:tr w:rsidR="00F93A9E" w:rsidTr="00F93A9E">
        <w:trPr>
          <w:jc w:val="center"/>
        </w:trPr>
        <w:tc>
          <w:tcPr>
            <w:tcW w:w="7653" w:type="dxa"/>
            <w:gridSpan w:val="2"/>
            <w:tcBorders>
              <w:left w:val="single" w:sz="4" w:space="0" w:color="auto"/>
              <w:bottom w:val="nil"/>
              <w:right w:val="single" w:sz="4" w:space="0" w:color="auto"/>
            </w:tcBorders>
            <w:shd w:val="clear" w:color="auto" w:fill="auto"/>
          </w:tcPr>
          <w:p w:rsidR="00F93A9E" w:rsidRPr="00F93A9E" w:rsidRDefault="00F93A9E" w:rsidP="00CB64F4">
            <w:pPr>
              <w:spacing w:after="120"/>
              <w:jc w:val="both"/>
              <w:rPr>
                <w:b/>
              </w:rPr>
            </w:pPr>
            <w:r>
              <w:rPr>
                <w:b/>
              </w:rPr>
              <w:t>Mesures complémentaires prises ou requises</w:t>
            </w:r>
          </w:p>
        </w:tc>
      </w:tr>
      <w:tr w:rsidR="00F93A9E" w:rsidTr="00F93A9E">
        <w:trPr>
          <w:jc w:val="center"/>
        </w:trPr>
        <w:tc>
          <w:tcPr>
            <w:tcW w:w="7653" w:type="dxa"/>
            <w:gridSpan w:val="2"/>
            <w:tcBorders>
              <w:left w:val="single" w:sz="4" w:space="0" w:color="auto"/>
              <w:bottom w:val="nil"/>
              <w:right w:val="single" w:sz="4" w:space="0" w:color="auto"/>
            </w:tcBorders>
            <w:shd w:val="clear" w:color="auto" w:fill="auto"/>
          </w:tcPr>
          <w:p w:rsidR="00F93A9E" w:rsidRDefault="00F93A9E" w:rsidP="00F93A9E">
            <w:pPr>
              <w:spacing w:after="120"/>
              <w:ind w:firstLine="567"/>
              <w:jc w:val="both"/>
            </w:pPr>
            <w:r w:rsidRPr="00212530">
              <w:t>Les renseignements communiqués par l</w:t>
            </w:r>
            <w:r>
              <w:t>’</w:t>
            </w:r>
            <w:r w:rsidRPr="00212530">
              <w:t>État partie ont été transmis à l</w:t>
            </w:r>
            <w:r>
              <w:t>’</w:t>
            </w:r>
            <w:r w:rsidRPr="00212530">
              <w:t>auteur le 15</w:t>
            </w:r>
            <w:r>
              <w:t> </w:t>
            </w:r>
            <w:r w:rsidRPr="00212530">
              <w:t>octobre 2010.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F93A9E" w:rsidTr="00F93A9E">
        <w:trPr>
          <w:jc w:val="center"/>
        </w:trPr>
        <w:tc>
          <w:tcPr>
            <w:tcW w:w="2251" w:type="dxa"/>
            <w:tcBorders>
              <w:left w:val="single" w:sz="4" w:space="0" w:color="auto"/>
              <w:bottom w:val="nil"/>
              <w:right w:val="nil"/>
            </w:tcBorders>
            <w:shd w:val="clear" w:color="auto" w:fill="auto"/>
          </w:tcPr>
          <w:p w:rsidR="00F93A9E" w:rsidRPr="00F93A9E" w:rsidRDefault="00F93A9E" w:rsidP="00F93A9E">
            <w:pPr>
              <w:spacing w:after="120"/>
              <w:rPr>
                <w:b/>
              </w:rPr>
            </w:pPr>
            <w:r w:rsidRPr="00F93A9E">
              <w:rPr>
                <w:b/>
              </w:rPr>
              <w:t>Décision du Comi</w:t>
            </w:r>
            <w:r>
              <w:rPr>
                <w:b/>
              </w:rPr>
              <w:t>t</w:t>
            </w:r>
            <w:r w:rsidRPr="00F93A9E">
              <w:rPr>
                <w:b/>
              </w:rPr>
              <w:t>é</w:t>
            </w:r>
          </w:p>
        </w:tc>
        <w:tc>
          <w:tcPr>
            <w:tcW w:w="3827" w:type="dxa"/>
            <w:tcBorders>
              <w:left w:val="nil"/>
              <w:bottom w:val="nil"/>
              <w:right w:val="single" w:sz="4" w:space="0" w:color="auto"/>
            </w:tcBorders>
            <w:shd w:val="clear" w:color="auto" w:fill="auto"/>
          </w:tcPr>
          <w:p w:rsidR="00F93A9E" w:rsidRPr="00212530" w:rsidRDefault="00F93A9E" w:rsidP="00F93A9E">
            <w:pPr>
              <w:spacing w:after="120"/>
              <w:jc w:val="both"/>
            </w:pPr>
            <w:r>
              <w:t>Le Comité considère que le dialogue reste ouvert.</w:t>
            </w:r>
          </w:p>
        </w:tc>
      </w:tr>
      <w:tr w:rsidR="00F93A9E" w:rsidTr="00F93A9E">
        <w:trPr>
          <w:trHeight w:hRule="exact" w:val="23"/>
          <w:jc w:val="center"/>
        </w:trPr>
        <w:tc>
          <w:tcPr>
            <w:tcW w:w="7653" w:type="dxa"/>
            <w:gridSpan w:val="2"/>
            <w:tcBorders>
              <w:left w:val="nil"/>
              <w:bottom w:val="single" w:sz="4" w:space="0" w:color="auto"/>
              <w:right w:val="single" w:sz="4" w:space="0" w:color="auto"/>
            </w:tcBorders>
            <w:shd w:val="clear" w:color="auto" w:fill="auto"/>
          </w:tcPr>
          <w:p w:rsidR="00F93A9E" w:rsidRDefault="00F93A9E" w:rsidP="00CB64F4"/>
        </w:tc>
      </w:tr>
    </w:tbl>
    <w:p w:rsidR="00F93A9E" w:rsidRDefault="00F93A9E" w:rsidP="00CB64F4"/>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F93A9E" w:rsidTr="00F93A9E">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F93A9E" w:rsidRDefault="00F93A9E" w:rsidP="00F93A9E"/>
        </w:tc>
      </w:tr>
      <w:tr w:rsidR="00F93A9E" w:rsidTr="00AC56F6">
        <w:trPr>
          <w:jc w:val="center"/>
        </w:trPr>
        <w:tc>
          <w:tcPr>
            <w:tcW w:w="2251" w:type="dxa"/>
            <w:tcBorders>
              <w:left w:val="single" w:sz="4" w:space="0" w:color="auto"/>
              <w:bottom w:val="nil"/>
              <w:right w:val="nil"/>
            </w:tcBorders>
            <w:shd w:val="clear" w:color="auto" w:fill="auto"/>
          </w:tcPr>
          <w:p w:rsidR="00F93A9E" w:rsidRPr="00AC56F6" w:rsidRDefault="00AC56F6" w:rsidP="00F93A9E">
            <w:pPr>
              <w:spacing w:after="120"/>
              <w:jc w:val="both"/>
              <w:rPr>
                <w:b/>
              </w:rPr>
            </w:pPr>
            <w:r>
              <w:rPr>
                <w:b/>
              </w:rPr>
              <w:t>État partie</w:t>
            </w:r>
          </w:p>
        </w:tc>
        <w:tc>
          <w:tcPr>
            <w:tcW w:w="5402" w:type="dxa"/>
            <w:tcBorders>
              <w:left w:val="nil"/>
              <w:bottom w:val="nil"/>
              <w:right w:val="single" w:sz="4" w:space="0" w:color="auto"/>
            </w:tcBorders>
            <w:shd w:val="clear" w:color="auto" w:fill="auto"/>
          </w:tcPr>
          <w:p w:rsidR="00F93A9E" w:rsidRPr="00AC56F6" w:rsidRDefault="00AC56F6" w:rsidP="00F93A9E">
            <w:pPr>
              <w:spacing w:after="120"/>
              <w:jc w:val="both"/>
              <w:rPr>
                <w:b/>
              </w:rPr>
            </w:pPr>
            <w:r>
              <w:rPr>
                <w:b/>
              </w:rPr>
              <w:t>Australie</w:t>
            </w:r>
          </w:p>
        </w:tc>
      </w:tr>
      <w:tr w:rsidR="00F93A9E" w:rsidTr="00AC56F6">
        <w:trPr>
          <w:jc w:val="center"/>
        </w:trPr>
        <w:tc>
          <w:tcPr>
            <w:tcW w:w="2251" w:type="dxa"/>
            <w:tcBorders>
              <w:left w:val="single" w:sz="4" w:space="0" w:color="auto"/>
              <w:bottom w:val="nil"/>
              <w:right w:val="nil"/>
            </w:tcBorders>
            <w:shd w:val="clear" w:color="auto" w:fill="auto"/>
          </w:tcPr>
          <w:p w:rsidR="00F93A9E" w:rsidRPr="00AC56F6" w:rsidRDefault="00AC56F6" w:rsidP="00F93A9E">
            <w:pPr>
              <w:spacing w:after="120"/>
              <w:jc w:val="both"/>
              <w:rPr>
                <w:b/>
              </w:rPr>
            </w:pPr>
            <w:r>
              <w:rPr>
                <w:b/>
              </w:rPr>
              <w:t>Affaire</w:t>
            </w:r>
          </w:p>
        </w:tc>
        <w:tc>
          <w:tcPr>
            <w:tcW w:w="5402" w:type="dxa"/>
            <w:tcBorders>
              <w:left w:val="nil"/>
              <w:bottom w:val="nil"/>
              <w:right w:val="single" w:sz="4" w:space="0" w:color="auto"/>
            </w:tcBorders>
            <w:shd w:val="clear" w:color="auto" w:fill="auto"/>
          </w:tcPr>
          <w:p w:rsidR="00F93A9E" w:rsidRPr="00AC56F6" w:rsidRDefault="00AC56F6" w:rsidP="00F93A9E">
            <w:pPr>
              <w:spacing w:after="120"/>
              <w:jc w:val="both"/>
              <w:rPr>
                <w:b/>
              </w:rPr>
            </w:pPr>
            <w:r>
              <w:rPr>
                <w:b/>
              </w:rPr>
              <w:t>Tillman, 1635/2007</w:t>
            </w:r>
          </w:p>
        </w:tc>
      </w:tr>
      <w:tr w:rsidR="00AC56F6" w:rsidTr="00AC56F6">
        <w:trPr>
          <w:jc w:val="center"/>
        </w:trPr>
        <w:tc>
          <w:tcPr>
            <w:tcW w:w="2251" w:type="dxa"/>
            <w:tcBorders>
              <w:left w:val="single" w:sz="4" w:space="0" w:color="auto"/>
              <w:bottom w:val="nil"/>
              <w:right w:val="nil"/>
            </w:tcBorders>
            <w:shd w:val="clear" w:color="auto" w:fill="auto"/>
          </w:tcPr>
          <w:p w:rsidR="00AC56F6" w:rsidRPr="00212530" w:rsidRDefault="00AC56F6" w:rsidP="00094436">
            <w:pPr>
              <w:spacing w:after="120"/>
              <w:rPr>
                <w:b/>
              </w:rPr>
            </w:pPr>
            <w:r>
              <w:rPr>
                <w:b/>
              </w:rPr>
              <w:t>Constatations adoptées le</w:t>
            </w:r>
          </w:p>
        </w:tc>
        <w:tc>
          <w:tcPr>
            <w:tcW w:w="5402" w:type="dxa"/>
            <w:tcBorders>
              <w:left w:val="nil"/>
              <w:bottom w:val="nil"/>
              <w:right w:val="single" w:sz="4" w:space="0" w:color="auto"/>
            </w:tcBorders>
            <w:shd w:val="clear" w:color="auto" w:fill="auto"/>
          </w:tcPr>
          <w:p w:rsidR="00AC56F6" w:rsidRPr="00212530" w:rsidRDefault="00AC56F6" w:rsidP="00094436">
            <w:pPr>
              <w:spacing w:after="120"/>
            </w:pPr>
            <w:r w:rsidRPr="00212530">
              <w:t>18 mars 2010</w:t>
            </w:r>
          </w:p>
        </w:tc>
      </w:tr>
      <w:tr w:rsidR="00AC56F6" w:rsidTr="00AC56F6">
        <w:trPr>
          <w:jc w:val="center"/>
        </w:trPr>
        <w:tc>
          <w:tcPr>
            <w:tcW w:w="2251" w:type="dxa"/>
            <w:tcBorders>
              <w:left w:val="single" w:sz="4" w:space="0" w:color="auto"/>
              <w:bottom w:val="nil"/>
              <w:right w:val="nil"/>
            </w:tcBorders>
            <w:shd w:val="clear" w:color="auto" w:fill="auto"/>
          </w:tcPr>
          <w:p w:rsidR="00AC56F6" w:rsidRPr="00212530" w:rsidRDefault="00AC56F6" w:rsidP="00094436">
            <w:pPr>
              <w:keepNext/>
              <w:keepLines/>
              <w:spacing w:after="120"/>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AC56F6" w:rsidRPr="00AF4BB2" w:rsidRDefault="00AC56F6" w:rsidP="00094436">
            <w:pPr>
              <w:keepNext/>
              <w:keepLines/>
              <w:spacing w:after="120"/>
              <w:jc w:val="both"/>
            </w:pPr>
            <w:r w:rsidRPr="00AF4BB2">
              <w:t>Détention arbitraire, l</w:t>
            </w:r>
            <w:r>
              <w:t>’</w:t>
            </w:r>
            <w:r w:rsidRPr="00AF4BB2">
              <w:t>auteur ayant été maintenu en détention après exécution d</w:t>
            </w:r>
            <w:r>
              <w:t>’</w:t>
            </w:r>
            <w:r w:rsidRPr="00AF4BB2">
              <w:t xml:space="preserve">une peine de prison pour infraction pénale, </w:t>
            </w:r>
            <w:r>
              <w:t xml:space="preserve">au titre </w:t>
            </w:r>
            <w:r w:rsidRPr="00AF4BB2">
              <w:t>de la loi sur les infractions pénales (Auteurs d</w:t>
            </w:r>
            <w:r>
              <w:t>’</w:t>
            </w:r>
            <w:r w:rsidRPr="00AF4BB2">
              <w:t xml:space="preserve">infractions sexuelles graves) de 2006 (Nouvelle-Galles du Sud) (ci-après </w:t>
            </w:r>
            <w:r>
              <w:t>«</w:t>
            </w:r>
            <w:r w:rsidRPr="00AF4BB2">
              <w:t>loi sur les infractions pénales</w:t>
            </w:r>
            <w:r>
              <w:t>»</w:t>
            </w:r>
            <w:r w:rsidRPr="00AF4BB2">
              <w:t>) –</w:t>
            </w:r>
            <w:r>
              <w:t xml:space="preserve"> </w:t>
            </w:r>
            <w:r w:rsidRPr="00AF4BB2">
              <w:t xml:space="preserve">article 9 </w:t>
            </w:r>
            <w:r>
              <w:t>(par. </w:t>
            </w:r>
            <w:r w:rsidRPr="00AF4BB2">
              <w:t>1</w:t>
            </w:r>
            <w:r>
              <w:t>).</w:t>
            </w:r>
          </w:p>
        </w:tc>
      </w:tr>
      <w:tr w:rsidR="00AC56F6" w:rsidTr="00AC56F6">
        <w:trPr>
          <w:jc w:val="center"/>
        </w:trPr>
        <w:tc>
          <w:tcPr>
            <w:tcW w:w="2251" w:type="dxa"/>
            <w:tcBorders>
              <w:left w:val="single" w:sz="4" w:space="0" w:color="auto"/>
              <w:bottom w:val="nil"/>
              <w:right w:val="nil"/>
            </w:tcBorders>
            <w:shd w:val="clear" w:color="auto" w:fill="auto"/>
          </w:tcPr>
          <w:p w:rsidR="00AC56F6" w:rsidRPr="00212530" w:rsidRDefault="00AC56F6" w:rsidP="00094436">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AC56F6" w:rsidRPr="00AF4BB2" w:rsidRDefault="00AC56F6" w:rsidP="00094436">
            <w:pPr>
              <w:spacing w:after="120"/>
              <w:jc w:val="both"/>
            </w:pPr>
            <w:r w:rsidRPr="00AF4BB2">
              <w:t>Un recours utile</w:t>
            </w:r>
            <w:r>
              <w:t xml:space="preserve">, consistant notamment à mettre un terme à la détention </w:t>
            </w:r>
            <w:r w:rsidRPr="00AF4BB2">
              <w:t>de l</w:t>
            </w:r>
            <w:r>
              <w:t>’</w:t>
            </w:r>
            <w:r w:rsidRPr="00AF4BB2">
              <w:t xml:space="preserve">auteur </w:t>
            </w:r>
            <w:r>
              <w:t xml:space="preserve">au titre </w:t>
            </w:r>
            <w:r w:rsidRPr="00AF4BB2">
              <w:t>de la loi sur les infractions pénales.</w:t>
            </w:r>
          </w:p>
        </w:tc>
      </w:tr>
      <w:tr w:rsidR="00AC56F6" w:rsidTr="00AC56F6">
        <w:trPr>
          <w:jc w:val="center"/>
        </w:trPr>
        <w:tc>
          <w:tcPr>
            <w:tcW w:w="2251" w:type="dxa"/>
            <w:tcBorders>
              <w:left w:val="single" w:sz="4" w:space="0" w:color="auto"/>
              <w:bottom w:val="nil"/>
              <w:right w:val="nil"/>
            </w:tcBorders>
            <w:shd w:val="clear" w:color="auto" w:fill="auto"/>
          </w:tcPr>
          <w:p w:rsidR="00AC56F6" w:rsidRPr="00212530" w:rsidRDefault="00AC56F6" w:rsidP="00094436">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AC56F6" w:rsidRPr="00212530" w:rsidRDefault="00AC56F6" w:rsidP="00094436">
            <w:pPr>
              <w:spacing w:after="120"/>
            </w:pPr>
            <w:r w:rsidRPr="00212530">
              <w:t>12 octobre 2010</w:t>
            </w:r>
          </w:p>
        </w:tc>
      </w:tr>
      <w:tr w:rsidR="00AC56F6" w:rsidTr="00AC56F6">
        <w:trPr>
          <w:jc w:val="center"/>
        </w:trPr>
        <w:tc>
          <w:tcPr>
            <w:tcW w:w="2251" w:type="dxa"/>
            <w:tcBorders>
              <w:left w:val="single" w:sz="4" w:space="0" w:color="auto"/>
              <w:bottom w:val="nil"/>
              <w:right w:val="nil"/>
            </w:tcBorders>
            <w:shd w:val="clear" w:color="auto" w:fill="auto"/>
          </w:tcPr>
          <w:p w:rsidR="00AC56F6" w:rsidRPr="00212530" w:rsidRDefault="00AC56F6" w:rsidP="00094436">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AC56F6" w:rsidRPr="00212530" w:rsidRDefault="00AC56F6" w:rsidP="00094436">
            <w:pPr>
              <w:spacing w:after="120"/>
            </w:pPr>
            <w:r w:rsidRPr="00212530">
              <w:t>8 octobre 2010</w:t>
            </w:r>
          </w:p>
        </w:tc>
      </w:tr>
      <w:tr w:rsidR="00AC56F6" w:rsidTr="00094436">
        <w:trPr>
          <w:jc w:val="center"/>
        </w:trPr>
        <w:tc>
          <w:tcPr>
            <w:tcW w:w="7653" w:type="dxa"/>
            <w:gridSpan w:val="2"/>
            <w:tcBorders>
              <w:left w:val="single" w:sz="4" w:space="0" w:color="auto"/>
              <w:bottom w:val="nil"/>
              <w:right w:val="single" w:sz="4" w:space="0" w:color="auto"/>
            </w:tcBorders>
            <w:shd w:val="clear" w:color="auto" w:fill="auto"/>
          </w:tcPr>
          <w:p w:rsidR="00AC56F6" w:rsidRDefault="00AC56F6" w:rsidP="00F93A9E">
            <w:pPr>
              <w:spacing w:after="120"/>
              <w:jc w:val="both"/>
            </w:pPr>
            <w:r>
              <w:rPr>
                <w:b/>
              </w:rPr>
              <w:t>Observations de l’État partie</w:t>
            </w:r>
          </w:p>
        </w:tc>
      </w:tr>
      <w:tr w:rsidR="00AC56F6" w:rsidTr="00094436">
        <w:trPr>
          <w:jc w:val="center"/>
        </w:trPr>
        <w:tc>
          <w:tcPr>
            <w:tcW w:w="7653" w:type="dxa"/>
            <w:gridSpan w:val="2"/>
            <w:tcBorders>
              <w:left w:val="single" w:sz="4" w:space="0" w:color="auto"/>
              <w:bottom w:val="nil"/>
              <w:right w:val="single" w:sz="4" w:space="0" w:color="auto"/>
            </w:tcBorders>
            <w:shd w:val="clear" w:color="auto" w:fill="auto"/>
          </w:tcPr>
          <w:p w:rsidR="00AC56F6" w:rsidRDefault="00AC56F6" w:rsidP="00AC56F6">
            <w:pPr>
              <w:spacing w:after="120"/>
              <w:ind w:firstLine="567"/>
              <w:jc w:val="both"/>
            </w:pPr>
            <w:r w:rsidRPr="00212530">
              <w:t>L</w:t>
            </w:r>
            <w:r>
              <w:t>’</w:t>
            </w:r>
            <w:r w:rsidRPr="00212530">
              <w:t>État partie a informé le Comité qu</w:t>
            </w:r>
            <w:r>
              <w:t>’</w:t>
            </w:r>
            <w:r w:rsidRPr="00212530">
              <w:t>il n</w:t>
            </w:r>
            <w:r>
              <w:t>’</w:t>
            </w:r>
            <w:r w:rsidRPr="00212530">
              <w:t xml:space="preserve">était pas en mesure de lui </w:t>
            </w:r>
            <w:r>
              <w:t xml:space="preserve">communiquer </w:t>
            </w:r>
            <w:r w:rsidRPr="00212530">
              <w:t xml:space="preserve">sa réponse dans les délais prévus, </w:t>
            </w:r>
            <w:r>
              <w:t xml:space="preserve">qu’il </w:t>
            </w:r>
            <w:r w:rsidRPr="00212530">
              <w:t xml:space="preserve">examinait avec soin les constatations du Comité et </w:t>
            </w:r>
            <w:r>
              <w:t xml:space="preserve">qu’il </w:t>
            </w:r>
            <w:r w:rsidRPr="00212530">
              <w:t>lui communiquerait sa réponse à une date ultérieure.</w:t>
            </w:r>
          </w:p>
        </w:tc>
      </w:tr>
      <w:tr w:rsidR="00AC56F6" w:rsidTr="00094436">
        <w:trPr>
          <w:jc w:val="center"/>
        </w:trPr>
        <w:tc>
          <w:tcPr>
            <w:tcW w:w="7653" w:type="dxa"/>
            <w:gridSpan w:val="2"/>
            <w:tcBorders>
              <w:left w:val="single" w:sz="4" w:space="0" w:color="auto"/>
              <w:bottom w:val="nil"/>
              <w:right w:val="single" w:sz="4" w:space="0" w:color="auto"/>
            </w:tcBorders>
            <w:shd w:val="clear" w:color="auto" w:fill="auto"/>
          </w:tcPr>
          <w:p w:rsidR="00AC56F6" w:rsidRDefault="00AC56F6" w:rsidP="00F93A9E">
            <w:pPr>
              <w:spacing w:after="120"/>
              <w:jc w:val="both"/>
            </w:pPr>
            <w:r w:rsidRPr="00212530">
              <w:rPr>
                <w:b/>
              </w:rPr>
              <w:t>Mesures complémentaires prises ou requises</w:t>
            </w:r>
          </w:p>
        </w:tc>
      </w:tr>
      <w:tr w:rsidR="00AC56F6" w:rsidTr="00094436">
        <w:trPr>
          <w:jc w:val="center"/>
        </w:trPr>
        <w:tc>
          <w:tcPr>
            <w:tcW w:w="7653" w:type="dxa"/>
            <w:gridSpan w:val="2"/>
            <w:tcBorders>
              <w:left w:val="single" w:sz="4" w:space="0" w:color="auto"/>
              <w:bottom w:val="nil"/>
              <w:right w:val="single" w:sz="4" w:space="0" w:color="auto"/>
            </w:tcBorders>
            <w:shd w:val="clear" w:color="auto" w:fill="auto"/>
          </w:tcPr>
          <w:p w:rsidR="00AC56F6" w:rsidRDefault="00AC56F6" w:rsidP="00AC56F6">
            <w:pPr>
              <w:spacing w:after="120"/>
              <w:ind w:firstLine="567"/>
              <w:jc w:val="both"/>
            </w:pPr>
            <w:r w:rsidRPr="00212530">
              <w:t>Les renseignements communiqués par l</w:t>
            </w:r>
            <w:r>
              <w:t>’</w:t>
            </w:r>
            <w:r w:rsidRPr="00212530">
              <w:t>État partie ont été transmis à l</w:t>
            </w:r>
            <w:r>
              <w:t>’</w:t>
            </w:r>
            <w:r w:rsidRPr="00212530">
              <w:t>auteur le 15</w:t>
            </w:r>
            <w:r>
              <w:t> </w:t>
            </w:r>
            <w:r w:rsidRPr="00212530">
              <w:t>octobre 2010.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AC56F6" w:rsidTr="00AC56F6">
        <w:trPr>
          <w:jc w:val="center"/>
        </w:trPr>
        <w:tc>
          <w:tcPr>
            <w:tcW w:w="2251" w:type="dxa"/>
            <w:tcBorders>
              <w:left w:val="single" w:sz="4" w:space="0" w:color="auto"/>
              <w:bottom w:val="nil"/>
              <w:right w:val="nil"/>
            </w:tcBorders>
            <w:shd w:val="clear" w:color="auto" w:fill="auto"/>
          </w:tcPr>
          <w:p w:rsidR="00AC56F6" w:rsidRDefault="00AC56F6" w:rsidP="00F93A9E">
            <w:pPr>
              <w:spacing w:after="120"/>
              <w:jc w:val="both"/>
            </w:pPr>
            <w:r>
              <w:rPr>
                <w:b/>
              </w:rPr>
              <w:t>Décision</w:t>
            </w:r>
            <w:r w:rsidRPr="00212530">
              <w:rPr>
                <w:b/>
              </w:rPr>
              <w:t xml:space="preserve"> du Comité</w:t>
            </w:r>
          </w:p>
        </w:tc>
        <w:tc>
          <w:tcPr>
            <w:tcW w:w="5402" w:type="dxa"/>
            <w:tcBorders>
              <w:left w:val="nil"/>
              <w:bottom w:val="nil"/>
              <w:right w:val="single" w:sz="4" w:space="0" w:color="auto"/>
            </w:tcBorders>
            <w:shd w:val="clear" w:color="auto" w:fill="auto"/>
          </w:tcPr>
          <w:p w:rsidR="00AC56F6" w:rsidRDefault="00AC56F6" w:rsidP="00F93A9E">
            <w:pPr>
              <w:spacing w:after="120"/>
              <w:jc w:val="both"/>
            </w:pPr>
            <w:r w:rsidRPr="00212530">
              <w:t>Le Comité considère que le dialogue</w:t>
            </w:r>
            <w:r>
              <w:t xml:space="preserve"> reste ouvert</w:t>
            </w:r>
            <w:r w:rsidRPr="00212530">
              <w:t>.</w:t>
            </w:r>
          </w:p>
        </w:tc>
      </w:tr>
      <w:tr w:rsidR="00AC56F6" w:rsidTr="00F93A9E">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AC56F6" w:rsidRDefault="00AC56F6" w:rsidP="00F93A9E"/>
        </w:tc>
      </w:tr>
    </w:tbl>
    <w:p w:rsidR="00F93A9E" w:rsidRDefault="00F93A9E" w:rsidP="00F93A9E"/>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AC56F6" w:rsidTr="00AC56F6">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AC56F6" w:rsidRDefault="00AC56F6" w:rsidP="00AC56F6"/>
        </w:tc>
      </w:tr>
      <w:tr w:rsidR="00AC56F6" w:rsidTr="00B55CA0">
        <w:trPr>
          <w:jc w:val="center"/>
        </w:trPr>
        <w:tc>
          <w:tcPr>
            <w:tcW w:w="2251" w:type="dxa"/>
            <w:tcBorders>
              <w:left w:val="single" w:sz="4" w:space="0" w:color="auto"/>
              <w:bottom w:val="nil"/>
              <w:right w:val="nil"/>
            </w:tcBorders>
            <w:shd w:val="clear" w:color="auto" w:fill="auto"/>
          </w:tcPr>
          <w:p w:rsidR="00AC56F6" w:rsidRPr="00AC56F6" w:rsidRDefault="00AC56F6" w:rsidP="00AC56F6">
            <w:pPr>
              <w:spacing w:after="120"/>
              <w:jc w:val="both"/>
              <w:rPr>
                <w:b/>
              </w:rPr>
            </w:pPr>
            <w:r>
              <w:rPr>
                <w:b/>
              </w:rPr>
              <w:t>État partie</w:t>
            </w:r>
          </w:p>
        </w:tc>
        <w:tc>
          <w:tcPr>
            <w:tcW w:w="5402" w:type="dxa"/>
            <w:tcBorders>
              <w:left w:val="nil"/>
              <w:bottom w:val="nil"/>
              <w:right w:val="single" w:sz="4" w:space="0" w:color="auto"/>
            </w:tcBorders>
            <w:shd w:val="clear" w:color="auto" w:fill="auto"/>
          </w:tcPr>
          <w:p w:rsidR="00AC56F6" w:rsidRPr="00AC56F6" w:rsidRDefault="00AC56F6" w:rsidP="00AC56F6">
            <w:pPr>
              <w:spacing w:after="120"/>
              <w:jc w:val="both"/>
              <w:rPr>
                <w:b/>
              </w:rPr>
            </w:pPr>
            <w:r>
              <w:rPr>
                <w:b/>
              </w:rPr>
              <w:t>Bélarus</w:t>
            </w:r>
          </w:p>
        </w:tc>
      </w:tr>
      <w:tr w:rsidR="00AC56F6" w:rsidTr="00B55CA0">
        <w:trPr>
          <w:jc w:val="center"/>
        </w:trPr>
        <w:tc>
          <w:tcPr>
            <w:tcW w:w="2251" w:type="dxa"/>
            <w:tcBorders>
              <w:left w:val="single" w:sz="4" w:space="0" w:color="auto"/>
              <w:bottom w:val="nil"/>
              <w:right w:val="nil"/>
            </w:tcBorders>
            <w:shd w:val="clear" w:color="auto" w:fill="auto"/>
          </w:tcPr>
          <w:p w:rsidR="00AC56F6" w:rsidRPr="00AC56F6" w:rsidRDefault="00AC56F6" w:rsidP="00AC56F6">
            <w:pPr>
              <w:spacing w:after="120"/>
              <w:jc w:val="both"/>
              <w:rPr>
                <w:b/>
              </w:rPr>
            </w:pPr>
            <w:r>
              <w:rPr>
                <w:b/>
              </w:rPr>
              <w:t>Affaire</w:t>
            </w:r>
          </w:p>
        </w:tc>
        <w:tc>
          <w:tcPr>
            <w:tcW w:w="5402" w:type="dxa"/>
            <w:tcBorders>
              <w:left w:val="nil"/>
              <w:bottom w:val="nil"/>
              <w:right w:val="single" w:sz="4" w:space="0" w:color="auto"/>
            </w:tcBorders>
            <w:shd w:val="clear" w:color="auto" w:fill="auto"/>
          </w:tcPr>
          <w:p w:rsidR="00AC56F6" w:rsidRPr="00AC56F6" w:rsidRDefault="00AC56F6" w:rsidP="00AC56F6">
            <w:pPr>
              <w:spacing w:after="120"/>
              <w:jc w:val="both"/>
              <w:rPr>
                <w:b/>
              </w:rPr>
            </w:pPr>
            <w:r>
              <w:rPr>
                <w:b/>
              </w:rPr>
              <w:t>Marinich, 1502/2006</w:t>
            </w:r>
          </w:p>
        </w:tc>
      </w:tr>
      <w:tr w:rsidR="00B55CA0" w:rsidTr="00B55CA0">
        <w:trPr>
          <w:jc w:val="center"/>
        </w:trPr>
        <w:tc>
          <w:tcPr>
            <w:tcW w:w="2251" w:type="dxa"/>
            <w:tcBorders>
              <w:left w:val="single" w:sz="4" w:space="0" w:color="auto"/>
              <w:bottom w:val="nil"/>
              <w:right w:val="nil"/>
            </w:tcBorders>
            <w:shd w:val="clear" w:color="auto" w:fill="auto"/>
          </w:tcPr>
          <w:p w:rsidR="00B55CA0" w:rsidRPr="00212530" w:rsidRDefault="00B55CA0" w:rsidP="00094436">
            <w:pPr>
              <w:spacing w:after="120" w:line="234" w:lineRule="exact"/>
              <w:rPr>
                <w:b/>
              </w:rPr>
            </w:pPr>
            <w:r>
              <w:rPr>
                <w:b/>
              </w:rPr>
              <w:t>Constatations adoptées le</w:t>
            </w:r>
          </w:p>
        </w:tc>
        <w:tc>
          <w:tcPr>
            <w:tcW w:w="5402" w:type="dxa"/>
            <w:tcBorders>
              <w:left w:val="nil"/>
              <w:bottom w:val="nil"/>
              <w:right w:val="single" w:sz="4" w:space="0" w:color="auto"/>
            </w:tcBorders>
            <w:shd w:val="clear" w:color="auto" w:fill="auto"/>
          </w:tcPr>
          <w:p w:rsidR="00B55CA0" w:rsidRPr="00212530" w:rsidRDefault="00B55CA0" w:rsidP="00094436">
            <w:pPr>
              <w:spacing w:after="120" w:line="234" w:lineRule="exact"/>
            </w:pPr>
            <w:r w:rsidRPr="00212530">
              <w:t>16 juillet 2010</w:t>
            </w:r>
          </w:p>
        </w:tc>
      </w:tr>
      <w:tr w:rsidR="00B55CA0" w:rsidTr="00B55CA0">
        <w:trPr>
          <w:jc w:val="center"/>
        </w:trPr>
        <w:tc>
          <w:tcPr>
            <w:tcW w:w="2251" w:type="dxa"/>
            <w:tcBorders>
              <w:left w:val="single" w:sz="4" w:space="0" w:color="auto"/>
              <w:bottom w:val="nil"/>
              <w:right w:val="nil"/>
            </w:tcBorders>
            <w:shd w:val="clear" w:color="auto" w:fill="auto"/>
          </w:tcPr>
          <w:p w:rsidR="00B55CA0" w:rsidRPr="00212530" w:rsidRDefault="00B55CA0" w:rsidP="00094436">
            <w:pPr>
              <w:spacing w:after="120" w:line="234" w:lineRule="exact"/>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B55CA0" w:rsidRPr="00212530" w:rsidRDefault="00B55CA0" w:rsidP="00094436">
            <w:pPr>
              <w:spacing w:after="120" w:line="234" w:lineRule="exact"/>
              <w:jc w:val="both"/>
            </w:pPr>
            <w:r w:rsidRPr="00212530">
              <w:t>Conditions de détention, en particulier le fait que l</w:t>
            </w:r>
            <w:r>
              <w:t>’</w:t>
            </w:r>
            <w:r w:rsidRPr="00212530">
              <w:t>auteur n</w:t>
            </w:r>
            <w:r>
              <w:t>’</w:t>
            </w:r>
            <w:r w:rsidRPr="00212530">
              <w:t>a pas reçu les soins médicaux voulus pendant</w:t>
            </w:r>
            <w:r>
              <w:t xml:space="preserve"> sa détention − </w:t>
            </w:r>
            <w:r w:rsidRPr="00212530">
              <w:t>articles 7 et 10; détention arbitraire</w:t>
            </w:r>
            <w:r>
              <w:t xml:space="preserve"> − article 9</w:t>
            </w:r>
            <w:r w:rsidRPr="00212530">
              <w:t>; procès inéquitable et violation du droit de l</w:t>
            </w:r>
            <w:r>
              <w:t>’</w:t>
            </w:r>
            <w:r w:rsidRPr="00212530">
              <w:t>auteur à</w:t>
            </w:r>
            <w:r>
              <w:t xml:space="preserve"> la présomption d’innocence </w:t>
            </w:r>
            <w:r w:rsidRPr="00212530">
              <w:t>–</w:t>
            </w:r>
            <w:r>
              <w:t xml:space="preserve"> </w:t>
            </w:r>
            <w:r w:rsidRPr="00212530">
              <w:t>article 14</w:t>
            </w:r>
            <w:r>
              <w:t xml:space="preserve"> (par. 1 et 2).</w:t>
            </w:r>
          </w:p>
        </w:tc>
      </w:tr>
      <w:tr w:rsidR="00B55CA0" w:rsidTr="00B55CA0">
        <w:trPr>
          <w:jc w:val="center"/>
        </w:trPr>
        <w:tc>
          <w:tcPr>
            <w:tcW w:w="2251" w:type="dxa"/>
            <w:tcBorders>
              <w:left w:val="single" w:sz="4" w:space="0" w:color="auto"/>
              <w:bottom w:val="nil"/>
              <w:right w:val="nil"/>
            </w:tcBorders>
            <w:shd w:val="clear" w:color="auto" w:fill="auto"/>
          </w:tcPr>
          <w:p w:rsidR="00B55CA0" w:rsidRPr="00212530" w:rsidRDefault="00B55CA0" w:rsidP="00094436">
            <w:pPr>
              <w:spacing w:after="120" w:line="234" w:lineRule="exact"/>
              <w:rPr>
                <w:b/>
              </w:rPr>
            </w:pPr>
            <w:r w:rsidRPr="00212530">
              <w:rPr>
                <w:b/>
              </w:rPr>
              <w:t>Réparation recommandée</w:t>
            </w:r>
          </w:p>
        </w:tc>
        <w:tc>
          <w:tcPr>
            <w:tcW w:w="5402" w:type="dxa"/>
            <w:tcBorders>
              <w:left w:val="nil"/>
              <w:bottom w:val="nil"/>
              <w:right w:val="single" w:sz="4" w:space="0" w:color="auto"/>
            </w:tcBorders>
            <w:shd w:val="clear" w:color="auto" w:fill="auto"/>
          </w:tcPr>
          <w:p w:rsidR="00B55CA0" w:rsidRPr="00212530" w:rsidRDefault="00B55CA0" w:rsidP="00094436">
            <w:pPr>
              <w:spacing w:after="120" w:line="234" w:lineRule="exact"/>
              <w:jc w:val="both"/>
            </w:pPr>
            <w:r w:rsidRPr="00212530">
              <w:t>Un recours utile, notamment le versement d</w:t>
            </w:r>
            <w:r>
              <w:t>’</w:t>
            </w:r>
            <w:r w:rsidRPr="00212530">
              <w:t>une indemnisation adéquate et l</w:t>
            </w:r>
            <w:r>
              <w:t>’</w:t>
            </w:r>
            <w:r w:rsidRPr="00212530">
              <w:t>ouverture d</w:t>
            </w:r>
            <w:r>
              <w:t>’</w:t>
            </w:r>
            <w:r w:rsidRPr="00212530">
              <w:t xml:space="preserve">une procédure pénale visant à </w:t>
            </w:r>
            <w:r>
              <w:t xml:space="preserve">déterminer </w:t>
            </w:r>
            <w:r w:rsidRPr="00212530">
              <w:t>les responsabilités concernant les mauvais traitements infligés à l</w:t>
            </w:r>
            <w:r>
              <w:t>’</w:t>
            </w:r>
            <w:r w:rsidRPr="00212530">
              <w:t>auteur en violation de l</w:t>
            </w:r>
            <w:r>
              <w:t>’</w:t>
            </w:r>
            <w:r w:rsidRPr="00212530">
              <w:t>article 7 du Pacte. L</w:t>
            </w:r>
            <w:r>
              <w:t>’</w:t>
            </w:r>
            <w:r w:rsidRPr="00212530">
              <w:t>État partie est en outre tenu de veiller à ce que des violations analogues ne se reproduisent pas à l</w:t>
            </w:r>
            <w:r>
              <w:t>’</w:t>
            </w:r>
            <w:r w:rsidRPr="00212530">
              <w:t>avenir.</w:t>
            </w:r>
          </w:p>
        </w:tc>
      </w:tr>
      <w:tr w:rsidR="00B55CA0" w:rsidTr="00B55CA0">
        <w:trPr>
          <w:jc w:val="center"/>
        </w:trPr>
        <w:tc>
          <w:tcPr>
            <w:tcW w:w="2251" w:type="dxa"/>
            <w:tcBorders>
              <w:left w:val="single" w:sz="4" w:space="0" w:color="auto"/>
              <w:bottom w:val="nil"/>
              <w:right w:val="nil"/>
            </w:tcBorders>
            <w:shd w:val="clear" w:color="auto" w:fill="auto"/>
          </w:tcPr>
          <w:p w:rsidR="00B55CA0" w:rsidRPr="00212530" w:rsidRDefault="00B55CA0" w:rsidP="00094436">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B55CA0" w:rsidRPr="00212530" w:rsidRDefault="00B55CA0" w:rsidP="00094436">
            <w:pPr>
              <w:spacing w:after="120"/>
            </w:pPr>
            <w:r w:rsidRPr="00212530">
              <w:t>11 avril 2011</w:t>
            </w:r>
          </w:p>
        </w:tc>
      </w:tr>
      <w:tr w:rsidR="00B55CA0" w:rsidTr="00B55CA0">
        <w:trPr>
          <w:jc w:val="center"/>
        </w:trPr>
        <w:tc>
          <w:tcPr>
            <w:tcW w:w="2251" w:type="dxa"/>
            <w:tcBorders>
              <w:left w:val="single" w:sz="4" w:space="0" w:color="auto"/>
              <w:bottom w:val="nil"/>
              <w:right w:val="nil"/>
            </w:tcBorders>
            <w:shd w:val="clear" w:color="auto" w:fill="auto"/>
          </w:tcPr>
          <w:p w:rsidR="00B55CA0" w:rsidRPr="00212530" w:rsidRDefault="00B55CA0" w:rsidP="00094436">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B55CA0" w:rsidRPr="00212530" w:rsidRDefault="00B55CA0" w:rsidP="00094436">
            <w:pPr>
              <w:spacing w:after="120"/>
            </w:pPr>
            <w:r w:rsidRPr="00212530">
              <w:t>4 janvier 2011</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B55CA0" w:rsidRDefault="00B55CA0" w:rsidP="00AC56F6">
            <w:pPr>
              <w:spacing w:after="120"/>
              <w:jc w:val="both"/>
              <w:rPr>
                <w:b/>
              </w:rPr>
            </w:pPr>
            <w:r>
              <w:rPr>
                <w:b/>
              </w:rPr>
              <w:t>Observations de l’État partie</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Default="00B55CA0" w:rsidP="00B55CA0">
            <w:pPr>
              <w:spacing w:after="120"/>
              <w:ind w:firstLine="567"/>
              <w:jc w:val="both"/>
            </w:pPr>
            <w:r w:rsidRPr="00212530">
              <w:t>L</w:t>
            </w:r>
            <w:r>
              <w:t>’</w:t>
            </w:r>
            <w:r w:rsidRPr="00212530">
              <w:t>État partie affirme que les allégations de l</w:t>
            </w:r>
            <w:r>
              <w:t>’</w:t>
            </w:r>
            <w:r w:rsidRPr="00212530">
              <w:t>auteur selon lesquelles l</w:t>
            </w:r>
            <w:r>
              <w:t>’</w:t>
            </w:r>
            <w:r w:rsidRPr="00212530">
              <w:t>enquête préliminaire aurait été entachée d</w:t>
            </w:r>
            <w:r>
              <w:t>’</w:t>
            </w:r>
            <w:r w:rsidRPr="00212530">
              <w:t>irrégularités ne correspondent pas à la réalité. Tous les actes d</w:t>
            </w:r>
            <w:r>
              <w:t>’</w:t>
            </w:r>
            <w:r w:rsidRPr="00212530">
              <w:t xml:space="preserve">enquête et de procédure ont été </w:t>
            </w:r>
            <w:r>
              <w:t xml:space="preserve">effectués </w:t>
            </w:r>
            <w:r w:rsidRPr="00212530">
              <w:t>dans le plus strict respect de la législation. Les allégations de l</w:t>
            </w:r>
            <w:r>
              <w:t>’</w:t>
            </w:r>
            <w:r w:rsidRPr="00212530">
              <w:t xml:space="preserve">auteur </w:t>
            </w:r>
            <w:r>
              <w:t>qui se dit victime d’</w:t>
            </w:r>
            <w:r w:rsidRPr="00212530">
              <w:t xml:space="preserve">un procès </w:t>
            </w:r>
            <w:r>
              <w:t>in</w:t>
            </w:r>
            <w:r w:rsidRPr="00212530">
              <w:t xml:space="preserve">équitable, </w:t>
            </w:r>
            <w:r>
              <w:t xml:space="preserve">de détention illégale, </w:t>
            </w:r>
            <w:r w:rsidRPr="00212530">
              <w:t>de mauvaises conditions de détention et d</w:t>
            </w:r>
            <w:r>
              <w:t>’</w:t>
            </w:r>
            <w:r w:rsidRPr="00212530">
              <w:t>atteintes au droit au respect de la vie privée sont, de l</w:t>
            </w:r>
            <w:r>
              <w:t>’</w:t>
            </w:r>
            <w:r w:rsidRPr="00212530">
              <w:t>avis de l</w:t>
            </w:r>
            <w:r>
              <w:t>’</w:t>
            </w:r>
            <w:r w:rsidRPr="00212530">
              <w:t>État partie,</w:t>
            </w:r>
            <w:r>
              <w:t xml:space="preserve"> sans fondement</w:t>
            </w:r>
            <w:r w:rsidRPr="00212530">
              <w:t>.</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Default="00B55CA0" w:rsidP="00B55CA0">
            <w:pPr>
              <w:spacing w:after="120"/>
              <w:ind w:firstLine="567"/>
              <w:jc w:val="both"/>
            </w:pPr>
            <w:r w:rsidRPr="00212530">
              <w:t>L</w:t>
            </w:r>
            <w:r>
              <w:t>’</w:t>
            </w:r>
            <w:r w:rsidRPr="00212530">
              <w:t>État partie rappelle les faits de la cause</w:t>
            </w:r>
            <w:r>
              <w:t>:</w:t>
            </w:r>
            <w:r w:rsidRPr="00212530">
              <w:t xml:space="preserve"> en fouillant le véhicule de l</w:t>
            </w:r>
            <w:r>
              <w:t>’</w:t>
            </w:r>
            <w:r w:rsidRPr="00212530">
              <w:t>auteur, la police a découvert 90 900 dollars des États-Unis, dont 49</w:t>
            </w:r>
            <w:r>
              <w:t xml:space="preserve"> 000</w:t>
            </w:r>
            <w:r w:rsidRPr="00212530">
              <w:t xml:space="preserve"> en fausse monnaie. Une </w:t>
            </w:r>
            <w:r>
              <w:t xml:space="preserve">action </w:t>
            </w:r>
            <w:r w:rsidRPr="00212530">
              <w:t xml:space="preserve">pénale a été </w:t>
            </w:r>
            <w:r>
              <w:t xml:space="preserve">ouverte </w:t>
            </w:r>
            <w:r w:rsidRPr="00212530">
              <w:t>à cet égard. Lors d</w:t>
            </w:r>
            <w:r>
              <w:t>’</w:t>
            </w:r>
            <w:r w:rsidRPr="00212530">
              <w:t>une autre perquisition, la police a découvert une arme à feu dans la résidence d</w:t>
            </w:r>
            <w:r>
              <w:t>’</w:t>
            </w:r>
            <w:r w:rsidRPr="00212530">
              <w:t>été de l</w:t>
            </w:r>
            <w:r>
              <w:t>’</w:t>
            </w:r>
            <w:r w:rsidRPr="00212530">
              <w:t xml:space="preserve">auteur, qui a été </w:t>
            </w:r>
            <w:r>
              <w:t xml:space="preserve">accusé de </w:t>
            </w:r>
            <w:r w:rsidRPr="00212530">
              <w:t>détention illégale d</w:t>
            </w:r>
            <w:r>
              <w:t>’</w:t>
            </w:r>
            <w:r w:rsidRPr="00212530">
              <w:t>arme à feu.</w:t>
            </w:r>
            <w:r>
              <w:t xml:space="preserve"> </w:t>
            </w:r>
            <w:r w:rsidRPr="00212530">
              <w:t>L</w:t>
            </w:r>
            <w:r>
              <w:t>’</w:t>
            </w:r>
            <w:r w:rsidRPr="00212530">
              <w:t>auteur a été arrêté</w:t>
            </w:r>
            <w:r>
              <w:t xml:space="preserve"> en tant que suspect</w:t>
            </w:r>
            <w:r w:rsidRPr="00212530">
              <w:t xml:space="preserve">, puis placé en détention </w:t>
            </w:r>
            <w:r>
              <w:t xml:space="preserve">provisoire. </w:t>
            </w:r>
            <w:r w:rsidRPr="00212530">
              <w:t>Ce</w:t>
            </w:r>
            <w:r>
              <w:t>tte</w:t>
            </w:r>
            <w:r w:rsidRPr="00212530">
              <w:t xml:space="preserve"> mesure de contrainte </w:t>
            </w:r>
            <w:r>
              <w:t xml:space="preserve">a </w:t>
            </w:r>
            <w:r w:rsidRPr="00212530">
              <w:t>été prise</w:t>
            </w:r>
            <w:r>
              <w:t xml:space="preserve"> eu égard au </w:t>
            </w:r>
            <w:r w:rsidRPr="00212530">
              <w:t>fait que l</w:t>
            </w:r>
            <w:r>
              <w:t>’</w:t>
            </w:r>
            <w:r w:rsidRPr="00212530">
              <w:t>auteur aurait pu se soustraire à la justice en fuyant le Bélarus. En outre, l</w:t>
            </w:r>
            <w:r>
              <w:t>’</w:t>
            </w:r>
            <w:r w:rsidRPr="00212530">
              <w:t xml:space="preserve">auteur </w:t>
            </w:r>
            <w:r>
              <w:t xml:space="preserve">était également accusé </w:t>
            </w:r>
            <w:r w:rsidRPr="00212530">
              <w:t>de vol de matériel informatique.</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keepNext/>
              <w:spacing w:after="120"/>
              <w:ind w:firstLine="567"/>
              <w:jc w:val="both"/>
            </w:pPr>
            <w:r w:rsidRPr="00212530">
              <w:t>L</w:t>
            </w:r>
            <w:r>
              <w:t>’</w:t>
            </w:r>
            <w:r w:rsidRPr="00212530">
              <w:t>auteur a confirmé qu</w:t>
            </w:r>
            <w:r>
              <w:t>’</w:t>
            </w:r>
            <w:r w:rsidRPr="00212530">
              <w:t>on lui avait proposé les services d</w:t>
            </w:r>
            <w:r>
              <w:t>’</w:t>
            </w:r>
            <w:r w:rsidRPr="00212530">
              <w:t>un avocat.</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ind w:firstLine="567"/>
              <w:jc w:val="both"/>
            </w:pPr>
            <w:r w:rsidRPr="00212530">
              <w:t>Le tribunal a conclu à la culpabilité de l</w:t>
            </w:r>
            <w:r>
              <w:t>’</w:t>
            </w:r>
            <w:r w:rsidRPr="00212530">
              <w:t>auteur en se fondant sur les éléments de preuve du dossier pénal, qu</w:t>
            </w:r>
            <w:r>
              <w:t>’</w:t>
            </w:r>
            <w:r w:rsidRPr="00212530">
              <w:t>il a examinés de manière systématique et objective. Le procès s</w:t>
            </w:r>
            <w:r>
              <w:t>’</w:t>
            </w:r>
            <w:r w:rsidRPr="00212530">
              <w:t xml:space="preserve">est déroulé en public et dans le respect de la </w:t>
            </w:r>
            <w:r>
              <w:t xml:space="preserve">loi de </w:t>
            </w:r>
            <w:r w:rsidRPr="00212530">
              <w:t>procédure pénale. Un certain nombre de journalistes et de diplomates étrangers ont assisté au procès. Si, à un moment donné, l</w:t>
            </w:r>
            <w:r>
              <w:t>’</w:t>
            </w:r>
            <w:r w:rsidRPr="00212530">
              <w:t>accès à la salle d</w:t>
            </w:r>
            <w:r>
              <w:t>’</w:t>
            </w:r>
            <w:r w:rsidRPr="00212530">
              <w:t>audience a été limité, c</w:t>
            </w:r>
            <w:r>
              <w:t>’</w:t>
            </w:r>
            <w:r w:rsidRPr="00212530">
              <w:t>est que la place est venue à manquer.</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ind w:firstLine="567"/>
              <w:jc w:val="both"/>
            </w:pPr>
            <w:r w:rsidRPr="00212530">
              <w:t>Le principe de l</w:t>
            </w:r>
            <w:r>
              <w:t>’</w:t>
            </w:r>
            <w:r w:rsidRPr="00212530">
              <w:t>égalité des armes a été pleinement respecté dans cette affaire. Toutes les requêtes présentées par l</w:t>
            </w:r>
            <w:r>
              <w:t>’</w:t>
            </w:r>
            <w:r w:rsidRPr="00212530">
              <w:t>auteur au cours du procès ont été dûment prises en compte et le tribunal a consenti aux demandes d</w:t>
            </w:r>
            <w:r>
              <w:t>’</w:t>
            </w:r>
            <w:r w:rsidRPr="00212530">
              <w:t>audition de témoins supplémentaires et autorisé le versement de preuves écrites supplémentaires au dossier de la procédure. Le tribunal n</w:t>
            </w:r>
            <w:r>
              <w:t>’</w:t>
            </w:r>
            <w:r w:rsidRPr="00212530">
              <w:t>a subi aucune pression. La régularité du procès et l</w:t>
            </w:r>
            <w:r>
              <w:t>’</w:t>
            </w:r>
            <w:r w:rsidRPr="00212530">
              <w:t>objectivité de l</w:t>
            </w:r>
            <w:r>
              <w:t>’</w:t>
            </w:r>
            <w:r w:rsidRPr="00212530">
              <w:t>accusation ont été confirmées par les éléments versés au dossier de la procédure, qui contient une multitude de preuves corroborantes de la culpabilité de l</w:t>
            </w:r>
            <w:r>
              <w:t>’</w:t>
            </w:r>
            <w:r w:rsidRPr="00212530">
              <w:t>auteur dans les faits ayant fondé le chef d</w:t>
            </w:r>
            <w:r>
              <w:t>’</w:t>
            </w:r>
            <w:r w:rsidRPr="00212530">
              <w:t>accusation.</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ind w:firstLine="567"/>
              <w:jc w:val="both"/>
            </w:pPr>
            <w:r w:rsidRPr="00212530">
              <w:t>Les magistrats du parquet ont procédé comme il se doit. À la fin du procès, ni l</w:t>
            </w:r>
            <w:r>
              <w:t>’</w:t>
            </w:r>
            <w:r w:rsidRPr="00212530">
              <w:t>auteur ni les avocats de la défense n</w:t>
            </w:r>
            <w:r>
              <w:t>’</w:t>
            </w:r>
            <w:r w:rsidRPr="00212530">
              <w:t>ont contesté le contenu ou l</w:t>
            </w:r>
            <w:r>
              <w:t>’</w:t>
            </w:r>
            <w:r w:rsidRPr="00212530">
              <w:t>exactitude des minutes du procès</w:t>
            </w:r>
            <w:r>
              <w:t>,</w:t>
            </w:r>
            <w:r w:rsidRPr="00212530">
              <w:t xml:space="preserve"> ni fait valoir que des actes illicites ou irréguliers </w:t>
            </w:r>
            <w:r>
              <w:t xml:space="preserve">de la part du </w:t>
            </w:r>
            <w:r w:rsidRPr="00212530">
              <w:t>parquet n</w:t>
            </w:r>
            <w:r>
              <w:t>’</w:t>
            </w:r>
            <w:r w:rsidRPr="00212530">
              <w:t>y apparaissaient pas.</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line="234" w:lineRule="exact"/>
              <w:ind w:firstLine="567"/>
              <w:jc w:val="both"/>
            </w:pPr>
            <w:r w:rsidRPr="00212530">
              <w:t>La cour d</w:t>
            </w:r>
            <w:r>
              <w:t>’</w:t>
            </w:r>
            <w:r w:rsidRPr="00212530">
              <w:t>appel a conclu que la condamnation de l</w:t>
            </w:r>
            <w:r>
              <w:t>’</w:t>
            </w:r>
            <w:r w:rsidRPr="00212530">
              <w:t xml:space="preserve">auteur était fondée, que les actes </w:t>
            </w:r>
            <w:r>
              <w:t xml:space="preserve">pour lesquels il avait été jugé </w:t>
            </w:r>
            <w:r w:rsidRPr="00212530">
              <w:t>étaient correctement qualifiés en droit et que sa culpabilité était pleinement établie. Compte tenu de circonstances atténuantes, la cour d</w:t>
            </w:r>
            <w:r>
              <w:t>’</w:t>
            </w:r>
            <w:r w:rsidRPr="00212530">
              <w:t>appel a ramené de cinq ans à trois ans et demi d</w:t>
            </w:r>
            <w:r>
              <w:t>’</w:t>
            </w:r>
            <w:r w:rsidRPr="00212530">
              <w:t>emprisonnement la peine à laquelle l</w:t>
            </w:r>
            <w:r>
              <w:t>’</w:t>
            </w:r>
            <w:r w:rsidRPr="00212530">
              <w:t>auteur avait été condamné. L</w:t>
            </w:r>
            <w:r>
              <w:t>’</w:t>
            </w:r>
            <w:r w:rsidRPr="00212530">
              <w:t>affaire a été réexaminée par la Cour suprême, qui a confirmé le jugement. En 2005, la peine à laquelle l</w:t>
            </w:r>
            <w:r>
              <w:t>’</w:t>
            </w:r>
            <w:r w:rsidRPr="00212530">
              <w:t>auteur a</w:t>
            </w:r>
            <w:r>
              <w:t>vait</w:t>
            </w:r>
            <w:r w:rsidRPr="00212530">
              <w:t xml:space="preserve"> été condamné a encore été réduite d</w:t>
            </w:r>
            <w:r>
              <w:t>’</w:t>
            </w:r>
            <w:r w:rsidRPr="00212530">
              <w:t>un an en vertu de la loi d</w:t>
            </w:r>
            <w:r>
              <w:t>’</w:t>
            </w:r>
            <w:r w:rsidRPr="00212530">
              <w:t>amnistie générale et, sur la décision d</w:t>
            </w:r>
            <w:r>
              <w:t>’</w:t>
            </w:r>
            <w:r w:rsidRPr="00212530">
              <w:t xml:space="preserve">un tribunal, </w:t>
            </w:r>
            <w:r>
              <w:t xml:space="preserve">l’auteur </w:t>
            </w:r>
            <w:r w:rsidRPr="00212530">
              <w:t xml:space="preserve">a été libéré sous caution. </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line="234" w:lineRule="exact"/>
              <w:ind w:firstLine="567"/>
              <w:jc w:val="both"/>
            </w:pPr>
            <w:r w:rsidRPr="00212530">
              <w:t>D</w:t>
            </w:r>
            <w:r>
              <w:t>’</w:t>
            </w:r>
            <w:r w:rsidRPr="00212530">
              <w:t>après le dossier médical de l</w:t>
            </w:r>
            <w:r>
              <w:t>’</w:t>
            </w:r>
            <w:r w:rsidRPr="00212530">
              <w:t>auteur, celui-ci est arrivé le 3 mars 2005 à la colonie pénitentiaire n</w:t>
            </w:r>
            <w:r w:rsidRPr="00212530">
              <w:rPr>
                <w:vertAlign w:val="superscript"/>
              </w:rPr>
              <w:t>o</w:t>
            </w:r>
            <w:r w:rsidRPr="00212530">
              <w:t> 8, où il a passé un examen médical d</w:t>
            </w:r>
            <w:r>
              <w:t>’</w:t>
            </w:r>
            <w:r w:rsidRPr="00212530">
              <w:t>entrée le 4 mars 2005. Lors de cet examen, l</w:t>
            </w:r>
            <w:r>
              <w:t>’</w:t>
            </w:r>
            <w:r w:rsidRPr="00212530">
              <w:t>auteur s</w:t>
            </w:r>
            <w:r>
              <w:t>’</w:t>
            </w:r>
            <w:r w:rsidRPr="00212530">
              <w:t>est plaint de vertiges, de douleurs dans le thorax et d</w:t>
            </w:r>
            <w:r>
              <w:t>’</w:t>
            </w:r>
            <w:r w:rsidRPr="00212530">
              <w:t>un état de faiblesse générale. Le médecin a diagnostiqué une ischémie et une athérosclérose cardiaques accompagnées d</w:t>
            </w:r>
            <w:r>
              <w:t>’</w:t>
            </w:r>
            <w:r w:rsidRPr="00212530">
              <w:t>arythmie. L</w:t>
            </w:r>
            <w:r>
              <w:t>’</w:t>
            </w:r>
            <w:r w:rsidRPr="00212530">
              <w:t xml:space="preserve">auteur a reçu un traitement adéquat et </w:t>
            </w:r>
            <w:r>
              <w:t xml:space="preserve">a </w:t>
            </w:r>
            <w:r w:rsidRPr="00212530">
              <w:t>fait l</w:t>
            </w:r>
            <w:r>
              <w:t>’</w:t>
            </w:r>
            <w:r w:rsidRPr="00212530">
              <w:t>objet d</w:t>
            </w:r>
            <w:r>
              <w:t>’</w:t>
            </w:r>
            <w:r w:rsidRPr="00212530">
              <w:t>un suivi médical.</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line="234" w:lineRule="exact"/>
              <w:ind w:firstLine="567"/>
              <w:jc w:val="both"/>
            </w:pPr>
            <w:r w:rsidRPr="00212530">
              <w:t xml:space="preserve">Le 7 mars 2005, M. Marinich a été examiné par </w:t>
            </w:r>
            <w:r>
              <w:t xml:space="preserve">un </w:t>
            </w:r>
            <w:r w:rsidRPr="00212530">
              <w:t>médecin des urgences qui a décelé de graves anomalies dans la circulation sanguine cérébrale. Étant donné son état, l</w:t>
            </w:r>
            <w:r>
              <w:t>’</w:t>
            </w:r>
            <w:r w:rsidRPr="00212530">
              <w:t>auteur a été transféré au service médical de la colonie pénitentiaire n</w:t>
            </w:r>
            <w:r w:rsidRPr="00212530">
              <w:rPr>
                <w:vertAlign w:val="superscript"/>
              </w:rPr>
              <w:t>o</w:t>
            </w:r>
            <w:r w:rsidRPr="00212530">
              <w:t> 8, à Orsha, après qu</w:t>
            </w:r>
            <w:r>
              <w:t>’</w:t>
            </w:r>
            <w:r w:rsidRPr="00212530">
              <w:t>il a été décidé qu</w:t>
            </w:r>
            <w:r>
              <w:t>’</w:t>
            </w:r>
            <w:r w:rsidRPr="00212530">
              <w:t>il ne pouvait être transporté jusqu</w:t>
            </w:r>
            <w:r>
              <w:t>’</w:t>
            </w:r>
            <w:r w:rsidRPr="00212530">
              <w:t>à Minsk. Son état ne s</w:t>
            </w:r>
            <w:r>
              <w:t>’</w:t>
            </w:r>
            <w:r w:rsidRPr="00212530">
              <w:t>améliorant pas, l</w:t>
            </w:r>
            <w:r>
              <w:t>’</w:t>
            </w:r>
            <w:r w:rsidRPr="00212530">
              <w:t>auteur a été examiné par un groupe de médecins de haut niveau (noms et titres fournis). L</w:t>
            </w:r>
            <w:r>
              <w:t>’</w:t>
            </w:r>
            <w:r w:rsidRPr="00212530">
              <w:t>auteur se trouvant dans un état stable, ce groupe de médecins a décidé de le faire transférer à l</w:t>
            </w:r>
            <w:r>
              <w:t>’</w:t>
            </w:r>
            <w:r w:rsidRPr="00212530">
              <w:t>hôpital pénitentiaire central de Minsk dans une ambulance spéciale, accompagné par un médecin réanimateur. Le 15 mars 2005, l</w:t>
            </w:r>
            <w:r>
              <w:t>’</w:t>
            </w:r>
            <w:r w:rsidRPr="00212530">
              <w:t xml:space="preserve">auteur est arrivé à Minsk, où le diagnostic posé </w:t>
            </w:r>
            <w:r>
              <w:t xml:space="preserve">indiquait </w:t>
            </w:r>
            <w:r w:rsidRPr="00212530">
              <w:t xml:space="preserve">notamment </w:t>
            </w:r>
            <w:r>
              <w:t>qu’il souffrait d’</w:t>
            </w:r>
            <w:r w:rsidRPr="00212530">
              <w:t xml:space="preserve">une attaque cérébrale (phase aiguë), </w:t>
            </w:r>
            <w:r>
              <w:t>d’</w:t>
            </w:r>
            <w:r w:rsidRPr="00212530">
              <w:t xml:space="preserve">athérosclérose et </w:t>
            </w:r>
            <w:r>
              <w:t>d’</w:t>
            </w:r>
            <w:r w:rsidRPr="00212530">
              <w:t>arythmie. Il a reçu les soins et les médicaments nécessaires. Le 18 mars 2005, l</w:t>
            </w:r>
            <w:r>
              <w:t>’</w:t>
            </w:r>
            <w:r w:rsidRPr="00212530">
              <w:t>auteur a été examiné par un éminent cardiologue et, le 21 mars 2005, il a subi des examens à l</w:t>
            </w:r>
            <w:r>
              <w:t>’</w:t>
            </w:r>
            <w:r w:rsidRPr="00212530">
              <w:t>Institut national de cardiologie. L</w:t>
            </w:r>
            <w:r>
              <w:t>’</w:t>
            </w:r>
            <w:r w:rsidRPr="00212530">
              <w:t>hôpital pénitentiaire a fourni la majorité des produits médicaux dont l</w:t>
            </w:r>
            <w:r>
              <w:t>’</w:t>
            </w:r>
            <w:r w:rsidRPr="00212530">
              <w:t>auteur avait besoin pour son traitement et sa famille a fourni quelques produits dont l</w:t>
            </w:r>
            <w:r>
              <w:t>’</w:t>
            </w:r>
            <w:r w:rsidRPr="00212530">
              <w:t>hôpital ne disposait pas.</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094436">
            <w:pPr>
              <w:spacing w:after="120" w:line="234" w:lineRule="exact"/>
              <w:ind w:firstLine="567"/>
              <w:jc w:val="both"/>
            </w:pPr>
            <w:r w:rsidRPr="00212530">
              <w:t xml:space="preserve">Le </w:t>
            </w:r>
            <w:r w:rsidR="001F7863" w:rsidRPr="00212530">
              <w:t>B</w:t>
            </w:r>
            <w:r w:rsidRPr="00212530">
              <w:t xml:space="preserve">ureau du Procureur général a </w:t>
            </w:r>
            <w:r>
              <w:t xml:space="preserve">examiné </w:t>
            </w:r>
            <w:r w:rsidRPr="00212530">
              <w:t xml:space="preserve">les conditions de détention </w:t>
            </w:r>
            <w:r>
              <w:t xml:space="preserve">de l’auteur </w:t>
            </w:r>
            <w:r w:rsidRPr="00212530">
              <w:t xml:space="preserve">pendant </w:t>
            </w:r>
            <w:r>
              <w:t xml:space="preserve">son </w:t>
            </w:r>
            <w:r w:rsidRPr="00212530">
              <w:t>séjour à l</w:t>
            </w:r>
            <w:r>
              <w:t>’</w:t>
            </w:r>
            <w:r w:rsidRPr="00212530">
              <w:t>hôpital pénitentiaire et n</w:t>
            </w:r>
            <w:r>
              <w:t>’</w:t>
            </w:r>
            <w:r w:rsidRPr="00212530">
              <w:t>a pas décelé de violation. Lorsqu</w:t>
            </w:r>
            <w:r>
              <w:t>’</w:t>
            </w:r>
            <w:r w:rsidRPr="00212530">
              <w:t>un procureur l</w:t>
            </w:r>
            <w:r>
              <w:t>’</w:t>
            </w:r>
            <w:r w:rsidRPr="00212530">
              <w:t>a interrogé le 22 mars 2005, dans le cadre de</w:t>
            </w:r>
            <w:r>
              <w:t xml:space="preserve"> cet examen</w:t>
            </w:r>
            <w:r w:rsidRPr="00212530">
              <w:t>, l</w:t>
            </w:r>
            <w:r>
              <w:t>’</w:t>
            </w:r>
            <w:r w:rsidRPr="00212530">
              <w:t>auteur ne s</w:t>
            </w:r>
            <w:r>
              <w:t>’</w:t>
            </w:r>
            <w:r w:rsidRPr="00212530">
              <w:t>est pas plaint du personnel pénitentiaire et s</w:t>
            </w:r>
            <w:r>
              <w:t>’</w:t>
            </w:r>
            <w:r w:rsidRPr="00212530">
              <w:t xml:space="preserve">est déclaré satisfait des soins médicaux fournis. </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B55CA0">
            <w:pPr>
              <w:spacing w:after="120" w:line="234" w:lineRule="exact"/>
              <w:ind w:firstLine="567"/>
              <w:jc w:val="both"/>
            </w:pPr>
            <w:r w:rsidRPr="00212530">
              <w:t>L</w:t>
            </w:r>
            <w:r>
              <w:t>’</w:t>
            </w:r>
            <w:r w:rsidRPr="00212530">
              <w:t>État partie a également constaté que l</w:t>
            </w:r>
            <w:r>
              <w:t>’</w:t>
            </w:r>
            <w:r w:rsidRPr="00212530">
              <w:t>auteur n</w:t>
            </w:r>
            <w:r>
              <w:t>’</w:t>
            </w:r>
            <w:r w:rsidRPr="00212530">
              <w:t>a</w:t>
            </w:r>
            <w:r>
              <w:t>vait</w:t>
            </w:r>
            <w:r w:rsidRPr="00212530">
              <w:t xml:space="preserve"> avancé aucune explication permettant d</w:t>
            </w:r>
            <w:r>
              <w:t>’</w:t>
            </w:r>
            <w:r w:rsidRPr="00212530">
              <w:t>établir un lien de cause à effet entre ses conditions de détention et son état de santé. En outre, l</w:t>
            </w:r>
            <w:r>
              <w:t>’</w:t>
            </w:r>
            <w:r w:rsidRPr="00212530">
              <w:t>auteur souffrait déjà d</w:t>
            </w:r>
            <w:r>
              <w:t>’</w:t>
            </w:r>
            <w:r w:rsidRPr="00212530">
              <w:t>ischémie et d</w:t>
            </w:r>
            <w:r>
              <w:t>’</w:t>
            </w:r>
            <w:r w:rsidRPr="00212530">
              <w:t>arythmie cardiaques avant son emprisonnement.</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B55CA0">
            <w:pPr>
              <w:spacing w:after="120" w:line="234" w:lineRule="exact"/>
              <w:ind w:firstLine="567"/>
              <w:jc w:val="both"/>
            </w:pPr>
            <w:r>
              <w:t xml:space="preserve">Suite aux allégations </w:t>
            </w:r>
            <w:r w:rsidRPr="00212530">
              <w:t xml:space="preserve">de M. Marinich, le </w:t>
            </w:r>
            <w:r w:rsidR="001F7863" w:rsidRPr="00212530">
              <w:t>B</w:t>
            </w:r>
            <w:r w:rsidRPr="00212530">
              <w:t>ureau du Procureur général a prié le Département de l</w:t>
            </w:r>
            <w:r>
              <w:t>’</w:t>
            </w:r>
            <w:r w:rsidRPr="00212530">
              <w:t>exécution des peines du Ministère de l</w:t>
            </w:r>
            <w:r>
              <w:t>’</w:t>
            </w:r>
            <w:r w:rsidRPr="00212530">
              <w:t>intérieur d</w:t>
            </w:r>
            <w:r>
              <w:t>’</w:t>
            </w:r>
            <w:r w:rsidRPr="00212530">
              <w:t xml:space="preserve">enquêter sur les circonstances </w:t>
            </w:r>
            <w:r>
              <w:t xml:space="preserve">entourant l’attaque cérébrale dont </w:t>
            </w:r>
            <w:r w:rsidRPr="00212530">
              <w:t>l</w:t>
            </w:r>
            <w:r>
              <w:t>’</w:t>
            </w:r>
            <w:r w:rsidRPr="00212530">
              <w:t>auteur a</w:t>
            </w:r>
            <w:r>
              <w:t>vait</w:t>
            </w:r>
            <w:r w:rsidRPr="00212530">
              <w:t xml:space="preserve"> </w:t>
            </w:r>
            <w:r>
              <w:t xml:space="preserve">été victime </w:t>
            </w:r>
            <w:r w:rsidRPr="00212530">
              <w:t>le 7 mars 2005 et de veiller à ce que celui-ci reste à l</w:t>
            </w:r>
            <w:r>
              <w:t>’</w:t>
            </w:r>
            <w:r w:rsidRPr="00212530">
              <w:t>hôpital pénitentiaire et à ce que son état de santé fasse l</w:t>
            </w:r>
            <w:r>
              <w:t>’</w:t>
            </w:r>
            <w:r w:rsidRPr="00212530">
              <w:t>objet d</w:t>
            </w:r>
            <w:r>
              <w:t>’</w:t>
            </w:r>
            <w:r w:rsidRPr="00212530">
              <w:t>un suivi. Dans les conclusions de son évaluation, le Département de l</w:t>
            </w:r>
            <w:r>
              <w:t>’</w:t>
            </w:r>
            <w:r w:rsidRPr="00212530">
              <w:t xml:space="preserve">exécution des peines </w:t>
            </w:r>
            <w:r>
              <w:t xml:space="preserve">n’a fait </w:t>
            </w:r>
            <w:r w:rsidRPr="00212530">
              <w:t>état d</w:t>
            </w:r>
            <w:r>
              <w:t>’</w:t>
            </w:r>
            <w:r w:rsidRPr="00212530">
              <w:t xml:space="preserve">aucune irrégularité dans le comportement du personnel médical.  </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B55CA0">
            <w:pPr>
              <w:spacing w:after="120" w:line="234" w:lineRule="exact"/>
              <w:ind w:firstLine="567"/>
              <w:jc w:val="both"/>
            </w:pPr>
            <w:r w:rsidRPr="00212530">
              <w:t>L</w:t>
            </w:r>
            <w:r>
              <w:t>’</w:t>
            </w:r>
            <w:r w:rsidRPr="00212530">
              <w:t>État partie prend également note du fait que l</w:t>
            </w:r>
            <w:r>
              <w:t>’</w:t>
            </w:r>
            <w:r w:rsidRPr="00212530">
              <w:t xml:space="preserve">auteur affirme avoir subi des traitements inhumains et de mauvaises conditions de détention, </w:t>
            </w:r>
            <w:r>
              <w:t xml:space="preserve">à savoir que </w:t>
            </w:r>
            <w:r w:rsidRPr="00212530">
              <w:t>les cellules éta</w:t>
            </w:r>
            <w:r>
              <w:t>ie</w:t>
            </w:r>
            <w:r w:rsidRPr="00212530">
              <w:t xml:space="preserve">nt petites, </w:t>
            </w:r>
            <w:r>
              <w:t xml:space="preserve">que </w:t>
            </w:r>
            <w:r w:rsidRPr="00212530">
              <w:t xml:space="preserve">la nourriture </w:t>
            </w:r>
            <w:r>
              <w:t xml:space="preserve">était </w:t>
            </w:r>
            <w:r w:rsidRPr="00212530">
              <w:t>insuffisante (</w:t>
            </w:r>
            <w:r>
              <w:t>«</w:t>
            </w:r>
            <w:r w:rsidRPr="00212530">
              <w:t>absence de fruits et de légumes</w:t>
            </w:r>
            <w:r>
              <w:t>»</w:t>
            </w:r>
            <w:r w:rsidRPr="00212530">
              <w:t xml:space="preserve">) et </w:t>
            </w:r>
            <w:r>
              <w:t xml:space="preserve">que </w:t>
            </w:r>
            <w:r w:rsidRPr="00212530">
              <w:t>le contenu des colis envoyés aux détenus faisa</w:t>
            </w:r>
            <w:r>
              <w:t>i</w:t>
            </w:r>
            <w:r w:rsidRPr="00212530">
              <w:t>t l</w:t>
            </w:r>
            <w:r>
              <w:t>’</w:t>
            </w:r>
            <w:r w:rsidRPr="00212530">
              <w:t xml:space="preserve">objet de contrôles, </w:t>
            </w:r>
            <w:r>
              <w:t xml:space="preserve">ainsi que </w:t>
            </w:r>
            <w:r w:rsidRPr="00212530">
              <w:t>du fait qu</w:t>
            </w:r>
            <w:r>
              <w:t>’</w:t>
            </w:r>
            <w:r w:rsidRPr="00212530">
              <w:t>il n</w:t>
            </w:r>
            <w:r>
              <w:t>’</w:t>
            </w:r>
            <w:r w:rsidRPr="00212530">
              <w:t xml:space="preserve">existait pas de zones réservées aux fumeurs </w:t>
            </w:r>
            <w:r>
              <w:t>et</w:t>
            </w:r>
            <w:r w:rsidRPr="00212530">
              <w:t xml:space="preserve"> que les transfèrements étaient effectués dans des trains non chauffés. Il affirme que M. Marinich a </w:t>
            </w:r>
            <w:r>
              <w:t xml:space="preserve">été détenu dans </w:t>
            </w:r>
            <w:r w:rsidRPr="00212530">
              <w:t xml:space="preserve">les mêmes conditions que tous les autres détenus, en stricte conformité avec les lois et règlements en vigueur. </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Pr="00212530" w:rsidRDefault="00B55CA0" w:rsidP="00B55CA0">
            <w:pPr>
              <w:spacing w:after="120" w:line="234" w:lineRule="exact"/>
              <w:ind w:firstLine="567"/>
              <w:jc w:val="both"/>
            </w:pPr>
            <w:r w:rsidRPr="00212530">
              <w:t>Compte tenu des renseignements ci-dessus, l</w:t>
            </w:r>
            <w:r>
              <w:t>’</w:t>
            </w:r>
            <w:r w:rsidRPr="00212530">
              <w:t>État partie considère que les allégations de l</w:t>
            </w:r>
            <w:r>
              <w:t>’</w:t>
            </w:r>
            <w:r w:rsidRPr="00212530">
              <w:t>auteur concernant la violation de ses droits au titre du Pacte sont sans fondement.</w:t>
            </w:r>
          </w:p>
        </w:tc>
      </w:tr>
      <w:tr w:rsidR="00B55CA0" w:rsidTr="00094436">
        <w:trPr>
          <w:jc w:val="center"/>
        </w:trPr>
        <w:tc>
          <w:tcPr>
            <w:tcW w:w="7653" w:type="dxa"/>
            <w:gridSpan w:val="2"/>
            <w:tcBorders>
              <w:left w:val="single" w:sz="4" w:space="0" w:color="auto"/>
              <w:bottom w:val="nil"/>
              <w:right w:val="single" w:sz="4" w:space="0" w:color="auto"/>
            </w:tcBorders>
            <w:shd w:val="clear" w:color="auto" w:fill="auto"/>
          </w:tcPr>
          <w:p w:rsidR="00B55CA0" w:rsidRDefault="001F7863" w:rsidP="00AC56F6">
            <w:pPr>
              <w:spacing w:after="120"/>
              <w:jc w:val="both"/>
            </w:pPr>
            <w:r w:rsidRPr="00212530">
              <w:rPr>
                <w:b/>
              </w:rPr>
              <w:t>Mesures complémentaires prises ou requises</w:t>
            </w:r>
          </w:p>
        </w:tc>
      </w:tr>
      <w:tr w:rsidR="001F7863" w:rsidTr="00094436">
        <w:trPr>
          <w:jc w:val="center"/>
        </w:trPr>
        <w:tc>
          <w:tcPr>
            <w:tcW w:w="7653" w:type="dxa"/>
            <w:gridSpan w:val="2"/>
            <w:tcBorders>
              <w:left w:val="single" w:sz="4" w:space="0" w:color="auto"/>
              <w:bottom w:val="nil"/>
              <w:right w:val="single" w:sz="4" w:space="0" w:color="auto"/>
            </w:tcBorders>
            <w:shd w:val="clear" w:color="auto" w:fill="auto"/>
          </w:tcPr>
          <w:p w:rsidR="001F7863" w:rsidRPr="001F7863" w:rsidRDefault="001F7863" w:rsidP="001F7863">
            <w:pPr>
              <w:spacing w:after="120" w:line="234" w:lineRule="exact"/>
              <w:ind w:firstLine="567"/>
              <w:jc w:val="both"/>
            </w:pPr>
            <w:r>
              <w:t>Les renseignements communiqués par l’État partie ont été transmis à l’auteur le 10 janvier 2011. Le Comité souhaitera peut-être attendre d’avoir reçu d’autres commentaires avant de prendre une décision dans cette affaire.</w:t>
            </w:r>
          </w:p>
        </w:tc>
      </w:tr>
      <w:tr w:rsidR="00B55CA0" w:rsidTr="00B55CA0">
        <w:trPr>
          <w:jc w:val="center"/>
        </w:trPr>
        <w:tc>
          <w:tcPr>
            <w:tcW w:w="2251" w:type="dxa"/>
            <w:tcBorders>
              <w:left w:val="single" w:sz="4" w:space="0" w:color="auto"/>
              <w:bottom w:val="nil"/>
              <w:right w:val="nil"/>
            </w:tcBorders>
            <w:shd w:val="clear" w:color="auto" w:fill="auto"/>
          </w:tcPr>
          <w:p w:rsidR="00B55CA0" w:rsidRPr="001F7863" w:rsidRDefault="001F7863" w:rsidP="00AC56F6">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B55CA0" w:rsidRDefault="001F7863" w:rsidP="00AC56F6">
            <w:pPr>
              <w:spacing w:after="120"/>
              <w:jc w:val="both"/>
            </w:pPr>
            <w:r w:rsidRPr="00212530">
              <w:t>Le Comité considère que le dialogue</w:t>
            </w:r>
            <w:r>
              <w:t xml:space="preserve"> reste ouvert</w:t>
            </w:r>
            <w:r w:rsidRPr="00212530">
              <w:t>.</w:t>
            </w:r>
          </w:p>
        </w:tc>
      </w:tr>
      <w:tr w:rsidR="00B55CA0" w:rsidTr="00AC56F6">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B55CA0" w:rsidRDefault="00B55CA0" w:rsidP="00AC56F6"/>
        </w:tc>
      </w:tr>
    </w:tbl>
    <w:p w:rsidR="00AC56F6" w:rsidRDefault="00AC56F6" w:rsidP="00AC56F6"/>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1F7863" w:rsidTr="001F7863">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1F7863" w:rsidRDefault="001F7863" w:rsidP="001F7863"/>
        </w:tc>
      </w:tr>
      <w:tr w:rsidR="001F7863" w:rsidTr="001F7863">
        <w:trPr>
          <w:jc w:val="center"/>
        </w:trPr>
        <w:tc>
          <w:tcPr>
            <w:tcW w:w="2251" w:type="dxa"/>
            <w:tcBorders>
              <w:left w:val="single" w:sz="4" w:space="0" w:color="auto"/>
              <w:bottom w:val="nil"/>
              <w:right w:val="nil"/>
            </w:tcBorders>
            <w:shd w:val="clear" w:color="auto" w:fill="auto"/>
            <w:vAlign w:val="bottom"/>
          </w:tcPr>
          <w:p w:rsidR="001F7863" w:rsidRPr="002D3412" w:rsidRDefault="001F7863" w:rsidP="001F7863">
            <w:pPr>
              <w:spacing w:after="120" w:line="210" w:lineRule="exact"/>
              <w:ind w:right="115"/>
              <w:rPr>
                <w:b/>
              </w:rPr>
            </w:pPr>
            <w:r w:rsidRPr="002D3412">
              <w:rPr>
                <w:b/>
              </w:rPr>
              <w:t>État partie</w:t>
            </w:r>
          </w:p>
        </w:tc>
        <w:tc>
          <w:tcPr>
            <w:tcW w:w="5402" w:type="dxa"/>
            <w:tcBorders>
              <w:left w:val="nil"/>
              <w:bottom w:val="nil"/>
              <w:right w:val="single" w:sz="4" w:space="0" w:color="auto"/>
            </w:tcBorders>
            <w:shd w:val="clear" w:color="auto" w:fill="auto"/>
            <w:vAlign w:val="bottom"/>
          </w:tcPr>
          <w:p w:rsidR="001F7863" w:rsidRPr="002D3412" w:rsidRDefault="001F7863" w:rsidP="001F7863">
            <w:pPr>
              <w:spacing w:after="120" w:line="210" w:lineRule="exact"/>
              <w:ind w:right="115"/>
              <w:rPr>
                <w:b/>
              </w:rPr>
            </w:pPr>
            <w:r w:rsidRPr="002D3412">
              <w:rPr>
                <w:b/>
              </w:rPr>
              <w:t>Canada</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1F7863">
            <w:pPr>
              <w:spacing w:after="120"/>
              <w:rPr>
                <w:b/>
              </w:rPr>
            </w:pPr>
            <w:r w:rsidRPr="00212530">
              <w:rPr>
                <w:b/>
              </w:rPr>
              <w:t>Affaire</w:t>
            </w:r>
          </w:p>
        </w:tc>
        <w:tc>
          <w:tcPr>
            <w:tcW w:w="5402" w:type="dxa"/>
            <w:tcBorders>
              <w:left w:val="nil"/>
              <w:bottom w:val="nil"/>
              <w:right w:val="single" w:sz="4" w:space="0" w:color="auto"/>
            </w:tcBorders>
            <w:shd w:val="clear" w:color="auto" w:fill="auto"/>
          </w:tcPr>
          <w:p w:rsidR="001F7863" w:rsidRPr="00212530" w:rsidRDefault="001F7863" w:rsidP="001F7863">
            <w:pPr>
              <w:spacing w:after="120"/>
            </w:pPr>
            <w:r w:rsidRPr="00212530">
              <w:rPr>
                <w:b/>
              </w:rPr>
              <w:t>Dumont, 1467/2006</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094436">
            <w:pPr>
              <w:spacing w:after="120"/>
              <w:rPr>
                <w:b/>
              </w:rPr>
            </w:pPr>
            <w:r>
              <w:rPr>
                <w:b/>
              </w:rPr>
              <w:t>Constatations adoptées le</w:t>
            </w:r>
          </w:p>
        </w:tc>
        <w:tc>
          <w:tcPr>
            <w:tcW w:w="5402" w:type="dxa"/>
            <w:tcBorders>
              <w:left w:val="nil"/>
              <w:bottom w:val="nil"/>
              <w:right w:val="single" w:sz="4" w:space="0" w:color="auto"/>
            </w:tcBorders>
            <w:shd w:val="clear" w:color="auto" w:fill="auto"/>
          </w:tcPr>
          <w:p w:rsidR="001F7863" w:rsidRPr="00212530" w:rsidRDefault="001F7863" w:rsidP="00094436">
            <w:pPr>
              <w:spacing w:after="120"/>
            </w:pPr>
            <w:r w:rsidRPr="00212530">
              <w:t>16 mars 2010</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094436">
            <w:pPr>
              <w:spacing w:after="120"/>
              <w:rPr>
                <w:b/>
              </w:rPr>
            </w:pPr>
            <w:r w:rsidRPr="00212530">
              <w:rPr>
                <w:b/>
              </w:rPr>
              <w:t xml:space="preserve">Questions soulevées </w:t>
            </w:r>
            <w:r>
              <w:rPr>
                <w:b/>
              </w:rPr>
              <w:br/>
            </w:r>
            <w:r w:rsidRPr="00212530">
              <w:rPr>
                <w:b/>
              </w:rPr>
              <w:t>et violations constatées</w:t>
            </w:r>
          </w:p>
        </w:tc>
        <w:tc>
          <w:tcPr>
            <w:tcW w:w="5402" w:type="dxa"/>
            <w:tcBorders>
              <w:left w:val="nil"/>
              <w:bottom w:val="nil"/>
              <w:right w:val="single" w:sz="4" w:space="0" w:color="auto"/>
            </w:tcBorders>
            <w:shd w:val="clear" w:color="auto" w:fill="auto"/>
          </w:tcPr>
          <w:p w:rsidR="001F7863" w:rsidRPr="00212530" w:rsidRDefault="001F7863" w:rsidP="00094436">
            <w:pPr>
              <w:spacing w:after="120"/>
              <w:jc w:val="both"/>
            </w:pPr>
            <w:r w:rsidRPr="00212530">
              <w:t>Article 2</w:t>
            </w:r>
            <w:r>
              <w:t xml:space="preserve"> (par. 3),</w:t>
            </w:r>
            <w:r w:rsidRPr="00212530">
              <w:t xml:space="preserve"> lu conjointement avec l</w:t>
            </w:r>
            <w:r>
              <w:t>’</w:t>
            </w:r>
            <w:r w:rsidRPr="00212530">
              <w:t>article</w:t>
            </w:r>
            <w:r>
              <w:t> </w:t>
            </w:r>
            <w:r w:rsidRPr="00212530">
              <w:t>14</w:t>
            </w:r>
            <w:r>
              <w:t xml:space="preserve"> (par. 6),</w:t>
            </w:r>
            <w:r w:rsidRPr="00212530">
              <w:t xml:space="preserve"> du Pacte.</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094436">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1F7863" w:rsidRPr="00212530" w:rsidRDefault="001F7863" w:rsidP="00094436">
            <w:pPr>
              <w:spacing w:after="120"/>
              <w:jc w:val="both"/>
            </w:pPr>
            <w:r w:rsidRPr="00212530">
              <w:t>Un recours utile, sous la forme d</w:t>
            </w:r>
            <w:r>
              <w:t>’</w:t>
            </w:r>
            <w:r w:rsidRPr="00212530">
              <w:t>une indemnisation appropriée. L</w:t>
            </w:r>
            <w:r>
              <w:t>’</w:t>
            </w:r>
            <w:r w:rsidRPr="00212530">
              <w:t>État partie est également tenu de veiller à ce que des violations analogues ne se reproduisent pas à l</w:t>
            </w:r>
            <w:r>
              <w:t>’</w:t>
            </w:r>
            <w:r w:rsidRPr="00212530">
              <w:t>avenir.</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094436">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1F7863" w:rsidRPr="00212530" w:rsidRDefault="001F7863" w:rsidP="00094436">
            <w:pPr>
              <w:spacing w:after="120"/>
            </w:pPr>
            <w:r w:rsidRPr="00212530">
              <w:t>17 novembre 2010</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094436">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1F7863" w:rsidRPr="00212530" w:rsidRDefault="001F7863" w:rsidP="00094436">
            <w:pPr>
              <w:spacing w:after="120"/>
            </w:pPr>
            <w:r w:rsidRPr="00212530">
              <w:t>17 décembre 2010</w:t>
            </w:r>
          </w:p>
        </w:tc>
      </w:tr>
      <w:tr w:rsidR="001F7863" w:rsidTr="001F7863">
        <w:trPr>
          <w:jc w:val="center"/>
        </w:trPr>
        <w:tc>
          <w:tcPr>
            <w:tcW w:w="2251" w:type="dxa"/>
            <w:tcBorders>
              <w:left w:val="single" w:sz="4" w:space="0" w:color="auto"/>
              <w:bottom w:val="nil"/>
              <w:right w:val="nil"/>
            </w:tcBorders>
            <w:shd w:val="clear" w:color="auto" w:fill="auto"/>
          </w:tcPr>
          <w:p w:rsidR="001F7863" w:rsidRPr="00212530" w:rsidRDefault="001F7863" w:rsidP="00094436">
            <w:pPr>
              <w:spacing w:after="120"/>
              <w:rPr>
                <w:b/>
              </w:rPr>
            </w:pPr>
            <w:r w:rsidRPr="00212530">
              <w:rPr>
                <w:b/>
              </w:rPr>
              <w:t>Date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1F7863" w:rsidRPr="00212530" w:rsidRDefault="001F7863" w:rsidP="00094436">
            <w:pPr>
              <w:spacing w:after="120"/>
            </w:pPr>
            <w:r w:rsidRPr="00212530">
              <w:t>8 février 2011</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8E1145">
            <w:pPr>
              <w:keepNext/>
              <w:spacing w:after="120"/>
            </w:pPr>
            <w:r>
              <w:rPr>
                <w:b/>
              </w:rPr>
              <w:t>Observations de l’État partie</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8E1145">
            <w:pPr>
              <w:keepNext/>
              <w:spacing w:after="120" w:line="234" w:lineRule="exact"/>
              <w:ind w:firstLine="567"/>
              <w:jc w:val="both"/>
            </w:pPr>
            <w:r w:rsidRPr="00212530">
              <w:t>Premièrement, l</w:t>
            </w:r>
            <w:r>
              <w:t>’</w:t>
            </w:r>
            <w:r w:rsidRPr="00212530">
              <w:t>État partie a expliqué qu</w:t>
            </w:r>
            <w:r>
              <w:t>’</w:t>
            </w:r>
            <w:r w:rsidRPr="00212530">
              <w:t>un règlement à l</w:t>
            </w:r>
            <w:r>
              <w:t>’</w:t>
            </w:r>
            <w:r w:rsidRPr="00212530">
              <w:t>amiable était intervenu entre l</w:t>
            </w:r>
            <w:r>
              <w:t>’</w:t>
            </w:r>
            <w:r w:rsidRPr="00212530">
              <w:t>auteur et quatre des défendeurs (à savoir la ville de Boisbriand et les assureurs de l</w:t>
            </w:r>
            <w:r>
              <w:t>’</w:t>
            </w:r>
            <w:r w:rsidRPr="00212530">
              <w:t>auteur) parties au procès civil intenté par l</w:t>
            </w:r>
            <w:r>
              <w:t>’</w:t>
            </w:r>
            <w:r w:rsidRPr="00212530">
              <w:t>auteur devant la Cour supérieure du Québec. Ainsi, l</w:t>
            </w:r>
            <w:r>
              <w:t>’</w:t>
            </w:r>
            <w:r w:rsidRPr="00212530">
              <w:t>auteur a reçu une compensation monétaire, dont le montant exact reste confidentiel. Le Canada s</w:t>
            </w:r>
            <w:r>
              <w:t>’</w:t>
            </w:r>
            <w:r w:rsidRPr="00212530">
              <w:t>est renseigné sur le montant de la compensation versée et considère qu</w:t>
            </w:r>
            <w:r>
              <w:t>’</w:t>
            </w:r>
            <w:r w:rsidRPr="00212530">
              <w:t>il est adéquat et</w:t>
            </w:r>
            <w:r>
              <w:t xml:space="preserve"> qu’il</w:t>
            </w:r>
            <w:r w:rsidRPr="00212530">
              <w:t xml:space="preserve"> constitue </w:t>
            </w:r>
            <w:r>
              <w:t xml:space="preserve">en l’occurrence </w:t>
            </w:r>
            <w:r w:rsidRPr="00212530">
              <w:t>un recours utile. Il s</w:t>
            </w:r>
            <w:r>
              <w:t>’</w:t>
            </w:r>
            <w:r w:rsidRPr="00212530">
              <w:t>efforce de convaincre la ville de Boisbriand et les assureurs de révoquer la clause de confidentialité inscrite dans leur accord avec l</w:t>
            </w:r>
            <w:r>
              <w:t>’</w:t>
            </w:r>
            <w:r w:rsidRPr="00212530">
              <w:t>auteur, afin de pouvoir informer le Comité du montant de l</w:t>
            </w:r>
            <w:r>
              <w:t>’</w:t>
            </w:r>
            <w:r w:rsidRPr="00212530">
              <w:t>indemnisation versée. L</w:t>
            </w:r>
            <w:r>
              <w:t>’</w:t>
            </w:r>
            <w:r w:rsidRPr="00212530">
              <w:t>État partie a prié le Comité d</w:t>
            </w:r>
            <w:r>
              <w:t>’</w:t>
            </w:r>
            <w:r w:rsidRPr="00212530">
              <w:t>en faire de même auprès de l</w:t>
            </w:r>
            <w:r>
              <w:t>’</w:t>
            </w:r>
            <w:r w:rsidRPr="00212530">
              <w:t xml:space="preserve">auteur, si toutes les parties en conviennent. </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094436">
            <w:pPr>
              <w:spacing w:after="120" w:line="234" w:lineRule="exact"/>
              <w:ind w:firstLine="567"/>
              <w:jc w:val="both"/>
            </w:pPr>
            <w:r w:rsidRPr="00212530">
              <w:t>L</w:t>
            </w:r>
            <w:r>
              <w:t>’</w:t>
            </w:r>
            <w:r w:rsidRPr="00212530">
              <w:t>État partie affirme par ailleurs qu</w:t>
            </w:r>
            <w:r>
              <w:t>’</w:t>
            </w:r>
            <w:r w:rsidRPr="00212530">
              <w:t>au cours du procès intenté devant la Cour supérieure du Québec, le Procureur général du Québec a déclaré que le montant de l</w:t>
            </w:r>
            <w:r>
              <w:t>’</w:t>
            </w:r>
            <w:r w:rsidRPr="00212530">
              <w:t>indemnisation dédommageait pleinement et entièrement l</w:t>
            </w:r>
            <w:r>
              <w:t>’</w:t>
            </w:r>
            <w:r w:rsidRPr="00212530">
              <w:t xml:space="preserve">auteur des torts causés par sa condamnation et </w:t>
            </w:r>
            <w:r>
              <w:t>sa</w:t>
            </w:r>
            <w:r w:rsidRPr="00212530">
              <w:t xml:space="preserve"> privation de liberté.</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094436">
            <w:pPr>
              <w:spacing w:after="120" w:line="234" w:lineRule="exact"/>
              <w:ind w:firstLine="567"/>
              <w:jc w:val="both"/>
            </w:pPr>
            <w:r w:rsidRPr="00212530">
              <w:t>Ensuite, l</w:t>
            </w:r>
            <w:r>
              <w:t>’</w:t>
            </w:r>
            <w:r w:rsidRPr="00212530">
              <w:t>État partie rappelle que, le 17 juillet 2009, la Cour supérieure du Québec a rejeté l</w:t>
            </w:r>
            <w:r>
              <w:t>’</w:t>
            </w:r>
            <w:r w:rsidRPr="00212530">
              <w:t>action intentée par l</w:t>
            </w:r>
            <w:r>
              <w:t>’</w:t>
            </w:r>
            <w:r w:rsidRPr="00212530">
              <w:t>auteur à l</w:t>
            </w:r>
            <w:r>
              <w:t>’</w:t>
            </w:r>
            <w:r w:rsidRPr="00212530">
              <w:t>encontre des Procureurs généraux du Québec et du Canada pour obtenir une indemnisation supplémentaire. L</w:t>
            </w:r>
            <w:r>
              <w:t>’</w:t>
            </w:r>
            <w:r w:rsidRPr="00212530">
              <w:t>auteur a fait appel de cette décision devant la Cour d</w:t>
            </w:r>
            <w:r>
              <w:t>’</w:t>
            </w:r>
            <w:r w:rsidRPr="00212530">
              <w:t>appel du Québec, qui doit examiner l</w:t>
            </w:r>
            <w:r>
              <w:t>’</w:t>
            </w:r>
            <w:r w:rsidRPr="00212530">
              <w:t>affaire en 2011. L</w:t>
            </w:r>
            <w:r>
              <w:t>’</w:t>
            </w:r>
            <w:r w:rsidRPr="00212530">
              <w:t>État partie a informé le Comité qu</w:t>
            </w:r>
            <w:r>
              <w:t>’</w:t>
            </w:r>
            <w:r w:rsidRPr="00212530">
              <w:t>il se conformerait à la décision finale de la Cour.</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094436">
            <w:pPr>
              <w:spacing w:after="120" w:line="234" w:lineRule="exact"/>
              <w:ind w:firstLine="567"/>
              <w:jc w:val="both"/>
            </w:pPr>
            <w:r>
              <w:t xml:space="preserve">En ce qui concerne les </w:t>
            </w:r>
            <w:r w:rsidRPr="00212530">
              <w:t>mesures prises pour éviter que des violations similaires se reproduisent à l</w:t>
            </w:r>
            <w:r>
              <w:t>’</w:t>
            </w:r>
            <w:r w:rsidRPr="00212530">
              <w:t>avenir, l</w:t>
            </w:r>
            <w:r>
              <w:t>’</w:t>
            </w:r>
            <w:r w:rsidRPr="00212530">
              <w:t>État partie a expliqué qu</w:t>
            </w:r>
            <w:r>
              <w:t>’</w:t>
            </w:r>
            <w:r w:rsidRPr="00212530">
              <w:t>un groupe de travail composé de représentants des autorités fédérales, provinciales et territoriales canadiennes révis</w:t>
            </w:r>
            <w:r>
              <w:t>ait</w:t>
            </w:r>
            <w:r w:rsidRPr="00212530">
              <w:t xml:space="preserve"> actuellement les </w:t>
            </w:r>
            <w:r>
              <w:t>«</w:t>
            </w:r>
            <w:r w:rsidRPr="00212530">
              <w:t>lignes directrices établies pour l</w:t>
            </w:r>
            <w:r>
              <w:t>’</w:t>
            </w:r>
            <w:r w:rsidRPr="00212530">
              <w:t>indemnisation des personnes condamnées et emprisonnées à tort</w:t>
            </w:r>
            <w:r>
              <w:t>»</w:t>
            </w:r>
            <w:r w:rsidRPr="00212530">
              <w:t xml:space="preserve"> (1998). Le processus de révision prend dûment en considération les constatations du Comité sur l</w:t>
            </w:r>
            <w:r>
              <w:t>’</w:t>
            </w:r>
            <w:r w:rsidRPr="00212530">
              <w:t>affaire en question. Les lignes directrices ayant été adoptées par le Ministère fédéral dont relève la justice pénale et par les ministères provinciaux et territoriaux compétents, toute modification de leurs dispositions devra d</w:t>
            </w:r>
            <w:r>
              <w:t>’</w:t>
            </w:r>
            <w:r w:rsidRPr="00212530">
              <w:t>abord être approuvée par les autorités fédérales, provinciales et territoriales.</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094436">
            <w:pPr>
              <w:spacing w:after="120" w:line="234" w:lineRule="exact"/>
              <w:ind w:firstLine="567"/>
              <w:jc w:val="both"/>
            </w:pPr>
            <w:r w:rsidRPr="00212530">
              <w:t>Enfin, s</w:t>
            </w:r>
            <w:r>
              <w:t>’</w:t>
            </w:r>
            <w:r w:rsidRPr="00212530">
              <w:t>agissant de la publicité des constatations du Comité sur la présente affaire, l</w:t>
            </w:r>
            <w:r>
              <w:t>’</w:t>
            </w:r>
            <w:r w:rsidRPr="00212530">
              <w:t>État partie affirme que les textes français et anglais ont été publiés sur le site Web du Patrimoine canadien (Ministère fédéral) à l</w:t>
            </w:r>
            <w:r>
              <w:t>’</w:t>
            </w:r>
            <w:r w:rsidRPr="00212530">
              <w:t>adresse suivante</w:t>
            </w:r>
            <w:r>
              <w:t>:</w:t>
            </w:r>
            <w:r w:rsidRPr="00212530">
              <w:t xml:space="preserve"> </w:t>
            </w:r>
            <w:r w:rsidRPr="002D3412">
              <w:t>http://www.pch.gc.ca/</w:t>
            </w:r>
            <w:r w:rsidRPr="00212530">
              <w:t>pgm-hrp/inter/decisions-fra.cfm, où chacun peut en prendre connaissance.</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8E1145" w:rsidRDefault="008E1145" w:rsidP="00094436">
            <w:pPr>
              <w:spacing w:after="120"/>
              <w:rPr>
                <w:b/>
              </w:rPr>
            </w:pPr>
            <w:r w:rsidRPr="008E1145">
              <w:rPr>
                <w:b/>
              </w:rPr>
              <w:t>Commentaires de l’auteur</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8E1145">
            <w:pPr>
              <w:spacing w:after="120" w:line="234" w:lineRule="exact"/>
              <w:ind w:firstLine="567"/>
              <w:jc w:val="both"/>
            </w:pPr>
            <w:r w:rsidRPr="00212530">
              <w:t>Le 8 février 2011, l</w:t>
            </w:r>
            <w:r>
              <w:t>’</w:t>
            </w:r>
            <w:r w:rsidRPr="00212530">
              <w:t>auteur a rappelé les conclusions du Comité, à savoir que l</w:t>
            </w:r>
            <w:r>
              <w:t>’</w:t>
            </w:r>
            <w:r w:rsidRPr="00212530">
              <w:t>État partie devait lui fournir un recours utile sous</w:t>
            </w:r>
            <w:r>
              <w:t xml:space="preserve"> la</w:t>
            </w:r>
            <w:r w:rsidRPr="00212530">
              <w:t xml:space="preserve"> forme d</w:t>
            </w:r>
            <w:r>
              <w:t xml:space="preserve">’une </w:t>
            </w:r>
            <w:r w:rsidRPr="00212530">
              <w:t>indemnisation appropriée et veiller à ce que des violations analogues ne se reproduisent pas à l</w:t>
            </w:r>
            <w:r>
              <w:t>’</w:t>
            </w:r>
            <w:r w:rsidRPr="00212530">
              <w:t xml:space="preserve">avenir. Il </w:t>
            </w:r>
            <w:r>
              <w:t xml:space="preserve">note les explications de </w:t>
            </w:r>
            <w:r w:rsidRPr="00212530">
              <w:t>l</w:t>
            </w:r>
            <w:r>
              <w:t>’</w:t>
            </w:r>
            <w:r w:rsidRPr="00212530">
              <w:t xml:space="preserve">État partie </w:t>
            </w:r>
            <w:r>
              <w:t xml:space="preserve">indiquant </w:t>
            </w:r>
            <w:r w:rsidRPr="00212530">
              <w:t>qu</w:t>
            </w:r>
            <w:r>
              <w:t>’</w:t>
            </w:r>
            <w:r w:rsidRPr="00212530">
              <w:t>un règlement à l</w:t>
            </w:r>
            <w:r>
              <w:t>’</w:t>
            </w:r>
            <w:r w:rsidRPr="00212530">
              <w:t xml:space="preserve">amiable est intervenu entre </w:t>
            </w:r>
            <w:r>
              <w:t xml:space="preserve">lui </w:t>
            </w:r>
            <w:r w:rsidRPr="00212530">
              <w:t xml:space="preserve">et deux des quatre défendeurs parties au procès civil </w:t>
            </w:r>
            <w:r>
              <w:t xml:space="preserve">qu’il avait </w:t>
            </w:r>
            <w:r w:rsidRPr="00212530">
              <w:t xml:space="preserve">intenté devant la Cour suprême du Canada. Toutefois, selon lui, les défendeurs </w:t>
            </w:r>
            <w:r>
              <w:t xml:space="preserve">étaient </w:t>
            </w:r>
            <w:r w:rsidRPr="00212530">
              <w:t>au nombre de cinq</w:t>
            </w:r>
            <w:r>
              <w:t>:</w:t>
            </w:r>
            <w:r w:rsidRPr="00212530">
              <w:t xml:space="preserve"> le Procureur général du Québec, le Procureur général du Canada, la ville de Boisbriand et les deux compagnies d</w:t>
            </w:r>
            <w:r>
              <w:t>’</w:t>
            </w:r>
            <w:r w:rsidRPr="00212530">
              <w:t>assurance de l</w:t>
            </w:r>
            <w:r>
              <w:t>’</w:t>
            </w:r>
            <w:r w:rsidRPr="00212530">
              <w:t>auteur. Le règlement à l</w:t>
            </w:r>
            <w:r>
              <w:t>’</w:t>
            </w:r>
            <w:r w:rsidRPr="00212530">
              <w:t>amiable est intervenu entre l</w:t>
            </w:r>
            <w:r>
              <w:t>’</w:t>
            </w:r>
            <w:r w:rsidRPr="00212530">
              <w:t>auteur et trois (non deux) des parties, à savoir la ville de Boisbriand et les deux assureurs. Il est courant que les termes des règlements à l</w:t>
            </w:r>
            <w:r>
              <w:t>’</w:t>
            </w:r>
            <w:r w:rsidRPr="00212530">
              <w:t>amiable restent confidentiels. L</w:t>
            </w:r>
            <w:r>
              <w:t>’</w:t>
            </w:r>
            <w:r w:rsidRPr="00212530">
              <w:t>auteur considère que le règlement à l</w:t>
            </w:r>
            <w:r>
              <w:t>’</w:t>
            </w:r>
            <w:r w:rsidRPr="00212530">
              <w:t>amiable ne constitue ni directement ni indirectement une mesure visant à lui fournir un recours utile sous la forme d</w:t>
            </w:r>
            <w:r>
              <w:t>’</w:t>
            </w:r>
            <w:r w:rsidRPr="00212530">
              <w:t>une indemnisation. Au contraire, l</w:t>
            </w:r>
            <w:r>
              <w:t>’</w:t>
            </w:r>
            <w:r w:rsidRPr="00212530">
              <w:t>État partie continue de contester l</w:t>
            </w:r>
            <w:r>
              <w:t>’</w:t>
            </w:r>
            <w:r w:rsidRPr="00212530">
              <w:t>action intentée par l</w:t>
            </w:r>
            <w:r>
              <w:t>’</w:t>
            </w:r>
            <w:r w:rsidRPr="00212530">
              <w:t>auteur devant la Cour d</w:t>
            </w:r>
            <w:r>
              <w:t>’</w:t>
            </w:r>
            <w:r w:rsidRPr="00212530">
              <w:t>appel du Québec.</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8E1145">
            <w:pPr>
              <w:keepNext/>
              <w:spacing w:after="120"/>
            </w:pPr>
            <w:r w:rsidRPr="00212530">
              <w:rPr>
                <w:b/>
              </w:rPr>
              <w:t>Mesures co</w:t>
            </w:r>
            <w:r>
              <w:rPr>
                <w:b/>
              </w:rPr>
              <w:t>mplémentaires prises ou requises</w:t>
            </w:r>
          </w:p>
        </w:tc>
      </w:tr>
      <w:tr w:rsidR="008E1145" w:rsidTr="00094436">
        <w:trPr>
          <w:jc w:val="center"/>
        </w:trPr>
        <w:tc>
          <w:tcPr>
            <w:tcW w:w="7653" w:type="dxa"/>
            <w:gridSpan w:val="2"/>
            <w:tcBorders>
              <w:left w:val="single" w:sz="4" w:space="0" w:color="auto"/>
              <w:bottom w:val="nil"/>
              <w:right w:val="single" w:sz="4" w:space="0" w:color="auto"/>
            </w:tcBorders>
            <w:shd w:val="clear" w:color="auto" w:fill="auto"/>
          </w:tcPr>
          <w:p w:rsidR="008E1145" w:rsidRPr="00212530" w:rsidRDefault="008E1145" w:rsidP="008E1145">
            <w:pPr>
              <w:keepNext/>
              <w:spacing w:after="120" w:line="234" w:lineRule="exact"/>
              <w:ind w:firstLine="567"/>
              <w:jc w:val="both"/>
            </w:pPr>
            <w:r w:rsidRPr="00212530">
              <w:t>Les commentaires de l</w:t>
            </w:r>
            <w:r>
              <w:t>’</w:t>
            </w:r>
            <w:r w:rsidRPr="00212530">
              <w:t>auteur ont été communiqués à l</w:t>
            </w:r>
            <w:r>
              <w:t>’</w:t>
            </w:r>
            <w:r w:rsidRPr="00212530">
              <w:t>État partie le 10 février 2011. Le Comité souhaitera peut-être attendre d</w:t>
            </w:r>
            <w:r>
              <w:t>’</w:t>
            </w:r>
            <w:r w:rsidRPr="00212530">
              <w:t xml:space="preserve">avoir reçu de plus amples informations avant de </w:t>
            </w:r>
            <w:r>
              <w:t xml:space="preserve">prendre une décision </w:t>
            </w:r>
            <w:r w:rsidRPr="00212530">
              <w:t>dans cette affaire.</w:t>
            </w:r>
          </w:p>
        </w:tc>
      </w:tr>
      <w:tr w:rsidR="008E1145" w:rsidTr="001F7863">
        <w:trPr>
          <w:jc w:val="center"/>
        </w:trPr>
        <w:tc>
          <w:tcPr>
            <w:tcW w:w="2251" w:type="dxa"/>
            <w:tcBorders>
              <w:left w:val="single" w:sz="4" w:space="0" w:color="auto"/>
              <w:bottom w:val="nil"/>
              <w:right w:val="nil"/>
            </w:tcBorders>
            <w:shd w:val="clear" w:color="auto" w:fill="auto"/>
          </w:tcPr>
          <w:p w:rsidR="008E1145" w:rsidRPr="00212530" w:rsidRDefault="008E1145" w:rsidP="00094436">
            <w:pPr>
              <w:spacing w:after="120"/>
              <w:rPr>
                <w:b/>
              </w:rPr>
            </w:pPr>
            <w:r>
              <w:rPr>
                <w:b/>
              </w:rPr>
              <w:t>Décision</w:t>
            </w:r>
            <w:r w:rsidRPr="00212530">
              <w:rPr>
                <w:b/>
              </w:rPr>
              <w:t xml:space="preserve"> du</w:t>
            </w:r>
            <w:r>
              <w:rPr>
                <w:b/>
              </w:rPr>
              <w:t> </w:t>
            </w:r>
            <w:r w:rsidRPr="00212530">
              <w:rPr>
                <w:b/>
              </w:rPr>
              <w:t>Comité</w:t>
            </w:r>
          </w:p>
        </w:tc>
        <w:tc>
          <w:tcPr>
            <w:tcW w:w="5402" w:type="dxa"/>
            <w:tcBorders>
              <w:left w:val="nil"/>
              <w:bottom w:val="nil"/>
              <w:right w:val="single" w:sz="4" w:space="0" w:color="auto"/>
            </w:tcBorders>
            <w:shd w:val="clear" w:color="auto" w:fill="auto"/>
          </w:tcPr>
          <w:p w:rsidR="008E1145" w:rsidRPr="00212530" w:rsidRDefault="008E1145" w:rsidP="00094436">
            <w:pPr>
              <w:spacing w:after="120"/>
            </w:pPr>
            <w:r w:rsidRPr="00212530">
              <w:t>Le Comité considère que le dialogue</w:t>
            </w:r>
            <w:r>
              <w:t xml:space="preserve"> reste ouvert</w:t>
            </w:r>
            <w:r w:rsidRPr="00212530">
              <w:t>.</w:t>
            </w:r>
          </w:p>
        </w:tc>
      </w:tr>
      <w:tr w:rsidR="008E1145" w:rsidTr="001F7863">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8E1145" w:rsidRDefault="008E1145" w:rsidP="001F7863"/>
        </w:tc>
      </w:tr>
    </w:tbl>
    <w:p w:rsidR="001F7863" w:rsidRDefault="001F7863" w:rsidP="001F7863"/>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D33D00" w:rsidTr="00D33D00">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D33D00" w:rsidRDefault="00D33D00" w:rsidP="00D33D00"/>
        </w:tc>
      </w:tr>
      <w:tr w:rsidR="00D33D00" w:rsidTr="00D33D00">
        <w:trPr>
          <w:jc w:val="center"/>
        </w:trPr>
        <w:tc>
          <w:tcPr>
            <w:tcW w:w="2251" w:type="dxa"/>
            <w:tcBorders>
              <w:left w:val="single" w:sz="4" w:space="0" w:color="auto"/>
              <w:bottom w:val="nil"/>
              <w:right w:val="nil"/>
            </w:tcBorders>
            <w:shd w:val="clear" w:color="auto" w:fill="auto"/>
          </w:tcPr>
          <w:p w:rsidR="00D33D00" w:rsidRPr="00D33D00" w:rsidRDefault="00D33D00" w:rsidP="00D33D00">
            <w:pPr>
              <w:spacing w:after="120"/>
              <w:jc w:val="both"/>
              <w:rPr>
                <w:b/>
              </w:rPr>
            </w:pPr>
            <w:r>
              <w:rPr>
                <w:b/>
              </w:rPr>
              <w:t>État partie</w:t>
            </w:r>
          </w:p>
        </w:tc>
        <w:tc>
          <w:tcPr>
            <w:tcW w:w="5402" w:type="dxa"/>
            <w:tcBorders>
              <w:left w:val="nil"/>
              <w:bottom w:val="nil"/>
              <w:right w:val="single" w:sz="4" w:space="0" w:color="auto"/>
            </w:tcBorders>
            <w:shd w:val="clear" w:color="auto" w:fill="auto"/>
          </w:tcPr>
          <w:p w:rsidR="00D33D00" w:rsidRPr="00D33D00" w:rsidRDefault="00D33D00" w:rsidP="00D33D00">
            <w:pPr>
              <w:spacing w:after="120"/>
              <w:jc w:val="both"/>
              <w:rPr>
                <w:b/>
              </w:rPr>
            </w:pPr>
            <w:r>
              <w:rPr>
                <w:b/>
              </w:rPr>
              <w:t>Canada</w:t>
            </w:r>
          </w:p>
        </w:tc>
      </w:tr>
      <w:tr w:rsidR="00D33D00" w:rsidTr="00D33D00">
        <w:trPr>
          <w:jc w:val="center"/>
        </w:trPr>
        <w:tc>
          <w:tcPr>
            <w:tcW w:w="2251" w:type="dxa"/>
            <w:tcBorders>
              <w:left w:val="single" w:sz="4" w:space="0" w:color="auto"/>
              <w:bottom w:val="nil"/>
              <w:right w:val="nil"/>
            </w:tcBorders>
            <w:shd w:val="clear" w:color="auto" w:fill="auto"/>
          </w:tcPr>
          <w:p w:rsidR="00D33D00" w:rsidRPr="00D33D00" w:rsidRDefault="00D33D00" w:rsidP="00D33D00">
            <w:pPr>
              <w:spacing w:after="120"/>
              <w:jc w:val="both"/>
              <w:rPr>
                <w:b/>
              </w:rPr>
            </w:pPr>
            <w:r>
              <w:rPr>
                <w:b/>
              </w:rPr>
              <w:t>Affaire</w:t>
            </w:r>
          </w:p>
        </w:tc>
        <w:tc>
          <w:tcPr>
            <w:tcW w:w="5402" w:type="dxa"/>
            <w:tcBorders>
              <w:left w:val="nil"/>
              <w:bottom w:val="nil"/>
              <w:right w:val="single" w:sz="4" w:space="0" w:color="auto"/>
            </w:tcBorders>
            <w:shd w:val="clear" w:color="auto" w:fill="auto"/>
          </w:tcPr>
          <w:p w:rsidR="00D33D00" w:rsidRPr="00D33D00" w:rsidRDefault="00D33D00" w:rsidP="00D33D00">
            <w:pPr>
              <w:spacing w:after="120"/>
              <w:jc w:val="both"/>
              <w:rPr>
                <w:b/>
              </w:rPr>
            </w:pPr>
            <w:r>
              <w:rPr>
                <w:b/>
              </w:rPr>
              <w:t>Hamida, 1544/2007</w:t>
            </w:r>
          </w:p>
        </w:tc>
      </w:tr>
      <w:tr w:rsidR="00D33D00" w:rsidTr="00D33D00">
        <w:trPr>
          <w:jc w:val="center"/>
        </w:trPr>
        <w:tc>
          <w:tcPr>
            <w:tcW w:w="2251" w:type="dxa"/>
            <w:tcBorders>
              <w:left w:val="single" w:sz="4" w:space="0" w:color="auto"/>
              <w:bottom w:val="nil"/>
              <w:right w:val="nil"/>
            </w:tcBorders>
            <w:shd w:val="clear" w:color="auto" w:fill="auto"/>
          </w:tcPr>
          <w:p w:rsidR="00D33D00" w:rsidRPr="00212530" w:rsidRDefault="00D33D00" w:rsidP="00963C6D">
            <w:pPr>
              <w:spacing w:after="120"/>
              <w:rPr>
                <w:b/>
              </w:rPr>
            </w:pPr>
            <w:r>
              <w:rPr>
                <w:b/>
              </w:rPr>
              <w:t>Constatations adoptées le</w:t>
            </w:r>
          </w:p>
        </w:tc>
        <w:tc>
          <w:tcPr>
            <w:tcW w:w="5402" w:type="dxa"/>
            <w:tcBorders>
              <w:left w:val="nil"/>
              <w:bottom w:val="nil"/>
              <w:right w:val="single" w:sz="4" w:space="0" w:color="auto"/>
            </w:tcBorders>
            <w:shd w:val="clear" w:color="auto" w:fill="auto"/>
          </w:tcPr>
          <w:p w:rsidR="00D33D00" w:rsidRPr="00212530" w:rsidRDefault="00D33D00" w:rsidP="00963C6D">
            <w:pPr>
              <w:spacing w:after="120"/>
            </w:pPr>
            <w:r w:rsidRPr="00212530">
              <w:t>18 mars 2010</w:t>
            </w:r>
          </w:p>
        </w:tc>
      </w:tr>
      <w:tr w:rsidR="00D33D00" w:rsidTr="00D33D00">
        <w:trPr>
          <w:jc w:val="center"/>
        </w:trPr>
        <w:tc>
          <w:tcPr>
            <w:tcW w:w="2251" w:type="dxa"/>
            <w:tcBorders>
              <w:left w:val="single" w:sz="4" w:space="0" w:color="auto"/>
              <w:bottom w:val="nil"/>
              <w:right w:val="nil"/>
            </w:tcBorders>
            <w:shd w:val="clear" w:color="auto" w:fill="auto"/>
          </w:tcPr>
          <w:p w:rsidR="00D33D00" w:rsidRPr="00212530" w:rsidRDefault="00D33D00" w:rsidP="00963C6D">
            <w:pPr>
              <w:spacing w:after="120"/>
              <w:rPr>
                <w:b/>
              </w:rPr>
            </w:pPr>
            <w:r w:rsidRPr="00212530">
              <w:rPr>
                <w:b/>
              </w:rPr>
              <w:t xml:space="preserve">Questions soulevées </w:t>
            </w:r>
            <w:r>
              <w:rPr>
                <w:b/>
              </w:rPr>
              <w:br/>
            </w:r>
            <w:r w:rsidRPr="00212530">
              <w:rPr>
                <w:b/>
              </w:rPr>
              <w:t>et violations constatées</w:t>
            </w:r>
          </w:p>
        </w:tc>
        <w:tc>
          <w:tcPr>
            <w:tcW w:w="5402" w:type="dxa"/>
            <w:tcBorders>
              <w:left w:val="nil"/>
              <w:bottom w:val="nil"/>
              <w:right w:val="single" w:sz="4" w:space="0" w:color="auto"/>
            </w:tcBorders>
            <w:shd w:val="clear" w:color="auto" w:fill="auto"/>
          </w:tcPr>
          <w:p w:rsidR="00D33D00" w:rsidRPr="00212530" w:rsidRDefault="00D33D00" w:rsidP="00963C6D">
            <w:pPr>
              <w:spacing w:after="120"/>
              <w:jc w:val="both"/>
            </w:pPr>
            <w:r w:rsidRPr="00212530">
              <w:t>La reconduite de force de l</w:t>
            </w:r>
            <w:r>
              <w:t>’</w:t>
            </w:r>
            <w:r w:rsidRPr="00212530">
              <w:t>auteur en Tunisie constituerait une violation de ses droits en vertu de l</w:t>
            </w:r>
            <w:r>
              <w:t>’</w:t>
            </w:r>
            <w:r w:rsidRPr="00212530">
              <w:t>article 7 ainsi que de l</w:t>
            </w:r>
            <w:r>
              <w:t>’</w:t>
            </w:r>
            <w:r w:rsidRPr="00212530">
              <w:t>article 2 du Pacte.</w:t>
            </w:r>
          </w:p>
        </w:tc>
      </w:tr>
      <w:tr w:rsidR="00D33D00" w:rsidTr="00D33D00">
        <w:trPr>
          <w:jc w:val="center"/>
        </w:trPr>
        <w:tc>
          <w:tcPr>
            <w:tcW w:w="2251" w:type="dxa"/>
            <w:tcBorders>
              <w:left w:val="single" w:sz="4" w:space="0" w:color="auto"/>
              <w:bottom w:val="nil"/>
              <w:right w:val="nil"/>
            </w:tcBorders>
            <w:shd w:val="clear" w:color="auto" w:fill="auto"/>
          </w:tcPr>
          <w:p w:rsidR="00D33D00" w:rsidRPr="00212530" w:rsidRDefault="00D33D00" w:rsidP="00963C6D">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D33D00" w:rsidRPr="00212530" w:rsidRDefault="00D33D00" w:rsidP="00963C6D">
            <w:pPr>
              <w:spacing w:after="120"/>
              <w:jc w:val="both"/>
            </w:pPr>
            <w:r w:rsidRPr="00212530">
              <w:t xml:space="preserve">Un recours utile, notamment </w:t>
            </w:r>
            <w:r>
              <w:t xml:space="preserve">sous la forme d’un </w:t>
            </w:r>
            <w:r w:rsidRPr="00212530">
              <w:t xml:space="preserve">réexamen </w:t>
            </w:r>
            <w:r>
              <w:t xml:space="preserve">approfondi </w:t>
            </w:r>
            <w:r w:rsidRPr="00212530">
              <w:t xml:space="preserve">de </w:t>
            </w:r>
            <w:r>
              <w:t xml:space="preserve">la mesure </w:t>
            </w:r>
            <w:r w:rsidRPr="00212530">
              <w:t>d</w:t>
            </w:r>
            <w:r>
              <w:t>’</w:t>
            </w:r>
            <w:r w:rsidRPr="00212530">
              <w:t>expulsion, compte tenu des obligations de l</w:t>
            </w:r>
            <w:r>
              <w:t>’</w:t>
            </w:r>
            <w:r w:rsidRPr="00212530">
              <w:t>État partie au titre du Pacte. L</w:t>
            </w:r>
            <w:r>
              <w:t>’</w:t>
            </w:r>
            <w:r w:rsidRPr="00212530">
              <w:t>État partie est en outre tenu d</w:t>
            </w:r>
            <w:r>
              <w:t>’</w:t>
            </w:r>
            <w:r w:rsidRPr="00212530">
              <w:t>éviter d</w:t>
            </w:r>
            <w:r>
              <w:t>’</w:t>
            </w:r>
            <w:r w:rsidRPr="00212530">
              <w:t>exposer d</w:t>
            </w:r>
            <w:r>
              <w:t>’</w:t>
            </w:r>
            <w:r w:rsidRPr="00212530">
              <w:t>autres personnes à des risques de violation</w:t>
            </w:r>
            <w:r>
              <w:t xml:space="preserve"> analogues</w:t>
            </w:r>
            <w:r w:rsidRPr="00212530">
              <w:t>.</w:t>
            </w:r>
          </w:p>
        </w:tc>
      </w:tr>
      <w:tr w:rsidR="00D33D00" w:rsidTr="00D33D00">
        <w:trPr>
          <w:jc w:val="center"/>
        </w:trPr>
        <w:tc>
          <w:tcPr>
            <w:tcW w:w="2251" w:type="dxa"/>
            <w:tcBorders>
              <w:left w:val="single" w:sz="4" w:space="0" w:color="auto"/>
              <w:bottom w:val="nil"/>
              <w:right w:val="nil"/>
            </w:tcBorders>
            <w:shd w:val="clear" w:color="auto" w:fill="auto"/>
          </w:tcPr>
          <w:p w:rsidR="00D33D00" w:rsidRPr="00212530" w:rsidRDefault="00D33D00" w:rsidP="00963C6D">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D33D00" w:rsidRPr="00212530" w:rsidRDefault="00D33D00" w:rsidP="00963C6D">
            <w:pPr>
              <w:spacing w:after="120"/>
            </w:pPr>
            <w:r w:rsidRPr="00212530">
              <w:t>3 janvier 2011</w:t>
            </w:r>
          </w:p>
        </w:tc>
      </w:tr>
      <w:tr w:rsidR="00D33D00" w:rsidTr="00D33D00">
        <w:trPr>
          <w:jc w:val="center"/>
        </w:trPr>
        <w:tc>
          <w:tcPr>
            <w:tcW w:w="2251" w:type="dxa"/>
            <w:tcBorders>
              <w:left w:val="single" w:sz="4" w:space="0" w:color="auto"/>
              <w:bottom w:val="nil"/>
              <w:right w:val="nil"/>
            </w:tcBorders>
            <w:shd w:val="clear" w:color="auto" w:fill="auto"/>
          </w:tcPr>
          <w:p w:rsidR="00D33D00" w:rsidRPr="00212530" w:rsidRDefault="00D33D00" w:rsidP="00963C6D">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D33D00" w:rsidRPr="00212530" w:rsidRDefault="00D33D00" w:rsidP="00963C6D">
            <w:pPr>
              <w:spacing w:after="120"/>
            </w:pPr>
            <w:r w:rsidRPr="00212530">
              <w:t>29 octobre 2010</w:t>
            </w:r>
          </w:p>
        </w:tc>
      </w:tr>
      <w:tr w:rsidR="00D33D00" w:rsidTr="00963C6D">
        <w:trPr>
          <w:jc w:val="center"/>
        </w:trPr>
        <w:tc>
          <w:tcPr>
            <w:tcW w:w="7653" w:type="dxa"/>
            <w:gridSpan w:val="2"/>
            <w:tcBorders>
              <w:left w:val="single" w:sz="4" w:space="0" w:color="auto"/>
              <w:bottom w:val="nil"/>
              <w:right w:val="single" w:sz="4" w:space="0" w:color="auto"/>
            </w:tcBorders>
            <w:shd w:val="clear" w:color="auto" w:fill="auto"/>
          </w:tcPr>
          <w:p w:rsidR="00D33D00" w:rsidRDefault="00D33D00" w:rsidP="00D33D00">
            <w:pPr>
              <w:spacing w:after="120"/>
              <w:jc w:val="both"/>
            </w:pPr>
            <w:r>
              <w:rPr>
                <w:b/>
              </w:rPr>
              <w:t>Observations de l’État partie</w:t>
            </w:r>
          </w:p>
        </w:tc>
      </w:tr>
      <w:tr w:rsidR="00D33D00" w:rsidTr="00963C6D">
        <w:trPr>
          <w:jc w:val="center"/>
        </w:trPr>
        <w:tc>
          <w:tcPr>
            <w:tcW w:w="7653" w:type="dxa"/>
            <w:gridSpan w:val="2"/>
            <w:tcBorders>
              <w:left w:val="single" w:sz="4" w:space="0" w:color="auto"/>
              <w:bottom w:val="nil"/>
              <w:right w:val="single" w:sz="4" w:space="0" w:color="auto"/>
            </w:tcBorders>
            <w:shd w:val="clear" w:color="auto" w:fill="auto"/>
          </w:tcPr>
          <w:p w:rsidR="00D33D00" w:rsidRDefault="00D33D00" w:rsidP="00D33D00">
            <w:pPr>
              <w:spacing w:after="120"/>
              <w:ind w:firstLine="567"/>
              <w:jc w:val="both"/>
            </w:pPr>
            <w:r w:rsidRPr="00212530">
              <w:rPr>
                <w:lang w:val="fr-FR"/>
              </w:rPr>
              <w:t>L</w:t>
            </w:r>
            <w:r>
              <w:rPr>
                <w:lang w:val="fr-FR"/>
              </w:rPr>
              <w:t>’</w:t>
            </w:r>
            <w:r w:rsidRPr="00212530">
              <w:rPr>
                <w:lang w:val="fr-FR"/>
              </w:rPr>
              <w:t>État partie informe le Comité qu</w:t>
            </w:r>
            <w:r>
              <w:rPr>
                <w:lang w:val="fr-FR"/>
              </w:rPr>
              <w:t>’</w:t>
            </w:r>
            <w:r w:rsidRPr="00212530">
              <w:rPr>
                <w:lang w:val="fr-FR"/>
              </w:rPr>
              <w:t xml:space="preserve">à </w:t>
            </w:r>
            <w:r>
              <w:rPr>
                <w:lang w:val="fr-FR"/>
              </w:rPr>
              <w:t xml:space="preserve">la suite </w:t>
            </w:r>
            <w:r w:rsidRPr="00212530">
              <w:rPr>
                <w:lang w:val="fr-FR"/>
              </w:rPr>
              <w:t>de l</w:t>
            </w:r>
            <w:r>
              <w:rPr>
                <w:lang w:val="fr-FR"/>
              </w:rPr>
              <w:t>’</w:t>
            </w:r>
            <w:r w:rsidRPr="00212530">
              <w:rPr>
                <w:lang w:val="fr-FR"/>
              </w:rPr>
              <w:t>adoption des constatations de ce dernier, les autorités compétentes ont repris l</w:t>
            </w:r>
            <w:r>
              <w:rPr>
                <w:lang w:val="fr-FR"/>
              </w:rPr>
              <w:t>’</w:t>
            </w:r>
            <w:r w:rsidRPr="00212530">
              <w:rPr>
                <w:lang w:val="fr-FR"/>
              </w:rPr>
              <w:t>examen de la deuxième demande d</w:t>
            </w:r>
            <w:r>
              <w:rPr>
                <w:lang w:val="fr-FR"/>
              </w:rPr>
              <w:t>’</w:t>
            </w:r>
            <w:r w:rsidRPr="00212530">
              <w:rPr>
                <w:lang w:val="fr-FR"/>
              </w:rPr>
              <w:t xml:space="preserve">évaluation des risques avant </w:t>
            </w:r>
            <w:r>
              <w:rPr>
                <w:lang w:val="fr-FR"/>
              </w:rPr>
              <w:t xml:space="preserve">renvoi </w:t>
            </w:r>
            <w:r w:rsidRPr="00212530">
              <w:rPr>
                <w:lang w:val="fr-FR"/>
              </w:rPr>
              <w:t>présentée par l</w:t>
            </w:r>
            <w:r>
              <w:rPr>
                <w:lang w:val="fr-FR"/>
              </w:rPr>
              <w:t>’</w:t>
            </w:r>
            <w:r w:rsidRPr="00212530">
              <w:rPr>
                <w:lang w:val="fr-FR"/>
              </w:rPr>
              <w:t>auteur en décembre 2006, qui avait été reporté du fait de l</w:t>
            </w:r>
            <w:r>
              <w:rPr>
                <w:lang w:val="fr-FR"/>
              </w:rPr>
              <w:t>’</w:t>
            </w:r>
            <w:r w:rsidRPr="00212530">
              <w:rPr>
                <w:lang w:val="fr-FR"/>
              </w:rPr>
              <w:t>enregistrement de la communication par le Comité. Un nouvel agent chargé de l</w:t>
            </w:r>
            <w:r>
              <w:rPr>
                <w:lang w:val="fr-FR"/>
              </w:rPr>
              <w:t>’</w:t>
            </w:r>
            <w:r w:rsidRPr="00212530">
              <w:rPr>
                <w:lang w:val="fr-FR"/>
              </w:rPr>
              <w:t>évaluation a été désigné et</w:t>
            </w:r>
            <w:r>
              <w:rPr>
                <w:lang w:val="fr-FR"/>
              </w:rPr>
              <w:t>,</w:t>
            </w:r>
            <w:r w:rsidRPr="00212530">
              <w:rPr>
                <w:lang w:val="fr-FR"/>
              </w:rPr>
              <w:t xml:space="preserve"> le 6 août 2010, l</w:t>
            </w:r>
            <w:r>
              <w:rPr>
                <w:lang w:val="fr-FR"/>
              </w:rPr>
              <w:t>’</w:t>
            </w:r>
            <w:r w:rsidRPr="00212530">
              <w:rPr>
                <w:lang w:val="fr-FR"/>
              </w:rPr>
              <w:t xml:space="preserve">auteur a été invité par écrit à fournir aux autorités, avant le 20 août 2010, </w:t>
            </w:r>
            <w:r>
              <w:rPr>
                <w:lang w:val="fr-FR"/>
              </w:rPr>
              <w:t xml:space="preserve">une </w:t>
            </w:r>
            <w:r w:rsidRPr="00212530">
              <w:rPr>
                <w:lang w:val="fr-FR"/>
              </w:rPr>
              <w:t xml:space="preserve">autorisation </w:t>
            </w:r>
            <w:r>
              <w:rPr>
                <w:lang w:val="fr-FR"/>
              </w:rPr>
              <w:t xml:space="preserve">habilitant son avocat à le représenter </w:t>
            </w:r>
            <w:r w:rsidRPr="00212530">
              <w:rPr>
                <w:lang w:val="fr-FR"/>
              </w:rPr>
              <w:t xml:space="preserve">et à apporter des preuves supplémentaires </w:t>
            </w:r>
            <w:r>
              <w:rPr>
                <w:lang w:val="fr-FR"/>
              </w:rPr>
              <w:t xml:space="preserve">concernant </w:t>
            </w:r>
            <w:r w:rsidRPr="00212530">
              <w:rPr>
                <w:lang w:val="fr-FR"/>
              </w:rPr>
              <w:t>les risques qu</w:t>
            </w:r>
            <w:r>
              <w:rPr>
                <w:lang w:val="fr-FR"/>
              </w:rPr>
              <w:t>’</w:t>
            </w:r>
            <w:r w:rsidRPr="00212530">
              <w:rPr>
                <w:lang w:val="fr-FR"/>
              </w:rPr>
              <w:t xml:space="preserve">il pourrait courir </w:t>
            </w:r>
            <w:r>
              <w:rPr>
                <w:lang w:val="fr-FR"/>
              </w:rPr>
              <w:t xml:space="preserve">s’il était </w:t>
            </w:r>
            <w:r w:rsidRPr="00212530">
              <w:rPr>
                <w:lang w:val="fr-FR"/>
              </w:rPr>
              <w:t>expulsé vers la Tunisie. Un exemplaire de la lettre a été adressé par télécopie audit avocat. La lettre envoyée à l</w:t>
            </w:r>
            <w:r>
              <w:rPr>
                <w:lang w:val="fr-FR"/>
              </w:rPr>
              <w:t>’</w:t>
            </w:r>
            <w:r w:rsidRPr="00212530">
              <w:rPr>
                <w:lang w:val="fr-FR"/>
              </w:rPr>
              <w:t>auteur a été retournée par la poste et l</w:t>
            </w:r>
            <w:r>
              <w:rPr>
                <w:lang w:val="fr-FR"/>
              </w:rPr>
              <w:t>’</w:t>
            </w:r>
            <w:r w:rsidRPr="00212530">
              <w:rPr>
                <w:lang w:val="fr-FR"/>
              </w:rPr>
              <w:t>avocat n</w:t>
            </w:r>
            <w:r>
              <w:rPr>
                <w:lang w:val="fr-FR"/>
              </w:rPr>
              <w:t>’</w:t>
            </w:r>
            <w:r w:rsidRPr="00212530">
              <w:rPr>
                <w:lang w:val="fr-FR"/>
              </w:rPr>
              <w:t>a pas</w:t>
            </w:r>
            <w:r>
              <w:rPr>
                <w:lang w:val="fr-FR"/>
              </w:rPr>
              <w:t xml:space="preserve"> donné suite</w:t>
            </w:r>
            <w:r w:rsidRPr="00212530">
              <w:rPr>
                <w:lang w:val="fr-FR"/>
              </w:rPr>
              <w:t>. Le 24 août 2010, les autorités concernées ont contacté l</w:t>
            </w:r>
            <w:r>
              <w:rPr>
                <w:lang w:val="fr-FR"/>
              </w:rPr>
              <w:t>’</w:t>
            </w:r>
            <w:r w:rsidRPr="00212530">
              <w:rPr>
                <w:lang w:val="fr-FR"/>
              </w:rPr>
              <w:t>avocat par téléphone. Son cabinet a affirmé qu</w:t>
            </w:r>
            <w:r>
              <w:rPr>
                <w:lang w:val="fr-FR"/>
              </w:rPr>
              <w:t>’</w:t>
            </w:r>
            <w:r w:rsidRPr="00212530">
              <w:rPr>
                <w:lang w:val="fr-FR"/>
              </w:rPr>
              <w:t>une procuration serait envoyée avant le 27 août 2010 mais cette procuration n</w:t>
            </w:r>
            <w:r>
              <w:rPr>
                <w:lang w:val="fr-FR"/>
              </w:rPr>
              <w:t>’</w:t>
            </w:r>
            <w:r w:rsidRPr="00212530">
              <w:rPr>
                <w:lang w:val="fr-FR"/>
              </w:rPr>
              <w:t>a jamais été reçue.</w:t>
            </w:r>
          </w:p>
        </w:tc>
      </w:tr>
      <w:tr w:rsidR="00D33D00" w:rsidTr="00963C6D">
        <w:trPr>
          <w:jc w:val="center"/>
        </w:trPr>
        <w:tc>
          <w:tcPr>
            <w:tcW w:w="7653" w:type="dxa"/>
            <w:gridSpan w:val="2"/>
            <w:tcBorders>
              <w:left w:val="single" w:sz="4" w:space="0" w:color="auto"/>
              <w:bottom w:val="nil"/>
              <w:right w:val="single" w:sz="4" w:space="0" w:color="auto"/>
            </w:tcBorders>
            <w:shd w:val="clear" w:color="auto" w:fill="auto"/>
          </w:tcPr>
          <w:p w:rsidR="00D33D00" w:rsidRPr="00212530" w:rsidRDefault="00D33D00" w:rsidP="00963C6D">
            <w:pPr>
              <w:spacing w:after="120"/>
              <w:ind w:firstLine="567"/>
              <w:jc w:val="both"/>
            </w:pPr>
            <w:r w:rsidRPr="00212530">
              <w:rPr>
                <w:lang w:val="fr-FR"/>
              </w:rPr>
              <w:t>L</w:t>
            </w:r>
            <w:r>
              <w:rPr>
                <w:lang w:val="fr-FR"/>
              </w:rPr>
              <w:t>’</w:t>
            </w:r>
            <w:r w:rsidRPr="00212530">
              <w:rPr>
                <w:lang w:val="fr-FR"/>
              </w:rPr>
              <w:t>État partie soutient toutefois que l</w:t>
            </w:r>
            <w:r>
              <w:rPr>
                <w:lang w:val="fr-FR"/>
              </w:rPr>
              <w:t>’</w:t>
            </w:r>
            <w:r w:rsidRPr="00212530">
              <w:rPr>
                <w:lang w:val="fr-FR"/>
              </w:rPr>
              <w:t>examen de la demande d</w:t>
            </w:r>
            <w:r>
              <w:rPr>
                <w:lang w:val="fr-FR"/>
              </w:rPr>
              <w:t>’</w:t>
            </w:r>
            <w:r w:rsidRPr="00212530">
              <w:rPr>
                <w:lang w:val="fr-FR"/>
              </w:rPr>
              <w:t xml:space="preserve">évaluation des risques avant </w:t>
            </w:r>
            <w:r>
              <w:rPr>
                <w:lang w:val="fr-FR"/>
              </w:rPr>
              <w:t xml:space="preserve">renvoi </w:t>
            </w:r>
            <w:r w:rsidRPr="00212530">
              <w:rPr>
                <w:lang w:val="fr-FR"/>
              </w:rPr>
              <w:t>présentée par l</w:t>
            </w:r>
            <w:r>
              <w:rPr>
                <w:lang w:val="fr-FR"/>
              </w:rPr>
              <w:t>’</w:t>
            </w:r>
            <w:r w:rsidRPr="00212530">
              <w:rPr>
                <w:lang w:val="fr-FR"/>
              </w:rPr>
              <w:t>auteur est en cours et que le Comité sera informé de son</w:t>
            </w:r>
            <w:r>
              <w:rPr>
                <w:lang w:val="fr-FR"/>
              </w:rPr>
              <w:t xml:space="preserve"> résultat</w:t>
            </w:r>
            <w:r w:rsidRPr="00212530">
              <w:rPr>
                <w:lang w:val="fr-FR"/>
              </w:rPr>
              <w:t>. L</w:t>
            </w:r>
            <w:r>
              <w:rPr>
                <w:lang w:val="fr-FR"/>
              </w:rPr>
              <w:t>’arrêté</w:t>
            </w:r>
            <w:r w:rsidRPr="00212530">
              <w:rPr>
                <w:lang w:val="fr-FR"/>
              </w:rPr>
              <w:t xml:space="preserve"> d</w:t>
            </w:r>
            <w:r>
              <w:rPr>
                <w:lang w:val="fr-FR"/>
              </w:rPr>
              <w:t>’</w:t>
            </w:r>
            <w:r w:rsidRPr="00212530">
              <w:rPr>
                <w:lang w:val="fr-FR"/>
              </w:rPr>
              <w:t>expulsion vers la Tunisie n</w:t>
            </w:r>
            <w:r>
              <w:rPr>
                <w:lang w:val="fr-FR"/>
              </w:rPr>
              <w:t>’</w:t>
            </w:r>
            <w:r w:rsidRPr="00212530">
              <w:rPr>
                <w:lang w:val="fr-FR"/>
              </w:rPr>
              <w:t>a pas été exécuté et</w:t>
            </w:r>
            <w:r>
              <w:rPr>
                <w:lang w:val="fr-FR"/>
              </w:rPr>
              <w:t>,</w:t>
            </w:r>
            <w:r w:rsidRPr="00212530">
              <w:rPr>
                <w:lang w:val="fr-FR"/>
              </w:rPr>
              <w:t xml:space="preserve"> selon les informations dont disposent les autorités, l</w:t>
            </w:r>
            <w:r>
              <w:rPr>
                <w:lang w:val="fr-FR"/>
              </w:rPr>
              <w:t>’</w:t>
            </w:r>
            <w:r w:rsidRPr="00212530">
              <w:rPr>
                <w:lang w:val="fr-FR"/>
              </w:rPr>
              <w:t>auteur se trouve toujours au Canada.</w:t>
            </w:r>
          </w:p>
        </w:tc>
      </w:tr>
      <w:tr w:rsidR="00D33D00" w:rsidTr="00963C6D">
        <w:trPr>
          <w:jc w:val="center"/>
        </w:trPr>
        <w:tc>
          <w:tcPr>
            <w:tcW w:w="7653" w:type="dxa"/>
            <w:gridSpan w:val="2"/>
            <w:tcBorders>
              <w:left w:val="single" w:sz="4" w:space="0" w:color="auto"/>
              <w:bottom w:val="nil"/>
              <w:right w:val="single" w:sz="4" w:space="0" w:color="auto"/>
            </w:tcBorders>
            <w:shd w:val="clear" w:color="auto" w:fill="auto"/>
          </w:tcPr>
          <w:p w:rsidR="00D33D00" w:rsidRPr="00212530" w:rsidRDefault="00D33D00" w:rsidP="00963C6D">
            <w:pPr>
              <w:spacing w:after="120"/>
              <w:ind w:firstLine="567"/>
              <w:jc w:val="both"/>
            </w:pPr>
            <w:r w:rsidRPr="00212530">
              <w:rPr>
                <w:lang w:val="fr-FR"/>
              </w:rPr>
              <w:t>Enfin, l</w:t>
            </w:r>
            <w:r>
              <w:rPr>
                <w:lang w:val="fr-FR"/>
              </w:rPr>
              <w:t>’</w:t>
            </w:r>
            <w:r w:rsidRPr="00212530">
              <w:rPr>
                <w:lang w:val="fr-FR"/>
              </w:rPr>
              <w:t xml:space="preserve">État partie fait savoir que les constatations du Comité </w:t>
            </w:r>
            <w:r w:rsidRPr="00BF5E5F">
              <w:t xml:space="preserve">seront bientôt affichées sur le site Web de </w:t>
            </w:r>
            <w:r>
              <w:t xml:space="preserve">Patrimoine canadien </w:t>
            </w:r>
            <w:r w:rsidRPr="00BF5E5F">
              <w:t>(Ministère fédéral</w:t>
            </w:r>
            <w:r w:rsidRPr="00212530">
              <w:rPr>
                <w:lang w:val="fr-FR"/>
              </w:rPr>
              <w:t>) à l</w:t>
            </w:r>
            <w:r>
              <w:rPr>
                <w:lang w:val="fr-FR"/>
              </w:rPr>
              <w:t>’</w:t>
            </w:r>
            <w:r w:rsidRPr="00212530">
              <w:rPr>
                <w:lang w:val="fr-FR"/>
              </w:rPr>
              <w:t>adresse ci-après</w:t>
            </w:r>
            <w:r>
              <w:rPr>
                <w:lang w:val="fr-FR"/>
              </w:rPr>
              <w:t>:</w:t>
            </w:r>
            <w:r w:rsidRPr="00212530">
              <w:rPr>
                <w:lang w:val="fr-FR"/>
              </w:rPr>
              <w:t xml:space="preserve"> http://www.pch.gc.ca/pgm/pdp-hrp/inter/decisions-fra.cfm#a1.</w:t>
            </w:r>
          </w:p>
        </w:tc>
      </w:tr>
      <w:tr w:rsidR="00D33D00" w:rsidTr="00963C6D">
        <w:trPr>
          <w:jc w:val="center"/>
        </w:trPr>
        <w:tc>
          <w:tcPr>
            <w:tcW w:w="7653" w:type="dxa"/>
            <w:gridSpan w:val="2"/>
            <w:tcBorders>
              <w:left w:val="single" w:sz="4" w:space="0" w:color="auto"/>
              <w:bottom w:val="nil"/>
              <w:right w:val="single" w:sz="4" w:space="0" w:color="auto"/>
            </w:tcBorders>
            <w:shd w:val="clear" w:color="auto" w:fill="auto"/>
          </w:tcPr>
          <w:p w:rsidR="00D33D00" w:rsidRDefault="00D33D00" w:rsidP="00515BAD">
            <w:pPr>
              <w:keepNext/>
              <w:spacing w:after="120"/>
              <w:jc w:val="both"/>
            </w:pPr>
            <w:r w:rsidRPr="00212530">
              <w:rPr>
                <w:b/>
              </w:rPr>
              <w:t>Mesures complémentaires prises ou requises</w:t>
            </w:r>
          </w:p>
        </w:tc>
      </w:tr>
      <w:tr w:rsidR="00D33D00" w:rsidTr="00963C6D">
        <w:trPr>
          <w:jc w:val="center"/>
        </w:trPr>
        <w:tc>
          <w:tcPr>
            <w:tcW w:w="7653" w:type="dxa"/>
            <w:gridSpan w:val="2"/>
            <w:tcBorders>
              <w:left w:val="single" w:sz="4" w:space="0" w:color="auto"/>
              <w:bottom w:val="nil"/>
              <w:right w:val="single" w:sz="4" w:space="0" w:color="auto"/>
            </w:tcBorders>
            <w:shd w:val="clear" w:color="auto" w:fill="auto"/>
          </w:tcPr>
          <w:p w:rsidR="00D33D00" w:rsidRDefault="00D33D00" w:rsidP="00515BAD">
            <w:pPr>
              <w:keepNext/>
              <w:spacing w:after="120"/>
              <w:ind w:firstLine="567"/>
              <w:jc w:val="both"/>
            </w:pPr>
            <w:r>
              <w:rPr>
                <w:lang w:val="fr-FR"/>
              </w:rPr>
              <w:t>Les observations de l’État partie</w:t>
            </w:r>
            <w:r w:rsidRPr="00212530">
              <w:rPr>
                <w:lang w:val="fr-FR"/>
              </w:rPr>
              <w:t xml:space="preserve"> </w:t>
            </w:r>
            <w:r>
              <w:rPr>
                <w:lang w:val="fr-FR"/>
              </w:rPr>
              <w:t xml:space="preserve">ont </w:t>
            </w:r>
            <w:r w:rsidRPr="00212530">
              <w:rPr>
                <w:lang w:val="fr-FR"/>
              </w:rPr>
              <w:t>été transmise</w:t>
            </w:r>
            <w:r>
              <w:rPr>
                <w:lang w:val="fr-FR"/>
              </w:rPr>
              <w:t>s</w:t>
            </w:r>
            <w:r w:rsidRPr="00212530">
              <w:rPr>
                <w:lang w:val="fr-FR"/>
              </w:rPr>
              <w:t xml:space="preserve"> à l</w:t>
            </w:r>
            <w:r>
              <w:rPr>
                <w:lang w:val="fr-FR"/>
              </w:rPr>
              <w:t>’</w:t>
            </w:r>
            <w:r w:rsidRPr="00212530">
              <w:rPr>
                <w:lang w:val="fr-FR"/>
              </w:rPr>
              <w:t>auteur le 2 novembre 2010. Le courrier a été retourné, l</w:t>
            </w:r>
            <w:r>
              <w:rPr>
                <w:lang w:val="fr-FR"/>
              </w:rPr>
              <w:t>’</w:t>
            </w:r>
            <w:r w:rsidRPr="00212530">
              <w:rPr>
                <w:lang w:val="fr-FR"/>
              </w:rPr>
              <w:t>avocat ayant changé d</w:t>
            </w:r>
            <w:r>
              <w:rPr>
                <w:lang w:val="fr-FR"/>
              </w:rPr>
              <w:t>’</w:t>
            </w:r>
            <w:r w:rsidRPr="00212530">
              <w:rPr>
                <w:lang w:val="fr-FR"/>
              </w:rPr>
              <w:t xml:space="preserve">adresse, et </w:t>
            </w:r>
            <w:r>
              <w:rPr>
                <w:lang w:val="fr-FR"/>
              </w:rPr>
              <w:t xml:space="preserve">les observations ont </w:t>
            </w:r>
            <w:r w:rsidRPr="00212530">
              <w:rPr>
                <w:lang w:val="fr-FR"/>
              </w:rPr>
              <w:t>été adressée</w:t>
            </w:r>
            <w:r>
              <w:rPr>
                <w:lang w:val="fr-FR"/>
              </w:rPr>
              <w:t>s</w:t>
            </w:r>
            <w:r w:rsidRPr="00212530">
              <w:rPr>
                <w:lang w:val="fr-FR"/>
              </w:rPr>
              <w:t xml:space="preserve"> par télécopie au nouveau cabinet de l</w:t>
            </w:r>
            <w:r>
              <w:rPr>
                <w:lang w:val="fr-FR"/>
              </w:rPr>
              <w:t>’</w:t>
            </w:r>
            <w:r w:rsidRPr="00212530">
              <w:rPr>
                <w:lang w:val="fr-FR"/>
              </w:rPr>
              <w:t>avocat de l</w:t>
            </w:r>
            <w:r>
              <w:rPr>
                <w:lang w:val="fr-FR"/>
              </w:rPr>
              <w:t>’</w:t>
            </w:r>
            <w:r w:rsidRPr="00212530">
              <w:rPr>
                <w:lang w:val="fr-FR"/>
              </w:rPr>
              <w:t>auteur le 10 février 2011. Le Comité souhaitera peut-être attendre d</w:t>
            </w:r>
            <w:r>
              <w:rPr>
                <w:lang w:val="fr-FR"/>
              </w:rPr>
              <w:t>’</w:t>
            </w:r>
            <w:r w:rsidRPr="00212530">
              <w:rPr>
                <w:lang w:val="fr-FR"/>
              </w:rPr>
              <w:t>avoir reçu d</w:t>
            </w:r>
            <w:r>
              <w:rPr>
                <w:lang w:val="fr-FR"/>
              </w:rPr>
              <w:t>’</w:t>
            </w:r>
            <w:r w:rsidRPr="00212530">
              <w:rPr>
                <w:lang w:val="fr-FR"/>
              </w:rPr>
              <w:t>autres observations avant de</w:t>
            </w:r>
            <w:r>
              <w:rPr>
                <w:lang w:val="fr-FR"/>
              </w:rPr>
              <w:t xml:space="preserve"> prendre une décision</w:t>
            </w:r>
            <w:r w:rsidRPr="00212530">
              <w:rPr>
                <w:lang w:val="fr-FR"/>
              </w:rPr>
              <w:t>.</w:t>
            </w:r>
          </w:p>
        </w:tc>
      </w:tr>
      <w:tr w:rsidR="00D33D00" w:rsidTr="00D33D00">
        <w:trPr>
          <w:jc w:val="center"/>
        </w:trPr>
        <w:tc>
          <w:tcPr>
            <w:tcW w:w="2251" w:type="dxa"/>
            <w:tcBorders>
              <w:left w:val="single" w:sz="4" w:space="0" w:color="auto"/>
              <w:bottom w:val="nil"/>
              <w:right w:val="nil"/>
            </w:tcBorders>
            <w:shd w:val="clear" w:color="auto" w:fill="auto"/>
          </w:tcPr>
          <w:p w:rsidR="00D33D00" w:rsidRDefault="00D33D00" w:rsidP="00D33D00">
            <w:pPr>
              <w:spacing w:after="120"/>
              <w:jc w:val="both"/>
            </w:pPr>
            <w:r>
              <w:rPr>
                <w:b/>
              </w:rPr>
              <w:t>Décision</w:t>
            </w:r>
            <w:r w:rsidRPr="00212530">
              <w:rPr>
                <w:b/>
              </w:rPr>
              <w:t xml:space="preserve"> du Comité</w:t>
            </w:r>
          </w:p>
        </w:tc>
        <w:tc>
          <w:tcPr>
            <w:tcW w:w="5402" w:type="dxa"/>
            <w:tcBorders>
              <w:left w:val="nil"/>
              <w:bottom w:val="nil"/>
              <w:right w:val="single" w:sz="4" w:space="0" w:color="auto"/>
            </w:tcBorders>
            <w:shd w:val="clear" w:color="auto" w:fill="auto"/>
          </w:tcPr>
          <w:p w:rsidR="00D33D00" w:rsidRDefault="00D33D00" w:rsidP="00D33D00">
            <w:pPr>
              <w:spacing w:after="120"/>
              <w:jc w:val="both"/>
            </w:pPr>
            <w:r w:rsidRPr="00212530">
              <w:rPr>
                <w:lang w:val="fr-FR"/>
              </w:rPr>
              <w:t>Le Comité considère que le dialogue reste ouvert.</w:t>
            </w:r>
          </w:p>
        </w:tc>
      </w:tr>
      <w:tr w:rsidR="00D33D00" w:rsidTr="00D33D00">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D33D00" w:rsidRDefault="00D33D00" w:rsidP="00D33D00"/>
        </w:tc>
      </w:tr>
    </w:tbl>
    <w:p w:rsidR="00EC6513" w:rsidRDefault="00EC6513" w:rsidP="00D33D00"/>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515BAD" w:rsidTr="00515BAD">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515BAD" w:rsidRDefault="00515BAD" w:rsidP="00515BAD"/>
        </w:tc>
      </w:tr>
      <w:tr w:rsidR="00515BAD" w:rsidTr="0052256F">
        <w:trPr>
          <w:jc w:val="center"/>
        </w:trPr>
        <w:tc>
          <w:tcPr>
            <w:tcW w:w="2251" w:type="dxa"/>
            <w:tcBorders>
              <w:left w:val="single" w:sz="4" w:space="0" w:color="auto"/>
              <w:bottom w:val="nil"/>
              <w:right w:val="nil"/>
            </w:tcBorders>
            <w:shd w:val="clear" w:color="auto" w:fill="auto"/>
          </w:tcPr>
          <w:p w:rsidR="00515BAD" w:rsidRPr="0052256F" w:rsidRDefault="0052256F" w:rsidP="00515BAD">
            <w:pPr>
              <w:spacing w:after="120"/>
              <w:jc w:val="both"/>
              <w:rPr>
                <w:b/>
              </w:rPr>
            </w:pPr>
            <w:r>
              <w:rPr>
                <w:b/>
              </w:rPr>
              <w:t>États partie</w:t>
            </w:r>
          </w:p>
        </w:tc>
        <w:tc>
          <w:tcPr>
            <w:tcW w:w="5402" w:type="dxa"/>
            <w:tcBorders>
              <w:left w:val="nil"/>
              <w:bottom w:val="nil"/>
              <w:right w:val="single" w:sz="4" w:space="0" w:color="auto"/>
            </w:tcBorders>
            <w:shd w:val="clear" w:color="auto" w:fill="auto"/>
          </w:tcPr>
          <w:p w:rsidR="00515BAD" w:rsidRPr="0052256F" w:rsidRDefault="0052256F" w:rsidP="00515BAD">
            <w:pPr>
              <w:spacing w:after="120"/>
              <w:jc w:val="both"/>
              <w:rPr>
                <w:b/>
              </w:rPr>
            </w:pPr>
            <w:r>
              <w:rPr>
                <w:b/>
              </w:rPr>
              <w:t>République tchèque</w:t>
            </w:r>
          </w:p>
        </w:tc>
      </w:tr>
      <w:tr w:rsidR="0052256F" w:rsidTr="0052256F">
        <w:trPr>
          <w:jc w:val="center"/>
        </w:trPr>
        <w:tc>
          <w:tcPr>
            <w:tcW w:w="2251" w:type="dxa"/>
            <w:tcBorders>
              <w:left w:val="single" w:sz="4" w:space="0" w:color="auto"/>
              <w:bottom w:val="nil"/>
              <w:right w:val="nil"/>
            </w:tcBorders>
            <w:shd w:val="clear" w:color="auto" w:fill="auto"/>
          </w:tcPr>
          <w:p w:rsidR="0052256F" w:rsidRPr="0052256F" w:rsidRDefault="0052256F" w:rsidP="00515BAD">
            <w:pPr>
              <w:spacing w:after="120"/>
              <w:jc w:val="both"/>
              <w:rPr>
                <w:b/>
              </w:rPr>
            </w:pPr>
            <w:r>
              <w:rPr>
                <w:b/>
              </w:rPr>
              <w:t>Affaire</w:t>
            </w:r>
          </w:p>
        </w:tc>
        <w:tc>
          <w:tcPr>
            <w:tcW w:w="5402" w:type="dxa"/>
            <w:tcBorders>
              <w:left w:val="nil"/>
              <w:bottom w:val="nil"/>
              <w:right w:val="single" w:sz="4" w:space="0" w:color="auto"/>
            </w:tcBorders>
            <w:shd w:val="clear" w:color="auto" w:fill="auto"/>
          </w:tcPr>
          <w:p w:rsidR="0052256F" w:rsidRPr="0052256F" w:rsidRDefault="0052256F" w:rsidP="00515BAD">
            <w:pPr>
              <w:spacing w:after="120"/>
              <w:jc w:val="both"/>
              <w:rPr>
                <w:b/>
              </w:rPr>
            </w:pPr>
            <w:r w:rsidRPr="00212530">
              <w:rPr>
                <w:b/>
                <w:lang w:val="fr-FR"/>
              </w:rPr>
              <w:t>Kohoutek, 1448/2008</w:t>
            </w:r>
          </w:p>
        </w:tc>
      </w:tr>
      <w:tr w:rsidR="0052256F" w:rsidTr="0052256F">
        <w:trPr>
          <w:jc w:val="center"/>
        </w:trPr>
        <w:tc>
          <w:tcPr>
            <w:tcW w:w="2251" w:type="dxa"/>
            <w:tcBorders>
              <w:left w:val="single" w:sz="4" w:space="0" w:color="auto"/>
              <w:bottom w:val="nil"/>
              <w:right w:val="nil"/>
            </w:tcBorders>
            <w:shd w:val="clear" w:color="auto" w:fill="auto"/>
          </w:tcPr>
          <w:p w:rsidR="0052256F" w:rsidRPr="00212530" w:rsidRDefault="0052256F" w:rsidP="00963C6D">
            <w:pPr>
              <w:spacing w:after="120"/>
              <w:rPr>
                <w:b/>
              </w:rPr>
            </w:pPr>
            <w:r>
              <w:rPr>
                <w:b/>
              </w:rPr>
              <w:t>Constatations adoptées le</w:t>
            </w:r>
          </w:p>
        </w:tc>
        <w:tc>
          <w:tcPr>
            <w:tcW w:w="5402" w:type="dxa"/>
            <w:tcBorders>
              <w:left w:val="nil"/>
              <w:bottom w:val="nil"/>
              <w:right w:val="single" w:sz="4" w:space="0" w:color="auto"/>
            </w:tcBorders>
            <w:shd w:val="clear" w:color="auto" w:fill="auto"/>
          </w:tcPr>
          <w:p w:rsidR="0052256F" w:rsidRPr="00212530" w:rsidRDefault="0052256F" w:rsidP="00963C6D">
            <w:pPr>
              <w:spacing w:after="120"/>
              <w:rPr>
                <w:lang w:val="fr-FR"/>
              </w:rPr>
            </w:pPr>
            <w:r w:rsidRPr="00212530">
              <w:rPr>
                <w:lang w:val="fr-FR"/>
              </w:rPr>
              <w:t>17 juillet 2008</w:t>
            </w:r>
          </w:p>
        </w:tc>
      </w:tr>
      <w:tr w:rsidR="0052256F" w:rsidTr="0052256F">
        <w:trPr>
          <w:jc w:val="center"/>
        </w:trPr>
        <w:tc>
          <w:tcPr>
            <w:tcW w:w="2251" w:type="dxa"/>
            <w:tcBorders>
              <w:left w:val="single" w:sz="4" w:space="0" w:color="auto"/>
              <w:bottom w:val="nil"/>
              <w:right w:val="nil"/>
            </w:tcBorders>
            <w:shd w:val="clear" w:color="auto" w:fill="auto"/>
          </w:tcPr>
          <w:p w:rsidR="0052256F" w:rsidRPr="00212530" w:rsidRDefault="0052256F" w:rsidP="00963C6D">
            <w:pPr>
              <w:spacing w:after="120"/>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52256F" w:rsidRPr="00212530" w:rsidRDefault="0052256F" w:rsidP="00963C6D">
            <w:pPr>
              <w:spacing w:after="120"/>
              <w:jc w:val="both"/>
              <w:rPr>
                <w:lang w:val="fr-FR"/>
              </w:rPr>
            </w:pPr>
            <w:r>
              <w:rPr>
                <w:lang w:val="fr-FR"/>
              </w:rPr>
              <w:t xml:space="preserve">En appliquant une condition </w:t>
            </w:r>
            <w:r w:rsidRPr="00212530">
              <w:rPr>
                <w:lang w:val="fr-FR"/>
              </w:rPr>
              <w:t>de nationalité dans une affaire de restitution de biens ou d</w:t>
            </w:r>
            <w:r>
              <w:rPr>
                <w:lang w:val="fr-FR"/>
              </w:rPr>
              <w:t>’</w:t>
            </w:r>
            <w:r w:rsidRPr="00212530">
              <w:rPr>
                <w:lang w:val="fr-FR"/>
              </w:rPr>
              <w:t>indemnisation</w:t>
            </w:r>
            <w:r>
              <w:rPr>
                <w:lang w:val="fr-FR"/>
              </w:rPr>
              <w:t>, les tribunaux internes ont</w:t>
            </w:r>
            <w:r w:rsidRPr="00212530">
              <w:rPr>
                <w:lang w:val="fr-FR"/>
              </w:rPr>
              <w:t xml:space="preserve"> violé les droits </w:t>
            </w:r>
            <w:r>
              <w:rPr>
                <w:lang w:val="fr-FR"/>
              </w:rPr>
              <w:t xml:space="preserve">garantis à </w:t>
            </w:r>
            <w:r w:rsidRPr="00212530">
              <w:rPr>
                <w:lang w:val="fr-FR"/>
              </w:rPr>
              <w:t xml:space="preserve"> l</w:t>
            </w:r>
            <w:r>
              <w:rPr>
                <w:lang w:val="fr-FR"/>
              </w:rPr>
              <w:t>’</w:t>
            </w:r>
            <w:r w:rsidRPr="00212530">
              <w:rPr>
                <w:lang w:val="fr-FR"/>
              </w:rPr>
              <w:t xml:space="preserve">auteur </w:t>
            </w:r>
            <w:r>
              <w:rPr>
                <w:lang w:val="fr-FR"/>
              </w:rPr>
              <w:t xml:space="preserve">à </w:t>
            </w:r>
            <w:r w:rsidRPr="00212530">
              <w:rPr>
                <w:lang w:val="fr-FR"/>
              </w:rPr>
              <w:t>l</w:t>
            </w:r>
            <w:r>
              <w:rPr>
                <w:lang w:val="fr-FR"/>
              </w:rPr>
              <w:t>’</w:t>
            </w:r>
            <w:r w:rsidRPr="00212530">
              <w:rPr>
                <w:lang w:val="fr-FR"/>
              </w:rPr>
              <w:t>article 26 du Pacte.</w:t>
            </w:r>
          </w:p>
        </w:tc>
      </w:tr>
      <w:tr w:rsidR="0052256F" w:rsidTr="0052256F">
        <w:trPr>
          <w:jc w:val="center"/>
        </w:trPr>
        <w:tc>
          <w:tcPr>
            <w:tcW w:w="2251" w:type="dxa"/>
            <w:tcBorders>
              <w:left w:val="single" w:sz="4" w:space="0" w:color="auto"/>
              <w:bottom w:val="nil"/>
              <w:right w:val="nil"/>
            </w:tcBorders>
            <w:shd w:val="clear" w:color="auto" w:fill="auto"/>
          </w:tcPr>
          <w:p w:rsidR="0052256F" w:rsidRPr="00212530" w:rsidRDefault="0052256F" w:rsidP="00963C6D">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52256F" w:rsidRPr="00212530" w:rsidRDefault="0052256F" w:rsidP="00963C6D">
            <w:pPr>
              <w:spacing w:after="120"/>
              <w:jc w:val="both"/>
              <w:rPr>
                <w:lang w:val="fr-FR"/>
              </w:rPr>
            </w:pPr>
            <w:r w:rsidRPr="00212530">
              <w:rPr>
                <w:lang w:val="fr-FR"/>
              </w:rPr>
              <w:t xml:space="preserve">Un recours utile, </w:t>
            </w:r>
            <w:r>
              <w:rPr>
                <w:lang w:val="fr-FR"/>
              </w:rPr>
              <w:t xml:space="preserve">y compris </w:t>
            </w:r>
            <w:r w:rsidRPr="00212530">
              <w:rPr>
                <w:lang w:val="fr-FR"/>
              </w:rPr>
              <w:t xml:space="preserve">une indemnisation si le bien ne peut </w:t>
            </w:r>
            <w:r>
              <w:rPr>
                <w:lang w:val="fr-FR"/>
              </w:rPr>
              <w:t xml:space="preserve">pas </w:t>
            </w:r>
            <w:r w:rsidRPr="00212530">
              <w:rPr>
                <w:lang w:val="fr-FR"/>
              </w:rPr>
              <w:t>être restitué. L</w:t>
            </w:r>
            <w:r>
              <w:rPr>
                <w:lang w:val="fr-FR"/>
              </w:rPr>
              <w:t>’</w:t>
            </w:r>
            <w:r w:rsidRPr="00212530">
              <w:rPr>
                <w:lang w:val="fr-FR"/>
              </w:rPr>
              <w:t xml:space="preserve">État partie devrait revoir sa législation </w:t>
            </w:r>
            <w:r>
              <w:rPr>
                <w:lang w:val="fr-FR"/>
              </w:rPr>
              <w:t xml:space="preserve">de façon à garantir à tous l’égalité </w:t>
            </w:r>
            <w:r w:rsidRPr="00212530">
              <w:rPr>
                <w:lang w:val="fr-FR"/>
              </w:rPr>
              <w:t xml:space="preserve">devant la loi et </w:t>
            </w:r>
            <w:r>
              <w:rPr>
                <w:lang w:val="fr-FR"/>
              </w:rPr>
              <w:t xml:space="preserve">l’égale </w:t>
            </w:r>
            <w:r w:rsidRPr="00212530">
              <w:rPr>
                <w:lang w:val="fr-FR"/>
              </w:rPr>
              <w:t>protection</w:t>
            </w:r>
            <w:r>
              <w:rPr>
                <w:lang w:val="fr-FR"/>
              </w:rPr>
              <w:t xml:space="preserve"> de la loi</w:t>
            </w:r>
            <w:r w:rsidRPr="00212530">
              <w:rPr>
                <w:lang w:val="fr-FR"/>
              </w:rPr>
              <w:t xml:space="preserve">. </w:t>
            </w:r>
          </w:p>
        </w:tc>
      </w:tr>
      <w:tr w:rsidR="0052256F" w:rsidTr="0052256F">
        <w:trPr>
          <w:jc w:val="center"/>
        </w:trPr>
        <w:tc>
          <w:tcPr>
            <w:tcW w:w="2251" w:type="dxa"/>
            <w:tcBorders>
              <w:left w:val="single" w:sz="4" w:space="0" w:color="auto"/>
              <w:bottom w:val="nil"/>
              <w:right w:val="nil"/>
            </w:tcBorders>
            <w:shd w:val="clear" w:color="auto" w:fill="auto"/>
          </w:tcPr>
          <w:p w:rsidR="0052256F" w:rsidRPr="00212530" w:rsidRDefault="0052256F" w:rsidP="00963C6D">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52256F" w:rsidRPr="00212530" w:rsidRDefault="0052256F" w:rsidP="00963C6D">
            <w:pPr>
              <w:spacing w:after="120"/>
              <w:rPr>
                <w:lang w:val="fr-FR"/>
              </w:rPr>
            </w:pPr>
            <w:r w:rsidRPr="00212530">
              <w:rPr>
                <w:lang w:val="fr-FR"/>
              </w:rPr>
              <w:t>27 février 2009</w:t>
            </w:r>
          </w:p>
        </w:tc>
      </w:tr>
      <w:tr w:rsidR="0052256F" w:rsidTr="0052256F">
        <w:trPr>
          <w:jc w:val="center"/>
        </w:trPr>
        <w:tc>
          <w:tcPr>
            <w:tcW w:w="2251" w:type="dxa"/>
            <w:tcBorders>
              <w:left w:val="single" w:sz="4" w:space="0" w:color="auto"/>
              <w:bottom w:val="nil"/>
              <w:right w:val="nil"/>
            </w:tcBorders>
            <w:shd w:val="clear" w:color="auto" w:fill="auto"/>
          </w:tcPr>
          <w:p w:rsidR="0052256F" w:rsidRPr="00212530" w:rsidRDefault="0052256F" w:rsidP="00963C6D">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52256F" w:rsidRPr="00212530" w:rsidRDefault="0052256F" w:rsidP="00963C6D">
            <w:pPr>
              <w:spacing w:after="120"/>
              <w:rPr>
                <w:lang w:val="fr-FR"/>
              </w:rPr>
            </w:pPr>
            <w:r w:rsidRPr="00212530">
              <w:rPr>
                <w:lang w:val="fr-FR"/>
              </w:rPr>
              <w:t>16 février 2011</w:t>
            </w:r>
          </w:p>
        </w:tc>
      </w:tr>
      <w:tr w:rsidR="0052256F" w:rsidTr="0052256F">
        <w:trPr>
          <w:jc w:val="center"/>
        </w:trPr>
        <w:tc>
          <w:tcPr>
            <w:tcW w:w="2251" w:type="dxa"/>
            <w:tcBorders>
              <w:left w:val="single" w:sz="4" w:space="0" w:color="auto"/>
              <w:bottom w:val="nil"/>
              <w:right w:val="nil"/>
            </w:tcBorders>
            <w:shd w:val="clear" w:color="auto" w:fill="auto"/>
          </w:tcPr>
          <w:p w:rsidR="0052256F" w:rsidRPr="00212530" w:rsidRDefault="0052256F" w:rsidP="00963C6D">
            <w:pPr>
              <w:spacing w:after="120"/>
              <w:rPr>
                <w:b/>
              </w:rPr>
            </w:pPr>
            <w:r w:rsidRPr="00212530">
              <w:rPr>
                <w:b/>
              </w:rPr>
              <w:t>Date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52256F" w:rsidRPr="00212530" w:rsidRDefault="0052256F" w:rsidP="00963C6D">
            <w:pPr>
              <w:spacing w:after="120"/>
              <w:rPr>
                <w:lang w:val="fr-FR"/>
              </w:rPr>
            </w:pPr>
            <w:r w:rsidRPr="00212530">
              <w:rPr>
                <w:lang w:val="fr-FR"/>
              </w:rPr>
              <w:t>11 octobre 2010</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Pr="00212530" w:rsidRDefault="00407C66" w:rsidP="00963C6D">
            <w:pPr>
              <w:spacing w:after="120"/>
              <w:rPr>
                <w:b/>
              </w:rPr>
            </w:pPr>
            <w:r w:rsidRPr="00212530">
              <w:rPr>
                <w:b/>
              </w:rPr>
              <w:t>Commentaires de l</w:t>
            </w:r>
            <w:r>
              <w:rPr>
                <w:b/>
              </w:rPr>
              <w:t>’</w:t>
            </w:r>
            <w:r w:rsidRPr="00212530">
              <w:rPr>
                <w:b/>
              </w:rPr>
              <w:t>auteur</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Default="00407C66" w:rsidP="00407C66">
            <w:pPr>
              <w:spacing w:after="120"/>
              <w:ind w:firstLine="567"/>
              <w:jc w:val="both"/>
            </w:pPr>
            <w:r>
              <w:rPr>
                <w:lang w:val="fr-FR"/>
              </w:rPr>
              <w:t xml:space="preserve">Dans une </w:t>
            </w:r>
            <w:r w:rsidRPr="00212530">
              <w:rPr>
                <w:lang w:val="fr-FR"/>
              </w:rPr>
              <w:t>lettre du 11 octobre 2010, l</w:t>
            </w:r>
            <w:r>
              <w:rPr>
                <w:lang w:val="fr-FR"/>
              </w:rPr>
              <w:t>’</w:t>
            </w:r>
            <w:r w:rsidRPr="00212530">
              <w:rPr>
                <w:lang w:val="fr-FR"/>
              </w:rPr>
              <w:t>avocat de l</w:t>
            </w:r>
            <w:r>
              <w:rPr>
                <w:lang w:val="fr-FR"/>
              </w:rPr>
              <w:t>’</w:t>
            </w:r>
            <w:r w:rsidRPr="00212530">
              <w:rPr>
                <w:lang w:val="fr-FR"/>
              </w:rPr>
              <w:t>auteur a informé le Comité qu</w:t>
            </w:r>
            <w:r>
              <w:rPr>
                <w:lang w:val="fr-FR"/>
              </w:rPr>
              <w:t>’</w:t>
            </w:r>
            <w:r w:rsidRPr="00212530">
              <w:rPr>
                <w:lang w:val="fr-FR"/>
              </w:rPr>
              <w:t>il avait contacté le Ministère de la justice et demandé quand l</w:t>
            </w:r>
            <w:r>
              <w:rPr>
                <w:lang w:val="fr-FR"/>
              </w:rPr>
              <w:t>’</w:t>
            </w:r>
            <w:r w:rsidRPr="00212530">
              <w:rPr>
                <w:lang w:val="fr-FR"/>
              </w:rPr>
              <w:t>État partie avait l</w:t>
            </w:r>
            <w:r>
              <w:rPr>
                <w:lang w:val="fr-FR"/>
              </w:rPr>
              <w:t>’</w:t>
            </w:r>
            <w:r w:rsidRPr="00212530">
              <w:rPr>
                <w:lang w:val="fr-FR"/>
              </w:rPr>
              <w:t xml:space="preserve">intention de </w:t>
            </w:r>
            <w:r>
              <w:rPr>
                <w:lang w:val="fr-FR"/>
              </w:rPr>
              <w:t xml:space="preserve">donner </w:t>
            </w:r>
            <w:r w:rsidRPr="00212530">
              <w:rPr>
                <w:lang w:val="fr-FR"/>
              </w:rPr>
              <w:t>une réponse concernant l</w:t>
            </w:r>
            <w:r>
              <w:rPr>
                <w:lang w:val="fr-FR"/>
              </w:rPr>
              <w:t>’</w:t>
            </w:r>
            <w:r w:rsidRPr="00212530">
              <w:rPr>
                <w:lang w:val="fr-FR"/>
              </w:rPr>
              <w:t>indemnisation de l</w:t>
            </w:r>
            <w:r>
              <w:rPr>
                <w:lang w:val="fr-FR"/>
              </w:rPr>
              <w:t>’</w:t>
            </w:r>
            <w:r w:rsidRPr="00212530">
              <w:rPr>
                <w:lang w:val="fr-FR"/>
              </w:rPr>
              <w:t>auteur. Il a reçu une réponse (copie ci-jointe) indiquant que la position de la République tchèque, telle qu</w:t>
            </w:r>
            <w:r>
              <w:rPr>
                <w:lang w:val="fr-FR"/>
              </w:rPr>
              <w:t>’</w:t>
            </w:r>
            <w:r w:rsidRPr="00212530">
              <w:rPr>
                <w:lang w:val="fr-FR"/>
              </w:rPr>
              <w:t xml:space="preserve">elle avait déjà </w:t>
            </w:r>
            <w:r>
              <w:rPr>
                <w:lang w:val="fr-FR"/>
              </w:rPr>
              <w:t xml:space="preserve">été </w:t>
            </w:r>
            <w:r w:rsidRPr="00212530">
              <w:rPr>
                <w:lang w:val="fr-FR"/>
              </w:rPr>
              <w:t>notifiée à plusieurs reprises au Comité, notamment au cours de la présentation du deuxième rapport périodique de l</w:t>
            </w:r>
            <w:r>
              <w:rPr>
                <w:lang w:val="fr-FR"/>
              </w:rPr>
              <w:t>’</w:t>
            </w:r>
            <w:r w:rsidRPr="00212530">
              <w:rPr>
                <w:lang w:val="fr-FR"/>
              </w:rPr>
              <w:t>État partie au titre du Pacte, en 2007, demeurait inchangée. Le Ministre de la justice estim</w:t>
            </w:r>
            <w:r>
              <w:rPr>
                <w:lang w:val="fr-FR"/>
              </w:rPr>
              <w:t>ait</w:t>
            </w:r>
            <w:r w:rsidRPr="00212530">
              <w:rPr>
                <w:lang w:val="fr-FR"/>
              </w:rPr>
              <w:t xml:space="preserve"> </w:t>
            </w:r>
            <w:r>
              <w:rPr>
                <w:lang w:val="fr-FR"/>
              </w:rPr>
              <w:t xml:space="preserve">que, dans ces conditions, </w:t>
            </w:r>
            <w:r w:rsidRPr="00212530">
              <w:rPr>
                <w:lang w:val="fr-FR"/>
              </w:rPr>
              <w:t xml:space="preserve">il ne </w:t>
            </w:r>
            <w:r>
              <w:rPr>
                <w:lang w:val="fr-FR"/>
              </w:rPr>
              <w:t xml:space="preserve">voyait </w:t>
            </w:r>
            <w:r w:rsidRPr="00212530">
              <w:rPr>
                <w:lang w:val="fr-FR"/>
              </w:rPr>
              <w:t>pas la nécessité de donner suite aux constatations du Comité.</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Default="00407C66" w:rsidP="00407C66">
            <w:pPr>
              <w:spacing w:after="120"/>
              <w:ind w:firstLine="567"/>
              <w:jc w:val="both"/>
            </w:pPr>
            <w:r w:rsidRPr="00212530">
              <w:rPr>
                <w:lang w:val="fr-FR"/>
              </w:rPr>
              <w:t>L</w:t>
            </w:r>
            <w:r>
              <w:rPr>
                <w:lang w:val="fr-FR"/>
              </w:rPr>
              <w:t>’</w:t>
            </w:r>
            <w:r w:rsidRPr="00212530">
              <w:rPr>
                <w:lang w:val="fr-FR"/>
              </w:rPr>
              <w:t>avocat demande au Comité d</w:t>
            </w:r>
            <w:r>
              <w:rPr>
                <w:lang w:val="fr-FR"/>
              </w:rPr>
              <w:t>’</w:t>
            </w:r>
            <w:r w:rsidRPr="00212530">
              <w:rPr>
                <w:lang w:val="fr-FR"/>
              </w:rPr>
              <w:t xml:space="preserve">utiliser les </w:t>
            </w:r>
            <w:r w:rsidRPr="00C01BC6">
              <w:t>mécanismes</w:t>
            </w:r>
            <w:r w:rsidRPr="00212530">
              <w:rPr>
                <w:lang w:val="fr-FR"/>
              </w:rPr>
              <w:t xml:space="preserve"> de sanctions des Nations Unies contre l</w:t>
            </w:r>
            <w:r>
              <w:rPr>
                <w:lang w:val="fr-FR"/>
              </w:rPr>
              <w:t>’</w:t>
            </w:r>
            <w:r w:rsidRPr="00212530">
              <w:rPr>
                <w:lang w:val="fr-FR"/>
              </w:rPr>
              <w:t xml:space="preserve">État partie, </w:t>
            </w:r>
            <w:r>
              <w:rPr>
                <w:lang w:val="fr-FR"/>
              </w:rPr>
              <w:t xml:space="preserve">dont le </w:t>
            </w:r>
            <w:r w:rsidRPr="00212530">
              <w:rPr>
                <w:lang w:val="fr-FR"/>
              </w:rPr>
              <w:t>non-respect de</w:t>
            </w:r>
            <w:r>
              <w:rPr>
                <w:lang w:val="fr-FR"/>
              </w:rPr>
              <w:t>s</w:t>
            </w:r>
            <w:r w:rsidRPr="00212530">
              <w:rPr>
                <w:lang w:val="fr-FR"/>
              </w:rPr>
              <w:t xml:space="preserve"> obligations internationales </w:t>
            </w:r>
            <w:r>
              <w:rPr>
                <w:lang w:val="fr-FR"/>
              </w:rPr>
              <w:t xml:space="preserve">qui lui incombent </w:t>
            </w:r>
            <w:r w:rsidRPr="00212530">
              <w:rPr>
                <w:lang w:val="fr-FR"/>
              </w:rPr>
              <w:t>en tant qu</w:t>
            </w:r>
            <w:r>
              <w:rPr>
                <w:lang w:val="fr-FR"/>
              </w:rPr>
              <w:t>’</w:t>
            </w:r>
            <w:r w:rsidRPr="00212530">
              <w:rPr>
                <w:lang w:val="fr-FR"/>
              </w:rPr>
              <w:t>État Membre de l</w:t>
            </w:r>
            <w:r>
              <w:rPr>
                <w:lang w:val="fr-FR"/>
              </w:rPr>
              <w:t>’</w:t>
            </w:r>
            <w:r w:rsidRPr="00212530">
              <w:rPr>
                <w:lang w:val="fr-FR"/>
              </w:rPr>
              <w:t xml:space="preserve">Organisation des Nations Unies ne devrait pas, selon lui, être toléré. Il souhaiterait connaître les mesures que le Comité entend prendre </w:t>
            </w:r>
            <w:r>
              <w:rPr>
                <w:lang w:val="fr-FR"/>
              </w:rPr>
              <w:t xml:space="preserve">à cet égard </w:t>
            </w:r>
            <w:r w:rsidRPr="00212530">
              <w:rPr>
                <w:lang w:val="fr-FR"/>
              </w:rPr>
              <w:t>et indique qu</w:t>
            </w:r>
            <w:r>
              <w:rPr>
                <w:lang w:val="fr-FR"/>
              </w:rPr>
              <w:t>’</w:t>
            </w:r>
            <w:r w:rsidRPr="00212530">
              <w:rPr>
                <w:lang w:val="fr-FR"/>
              </w:rPr>
              <w:t>à l</w:t>
            </w:r>
            <w:r>
              <w:rPr>
                <w:lang w:val="fr-FR"/>
              </w:rPr>
              <w:t>’</w:t>
            </w:r>
            <w:r w:rsidRPr="00212530">
              <w:rPr>
                <w:lang w:val="fr-FR"/>
              </w:rPr>
              <w:t xml:space="preserve">échelon national </w:t>
            </w:r>
            <w:r>
              <w:rPr>
                <w:lang w:val="fr-FR"/>
              </w:rPr>
              <w:t xml:space="preserve">toute nouvelle tentative pour </w:t>
            </w:r>
            <w:r w:rsidRPr="00212530">
              <w:rPr>
                <w:lang w:val="fr-FR"/>
              </w:rPr>
              <w:t>obtenir une indemnisation</w:t>
            </w:r>
            <w:r>
              <w:rPr>
                <w:lang w:val="fr-FR"/>
              </w:rPr>
              <w:t xml:space="preserve"> est inutile</w:t>
            </w:r>
            <w:r w:rsidRPr="00212530">
              <w:rPr>
                <w:lang w:val="fr-FR"/>
              </w:rPr>
              <w:t>.</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Default="00407C66" w:rsidP="00407C66">
            <w:pPr>
              <w:keepNext/>
              <w:spacing w:after="120"/>
              <w:jc w:val="both"/>
            </w:pPr>
            <w:r>
              <w:rPr>
                <w:b/>
              </w:rPr>
              <w:t>Observations de l’État partie</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Default="00407C66" w:rsidP="00407C66">
            <w:pPr>
              <w:keepNext/>
              <w:spacing w:after="120"/>
              <w:ind w:firstLine="567"/>
              <w:jc w:val="both"/>
            </w:pPr>
            <w:r>
              <w:rPr>
                <w:lang w:val="fr-FR"/>
              </w:rPr>
              <w:t xml:space="preserve">Dans une </w:t>
            </w:r>
            <w:r w:rsidRPr="00212530">
              <w:rPr>
                <w:lang w:val="fr-FR"/>
              </w:rPr>
              <w:t>note verbale du 16 février 2011, l</w:t>
            </w:r>
            <w:r>
              <w:rPr>
                <w:lang w:val="fr-FR"/>
              </w:rPr>
              <w:t>’</w:t>
            </w:r>
            <w:r w:rsidRPr="00212530">
              <w:rPr>
                <w:lang w:val="fr-FR"/>
              </w:rPr>
              <w:t>État partie a réaffirmé sa position de longue date concernant les conditions énoncées par la loi pour ce qui est de la présentation de demandes de restitution de biens, comme il l</w:t>
            </w:r>
            <w:r>
              <w:rPr>
                <w:lang w:val="fr-FR"/>
              </w:rPr>
              <w:t>’</w:t>
            </w:r>
            <w:r w:rsidRPr="00212530">
              <w:rPr>
                <w:lang w:val="fr-FR"/>
              </w:rPr>
              <w:t>a indiqué au Comité durant l</w:t>
            </w:r>
            <w:r>
              <w:rPr>
                <w:lang w:val="fr-FR"/>
              </w:rPr>
              <w:t>’</w:t>
            </w:r>
            <w:r w:rsidRPr="00212530">
              <w:rPr>
                <w:lang w:val="fr-FR"/>
              </w:rPr>
              <w:t>examen du deuxième rapport périodique de la Républiq</w:t>
            </w:r>
            <w:r>
              <w:rPr>
                <w:lang w:val="fr-FR"/>
              </w:rPr>
              <w:t xml:space="preserve">ue tchèque. Il assure le Comité que, s’il modifie sa position, il </w:t>
            </w:r>
            <w:r w:rsidRPr="00212530">
              <w:rPr>
                <w:lang w:val="fr-FR"/>
              </w:rPr>
              <w:t>l</w:t>
            </w:r>
            <w:r>
              <w:rPr>
                <w:lang w:val="fr-FR"/>
              </w:rPr>
              <w:t>’</w:t>
            </w:r>
            <w:r w:rsidRPr="00212530">
              <w:rPr>
                <w:lang w:val="fr-FR"/>
              </w:rPr>
              <w:t>informera de toute modification de sa législation ou de ses pratiques.</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Default="00407C66" w:rsidP="00515BAD">
            <w:pPr>
              <w:spacing w:after="120"/>
              <w:jc w:val="both"/>
            </w:pPr>
            <w:r w:rsidRPr="00212530">
              <w:rPr>
                <w:b/>
              </w:rPr>
              <w:t>Mesures complémentaires prises ou requises</w:t>
            </w:r>
          </w:p>
        </w:tc>
      </w:tr>
      <w:tr w:rsidR="0052256F" w:rsidTr="00963C6D">
        <w:trPr>
          <w:jc w:val="center"/>
        </w:trPr>
        <w:tc>
          <w:tcPr>
            <w:tcW w:w="7653" w:type="dxa"/>
            <w:gridSpan w:val="2"/>
            <w:tcBorders>
              <w:left w:val="single" w:sz="4" w:space="0" w:color="auto"/>
              <w:bottom w:val="nil"/>
              <w:right w:val="single" w:sz="4" w:space="0" w:color="auto"/>
            </w:tcBorders>
            <w:shd w:val="clear" w:color="auto" w:fill="auto"/>
          </w:tcPr>
          <w:p w:rsidR="0052256F" w:rsidRDefault="00407C66" w:rsidP="00407C66">
            <w:pPr>
              <w:spacing w:after="120"/>
              <w:ind w:firstLine="567"/>
              <w:jc w:val="both"/>
            </w:pPr>
            <w:r>
              <w:rPr>
                <w:lang w:val="fr-FR"/>
              </w:rPr>
              <w:t xml:space="preserve">Les commentaires </w:t>
            </w:r>
            <w:r w:rsidRPr="00212530">
              <w:rPr>
                <w:lang w:val="fr-FR"/>
              </w:rPr>
              <w:t>de l</w:t>
            </w:r>
            <w:r>
              <w:rPr>
                <w:lang w:val="fr-FR"/>
              </w:rPr>
              <w:t>’</w:t>
            </w:r>
            <w:r w:rsidRPr="00212530">
              <w:rPr>
                <w:lang w:val="fr-FR"/>
              </w:rPr>
              <w:t xml:space="preserve">auteur </w:t>
            </w:r>
            <w:r>
              <w:rPr>
                <w:lang w:val="fr-FR"/>
              </w:rPr>
              <w:t>ont</w:t>
            </w:r>
            <w:r w:rsidRPr="00212530">
              <w:rPr>
                <w:lang w:val="fr-FR"/>
              </w:rPr>
              <w:t xml:space="preserve"> été transmis à l</w:t>
            </w:r>
            <w:r>
              <w:rPr>
                <w:lang w:val="fr-FR"/>
              </w:rPr>
              <w:t>’</w:t>
            </w:r>
            <w:r w:rsidRPr="00212530">
              <w:rPr>
                <w:lang w:val="fr-FR"/>
              </w:rPr>
              <w:t>État partie le 16 décembre 20</w:t>
            </w:r>
            <w:r>
              <w:rPr>
                <w:lang w:val="fr-FR"/>
              </w:rPr>
              <w:t>10. Les observations</w:t>
            </w:r>
            <w:r w:rsidRPr="00212530">
              <w:rPr>
                <w:lang w:val="fr-FR"/>
              </w:rPr>
              <w:t xml:space="preserve"> de l</w:t>
            </w:r>
            <w:r>
              <w:rPr>
                <w:lang w:val="fr-FR"/>
              </w:rPr>
              <w:t>’</w:t>
            </w:r>
            <w:r w:rsidRPr="00212530">
              <w:rPr>
                <w:lang w:val="fr-FR"/>
              </w:rPr>
              <w:t xml:space="preserve">État partie </w:t>
            </w:r>
            <w:r>
              <w:rPr>
                <w:lang w:val="fr-FR"/>
              </w:rPr>
              <w:t xml:space="preserve">ont </w:t>
            </w:r>
            <w:r w:rsidRPr="00212530">
              <w:rPr>
                <w:lang w:val="fr-FR"/>
              </w:rPr>
              <w:t>été envoyée</w:t>
            </w:r>
            <w:r>
              <w:rPr>
                <w:lang w:val="fr-FR"/>
              </w:rPr>
              <w:t>s</w:t>
            </w:r>
            <w:r w:rsidRPr="00212530">
              <w:rPr>
                <w:lang w:val="fr-FR"/>
              </w:rPr>
              <w:t xml:space="preserve"> à l</w:t>
            </w:r>
            <w:r>
              <w:rPr>
                <w:lang w:val="fr-FR"/>
              </w:rPr>
              <w:t>’</w:t>
            </w:r>
            <w:r w:rsidRPr="00212530">
              <w:rPr>
                <w:lang w:val="fr-FR"/>
              </w:rPr>
              <w:t>auteur le 22 février 2011. Le Comité souhaitera peut-être attendre d</w:t>
            </w:r>
            <w:r>
              <w:rPr>
                <w:lang w:val="fr-FR"/>
              </w:rPr>
              <w:t>’</w:t>
            </w:r>
            <w:r w:rsidRPr="00212530">
              <w:rPr>
                <w:lang w:val="fr-FR"/>
              </w:rPr>
              <w:t>avoir reçu d</w:t>
            </w:r>
            <w:r>
              <w:rPr>
                <w:lang w:val="fr-FR"/>
              </w:rPr>
              <w:t>’</w:t>
            </w:r>
            <w:r w:rsidRPr="00212530">
              <w:rPr>
                <w:lang w:val="fr-FR"/>
              </w:rPr>
              <w:t xml:space="preserve">autres commentaires avant de </w:t>
            </w:r>
            <w:r>
              <w:rPr>
                <w:lang w:val="fr-FR"/>
              </w:rPr>
              <w:t xml:space="preserve">prendre une décision </w:t>
            </w:r>
            <w:r w:rsidRPr="00212530">
              <w:rPr>
                <w:lang w:val="fr-FR"/>
              </w:rPr>
              <w:t>dans cette affaire.</w:t>
            </w:r>
          </w:p>
        </w:tc>
      </w:tr>
      <w:tr w:rsidR="0052256F" w:rsidTr="0052256F">
        <w:trPr>
          <w:jc w:val="center"/>
        </w:trPr>
        <w:tc>
          <w:tcPr>
            <w:tcW w:w="2251" w:type="dxa"/>
            <w:tcBorders>
              <w:left w:val="single" w:sz="4" w:space="0" w:color="auto"/>
              <w:bottom w:val="nil"/>
              <w:right w:val="nil"/>
            </w:tcBorders>
            <w:shd w:val="clear" w:color="auto" w:fill="auto"/>
          </w:tcPr>
          <w:p w:rsidR="0052256F" w:rsidRDefault="00407C66" w:rsidP="00515BAD">
            <w:pPr>
              <w:spacing w:after="120"/>
              <w:jc w:val="both"/>
            </w:pPr>
            <w:r>
              <w:rPr>
                <w:b/>
              </w:rPr>
              <w:t>Décision du Comité</w:t>
            </w:r>
          </w:p>
        </w:tc>
        <w:tc>
          <w:tcPr>
            <w:tcW w:w="5402" w:type="dxa"/>
            <w:tcBorders>
              <w:left w:val="nil"/>
              <w:bottom w:val="nil"/>
              <w:right w:val="single" w:sz="4" w:space="0" w:color="auto"/>
            </w:tcBorders>
            <w:shd w:val="clear" w:color="auto" w:fill="auto"/>
          </w:tcPr>
          <w:p w:rsidR="0052256F" w:rsidRDefault="00407C66" w:rsidP="00515BAD">
            <w:pPr>
              <w:spacing w:after="120"/>
              <w:jc w:val="both"/>
            </w:pPr>
            <w:r w:rsidRPr="00212530">
              <w:t>Le Comité considère que le dialogue reste ouvert.</w:t>
            </w:r>
          </w:p>
        </w:tc>
      </w:tr>
      <w:tr w:rsidR="0052256F" w:rsidTr="00515BAD">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52256F" w:rsidRDefault="0052256F" w:rsidP="00515BAD"/>
        </w:tc>
      </w:tr>
    </w:tbl>
    <w:p w:rsidR="00515BAD" w:rsidRDefault="00515BAD" w:rsidP="00515BAD"/>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407C66" w:rsidTr="00407C66">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407C66" w:rsidRDefault="00407C66" w:rsidP="00407C66">
            <w:bookmarkStart w:id="0" w:name="insstart"/>
            <w:bookmarkEnd w:id="0"/>
          </w:p>
        </w:tc>
      </w:tr>
      <w:tr w:rsidR="00407C66" w:rsidTr="00407C66">
        <w:trPr>
          <w:jc w:val="center"/>
        </w:trPr>
        <w:tc>
          <w:tcPr>
            <w:tcW w:w="2251" w:type="dxa"/>
            <w:tcBorders>
              <w:left w:val="single" w:sz="4" w:space="0" w:color="auto"/>
              <w:bottom w:val="nil"/>
              <w:right w:val="nil"/>
            </w:tcBorders>
            <w:shd w:val="clear" w:color="auto" w:fill="auto"/>
          </w:tcPr>
          <w:p w:rsidR="00407C66" w:rsidRPr="00407C66" w:rsidRDefault="00407C66" w:rsidP="00407C66">
            <w:pPr>
              <w:spacing w:after="120"/>
              <w:jc w:val="both"/>
              <w:rPr>
                <w:b/>
              </w:rPr>
            </w:pPr>
            <w:r>
              <w:rPr>
                <w:b/>
              </w:rPr>
              <w:t>État partie</w:t>
            </w:r>
          </w:p>
        </w:tc>
        <w:tc>
          <w:tcPr>
            <w:tcW w:w="5402" w:type="dxa"/>
            <w:tcBorders>
              <w:left w:val="nil"/>
              <w:bottom w:val="nil"/>
              <w:right w:val="single" w:sz="4" w:space="0" w:color="auto"/>
            </w:tcBorders>
            <w:shd w:val="clear" w:color="auto" w:fill="auto"/>
          </w:tcPr>
          <w:p w:rsidR="00407C66" w:rsidRPr="00407C66" w:rsidRDefault="00855C18" w:rsidP="00407C66">
            <w:pPr>
              <w:spacing w:after="120"/>
              <w:jc w:val="both"/>
              <w:rPr>
                <w:b/>
              </w:rPr>
            </w:pPr>
            <w:r>
              <w:rPr>
                <w:b/>
              </w:rPr>
              <w:t>République démocratique du Cong</w:t>
            </w:r>
            <w:r w:rsidR="00407C66">
              <w:rPr>
                <w:b/>
              </w:rPr>
              <w:t>o</w:t>
            </w:r>
          </w:p>
        </w:tc>
      </w:tr>
      <w:tr w:rsidR="00407C66" w:rsidTr="00407C66">
        <w:trPr>
          <w:jc w:val="center"/>
        </w:trPr>
        <w:tc>
          <w:tcPr>
            <w:tcW w:w="2251" w:type="dxa"/>
            <w:tcBorders>
              <w:left w:val="single" w:sz="4" w:space="0" w:color="auto"/>
              <w:bottom w:val="nil"/>
              <w:right w:val="nil"/>
            </w:tcBorders>
            <w:shd w:val="clear" w:color="auto" w:fill="auto"/>
          </w:tcPr>
          <w:p w:rsidR="00407C66" w:rsidRPr="00407C66" w:rsidRDefault="00407C66" w:rsidP="00407C66">
            <w:pPr>
              <w:spacing w:after="120"/>
              <w:jc w:val="both"/>
              <w:rPr>
                <w:b/>
              </w:rPr>
            </w:pPr>
            <w:r>
              <w:rPr>
                <w:b/>
              </w:rPr>
              <w:t>Affaire</w:t>
            </w:r>
          </w:p>
        </w:tc>
        <w:tc>
          <w:tcPr>
            <w:tcW w:w="5402" w:type="dxa"/>
            <w:tcBorders>
              <w:left w:val="nil"/>
              <w:bottom w:val="nil"/>
              <w:right w:val="single" w:sz="4" w:space="0" w:color="auto"/>
            </w:tcBorders>
            <w:shd w:val="clear" w:color="auto" w:fill="auto"/>
          </w:tcPr>
          <w:p w:rsidR="00407C66" w:rsidRPr="00407C66" w:rsidRDefault="00407C66" w:rsidP="00407C66">
            <w:pPr>
              <w:spacing w:after="120"/>
              <w:rPr>
                <w:b/>
              </w:rPr>
            </w:pPr>
            <w:proofErr w:type="spellStart"/>
            <w:r w:rsidRPr="00212530">
              <w:rPr>
                <w:b/>
                <w:lang w:val="es-ES_tradnl"/>
              </w:rPr>
              <w:t>Adrien</w:t>
            </w:r>
            <w:proofErr w:type="spellEnd"/>
            <w:r w:rsidRPr="00212530">
              <w:rPr>
                <w:b/>
                <w:lang w:val="es-ES_tradnl"/>
              </w:rPr>
              <w:t xml:space="preserve"> Mundyo Biso et </w:t>
            </w:r>
            <w:r>
              <w:rPr>
                <w:b/>
                <w:lang w:val="es-ES_tradnl"/>
              </w:rPr>
              <w:t>consorts</w:t>
            </w:r>
            <w:r w:rsidRPr="00212530">
              <w:rPr>
                <w:b/>
                <w:lang w:val="es-ES_tradnl"/>
              </w:rPr>
              <w:t xml:space="preserve"> </w:t>
            </w:r>
            <w:r w:rsidRPr="00212530">
              <w:rPr>
                <w:b/>
              </w:rPr>
              <w:t>(</w:t>
            </w:r>
            <w:r>
              <w:rPr>
                <w:b/>
              </w:rPr>
              <w:t>«</w:t>
            </w:r>
            <w:r w:rsidRPr="00212530">
              <w:rPr>
                <w:b/>
              </w:rPr>
              <w:t>68 magistrats</w:t>
            </w:r>
            <w:r>
              <w:rPr>
                <w:b/>
              </w:rPr>
              <w:t>»</w:t>
            </w:r>
            <w:r w:rsidRPr="00212530">
              <w:rPr>
                <w:b/>
              </w:rPr>
              <w:t>), 933/2000</w:t>
            </w:r>
          </w:p>
        </w:tc>
      </w:tr>
      <w:tr w:rsidR="00F01F0B" w:rsidTr="00407C66">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Pr>
                <w:b/>
              </w:rPr>
              <w:t>Constatations adoptées le</w:t>
            </w:r>
          </w:p>
        </w:tc>
        <w:tc>
          <w:tcPr>
            <w:tcW w:w="5402" w:type="dxa"/>
            <w:tcBorders>
              <w:left w:val="nil"/>
              <w:bottom w:val="nil"/>
              <w:right w:val="single" w:sz="4" w:space="0" w:color="auto"/>
            </w:tcBorders>
            <w:shd w:val="clear" w:color="auto" w:fill="auto"/>
          </w:tcPr>
          <w:p w:rsidR="00F01F0B" w:rsidRPr="00212530" w:rsidRDefault="00F01F0B" w:rsidP="00963C6D">
            <w:pPr>
              <w:spacing w:after="120"/>
              <w:jc w:val="both"/>
            </w:pPr>
            <w:r w:rsidRPr="00212530">
              <w:t>31 juillet 2003</w:t>
            </w:r>
          </w:p>
        </w:tc>
      </w:tr>
      <w:tr w:rsidR="00F01F0B" w:rsidTr="00407C66">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Pr>
                <w:b/>
              </w:rPr>
              <w:t xml:space="preserve">Questions soulevées </w:t>
            </w:r>
            <w:r w:rsidRPr="00212530">
              <w:rPr>
                <w:b/>
              </w:rPr>
              <w:t>et violations constatées</w:t>
            </w:r>
          </w:p>
        </w:tc>
        <w:tc>
          <w:tcPr>
            <w:tcW w:w="5402" w:type="dxa"/>
            <w:tcBorders>
              <w:left w:val="nil"/>
              <w:bottom w:val="nil"/>
              <w:right w:val="single" w:sz="4" w:space="0" w:color="auto"/>
            </w:tcBorders>
            <w:shd w:val="clear" w:color="auto" w:fill="auto"/>
          </w:tcPr>
          <w:p w:rsidR="00F01F0B" w:rsidRPr="00212530" w:rsidRDefault="00F01F0B" w:rsidP="00963C6D">
            <w:pPr>
              <w:spacing w:after="120"/>
              <w:jc w:val="both"/>
            </w:pPr>
            <w:r w:rsidRPr="00212530">
              <w:t>Révocation de 68</w:t>
            </w:r>
            <w:r>
              <w:t xml:space="preserve"> </w:t>
            </w:r>
            <w:r w:rsidRPr="00212530">
              <w:t>juges, droit à la liberté</w:t>
            </w:r>
            <w:r>
              <w:t xml:space="preserve"> de la personne</w:t>
            </w:r>
            <w:r w:rsidRPr="00212530">
              <w:t xml:space="preserve">, indépendance du pouvoir judiciaire </w:t>
            </w:r>
            <w:r>
              <w:t xml:space="preserve">− article 25 </w:t>
            </w:r>
            <w:r w:rsidRPr="00212530">
              <w:t>c)</w:t>
            </w:r>
            <w:r>
              <w:t xml:space="preserve">; </w:t>
            </w:r>
            <w:r w:rsidRPr="00212530">
              <w:t>article 14</w:t>
            </w:r>
            <w:r>
              <w:t xml:space="preserve"> (par. 1);</w:t>
            </w:r>
            <w:r w:rsidRPr="00212530">
              <w:t xml:space="preserve"> article 9 et article 2</w:t>
            </w:r>
            <w:r>
              <w:t xml:space="preserve"> (par. 1)</w:t>
            </w:r>
            <w:r w:rsidRPr="00212530">
              <w:t>.</w:t>
            </w:r>
          </w:p>
        </w:tc>
      </w:tr>
      <w:tr w:rsidR="00F01F0B" w:rsidTr="00407C66">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F01F0B" w:rsidRPr="00212530" w:rsidRDefault="00F01F0B" w:rsidP="00963C6D">
            <w:pPr>
              <w:spacing w:after="120"/>
              <w:jc w:val="both"/>
            </w:pPr>
            <w:r w:rsidRPr="00212530">
              <w:t>Un recours utile consistant notamment</w:t>
            </w:r>
            <w:r>
              <w:t>:</w:t>
            </w:r>
            <w:r w:rsidRPr="00212530">
              <w:t xml:space="preserve"> a) en l</w:t>
            </w:r>
            <w:r>
              <w:t>’</w:t>
            </w:r>
            <w:r w:rsidRPr="00212530">
              <w:t xml:space="preserve">absence de procédure disciplinaire </w:t>
            </w:r>
            <w:r>
              <w:t xml:space="preserve">en bonne et due forme </w:t>
            </w:r>
            <w:r w:rsidRPr="00212530">
              <w:t>contre les auteurs, à les rétablir dans leurs fonctions</w:t>
            </w:r>
            <w:r>
              <w:t>,</w:t>
            </w:r>
            <w:r w:rsidRPr="00212530">
              <w:t xml:space="preserve"> avec tous les effets que ce rétablissement suppose, ou, le cas échéant, </w:t>
            </w:r>
            <w:r>
              <w:t xml:space="preserve">à les réintégrer à </w:t>
            </w:r>
            <w:r w:rsidRPr="00212530">
              <w:t xml:space="preserve">des postes similaires; et b) à leur accorder une indemnisation </w:t>
            </w:r>
            <w:r>
              <w:t xml:space="preserve">calculée sur la base de la rémunération </w:t>
            </w:r>
            <w:r w:rsidRPr="00212530">
              <w:t>qu</w:t>
            </w:r>
            <w:r>
              <w:t>’</w:t>
            </w:r>
            <w:r w:rsidRPr="00212530">
              <w:t>ils auraient perçu</w:t>
            </w:r>
            <w:r>
              <w:t>e à compter de la date de leur révocation</w:t>
            </w:r>
            <w:r w:rsidRPr="00212530">
              <w:t>. L</w:t>
            </w:r>
            <w:r>
              <w:t>’</w:t>
            </w:r>
            <w:r w:rsidRPr="00212530">
              <w:t>État partie est également tenu de veiller à ce que des violations analogues ne se reproduisent pas à l</w:t>
            </w:r>
            <w:r>
              <w:t>’</w:t>
            </w:r>
            <w:r w:rsidRPr="00212530">
              <w:t>avenir, et</w:t>
            </w:r>
            <w:r>
              <w:t>,</w:t>
            </w:r>
            <w:r w:rsidRPr="00212530">
              <w:t xml:space="preserve"> en particulier</w:t>
            </w:r>
            <w:r>
              <w:t xml:space="preserve">, à ce que toute mesure de révocation ne puisse être mise en œuvre que dans le respect des </w:t>
            </w:r>
            <w:r w:rsidRPr="00212530">
              <w:t>dispositions du Pacte.</w:t>
            </w:r>
          </w:p>
        </w:tc>
      </w:tr>
      <w:tr w:rsidR="00F01F0B" w:rsidTr="00407C66">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F01F0B" w:rsidRPr="00212530" w:rsidRDefault="00F01F0B" w:rsidP="00963C6D">
            <w:pPr>
              <w:spacing w:after="120"/>
            </w:pPr>
            <w:r w:rsidRPr="00212530">
              <w:t>17 novembre 2003</w:t>
            </w:r>
          </w:p>
        </w:tc>
      </w:tr>
      <w:tr w:rsidR="00F01F0B" w:rsidTr="00407C66">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pPr>
            <w:r w:rsidRPr="00212530">
              <w:rPr>
                <w:b/>
              </w:rPr>
              <w:t>Date de la réponse</w:t>
            </w:r>
          </w:p>
        </w:tc>
        <w:tc>
          <w:tcPr>
            <w:tcW w:w="5402" w:type="dxa"/>
            <w:tcBorders>
              <w:left w:val="nil"/>
              <w:bottom w:val="nil"/>
              <w:right w:val="single" w:sz="4" w:space="0" w:color="auto"/>
            </w:tcBorders>
            <w:shd w:val="clear" w:color="auto" w:fill="auto"/>
          </w:tcPr>
          <w:p w:rsidR="00F01F0B" w:rsidRPr="00212530" w:rsidRDefault="00F01F0B" w:rsidP="00963C6D">
            <w:pPr>
              <w:spacing w:after="120"/>
              <w:jc w:val="both"/>
            </w:pPr>
            <w:r w:rsidRPr="00212530">
              <w:t>L</w:t>
            </w:r>
            <w:r>
              <w:t>’</w:t>
            </w:r>
            <w:r w:rsidRPr="00212530">
              <w:t>État partie n</w:t>
            </w:r>
            <w:r>
              <w:t>’</w:t>
            </w:r>
            <w:r w:rsidRPr="00212530">
              <w:t>a, à ce jour, pas donné suite aux constatations du Comité.</w:t>
            </w:r>
          </w:p>
        </w:tc>
      </w:tr>
      <w:tr w:rsidR="00F01F0B" w:rsidTr="00407C66">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sidRPr="00212530">
              <w:rPr>
                <w:b/>
              </w:rPr>
              <w:t>Date</w:t>
            </w:r>
            <w:r>
              <w:rPr>
                <w:b/>
              </w:rPr>
              <w:t>s</w:t>
            </w:r>
            <w:r w:rsidRPr="00212530">
              <w:rPr>
                <w:b/>
              </w:rPr>
              <w:t xml:space="preserv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F01F0B" w:rsidRPr="00212530" w:rsidRDefault="00F01F0B" w:rsidP="00963C6D">
            <w:pPr>
              <w:spacing w:after="120"/>
            </w:pPr>
            <w:r w:rsidRPr="00212530">
              <w:t>23 juin 2009</w:t>
            </w:r>
            <w:r>
              <w:t>,</w:t>
            </w:r>
            <w:r w:rsidRPr="00212530">
              <w:t xml:space="preserve"> 30 septembre 2010</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Default="00F01F0B" w:rsidP="00407C66">
            <w:pPr>
              <w:spacing w:after="120"/>
              <w:jc w:val="both"/>
            </w:pPr>
            <w:r w:rsidRPr="00212530">
              <w:rPr>
                <w:b/>
              </w:rPr>
              <w:t xml:space="preserve">Examen par le Comité </w:t>
            </w:r>
            <w:r>
              <w:rPr>
                <w:b/>
              </w:rPr>
              <w:t>du rapport de l’État partie en vertu de l’article 40 du Pacte</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963C6D">
            <w:pPr>
              <w:spacing w:after="120"/>
              <w:ind w:firstLine="567"/>
              <w:jc w:val="both"/>
              <w:rPr>
                <w:b/>
              </w:rPr>
            </w:pPr>
            <w:r w:rsidRPr="00212530">
              <w:t>Au cours de sa quatre-vingt-sixième session, en mars-avril 2006, le Comité a examiné le troisième rapport périodique de l</w:t>
            </w:r>
            <w:r>
              <w:t>’</w:t>
            </w:r>
            <w:r w:rsidRPr="00212530">
              <w:t>État partie. Dans ses</w:t>
            </w:r>
            <w:r>
              <w:t xml:space="preserve"> observations finales</w:t>
            </w:r>
            <w:r w:rsidRPr="00212530">
              <w:t xml:space="preserve">, il a indiqué que </w:t>
            </w:r>
            <w:r>
              <w:t>«[</w:t>
            </w:r>
            <w:r w:rsidRPr="00212530">
              <w:t>t</w:t>
            </w:r>
            <w:r>
              <w:t>]</w:t>
            </w:r>
            <w:r w:rsidRPr="00212530">
              <w:t xml:space="preserve">out en se félicitant de la déclaration de la délégation selon laquelle les juges </w:t>
            </w:r>
            <w:r>
              <w:t xml:space="preserve">auteurs de </w:t>
            </w:r>
            <w:r w:rsidRPr="00212530">
              <w:t>la communication n</w:t>
            </w:r>
            <w:r w:rsidRPr="00212530">
              <w:rPr>
                <w:vertAlign w:val="superscript"/>
              </w:rPr>
              <w:t>o</w:t>
            </w:r>
            <w:r w:rsidRPr="00212530">
              <w:t> 933/2000 (</w:t>
            </w:r>
            <w:r w:rsidRPr="00212530">
              <w:rPr>
                <w:i/>
              </w:rPr>
              <w:t>Busyo et</w:t>
            </w:r>
            <w:r>
              <w:rPr>
                <w:i/>
              </w:rPr>
              <w:t xml:space="preserve"> consorts</w:t>
            </w:r>
            <w:r w:rsidRPr="00212530">
              <w:t xml:space="preserve">) pouvaient de nouveau </w:t>
            </w:r>
            <w:r>
              <w:t xml:space="preserve">librement exercer </w:t>
            </w:r>
            <w:r w:rsidRPr="00212530">
              <w:t xml:space="preserve">leur profession et avaient été indemnisés pour avoir été </w:t>
            </w:r>
            <w:r>
              <w:t xml:space="preserve">arbitrairement </w:t>
            </w:r>
            <w:r w:rsidRPr="00212530">
              <w:t>suspendus</w:t>
            </w:r>
            <w:r>
              <w:t xml:space="preserve"> de leurs fonctions</w:t>
            </w:r>
            <w:r w:rsidRPr="00212530">
              <w:t>, il demeurait préoccupé par le fait que l</w:t>
            </w:r>
            <w:r>
              <w:t>’</w:t>
            </w:r>
            <w:r w:rsidRPr="00212530">
              <w:t>État partie n</w:t>
            </w:r>
            <w:r>
              <w:t>’</w:t>
            </w:r>
            <w:r w:rsidRPr="00212530">
              <w:t xml:space="preserve">avait pas donné suite </w:t>
            </w:r>
            <w:r>
              <w:t xml:space="preserve">aux </w:t>
            </w:r>
            <w:r w:rsidRPr="00212530">
              <w:t xml:space="preserve">recommandations </w:t>
            </w:r>
            <w:r>
              <w:t xml:space="preserve">qu’il avaient formulées </w:t>
            </w:r>
            <w:r w:rsidRPr="00212530">
              <w:t xml:space="preserve">dans de nombreuses constatations adoptées au titre du </w:t>
            </w:r>
            <w:r>
              <w:t xml:space="preserve">premier </w:t>
            </w:r>
            <w:r w:rsidRPr="00212530">
              <w:t xml:space="preserve">Protocole facultatif se rapportant au Pacte, notamment </w:t>
            </w:r>
            <w:r>
              <w:t xml:space="preserve">dans </w:t>
            </w:r>
            <w:r w:rsidRPr="00212530">
              <w:t>les affaires n</w:t>
            </w:r>
            <w:r w:rsidRPr="00212530">
              <w:rPr>
                <w:vertAlign w:val="superscript"/>
              </w:rPr>
              <w:t>o</w:t>
            </w:r>
            <w:r w:rsidRPr="00212530">
              <w:rPr>
                <w:vertAlign w:val="superscript"/>
                <w:lang w:val="fr-FR"/>
              </w:rPr>
              <w:t>s</w:t>
            </w:r>
            <w:r w:rsidRPr="00212530">
              <w:t> 366/1989 (</w:t>
            </w:r>
            <w:r w:rsidRPr="00212530">
              <w:rPr>
                <w:i/>
              </w:rPr>
              <w:t>Kanana</w:t>
            </w:r>
            <w:r w:rsidRPr="00212530">
              <w:t>), 542/1993 (</w:t>
            </w:r>
            <w:r w:rsidRPr="00212530">
              <w:rPr>
                <w:i/>
              </w:rPr>
              <w:t>N</w:t>
            </w:r>
            <w:r>
              <w:rPr>
                <w:i/>
              </w:rPr>
              <w:t>’</w:t>
            </w:r>
            <w:r w:rsidRPr="00212530">
              <w:rPr>
                <w:i/>
              </w:rPr>
              <w:t>Goya</w:t>
            </w:r>
            <w:r w:rsidRPr="00212530">
              <w:t>), 641/1995 (</w:t>
            </w:r>
            <w:r w:rsidRPr="00212530">
              <w:rPr>
                <w:i/>
              </w:rPr>
              <w:t>Gedumbe</w:t>
            </w:r>
            <w:r w:rsidRPr="00212530">
              <w:t>) et 962/2001 (</w:t>
            </w:r>
            <w:r w:rsidRPr="00212530">
              <w:rPr>
                <w:i/>
              </w:rPr>
              <w:t>Mulezi</w:t>
            </w:r>
            <w:r w:rsidRPr="00212530">
              <w:t>).</w:t>
            </w:r>
            <w:r>
              <w:t xml:space="preserve"> </w:t>
            </w:r>
            <w:r w:rsidRPr="00212530">
              <w:t>L</w:t>
            </w:r>
            <w:r>
              <w:t>’</w:t>
            </w:r>
            <w:r w:rsidRPr="00212530">
              <w:t xml:space="preserve">État partie devrait donner suite aux recommandations du Comité dans les affaires susmentionnées et </w:t>
            </w:r>
            <w:r>
              <w:t xml:space="preserve">faire </w:t>
            </w:r>
            <w:r w:rsidRPr="00212530">
              <w:t xml:space="preserve">rapport au Comité </w:t>
            </w:r>
            <w:r>
              <w:t>à ce sujet dans les meilleurs délais</w:t>
            </w:r>
            <w:r w:rsidRPr="00212530">
              <w:t xml:space="preserve">. Il devrait également accepter de recevoir le Rapporteur spécial chargé du suivi des constatations </w:t>
            </w:r>
            <w:r>
              <w:t xml:space="preserve">pour discuter d’éventuelles modalités de mise en œuvre des </w:t>
            </w:r>
            <w:r w:rsidRPr="00212530">
              <w:t xml:space="preserve">recommandations du Comité </w:t>
            </w:r>
            <w:r>
              <w:t xml:space="preserve">et en vue d’une </w:t>
            </w:r>
            <w:r w:rsidRPr="00212530">
              <w:t xml:space="preserve">coopération plus </w:t>
            </w:r>
            <w:r>
              <w:t xml:space="preserve">effective </w:t>
            </w:r>
            <w:r w:rsidRPr="00212530">
              <w:t>avec ce dernier.</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963C6D">
            <w:pPr>
              <w:keepNext/>
              <w:spacing w:after="120"/>
            </w:pPr>
            <w:r w:rsidRPr="00212530">
              <w:rPr>
                <w:b/>
              </w:rPr>
              <w:t>Commentaires d</w:t>
            </w:r>
            <w:r>
              <w:rPr>
                <w:b/>
              </w:rPr>
              <w:t>’un des</w:t>
            </w:r>
            <w:r w:rsidRPr="00212530">
              <w:rPr>
                <w:b/>
              </w:rPr>
              <w:t xml:space="preserve"> auteur</w:t>
            </w:r>
            <w:r>
              <w:rPr>
                <w:b/>
              </w:rPr>
              <w:t>s</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963C6D">
            <w:pPr>
              <w:spacing w:after="120"/>
              <w:ind w:firstLine="567"/>
              <w:jc w:val="both"/>
              <w:rPr>
                <w:b/>
              </w:rPr>
            </w:pPr>
            <w:r w:rsidRPr="00212530">
              <w:t>Le 23 juin 2009</w:t>
            </w:r>
            <w:r>
              <w:t>,</w:t>
            </w:r>
            <w:r w:rsidRPr="00212530">
              <w:t xml:space="preserve"> M. Ntenda Didi Mutuala, l</w:t>
            </w:r>
            <w:r>
              <w:t>’</w:t>
            </w:r>
            <w:r w:rsidRPr="00212530">
              <w:t>un des auteurs de la communication (qui concernait 68 </w:t>
            </w:r>
            <w:r>
              <w:t>magistrats</w:t>
            </w:r>
            <w:r w:rsidRPr="00212530">
              <w:t>)</w:t>
            </w:r>
            <w:r>
              <w:rPr>
                <w:rStyle w:val="FootnoteReference"/>
              </w:rPr>
              <w:footnoteReference w:id="2"/>
            </w:r>
            <w:r w:rsidRPr="00212530">
              <w:t xml:space="preserve">, a </w:t>
            </w:r>
            <w:r>
              <w:t xml:space="preserve">fait savoir </w:t>
            </w:r>
            <w:r w:rsidRPr="00212530">
              <w:t>que le décret original n</w:t>
            </w:r>
            <w:r w:rsidRPr="00212530">
              <w:rPr>
                <w:vertAlign w:val="superscript"/>
              </w:rPr>
              <w:t>o</w:t>
            </w:r>
            <w:r w:rsidRPr="00212530">
              <w:t xml:space="preserve"> 144 du 6 novembre 1998, qui </w:t>
            </w:r>
            <w:r>
              <w:t xml:space="preserve">avait porté </w:t>
            </w:r>
            <w:r w:rsidRPr="00212530">
              <w:t xml:space="preserve">révocation des auteurs, avait été dénoncé par un </w:t>
            </w:r>
            <w:r>
              <w:t xml:space="preserve">autre </w:t>
            </w:r>
            <w:r w:rsidRPr="00212530">
              <w:t>décret (</w:t>
            </w:r>
            <w:r>
              <w:t xml:space="preserve">suite à </w:t>
            </w:r>
            <w:r w:rsidRPr="00212530">
              <w:t>la décision du Comité)</w:t>
            </w:r>
            <w:r>
              <w:t>, le décret</w:t>
            </w:r>
            <w:r w:rsidRPr="00212530">
              <w:t xml:space="preserve"> n</w:t>
            </w:r>
            <w:r w:rsidRPr="00212530">
              <w:rPr>
                <w:vertAlign w:val="superscript"/>
              </w:rPr>
              <w:t>o</w:t>
            </w:r>
            <w:r w:rsidRPr="00212530">
              <w:t xml:space="preserve"> 03/37 du 23 novembre 2003. </w:t>
            </w:r>
            <w:r>
              <w:t xml:space="preserve">Se fondant sur </w:t>
            </w:r>
            <w:r w:rsidRPr="00212530">
              <w:t>ce décret, le Ministre de la justice a</w:t>
            </w:r>
            <w:r>
              <w:t xml:space="preserve"> décidé</w:t>
            </w:r>
            <w:r w:rsidRPr="00212530">
              <w:t xml:space="preserve"> le 12 février 2004 de rétablir </w:t>
            </w:r>
            <w:r>
              <w:t xml:space="preserve">dans leurs fonctions </w:t>
            </w:r>
            <w:r w:rsidRPr="00212530">
              <w:t>trois</w:t>
            </w:r>
            <w:r>
              <w:t xml:space="preserve"> magistrats, dont </w:t>
            </w:r>
            <w:r w:rsidRPr="00212530">
              <w:t>l</w:t>
            </w:r>
            <w:r>
              <w:t>’</w:t>
            </w:r>
            <w:r w:rsidRPr="00212530">
              <w:t xml:space="preserve">auteur de la lettre. </w:t>
            </w:r>
            <w:r>
              <w:t xml:space="preserve">L’auteur de la lettre ne donne pas le nom des deux autres magistrats réintégrés. Il indique </w:t>
            </w:r>
            <w:r w:rsidRPr="00212530">
              <w:t>toutefois qu</w:t>
            </w:r>
            <w:r>
              <w:t>’</w:t>
            </w:r>
            <w:r w:rsidRPr="00212530">
              <w:t xml:space="preserve">il a été rétabli dans les mêmes fonctions et au même </w:t>
            </w:r>
            <w:r>
              <w:t xml:space="preserve">échelon que ceux qu’il avait à la date du premier décret en 1998 et </w:t>
            </w:r>
            <w:r w:rsidRPr="00212530">
              <w:t>qui étaient les siens depuis 1992. L</w:t>
            </w:r>
            <w:r>
              <w:t>’</w:t>
            </w:r>
            <w:r w:rsidRPr="00212530">
              <w:t xml:space="preserve">auteur avait </w:t>
            </w:r>
            <w:r>
              <w:t xml:space="preserve">donc passé environ douze ans au même échelon </w:t>
            </w:r>
            <w:r w:rsidRPr="00212530">
              <w:t>lorsqu</w:t>
            </w:r>
            <w:r>
              <w:t>’</w:t>
            </w:r>
            <w:r w:rsidRPr="00212530">
              <w:t xml:space="preserve">il a été rétabli dans </w:t>
            </w:r>
            <w:r>
              <w:t xml:space="preserve">ses fonctions </w:t>
            </w:r>
            <w:r w:rsidRPr="00212530">
              <w:t xml:space="preserve">par </w:t>
            </w:r>
            <w:r>
              <w:t xml:space="preserve">la </w:t>
            </w:r>
            <w:r w:rsidRPr="00212530">
              <w:t>décision du Ministre du 12 février 2004. D</w:t>
            </w:r>
            <w:r>
              <w:t>’</w:t>
            </w:r>
            <w:r w:rsidRPr="00212530">
              <w:t>après l</w:t>
            </w:r>
            <w:r>
              <w:t>’</w:t>
            </w:r>
            <w:r w:rsidRPr="00212530">
              <w:t xml:space="preserve">auteur, une promotion </w:t>
            </w:r>
            <w:r>
              <w:t xml:space="preserve">intervient </w:t>
            </w:r>
            <w:r w:rsidRPr="00212530">
              <w:t xml:space="preserve">normalement </w:t>
            </w:r>
            <w:r>
              <w:t xml:space="preserve">au bout de </w:t>
            </w:r>
            <w:r w:rsidRPr="00212530">
              <w:t xml:space="preserve">trois ans </w:t>
            </w:r>
            <w:r>
              <w:t xml:space="preserve">passés au même échelon, sous réserve que </w:t>
            </w:r>
            <w:r w:rsidRPr="00212530">
              <w:t>le fonctionnaire s</w:t>
            </w:r>
            <w:r>
              <w:t>’</w:t>
            </w:r>
            <w:r w:rsidRPr="00212530">
              <w:t xml:space="preserve">acquitte </w:t>
            </w:r>
            <w:r>
              <w:t xml:space="preserve">correctement </w:t>
            </w:r>
            <w:r w:rsidRPr="00212530">
              <w:t xml:space="preserve">de ses </w:t>
            </w:r>
            <w:r>
              <w:t xml:space="preserve">fonctions, ce que l’auteur estime avoir fait. De plus, il fait valoir que, bien qu’il ait demandé </w:t>
            </w:r>
            <w:r w:rsidRPr="00212530">
              <w:t xml:space="preserve">une indemnisation en application de la décision du Comité, </w:t>
            </w:r>
            <w:r>
              <w:t xml:space="preserve">rien </w:t>
            </w:r>
            <w:r w:rsidRPr="00212530">
              <w:t>ne lui a été</w:t>
            </w:r>
            <w:r>
              <w:t xml:space="preserve"> versé</w:t>
            </w:r>
            <w:r w:rsidRPr="00212530">
              <w:t>.</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4D333D" w:rsidRDefault="00F01F0B" w:rsidP="00963C6D">
            <w:pPr>
              <w:spacing w:after="120"/>
              <w:rPr>
                <w:b/>
              </w:rPr>
            </w:pPr>
            <w:r w:rsidRPr="004D333D">
              <w:rPr>
                <w:b/>
              </w:rPr>
              <w:t xml:space="preserve">Renseignements </w:t>
            </w:r>
            <w:r>
              <w:rPr>
                <w:b/>
              </w:rPr>
              <w:t>supplémentaires reçus de l’auteur</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963C6D">
            <w:pPr>
              <w:spacing w:after="120"/>
              <w:ind w:firstLine="567"/>
              <w:jc w:val="both"/>
            </w:pPr>
            <w:r>
              <w:t xml:space="preserve">Dans une </w:t>
            </w:r>
            <w:r w:rsidRPr="00212530">
              <w:t>lettre du 30 septembre 2010, l</w:t>
            </w:r>
            <w:r>
              <w:t>’</w:t>
            </w:r>
            <w:r w:rsidRPr="00212530">
              <w:t>auteur a fait savoir qu</w:t>
            </w:r>
            <w:r>
              <w:t>’</w:t>
            </w:r>
            <w:r w:rsidRPr="00212530">
              <w:t>aucune mesure n</w:t>
            </w:r>
            <w:r>
              <w:t>’</w:t>
            </w:r>
            <w:r w:rsidRPr="00212530">
              <w:t>avait été prise à ce jour par les autorités de l</w:t>
            </w:r>
            <w:r>
              <w:t>’</w:t>
            </w:r>
            <w:r w:rsidRPr="00212530">
              <w:t xml:space="preserve">État partie pour donner pleinement </w:t>
            </w:r>
            <w:r>
              <w:t xml:space="preserve">effet </w:t>
            </w:r>
            <w:r w:rsidRPr="00212530">
              <w:t>aux constatations du Comité depuis sa lettre de 2009. L</w:t>
            </w:r>
            <w:r>
              <w:t>’</w:t>
            </w:r>
            <w:r w:rsidRPr="00212530">
              <w:t>auteur invite le Comité à</w:t>
            </w:r>
            <w:r>
              <w:t xml:space="preserve"> prendre des mesures pour remédier à cette situation</w:t>
            </w:r>
            <w:r w:rsidRPr="00212530">
              <w:t>.</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4D333D" w:rsidRDefault="00F01F0B" w:rsidP="00963C6D">
            <w:pPr>
              <w:spacing w:after="120"/>
              <w:rPr>
                <w:b/>
              </w:rPr>
            </w:pPr>
            <w:r w:rsidRPr="004D333D">
              <w:rPr>
                <w:b/>
              </w:rPr>
              <w:t>Mesures com</w:t>
            </w:r>
            <w:r>
              <w:rPr>
                <w:b/>
              </w:rPr>
              <w:t>plémentaires prises ou requises</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963C6D">
            <w:pPr>
              <w:spacing w:after="120"/>
              <w:ind w:firstLine="567"/>
              <w:jc w:val="both"/>
            </w:pPr>
            <w:r w:rsidRPr="00212530">
              <w:t>L</w:t>
            </w:r>
            <w:r>
              <w:t xml:space="preserve">es commentaires </w:t>
            </w:r>
            <w:r w:rsidRPr="00212530">
              <w:t>de l</w:t>
            </w:r>
            <w:r>
              <w:t>’</w:t>
            </w:r>
            <w:r w:rsidRPr="00212530">
              <w:t>auteur ainsi qu</w:t>
            </w:r>
            <w:r>
              <w:t>’</w:t>
            </w:r>
            <w:r w:rsidRPr="00212530">
              <w:t>un</w:t>
            </w:r>
            <w:r>
              <w:t>e copie</w:t>
            </w:r>
            <w:r w:rsidRPr="00212530">
              <w:t xml:space="preserve"> de sa communication de 2009 ont été transmis à l</w:t>
            </w:r>
            <w:r>
              <w:t>’</w:t>
            </w:r>
            <w:r w:rsidRPr="00212530">
              <w:t>État partie le 26 janvier 2011. L</w:t>
            </w:r>
            <w:r>
              <w:t>’</w:t>
            </w:r>
            <w:r w:rsidRPr="00212530">
              <w:t>État partie a été invité à répondre avant le 26 février 2011. Si aucune réponse n</w:t>
            </w:r>
            <w:r>
              <w:t>’</w:t>
            </w:r>
            <w:r w:rsidRPr="00212530">
              <w:t>est reçue, le Comité pourra envisager de convoquer une réunion avec les représentants permanents de l</w:t>
            </w:r>
            <w:r>
              <w:t>’</w:t>
            </w:r>
            <w:r w:rsidRPr="00212530">
              <w:t>État partie au cours de la session de juillet 2011.</w:t>
            </w:r>
          </w:p>
        </w:tc>
      </w:tr>
      <w:tr w:rsidR="00F01F0B" w:rsidTr="00407C66">
        <w:trPr>
          <w:jc w:val="center"/>
        </w:trPr>
        <w:tc>
          <w:tcPr>
            <w:tcW w:w="2251" w:type="dxa"/>
            <w:tcBorders>
              <w:left w:val="single" w:sz="4" w:space="0" w:color="auto"/>
              <w:bottom w:val="nil"/>
              <w:right w:val="nil"/>
            </w:tcBorders>
            <w:shd w:val="clear" w:color="auto" w:fill="auto"/>
          </w:tcPr>
          <w:p w:rsidR="00F01F0B" w:rsidRPr="00F01F0B" w:rsidRDefault="00F01F0B" w:rsidP="00407C66">
            <w:pPr>
              <w:spacing w:after="120"/>
              <w:jc w:val="both"/>
              <w:rPr>
                <w:b/>
              </w:rPr>
            </w:pPr>
            <w:r>
              <w:rPr>
                <w:b/>
              </w:rPr>
              <w:t>Décisions du Comité</w:t>
            </w:r>
          </w:p>
        </w:tc>
        <w:tc>
          <w:tcPr>
            <w:tcW w:w="5402" w:type="dxa"/>
            <w:tcBorders>
              <w:left w:val="nil"/>
              <w:bottom w:val="nil"/>
              <w:right w:val="single" w:sz="4" w:space="0" w:color="auto"/>
            </w:tcBorders>
            <w:shd w:val="clear" w:color="auto" w:fill="auto"/>
          </w:tcPr>
          <w:p w:rsidR="00F01F0B" w:rsidRDefault="00F01F0B" w:rsidP="00407C66">
            <w:pPr>
              <w:spacing w:after="120"/>
              <w:jc w:val="both"/>
            </w:pPr>
            <w:r w:rsidRPr="00212530">
              <w:t>Le Comité considère que le dialogue reste ouvert.</w:t>
            </w:r>
          </w:p>
        </w:tc>
      </w:tr>
      <w:tr w:rsidR="00F01F0B" w:rsidTr="00407C66">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F01F0B" w:rsidRDefault="00F01F0B" w:rsidP="00407C66"/>
        </w:tc>
      </w:tr>
    </w:tbl>
    <w:p w:rsidR="00D33D00" w:rsidRPr="00465623" w:rsidRDefault="00D33D00" w:rsidP="00407C66"/>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F01F0B" w:rsidTr="00F01F0B">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F01F0B" w:rsidRDefault="00F01F0B" w:rsidP="00F01F0B"/>
        </w:tc>
      </w:tr>
      <w:tr w:rsidR="00F01F0B" w:rsidTr="00F01F0B">
        <w:trPr>
          <w:jc w:val="center"/>
        </w:trPr>
        <w:tc>
          <w:tcPr>
            <w:tcW w:w="2251" w:type="dxa"/>
            <w:tcBorders>
              <w:left w:val="single" w:sz="4" w:space="0" w:color="auto"/>
              <w:bottom w:val="nil"/>
              <w:right w:val="nil"/>
            </w:tcBorders>
            <w:shd w:val="clear" w:color="auto" w:fill="auto"/>
          </w:tcPr>
          <w:p w:rsidR="00F01F0B" w:rsidRPr="00F01F0B" w:rsidRDefault="00F01F0B" w:rsidP="00F01F0B">
            <w:pPr>
              <w:spacing w:after="120"/>
              <w:jc w:val="both"/>
              <w:rPr>
                <w:b/>
              </w:rPr>
            </w:pPr>
            <w:r>
              <w:rPr>
                <w:b/>
              </w:rPr>
              <w:t>État partie</w:t>
            </w:r>
          </w:p>
        </w:tc>
        <w:tc>
          <w:tcPr>
            <w:tcW w:w="5402" w:type="dxa"/>
            <w:tcBorders>
              <w:left w:val="nil"/>
              <w:bottom w:val="nil"/>
              <w:right w:val="single" w:sz="4" w:space="0" w:color="auto"/>
            </w:tcBorders>
            <w:shd w:val="clear" w:color="auto" w:fill="auto"/>
          </w:tcPr>
          <w:p w:rsidR="00F01F0B" w:rsidRPr="00F01F0B" w:rsidRDefault="00F01F0B" w:rsidP="00F01F0B">
            <w:pPr>
              <w:spacing w:after="120"/>
              <w:jc w:val="both"/>
              <w:rPr>
                <w:b/>
              </w:rPr>
            </w:pPr>
            <w:r>
              <w:rPr>
                <w:b/>
              </w:rPr>
              <w:t>Kirghizistan</w:t>
            </w:r>
          </w:p>
        </w:tc>
      </w:tr>
      <w:tr w:rsidR="00F01F0B" w:rsidTr="00F01F0B">
        <w:trPr>
          <w:jc w:val="center"/>
        </w:trPr>
        <w:tc>
          <w:tcPr>
            <w:tcW w:w="2251" w:type="dxa"/>
            <w:tcBorders>
              <w:left w:val="single" w:sz="4" w:space="0" w:color="auto"/>
              <w:bottom w:val="nil"/>
              <w:right w:val="nil"/>
            </w:tcBorders>
            <w:shd w:val="clear" w:color="auto" w:fill="auto"/>
          </w:tcPr>
          <w:p w:rsidR="00F01F0B" w:rsidRPr="00F01F0B" w:rsidRDefault="00F01F0B" w:rsidP="00F01F0B">
            <w:pPr>
              <w:spacing w:after="120"/>
              <w:jc w:val="both"/>
              <w:rPr>
                <w:b/>
              </w:rPr>
            </w:pPr>
            <w:r>
              <w:rPr>
                <w:b/>
              </w:rPr>
              <w:t>Affaire</w:t>
            </w:r>
          </w:p>
        </w:tc>
        <w:tc>
          <w:tcPr>
            <w:tcW w:w="5402" w:type="dxa"/>
            <w:tcBorders>
              <w:left w:val="nil"/>
              <w:bottom w:val="nil"/>
              <w:right w:val="single" w:sz="4" w:space="0" w:color="auto"/>
            </w:tcBorders>
            <w:shd w:val="clear" w:color="auto" w:fill="auto"/>
          </w:tcPr>
          <w:p w:rsidR="00F01F0B" w:rsidRPr="00F01F0B" w:rsidRDefault="00F01F0B" w:rsidP="00F01F0B">
            <w:pPr>
              <w:spacing w:after="120"/>
              <w:jc w:val="both"/>
              <w:rPr>
                <w:b/>
              </w:rPr>
            </w:pPr>
            <w:r>
              <w:rPr>
                <w:b/>
              </w:rPr>
              <w:t>Latifulin, 1312/2004</w:t>
            </w:r>
          </w:p>
        </w:tc>
      </w:tr>
      <w:tr w:rsidR="00F01F0B" w:rsidTr="00F01F0B">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Pr>
                <w:b/>
              </w:rPr>
              <w:t>Constatations adoptées le</w:t>
            </w:r>
          </w:p>
        </w:tc>
        <w:tc>
          <w:tcPr>
            <w:tcW w:w="5402" w:type="dxa"/>
            <w:tcBorders>
              <w:left w:val="nil"/>
              <w:bottom w:val="nil"/>
              <w:right w:val="single" w:sz="4" w:space="0" w:color="auto"/>
            </w:tcBorders>
            <w:shd w:val="clear" w:color="auto" w:fill="auto"/>
          </w:tcPr>
          <w:p w:rsidR="00F01F0B" w:rsidRPr="00212530" w:rsidRDefault="00F01F0B" w:rsidP="00963C6D">
            <w:pPr>
              <w:spacing w:after="120"/>
            </w:pPr>
            <w:r w:rsidRPr="00212530">
              <w:t>10 mars 2010</w:t>
            </w:r>
          </w:p>
        </w:tc>
      </w:tr>
      <w:tr w:rsidR="00F01F0B" w:rsidTr="00F01F0B">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F01F0B" w:rsidRPr="00212530" w:rsidRDefault="00F01F0B" w:rsidP="00963C6D">
            <w:pPr>
              <w:spacing w:after="120"/>
              <w:jc w:val="both"/>
            </w:pPr>
            <w:r w:rsidRPr="00212530">
              <w:t>Détention illégale et non-information de l</w:t>
            </w:r>
            <w:r>
              <w:t>’</w:t>
            </w:r>
            <w:r w:rsidRPr="00212530">
              <w:t xml:space="preserve">auteur des accusations portées contre lui </w:t>
            </w:r>
            <w:r>
              <w:t xml:space="preserve">− </w:t>
            </w:r>
            <w:r w:rsidRPr="00212530">
              <w:t>article 9</w:t>
            </w:r>
            <w:r>
              <w:t xml:space="preserve"> (par. 1 et 2</w:t>
            </w:r>
            <w:r w:rsidRPr="00212530">
              <w:t>)</w:t>
            </w:r>
            <w:r>
              <w:t>.</w:t>
            </w:r>
          </w:p>
        </w:tc>
      </w:tr>
      <w:tr w:rsidR="00F01F0B" w:rsidTr="00F01F0B">
        <w:trPr>
          <w:jc w:val="center"/>
        </w:trPr>
        <w:tc>
          <w:tcPr>
            <w:tcW w:w="2251" w:type="dxa"/>
            <w:tcBorders>
              <w:left w:val="single" w:sz="4" w:space="0" w:color="auto"/>
              <w:bottom w:val="nil"/>
              <w:right w:val="nil"/>
            </w:tcBorders>
            <w:shd w:val="clear" w:color="auto" w:fill="auto"/>
          </w:tcPr>
          <w:p w:rsidR="00F01F0B" w:rsidRPr="00212530" w:rsidRDefault="00F01F0B" w:rsidP="00F01F0B">
            <w:pPr>
              <w:keepNext/>
              <w:keepLines/>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F01F0B" w:rsidRPr="007F7D50" w:rsidRDefault="00F01F0B" w:rsidP="00963C6D">
            <w:pPr>
              <w:spacing w:after="120"/>
              <w:jc w:val="both"/>
            </w:pPr>
            <w:r w:rsidRPr="007F7D50">
              <w:t>Un recours utile, sous la forme d</w:t>
            </w:r>
            <w:r>
              <w:t>’</w:t>
            </w:r>
            <w:r w:rsidRPr="007F7D50">
              <w:t>une indemnisation appropriée; l</w:t>
            </w:r>
            <w:r>
              <w:t>’</w:t>
            </w:r>
            <w:r w:rsidRPr="007F7D50">
              <w:t xml:space="preserve">État partie est également tenu de </w:t>
            </w:r>
            <w:r>
              <w:t xml:space="preserve">veiller à ce que des violations analogues ne se reproduisent pas </w:t>
            </w:r>
            <w:r w:rsidRPr="007F7D50">
              <w:t>à l</w:t>
            </w:r>
            <w:r>
              <w:t>’</w:t>
            </w:r>
            <w:r w:rsidRPr="007F7D50">
              <w:t>avenir.</w:t>
            </w:r>
          </w:p>
        </w:tc>
      </w:tr>
      <w:tr w:rsidR="00F01F0B" w:rsidTr="00F01F0B">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F01F0B" w:rsidRPr="00212530" w:rsidRDefault="00F01F0B" w:rsidP="00963C6D">
            <w:pPr>
              <w:spacing w:after="120"/>
            </w:pPr>
            <w:r w:rsidRPr="00212530">
              <w:t>22 octobre 2010</w:t>
            </w:r>
          </w:p>
        </w:tc>
      </w:tr>
      <w:tr w:rsidR="00F01F0B" w:rsidTr="00F01F0B">
        <w:trPr>
          <w:jc w:val="center"/>
        </w:trPr>
        <w:tc>
          <w:tcPr>
            <w:tcW w:w="2251" w:type="dxa"/>
            <w:tcBorders>
              <w:left w:val="single" w:sz="4" w:space="0" w:color="auto"/>
              <w:bottom w:val="nil"/>
              <w:right w:val="nil"/>
            </w:tcBorders>
            <w:shd w:val="clear" w:color="auto" w:fill="auto"/>
          </w:tcPr>
          <w:p w:rsidR="00F01F0B" w:rsidRPr="00212530" w:rsidRDefault="00F01F0B" w:rsidP="00F01F0B">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F01F0B" w:rsidRPr="00212530" w:rsidRDefault="00F01F0B" w:rsidP="00963C6D">
            <w:pPr>
              <w:spacing w:after="120"/>
            </w:pPr>
            <w:r w:rsidRPr="00212530">
              <w:t>20 octobre</w:t>
            </w:r>
            <w:r>
              <w:t xml:space="preserve"> 2010</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F01F0B">
            <w:pPr>
              <w:spacing w:after="120"/>
            </w:pPr>
            <w:r>
              <w:rPr>
                <w:b/>
              </w:rPr>
              <w:t>Observations de l’État partie</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F01F0B">
            <w:pPr>
              <w:spacing w:after="120"/>
              <w:ind w:firstLine="567"/>
              <w:jc w:val="both"/>
            </w:pPr>
            <w:r w:rsidRPr="00212530">
              <w:t>L</w:t>
            </w:r>
            <w:r>
              <w:t>’</w:t>
            </w:r>
            <w:r w:rsidRPr="00212530">
              <w:t xml:space="preserve">État partie </w:t>
            </w:r>
            <w:r>
              <w:t xml:space="preserve">affirme </w:t>
            </w:r>
            <w:r w:rsidRPr="00212530">
              <w:t>que la légalité et le bien-fondé de la condamnation de l</w:t>
            </w:r>
            <w:r>
              <w:t>’</w:t>
            </w:r>
            <w:r w:rsidRPr="00212530">
              <w:t>auteur ont été vérifiés et confirmés par la cour d</w:t>
            </w:r>
            <w:r>
              <w:t>’</w:t>
            </w:r>
            <w:r w:rsidRPr="00212530">
              <w:t>appel ainsi que dans le cadre de la procédure de contrôle juridictionnel. La présence d</w:t>
            </w:r>
            <w:r>
              <w:t>’</w:t>
            </w:r>
            <w:r w:rsidRPr="00212530">
              <w:t xml:space="preserve">une partie </w:t>
            </w:r>
            <w:r>
              <w:t xml:space="preserve">lors </w:t>
            </w:r>
            <w:r w:rsidRPr="00212530">
              <w:t>de l</w:t>
            </w:r>
            <w:r>
              <w:t>’</w:t>
            </w:r>
            <w:r w:rsidRPr="00212530">
              <w:t>examen d</w:t>
            </w:r>
            <w:r>
              <w:t>’</w:t>
            </w:r>
            <w:r w:rsidRPr="00212530">
              <w:t>une affaire dans le cadre d</w:t>
            </w:r>
            <w:r>
              <w:t>’</w:t>
            </w:r>
            <w:r w:rsidRPr="00212530">
              <w:t>une procédure de contrôle</w:t>
            </w:r>
            <w:r>
              <w:t xml:space="preserve"> n’est pas exigée par la loi</w:t>
            </w:r>
            <w:r w:rsidRPr="00212530">
              <w:t>.</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F01F0B">
            <w:pPr>
              <w:spacing w:after="120"/>
              <w:ind w:firstLine="567"/>
              <w:jc w:val="both"/>
            </w:pPr>
            <w:r w:rsidRPr="00212530">
              <w:t xml:space="preserve">Conformément aux modifications </w:t>
            </w:r>
            <w:r>
              <w:t xml:space="preserve">apportées à la loi </w:t>
            </w:r>
            <w:r w:rsidRPr="00212530">
              <w:t>en 2007, l</w:t>
            </w:r>
            <w:r>
              <w:t>’</w:t>
            </w:r>
            <w:r w:rsidRPr="00212530">
              <w:t>article 169</w:t>
            </w:r>
            <w:r>
              <w:t xml:space="preserve"> du Code pénal</w:t>
            </w:r>
            <w:r w:rsidRPr="00212530">
              <w:t xml:space="preserve"> (vol </w:t>
            </w:r>
            <w:r>
              <w:t>d’un montant particulièrement élevé) a été abrogé</w:t>
            </w:r>
            <w:r w:rsidRPr="00212530">
              <w:t>.</w:t>
            </w:r>
            <w:r>
              <w:t xml:space="preserve"> Dès lors</w:t>
            </w:r>
            <w:r w:rsidRPr="00212530">
              <w:t>, l</w:t>
            </w:r>
            <w:r>
              <w:t>’</w:t>
            </w:r>
            <w:r w:rsidRPr="00212530">
              <w:t xml:space="preserve">auteur peut demander au titre de </w:t>
            </w:r>
            <w:r>
              <w:t xml:space="preserve">l’article </w:t>
            </w:r>
            <w:r w:rsidRPr="00212530">
              <w:t xml:space="preserve">387 du Code de procédure pénale que son affaire soit réexaminée à la lumière des éléments nouveaux. </w:t>
            </w:r>
            <w:r>
              <w:t xml:space="preserve">Il peut ainsi </w:t>
            </w:r>
            <w:r w:rsidRPr="00212530">
              <w:t xml:space="preserve">demander à la Cour suprême de réexaminer </w:t>
            </w:r>
            <w:r>
              <w:t>le dossier de l’affaire</w:t>
            </w:r>
            <w:r w:rsidRPr="00212530">
              <w:t>, compte tenu des modifications</w:t>
            </w:r>
            <w:r>
              <w:t xml:space="preserve"> apportées à la loi</w:t>
            </w:r>
            <w:r w:rsidRPr="00212530">
              <w:t>.</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963C6D">
            <w:pPr>
              <w:spacing w:after="120"/>
              <w:rPr>
                <w:b/>
              </w:rPr>
            </w:pPr>
            <w:r w:rsidRPr="00212530">
              <w:rPr>
                <w:b/>
              </w:rPr>
              <w:t>Mesures complémentaires prises ou requises</w:t>
            </w:r>
          </w:p>
        </w:tc>
      </w:tr>
      <w:tr w:rsidR="00F01F0B" w:rsidTr="00963C6D">
        <w:trPr>
          <w:jc w:val="center"/>
        </w:trPr>
        <w:tc>
          <w:tcPr>
            <w:tcW w:w="7653" w:type="dxa"/>
            <w:gridSpan w:val="2"/>
            <w:tcBorders>
              <w:left w:val="single" w:sz="4" w:space="0" w:color="auto"/>
              <w:bottom w:val="nil"/>
              <w:right w:val="single" w:sz="4" w:space="0" w:color="auto"/>
            </w:tcBorders>
            <w:shd w:val="clear" w:color="auto" w:fill="auto"/>
          </w:tcPr>
          <w:p w:rsidR="00F01F0B" w:rsidRPr="00212530" w:rsidRDefault="00F01F0B" w:rsidP="00F01F0B">
            <w:pPr>
              <w:spacing w:after="120"/>
              <w:ind w:firstLine="567"/>
              <w:jc w:val="both"/>
            </w:pPr>
            <w:r w:rsidRPr="00212530">
              <w:t>L</w:t>
            </w:r>
            <w:r>
              <w:t>es</w:t>
            </w:r>
            <w:r w:rsidRPr="00212530">
              <w:t xml:space="preserve"> </w:t>
            </w:r>
            <w:r>
              <w:t>observations de l’État partie</w:t>
            </w:r>
            <w:r w:rsidRPr="00212530">
              <w:t xml:space="preserve"> </w:t>
            </w:r>
            <w:r>
              <w:t xml:space="preserve">ont </w:t>
            </w:r>
            <w:r w:rsidRPr="00212530">
              <w:t xml:space="preserve">été </w:t>
            </w:r>
            <w:r>
              <w:t xml:space="preserve">adressées </w:t>
            </w:r>
            <w:r w:rsidRPr="00212530">
              <w:t>à l</w:t>
            </w:r>
            <w:r>
              <w:t>’</w:t>
            </w:r>
            <w:r w:rsidRPr="00212530">
              <w:t>auteur, pour commentaires, le 20 octobre 2010. Un rappel lui a été envoyé le 21 février 2011. Le Comité souhaitera peut-être attendre d</w:t>
            </w:r>
            <w:r>
              <w:t>’</w:t>
            </w:r>
            <w:r w:rsidRPr="00212530">
              <w:t>avoir reçu d</w:t>
            </w:r>
            <w:r>
              <w:t>’</w:t>
            </w:r>
            <w:r w:rsidRPr="00212530">
              <w:t xml:space="preserve">autres </w:t>
            </w:r>
            <w:r>
              <w:t xml:space="preserve">commentaires </w:t>
            </w:r>
            <w:r w:rsidRPr="00212530">
              <w:t xml:space="preserve">avant de </w:t>
            </w:r>
            <w:r>
              <w:t xml:space="preserve">prendre une décision </w:t>
            </w:r>
            <w:r w:rsidRPr="00212530">
              <w:t>dans cette affaire.</w:t>
            </w:r>
          </w:p>
        </w:tc>
      </w:tr>
      <w:tr w:rsidR="00F01F0B" w:rsidTr="00F01F0B">
        <w:trPr>
          <w:jc w:val="center"/>
        </w:trPr>
        <w:tc>
          <w:tcPr>
            <w:tcW w:w="2251" w:type="dxa"/>
            <w:tcBorders>
              <w:left w:val="single" w:sz="4" w:space="0" w:color="auto"/>
              <w:bottom w:val="nil"/>
              <w:right w:val="nil"/>
            </w:tcBorders>
            <w:shd w:val="clear" w:color="auto" w:fill="auto"/>
          </w:tcPr>
          <w:p w:rsidR="00F01F0B" w:rsidRPr="005966F3" w:rsidRDefault="005966F3" w:rsidP="00F01F0B">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F01F0B" w:rsidRDefault="005966F3" w:rsidP="00F01F0B">
            <w:pPr>
              <w:spacing w:after="120"/>
              <w:jc w:val="both"/>
            </w:pPr>
            <w:r w:rsidRPr="00212530">
              <w:t>Le Comité considère que le dialogue reste ouvert.</w:t>
            </w:r>
          </w:p>
        </w:tc>
      </w:tr>
      <w:tr w:rsidR="00F01F0B" w:rsidTr="00F01F0B">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F01F0B" w:rsidRDefault="00F01F0B" w:rsidP="00F01F0B"/>
        </w:tc>
      </w:tr>
    </w:tbl>
    <w:p w:rsidR="00D33D00" w:rsidRDefault="00D33D00" w:rsidP="00F01F0B"/>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5966F3" w:rsidTr="005966F3">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5966F3" w:rsidRDefault="005966F3" w:rsidP="005966F3"/>
        </w:tc>
      </w:tr>
      <w:tr w:rsidR="005966F3" w:rsidTr="005966F3">
        <w:trPr>
          <w:jc w:val="center"/>
        </w:trPr>
        <w:tc>
          <w:tcPr>
            <w:tcW w:w="2251" w:type="dxa"/>
            <w:tcBorders>
              <w:left w:val="single" w:sz="4" w:space="0" w:color="auto"/>
              <w:bottom w:val="nil"/>
              <w:right w:val="nil"/>
            </w:tcBorders>
            <w:shd w:val="clear" w:color="auto" w:fill="auto"/>
          </w:tcPr>
          <w:p w:rsidR="005966F3" w:rsidRPr="005966F3" w:rsidRDefault="005966F3" w:rsidP="005966F3">
            <w:pPr>
              <w:spacing w:after="120"/>
              <w:jc w:val="both"/>
              <w:rPr>
                <w:b/>
              </w:rPr>
            </w:pPr>
            <w:r>
              <w:rPr>
                <w:b/>
              </w:rPr>
              <w:t>État partie</w:t>
            </w:r>
          </w:p>
        </w:tc>
        <w:tc>
          <w:tcPr>
            <w:tcW w:w="5402" w:type="dxa"/>
            <w:tcBorders>
              <w:left w:val="nil"/>
              <w:bottom w:val="nil"/>
              <w:right w:val="single" w:sz="4" w:space="0" w:color="auto"/>
            </w:tcBorders>
            <w:shd w:val="clear" w:color="auto" w:fill="auto"/>
          </w:tcPr>
          <w:p w:rsidR="005966F3" w:rsidRPr="005966F3" w:rsidRDefault="005966F3" w:rsidP="005966F3">
            <w:pPr>
              <w:spacing w:after="120"/>
              <w:jc w:val="both"/>
              <w:rPr>
                <w:b/>
              </w:rPr>
            </w:pPr>
            <w:r>
              <w:rPr>
                <w:b/>
              </w:rPr>
              <w:t>Kirghizistan</w:t>
            </w:r>
          </w:p>
        </w:tc>
      </w:tr>
      <w:tr w:rsidR="005966F3" w:rsidTr="005966F3">
        <w:trPr>
          <w:jc w:val="center"/>
        </w:trPr>
        <w:tc>
          <w:tcPr>
            <w:tcW w:w="2251" w:type="dxa"/>
            <w:tcBorders>
              <w:left w:val="single" w:sz="4" w:space="0" w:color="auto"/>
              <w:bottom w:val="nil"/>
              <w:right w:val="nil"/>
            </w:tcBorders>
            <w:shd w:val="clear" w:color="auto" w:fill="auto"/>
          </w:tcPr>
          <w:p w:rsidR="005966F3" w:rsidRPr="005966F3" w:rsidRDefault="005966F3" w:rsidP="005966F3">
            <w:pPr>
              <w:spacing w:after="120"/>
              <w:jc w:val="both"/>
              <w:rPr>
                <w:b/>
              </w:rPr>
            </w:pPr>
            <w:r>
              <w:rPr>
                <w:b/>
              </w:rPr>
              <w:t>Affaire</w:t>
            </w:r>
          </w:p>
        </w:tc>
        <w:tc>
          <w:tcPr>
            <w:tcW w:w="5402" w:type="dxa"/>
            <w:tcBorders>
              <w:left w:val="nil"/>
              <w:bottom w:val="nil"/>
              <w:right w:val="single" w:sz="4" w:space="0" w:color="auto"/>
            </w:tcBorders>
            <w:shd w:val="clear" w:color="auto" w:fill="auto"/>
          </w:tcPr>
          <w:p w:rsidR="005966F3" w:rsidRPr="005966F3" w:rsidRDefault="005966F3" w:rsidP="005966F3">
            <w:pPr>
              <w:spacing w:after="120"/>
              <w:jc w:val="both"/>
              <w:rPr>
                <w:b/>
              </w:rPr>
            </w:pPr>
            <w:r w:rsidRPr="00212530">
              <w:rPr>
                <w:b/>
              </w:rPr>
              <w:t>Kaldarov, 1338/2005</w:t>
            </w:r>
          </w:p>
        </w:tc>
      </w:tr>
      <w:tr w:rsidR="005966F3" w:rsidTr="005966F3">
        <w:trPr>
          <w:jc w:val="center"/>
        </w:trPr>
        <w:tc>
          <w:tcPr>
            <w:tcW w:w="2251" w:type="dxa"/>
            <w:tcBorders>
              <w:left w:val="single" w:sz="4" w:space="0" w:color="auto"/>
              <w:bottom w:val="nil"/>
              <w:right w:val="nil"/>
            </w:tcBorders>
            <w:shd w:val="clear" w:color="auto" w:fill="auto"/>
          </w:tcPr>
          <w:p w:rsidR="005966F3" w:rsidRPr="00212530" w:rsidRDefault="005966F3" w:rsidP="005966F3">
            <w:pPr>
              <w:spacing w:after="120"/>
              <w:rPr>
                <w:b/>
              </w:rPr>
            </w:pPr>
            <w:r>
              <w:rPr>
                <w:b/>
              </w:rPr>
              <w:t>Constatations adoptées le</w:t>
            </w:r>
          </w:p>
        </w:tc>
        <w:tc>
          <w:tcPr>
            <w:tcW w:w="5402" w:type="dxa"/>
            <w:tcBorders>
              <w:left w:val="nil"/>
              <w:bottom w:val="nil"/>
              <w:right w:val="single" w:sz="4" w:space="0" w:color="auto"/>
            </w:tcBorders>
            <w:shd w:val="clear" w:color="auto" w:fill="auto"/>
          </w:tcPr>
          <w:p w:rsidR="005966F3" w:rsidRPr="00212530" w:rsidRDefault="005966F3" w:rsidP="00963C6D">
            <w:pPr>
              <w:spacing w:after="120"/>
            </w:pPr>
            <w:r w:rsidRPr="00212530">
              <w:t>18 mars 2010</w:t>
            </w:r>
          </w:p>
        </w:tc>
      </w:tr>
      <w:tr w:rsidR="005966F3" w:rsidTr="005966F3">
        <w:trPr>
          <w:jc w:val="center"/>
        </w:trPr>
        <w:tc>
          <w:tcPr>
            <w:tcW w:w="2251" w:type="dxa"/>
            <w:tcBorders>
              <w:left w:val="single" w:sz="4" w:space="0" w:color="auto"/>
              <w:bottom w:val="nil"/>
              <w:right w:val="nil"/>
            </w:tcBorders>
            <w:shd w:val="clear" w:color="auto" w:fill="auto"/>
          </w:tcPr>
          <w:p w:rsidR="005966F3" w:rsidRPr="00212530" w:rsidRDefault="005966F3" w:rsidP="005966F3">
            <w:pPr>
              <w:spacing w:after="120"/>
              <w:rPr>
                <w:b/>
              </w:rPr>
            </w:pPr>
            <w:r w:rsidRPr="00212530">
              <w:rPr>
                <w:b/>
              </w:rPr>
              <w:t>Questions soulevées</w:t>
            </w:r>
            <w:r>
              <w:rPr>
                <w:b/>
              </w:rPr>
              <w:t xml:space="preserve"> e</w:t>
            </w:r>
            <w:r w:rsidRPr="00212530">
              <w:rPr>
                <w:b/>
              </w:rPr>
              <w:t>t violations constatées</w:t>
            </w:r>
          </w:p>
        </w:tc>
        <w:tc>
          <w:tcPr>
            <w:tcW w:w="5402" w:type="dxa"/>
            <w:tcBorders>
              <w:left w:val="nil"/>
              <w:bottom w:val="nil"/>
              <w:right w:val="single" w:sz="4" w:space="0" w:color="auto"/>
            </w:tcBorders>
            <w:shd w:val="clear" w:color="auto" w:fill="auto"/>
          </w:tcPr>
          <w:p w:rsidR="005966F3" w:rsidRPr="00212530" w:rsidRDefault="005966F3" w:rsidP="00963C6D">
            <w:pPr>
              <w:spacing w:after="120"/>
              <w:jc w:val="both"/>
            </w:pPr>
            <w:r w:rsidRPr="00212530">
              <w:t xml:space="preserve">Absence de contrôle judiciaire </w:t>
            </w:r>
            <w:r>
              <w:t>de la légalité du placement en détention  − article 9 (par. 3).</w:t>
            </w:r>
          </w:p>
        </w:tc>
      </w:tr>
      <w:tr w:rsidR="005966F3" w:rsidTr="005966F3">
        <w:trPr>
          <w:jc w:val="center"/>
        </w:trPr>
        <w:tc>
          <w:tcPr>
            <w:tcW w:w="2251" w:type="dxa"/>
            <w:tcBorders>
              <w:left w:val="single" w:sz="4" w:space="0" w:color="auto"/>
              <w:bottom w:val="nil"/>
              <w:right w:val="nil"/>
            </w:tcBorders>
            <w:shd w:val="clear" w:color="auto" w:fill="auto"/>
          </w:tcPr>
          <w:p w:rsidR="005966F3" w:rsidRPr="00212530" w:rsidRDefault="005966F3" w:rsidP="005966F3">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5966F3" w:rsidRPr="00212530" w:rsidRDefault="005966F3" w:rsidP="00963C6D">
            <w:pPr>
              <w:spacing w:after="120"/>
              <w:jc w:val="both"/>
            </w:pPr>
            <w:r>
              <w:t>Assurer u</w:t>
            </w:r>
            <w:r w:rsidRPr="00212530">
              <w:t>n recours utile, sous la forme d</w:t>
            </w:r>
            <w:r>
              <w:t>’</w:t>
            </w:r>
            <w:r w:rsidRPr="00212530">
              <w:t xml:space="preserve">une indemnisation appropriée et </w:t>
            </w:r>
            <w:r>
              <w:t xml:space="preserve">procéder aux </w:t>
            </w:r>
            <w:r w:rsidRPr="00212530">
              <w:t>modification</w:t>
            </w:r>
            <w:r>
              <w:t>s</w:t>
            </w:r>
            <w:r w:rsidRPr="00212530">
              <w:t xml:space="preserve"> de la </w:t>
            </w:r>
            <w:r>
              <w:t xml:space="preserve">loi nécessaires pour faire en sorte </w:t>
            </w:r>
            <w:r w:rsidRPr="00212530">
              <w:t>que des violations analogues ne se reproduisent pas à l</w:t>
            </w:r>
            <w:r>
              <w:t>’</w:t>
            </w:r>
            <w:r w:rsidRPr="00212530">
              <w:t>avenir.</w:t>
            </w:r>
          </w:p>
        </w:tc>
      </w:tr>
      <w:tr w:rsidR="005966F3" w:rsidTr="005966F3">
        <w:trPr>
          <w:jc w:val="center"/>
        </w:trPr>
        <w:tc>
          <w:tcPr>
            <w:tcW w:w="2251" w:type="dxa"/>
            <w:tcBorders>
              <w:left w:val="single" w:sz="4" w:space="0" w:color="auto"/>
              <w:bottom w:val="nil"/>
              <w:right w:val="nil"/>
            </w:tcBorders>
            <w:shd w:val="clear" w:color="auto" w:fill="auto"/>
          </w:tcPr>
          <w:p w:rsidR="005966F3" w:rsidRPr="00212530" w:rsidRDefault="005966F3" w:rsidP="005966F3">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5966F3" w:rsidRPr="00212530" w:rsidRDefault="005966F3" w:rsidP="00963C6D">
            <w:pPr>
              <w:spacing w:after="120"/>
            </w:pPr>
            <w:r w:rsidRPr="00212530">
              <w:t>22 octobre 2010</w:t>
            </w:r>
          </w:p>
        </w:tc>
      </w:tr>
      <w:tr w:rsidR="005966F3" w:rsidTr="005966F3">
        <w:trPr>
          <w:jc w:val="center"/>
        </w:trPr>
        <w:tc>
          <w:tcPr>
            <w:tcW w:w="2251" w:type="dxa"/>
            <w:tcBorders>
              <w:left w:val="single" w:sz="4" w:space="0" w:color="auto"/>
              <w:bottom w:val="nil"/>
              <w:right w:val="nil"/>
            </w:tcBorders>
            <w:shd w:val="clear" w:color="auto" w:fill="auto"/>
          </w:tcPr>
          <w:p w:rsidR="005966F3" w:rsidRPr="00212530" w:rsidRDefault="005966F3" w:rsidP="005966F3">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5966F3" w:rsidRPr="00212530" w:rsidRDefault="005966F3" w:rsidP="00963C6D">
            <w:pPr>
              <w:spacing w:after="120"/>
            </w:pPr>
            <w:r w:rsidRPr="00212530">
              <w:t>5 octobre 2010</w:t>
            </w:r>
          </w:p>
        </w:tc>
      </w:tr>
      <w:tr w:rsidR="005966F3" w:rsidTr="00963C6D">
        <w:trPr>
          <w:jc w:val="center"/>
        </w:trPr>
        <w:tc>
          <w:tcPr>
            <w:tcW w:w="7653" w:type="dxa"/>
            <w:gridSpan w:val="2"/>
            <w:tcBorders>
              <w:left w:val="single" w:sz="4" w:space="0" w:color="auto"/>
              <w:bottom w:val="nil"/>
              <w:right w:val="single" w:sz="4" w:space="0" w:color="auto"/>
            </w:tcBorders>
            <w:shd w:val="clear" w:color="auto" w:fill="auto"/>
          </w:tcPr>
          <w:p w:rsidR="005966F3" w:rsidRPr="00212530" w:rsidRDefault="005966F3" w:rsidP="00963C6D">
            <w:pPr>
              <w:spacing w:after="120"/>
            </w:pPr>
            <w:r>
              <w:rPr>
                <w:b/>
              </w:rPr>
              <w:t>Observations de l’État partie</w:t>
            </w:r>
          </w:p>
        </w:tc>
      </w:tr>
      <w:tr w:rsidR="005966F3" w:rsidTr="00963C6D">
        <w:trPr>
          <w:jc w:val="center"/>
        </w:trPr>
        <w:tc>
          <w:tcPr>
            <w:tcW w:w="7653" w:type="dxa"/>
            <w:gridSpan w:val="2"/>
            <w:tcBorders>
              <w:left w:val="single" w:sz="4" w:space="0" w:color="auto"/>
              <w:bottom w:val="nil"/>
              <w:right w:val="single" w:sz="4" w:space="0" w:color="auto"/>
            </w:tcBorders>
            <w:shd w:val="clear" w:color="auto" w:fill="auto"/>
          </w:tcPr>
          <w:p w:rsidR="005966F3" w:rsidRPr="00212530" w:rsidRDefault="005966F3" w:rsidP="00963C6D">
            <w:pPr>
              <w:spacing w:after="120"/>
              <w:ind w:firstLine="567"/>
              <w:jc w:val="both"/>
            </w:pPr>
            <w:r w:rsidRPr="00212530">
              <w:t>L</w:t>
            </w:r>
            <w:r>
              <w:t>’</w:t>
            </w:r>
            <w:r w:rsidRPr="00212530">
              <w:t xml:space="preserve">État partie </w:t>
            </w:r>
            <w:r>
              <w:t xml:space="preserve">rappelle en détail les </w:t>
            </w:r>
            <w:r w:rsidRPr="00212530">
              <w:t>faits</w:t>
            </w:r>
            <w:r>
              <w:rPr>
                <w:i/>
              </w:rPr>
              <w:t xml:space="preserve"> </w:t>
            </w:r>
            <w:r w:rsidRPr="00EF3639">
              <w:t>de l’affaire</w:t>
            </w:r>
            <w:r>
              <w:t xml:space="preserve"> et réaffirme</w:t>
            </w:r>
            <w:r w:rsidRPr="00212530">
              <w:t xml:space="preserve"> ses précédentes </w:t>
            </w:r>
            <w:r>
              <w:t xml:space="preserve">observations sur la recevabilité et </w:t>
            </w:r>
            <w:r w:rsidRPr="00212530">
              <w:t xml:space="preserve">sur le fond. Les informations </w:t>
            </w:r>
            <w:r>
              <w:t xml:space="preserve">soumises sont issues du </w:t>
            </w:r>
            <w:r w:rsidRPr="00212530">
              <w:t>Ministère de l</w:t>
            </w:r>
            <w:r>
              <w:t>’</w:t>
            </w:r>
            <w:r w:rsidRPr="00212530">
              <w:t xml:space="preserve">intérieur et </w:t>
            </w:r>
            <w:r>
              <w:t xml:space="preserve">de </w:t>
            </w:r>
            <w:r w:rsidRPr="00212530">
              <w:t>la Cour suprême du Kirghizistan.</w:t>
            </w:r>
          </w:p>
        </w:tc>
      </w:tr>
      <w:tr w:rsidR="005966F3" w:rsidTr="00963C6D">
        <w:trPr>
          <w:jc w:val="center"/>
        </w:trPr>
        <w:tc>
          <w:tcPr>
            <w:tcW w:w="7653" w:type="dxa"/>
            <w:gridSpan w:val="2"/>
            <w:tcBorders>
              <w:left w:val="single" w:sz="4" w:space="0" w:color="auto"/>
              <w:bottom w:val="nil"/>
              <w:right w:val="single" w:sz="4" w:space="0" w:color="auto"/>
            </w:tcBorders>
            <w:shd w:val="clear" w:color="auto" w:fill="auto"/>
          </w:tcPr>
          <w:p w:rsidR="005966F3" w:rsidRPr="00212530" w:rsidRDefault="005966F3" w:rsidP="00963C6D">
            <w:pPr>
              <w:spacing w:after="120"/>
              <w:ind w:firstLine="567"/>
              <w:jc w:val="both"/>
            </w:pPr>
            <w:r w:rsidRPr="00212530">
              <w:t>L</w:t>
            </w:r>
            <w:r>
              <w:t>’</w:t>
            </w:r>
            <w:r w:rsidRPr="00212530">
              <w:t xml:space="preserve">État partie affirme </w:t>
            </w:r>
            <w:r>
              <w:t xml:space="preserve">en outre </w:t>
            </w:r>
            <w:r w:rsidRPr="00212530">
              <w:t xml:space="preserve">que le Code de procédure pénale de 1998 ne </w:t>
            </w:r>
            <w:r>
              <w:t xml:space="preserve">prévoit </w:t>
            </w:r>
            <w:r w:rsidRPr="00212530">
              <w:t>aucun contrôle</w:t>
            </w:r>
            <w:r>
              <w:t xml:space="preserve"> des arrestations par une autorité judiciaire,</w:t>
            </w:r>
            <w:r w:rsidRPr="00212530">
              <w:t xml:space="preserve"> mais que </w:t>
            </w:r>
            <w:r>
              <w:t xml:space="preserve">ce contrôle est assuré par les </w:t>
            </w:r>
            <w:r w:rsidRPr="00212530">
              <w:t xml:space="preserve">procureurs. Afin </w:t>
            </w:r>
            <w:r>
              <w:t xml:space="preserve">de mettre </w:t>
            </w:r>
            <w:r w:rsidRPr="00212530">
              <w:t xml:space="preserve">sa législation </w:t>
            </w:r>
            <w:r>
              <w:t xml:space="preserve">en conformité </w:t>
            </w:r>
            <w:r w:rsidRPr="00212530">
              <w:t>avec les dispositions du Pacte, l</w:t>
            </w:r>
            <w:r>
              <w:t>’</w:t>
            </w:r>
            <w:r w:rsidRPr="00212530">
              <w:t>État partie l</w:t>
            </w:r>
            <w:r>
              <w:t>’</w:t>
            </w:r>
            <w:r w:rsidRPr="00212530">
              <w:t>a modifiée en 2004, 2007 et 2009.</w:t>
            </w:r>
          </w:p>
        </w:tc>
      </w:tr>
      <w:tr w:rsidR="005966F3" w:rsidTr="00963C6D">
        <w:trPr>
          <w:jc w:val="center"/>
        </w:trPr>
        <w:tc>
          <w:tcPr>
            <w:tcW w:w="7653" w:type="dxa"/>
            <w:gridSpan w:val="2"/>
            <w:tcBorders>
              <w:left w:val="single" w:sz="4" w:space="0" w:color="auto"/>
              <w:bottom w:val="nil"/>
              <w:right w:val="single" w:sz="4" w:space="0" w:color="auto"/>
            </w:tcBorders>
            <w:shd w:val="clear" w:color="auto" w:fill="auto"/>
          </w:tcPr>
          <w:p w:rsidR="005966F3" w:rsidRPr="00212530" w:rsidRDefault="005966F3" w:rsidP="00963C6D">
            <w:pPr>
              <w:keepNext/>
              <w:spacing w:after="120"/>
              <w:jc w:val="both"/>
              <w:rPr>
                <w:b/>
              </w:rPr>
            </w:pPr>
            <w:r w:rsidRPr="00212530">
              <w:rPr>
                <w:b/>
              </w:rPr>
              <w:t>Mesures complémentaires prises ou requises</w:t>
            </w:r>
          </w:p>
        </w:tc>
      </w:tr>
      <w:tr w:rsidR="005966F3" w:rsidTr="00963C6D">
        <w:trPr>
          <w:jc w:val="center"/>
        </w:trPr>
        <w:tc>
          <w:tcPr>
            <w:tcW w:w="7653" w:type="dxa"/>
            <w:gridSpan w:val="2"/>
            <w:tcBorders>
              <w:left w:val="single" w:sz="4" w:space="0" w:color="auto"/>
              <w:bottom w:val="nil"/>
              <w:right w:val="single" w:sz="4" w:space="0" w:color="auto"/>
            </w:tcBorders>
            <w:shd w:val="clear" w:color="auto" w:fill="auto"/>
          </w:tcPr>
          <w:p w:rsidR="005966F3" w:rsidRPr="00212530" w:rsidRDefault="005966F3" w:rsidP="00963C6D">
            <w:pPr>
              <w:keepNext/>
              <w:keepLines/>
              <w:spacing w:after="120"/>
              <w:ind w:firstLine="567"/>
              <w:jc w:val="both"/>
            </w:pPr>
            <w:r>
              <w:t>Les observations de l’État partie</w:t>
            </w:r>
            <w:r w:rsidRPr="00212530">
              <w:t xml:space="preserve"> </w:t>
            </w:r>
            <w:r>
              <w:t xml:space="preserve">ont </w:t>
            </w:r>
            <w:r w:rsidRPr="00212530">
              <w:t xml:space="preserve">été </w:t>
            </w:r>
            <w:r>
              <w:t xml:space="preserve">adressées </w:t>
            </w:r>
            <w:r w:rsidRPr="00212530">
              <w:t>à l</w:t>
            </w:r>
            <w:r>
              <w:t>’</w:t>
            </w:r>
            <w:r w:rsidRPr="00212530">
              <w:t>auteur pour commentaires le 18 octobre 2010. Un rappel a été envoyé à l</w:t>
            </w:r>
            <w:r>
              <w:t>’</w:t>
            </w:r>
            <w:r w:rsidRPr="00212530">
              <w:t>auteur le 21 février 2011. Le Comité souhaitera peut-être attendre d</w:t>
            </w:r>
            <w:r>
              <w:t>’</w:t>
            </w:r>
            <w:r w:rsidRPr="00212530">
              <w:t>avoir reçu d</w:t>
            </w:r>
            <w:r>
              <w:t>’</w:t>
            </w:r>
            <w:r w:rsidRPr="00212530">
              <w:t xml:space="preserve">autres </w:t>
            </w:r>
            <w:r>
              <w:t xml:space="preserve">commentaires avant de prendre une décision </w:t>
            </w:r>
            <w:r w:rsidRPr="00212530">
              <w:t>dans cette affaire.</w:t>
            </w:r>
          </w:p>
        </w:tc>
      </w:tr>
      <w:tr w:rsidR="005966F3" w:rsidTr="005966F3">
        <w:trPr>
          <w:jc w:val="center"/>
        </w:trPr>
        <w:tc>
          <w:tcPr>
            <w:tcW w:w="2251" w:type="dxa"/>
            <w:tcBorders>
              <w:left w:val="single" w:sz="4" w:space="0" w:color="auto"/>
              <w:bottom w:val="nil"/>
              <w:right w:val="nil"/>
            </w:tcBorders>
            <w:shd w:val="clear" w:color="auto" w:fill="auto"/>
          </w:tcPr>
          <w:p w:rsidR="005966F3" w:rsidRPr="005966F3" w:rsidRDefault="005966F3" w:rsidP="005966F3">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5966F3" w:rsidRDefault="005966F3" w:rsidP="005966F3">
            <w:pPr>
              <w:spacing w:after="120"/>
              <w:jc w:val="both"/>
            </w:pPr>
            <w:r w:rsidRPr="00212530">
              <w:t>Le Comité estime que le dialogue reste ouvert.</w:t>
            </w:r>
          </w:p>
        </w:tc>
      </w:tr>
      <w:tr w:rsidR="005966F3" w:rsidTr="005966F3">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5966F3" w:rsidRDefault="005966F3" w:rsidP="005966F3"/>
        </w:tc>
      </w:tr>
    </w:tbl>
    <w:p w:rsidR="00D33D00" w:rsidRDefault="00D33D00" w:rsidP="005966F3"/>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5966F3" w:rsidTr="005966F3">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5966F3" w:rsidRDefault="005966F3" w:rsidP="0086080B"/>
        </w:tc>
      </w:tr>
      <w:tr w:rsidR="005966F3" w:rsidTr="005966F3">
        <w:trPr>
          <w:jc w:val="center"/>
        </w:trPr>
        <w:tc>
          <w:tcPr>
            <w:tcW w:w="2251" w:type="dxa"/>
            <w:tcBorders>
              <w:left w:val="single" w:sz="4" w:space="0" w:color="auto"/>
              <w:bottom w:val="nil"/>
              <w:right w:val="nil"/>
            </w:tcBorders>
            <w:shd w:val="clear" w:color="auto" w:fill="auto"/>
          </w:tcPr>
          <w:p w:rsidR="005966F3" w:rsidRPr="005966F3" w:rsidRDefault="005966F3" w:rsidP="0086080B">
            <w:pPr>
              <w:spacing w:after="120"/>
              <w:jc w:val="both"/>
              <w:rPr>
                <w:b/>
              </w:rPr>
            </w:pPr>
            <w:r>
              <w:rPr>
                <w:b/>
              </w:rPr>
              <w:t>État partie</w:t>
            </w:r>
          </w:p>
        </w:tc>
        <w:tc>
          <w:tcPr>
            <w:tcW w:w="5402" w:type="dxa"/>
            <w:tcBorders>
              <w:left w:val="nil"/>
              <w:bottom w:val="nil"/>
              <w:right w:val="single" w:sz="4" w:space="0" w:color="auto"/>
            </w:tcBorders>
            <w:shd w:val="clear" w:color="auto" w:fill="auto"/>
          </w:tcPr>
          <w:p w:rsidR="005966F3" w:rsidRPr="005966F3" w:rsidRDefault="005966F3" w:rsidP="005966F3">
            <w:pPr>
              <w:spacing w:after="120"/>
              <w:jc w:val="both"/>
              <w:rPr>
                <w:b/>
              </w:rPr>
            </w:pPr>
            <w:r>
              <w:rPr>
                <w:b/>
              </w:rPr>
              <w:t>Kirghizistan</w:t>
            </w:r>
          </w:p>
        </w:tc>
      </w:tr>
      <w:tr w:rsidR="005966F3" w:rsidTr="005966F3">
        <w:trPr>
          <w:jc w:val="center"/>
        </w:trPr>
        <w:tc>
          <w:tcPr>
            <w:tcW w:w="2251" w:type="dxa"/>
            <w:tcBorders>
              <w:left w:val="single" w:sz="4" w:space="0" w:color="auto"/>
              <w:bottom w:val="nil"/>
              <w:right w:val="nil"/>
            </w:tcBorders>
            <w:shd w:val="clear" w:color="auto" w:fill="auto"/>
          </w:tcPr>
          <w:p w:rsidR="005966F3" w:rsidRPr="005966F3" w:rsidRDefault="005966F3" w:rsidP="0086080B">
            <w:pPr>
              <w:spacing w:after="120"/>
              <w:jc w:val="both"/>
              <w:rPr>
                <w:b/>
              </w:rPr>
            </w:pPr>
            <w:r>
              <w:rPr>
                <w:b/>
              </w:rPr>
              <w:t>Affaire</w:t>
            </w:r>
          </w:p>
        </w:tc>
        <w:tc>
          <w:tcPr>
            <w:tcW w:w="5402" w:type="dxa"/>
            <w:tcBorders>
              <w:left w:val="nil"/>
              <w:bottom w:val="nil"/>
              <w:right w:val="single" w:sz="4" w:space="0" w:color="auto"/>
            </w:tcBorders>
            <w:shd w:val="clear" w:color="auto" w:fill="auto"/>
          </w:tcPr>
          <w:p w:rsidR="005966F3" w:rsidRPr="005966F3" w:rsidRDefault="005966F3" w:rsidP="005966F3">
            <w:pPr>
              <w:spacing w:after="120"/>
              <w:jc w:val="both"/>
              <w:rPr>
                <w:b/>
              </w:rPr>
            </w:pPr>
            <w:r>
              <w:rPr>
                <w:b/>
              </w:rPr>
              <w:t>Kulov, 13</w:t>
            </w:r>
            <w:r w:rsidR="0025090B">
              <w:rPr>
                <w:b/>
              </w:rPr>
              <w:t>69</w:t>
            </w:r>
            <w:r>
              <w:rPr>
                <w:b/>
              </w:rPr>
              <w:t>/2005</w:t>
            </w:r>
          </w:p>
        </w:tc>
      </w:tr>
      <w:tr w:rsidR="0086080B" w:rsidTr="005966F3">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20"/>
              <w:rPr>
                <w:b/>
              </w:rPr>
            </w:pPr>
            <w:r>
              <w:rPr>
                <w:b/>
              </w:rPr>
              <w:t>Constatations adoptées le</w:t>
            </w:r>
          </w:p>
        </w:tc>
        <w:tc>
          <w:tcPr>
            <w:tcW w:w="5402" w:type="dxa"/>
            <w:tcBorders>
              <w:left w:val="nil"/>
              <w:bottom w:val="nil"/>
              <w:right w:val="single" w:sz="4" w:space="0" w:color="auto"/>
            </w:tcBorders>
            <w:shd w:val="clear" w:color="auto" w:fill="auto"/>
          </w:tcPr>
          <w:p w:rsidR="0086080B" w:rsidRPr="00212530" w:rsidRDefault="0086080B" w:rsidP="00963C6D">
            <w:pPr>
              <w:spacing w:after="120"/>
            </w:pPr>
            <w:r w:rsidRPr="00212530">
              <w:t>26 juillet 2010</w:t>
            </w:r>
          </w:p>
        </w:tc>
      </w:tr>
      <w:tr w:rsidR="0086080B" w:rsidTr="005966F3">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20"/>
              <w:rPr>
                <w:b/>
              </w:rPr>
            </w:pPr>
            <w:r w:rsidRPr="00212530">
              <w:rPr>
                <w:b/>
              </w:rPr>
              <w:t>Questions soulevées</w:t>
            </w:r>
            <w:r>
              <w:rPr>
                <w:b/>
              </w:rPr>
              <w:t xml:space="preserve"> </w:t>
            </w:r>
            <w:r w:rsidRPr="00212530">
              <w:rPr>
                <w:b/>
              </w:rPr>
              <w:t>et violations constatées</w:t>
            </w:r>
          </w:p>
        </w:tc>
        <w:tc>
          <w:tcPr>
            <w:tcW w:w="5402" w:type="dxa"/>
            <w:tcBorders>
              <w:left w:val="nil"/>
              <w:bottom w:val="nil"/>
              <w:right w:val="single" w:sz="4" w:space="0" w:color="auto"/>
            </w:tcBorders>
            <w:shd w:val="clear" w:color="auto" w:fill="auto"/>
          </w:tcPr>
          <w:p w:rsidR="0086080B" w:rsidRPr="00212530" w:rsidRDefault="0086080B" w:rsidP="00963C6D">
            <w:pPr>
              <w:spacing w:after="120"/>
              <w:jc w:val="both"/>
            </w:pPr>
            <w:r w:rsidRPr="00212530">
              <w:t xml:space="preserve">Traitement cruel, inhumain et dégradant </w:t>
            </w:r>
            <w:r>
              <w:t xml:space="preserve">− </w:t>
            </w:r>
            <w:r w:rsidRPr="00212530">
              <w:t>art</w:t>
            </w:r>
            <w:r>
              <w:t>icle</w:t>
            </w:r>
            <w:r w:rsidRPr="00212530">
              <w:t> 7; droit à la liberté</w:t>
            </w:r>
            <w:r>
              <w:t xml:space="preserve"> de la personne</w:t>
            </w:r>
            <w:r w:rsidRPr="00212530">
              <w:t>/</w:t>
            </w:r>
            <w:r w:rsidRPr="00212530">
              <w:rPr>
                <w:i/>
              </w:rPr>
              <w:t>habeas corpus</w:t>
            </w:r>
            <w:r w:rsidRPr="00212530">
              <w:t xml:space="preserve"> </w:t>
            </w:r>
            <w:r>
              <w:t>− article 9 (</w:t>
            </w:r>
            <w:r w:rsidRPr="00212530">
              <w:t>par</w:t>
            </w:r>
            <w:r>
              <w:t xml:space="preserve">. </w:t>
            </w:r>
            <w:r w:rsidRPr="00212530">
              <w:t>1, 3 et 4</w:t>
            </w:r>
            <w:r>
              <w:t>)</w:t>
            </w:r>
            <w:r w:rsidRPr="00212530">
              <w:t>; procès</w:t>
            </w:r>
            <w:r>
              <w:t xml:space="preserve"> inéquitable</w:t>
            </w:r>
            <w:r w:rsidRPr="00212530">
              <w:t>, présomption d</w:t>
            </w:r>
            <w:r>
              <w:t>’</w:t>
            </w:r>
            <w:r w:rsidRPr="00212530">
              <w:t xml:space="preserve">innocence </w:t>
            </w:r>
            <w:r>
              <w:t>− article</w:t>
            </w:r>
            <w:r w:rsidRPr="00212530">
              <w:t> 14</w:t>
            </w:r>
            <w:r>
              <w:t xml:space="preserve"> (par.</w:t>
            </w:r>
            <w:r w:rsidR="0021092D">
              <w:t> </w:t>
            </w:r>
            <w:r>
              <w:t>1, 2 et 3 b), c), d) et e)).</w:t>
            </w:r>
          </w:p>
        </w:tc>
      </w:tr>
      <w:tr w:rsidR="0086080B" w:rsidTr="005966F3">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86080B" w:rsidRPr="00212530" w:rsidRDefault="0086080B" w:rsidP="00963C6D">
            <w:pPr>
              <w:spacing w:after="120"/>
              <w:jc w:val="both"/>
            </w:pPr>
            <w:r w:rsidRPr="00212530">
              <w:t xml:space="preserve">Un recours utile, notamment </w:t>
            </w:r>
            <w:r>
              <w:t xml:space="preserve">sous la forme d’une indemnisation adéquate et de l’engagement de poursuites pénales </w:t>
            </w:r>
            <w:r w:rsidRPr="00212530">
              <w:t>afin d</w:t>
            </w:r>
            <w:r>
              <w:t>’</w:t>
            </w:r>
            <w:r w:rsidRPr="00212530">
              <w:t>établir les responsabilités en ce qui concerne les mauvais traitements infligés à l</w:t>
            </w:r>
            <w:r>
              <w:t>’</w:t>
            </w:r>
            <w:r w:rsidRPr="00212530">
              <w:t>auteur</w:t>
            </w:r>
            <w:r>
              <w:t xml:space="preserve"> en violation de</w:t>
            </w:r>
            <w:r w:rsidRPr="00212530">
              <w:t xml:space="preserve"> l</w:t>
            </w:r>
            <w:r>
              <w:t>’</w:t>
            </w:r>
            <w:r w:rsidRPr="00212530">
              <w:t>article 7 du Pacte. L</w:t>
            </w:r>
            <w:r>
              <w:t>’</w:t>
            </w:r>
            <w:r w:rsidRPr="00212530">
              <w:t>État partie est en outre tenu de veiller à ce que des violations analogues ne se reproduisent par à l</w:t>
            </w:r>
            <w:r>
              <w:t>’</w:t>
            </w:r>
            <w:r w:rsidRPr="00212530">
              <w:t>avenir.</w:t>
            </w:r>
          </w:p>
        </w:tc>
      </w:tr>
      <w:tr w:rsidR="0086080B" w:rsidTr="005966F3">
        <w:trPr>
          <w:jc w:val="center"/>
        </w:trPr>
        <w:tc>
          <w:tcPr>
            <w:tcW w:w="2251" w:type="dxa"/>
            <w:tcBorders>
              <w:left w:val="single" w:sz="4" w:space="0" w:color="auto"/>
              <w:bottom w:val="nil"/>
              <w:right w:val="nil"/>
            </w:tcBorders>
            <w:shd w:val="clear" w:color="auto" w:fill="auto"/>
          </w:tcPr>
          <w:p w:rsidR="0086080B" w:rsidRPr="00212530" w:rsidRDefault="0086080B" w:rsidP="0086080B">
            <w:pPr>
              <w:keepNext/>
              <w:keepLines/>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86080B" w:rsidRPr="00212530" w:rsidRDefault="0086080B" w:rsidP="00963C6D">
            <w:pPr>
              <w:keepNext/>
              <w:keepLines/>
              <w:spacing w:after="120"/>
            </w:pPr>
            <w:r w:rsidRPr="00212530">
              <w:t>4 avril 2011</w:t>
            </w:r>
          </w:p>
        </w:tc>
      </w:tr>
      <w:tr w:rsidR="0086080B" w:rsidTr="005966F3">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86080B" w:rsidRPr="00212530" w:rsidRDefault="0086080B" w:rsidP="00963C6D">
            <w:pPr>
              <w:spacing w:after="120"/>
            </w:pPr>
            <w:r w:rsidRPr="00212530">
              <w:t>15 novembre 2010</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86080B" w:rsidRDefault="0086080B" w:rsidP="0086080B">
            <w:pPr>
              <w:spacing w:after="120"/>
              <w:jc w:val="both"/>
              <w:rPr>
                <w:b/>
              </w:rPr>
            </w:pPr>
            <w:r>
              <w:rPr>
                <w:b/>
              </w:rPr>
              <w:t>Observations de l’État partie</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963C6D">
            <w:pPr>
              <w:spacing w:after="120"/>
              <w:ind w:firstLine="567"/>
              <w:jc w:val="both"/>
            </w:pPr>
            <w:r w:rsidRPr="00212530">
              <w:t>L</w:t>
            </w:r>
            <w:r>
              <w:t>’</w:t>
            </w:r>
            <w:r w:rsidRPr="00212530">
              <w:t>État partie affirme que</w:t>
            </w:r>
            <w:r>
              <w:t>,</w:t>
            </w:r>
            <w:r w:rsidRPr="00212530">
              <w:t xml:space="preserve"> le 11 avril 2005, se fondant sur une communication émanant du Bureau du Procureur général, la Cour suprême du Kirghizistan a annulé les jugements prononcés contre l</w:t>
            </w:r>
            <w:r>
              <w:t>’</w:t>
            </w:r>
            <w:r w:rsidRPr="00212530">
              <w:t xml:space="preserve">auteur par le tribunal du district de Pervomai à Bichkek le 8 mai 2002, par le tribunal de la ville de Bichkek le 11 octobre 2002 et par la Cour suprême du Kirghizistan le 15 août 2003 </w:t>
            </w:r>
            <w:r>
              <w:t xml:space="preserve">en raison </w:t>
            </w:r>
            <w:r w:rsidRPr="00212530">
              <w:t>de l</w:t>
            </w:r>
            <w:r>
              <w:t>’</w:t>
            </w:r>
            <w:r w:rsidRPr="00212530">
              <w:t>absence d</w:t>
            </w:r>
            <w:r>
              <w:t>’</w:t>
            </w:r>
            <w:r w:rsidRPr="00212530">
              <w:t xml:space="preserve">éléments </w:t>
            </w:r>
            <w:r>
              <w:t xml:space="preserve">délictueux </w:t>
            </w:r>
            <w:r w:rsidRPr="00212530">
              <w:t>dans les actes de l</w:t>
            </w:r>
            <w:r>
              <w:t>’</w:t>
            </w:r>
            <w:r w:rsidRPr="00212530">
              <w:t xml:space="preserve">auteur. </w:t>
            </w:r>
            <w:r>
              <w:t xml:space="preserve">Pour </w:t>
            </w:r>
            <w:r w:rsidRPr="00212530">
              <w:t>l</w:t>
            </w:r>
            <w:r>
              <w:t>’</w:t>
            </w:r>
            <w:r w:rsidRPr="00212530">
              <w:t>État partie, cela signifie que l</w:t>
            </w:r>
            <w:r>
              <w:t>’</w:t>
            </w:r>
            <w:r w:rsidRPr="00212530">
              <w:t>auteur est innocent</w:t>
            </w:r>
            <w:r>
              <w:t xml:space="preserve"> et qu’il a droit à une réparation complète, et notamment à une</w:t>
            </w:r>
            <w:r w:rsidRPr="00212530">
              <w:t xml:space="preserve"> indemnisation pour les dommages </w:t>
            </w:r>
            <w:r>
              <w:t xml:space="preserve">causés par les </w:t>
            </w:r>
            <w:r w:rsidRPr="00212530">
              <w:t>poursuites pénales engagées contre lui.</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963C6D">
            <w:pPr>
              <w:spacing w:after="120"/>
              <w:ind w:firstLine="567"/>
              <w:jc w:val="both"/>
            </w:pPr>
            <w:r w:rsidRPr="00212530">
              <w:t>L</w:t>
            </w:r>
            <w:r>
              <w:t>’</w:t>
            </w:r>
            <w:r w:rsidRPr="00212530">
              <w:t>État partie explique en outre que conformément à l</w:t>
            </w:r>
            <w:r>
              <w:t>’</w:t>
            </w:r>
            <w:r w:rsidRPr="00212530">
              <w:t xml:space="preserve">article 378 du Code de procédure pénale les tribunaux </w:t>
            </w:r>
            <w:r>
              <w:t xml:space="preserve">sont libres </w:t>
            </w:r>
            <w:r w:rsidRPr="00212530">
              <w:t>de décider s</w:t>
            </w:r>
            <w:r>
              <w:t>’</w:t>
            </w:r>
            <w:r w:rsidRPr="00212530">
              <w:t>il est nécessaire d</w:t>
            </w:r>
            <w:r>
              <w:t>’</w:t>
            </w:r>
            <w:r w:rsidRPr="00212530">
              <w:t>inviter une partie à être présente</w:t>
            </w:r>
            <w:r>
              <w:t xml:space="preserve"> aux audiences dans le cadre d’un recours en révision, mais </w:t>
            </w:r>
            <w:r w:rsidRPr="00212530">
              <w:t>la présence des parties n</w:t>
            </w:r>
            <w:r>
              <w:t>’</w:t>
            </w:r>
            <w:r w:rsidRPr="00212530">
              <w:t>est aucunement obligatoire.</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keepNext/>
              <w:spacing w:after="100"/>
              <w:ind w:firstLine="567"/>
              <w:jc w:val="both"/>
            </w:pPr>
            <w:r w:rsidRPr="00212530">
              <w:t>L</w:t>
            </w:r>
            <w:r>
              <w:t>’</w:t>
            </w:r>
            <w:r w:rsidRPr="00212530">
              <w:t>État partie affirme également que le Code de procédure pénale de 1998 ne prévoit aucun contrôle</w:t>
            </w:r>
            <w:r>
              <w:t xml:space="preserve"> des arrestations par une autorité judiciaire</w:t>
            </w:r>
            <w:r w:rsidRPr="00212530">
              <w:t xml:space="preserve">, mais que </w:t>
            </w:r>
            <w:r>
              <w:t xml:space="preserve">ce contrôle est assuré par les </w:t>
            </w:r>
            <w:r w:rsidRPr="00212530">
              <w:t xml:space="preserve">procureurs. Afin </w:t>
            </w:r>
            <w:r>
              <w:t xml:space="preserve">de mettre </w:t>
            </w:r>
            <w:r w:rsidRPr="00212530">
              <w:t xml:space="preserve">sa législation </w:t>
            </w:r>
            <w:r>
              <w:t xml:space="preserve">en conformité </w:t>
            </w:r>
            <w:r w:rsidRPr="00212530">
              <w:t>avec les dispositions du Pacte, l</w:t>
            </w:r>
            <w:r>
              <w:t>’</w:t>
            </w:r>
            <w:r w:rsidRPr="00212530">
              <w:t>État partie l</w:t>
            </w:r>
            <w:r>
              <w:t>’</w:t>
            </w:r>
            <w:r w:rsidRPr="00212530">
              <w:t>a modifiée en 2004, 2007 et 2009.</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keepNext/>
              <w:spacing w:after="100"/>
              <w:rPr>
                <w:b/>
              </w:rPr>
            </w:pPr>
            <w:r w:rsidRPr="00212530">
              <w:rPr>
                <w:b/>
              </w:rPr>
              <w:t>Mesures complémentaires prises ou requises</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keepNext/>
              <w:keepLines/>
              <w:spacing w:after="100"/>
              <w:ind w:firstLine="567"/>
              <w:jc w:val="both"/>
            </w:pPr>
            <w:r>
              <w:t>Les observations de l’État partie</w:t>
            </w:r>
            <w:r w:rsidRPr="00212530">
              <w:t xml:space="preserve"> </w:t>
            </w:r>
            <w:r>
              <w:t xml:space="preserve">ont </w:t>
            </w:r>
            <w:r w:rsidRPr="00212530">
              <w:t xml:space="preserve">été </w:t>
            </w:r>
            <w:r>
              <w:t xml:space="preserve">adressées </w:t>
            </w:r>
            <w:r w:rsidRPr="00212530">
              <w:t>à l</w:t>
            </w:r>
            <w:r>
              <w:t>’</w:t>
            </w:r>
            <w:r w:rsidRPr="00212530">
              <w:t>auteur pour commentaires le 24 novembre 2010. Un rappel a été envoyé à l</w:t>
            </w:r>
            <w:r>
              <w:t>’</w:t>
            </w:r>
            <w:r w:rsidRPr="00212530">
              <w:t>auteur le 21 février 2011. Le Comité souhaitera peut-être attendre d</w:t>
            </w:r>
            <w:r>
              <w:t>’</w:t>
            </w:r>
            <w:r w:rsidRPr="00212530">
              <w:t>avoir reçu d</w:t>
            </w:r>
            <w:r>
              <w:t>’</w:t>
            </w:r>
            <w:r w:rsidRPr="00212530">
              <w:t xml:space="preserve">autres </w:t>
            </w:r>
            <w:r>
              <w:t xml:space="preserve">commentaires avant de prendre une décision </w:t>
            </w:r>
            <w:r w:rsidRPr="00212530">
              <w:t>dans cette affaire.</w:t>
            </w:r>
          </w:p>
        </w:tc>
      </w:tr>
      <w:tr w:rsidR="0086080B" w:rsidTr="005966F3">
        <w:trPr>
          <w:jc w:val="center"/>
        </w:trPr>
        <w:tc>
          <w:tcPr>
            <w:tcW w:w="2251" w:type="dxa"/>
            <w:tcBorders>
              <w:left w:val="single" w:sz="4" w:space="0" w:color="auto"/>
              <w:bottom w:val="nil"/>
              <w:right w:val="nil"/>
            </w:tcBorders>
            <w:shd w:val="clear" w:color="auto" w:fill="auto"/>
          </w:tcPr>
          <w:p w:rsidR="0086080B" w:rsidRPr="0086080B" w:rsidRDefault="0086080B" w:rsidP="0086080B">
            <w:pPr>
              <w:spacing w:after="100"/>
              <w:jc w:val="both"/>
              <w:rPr>
                <w:b/>
              </w:rPr>
            </w:pPr>
            <w:r>
              <w:rPr>
                <w:b/>
              </w:rPr>
              <w:t>Décision du Comité</w:t>
            </w:r>
          </w:p>
        </w:tc>
        <w:tc>
          <w:tcPr>
            <w:tcW w:w="5402" w:type="dxa"/>
            <w:tcBorders>
              <w:left w:val="nil"/>
              <w:bottom w:val="nil"/>
              <w:right w:val="single" w:sz="4" w:space="0" w:color="auto"/>
            </w:tcBorders>
            <w:shd w:val="clear" w:color="auto" w:fill="auto"/>
          </w:tcPr>
          <w:p w:rsidR="0086080B" w:rsidRDefault="0086080B" w:rsidP="0086080B">
            <w:pPr>
              <w:spacing w:after="100"/>
              <w:jc w:val="both"/>
            </w:pPr>
            <w:r w:rsidRPr="00212530">
              <w:t>Le Comité considère que le dialogue reste ouvert.</w:t>
            </w:r>
          </w:p>
        </w:tc>
      </w:tr>
      <w:tr w:rsidR="0086080B" w:rsidTr="005966F3">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86080B" w:rsidRDefault="0086080B" w:rsidP="0086080B"/>
        </w:tc>
      </w:tr>
    </w:tbl>
    <w:p w:rsidR="00D33D00" w:rsidRPr="006856AC" w:rsidRDefault="00D33D00" w:rsidP="005966F3"/>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86080B" w:rsidTr="0086080B">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86080B" w:rsidRDefault="0086080B" w:rsidP="0086080B"/>
        </w:tc>
      </w:tr>
      <w:tr w:rsidR="0086080B" w:rsidTr="0086080B">
        <w:trPr>
          <w:jc w:val="center"/>
        </w:trPr>
        <w:tc>
          <w:tcPr>
            <w:tcW w:w="2251" w:type="dxa"/>
            <w:tcBorders>
              <w:left w:val="single" w:sz="4" w:space="0" w:color="auto"/>
              <w:bottom w:val="nil"/>
              <w:right w:val="nil"/>
            </w:tcBorders>
            <w:shd w:val="clear" w:color="auto" w:fill="auto"/>
          </w:tcPr>
          <w:p w:rsidR="0086080B" w:rsidRPr="0086080B" w:rsidRDefault="0086080B" w:rsidP="0086080B">
            <w:pPr>
              <w:spacing w:after="100"/>
              <w:jc w:val="both"/>
              <w:rPr>
                <w:b/>
              </w:rPr>
            </w:pPr>
            <w:r>
              <w:rPr>
                <w:b/>
              </w:rPr>
              <w:t>État partie</w:t>
            </w:r>
          </w:p>
        </w:tc>
        <w:tc>
          <w:tcPr>
            <w:tcW w:w="5402" w:type="dxa"/>
            <w:tcBorders>
              <w:left w:val="nil"/>
              <w:bottom w:val="nil"/>
              <w:right w:val="single" w:sz="4" w:space="0" w:color="auto"/>
            </w:tcBorders>
            <w:shd w:val="clear" w:color="auto" w:fill="auto"/>
          </w:tcPr>
          <w:p w:rsidR="0086080B" w:rsidRPr="0086080B" w:rsidRDefault="0086080B" w:rsidP="0086080B">
            <w:pPr>
              <w:spacing w:after="100"/>
              <w:jc w:val="both"/>
              <w:rPr>
                <w:b/>
              </w:rPr>
            </w:pPr>
            <w:r>
              <w:rPr>
                <w:b/>
              </w:rPr>
              <w:t>Corée (République de)</w:t>
            </w:r>
          </w:p>
        </w:tc>
      </w:tr>
      <w:tr w:rsidR="0086080B" w:rsidTr="0086080B">
        <w:trPr>
          <w:jc w:val="center"/>
        </w:trPr>
        <w:tc>
          <w:tcPr>
            <w:tcW w:w="2251" w:type="dxa"/>
            <w:tcBorders>
              <w:left w:val="single" w:sz="4" w:space="0" w:color="auto"/>
              <w:bottom w:val="nil"/>
              <w:right w:val="nil"/>
            </w:tcBorders>
            <w:shd w:val="clear" w:color="auto" w:fill="auto"/>
          </w:tcPr>
          <w:p w:rsidR="0086080B" w:rsidRPr="0086080B" w:rsidRDefault="0086080B" w:rsidP="0086080B">
            <w:pPr>
              <w:spacing w:after="100"/>
              <w:jc w:val="both"/>
              <w:rPr>
                <w:b/>
              </w:rPr>
            </w:pPr>
            <w:r>
              <w:rPr>
                <w:b/>
              </w:rPr>
              <w:t>Affaire</w:t>
            </w:r>
          </w:p>
        </w:tc>
        <w:tc>
          <w:tcPr>
            <w:tcW w:w="5402" w:type="dxa"/>
            <w:tcBorders>
              <w:left w:val="nil"/>
              <w:bottom w:val="nil"/>
              <w:right w:val="single" w:sz="4" w:space="0" w:color="auto"/>
            </w:tcBorders>
            <w:shd w:val="clear" w:color="auto" w:fill="auto"/>
          </w:tcPr>
          <w:p w:rsidR="0086080B" w:rsidRPr="0086080B" w:rsidRDefault="0086080B" w:rsidP="0086080B">
            <w:pPr>
              <w:spacing w:after="100"/>
              <w:jc w:val="both"/>
              <w:rPr>
                <w:b/>
              </w:rPr>
            </w:pPr>
            <w:r>
              <w:rPr>
                <w:b/>
              </w:rPr>
              <w:t>Jung et consorts, 1593-1603/2007</w:t>
            </w:r>
          </w:p>
        </w:tc>
      </w:tr>
      <w:tr w:rsidR="0086080B" w:rsidTr="0086080B">
        <w:trPr>
          <w:jc w:val="center"/>
        </w:trPr>
        <w:tc>
          <w:tcPr>
            <w:tcW w:w="2251" w:type="dxa"/>
            <w:tcBorders>
              <w:left w:val="single" w:sz="4" w:space="0" w:color="auto"/>
              <w:bottom w:val="nil"/>
              <w:right w:val="nil"/>
            </w:tcBorders>
            <w:shd w:val="clear" w:color="auto" w:fill="auto"/>
          </w:tcPr>
          <w:p w:rsidR="0086080B" w:rsidRPr="00212530" w:rsidRDefault="0086080B" w:rsidP="0086080B">
            <w:pPr>
              <w:keepNext/>
              <w:keepLines/>
              <w:spacing w:after="100"/>
              <w:rPr>
                <w:b/>
              </w:rPr>
            </w:pPr>
            <w:r>
              <w:rPr>
                <w:b/>
              </w:rPr>
              <w:t>Constatations adoptées le</w:t>
            </w:r>
          </w:p>
        </w:tc>
        <w:tc>
          <w:tcPr>
            <w:tcW w:w="5402" w:type="dxa"/>
            <w:tcBorders>
              <w:left w:val="nil"/>
              <w:bottom w:val="nil"/>
              <w:right w:val="single" w:sz="4" w:space="0" w:color="auto"/>
            </w:tcBorders>
            <w:shd w:val="clear" w:color="auto" w:fill="auto"/>
          </w:tcPr>
          <w:p w:rsidR="0086080B" w:rsidRPr="00212530" w:rsidRDefault="0086080B" w:rsidP="0086080B">
            <w:pPr>
              <w:keepNext/>
              <w:keepLines/>
              <w:spacing w:after="100"/>
            </w:pPr>
            <w:r w:rsidRPr="00212530">
              <w:t>23 mars 2010</w:t>
            </w:r>
          </w:p>
        </w:tc>
      </w:tr>
      <w:tr w:rsidR="0086080B" w:rsidTr="0086080B">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00"/>
              <w:rPr>
                <w:b/>
              </w:rPr>
            </w:pPr>
            <w:r w:rsidRPr="00212530">
              <w:rPr>
                <w:b/>
              </w:rPr>
              <w:t>Questions soulevées</w:t>
            </w:r>
            <w:r>
              <w:rPr>
                <w:b/>
              </w:rPr>
              <w:t xml:space="preserve"> e</w:t>
            </w:r>
            <w:r w:rsidRPr="00212530">
              <w:rPr>
                <w:b/>
              </w:rPr>
              <w:t>t violations constatées</w:t>
            </w:r>
          </w:p>
        </w:tc>
        <w:tc>
          <w:tcPr>
            <w:tcW w:w="5402" w:type="dxa"/>
            <w:tcBorders>
              <w:left w:val="nil"/>
              <w:bottom w:val="nil"/>
              <w:right w:val="single" w:sz="4" w:space="0" w:color="auto"/>
            </w:tcBorders>
            <w:shd w:val="clear" w:color="auto" w:fill="auto"/>
          </w:tcPr>
          <w:p w:rsidR="0086080B" w:rsidRPr="00212530" w:rsidRDefault="0086080B" w:rsidP="0086080B">
            <w:pPr>
              <w:spacing w:after="100"/>
              <w:jc w:val="both"/>
            </w:pPr>
            <w:r w:rsidRPr="00212530">
              <w:t>Poursuites pénales et emprisonnement d</w:t>
            </w:r>
            <w:r>
              <w:t>’</w:t>
            </w:r>
            <w:r w:rsidRPr="00212530">
              <w:t>objecteurs de conscience du fait de l</w:t>
            </w:r>
            <w:r>
              <w:t>’</w:t>
            </w:r>
            <w:r w:rsidRPr="00212530">
              <w:t>absence, dans l</w:t>
            </w:r>
            <w:r>
              <w:t>’</w:t>
            </w:r>
            <w:r w:rsidRPr="00212530">
              <w:t xml:space="preserve">État partie, </w:t>
            </w:r>
            <w:r>
              <w:t xml:space="preserve">d’un dispositif de substitution </w:t>
            </w:r>
            <w:r w:rsidRPr="00212530">
              <w:t xml:space="preserve">au service militaire obligatoire </w:t>
            </w:r>
            <w:r>
              <w:t>− article 18 (par. 1).</w:t>
            </w:r>
          </w:p>
        </w:tc>
      </w:tr>
      <w:tr w:rsidR="0086080B" w:rsidTr="0086080B">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00"/>
              <w:rPr>
                <w:b/>
              </w:rPr>
            </w:pPr>
            <w:r w:rsidRPr="00212530">
              <w:rPr>
                <w:b/>
              </w:rPr>
              <w:t>Réparation recommandée</w:t>
            </w:r>
          </w:p>
        </w:tc>
        <w:tc>
          <w:tcPr>
            <w:tcW w:w="5402" w:type="dxa"/>
            <w:tcBorders>
              <w:left w:val="nil"/>
              <w:bottom w:val="nil"/>
              <w:right w:val="single" w:sz="4" w:space="0" w:color="auto"/>
            </w:tcBorders>
            <w:shd w:val="clear" w:color="auto" w:fill="auto"/>
          </w:tcPr>
          <w:p w:rsidR="0086080B" w:rsidRPr="007F7D50" w:rsidRDefault="0086080B" w:rsidP="0086080B">
            <w:pPr>
              <w:spacing w:after="100"/>
              <w:jc w:val="both"/>
            </w:pPr>
            <w:r w:rsidRPr="007F7D50">
              <w:t xml:space="preserve">Un recours utile, notamment </w:t>
            </w:r>
            <w:r>
              <w:t>sous la forme d’</w:t>
            </w:r>
            <w:r w:rsidRPr="007F7D50">
              <w:t>une indemnisation. L</w:t>
            </w:r>
            <w:r>
              <w:t>’</w:t>
            </w:r>
            <w:r w:rsidRPr="007F7D50">
              <w:t xml:space="preserve">État partie est tenu </w:t>
            </w:r>
            <w:r>
              <w:t xml:space="preserve">de veiller à ce que </w:t>
            </w:r>
            <w:r w:rsidRPr="007F7D50">
              <w:t xml:space="preserve">des violations analogues ne se reproduisent </w:t>
            </w:r>
            <w:r>
              <w:t xml:space="preserve">pas </w:t>
            </w:r>
            <w:r w:rsidRPr="007F7D50">
              <w:t>à l</w:t>
            </w:r>
            <w:r>
              <w:t>’</w:t>
            </w:r>
            <w:r w:rsidRPr="007F7D50">
              <w:t xml:space="preserve">avenir. </w:t>
            </w:r>
          </w:p>
        </w:tc>
      </w:tr>
      <w:tr w:rsidR="0086080B" w:rsidTr="0086080B">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00"/>
              <w:rPr>
                <w:b/>
              </w:rPr>
            </w:pPr>
            <w:r>
              <w:rPr>
                <w:b/>
              </w:rPr>
              <w:t>Réponse de l’État partie attendue le</w:t>
            </w:r>
          </w:p>
        </w:tc>
        <w:tc>
          <w:tcPr>
            <w:tcW w:w="5402" w:type="dxa"/>
            <w:tcBorders>
              <w:left w:val="nil"/>
              <w:bottom w:val="nil"/>
              <w:right w:val="single" w:sz="4" w:space="0" w:color="auto"/>
            </w:tcBorders>
            <w:shd w:val="clear" w:color="auto" w:fill="auto"/>
          </w:tcPr>
          <w:p w:rsidR="0086080B" w:rsidRPr="00212530" w:rsidRDefault="0086080B" w:rsidP="0086080B">
            <w:pPr>
              <w:spacing w:after="100"/>
            </w:pPr>
            <w:r w:rsidRPr="00212530">
              <w:t>15 octobre 2010</w:t>
            </w:r>
          </w:p>
        </w:tc>
      </w:tr>
      <w:tr w:rsidR="0086080B" w:rsidTr="0086080B">
        <w:trPr>
          <w:jc w:val="center"/>
        </w:trPr>
        <w:tc>
          <w:tcPr>
            <w:tcW w:w="2251" w:type="dxa"/>
            <w:tcBorders>
              <w:left w:val="single" w:sz="4" w:space="0" w:color="auto"/>
              <w:bottom w:val="nil"/>
              <w:right w:val="nil"/>
            </w:tcBorders>
            <w:shd w:val="clear" w:color="auto" w:fill="auto"/>
          </w:tcPr>
          <w:p w:rsidR="0086080B" w:rsidRPr="00212530" w:rsidRDefault="0086080B" w:rsidP="0086080B">
            <w:pPr>
              <w:spacing w:after="100"/>
              <w:rPr>
                <w:b/>
              </w:rPr>
            </w:pPr>
            <w:r w:rsidRPr="00212530">
              <w:rPr>
                <w:b/>
              </w:rPr>
              <w:t>Date de la réponse</w:t>
            </w:r>
          </w:p>
        </w:tc>
        <w:tc>
          <w:tcPr>
            <w:tcW w:w="5402" w:type="dxa"/>
            <w:tcBorders>
              <w:left w:val="nil"/>
              <w:bottom w:val="nil"/>
              <w:right w:val="single" w:sz="4" w:space="0" w:color="auto"/>
            </w:tcBorders>
            <w:shd w:val="clear" w:color="auto" w:fill="auto"/>
          </w:tcPr>
          <w:p w:rsidR="0086080B" w:rsidRPr="00212530" w:rsidRDefault="0086080B" w:rsidP="0086080B">
            <w:pPr>
              <w:spacing w:after="100"/>
            </w:pPr>
            <w:r w:rsidRPr="00212530">
              <w:t>9 décembre 2010</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spacing w:after="100"/>
            </w:pPr>
            <w:r>
              <w:rPr>
                <w:b/>
              </w:rPr>
              <w:t>Observations de l’État partie</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spacing w:after="100"/>
              <w:ind w:firstLine="567"/>
              <w:jc w:val="both"/>
            </w:pPr>
            <w:r w:rsidRPr="00212530">
              <w:t>L</w:t>
            </w:r>
            <w:r>
              <w:t>’</w:t>
            </w:r>
            <w:r w:rsidRPr="00212530">
              <w:t xml:space="preserve">État partie explique </w:t>
            </w:r>
            <w:r>
              <w:t xml:space="preserve">tout </w:t>
            </w:r>
            <w:r w:rsidRPr="00212530">
              <w:t>d</w:t>
            </w:r>
            <w:r>
              <w:t>’</w:t>
            </w:r>
            <w:r w:rsidRPr="00212530">
              <w:t xml:space="preserve">abord </w:t>
            </w:r>
            <w:r>
              <w:t xml:space="preserve">que </w:t>
            </w:r>
            <w:r w:rsidRPr="00212530">
              <w:t xml:space="preserve">les constatations du Comité, </w:t>
            </w:r>
            <w:r>
              <w:t xml:space="preserve">avec </w:t>
            </w:r>
            <w:r w:rsidRPr="00212530">
              <w:t>leur traduction en coréen</w:t>
            </w:r>
            <w:r>
              <w:t>,</w:t>
            </w:r>
            <w:r w:rsidRPr="00212530">
              <w:t xml:space="preserve"> </w:t>
            </w:r>
            <w:r>
              <w:t xml:space="preserve">ont été publiées au </w:t>
            </w:r>
            <w:r w:rsidRPr="00212530">
              <w:t xml:space="preserve">Journal officiel du 4 octobre 2010. En outre, </w:t>
            </w:r>
            <w:r>
              <w:t xml:space="preserve">un résumé </w:t>
            </w:r>
            <w:r w:rsidRPr="00212530">
              <w:t xml:space="preserve">des constatations a été diffusé </w:t>
            </w:r>
            <w:r>
              <w:t xml:space="preserve">dans les </w:t>
            </w:r>
            <w:r w:rsidRPr="00212530">
              <w:t xml:space="preserve">journaux et </w:t>
            </w:r>
            <w:r>
              <w:t xml:space="preserve">par les </w:t>
            </w:r>
            <w:r w:rsidRPr="00212530">
              <w:t xml:space="preserve">organismes de radiodiffusion et de télévision. </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spacing w:after="100"/>
              <w:ind w:firstLine="567"/>
              <w:jc w:val="both"/>
            </w:pPr>
            <w:r>
              <w:t xml:space="preserve">Au sujet </w:t>
            </w:r>
            <w:r w:rsidRPr="00212530">
              <w:t>de l</w:t>
            </w:r>
            <w:r>
              <w:t>’</w:t>
            </w:r>
            <w:r w:rsidRPr="00212530">
              <w:t>indemnisation des auteurs, l</w:t>
            </w:r>
            <w:r>
              <w:t>’</w:t>
            </w:r>
            <w:r w:rsidRPr="00212530">
              <w:t>État partie affirme que les auteurs ont été irrévocablement reconnus coupables par les tribunaux. Par ailleurs, aucun acte illégal n</w:t>
            </w:r>
            <w:r>
              <w:t>’</w:t>
            </w:r>
            <w:r w:rsidRPr="00212530">
              <w:t>a été commis contre eux par des représentants de l</w:t>
            </w:r>
            <w:r>
              <w:t>’</w:t>
            </w:r>
            <w:r w:rsidRPr="00212530">
              <w:t>État au cours de l</w:t>
            </w:r>
            <w:r>
              <w:t>’</w:t>
            </w:r>
            <w:r w:rsidRPr="00212530">
              <w:t xml:space="preserve">enquête ou </w:t>
            </w:r>
            <w:r>
              <w:t xml:space="preserve">de leur </w:t>
            </w:r>
            <w:r w:rsidRPr="00212530">
              <w:t>procès. Selon l</w:t>
            </w:r>
            <w:r>
              <w:t>’</w:t>
            </w:r>
            <w:r w:rsidRPr="00212530">
              <w:t xml:space="preserve">État partie, il </w:t>
            </w:r>
            <w:r>
              <w:t xml:space="preserve">doit être établi </w:t>
            </w:r>
            <w:r w:rsidRPr="00212530">
              <w:t>que des actes illégaux ou des délits ont été commis par des représentants de l</w:t>
            </w:r>
            <w:r>
              <w:t>’</w:t>
            </w:r>
            <w:r w:rsidRPr="00212530">
              <w:t xml:space="preserve">État pour </w:t>
            </w:r>
            <w:r>
              <w:t>qu’</w:t>
            </w:r>
            <w:r w:rsidRPr="00212530">
              <w:t>une indemnisation</w:t>
            </w:r>
            <w:r>
              <w:t xml:space="preserve"> soit versée par l’État</w:t>
            </w:r>
            <w:r w:rsidRPr="00212530">
              <w:t xml:space="preserve">. </w:t>
            </w:r>
            <w:r>
              <w:t xml:space="preserve">Cette </w:t>
            </w:r>
            <w:r w:rsidRPr="00212530">
              <w:t>condition n</w:t>
            </w:r>
            <w:r>
              <w:t>’</w:t>
            </w:r>
            <w:r w:rsidRPr="00212530">
              <w:t xml:space="preserve">étant pas </w:t>
            </w:r>
            <w:r>
              <w:t xml:space="preserve">remplie </w:t>
            </w:r>
            <w:r w:rsidRPr="00212530">
              <w:t>dans la présente affaire, l</w:t>
            </w:r>
            <w:r>
              <w:t>’</w:t>
            </w:r>
            <w:r w:rsidRPr="00212530">
              <w:t xml:space="preserve">État partie </w:t>
            </w:r>
            <w:r>
              <w:t xml:space="preserve">estime </w:t>
            </w:r>
            <w:r w:rsidRPr="00212530">
              <w:t>qu</w:t>
            </w:r>
            <w:r>
              <w:t>’</w:t>
            </w:r>
            <w:r w:rsidRPr="00212530">
              <w:t xml:space="preserve">il est inconcevable de </w:t>
            </w:r>
            <w:r>
              <w:t xml:space="preserve">justifier légalement l’octroi d’une indemnisation ou d’une réparation aux </w:t>
            </w:r>
            <w:r w:rsidRPr="00212530">
              <w:t>auteurs reconnus coupables.</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spacing w:after="100"/>
              <w:ind w:firstLine="567"/>
              <w:jc w:val="both"/>
            </w:pPr>
            <w:r>
              <w:t xml:space="preserve">En ce qui concerne </w:t>
            </w:r>
            <w:r w:rsidRPr="00212530">
              <w:t xml:space="preserve">la mise en place </w:t>
            </w:r>
            <w:r>
              <w:t xml:space="preserve">d’un dispositif de substitution </w:t>
            </w:r>
            <w:r w:rsidRPr="00212530">
              <w:t>au service militaire obligatoire, l</w:t>
            </w:r>
            <w:r>
              <w:t>’</w:t>
            </w:r>
            <w:r w:rsidRPr="00212530">
              <w:t xml:space="preserve">État partie explique que la situation en matière de sécurité dans la péninsule coréenne diffère de celle de nombreux pays </w:t>
            </w:r>
            <w:r>
              <w:t xml:space="preserve">qui ont adopté </w:t>
            </w:r>
            <w:r w:rsidRPr="00212530">
              <w:t>des solutions de remplacement. Il n</w:t>
            </w:r>
            <w:r>
              <w:t>’</w:t>
            </w:r>
            <w:r w:rsidRPr="00212530">
              <w:t xml:space="preserve">existe en outre pas de consensus sur </w:t>
            </w:r>
            <w:r>
              <w:t xml:space="preserve">cette </w:t>
            </w:r>
            <w:r w:rsidRPr="00212530">
              <w:t xml:space="preserve">question – une enquête par sondage </w:t>
            </w:r>
            <w:r>
              <w:t xml:space="preserve">réalisée </w:t>
            </w:r>
            <w:r w:rsidRPr="00212530">
              <w:t xml:space="preserve">par le Ministère de la défense nationale a montré que </w:t>
            </w:r>
            <w:r>
              <w:t xml:space="preserve">les opposants </w:t>
            </w:r>
            <w:r w:rsidRPr="00212530">
              <w:t xml:space="preserve">à la mise en place </w:t>
            </w:r>
            <w:r>
              <w:t xml:space="preserve">d’un service de remplacement </w:t>
            </w:r>
            <w:r w:rsidRPr="00212530">
              <w:t xml:space="preserve">pour les objecteurs de conscience </w:t>
            </w:r>
            <w:r>
              <w:t xml:space="preserve">représentaient </w:t>
            </w:r>
            <w:r w:rsidRPr="00212530">
              <w:t>60,7</w:t>
            </w:r>
            <w:r>
              <w:t xml:space="preserve"> % de l’opinion </w:t>
            </w:r>
            <w:r w:rsidRPr="00212530">
              <w:t xml:space="preserve">en 2006 </w:t>
            </w:r>
            <w:r>
              <w:t xml:space="preserve">contre </w:t>
            </w:r>
            <w:r w:rsidRPr="00212530">
              <w:t>68,1</w:t>
            </w:r>
            <w:r>
              <w:t> %</w:t>
            </w:r>
            <w:r w:rsidRPr="00212530">
              <w:t xml:space="preserve"> en 2008.</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86080B">
            <w:pPr>
              <w:keepNext/>
              <w:keepLines/>
              <w:spacing w:after="100"/>
              <w:ind w:firstLine="567"/>
              <w:jc w:val="both"/>
            </w:pPr>
            <w:r w:rsidRPr="00212530">
              <w:t>Enfin, l</w:t>
            </w:r>
            <w:r>
              <w:t>’</w:t>
            </w:r>
            <w:r w:rsidRPr="00212530">
              <w:t xml:space="preserve">État partie fait savoir au Comité </w:t>
            </w:r>
            <w:r>
              <w:t xml:space="preserve">que, pour que </w:t>
            </w:r>
            <w:r w:rsidRPr="00212530">
              <w:t xml:space="preserve">ses constatations </w:t>
            </w:r>
            <w:r>
              <w:t xml:space="preserve">soient examinées </w:t>
            </w:r>
            <w:r w:rsidRPr="00212530">
              <w:t>dans le contexte national, le Gouvernement les a transmises en septembre 2010 au Conseil national chargé des politiques en matière de droits de l</w:t>
            </w:r>
            <w:r>
              <w:t>’</w:t>
            </w:r>
            <w:r w:rsidRPr="00212530">
              <w:t>homme, composé de 15 ministères.</w:t>
            </w:r>
            <w:r>
              <w:t xml:space="preserve"> </w:t>
            </w:r>
            <w:r w:rsidRPr="00212530">
              <w:t>Le Conseil a décidé de poursuivre l</w:t>
            </w:r>
            <w:r>
              <w:t>’</w:t>
            </w:r>
            <w:r w:rsidRPr="00212530">
              <w:t>examen de la question et d</w:t>
            </w:r>
            <w:r>
              <w:t>’</w:t>
            </w:r>
            <w:r w:rsidRPr="00212530">
              <w:t>envisager la possibilité d</w:t>
            </w:r>
            <w:r>
              <w:t>’</w:t>
            </w:r>
            <w:r w:rsidRPr="00212530">
              <w:t xml:space="preserve">établir un service </w:t>
            </w:r>
            <w:r>
              <w:t xml:space="preserve">de remplacement </w:t>
            </w:r>
            <w:r w:rsidRPr="00212530">
              <w:t>pour les objecteurs de conscience.</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963C6D">
            <w:pPr>
              <w:spacing w:after="120"/>
              <w:rPr>
                <w:b/>
              </w:rPr>
            </w:pPr>
            <w:r w:rsidRPr="00212530">
              <w:rPr>
                <w:b/>
              </w:rPr>
              <w:t>Mesures complémentaires prises ou requises</w:t>
            </w:r>
          </w:p>
        </w:tc>
      </w:tr>
      <w:tr w:rsidR="0086080B" w:rsidTr="00963C6D">
        <w:trPr>
          <w:jc w:val="center"/>
        </w:trPr>
        <w:tc>
          <w:tcPr>
            <w:tcW w:w="7653" w:type="dxa"/>
            <w:gridSpan w:val="2"/>
            <w:tcBorders>
              <w:left w:val="single" w:sz="4" w:space="0" w:color="auto"/>
              <w:bottom w:val="nil"/>
              <w:right w:val="single" w:sz="4" w:space="0" w:color="auto"/>
            </w:tcBorders>
            <w:shd w:val="clear" w:color="auto" w:fill="auto"/>
          </w:tcPr>
          <w:p w:rsidR="0086080B" w:rsidRPr="00212530" w:rsidRDefault="0086080B" w:rsidP="00963C6D">
            <w:pPr>
              <w:keepNext/>
              <w:keepLines/>
              <w:spacing w:after="120"/>
              <w:ind w:firstLine="567"/>
              <w:jc w:val="both"/>
            </w:pPr>
            <w:r>
              <w:t>Les observations de l’État partie</w:t>
            </w:r>
            <w:r w:rsidRPr="00212530">
              <w:t xml:space="preserve"> </w:t>
            </w:r>
            <w:r>
              <w:t xml:space="preserve">ont </w:t>
            </w:r>
            <w:r w:rsidRPr="00212530">
              <w:t xml:space="preserve">été </w:t>
            </w:r>
            <w:r>
              <w:t xml:space="preserve">adressées </w:t>
            </w:r>
            <w:r w:rsidRPr="00212530">
              <w:t>à l</w:t>
            </w:r>
            <w:r>
              <w:t>’</w:t>
            </w:r>
            <w:r w:rsidRPr="00212530">
              <w:t>auteur pour commentaires le 26</w:t>
            </w:r>
            <w:r>
              <w:t xml:space="preserve"> </w:t>
            </w:r>
            <w:r w:rsidRPr="00212530">
              <w:t>janvier 2011. Le Comité souhaitera peut-être attendre d</w:t>
            </w:r>
            <w:r>
              <w:t>’</w:t>
            </w:r>
            <w:r w:rsidRPr="00212530">
              <w:t>avoir reçu d</w:t>
            </w:r>
            <w:r>
              <w:t>’</w:t>
            </w:r>
            <w:r w:rsidRPr="00212530">
              <w:t xml:space="preserve">autres </w:t>
            </w:r>
            <w:r>
              <w:t>commentaires avant de prendre une décision.</w:t>
            </w:r>
          </w:p>
        </w:tc>
      </w:tr>
      <w:tr w:rsidR="0086080B" w:rsidTr="0086080B">
        <w:trPr>
          <w:jc w:val="center"/>
        </w:trPr>
        <w:tc>
          <w:tcPr>
            <w:tcW w:w="2251" w:type="dxa"/>
            <w:tcBorders>
              <w:left w:val="single" w:sz="4" w:space="0" w:color="auto"/>
              <w:bottom w:val="nil"/>
              <w:right w:val="nil"/>
            </w:tcBorders>
            <w:shd w:val="clear" w:color="auto" w:fill="auto"/>
          </w:tcPr>
          <w:p w:rsidR="0086080B" w:rsidRPr="0086080B" w:rsidRDefault="0086080B" w:rsidP="0086080B">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86080B" w:rsidRDefault="0086080B" w:rsidP="0086080B">
            <w:pPr>
              <w:spacing w:after="120"/>
              <w:jc w:val="both"/>
            </w:pPr>
            <w:r w:rsidRPr="00212530">
              <w:t>Le Comité considère que le dialogue reste ouvert.</w:t>
            </w:r>
          </w:p>
        </w:tc>
      </w:tr>
      <w:tr w:rsidR="0086080B" w:rsidTr="0086080B">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86080B" w:rsidRDefault="0086080B" w:rsidP="0086080B"/>
        </w:tc>
      </w:tr>
    </w:tbl>
    <w:p w:rsidR="00D33D00" w:rsidRDefault="00D33D00" w:rsidP="0086080B"/>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E17117" w:rsidTr="00E17117">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E17117" w:rsidRDefault="00E17117" w:rsidP="00E17117"/>
        </w:tc>
      </w:tr>
      <w:tr w:rsidR="00E17117" w:rsidTr="00E17117">
        <w:trPr>
          <w:jc w:val="center"/>
        </w:trPr>
        <w:tc>
          <w:tcPr>
            <w:tcW w:w="2251" w:type="dxa"/>
            <w:tcBorders>
              <w:left w:val="single" w:sz="4" w:space="0" w:color="auto"/>
              <w:bottom w:val="nil"/>
              <w:right w:val="nil"/>
            </w:tcBorders>
            <w:shd w:val="clear" w:color="auto" w:fill="auto"/>
          </w:tcPr>
          <w:p w:rsidR="00E17117" w:rsidRPr="00E17117" w:rsidRDefault="00E17117" w:rsidP="00E17117">
            <w:pPr>
              <w:spacing w:after="120"/>
              <w:jc w:val="both"/>
              <w:rPr>
                <w:b/>
              </w:rPr>
            </w:pPr>
            <w:r>
              <w:rPr>
                <w:b/>
              </w:rPr>
              <w:t>État partie</w:t>
            </w:r>
          </w:p>
        </w:tc>
        <w:tc>
          <w:tcPr>
            <w:tcW w:w="5402" w:type="dxa"/>
            <w:tcBorders>
              <w:left w:val="nil"/>
              <w:bottom w:val="nil"/>
              <w:right w:val="single" w:sz="4" w:space="0" w:color="auto"/>
            </w:tcBorders>
            <w:shd w:val="clear" w:color="auto" w:fill="auto"/>
          </w:tcPr>
          <w:p w:rsidR="00E17117" w:rsidRPr="00E17117" w:rsidRDefault="00E17117" w:rsidP="00E17117">
            <w:pPr>
              <w:spacing w:after="120"/>
              <w:jc w:val="both"/>
              <w:rPr>
                <w:b/>
              </w:rPr>
            </w:pPr>
            <w:r>
              <w:rPr>
                <w:b/>
              </w:rPr>
              <w:t>Népal</w:t>
            </w:r>
          </w:p>
        </w:tc>
      </w:tr>
      <w:tr w:rsidR="00E17117" w:rsidTr="00E17117">
        <w:trPr>
          <w:jc w:val="center"/>
        </w:trPr>
        <w:tc>
          <w:tcPr>
            <w:tcW w:w="2251" w:type="dxa"/>
            <w:tcBorders>
              <w:left w:val="single" w:sz="4" w:space="0" w:color="auto"/>
              <w:bottom w:val="nil"/>
              <w:right w:val="nil"/>
            </w:tcBorders>
            <w:shd w:val="clear" w:color="auto" w:fill="auto"/>
          </w:tcPr>
          <w:p w:rsidR="00E17117" w:rsidRPr="00E17117" w:rsidRDefault="00E17117" w:rsidP="00E17117">
            <w:pPr>
              <w:spacing w:after="120"/>
              <w:jc w:val="both"/>
              <w:rPr>
                <w:b/>
              </w:rPr>
            </w:pPr>
            <w:r>
              <w:rPr>
                <w:b/>
              </w:rPr>
              <w:t>Affaire</w:t>
            </w:r>
          </w:p>
        </w:tc>
        <w:tc>
          <w:tcPr>
            <w:tcW w:w="5402" w:type="dxa"/>
            <w:tcBorders>
              <w:left w:val="nil"/>
              <w:bottom w:val="nil"/>
              <w:right w:val="single" w:sz="4" w:space="0" w:color="auto"/>
            </w:tcBorders>
            <w:shd w:val="clear" w:color="auto" w:fill="auto"/>
          </w:tcPr>
          <w:p w:rsidR="00E17117" w:rsidRPr="00E17117" w:rsidRDefault="00E17117" w:rsidP="00E17117">
            <w:pPr>
              <w:spacing w:after="120"/>
              <w:jc w:val="both"/>
              <w:rPr>
                <w:b/>
              </w:rPr>
            </w:pPr>
            <w:r>
              <w:rPr>
                <w:b/>
              </w:rPr>
              <w:t>Sharma, 1469/2006</w:t>
            </w:r>
          </w:p>
        </w:tc>
      </w:tr>
      <w:tr w:rsidR="00E17117" w:rsidTr="00E17117">
        <w:trPr>
          <w:jc w:val="center"/>
        </w:trPr>
        <w:tc>
          <w:tcPr>
            <w:tcW w:w="2251" w:type="dxa"/>
            <w:tcBorders>
              <w:left w:val="single" w:sz="4" w:space="0" w:color="auto"/>
              <w:bottom w:val="nil"/>
              <w:right w:val="nil"/>
            </w:tcBorders>
            <w:shd w:val="clear" w:color="auto" w:fill="auto"/>
          </w:tcPr>
          <w:p w:rsidR="00E17117" w:rsidRPr="00212530" w:rsidRDefault="00E17117" w:rsidP="00E17117">
            <w:pPr>
              <w:spacing w:after="120"/>
              <w:rPr>
                <w:b/>
              </w:rPr>
            </w:pPr>
            <w:r>
              <w:rPr>
                <w:b/>
              </w:rPr>
              <w:t>Constatations adoptées le</w:t>
            </w:r>
          </w:p>
        </w:tc>
        <w:tc>
          <w:tcPr>
            <w:tcW w:w="5402" w:type="dxa"/>
            <w:tcBorders>
              <w:left w:val="nil"/>
              <w:bottom w:val="nil"/>
              <w:right w:val="single" w:sz="4" w:space="0" w:color="auto"/>
            </w:tcBorders>
            <w:shd w:val="clear" w:color="auto" w:fill="auto"/>
          </w:tcPr>
          <w:p w:rsidR="00E17117" w:rsidRPr="00212530" w:rsidRDefault="00E17117" w:rsidP="00963C6D">
            <w:pPr>
              <w:spacing w:after="120"/>
            </w:pPr>
            <w:r w:rsidRPr="00212530">
              <w:t>28 octobre 2008</w:t>
            </w:r>
          </w:p>
        </w:tc>
      </w:tr>
      <w:tr w:rsidR="00E17117" w:rsidTr="00E17117">
        <w:trPr>
          <w:jc w:val="center"/>
        </w:trPr>
        <w:tc>
          <w:tcPr>
            <w:tcW w:w="2251" w:type="dxa"/>
            <w:tcBorders>
              <w:left w:val="single" w:sz="4" w:space="0" w:color="auto"/>
              <w:bottom w:val="nil"/>
              <w:right w:val="nil"/>
            </w:tcBorders>
            <w:shd w:val="clear" w:color="auto" w:fill="auto"/>
          </w:tcPr>
          <w:p w:rsidR="00E17117" w:rsidRPr="00212530" w:rsidRDefault="00E17117" w:rsidP="00E17117">
            <w:pPr>
              <w:keepNext/>
              <w:keepLines/>
              <w:spacing w:after="120"/>
              <w:rPr>
                <w:b/>
              </w:rPr>
            </w:pPr>
            <w:r w:rsidRPr="00212530">
              <w:rPr>
                <w:b/>
              </w:rPr>
              <w:t>Questions soulevées</w:t>
            </w:r>
            <w:r>
              <w:rPr>
                <w:b/>
              </w:rPr>
              <w:t xml:space="preserve"> </w:t>
            </w:r>
            <w:r w:rsidRPr="00212530">
              <w:rPr>
                <w:b/>
              </w:rPr>
              <w:t>et violations constatées</w:t>
            </w:r>
          </w:p>
        </w:tc>
        <w:tc>
          <w:tcPr>
            <w:tcW w:w="5402" w:type="dxa"/>
            <w:tcBorders>
              <w:left w:val="nil"/>
              <w:bottom w:val="nil"/>
              <w:right w:val="single" w:sz="4" w:space="0" w:color="auto"/>
            </w:tcBorders>
            <w:shd w:val="clear" w:color="auto" w:fill="auto"/>
          </w:tcPr>
          <w:p w:rsidR="00E17117" w:rsidRPr="00212530" w:rsidRDefault="00E17117" w:rsidP="00963C6D">
            <w:pPr>
              <w:keepNext/>
              <w:keepLines/>
              <w:spacing w:after="120"/>
              <w:jc w:val="both"/>
            </w:pPr>
            <w:r w:rsidRPr="00212530">
              <w:t xml:space="preserve">Disparition, </w:t>
            </w:r>
            <w:r>
              <w:t xml:space="preserve">absence </w:t>
            </w:r>
            <w:r w:rsidRPr="00212530">
              <w:t>d</w:t>
            </w:r>
            <w:r>
              <w:t>’</w:t>
            </w:r>
            <w:r w:rsidRPr="00212530">
              <w:t>enquête − articles 7, 9</w:t>
            </w:r>
            <w:r>
              <w:t>,</w:t>
            </w:r>
            <w:r w:rsidRPr="00212530">
              <w:t xml:space="preserve"> 10 et article 2 </w:t>
            </w:r>
            <w:r>
              <w:t xml:space="preserve">(par. 3), </w:t>
            </w:r>
            <w:r w:rsidRPr="00212530">
              <w:t>lu conjointement avec les articles 7, 9 et 10 en ce qui concerne le mari de l</w:t>
            </w:r>
            <w:r>
              <w:t>’</w:t>
            </w:r>
            <w:r w:rsidRPr="00212530">
              <w:t>auteur; et article 7, seul et lu conjointement avec le paragraphe 3 de l</w:t>
            </w:r>
            <w:r>
              <w:t>’</w:t>
            </w:r>
            <w:r w:rsidRPr="00212530">
              <w:t>article</w:t>
            </w:r>
            <w:r>
              <w:t> </w:t>
            </w:r>
            <w:r w:rsidRPr="00212530">
              <w:t>2 en ce qui concerne l</w:t>
            </w:r>
            <w:r>
              <w:t>’</w:t>
            </w:r>
            <w:r w:rsidRPr="00212530">
              <w:t xml:space="preserve">auteur </w:t>
            </w:r>
            <w:r>
              <w:t>elle-</w:t>
            </w:r>
            <w:r w:rsidRPr="00212530">
              <w:t>même.</w:t>
            </w:r>
          </w:p>
        </w:tc>
      </w:tr>
      <w:tr w:rsidR="00E17117" w:rsidTr="00E17117">
        <w:trPr>
          <w:jc w:val="center"/>
        </w:trPr>
        <w:tc>
          <w:tcPr>
            <w:tcW w:w="2251" w:type="dxa"/>
            <w:tcBorders>
              <w:left w:val="single" w:sz="4" w:space="0" w:color="auto"/>
              <w:bottom w:val="nil"/>
              <w:right w:val="nil"/>
            </w:tcBorders>
            <w:shd w:val="clear" w:color="auto" w:fill="auto"/>
          </w:tcPr>
          <w:p w:rsidR="00E17117" w:rsidRPr="00212530" w:rsidRDefault="00E17117" w:rsidP="00E17117">
            <w:pPr>
              <w:keepNext/>
              <w:keepLines/>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E17117" w:rsidRPr="00212530" w:rsidRDefault="00E17117" w:rsidP="00963C6D">
            <w:pPr>
              <w:keepNext/>
              <w:keepLines/>
              <w:spacing w:after="120"/>
              <w:jc w:val="both"/>
            </w:pPr>
            <w:r w:rsidRPr="00212530">
              <w:t>Un recours utile, consistant notamment à mener une enquête approfondie et diligente sur la disparition et le sort du mari de l</w:t>
            </w:r>
            <w:r>
              <w:t>’</w:t>
            </w:r>
            <w:r w:rsidRPr="00212530">
              <w:t xml:space="preserve">auteur, </w:t>
            </w:r>
            <w:r>
              <w:t xml:space="preserve">à le remettre immédiatement en liberté </w:t>
            </w:r>
            <w:r w:rsidRPr="00212530">
              <w:t>s</w:t>
            </w:r>
            <w:r>
              <w:t>’</w:t>
            </w:r>
            <w:r w:rsidRPr="00212530">
              <w:t xml:space="preserve">il est encore en vie, </w:t>
            </w:r>
            <w:r>
              <w:t xml:space="preserve">à donner les informations requises sur le résultat </w:t>
            </w:r>
            <w:r w:rsidRPr="00212530">
              <w:t>de l</w:t>
            </w:r>
            <w:r>
              <w:t>’</w:t>
            </w:r>
            <w:r w:rsidRPr="00212530">
              <w:t>enquête menée par l</w:t>
            </w:r>
            <w:r>
              <w:t>’</w:t>
            </w:r>
            <w:r w:rsidRPr="00212530">
              <w:t xml:space="preserve">État partie et </w:t>
            </w:r>
            <w:r>
              <w:t xml:space="preserve">à assurer à </w:t>
            </w:r>
            <w:r w:rsidRPr="00212530">
              <w:t>l</w:t>
            </w:r>
            <w:r>
              <w:t>’</w:t>
            </w:r>
            <w:r w:rsidRPr="00212530">
              <w:t xml:space="preserve">auteur et </w:t>
            </w:r>
            <w:r>
              <w:t xml:space="preserve">à </w:t>
            </w:r>
            <w:r w:rsidRPr="00212530">
              <w:t xml:space="preserve">sa famille une indemnisation </w:t>
            </w:r>
            <w:r>
              <w:t xml:space="preserve">adéquate pour les </w:t>
            </w:r>
            <w:r w:rsidRPr="00212530">
              <w:t>violations subies par le mari de l</w:t>
            </w:r>
            <w:r>
              <w:t>’</w:t>
            </w:r>
            <w:r w:rsidRPr="00212530">
              <w:t xml:space="preserve">auteur et par </w:t>
            </w:r>
            <w:r>
              <w:t xml:space="preserve">l’auteur elle-même et </w:t>
            </w:r>
            <w:r w:rsidRPr="00212530">
              <w:t>sa famille. Le Pacte ne prévoit pas le droit pour un particulier de demander qu</w:t>
            </w:r>
            <w:r>
              <w:t>’</w:t>
            </w:r>
            <w:r w:rsidRPr="00212530">
              <w:t>un État poursuive pénalement une autre personne</w:t>
            </w:r>
            <w:r>
              <w:t xml:space="preserve">. Le </w:t>
            </w:r>
            <w:r w:rsidRPr="00212530">
              <w:t>Comité considère néanmoins que l</w:t>
            </w:r>
            <w:r>
              <w:t>’</w:t>
            </w:r>
            <w:r w:rsidRPr="00212530">
              <w:t xml:space="preserve">État partie a le devoir non seulement de mener des enquêtes approfondies sur les violations </w:t>
            </w:r>
            <w:r>
              <w:t xml:space="preserve">supposées </w:t>
            </w:r>
            <w:r w:rsidRPr="00212530">
              <w:t>des droits de l</w:t>
            </w:r>
            <w:r>
              <w:t>’</w:t>
            </w:r>
            <w:r w:rsidRPr="00212530">
              <w:t>homme, en particulier lorsqu</w:t>
            </w:r>
            <w:r>
              <w:t>’</w:t>
            </w:r>
            <w:r w:rsidRPr="00212530">
              <w:t>il s</w:t>
            </w:r>
            <w:r>
              <w:t>’</w:t>
            </w:r>
            <w:r w:rsidRPr="00212530">
              <w:t>agit de disparitions forcées et d</w:t>
            </w:r>
            <w:r>
              <w:t>’</w:t>
            </w:r>
            <w:r w:rsidRPr="00212530">
              <w:t xml:space="preserve">actes de torture, mais aussi de poursuivre pénalement, juger et punir quiconque est </w:t>
            </w:r>
            <w:r>
              <w:t xml:space="preserve">réputé </w:t>
            </w:r>
            <w:r w:rsidRPr="00212530">
              <w:t>responsable de ces violations.</w:t>
            </w:r>
          </w:p>
        </w:tc>
      </w:tr>
      <w:tr w:rsidR="00E17117" w:rsidTr="00E17117">
        <w:trPr>
          <w:jc w:val="center"/>
        </w:trPr>
        <w:tc>
          <w:tcPr>
            <w:tcW w:w="2251" w:type="dxa"/>
            <w:tcBorders>
              <w:left w:val="single" w:sz="4" w:space="0" w:color="auto"/>
              <w:bottom w:val="nil"/>
              <w:right w:val="nil"/>
            </w:tcBorders>
            <w:shd w:val="clear" w:color="auto" w:fill="auto"/>
          </w:tcPr>
          <w:p w:rsidR="00E17117" w:rsidRPr="00212530" w:rsidRDefault="00E17117" w:rsidP="00E17117">
            <w:pPr>
              <w:spacing w:after="120"/>
              <w:rPr>
                <w:b/>
              </w:rPr>
            </w:pPr>
            <w:r w:rsidRPr="00212530">
              <w:rPr>
                <w:b/>
              </w:rPr>
              <w:t>Réponse de l</w:t>
            </w:r>
            <w:r>
              <w:rPr>
                <w:b/>
              </w:rPr>
              <w:t>’</w:t>
            </w:r>
            <w:r w:rsidRPr="00212530">
              <w:rPr>
                <w:b/>
              </w:rPr>
              <w:t>État partie</w:t>
            </w:r>
            <w:r>
              <w:rPr>
                <w:b/>
              </w:rPr>
              <w:t xml:space="preserve"> attendue le</w:t>
            </w:r>
          </w:p>
        </w:tc>
        <w:tc>
          <w:tcPr>
            <w:tcW w:w="5402" w:type="dxa"/>
            <w:tcBorders>
              <w:left w:val="nil"/>
              <w:bottom w:val="nil"/>
              <w:right w:val="single" w:sz="4" w:space="0" w:color="auto"/>
            </w:tcBorders>
            <w:shd w:val="clear" w:color="auto" w:fill="auto"/>
          </w:tcPr>
          <w:p w:rsidR="00E17117" w:rsidRPr="00212530" w:rsidRDefault="00E17117" w:rsidP="00963C6D">
            <w:pPr>
              <w:spacing w:after="120"/>
            </w:pPr>
            <w:r w:rsidRPr="00212530">
              <w:t>28 avril 2009</w:t>
            </w:r>
          </w:p>
        </w:tc>
      </w:tr>
      <w:tr w:rsidR="00E17117" w:rsidTr="00E17117">
        <w:trPr>
          <w:jc w:val="center"/>
        </w:trPr>
        <w:tc>
          <w:tcPr>
            <w:tcW w:w="2251" w:type="dxa"/>
            <w:tcBorders>
              <w:left w:val="single" w:sz="4" w:space="0" w:color="auto"/>
              <w:bottom w:val="nil"/>
              <w:right w:val="nil"/>
            </w:tcBorders>
            <w:shd w:val="clear" w:color="auto" w:fill="auto"/>
          </w:tcPr>
          <w:p w:rsidR="00E17117" w:rsidRPr="00212530" w:rsidRDefault="00E17117" w:rsidP="00E17117">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E17117" w:rsidRPr="00212530" w:rsidRDefault="00E17117" w:rsidP="00963C6D">
            <w:pPr>
              <w:spacing w:after="120"/>
            </w:pPr>
            <w:r w:rsidRPr="00212530">
              <w:t>27 avril 2009, 28 juillet 2010</w:t>
            </w:r>
          </w:p>
        </w:tc>
      </w:tr>
      <w:tr w:rsidR="00E17117" w:rsidTr="00E17117">
        <w:trPr>
          <w:jc w:val="center"/>
        </w:trPr>
        <w:tc>
          <w:tcPr>
            <w:tcW w:w="2251" w:type="dxa"/>
            <w:tcBorders>
              <w:left w:val="single" w:sz="4" w:space="0" w:color="auto"/>
              <w:bottom w:val="nil"/>
              <w:right w:val="nil"/>
            </w:tcBorders>
            <w:shd w:val="clear" w:color="auto" w:fill="auto"/>
          </w:tcPr>
          <w:p w:rsidR="00E17117" w:rsidRPr="00212530" w:rsidRDefault="00E17117" w:rsidP="00E17117">
            <w:pPr>
              <w:spacing w:after="120"/>
              <w:rPr>
                <w:b/>
              </w:rPr>
            </w:pPr>
            <w:r w:rsidRPr="00212530">
              <w:rPr>
                <w:b/>
              </w:rPr>
              <w:t>Dates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E17117" w:rsidRPr="00212530" w:rsidRDefault="00E17117" w:rsidP="00963C6D">
            <w:pPr>
              <w:spacing w:after="120"/>
            </w:pPr>
            <w:r w:rsidRPr="00212530">
              <w:t>30 juin 2009, 11 mars 2010 et 30 novembre 2010</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keepNext/>
              <w:spacing w:after="120"/>
              <w:rPr>
                <w:b/>
              </w:rPr>
            </w:pPr>
            <w:r>
              <w:rPr>
                <w:b/>
              </w:rPr>
              <w:t>Observations de l’État partie</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keepNext/>
              <w:spacing w:after="120"/>
              <w:ind w:firstLine="567"/>
              <w:jc w:val="both"/>
            </w:pPr>
            <w:r w:rsidRPr="00212530">
              <w:t>Le Comité se rappellera que, dans sa réponse du 27 avril 2009, l</w:t>
            </w:r>
            <w:r>
              <w:t>’</w:t>
            </w:r>
            <w:r w:rsidRPr="00212530">
              <w:t>État partie avait déclaré qu</w:t>
            </w:r>
            <w:r>
              <w:t>’</w:t>
            </w:r>
            <w:r w:rsidRPr="00212530">
              <w:t>une somme de 200 000 roupies népalaises (environ 1 896,67 euros) serait versée à M</w:t>
            </w:r>
            <w:r w:rsidRPr="00212530">
              <w:rPr>
                <w:vertAlign w:val="superscript"/>
              </w:rPr>
              <w:t>me </w:t>
            </w:r>
            <w:r w:rsidRPr="00212530">
              <w:t xml:space="preserve">Yeshoda Sharma à titre de réparation immédiate. </w:t>
            </w:r>
            <w:r>
              <w:t xml:space="preserve">Pour ce qui était de l’ouverture </w:t>
            </w:r>
            <w:r w:rsidRPr="00212530">
              <w:t>d</w:t>
            </w:r>
            <w:r>
              <w:t>’</w:t>
            </w:r>
            <w:r w:rsidRPr="00212530">
              <w:t>une enquête, l</w:t>
            </w:r>
            <w:r>
              <w:t>’</w:t>
            </w:r>
            <w:r w:rsidRPr="00212530">
              <w:t xml:space="preserve">affaire serait renvoyée devant la commission indépendante </w:t>
            </w:r>
            <w:r>
              <w:t>sur l</w:t>
            </w:r>
            <w:r w:rsidRPr="00212530">
              <w:t>es disparitions qui devait être créée par le Gouvernement. Un projet de loi avait déjà été déposé devant le Parlement et</w:t>
            </w:r>
            <w:r>
              <w:t>, dès que le texte</w:t>
            </w:r>
            <w:r w:rsidRPr="00212530">
              <w:t xml:space="preserve"> aurait été promulgué, la commission serait constituée à titre prioritaire.</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spacing w:after="120"/>
              <w:rPr>
                <w:b/>
              </w:rPr>
            </w:pPr>
            <w:r w:rsidRPr="00212530">
              <w:rPr>
                <w:b/>
              </w:rPr>
              <w:t>Commentaires de l</w:t>
            </w:r>
            <w:r>
              <w:rPr>
                <w:b/>
              </w:rPr>
              <w:t>’</w:t>
            </w:r>
            <w:r w:rsidRPr="00212530">
              <w:rPr>
                <w:b/>
              </w:rPr>
              <w:t>auteur</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rsidRPr="00212530">
              <w:t>Le Comité se rappellera également que, le 30 juin 2009, l</w:t>
            </w:r>
            <w:r>
              <w:t>’</w:t>
            </w:r>
            <w:r w:rsidRPr="00212530">
              <w:t>auteur a commenté les observations de l</w:t>
            </w:r>
            <w:r>
              <w:t>’</w:t>
            </w:r>
            <w:r w:rsidRPr="00212530">
              <w:t xml:space="preserve">État partie. Elle a souligné que plus de sept ans </w:t>
            </w:r>
            <w:r>
              <w:t xml:space="preserve">s’étaient écoulés </w:t>
            </w:r>
            <w:r w:rsidRPr="00212530">
              <w:t xml:space="preserve">depuis la disparition de M. Sharma et </w:t>
            </w:r>
            <w:r>
              <w:t xml:space="preserve">que </w:t>
            </w:r>
            <w:r w:rsidRPr="00212530">
              <w:t>l</w:t>
            </w:r>
            <w:r>
              <w:t>’</w:t>
            </w:r>
            <w:r w:rsidRPr="00212530">
              <w:t xml:space="preserve">État partie </w:t>
            </w:r>
            <w:r>
              <w:t xml:space="preserve">était tenu </w:t>
            </w:r>
            <w:r w:rsidRPr="00212530">
              <w:t>d</w:t>
            </w:r>
            <w:r>
              <w:t>’</w:t>
            </w:r>
            <w:r w:rsidRPr="00212530">
              <w:t xml:space="preserve">enquêter </w:t>
            </w:r>
            <w:r>
              <w:t xml:space="preserve">sans délai </w:t>
            </w:r>
            <w:r w:rsidRPr="00212530">
              <w:t xml:space="preserve">sur sa disparition et </w:t>
            </w:r>
            <w:r>
              <w:t xml:space="preserve">d’engager rapidement des poursuites contre </w:t>
            </w:r>
            <w:r w:rsidRPr="00212530">
              <w:t xml:space="preserve">toutes les personnes soupçonnées </w:t>
            </w:r>
            <w:r>
              <w:t xml:space="preserve">d’être </w:t>
            </w:r>
            <w:r w:rsidRPr="00212530">
              <w:t xml:space="preserve">impliquées. À propos de la commission indépendante </w:t>
            </w:r>
            <w:r>
              <w:t>sur l</w:t>
            </w:r>
            <w:r w:rsidRPr="00212530">
              <w:t>es disparitions, l</w:t>
            </w:r>
            <w:r>
              <w:t>’</w:t>
            </w:r>
            <w:r w:rsidRPr="00212530">
              <w:t xml:space="preserve">auteur a fait </w:t>
            </w:r>
            <w:r>
              <w:t xml:space="preserve">valoir qu’il n’avait pas été précisé de date pour </w:t>
            </w:r>
            <w:r w:rsidRPr="00212530">
              <w:t>l</w:t>
            </w:r>
            <w:r>
              <w:t>’</w:t>
            </w:r>
            <w:r w:rsidRPr="00212530">
              <w:t xml:space="preserve">adoption de la loi ou </w:t>
            </w:r>
            <w:r>
              <w:t xml:space="preserve">pour la mise en place </w:t>
            </w:r>
            <w:r w:rsidRPr="00212530">
              <w:t xml:space="preserve">de la commission en question. Par ailleurs, </w:t>
            </w:r>
            <w:r>
              <w:t>on ne savait pas très bien non plus si cette commission</w:t>
            </w:r>
            <w:r w:rsidRPr="00212530">
              <w:t>, si elle était créée, examinerait effectivement l</w:t>
            </w:r>
            <w:r>
              <w:t>’</w:t>
            </w:r>
            <w:r w:rsidRPr="00212530">
              <w:t>affaire Sharma</w:t>
            </w:r>
            <w:r>
              <w:t xml:space="preserve"> en particulier</w:t>
            </w:r>
            <w:r w:rsidRPr="00212530">
              <w:t>.</w:t>
            </w:r>
            <w:r>
              <w:t xml:space="preserve"> De surcroît</w:t>
            </w:r>
            <w:r w:rsidRPr="00212530">
              <w:t xml:space="preserve">, </w:t>
            </w:r>
            <w:r>
              <w:t xml:space="preserve">une telle commission </w:t>
            </w:r>
            <w:r w:rsidRPr="00212530">
              <w:t>n</w:t>
            </w:r>
            <w:r>
              <w:t>’</w:t>
            </w:r>
            <w:r w:rsidRPr="00212530">
              <w:t xml:space="preserve">était par définition pas un organe </w:t>
            </w:r>
            <w:r>
              <w:t xml:space="preserve">juridictionnel </w:t>
            </w:r>
            <w:r w:rsidRPr="00212530">
              <w:t>et n</w:t>
            </w:r>
            <w:r>
              <w:t>’</w:t>
            </w:r>
            <w:r w:rsidRPr="00212530">
              <w:t xml:space="preserve">avait donc pas le pouvoir </w:t>
            </w:r>
            <w:r>
              <w:t xml:space="preserve">de prononcer </w:t>
            </w:r>
            <w:r w:rsidRPr="00212530">
              <w:t xml:space="preserve">une peine appropriée </w:t>
            </w:r>
            <w:r>
              <w:t xml:space="preserve">contre les </w:t>
            </w:r>
            <w:r w:rsidRPr="00212530">
              <w:t xml:space="preserve">responsables de la disparition de M. Sharma. Même si elle avait </w:t>
            </w:r>
            <w:r>
              <w:t xml:space="preserve">effectivement </w:t>
            </w:r>
            <w:r w:rsidRPr="00212530">
              <w:t xml:space="preserve">le pouvoir de </w:t>
            </w:r>
            <w:r>
              <w:t xml:space="preserve">renvoyer les affaires de disparition devant un juge, en vue de poursuites, il n’y avait aucune garantie </w:t>
            </w:r>
            <w:r w:rsidRPr="007F7D50">
              <w:t xml:space="preserve">que des poursuites seraient </w:t>
            </w:r>
            <w:r>
              <w:t xml:space="preserve">bien </w:t>
            </w:r>
            <w:r w:rsidRPr="007F7D50">
              <w:t>engagées ou qu</w:t>
            </w:r>
            <w:r>
              <w:t>’</w:t>
            </w:r>
            <w:r w:rsidRPr="007F7D50">
              <w:t>elles seraient</w:t>
            </w:r>
            <w:r>
              <w:t xml:space="preserve"> ouvertes rapidement</w:t>
            </w:r>
            <w:r w:rsidRPr="007F7D50">
              <w:t>. De l</w:t>
            </w:r>
            <w:r>
              <w:t>’</w:t>
            </w:r>
            <w:r w:rsidRPr="007F7D50">
              <w:t>avis de l</w:t>
            </w:r>
            <w:r>
              <w:t>’</w:t>
            </w:r>
            <w:r w:rsidRPr="007F7D50">
              <w:t xml:space="preserve">auteur, ladite commission ne pouvait donc </w:t>
            </w:r>
            <w:r>
              <w:t xml:space="preserve">pas </w:t>
            </w:r>
            <w:r w:rsidRPr="007F7D50">
              <w:t xml:space="preserve">être considérée comme </w:t>
            </w:r>
            <w:r>
              <w:t xml:space="preserve">la voie appropriée pour ouvrir </w:t>
            </w:r>
            <w:r w:rsidRPr="007F7D50">
              <w:t xml:space="preserve">une enquête et </w:t>
            </w:r>
            <w:r>
              <w:t xml:space="preserve">des </w:t>
            </w:r>
            <w:r w:rsidRPr="007F7D50">
              <w:t>poursuites dans cette affaire. Le système de justice pénal</w:t>
            </w:r>
            <w:r>
              <w:t>e</w:t>
            </w:r>
            <w:r w:rsidRPr="007F7D50">
              <w:t xml:space="preserve"> était </w:t>
            </w:r>
            <w:r>
              <w:t xml:space="preserve">la voie la </w:t>
            </w:r>
            <w:r w:rsidRPr="007F7D50">
              <w:t>plus approprié</w:t>
            </w:r>
            <w:r>
              <w:t>e</w:t>
            </w:r>
            <w:r w:rsidRPr="007F7D50">
              <w:t>.</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t xml:space="preserve">Pour ce qui était des </w:t>
            </w:r>
            <w:r w:rsidRPr="00212530">
              <w:t>poursuites, l</w:t>
            </w:r>
            <w:r>
              <w:t>’</w:t>
            </w:r>
            <w:r w:rsidRPr="00212530">
              <w:t>auteur a souligné que l</w:t>
            </w:r>
            <w:r>
              <w:t>’</w:t>
            </w:r>
            <w:r w:rsidRPr="00212530">
              <w:t>État partie était tenu de poursuivre les auteurs de violations des droits de l</w:t>
            </w:r>
            <w:r>
              <w:t>’</w:t>
            </w:r>
            <w:r w:rsidRPr="00212530">
              <w:t xml:space="preserve">homme sans retard excessif. Cette obligation </w:t>
            </w:r>
            <w:r>
              <w:t xml:space="preserve">était d’autant plus évidente que les poursuites avaient un effet dissuasif et préventif sur la récurrence </w:t>
            </w:r>
            <w:r w:rsidRPr="00212530">
              <w:t>des disparitions forcées au Népal. De l</w:t>
            </w:r>
            <w:r>
              <w:t>’</w:t>
            </w:r>
            <w:r w:rsidRPr="00212530">
              <w:t>avis de l</w:t>
            </w:r>
            <w:r>
              <w:t>’</w:t>
            </w:r>
            <w:r w:rsidRPr="00212530">
              <w:t xml:space="preserve">auteur, </w:t>
            </w:r>
            <w:r>
              <w:t xml:space="preserve">s’il voulait </w:t>
            </w:r>
            <w:r w:rsidRPr="00212530">
              <w:t>éviter</w:t>
            </w:r>
            <w:r>
              <w:t xml:space="preserve"> de nouveaux cas de disparition</w:t>
            </w:r>
            <w:r w:rsidRPr="00212530">
              <w:t xml:space="preserve">, le Gouvernement devait immédiatement relever de leurs fonctions toutes </w:t>
            </w:r>
            <w:r>
              <w:t xml:space="preserve">les </w:t>
            </w:r>
            <w:r w:rsidRPr="00212530">
              <w:t>personnes soupçonnées d</w:t>
            </w:r>
            <w:r>
              <w:t>’</w:t>
            </w:r>
            <w:r w:rsidRPr="00212530">
              <w:t xml:space="preserve">être impliquées dans </w:t>
            </w:r>
            <w:r>
              <w:t xml:space="preserve">cette </w:t>
            </w:r>
            <w:r w:rsidRPr="00212530">
              <w:t xml:space="preserve">affaire. </w:t>
            </w:r>
            <w:r>
              <w:t xml:space="preserve">Si elles étaient maintenues </w:t>
            </w:r>
            <w:r w:rsidRPr="00212530">
              <w:t xml:space="preserve">dans leurs fonctions </w:t>
            </w:r>
            <w:r>
              <w:t xml:space="preserve">officielles, il y avait un </w:t>
            </w:r>
            <w:r w:rsidRPr="00212530">
              <w:t xml:space="preserve">risque </w:t>
            </w:r>
            <w:r>
              <w:t xml:space="preserve">qu’elles cherchent à intimider </w:t>
            </w:r>
            <w:r w:rsidRPr="00212530">
              <w:t xml:space="preserve">les témoins </w:t>
            </w:r>
            <w:r>
              <w:t xml:space="preserve">si une </w:t>
            </w:r>
            <w:r w:rsidRPr="00212530">
              <w:t>enquête pénale</w:t>
            </w:r>
            <w:r>
              <w:t xml:space="preserve"> venait à être ouverte</w:t>
            </w:r>
            <w:r w:rsidRPr="00212530">
              <w:t>. L</w:t>
            </w:r>
            <w:r>
              <w:t>’</w:t>
            </w:r>
            <w:r w:rsidRPr="00212530">
              <w:t xml:space="preserve">auteur </w:t>
            </w:r>
            <w:r>
              <w:t xml:space="preserve">suggérait également que des investigations soient menées immédiatement pour </w:t>
            </w:r>
            <w:r w:rsidRPr="00212530">
              <w:t>déterminer où se trouv</w:t>
            </w:r>
            <w:r>
              <w:t>ait</w:t>
            </w:r>
            <w:r w:rsidRPr="00212530">
              <w:t xml:space="preserve"> la dépouille de M. Sharma.</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rsidRPr="00212530">
              <w:t>Quant à l</w:t>
            </w:r>
            <w:r>
              <w:t>’</w:t>
            </w:r>
            <w:r w:rsidRPr="00212530">
              <w:t xml:space="preserve">indemnisation et à </w:t>
            </w:r>
            <w:r>
              <w:t>la «réparation immédiate» de 200 000 roupies népalaises que l’État partie</w:t>
            </w:r>
            <w:r w:rsidRPr="00212530">
              <w:t xml:space="preserve"> </w:t>
            </w:r>
            <w:r>
              <w:t xml:space="preserve">disait avoir versée </w:t>
            </w:r>
            <w:r w:rsidRPr="00212530">
              <w:t>à l</w:t>
            </w:r>
            <w:r>
              <w:t>’</w:t>
            </w:r>
            <w:r w:rsidRPr="00212530">
              <w:t>auteur</w:t>
            </w:r>
            <w:r>
              <w:t>,</w:t>
            </w:r>
            <w:r w:rsidRPr="00212530">
              <w:t xml:space="preserve"> </w:t>
            </w:r>
            <w:r>
              <w:t xml:space="preserve">celle-ci </w:t>
            </w:r>
            <w:r w:rsidRPr="00212530">
              <w:t xml:space="preserve">a déclaré que cette somme ne représenterait pas </w:t>
            </w:r>
            <w:r>
              <w:t xml:space="preserve">la </w:t>
            </w:r>
            <w:r w:rsidRPr="00212530">
              <w:t xml:space="preserve">réparation </w:t>
            </w:r>
            <w:r>
              <w:t>«</w:t>
            </w:r>
            <w:r w:rsidRPr="00212530">
              <w:t>adéquate</w:t>
            </w:r>
            <w:r>
              <w:t>»</w:t>
            </w:r>
            <w:r w:rsidRPr="00212530">
              <w:t xml:space="preserve"> </w:t>
            </w:r>
            <w:r>
              <w:t xml:space="preserve">demandée par </w:t>
            </w:r>
            <w:r w:rsidRPr="00212530">
              <w:t xml:space="preserve">le Comité. </w:t>
            </w:r>
            <w:r>
              <w:t xml:space="preserve">L’auteur a fait valoir qu’elle avait </w:t>
            </w:r>
            <w:r w:rsidRPr="00212530">
              <w:t>droit à une indemnisation d</w:t>
            </w:r>
            <w:r>
              <w:t>’</w:t>
            </w:r>
            <w:r w:rsidRPr="00212530">
              <w:t xml:space="preserve">un montant </w:t>
            </w:r>
            <w:r>
              <w:t xml:space="preserve">élevé qui couvre tous les </w:t>
            </w:r>
            <w:r w:rsidRPr="00212530">
              <w:t>préjudices pécuniaires et non pécuniaires subis.</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spacing w:after="120"/>
              <w:rPr>
                <w:b/>
              </w:rPr>
            </w:pPr>
            <w:r w:rsidRPr="00212530">
              <w:rPr>
                <w:b/>
              </w:rPr>
              <w:t xml:space="preserve">Commentaires </w:t>
            </w:r>
            <w:r>
              <w:rPr>
                <w:b/>
              </w:rPr>
              <w:t xml:space="preserve">supplémentaires </w:t>
            </w:r>
            <w:r w:rsidRPr="00212530">
              <w:rPr>
                <w:b/>
              </w:rPr>
              <w:t>de l</w:t>
            </w:r>
            <w:r>
              <w:rPr>
                <w:b/>
              </w:rPr>
              <w:t>’</w:t>
            </w:r>
            <w:r w:rsidRPr="00212530">
              <w:rPr>
                <w:b/>
              </w:rPr>
              <w:t>auteur</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spacing w:after="120"/>
              <w:ind w:firstLine="567"/>
              <w:jc w:val="both"/>
            </w:pPr>
            <w:r w:rsidRPr="00212530">
              <w:t>Le 11 mars 2010, l</w:t>
            </w:r>
            <w:r>
              <w:t>’</w:t>
            </w:r>
            <w:r w:rsidRPr="00212530">
              <w:t xml:space="preserve">auteur a communiqué les renseignements </w:t>
            </w:r>
            <w:r>
              <w:t xml:space="preserve">supplémentaires </w:t>
            </w:r>
            <w:r w:rsidRPr="00212530">
              <w:t>ci</w:t>
            </w:r>
            <w:r>
              <w:noBreakHyphen/>
            </w:r>
            <w:r w:rsidRPr="00212530">
              <w:t xml:space="preserve">après. Elle a </w:t>
            </w:r>
            <w:r>
              <w:t xml:space="preserve">indiqué </w:t>
            </w:r>
            <w:r w:rsidRPr="00212530">
              <w:t>qu</w:t>
            </w:r>
            <w:r>
              <w:t>’</w:t>
            </w:r>
            <w:r w:rsidRPr="00212530">
              <w:t xml:space="preserve">elle avait finalement reçu la totalité des 200 000 roupies népalaises mais </w:t>
            </w:r>
            <w:r>
              <w:t xml:space="preserve">que, bien qu’on lui ait promis, </w:t>
            </w:r>
            <w:r w:rsidRPr="00212530">
              <w:t>lors d</w:t>
            </w:r>
            <w:r>
              <w:t>’</w:t>
            </w:r>
            <w:r w:rsidRPr="00212530">
              <w:t>une rencontre avec le Secrétaire du Premier Ministre, le 30 juin 2009, qu</w:t>
            </w:r>
            <w:r>
              <w:t>’</w:t>
            </w:r>
            <w:r w:rsidRPr="00212530">
              <w:t xml:space="preserve">une enquête serait engagée sur le décès de son mari, </w:t>
            </w:r>
            <w:r>
              <w:t xml:space="preserve">aucune mesure dans ce sens </w:t>
            </w:r>
            <w:r w:rsidRPr="00212530">
              <w:t>n</w:t>
            </w:r>
            <w:r>
              <w:t>’</w:t>
            </w:r>
            <w:r w:rsidRPr="00212530">
              <w:t>avait encore été pris</w:t>
            </w:r>
            <w:r>
              <w:t>e</w:t>
            </w:r>
            <w:r w:rsidRPr="00212530">
              <w:t>. À la mi-décembre 2009, le Secrétaire l</w:t>
            </w:r>
            <w:r>
              <w:t>’</w:t>
            </w:r>
            <w:r w:rsidRPr="00212530">
              <w:t xml:space="preserve">a informée (sans citer de noms) que les autorités militaires étaient opposées à </w:t>
            </w:r>
            <w:r>
              <w:t>la réalisation d’</w:t>
            </w:r>
            <w:r w:rsidRPr="00212530">
              <w:t>une enquête</w:t>
            </w:r>
            <w:r>
              <w:t xml:space="preserve"> distincte</w:t>
            </w:r>
            <w:r w:rsidRPr="00212530">
              <w:t xml:space="preserve">, insistant sur </w:t>
            </w:r>
            <w:r>
              <w:t xml:space="preserve">le fait </w:t>
            </w:r>
            <w:r w:rsidRPr="00212530">
              <w:t>que l</w:t>
            </w:r>
            <w:r>
              <w:t>’</w:t>
            </w:r>
            <w:r w:rsidRPr="00212530">
              <w:t xml:space="preserve">affaire </w:t>
            </w:r>
            <w:r>
              <w:t xml:space="preserve">devait être </w:t>
            </w:r>
            <w:r w:rsidRPr="00212530">
              <w:t xml:space="preserve">examinée par la commission indépendante </w:t>
            </w:r>
            <w:r>
              <w:t xml:space="preserve">sur les </w:t>
            </w:r>
            <w:r w:rsidRPr="00212530">
              <w:t>disparitions, qui restait à créer.</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spacing w:after="120"/>
              <w:rPr>
                <w:b/>
              </w:rPr>
            </w:pPr>
            <w:r>
              <w:rPr>
                <w:b/>
              </w:rPr>
              <w:t xml:space="preserve">Observations supplémentaires de </w:t>
            </w:r>
            <w:r w:rsidR="002562A9">
              <w:rPr>
                <w:b/>
              </w:rPr>
              <w:t>l’État partie</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rsidRPr="00212530">
              <w:t>Le 28 juillet 2010, l</w:t>
            </w:r>
            <w:r>
              <w:t>’</w:t>
            </w:r>
            <w:r w:rsidRPr="00212530">
              <w:t xml:space="preserve">État partie a </w:t>
            </w:r>
            <w:r>
              <w:t>soumis des observations sup</w:t>
            </w:r>
            <w:r w:rsidRPr="00212530">
              <w:t>plémentaires</w:t>
            </w:r>
            <w:r>
              <w:t xml:space="preserve">, dans lesquelles il indique que, </w:t>
            </w:r>
            <w:r w:rsidRPr="00212530">
              <w:t>bien qu</w:t>
            </w:r>
            <w:r>
              <w:t>’</w:t>
            </w:r>
            <w:r w:rsidRPr="00212530">
              <w:t>il f</w:t>
            </w:r>
            <w:r>
              <w:t>û</w:t>
            </w:r>
            <w:r w:rsidRPr="00212530">
              <w:t>t officiellement prévu que la somme de 100 000 roupies soit versée à la famille de toute personne décédée ou disparue pendant le conflit, le Gouvernement avait décidé, à titre exceptionnel, compte tenu des constatations du Comité, de verser à l</w:t>
            </w:r>
            <w:r>
              <w:t>’</w:t>
            </w:r>
            <w:r w:rsidRPr="00212530">
              <w:t>auteur le double de cette somme. Il souligne toutefois que ce montant ne peut</w:t>
            </w:r>
            <w:r>
              <w:t xml:space="preserve"> être </w:t>
            </w:r>
            <w:r w:rsidRPr="00212530">
              <w:t>considéré comme dédommageant la famille et qu</w:t>
            </w:r>
            <w:r>
              <w:t>’</w:t>
            </w:r>
            <w:r w:rsidRPr="00212530">
              <w:t>il ne s</w:t>
            </w:r>
            <w:r>
              <w:t>’</w:t>
            </w:r>
            <w:r w:rsidRPr="00212530">
              <w:t>agit donc que d</w:t>
            </w:r>
            <w:r>
              <w:t>’</w:t>
            </w:r>
            <w:r w:rsidRPr="00212530">
              <w:t>une réparation provisoire. L</w:t>
            </w:r>
            <w:r>
              <w:t>’</w:t>
            </w:r>
            <w:r w:rsidRPr="00212530">
              <w:t xml:space="preserve">État partie informe le Comité que le projet de loi relatif à la Commission Vérité et Réconciliation et le projet de loi sur les disparitions </w:t>
            </w:r>
            <w:r>
              <w:t xml:space="preserve">forcées </w:t>
            </w:r>
            <w:r w:rsidRPr="00212530">
              <w:t>(infractions et peines) ont été soumis au Parlement. Selon l</w:t>
            </w:r>
            <w:r>
              <w:t>’</w:t>
            </w:r>
            <w:r w:rsidRPr="00212530">
              <w:t xml:space="preserve">État partie, </w:t>
            </w:r>
            <w:r>
              <w:t>l</w:t>
            </w:r>
            <w:r w:rsidRPr="00212530">
              <w:t xml:space="preserve">es commissions </w:t>
            </w:r>
            <w:r>
              <w:t xml:space="preserve">correspondantes </w:t>
            </w:r>
            <w:r w:rsidRPr="00212530">
              <w:t>ne se substitueront en aucun cas</w:t>
            </w:r>
            <w:r>
              <w:t xml:space="preserve"> aux organes chargés de l’administration de la justice pénale</w:t>
            </w:r>
            <w:r w:rsidRPr="00212530">
              <w:t>, comme l</w:t>
            </w:r>
            <w:r>
              <w:t>’</w:t>
            </w:r>
            <w:r w:rsidRPr="00212530">
              <w:t xml:space="preserve">auteur </w:t>
            </w:r>
            <w:r>
              <w:t>en fait la supposition dans ses observations.</w:t>
            </w:r>
            <w:r w:rsidRPr="00212530">
              <w:t xml:space="preserve"> Le projet de loi sur les disparitions a été conçu pour que la disparition forcée soit érigée en crime punissable par la loi; pour que des enquêtes soient menées sur les faits qui se sont produits durant le conflit armé afin de faire éclater la vérité; et pour mettre fin à l</w:t>
            </w:r>
            <w:r>
              <w:t>’</w:t>
            </w:r>
            <w:r w:rsidRPr="00212530">
              <w:t xml:space="preserve">impunité en préparant le terrain pour que soient prises des mesures appropriées contre les responsables et pour que les victimes soient dûment indemnisées et que justice leur soit rendue. Le projet de loi vérité et réconciliation dispose que les personnes </w:t>
            </w:r>
            <w:r>
              <w:t xml:space="preserve">impliquées dans </w:t>
            </w:r>
            <w:r w:rsidRPr="00212530">
              <w:t xml:space="preserve">des actes </w:t>
            </w:r>
            <w:r>
              <w:t xml:space="preserve">ayant conduit à la </w:t>
            </w:r>
            <w:r w:rsidRPr="00212530">
              <w:t xml:space="preserve">disparition forcée </w:t>
            </w:r>
            <w:r>
              <w:t xml:space="preserve">de personnes </w:t>
            </w:r>
            <w:r w:rsidRPr="00212530">
              <w:t xml:space="preserve">ne se verront </w:t>
            </w:r>
            <w:r>
              <w:t xml:space="preserve">amnistier </w:t>
            </w:r>
            <w:r w:rsidRPr="00212530">
              <w:t>en aucune circonstance. Les mesures qui s</w:t>
            </w:r>
            <w:r>
              <w:t>’</w:t>
            </w:r>
            <w:r w:rsidRPr="00212530">
              <w:t>imposent seront prises conformément à la législation en vigueur à l</w:t>
            </w:r>
            <w:r>
              <w:t>’</w:t>
            </w:r>
            <w:r w:rsidRPr="00212530">
              <w:t>encontre des personnes dont la culpabilité aura été établie après enquête menée par les deux commissions.</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rsidRPr="00212530">
              <w:t>L</w:t>
            </w:r>
            <w:r>
              <w:t>’</w:t>
            </w:r>
            <w:r w:rsidRPr="00212530">
              <w:t xml:space="preserve">État partie nie que le Secrétaire du Premier Ministre ait recommandé </w:t>
            </w:r>
            <w:r>
              <w:t xml:space="preserve">qu’une </w:t>
            </w:r>
            <w:r w:rsidRPr="00212530">
              <w:t xml:space="preserve">équipe distincte </w:t>
            </w:r>
            <w:r>
              <w:t xml:space="preserve">soit créée </w:t>
            </w:r>
            <w:r w:rsidRPr="00212530">
              <w:t>pour enquêter sur l</w:t>
            </w:r>
            <w:r>
              <w:t>’</w:t>
            </w:r>
            <w:r w:rsidRPr="00212530">
              <w:t>affaire à l</w:t>
            </w:r>
            <w:r>
              <w:t>’</w:t>
            </w:r>
            <w:r w:rsidRPr="00212530">
              <w:t xml:space="preserve">examen, </w:t>
            </w:r>
            <w:r>
              <w:t xml:space="preserve">ainsi </w:t>
            </w:r>
            <w:r w:rsidRPr="00212530">
              <w:t>que l</w:t>
            </w:r>
            <w:r>
              <w:t>’</w:t>
            </w:r>
            <w:r w:rsidRPr="00212530">
              <w:t>allégation selon laquelle l</w:t>
            </w:r>
            <w:r>
              <w:t>’</w:t>
            </w:r>
            <w:r w:rsidRPr="00212530">
              <w:t>armée aurait émis des objections à cette recommandation. D</w:t>
            </w:r>
            <w:r>
              <w:t>’</w:t>
            </w:r>
            <w:r w:rsidRPr="00212530">
              <w:t>après l</w:t>
            </w:r>
            <w:r>
              <w:t>’</w:t>
            </w:r>
            <w:r w:rsidRPr="00212530">
              <w:t>État partie, il ne serait</w:t>
            </w:r>
            <w:r>
              <w:t xml:space="preserve"> ni faisable ni raisonnable</w:t>
            </w:r>
            <w:r w:rsidRPr="00212530">
              <w:t xml:space="preserve">, </w:t>
            </w:r>
            <w:r>
              <w:t xml:space="preserve">tant </w:t>
            </w:r>
            <w:r w:rsidRPr="00212530">
              <w:t>d</w:t>
            </w:r>
            <w:r>
              <w:t>’</w:t>
            </w:r>
            <w:r w:rsidRPr="00212530">
              <w:t>un point de vue financier</w:t>
            </w:r>
            <w:r>
              <w:t xml:space="preserve"> et</w:t>
            </w:r>
            <w:r w:rsidRPr="00212530">
              <w:t xml:space="preserve"> technique </w:t>
            </w:r>
            <w:r>
              <w:t xml:space="preserve">qu’en termes de gestion, de constituer </w:t>
            </w:r>
            <w:r w:rsidRPr="00212530">
              <w:t xml:space="preserve">une équipe distincte </w:t>
            </w:r>
            <w:r>
              <w:t xml:space="preserve">pour </w:t>
            </w:r>
            <w:r w:rsidRPr="00212530">
              <w:t xml:space="preserve">enquêter </w:t>
            </w:r>
            <w:r>
              <w:t xml:space="preserve">uniquement </w:t>
            </w:r>
            <w:r w:rsidRPr="00212530">
              <w:t xml:space="preserve">sur </w:t>
            </w:r>
            <w:r>
              <w:t>l’</w:t>
            </w:r>
            <w:r w:rsidRPr="00212530">
              <w:t>affaire à l</w:t>
            </w:r>
            <w:r>
              <w:t>’</w:t>
            </w:r>
            <w:r w:rsidRPr="00212530">
              <w:t xml:space="preserve">examen. </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t>Les observations de l’État partie</w:t>
            </w:r>
            <w:r w:rsidRPr="00212530">
              <w:t xml:space="preserve"> en date du 28 juillet 2010 </w:t>
            </w:r>
            <w:r>
              <w:t xml:space="preserve">ont </w:t>
            </w:r>
            <w:r w:rsidRPr="00212530">
              <w:t>été transmise</w:t>
            </w:r>
            <w:r>
              <w:t>s</w:t>
            </w:r>
            <w:r w:rsidRPr="00212530">
              <w:t xml:space="preserve"> à l</w:t>
            </w:r>
            <w:r>
              <w:t>’</w:t>
            </w:r>
            <w:r w:rsidRPr="00212530">
              <w:t>auteur, le 9 août 2010.</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spacing w:after="120"/>
              <w:rPr>
                <w:b/>
              </w:rPr>
            </w:pPr>
            <w:r w:rsidRPr="00212530">
              <w:rPr>
                <w:b/>
              </w:rPr>
              <w:t xml:space="preserve">Renseignements supplémentaires </w:t>
            </w:r>
            <w:r>
              <w:rPr>
                <w:b/>
              </w:rPr>
              <w:t xml:space="preserve">reçus de </w:t>
            </w:r>
            <w:r w:rsidRPr="00212530">
              <w:rPr>
                <w:b/>
              </w:rPr>
              <w:t>l</w:t>
            </w:r>
            <w:r>
              <w:rPr>
                <w:b/>
              </w:rPr>
              <w:t>’</w:t>
            </w:r>
            <w:r w:rsidRPr="00212530">
              <w:rPr>
                <w:b/>
              </w:rPr>
              <w:t>auteur</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spacing w:after="120"/>
              <w:ind w:firstLine="567"/>
              <w:jc w:val="both"/>
            </w:pPr>
            <w:r w:rsidRPr="00212530">
              <w:t>Le 30 novembre 2010, l</w:t>
            </w:r>
            <w:r>
              <w:t>’</w:t>
            </w:r>
            <w:r w:rsidRPr="00212530">
              <w:t xml:space="preserve">auteur a réagi aux </w:t>
            </w:r>
            <w:r>
              <w:t xml:space="preserve">observations supplémentaires </w:t>
            </w:r>
            <w:r w:rsidRPr="00212530">
              <w:t>de l</w:t>
            </w:r>
            <w:r>
              <w:t>’</w:t>
            </w:r>
            <w:r w:rsidRPr="00212530">
              <w:t>État partie. Elle a tout d</w:t>
            </w:r>
            <w:r>
              <w:t>’</w:t>
            </w:r>
            <w:r w:rsidRPr="00212530">
              <w:t xml:space="preserve">abord fait observer que, même si le projet de loi relatif à la Commission Vérité et Réconciliation et le projet de loi sur les disparitions </w:t>
            </w:r>
            <w:r>
              <w:t xml:space="preserve">forcées </w:t>
            </w:r>
            <w:r w:rsidRPr="00212530">
              <w:t xml:space="preserve">(infractions et peines) </w:t>
            </w:r>
            <w:r>
              <w:t xml:space="preserve">avaient </w:t>
            </w:r>
            <w:r w:rsidRPr="00212530">
              <w:t xml:space="preserve">été présentés au Parlement, il </w:t>
            </w:r>
            <w:r>
              <w:t xml:space="preserve">était </w:t>
            </w:r>
            <w:r w:rsidRPr="00212530">
              <w:t xml:space="preserve">impossible de savoir quand </w:t>
            </w:r>
            <w:r>
              <w:t xml:space="preserve">ces textes seraient </w:t>
            </w:r>
            <w:r w:rsidRPr="00212530">
              <w:t>adoptés, notamment au vu de la situation politique actuelle. La recommandation du Comité relative à la création d</w:t>
            </w:r>
            <w:r>
              <w:t>’</w:t>
            </w:r>
            <w:r w:rsidRPr="00212530">
              <w:t>un organe chargé d</w:t>
            </w:r>
            <w:r>
              <w:t>’</w:t>
            </w:r>
            <w:r w:rsidRPr="00212530">
              <w:t>enquêter avec diligence sur les violations des droits de l</w:t>
            </w:r>
            <w:r>
              <w:t>’</w:t>
            </w:r>
            <w:r w:rsidRPr="00212530">
              <w:t>homme et d</w:t>
            </w:r>
            <w:r>
              <w:t>’</w:t>
            </w:r>
            <w:r w:rsidRPr="00212530">
              <w:t xml:space="preserve">en poursuivre les auteurs, en particulier </w:t>
            </w:r>
            <w:r>
              <w:t xml:space="preserve">dans </w:t>
            </w:r>
            <w:r w:rsidRPr="00212530">
              <w:t>les affaires de disparitions forcées et d</w:t>
            </w:r>
            <w:r>
              <w:t>’</w:t>
            </w:r>
            <w:r w:rsidRPr="00212530">
              <w:t>actes de torture, n</w:t>
            </w:r>
            <w:r>
              <w:t>’</w:t>
            </w:r>
            <w:r w:rsidRPr="00212530">
              <w:t>a</w:t>
            </w:r>
            <w:r>
              <w:t>vait</w:t>
            </w:r>
            <w:r w:rsidRPr="00212530">
              <w:t xml:space="preserve"> par conséquent pas été mise en œuvre par l</w:t>
            </w:r>
            <w:r>
              <w:t>’</w:t>
            </w:r>
            <w:r w:rsidRPr="00212530">
              <w:t xml:space="preserve">État partie. </w:t>
            </w:r>
            <w:r>
              <w:t xml:space="preserve">En outre, </w:t>
            </w:r>
            <w:r w:rsidRPr="00212530">
              <w:t xml:space="preserve">les deux commissions, telles que leurs attributions </w:t>
            </w:r>
            <w:r>
              <w:t xml:space="preserve">étaient </w:t>
            </w:r>
            <w:r w:rsidRPr="00212530">
              <w:t xml:space="preserve">définies dans les projets de loi, </w:t>
            </w:r>
            <w:r>
              <w:t xml:space="preserve">n’étaient </w:t>
            </w:r>
            <w:r w:rsidRPr="00212530">
              <w:t xml:space="preserve">pas des </w:t>
            </w:r>
            <w:r>
              <w:t xml:space="preserve">organes juridictionnels </w:t>
            </w:r>
            <w:r w:rsidRPr="00212530">
              <w:t>et ne pou</w:t>
            </w:r>
            <w:r>
              <w:t>v</w:t>
            </w:r>
            <w:r w:rsidRPr="00212530">
              <w:t xml:space="preserve">aient pas </w:t>
            </w:r>
            <w:r>
              <w:t xml:space="preserve">punir comme il se devait </w:t>
            </w:r>
            <w:r w:rsidRPr="00212530">
              <w:t>les auteurs de violations des droits de l</w:t>
            </w:r>
            <w:r>
              <w:t>’</w:t>
            </w:r>
            <w:r w:rsidRPr="00212530">
              <w:t xml:space="preserve">homme. La procédure ne répondrait donc pas au critère de diligence </w:t>
            </w:r>
            <w:r>
              <w:t xml:space="preserve">requis </w:t>
            </w:r>
            <w:r w:rsidRPr="00212530">
              <w:t xml:space="preserve">par le Comité. De plus, le droit népalais </w:t>
            </w:r>
            <w:r>
              <w:t xml:space="preserve">ne prévoyait pas l’incrimination </w:t>
            </w:r>
            <w:r w:rsidRPr="00212530">
              <w:t xml:space="preserve">de torture, de disparition forcée, de mise au secret ou de mauvais traitements. </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963C6D">
            <w:pPr>
              <w:keepNext/>
              <w:keepLines/>
              <w:spacing w:after="120"/>
              <w:ind w:firstLine="567"/>
              <w:jc w:val="both"/>
            </w:pPr>
            <w:r w:rsidRPr="00212530">
              <w:t>L</w:t>
            </w:r>
            <w:r>
              <w:t>’</w:t>
            </w:r>
            <w:r w:rsidRPr="00212530">
              <w:t>auteur rappelle qu</w:t>
            </w:r>
            <w:r>
              <w:t>’</w:t>
            </w:r>
            <w:r w:rsidRPr="00212530">
              <w:t xml:space="preserve">elle a reçu 200 000 roupies </w:t>
            </w:r>
            <w:r>
              <w:t xml:space="preserve">népalaises </w:t>
            </w:r>
            <w:r w:rsidRPr="00212530">
              <w:t xml:space="preserve">à titre de </w:t>
            </w:r>
            <w:r>
              <w:t>«</w:t>
            </w:r>
            <w:r w:rsidRPr="00212530">
              <w:t>réparation immédiate</w:t>
            </w:r>
            <w:r>
              <w:t>»</w:t>
            </w:r>
            <w:r w:rsidRPr="00212530">
              <w:t>. Elle estime que cette somme, et l</w:t>
            </w:r>
            <w:r>
              <w:t>’</w:t>
            </w:r>
            <w:r w:rsidRPr="00212530">
              <w:t>État partie l</w:t>
            </w:r>
            <w:r>
              <w:t>’</w:t>
            </w:r>
            <w:r w:rsidRPr="00212530">
              <w:t>a reconnu lui-même, ne constitue pas une réparation proportionnée à la souffrance et à l</w:t>
            </w:r>
            <w:r>
              <w:t>’</w:t>
            </w:r>
            <w:r w:rsidRPr="00212530">
              <w:t xml:space="preserve">angoisse éprouvées par sa famille et ne peut pas non plus, </w:t>
            </w:r>
            <w:r>
              <w:t>à ses yeux</w:t>
            </w:r>
            <w:r w:rsidRPr="00212530">
              <w:t>, réparer le préjudice pécuniaire et non pécuniaire qu</w:t>
            </w:r>
            <w:r>
              <w:t>’</w:t>
            </w:r>
            <w:r w:rsidRPr="00212530">
              <w:t>elle et ses enfants ont subi du fait de la disparition forcée de son mari.</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ind w:firstLine="567"/>
              <w:jc w:val="both"/>
            </w:pPr>
            <w:r w:rsidRPr="00212530">
              <w:t>Bien que l</w:t>
            </w:r>
            <w:r>
              <w:t>’</w:t>
            </w:r>
            <w:r w:rsidRPr="00212530">
              <w:t xml:space="preserve">État partie se soit engagé à lui </w:t>
            </w:r>
            <w:r>
              <w:t xml:space="preserve">assurer </w:t>
            </w:r>
            <w:r w:rsidRPr="00212530">
              <w:t xml:space="preserve">une réparation supplémentaire </w:t>
            </w:r>
            <w:r>
              <w:t xml:space="preserve">en fonction des </w:t>
            </w:r>
            <w:r w:rsidRPr="00212530">
              <w:t xml:space="preserve">conclusions </w:t>
            </w:r>
            <w:r>
              <w:t xml:space="preserve">du </w:t>
            </w:r>
            <w:r w:rsidRPr="00212530">
              <w:t>système de justice transitionnelle qui sera mis en place, l</w:t>
            </w:r>
            <w:r>
              <w:t>’</w:t>
            </w:r>
            <w:r w:rsidRPr="00212530">
              <w:t xml:space="preserve">auteur soutient que ni la réparation immédiate ni aucune autre réparation future ne pourrait le dégager de son obligation de prévoir des voies de recours effectives et une réparation </w:t>
            </w:r>
            <w:r>
              <w:t xml:space="preserve">complète </w:t>
            </w:r>
            <w:r w:rsidRPr="00212530">
              <w:t xml:space="preserve">et adéquate – y compris sous </w:t>
            </w:r>
            <w:r>
              <w:t xml:space="preserve">la </w:t>
            </w:r>
            <w:r w:rsidRPr="00212530">
              <w:t>forme d</w:t>
            </w:r>
            <w:r>
              <w:t xml:space="preserve">’une </w:t>
            </w:r>
            <w:r w:rsidRPr="00212530">
              <w:t>indemnisation – pour les violations subies.</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ind w:firstLine="567"/>
              <w:jc w:val="both"/>
            </w:pPr>
            <w:r w:rsidRPr="00212530">
              <w:t>Quant au fait que l</w:t>
            </w:r>
            <w:r>
              <w:t>’</w:t>
            </w:r>
            <w:r w:rsidRPr="00212530">
              <w:t xml:space="preserve">État partie nie que le Secrétaire du Premier Ministre ait recommandé </w:t>
            </w:r>
            <w:r>
              <w:t xml:space="preserve">qu’une </w:t>
            </w:r>
            <w:r w:rsidRPr="00212530">
              <w:t xml:space="preserve">équipe </w:t>
            </w:r>
            <w:r>
              <w:t xml:space="preserve">soit constituée pour enquêter </w:t>
            </w:r>
            <w:r w:rsidRPr="00212530">
              <w:t>sur l</w:t>
            </w:r>
            <w:r>
              <w:t>’</w:t>
            </w:r>
            <w:r w:rsidRPr="00212530">
              <w:t xml:space="preserve">affaire </w:t>
            </w:r>
            <w:r>
              <w:t xml:space="preserve">à l’examen </w:t>
            </w:r>
            <w:r w:rsidRPr="00212530">
              <w:t>et que l</w:t>
            </w:r>
            <w:r>
              <w:t>’</w:t>
            </w:r>
            <w:r w:rsidRPr="00212530">
              <w:t xml:space="preserve">armée ait émis des </w:t>
            </w:r>
            <w:r>
              <w:t>«</w:t>
            </w:r>
            <w:r w:rsidRPr="00212530">
              <w:t>objections</w:t>
            </w:r>
            <w:r>
              <w:t>»</w:t>
            </w:r>
            <w:r w:rsidRPr="00212530">
              <w:t xml:space="preserve"> à cette recommandation, l</w:t>
            </w:r>
            <w:r>
              <w:t>’</w:t>
            </w:r>
            <w:r w:rsidRPr="00212530">
              <w:t>auteur s</w:t>
            </w:r>
            <w:r>
              <w:t>’</w:t>
            </w:r>
            <w:r w:rsidRPr="00212530">
              <w:t xml:space="preserve">en tient à ses déclarations précédentes, mais regrette de ne pas disposer de preuves tangibles pour réfuter les </w:t>
            </w:r>
            <w:r>
              <w:t xml:space="preserve">affirmations </w:t>
            </w:r>
            <w:r w:rsidRPr="00212530">
              <w:t>de l</w:t>
            </w:r>
            <w:r>
              <w:t>’</w:t>
            </w:r>
            <w:r w:rsidRPr="00212530">
              <w:t>État partie. En ce qui concerne l</w:t>
            </w:r>
            <w:r>
              <w:t>’</w:t>
            </w:r>
            <w:r w:rsidRPr="00212530">
              <w:t>argument de l</w:t>
            </w:r>
            <w:r>
              <w:t>’</w:t>
            </w:r>
            <w:r w:rsidRPr="00212530">
              <w:t xml:space="preserve">État partie selon lequel il ne serait </w:t>
            </w:r>
            <w:r>
              <w:t xml:space="preserve">ni faisable ni raisonnable, tant d’un point de vue </w:t>
            </w:r>
            <w:r w:rsidRPr="00212530">
              <w:t>financier</w:t>
            </w:r>
            <w:r>
              <w:t xml:space="preserve"> et</w:t>
            </w:r>
            <w:r w:rsidRPr="00212530">
              <w:t xml:space="preserve"> technique</w:t>
            </w:r>
            <w:r>
              <w:t xml:space="preserve"> qu’en termes de gestion</w:t>
            </w:r>
            <w:r w:rsidRPr="00212530">
              <w:t xml:space="preserve">, de </w:t>
            </w:r>
            <w:r>
              <w:t xml:space="preserve">constituer </w:t>
            </w:r>
            <w:r w:rsidRPr="00212530">
              <w:t xml:space="preserve">une équipe distincte </w:t>
            </w:r>
            <w:r>
              <w:t xml:space="preserve">pour </w:t>
            </w:r>
            <w:r w:rsidRPr="00212530">
              <w:t xml:space="preserve">enquêter </w:t>
            </w:r>
            <w:r>
              <w:t xml:space="preserve">uniquement </w:t>
            </w:r>
            <w:r w:rsidRPr="00212530">
              <w:t xml:space="preserve">sur </w:t>
            </w:r>
            <w:r>
              <w:t>l’</w:t>
            </w:r>
            <w:r w:rsidRPr="00212530">
              <w:t>affaire à l</w:t>
            </w:r>
            <w:r>
              <w:t>’</w:t>
            </w:r>
            <w:r w:rsidRPr="00212530">
              <w:t>examen, l</w:t>
            </w:r>
            <w:r>
              <w:t>’</w:t>
            </w:r>
            <w:r w:rsidRPr="00212530">
              <w:t>auteur explique qu</w:t>
            </w:r>
            <w:r>
              <w:t>’</w:t>
            </w:r>
            <w:r w:rsidRPr="00212530">
              <w:t>elle n</w:t>
            </w:r>
            <w:r>
              <w:t>’</w:t>
            </w:r>
            <w:r w:rsidRPr="00212530">
              <w:t>a pas demandé à ce qu</w:t>
            </w:r>
            <w:r>
              <w:t>’</w:t>
            </w:r>
            <w:r w:rsidRPr="00212530">
              <w:t>une commission spéciale s</w:t>
            </w:r>
            <w:r>
              <w:t>’</w:t>
            </w:r>
            <w:r w:rsidRPr="00212530">
              <w:t>occupe de son affaire mais qu</w:t>
            </w:r>
            <w:r>
              <w:t>’</w:t>
            </w:r>
            <w:r w:rsidRPr="00212530">
              <w:t xml:space="preserve">elle souhaite que son affaire soit traitée dans le cadre de la </w:t>
            </w:r>
            <w:r>
              <w:t xml:space="preserve">justice </w:t>
            </w:r>
            <w:r w:rsidRPr="00212530">
              <w:t>pénale.</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ind w:firstLine="567"/>
              <w:jc w:val="both"/>
            </w:pPr>
            <w:r w:rsidRPr="00212530">
              <w:t>Enfin, l</w:t>
            </w:r>
            <w:r>
              <w:t>’</w:t>
            </w:r>
            <w:r w:rsidRPr="00212530">
              <w:t>auteur déplore que les autorités ne l</w:t>
            </w:r>
            <w:r>
              <w:t>’</w:t>
            </w:r>
            <w:r w:rsidRPr="00212530">
              <w:t>aient pas contactée pour l</w:t>
            </w:r>
            <w:r>
              <w:t>’</w:t>
            </w:r>
            <w:r w:rsidRPr="00212530">
              <w:t>informer des progrès de l</w:t>
            </w:r>
            <w:r>
              <w:t>’</w:t>
            </w:r>
            <w:r w:rsidRPr="00212530">
              <w:t>affaire.</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ind w:firstLine="567"/>
              <w:jc w:val="both"/>
            </w:pPr>
            <w:r w:rsidRPr="00212530">
              <w:t>La communication de l</w:t>
            </w:r>
            <w:r>
              <w:t>’</w:t>
            </w:r>
            <w:r w:rsidRPr="00212530">
              <w:t>auteur a été transmise à l</w:t>
            </w:r>
            <w:r>
              <w:t>’</w:t>
            </w:r>
            <w:r w:rsidRPr="00212530">
              <w:t>État partie le 2 décembre 2010.</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pPr>
            <w:r w:rsidRPr="00212530">
              <w:rPr>
                <w:b/>
              </w:rPr>
              <w:t>Mesures complémentaires prises ou requises</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ind w:firstLine="567"/>
              <w:jc w:val="both"/>
            </w:pPr>
            <w:r w:rsidRPr="00212530">
              <w:t>Le Comité se rappellera que le 28 octobre 2009 le Rapporteur spécial a rencontré l</w:t>
            </w:r>
            <w:r>
              <w:t>’</w:t>
            </w:r>
            <w:r w:rsidRPr="00212530">
              <w:t>Ambassadeur, M. Bhattarai, et le Premier Secrétaire de la Mission permanente, M. Paudyal. Le Rapporteur spécial s</w:t>
            </w:r>
            <w:r>
              <w:t>’</w:t>
            </w:r>
            <w:r w:rsidRPr="00212530">
              <w:t>est référé à la réponse de l</w:t>
            </w:r>
            <w:r>
              <w:t>’</w:t>
            </w:r>
            <w:r w:rsidRPr="00212530">
              <w:t>État partie, y compris à l</w:t>
            </w:r>
            <w:r>
              <w:t>’</w:t>
            </w:r>
            <w:r w:rsidRPr="00212530">
              <w:t xml:space="preserve">annonce de </w:t>
            </w:r>
            <w:r>
              <w:t xml:space="preserve">la </w:t>
            </w:r>
            <w:r w:rsidRPr="00212530">
              <w:t>création d</w:t>
            </w:r>
            <w:r>
              <w:t>’</w:t>
            </w:r>
            <w:r w:rsidRPr="00212530">
              <w:t xml:space="preserve">une commission </w:t>
            </w:r>
            <w:r>
              <w:t xml:space="preserve">sur les </w:t>
            </w:r>
            <w:r w:rsidRPr="00212530">
              <w:t xml:space="preserve">disparitions, et a demandé aux représentants </w:t>
            </w:r>
            <w:r>
              <w:t xml:space="preserve">de l’État partie </w:t>
            </w:r>
            <w:r w:rsidRPr="00212530">
              <w:t xml:space="preserve">si, étant donné les limitations inhérentes à une telle commission, il ne serait pas possible de procéder immédiatement à une </w:t>
            </w:r>
            <w:r>
              <w:t>«</w:t>
            </w:r>
            <w:r w:rsidRPr="00212530">
              <w:t>enquête factuelle</w:t>
            </w:r>
            <w:r>
              <w:t>»</w:t>
            </w:r>
            <w:r w:rsidRPr="00212530">
              <w:t>. Les représentants ont répondu que des réserves persistaient quant au fait que l</w:t>
            </w:r>
            <w:r>
              <w:t>’</w:t>
            </w:r>
            <w:r w:rsidRPr="00212530">
              <w:t>auteur n</w:t>
            </w:r>
            <w:r>
              <w:t>’</w:t>
            </w:r>
            <w:r w:rsidRPr="00212530">
              <w:t xml:space="preserve">avait pas épuisé les recours internes et </w:t>
            </w:r>
            <w:r>
              <w:t xml:space="preserve">qu’il y avait </w:t>
            </w:r>
            <w:r w:rsidRPr="00212530">
              <w:t xml:space="preserve">de nombreuses autres </w:t>
            </w:r>
            <w:r>
              <w:t xml:space="preserve">affaires </w:t>
            </w:r>
            <w:r w:rsidRPr="00212530">
              <w:t xml:space="preserve">analogues </w:t>
            </w:r>
            <w:r>
              <w:t xml:space="preserve">à celle-ci </w:t>
            </w:r>
            <w:r w:rsidRPr="00212530">
              <w:t>qui, par souci d</w:t>
            </w:r>
            <w:r>
              <w:t>’</w:t>
            </w:r>
            <w:r w:rsidRPr="00212530">
              <w:t>équité, devraient toutes être examinées de la même manière, c</w:t>
            </w:r>
            <w:r>
              <w:t>’</w:t>
            </w:r>
            <w:r w:rsidRPr="00212530">
              <w:t xml:space="preserve">est-à-dire par la commission </w:t>
            </w:r>
            <w:r>
              <w:t xml:space="preserve">sur les </w:t>
            </w:r>
            <w:r w:rsidRPr="00212530">
              <w:t>disparitions et la Commission Vérité et Réconciliation qui seraient créées prochainement. Ils ont déclaré que la loi était devant le Parlement, dont le fonctionnement était actuellement entravé, mais</w:t>
            </w:r>
            <w:r>
              <w:t xml:space="preserve"> qu’elle était assurée d’être promulguée</w:t>
            </w:r>
            <w:r w:rsidRPr="00212530">
              <w:t>. Ils n</w:t>
            </w:r>
            <w:r>
              <w:t>’</w:t>
            </w:r>
            <w:r w:rsidRPr="00212530">
              <w:t>ont pu indiquer de date</w:t>
            </w:r>
            <w:r>
              <w:t xml:space="preserve"> pour la promulgation</w:t>
            </w:r>
            <w:r w:rsidRPr="00212530">
              <w:t xml:space="preserve">. Les représentants ont pris acte des préoccupations exprimées par le Rapporteur spécial et </w:t>
            </w:r>
            <w:r>
              <w:t xml:space="preserve">ont dit qu’ils en feraient </w:t>
            </w:r>
            <w:r w:rsidRPr="00212530">
              <w:t>part aux autorités. Tout au long de l</w:t>
            </w:r>
            <w:r>
              <w:t>’</w:t>
            </w:r>
            <w:r w:rsidRPr="00212530">
              <w:t>entretien, ils ont insisté sur le fait que l</w:t>
            </w:r>
            <w:r>
              <w:t>’</w:t>
            </w:r>
            <w:r w:rsidRPr="00212530">
              <w:t>État partie sortait d</w:t>
            </w:r>
            <w:r>
              <w:t>’</w:t>
            </w:r>
            <w:r w:rsidRPr="00212530">
              <w:t>une guerre civile et que le processus d</w:t>
            </w:r>
            <w:r>
              <w:t>’</w:t>
            </w:r>
            <w:r w:rsidRPr="00212530">
              <w:t>instauration de la démocratie était très lent.</w:t>
            </w:r>
          </w:p>
        </w:tc>
      </w:tr>
      <w:tr w:rsidR="00E17117" w:rsidTr="00963C6D">
        <w:trPr>
          <w:jc w:val="center"/>
        </w:trPr>
        <w:tc>
          <w:tcPr>
            <w:tcW w:w="7653" w:type="dxa"/>
            <w:gridSpan w:val="2"/>
            <w:tcBorders>
              <w:left w:val="single" w:sz="4" w:space="0" w:color="auto"/>
              <w:bottom w:val="nil"/>
              <w:right w:val="single" w:sz="4" w:space="0" w:color="auto"/>
            </w:tcBorders>
            <w:shd w:val="clear" w:color="auto" w:fill="auto"/>
          </w:tcPr>
          <w:p w:rsidR="00E17117" w:rsidRPr="00212530" w:rsidRDefault="00E17117" w:rsidP="00E17117">
            <w:pPr>
              <w:spacing w:after="120"/>
              <w:ind w:firstLine="567"/>
              <w:jc w:val="both"/>
            </w:pPr>
            <w:r w:rsidRPr="00212530">
              <w:t>Une nouvelle réunion avec la Mission permanente p</w:t>
            </w:r>
            <w:r>
              <w:t>ourrait se tenir en juillet 2011</w:t>
            </w:r>
            <w:r w:rsidRPr="00212530">
              <w:t>.</w:t>
            </w:r>
          </w:p>
        </w:tc>
      </w:tr>
      <w:tr w:rsidR="00E17117" w:rsidTr="00E17117">
        <w:trPr>
          <w:jc w:val="center"/>
        </w:trPr>
        <w:tc>
          <w:tcPr>
            <w:tcW w:w="2251" w:type="dxa"/>
            <w:tcBorders>
              <w:left w:val="single" w:sz="4" w:space="0" w:color="auto"/>
              <w:bottom w:val="nil"/>
              <w:right w:val="nil"/>
            </w:tcBorders>
            <w:shd w:val="clear" w:color="auto" w:fill="auto"/>
          </w:tcPr>
          <w:p w:rsidR="00E17117" w:rsidRPr="00E17117" w:rsidRDefault="00E17117" w:rsidP="00963C6D">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E17117" w:rsidRDefault="00E17117" w:rsidP="00E17117">
            <w:pPr>
              <w:spacing w:after="120"/>
              <w:jc w:val="both"/>
            </w:pPr>
            <w:r w:rsidRPr="00212530">
              <w:t>Le Comité considère que le dialogue</w:t>
            </w:r>
            <w:r>
              <w:t xml:space="preserve"> reste ouvert</w:t>
            </w:r>
            <w:r w:rsidRPr="00212530">
              <w:t>.</w:t>
            </w:r>
          </w:p>
        </w:tc>
      </w:tr>
      <w:tr w:rsidR="00E17117" w:rsidTr="00E17117">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E17117" w:rsidRDefault="00E17117" w:rsidP="00963C6D">
            <w:pPr>
              <w:spacing w:after="120"/>
              <w:jc w:val="both"/>
            </w:pPr>
          </w:p>
        </w:tc>
      </w:tr>
    </w:tbl>
    <w:p w:rsidR="00EC6513" w:rsidRDefault="00EC6513" w:rsidP="00E17117"/>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3E7B7A" w:rsidTr="003E7B7A">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3E7B7A" w:rsidRDefault="003E7B7A" w:rsidP="00FB04E0">
            <w:pPr>
              <w:keepNext/>
            </w:pPr>
          </w:p>
        </w:tc>
      </w:tr>
      <w:tr w:rsidR="003E7B7A" w:rsidTr="003E7B7A">
        <w:trPr>
          <w:jc w:val="center"/>
        </w:trPr>
        <w:tc>
          <w:tcPr>
            <w:tcW w:w="2251" w:type="dxa"/>
            <w:tcBorders>
              <w:left w:val="single" w:sz="4" w:space="0" w:color="auto"/>
              <w:bottom w:val="nil"/>
              <w:right w:val="nil"/>
            </w:tcBorders>
            <w:shd w:val="clear" w:color="auto" w:fill="auto"/>
          </w:tcPr>
          <w:p w:rsidR="003E7B7A" w:rsidRPr="003E7B7A" w:rsidRDefault="003E7B7A" w:rsidP="00FB04E0">
            <w:pPr>
              <w:keepNext/>
              <w:spacing w:after="100"/>
              <w:jc w:val="both"/>
              <w:rPr>
                <w:b/>
              </w:rPr>
            </w:pPr>
            <w:r>
              <w:rPr>
                <w:b/>
              </w:rPr>
              <w:t>État partie</w:t>
            </w:r>
          </w:p>
        </w:tc>
        <w:tc>
          <w:tcPr>
            <w:tcW w:w="5402" w:type="dxa"/>
            <w:tcBorders>
              <w:left w:val="nil"/>
              <w:bottom w:val="nil"/>
              <w:right w:val="single" w:sz="4" w:space="0" w:color="auto"/>
            </w:tcBorders>
            <w:shd w:val="clear" w:color="auto" w:fill="auto"/>
          </w:tcPr>
          <w:p w:rsidR="003E7B7A" w:rsidRPr="003E7B7A" w:rsidRDefault="003E7B7A" w:rsidP="00FB04E0">
            <w:pPr>
              <w:keepNext/>
              <w:spacing w:after="100"/>
              <w:jc w:val="both"/>
              <w:rPr>
                <w:b/>
              </w:rPr>
            </w:pPr>
            <w:r>
              <w:rPr>
                <w:b/>
              </w:rPr>
              <w:t>Népal</w:t>
            </w:r>
          </w:p>
        </w:tc>
      </w:tr>
      <w:tr w:rsidR="003E7B7A" w:rsidTr="003E7B7A">
        <w:trPr>
          <w:jc w:val="center"/>
        </w:trPr>
        <w:tc>
          <w:tcPr>
            <w:tcW w:w="2251" w:type="dxa"/>
            <w:tcBorders>
              <w:left w:val="single" w:sz="4" w:space="0" w:color="auto"/>
              <w:bottom w:val="nil"/>
              <w:right w:val="nil"/>
            </w:tcBorders>
            <w:shd w:val="clear" w:color="auto" w:fill="auto"/>
          </w:tcPr>
          <w:p w:rsidR="003E7B7A" w:rsidRPr="003E7B7A" w:rsidRDefault="003E7B7A" w:rsidP="00FB04E0">
            <w:pPr>
              <w:keepNext/>
              <w:spacing w:after="100"/>
              <w:jc w:val="both"/>
              <w:rPr>
                <w:b/>
              </w:rPr>
            </w:pPr>
            <w:r>
              <w:rPr>
                <w:b/>
              </w:rPr>
              <w:t>Affaire</w:t>
            </w:r>
          </w:p>
        </w:tc>
        <w:tc>
          <w:tcPr>
            <w:tcW w:w="5402" w:type="dxa"/>
            <w:tcBorders>
              <w:left w:val="nil"/>
              <w:bottom w:val="nil"/>
              <w:right w:val="single" w:sz="4" w:space="0" w:color="auto"/>
            </w:tcBorders>
            <w:shd w:val="clear" w:color="auto" w:fill="auto"/>
          </w:tcPr>
          <w:p w:rsidR="003E7B7A" w:rsidRPr="003E7B7A" w:rsidRDefault="003E7B7A" w:rsidP="00FB04E0">
            <w:pPr>
              <w:keepNext/>
              <w:spacing w:after="100"/>
              <w:jc w:val="both"/>
              <w:rPr>
                <w:b/>
              </w:rPr>
            </w:pPr>
            <w:r>
              <w:rPr>
                <w:b/>
              </w:rPr>
              <w:t>Sobhraj, 1870/2009</w:t>
            </w:r>
          </w:p>
        </w:tc>
      </w:tr>
      <w:tr w:rsidR="003E7B7A" w:rsidTr="003E7B7A">
        <w:trPr>
          <w:jc w:val="center"/>
        </w:trPr>
        <w:tc>
          <w:tcPr>
            <w:tcW w:w="2251" w:type="dxa"/>
            <w:tcBorders>
              <w:left w:val="single" w:sz="4" w:space="0" w:color="auto"/>
              <w:bottom w:val="nil"/>
              <w:right w:val="nil"/>
            </w:tcBorders>
            <w:shd w:val="clear" w:color="auto" w:fill="auto"/>
          </w:tcPr>
          <w:p w:rsidR="003E7B7A" w:rsidRPr="00212530" w:rsidRDefault="003E7B7A" w:rsidP="00FB04E0">
            <w:pPr>
              <w:keepNext/>
              <w:spacing w:after="100"/>
              <w:rPr>
                <w:b/>
              </w:rPr>
            </w:pPr>
            <w:r>
              <w:rPr>
                <w:b/>
              </w:rPr>
              <w:t>Constatations adoptées le</w:t>
            </w:r>
          </w:p>
        </w:tc>
        <w:tc>
          <w:tcPr>
            <w:tcW w:w="5402" w:type="dxa"/>
            <w:tcBorders>
              <w:left w:val="nil"/>
              <w:bottom w:val="nil"/>
              <w:right w:val="single" w:sz="4" w:space="0" w:color="auto"/>
            </w:tcBorders>
            <w:shd w:val="clear" w:color="auto" w:fill="auto"/>
          </w:tcPr>
          <w:p w:rsidR="003E7B7A" w:rsidRPr="00212530" w:rsidRDefault="003E7B7A" w:rsidP="00FB04E0">
            <w:pPr>
              <w:keepNext/>
              <w:spacing w:after="100"/>
            </w:pPr>
            <w:r w:rsidRPr="00212530">
              <w:t>27 juillet 2010</w:t>
            </w:r>
          </w:p>
        </w:tc>
      </w:tr>
      <w:tr w:rsidR="003E7B7A" w:rsidTr="003E7B7A">
        <w:trPr>
          <w:jc w:val="center"/>
        </w:trPr>
        <w:tc>
          <w:tcPr>
            <w:tcW w:w="2251" w:type="dxa"/>
            <w:tcBorders>
              <w:left w:val="single" w:sz="4" w:space="0" w:color="auto"/>
              <w:bottom w:val="nil"/>
              <w:right w:val="nil"/>
            </w:tcBorders>
            <w:shd w:val="clear" w:color="auto" w:fill="auto"/>
          </w:tcPr>
          <w:p w:rsidR="003E7B7A" w:rsidRPr="00212530" w:rsidRDefault="003E7B7A" w:rsidP="006F4A84">
            <w:pPr>
              <w:spacing w:after="100"/>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3E7B7A" w:rsidRPr="00212530" w:rsidRDefault="003E7B7A" w:rsidP="006F4A84">
            <w:pPr>
              <w:spacing w:after="100"/>
              <w:jc w:val="both"/>
            </w:pPr>
            <w:r w:rsidRPr="00212530">
              <w:t xml:space="preserve">Conditions de détention </w:t>
            </w:r>
            <w:r>
              <w:t xml:space="preserve">− </w:t>
            </w:r>
            <w:r w:rsidRPr="00212530">
              <w:t xml:space="preserve">article 10 </w:t>
            </w:r>
            <w:r>
              <w:t>(</w:t>
            </w:r>
            <w:r w:rsidRPr="00212530">
              <w:t>par</w:t>
            </w:r>
            <w:r>
              <w:t xml:space="preserve">. </w:t>
            </w:r>
            <w:r w:rsidRPr="00212530">
              <w:t xml:space="preserve">1); privation </w:t>
            </w:r>
            <w:r>
              <w:t xml:space="preserve">de l’assistance d’un </w:t>
            </w:r>
            <w:r w:rsidRPr="00212530">
              <w:t>avocat et d</w:t>
            </w:r>
            <w:r>
              <w:t xml:space="preserve">’un </w:t>
            </w:r>
            <w:r w:rsidRPr="00212530">
              <w:t xml:space="preserve">interprète </w:t>
            </w:r>
            <w:r>
              <w:t>− </w:t>
            </w:r>
            <w:r w:rsidRPr="00212530">
              <w:t xml:space="preserve">article 14 </w:t>
            </w:r>
            <w:r>
              <w:t>(</w:t>
            </w:r>
            <w:r w:rsidRPr="00212530">
              <w:t>par</w:t>
            </w:r>
            <w:r>
              <w:t>.</w:t>
            </w:r>
            <w:r w:rsidRPr="00212530">
              <w:t> 3 a), b), d), e), et f)</w:t>
            </w:r>
            <w:r>
              <w:t>)</w:t>
            </w:r>
            <w:r w:rsidRPr="00212530">
              <w:t xml:space="preserve">; </w:t>
            </w:r>
            <w:r>
              <w:t xml:space="preserve">éléments insuffisants pour </w:t>
            </w:r>
            <w:r w:rsidRPr="00212530">
              <w:t xml:space="preserve">prouver la culpabilité </w:t>
            </w:r>
            <w:r>
              <w:t xml:space="preserve">de l’auteur </w:t>
            </w:r>
            <w:r w:rsidRPr="00212530">
              <w:t>au</w:t>
            </w:r>
            <w:r>
              <w:noBreakHyphen/>
            </w:r>
            <w:r w:rsidRPr="00212530">
              <w:t xml:space="preserve">delà du doute raisonnable; </w:t>
            </w:r>
            <w:r>
              <w:t xml:space="preserve">renversement </w:t>
            </w:r>
            <w:r w:rsidRPr="00212530">
              <w:t xml:space="preserve">de la charge de la preuve </w:t>
            </w:r>
            <w:r>
              <w:t xml:space="preserve">au détriment de </w:t>
            </w:r>
            <w:r w:rsidRPr="00212530">
              <w:t>l</w:t>
            </w:r>
            <w:r>
              <w:t>’</w:t>
            </w:r>
            <w:r w:rsidRPr="00212530">
              <w:t xml:space="preserve">auteur </w:t>
            </w:r>
            <w:r>
              <w:t>− </w:t>
            </w:r>
            <w:r w:rsidRPr="00212530">
              <w:t xml:space="preserve">article 14 </w:t>
            </w:r>
            <w:r>
              <w:t>(par.</w:t>
            </w:r>
            <w:r w:rsidRPr="00212530">
              <w:t xml:space="preserve"> 2); durée excessive du procès </w:t>
            </w:r>
            <w:r>
              <w:t>− </w:t>
            </w:r>
            <w:r w:rsidRPr="00212530">
              <w:t xml:space="preserve">article 14 </w:t>
            </w:r>
            <w:r>
              <w:t>(par.</w:t>
            </w:r>
            <w:r w:rsidRPr="00212530">
              <w:t> 3 c)</w:t>
            </w:r>
            <w:r>
              <w:t>)</w:t>
            </w:r>
            <w:r w:rsidRPr="00212530">
              <w:t>; manque d</w:t>
            </w:r>
            <w:r>
              <w:t>’</w:t>
            </w:r>
            <w:r w:rsidRPr="00212530">
              <w:t>impartialité des tribunaux; impossibilité de faire examiner la condamnation de l</w:t>
            </w:r>
            <w:r>
              <w:t>’</w:t>
            </w:r>
            <w:r w:rsidRPr="00212530">
              <w:t>auteur par un</w:t>
            </w:r>
            <w:r>
              <w:t>e</w:t>
            </w:r>
            <w:r w:rsidRPr="00212530">
              <w:t xml:space="preserve"> juridiction supérieure </w:t>
            </w:r>
            <w:r>
              <w:t xml:space="preserve">en raison </w:t>
            </w:r>
            <w:r w:rsidRPr="00212530">
              <w:t xml:space="preserve">de la longueur de la procédure </w:t>
            </w:r>
            <w:r>
              <w:t>− </w:t>
            </w:r>
            <w:r w:rsidRPr="00212530">
              <w:t xml:space="preserve">article 14 </w:t>
            </w:r>
            <w:r>
              <w:t>(par.</w:t>
            </w:r>
            <w:r w:rsidRPr="00212530">
              <w:t> 1 et 5); condamnation pour des actes qui ne constituaient pas un</w:t>
            </w:r>
            <w:r>
              <w:t>e</w:t>
            </w:r>
            <w:r w:rsidRPr="00212530">
              <w:t xml:space="preserve"> </w:t>
            </w:r>
            <w:r>
              <w:t xml:space="preserve">infraction </w:t>
            </w:r>
            <w:r w:rsidRPr="00212530">
              <w:t xml:space="preserve">au moment où ils ont été commis </w:t>
            </w:r>
            <w:r>
              <w:t xml:space="preserve">− </w:t>
            </w:r>
            <w:r w:rsidRPr="00212530">
              <w:t xml:space="preserve">article 15 </w:t>
            </w:r>
            <w:r>
              <w:t>(</w:t>
            </w:r>
            <w:r w:rsidRPr="00212530">
              <w:t>par</w:t>
            </w:r>
            <w:r>
              <w:t>.</w:t>
            </w:r>
            <w:r w:rsidRPr="00212530">
              <w:t> 1</w:t>
            </w:r>
            <w:r>
              <w:t>)</w:t>
            </w:r>
            <w:r w:rsidRPr="00212530">
              <w:t xml:space="preserve"> et article 14</w:t>
            </w:r>
            <w:r>
              <w:t xml:space="preserve"> (</w:t>
            </w:r>
            <w:r w:rsidRPr="00212530">
              <w:t>par</w:t>
            </w:r>
            <w:r>
              <w:t>.</w:t>
            </w:r>
            <w:r w:rsidRPr="00212530">
              <w:t> 7)</w:t>
            </w:r>
            <w:r>
              <w:t>.</w:t>
            </w:r>
          </w:p>
        </w:tc>
      </w:tr>
      <w:tr w:rsidR="003E7B7A" w:rsidTr="003E7B7A">
        <w:trPr>
          <w:jc w:val="center"/>
        </w:trPr>
        <w:tc>
          <w:tcPr>
            <w:tcW w:w="2251" w:type="dxa"/>
            <w:tcBorders>
              <w:left w:val="single" w:sz="4" w:space="0" w:color="auto"/>
              <w:bottom w:val="nil"/>
              <w:right w:val="nil"/>
            </w:tcBorders>
            <w:shd w:val="clear" w:color="auto" w:fill="auto"/>
          </w:tcPr>
          <w:p w:rsidR="003E7B7A" w:rsidRPr="00212530" w:rsidRDefault="003E7B7A" w:rsidP="006F4A84">
            <w:pPr>
              <w:spacing w:after="100"/>
              <w:rPr>
                <w:b/>
              </w:rPr>
            </w:pPr>
            <w:r w:rsidRPr="00212530">
              <w:rPr>
                <w:b/>
              </w:rPr>
              <w:t>Réparation recommandée</w:t>
            </w:r>
          </w:p>
        </w:tc>
        <w:tc>
          <w:tcPr>
            <w:tcW w:w="5402" w:type="dxa"/>
            <w:tcBorders>
              <w:left w:val="nil"/>
              <w:bottom w:val="nil"/>
              <w:right w:val="single" w:sz="4" w:space="0" w:color="auto"/>
            </w:tcBorders>
            <w:shd w:val="clear" w:color="auto" w:fill="auto"/>
          </w:tcPr>
          <w:p w:rsidR="003E7B7A" w:rsidRPr="00212530" w:rsidRDefault="003E7B7A" w:rsidP="006F4A84">
            <w:pPr>
              <w:spacing w:after="100"/>
              <w:jc w:val="both"/>
            </w:pPr>
            <w:r w:rsidRPr="00212530">
              <w:t xml:space="preserve">Un recours utile, </w:t>
            </w:r>
            <w:r>
              <w:t xml:space="preserve">notamment sous la forme de l’achèvement rapide du procès et </w:t>
            </w:r>
            <w:r w:rsidRPr="00212530">
              <w:t>d</w:t>
            </w:r>
            <w:r>
              <w:t>’</w:t>
            </w:r>
            <w:r w:rsidRPr="00212530">
              <w:t>une indemnisation. L</w:t>
            </w:r>
            <w:r>
              <w:t>’</w:t>
            </w:r>
            <w:r w:rsidRPr="00212530">
              <w:t>État partie est en outre tenu de veiller à ce que des violations analogues ne se reproduisent pas à l</w:t>
            </w:r>
            <w:r>
              <w:t>’</w:t>
            </w:r>
            <w:r w:rsidRPr="00212530">
              <w:t>avenir.</w:t>
            </w:r>
          </w:p>
        </w:tc>
      </w:tr>
      <w:tr w:rsidR="003E7B7A" w:rsidTr="003E7B7A">
        <w:trPr>
          <w:jc w:val="center"/>
        </w:trPr>
        <w:tc>
          <w:tcPr>
            <w:tcW w:w="2251" w:type="dxa"/>
            <w:tcBorders>
              <w:left w:val="single" w:sz="4" w:space="0" w:color="auto"/>
              <w:bottom w:val="nil"/>
              <w:right w:val="nil"/>
            </w:tcBorders>
            <w:shd w:val="clear" w:color="auto" w:fill="auto"/>
          </w:tcPr>
          <w:p w:rsidR="003E7B7A" w:rsidRPr="00212530" w:rsidRDefault="003E7B7A" w:rsidP="006F4A84">
            <w:pPr>
              <w:spacing w:after="100"/>
              <w:rPr>
                <w:b/>
              </w:rPr>
            </w:pPr>
            <w:r>
              <w:rPr>
                <w:b/>
              </w:rPr>
              <w:t>Réponse de l’État partie attendue le</w:t>
            </w:r>
          </w:p>
        </w:tc>
        <w:tc>
          <w:tcPr>
            <w:tcW w:w="5402" w:type="dxa"/>
            <w:tcBorders>
              <w:left w:val="nil"/>
              <w:bottom w:val="nil"/>
              <w:right w:val="single" w:sz="4" w:space="0" w:color="auto"/>
            </w:tcBorders>
            <w:shd w:val="clear" w:color="auto" w:fill="auto"/>
          </w:tcPr>
          <w:p w:rsidR="003E7B7A" w:rsidRPr="00212530" w:rsidRDefault="003E7B7A" w:rsidP="006F4A84">
            <w:pPr>
              <w:spacing w:after="100"/>
            </w:pPr>
            <w:r w:rsidRPr="00212530">
              <w:t>31 janvier 2011</w:t>
            </w:r>
          </w:p>
        </w:tc>
      </w:tr>
      <w:tr w:rsidR="003E7B7A" w:rsidTr="003E7B7A">
        <w:trPr>
          <w:jc w:val="center"/>
        </w:trPr>
        <w:tc>
          <w:tcPr>
            <w:tcW w:w="2251" w:type="dxa"/>
            <w:tcBorders>
              <w:left w:val="single" w:sz="4" w:space="0" w:color="auto"/>
              <w:bottom w:val="nil"/>
              <w:right w:val="nil"/>
            </w:tcBorders>
            <w:shd w:val="clear" w:color="auto" w:fill="auto"/>
          </w:tcPr>
          <w:p w:rsidR="003E7B7A" w:rsidRPr="00212530" w:rsidRDefault="003E7B7A" w:rsidP="006F4A84">
            <w:pPr>
              <w:spacing w:after="100"/>
              <w:rPr>
                <w:b/>
              </w:rPr>
            </w:pPr>
            <w:r w:rsidRPr="00212530">
              <w:rPr>
                <w:b/>
              </w:rPr>
              <w:t>Date de la réponse</w:t>
            </w:r>
          </w:p>
        </w:tc>
        <w:tc>
          <w:tcPr>
            <w:tcW w:w="5402" w:type="dxa"/>
            <w:tcBorders>
              <w:left w:val="nil"/>
              <w:bottom w:val="nil"/>
              <w:right w:val="single" w:sz="4" w:space="0" w:color="auto"/>
            </w:tcBorders>
            <w:shd w:val="clear" w:color="auto" w:fill="auto"/>
          </w:tcPr>
          <w:p w:rsidR="003E7B7A" w:rsidRPr="00212530" w:rsidRDefault="003E7B7A" w:rsidP="006F4A84">
            <w:pPr>
              <w:spacing w:after="100"/>
            </w:pPr>
            <w:r w:rsidRPr="00212530">
              <w:t>19 janvier 2011</w:t>
            </w:r>
          </w:p>
        </w:tc>
      </w:tr>
      <w:tr w:rsidR="003E7B7A" w:rsidTr="003E7B7A">
        <w:trPr>
          <w:jc w:val="center"/>
        </w:trPr>
        <w:tc>
          <w:tcPr>
            <w:tcW w:w="2251" w:type="dxa"/>
            <w:tcBorders>
              <w:left w:val="single" w:sz="4" w:space="0" w:color="auto"/>
              <w:bottom w:val="nil"/>
              <w:right w:val="nil"/>
            </w:tcBorders>
            <w:shd w:val="clear" w:color="auto" w:fill="auto"/>
          </w:tcPr>
          <w:p w:rsidR="003E7B7A" w:rsidRPr="00212530" w:rsidRDefault="003E7B7A" w:rsidP="006F4A84">
            <w:pPr>
              <w:spacing w:after="100"/>
              <w:rPr>
                <w:b/>
              </w:rPr>
            </w:pPr>
            <w:r w:rsidRPr="00212530">
              <w:rPr>
                <w:b/>
              </w:rPr>
              <w:t>Date</w:t>
            </w:r>
            <w:r>
              <w:rPr>
                <w:b/>
              </w:rPr>
              <w:t>s</w:t>
            </w:r>
            <w:r w:rsidRPr="00212530">
              <w:rPr>
                <w:b/>
              </w:rPr>
              <w:t xml:space="preserve"> des commentaires de</w:t>
            </w:r>
            <w:r>
              <w:rPr>
                <w:b/>
              </w:rPr>
              <w:t xml:space="preserve"> </w:t>
            </w:r>
            <w:r w:rsidRPr="00212530">
              <w:rPr>
                <w:b/>
              </w:rPr>
              <w:t>l</w:t>
            </w:r>
            <w:r>
              <w:rPr>
                <w:b/>
              </w:rPr>
              <w:t>’</w:t>
            </w:r>
            <w:r w:rsidRPr="00212530">
              <w:rPr>
                <w:b/>
              </w:rPr>
              <w:t>auteur</w:t>
            </w:r>
          </w:p>
        </w:tc>
        <w:tc>
          <w:tcPr>
            <w:tcW w:w="5402" w:type="dxa"/>
            <w:tcBorders>
              <w:left w:val="nil"/>
              <w:bottom w:val="nil"/>
              <w:right w:val="single" w:sz="4" w:space="0" w:color="auto"/>
            </w:tcBorders>
            <w:shd w:val="clear" w:color="auto" w:fill="auto"/>
          </w:tcPr>
          <w:p w:rsidR="003E7B7A" w:rsidRPr="00212530" w:rsidRDefault="003E7B7A" w:rsidP="006F4A84">
            <w:pPr>
              <w:spacing w:after="100"/>
            </w:pPr>
            <w:r w:rsidRPr="00212530">
              <w:t>5 janvier 2011, 23 février 2011</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212530" w:rsidRDefault="003E7B7A" w:rsidP="006F4A84">
            <w:pPr>
              <w:spacing w:after="100"/>
              <w:rPr>
                <w:b/>
              </w:rPr>
            </w:pPr>
            <w:r w:rsidRPr="00212530">
              <w:rPr>
                <w:b/>
              </w:rPr>
              <w:t>Commentaires de l</w:t>
            </w:r>
            <w:r>
              <w:rPr>
                <w:b/>
              </w:rPr>
              <w:t>’</w:t>
            </w:r>
            <w:r w:rsidRPr="00212530">
              <w:rPr>
                <w:b/>
              </w:rPr>
              <w:t>auteur</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212530" w:rsidRDefault="003E7B7A" w:rsidP="006F4A84">
            <w:pPr>
              <w:spacing w:after="100" w:line="234" w:lineRule="exact"/>
              <w:ind w:firstLine="567"/>
              <w:jc w:val="both"/>
            </w:pPr>
            <w:r>
              <w:t>Le 5 janvier 2011, l</w:t>
            </w:r>
            <w:r w:rsidRPr="00212530">
              <w:t>e conseil de l</w:t>
            </w:r>
            <w:r>
              <w:t>’</w:t>
            </w:r>
            <w:r w:rsidRPr="00212530">
              <w:t>auteur (</w:t>
            </w:r>
            <w:r>
              <w:t xml:space="preserve">qui se trouve </w:t>
            </w:r>
            <w:r w:rsidRPr="00212530">
              <w:t xml:space="preserve">en France) a </w:t>
            </w:r>
            <w:r>
              <w:t xml:space="preserve">fait savoir qu’à la suite de </w:t>
            </w:r>
            <w:r w:rsidRPr="00212530">
              <w:t>l</w:t>
            </w:r>
            <w:r>
              <w:t>’</w:t>
            </w:r>
            <w:r w:rsidRPr="00212530">
              <w:t>adopt</w:t>
            </w:r>
            <w:r>
              <w:t>ion des constatations du Comité</w:t>
            </w:r>
            <w:r w:rsidRPr="00212530">
              <w:t xml:space="preserve"> l</w:t>
            </w:r>
            <w:r>
              <w:t>’</w:t>
            </w:r>
            <w:r w:rsidRPr="00212530">
              <w:t>auteur a</w:t>
            </w:r>
            <w:r>
              <w:t>vait</w:t>
            </w:r>
            <w:r w:rsidRPr="00212530">
              <w:t xml:space="preserve"> été placé en isolement pour une durée indéterminée dans des locaux isolés et insalubres </w:t>
            </w:r>
            <w:r>
              <w:t xml:space="preserve">dont le </w:t>
            </w:r>
            <w:r w:rsidRPr="00212530">
              <w:t xml:space="preserve">sol </w:t>
            </w:r>
            <w:r>
              <w:t xml:space="preserve">était en </w:t>
            </w:r>
            <w:r w:rsidRPr="00212530">
              <w:t xml:space="preserve">terre battue et </w:t>
            </w:r>
            <w:r>
              <w:t xml:space="preserve">dont les </w:t>
            </w:r>
            <w:r w:rsidRPr="00212530">
              <w:t xml:space="preserve">murs de briques </w:t>
            </w:r>
            <w:r>
              <w:t xml:space="preserve">étaient </w:t>
            </w:r>
            <w:r w:rsidRPr="00212530">
              <w:t>fissurés</w:t>
            </w:r>
            <w:r>
              <w:t xml:space="preserve"> et n’offraient </w:t>
            </w:r>
            <w:r w:rsidRPr="00212530">
              <w:t>aucune protection contre les rigueurs de l</w:t>
            </w:r>
            <w:r>
              <w:t>’</w:t>
            </w:r>
            <w:r w:rsidRPr="00212530">
              <w:t>hiver. L</w:t>
            </w:r>
            <w:r>
              <w:t>’</w:t>
            </w:r>
            <w:r w:rsidRPr="00212530">
              <w:t xml:space="preserve">auteur </w:t>
            </w:r>
            <w:r>
              <w:t xml:space="preserve">n’avait pas le droit de recevoir de visites et ne pouvait pas passer </w:t>
            </w:r>
            <w:r w:rsidRPr="00212530">
              <w:t>d</w:t>
            </w:r>
            <w:r>
              <w:t>’</w:t>
            </w:r>
            <w:r w:rsidRPr="00212530">
              <w:t xml:space="preserve">appels téléphoniques ni communiquer avec son avocate. Celle-ci </w:t>
            </w:r>
            <w:r>
              <w:t xml:space="preserve">indique </w:t>
            </w:r>
            <w:r w:rsidRPr="00212530">
              <w:t>également que les avocats népalais de l</w:t>
            </w:r>
            <w:r>
              <w:t>’</w:t>
            </w:r>
            <w:r w:rsidRPr="00212530">
              <w:t xml:space="preserve">auteur </w:t>
            </w:r>
            <w:r>
              <w:t xml:space="preserve">ont cessé de représenter </w:t>
            </w:r>
            <w:r w:rsidRPr="00212530">
              <w:t>son client à la suite d</w:t>
            </w:r>
            <w:r>
              <w:t>’</w:t>
            </w:r>
            <w:r w:rsidRPr="00212530">
              <w:t xml:space="preserve">une action de la Cour suprême, </w:t>
            </w:r>
            <w:r>
              <w:t xml:space="preserve">de sorte </w:t>
            </w:r>
            <w:r w:rsidRPr="00212530">
              <w:t xml:space="preserve">que celui-ci </w:t>
            </w:r>
            <w:r>
              <w:t xml:space="preserve">est </w:t>
            </w:r>
            <w:r w:rsidRPr="00212530">
              <w:t>désormais privé d</w:t>
            </w:r>
            <w:r>
              <w:t>e l’</w:t>
            </w:r>
            <w:r w:rsidRPr="00212530">
              <w:t>assistance</w:t>
            </w:r>
            <w:r>
              <w:t xml:space="preserve"> d’un conseil</w:t>
            </w:r>
            <w:r w:rsidRPr="00212530">
              <w:t>.</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212530" w:rsidRDefault="003E7B7A" w:rsidP="006F4A84">
            <w:pPr>
              <w:spacing w:after="100" w:line="234" w:lineRule="exact"/>
              <w:ind w:firstLine="567"/>
              <w:jc w:val="both"/>
            </w:pPr>
            <w:r w:rsidRPr="00212530">
              <w:t>Enfin, l</w:t>
            </w:r>
            <w:r>
              <w:t>’</w:t>
            </w:r>
            <w:r w:rsidRPr="00212530">
              <w:t>avocate indique que le Directeur de l</w:t>
            </w:r>
            <w:r>
              <w:t>’</w:t>
            </w:r>
            <w:r w:rsidRPr="00212530">
              <w:t xml:space="preserve">établissement carcéral en question </w:t>
            </w:r>
            <w:r>
              <w:t xml:space="preserve">a </w:t>
            </w:r>
            <w:r w:rsidRPr="00212530">
              <w:t>empêch</w:t>
            </w:r>
            <w:r>
              <w:t>é</w:t>
            </w:r>
            <w:r w:rsidRPr="00212530">
              <w:t xml:space="preserve"> l</w:t>
            </w:r>
            <w:r>
              <w:t>’</w:t>
            </w:r>
            <w:r w:rsidRPr="00212530">
              <w:t xml:space="preserve">auteur de signer </w:t>
            </w:r>
            <w:r>
              <w:t xml:space="preserve">sa demande de </w:t>
            </w:r>
            <w:r w:rsidRPr="00212530">
              <w:t xml:space="preserve">révision </w:t>
            </w:r>
            <w:r>
              <w:t xml:space="preserve">auprès de </w:t>
            </w:r>
            <w:r w:rsidRPr="00212530">
              <w:t>la Cour suprême, qu</w:t>
            </w:r>
            <w:r>
              <w:t>’</w:t>
            </w:r>
            <w:r w:rsidRPr="00212530">
              <w:t>il a</w:t>
            </w:r>
            <w:r>
              <w:t>vait</w:t>
            </w:r>
            <w:r w:rsidRPr="00212530">
              <w:t xml:space="preserve"> dû lui-même préparer pour l</w:t>
            </w:r>
            <w:r>
              <w:t>a</w:t>
            </w:r>
            <w:r w:rsidRPr="00212530">
              <w:t xml:space="preserve"> confier à un représentant de l</w:t>
            </w:r>
            <w:r>
              <w:t>’</w:t>
            </w:r>
            <w:r w:rsidRPr="00212530">
              <w:t xml:space="preserve">ambassade française au Népal. Elle présente une copie de </w:t>
            </w:r>
            <w:r>
              <w:t>la demande de</w:t>
            </w:r>
            <w:r w:rsidRPr="00212530">
              <w:t xml:space="preserve"> révision non signé</w:t>
            </w:r>
            <w:r>
              <w:t>e</w:t>
            </w:r>
            <w:r w:rsidRPr="00212530">
              <w:t xml:space="preserve"> et </w:t>
            </w:r>
            <w:r>
              <w:t xml:space="preserve">sollicite </w:t>
            </w:r>
            <w:r w:rsidRPr="00212530">
              <w:t>l</w:t>
            </w:r>
            <w:r>
              <w:t>’</w:t>
            </w:r>
            <w:r w:rsidRPr="00212530">
              <w:t>aide du Comité.</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212530" w:rsidRDefault="003E7B7A" w:rsidP="006F4A84">
            <w:pPr>
              <w:spacing w:after="100" w:line="234" w:lineRule="exact"/>
              <w:ind w:firstLine="567"/>
              <w:jc w:val="both"/>
            </w:pPr>
            <w:r w:rsidRPr="00212530">
              <w:t>La communication de l</w:t>
            </w:r>
            <w:r>
              <w:t>’</w:t>
            </w:r>
            <w:r w:rsidRPr="00212530">
              <w:t>avocate a été transmise à l</w:t>
            </w:r>
            <w:r>
              <w:t>’</w:t>
            </w:r>
            <w:r w:rsidRPr="00212530">
              <w:t>État partie le 7 janvier 2011.</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212530" w:rsidRDefault="003E7B7A" w:rsidP="006F4A84">
            <w:pPr>
              <w:spacing w:after="100"/>
            </w:pPr>
            <w:r>
              <w:rPr>
                <w:b/>
              </w:rPr>
              <w:t>Observations de l’État partie</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F72292" w:rsidRDefault="003E7B7A" w:rsidP="006F4A84">
            <w:pPr>
              <w:spacing w:after="100" w:line="234" w:lineRule="exact"/>
              <w:ind w:firstLine="567"/>
              <w:jc w:val="both"/>
            </w:pPr>
            <w:r w:rsidRPr="00F72292">
              <w:t>L</w:t>
            </w:r>
            <w:r>
              <w:t>’</w:t>
            </w:r>
            <w:r w:rsidRPr="00F72292">
              <w:t xml:space="preserve">État partie a </w:t>
            </w:r>
            <w:r>
              <w:t xml:space="preserve">soumis </w:t>
            </w:r>
            <w:r w:rsidRPr="00F72292">
              <w:t xml:space="preserve">ses observations le 19 janvier 2011. Il </w:t>
            </w:r>
            <w:r>
              <w:t xml:space="preserve">commence </w:t>
            </w:r>
            <w:r w:rsidRPr="00F72292">
              <w:t>par regretter que</w:t>
            </w:r>
            <w:r>
              <w:t>,</w:t>
            </w:r>
            <w:r w:rsidRPr="00F72292">
              <w:t xml:space="preserve"> </w:t>
            </w:r>
            <w:r>
              <w:t>dans s</w:t>
            </w:r>
            <w:r w:rsidRPr="00F72292">
              <w:t>es constatations</w:t>
            </w:r>
            <w:r>
              <w:t>, le</w:t>
            </w:r>
            <w:r w:rsidRPr="00F72292">
              <w:t xml:space="preserve"> Comité </w:t>
            </w:r>
            <w:r>
              <w:t>«</w:t>
            </w:r>
            <w:r w:rsidRPr="00F72292">
              <w:t>remette en question l</w:t>
            </w:r>
            <w:r>
              <w:t>’</w:t>
            </w:r>
            <w:r w:rsidRPr="00F72292">
              <w:t>indépendance, l</w:t>
            </w:r>
            <w:r>
              <w:t>’</w:t>
            </w:r>
            <w:r w:rsidRPr="00F72292">
              <w:t>impartialité et la compétence de l</w:t>
            </w:r>
            <w:r>
              <w:t>’</w:t>
            </w:r>
            <w:r w:rsidRPr="00F72292">
              <w:t>appareil judiciaire</w:t>
            </w:r>
            <w:r>
              <w:t>»</w:t>
            </w:r>
            <w:r w:rsidRPr="00F72292">
              <w:t xml:space="preserve"> népalais, et </w:t>
            </w:r>
            <w:r>
              <w:t xml:space="preserve">qu’il «ne reconnaisse pas </w:t>
            </w:r>
            <w:r w:rsidRPr="00F72292">
              <w:t>que l</w:t>
            </w:r>
            <w:r>
              <w:t>’</w:t>
            </w:r>
            <w:r w:rsidRPr="00F72292">
              <w:t>admin</w:t>
            </w:r>
            <w:r>
              <w:t>istration de la justice obéi</w:t>
            </w:r>
            <w:r w:rsidRPr="00F72292">
              <w:t xml:space="preserve">t à </w:t>
            </w:r>
            <w:r>
              <w:t xml:space="preserve">ses propres </w:t>
            </w:r>
            <w:r w:rsidRPr="00F72292">
              <w:t>procédures</w:t>
            </w:r>
            <w:r>
              <w:t>, lesquelles doivent</w:t>
            </w:r>
            <w:r w:rsidRPr="00F72292">
              <w:t xml:space="preserve"> être reconnues et respectées</w:t>
            </w:r>
            <w:r>
              <w:t>»</w:t>
            </w:r>
            <w:r w:rsidRPr="00F72292">
              <w:t>.</w:t>
            </w:r>
          </w:p>
        </w:tc>
      </w:tr>
      <w:tr w:rsidR="003E7B7A" w:rsidTr="00963C6D">
        <w:trPr>
          <w:jc w:val="center"/>
        </w:trPr>
        <w:tc>
          <w:tcPr>
            <w:tcW w:w="7653" w:type="dxa"/>
            <w:gridSpan w:val="2"/>
            <w:tcBorders>
              <w:left w:val="single" w:sz="4" w:space="0" w:color="auto"/>
              <w:bottom w:val="nil"/>
              <w:right w:val="single" w:sz="4" w:space="0" w:color="auto"/>
            </w:tcBorders>
            <w:shd w:val="clear" w:color="auto" w:fill="auto"/>
          </w:tcPr>
          <w:p w:rsidR="003E7B7A" w:rsidRPr="00F72292" w:rsidRDefault="003E7B7A" w:rsidP="00963C6D">
            <w:pPr>
              <w:spacing w:after="120" w:line="234" w:lineRule="exact"/>
              <w:ind w:firstLine="567"/>
              <w:jc w:val="both"/>
            </w:pPr>
            <w:r w:rsidRPr="00F72292">
              <w:t>L</w:t>
            </w:r>
            <w:r>
              <w:t>’</w:t>
            </w:r>
            <w:r w:rsidRPr="00F72292">
              <w:t xml:space="preserve">État partie rappelle </w:t>
            </w:r>
            <w:r>
              <w:t xml:space="preserve">que, dans </w:t>
            </w:r>
            <w:r w:rsidRPr="00F72292">
              <w:t>ses observations</w:t>
            </w:r>
            <w:r>
              <w:t xml:space="preserve"> du</w:t>
            </w:r>
            <w:r w:rsidRPr="00F72292">
              <w:t xml:space="preserve"> 29 juillet 2010, </w:t>
            </w:r>
            <w:r>
              <w:t xml:space="preserve">il a contesté la </w:t>
            </w:r>
            <w:r w:rsidRPr="00F72292">
              <w:t xml:space="preserve">recevabilité </w:t>
            </w:r>
            <w:r>
              <w:t xml:space="preserve">de la communication et le bien-fondé de celle-ci, mais qu’il est ensuite </w:t>
            </w:r>
            <w:r w:rsidRPr="00F72292">
              <w:t>apparu que le Comité avait déjà adopté ses constatations</w:t>
            </w:r>
            <w:r>
              <w:t>, en date du</w:t>
            </w:r>
            <w:r w:rsidRPr="00F72292">
              <w:t xml:space="preserve"> 27 juillet 2010.</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F72292" w:rsidRDefault="006F4A84" w:rsidP="00FB04E0">
            <w:pPr>
              <w:spacing w:after="120"/>
              <w:ind w:firstLine="567"/>
              <w:jc w:val="both"/>
            </w:pPr>
            <w:r>
              <w:t xml:space="preserve">L’État partie indique </w:t>
            </w:r>
            <w:r w:rsidRPr="00F72292">
              <w:t xml:space="preserve">également que la Cour suprême du Népal a déjà rendu </w:t>
            </w:r>
            <w:r>
              <w:t xml:space="preserve">sa décision </w:t>
            </w:r>
            <w:r w:rsidRPr="00F72292">
              <w:t>dans l</w:t>
            </w:r>
            <w:r>
              <w:t>’</w:t>
            </w:r>
            <w:r w:rsidRPr="00F72292">
              <w:t xml:space="preserve">affaire </w:t>
            </w:r>
            <w:r>
              <w:t xml:space="preserve">de </w:t>
            </w:r>
            <w:r w:rsidRPr="00F72292">
              <w:t xml:space="preserve">M. Sobhraj, </w:t>
            </w:r>
            <w:r>
              <w:t>«</w:t>
            </w:r>
            <w:r w:rsidRPr="00F72292">
              <w:t xml:space="preserve">presque </w:t>
            </w:r>
            <w:r>
              <w:t xml:space="preserve">en même temps que </w:t>
            </w:r>
            <w:r w:rsidRPr="00F72292">
              <w:t>l</w:t>
            </w:r>
            <w:r>
              <w:t>’</w:t>
            </w:r>
            <w:r w:rsidRPr="00F72292">
              <w:t>adoption des constatations du Comité</w:t>
            </w:r>
            <w:r>
              <w:t>»</w:t>
            </w:r>
            <w:r w:rsidRPr="00F72292">
              <w:t>.</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F72292" w:rsidRDefault="006F4A84" w:rsidP="00FB04E0">
            <w:pPr>
              <w:spacing w:after="120"/>
              <w:ind w:firstLine="567"/>
              <w:jc w:val="both"/>
            </w:pPr>
            <w:r w:rsidRPr="00F72292">
              <w:t>En ce qui concerne l</w:t>
            </w:r>
            <w:r>
              <w:t>’</w:t>
            </w:r>
            <w:r w:rsidRPr="00F72292">
              <w:t>indépendance et la compétence de l</w:t>
            </w:r>
            <w:r>
              <w:t>’</w:t>
            </w:r>
            <w:r w:rsidRPr="00F72292">
              <w:t>appareil judiciaire, l</w:t>
            </w:r>
            <w:r>
              <w:t>’</w:t>
            </w:r>
            <w:r w:rsidRPr="00F72292">
              <w:t xml:space="preserve">État partie </w:t>
            </w:r>
            <w:r>
              <w:t xml:space="preserve">fait observer </w:t>
            </w:r>
            <w:r w:rsidRPr="00F72292">
              <w:t>que la Constitution provisoire du Népal (2007) consacre le principe de la séparation des pouvoirs en</w:t>
            </w:r>
            <w:r>
              <w:t>tre</w:t>
            </w:r>
            <w:r w:rsidRPr="00F72292">
              <w:t xml:space="preserve"> l</w:t>
            </w:r>
            <w:r>
              <w:t>’</w:t>
            </w:r>
            <w:r w:rsidRPr="00F72292">
              <w:t xml:space="preserve">exécutif, </w:t>
            </w:r>
            <w:r>
              <w:t>le</w:t>
            </w:r>
            <w:r w:rsidRPr="00F72292">
              <w:t xml:space="preserve"> législatif et </w:t>
            </w:r>
            <w:r>
              <w:t>le</w:t>
            </w:r>
            <w:r w:rsidRPr="00F72292">
              <w:t xml:space="preserve"> judiciaire</w:t>
            </w:r>
            <w:r>
              <w:t>,</w:t>
            </w:r>
            <w:r w:rsidRPr="00F72292">
              <w:t xml:space="preserve"> et défin</w:t>
            </w:r>
            <w:r>
              <w:t>i</w:t>
            </w:r>
            <w:r w:rsidRPr="00F72292">
              <w:t xml:space="preserve">t clairement leurs domaines de compétence respectifs. </w:t>
            </w:r>
            <w:r>
              <w:t xml:space="preserve">Chaque branche fonctionne de manière indépendante, </w:t>
            </w:r>
            <w:r w:rsidRPr="00F72292">
              <w:t>en évitant toute</w:t>
            </w:r>
            <w:r>
              <w:t xml:space="preserve"> ingérence mutuelle</w:t>
            </w:r>
            <w:r w:rsidRPr="00F72292">
              <w:t>. La Constitution consacre le principe de l</w:t>
            </w:r>
            <w:r>
              <w:t>’</w:t>
            </w:r>
            <w:r w:rsidRPr="00F72292">
              <w:t>indépendance de</w:t>
            </w:r>
            <w:r>
              <w:t xml:space="preserve"> la justice</w:t>
            </w:r>
            <w:r w:rsidRPr="00F72292">
              <w:t xml:space="preserve">, et la législation en vigueur en </w:t>
            </w:r>
            <w:r>
              <w:t xml:space="preserve">garantit </w:t>
            </w:r>
            <w:r w:rsidRPr="00F72292">
              <w:t>le respect dans</w:t>
            </w:r>
            <w:r>
              <w:t xml:space="preserve"> la pratique</w:t>
            </w:r>
            <w:r w:rsidRPr="00F72292">
              <w:t>. La Constitution consacre aussi explicitement le droit de tous d</w:t>
            </w:r>
            <w:r>
              <w:t>’</w:t>
            </w:r>
            <w:r w:rsidRPr="00F72292">
              <w:t xml:space="preserve">avoir accès à la justice, conformément aux dispositions en vigueur et aux principes fondamentaux du droit et de la justice, </w:t>
            </w:r>
            <w:r>
              <w:t xml:space="preserve">à travers les </w:t>
            </w:r>
            <w:r w:rsidRPr="00F72292">
              <w:t>tribunaux et d</w:t>
            </w:r>
            <w:r>
              <w:t>’</w:t>
            </w:r>
            <w:r w:rsidRPr="00F72292">
              <w:t xml:space="preserve">autres institutions judiciaires compétentes. La Constitution </w:t>
            </w:r>
            <w:r>
              <w:t xml:space="preserve">institue trois degrés de juridictions − </w:t>
            </w:r>
            <w:r w:rsidRPr="00F72292">
              <w:t>la Cour suprême, la cour d</w:t>
            </w:r>
            <w:r>
              <w:t>’</w:t>
            </w:r>
            <w:r w:rsidRPr="00F72292">
              <w:t xml:space="preserve">appel et </w:t>
            </w:r>
            <w:r>
              <w:t xml:space="preserve">le </w:t>
            </w:r>
            <w:r w:rsidRPr="00F72292">
              <w:t xml:space="preserve">tribunal de district </w:t>
            </w:r>
            <w:r>
              <w:t>− qui garantissent l’</w:t>
            </w:r>
            <w:r w:rsidRPr="00F72292">
              <w:t xml:space="preserve">administration indépendante </w:t>
            </w:r>
            <w:r>
              <w:t xml:space="preserve">et équitable </w:t>
            </w:r>
            <w:r w:rsidRPr="00F72292">
              <w:t>de la justice. C</w:t>
            </w:r>
            <w:r>
              <w:t>’</w:t>
            </w:r>
            <w:r w:rsidRPr="00F72292">
              <w:t xml:space="preserve">est la Cour suprême </w:t>
            </w:r>
            <w:r>
              <w:t xml:space="preserve">qui a </w:t>
            </w:r>
            <w:r w:rsidRPr="00F72292">
              <w:t>la prérogative de l</w:t>
            </w:r>
            <w:r>
              <w:t>’</w:t>
            </w:r>
            <w:r w:rsidRPr="00F72292">
              <w:t xml:space="preserve">interprétation finale des lois et des dispositions de la Constitution. La </w:t>
            </w:r>
            <w:r>
              <w:t xml:space="preserve">prééminence </w:t>
            </w:r>
            <w:r w:rsidRPr="00F72292">
              <w:t xml:space="preserve">de la Cour suprême </w:t>
            </w:r>
            <w:r>
              <w:t xml:space="preserve">est confirmée par </w:t>
            </w:r>
            <w:r w:rsidRPr="00F72292">
              <w:t xml:space="preserve">les dispositions de la Constitution </w:t>
            </w:r>
            <w:r>
              <w:t xml:space="preserve">qui prévoient que </w:t>
            </w:r>
            <w:r w:rsidRPr="00F72292">
              <w:t xml:space="preserve">tous les </w:t>
            </w:r>
            <w:r>
              <w:t xml:space="preserve">organes de l’État </w:t>
            </w:r>
            <w:r w:rsidRPr="00F72292">
              <w:t xml:space="preserve">et </w:t>
            </w:r>
            <w:r>
              <w:t xml:space="preserve">tous les citoyens doivent </w:t>
            </w:r>
            <w:r w:rsidRPr="00F72292">
              <w:t xml:space="preserve">respecter </w:t>
            </w:r>
            <w:r>
              <w:t xml:space="preserve">les </w:t>
            </w:r>
            <w:r w:rsidRPr="00F72292">
              <w:t>décisions</w:t>
            </w:r>
            <w:r>
              <w:t xml:space="preserve"> de justice et que les organes de l’État </w:t>
            </w:r>
            <w:r w:rsidRPr="00F72292">
              <w:t xml:space="preserve">doivent faciliter le bon fonctionnement des tribunaux, respecter leur interprétation </w:t>
            </w:r>
            <w:r>
              <w:t xml:space="preserve">de la loi et les principes de </w:t>
            </w:r>
            <w:r w:rsidRPr="00F72292">
              <w:t>droit et de justice qu</w:t>
            </w:r>
            <w:r>
              <w:t>’</w:t>
            </w:r>
            <w:r w:rsidRPr="00F72292">
              <w:t>ils établissent</w:t>
            </w:r>
            <w:r>
              <w:t>, et s’y conformer</w:t>
            </w:r>
            <w:r w:rsidRPr="00F72292">
              <w:t>.</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F72292" w:rsidRDefault="006F4A84" w:rsidP="00FB04E0">
            <w:pPr>
              <w:spacing w:after="120"/>
              <w:ind w:firstLine="567"/>
              <w:jc w:val="both"/>
            </w:pPr>
            <w:r w:rsidRPr="00F72292">
              <w:t>L</w:t>
            </w:r>
            <w:r>
              <w:t>’</w:t>
            </w:r>
            <w:r w:rsidRPr="00F72292">
              <w:t xml:space="preserve">État partie rappelle que les tribunaux népalais sont indépendants </w:t>
            </w:r>
            <w:r>
              <w:t xml:space="preserve">et </w:t>
            </w:r>
            <w:r w:rsidRPr="00F72292">
              <w:t xml:space="preserve">compétents pour </w:t>
            </w:r>
            <w:r>
              <w:t xml:space="preserve">statuer </w:t>
            </w:r>
            <w:r w:rsidRPr="00F72292">
              <w:t xml:space="preserve">sur les affaires dont ils sont saisis, sur la base des faits et des éléments de preuve qui leur sont soumis et des dispositions de la </w:t>
            </w:r>
            <w:r>
              <w:t xml:space="preserve">législation </w:t>
            </w:r>
            <w:r w:rsidRPr="00F72292">
              <w:t>en vigueur, et qu</w:t>
            </w:r>
            <w:r>
              <w:t>’</w:t>
            </w:r>
            <w:r w:rsidRPr="00F72292">
              <w:t xml:space="preserve">ils </w:t>
            </w:r>
            <w:r>
              <w:t xml:space="preserve">ne subissent aucune </w:t>
            </w:r>
            <w:r w:rsidRPr="00F72292">
              <w:t xml:space="preserve">pression extérieure, influence, menace ou </w:t>
            </w:r>
            <w:r>
              <w:t xml:space="preserve">autre forme d’ingérence. Le droit universel de toute personne à un procès équitable </w:t>
            </w:r>
            <w:r w:rsidRPr="00F72292">
              <w:t xml:space="preserve">devant un tribunal compétent </w:t>
            </w:r>
            <w:r>
              <w:t xml:space="preserve">est pleinement garanti et </w:t>
            </w:r>
            <w:r w:rsidRPr="00F72292">
              <w:t xml:space="preserve">respecté au Népal. Les procédures judiciaires établies </w:t>
            </w:r>
            <w:r>
              <w:t xml:space="preserve">pour l’administration de la justice sont strictement suivies </w:t>
            </w:r>
            <w:r w:rsidRPr="00F72292">
              <w:t>et les droits du défendeur et du plaignant</w:t>
            </w:r>
            <w:r>
              <w:t xml:space="preserve"> sont dûment respectés</w:t>
            </w:r>
            <w:r w:rsidRPr="00F72292">
              <w:t>. L</w:t>
            </w:r>
            <w:r>
              <w:t>’</w:t>
            </w:r>
            <w:r w:rsidRPr="00F72292">
              <w:t xml:space="preserve">appareil judiciaire népalais a été loué pour sa contribution à la promotion et à la protection de la justice, </w:t>
            </w:r>
            <w:r>
              <w:t xml:space="preserve">des </w:t>
            </w:r>
            <w:r w:rsidRPr="00F72292">
              <w:t>droits de l</w:t>
            </w:r>
            <w:r>
              <w:t>’</w:t>
            </w:r>
            <w:r w:rsidRPr="00F72292">
              <w:t xml:space="preserve">homme et </w:t>
            </w:r>
            <w:r>
              <w:t xml:space="preserve">des </w:t>
            </w:r>
            <w:r w:rsidRPr="00F72292">
              <w:t>liberté</w:t>
            </w:r>
            <w:r>
              <w:t>s</w:t>
            </w:r>
            <w:r w:rsidRPr="00F72292">
              <w:t xml:space="preserve"> fondamentale</w:t>
            </w:r>
            <w:r>
              <w:t>s,</w:t>
            </w:r>
            <w:r w:rsidRPr="00F72292">
              <w:t xml:space="preserve"> même en des temps difficiles.</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F72292" w:rsidRDefault="006F4A84" w:rsidP="00FB04E0">
            <w:pPr>
              <w:spacing w:after="120"/>
              <w:ind w:firstLine="567"/>
              <w:jc w:val="both"/>
            </w:pPr>
            <w:r>
              <w:t xml:space="preserve">Conformément à </w:t>
            </w:r>
            <w:r w:rsidRPr="00F72292">
              <w:t xml:space="preserve">la disposition de la loi </w:t>
            </w:r>
            <w:r>
              <w:t xml:space="preserve">sur </w:t>
            </w:r>
            <w:r w:rsidRPr="00F72292">
              <w:t>l</w:t>
            </w:r>
            <w:r>
              <w:t>’</w:t>
            </w:r>
            <w:r w:rsidRPr="00F72292">
              <w:t>administration de la justice (1991)</w:t>
            </w:r>
            <w:r>
              <w:t>,</w:t>
            </w:r>
            <w:r w:rsidRPr="00F72292">
              <w:t xml:space="preserve"> </w:t>
            </w:r>
            <w:r>
              <w:t xml:space="preserve">qui exige que </w:t>
            </w:r>
            <w:r w:rsidRPr="00F72292">
              <w:t>l</w:t>
            </w:r>
            <w:r>
              <w:t>’</w:t>
            </w:r>
            <w:r w:rsidRPr="00F72292">
              <w:t xml:space="preserve">audience préliminaire </w:t>
            </w:r>
            <w:r>
              <w:t xml:space="preserve">dans des </w:t>
            </w:r>
            <w:r w:rsidRPr="00F72292">
              <w:t xml:space="preserve">affaires de meurtre et de </w:t>
            </w:r>
            <w:r>
              <w:t xml:space="preserve">falsification de passeports ait lieu devant un </w:t>
            </w:r>
            <w:r w:rsidRPr="00F72292">
              <w:t>tribunal de district, dans l</w:t>
            </w:r>
            <w:r>
              <w:t>’</w:t>
            </w:r>
            <w:r w:rsidRPr="00F72292">
              <w:t xml:space="preserve">affaire </w:t>
            </w:r>
            <w:r>
              <w:t xml:space="preserve">de </w:t>
            </w:r>
            <w:r w:rsidRPr="00F72292">
              <w:t>M. Sobhraj l</w:t>
            </w:r>
            <w:r>
              <w:t>’</w:t>
            </w:r>
            <w:r w:rsidRPr="00F72292">
              <w:t xml:space="preserve">audience a été ouverte au tribunal de district de Katmandou. </w:t>
            </w:r>
            <w:r>
              <w:t xml:space="preserve">La </w:t>
            </w:r>
            <w:r w:rsidRPr="00F72292">
              <w:t>loi</w:t>
            </w:r>
            <w:r>
              <w:t xml:space="preserve"> prévoit le réexamen d’un jugement par une </w:t>
            </w:r>
            <w:r w:rsidRPr="00F72292">
              <w:t xml:space="preserve">juridiction supérieure, et </w:t>
            </w:r>
            <w:r>
              <w:t xml:space="preserve">c’est ainsi que le jugement rendu en première instance par le </w:t>
            </w:r>
            <w:r w:rsidRPr="00F72292">
              <w:t>tribunal de district a été revu par la cour d</w:t>
            </w:r>
            <w:r>
              <w:t>’</w:t>
            </w:r>
            <w:r w:rsidRPr="00F72292">
              <w:t>appel</w:t>
            </w:r>
            <w:r>
              <w:t>;</w:t>
            </w:r>
            <w:r w:rsidRPr="00F72292">
              <w:t xml:space="preserve"> la Cour suprême a </w:t>
            </w:r>
            <w:r>
              <w:t xml:space="preserve">terminé l’examen de </w:t>
            </w:r>
            <w:r w:rsidRPr="00F72292">
              <w:t xml:space="preserve">la décision de cette dernière et a </w:t>
            </w:r>
            <w:r>
              <w:t xml:space="preserve">confirmé </w:t>
            </w:r>
            <w:r w:rsidRPr="00F72292">
              <w:t>la décision des juridiction</w:t>
            </w:r>
            <w:r>
              <w:t>s</w:t>
            </w:r>
            <w:r w:rsidRPr="00F72292">
              <w:t xml:space="preserve"> inférieure</w:t>
            </w:r>
            <w:r>
              <w:t>s</w:t>
            </w:r>
            <w:r w:rsidRPr="00F72292">
              <w:t>.</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F72292" w:rsidRDefault="006F4A84" w:rsidP="00FB04E0">
            <w:pPr>
              <w:spacing w:after="120"/>
              <w:ind w:firstLine="567"/>
              <w:jc w:val="both"/>
            </w:pPr>
            <w:r w:rsidRPr="00F72292">
              <w:t>L</w:t>
            </w:r>
            <w:r>
              <w:t>’</w:t>
            </w:r>
            <w:r w:rsidRPr="00F72292">
              <w:t xml:space="preserve">État partie fait valoir que le Népal est une démocratie, et </w:t>
            </w:r>
            <w:r>
              <w:t xml:space="preserve">prend très au sérieux les obligations découlant de son adhésion au </w:t>
            </w:r>
            <w:r w:rsidRPr="00F72292">
              <w:t xml:space="preserve">Pacte, </w:t>
            </w:r>
            <w:r>
              <w:t xml:space="preserve">dont il a à cœur de </w:t>
            </w:r>
            <w:r w:rsidRPr="00F72292">
              <w:t xml:space="preserve">respecter toutes les dispositions. Les droits fondamentaux consacrés dans le Pacte ont donc été incorporés dans la Constitution et la législation nationale. Ainsi, le droit à un procès </w:t>
            </w:r>
            <w:r>
              <w:t xml:space="preserve">équitable </w:t>
            </w:r>
            <w:r w:rsidRPr="00F72292">
              <w:t xml:space="preserve">devant un tribunal indépendant et impartial, et </w:t>
            </w:r>
            <w:r>
              <w:t xml:space="preserve">à la présomption d’innocence jusqu’à l’établissement de la culpabilité est garanti à tout accusé, qui ne peut être condamné qu’à une peine prononcée par un </w:t>
            </w:r>
            <w:r w:rsidRPr="00F72292">
              <w:t>tribunal compétent. De l</w:t>
            </w:r>
            <w:r>
              <w:t>’</w:t>
            </w:r>
            <w:r w:rsidRPr="00F72292">
              <w:t>avis de l</w:t>
            </w:r>
            <w:r>
              <w:t>’</w:t>
            </w:r>
            <w:r w:rsidRPr="00F72292">
              <w:t xml:space="preserve">État partie, ces droits fondamentaux ont été pleinement </w:t>
            </w:r>
            <w:r>
              <w:t xml:space="preserve">respectés </w:t>
            </w:r>
            <w:r w:rsidRPr="00F72292">
              <w:t>dans l</w:t>
            </w:r>
            <w:r>
              <w:t>’</w:t>
            </w:r>
            <w:r w:rsidRPr="00F72292">
              <w:t xml:space="preserve">affaire </w:t>
            </w:r>
            <w:r>
              <w:t xml:space="preserve">de </w:t>
            </w:r>
            <w:r w:rsidRPr="00F72292">
              <w:t>M. Shobhraj.</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F72292" w:rsidRDefault="006F4A84" w:rsidP="00FB04E0">
            <w:pPr>
              <w:keepNext/>
              <w:spacing w:after="120"/>
              <w:ind w:firstLine="567"/>
              <w:jc w:val="both"/>
            </w:pPr>
            <w:r w:rsidRPr="00F72292">
              <w:t xml:space="preserve">Les conditions de détention de M. Sobhraj ne </w:t>
            </w:r>
            <w:r>
              <w:t xml:space="preserve">portent </w:t>
            </w:r>
            <w:r w:rsidRPr="00F72292">
              <w:t xml:space="preserve">pas </w:t>
            </w:r>
            <w:r>
              <w:t xml:space="preserve">atteinte à </w:t>
            </w:r>
            <w:r w:rsidRPr="00F72292">
              <w:t xml:space="preserve">la </w:t>
            </w:r>
            <w:r>
              <w:t>«</w:t>
            </w:r>
            <w:r w:rsidRPr="00F72292">
              <w:t>dignité inhérente à la personne humaine</w:t>
            </w:r>
            <w:r>
              <w:t>»</w:t>
            </w:r>
            <w:r w:rsidRPr="00F72292">
              <w:t xml:space="preserve">. Toutes les dispositions de la loi relative aux établissements </w:t>
            </w:r>
            <w:r>
              <w:t xml:space="preserve">pénitentiaires </w:t>
            </w:r>
            <w:r w:rsidRPr="00F72292">
              <w:t xml:space="preserve">(1962) et du règlement carcéral (1963) </w:t>
            </w:r>
            <w:r>
              <w:t xml:space="preserve">lui sont appliquées </w:t>
            </w:r>
            <w:r w:rsidRPr="00F72292">
              <w:t>sans distinction ni discrimination. Des repas sains et des médicaments lui sont fournis, et il a le droit de recevoir des visites et de communiquer</w:t>
            </w:r>
            <w:r>
              <w:t xml:space="preserve">, conformément à la </w:t>
            </w:r>
            <w:r w:rsidRPr="00F72292">
              <w:t xml:space="preserve">loi relative aux établissements </w:t>
            </w:r>
            <w:r>
              <w:t>pénitentiaires et au règlement y afférent</w:t>
            </w:r>
            <w:r w:rsidRPr="00F72292">
              <w:t xml:space="preserve">. </w:t>
            </w:r>
            <w:r>
              <w:t>Selon l’</w:t>
            </w:r>
            <w:r w:rsidRPr="00F72292">
              <w:t>État partie</w:t>
            </w:r>
            <w:r>
              <w:t>,</w:t>
            </w:r>
            <w:r w:rsidRPr="00F72292">
              <w:t xml:space="preserve"> l</w:t>
            </w:r>
            <w:r>
              <w:t>’</w:t>
            </w:r>
            <w:r w:rsidRPr="00F72292">
              <w:t xml:space="preserve">allégation selon laquelle M. Sobhraj aurait été placé </w:t>
            </w:r>
            <w:r>
              <w:t>«</w:t>
            </w:r>
            <w:r w:rsidRPr="00F72292">
              <w:t>en isolement</w:t>
            </w:r>
            <w:r>
              <w:t>» est sans fondement</w:t>
            </w:r>
            <w:r w:rsidRPr="00F72292">
              <w:t>.</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 xml:space="preserve">La norme impérative du droit international confère </w:t>
            </w:r>
            <w:r>
              <w:t xml:space="preserve">incontestablement </w:t>
            </w:r>
            <w:r w:rsidRPr="00212530">
              <w:t>à l</w:t>
            </w:r>
            <w:r>
              <w:t>’</w:t>
            </w:r>
            <w:r w:rsidRPr="00212530">
              <w:t>État souverain le droit d</w:t>
            </w:r>
            <w:r>
              <w:t>’</w:t>
            </w:r>
            <w:r w:rsidRPr="00212530">
              <w:t xml:space="preserve">enquêter </w:t>
            </w:r>
            <w:r>
              <w:t xml:space="preserve">sur les infractions </w:t>
            </w:r>
            <w:r w:rsidRPr="00212530">
              <w:t>et d</w:t>
            </w:r>
            <w:r>
              <w:t>’en</w:t>
            </w:r>
            <w:r w:rsidRPr="00212530">
              <w:t xml:space="preserve"> punir les </w:t>
            </w:r>
            <w:r>
              <w:t xml:space="preserve">auteurs conformément à la </w:t>
            </w:r>
            <w:r w:rsidRPr="00212530">
              <w:t>décision du tribunal compétent. Ce n</w:t>
            </w:r>
            <w:r>
              <w:t>’</w:t>
            </w:r>
            <w:r w:rsidRPr="00212530">
              <w:t>est pas seulement une prérogative de l</w:t>
            </w:r>
            <w:r>
              <w:t>’</w:t>
            </w:r>
            <w:r w:rsidRPr="00212530">
              <w:t xml:space="preserve">État, </w:t>
            </w:r>
            <w:r>
              <w:t xml:space="preserve">c’est aussi une obligation qui lui incombe pour assurer </w:t>
            </w:r>
            <w:r w:rsidRPr="00212530">
              <w:t xml:space="preserve">la protection </w:t>
            </w:r>
            <w:r>
              <w:t xml:space="preserve">de la vie et des biens de la population </w:t>
            </w:r>
            <w:r w:rsidRPr="00212530">
              <w:t xml:space="preserve">contre les comportements criminels. M. Sobhraj a été incarcéré </w:t>
            </w:r>
            <w:r>
              <w:t xml:space="preserve">après avoir été reconnu coupable de meurtre et utilisation de faux passeports par deux juridictions inférieures et sa demande de révision de la condamnation a été rejetée par la </w:t>
            </w:r>
            <w:r w:rsidRPr="00212530">
              <w:t>Cour suprême.</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w:t>
            </w:r>
            <w:r>
              <w:t>’</w:t>
            </w:r>
            <w:r w:rsidRPr="00212530">
              <w:t>État partie rejette l</w:t>
            </w:r>
            <w:r>
              <w:t>’</w:t>
            </w:r>
            <w:r w:rsidRPr="00212530">
              <w:t>allégation de l</w:t>
            </w:r>
            <w:r>
              <w:t>’</w:t>
            </w:r>
            <w:r w:rsidRPr="00212530">
              <w:t xml:space="preserve">auteur </w:t>
            </w:r>
            <w:r>
              <w:t xml:space="preserve">qui soutient que </w:t>
            </w:r>
            <w:r w:rsidRPr="00212530">
              <w:t>les documents soumis par la police aux tribunaux a</w:t>
            </w:r>
            <w:r>
              <w:t>v</w:t>
            </w:r>
            <w:r w:rsidRPr="00212530">
              <w:t xml:space="preserve">aient été </w:t>
            </w:r>
            <w:r>
              <w:t>«</w:t>
            </w:r>
            <w:r w:rsidRPr="00212530">
              <w:t>falsifiés</w:t>
            </w:r>
            <w:r>
              <w:t>»</w:t>
            </w:r>
            <w:r w:rsidRPr="00212530">
              <w:t xml:space="preserve"> et </w:t>
            </w:r>
            <w:r>
              <w:t xml:space="preserve">que </w:t>
            </w:r>
            <w:r w:rsidRPr="00212530">
              <w:t>la cour d</w:t>
            </w:r>
            <w:r>
              <w:t>’</w:t>
            </w:r>
            <w:r w:rsidRPr="00212530">
              <w:t>appel a</w:t>
            </w:r>
            <w:r>
              <w:t>v</w:t>
            </w:r>
            <w:r w:rsidRPr="00212530">
              <w:t>ait rendu sa décision en l</w:t>
            </w:r>
            <w:r>
              <w:t>’</w:t>
            </w:r>
            <w:r w:rsidRPr="00212530">
              <w:t xml:space="preserve">absence de </w:t>
            </w:r>
            <w:r>
              <w:t>«</w:t>
            </w:r>
            <w:r w:rsidRPr="00212530">
              <w:t>preuve matérielle</w:t>
            </w:r>
            <w:r>
              <w:t>»</w:t>
            </w:r>
            <w:r w:rsidRPr="00212530">
              <w:t xml:space="preserve"> solide. C</w:t>
            </w:r>
            <w:r>
              <w:t>’</w:t>
            </w:r>
            <w:r w:rsidRPr="00212530">
              <w:t xml:space="preserve">est </w:t>
            </w:r>
            <w:r>
              <w:t xml:space="preserve">au </w:t>
            </w:r>
            <w:r w:rsidRPr="00212530">
              <w:t xml:space="preserve">tribunal compétent et indépendant, non </w:t>
            </w:r>
            <w:r>
              <w:t xml:space="preserve">aux </w:t>
            </w:r>
            <w:r w:rsidRPr="00212530">
              <w:t>parties à l</w:t>
            </w:r>
            <w:r>
              <w:t>’</w:t>
            </w:r>
            <w:r w:rsidRPr="00212530">
              <w:t xml:space="preserve">affaire, </w:t>
            </w:r>
            <w:r>
              <w:t xml:space="preserve">qu’il appartient de </w:t>
            </w:r>
            <w:r w:rsidRPr="00212530">
              <w:t>décider de la recevabilité des preuves. Dans l</w:t>
            </w:r>
            <w:r>
              <w:t>’</w:t>
            </w:r>
            <w:r w:rsidRPr="00212530">
              <w:t>affaire Sobhraj, la cour d</w:t>
            </w:r>
            <w:r>
              <w:t>’</w:t>
            </w:r>
            <w:r w:rsidRPr="00212530">
              <w:t xml:space="preserve">appel a rendu </w:t>
            </w:r>
            <w:r>
              <w:t xml:space="preserve">sa décision </w:t>
            </w:r>
            <w:r w:rsidRPr="00212530">
              <w:t xml:space="preserve">sur la base du rapport factuel établi par les experts compétents qui ont soigneusement </w:t>
            </w:r>
            <w:r>
              <w:t xml:space="preserve">examiné </w:t>
            </w:r>
            <w:r w:rsidRPr="00212530">
              <w:t xml:space="preserve">les documents et éléments de preuve pour vérifier leur fiabilité et leur authenticité. Tous les </w:t>
            </w:r>
            <w:r>
              <w:t xml:space="preserve">actes effectués </w:t>
            </w:r>
            <w:r w:rsidRPr="00212530">
              <w:t>pendant l</w:t>
            </w:r>
            <w:r>
              <w:t>’</w:t>
            </w:r>
            <w:r w:rsidRPr="00212530">
              <w:t>enquête ont pleinement respecté les principes généraux du droit et les lois en vigueur.</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w:t>
            </w:r>
            <w:r>
              <w:t>’</w:t>
            </w:r>
            <w:r w:rsidRPr="00212530">
              <w:t>État partie ajoute qu</w:t>
            </w:r>
            <w:r>
              <w:t>’</w:t>
            </w:r>
            <w:r w:rsidRPr="00212530">
              <w:t>à chaque type d</w:t>
            </w:r>
            <w:r>
              <w:t>’</w:t>
            </w:r>
            <w:r w:rsidRPr="00212530">
              <w:t xml:space="preserve">affaire correspond une procédure et que toutes les audiences </w:t>
            </w:r>
            <w:r>
              <w:t xml:space="preserve">se déroulent conformément aux </w:t>
            </w:r>
            <w:r w:rsidRPr="00212530">
              <w:t>règles en vigueur. Au Népal, les procédures d</w:t>
            </w:r>
            <w:r>
              <w:t>’</w:t>
            </w:r>
            <w:r w:rsidRPr="00212530">
              <w:t>audience devant la Cour suprême, la cour d</w:t>
            </w:r>
            <w:r>
              <w:t>’</w:t>
            </w:r>
            <w:r w:rsidRPr="00212530">
              <w:t xml:space="preserve">appel et le tribunal de district </w:t>
            </w:r>
            <w:r>
              <w:t xml:space="preserve">sont régies respectivement par </w:t>
            </w:r>
            <w:r w:rsidRPr="00212530">
              <w:t>le règlement de la Cour suprême (1992), le règlement de la cour d</w:t>
            </w:r>
            <w:r>
              <w:t>’</w:t>
            </w:r>
            <w:r w:rsidRPr="00212530">
              <w:t>appel (1991) et le règlement du tribunal de district (1995).</w:t>
            </w:r>
            <w:r>
              <w:t xml:space="preserve"> Toutes les audiences se déroulent dans le respect de ces règles</w:t>
            </w:r>
            <w:r w:rsidRPr="00212530">
              <w:t xml:space="preserve">, et </w:t>
            </w:r>
            <w:r>
              <w:t xml:space="preserve">il n’en a pas été autrement </w:t>
            </w:r>
            <w:r w:rsidRPr="00212530">
              <w:t>dans l</w:t>
            </w:r>
            <w:r>
              <w:t>’</w:t>
            </w:r>
            <w:r w:rsidRPr="00212530">
              <w:t xml:space="preserve">affaire Sobhraj. M. Sobhraj a été incarcéré après avoir été </w:t>
            </w:r>
            <w:r>
              <w:t xml:space="preserve">reconnu </w:t>
            </w:r>
            <w:r w:rsidRPr="00212530">
              <w:t>coupable par deux juridiction</w:t>
            </w:r>
            <w:r>
              <w:t>s</w:t>
            </w:r>
            <w:r w:rsidRPr="00212530">
              <w:t xml:space="preserve"> inférieure</w:t>
            </w:r>
            <w:r>
              <w:t>s,</w:t>
            </w:r>
            <w:r w:rsidRPr="00212530">
              <w:t xml:space="preserve"> puis par la Cour suprême sur la base de preuves matérielles. L</w:t>
            </w:r>
            <w:r>
              <w:t>’</w:t>
            </w:r>
            <w:r w:rsidRPr="00212530">
              <w:t>affaire a été jugée à titre prioritaire et toutes les audiences se sont déroulées en présence de M. Sobhraj. L</w:t>
            </w:r>
            <w:r>
              <w:t>’</w:t>
            </w:r>
            <w:r w:rsidRPr="00212530">
              <w:t>État partie appelle par ailleurs l</w:t>
            </w:r>
            <w:r>
              <w:t>’</w:t>
            </w:r>
            <w:r w:rsidRPr="00212530">
              <w:t>attention du Comité sur le fait que les avocats de M. Sobhraj ont remercié la Cour d</w:t>
            </w:r>
            <w:r>
              <w:t>’</w:t>
            </w:r>
            <w:r w:rsidRPr="00212530">
              <w:t xml:space="preserve">avoir </w:t>
            </w:r>
            <w:r>
              <w:t xml:space="preserve">examiné </w:t>
            </w:r>
            <w:r w:rsidRPr="00212530">
              <w:t>l</w:t>
            </w:r>
            <w:r>
              <w:t>’</w:t>
            </w:r>
            <w:r w:rsidRPr="00212530">
              <w:t>affaire</w:t>
            </w:r>
            <w:r>
              <w:t xml:space="preserve"> de leur client en priorité</w:t>
            </w:r>
            <w:r w:rsidRPr="00212530">
              <w:t>.</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w:t>
            </w:r>
            <w:r>
              <w:t>’</w:t>
            </w:r>
            <w:r w:rsidRPr="00212530">
              <w:t xml:space="preserve">État partie fait valoir que la Cour suprême </w:t>
            </w:r>
            <w:r>
              <w:t xml:space="preserve">est compétente pour statuer sur </w:t>
            </w:r>
            <w:r w:rsidRPr="00212530">
              <w:t xml:space="preserve">la recevabilité des preuves soumises, </w:t>
            </w:r>
            <w:r>
              <w:t xml:space="preserve">conformément à </w:t>
            </w:r>
            <w:r w:rsidRPr="00212530">
              <w:t>la loi,</w:t>
            </w:r>
            <w:r>
              <w:t xml:space="preserve"> pendant le procès</w:t>
            </w:r>
            <w:r w:rsidRPr="00212530">
              <w:t>. Dans l</w:t>
            </w:r>
            <w:r>
              <w:t>’</w:t>
            </w:r>
            <w:r w:rsidRPr="00212530">
              <w:t xml:space="preserve">affaire </w:t>
            </w:r>
            <w:r>
              <w:t xml:space="preserve">de </w:t>
            </w:r>
            <w:r w:rsidRPr="00212530">
              <w:t xml:space="preserve">M. Sobhraj, la Cour suprême a fondé sa décision sur les normes </w:t>
            </w:r>
            <w:r>
              <w:t xml:space="preserve">de droit </w:t>
            </w:r>
            <w:r w:rsidRPr="00212530">
              <w:t xml:space="preserve">universellement reconnues </w:t>
            </w:r>
            <w:r>
              <w:t xml:space="preserve">en matière de </w:t>
            </w:r>
            <w:r w:rsidRPr="00212530">
              <w:t xml:space="preserve">preuves, après examen des décisions pertinentes </w:t>
            </w:r>
            <w:r>
              <w:t xml:space="preserve">rendues par les juridictions </w:t>
            </w:r>
            <w:r w:rsidRPr="00212530">
              <w:t>d</w:t>
            </w:r>
            <w:r>
              <w:t>’</w:t>
            </w:r>
            <w:r w:rsidRPr="00212530">
              <w:t>autres pays et conformément au droit pénal et à la loi népalaise n</w:t>
            </w:r>
            <w:r w:rsidRPr="00212530">
              <w:rPr>
                <w:vertAlign w:val="superscript"/>
              </w:rPr>
              <w:t>o</w:t>
            </w:r>
            <w:r w:rsidRPr="00212530">
              <w:t> 2031 BS relative à</w:t>
            </w:r>
            <w:r>
              <w:t xml:space="preserve"> l’administration de la preuve</w:t>
            </w:r>
            <w:r w:rsidRPr="00212530">
              <w:t>. La Cour suprême n</w:t>
            </w:r>
            <w:r>
              <w:t>’</w:t>
            </w:r>
            <w:r w:rsidRPr="00212530">
              <w:t>a admis que les preuves qui n</w:t>
            </w:r>
            <w:r>
              <w:t>’</w:t>
            </w:r>
            <w:r w:rsidRPr="00212530">
              <w:t>étaient pas contraires au principe d</w:t>
            </w:r>
            <w:r>
              <w:t>’</w:t>
            </w:r>
            <w:r w:rsidRPr="00212530">
              <w:t xml:space="preserve">un procès </w:t>
            </w:r>
            <w:r>
              <w:t xml:space="preserve">équitable </w:t>
            </w:r>
            <w:r w:rsidRPr="00212530">
              <w:t xml:space="preserve">et toutes les enquêtes dans cette affaire ont été menées conformément aux principes du droit et </w:t>
            </w:r>
            <w:r>
              <w:t xml:space="preserve">aux dispositions pertinentes de la </w:t>
            </w:r>
            <w:r w:rsidRPr="00212530">
              <w:t>législation nationale. Il n</w:t>
            </w:r>
            <w:r>
              <w:t>’</w:t>
            </w:r>
            <w:r w:rsidRPr="00212530">
              <w:t>y a eu dans cette affaire ni application rétroactive du droit ni recours à des procédures controversées. L</w:t>
            </w:r>
            <w:r>
              <w:t>’</w:t>
            </w:r>
            <w:r w:rsidRPr="00212530">
              <w:t>État partie note également que la loi n</w:t>
            </w:r>
            <w:r w:rsidRPr="00212530">
              <w:rPr>
                <w:vertAlign w:val="superscript"/>
              </w:rPr>
              <w:t>o</w:t>
            </w:r>
            <w:r w:rsidRPr="00212530">
              <w:t xml:space="preserve"> 2015 BS relative aux étrangers et son règlement </w:t>
            </w:r>
            <w:r>
              <w:t xml:space="preserve">d’application </w:t>
            </w:r>
            <w:r w:rsidRPr="00212530">
              <w:t>n</w:t>
            </w:r>
            <w:r w:rsidRPr="00212530">
              <w:rPr>
                <w:vertAlign w:val="superscript"/>
              </w:rPr>
              <w:t>o</w:t>
            </w:r>
            <w:r w:rsidRPr="00212530">
              <w:t xml:space="preserve"> 2031 BS érigent </w:t>
            </w:r>
            <w:r>
              <w:t xml:space="preserve">l’utilisation d’un faux passeport </w:t>
            </w:r>
            <w:r w:rsidRPr="00212530">
              <w:t>en infraction passible d</w:t>
            </w:r>
            <w:r>
              <w:t>’</w:t>
            </w:r>
            <w:r w:rsidRPr="00212530">
              <w:t xml:space="preserve">une peine et que cette infraction est </w:t>
            </w:r>
            <w:r>
              <w:t xml:space="preserve">punie par </w:t>
            </w:r>
            <w:r w:rsidRPr="00212530">
              <w:t>la loi n</w:t>
            </w:r>
            <w:r w:rsidRPr="00212530">
              <w:rPr>
                <w:vertAlign w:val="superscript"/>
              </w:rPr>
              <w:t>o</w:t>
            </w:r>
            <w:r w:rsidRPr="00212530">
              <w:t> 2049 BS relative à l</w:t>
            </w:r>
            <w:r>
              <w:t>’</w:t>
            </w:r>
            <w:r w:rsidRPr="00212530">
              <w:t>immigration, portant annulation de la loi n</w:t>
            </w:r>
            <w:r w:rsidRPr="00212530">
              <w:rPr>
                <w:vertAlign w:val="superscript"/>
              </w:rPr>
              <w:t>o </w:t>
            </w:r>
            <w:r w:rsidRPr="00212530">
              <w:t>2015. M. Sobhraj a utilisé un faux passeport pour entrer au Népal en 1975 et a été condamné à ce titre</w:t>
            </w:r>
            <w:r>
              <w:t>,</w:t>
            </w:r>
            <w:r w:rsidRPr="00212530">
              <w:t xml:space="preserve"> en </w:t>
            </w:r>
            <w:r>
              <w:t xml:space="preserve">application de la loi </w:t>
            </w:r>
            <w:r w:rsidRPr="00212530">
              <w:t>n</w:t>
            </w:r>
            <w:r w:rsidRPr="00212530">
              <w:rPr>
                <w:vertAlign w:val="superscript"/>
              </w:rPr>
              <w:t>o</w:t>
            </w:r>
            <w:r w:rsidRPr="00212530">
              <w:t xml:space="preserve"> 2015 BS relative aux étrangers et </w:t>
            </w:r>
            <w:r>
              <w:t xml:space="preserve">de son </w:t>
            </w:r>
            <w:r w:rsidRPr="00212530">
              <w:t xml:space="preserve">règlement </w:t>
            </w:r>
            <w:r>
              <w:t xml:space="preserve">d’application </w:t>
            </w:r>
            <w:r w:rsidRPr="00212530">
              <w:t>n</w:t>
            </w:r>
            <w:r w:rsidRPr="00212530">
              <w:rPr>
                <w:vertAlign w:val="superscript"/>
              </w:rPr>
              <w:t>o</w:t>
            </w:r>
            <w:r w:rsidRPr="00212530">
              <w:t xml:space="preserve"> 2032 BS, </w:t>
            </w:r>
            <w:r>
              <w:t xml:space="preserve">à une </w:t>
            </w:r>
            <w:r w:rsidRPr="00212530">
              <w:t xml:space="preserve">peine </w:t>
            </w:r>
            <w:r>
              <w:t xml:space="preserve">qui </w:t>
            </w:r>
            <w:r w:rsidRPr="00212530">
              <w:t>n</w:t>
            </w:r>
            <w:r>
              <w:t>’excé</w:t>
            </w:r>
            <w:r w:rsidRPr="00212530">
              <w:t>d</w:t>
            </w:r>
            <w:r>
              <w:t>ait</w:t>
            </w:r>
            <w:r w:rsidRPr="00212530">
              <w:t xml:space="preserve"> pas ce </w:t>
            </w:r>
            <w:r>
              <w:t xml:space="preserve">que prescrivait </w:t>
            </w:r>
            <w:r w:rsidRPr="00212530">
              <w:t>la loi.</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21092D">
            <w:pPr>
              <w:keepNext/>
              <w:spacing w:after="120"/>
              <w:ind w:firstLine="567"/>
              <w:jc w:val="both"/>
            </w:pPr>
            <w:r w:rsidRPr="00212530">
              <w:t>De l</w:t>
            </w:r>
            <w:r>
              <w:t>’</w:t>
            </w:r>
            <w:r w:rsidRPr="00212530">
              <w:t>avis de l</w:t>
            </w:r>
            <w:r>
              <w:t>’</w:t>
            </w:r>
            <w:r w:rsidRPr="00212530">
              <w:t>État partie, l</w:t>
            </w:r>
            <w:r>
              <w:t>’</w:t>
            </w:r>
            <w:r w:rsidRPr="00212530">
              <w:t xml:space="preserve">allégation selon laquelle la charge de la preuve a été renversée au </w:t>
            </w:r>
            <w:r>
              <w:t>«</w:t>
            </w:r>
            <w:r w:rsidRPr="00212530">
              <w:t>détriment de l</w:t>
            </w:r>
            <w:r>
              <w:t>’</w:t>
            </w:r>
            <w:r w:rsidRPr="00212530">
              <w:t>auteur</w:t>
            </w:r>
            <w:r>
              <w:t>»</w:t>
            </w:r>
            <w:r w:rsidRPr="00212530">
              <w:t xml:space="preserve"> est totalement</w:t>
            </w:r>
            <w:r>
              <w:t xml:space="preserve"> fausse</w:t>
            </w:r>
            <w:r w:rsidRPr="00212530">
              <w:t xml:space="preserve">. En vertu de la loi </w:t>
            </w:r>
            <w:r>
              <w:t xml:space="preserve">sur l’administration de la </w:t>
            </w:r>
            <w:r w:rsidRPr="00212530">
              <w:t>preuve, c</w:t>
            </w:r>
            <w:r>
              <w:t>’</w:t>
            </w:r>
            <w:r w:rsidRPr="00212530">
              <w:t>est l</w:t>
            </w:r>
            <w:r>
              <w:t>’</w:t>
            </w:r>
            <w:r w:rsidRPr="00212530">
              <w:t xml:space="preserve">accusation qui doit </w:t>
            </w:r>
            <w:r>
              <w:t xml:space="preserve">apporter </w:t>
            </w:r>
            <w:r w:rsidRPr="00212530">
              <w:t>des preuves de ce qu</w:t>
            </w:r>
            <w:r>
              <w:t>’</w:t>
            </w:r>
            <w:r w:rsidRPr="00212530">
              <w:t xml:space="preserve">elle avance. Le principe de la charge de la preuve </w:t>
            </w:r>
            <w:r>
              <w:t xml:space="preserve">suppose </w:t>
            </w:r>
            <w:r w:rsidRPr="00212530">
              <w:t>que s</w:t>
            </w:r>
            <w:r>
              <w:t>’</w:t>
            </w:r>
            <w:r w:rsidRPr="00212530">
              <w:t>il appartient à l</w:t>
            </w:r>
            <w:r>
              <w:t>’</w:t>
            </w:r>
            <w:r w:rsidRPr="00212530">
              <w:t>accusation de démontrer la culpabilité</w:t>
            </w:r>
            <w:r>
              <w:t xml:space="preserve"> du défendeur</w:t>
            </w:r>
            <w:r w:rsidRPr="00212530">
              <w:t xml:space="preserve">, </w:t>
            </w:r>
            <w:r>
              <w:t xml:space="preserve">de même, la partie </w:t>
            </w:r>
            <w:r w:rsidRPr="00212530">
              <w:t xml:space="preserve">qui </w:t>
            </w:r>
            <w:r>
              <w:t xml:space="preserve">soulève </w:t>
            </w:r>
            <w:r w:rsidRPr="00212530">
              <w:t xml:space="preserve">une exception </w:t>
            </w:r>
            <w:r>
              <w:t xml:space="preserve">visant à </w:t>
            </w:r>
            <w:r w:rsidRPr="00212530">
              <w:t xml:space="preserve">obtenir une réduction de peine </w:t>
            </w:r>
            <w:r>
              <w:t>ou l’</w:t>
            </w:r>
            <w:r w:rsidRPr="00212530">
              <w:t xml:space="preserve">acquittement </w:t>
            </w:r>
            <w:r>
              <w:t xml:space="preserve">doit apporter des preuves à l’appui de </w:t>
            </w:r>
            <w:r w:rsidRPr="00212530">
              <w:t>sa demande. La clause 27.1 de la loi népalaise n</w:t>
            </w:r>
            <w:r w:rsidRPr="00212530">
              <w:rPr>
                <w:vertAlign w:val="superscript"/>
              </w:rPr>
              <w:t>o </w:t>
            </w:r>
            <w:r w:rsidRPr="00212530">
              <w:t xml:space="preserve">2031 BS relative à </w:t>
            </w:r>
            <w:r>
              <w:t xml:space="preserve">l’administration de la preuve dispose </w:t>
            </w:r>
            <w:r w:rsidRPr="00212530">
              <w:t>que</w:t>
            </w:r>
            <w:r>
              <w:t>,</w:t>
            </w:r>
            <w:r w:rsidRPr="00212530">
              <w:t xml:space="preserve"> si la défense fait une demande reconventionnelle de remise de peine ou d</w:t>
            </w:r>
            <w:r>
              <w:t>’</w:t>
            </w:r>
            <w:r w:rsidRPr="00212530">
              <w:t xml:space="preserve">acquittement en application du droit en vigueur, la charge de la preuve revient au défendeur lui-même. En application de la clause 28 de la même loi, la charge de la preuve </w:t>
            </w:r>
            <w:r>
              <w:t xml:space="preserve">s’agissant d’un fait précis </w:t>
            </w:r>
            <w:r w:rsidRPr="00212530">
              <w:t xml:space="preserve">incombe toujours à celui qui veut convaincre le tribunal de </w:t>
            </w:r>
            <w:r>
              <w:t xml:space="preserve">l’existence du fait en question, sauf disposition contraire </w:t>
            </w:r>
            <w:r w:rsidRPr="00212530">
              <w:t>de la loi. C</w:t>
            </w:r>
            <w:r>
              <w:t>’</w:t>
            </w:r>
            <w:r w:rsidRPr="00212530">
              <w:t xml:space="preserve">est </w:t>
            </w:r>
            <w:r>
              <w:t xml:space="preserve">un principe </w:t>
            </w:r>
            <w:r w:rsidRPr="00212530">
              <w:t xml:space="preserve">universel </w:t>
            </w:r>
            <w:r>
              <w:t xml:space="preserve">du droit </w:t>
            </w:r>
            <w:r w:rsidRPr="00212530">
              <w:t xml:space="preserve">de la preuve. Dans le cas de M. Sobhraj, le procureur a apporté des preuves </w:t>
            </w:r>
            <w:r>
              <w:t xml:space="preserve">démontrant que celui-ci </w:t>
            </w:r>
            <w:r w:rsidRPr="00212530">
              <w:t>était au Népal au moment de la commission du crime</w:t>
            </w:r>
            <w:r>
              <w:t xml:space="preserve">; </w:t>
            </w:r>
            <w:r w:rsidRPr="00212530">
              <w:t>M. Sobhraj a prétendu avoir un alibi et a donc été prié</w:t>
            </w:r>
            <w:r>
              <w:t xml:space="preserve"> d’en apporter confirmation</w:t>
            </w:r>
            <w:r w:rsidRPr="00212530">
              <w:t>, ce qu</w:t>
            </w:r>
            <w:r>
              <w:t>’</w:t>
            </w:r>
            <w:r w:rsidRPr="00212530">
              <w:t>il n</w:t>
            </w:r>
            <w:r>
              <w:t>’</w:t>
            </w:r>
            <w:r w:rsidRPr="00212530">
              <w:t xml:space="preserve">a </w:t>
            </w:r>
            <w:r>
              <w:t xml:space="preserve">pas </w:t>
            </w:r>
            <w:r w:rsidRPr="00212530">
              <w:t>pu faire.</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w:t>
            </w:r>
            <w:r>
              <w:t>’</w:t>
            </w:r>
            <w:r w:rsidRPr="00212530">
              <w:t>État partie précise qu</w:t>
            </w:r>
            <w:r>
              <w:t>’</w:t>
            </w:r>
            <w:r w:rsidRPr="00212530">
              <w:t>en vertu de la Constitution quiconque est arrêté a le droit de consulter un avocat de son choix dès son arrestation</w:t>
            </w:r>
            <w:r>
              <w:t>,</w:t>
            </w:r>
            <w:r w:rsidRPr="00212530">
              <w:t xml:space="preserve"> </w:t>
            </w:r>
            <w:r>
              <w:t xml:space="preserve">ce qu’a pu faire </w:t>
            </w:r>
            <w:r w:rsidRPr="00212530">
              <w:t xml:space="preserve">M. Sobhraj. </w:t>
            </w:r>
            <w:r>
              <w:t>Lorsqu’</w:t>
            </w:r>
            <w:r w:rsidRPr="00212530">
              <w:t xml:space="preserve">il a témoigné devant la Cour, M. Sobhraj </w:t>
            </w:r>
            <w:r>
              <w:t xml:space="preserve">était </w:t>
            </w:r>
            <w:r w:rsidRPr="00212530">
              <w:t xml:space="preserve">assisté </w:t>
            </w:r>
            <w:r>
              <w:t xml:space="preserve">par un </w:t>
            </w:r>
            <w:r w:rsidRPr="00212530">
              <w:t>avocat (nom fourni), qui lui a également servi d</w:t>
            </w:r>
            <w:r>
              <w:t>’</w:t>
            </w:r>
            <w:r w:rsidRPr="00212530">
              <w:t>interprète. M. Sobhraj a été autorisé à s</w:t>
            </w:r>
            <w:r>
              <w:t>’</w:t>
            </w:r>
            <w:r w:rsidRPr="00212530">
              <w:t>exprimer en anglais, ce qu</w:t>
            </w:r>
            <w:r>
              <w:t>’</w:t>
            </w:r>
            <w:r w:rsidRPr="00212530">
              <w:t xml:space="preserve">il a fait, et les questions qui lui ont été posées en népalais ont été traduites par son avocat. Un avocat français (nom fourni) a également participé au procès en tant que </w:t>
            </w:r>
            <w:r>
              <w:t xml:space="preserve">conseil </w:t>
            </w:r>
            <w:r w:rsidRPr="00212530">
              <w:t>de M. Sobhraj.</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w:t>
            </w:r>
            <w:r>
              <w:t>’</w:t>
            </w:r>
            <w:r w:rsidRPr="00212530">
              <w:t>État partie explique qu</w:t>
            </w:r>
            <w:r>
              <w:t>’</w:t>
            </w:r>
            <w:r w:rsidRPr="00212530">
              <w:t xml:space="preserve">il a pris note des préoccupations exprimées par le Comité quant à la </w:t>
            </w:r>
            <w:r>
              <w:t xml:space="preserve">supposée </w:t>
            </w:r>
            <w:r w:rsidRPr="00212530">
              <w:t>violation des droits de l</w:t>
            </w:r>
            <w:r>
              <w:t>’</w:t>
            </w:r>
            <w:r w:rsidRPr="00212530">
              <w:t xml:space="preserve">homme dont peut se prévaloir M. Sobhraj au regard </w:t>
            </w:r>
            <w:r>
              <w:t xml:space="preserve">de la législation nationale </w:t>
            </w:r>
            <w:r w:rsidRPr="00212530">
              <w:t xml:space="preserve">et des engagements </w:t>
            </w:r>
            <w:r>
              <w:t xml:space="preserve">internationaux du Népal relatifs aux </w:t>
            </w:r>
            <w:r w:rsidRPr="00212530">
              <w:t>droits de l</w:t>
            </w:r>
            <w:r>
              <w:t>’</w:t>
            </w:r>
            <w:r w:rsidRPr="00212530">
              <w:t>homme. Il assure le Comité qu</w:t>
            </w:r>
            <w:r>
              <w:t>’</w:t>
            </w:r>
            <w:r w:rsidRPr="00212530">
              <w:t xml:space="preserve">il est résolu à veiller à ce que même les condamnés </w:t>
            </w:r>
            <w:r>
              <w:t xml:space="preserve">jouissent </w:t>
            </w:r>
            <w:r w:rsidRPr="00212530">
              <w:t xml:space="preserve">des droits qui </w:t>
            </w:r>
            <w:r>
              <w:t xml:space="preserve">leur </w:t>
            </w:r>
            <w:r w:rsidRPr="00212530">
              <w:t xml:space="preserve">sont </w:t>
            </w:r>
            <w:r>
              <w:t xml:space="preserve">conférés en vertu de la législation </w:t>
            </w:r>
            <w:r w:rsidRPr="00212530">
              <w:t>national</w:t>
            </w:r>
            <w:r>
              <w:t>e</w:t>
            </w:r>
            <w:r w:rsidRPr="00212530">
              <w:t xml:space="preserve"> et </w:t>
            </w:r>
            <w:r>
              <w:t xml:space="preserve"> du droit </w:t>
            </w:r>
            <w:r w:rsidRPr="00212530">
              <w:t>international.</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Enfin, l</w:t>
            </w:r>
            <w:r>
              <w:t>’</w:t>
            </w:r>
            <w:r w:rsidRPr="00212530">
              <w:t>État partie réaffirme sa volonté de continuer de contribuer aux travaux du Comité des droits de l</w:t>
            </w:r>
            <w:r>
              <w:t>’</w:t>
            </w:r>
            <w:r w:rsidRPr="00212530">
              <w:t>homme et des autres mécanismes des Nations Unies relatifs aux droits de l</w:t>
            </w:r>
            <w:r>
              <w:t>’</w:t>
            </w:r>
            <w:r w:rsidRPr="00212530">
              <w:t>homme.</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6F4A84" w:rsidRDefault="006F4A84" w:rsidP="003E7B7A">
            <w:pPr>
              <w:spacing w:after="120"/>
              <w:jc w:val="both"/>
              <w:rPr>
                <w:b/>
              </w:rPr>
            </w:pPr>
            <w:r>
              <w:rPr>
                <w:b/>
              </w:rPr>
              <w:t>Commentaires supplémentaires de l’auteur</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Le 23 février 2011, le conseil de l</w:t>
            </w:r>
            <w:r>
              <w:t>’</w:t>
            </w:r>
            <w:r w:rsidRPr="00212530">
              <w:t xml:space="preserve">auteur a présenté des commentaires supplémentaires. En référence à sa correspondance passée, </w:t>
            </w:r>
            <w:r>
              <w:t xml:space="preserve">elle </w:t>
            </w:r>
            <w:r w:rsidRPr="00212530">
              <w:t>affirme que rien n</w:t>
            </w:r>
            <w:r>
              <w:t>’</w:t>
            </w:r>
            <w:r w:rsidRPr="00212530">
              <w:t>a changé dans la situation de M. Sobhraj. Elle note également que</w:t>
            </w:r>
            <w:r>
              <w:t xml:space="preserve">, dans ses observations, </w:t>
            </w:r>
            <w:r w:rsidRPr="00212530">
              <w:t>l</w:t>
            </w:r>
            <w:r>
              <w:t>’</w:t>
            </w:r>
            <w:r w:rsidRPr="00212530">
              <w:t>État partie n</w:t>
            </w:r>
            <w:r>
              <w:t>’</w:t>
            </w:r>
            <w:r w:rsidRPr="00212530">
              <w:t xml:space="preserve">a proposé aucune mesure pour donner suite aux constatations du Comité. Au contraire, </w:t>
            </w:r>
            <w:r>
              <w:t xml:space="preserve">il </w:t>
            </w:r>
            <w:r w:rsidRPr="00212530">
              <w:t xml:space="preserve">nie avoir </w:t>
            </w:r>
            <w:r>
              <w:t xml:space="preserve">porté atteinte aux </w:t>
            </w:r>
            <w:r w:rsidRPr="00212530">
              <w:t>droits de l</w:t>
            </w:r>
            <w:r>
              <w:t>’</w:t>
            </w:r>
            <w:r w:rsidRPr="00212530">
              <w:t xml:space="preserve">auteur au titre du Pacte, méprisant par là même </w:t>
            </w:r>
            <w:r>
              <w:t>l</w:t>
            </w:r>
            <w:r w:rsidRPr="00212530">
              <w:t xml:space="preserve">es dispositions </w:t>
            </w:r>
            <w:r>
              <w:t xml:space="preserve">de celui-ci </w:t>
            </w:r>
            <w:r w:rsidRPr="00212530">
              <w:t xml:space="preserve">et celles du </w:t>
            </w:r>
            <w:r>
              <w:t xml:space="preserve">premier </w:t>
            </w:r>
            <w:r w:rsidRPr="00212530">
              <w:t xml:space="preserve">Protocole facultatif, ainsi que le Règlement intérieur et les constatations du Comité. </w:t>
            </w:r>
            <w:r>
              <w:t xml:space="preserve">Le conseil </w:t>
            </w:r>
            <w:r w:rsidRPr="00212530">
              <w:t>de l</w:t>
            </w:r>
            <w:r>
              <w:t>’</w:t>
            </w:r>
            <w:r w:rsidRPr="00212530">
              <w:t>auteur rappelle que celui-ci a droit à un recours utile, notamment sous la forme d</w:t>
            </w:r>
            <w:r>
              <w:t>’</w:t>
            </w:r>
            <w:r w:rsidRPr="00212530">
              <w:t>une indemnisation, pour les violations dont il a été et continue d</w:t>
            </w:r>
            <w:r>
              <w:t>’</w:t>
            </w:r>
            <w:r w:rsidRPr="00212530">
              <w:t>être victime.</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t xml:space="preserve">En ce qui concerne </w:t>
            </w:r>
            <w:r w:rsidRPr="00212530">
              <w:t>l</w:t>
            </w:r>
            <w:r>
              <w:t>’</w:t>
            </w:r>
            <w:r w:rsidRPr="00212530">
              <w:t>indépendance de l</w:t>
            </w:r>
            <w:r>
              <w:t>’</w:t>
            </w:r>
            <w:r w:rsidRPr="00212530">
              <w:t>appareil judiciaire au Népal, le conseil de l</w:t>
            </w:r>
            <w:r>
              <w:t>’</w:t>
            </w:r>
            <w:r w:rsidRPr="00212530">
              <w:t>auteur fait valoir que de nombreuses études sur la corruption et plusieurs rapports d</w:t>
            </w:r>
            <w:r>
              <w:t>’</w:t>
            </w:r>
            <w:r w:rsidRPr="00212530">
              <w:t>organisations de défense des droits de l</w:t>
            </w:r>
            <w:r>
              <w:t>’</w:t>
            </w:r>
            <w:r w:rsidRPr="00212530">
              <w:t xml:space="preserve">homme </w:t>
            </w:r>
            <w:r>
              <w:t xml:space="preserve">montrent </w:t>
            </w:r>
            <w:r w:rsidRPr="00212530">
              <w:t>que les arguments de l</w:t>
            </w:r>
            <w:r>
              <w:t>’</w:t>
            </w:r>
            <w:r w:rsidRPr="00212530">
              <w:t>État partie sont</w:t>
            </w:r>
            <w:r>
              <w:t xml:space="preserve"> erronés</w:t>
            </w:r>
            <w:r w:rsidRPr="00212530">
              <w:t>.</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Le conseil de l</w:t>
            </w:r>
            <w:r>
              <w:t>’</w:t>
            </w:r>
            <w:r w:rsidRPr="00212530">
              <w:t>auteur prie le Comité d</w:t>
            </w:r>
            <w:r>
              <w:t>’</w:t>
            </w:r>
            <w:r w:rsidRPr="00212530">
              <w:t>intervenir et de veiller à ce que l</w:t>
            </w:r>
            <w:r>
              <w:t>’</w:t>
            </w:r>
            <w:r w:rsidRPr="00212530">
              <w:t xml:space="preserve">auteur </w:t>
            </w:r>
            <w:r>
              <w:t xml:space="preserve">obtienne </w:t>
            </w:r>
            <w:r w:rsidRPr="00212530">
              <w:t>réparation.</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keepNext/>
              <w:keepLines/>
              <w:spacing w:after="120"/>
              <w:rPr>
                <w:b/>
              </w:rPr>
            </w:pPr>
            <w:r w:rsidRPr="00212530">
              <w:rPr>
                <w:b/>
              </w:rPr>
              <w:t>Mesures complémentaires prises ou requises</w:t>
            </w:r>
          </w:p>
        </w:tc>
      </w:tr>
      <w:tr w:rsidR="006F4A84" w:rsidTr="00963C6D">
        <w:trPr>
          <w:jc w:val="center"/>
        </w:trPr>
        <w:tc>
          <w:tcPr>
            <w:tcW w:w="7653" w:type="dxa"/>
            <w:gridSpan w:val="2"/>
            <w:tcBorders>
              <w:left w:val="single" w:sz="4" w:space="0" w:color="auto"/>
              <w:bottom w:val="nil"/>
              <w:right w:val="single" w:sz="4" w:space="0" w:color="auto"/>
            </w:tcBorders>
            <w:shd w:val="clear" w:color="auto" w:fill="auto"/>
          </w:tcPr>
          <w:p w:rsidR="006F4A84" w:rsidRPr="00212530" w:rsidRDefault="006F4A84" w:rsidP="00963C6D">
            <w:pPr>
              <w:spacing w:after="120"/>
              <w:ind w:firstLine="567"/>
              <w:jc w:val="both"/>
            </w:pPr>
            <w:r w:rsidRPr="00212530">
              <w:t>Les derniers commentaires du conseil de l</w:t>
            </w:r>
            <w:r>
              <w:t>’</w:t>
            </w:r>
            <w:r w:rsidRPr="00212530">
              <w:t>auteur ont été transmis à l</w:t>
            </w:r>
            <w:r>
              <w:t>’</w:t>
            </w:r>
            <w:r w:rsidRPr="00212530">
              <w:t>État partie le 23 février 2011.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6F4A84" w:rsidTr="003E7B7A">
        <w:trPr>
          <w:jc w:val="center"/>
        </w:trPr>
        <w:tc>
          <w:tcPr>
            <w:tcW w:w="2251" w:type="dxa"/>
            <w:tcBorders>
              <w:left w:val="single" w:sz="4" w:space="0" w:color="auto"/>
              <w:bottom w:val="nil"/>
              <w:right w:val="nil"/>
            </w:tcBorders>
            <w:shd w:val="clear" w:color="auto" w:fill="auto"/>
          </w:tcPr>
          <w:p w:rsidR="006F4A84" w:rsidRPr="006F4A84" w:rsidRDefault="006F4A84" w:rsidP="003E7B7A">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6F4A84" w:rsidRDefault="006F4A84" w:rsidP="003E7B7A">
            <w:pPr>
              <w:spacing w:after="120"/>
              <w:jc w:val="both"/>
            </w:pPr>
            <w:r w:rsidRPr="00212530">
              <w:t>Le Comité considère que le dialogue</w:t>
            </w:r>
            <w:r>
              <w:t xml:space="preserve"> reste ouvert</w:t>
            </w:r>
            <w:r w:rsidRPr="00212530">
              <w:t>.</w:t>
            </w:r>
          </w:p>
        </w:tc>
      </w:tr>
      <w:tr w:rsidR="006F4A84" w:rsidTr="003E7B7A">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6F4A84" w:rsidRDefault="006F4A84" w:rsidP="003E7B7A"/>
        </w:tc>
      </w:tr>
    </w:tbl>
    <w:p w:rsidR="00E17117" w:rsidRPr="00E15292" w:rsidRDefault="00E17117" w:rsidP="003E7B7A"/>
    <w:tbl>
      <w:tblPr>
        <w:tblStyle w:val="TableGrid"/>
        <w:tblW w:w="7655"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6F4A84" w:rsidTr="006418B9">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6F4A84" w:rsidRDefault="006F4A84" w:rsidP="006F4A84"/>
        </w:tc>
      </w:tr>
      <w:tr w:rsidR="006F4A84" w:rsidTr="006418B9">
        <w:trPr>
          <w:jc w:val="center"/>
        </w:trPr>
        <w:tc>
          <w:tcPr>
            <w:tcW w:w="2251" w:type="dxa"/>
            <w:tcBorders>
              <w:left w:val="single" w:sz="4" w:space="0" w:color="auto"/>
              <w:bottom w:val="nil"/>
              <w:right w:val="nil"/>
            </w:tcBorders>
            <w:shd w:val="clear" w:color="auto" w:fill="auto"/>
          </w:tcPr>
          <w:p w:rsidR="006F4A84" w:rsidRPr="004354C2" w:rsidRDefault="004354C2" w:rsidP="006F4A84">
            <w:pPr>
              <w:spacing w:after="120"/>
              <w:jc w:val="both"/>
              <w:rPr>
                <w:b/>
              </w:rPr>
            </w:pPr>
            <w:r>
              <w:rPr>
                <w:b/>
              </w:rPr>
              <w:t>État partie</w:t>
            </w:r>
          </w:p>
        </w:tc>
        <w:tc>
          <w:tcPr>
            <w:tcW w:w="5402" w:type="dxa"/>
            <w:tcBorders>
              <w:left w:val="nil"/>
              <w:bottom w:val="nil"/>
              <w:right w:val="single" w:sz="4" w:space="0" w:color="auto"/>
            </w:tcBorders>
            <w:shd w:val="clear" w:color="auto" w:fill="auto"/>
          </w:tcPr>
          <w:p w:rsidR="006F4A84" w:rsidRPr="004354C2" w:rsidRDefault="004354C2" w:rsidP="006F4A84">
            <w:pPr>
              <w:spacing w:after="120"/>
              <w:jc w:val="both"/>
              <w:rPr>
                <w:b/>
              </w:rPr>
            </w:pPr>
            <w:r>
              <w:rPr>
                <w:b/>
              </w:rPr>
              <w:t>Paraguay</w:t>
            </w:r>
          </w:p>
        </w:tc>
      </w:tr>
      <w:tr w:rsidR="004354C2" w:rsidTr="006418B9">
        <w:trPr>
          <w:jc w:val="center"/>
        </w:trPr>
        <w:tc>
          <w:tcPr>
            <w:tcW w:w="2251" w:type="dxa"/>
            <w:tcBorders>
              <w:left w:val="single" w:sz="4" w:space="0" w:color="auto"/>
              <w:bottom w:val="nil"/>
              <w:right w:val="nil"/>
            </w:tcBorders>
            <w:shd w:val="clear" w:color="auto" w:fill="auto"/>
          </w:tcPr>
          <w:p w:rsidR="004354C2" w:rsidRPr="004354C2" w:rsidRDefault="004354C2" w:rsidP="006F4A84">
            <w:pPr>
              <w:spacing w:after="120"/>
              <w:jc w:val="both"/>
              <w:rPr>
                <w:b/>
              </w:rPr>
            </w:pPr>
            <w:r>
              <w:rPr>
                <w:b/>
              </w:rPr>
              <w:t>Affaire</w:t>
            </w:r>
          </w:p>
        </w:tc>
        <w:tc>
          <w:tcPr>
            <w:tcW w:w="5402" w:type="dxa"/>
            <w:tcBorders>
              <w:left w:val="nil"/>
              <w:bottom w:val="nil"/>
              <w:right w:val="single" w:sz="4" w:space="0" w:color="auto"/>
            </w:tcBorders>
            <w:shd w:val="clear" w:color="auto" w:fill="auto"/>
          </w:tcPr>
          <w:p w:rsidR="004354C2" w:rsidRPr="004354C2" w:rsidRDefault="004354C2" w:rsidP="006F4A84">
            <w:pPr>
              <w:spacing w:after="120"/>
              <w:jc w:val="both"/>
              <w:rPr>
                <w:b/>
              </w:rPr>
            </w:pPr>
            <w:r>
              <w:rPr>
                <w:b/>
              </w:rPr>
              <w:t>Asensi, 1407/2005</w:t>
            </w:r>
          </w:p>
        </w:tc>
      </w:tr>
      <w:tr w:rsidR="004354C2" w:rsidTr="006418B9">
        <w:trPr>
          <w:jc w:val="center"/>
        </w:trPr>
        <w:tc>
          <w:tcPr>
            <w:tcW w:w="2251" w:type="dxa"/>
            <w:tcBorders>
              <w:left w:val="single" w:sz="4" w:space="0" w:color="auto"/>
              <w:bottom w:val="nil"/>
              <w:right w:val="nil"/>
            </w:tcBorders>
            <w:shd w:val="clear" w:color="auto" w:fill="auto"/>
          </w:tcPr>
          <w:p w:rsidR="004354C2" w:rsidRPr="00212530" w:rsidRDefault="004354C2" w:rsidP="00963C6D">
            <w:pPr>
              <w:spacing w:after="120"/>
              <w:rPr>
                <w:b/>
              </w:rPr>
            </w:pPr>
            <w:r>
              <w:rPr>
                <w:b/>
              </w:rPr>
              <w:t>Constatations adoptées le</w:t>
            </w:r>
          </w:p>
        </w:tc>
        <w:tc>
          <w:tcPr>
            <w:tcW w:w="5402" w:type="dxa"/>
            <w:tcBorders>
              <w:left w:val="nil"/>
              <w:bottom w:val="nil"/>
              <w:right w:val="single" w:sz="4" w:space="0" w:color="auto"/>
            </w:tcBorders>
            <w:shd w:val="clear" w:color="auto" w:fill="auto"/>
          </w:tcPr>
          <w:p w:rsidR="004354C2" w:rsidRPr="00212530" w:rsidRDefault="004354C2" w:rsidP="00963C6D">
            <w:pPr>
              <w:spacing w:after="120"/>
            </w:pPr>
            <w:r w:rsidRPr="00212530">
              <w:t>27 mars 2009</w:t>
            </w:r>
          </w:p>
        </w:tc>
      </w:tr>
      <w:tr w:rsidR="004354C2" w:rsidTr="006418B9">
        <w:trPr>
          <w:jc w:val="center"/>
        </w:trPr>
        <w:tc>
          <w:tcPr>
            <w:tcW w:w="2251" w:type="dxa"/>
            <w:tcBorders>
              <w:left w:val="single" w:sz="4" w:space="0" w:color="auto"/>
              <w:bottom w:val="nil"/>
              <w:right w:val="nil"/>
            </w:tcBorders>
            <w:shd w:val="clear" w:color="auto" w:fill="auto"/>
          </w:tcPr>
          <w:p w:rsidR="004354C2" w:rsidRPr="00212530" w:rsidRDefault="004354C2" w:rsidP="00963C6D">
            <w:pPr>
              <w:spacing w:after="120"/>
              <w:rPr>
                <w:b/>
              </w:rPr>
            </w:pPr>
            <w:r w:rsidRPr="00212530">
              <w:rPr>
                <w:b/>
              </w:rPr>
              <w:t>Questions soulevées</w:t>
            </w:r>
            <w:r>
              <w:rPr>
                <w:b/>
              </w:rPr>
              <w:t xml:space="preserve"> </w:t>
            </w:r>
            <w:r w:rsidRPr="00212530">
              <w:rPr>
                <w:b/>
              </w:rPr>
              <w:t>et violations constatées</w:t>
            </w:r>
          </w:p>
        </w:tc>
        <w:tc>
          <w:tcPr>
            <w:tcW w:w="5402" w:type="dxa"/>
            <w:tcBorders>
              <w:left w:val="nil"/>
              <w:bottom w:val="nil"/>
              <w:right w:val="single" w:sz="4" w:space="0" w:color="auto"/>
            </w:tcBorders>
            <w:shd w:val="clear" w:color="auto" w:fill="auto"/>
          </w:tcPr>
          <w:p w:rsidR="004354C2" w:rsidRPr="00212530" w:rsidRDefault="004354C2" w:rsidP="00963C6D">
            <w:pPr>
              <w:spacing w:after="120"/>
              <w:jc w:val="both"/>
            </w:pPr>
            <w:r w:rsidRPr="00212530">
              <w:t xml:space="preserve">Protection de la famille, notamment les enfants mineurs </w:t>
            </w:r>
            <w:r>
              <w:t>– articles 23 et 24 (par. 1).</w:t>
            </w:r>
          </w:p>
        </w:tc>
      </w:tr>
      <w:tr w:rsidR="004354C2" w:rsidTr="006418B9">
        <w:trPr>
          <w:jc w:val="center"/>
        </w:trPr>
        <w:tc>
          <w:tcPr>
            <w:tcW w:w="2251" w:type="dxa"/>
            <w:tcBorders>
              <w:left w:val="single" w:sz="4" w:space="0" w:color="auto"/>
              <w:bottom w:val="nil"/>
              <w:right w:val="nil"/>
            </w:tcBorders>
            <w:shd w:val="clear" w:color="auto" w:fill="auto"/>
          </w:tcPr>
          <w:p w:rsidR="004354C2" w:rsidRPr="00212530" w:rsidRDefault="004354C2" w:rsidP="00963C6D">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4354C2" w:rsidRPr="00212530" w:rsidRDefault="004354C2" w:rsidP="00963C6D">
            <w:pPr>
              <w:spacing w:after="120"/>
              <w:jc w:val="both"/>
            </w:pPr>
            <w:r w:rsidRPr="00212530">
              <w:t>Recours utile</w:t>
            </w:r>
            <w:r>
              <w:t>,</w:t>
            </w:r>
            <w:r w:rsidRPr="00212530">
              <w:t xml:space="preserve"> consistant notamment à faciliter les contacts entre l</w:t>
            </w:r>
            <w:r>
              <w:t>’</w:t>
            </w:r>
            <w:r w:rsidRPr="00212530">
              <w:t>auteur et ses filles</w:t>
            </w:r>
          </w:p>
        </w:tc>
      </w:tr>
      <w:tr w:rsidR="004354C2" w:rsidTr="006418B9">
        <w:trPr>
          <w:jc w:val="center"/>
        </w:trPr>
        <w:tc>
          <w:tcPr>
            <w:tcW w:w="2251" w:type="dxa"/>
            <w:tcBorders>
              <w:left w:val="single" w:sz="4" w:space="0" w:color="auto"/>
              <w:bottom w:val="nil"/>
              <w:right w:val="nil"/>
            </w:tcBorders>
            <w:shd w:val="clear" w:color="auto" w:fill="auto"/>
          </w:tcPr>
          <w:p w:rsidR="004354C2" w:rsidRPr="00212530" w:rsidRDefault="004354C2" w:rsidP="00963C6D">
            <w:pPr>
              <w:spacing w:after="120"/>
              <w:rPr>
                <w:b/>
              </w:rPr>
            </w:pPr>
            <w:r w:rsidRPr="00212530">
              <w:rPr>
                <w:b/>
              </w:rPr>
              <w:t>Réponse de l</w:t>
            </w:r>
            <w:r>
              <w:rPr>
                <w:b/>
              </w:rPr>
              <w:t>’</w:t>
            </w:r>
            <w:r w:rsidRPr="00212530">
              <w:rPr>
                <w:b/>
              </w:rPr>
              <w:t>État partie</w:t>
            </w:r>
            <w:r>
              <w:rPr>
                <w:b/>
              </w:rPr>
              <w:t xml:space="preserve"> attendue</w:t>
            </w:r>
            <w:r>
              <w:rPr>
                <w:b/>
                <w:sz w:val="22"/>
              </w:rPr>
              <w:t> le</w:t>
            </w:r>
          </w:p>
        </w:tc>
        <w:tc>
          <w:tcPr>
            <w:tcW w:w="5402" w:type="dxa"/>
            <w:tcBorders>
              <w:left w:val="nil"/>
              <w:bottom w:val="nil"/>
              <w:right w:val="single" w:sz="4" w:space="0" w:color="auto"/>
            </w:tcBorders>
            <w:shd w:val="clear" w:color="auto" w:fill="auto"/>
          </w:tcPr>
          <w:p w:rsidR="004354C2" w:rsidRPr="00212530" w:rsidRDefault="004354C2" w:rsidP="00963C6D">
            <w:pPr>
              <w:spacing w:after="120"/>
              <w:jc w:val="both"/>
            </w:pPr>
            <w:r w:rsidRPr="00212530">
              <w:t>6 octobre 2009</w:t>
            </w:r>
          </w:p>
        </w:tc>
      </w:tr>
      <w:tr w:rsidR="004354C2" w:rsidTr="006418B9">
        <w:trPr>
          <w:jc w:val="center"/>
        </w:trPr>
        <w:tc>
          <w:tcPr>
            <w:tcW w:w="2251" w:type="dxa"/>
            <w:tcBorders>
              <w:left w:val="single" w:sz="4" w:space="0" w:color="auto"/>
              <w:bottom w:val="nil"/>
              <w:right w:val="nil"/>
            </w:tcBorders>
            <w:shd w:val="clear" w:color="auto" w:fill="auto"/>
          </w:tcPr>
          <w:p w:rsidR="004354C2" w:rsidRPr="00212530" w:rsidRDefault="004354C2" w:rsidP="00963C6D">
            <w:pPr>
              <w:spacing w:after="120"/>
              <w:rPr>
                <w:b/>
              </w:rPr>
            </w:pPr>
            <w:r w:rsidRPr="00212530">
              <w:rPr>
                <w:b/>
              </w:rPr>
              <w:t>Date</w:t>
            </w:r>
            <w:r>
              <w:rPr>
                <w:b/>
              </w:rPr>
              <w:t>s</w:t>
            </w:r>
            <w:r w:rsidRPr="00212530">
              <w:rPr>
                <w:b/>
              </w:rPr>
              <w:t xml:space="preserve"> de la réponse</w:t>
            </w:r>
          </w:p>
        </w:tc>
        <w:tc>
          <w:tcPr>
            <w:tcW w:w="5402" w:type="dxa"/>
            <w:tcBorders>
              <w:left w:val="nil"/>
              <w:bottom w:val="nil"/>
              <w:right w:val="single" w:sz="4" w:space="0" w:color="auto"/>
            </w:tcBorders>
            <w:shd w:val="clear" w:color="auto" w:fill="auto"/>
          </w:tcPr>
          <w:p w:rsidR="004354C2" w:rsidRPr="00212530" w:rsidRDefault="004354C2" w:rsidP="00963C6D">
            <w:pPr>
              <w:spacing w:after="120"/>
              <w:jc w:val="both"/>
            </w:pPr>
            <w:r w:rsidRPr="00212530">
              <w:t>2 octobre 2009, 21 mai 2010, 11 janvier 2011</w:t>
            </w:r>
          </w:p>
        </w:tc>
      </w:tr>
      <w:tr w:rsidR="004354C2" w:rsidTr="006418B9">
        <w:trPr>
          <w:jc w:val="center"/>
        </w:trPr>
        <w:tc>
          <w:tcPr>
            <w:tcW w:w="2251" w:type="dxa"/>
            <w:tcBorders>
              <w:left w:val="single" w:sz="4" w:space="0" w:color="auto"/>
              <w:bottom w:val="nil"/>
              <w:right w:val="nil"/>
            </w:tcBorders>
            <w:shd w:val="clear" w:color="auto" w:fill="auto"/>
          </w:tcPr>
          <w:p w:rsidR="004354C2" w:rsidRPr="00212530" w:rsidRDefault="004354C2" w:rsidP="00963C6D">
            <w:pPr>
              <w:spacing w:after="120"/>
              <w:rPr>
                <w:b/>
              </w:rPr>
            </w:pPr>
            <w:r w:rsidRPr="00212530">
              <w:rPr>
                <w:b/>
              </w:rPr>
              <w:t>Date</w:t>
            </w:r>
            <w:r>
              <w:rPr>
                <w:b/>
              </w:rPr>
              <w:t>s</w:t>
            </w:r>
            <w:r w:rsidRPr="00212530">
              <w:rPr>
                <w:b/>
              </w:rPr>
              <w:t xml:space="preserv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4354C2" w:rsidRPr="00212530" w:rsidRDefault="004354C2" w:rsidP="00963C6D">
            <w:pPr>
              <w:spacing w:after="120"/>
              <w:jc w:val="both"/>
            </w:pPr>
            <w:r w:rsidRPr="00212530">
              <w:t>30 novembre 2009, 16 août 2010, 18 février 2011</w:t>
            </w:r>
          </w:p>
        </w:tc>
      </w:tr>
      <w:tr w:rsidR="004354C2" w:rsidTr="006418B9">
        <w:trPr>
          <w:jc w:val="center"/>
        </w:trPr>
        <w:tc>
          <w:tcPr>
            <w:tcW w:w="7653" w:type="dxa"/>
            <w:gridSpan w:val="2"/>
            <w:tcBorders>
              <w:left w:val="single" w:sz="4" w:space="0" w:color="auto"/>
              <w:bottom w:val="nil"/>
              <w:right w:val="single" w:sz="4" w:space="0" w:color="auto"/>
            </w:tcBorders>
            <w:shd w:val="clear" w:color="auto" w:fill="auto"/>
          </w:tcPr>
          <w:p w:rsidR="004354C2" w:rsidRPr="00212530" w:rsidRDefault="004354C2" w:rsidP="00963C6D">
            <w:pPr>
              <w:spacing w:after="120"/>
              <w:rPr>
                <w:b/>
              </w:rPr>
            </w:pPr>
            <w:r>
              <w:rPr>
                <w:b/>
              </w:rPr>
              <w:t>Observations de l’État partie</w:t>
            </w:r>
          </w:p>
        </w:tc>
      </w:tr>
      <w:tr w:rsidR="004354C2" w:rsidTr="006418B9">
        <w:trPr>
          <w:jc w:val="center"/>
        </w:trPr>
        <w:tc>
          <w:tcPr>
            <w:tcW w:w="7653" w:type="dxa"/>
            <w:gridSpan w:val="2"/>
            <w:tcBorders>
              <w:left w:val="single" w:sz="4" w:space="0" w:color="auto"/>
              <w:bottom w:val="nil"/>
              <w:right w:val="single" w:sz="4" w:space="0" w:color="auto"/>
            </w:tcBorders>
            <w:shd w:val="clear" w:color="auto" w:fill="auto"/>
          </w:tcPr>
          <w:p w:rsidR="004354C2" w:rsidRPr="00212530" w:rsidRDefault="004354C2" w:rsidP="00963C6D">
            <w:pPr>
              <w:spacing w:after="120"/>
              <w:ind w:firstLine="567"/>
              <w:jc w:val="both"/>
            </w:pPr>
            <w:r w:rsidRPr="00212530">
              <w:t>Le Comité se souviendra que, le 2 octobre 2009, l</w:t>
            </w:r>
            <w:r>
              <w:t>’</w:t>
            </w:r>
            <w:r w:rsidRPr="00212530">
              <w:t xml:space="preserve">État partie a </w:t>
            </w:r>
            <w:r>
              <w:t xml:space="preserve">contesté </w:t>
            </w:r>
            <w:r w:rsidRPr="00212530">
              <w:t xml:space="preserve">avoir violé le Pacte. Il a </w:t>
            </w:r>
            <w:r>
              <w:t xml:space="preserve">fait valoir </w:t>
            </w:r>
            <w:r w:rsidRPr="00212530">
              <w:t>que le rejet des trois mandats internationaux par lesquels l</w:t>
            </w:r>
            <w:r>
              <w:t>’</w:t>
            </w:r>
            <w:r w:rsidRPr="00212530">
              <w:t>Espagne avait demandé le retour des enfants auprès de leur père était conforme à des textes paraguayens qui respectaient le droit international et que la conclusion avait toujours été que les filles devaient rester au Paraguay avec leur mère. Au vu de la situation complexe des immigrants clandestins en Europe et, notamment, de la position des autorités espagnoles, qui refusent d</w:t>
            </w:r>
            <w:r>
              <w:t>’</w:t>
            </w:r>
            <w:r w:rsidRPr="00212530">
              <w:t>accorder un visa à M</w:t>
            </w:r>
            <w:r w:rsidRPr="00212530">
              <w:rPr>
                <w:vertAlign w:val="superscript"/>
              </w:rPr>
              <w:t>me</w:t>
            </w:r>
            <w:r w:rsidRPr="00212530">
              <w:t> Mendoza, les autorités paraguayennes trouvent logique que les filles restent au Paraguay.</w:t>
            </w:r>
          </w:p>
        </w:tc>
      </w:tr>
      <w:tr w:rsidR="004354C2" w:rsidTr="006418B9">
        <w:trPr>
          <w:jc w:val="center"/>
        </w:trPr>
        <w:tc>
          <w:tcPr>
            <w:tcW w:w="7653" w:type="dxa"/>
            <w:gridSpan w:val="2"/>
            <w:tcBorders>
              <w:left w:val="single" w:sz="4" w:space="0" w:color="auto"/>
              <w:bottom w:val="nil"/>
              <w:right w:val="single" w:sz="4" w:space="0" w:color="auto"/>
            </w:tcBorders>
            <w:shd w:val="clear" w:color="auto" w:fill="auto"/>
          </w:tcPr>
          <w:p w:rsidR="004354C2" w:rsidRPr="00212530" w:rsidRDefault="004354C2" w:rsidP="00963C6D">
            <w:pPr>
              <w:spacing w:after="120"/>
              <w:ind w:firstLine="567"/>
              <w:jc w:val="both"/>
            </w:pPr>
            <w:r w:rsidRPr="00212530">
              <w:t>L</w:t>
            </w:r>
            <w:r>
              <w:t>’</w:t>
            </w:r>
            <w:r w:rsidRPr="00212530">
              <w:t>État partie fait observer que les filles sont nées à Asunción, qu</w:t>
            </w:r>
            <w:r>
              <w:t>’</w:t>
            </w:r>
            <w:r w:rsidRPr="00212530">
              <w:t>elles ont la nationalité paraguayenne et qu</w:t>
            </w:r>
            <w:r>
              <w:t>’</w:t>
            </w:r>
            <w:r w:rsidRPr="00212530">
              <w:t>elles ont passé la plus grande partie de leur vie au Paraguay. De ce fait, leur transfert en Espagne reviendrait à les arracher à leur environnement habituel. S</w:t>
            </w:r>
            <w:r>
              <w:t>’</w:t>
            </w:r>
            <w:r w:rsidRPr="00212530">
              <w:t>agissant du procès en cours en Espagne contre M</w:t>
            </w:r>
            <w:r w:rsidRPr="00212530">
              <w:rPr>
                <w:vertAlign w:val="superscript"/>
              </w:rPr>
              <w:t>me</w:t>
            </w:r>
            <w:r w:rsidRPr="00212530">
              <w:t> Mendoza, à laquelle il est reproché d</w:t>
            </w:r>
            <w:r>
              <w:t>’</w:t>
            </w:r>
            <w:r w:rsidRPr="00212530">
              <w:t>avoir quitté le pays, il n</w:t>
            </w:r>
            <w:r>
              <w:t>’</w:t>
            </w:r>
            <w:r w:rsidRPr="00212530">
              <w:t>est pas garanti que celle-ci bénéficie d</w:t>
            </w:r>
            <w:r>
              <w:t>’</w:t>
            </w:r>
            <w:r w:rsidRPr="00212530">
              <w:t>une procédure régulière.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rPr>
                <w:b/>
              </w:rPr>
            </w:pPr>
            <w:r w:rsidRPr="00212530">
              <w:t>Pour ce qui est des observations du Comité concernant les questions d</w:t>
            </w:r>
            <w:r>
              <w:t>e visite,</w:t>
            </w:r>
            <w:r w:rsidRPr="00212530">
              <w:t xml:space="preserve"> l</w:t>
            </w:r>
            <w:r>
              <w:t>’</w:t>
            </w:r>
            <w:r w:rsidRPr="00212530">
              <w:t>État partie fait valoir que M.</w:t>
            </w:r>
            <w:r>
              <w:t xml:space="preserve"> </w:t>
            </w:r>
            <w:r w:rsidRPr="00212530">
              <w:t>Asensi n</w:t>
            </w:r>
            <w:r>
              <w:t>’</w:t>
            </w:r>
            <w:r w:rsidRPr="00212530">
              <w:t>a pas encore porté plainte auprès des tribunaux paraguayens, ce qui constituerait le seul moyen légal d</w:t>
            </w:r>
            <w:r>
              <w:t>’</w:t>
            </w:r>
            <w:r w:rsidRPr="00212530">
              <w:t>établir un contact direct avec ses filles. Il en découle qu</w:t>
            </w:r>
            <w:r>
              <w:t>’</w:t>
            </w:r>
            <w:r w:rsidRPr="00212530">
              <w:t>il n</w:t>
            </w:r>
            <w:r>
              <w:t>’a pas épuisé toutes l</w:t>
            </w:r>
            <w:r w:rsidRPr="00212530">
              <w:t>es voies de recours</w:t>
            </w:r>
            <w:r>
              <w:t xml:space="preserve"> à sa disposition</w:t>
            </w:r>
            <w:r w:rsidRPr="00212530">
              <w:t>. Quant aux déclarations de l</w:t>
            </w:r>
            <w:r>
              <w:t>’</w:t>
            </w:r>
            <w:r w:rsidRPr="00212530">
              <w:t>auteur relatives à la pauvreté dans laquelle vivent ses filles, elles doivent être considérées à la lumière de l</w:t>
            </w:r>
            <w:r>
              <w:t>’</w:t>
            </w:r>
            <w:r w:rsidRPr="00212530">
              <w:t>histoire du Paraguay et de sa situation au sein de la région. Comparer les niveaux de vie de l</w:t>
            </w:r>
            <w:r>
              <w:t>’</w:t>
            </w:r>
            <w:r w:rsidRPr="00212530">
              <w:t>Espagne et du Paraguay constituerait un exercice injuste. La situation économique ne doit pas faire obstacle à ce que les filles restent dans l</w:t>
            </w:r>
            <w:r>
              <w:t>’</w:t>
            </w:r>
            <w:r w:rsidRPr="00212530">
              <w:t>État partie. L</w:t>
            </w:r>
            <w:r>
              <w:t>’</w:t>
            </w:r>
            <w:r w:rsidRPr="00212530">
              <w:t>État partie précise que M.</w:t>
            </w:r>
            <w:r>
              <w:t xml:space="preserve"> </w:t>
            </w:r>
            <w:r w:rsidRPr="00212530">
              <w:t>Asensi n</w:t>
            </w:r>
            <w:r>
              <w:t>’</w:t>
            </w:r>
            <w:r w:rsidRPr="00212530">
              <w:t>ayant pas versé de pension alimentaire pour ses filles, un mandat d</w:t>
            </w:r>
            <w:r>
              <w:t>’</w:t>
            </w:r>
            <w:r w:rsidRPr="00212530">
              <w:t>arrêt a été lancé à son encontre. À l</w:t>
            </w:r>
            <w:r>
              <w:t>’</w:t>
            </w:r>
            <w:r w:rsidRPr="00212530">
              <w:t>heure actuelle, les filles sont scolarisées. Plusieurs évaluations effectuées par des travailleurs sociaux locaux ont révélé qu</w:t>
            </w:r>
            <w:r>
              <w:t>’</w:t>
            </w:r>
            <w:r w:rsidRPr="00212530">
              <w:t>elles vivaient dans de bonnes conditions et qu</w:t>
            </w:r>
            <w:r>
              <w:t>’</w:t>
            </w:r>
            <w:r w:rsidRPr="00212530">
              <w:t>elles avaient exprimé le souhait de rester auprès de leur mère, comme le prouvent plusieurs documents joints à la réponse de l</w:t>
            </w:r>
            <w:r>
              <w:t>’</w:t>
            </w:r>
            <w:r w:rsidRPr="00212530">
              <w:t>État partie.</w:t>
            </w:r>
          </w:p>
        </w:tc>
      </w:tr>
      <w:tr w:rsidR="006418B9" w:rsidRPr="00212530"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212530" w:rsidRDefault="006418B9" w:rsidP="006418B9">
            <w:pPr>
              <w:keepNext/>
              <w:spacing w:after="120" w:line="240" w:lineRule="exact"/>
              <w:jc w:val="both"/>
            </w:pPr>
            <w:r w:rsidRPr="00212530">
              <w:rPr>
                <w:b/>
              </w:rPr>
              <w:t>Commentaires de l</w:t>
            </w:r>
            <w:r>
              <w:rPr>
                <w:b/>
              </w:rPr>
              <w:t>’</w:t>
            </w:r>
            <w:r w:rsidRPr="00212530">
              <w:rPr>
                <w:b/>
              </w:rPr>
              <w:t>auteur</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6418B9">
            <w:pPr>
              <w:keepNext/>
              <w:spacing w:after="120" w:line="240" w:lineRule="exact"/>
              <w:ind w:firstLine="567"/>
              <w:jc w:val="both"/>
            </w:pPr>
            <w:r w:rsidRPr="00212530">
              <w:t>Le Comité se souviendra également que l</w:t>
            </w:r>
            <w:r>
              <w:t>’</w:t>
            </w:r>
            <w:r w:rsidRPr="00212530">
              <w:t>auteur a réfuté les informations fournies par l</w:t>
            </w:r>
            <w:r>
              <w:t>’</w:t>
            </w:r>
            <w:r w:rsidRPr="00212530">
              <w:t>État partie dans sa réponse aux constatations. Il a affirmé qu</w:t>
            </w:r>
            <w:r>
              <w:t>’il était faux que son ex</w:t>
            </w:r>
            <w:r>
              <w:noBreakHyphen/>
            </w:r>
            <w:r w:rsidRPr="00212530">
              <w:t xml:space="preserve">femme se soit vu refuser un visa et un permis de </w:t>
            </w:r>
            <w:r>
              <w:t xml:space="preserve">séjour </w:t>
            </w:r>
            <w:r w:rsidRPr="00212530">
              <w:t>en Espagne. Étant son épouse, elle avait le droit de vivre en Espagne en toute légalité. Toutefois, parce qu</w:t>
            </w:r>
            <w:r>
              <w:t>’</w:t>
            </w:r>
            <w:r w:rsidRPr="00212530">
              <w:t>elle se désintéressait de la question, et alors même qu</w:t>
            </w:r>
            <w:r>
              <w:t>’</w:t>
            </w:r>
            <w:r w:rsidRPr="00212530">
              <w:t>il s</w:t>
            </w:r>
            <w:r>
              <w:t>’</w:t>
            </w:r>
            <w:r w:rsidRPr="00212530">
              <w:t>agissait d</w:t>
            </w:r>
            <w:r>
              <w:t>’</w:t>
            </w:r>
            <w:r w:rsidRPr="00212530">
              <w:t>une simple formalité, elle n</w:t>
            </w:r>
            <w:r>
              <w:t>’</w:t>
            </w:r>
            <w:r w:rsidRPr="00212530">
              <w:t>a jamais accompli les démarches nécessaires à l</w:t>
            </w:r>
            <w:r>
              <w:t>’</w:t>
            </w:r>
            <w:r w:rsidRPr="00212530">
              <w:t>obtention du permis en question.</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Son ex-femme a toujours refusé de participer à une quelconque procédure en Espagne s</w:t>
            </w:r>
            <w:r>
              <w:t>’</w:t>
            </w:r>
            <w:r w:rsidRPr="00212530">
              <w:t>agissant de leur divorce et de la garde des enfants. Elle a aussi refusé de se plier à une décision en date du 27</w:t>
            </w:r>
            <w:r>
              <w:t xml:space="preserve"> </w:t>
            </w:r>
            <w:r w:rsidRPr="00212530">
              <w:t>mars 2002 dans laquelle un juge paraguayen ordonnait que les enfants passent du temps avec leur père. De plus, en 2002, l</w:t>
            </w:r>
            <w:r>
              <w:t>’</w:t>
            </w:r>
            <w:r w:rsidRPr="00212530">
              <w:t>auteur et son ex-femme ont comparu devant le juge Juan Augusto Saldivar pour se mettre d</w:t>
            </w:r>
            <w:r>
              <w:t>’</w:t>
            </w:r>
            <w:r w:rsidRPr="00212530">
              <w:t>accord sur les visites. L</w:t>
            </w:r>
            <w:r>
              <w:t>’</w:t>
            </w:r>
            <w:r w:rsidRPr="00212530">
              <w:t>auteur a proposé d</w:t>
            </w:r>
            <w:r>
              <w:t xml:space="preserve">’apporter </w:t>
            </w:r>
            <w:r w:rsidRPr="00212530">
              <w:t>à ses filles toute l</w:t>
            </w:r>
            <w:r>
              <w:t>’</w:t>
            </w:r>
            <w:r w:rsidRPr="00212530">
              <w:t>aide matérielle nécessaire et demandé à conserver avec elles un contact régulier. Son ex-femme a toutefois refusé cette proposition.</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À propos de l</w:t>
            </w:r>
            <w:r>
              <w:t>’</w:t>
            </w:r>
            <w:r w:rsidRPr="00212530">
              <w:t>affirmation de l</w:t>
            </w:r>
            <w:r>
              <w:t>’</w:t>
            </w:r>
            <w:r w:rsidRPr="00212530">
              <w:t>État partie qui indique que l</w:t>
            </w:r>
            <w:r>
              <w:t>’</w:t>
            </w:r>
            <w:r w:rsidRPr="00212530">
              <w:t>auteur a été convoqué devant un juge paraguayen en raison d</w:t>
            </w:r>
            <w:r>
              <w:t>’</w:t>
            </w:r>
            <w:r w:rsidRPr="00212530">
              <w:t>une procédure que son ex-femme aurait engagée à son encontre pour non-paiement de pension alimentaire, l</w:t>
            </w:r>
            <w:r>
              <w:t>’</w:t>
            </w:r>
            <w:r w:rsidRPr="00212530">
              <w:t>auteur a déclaré n</w:t>
            </w:r>
            <w:r>
              <w:t>’</w:t>
            </w:r>
            <w:r w:rsidRPr="00212530">
              <w:t xml:space="preserve">avoir jamais été </w:t>
            </w:r>
            <w:r>
              <w:t xml:space="preserve">informé </w:t>
            </w:r>
            <w:r w:rsidRPr="00212530">
              <w:t>de cette convocation et qu</w:t>
            </w:r>
            <w:r>
              <w:t>’</w:t>
            </w:r>
            <w:r w:rsidRPr="00212530">
              <w:t>aucun courrier en ce sens n</w:t>
            </w:r>
            <w:r>
              <w:t>’</w:t>
            </w:r>
            <w:r w:rsidRPr="00212530">
              <w:t>avait été envoyé à son domicile espagnol, où il réside à titre permanent.</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Les autorités paraguayennes ont systématiquement refusé d</w:t>
            </w:r>
            <w:r>
              <w:t>’</w:t>
            </w:r>
            <w:r w:rsidRPr="00212530">
              <w:t>exécuter les décisions des tribunaux espagnols relatives à la garde des enfants. En ce qui concerne la pension alimentaire évoquée dans la réponse de l</w:t>
            </w:r>
            <w:r>
              <w:t>’</w:t>
            </w:r>
            <w:r w:rsidRPr="00212530">
              <w:t>État partie, le jugement de divorce n</w:t>
            </w:r>
            <w:r>
              <w:t>’</w:t>
            </w:r>
            <w:r w:rsidRPr="00212530">
              <w:t>obligeait nullement l</w:t>
            </w:r>
            <w:r>
              <w:t>’</w:t>
            </w:r>
            <w:r w:rsidRPr="00212530">
              <w:t>auteur à verser une telle pension, vu qu</w:t>
            </w:r>
            <w:r>
              <w:t>’</w:t>
            </w:r>
            <w:r w:rsidRPr="00212530">
              <w:t>il avait obtenu la garde de ses filles. Il leur envoie néanmoins régulièrement de l</w:t>
            </w:r>
            <w:r>
              <w:t>’</w:t>
            </w:r>
            <w:r w:rsidRPr="00212530">
              <w:t>argent et des paquets par l</w:t>
            </w:r>
            <w:r>
              <w:t>’</w:t>
            </w:r>
            <w:r w:rsidRPr="00212530">
              <w:t>intermédiaire de la famille de son ex-femme ou de l</w:t>
            </w:r>
            <w:r>
              <w:t>’</w:t>
            </w:r>
            <w:r w:rsidRPr="00212530">
              <w:t>ambassade d</w:t>
            </w:r>
            <w:r>
              <w:t>’</w:t>
            </w:r>
            <w:r w:rsidRPr="00212530">
              <w:t>Espagne au Paraguay, et leurs frais médicaux et de scolarité sont pris en charge par le consulat espagnol du fait qu</w:t>
            </w:r>
            <w:r>
              <w:t>’</w:t>
            </w:r>
            <w:r w:rsidRPr="00212530">
              <w:t>elles ont la nationalité espagnole et sont affiliées à la sécurité sociale espagnole.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jc w:val="both"/>
            </w:pPr>
            <w:r>
              <w:rPr>
                <w:b/>
              </w:rPr>
              <w:t xml:space="preserve">Observations supplémentaires </w:t>
            </w:r>
            <w:r w:rsidRPr="00212530">
              <w:rPr>
                <w:b/>
              </w:rPr>
              <w:t>de l</w:t>
            </w:r>
            <w:r>
              <w:rPr>
                <w:b/>
              </w:rPr>
              <w:t>’</w:t>
            </w:r>
            <w:r w:rsidRPr="00212530">
              <w:rPr>
                <w:b/>
              </w:rPr>
              <w:t>État partie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Le 21</w:t>
            </w:r>
            <w:r>
              <w:t xml:space="preserve"> </w:t>
            </w:r>
            <w:r w:rsidRPr="00212530">
              <w:t>mai 2010, l</w:t>
            </w:r>
            <w:r>
              <w:t>’</w:t>
            </w:r>
            <w:r w:rsidRPr="00212530">
              <w:t>État partie a f</w:t>
            </w:r>
            <w:r>
              <w:t xml:space="preserve">ait parvenir </w:t>
            </w:r>
            <w:r w:rsidRPr="00212530">
              <w:t xml:space="preserve">au Comité de nouvelles informations actualisées, pour faire suite à une note verbale que </w:t>
            </w:r>
            <w:r>
              <w:t xml:space="preserve">celui-ci </w:t>
            </w:r>
            <w:r w:rsidRPr="00212530">
              <w:t xml:space="preserve">lui avait adressée (voir le rapport de la </w:t>
            </w:r>
            <w:r>
              <w:t xml:space="preserve">quatre-vingt-dix-huitième </w:t>
            </w:r>
            <w:r w:rsidRPr="00212530">
              <w:t>session) et dans laquelle il lui demandait de répondre à la question suivante</w:t>
            </w:r>
            <w:r>
              <w:t>:</w:t>
            </w:r>
            <w:r w:rsidRPr="00212530">
              <w:t xml:space="preserve"> </w:t>
            </w:r>
            <w:r>
              <w:t>«</w:t>
            </w:r>
            <w:r w:rsidRPr="00212530">
              <w:t>Puisque l</w:t>
            </w:r>
            <w:r>
              <w:t>’</w:t>
            </w:r>
            <w:r w:rsidRPr="00212530">
              <w:t>État partie affirme que sa législation autorise l</w:t>
            </w:r>
            <w:r>
              <w:t>’</w:t>
            </w:r>
            <w:r w:rsidRPr="00212530">
              <w:t>auteur à obtenir des droits de visite, le Comité lui demande de fournir des indications détaillées sur les voies de recours utiles encore ouvertes à l</w:t>
            </w:r>
            <w:r>
              <w:t>’</w:t>
            </w:r>
            <w:r w:rsidRPr="00212530">
              <w:t>auteur dans son système juridique</w:t>
            </w:r>
            <w:r>
              <w:t>.»</w:t>
            </w:r>
            <w:r w:rsidRPr="00212530">
              <w:t>.</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En ce qui concerne l</w:t>
            </w:r>
            <w:r>
              <w:t>’</w:t>
            </w:r>
            <w:r w:rsidRPr="00212530">
              <w:t>obligation d</w:t>
            </w:r>
            <w:r>
              <w:t>’</w:t>
            </w:r>
            <w:r w:rsidRPr="00212530">
              <w:t xml:space="preserve">offrir des </w:t>
            </w:r>
            <w:r>
              <w:t xml:space="preserve">voies de </w:t>
            </w:r>
            <w:r w:rsidRPr="00212530">
              <w:t>recours utiles à l</w:t>
            </w:r>
            <w:r>
              <w:t>’</w:t>
            </w:r>
            <w:r w:rsidRPr="00212530">
              <w:t>auteur susceptibles de lui permettre de voir ses filles, l</w:t>
            </w:r>
            <w:r>
              <w:t>’</w:t>
            </w:r>
            <w:r w:rsidRPr="00212530">
              <w:t>État partie affirme une nouvelle fois que rien n</w:t>
            </w:r>
            <w:r>
              <w:t>’</w:t>
            </w:r>
            <w:r w:rsidRPr="00212530">
              <w:t>empêche l</w:t>
            </w:r>
            <w:r>
              <w:t>’</w:t>
            </w:r>
            <w:r w:rsidRPr="00212530">
              <w:t>auteur d</w:t>
            </w:r>
            <w:r>
              <w:t>’</w:t>
            </w:r>
            <w:r w:rsidRPr="00212530">
              <w:t>épuiser les moyens de recours disponibles dans les affaires de ce type. Il soutient au demeurant que les procédures engagées par l</w:t>
            </w:r>
            <w:r>
              <w:t>’</w:t>
            </w:r>
            <w:r w:rsidRPr="00212530">
              <w:t>auteur ont été freinées par le peu d</w:t>
            </w:r>
            <w:r>
              <w:t>’</w:t>
            </w:r>
            <w:r w:rsidRPr="00212530">
              <w:t>empressement que celui-ci mettait à les poursuivre. Étant donné l</w:t>
            </w:r>
            <w:r>
              <w:t>’</w:t>
            </w:r>
            <w:r w:rsidRPr="00212530">
              <w:t>inaction de l</w:t>
            </w:r>
            <w:r>
              <w:t>’</w:t>
            </w:r>
            <w:r w:rsidRPr="00212530">
              <w:t xml:space="preserve">auteur (qui a duré plus de </w:t>
            </w:r>
            <w:r>
              <w:t>six</w:t>
            </w:r>
            <w:r w:rsidRPr="00212530">
              <w:t xml:space="preserve"> mois, et l</w:t>
            </w:r>
            <w:r>
              <w:t>’</w:t>
            </w:r>
            <w:r w:rsidRPr="00212530">
              <w:t>article 172 du Code de procédure pénale s</w:t>
            </w:r>
            <w:r>
              <w:t>’</w:t>
            </w:r>
            <w:r w:rsidRPr="00212530">
              <w:t>appliquant dans ce cas), les délais concernant les procédures engagées initialement ont maintenant expiré. L</w:t>
            </w:r>
            <w:r>
              <w:t>’</w:t>
            </w:r>
            <w:r w:rsidRPr="00212530">
              <w:t>État partie résume ensuite les actions engagées par l</w:t>
            </w:r>
            <w:r>
              <w:t>’</w:t>
            </w:r>
            <w:r w:rsidRPr="00212530">
              <w:t>auteur au Paraguay (voir la décision du Comité) et réaffirme que l</w:t>
            </w:r>
            <w:r>
              <w:t>’</w:t>
            </w:r>
            <w:r w:rsidRPr="00212530">
              <w:t>absence de décisions sur les questions soulevées par M.</w:t>
            </w:r>
            <w:r>
              <w:t xml:space="preserve"> </w:t>
            </w:r>
            <w:r w:rsidRPr="00212530">
              <w:t xml:space="preserve">Asensi était due à sa propre inertie tout au long </w:t>
            </w:r>
            <w:r>
              <w:t xml:space="preserve">des procédures. Par son arrêt </w:t>
            </w:r>
            <w:r>
              <w:rPr>
                <w:rFonts w:eastAsia="MS Mincho"/>
              </w:rPr>
              <w:t>n</w:t>
            </w:r>
            <w:r>
              <w:rPr>
                <w:rFonts w:eastAsia="MS Mincho"/>
                <w:vertAlign w:val="superscript"/>
              </w:rPr>
              <w:t>o</w:t>
            </w:r>
            <w:r>
              <w:t xml:space="preserve"> </w:t>
            </w:r>
            <w:r w:rsidRPr="00212530">
              <w:t>120, la Cour suprême a confirmé la décision par laquelle la garde des enfants a</w:t>
            </w:r>
            <w:r>
              <w:t>vait</w:t>
            </w:r>
            <w:r w:rsidRPr="00212530">
              <w:t xml:space="preserve"> été refusée à M.</w:t>
            </w:r>
            <w:r>
              <w:t xml:space="preserve"> </w:t>
            </w:r>
            <w:r w:rsidRPr="00212530">
              <w:t>Asensi, et les autorités de l</w:t>
            </w:r>
            <w:r>
              <w:t>’</w:t>
            </w:r>
            <w:r w:rsidRPr="00212530">
              <w:t>État partie n</w:t>
            </w:r>
            <w:r>
              <w:t>’</w:t>
            </w:r>
            <w:r w:rsidRPr="00212530">
              <w:t>ont pas connaissance qu</w:t>
            </w:r>
            <w:r>
              <w:t>’</w:t>
            </w:r>
            <w:r w:rsidRPr="00212530">
              <w:t>il y ait eu depuis lors d</w:t>
            </w:r>
            <w:r>
              <w:t>’</w:t>
            </w:r>
            <w:r w:rsidRPr="00212530">
              <w:t>autres procédures judiciaires, requêtes ou appels.</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6418B9">
            <w:pPr>
              <w:keepNext/>
              <w:spacing w:after="120" w:line="240" w:lineRule="exact"/>
              <w:ind w:firstLine="567"/>
              <w:jc w:val="both"/>
            </w:pPr>
            <w:r w:rsidRPr="00212530">
              <w:t>L</w:t>
            </w:r>
            <w:r>
              <w:t>’</w:t>
            </w:r>
            <w:r w:rsidRPr="00212530">
              <w:t>État partie réitère sa suggestion tendant à mettre en place un régime qui permettrait à l</w:t>
            </w:r>
            <w:r>
              <w:t>’</w:t>
            </w:r>
            <w:r w:rsidRPr="00212530">
              <w:t>auteur de voir ses filles. La législation nationale (art.</w:t>
            </w:r>
            <w:r>
              <w:t xml:space="preserve"> </w:t>
            </w:r>
            <w:r w:rsidRPr="00212530">
              <w:t>95 de la loi 1680/2001) prévoit que des dispositions légales doivent être prises pour donner effet au droit qu</w:t>
            </w:r>
            <w:r>
              <w:t>’</w:t>
            </w:r>
            <w:r w:rsidRPr="00212530">
              <w:t xml:space="preserve">a tout enfant de voir les membres de sa famille avec lesquels il ne vit pas et de rester en contact avec eux. </w:t>
            </w:r>
            <w:r>
              <w:t>Ainsi, l’</w:t>
            </w:r>
            <w:r w:rsidRPr="00212530">
              <w:t>État partie suggère ce qui suit</w:t>
            </w:r>
            <w:r>
              <w:t>:</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Il pourrait agir comme médiateur entre les parties, conformément à la législation nationale. Le Service de médiation de l</w:t>
            </w:r>
            <w:r>
              <w:t>’</w:t>
            </w:r>
            <w:r w:rsidRPr="00212530">
              <w:t>appareil judiciaire peut en effet être saisi à titre gracieux par les parties pour régler leur litige.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Une fois qu</w:t>
            </w:r>
            <w:r>
              <w:t>’</w:t>
            </w:r>
            <w:r w:rsidRPr="00212530">
              <w:t>un accord a</w:t>
            </w:r>
            <w:r>
              <w:t xml:space="preserve">ura </w:t>
            </w:r>
            <w:r w:rsidRPr="00212530">
              <w:t>été trouvé, il p</w:t>
            </w:r>
            <w:r>
              <w:t xml:space="preserve">ourra </w:t>
            </w:r>
            <w:r w:rsidRPr="00212530">
              <w:t>être confirmé par le juge des enfants. L</w:t>
            </w:r>
            <w:r>
              <w:t>’</w:t>
            </w:r>
            <w:r w:rsidRPr="00212530">
              <w:t>État partie fait observer que des discussions préliminaires ont déjà été engagées avec le conseil de M</w:t>
            </w:r>
            <w:r w:rsidRPr="00212530">
              <w:rPr>
                <w:vertAlign w:val="superscript"/>
              </w:rPr>
              <w:t>me</w:t>
            </w:r>
            <w:r>
              <w:t xml:space="preserve"> </w:t>
            </w:r>
            <w:r w:rsidRPr="00212530">
              <w:t>Mendoza, qui communiquera cette suggestion à sa cliente.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Dans le cas où l</w:t>
            </w:r>
            <w:r>
              <w:t>’</w:t>
            </w:r>
            <w:r w:rsidRPr="00212530">
              <w:t>une des parties ne se présenterait pas aux séances de médiation, M. Asensi peut toujours demander l</w:t>
            </w:r>
            <w:r>
              <w:t>’</w:t>
            </w:r>
            <w:r w:rsidRPr="00212530">
              <w:t>ouverture d</w:t>
            </w:r>
            <w:r>
              <w:t>’</w:t>
            </w:r>
            <w:r w:rsidRPr="00212530">
              <w:t>une nouvelle procédure, dans laquelle il pourrait être représenté par une personne de son choix du consulat paraguayen à Madrid ou à Barcelone, ce qui lui éviterait d</w:t>
            </w:r>
            <w:r>
              <w:t>’</w:t>
            </w:r>
            <w:r w:rsidRPr="00212530">
              <w:t>avoir à se rendre lui-même au Paraguay.</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L</w:t>
            </w:r>
            <w:r>
              <w:t>’</w:t>
            </w:r>
            <w:r w:rsidRPr="00212530">
              <w:t>État partie note également que toutes les voies de recours sont ouvertes à l</w:t>
            </w:r>
            <w:r>
              <w:t>’</w:t>
            </w:r>
            <w:r w:rsidRPr="00212530">
              <w:t>auteur, notamment en ce qui concerne les droits de visite (art.</w:t>
            </w:r>
            <w:r>
              <w:t xml:space="preserve"> </w:t>
            </w:r>
            <w:r w:rsidRPr="00212530">
              <w:t>95) et la suspension du droit de garde (art.</w:t>
            </w:r>
            <w:r>
              <w:t xml:space="preserve"> </w:t>
            </w:r>
            <w:r w:rsidRPr="00212530">
              <w:t>70 à 81).</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L</w:t>
            </w:r>
            <w:r>
              <w:t>’</w:t>
            </w:r>
            <w:r w:rsidRPr="00212530">
              <w:t>État partie précise sa position sur plusieurs points</w:t>
            </w:r>
            <w:r>
              <w:t>:</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numPr>
                <w:ilvl w:val="0"/>
                <w:numId w:val="42"/>
              </w:numPr>
              <w:spacing w:after="120" w:line="240" w:lineRule="exact"/>
              <w:jc w:val="both"/>
            </w:pPr>
            <w:r w:rsidRPr="00212530">
              <w:t>S</w:t>
            </w:r>
            <w:r>
              <w:t>’</w:t>
            </w:r>
            <w:r w:rsidRPr="00212530">
              <w:t>il est résolu à remédier aux violations établies par le Comité concernant les articles 23 et 24 du Pacte, l</w:t>
            </w:r>
            <w:r>
              <w:t>’</w:t>
            </w:r>
            <w:r w:rsidRPr="00212530">
              <w:t>État partie fait observer toutefois que le conseil de M. Asensi n</w:t>
            </w:r>
            <w:r>
              <w:t>’</w:t>
            </w:r>
            <w:r w:rsidRPr="00212530">
              <w:t>a pas la volonté de trouver un compromis qui permettrait à l</w:t>
            </w:r>
            <w:r>
              <w:t>’</w:t>
            </w:r>
            <w:r w:rsidRPr="00212530">
              <w:t>auteur de voir ses filles dans le cadre du régime juridique approprié;</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numPr>
                <w:ilvl w:val="0"/>
                <w:numId w:val="42"/>
              </w:numPr>
              <w:spacing w:after="120" w:line="240" w:lineRule="exact"/>
              <w:jc w:val="both"/>
            </w:pPr>
            <w:r w:rsidRPr="00212530">
              <w:t>En ce qui concerne la procédure judiciaire engagée contre M</w:t>
            </w:r>
            <w:r w:rsidRPr="00212530">
              <w:rPr>
                <w:vertAlign w:val="superscript"/>
              </w:rPr>
              <w:t>me</w:t>
            </w:r>
            <w:r>
              <w:t xml:space="preserve"> </w:t>
            </w:r>
            <w:r w:rsidRPr="00212530">
              <w:t>Mendoza en Espagne pour soustraction de mineurs, l</w:t>
            </w:r>
            <w:r>
              <w:t>’</w:t>
            </w:r>
            <w:r w:rsidRPr="00212530">
              <w:t>État partie note que l</w:t>
            </w:r>
            <w:r>
              <w:t>’</w:t>
            </w:r>
            <w:r w:rsidRPr="00212530">
              <w:t>Espagne a présenté une demande d</w:t>
            </w:r>
            <w:r>
              <w:t>’</w:t>
            </w:r>
            <w:r w:rsidRPr="00212530">
              <w:t>extradition de M</w:t>
            </w:r>
            <w:r w:rsidRPr="00212530">
              <w:rPr>
                <w:vertAlign w:val="superscript"/>
              </w:rPr>
              <w:t>me</w:t>
            </w:r>
            <w:r>
              <w:t xml:space="preserve"> </w:t>
            </w:r>
            <w:r w:rsidRPr="00212530">
              <w:t>Mendoza. À ce propos, la Cour suprême a rendu un arrêt le 7</w:t>
            </w:r>
            <w:r>
              <w:t xml:space="preserve"> </w:t>
            </w:r>
            <w:r w:rsidRPr="00212530">
              <w:t>avril 2010 par lequel elle rejetait cette demande au motif qu</w:t>
            </w:r>
            <w:r>
              <w:t>’</w:t>
            </w:r>
            <w:r w:rsidRPr="00212530">
              <w:t xml:space="preserve">elle ne satisfaisait pas au principe indispensable de la </w:t>
            </w:r>
            <w:r>
              <w:t>«</w:t>
            </w:r>
            <w:r w:rsidRPr="00212530">
              <w:t>double incrimination</w:t>
            </w:r>
            <w:r>
              <w:t>»</w:t>
            </w:r>
            <w:r>
              <w:rPr>
                <w:rStyle w:val="FootnoteReference"/>
              </w:rPr>
              <w:footnoteReference w:id="3"/>
            </w:r>
            <w:r w:rsidRPr="00212530">
              <w:t xml:space="preserve"> dans l</w:t>
            </w:r>
            <w:r>
              <w:t>’</w:t>
            </w:r>
            <w:r w:rsidRPr="00212530">
              <w:t>ordre législatif de l</w:t>
            </w:r>
            <w:r>
              <w:t>’</w:t>
            </w:r>
            <w:r w:rsidRPr="00212530">
              <w:t>Espagne et dans celui du Paraguay, et en application des dispositions du traité d</w:t>
            </w:r>
            <w:r>
              <w:t>’</w:t>
            </w:r>
            <w:r w:rsidRPr="00212530">
              <w:t>extradition conclu entre les deux pays. Les dispositions de la législation paraguayenne qui pourraient éventuellement permettre l</w:t>
            </w:r>
            <w:r>
              <w:t>’</w:t>
            </w:r>
            <w:r w:rsidRPr="00212530">
              <w:t>examen de la demande présentée par l</w:t>
            </w:r>
            <w:r>
              <w:t>’</w:t>
            </w:r>
            <w:r w:rsidRPr="00212530">
              <w:t>Espagne ne peuvent pas être prises en considération en l</w:t>
            </w:r>
            <w:r>
              <w:t>’</w:t>
            </w:r>
            <w:r w:rsidRPr="00212530">
              <w:t>espèce</w:t>
            </w:r>
            <w:r w:rsidRPr="00212530">
              <w:rPr>
                <w:rStyle w:val="FootnoteReference"/>
              </w:rPr>
              <w:footnoteReference w:id="4"/>
            </w:r>
            <w:r w:rsidRPr="00212530">
              <w:t xml:space="preserve"> du fait que M</w:t>
            </w:r>
            <w:r w:rsidRPr="00212530">
              <w:rPr>
                <w:vertAlign w:val="superscript"/>
              </w:rPr>
              <w:t>me</w:t>
            </w:r>
            <w:r>
              <w:t xml:space="preserve"> </w:t>
            </w:r>
            <w:r w:rsidRPr="00212530">
              <w:t>Mendoza est la mère des filles et en a la garde;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numPr>
                <w:ilvl w:val="0"/>
                <w:numId w:val="42"/>
              </w:numPr>
              <w:spacing w:after="120" w:line="240" w:lineRule="exact"/>
              <w:jc w:val="both"/>
            </w:pPr>
            <w:r>
              <w:t>E</w:t>
            </w:r>
            <w:r w:rsidRPr="00212530">
              <w:t>n ce qui concerne les griefs relatifs à la garde, l</w:t>
            </w:r>
            <w:r>
              <w:t>’</w:t>
            </w:r>
            <w:r w:rsidRPr="00212530">
              <w:t>État partie affirme qu</w:t>
            </w:r>
            <w:r>
              <w:t>’</w:t>
            </w:r>
            <w:r w:rsidRPr="00212530">
              <w:t>une décision a été rendue à ce sujet et que l</w:t>
            </w:r>
            <w:r>
              <w:t>’</w:t>
            </w:r>
            <w:r w:rsidRPr="00212530">
              <w:t>auteur devrait comprendre que le Comité n</w:t>
            </w:r>
            <w:r>
              <w:t>’</w:t>
            </w:r>
            <w:r w:rsidRPr="00212530">
              <w:t>est pas une quatrième instance de recours et qu</w:t>
            </w:r>
            <w:r>
              <w:t>’</w:t>
            </w:r>
            <w:r w:rsidRPr="00212530">
              <w:t>il ne lui appartient pas non plus de réexaminer les faits et les éléments de preuve;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21092D">
            <w:pPr>
              <w:keepNext/>
              <w:numPr>
                <w:ilvl w:val="0"/>
                <w:numId w:val="42"/>
              </w:numPr>
              <w:spacing w:after="120" w:line="240" w:lineRule="exact"/>
              <w:jc w:val="both"/>
            </w:pPr>
            <w:r w:rsidRPr="00212530">
              <w:t>Pour ce qui est du grief relatif à l</w:t>
            </w:r>
            <w:r>
              <w:t>’</w:t>
            </w:r>
            <w:r w:rsidRPr="00212530">
              <w:t>indemnisation, l</w:t>
            </w:r>
            <w:r>
              <w:t>’</w:t>
            </w:r>
            <w:r w:rsidRPr="00212530">
              <w:t>État partie refuse de satisfaire aux demandes de l</w:t>
            </w:r>
            <w:r>
              <w:t>’</w:t>
            </w:r>
            <w:r w:rsidRPr="00212530">
              <w:t>auteur, étant donné qu</w:t>
            </w:r>
            <w:r>
              <w:t>’</w:t>
            </w:r>
            <w:r w:rsidRPr="00212530">
              <w:t>il n</w:t>
            </w:r>
            <w:r>
              <w:t>’</w:t>
            </w:r>
            <w:r w:rsidRPr="00212530">
              <w:t>est fait aucunement mention d</w:t>
            </w:r>
            <w:r>
              <w:t>’</w:t>
            </w:r>
            <w:r w:rsidRPr="00212530">
              <w:t>une réparation financière dans les constatations du Comité.</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jc w:val="both"/>
            </w:pPr>
            <w:r w:rsidRPr="00212530">
              <w:t>Finalement, l</w:t>
            </w:r>
            <w:r>
              <w:t>’</w:t>
            </w:r>
            <w:r w:rsidRPr="00212530">
              <w:t>État partie confirme qu</w:t>
            </w:r>
            <w:r>
              <w:t>’</w:t>
            </w:r>
            <w:r w:rsidRPr="00212530">
              <w:t>il est résolu à sensibiliser davantage à l</w:t>
            </w:r>
            <w:r>
              <w:t>’</w:t>
            </w:r>
            <w:r w:rsidRPr="00212530">
              <w:t>importance du respect des décisions du Comité, dans le cadre des ateliers organisés par la Cour suprême à l</w:t>
            </w:r>
            <w:r>
              <w:t>’</w:t>
            </w:r>
            <w:r w:rsidRPr="00212530">
              <w:t>intention des futurs juges.</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jc w:val="both"/>
            </w:pPr>
            <w:r w:rsidRPr="00212530">
              <w:rPr>
                <w:b/>
              </w:rPr>
              <w:t>Réponse de l</w:t>
            </w:r>
            <w:r>
              <w:rPr>
                <w:b/>
              </w:rPr>
              <w:t>’</w:t>
            </w:r>
            <w:r w:rsidRPr="00212530">
              <w:rPr>
                <w:b/>
              </w:rPr>
              <w:t>auteur</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Le Comité se souviendra également que dans une lettre datée du 16</w:t>
            </w:r>
            <w:r>
              <w:t xml:space="preserve"> </w:t>
            </w:r>
            <w:r w:rsidRPr="00212530">
              <w:t>août 2010, l</w:t>
            </w:r>
            <w:r>
              <w:t>’</w:t>
            </w:r>
            <w:r w:rsidRPr="00212530">
              <w:t>auteur avait réfuté les arguments de l</w:t>
            </w:r>
            <w:r>
              <w:t>’</w:t>
            </w:r>
            <w:r w:rsidRPr="00212530">
              <w:t>État partie et réaffirmé qu</w:t>
            </w:r>
            <w:r>
              <w:t>’</w:t>
            </w:r>
            <w:r w:rsidRPr="00212530">
              <w:t>il avait fait tout ce qui était en son pouvoir au Paraguay pour obtenir un droit de visite, mais sans résultat. Il rappelle que les tribunaux espagnols se sont prononcés sur cette question mais que leur décision n</w:t>
            </w:r>
            <w:r>
              <w:t>’</w:t>
            </w:r>
            <w:r w:rsidRPr="00212530">
              <w:t>a jamais été appliquée par le Paraguay. Dans ces conditions, il n</w:t>
            </w:r>
            <w:r>
              <w:t>’</w:t>
            </w:r>
            <w:r w:rsidRPr="00212530">
              <w:t>est disposé à s</w:t>
            </w:r>
            <w:r>
              <w:t>’</w:t>
            </w:r>
            <w:r w:rsidRPr="00212530">
              <w:t xml:space="preserve">engager dans </w:t>
            </w:r>
            <w:r>
              <w:t xml:space="preserve">aucune </w:t>
            </w:r>
            <w:r w:rsidRPr="00212530">
              <w:t>nouvelle procédure que pourrait proposer le Paraguay. Il insiste pour qu</w:t>
            </w:r>
            <w:r>
              <w:t>’</w:t>
            </w:r>
            <w:r w:rsidRPr="00212530">
              <w:t>une indemnisation lui soit versée.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jc w:val="both"/>
            </w:pPr>
            <w:r>
              <w:rPr>
                <w:b/>
              </w:rPr>
              <w:t xml:space="preserve">Observations supplémentaires </w:t>
            </w:r>
            <w:r w:rsidRPr="00212530">
              <w:rPr>
                <w:b/>
              </w:rPr>
              <w:t>de l</w:t>
            </w:r>
            <w:r>
              <w:rPr>
                <w:b/>
              </w:rPr>
              <w:t>’</w:t>
            </w:r>
            <w:r w:rsidRPr="00212530">
              <w:rPr>
                <w:b/>
              </w:rPr>
              <w:t>État partie</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t>Dans une note du</w:t>
            </w:r>
            <w:r w:rsidRPr="00212530">
              <w:t xml:space="preserve"> 11</w:t>
            </w:r>
            <w:r>
              <w:t xml:space="preserve"> </w:t>
            </w:r>
            <w:r w:rsidRPr="00212530">
              <w:t>janvier 2011, l</w:t>
            </w:r>
            <w:r>
              <w:t>’</w:t>
            </w:r>
            <w:r w:rsidRPr="00212530">
              <w:t>État partie réaffirme qu</w:t>
            </w:r>
            <w:r>
              <w:t>’</w:t>
            </w:r>
            <w:r w:rsidRPr="00212530">
              <w:t>afin d</w:t>
            </w:r>
            <w:r>
              <w:t xml:space="preserve">’offrir un </w:t>
            </w:r>
            <w:r w:rsidRPr="00212530">
              <w:t>recours utile à l</w:t>
            </w:r>
            <w:r>
              <w:t>’</w:t>
            </w:r>
            <w:r w:rsidRPr="00212530">
              <w:t xml:space="preserve">auteur susceptible de lui </w:t>
            </w:r>
            <w:r>
              <w:t xml:space="preserve">permettre d’obtenir </w:t>
            </w:r>
            <w:r w:rsidRPr="00212530">
              <w:t xml:space="preserve">un droit de visite, comme </w:t>
            </w:r>
            <w:r>
              <w:t xml:space="preserve">le </w:t>
            </w:r>
            <w:r w:rsidRPr="00212530">
              <w:t>demand</w:t>
            </w:r>
            <w:r>
              <w:t>ait</w:t>
            </w:r>
            <w:r w:rsidRPr="00212530">
              <w:t xml:space="preserve"> </w:t>
            </w:r>
            <w:r>
              <w:t xml:space="preserve">le Comité </w:t>
            </w:r>
            <w:r w:rsidRPr="00212530">
              <w:t xml:space="preserve">dans </w:t>
            </w:r>
            <w:r>
              <w:t>s</w:t>
            </w:r>
            <w:r w:rsidRPr="00212530">
              <w:t>es constatations, il devrait suivre la procédure définie à l</w:t>
            </w:r>
            <w:r>
              <w:t>’</w:t>
            </w:r>
            <w:r w:rsidRPr="00212530">
              <w:t>article</w:t>
            </w:r>
            <w:r>
              <w:t> </w:t>
            </w:r>
            <w:r w:rsidRPr="00212530">
              <w:t>95 du Code de l</w:t>
            </w:r>
            <w:r>
              <w:t>’</w:t>
            </w:r>
            <w:r w:rsidRPr="00212530">
              <w:t>enfance. Il réaffirme également qu</w:t>
            </w:r>
            <w:r>
              <w:t>’</w:t>
            </w:r>
            <w:r w:rsidRPr="00212530">
              <w:t>au lieu d</w:t>
            </w:r>
            <w:r>
              <w:t>’</w:t>
            </w:r>
            <w:r w:rsidRPr="00212530">
              <w:t xml:space="preserve">engager une procédure </w:t>
            </w:r>
            <w:r>
              <w:t>judiciaire</w:t>
            </w:r>
            <w:r w:rsidRPr="00212530">
              <w:t xml:space="preserve"> les deux parties peuvent recourir à une procédure de médiation pour parvenir à </w:t>
            </w:r>
            <w:r>
              <w:t>un accord. Si M. Asensi refuse de s</w:t>
            </w:r>
            <w:r w:rsidRPr="00212530">
              <w:t xml:space="preserve">e </w:t>
            </w:r>
            <w:r>
              <w:t xml:space="preserve">prévaloir de l’une ou l’autre </w:t>
            </w:r>
            <w:r w:rsidRPr="00212530">
              <w:t>de ces voies de recours, l</w:t>
            </w:r>
            <w:r>
              <w:t>’État p</w:t>
            </w:r>
            <w:r w:rsidRPr="00212530">
              <w:t>artie n</w:t>
            </w:r>
            <w:r>
              <w:t>’</w:t>
            </w:r>
            <w:r w:rsidRPr="00212530">
              <w:t>aura plus aucun moyen de faire appliquer les constatations et le Comité devra déclarer l</w:t>
            </w:r>
            <w:r>
              <w:t>’</w:t>
            </w:r>
            <w:r w:rsidRPr="00212530">
              <w:t>affaire close. S</w:t>
            </w:r>
            <w:r>
              <w:t>’</w:t>
            </w:r>
            <w:r w:rsidRPr="00212530">
              <w:t>agissant du versement d</w:t>
            </w:r>
            <w:r>
              <w:t>’</w:t>
            </w:r>
            <w:r w:rsidRPr="00212530">
              <w:t>une indemnisation et de l</w:t>
            </w:r>
            <w:r>
              <w:t>’</w:t>
            </w:r>
            <w:r w:rsidRPr="00212530">
              <w:t>exécution des décisions des tribunaux espagnols, l</w:t>
            </w:r>
            <w:r>
              <w:t>’État p</w:t>
            </w:r>
            <w:r w:rsidRPr="00212530">
              <w:t>artie fait observer que ces questions n</w:t>
            </w:r>
            <w:r>
              <w:t xml:space="preserve">’étaient pas visées par </w:t>
            </w:r>
            <w:r w:rsidRPr="00212530">
              <w:t>les recommandations du Comité et que par conséquent, les requêtes de M.</w:t>
            </w:r>
            <w:r>
              <w:t xml:space="preserve"> </w:t>
            </w:r>
            <w:r w:rsidRPr="00212530">
              <w:t>Asensi à cet égard sont dénuées de fondement.</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jc w:val="both"/>
            </w:pPr>
            <w:r w:rsidRPr="00212530">
              <w:rPr>
                <w:b/>
              </w:rPr>
              <w:t xml:space="preserve">Renseignements </w:t>
            </w:r>
            <w:r>
              <w:rPr>
                <w:b/>
              </w:rPr>
              <w:t xml:space="preserve">supplémentaires reçus de </w:t>
            </w:r>
            <w:r w:rsidRPr="00212530">
              <w:rPr>
                <w:b/>
              </w:rPr>
              <w:t>l</w:t>
            </w:r>
            <w:r>
              <w:rPr>
                <w:b/>
              </w:rPr>
              <w:t>’</w:t>
            </w:r>
            <w:r w:rsidRPr="00212530">
              <w:rPr>
                <w:b/>
              </w:rPr>
              <w:t>auteur</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Dans une lettre datée du 18</w:t>
            </w:r>
            <w:r>
              <w:t xml:space="preserve"> </w:t>
            </w:r>
            <w:r w:rsidRPr="00212530">
              <w:t>février 2011, l</w:t>
            </w:r>
            <w:r>
              <w:t>’</w:t>
            </w:r>
            <w:r w:rsidRPr="00212530">
              <w:t>auteur réitère ses plaintes antérieures, déclare qu</w:t>
            </w:r>
            <w:r>
              <w:t>’</w:t>
            </w:r>
            <w:r w:rsidRPr="00212530">
              <w:t>à l</w:t>
            </w:r>
            <w:r>
              <w:t>’</w:t>
            </w:r>
            <w:r w:rsidRPr="00212530">
              <w:t>époque il avait épuisé tous les moyens de recours possibles et réaffirme que l</w:t>
            </w:r>
            <w:r>
              <w:t>’</w:t>
            </w:r>
            <w:r w:rsidRPr="00212530">
              <w:t>État partie devrait lui verser une indemnisation.</w:t>
            </w:r>
          </w:p>
        </w:tc>
      </w:tr>
      <w:tr w:rsidR="006418B9" w:rsidRPr="00740932" w:rsidTr="006418B9">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jc w:val="both"/>
            </w:pPr>
            <w:r w:rsidRPr="00212530">
              <w:rPr>
                <w:b/>
              </w:rPr>
              <w:t>Mesures complémentaires prises ou requises</w:t>
            </w:r>
          </w:p>
        </w:tc>
      </w:tr>
      <w:tr w:rsidR="006418B9" w:rsidRPr="00740932" w:rsidTr="00C73BA1">
        <w:trPr>
          <w:jc w:val="center"/>
        </w:trPr>
        <w:tc>
          <w:tcPr>
            <w:tcW w:w="7655" w:type="dxa"/>
            <w:gridSpan w:val="2"/>
            <w:tcBorders>
              <w:left w:val="single" w:sz="4" w:space="0" w:color="auto"/>
              <w:bottom w:val="nil"/>
              <w:right w:val="single" w:sz="4" w:space="0" w:color="auto"/>
            </w:tcBorders>
            <w:shd w:val="clear" w:color="auto" w:fill="auto"/>
          </w:tcPr>
          <w:p w:rsidR="006418B9" w:rsidRPr="00740932" w:rsidRDefault="006418B9" w:rsidP="00F74F58">
            <w:pPr>
              <w:spacing w:after="120" w:line="240" w:lineRule="exact"/>
              <w:ind w:firstLine="567"/>
              <w:jc w:val="both"/>
            </w:pPr>
            <w:r w:rsidRPr="00212530">
              <w:t>Les commentaires les plus récents de l</w:t>
            </w:r>
            <w:r>
              <w:t>’</w:t>
            </w:r>
            <w:r w:rsidRPr="00212530">
              <w:t>auteur ont été transmis à l</w:t>
            </w:r>
            <w:r>
              <w:t>’</w:t>
            </w:r>
            <w:r w:rsidRPr="00212530">
              <w:t>État partie le 24 février 2011. Le Comité souhaitera peut-être attendre d</w:t>
            </w:r>
            <w:r>
              <w:t>’</w:t>
            </w:r>
            <w:r w:rsidRPr="00212530">
              <w:t>avoir reçu d</w:t>
            </w:r>
            <w:r>
              <w:t>’</w:t>
            </w:r>
            <w:r w:rsidRPr="00212530">
              <w:t>autres commentaires avant de pr</w:t>
            </w:r>
            <w:r>
              <w:t xml:space="preserve">endre une décision </w:t>
            </w:r>
            <w:r w:rsidRPr="00212530">
              <w:t>dans cette affaire.</w:t>
            </w:r>
          </w:p>
        </w:tc>
      </w:tr>
      <w:tr w:rsidR="006418B9" w:rsidRPr="00740932" w:rsidTr="00C73BA1">
        <w:trPr>
          <w:jc w:val="center"/>
        </w:trPr>
        <w:tc>
          <w:tcPr>
            <w:tcW w:w="2252" w:type="dxa"/>
            <w:tcBorders>
              <w:left w:val="single" w:sz="4" w:space="0" w:color="auto"/>
              <w:bottom w:val="single" w:sz="4" w:space="0" w:color="auto"/>
              <w:right w:val="nil"/>
            </w:tcBorders>
            <w:shd w:val="clear" w:color="auto" w:fill="auto"/>
          </w:tcPr>
          <w:p w:rsidR="006418B9" w:rsidRPr="00740932" w:rsidRDefault="006418B9" w:rsidP="00F74F58">
            <w:pPr>
              <w:spacing w:after="120" w:line="240" w:lineRule="exact"/>
              <w:ind w:right="-98"/>
              <w:rPr>
                <w:b/>
              </w:rPr>
            </w:pPr>
            <w:r>
              <w:rPr>
                <w:b/>
              </w:rPr>
              <w:t>D</w:t>
            </w:r>
            <w:r w:rsidRPr="00212530">
              <w:rPr>
                <w:b/>
              </w:rPr>
              <w:t>écision du Comité</w:t>
            </w:r>
          </w:p>
        </w:tc>
        <w:tc>
          <w:tcPr>
            <w:tcW w:w="5403" w:type="dxa"/>
            <w:tcBorders>
              <w:left w:val="nil"/>
              <w:bottom w:val="single" w:sz="4" w:space="0" w:color="auto"/>
              <w:right w:val="single" w:sz="4" w:space="0" w:color="auto"/>
            </w:tcBorders>
            <w:shd w:val="clear" w:color="auto" w:fill="auto"/>
          </w:tcPr>
          <w:p w:rsidR="006418B9" w:rsidRPr="00740932" w:rsidRDefault="006418B9" w:rsidP="00F74F58">
            <w:pPr>
              <w:spacing w:after="120" w:line="240" w:lineRule="exact"/>
              <w:jc w:val="both"/>
            </w:pPr>
            <w:r w:rsidRPr="00212530">
              <w:t xml:space="preserve">Le Comité considère que le dialogue </w:t>
            </w:r>
            <w:r>
              <w:t>reste ouvert.</w:t>
            </w:r>
          </w:p>
        </w:tc>
      </w:tr>
    </w:tbl>
    <w:p w:rsidR="006F4A84" w:rsidRDefault="006F4A84" w:rsidP="006F4A84">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40A3C" w:rsidRPr="00740932" w:rsidTr="00F74F58">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40A3C" w:rsidRPr="00740932" w:rsidRDefault="00B40A3C" w:rsidP="00F74F58">
            <w:pPr>
              <w:spacing w:after="120" w:line="240" w:lineRule="exact"/>
              <w:jc w:val="both"/>
            </w:pPr>
          </w:p>
        </w:tc>
      </w:tr>
      <w:tr w:rsidR="00B40A3C" w:rsidRPr="00740932" w:rsidTr="00F74F58">
        <w:trPr>
          <w:jc w:val="center"/>
        </w:trPr>
        <w:tc>
          <w:tcPr>
            <w:tcW w:w="2252" w:type="dxa"/>
            <w:tcBorders>
              <w:left w:val="single" w:sz="4" w:space="0" w:color="auto"/>
              <w:bottom w:val="nil"/>
              <w:right w:val="nil"/>
            </w:tcBorders>
            <w:shd w:val="clear" w:color="auto" w:fill="auto"/>
            <w:vAlign w:val="bottom"/>
          </w:tcPr>
          <w:p w:rsidR="00B40A3C" w:rsidRPr="00455DD3" w:rsidRDefault="00B40A3C" w:rsidP="00F74F58">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B40A3C" w:rsidRPr="00455DD3" w:rsidRDefault="00B40A3C" w:rsidP="00F74F58">
            <w:pPr>
              <w:keepNext/>
              <w:keepLines/>
              <w:spacing w:after="120" w:line="240" w:lineRule="exact"/>
              <w:ind w:right="115"/>
              <w:rPr>
                <w:b/>
              </w:rPr>
            </w:pPr>
            <w:r>
              <w:rPr>
                <w:b/>
              </w:rPr>
              <w:t>Philippines</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rPr>
                <w:b/>
              </w:rPr>
            </w:pPr>
            <w:r w:rsidRPr="00212530">
              <w:rPr>
                <w:b/>
                <w:lang w:val="fr-FR"/>
              </w:rPr>
              <w:t>Pimentel et consorts, 1320/2004</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pPr>
            <w:r w:rsidRPr="00212530">
              <w:rPr>
                <w:lang w:val="fr-FR"/>
              </w:rPr>
              <w:t>19 mars 2007</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jc w:val="both"/>
            </w:pPr>
            <w:r w:rsidRPr="00212530">
              <w:rPr>
                <w:lang w:val="fr-FR"/>
              </w:rPr>
              <w:t>Longueur excessive d</w:t>
            </w:r>
            <w:r>
              <w:rPr>
                <w:lang w:val="fr-FR"/>
              </w:rPr>
              <w:t>’</w:t>
            </w:r>
            <w:r w:rsidRPr="00212530">
              <w:rPr>
                <w:lang w:val="fr-FR"/>
              </w:rPr>
              <w:t xml:space="preserve">une procédure civile, égalité devant les tribunaux </w:t>
            </w:r>
            <w:r>
              <w:rPr>
                <w:lang w:val="fr-FR"/>
              </w:rPr>
              <w:t>−</w:t>
            </w:r>
            <w:r w:rsidRPr="00212530">
              <w:rPr>
                <w:lang w:val="fr-FR"/>
              </w:rPr>
              <w:t xml:space="preserve"> article 14 </w:t>
            </w:r>
            <w:r>
              <w:rPr>
                <w:lang w:val="fr-FR"/>
              </w:rPr>
              <w:t>(</w:t>
            </w:r>
            <w:r w:rsidRPr="00212530">
              <w:rPr>
                <w:lang w:val="fr-FR"/>
              </w:rPr>
              <w:t>par</w:t>
            </w:r>
            <w:r>
              <w:rPr>
                <w:lang w:val="fr-FR"/>
              </w:rPr>
              <w:t xml:space="preserve">. </w:t>
            </w:r>
            <w:r w:rsidRPr="00212530">
              <w:rPr>
                <w:lang w:val="fr-FR"/>
              </w:rPr>
              <w:t>1</w:t>
            </w:r>
            <w:r>
              <w:rPr>
                <w:lang w:val="fr-FR"/>
              </w:rPr>
              <w:t>)</w:t>
            </w:r>
            <w:r w:rsidRPr="00212530">
              <w:rPr>
                <w:lang w:val="fr-FR"/>
              </w:rPr>
              <w:t>, lu conjointement avec l</w:t>
            </w:r>
            <w:r>
              <w:rPr>
                <w:lang w:val="fr-FR"/>
              </w:rPr>
              <w:t>’</w:t>
            </w:r>
            <w:r w:rsidRPr="00212530">
              <w:rPr>
                <w:lang w:val="fr-FR"/>
              </w:rPr>
              <w:t>article</w:t>
            </w:r>
            <w:r>
              <w:rPr>
                <w:lang w:val="fr-FR"/>
              </w:rPr>
              <w:t xml:space="preserve"> </w:t>
            </w:r>
            <w:r w:rsidRPr="00212530">
              <w:rPr>
                <w:lang w:val="fr-FR"/>
              </w:rPr>
              <w:t>2</w:t>
            </w:r>
            <w:r>
              <w:rPr>
                <w:lang w:val="fr-FR"/>
              </w:rPr>
              <w:t xml:space="preserve"> (</w:t>
            </w:r>
            <w:r w:rsidRPr="00212530">
              <w:rPr>
                <w:lang w:val="fr-FR"/>
              </w:rPr>
              <w:t>par</w:t>
            </w:r>
            <w:r>
              <w:rPr>
                <w:lang w:val="fr-FR"/>
              </w:rPr>
              <w:t>.</w:t>
            </w:r>
            <w:r w:rsidRPr="00212530">
              <w:rPr>
                <w:lang w:val="fr-FR"/>
              </w:rPr>
              <w:t xml:space="preserve"> 3</w:t>
            </w:r>
            <w:r>
              <w:rPr>
                <w:lang w:val="fr-FR"/>
              </w:rPr>
              <w:t>).</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21092D">
            <w:pPr>
              <w:keepNext/>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B40A3C" w:rsidRPr="00212530" w:rsidRDefault="00B40A3C" w:rsidP="0021092D">
            <w:pPr>
              <w:keepNext/>
              <w:spacing w:after="120" w:line="240" w:lineRule="exact"/>
              <w:jc w:val="both"/>
            </w:pPr>
            <w:r w:rsidRPr="00212530">
              <w:rPr>
                <w:lang w:val="fr-FR"/>
              </w:rPr>
              <w:t>Un recours utile, notamment sous la forme d</w:t>
            </w:r>
            <w:r>
              <w:rPr>
                <w:lang w:val="fr-FR"/>
              </w:rPr>
              <w:t>’</w:t>
            </w:r>
            <w:r w:rsidRPr="00212530">
              <w:rPr>
                <w:lang w:val="fr-FR"/>
              </w:rPr>
              <w:t>une indemnisation et d</w:t>
            </w:r>
            <w:r>
              <w:rPr>
                <w:lang w:val="fr-FR"/>
              </w:rPr>
              <w:t>’</w:t>
            </w:r>
            <w:r w:rsidRPr="00212530">
              <w:rPr>
                <w:lang w:val="fr-FR"/>
              </w:rPr>
              <w:t>un règlement rapide de l</w:t>
            </w:r>
            <w:r>
              <w:rPr>
                <w:lang w:val="fr-FR"/>
              </w:rPr>
              <w:t>’</w:t>
            </w:r>
            <w:r w:rsidRPr="00212530">
              <w:rPr>
                <w:lang w:val="fr-FR"/>
              </w:rPr>
              <w:t>action engagée pour demander l</w:t>
            </w:r>
            <w:r>
              <w:rPr>
                <w:lang w:val="fr-FR"/>
              </w:rPr>
              <w:t>’</w:t>
            </w:r>
            <w:r w:rsidRPr="00212530">
              <w:rPr>
                <w:lang w:val="fr-FR"/>
              </w:rPr>
              <w:t>exécution dans l</w:t>
            </w:r>
            <w:r>
              <w:rPr>
                <w:lang w:val="fr-FR"/>
              </w:rPr>
              <w:t>’</w:t>
            </w:r>
            <w:r w:rsidRPr="00212530">
              <w:rPr>
                <w:lang w:val="fr-FR"/>
              </w:rPr>
              <w:t>État par</w:t>
            </w:r>
            <w:r>
              <w:rPr>
                <w:lang w:val="fr-FR"/>
              </w:rPr>
              <w:t>tie du jugement rendu aux États</w:t>
            </w:r>
            <w:r>
              <w:rPr>
                <w:lang w:val="fr-FR"/>
              </w:rPr>
              <w:noBreakHyphen/>
            </w:r>
            <w:r w:rsidRPr="00212530">
              <w:rPr>
                <w:lang w:val="fr-FR"/>
              </w:rPr>
              <w:t>Unis</w:t>
            </w:r>
            <w:r>
              <w:rPr>
                <w:lang w:val="fr-FR"/>
              </w:rPr>
              <w:t>.</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B40A3C">
            <w:pPr>
              <w:spacing w:after="100" w:line="240" w:lineRule="exact"/>
              <w:ind w:right="-98"/>
              <w:rPr>
                <w:b/>
              </w:rPr>
            </w:pPr>
            <w:r>
              <w:rPr>
                <w:b/>
              </w:rPr>
              <w:t>R</w:t>
            </w:r>
            <w:r w:rsidRPr="00212530">
              <w:rPr>
                <w:b/>
              </w:rPr>
              <w:t>éponse de</w:t>
            </w:r>
            <w:r>
              <w:rPr>
                <w:b/>
              </w:rPr>
              <w:t xml:space="preserv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B40A3C" w:rsidRPr="00212530" w:rsidRDefault="00B40A3C" w:rsidP="00B40A3C">
            <w:pPr>
              <w:spacing w:after="100" w:line="240" w:lineRule="exact"/>
            </w:pPr>
            <w:r w:rsidRPr="00212530">
              <w:rPr>
                <w:lang w:val="fr-FR"/>
              </w:rPr>
              <w:t>3 juillet 2007</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B40A3C">
            <w:pPr>
              <w:spacing w:after="100" w:line="240" w:lineRule="exact"/>
              <w:ind w:right="115"/>
              <w:rPr>
                <w:b/>
              </w:rPr>
            </w:pPr>
            <w:r w:rsidRPr="00212530">
              <w:rPr>
                <w:b/>
              </w:rPr>
              <w:t>Date de la réponse</w:t>
            </w:r>
          </w:p>
        </w:tc>
        <w:tc>
          <w:tcPr>
            <w:tcW w:w="5403" w:type="dxa"/>
            <w:tcBorders>
              <w:left w:val="nil"/>
              <w:bottom w:val="nil"/>
              <w:right w:val="single" w:sz="4" w:space="0" w:color="auto"/>
            </w:tcBorders>
            <w:shd w:val="clear" w:color="auto" w:fill="auto"/>
          </w:tcPr>
          <w:p w:rsidR="00B40A3C" w:rsidRPr="00212530" w:rsidRDefault="00B40A3C" w:rsidP="00B40A3C">
            <w:pPr>
              <w:spacing w:after="100" w:line="240" w:lineRule="exact"/>
              <w:jc w:val="both"/>
              <w:rPr>
                <w:lang w:val="fr-FR"/>
              </w:rPr>
            </w:pPr>
            <w:r w:rsidRPr="00212530">
              <w:rPr>
                <w:lang w:val="fr-FR"/>
              </w:rPr>
              <w:t>24 juillet 2008</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B40A3C">
            <w:pPr>
              <w:suppressAutoHyphens w:val="0"/>
              <w:spacing w:after="100" w:line="240" w:lineRule="exact"/>
              <w:ind w:right="113"/>
              <w:rPr>
                <w:b/>
              </w:rPr>
            </w:pPr>
            <w:r w:rsidRPr="00212530">
              <w:rPr>
                <w:b/>
              </w:rPr>
              <w:t>Date</w:t>
            </w:r>
            <w:r>
              <w:rPr>
                <w:b/>
              </w:rPr>
              <w:t>s</w:t>
            </w:r>
            <w:r w:rsidRPr="00212530">
              <w:rPr>
                <w:b/>
              </w:rPr>
              <w:t xml:space="preserve"> des commentaires</w:t>
            </w:r>
            <w:r>
              <w:rPr>
                <w:b/>
              </w:rPr>
              <w:t xml:space="preserve"> </w:t>
            </w:r>
            <w:r w:rsidRPr="00212530">
              <w:rPr>
                <w:b/>
              </w:rPr>
              <w:t>des auteurs</w:t>
            </w:r>
          </w:p>
        </w:tc>
        <w:tc>
          <w:tcPr>
            <w:tcW w:w="5403" w:type="dxa"/>
            <w:tcBorders>
              <w:left w:val="nil"/>
              <w:bottom w:val="nil"/>
              <w:right w:val="single" w:sz="4" w:space="0" w:color="auto"/>
            </w:tcBorders>
            <w:shd w:val="clear" w:color="auto" w:fill="auto"/>
          </w:tcPr>
          <w:p w:rsidR="00B40A3C" w:rsidRPr="00212530" w:rsidRDefault="00B40A3C" w:rsidP="00B40A3C">
            <w:pPr>
              <w:keepNext/>
              <w:keepLines/>
              <w:spacing w:after="100" w:line="240" w:lineRule="exact"/>
              <w:jc w:val="both"/>
            </w:pPr>
            <w:r w:rsidRPr="00212530">
              <w:rPr>
                <w:lang w:val="fr-FR"/>
              </w:rPr>
              <w:t>1</w:t>
            </w:r>
            <w:r w:rsidRPr="00212530">
              <w:rPr>
                <w:vertAlign w:val="superscript"/>
                <w:lang w:val="fr-FR"/>
              </w:rPr>
              <w:t>er</w:t>
            </w:r>
            <w:r w:rsidRPr="00212530">
              <w:rPr>
                <w:lang w:val="fr-FR"/>
              </w:rPr>
              <w:t> octobre 2007, 22 août 2008, 21 août 2009, 4</w:t>
            </w:r>
            <w:r>
              <w:rPr>
                <w:lang w:val="fr-FR"/>
              </w:rPr>
              <w:t xml:space="preserve"> février </w:t>
            </w:r>
            <w:r w:rsidRPr="00212530">
              <w:rPr>
                <w:lang w:val="fr-FR"/>
              </w:rPr>
              <w:t>2011</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B40A3C">
            <w:pPr>
              <w:spacing w:after="100" w:line="240" w:lineRule="exact"/>
              <w:jc w:val="both"/>
              <w:rPr>
                <w:b/>
              </w:rPr>
            </w:pPr>
            <w:r w:rsidRPr="00212530">
              <w:rPr>
                <w:b/>
              </w:rPr>
              <w:t>Commentaires des auteurs</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B40A3C">
            <w:pPr>
              <w:spacing w:after="100" w:line="240" w:lineRule="exact"/>
              <w:ind w:firstLine="567"/>
              <w:jc w:val="both"/>
            </w:pPr>
            <w:r w:rsidRPr="00212530">
              <w:rPr>
                <w:lang w:val="fr-FR"/>
              </w:rPr>
              <w:t>Le Comité se souviendra que</w:t>
            </w:r>
            <w:r w:rsidR="00A5649D">
              <w:rPr>
                <w:lang w:val="fr-FR"/>
              </w:rPr>
              <w:t>,</w:t>
            </w:r>
            <w:r w:rsidRPr="00212530">
              <w:rPr>
                <w:lang w:val="fr-FR"/>
              </w:rPr>
              <w:t xml:space="preserve"> le 1</w:t>
            </w:r>
            <w:r w:rsidRPr="00212530">
              <w:rPr>
                <w:vertAlign w:val="superscript"/>
                <w:lang w:val="fr-FR"/>
              </w:rPr>
              <w:t>er</w:t>
            </w:r>
            <w:r>
              <w:rPr>
                <w:lang w:val="fr-FR"/>
              </w:rPr>
              <w:t xml:space="preserve"> </w:t>
            </w:r>
            <w:r w:rsidRPr="00212530">
              <w:rPr>
                <w:lang w:val="fr-FR"/>
              </w:rPr>
              <w:t>octobre 2007, les auteurs ont fait savoir que l</w:t>
            </w:r>
            <w:r>
              <w:rPr>
                <w:lang w:val="fr-FR"/>
              </w:rPr>
              <w:t>’</w:t>
            </w:r>
            <w:r w:rsidRPr="00212530">
              <w:rPr>
                <w:lang w:val="fr-FR"/>
              </w:rPr>
              <w:t>État partie ne leur avait pas versé d</w:t>
            </w:r>
            <w:r>
              <w:rPr>
                <w:lang w:val="fr-FR"/>
              </w:rPr>
              <w:t>’</w:t>
            </w:r>
            <w:r w:rsidRPr="00212530">
              <w:rPr>
                <w:lang w:val="fr-FR"/>
              </w:rPr>
              <w:t>indemnité et que l</w:t>
            </w:r>
            <w:r>
              <w:rPr>
                <w:lang w:val="fr-FR"/>
              </w:rPr>
              <w:t>’</w:t>
            </w:r>
            <w:r w:rsidRPr="00212530">
              <w:rPr>
                <w:lang w:val="fr-FR"/>
              </w:rPr>
              <w:t>action engagée pour obtenir l</w:t>
            </w:r>
            <w:r>
              <w:rPr>
                <w:lang w:val="fr-FR"/>
              </w:rPr>
              <w:t>’</w:t>
            </w:r>
            <w:r w:rsidRPr="00212530">
              <w:rPr>
                <w:lang w:val="fr-FR"/>
              </w:rPr>
              <w:t>exécution du jugement rendu aux États-Unis était toujours en instance devant le tribunal régional de Makati après renvoi de l</w:t>
            </w:r>
            <w:r>
              <w:rPr>
                <w:lang w:val="fr-FR"/>
              </w:rPr>
              <w:t>’</w:t>
            </w:r>
            <w:r w:rsidRPr="00212530">
              <w:rPr>
                <w:lang w:val="fr-FR"/>
              </w:rPr>
              <w:t>affaire en mars 2005. Ce n</w:t>
            </w:r>
            <w:r>
              <w:rPr>
                <w:lang w:val="fr-FR"/>
              </w:rPr>
              <w:t>’</w:t>
            </w:r>
            <w:r w:rsidRPr="00212530">
              <w:rPr>
                <w:lang w:val="fr-FR"/>
              </w:rPr>
              <w:t>est qu</w:t>
            </w:r>
            <w:r>
              <w:rPr>
                <w:lang w:val="fr-FR"/>
              </w:rPr>
              <w:t>’</w:t>
            </w:r>
            <w:r w:rsidRPr="00212530">
              <w:rPr>
                <w:lang w:val="fr-FR"/>
              </w:rPr>
              <w:t>en septembre 2007 que le tribunal a décidé, sur une requête en examen, que la plainte déposée en 1997 contre la succession des défendeurs avait été enregistrée dans les règles. Les auteurs souhaitaient que le Comité demande à l</w:t>
            </w:r>
            <w:r>
              <w:rPr>
                <w:lang w:val="fr-FR"/>
              </w:rPr>
              <w:t>’</w:t>
            </w:r>
            <w:r w:rsidRPr="00212530">
              <w:rPr>
                <w:lang w:val="fr-FR"/>
              </w:rPr>
              <w:t>État partie d</w:t>
            </w:r>
            <w:r>
              <w:rPr>
                <w:lang w:val="fr-FR"/>
              </w:rPr>
              <w:t>’</w:t>
            </w:r>
            <w:r w:rsidRPr="00212530">
              <w:rPr>
                <w:lang w:val="fr-FR"/>
              </w:rPr>
              <w:t>accélérer le règlement de l</w:t>
            </w:r>
            <w:r>
              <w:rPr>
                <w:lang w:val="fr-FR"/>
              </w:rPr>
              <w:t>’</w:t>
            </w:r>
            <w:r w:rsidRPr="00212530">
              <w:rPr>
                <w:lang w:val="fr-FR"/>
              </w:rPr>
              <w:t>action engagée pour obtenir l</w:t>
            </w:r>
            <w:r>
              <w:rPr>
                <w:lang w:val="fr-FR"/>
              </w:rPr>
              <w:t>’</w:t>
            </w:r>
            <w:r w:rsidRPr="00212530">
              <w:rPr>
                <w:lang w:val="fr-FR"/>
              </w:rPr>
              <w:t>exécution du jugement et l</w:t>
            </w:r>
            <w:r>
              <w:rPr>
                <w:lang w:val="fr-FR"/>
              </w:rPr>
              <w:t>’</w:t>
            </w:r>
            <w:r w:rsidRPr="00212530">
              <w:rPr>
                <w:lang w:val="fr-FR"/>
              </w:rPr>
              <w:t>indemnisation. Invoquant la jurisprudence de la Cour européenne des droits de l</w:t>
            </w:r>
            <w:r>
              <w:rPr>
                <w:lang w:val="fr-FR"/>
              </w:rPr>
              <w:t>’homme (</w:t>
            </w:r>
            <w:r w:rsidRPr="00212530">
              <w:rPr>
                <w:lang w:val="fr-FR"/>
              </w:rPr>
              <w:t xml:space="preserve">notamment </w:t>
            </w:r>
            <w:r w:rsidRPr="00212530">
              <w:rPr>
                <w:i/>
                <w:lang w:val="fr-FR"/>
              </w:rPr>
              <w:t>Triggiani</w:t>
            </w:r>
            <w:r w:rsidRPr="00212530">
              <w:rPr>
                <w:lang w:val="fr-FR"/>
              </w:rPr>
              <w:t xml:space="preserve"> c. </w:t>
            </w:r>
            <w:r w:rsidRPr="00212530">
              <w:rPr>
                <w:i/>
                <w:lang w:val="fr-FR"/>
              </w:rPr>
              <w:t xml:space="preserve">Italie (1991) </w:t>
            </w:r>
            <w:r>
              <w:rPr>
                <w:lang w:val="fr-FR"/>
              </w:rPr>
              <w:t>197 Cour eur. D. </w:t>
            </w:r>
            <w:r w:rsidRPr="00212530">
              <w:rPr>
                <w:lang w:val="fr-FR"/>
              </w:rPr>
              <w:t>H (série A)</w:t>
            </w:r>
            <w:r>
              <w:rPr>
                <w:lang w:val="fr-FR"/>
              </w:rPr>
              <w:t>)</w:t>
            </w:r>
            <w:r w:rsidRPr="00212530">
              <w:rPr>
                <w:lang w:val="fr-FR"/>
              </w:rPr>
              <w:t xml:space="preserve"> et d</w:t>
            </w:r>
            <w:r>
              <w:rPr>
                <w:lang w:val="fr-FR"/>
              </w:rPr>
              <w:t>’</w:t>
            </w:r>
            <w:r w:rsidRPr="00212530">
              <w:rPr>
                <w:lang w:val="fr-FR"/>
              </w:rPr>
              <w:t>autres arguments, notamment le fait que l</w:t>
            </w:r>
            <w:r>
              <w:rPr>
                <w:lang w:val="fr-FR"/>
              </w:rPr>
              <w:t>’</w:t>
            </w:r>
            <w:r w:rsidRPr="00212530">
              <w:rPr>
                <w:lang w:val="fr-FR"/>
              </w:rPr>
              <w:t>action collective regroupait 7 504 individus, les auteurs avancent un montant de 413</w:t>
            </w:r>
            <w:r>
              <w:rPr>
                <w:lang w:val="fr-FR"/>
              </w:rPr>
              <w:t xml:space="preserve"> </w:t>
            </w:r>
            <w:r w:rsidRPr="00212530">
              <w:rPr>
                <w:lang w:val="fr-FR"/>
              </w:rPr>
              <w:t>512</w:t>
            </w:r>
            <w:r>
              <w:rPr>
                <w:lang w:val="fr-FR"/>
              </w:rPr>
              <w:t xml:space="preserve"> </w:t>
            </w:r>
            <w:r w:rsidRPr="00212530">
              <w:rPr>
                <w:lang w:val="fr-FR"/>
              </w:rPr>
              <w:t>296 dollars d</w:t>
            </w:r>
            <w:r>
              <w:rPr>
                <w:lang w:val="fr-FR"/>
              </w:rPr>
              <w:t>’</w:t>
            </w:r>
            <w:r w:rsidRPr="00212530">
              <w:rPr>
                <w:lang w:val="fr-FR"/>
              </w:rPr>
              <w:t>indemnité.</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B40A3C">
            <w:pPr>
              <w:spacing w:after="100" w:line="240" w:lineRule="exact"/>
              <w:jc w:val="both"/>
            </w:pPr>
            <w:r w:rsidRPr="00212530">
              <w:rPr>
                <w:b/>
                <w:lang w:val="fr-FR"/>
              </w:rPr>
              <w:t>Réponse de l</w:t>
            </w:r>
            <w:r>
              <w:rPr>
                <w:b/>
                <w:lang w:val="fr-FR"/>
              </w:rPr>
              <w:t>’</w:t>
            </w:r>
            <w:r w:rsidRPr="00212530">
              <w:rPr>
                <w:b/>
                <w:lang w:val="fr-FR"/>
              </w:rPr>
              <w:t>État partie</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B40A3C">
            <w:pPr>
              <w:spacing w:after="100" w:line="240" w:lineRule="exact"/>
              <w:ind w:firstLine="567"/>
              <w:jc w:val="both"/>
            </w:pPr>
            <w:r w:rsidRPr="00212530">
              <w:rPr>
                <w:lang w:val="fr-FR"/>
              </w:rPr>
              <w:t>Le Comité se souviendra aussi que</w:t>
            </w:r>
            <w:r w:rsidR="0076789D">
              <w:rPr>
                <w:lang w:val="fr-FR"/>
              </w:rPr>
              <w:t>,</w:t>
            </w:r>
            <w:r w:rsidRPr="00212530">
              <w:rPr>
                <w:lang w:val="fr-FR"/>
              </w:rPr>
              <w:t xml:space="preserve"> le 24 juillet 2008, l</w:t>
            </w:r>
            <w:r>
              <w:rPr>
                <w:lang w:val="fr-FR"/>
              </w:rPr>
              <w:t>’</w:t>
            </w:r>
            <w:r w:rsidRPr="00212530">
              <w:rPr>
                <w:lang w:val="fr-FR"/>
              </w:rPr>
              <w:t>État partie a informé le Comité que le Président du tribunal régional de première instance avait rendu le 26 février 2008 une ordonnance en vue du règlement du différend par voie judiciaire. Trois audiences ont déjà eu lieu mais étant donné le caractère confidentiel de la procédure aucun autre renseignement ne peut être révélé sur ce point.</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B40A3C">
            <w:pPr>
              <w:spacing w:after="100" w:line="240" w:lineRule="exact"/>
              <w:jc w:val="both"/>
            </w:pPr>
            <w:r w:rsidRPr="00212530">
              <w:rPr>
                <w:b/>
                <w:lang w:val="fr-FR"/>
              </w:rPr>
              <w:t>Nouveaux commentaires des auteurs</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B40A3C">
            <w:pPr>
              <w:spacing w:after="40" w:line="240" w:lineRule="exact"/>
              <w:ind w:firstLine="567"/>
              <w:jc w:val="both"/>
            </w:pPr>
            <w:r w:rsidRPr="00212530">
              <w:rPr>
                <w:lang w:val="fr-FR"/>
              </w:rPr>
              <w:t>Le Comité se souviendra peut-être également que</w:t>
            </w:r>
            <w:r>
              <w:rPr>
                <w:lang w:val="fr-FR"/>
              </w:rPr>
              <w:t>,</w:t>
            </w:r>
            <w:r w:rsidRPr="00212530">
              <w:rPr>
                <w:lang w:val="fr-FR"/>
              </w:rPr>
              <w:t xml:space="preserve"> le 22 août 2008, les auteurs ont répondu aux observations de l</w:t>
            </w:r>
            <w:r>
              <w:rPr>
                <w:lang w:val="fr-FR"/>
              </w:rPr>
              <w:t>’</w:t>
            </w:r>
            <w:r w:rsidRPr="00212530">
              <w:rPr>
                <w:lang w:val="fr-FR"/>
              </w:rPr>
              <w:t>État partie datées du 24 juillet 2008. Ils ont confirmé qu</w:t>
            </w:r>
            <w:r>
              <w:rPr>
                <w:lang w:val="fr-FR"/>
              </w:rPr>
              <w:t>’</w:t>
            </w:r>
            <w:r w:rsidRPr="00212530">
              <w:rPr>
                <w:lang w:val="fr-FR"/>
              </w:rPr>
              <w:t>ils avaient rencontré plusieurs fois le Président du tribunal pour examiner les modalités d</w:t>
            </w:r>
            <w:r>
              <w:rPr>
                <w:lang w:val="fr-FR"/>
              </w:rPr>
              <w:t>’</w:t>
            </w:r>
            <w:r w:rsidRPr="00212530">
              <w:rPr>
                <w:lang w:val="fr-FR"/>
              </w:rPr>
              <w:t>un règlement et ont dit que, si de leur côté ils avaient fait des propositions sincères, l</w:t>
            </w:r>
            <w:r>
              <w:rPr>
                <w:lang w:val="fr-FR"/>
              </w:rPr>
              <w:t>’</w:t>
            </w:r>
            <w:r w:rsidRPr="00212530">
              <w:rPr>
                <w:lang w:val="fr-FR"/>
              </w:rPr>
              <w:t>autre partie, la succession de Marcos, n</w:t>
            </w:r>
            <w:r>
              <w:rPr>
                <w:lang w:val="fr-FR"/>
              </w:rPr>
              <w:t>’</w:t>
            </w:r>
            <w:r w:rsidRPr="00212530">
              <w:rPr>
                <w:lang w:val="fr-FR"/>
              </w:rPr>
              <w:t>avait manifesté aucune volonté de conciliation. Par une ordonnance du 4 août 2008, il a été mis fin à la phase de règlement judiciaire. D</w:t>
            </w:r>
            <w:r>
              <w:rPr>
                <w:lang w:val="fr-FR"/>
              </w:rPr>
              <w:t>’</w:t>
            </w:r>
            <w:r w:rsidRPr="00212530">
              <w:rPr>
                <w:lang w:val="fr-FR"/>
              </w:rPr>
              <w:t>après les auteurs, le retard pris par l</w:t>
            </w:r>
            <w:r>
              <w:rPr>
                <w:lang w:val="fr-FR"/>
              </w:rPr>
              <w:t>’</w:t>
            </w:r>
            <w:r w:rsidRPr="00212530">
              <w:rPr>
                <w:lang w:val="fr-FR"/>
              </w:rPr>
              <w:t>État partie dans l</w:t>
            </w:r>
            <w:r>
              <w:rPr>
                <w:lang w:val="fr-FR"/>
              </w:rPr>
              <w:t>’</w:t>
            </w:r>
            <w:r w:rsidRPr="00212530">
              <w:rPr>
                <w:lang w:val="fr-FR"/>
              </w:rPr>
              <w:t>action engagée pour obtenir l</w:t>
            </w:r>
            <w:r>
              <w:rPr>
                <w:lang w:val="fr-FR"/>
              </w:rPr>
              <w:t>’</w:t>
            </w:r>
            <w:r w:rsidRPr="00212530">
              <w:rPr>
                <w:lang w:val="fr-FR"/>
              </w:rPr>
              <w:t xml:space="preserve">exécution du jugement qui, au moment de leur réponse, était de </w:t>
            </w:r>
            <w:r>
              <w:rPr>
                <w:lang w:val="fr-FR"/>
              </w:rPr>
              <w:t>onze</w:t>
            </w:r>
            <w:r w:rsidRPr="00212530">
              <w:rPr>
                <w:lang w:val="fr-FR"/>
              </w:rPr>
              <w:t xml:space="preserve"> ans, fait partie d</w:t>
            </w:r>
            <w:r>
              <w:rPr>
                <w:lang w:val="fr-FR"/>
              </w:rPr>
              <w:t>’</w:t>
            </w:r>
            <w:r w:rsidRPr="00212530">
              <w:rPr>
                <w:lang w:val="fr-FR"/>
              </w:rPr>
              <w:t xml:space="preserve">une stratégie </w:t>
            </w:r>
            <w:r>
              <w:rPr>
                <w:lang w:val="fr-FR"/>
              </w:rPr>
              <w:t xml:space="preserve">de </w:t>
            </w:r>
            <w:r w:rsidRPr="00212530">
              <w:rPr>
                <w:lang w:val="fr-FR"/>
              </w:rPr>
              <w:t>l</w:t>
            </w:r>
            <w:r>
              <w:rPr>
                <w:lang w:val="fr-FR"/>
              </w:rPr>
              <w:t>’</w:t>
            </w:r>
            <w:r w:rsidRPr="00212530">
              <w:rPr>
                <w:lang w:val="fr-FR"/>
              </w:rPr>
              <w:t>État partie pour que l</w:t>
            </w:r>
            <w:r>
              <w:rPr>
                <w:lang w:val="fr-FR"/>
              </w:rPr>
              <w:t>’</w:t>
            </w:r>
            <w:r w:rsidRPr="00212530">
              <w:rPr>
                <w:lang w:val="fr-FR"/>
              </w:rPr>
              <w:t>action collective ne soit jamais suivie d</w:t>
            </w:r>
            <w:r>
              <w:rPr>
                <w:lang w:val="fr-FR"/>
              </w:rPr>
              <w:t>’</w:t>
            </w:r>
            <w:r w:rsidRPr="00212530">
              <w:rPr>
                <w:lang w:val="fr-FR"/>
              </w:rPr>
              <w:t>effets et que le jugement rendu aux États-Unis ne soit pas exécuté; ils donnent d</w:t>
            </w:r>
            <w:r>
              <w:rPr>
                <w:lang w:val="fr-FR"/>
              </w:rPr>
              <w:t>’</w:t>
            </w:r>
            <w:r w:rsidRPr="00212530">
              <w:rPr>
                <w:lang w:val="fr-FR"/>
              </w:rPr>
              <w:t>autres exemples de cette pratique. Les auteurs ont demandé au Comité de fixer un chiffre pour le montant de l</w:t>
            </w:r>
            <w:r>
              <w:rPr>
                <w:lang w:val="fr-FR"/>
              </w:rPr>
              <w:t>’</w:t>
            </w:r>
            <w:r w:rsidRPr="00212530">
              <w:rPr>
                <w:lang w:val="fr-FR"/>
              </w:rPr>
              <w:t>indemnité (et d</w:t>
            </w:r>
            <w:r>
              <w:rPr>
                <w:lang w:val="fr-FR"/>
              </w:rPr>
              <w:t>’</w:t>
            </w:r>
            <w:r w:rsidRPr="00212530">
              <w:rPr>
                <w:lang w:val="fr-FR"/>
              </w:rPr>
              <w:t>autres modalités de réparation) à laquelle, d</w:t>
            </w:r>
            <w:r>
              <w:rPr>
                <w:lang w:val="fr-FR"/>
              </w:rPr>
              <w:t>’</w:t>
            </w:r>
            <w:r w:rsidRPr="00212530">
              <w:rPr>
                <w:lang w:val="fr-FR"/>
              </w:rPr>
              <w:t>après eux, le Comité a déjà conclu que le groupe entier avait droit. (L</w:t>
            </w:r>
            <w:r>
              <w:rPr>
                <w:lang w:val="fr-FR"/>
              </w:rPr>
              <w:t>’</w:t>
            </w:r>
            <w:r w:rsidRPr="00212530">
              <w:rPr>
                <w:lang w:val="fr-FR"/>
              </w:rPr>
              <w:t xml:space="preserve">ordonnance du 4 août 2008 dispose </w:t>
            </w:r>
            <w:r>
              <w:rPr>
                <w:lang w:val="fr-FR"/>
              </w:rPr>
              <w:t>«</w:t>
            </w:r>
            <w:r w:rsidRPr="00212530">
              <w:rPr>
                <w:lang w:val="fr-FR"/>
              </w:rPr>
              <w:t>Considérant que l</w:t>
            </w:r>
            <w:r>
              <w:rPr>
                <w:lang w:val="fr-FR"/>
              </w:rPr>
              <w:t>’</w:t>
            </w:r>
            <w:r w:rsidRPr="00212530">
              <w:rPr>
                <w:lang w:val="fr-FR"/>
              </w:rPr>
              <w:t xml:space="preserve">affaire est pendante devant les tribunaux depuis déjà </w:t>
            </w:r>
            <w:r>
              <w:rPr>
                <w:lang w:val="fr-FR"/>
              </w:rPr>
              <w:t>onze</w:t>
            </w:r>
            <w:r w:rsidRPr="00212530">
              <w:rPr>
                <w:lang w:val="fr-FR"/>
              </w:rPr>
              <w:t xml:space="preserve"> ans, il est impératif que le procès sur le fond s</w:t>
            </w:r>
            <w:r>
              <w:rPr>
                <w:lang w:val="fr-FR"/>
              </w:rPr>
              <w:t>’</w:t>
            </w:r>
            <w:r w:rsidRPr="00212530">
              <w:rPr>
                <w:lang w:val="fr-FR"/>
              </w:rPr>
              <w:t>ouvre sans plus de retard</w:t>
            </w:r>
            <w:r>
              <w:rPr>
                <w:lang w:val="fr-FR"/>
              </w:rPr>
              <w:t>.»</w:t>
            </w:r>
            <w:r w:rsidRPr="00212530">
              <w:rPr>
                <w:lang w:val="fr-FR"/>
              </w:rPr>
              <w:t>. L</w:t>
            </w:r>
            <w:r>
              <w:rPr>
                <w:lang w:val="fr-FR"/>
              </w:rPr>
              <w:t>’</w:t>
            </w:r>
            <w:r w:rsidRPr="00212530">
              <w:rPr>
                <w:lang w:val="fr-FR"/>
              </w:rPr>
              <w:t xml:space="preserve">affaire a été renvoyée au tribunal régional de première instance pour </w:t>
            </w:r>
            <w:r>
              <w:rPr>
                <w:lang w:val="fr-FR"/>
              </w:rPr>
              <w:t>«</w:t>
            </w:r>
            <w:r w:rsidRPr="00212530">
              <w:rPr>
                <w:lang w:val="fr-FR"/>
              </w:rPr>
              <w:t>décision</w:t>
            </w:r>
            <w:r>
              <w:rPr>
                <w:lang w:val="fr-FR"/>
              </w:rPr>
              <w:t>»</w:t>
            </w:r>
            <w:r w:rsidRPr="00212530">
              <w:rPr>
                <w:lang w:val="fr-FR"/>
              </w:rPr>
              <w:t>.) Le 21 août 2009, les auteurs ont demandé de nouveau au Comité de fixer le montant de l</w:t>
            </w:r>
            <w:r>
              <w:rPr>
                <w:lang w:val="fr-FR"/>
              </w:rPr>
              <w:t>’</w:t>
            </w:r>
            <w:r w:rsidRPr="00212530">
              <w:rPr>
                <w:lang w:val="fr-FR"/>
              </w:rPr>
              <w:t>indemnité (et d</w:t>
            </w:r>
            <w:r>
              <w:rPr>
                <w:lang w:val="fr-FR"/>
              </w:rPr>
              <w:t>’</w:t>
            </w:r>
            <w:r w:rsidRPr="00212530">
              <w:rPr>
                <w:lang w:val="fr-FR"/>
              </w:rPr>
              <w:t>autres modalités de réparation) à laquelle il considère que le groupe a droit. Ils ont souligné notamment que l</w:t>
            </w:r>
            <w:r>
              <w:rPr>
                <w:lang w:val="fr-FR"/>
              </w:rPr>
              <w:t>’</w:t>
            </w:r>
            <w:r w:rsidRPr="00212530">
              <w:rPr>
                <w:lang w:val="fr-FR"/>
              </w:rPr>
              <w:t>État partie n</w:t>
            </w:r>
            <w:r>
              <w:rPr>
                <w:lang w:val="fr-FR"/>
              </w:rPr>
              <w:t>’</w:t>
            </w:r>
            <w:r w:rsidRPr="00212530">
              <w:rPr>
                <w:lang w:val="fr-FR"/>
              </w:rPr>
              <w:t>avait rien fait pour faire avancer l</w:t>
            </w:r>
            <w:r>
              <w:rPr>
                <w:lang w:val="fr-FR"/>
              </w:rPr>
              <w:t>’</w:t>
            </w:r>
            <w:r w:rsidRPr="00212530">
              <w:rPr>
                <w:lang w:val="fr-FR"/>
              </w:rPr>
              <w:t>affaire; qu</w:t>
            </w:r>
            <w:r>
              <w:rPr>
                <w:lang w:val="fr-FR"/>
              </w:rPr>
              <w:t>’</w:t>
            </w:r>
            <w:r w:rsidRPr="00212530">
              <w:rPr>
                <w:lang w:val="fr-FR"/>
              </w:rPr>
              <w:t xml:space="preserve">il avait collecté des dizaines de millions de dollars en </w:t>
            </w:r>
            <w:r>
              <w:rPr>
                <w:lang w:val="fr-FR"/>
              </w:rPr>
              <w:t>«</w:t>
            </w:r>
            <w:r w:rsidRPr="00212530">
              <w:rPr>
                <w:lang w:val="fr-FR"/>
              </w:rPr>
              <w:t>avoirs Marcos</w:t>
            </w:r>
            <w:r>
              <w:rPr>
                <w:lang w:val="fr-FR"/>
              </w:rPr>
              <w:t>»</w:t>
            </w:r>
            <w:r w:rsidRPr="00212530">
              <w:rPr>
                <w:lang w:val="fr-FR"/>
              </w:rPr>
              <w:t xml:space="preserve"> mais n</w:t>
            </w:r>
            <w:r>
              <w:rPr>
                <w:lang w:val="fr-FR"/>
              </w:rPr>
              <w:t>’</w:t>
            </w:r>
            <w:r w:rsidRPr="00212530">
              <w:rPr>
                <w:lang w:val="fr-FR"/>
              </w:rPr>
              <w:t>avait rien redistribué aux victimes; que l</w:t>
            </w:r>
            <w:r>
              <w:rPr>
                <w:lang w:val="fr-FR"/>
              </w:rPr>
              <w:t>’</w:t>
            </w:r>
            <w:r w:rsidRPr="00212530">
              <w:rPr>
                <w:lang w:val="fr-FR"/>
              </w:rPr>
              <w:t>octroi d</w:t>
            </w:r>
            <w:r>
              <w:rPr>
                <w:lang w:val="fr-FR"/>
              </w:rPr>
              <w:t>’</w:t>
            </w:r>
            <w:r w:rsidRPr="00212530">
              <w:rPr>
                <w:lang w:val="fr-FR"/>
              </w:rPr>
              <w:t>une indemnisation était conforme à la résolution 60/147 de l</w:t>
            </w:r>
            <w:r>
              <w:rPr>
                <w:lang w:val="fr-FR"/>
              </w:rPr>
              <w:t>’</w:t>
            </w:r>
            <w:r w:rsidRPr="00212530">
              <w:rPr>
                <w:lang w:val="fr-FR"/>
              </w:rPr>
              <w:t>Assemblée générale des Nations Unies sur les principes fondamentaux et directives concernant le droit à un recours et à réparation des victimes de violations flagrantes du droit international humanitaire; que le retard dans le versement de la réparation aux 9</w:t>
            </w:r>
            <w:r>
              <w:rPr>
                <w:lang w:val="fr-FR"/>
              </w:rPr>
              <w:t xml:space="preserve"> </w:t>
            </w:r>
            <w:r w:rsidRPr="00212530">
              <w:rPr>
                <w:lang w:val="fr-FR"/>
              </w:rPr>
              <w:t>539 victimes en faveur desquelles le Comité a tranché encourageait l</w:t>
            </w:r>
            <w:r>
              <w:rPr>
                <w:lang w:val="fr-FR"/>
              </w:rPr>
              <w:t>’</w:t>
            </w:r>
            <w:r w:rsidRPr="00212530">
              <w:rPr>
                <w:lang w:val="fr-FR"/>
              </w:rPr>
              <w:t>État partie à continuer de porter atteinte aux droits de l</w:t>
            </w:r>
            <w:r>
              <w:rPr>
                <w:lang w:val="fr-FR"/>
              </w:rPr>
              <w:t>’</w:t>
            </w:r>
            <w:r w:rsidRPr="00212530">
              <w:rPr>
                <w:lang w:val="fr-FR"/>
              </w:rPr>
              <w:t>homme.</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F74F58">
            <w:pPr>
              <w:spacing w:after="120" w:line="240" w:lineRule="exact"/>
              <w:ind w:firstLine="567"/>
              <w:jc w:val="both"/>
            </w:pPr>
            <w:r w:rsidRPr="00212530">
              <w:rPr>
                <w:lang w:val="fr-FR"/>
              </w:rPr>
              <w:t>Le 4 février 2011, l</w:t>
            </w:r>
            <w:r>
              <w:rPr>
                <w:lang w:val="fr-FR"/>
              </w:rPr>
              <w:t>’</w:t>
            </w:r>
            <w:r w:rsidRPr="00212530">
              <w:rPr>
                <w:lang w:val="fr-FR"/>
              </w:rPr>
              <w:t>auteur a rappelé que l</w:t>
            </w:r>
            <w:r>
              <w:rPr>
                <w:lang w:val="fr-FR"/>
              </w:rPr>
              <w:t>’</w:t>
            </w:r>
            <w:r w:rsidRPr="00212530">
              <w:rPr>
                <w:lang w:val="fr-FR"/>
              </w:rPr>
              <w:t>État partie n</w:t>
            </w:r>
            <w:r>
              <w:rPr>
                <w:lang w:val="fr-FR"/>
              </w:rPr>
              <w:t>’</w:t>
            </w:r>
            <w:r w:rsidRPr="00212530">
              <w:rPr>
                <w:lang w:val="fr-FR"/>
              </w:rPr>
              <w:t>avait pris aucune mesure pour donner suite aux constatations du Comité.</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F74F58">
            <w:pPr>
              <w:spacing w:after="120" w:line="240" w:lineRule="exact"/>
              <w:jc w:val="both"/>
            </w:pPr>
            <w:r w:rsidRPr="00212530">
              <w:rPr>
                <w:b/>
              </w:rPr>
              <w:t>Mesures complémentaires prises ou requises</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F74F58">
            <w:pPr>
              <w:spacing w:after="120" w:line="240" w:lineRule="exact"/>
              <w:ind w:firstLine="567"/>
              <w:jc w:val="both"/>
            </w:pPr>
            <w:r w:rsidRPr="00212530">
              <w:rPr>
                <w:lang w:val="fr-FR"/>
              </w:rPr>
              <w:t>L</w:t>
            </w:r>
            <w:r>
              <w:rPr>
                <w:lang w:val="fr-FR"/>
              </w:rPr>
              <w:t>es</w:t>
            </w:r>
            <w:r w:rsidRPr="00212530">
              <w:rPr>
                <w:lang w:val="fr-FR"/>
              </w:rPr>
              <w:t xml:space="preserve"> comm</w:t>
            </w:r>
            <w:r>
              <w:rPr>
                <w:lang w:val="fr-FR"/>
              </w:rPr>
              <w:t xml:space="preserve">entaires </w:t>
            </w:r>
            <w:r w:rsidRPr="00212530">
              <w:rPr>
                <w:lang w:val="fr-FR"/>
              </w:rPr>
              <w:t>des auteurs l</w:t>
            </w:r>
            <w:r>
              <w:rPr>
                <w:lang w:val="fr-FR"/>
              </w:rPr>
              <w:t>es</w:t>
            </w:r>
            <w:r w:rsidRPr="00212530">
              <w:rPr>
                <w:lang w:val="fr-FR"/>
              </w:rPr>
              <w:t xml:space="preserve"> plus récent</w:t>
            </w:r>
            <w:r>
              <w:rPr>
                <w:lang w:val="fr-FR"/>
              </w:rPr>
              <w:t xml:space="preserve">s ont </w:t>
            </w:r>
            <w:r w:rsidRPr="00212530">
              <w:rPr>
                <w:lang w:val="fr-FR"/>
              </w:rPr>
              <w:t>été transmis à l</w:t>
            </w:r>
            <w:r>
              <w:rPr>
                <w:lang w:val="fr-FR"/>
              </w:rPr>
              <w:t>’</w:t>
            </w:r>
            <w:r w:rsidRPr="00212530">
              <w:rPr>
                <w:lang w:val="fr-FR"/>
              </w:rPr>
              <w:t>État partie le 21</w:t>
            </w:r>
            <w:r>
              <w:rPr>
                <w:lang w:val="fr-FR"/>
              </w:rPr>
              <w:t> </w:t>
            </w:r>
            <w:r w:rsidRPr="00212530">
              <w:rPr>
                <w:lang w:val="fr-FR"/>
              </w:rPr>
              <w:t>février 2011. Le Comité souhaitera peut-être attendre d</w:t>
            </w:r>
            <w:r>
              <w:rPr>
                <w:lang w:val="fr-FR"/>
              </w:rPr>
              <w:t>’</w:t>
            </w:r>
            <w:r w:rsidRPr="00212530">
              <w:rPr>
                <w:lang w:val="fr-FR"/>
              </w:rPr>
              <w:t>avoir reçu d</w:t>
            </w:r>
            <w:r>
              <w:rPr>
                <w:lang w:val="fr-FR"/>
              </w:rPr>
              <w:t>’</w:t>
            </w:r>
            <w:r w:rsidRPr="00212530">
              <w:rPr>
                <w:lang w:val="fr-FR"/>
              </w:rPr>
              <w:t xml:space="preserve">autres commentaires avant de </w:t>
            </w:r>
            <w:r>
              <w:rPr>
                <w:lang w:val="fr-FR"/>
              </w:rPr>
              <w:t xml:space="preserve">prendre une décision </w:t>
            </w:r>
            <w:r w:rsidRPr="00212530">
              <w:rPr>
                <w:lang w:val="fr-FR"/>
              </w:rPr>
              <w:t>dans cette affaire.</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740932" w:rsidRDefault="00B40A3C" w:rsidP="00F74F58">
            <w:pPr>
              <w:spacing w:after="120" w:line="240" w:lineRule="exact"/>
              <w:ind w:right="-98"/>
              <w:rPr>
                <w:b/>
              </w:rPr>
            </w:pPr>
            <w:r>
              <w:rPr>
                <w:b/>
              </w:rPr>
              <w:t>D</w:t>
            </w:r>
            <w:r w:rsidRPr="00212530">
              <w:rPr>
                <w:b/>
              </w:rPr>
              <w:t>écision du Comité</w:t>
            </w:r>
          </w:p>
        </w:tc>
        <w:tc>
          <w:tcPr>
            <w:tcW w:w="5403" w:type="dxa"/>
            <w:tcBorders>
              <w:left w:val="nil"/>
              <w:bottom w:val="nil"/>
              <w:right w:val="single" w:sz="4" w:space="0" w:color="auto"/>
            </w:tcBorders>
            <w:shd w:val="clear" w:color="auto" w:fill="auto"/>
          </w:tcPr>
          <w:p w:rsidR="00B40A3C" w:rsidRPr="00740932" w:rsidRDefault="00B40A3C" w:rsidP="00F74F58">
            <w:pPr>
              <w:spacing w:after="120" w:line="240" w:lineRule="exact"/>
              <w:jc w:val="both"/>
            </w:pPr>
            <w:r w:rsidRPr="00212530">
              <w:rPr>
                <w:lang w:val="fr-FR"/>
              </w:rPr>
              <w:t xml:space="preserve">Le Comité considère que le dialogue </w:t>
            </w:r>
            <w:r>
              <w:rPr>
                <w:lang w:val="fr-FR"/>
              </w:rPr>
              <w:t>reste ouvert.</w:t>
            </w:r>
          </w:p>
        </w:tc>
      </w:tr>
      <w:tr w:rsidR="00B40A3C" w:rsidRPr="00740932" w:rsidTr="00F74F58">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B40A3C" w:rsidRPr="00740932" w:rsidRDefault="00B40A3C" w:rsidP="00F74F58">
            <w:pPr>
              <w:spacing w:after="120" w:line="240" w:lineRule="exact"/>
              <w:jc w:val="both"/>
            </w:pPr>
          </w:p>
        </w:tc>
      </w:tr>
    </w:tbl>
    <w:p w:rsidR="00B40A3C" w:rsidRDefault="00B40A3C" w:rsidP="00B40A3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40A3C" w:rsidRPr="00740932" w:rsidTr="00F74F58">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40A3C" w:rsidRPr="00740932" w:rsidRDefault="00B40A3C" w:rsidP="00F74F58">
            <w:pPr>
              <w:spacing w:after="120" w:line="240" w:lineRule="exact"/>
              <w:jc w:val="both"/>
            </w:pPr>
          </w:p>
        </w:tc>
      </w:tr>
      <w:tr w:rsidR="00B40A3C" w:rsidRPr="00740932" w:rsidTr="00F74F58">
        <w:trPr>
          <w:jc w:val="center"/>
        </w:trPr>
        <w:tc>
          <w:tcPr>
            <w:tcW w:w="2252" w:type="dxa"/>
            <w:tcBorders>
              <w:left w:val="single" w:sz="4" w:space="0" w:color="auto"/>
              <w:bottom w:val="nil"/>
              <w:right w:val="nil"/>
            </w:tcBorders>
            <w:shd w:val="clear" w:color="auto" w:fill="auto"/>
            <w:vAlign w:val="bottom"/>
          </w:tcPr>
          <w:p w:rsidR="00B40A3C" w:rsidRPr="00455DD3" w:rsidRDefault="00B40A3C" w:rsidP="00F74F58">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B40A3C" w:rsidRPr="00455DD3" w:rsidRDefault="00B40A3C" w:rsidP="00F74F58">
            <w:pPr>
              <w:keepNext/>
              <w:keepLines/>
              <w:spacing w:after="120" w:line="240" w:lineRule="exact"/>
              <w:ind w:right="115"/>
              <w:rPr>
                <w:b/>
              </w:rPr>
            </w:pPr>
            <w:r>
              <w:rPr>
                <w:b/>
              </w:rPr>
              <w:t>Fédération de Russie</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B40A3C" w:rsidRPr="00212530" w:rsidRDefault="00B40A3C" w:rsidP="00F74F58">
            <w:pPr>
              <w:keepNext/>
              <w:keepLines/>
              <w:spacing w:after="120" w:line="240" w:lineRule="exact"/>
              <w:rPr>
                <w:b/>
              </w:rPr>
            </w:pPr>
            <w:r w:rsidRPr="00212530">
              <w:rPr>
                <w:b/>
                <w:lang w:val="fr-FR"/>
              </w:rPr>
              <w:t>Pustovalov, 1232/2003</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pPr>
            <w:r w:rsidRPr="00212530">
              <w:rPr>
                <w:lang w:val="fr-FR"/>
              </w:rPr>
              <w:t>23 mars 2010</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jc w:val="both"/>
            </w:pPr>
            <w:r>
              <w:rPr>
                <w:lang w:val="fr-FR"/>
              </w:rPr>
              <w:t xml:space="preserve">Aveux forcés obtenus par </w:t>
            </w:r>
            <w:r w:rsidRPr="00212530">
              <w:rPr>
                <w:lang w:val="fr-FR"/>
              </w:rPr>
              <w:t xml:space="preserve">la contrainte </w:t>
            </w:r>
            <w:r>
              <w:rPr>
                <w:lang w:val="fr-FR"/>
              </w:rPr>
              <w:t>−</w:t>
            </w:r>
            <w:r w:rsidRPr="00212530">
              <w:rPr>
                <w:lang w:val="fr-FR"/>
              </w:rPr>
              <w:t xml:space="preserve"> </w:t>
            </w:r>
            <w:r>
              <w:rPr>
                <w:lang w:val="fr-FR"/>
              </w:rPr>
              <w:t>articles 7 et 14</w:t>
            </w:r>
            <w:r w:rsidRPr="00212530">
              <w:rPr>
                <w:lang w:val="fr-FR"/>
              </w:rPr>
              <w:t xml:space="preserve"> </w:t>
            </w:r>
            <w:r>
              <w:rPr>
                <w:lang w:val="fr-FR"/>
              </w:rPr>
              <w:t>(</w:t>
            </w:r>
            <w:r w:rsidRPr="00212530">
              <w:rPr>
                <w:lang w:val="fr-FR"/>
              </w:rPr>
              <w:t>par</w:t>
            </w:r>
            <w:r>
              <w:rPr>
                <w:lang w:val="fr-FR"/>
              </w:rPr>
              <w:t>. </w:t>
            </w:r>
            <w:r w:rsidRPr="00212530">
              <w:rPr>
                <w:lang w:val="fr-FR"/>
              </w:rPr>
              <w:t>3</w:t>
            </w:r>
            <w:r>
              <w:rPr>
                <w:lang w:val="fr-FR"/>
              </w:rPr>
              <w:t> </w:t>
            </w:r>
            <w:r w:rsidRPr="00212530">
              <w:rPr>
                <w:lang w:val="fr-FR"/>
              </w:rPr>
              <w:t>g</w:t>
            </w:r>
            <w:r>
              <w:rPr>
                <w:lang w:val="fr-FR"/>
              </w:rPr>
              <w:t>)</w:t>
            </w:r>
            <w:r w:rsidRPr="00212530">
              <w:rPr>
                <w:lang w:val="fr-FR"/>
              </w:rPr>
              <w:t>); absence de l</w:t>
            </w:r>
            <w:r>
              <w:rPr>
                <w:lang w:val="fr-FR"/>
              </w:rPr>
              <w:t>’</w:t>
            </w:r>
            <w:r w:rsidRPr="00212530">
              <w:rPr>
                <w:lang w:val="fr-FR"/>
              </w:rPr>
              <w:t>avocat de l</w:t>
            </w:r>
            <w:r>
              <w:rPr>
                <w:lang w:val="fr-FR"/>
              </w:rPr>
              <w:t>’</w:t>
            </w:r>
            <w:r w:rsidRPr="00212530">
              <w:rPr>
                <w:lang w:val="fr-FR"/>
              </w:rPr>
              <w:t>auteur pendant l</w:t>
            </w:r>
            <w:r>
              <w:rPr>
                <w:lang w:val="fr-FR"/>
              </w:rPr>
              <w:t>’</w:t>
            </w:r>
            <w:r w:rsidRPr="00212530">
              <w:rPr>
                <w:lang w:val="fr-FR"/>
              </w:rPr>
              <w:t>enquête, refus du tribunal d</w:t>
            </w:r>
            <w:r>
              <w:rPr>
                <w:lang w:val="fr-FR"/>
              </w:rPr>
              <w:t xml:space="preserve">e jugement </w:t>
            </w:r>
            <w:r w:rsidRPr="00212530">
              <w:rPr>
                <w:lang w:val="fr-FR"/>
              </w:rPr>
              <w:t>de permettre à l</w:t>
            </w:r>
            <w:r>
              <w:rPr>
                <w:lang w:val="fr-FR"/>
              </w:rPr>
              <w:t>’</w:t>
            </w:r>
            <w:r w:rsidRPr="00212530">
              <w:rPr>
                <w:lang w:val="fr-FR"/>
              </w:rPr>
              <w:t>auteur d</w:t>
            </w:r>
            <w:r>
              <w:rPr>
                <w:lang w:val="fr-FR"/>
              </w:rPr>
              <w:t>’</w:t>
            </w:r>
            <w:r w:rsidRPr="00212530">
              <w:rPr>
                <w:lang w:val="fr-FR"/>
              </w:rPr>
              <w:t>engager un nouvel avocat et d</w:t>
            </w:r>
            <w:r>
              <w:rPr>
                <w:lang w:val="fr-FR"/>
              </w:rPr>
              <w:t xml:space="preserve">e faire citer </w:t>
            </w:r>
            <w:r w:rsidRPr="00212530">
              <w:rPr>
                <w:lang w:val="fr-FR"/>
              </w:rPr>
              <w:t>d</w:t>
            </w:r>
            <w:r>
              <w:rPr>
                <w:lang w:val="fr-FR"/>
              </w:rPr>
              <w:t>’</w:t>
            </w:r>
            <w:r w:rsidRPr="00212530">
              <w:rPr>
                <w:lang w:val="fr-FR"/>
              </w:rPr>
              <w:t xml:space="preserve">autres experts et témoins </w:t>
            </w:r>
            <w:r>
              <w:rPr>
                <w:lang w:val="fr-FR"/>
              </w:rPr>
              <w:t>− </w:t>
            </w:r>
            <w:r w:rsidRPr="00212530">
              <w:rPr>
                <w:lang w:val="fr-FR"/>
              </w:rPr>
              <w:t xml:space="preserve">article 14 </w:t>
            </w:r>
            <w:r>
              <w:rPr>
                <w:lang w:val="fr-FR"/>
              </w:rPr>
              <w:t>(</w:t>
            </w:r>
            <w:r w:rsidRPr="00212530">
              <w:rPr>
                <w:lang w:val="fr-FR"/>
              </w:rPr>
              <w:t>par</w:t>
            </w:r>
            <w:r>
              <w:rPr>
                <w:lang w:val="fr-FR"/>
              </w:rPr>
              <w:t>. 3 b), d) et </w:t>
            </w:r>
            <w:r w:rsidRPr="00212530">
              <w:rPr>
                <w:lang w:val="fr-FR"/>
              </w:rPr>
              <w:t>e)</w:t>
            </w:r>
            <w:r>
              <w:rPr>
                <w:lang w:val="fr-FR"/>
              </w:rPr>
              <w:t>).</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jc w:val="both"/>
            </w:pPr>
            <w:r w:rsidRPr="00212530">
              <w:rPr>
                <w:lang w:val="fr-FR"/>
              </w:rPr>
              <w:t>Un recours utile, notamment sous la forme d</w:t>
            </w:r>
            <w:r>
              <w:rPr>
                <w:lang w:val="fr-FR"/>
              </w:rPr>
              <w:t>’</w:t>
            </w:r>
            <w:r w:rsidRPr="00212530">
              <w:rPr>
                <w:lang w:val="fr-FR"/>
              </w:rPr>
              <w:t>une indemnisation appropriée, de l</w:t>
            </w:r>
            <w:r>
              <w:rPr>
                <w:lang w:val="fr-FR"/>
              </w:rPr>
              <w:t>’</w:t>
            </w:r>
            <w:r w:rsidRPr="00212530">
              <w:rPr>
                <w:lang w:val="fr-FR"/>
              </w:rPr>
              <w:t>ouverture d</w:t>
            </w:r>
            <w:r>
              <w:rPr>
                <w:lang w:val="fr-FR"/>
              </w:rPr>
              <w:t>’</w:t>
            </w:r>
            <w:r w:rsidRPr="00212530">
              <w:rPr>
                <w:lang w:val="fr-FR"/>
              </w:rPr>
              <w:t xml:space="preserve">une procédure pénale </w:t>
            </w:r>
            <w:r>
              <w:rPr>
                <w:lang w:val="fr-FR"/>
              </w:rPr>
              <w:t xml:space="preserve">qui doit être menée à terme afin d’établir la responsabilité des </w:t>
            </w:r>
            <w:r w:rsidRPr="00212530">
              <w:rPr>
                <w:lang w:val="fr-FR"/>
              </w:rPr>
              <w:t xml:space="preserve">mauvais traitements </w:t>
            </w:r>
            <w:r>
              <w:rPr>
                <w:lang w:val="fr-FR"/>
              </w:rPr>
              <w:t xml:space="preserve">subis par </w:t>
            </w:r>
            <w:r w:rsidRPr="00212530">
              <w:rPr>
                <w:lang w:val="fr-FR"/>
              </w:rPr>
              <w:t>M.</w:t>
            </w:r>
            <w:r>
              <w:rPr>
                <w:lang w:val="fr-FR"/>
              </w:rPr>
              <w:t xml:space="preserve"> </w:t>
            </w:r>
            <w:r w:rsidRPr="00212530">
              <w:rPr>
                <w:lang w:val="fr-FR"/>
              </w:rPr>
              <w:t xml:space="preserve">Pustovalov, </w:t>
            </w:r>
            <w:r>
              <w:rPr>
                <w:lang w:val="fr-FR"/>
              </w:rPr>
              <w:t>ainsi que d’</w:t>
            </w:r>
            <w:r w:rsidRPr="00212530">
              <w:rPr>
                <w:lang w:val="fr-FR"/>
              </w:rPr>
              <w:t xml:space="preserve">un nouveau procès </w:t>
            </w:r>
            <w:r>
              <w:rPr>
                <w:lang w:val="fr-FR"/>
              </w:rPr>
              <w:t xml:space="preserve">assorti des </w:t>
            </w:r>
            <w:r w:rsidRPr="00212530">
              <w:rPr>
                <w:lang w:val="fr-FR"/>
              </w:rPr>
              <w:t>garanties énoncées dans le Pacte. L</w:t>
            </w:r>
            <w:r>
              <w:rPr>
                <w:lang w:val="fr-FR"/>
              </w:rPr>
              <w:t>’</w:t>
            </w:r>
            <w:r w:rsidRPr="00212530">
              <w:rPr>
                <w:lang w:val="fr-FR"/>
              </w:rPr>
              <w:t xml:space="preserve">État partie est </w:t>
            </w:r>
            <w:r>
              <w:rPr>
                <w:lang w:val="fr-FR"/>
              </w:rPr>
              <w:t xml:space="preserve">en outre </w:t>
            </w:r>
            <w:r w:rsidRPr="00212530">
              <w:rPr>
                <w:lang w:val="fr-FR"/>
              </w:rPr>
              <w:t>tenu de veiller à ce que des violations analogues ne se reproduisent pas à l</w:t>
            </w:r>
            <w:r>
              <w:rPr>
                <w:lang w:val="fr-FR"/>
              </w:rPr>
              <w:t>’</w:t>
            </w:r>
            <w:r w:rsidRPr="00212530">
              <w:rPr>
                <w:lang w:val="fr-FR"/>
              </w:rPr>
              <w:t>avenir</w:t>
            </w:r>
            <w:r>
              <w:rPr>
                <w:lang w:val="fr-FR"/>
              </w:rPr>
              <w:t>.</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Pr>
                <w:b/>
              </w:rPr>
              <w:t>R</w:t>
            </w:r>
            <w:r w:rsidRPr="00212530">
              <w:rPr>
                <w:b/>
              </w:rPr>
              <w:t>éponse de</w:t>
            </w:r>
            <w:r>
              <w:rPr>
                <w:b/>
              </w:rPr>
              <w:t xml:space="preserv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pPr>
            <w:r w:rsidRPr="00212530">
              <w:rPr>
                <w:lang w:val="fr-FR"/>
              </w:rPr>
              <w:t>28 janvier 2011</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rPr>
                <w:lang w:val="fr-FR"/>
              </w:rPr>
            </w:pPr>
            <w:r w:rsidRPr="00212530">
              <w:rPr>
                <w:lang w:val="fr-FR"/>
              </w:rPr>
              <w:t>20 octobre 2010</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212530" w:rsidRDefault="00B40A3C" w:rsidP="00F74F58">
            <w:pPr>
              <w:spacing w:after="120" w:line="240" w:lineRule="exact"/>
              <w:ind w:right="-98"/>
              <w:rPr>
                <w:b/>
              </w:rPr>
            </w:pPr>
            <w:r w:rsidRPr="00212530">
              <w:rPr>
                <w:b/>
              </w:rPr>
              <w:t xml:space="preserve">Date des commentaires </w:t>
            </w:r>
            <w:r>
              <w:rPr>
                <w:b/>
              </w:rPr>
              <w:br/>
            </w:r>
            <w:r w:rsidRPr="00212530">
              <w:rPr>
                <w:b/>
              </w:rPr>
              <w:t>des auteurs</w:t>
            </w:r>
          </w:p>
        </w:tc>
        <w:tc>
          <w:tcPr>
            <w:tcW w:w="5403" w:type="dxa"/>
            <w:tcBorders>
              <w:left w:val="nil"/>
              <w:bottom w:val="nil"/>
              <w:right w:val="single" w:sz="4" w:space="0" w:color="auto"/>
            </w:tcBorders>
            <w:shd w:val="clear" w:color="auto" w:fill="auto"/>
          </w:tcPr>
          <w:p w:rsidR="00B40A3C" w:rsidRPr="00212530" w:rsidRDefault="00B40A3C" w:rsidP="00F74F58">
            <w:pPr>
              <w:spacing w:after="120" w:line="240" w:lineRule="exact"/>
            </w:pPr>
            <w:r w:rsidRPr="00212530">
              <w:rPr>
                <w:lang w:val="fr-FR"/>
              </w:rPr>
              <w:t>21 septembre 2010</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F74F58">
            <w:pPr>
              <w:spacing w:after="120" w:line="240" w:lineRule="exact"/>
              <w:jc w:val="both"/>
              <w:rPr>
                <w:b/>
              </w:rPr>
            </w:pPr>
            <w:r w:rsidRPr="00212530">
              <w:rPr>
                <w:b/>
                <w:lang w:val="fr-FR"/>
              </w:rPr>
              <w:t>Commentaires de l</w:t>
            </w:r>
            <w:r>
              <w:rPr>
                <w:b/>
                <w:lang w:val="fr-FR"/>
              </w:rPr>
              <w:t>’</w:t>
            </w:r>
            <w:r w:rsidRPr="00212530">
              <w:rPr>
                <w:b/>
                <w:lang w:val="fr-FR"/>
              </w:rPr>
              <w:t>auteur</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F74F58">
            <w:pPr>
              <w:spacing w:after="120" w:line="240" w:lineRule="exact"/>
              <w:ind w:firstLine="567"/>
              <w:jc w:val="both"/>
            </w:pPr>
            <w:r w:rsidRPr="00212530">
              <w:rPr>
                <w:lang w:val="fr-FR"/>
              </w:rPr>
              <w:t>Dans une lettre du 21 septembre 2010, l</w:t>
            </w:r>
            <w:r>
              <w:rPr>
                <w:lang w:val="fr-FR"/>
              </w:rPr>
              <w:t>’</w:t>
            </w:r>
            <w:r w:rsidRPr="00212530">
              <w:rPr>
                <w:lang w:val="fr-FR"/>
              </w:rPr>
              <w:t>auteur explique qu</w:t>
            </w:r>
            <w:r>
              <w:rPr>
                <w:lang w:val="fr-FR"/>
              </w:rPr>
              <w:t>’</w:t>
            </w:r>
            <w:r w:rsidRPr="00212530">
              <w:rPr>
                <w:lang w:val="fr-FR"/>
              </w:rPr>
              <w:t>aucune mesure n</w:t>
            </w:r>
            <w:r>
              <w:rPr>
                <w:lang w:val="fr-FR"/>
              </w:rPr>
              <w:t>’</w:t>
            </w:r>
            <w:r w:rsidRPr="00212530">
              <w:rPr>
                <w:lang w:val="fr-FR"/>
              </w:rPr>
              <w:t>a été prise jusqu</w:t>
            </w:r>
            <w:r>
              <w:rPr>
                <w:lang w:val="fr-FR"/>
              </w:rPr>
              <w:t>’</w:t>
            </w:r>
            <w:r w:rsidRPr="00212530">
              <w:rPr>
                <w:lang w:val="fr-FR"/>
              </w:rPr>
              <w:t>ici par les autorités de l</w:t>
            </w:r>
            <w:r>
              <w:rPr>
                <w:lang w:val="fr-FR"/>
              </w:rPr>
              <w:t>’</w:t>
            </w:r>
            <w:r w:rsidRPr="00212530">
              <w:rPr>
                <w:lang w:val="fr-FR"/>
              </w:rPr>
              <w:t>État partie pour donner suite aux constatations du Comité.</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F74F58">
            <w:pPr>
              <w:spacing w:after="120" w:line="240" w:lineRule="exact"/>
              <w:jc w:val="both"/>
            </w:pPr>
            <w:r>
              <w:rPr>
                <w:b/>
                <w:lang w:val="fr-FR"/>
              </w:rPr>
              <w:t xml:space="preserve">Observations </w:t>
            </w:r>
            <w:r w:rsidRPr="00212530">
              <w:rPr>
                <w:b/>
                <w:lang w:val="fr-FR"/>
              </w:rPr>
              <w:t>de l</w:t>
            </w:r>
            <w:r>
              <w:rPr>
                <w:b/>
                <w:lang w:val="fr-FR"/>
              </w:rPr>
              <w:t>’</w:t>
            </w:r>
            <w:r w:rsidRPr="00212530">
              <w:rPr>
                <w:b/>
                <w:lang w:val="fr-FR"/>
              </w:rPr>
              <w:t>État partie</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0F3C04">
            <w:pPr>
              <w:spacing w:after="100" w:line="240" w:lineRule="exact"/>
              <w:ind w:firstLine="567"/>
              <w:jc w:val="both"/>
            </w:pPr>
            <w:r w:rsidRPr="00212530">
              <w:rPr>
                <w:lang w:val="fr-FR"/>
              </w:rPr>
              <w:t>Dans une note verbale datée du 20 octobre 2010, l</w:t>
            </w:r>
            <w:r>
              <w:rPr>
                <w:lang w:val="fr-FR"/>
              </w:rPr>
              <w:t>’</w:t>
            </w:r>
            <w:r w:rsidRPr="00212530">
              <w:rPr>
                <w:lang w:val="fr-FR"/>
              </w:rPr>
              <w:t>État partie a fait valoir qu</w:t>
            </w:r>
            <w:r>
              <w:rPr>
                <w:lang w:val="fr-FR"/>
              </w:rPr>
              <w:t>’</w:t>
            </w:r>
            <w:r w:rsidRPr="00212530">
              <w:rPr>
                <w:lang w:val="fr-FR"/>
              </w:rPr>
              <w:t xml:space="preserve">il considérait </w:t>
            </w:r>
            <w:r>
              <w:rPr>
                <w:lang w:val="fr-FR"/>
              </w:rPr>
              <w:t xml:space="preserve">que </w:t>
            </w:r>
            <w:r w:rsidRPr="00212530">
              <w:rPr>
                <w:lang w:val="fr-FR"/>
              </w:rPr>
              <w:t xml:space="preserve">les conclusions du Comité selon lesquelles il avait violé les droits </w:t>
            </w:r>
            <w:r>
              <w:rPr>
                <w:lang w:val="fr-FR"/>
              </w:rPr>
              <w:t xml:space="preserve">garantis à </w:t>
            </w:r>
            <w:r w:rsidRPr="00212530">
              <w:rPr>
                <w:lang w:val="fr-FR"/>
              </w:rPr>
              <w:t>l</w:t>
            </w:r>
            <w:r>
              <w:rPr>
                <w:lang w:val="fr-FR"/>
              </w:rPr>
              <w:t>’</w:t>
            </w:r>
            <w:r w:rsidRPr="00212530">
              <w:rPr>
                <w:lang w:val="fr-FR"/>
              </w:rPr>
              <w:t xml:space="preserve">auteur </w:t>
            </w:r>
            <w:r>
              <w:rPr>
                <w:lang w:val="fr-FR"/>
              </w:rPr>
              <w:t xml:space="preserve">en vertu </w:t>
            </w:r>
            <w:r w:rsidRPr="00212530">
              <w:rPr>
                <w:lang w:val="fr-FR"/>
              </w:rPr>
              <w:t>des articles 7 et 14, paragraphe</w:t>
            </w:r>
            <w:r>
              <w:rPr>
                <w:lang w:val="fr-FR"/>
              </w:rPr>
              <w:t xml:space="preserve"> </w:t>
            </w:r>
            <w:r w:rsidRPr="00212530">
              <w:rPr>
                <w:lang w:val="fr-FR"/>
              </w:rPr>
              <w:t>3 b), d), e) et g) du Pacte</w:t>
            </w:r>
            <w:r>
              <w:rPr>
                <w:lang w:val="fr-FR"/>
              </w:rPr>
              <w:t xml:space="preserve"> étaient sans fondement</w:t>
            </w:r>
            <w:r w:rsidRPr="00212530">
              <w:rPr>
                <w:lang w:val="fr-FR"/>
              </w:rPr>
              <w:t>. Les affirmations de l</w:t>
            </w:r>
            <w:r>
              <w:rPr>
                <w:lang w:val="fr-FR"/>
              </w:rPr>
              <w:t>’</w:t>
            </w:r>
            <w:r w:rsidRPr="00212530">
              <w:rPr>
                <w:lang w:val="fr-FR"/>
              </w:rPr>
              <w:t xml:space="preserve">auteur selon lesquelles il aurait subi des violences aux mains de la police et </w:t>
            </w:r>
            <w:r>
              <w:rPr>
                <w:lang w:val="fr-FR"/>
              </w:rPr>
              <w:t xml:space="preserve">aurait </w:t>
            </w:r>
            <w:r w:rsidRPr="00212530">
              <w:rPr>
                <w:lang w:val="fr-FR"/>
              </w:rPr>
              <w:t xml:space="preserve">été forcé de </w:t>
            </w:r>
            <w:r>
              <w:rPr>
                <w:lang w:val="fr-FR"/>
              </w:rPr>
              <w:t xml:space="preserve">s’avouer coupable </w:t>
            </w:r>
            <w:r w:rsidRPr="00212530">
              <w:rPr>
                <w:lang w:val="fr-FR"/>
              </w:rPr>
              <w:t>ont été examinées à plusieurs reprises par les organes d</w:t>
            </w:r>
            <w:r>
              <w:rPr>
                <w:lang w:val="fr-FR"/>
              </w:rPr>
              <w:t>’</w:t>
            </w:r>
            <w:r w:rsidRPr="00212530">
              <w:rPr>
                <w:lang w:val="fr-FR"/>
              </w:rPr>
              <w:t>enquête et les tribunaux mais n</w:t>
            </w:r>
            <w:r>
              <w:rPr>
                <w:lang w:val="fr-FR"/>
              </w:rPr>
              <w:t>’</w:t>
            </w:r>
            <w:r w:rsidRPr="00212530">
              <w:rPr>
                <w:lang w:val="fr-FR"/>
              </w:rPr>
              <w:t>ont pas été confirmées</w:t>
            </w:r>
            <w:r>
              <w:rPr>
                <w:lang w:val="fr-FR"/>
              </w:rPr>
              <w:t>,</w:t>
            </w:r>
            <w:r w:rsidRPr="00212530">
              <w:rPr>
                <w:lang w:val="fr-FR"/>
              </w:rPr>
              <w:t xml:space="preserve"> de sorte qu</w:t>
            </w:r>
            <w:r>
              <w:rPr>
                <w:lang w:val="fr-FR"/>
              </w:rPr>
              <w:t>’</w:t>
            </w:r>
            <w:r w:rsidRPr="00212530">
              <w:rPr>
                <w:lang w:val="fr-FR"/>
              </w:rPr>
              <w:t xml:space="preserve">aucune </w:t>
            </w:r>
            <w:r>
              <w:rPr>
                <w:lang w:val="fr-FR"/>
              </w:rPr>
              <w:t xml:space="preserve">action </w:t>
            </w:r>
            <w:r w:rsidRPr="00212530">
              <w:rPr>
                <w:lang w:val="fr-FR"/>
              </w:rPr>
              <w:t>pénale n</w:t>
            </w:r>
            <w:r>
              <w:rPr>
                <w:lang w:val="fr-FR"/>
              </w:rPr>
              <w:t>’</w:t>
            </w:r>
            <w:r w:rsidRPr="00212530">
              <w:rPr>
                <w:lang w:val="fr-FR"/>
              </w:rPr>
              <w:t>a été ouverte à ce sujet. Les tribunaux ont établi que l</w:t>
            </w:r>
            <w:r>
              <w:rPr>
                <w:lang w:val="fr-FR"/>
              </w:rPr>
              <w:t>’</w:t>
            </w:r>
            <w:r w:rsidRPr="00212530">
              <w:rPr>
                <w:lang w:val="fr-FR"/>
              </w:rPr>
              <w:t>auteur avait blessé un policier avec une arme à feu lors de son arrestation</w:t>
            </w:r>
            <w:r>
              <w:rPr>
                <w:lang w:val="fr-FR"/>
              </w:rPr>
              <w:t xml:space="preserve">, à laquelle </w:t>
            </w:r>
            <w:r w:rsidRPr="00212530">
              <w:rPr>
                <w:lang w:val="fr-FR"/>
              </w:rPr>
              <w:t>il ava</w:t>
            </w:r>
            <w:r>
              <w:rPr>
                <w:lang w:val="fr-FR"/>
              </w:rPr>
              <w:t>it violemment résisté</w:t>
            </w:r>
            <w:r w:rsidRPr="00212530">
              <w:rPr>
                <w:lang w:val="fr-FR"/>
              </w:rPr>
              <w:t>. Pour ces raisons, la police avait employé la force physique pour l</w:t>
            </w:r>
            <w:r>
              <w:rPr>
                <w:lang w:val="fr-FR"/>
              </w:rPr>
              <w:t>’</w:t>
            </w:r>
            <w:r w:rsidRPr="00212530">
              <w:rPr>
                <w:lang w:val="fr-FR"/>
              </w:rPr>
              <w:t>arrêter. Les tribunaux ont donc conclu que les blessures de l</w:t>
            </w:r>
            <w:r>
              <w:rPr>
                <w:lang w:val="fr-FR"/>
              </w:rPr>
              <w:t>’</w:t>
            </w:r>
            <w:r w:rsidRPr="00212530">
              <w:rPr>
                <w:lang w:val="fr-FR"/>
              </w:rPr>
              <w:t>auteur étaient dues à l</w:t>
            </w:r>
            <w:r>
              <w:rPr>
                <w:lang w:val="fr-FR"/>
              </w:rPr>
              <w:t>’</w:t>
            </w:r>
            <w:r w:rsidRPr="00212530">
              <w:rPr>
                <w:lang w:val="fr-FR"/>
              </w:rPr>
              <w:t>emploi licite de la force par la police au moment de l</w:t>
            </w:r>
            <w:r>
              <w:rPr>
                <w:lang w:val="fr-FR"/>
              </w:rPr>
              <w:t>’</w:t>
            </w:r>
            <w:r w:rsidRPr="00212530">
              <w:rPr>
                <w:lang w:val="fr-FR"/>
              </w:rPr>
              <w:t>arrestation. Dans ces circonstances, les autorités de l</w:t>
            </w:r>
            <w:r>
              <w:rPr>
                <w:lang w:val="fr-FR"/>
              </w:rPr>
              <w:t>’</w:t>
            </w:r>
            <w:r w:rsidRPr="00212530">
              <w:rPr>
                <w:lang w:val="fr-FR"/>
              </w:rPr>
              <w:t>État partie n</w:t>
            </w:r>
            <w:r>
              <w:rPr>
                <w:lang w:val="fr-FR"/>
              </w:rPr>
              <w:t>’</w:t>
            </w:r>
            <w:r w:rsidRPr="00212530">
              <w:rPr>
                <w:lang w:val="fr-FR"/>
              </w:rPr>
              <w:t xml:space="preserve">ont pas de motif valable </w:t>
            </w:r>
            <w:r>
              <w:rPr>
                <w:lang w:val="fr-FR"/>
              </w:rPr>
              <w:t xml:space="preserve">au regard de la loi </w:t>
            </w:r>
            <w:r w:rsidRPr="00212530">
              <w:rPr>
                <w:lang w:val="fr-FR"/>
              </w:rPr>
              <w:t>pour engager une procédure pénale contre les policiers concernés, comme l</w:t>
            </w:r>
            <w:r>
              <w:rPr>
                <w:lang w:val="fr-FR"/>
              </w:rPr>
              <w:t>’</w:t>
            </w:r>
            <w:r w:rsidRPr="00212530">
              <w:rPr>
                <w:lang w:val="fr-FR"/>
              </w:rPr>
              <w:t>a recommandé le Comité dans ses constatations.</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0F3C04">
            <w:pPr>
              <w:spacing w:after="100" w:line="240" w:lineRule="exact"/>
              <w:ind w:firstLine="567"/>
              <w:jc w:val="both"/>
            </w:pPr>
            <w:r w:rsidRPr="00212530">
              <w:rPr>
                <w:lang w:val="fr-FR"/>
              </w:rPr>
              <w:t>S</w:t>
            </w:r>
            <w:r>
              <w:rPr>
                <w:lang w:val="fr-FR"/>
              </w:rPr>
              <w:t>’</w:t>
            </w:r>
            <w:r w:rsidRPr="00212530">
              <w:rPr>
                <w:lang w:val="fr-FR"/>
              </w:rPr>
              <w:t xml:space="preserve">agissant de la violation </w:t>
            </w:r>
            <w:r>
              <w:rPr>
                <w:lang w:val="fr-FR"/>
              </w:rPr>
              <w:t xml:space="preserve">supposée </w:t>
            </w:r>
            <w:r w:rsidRPr="00212530">
              <w:rPr>
                <w:lang w:val="fr-FR"/>
              </w:rPr>
              <w:t>des droits de l</w:t>
            </w:r>
            <w:r>
              <w:rPr>
                <w:lang w:val="fr-FR"/>
              </w:rPr>
              <w:t>’</w:t>
            </w:r>
            <w:r w:rsidRPr="00212530">
              <w:rPr>
                <w:lang w:val="fr-FR"/>
              </w:rPr>
              <w:t>auteur au titre de l</w:t>
            </w:r>
            <w:r>
              <w:rPr>
                <w:lang w:val="fr-FR"/>
              </w:rPr>
              <w:t>’</w:t>
            </w:r>
            <w:r w:rsidRPr="00212530">
              <w:rPr>
                <w:lang w:val="fr-FR"/>
              </w:rPr>
              <w:t>article 14 du Pacte, l</w:t>
            </w:r>
            <w:r>
              <w:rPr>
                <w:lang w:val="fr-FR"/>
              </w:rPr>
              <w:t>’</w:t>
            </w:r>
            <w:r w:rsidRPr="00212530">
              <w:rPr>
                <w:lang w:val="fr-FR"/>
              </w:rPr>
              <w:t>État partie explique que les allégations de l</w:t>
            </w:r>
            <w:r>
              <w:rPr>
                <w:lang w:val="fr-FR"/>
              </w:rPr>
              <w:t>’</w:t>
            </w:r>
            <w:r w:rsidRPr="00212530">
              <w:rPr>
                <w:lang w:val="fr-FR"/>
              </w:rPr>
              <w:t>auteur selon lesquelles il a</w:t>
            </w:r>
            <w:r>
              <w:rPr>
                <w:lang w:val="fr-FR"/>
              </w:rPr>
              <w:t>v</w:t>
            </w:r>
            <w:r w:rsidRPr="00212530">
              <w:rPr>
                <w:lang w:val="fr-FR"/>
              </w:rPr>
              <w:t>ait un alibi qui pou</w:t>
            </w:r>
            <w:r>
              <w:rPr>
                <w:lang w:val="fr-FR"/>
              </w:rPr>
              <w:t>v</w:t>
            </w:r>
            <w:r w:rsidRPr="00212530">
              <w:rPr>
                <w:lang w:val="fr-FR"/>
              </w:rPr>
              <w:t xml:space="preserve">ait être confirmé par de nombreux témoins ont été dûment examinées et vérifiées par les tribunaux mais ont été </w:t>
            </w:r>
            <w:r>
              <w:rPr>
                <w:lang w:val="fr-FR"/>
              </w:rPr>
              <w:t xml:space="preserve">rigoureusement </w:t>
            </w:r>
            <w:r w:rsidRPr="00212530">
              <w:rPr>
                <w:lang w:val="fr-FR"/>
              </w:rPr>
              <w:t xml:space="preserve">réfutées, comme </w:t>
            </w:r>
            <w:r>
              <w:rPr>
                <w:lang w:val="fr-FR"/>
              </w:rPr>
              <w:t xml:space="preserve">il ressort des </w:t>
            </w:r>
            <w:r w:rsidRPr="00212530">
              <w:rPr>
                <w:lang w:val="fr-FR"/>
              </w:rPr>
              <w:t xml:space="preserve">arrêts et décisions des tribunaux. Les décisions </w:t>
            </w:r>
            <w:r>
              <w:rPr>
                <w:lang w:val="fr-FR"/>
              </w:rPr>
              <w:t xml:space="preserve">judiciaires </w:t>
            </w:r>
            <w:r w:rsidRPr="00212530">
              <w:rPr>
                <w:lang w:val="fr-FR"/>
              </w:rPr>
              <w:t>(dont le texte est joint) indiquent les motifs de réfutation des allégations de l</w:t>
            </w:r>
            <w:r>
              <w:rPr>
                <w:lang w:val="fr-FR"/>
              </w:rPr>
              <w:t>’</w:t>
            </w:r>
            <w:r w:rsidRPr="00212530">
              <w:rPr>
                <w:lang w:val="fr-FR"/>
              </w:rPr>
              <w:t xml:space="preserve">auteur concernant les </w:t>
            </w:r>
            <w:r>
              <w:rPr>
                <w:lang w:val="fr-FR"/>
              </w:rPr>
              <w:t xml:space="preserve">violations des règles de </w:t>
            </w:r>
            <w:r w:rsidRPr="00212530">
              <w:rPr>
                <w:lang w:val="fr-FR"/>
              </w:rPr>
              <w:t>procédure. Compte tenu de ce qui précède, l</w:t>
            </w:r>
            <w:r>
              <w:rPr>
                <w:lang w:val="fr-FR"/>
              </w:rPr>
              <w:t>’</w:t>
            </w:r>
            <w:r w:rsidRPr="00212530">
              <w:rPr>
                <w:lang w:val="fr-FR"/>
              </w:rPr>
              <w:t xml:space="preserve">État partie considère que rien ne justifie </w:t>
            </w:r>
            <w:r>
              <w:rPr>
                <w:lang w:val="fr-FR"/>
              </w:rPr>
              <w:t>la tenue d’</w:t>
            </w:r>
            <w:r w:rsidRPr="00212530">
              <w:rPr>
                <w:lang w:val="fr-FR"/>
              </w:rPr>
              <w:t>un nouveau procès, comme l</w:t>
            </w:r>
            <w:r>
              <w:rPr>
                <w:lang w:val="fr-FR"/>
              </w:rPr>
              <w:t>’</w:t>
            </w:r>
            <w:r w:rsidRPr="00212530">
              <w:rPr>
                <w:lang w:val="fr-FR"/>
              </w:rPr>
              <w:t>a recommandé le Comité dans ses constatations.</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0F3C04">
            <w:pPr>
              <w:spacing w:after="100" w:line="240" w:lineRule="exact"/>
              <w:ind w:firstLine="567"/>
              <w:jc w:val="both"/>
            </w:pPr>
            <w:r w:rsidRPr="00212530">
              <w:rPr>
                <w:lang w:val="fr-FR"/>
              </w:rPr>
              <w:t>L</w:t>
            </w:r>
            <w:r>
              <w:rPr>
                <w:lang w:val="fr-FR"/>
              </w:rPr>
              <w:t>’</w:t>
            </w:r>
            <w:r w:rsidRPr="00212530">
              <w:rPr>
                <w:lang w:val="fr-FR"/>
              </w:rPr>
              <w:t>État partie explique par ailleurs que le texte des constatations du Comité a été transmis aux différents tribunaux de la Fédération de Russie (cours suprêmes, tribunaux régionaux, tribunaux d</w:t>
            </w:r>
            <w:r>
              <w:rPr>
                <w:lang w:val="fr-FR"/>
              </w:rPr>
              <w:t>’</w:t>
            </w:r>
            <w:r w:rsidRPr="00212530">
              <w:rPr>
                <w:lang w:val="fr-FR"/>
              </w:rPr>
              <w:t>appel, etc.) pour information et aux fins de leur utilisation dans l</w:t>
            </w:r>
            <w:r>
              <w:rPr>
                <w:lang w:val="fr-FR"/>
              </w:rPr>
              <w:t xml:space="preserve">a </w:t>
            </w:r>
            <w:r w:rsidRPr="00212530">
              <w:rPr>
                <w:lang w:val="fr-FR"/>
              </w:rPr>
              <w:t>pratique des tribunaux.</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0F3C04">
            <w:pPr>
              <w:spacing w:after="100" w:line="240" w:lineRule="exact"/>
              <w:jc w:val="both"/>
            </w:pPr>
            <w:r w:rsidRPr="00212530">
              <w:rPr>
                <w:b/>
              </w:rPr>
              <w:t>Mesures complémentaires prises ou requises</w:t>
            </w:r>
          </w:p>
        </w:tc>
      </w:tr>
      <w:tr w:rsidR="00B40A3C" w:rsidRPr="00740932" w:rsidTr="00F74F58">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0F3C04">
            <w:pPr>
              <w:spacing w:after="100" w:line="240" w:lineRule="exact"/>
              <w:ind w:firstLine="567"/>
              <w:jc w:val="both"/>
            </w:pPr>
            <w:r w:rsidRPr="00212530">
              <w:rPr>
                <w:lang w:val="fr-FR"/>
              </w:rPr>
              <w:t>L</w:t>
            </w:r>
            <w:r>
              <w:rPr>
                <w:lang w:val="fr-FR"/>
              </w:rPr>
              <w:t xml:space="preserve">es observations </w:t>
            </w:r>
            <w:r w:rsidRPr="00212530">
              <w:rPr>
                <w:lang w:val="fr-FR"/>
              </w:rPr>
              <w:t>de l</w:t>
            </w:r>
            <w:r>
              <w:rPr>
                <w:lang w:val="fr-FR"/>
              </w:rPr>
              <w:t>’</w:t>
            </w:r>
            <w:r w:rsidRPr="00212530">
              <w:rPr>
                <w:lang w:val="fr-FR"/>
              </w:rPr>
              <w:t xml:space="preserve">État partie </w:t>
            </w:r>
            <w:r>
              <w:rPr>
                <w:lang w:val="fr-FR"/>
              </w:rPr>
              <w:t>ont</w:t>
            </w:r>
            <w:r w:rsidRPr="00212530">
              <w:rPr>
                <w:lang w:val="fr-FR"/>
              </w:rPr>
              <w:t xml:space="preserve"> été transmise</w:t>
            </w:r>
            <w:r>
              <w:rPr>
                <w:lang w:val="fr-FR"/>
              </w:rPr>
              <w:t>s</w:t>
            </w:r>
            <w:r w:rsidRPr="00212530">
              <w:rPr>
                <w:lang w:val="fr-FR"/>
              </w:rPr>
              <w:t xml:space="preserve"> à l</w:t>
            </w:r>
            <w:r>
              <w:rPr>
                <w:lang w:val="fr-FR"/>
              </w:rPr>
              <w:t>’</w:t>
            </w:r>
            <w:r w:rsidRPr="00212530">
              <w:rPr>
                <w:lang w:val="fr-FR"/>
              </w:rPr>
              <w:t>auteur le 16 novembre 2010. Le Comité souhaitera peut-être attendre d</w:t>
            </w:r>
            <w:r>
              <w:rPr>
                <w:lang w:val="fr-FR"/>
              </w:rPr>
              <w:t>’</w:t>
            </w:r>
            <w:r w:rsidRPr="00212530">
              <w:rPr>
                <w:lang w:val="fr-FR"/>
              </w:rPr>
              <w:t>avoir reçu d</w:t>
            </w:r>
            <w:r>
              <w:rPr>
                <w:lang w:val="fr-FR"/>
              </w:rPr>
              <w:t>’</w:t>
            </w:r>
            <w:r w:rsidRPr="00212530">
              <w:rPr>
                <w:lang w:val="fr-FR"/>
              </w:rPr>
              <w:t xml:space="preserve">autres commentaires avant de </w:t>
            </w:r>
            <w:r>
              <w:rPr>
                <w:lang w:val="fr-FR"/>
              </w:rPr>
              <w:t xml:space="preserve">prendre une décision </w:t>
            </w:r>
            <w:r w:rsidRPr="00212530">
              <w:rPr>
                <w:lang w:val="fr-FR"/>
              </w:rPr>
              <w:t>dans cette affaire.</w:t>
            </w:r>
          </w:p>
        </w:tc>
      </w:tr>
      <w:tr w:rsidR="00B40A3C" w:rsidRPr="00740932" w:rsidTr="00F74F58">
        <w:trPr>
          <w:jc w:val="center"/>
        </w:trPr>
        <w:tc>
          <w:tcPr>
            <w:tcW w:w="2252" w:type="dxa"/>
            <w:tcBorders>
              <w:left w:val="single" w:sz="4" w:space="0" w:color="auto"/>
              <w:bottom w:val="nil"/>
              <w:right w:val="nil"/>
            </w:tcBorders>
            <w:shd w:val="clear" w:color="auto" w:fill="auto"/>
          </w:tcPr>
          <w:p w:rsidR="00B40A3C" w:rsidRPr="00740932" w:rsidRDefault="00B40A3C" w:rsidP="000F3C04">
            <w:pPr>
              <w:spacing w:after="100" w:line="240" w:lineRule="exact"/>
              <w:ind w:right="-98"/>
              <w:rPr>
                <w:b/>
              </w:rPr>
            </w:pPr>
            <w:r>
              <w:rPr>
                <w:b/>
              </w:rPr>
              <w:t>D</w:t>
            </w:r>
            <w:r w:rsidRPr="00212530">
              <w:rPr>
                <w:b/>
              </w:rPr>
              <w:t>écision du Comité</w:t>
            </w:r>
          </w:p>
        </w:tc>
        <w:tc>
          <w:tcPr>
            <w:tcW w:w="5403" w:type="dxa"/>
            <w:tcBorders>
              <w:left w:val="nil"/>
              <w:bottom w:val="nil"/>
              <w:right w:val="single" w:sz="4" w:space="0" w:color="auto"/>
            </w:tcBorders>
            <w:shd w:val="clear" w:color="auto" w:fill="auto"/>
          </w:tcPr>
          <w:p w:rsidR="00B40A3C" w:rsidRPr="00740932" w:rsidRDefault="00B40A3C" w:rsidP="000F3C04">
            <w:pPr>
              <w:spacing w:after="100" w:line="240" w:lineRule="exact"/>
              <w:jc w:val="both"/>
            </w:pPr>
            <w:r w:rsidRPr="00212530">
              <w:rPr>
                <w:lang w:val="fr-FR"/>
              </w:rPr>
              <w:t xml:space="preserve">Le Comité considère que le dialogue </w:t>
            </w:r>
            <w:r>
              <w:rPr>
                <w:lang w:val="fr-FR"/>
              </w:rPr>
              <w:t>reste ouvert.</w:t>
            </w:r>
          </w:p>
        </w:tc>
      </w:tr>
      <w:tr w:rsidR="00B40A3C" w:rsidRPr="00740932" w:rsidTr="00F74F58">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B40A3C" w:rsidRPr="00740932" w:rsidRDefault="00B40A3C" w:rsidP="00F74F58">
            <w:pPr>
              <w:spacing w:after="120" w:line="240" w:lineRule="exact"/>
              <w:jc w:val="both"/>
            </w:pPr>
          </w:p>
        </w:tc>
      </w:tr>
    </w:tbl>
    <w:p w:rsidR="00B40A3C" w:rsidRDefault="00B40A3C" w:rsidP="00B40A3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40A3C" w:rsidRPr="00740932" w:rsidTr="0076789D">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40A3C" w:rsidRPr="00740932" w:rsidRDefault="00B40A3C" w:rsidP="00F74F58">
            <w:pPr>
              <w:spacing w:after="120" w:line="240" w:lineRule="exact"/>
              <w:jc w:val="both"/>
            </w:pPr>
          </w:p>
        </w:tc>
      </w:tr>
      <w:tr w:rsidR="00B40A3C" w:rsidRPr="00740932" w:rsidTr="0076789D">
        <w:trPr>
          <w:jc w:val="center"/>
        </w:trPr>
        <w:tc>
          <w:tcPr>
            <w:tcW w:w="2252" w:type="dxa"/>
            <w:tcBorders>
              <w:left w:val="single" w:sz="4" w:space="0" w:color="auto"/>
              <w:bottom w:val="nil"/>
              <w:right w:val="nil"/>
            </w:tcBorders>
            <w:shd w:val="clear" w:color="auto" w:fill="auto"/>
            <w:vAlign w:val="bottom"/>
          </w:tcPr>
          <w:p w:rsidR="00B40A3C" w:rsidRPr="00455DD3" w:rsidRDefault="00B40A3C" w:rsidP="000F3C04">
            <w:pPr>
              <w:keepNext/>
              <w:keepLines/>
              <w:spacing w:after="10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B40A3C" w:rsidRPr="00455DD3" w:rsidRDefault="00B40A3C" w:rsidP="000F3C04">
            <w:pPr>
              <w:keepNext/>
              <w:keepLines/>
              <w:spacing w:after="100" w:line="240" w:lineRule="exact"/>
              <w:ind w:right="115"/>
              <w:rPr>
                <w:b/>
              </w:rPr>
            </w:pPr>
            <w:r>
              <w:rPr>
                <w:b/>
              </w:rPr>
              <w:t>Fédération de Russie</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keepNext/>
              <w:keepLines/>
              <w:spacing w:after="10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rPr>
                <w:b/>
              </w:rPr>
            </w:pPr>
            <w:r w:rsidRPr="00212530">
              <w:rPr>
                <w:b/>
                <w:lang w:val="fr-FR"/>
              </w:rPr>
              <w:t>Babkin, 1310/2004</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spacing w:after="10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pPr>
            <w:r w:rsidRPr="00212530">
              <w:rPr>
                <w:lang w:val="fr-FR"/>
              </w:rPr>
              <w:t>3 avril 2008</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spacing w:after="10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jc w:val="both"/>
            </w:pPr>
            <w:r w:rsidRPr="00212530">
              <w:rPr>
                <w:lang w:val="fr-FR"/>
              </w:rPr>
              <w:t xml:space="preserve">Droit de ne pas être jugé et puni deux fois pour la même infraction et procès inéquitable </w:t>
            </w:r>
            <w:r>
              <w:rPr>
                <w:lang w:val="fr-FR"/>
              </w:rPr>
              <w:t xml:space="preserve">− </w:t>
            </w:r>
            <w:r w:rsidRPr="00212530">
              <w:rPr>
                <w:lang w:val="fr-FR"/>
              </w:rPr>
              <w:t xml:space="preserve">article 14 </w:t>
            </w:r>
            <w:r>
              <w:rPr>
                <w:lang w:val="fr-FR"/>
              </w:rPr>
              <w:t>(</w:t>
            </w:r>
            <w:r w:rsidRPr="00212530">
              <w:rPr>
                <w:lang w:val="fr-FR"/>
              </w:rPr>
              <w:t>par</w:t>
            </w:r>
            <w:r>
              <w:rPr>
                <w:lang w:val="fr-FR"/>
              </w:rPr>
              <w:t>.</w:t>
            </w:r>
            <w:r w:rsidRPr="00212530">
              <w:rPr>
                <w:lang w:val="fr-FR"/>
              </w:rPr>
              <w:t> 1</w:t>
            </w:r>
            <w:r>
              <w:rPr>
                <w:lang w:val="fr-FR"/>
              </w:rPr>
              <w:t>)</w:t>
            </w:r>
            <w:r w:rsidRPr="00212530">
              <w:rPr>
                <w:lang w:val="fr-FR"/>
              </w:rPr>
              <w:t>, lu conjointement avec l</w:t>
            </w:r>
            <w:r>
              <w:rPr>
                <w:lang w:val="fr-FR"/>
              </w:rPr>
              <w:t>’</w:t>
            </w:r>
            <w:r w:rsidRPr="00212530">
              <w:rPr>
                <w:lang w:val="fr-FR"/>
              </w:rPr>
              <w:t xml:space="preserve">article 14 </w:t>
            </w:r>
            <w:r>
              <w:rPr>
                <w:lang w:val="fr-FR"/>
              </w:rPr>
              <w:t>(</w:t>
            </w:r>
            <w:r w:rsidRPr="00212530">
              <w:rPr>
                <w:lang w:val="fr-FR"/>
              </w:rPr>
              <w:t>par</w:t>
            </w:r>
            <w:r>
              <w:rPr>
                <w:lang w:val="fr-FR"/>
              </w:rPr>
              <w:t xml:space="preserve">. </w:t>
            </w:r>
            <w:r w:rsidRPr="00212530">
              <w:rPr>
                <w:lang w:val="fr-FR"/>
              </w:rPr>
              <w:t>7</w:t>
            </w:r>
            <w:r>
              <w:rPr>
                <w:lang w:val="fr-FR"/>
              </w:rPr>
              <w:t>).</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spacing w:after="10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jc w:val="both"/>
            </w:pPr>
            <w:r w:rsidRPr="00212530">
              <w:rPr>
                <w:lang w:val="fr-FR"/>
              </w:rPr>
              <w:t>Indemnisation de l</w:t>
            </w:r>
            <w:r>
              <w:rPr>
                <w:lang w:val="fr-FR"/>
              </w:rPr>
              <w:t>’</w:t>
            </w:r>
            <w:r w:rsidRPr="00212530">
              <w:rPr>
                <w:lang w:val="fr-FR"/>
              </w:rPr>
              <w:t>auteur et nouveau procès concernant son inculpation pour meurtre</w:t>
            </w:r>
            <w:r>
              <w:rPr>
                <w:lang w:val="fr-FR"/>
              </w:rPr>
              <w:t>.</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spacing w:after="100" w:line="240" w:lineRule="exact"/>
              <w:ind w:right="-98"/>
              <w:rPr>
                <w:b/>
              </w:rPr>
            </w:pPr>
            <w:r>
              <w:rPr>
                <w:b/>
              </w:rPr>
              <w:t>R</w:t>
            </w:r>
            <w:r w:rsidRPr="00212530">
              <w:rPr>
                <w:b/>
              </w:rPr>
              <w:t>éponse de</w:t>
            </w:r>
            <w:r>
              <w:rPr>
                <w:b/>
              </w:rPr>
              <w:t xml:space="preserv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pPr>
            <w:r w:rsidRPr="00212530">
              <w:rPr>
                <w:lang w:val="fr-FR"/>
              </w:rPr>
              <w:t>17 octobre 2008</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spacing w:after="10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rPr>
                <w:lang w:val="fr-FR"/>
              </w:rPr>
            </w:pPr>
            <w:r w:rsidRPr="00212530">
              <w:rPr>
                <w:lang w:val="fr-FR"/>
              </w:rPr>
              <w:t>29 janvier 2009</w:t>
            </w:r>
          </w:p>
        </w:tc>
      </w:tr>
      <w:tr w:rsidR="00B40A3C" w:rsidRPr="00740932" w:rsidTr="0076789D">
        <w:trPr>
          <w:jc w:val="center"/>
        </w:trPr>
        <w:tc>
          <w:tcPr>
            <w:tcW w:w="2252" w:type="dxa"/>
            <w:tcBorders>
              <w:left w:val="single" w:sz="4" w:space="0" w:color="auto"/>
              <w:bottom w:val="nil"/>
              <w:right w:val="nil"/>
            </w:tcBorders>
            <w:shd w:val="clear" w:color="auto" w:fill="auto"/>
          </w:tcPr>
          <w:p w:rsidR="00B40A3C" w:rsidRPr="00212530" w:rsidRDefault="00B40A3C" w:rsidP="000F3C04">
            <w:pPr>
              <w:spacing w:after="100" w:line="240" w:lineRule="exact"/>
              <w:ind w:right="-98"/>
              <w:rPr>
                <w:b/>
              </w:rPr>
            </w:pPr>
            <w:r w:rsidRPr="00212530">
              <w:rPr>
                <w:b/>
              </w:rPr>
              <w:t>Date</w:t>
            </w:r>
            <w:r w:rsidR="0076789D">
              <w:rPr>
                <w:b/>
              </w:rPr>
              <w:t>s</w:t>
            </w:r>
            <w:r w:rsidRPr="00212530">
              <w:rPr>
                <w:b/>
              </w:rPr>
              <w:t xml:space="preserve"> des commentaires </w:t>
            </w:r>
            <w:r>
              <w:rPr>
                <w:b/>
              </w:rPr>
              <w:br/>
            </w:r>
            <w:r w:rsidRPr="00212530">
              <w:rPr>
                <w:b/>
              </w:rPr>
              <w:t xml:space="preserve">de </w:t>
            </w:r>
            <w:r>
              <w:rPr>
                <w:b/>
              </w:rPr>
              <w:t>l’</w:t>
            </w:r>
            <w:r w:rsidRPr="00212530">
              <w:rPr>
                <w:b/>
              </w:rPr>
              <w:t>auteur</w:t>
            </w:r>
          </w:p>
        </w:tc>
        <w:tc>
          <w:tcPr>
            <w:tcW w:w="5403" w:type="dxa"/>
            <w:tcBorders>
              <w:left w:val="nil"/>
              <w:bottom w:val="nil"/>
              <w:right w:val="single" w:sz="4" w:space="0" w:color="auto"/>
            </w:tcBorders>
            <w:shd w:val="clear" w:color="auto" w:fill="auto"/>
          </w:tcPr>
          <w:p w:rsidR="00B40A3C" w:rsidRPr="00212530" w:rsidRDefault="00B40A3C" w:rsidP="000F3C04">
            <w:pPr>
              <w:spacing w:after="100" w:line="240" w:lineRule="exact"/>
            </w:pPr>
            <w:r w:rsidRPr="00212530">
              <w:rPr>
                <w:lang w:val="fr-FR"/>
              </w:rPr>
              <w:t>1</w:t>
            </w:r>
            <w:r w:rsidRPr="00212530">
              <w:rPr>
                <w:vertAlign w:val="superscript"/>
                <w:lang w:val="fr-FR"/>
              </w:rPr>
              <w:t>er</w:t>
            </w:r>
            <w:r w:rsidRPr="00212530">
              <w:rPr>
                <w:lang w:val="fr-FR"/>
              </w:rPr>
              <w:t xml:space="preserve"> mars 2009, 6 septembre 2010</w:t>
            </w:r>
          </w:p>
        </w:tc>
      </w:tr>
      <w:tr w:rsidR="00B40A3C" w:rsidRPr="00740932" w:rsidTr="0076789D">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0F3C04">
            <w:pPr>
              <w:spacing w:after="100" w:line="240" w:lineRule="exact"/>
              <w:jc w:val="both"/>
              <w:rPr>
                <w:b/>
              </w:rPr>
            </w:pPr>
            <w:r>
              <w:rPr>
                <w:b/>
                <w:lang w:val="fr-FR"/>
              </w:rPr>
              <w:t xml:space="preserve">Observations </w:t>
            </w:r>
            <w:r w:rsidRPr="00212530">
              <w:rPr>
                <w:b/>
                <w:lang w:val="fr-FR"/>
              </w:rPr>
              <w:t>de l</w:t>
            </w:r>
            <w:r>
              <w:rPr>
                <w:b/>
                <w:lang w:val="fr-FR"/>
              </w:rPr>
              <w:t>’</w:t>
            </w:r>
            <w:r w:rsidRPr="00212530">
              <w:rPr>
                <w:b/>
                <w:lang w:val="fr-FR"/>
              </w:rPr>
              <w:t>État partie</w:t>
            </w:r>
          </w:p>
        </w:tc>
      </w:tr>
      <w:tr w:rsidR="00B40A3C" w:rsidRPr="00740932" w:rsidTr="0076789D">
        <w:trPr>
          <w:jc w:val="center"/>
        </w:trPr>
        <w:tc>
          <w:tcPr>
            <w:tcW w:w="7655" w:type="dxa"/>
            <w:gridSpan w:val="2"/>
            <w:tcBorders>
              <w:left w:val="single" w:sz="4" w:space="0" w:color="auto"/>
              <w:bottom w:val="nil"/>
              <w:right w:val="single" w:sz="4" w:space="0" w:color="auto"/>
            </w:tcBorders>
            <w:shd w:val="clear" w:color="auto" w:fill="auto"/>
          </w:tcPr>
          <w:p w:rsidR="00B40A3C" w:rsidRPr="00212530" w:rsidRDefault="00B40A3C" w:rsidP="000F3C04">
            <w:pPr>
              <w:spacing w:after="100" w:line="240" w:lineRule="exact"/>
              <w:ind w:firstLine="567"/>
              <w:jc w:val="both"/>
            </w:pPr>
            <w:r w:rsidRPr="00212530">
              <w:rPr>
                <w:lang w:val="fr-FR"/>
              </w:rPr>
              <w:t xml:space="preserve">Le Comité se </w:t>
            </w:r>
            <w:r>
              <w:rPr>
                <w:lang w:val="fr-FR"/>
              </w:rPr>
              <w:t xml:space="preserve">rappellera les informations données </w:t>
            </w:r>
            <w:r w:rsidRPr="00212530">
              <w:rPr>
                <w:lang w:val="fr-FR"/>
              </w:rPr>
              <w:t>par l</w:t>
            </w:r>
            <w:r>
              <w:rPr>
                <w:lang w:val="fr-FR"/>
              </w:rPr>
              <w:t>’</w:t>
            </w:r>
            <w:r w:rsidRPr="00212530">
              <w:rPr>
                <w:lang w:val="fr-FR"/>
              </w:rPr>
              <w:t xml:space="preserve">État partie en octobre 2008, à savoir que les constatations du Comité ont été transmises par la Cour suprême aux </w:t>
            </w:r>
            <w:r>
              <w:rPr>
                <w:lang w:val="fr-FR"/>
              </w:rPr>
              <w:t>c</w:t>
            </w:r>
            <w:r w:rsidRPr="00212530">
              <w:rPr>
                <w:lang w:val="fr-FR"/>
              </w:rPr>
              <w:t>ours suprêmes des Républiques afin que des violations analogues ne se reproduisent pas à l</w:t>
            </w:r>
            <w:r>
              <w:rPr>
                <w:lang w:val="fr-FR"/>
              </w:rPr>
              <w:t>’avenir. Les constatations o</w:t>
            </w:r>
            <w:r w:rsidRPr="00212530">
              <w:rPr>
                <w:lang w:val="fr-FR"/>
              </w:rPr>
              <w:t>nt été largement diffusées et l</w:t>
            </w:r>
            <w:r>
              <w:rPr>
                <w:lang w:val="fr-FR"/>
              </w:rPr>
              <w:t>’</w:t>
            </w:r>
            <w:r w:rsidRPr="00212530">
              <w:rPr>
                <w:lang w:val="fr-FR"/>
              </w:rPr>
              <w:t xml:space="preserve">auteur a déposé une nouvelle </w:t>
            </w:r>
            <w:r>
              <w:rPr>
                <w:lang w:val="fr-FR"/>
              </w:rPr>
              <w:t>«</w:t>
            </w:r>
            <w:r w:rsidRPr="00212530">
              <w:rPr>
                <w:lang w:val="fr-FR"/>
              </w:rPr>
              <w:t>requête</w:t>
            </w:r>
            <w:r>
              <w:rPr>
                <w:lang w:val="fr-FR"/>
              </w:rPr>
              <w:t>»</w:t>
            </w:r>
            <w:r w:rsidRPr="00212530">
              <w:rPr>
                <w:lang w:val="fr-FR"/>
              </w:rPr>
              <w:t xml:space="preserve"> auprès de la Cour suprême. </w:t>
            </w:r>
          </w:p>
        </w:tc>
      </w:tr>
      <w:tr w:rsidR="00B40A3C" w:rsidRPr="00740932" w:rsidTr="0076789D">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76789D">
            <w:pPr>
              <w:keepNext/>
              <w:keepLines/>
              <w:spacing w:after="100" w:line="240" w:lineRule="exact"/>
              <w:jc w:val="both"/>
            </w:pPr>
            <w:r w:rsidRPr="00212530">
              <w:rPr>
                <w:b/>
                <w:lang w:val="fr-FR"/>
              </w:rPr>
              <w:t>Commentaires de l</w:t>
            </w:r>
            <w:r>
              <w:rPr>
                <w:b/>
                <w:lang w:val="fr-FR"/>
              </w:rPr>
              <w:t>’</w:t>
            </w:r>
            <w:r w:rsidRPr="00212530">
              <w:rPr>
                <w:b/>
                <w:lang w:val="fr-FR"/>
              </w:rPr>
              <w:t>auteur</w:t>
            </w:r>
          </w:p>
        </w:tc>
      </w:tr>
      <w:tr w:rsidR="00B40A3C" w:rsidRPr="00740932" w:rsidTr="0076789D">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76789D">
            <w:pPr>
              <w:keepNext/>
              <w:keepLines/>
              <w:spacing w:after="100" w:line="240" w:lineRule="exact"/>
              <w:ind w:firstLine="567"/>
              <w:jc w:val="both"/>
            </w:pPr>
            <w:r w:rsidRPr="000F6072">
              <w:rPr>
                <w:lang w:val="fr-FR"/>
              </w:rPr>
              <w:t>Le Comité se souviendra également que</w:t>
            </w:r>
            <w:r>
              <w:rPr>
                <w:lang w:val="fr-FR"/>
              </w:rPr>
              <w:t>,</w:t>
            </w:r>
            <w:r w:rsidRPr="000F6072">
              <w:rPr>
                <w:lang w:val="fr-FR"/>
              </w:rPr>
              <w:t xml:space="preserve"> le 1</w:t>
            </w:r>
            <w:r w:rsidRPr="000F6072">
              <w:rPr>
                <w:vertAlign w:val="superscript"/>
                <w:lang w:val="fr-FR"/>
              </w:rPr>
              <w:t>er</w:t>
            </w:r>
            <w:r>
              <w:rPr>
                <w:lang w:val="fr-FR"/>
              </w:rPr>
              <w:t xml:space="preserve"> </w:t>
            </w:r>
            <w:r w:rsidRPr="000F6072">
              <w:rPr>
                <w:lang w:val="fr-FR"/>
              </w:rPr>
              <w:t>mars 2009, l</w:t>
            </w:r>
            <w:r>
              <w:rPr>
                <w:lang w:val="fr-FR"/>
              </w:rPr>
              <w:t>’</w:t>
            </w:r>
            <w:r w:rsidRPr="000F6072">
              <w:rPr>
                <w:lang w:val="fr-FR"/>
              </w:rPr>
              <w:t>auteur a déclaré que le Comité aurait dû dire dans ses constatations que l</w:t>
            </w:r>
            <w:r>
              <w:rPr>
                <w:lang w:val="fr-FR"/>
              </w:rPr>
              <w:t>’</w:t>
            </w:r>
            <w:r w:rsidRPr="000F6072">
              <w:rPr>
                <w:lang w:val="fr-FR"/>
              </w:rPr>
              <w:t xml:space="preserve">annulation de son acquittement était injuste, </w:t>
            </w:r>
            <w:r>
              <w:rPr>
                <w:lang w:val="fr-FR"/>
              </w:rPr>
              <w:t xml:space="preserve">sans fondement </w:t>
            </w:r>
            <w:r w:rsidRPr="000F6072">
              <w:rPr>
                <w:lang w:val="fr-FR"/>
              </w:rPr>
              <w:t>et contraire à la loi. Il demande au Comité d</w:t>
            </w:r>
            <w:r>
              <w:rPr>
                <w:lang w:val="fr-FR"/>
              </w:rPr>
              <w:t>’</w:t>
            </w:r>
            <w:r w:rsidRPr="000F6072">
              <w:rPr>
                <w:lang w:val="fr-FR"/>
              </w:rPr>
              <w:t xml:space="preserve">ajouter ces </w:t>
            </w:r>
            <w:r>
              <w:rPr>
                <w:lang w:val="fr-FR"/>
              </w:rPr>
              <w:t xml:space="preserve">éléments </w:t>
            </w:r>
            <w:r w:rsidRPr="000F6072">
              <w:rPr>
                <w:lang w:val="fr-FR"/>
              </w:rPr>
              <w:t>complémentaires dans ses constatations. L</w:t>
            </w:r>
            <w:r>
              <w:rPr>
                <w:lang w:val="fr-FR"/>
              </w:rPr>
              <w:t>’</w:t>
            </w:r>
            <w:r w:rsidRPr="000F6072">
              <w:rPr>
                <w:lang w:val="fr-FR"/>
              </w:rPr>
              <w:t xml:space="preserve">auteur fait savoir que sa demande de réexamen par une </w:t>
            </w:r>
            <w:r>
              <w:rPr>
                <w:lang w:val="fr-FR"/>
              </w:rPr>
              <w:t xml:space="preserve">juridiction </w:t>
            </w:r>
            <w:r w:rsidRPr="000F6072">
              <w:rPr>
                <w:lang w:val="fr-FR"/>
              </w:rPr>
              <w:t>supérieure a été rejetée le 3 mars 2009, ce qui démontre que la Cour suprême n</w:t>
            </w:r>
            <w:r>
              <w:rPr>
                <w:lang w:val="fr-FR"/>
              </w:rPr>
              <w:t>’</w:t>
            </w:r>
            <w:r w:rsidRPr="000F6072">
              <w:rPr>
                <w:lang w:val="fr-FR"/>
              </w:rPr>
              <w:t>a pas connaissance des constatations formulées par le Comité en cette affaire, contrairement à ce qu</w:t>
            </w:r>
            <w:r>
              <w:rPr>
                <w:lang w:val="fr-FR"/>
              </w:rPr>
              <w:t>’</w:t>
            </w:r>
            <w:r w:rsidRPr="000F6072">
              <w:rPr>
                <w:lang w:val="fr-FR"/>
              </w:rPr>
              <w:t>a dit l</w:t>
            </w:r>
            <w:r>
              <w:rPr>
                <w:lang w:val="fr-FR"/>
              </w:rPr>
              <w:t>’</w:t>
            </w:r>
            <w:r w:rsidRPr="000F6072">
              <w:rPr>
                <w:lang w:val="fr-FR"/>
              </w:rPr>
              <w:t>État partie dans ses observations.</w:t>
            </w:r>
          </w:p>
        </w:tc>
      </w:tr>
      <w:tr w:rsidR="00B40A3C" w:rsidRPr="00740932" w:rsidTr="0076789D">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76789D">
            <w:pPr>
              <w:spacing w:after="100" w:line="240" w:lineRule="exact"/>
              <w:jc w:val="both"/>
            </w:pPr>
            <w:r w:rsidRPr="00212530">
              <w:rPr>
                <w:b/>
                <w:lang w:val="fr-FR"/>
              </w:rPr>
              <w:t xml:space="preserve">Renseignements </w:t>
            </w:r>
            <w:r>
              <w:rPr>
                <w:b/>
                <w:lang w:val="fr-FR"/>
              </w:rPr>
              <w:t xml:space="preserve">supplémentaires reçus de </w:t>
            </w:r>
            <w:r w:rsidRPr="00212530">
              <w:rPr>
                <w:b/>
                <w:lang w:val="fr-FR"/>
              </w:rPr>
              <w:t>l</w:t>
            </w:r>
            <w:r>
              <w:rPr>
                <w:b/>
                <w:lang w:val="fr-FR"/>
              </w:rPr>
              <w:t>’</w:t>
            </w:r>
            <w:r w:rsidRPr="00212530">
              <w:rPr>
                <w:b/>
                <w:lang w:val="fr-FR"/>
              </w:rPr>
              <w:t>auteur</w:t>
            </w:r>
          </w:p>
        </w:tc>
      </w:tr>
      <w:tr w:rsidR="00B40A3C" w:rsidRPr="00740932" w:rsidTr="0076789D">
        <w:trPr>
          <w:jc w:val="center"/>
        </w:trPr>
        <w:tc>
          <w:tcPr>
            <w:tcW w:w="7655" w:type="dxa"/>
            <w:gridSpan w:val="2"/>
            <w:tcBorders>
              <w:left w:val="single" w:sz="4" w:space="0" w:color="auto"/>
              <w:bottom w:val="nil"/>
              <w:right w:val="single" w:sz="4" w:space="0" w:color="auto"/>
            </w:tcBorders>
            <w:shd w:val="clear" w:color="auto" w:fill="auto"/>
          </w:tcPr>
          <w:p w:rsidR="00B40A3C" w:rsidRPr="00740932" w:rsidRDefault="00B40A3C" w:rsidP="0076789D">
            <w:pPr>
              <w:spacing w:after="100" w:line="240" w:lineRule="exact"/>
              <w:ind w:firstLine="567"/>
              <w:jc w:val="both"/>
            </w:pPr>
            <w:r w:rsidRPr="00212530">
              <w:rPr>
                <w:lang w:val="fr-FR"/>
              </w:rPr>
              <w:t>Le 6 septembre 2010, l</w:t>
            </w:r>
            <w:r>
              <w:rPr>
                <w:lang w:val="fr-FR"/>
              </w:rPr>
              <w:t>’</w:t>
            </w:r>
            <w:r w:rsidRPr="00212530">
              <w:rPr>
                <w:lang w:val="fr-FR"/>
              </w:rPr>
              <w:t>auteur a expliqué qu</w:t>
            </w:r>
            <w:r>
              <w:rPr>
                <w:lang w:val="fr-FR"/>
              </w:rPr>
              <w:t>’</w:t>
            </w:r>
            <w:r w:rsidRPr="00212530">
              <w:rPr>
                <w:lang w:val="fr-FR"/>
              </w:rPr>
              <w:t xml:space="preserve">il était </w:t>
            </w:r>
            <w:r>
              <w:rPr>
                <w:lang w:val="fr-FR"/>
              </w:rPr>
              <w:t xml:space="preserve">toujours </w:t>
            </w:r>
            <w:r w:rsidRPr="00212530">
              <w:rPr>
                <w:lang w:val="fr-FR"/>
              </w:rPr>
              <w:t>en prison</w:t>
            </w:r>
            <w:r>
              <w:rPr>
                <w:lang w:val="fr-FR"/>
              </w:rPr>
              <w:t>,</w:t>
            </w:r>
            <w:r w:rsidRPr="00212530">
              <w:rPr>
                <w:lang w:val="fr-FR"/>
              </w:rPr>
              <w:t xml:space="preserve"> où il </w:t>
            </w:r>
            <w:r>
              <w:rPr>
                <w:lang w:val="fr-FR"/>
              </w:rPr>
              <w:t xml:space="preserve">exécutait </w:t>
            </w:r>
            <w:r w:rsidRPr="00212530">
              <w:rPr>
                <w:lang w:val="fr-FR"/>
              </w:rPr>
              <w:t>une peine pour une infraction qu</w:t>
            </w:r>
            <w:r>
              <w:rPr>
                <w:lang w:val="fr-FR"/>
              </w:rPr>
              <w:t>’</w:t>
            </w:r>
            <w:r w:rsidRPr="00212530">
              <w:rPr>
                <w:lang w:val="fr-FR"/>
              </w:rPr>
              <w:t>il n</w:t>
            </w:r>
            <w:r>
              <w:rPr>
                <w:lang w:val="fr-FR"/>
              </w:rPr>
              <w:t>’</w:t>
            </w:r>
            <w:r w:rsidRPr="00212530">
              <w:rPr>
                <w:lang w:val="fr-FR"/>
              </w:rPr>
              <w:t xml:space="preserve">avait pas commise. Il demande au Comité de </w:t>
            </w:r>
            <w:r>
              <w:rPr>
                <w:lang w:val="fr-FR"/>
              </w:rPr>
              <w:t>prendre des mesures</w:t>
            </w:r>
            <w:r w:rsidRPr="00212530">
              <w:rPr>
                <w:lang w:val="fr-FR"/>
              </w:rPr>
              <w:t>.</w:t>
            </w:r>
          </w:p>
        </w:tc>
      </w:tr>
      <w:tr w:rsidR="0076789D" w:rsidTr="0076789D">
        <w:trPr>
          <w:jc w:val="center"/>
        </w:trPr>
        <w:tc>
          <w:tcPr>
            <w:tcW w:w="7655" w:type="dxa"/>
            <w:gridSpan w:val="2"/>
            <w:tcBorders>
              <w:left w:val="single" w:sz="4" w:space="0" w:color="auto"/>
              <w:bottom w:val="nil"/>
              <w:right w:val="single" w:sz="4" w:space="0" w:color="auto"/>
            </w:tcBorders>
            <w:shd w:val="clear" w:color="auto" w:fill="auto"/>
          </w:tcPr>
          <w:p w:rsidR="0076789D" w:rsidRPr="00212530" w:rsidRDefault="0076789D" w:rsidP="0076789D">
            <w:pPr>
              <w:keepNext/>
              <w:keepLines/>
              <w:spacing w:after="100"/>
              <w:ind w:firstLine="567"/>
              <w:jc w:val="both"/>
            </w:pPr>
            <w:r w:rsidRPr="00212530">
              <w:rPr>
                <w:lang w:val="fr-FR"/>
              </w:rPr>
              <w:t>Le 29 janvier 2011, l</w:t>
            </w:r>
            <w:r>
              <w:rPr>
                <w:lang w:val="fr-FR"/>
              </w:rPr>
              <w:t>’</w:t>
            </w:r>
            <w:r w:rsidRPr="00212530">
              <w:rPr>
                <w:lang w:val="fr-FR"/>
              </w:rPr>
              <w:t xml:space="preserve">auteur a rappelé ses explications précédentes et </w:t>
            </w:r>
            <w:r>
              <w:rPr>
                <w:lang w:val="fr-FR"/>
              </w:rPr>
              <w:t xml:space="preserve">fait parvenir </w:t>
            </w:r>
            <w:r w:rsidRPr="00212530">
              <w:rPr>
                <w:lang w:val="fr-FR"/>
              </w:rPr>
              <w:t xml:space="preserve">au Comité le texte </w:t>
            </w:r>
            <w:r>
              <w:rPr>
                <w:lang w:val="fr-FR"/>
              </w:rPr>
              <w:t xml:space="preserve">de la </w:t>
            </w:r>
            <w:r w:rsidRPr="00212530">
              <w:rPr>
                <w:lang w:val="fr-FR"/>
              </w:rPr>
              <w:t>réponse à la requête qu</w:t>
            </w:r>
            <w:r>
              <w:rPr>
                <w:lang w:val="fr-FR"/>
              </w:rPr>
              <w:t>’</w:t>
            </w:r>
            <w:r w:rsidRPr="00212530">
              <w:rPr>
                <w:lang w:val="fr-FR"/>
              </w:rPr>
              <w:t>il avait déposée devant la Cour suprême de la Fédération de Russie</w:t>
            </w:r>
            <w:r>
              <w:rPr>
                <w:lang w:val="fr-FR"/>
              </w:rPr>
              <w:t xml:space="preserve"> en vue d’obtenir le réexamen de son affaire compte tenu des éléments nouveaux </w:t>
            </w:r>
            <w:r w:rsidRPr="00212530">
              <w:rPr>
                <w:lang w:val="fr-FR"/>
              </w:rPr>
              <w:t xml:space="preserve">que constituaient les constatations du Comité. La Cour suprême a rejeté sa requête au motif que la législation ne </w:t>
            </w:r>
            <w:r>
              <w:rPr>
                <w:lang w:val="fr-FR"/>
              </w:rPr>
              <w:t xml:space="preserve">prévoyait </w:t>
            </w:r>
            <w:r w:rsidRPr="00212530">
              <w:rPr>
                <w:lang w:val="fr-FR"/>
              </w:rPr>
              <w:t xml:space="preserve">pas </w:t>
            </w:r>
            <w:r>
              <w:rPr>
                <w:lang w:val="fr-FR"/>
              </w:rPr>
              <w:t xml:space="preserve">le réexamen d’une affaire </w:t>
            </w:r>
            <w:r w:rsidRPr="00212530">
              <w:rPr>
                <w:lang w:val="fr-FR"/>
              </w:rPr>
              <w:t>en fonction des décisions des organes conventionnels</w:t>
            </w:r>
            <w:r>
              <w:rPr>
                <w:rStyle w:val="FootnoteReference"/>
              </w:rPr>
              <w:footnoteReference w:id="5"/>
            </w:r>
            <w:r w:rsidRPr="00212530">
              <w:rPr>
                <w:lang w:val="fr-FR"/>
              </w:rPr>
              <w:t xml:space="preserve">. Il demande </w:t>
            </w:r>
            <w:r>
              <w:rPr>
                <w:lang w:val="fr-FR"/>
              </w:rPr>
              <w:t xml:space="preserve">l’aide du </w:t>
            </w:r>
            <w:r w:rsidRPr="00212530">
              <w:rPr>
                <w:lang w:val="fr-FR"/>
              </w:rPr>
              <w:t>Comité.</w:t>
            </w:r>
          </w:p>
        </w:tc>
      </w:tr>
      <w:tr w:rsidR="0076789D" w:rsidTr="0076789D">
        <w:trPr>
          <w:jc w:val="center"/>
        </w:trPr>
        <w:tc>
          <w:tcPr>
            <w:tcW w:w="7655" w:type="dxa"/>
            <w:gridSpan w:val="2"/>
            <w:tcBorders>
              <w:left w:val="single" w:sz="4" w:space="0" w:color="auto"/>
              <w:bottom w:val="nil"/>
              <w:right w:val="single" w:sz="4" w:space="0" w:color="auto"/>
            </w:tcBorders>
            <w:shd w:val="clear" w:color="auto" w:fill="auto"/>
          </w:tcPr>
          <w:p w:rsidR="0076789D" w:rsidRDefault="0076789D" w:rsidP="0076789D">
            <w:pPr>
              <w:spacing w:after="100"/>
              <w:jc w:val="both"/>
            </w:pPr>
            <w:r w:rsidRPr="00212530">
              <w:rPr>
                <w:b/>
              </w:rPr>
              <w:t>Mesures complémentaires prises ou requises</w:t>
            </w:r>
          </w:p>
        </w:tc>
      </w:tr>
      <w:tr w:rsidR="0076789D" w:rsidTr="0076789D">
        <w:trPr>
          <w:jc w:val="center"/>
        </w:trPr>
        <w:tc>
          <w:tcPr>
            <w:tcW w:w="7655" w:type="dxa"/>
            <w:gridSpan w:val="2"/>
            <w:tcBorders>
              <w:left w:val="single" w:sz="4" w:space="0" w:color="auto"/>
              <w:bottom w:val="nil"/>
              <w:right w:val="single" w:sz="4" w:space="0" w:color="auto"/>
            </w:tcBorders>
            <w:shd w:val="clear" w:color="auto" w:fill="auto"/>
          </w:tcPr>
          <w:p w:rsidR="0076789D" w:rsidRDefault="0076789D" w:rsidP="0076789D">
            <w:pPr>
              <w:keepNext/>
              <w:keepLines/>
              <w:spacing w:after="100"/>
              <w:ind w:firstLine="567"/>
              <w:jc w:val="both"/>
            </w:pPr>
            <w:r w:rsidRPr="00212530">
              <w:rPr>
                <w:lang w:val="fr-FR"/>
              </w:rPr>
              <w:t xml:space="preserve">Les </w:t>
            </w:r>
            <w:r>
              <w:rPr>
                <w:lang w:val="fr-FR"/>
              </w:rPr>
              <w:t xml:space="preserve">commentaires </w:t>
            </w:r>
            <w:r w:rsidRPr="00212530">
              <w:rPr>
                <w:lang w:val="fr-FR"/>
              </w:rPr>
              <w:t>de l</w:t>
            </w:r>
            <w:r>
              <w:rPr>
                <w:lang w:val="fr-FR"/>
              </w:rPr>
              <w:t>’</w:t>
            </w:r>
            <w:r w:rsidRPr="00212530">
              <w:rPr>
                <w:lang w:val="fr-FR"/>
              </w:rPr>
              <w:t>auteur les plus récents ont été transmis à l</w:t>
            </w:r>
            <w:r>
              <w:rPr>
                <w:lang w:val="fr-FR"/>
              </w:rPr>
              <w:t>’</w:t>
            </w:r>
            <w:r w:rsidRPr="00212530">
              <w:rPr>
                <w:lang w:val="fr-FR"/>
              </w:rPr>
              <w:t>État partie le 19</w:t>
            </w:r>
            <w:r>
              <w:rPr>
                <w:lang w:val="fr-FR"/>
              </w:rPr>
              <w:t> </w:t>
            </w:r>
            <w:r w:rsidRPr="00212530">
              <w:rPr>
                <w:lang w:val="fr-FR"/>
              </w:rPr>
              <w:t>novembre 2010 et le 23 février 2011, respectivement. Le Comité souhaitera peut-être attendre d</w:t>
            </w:r>
            <w:r>
              <w:rPr>
                <w:lang w:val="fr-FR"/>
              </w:rPr>
              <w:t>’</w:t>
            </w:r>
            <w:r w:rsidRPr="00212530">
              <w:rPr>
                <w:lang w:val="fr-FR"/>
              </w:rPr>
              <w:t>avoir reçu d</w:t>
            </w:r>
            <w:r>
              <w:rPr>
                <w:lang w:val="fr-FR"/>
              </w:rPr>
              <w:t>’</w:t>
            </w:r>
            <w:r w:rsidRPr="00212530">
              <w:rPr>
                <w:lang w:val="fr-FR"/>
              </w:rPr>
              <w:t xml:space="preserve">autres commentaires avant de </w:t>
            </w:r>
            <w:r>
              <w:rPr>
                <w:lang w:val="fr-FR"/>
              </w:rPr>
              <w:t xml:space="preserve">prendre une décision </w:t>
            </w:r>
            <w:r w:rsidRPr="00212530">
              <w:rPr>
                <w:lang w:val="fr-FR"/>
              </w:rPr>
              <w:t>dans cette affaire.</w:t>
            </w:r>
          </w:p>
        </w:tc>
      </w:tr>
      <w:tr w:rsidR="0076789D" w:rsidTr="0076789D">
        <w:trPr>
          <w:jc w:val="center"/>
        </w:trPr>
        <w:tc>
          <w:tcPr>
            <w:tcW w:w="2252" w:type="dxa"/>
            <w:tcBorders>
              <w:left w:val="single" w:sz="4" w:space="0" w:color="auto"/>
              <w:bottom w:val="nil"/>
              <w:right w:val="nil"/>
            </w:tcBorders>
            <w:shd w:val="clear" w:color="auto" w:fill="auto"/>
          </w:tcPr>
          <w:p w:rsidR="0076789D" w:rsidRPr="00C1524E" w:rsidRDefault="0076789D" w:rsidP="0076789D">
            <w:pPr>
              <w:spacing w:after="100"/>
              <w:jc w:val="both"/>
              <w:rPr>
                <w:b/>
              </w:rPr>
            </w:pPr>
            <w:r w:rsidRPr="00C1524E">
              <w:rPr>
                <w:b/>
              </w:rPr>
              <w:t>Décision du Comité</w:t>
            </w:r>
          </w:p>
        </w:tc>
        <w:tc>
          <w:tcPr>
            <w:tcW w:w="5403" w:type="dxa"/>
            <w:tcBorders>
              <w:left w:val="nil"/>
              <w:bottom w:val="nil"/>
              <w:right w:val="single" w:sz="4" w:space="0" w:color="auto"/>
            </w:tcBorders>
            <w:shd w:val="clear" w:color="auto" w:fill="auto"/>
          </w:tcPr>
          <w:p w:rsidR="0076789D" w:rsidRDefault="0076789D" w:rsidP="0076789D">
            <w:pPr>
              <w:spacing w:after="100"/>
              <w:jc w:val="both"/>
            </w:pPr>
            <w:r>
              <w:t>Le Comité considère que le dialogue reste ouvert.</w:t>
            </w:r>
          </w:p>
        </w:tc>
      </w:tr>
      <w:tr w:rsidR="0076789D" w:rsidTr="0076789D">
        <w:trPr>
          <w:trHeight w:hRule="exact" w:val="23"/>
          <w:jc w:val="center"/>
        </w:trPr>
        <w:tc>
          <w:tcPr>
            <w:tcW w:w="7655" w:type="dxa"/>
            <w:gridSpan w:val="2"/>
            <w:tcBorders>
              <w:left w:val="single" w:sz="4" w:space="0" w:color="auto"/>
              <w:bottom w:val="single" w:sz="4" w:space="0" w:color="auto"/>
              <w:right w:val="single" w:sz="4" w:space="0" w:color="auto"/>
            </w:tcBorders>
            <w:shd w:val="clear" w:color="auto" w:fill="auto"/>
          </w:tcPr>
          <w:p w:rsidR="0076789D" w:rsidRDefault="0076789D" w:rsidP="0076789D">
            <w:pPr>
              <w:spacing w:after="100"/>
            </w:pPr>
          </w:p>
        </w:tc>
      </w:tr>
    </w:tbl>
    <w:p w:rsidR="0076789D" w:rsidRDefault="0076789D" w:rsidP="0076789D"/>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76789D" w:rsidTr="0000710C">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76789D" w:rsidRDefault="0076789D" w:rsidP="0000710C"/>
        </w:tc>
      </w:tr>
      <w:tr w:rsidR="0076789D" w:rsidRPr="00C1524E" w:rsidTr="0000710C">
        <w:trPr>
          <w:jc w:val="center"/>
        </w:trPr>
        <w:tc>
          <w:tcPr>
            <w:tcW w:w="2251" w:type="dxa"/>
            <w:tcBorders>
              <w:left w:val="single" w:sz="4" w:space="0" w:color="auto"/>
              <w:bottom w:val="nil"/>
              <w:right w:val="nil"/>
            </w:tcBorders>
            <w:shd w:val="clear" w:color="auto" w:fill="auto"/>
          </w:tcPr>
          <w:p w:rsidR="0076789D" w:rsidRPr="00C1524E" w:rsidRDefault="0076789D" w:rsidP="0000710C">
            <w:pPr>
              <w:spacing w:after="120"/>
              <w:jc w:val="both"/>
              <w:rPr>
                <w:b/>
              </w:rPr>
            </w:pPr>
            <w:r>
              <w:rPr>
                <w:b/>
              </w:rPr>
              <w:t>État partie</w:t>
            </w:r>
          </w:p>
        </w:tc>
        <w:tc>
          <w:tcPr>
            <w:tcW w:w="5402" w:type="dxa"/>
            <w:tcBorders>
              <w:left w:val="nil"/>
              <w:bottom w:val="nil"/>
              <w:right w:val="single" w:sz="4" w:space="0" w:color="auto"/>
            </w:tcBorders>
            <w:shd w:val="clear" w:color="auto" w:fill="auto"/>
          </w:tcPr>
          <w:p w:rsidR="0076789D" w:rsidRPr="00C1524E" w:rsidRDefault="0076789D" w:rsidP="0000710C">
            <w:pPr>
              <w:spacing w:after="120"/>
              <w:jc w:val="both"/>
              <w:rPr>
                <w:b/>
              </w:rPr>
            </w:pPr>
            <w:r>
              <w:rPr>
                <w:b/>
              </w:rPr>
              <w:t>Fédération de Russie</w:t>
            </w:r>
          </w:p>
        </w:tc>
      </w:tr>
      <w:tr w:rsidR="0076789D" w:rsidRPr="00C1524E" w:rsidTr="0000710C">
        <w:trPr>
          <w:jc w:val="center"/>
        </w:trPr>
        <w:tc>
          <w:tcPr>
            <w:tcW w:w="2251" w:type="dxa"/>
            <w:tcBorders>
              <w:left w:val="single" w:sz="4" w:space="0" w:color="auto"/>
              <w:bottom w:val="nil"/>
              <w:right w:val="nil"/>
            </w:tcBorders>
            <w:shd w:val="clear" w:color="auto" w:fill="auto"/>
          </w:tcPr>
          <w:p w:rsidR="0076789D" w:rsidRPr="00C1524E" w:rsidRDefault="0076789D" w:rsidP="0000710C">
            <w:pPr>
              <w:spacing w:after="120"/>
              <w:jc w:val="both"/>
              <w:rPr>
                <w:b/>
              </w:rPr>
            </w:pPr>
            <w:r>
              <w:rPr>
                <w:b/>
              </w:rPr>
              <w:t>Affaire</w:t>
            </w:r>
          </w:p>
        </w:tc>
        <w:tc>
          <w:tcPr>
            <w:tcW w:w="5402" w:type="dxa"/>
            <w:tcBorders>
              <w:left w:val="nil"/>
              <w:bottom w:val="nil"/>
              <w:right w:val="single" w:sz="4" w:space="0" w:color="auto"/>
            </w:tcBorders>
            <w:shd w:val="clear" w:color="auto" w:fill="auto"/>
          </w:tcPr>
          <w:p w:rsidR="0076789D" w:rsidRPr="00C1524E" w:rsidRDefault="0076789D" w:rsidP="0000710C">
            <w:pPr>
              <w:spacing w:after="120"/>
              <w:jc w:val="both"/>
              <w:rPr>
                <w:b/>
              </w:rPr>
            </w:pPr>
            <w:r>
              <w:rPr>
                <w:b/>
              </w:rPr>
              <w:t>Amirov, 1447/2006</w:t>
            </w:r>
          </w:p>
        </w:tc>
      </w:tr>
      <w:tr w:rsidR="0076789D" w:rsidTr="0000710C">
        <w:trPr>
          <w:jc w:val="center"/>
        </w:trPr>
        <w:tc>
          <w:tcPr>
            <w:tcW w:w="2251" w:type="dxa"/>
            <w:tcBorders>
              <w:left w:val="single" w:sz="4" w:space="0" w:color="auto"/>
              <w:bottom w:val="nil"/>
              <w:right w:val="nil"/>
            </w:tcBorders>
            <w:shd w:val="clear" w:color="auto" w:fill="auto"/>
          </w:tcPr>
          <w:p w:rsidR="0076789D" w:rsidRDefault="0076789D" w:rsidP="0000710C">
            <w:pPr>
              <w:pStyle w:val="SingleTxtG"/>
              <w:spacing w:before="40"/>
              <w:ind w:left="0" w:right="0"/>
            </w:pPr>
            <w:r>
              <w:rPr>
                <w:b/>
              </w:rPr>
              <w:t>Constatations adoptées le</w:t>
            </w:r>
          </w:p>
        </w:tc>
        <w:tc>
          <w:tcPr>
            <w:tcW w:w="5402" w:type="dxa"/>
            <w:tcBorders>
              <w:left w:val="nil"/>
              <w:bottom w:val="nil"/>
              <w:right w:val="single" w:sz="4" w:space="0" w:color="auto"/>
            </w:tcBorders>
            <w:shd w:val="clear" w:color="auto" w:fill="auto"/>
          </w:tcPr>
          <w:p w:rsidR="0076789D" w:rsidRDefault="0076789D" w:rsidP="0000710C">
            <w:pPr>
              <w:pStyle w:val="SingleTxtG"/>
              <w:spacing w:before="40"/>
              <w:ind w:left="0" w:right="0"/>
              <w:jc w:val="left"/>
            </w:pPr>
            <w:r w:rsidRPr="00212530">
              <w:rPr>
                <w:lang w:val="fr-FR"/>
              </w:rPr>
              <w:t>2 avril 2009</w:t>
            </w:r>
          </w:p>
        </w:tc>
      </w:tr>
      <w:tr w:rsidR="0076789D" w:rsidTr="0000710C">
        <w:trPr>
          <w:jc w:val="center"/>
        </w:trPr>
        <w:tc>
          <w:tcPr>
            <w:tcW w:w="2251" w:type="dxa"/>
            <w:tcBorders>
              <w:left w:val="single" w:sz="4" w:space="0" w:color="auto"/>
              <w:bottom w:val="nil"/>
              <w:right w:val="nil"/>
            </w:tcBorders>
            <w:shd w:val="clear" w:color="auto" w:fill="auto"/>
          </w:tcPr>
          <w:p w:rsidR="0076789D" w:rsidRDefault="0076789D" w:rsidP="0000710C">
            <w:pPr>
              <w:pStyle w:val="SingleTxtG"/>
              <w:spacing w:before="40"/>
              <w:ind w:left="0" w:right="0"/>
              <w:jc w:val="left"/>
            </w:pPr>
            <w:r w:rsidRPr="00212530">
              <w:rPr>
                <w:b/>
              </w:rPr>
              <w:t>Questions soulevées</w:t>
            </w:r>
            <w:r>
              <w:rPr>
                <w:b/>
              </w:rPr>
              <w:t xml:space="preserve"> </w:t>
            </w:r>
            <w:r w:rsidRPr="00212530">
              <w:rPr>
                <w:b/>
              </w:rPr>
              <w:t>et violations constatées</w:t>
            </w:r>
          </w:p>
        </w:tc>
        <w:tc>
          <w:tcPr>
            <w:tcW w:w="5402" w:type="dxa"/>
            <w:tcBorders>
              <w:left w:val="nil"/>
              <w:bottom w:val="nil"/>
              <w:right w:val="single" w:sz="4" w:space="0" w:color="auto"/>
            </w:tcBorders>
            <w:shd w:val="clear" w:color="auto" w:fill="auto"/>
          </w:tcPr>
          <w:p w:rsidR="0076789D" w:rsidRDefault="0076789D" w:rsidP="0000710C">
            <w:pPr>
              <w:pStyle w:val="SingleTxtG"/>
              <w:spacing w:before="40"/>
              <w:ind w:left="0" w:right="0"/>
            </w:pPr>
            <w:r w:rsidRPr="00F465FF">
              <w:rPr>
                <w:lang w:val="fr-FR"/>
              </w:rPr>
              <w:t>Mauvais traitements et absence d</w:t>
            </w:r>
            <w:r>
              <w:rPr>
                <w:lang w:val="fr-FR"/>
              </w:rPr>
              <w:t>’</w:t>
            </w:r>
            <w:r w:rsidRPr="00F465FF">
              <w:rPr>
                <w:lang w:val="fr-FR"/>
              </w:rPr>
              <w:t>enquête – art</w:t>
            </w:r>
            <w:r>
              <w:rPr>
                <w:lang w:val="fr-FR"/>
              </w:rPr>
              <w:t>icles</w:t>
            </w:r>
            <w:r w:rsidRPr="00F465FF">
              <w:rPr>
                <w:lang w:val="fr-FR"/>
              </w:rPr>
              <w:t xml:space="preserve"> 6 et 7, lus conjointement avec l</w:t>
            </w:r>
            <w:r>
              <w:rPr>
                <w:lang w:val="fr-FR"/>
              </w:rPr>
              <w:t>’</w:t>
            </w:r>
            <w:r w:rsidRPr="00F465FF">
              <w:rPr>
                <w:lang w:val="fr-FR"/>
              </w:rPr>
              <w:t xml:space="preserve">article 2 </w:t>
            </w:r>
            <w:r>
              <w:rPr>
                <w:lang w:val="fr-FR"/>
              </w:rPr>
              <w:t>(par.</w:t>
            </w:r>
            <w:r w:rsidRPr="00F465FF">
              <w:rPr>
                <w:lang w:val="fr-FR"/>
              </w:rPr>
              <w:t> 3</w:t>
            </w:r>
            <w:r>
              <w:rPr>
                <w:lang w:val="fr-FR"/>
              </w:rPr>
              <w:t>)</w:t>
            </w:r>
            <w:r w:rsidRPr="00F465FF">
              <w:rPr>
                <w:lang w:val="fr-FR"/>
              </w:rPr>
              <w:t>, et article 7 dans le cas de l</w:t>
            </w:r>
            <w:r>
              <w:rPr>
                <w:lang w:val="fr-FR"/>
              </w:rPr>
              <w:t>’</w:t>
            </w:r>
            <w:r w:rsidRPr="00F465FF">
              <w:rPr>
                <w:lang w:val="fr-FR"/>
              </w:rPr>
              <w:t>auteur</w:t>
            </w:r>
          </w:p>
        </w:tc>
      </w:tr>
      <w:tr w:rsidR="0076789D" w:rsidTr="0000710C">
        <w:trPr>
          <w:jc w:val="center"/>
        </w:trPr>
        <w:tc>
          <w:tcPr>
            <w:tcW w:w="2251" w:type="dxa"/>
            <w:tcBorders>
              <w:left w:val="single" w:sz="4" w:space="0" w:color="auto"/>
              <w:bottom w:val="nil"/>
              <w:right w:val="nil"/>
            </w:tcBorders>
            <w:shd w:val="clear" w:color="auto" w:fill="auto"/>
          </w:tcPr>
          <w:p w:rsidR="0076789D" w:rsidRDefault="0076789D" w:rsidP="0000710C">
            <w:pPr>
              <w:pStyle w:val="SingleTxtG"/>
              <w:spacing w:before="40"/>
              <w:ind w:left="0" w:right="0"/>
            </w:pPr>
            <w:r w:rsidRPr="00212530">
              <w:rPr>
                <w:b/>
              </w:rPr>
              <w:t>Réparation recommandée</w:t>
            </w:r>
          </w:p>
        </w:tc>
        <w:tc>
          <w:tcPr>
            <w:tcW w:w="5402" w:type="dxa"/>
            <w:tcBorders>
              <w:left w:val="nil"/>
              <w:bottom w:val="nil"/>
              <w:right w:val="single" w:sz="4" w:space="0" w:color="auto"/>
            </w:tcBorders>
            <w:shd w:val="clear" w:color="auto" w:fill="auto"/>
          </w:tcPr>
          <w:p w:rsidR="0076789D" w:rsidRDefault="0076789D" w:rsidP="0000710C">
            <w:pPr>
              <w:pStyle w:val="SingleTxtG"/>
              <w:spacing w:before="40"/>
              <w:ind w:left="0" w:right="0"/>
            </w:pPr>
            <w:r w:rsidRPr="00212530">
              <w:rPr>
                <w:lang w:val="fr-FR"/>
              </w:rPr>
              <w:t xml:space="preserve">Un recours utile, sous la forme </w:t>
            </w:r>
            <w:r>
              <w:rPr>
                <w:lang w:val="fr-FR"/>
              </w:rPr>
              <w:t xml:space="preserve">notamment </w:t>
            </w:r>
            <w:r w:rsidRPr="00212530">
              <w:rPr>
                <w:lang w:val="fr-FR"/>
              </w:rPr>
              <w:t>d</w:t>
            </w:r>
            <w:r>
              <w:rPr>
                <w:lang w:val="fr-FR"/>
              </w:rPr>
              <w:t>’</w:t>
            </w:r>
            <w:r w:rsidRPr="00212530">
              <w:rPr>
                <w:lang w:val="fr-FR"/>
              </w:rPr>
              <w:t>une enquête impartiale sur les circonstances du décès de l</w:t>
            </w:r>
            <w:r>
              <w:rPr>
                <w:lang w:val="fr-FR"/>
              </w:rPr>
              <w:t>’</w:t>
            </w:r>
            <w:r w:rsidRPr="00212530">
              <w:rPr>
                <w:lang w:val="fr-FR"/>
              </w:rPr>
              <w:t>épouse de l</w:t>
            </w:r>
            <w:r>
              <w:rPr>
                <w:lang w:val="fr-FR"/>
              </w:rPr>
              <w:t>’</w:t>
            </w:r>
            <w:r w:rsidRPr="00212530">
              <w:rPr>
                <w:lang w:val="fr-FR"/>
              </w:rPr>
              <w:t xml:space="preserve">auteur, </w:t>
            </w:r>
            <w:r>
              <w:rPr>
                <w:lang w:val="fr-FR"/>
              </w:rPr>
              <w:t xml:space="preserve">de l’engagement de poursuites contre les </w:t>
            </w:r>
            <w:r w:rsidRPr="00212530">
              <w:rPr>
                <w:lang w:val="fr-FR"/>
              </w:rPr>
              <w:t xml:space="preserve">responsables et </w:t>
            </w:r>
            <w:r>
              <w:rPr>
                <w:lang w:val="fr-FR"/>
              </w:rPr>
              <w:t xml:space="preserve">d’une </w:t>
            </w:r>
            <w:r w:rsidRPr="00212530">
              <w:rPr>
                <w:lang w:val="fr-FR"/>
              </w:rPr>
              <w:t>indemnisation appropriée</w:t>
            </w:r>
          </w:p>
        </w:tc>
      </w:tr>
      <w:tr w:rsidR="0076789D" w:rsidTr="0000710C">
        <w:trPr>
          <w:jc w:val="center"/>
        </w:trPr>
        <w:tc>
          <w:tcPr>
            <w:tcW w:w="2251" w:type="dxa"/>
            <w:tcBorders>
              <w:left w:val="single" w:sz="4" w:space="0" w:color="auto"/>
              <w:bottom w:val="nil"/>
              <w:right w:val="nil"/>
            </w:tcBorders>
            <w:shd w:val="clear" w:color="auto" w:fill="auto"/>
          </w:tcPr>
          <w:p w:rsidR="0076789D" w:rsidRPr="00A03A24" w:rsidRDefault="0076789D" w:rsidP="0076789D">
            <w:pPr>
              <w:pStyle w:val="SingleTxtG"/>
              <w:spacing w:before="40" w:after="100"/>
              <w:ind w:left="0" w:right="0"/>
              <w:jc w:val="left"/>
              <w:rPr>
                <w:b/>
              </w:rPr>
            </w:pPr>
            <w:r w:rsidRPr="00A03A24">
              <w:rPr>
                <w:b/>
              </w:rPr>
              <w:t>Réponse de l’État partie attendue le</w:t>
            </w:r>
          </w:p>
        </w:tc>
        <w:tc>
          <w:tcPr>
            <w:tcW w:w="5402" w:type="dxa"/>
            <w:tcBorders>
              <w:left w:val="nil"/>
              <w:bottom w:val="nil"/>
              <w:right w:val="single" w:sz="4" w:space="0" w:color="auto"/>
            </w:tcBorders>
            <w:shd w:val="clear" w:color="auto" w:fill="auto"/>
          </w:tcPr>
          <w:p w:rsidR="0076789D" w:rsidRDefault="0076789D" w:rsidP="0076789D">
            <w:pPr>
              <w:pStyle w:val="SingleTxtG"/>
              <w:spacing w:before="40" w:after="100"/>
              <w:ind w:left="0" w:right="0"/>
            </w:pPr>
            <w:r>
              <w:t>19 novembre 2009</w:t>
            </w:r>
          </w:p>
        </w:tc>
      </w:tr>
      <w:tr w:rsidR="0076789D" w:rsidTr="0000710C">
        <w:trPr>
          <w:jc w:val="center"/>
        </w:trPr>
        <w:tc>
          <w:tcPr>
            <w:tcW w:w="2251" w:type="dxa"/>
            <w:tcBorders>
              <w:left w:val="single" w:sz="4" w:space="0" w:color="auto"/>
              <w:bottom w:val="nil"/>
              <w:right w:val="nil"/>
            </w:tcBorders>
            <w:shd w:val="clear" w:color="auto" w:fill="auto"/>
          </w:tcPr>
          <w:p w:rsidR="0076789D" w:rsidRPr="00A03A24" w:rsidRDefault="0076789D" w:rsidP="0076789D">
            <w:pPr>
              <w:pStyle w:val="SingleTxtG"/>
              <w:spacing w:before="40" w:after="100"/>
              <w:ind w:left="0" w:right="0"/>
              <w:rPr>
                <w:b/>
              </w:rPr>
            </w:pPr>
            <w:r w:rsidRPr="00212530">
              <w:rPr>
                <w:b/>
                <w:lang w:val="fr-FR"/>
              </w:rPr>
              <w:t>Date</w:t>
            </w:r>
            <w:r>
              <w:rPr>
                <w:b/>
                <w:lang w:val="fr-FR"/>
              </w:rPr>
              <w:t>s</w:t>
            </w:r>
            <w:r w:rsidRPr="00212530">
              <w:rPr>
                <w:b/>
                <w:lang w:val="fr-FR"/>
              </w:rPr>
              <w:t xml:space="preserve"> de la réponse</w:t>
            </w:r>
          </w:p>
        </w:tc>
        <w:tc>
          <w:tcPr>
            <w:tcW w:w="5402" w:type="dxa"/>
            <w:tcBorders>
              <w:left w:val="nil"/>
              <w:bottom w:val="nil"/>
              <w:right w:val="single" w:sz="4" w:space="0" w:color="auto"/>
            </w:tcBorders>
            <w:shd w:val="clear" w:color="auto" w:fill="auto"/>
          </w:tcPr>
          <w:p w:rsidR="0076789D" w:rsidRDefault="0076789D" w:rsidP="0076789D">
            <w:pPr>
              <w:pStyle w:val="SingleTxtG"/>
              <w:spacing w:before="40" w:after="100"/>
              <w:ind w:left="0" w:right="0"/>
            </w:pPr>
            <w:r w:rsidRPr="00212530">
              <w:rPr>
                <w:lang w:val="fr-FR"/>
              </w:rPr>
              <w:t>10 septembre 2009, 20 mai 2010</w:t>
            </w:r>
          </w:p>
        </w:tc>
      </w:tr>
      <w:tr w:rsidR="0076789D" w:rsidTr="0000710C">
        <w:trPr>
          <w:jc w:val="center"/>
        </w:trPr>
        <w:tc>
          <w:tcPr>
            <w:tcW w:w="2251" w:type="dxa"/>
            <w:tcBorders>
              <w:left w:val="single" w:sz="4" w:space="0" w:color="auto"/>
              <w:bottom w:val="nil"/>
              <w:right w:val="nil"/>
            </w:tcBorders>
            <w:shd w:val="clear" w:color="auto" w:fill="auto"/>
          </w:tcPr>
          <w:p w:rsidR="0076789D" w:rsidRPr="00A03A24" w:rsidRDefault="0076789D" w:rsidP="0076789D">
            <w:pPr>
              <w:pStyle w:val="SingleTxtG"/>
              <w:spacing w:before="40" w:after="100"/>
              <w:ind w:left="0" w:right="0"/>
              <w:jc w:val="left"/>
              <w:rPr>
                <w:b/>
              </w:rPr>
            </w:pPr>
            <w:r w:rsidRPr="00212530">
              <w:rPr>
                <w:b/>
              </w:rPr>
              <w:t>Date</w:t>
            </w:r>
            <w:r>
              <w:rPr>
                <w:b/>
              </w:rPr>
              <w:t>s</w:t>
            </w:r>
            <w:r w:rsidRPr="00212530">
              <w:rPr>
                <w:b/>
              </w:rPr>
              <w:t xml:space="preserv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76789D" w:rsidRDefault="0076789D" w:rsidP="0076789D">
            <w:pPr>
              <w:pStyle w:val="SingleTxtG"/>
              <w:spacing w:before="40" w:after="100"/>
              <w:ind w:left="0" w:right="0"/>
            </w:pPr>
            <w:r w:rsidRPr="00212530">
              <w:rPr>
                <w:lang w:val="fr-FR"/>
              </w:rPr>
              <w:t>24 novembre 2009, 26 novembre 2010</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76789D">
            <w:pPr>
              <w:spacing w:after="100"/>
              <w:jc w:val="both"/>
            </w:pPr>
            <w:r>
              <w:rPr>
                <w:b/>
              </w:rPr>
              <w:t>Réponse de l’État partie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76789D">
            <w:pPr>
              <w:pStyle w:val="SingleTxtG"/>
              <w:spacing w:before="40" w:after="100"/>
              <w:ind w:left="0" w:right="0" w:firstLine="567"/>
            </w:pPr>
            <w:r w:rsidRPr="00212530">
              <w:rPr>
                <w:lang w:val="fr-FR"/>
              </w:rPr>
              <w:t>Le Comité se souviendra que</w:t>
            </w:r>
            <w:r>
              <w:rPr>
                <w:lang w:val="fr-FR"/>
              </w:rPr>
              <w:t>,</w:t>
            </w:r>
            <w:r w:rsidRPr="00212530">
              <w:rPr>
                <w:lang w:val="fr-FR"/>
              </w:rPr>
              <w:t xml:space="preserve"> dans sa réponse du 10 septembre 2009, l</w:t>
            </w:r>
            <w:r>
              <w:rPr>
                <w:lang w:val="fr-FR"/>
              </w:rPr>
              <w:t>’</w:t>
            </w:r>
            <w:r w:rsidRPr="00212530">
              <w:rPr>
                <w:lang w:val="fr-FR"/>
              </w:rPr>
              <w:t xml:space="preserve">État partie a </w:t>
            </w:r>
            <w:r>
              <w:rPr>
                <w:lang w:val="fr-FR"/>
              </w:rPr>
              <w:t xml:space="preserve">fait savoir </w:t>
            </w:r>
            <w:r w:rsidRPr="00212530">
              <w:rPr>
                <w:lang w:val="fr-FR"/>
              </w:rPr>
              <w:t>que l</w:t>
            </w:r>
            <w:r>
              <w:rPr>
                <w:lang w:val="fr-FR"/>
              </w:rPr>
              <w:t>’</w:t>
            </w:r>
            <w:r w:rsidRPr="00212530">
              <w:rPr>
                <w:lang w:val="fr-FR"/>
              </w:rPr>
              <w:t>affaire avait été rouverte suite à la décision du Comité. Le tribunal a jugé illégale la décision de clore l</w:t>
            </w:r>
            <w:r>
              <w:rPr>
                <w:lang w:val="fr-FR"/>
              </w:rPr>
              <w:t>’</w:t>
            </w:r>
            <w:r w:rsidRPr="00212530">
              <w:rPr>
                <w:lang w:val="fr-FR"/>
              </w:rPr>
              <w:t>enquête, au motif que la déclaration dans laquelle l</w:t>
            </w:r>
            <w:r>
              <w:rPr>
                <w:lang w:val="fr-FR"/>
              </w:rPr>
              <w:t>’</w:t>
            </w:r>
            <w:r w:rsidRPr="00212530">
              <w:rPr>
                <w:lang w:val="fr-FR"/>
              </w:rPr>
              <w:t>époux de la victime avait indiqué où celle-ci avait été enterrée n</w:t>
            </w:r>
            <w:r>
              <w:rPr>
                <w:lang w:val="fr-FR"/>
              </w:rPr>
              <w:t>’</w:t>
            </w:r>
            <w:r w:rsidRPr="00212530">
              <w:rPr>
                <w:lang w:val="fr-FR"/>
              </w:rPr>
              <w:t>avait pas donné lieu à des vérifications et que d</w:t>
            </w:r>
            <w:r>
              <w:rPr>
                <w:lang w:val="fr-FR"/>
              </w:rPr>
              <w:t>’</w:t>
            </w:r>
            <w:r w:rsidRPr="00212530">
              <w:rPr>
                <w:lang w:val="fr-FR"/>
              </w:rPr>
              <w:t>autres mesures qui auraient dû être prises pour déterminer les circonstances de la mort de la victime ne l</w:t>
            </w:r>
            <w:r>
              <w:rPr>
                <w:lang w:val="fr-FR"/>
              </w:rPr>
              <w:t>’</w:t>
            </w:r>
            <w:r w:rsidRPr="00212530">
              <w:rPr>
                <w:lang w:val="fr-FR"/>
              </w:rPr>
              <w:t>avaient pas été. Le 13</w:t>
            </w:r>
            <w:r>
              <w:rPr>
                <w:lang w:val="fr-FR"/>
              </w:rPr>
              <w:t> </w:t>
            </w:r>
            <w:r w:rsidRPr="00212530">
              <w:rPr>
                <w:lang w:val="fr-FR"/>
              </w:rPr>
              <w:t>juillet 2009, le Procureur de la République tchétchène a reçu l</w:t>
            </w:r>
            <w:r>
              <w:rPr>
                <w:lang w:val="fr-FR"/>
              </w:rPr>
              <w:t>’</w:t>
            </w:r>
            <w:r w:rsidRPr="00212530">
              <w:rPr>
                <w:lang w:val="fr-FR"/>
              </w:rPr>
              <w:t xml:space="preserve">instruction de tenir compte de la décision du Comité et </w:t>
            </w:r>
            <w:r>
              <w:rPr>
                <w:lang w:val="fr-FR"/>
              </w:rPr>
              <w:t xml:space="preserve">a été informé que </w:t>
            </w:r>
            <w:r w:rsidRPr="00212530">
              <w:rPr>
                <w:lang w:val="fr-FR"/>
              </w:rPr>
              <w:t>le Procureur général de la Fédération veillerait à ce que l</w:t>
            </w:r>
            <w:r>
              <w:rPr>
                <w:lang w:val="fr-FR"/>
              </w:rPr>
              <w:t>’</w:t>
            </w:r>
            <w:r w:rsidRPr="00212530">
              <w:rPr>
                <w:lang w:val="fr-FR"/>
              </w:rPr>
              <w:t>enquête soit rouverte. Toujours selon l</w:t>
            </w:r>
            <w:r>
              <w:rPr>
                <w:lang w:val="fr-FR"/>
              </w:rPr>
              <w:t>’</w:t>
            </w:r>
            <w:r w:rsidRPr="00212530">
              <w:rPr>
                <w:lang w:val="fr-FR"/>
              </w:rPr>
              <w:t>État partie, l</w:t>
            </w:r>
            <w:r>
              <w:rPr>
                <w:lang w:val="fr-FR"/>
              </w:rPr>
              <w:t>’</w:t>
            </w:r>
            <w:r w:rsidRPr="00212530">
              <w:rPr>
                <w:lang w:val="fr-FR"/>
              </w:rPr>
              <w:t>accusation formulée par l</w:t>
            </w:r>
            <w:r>
              <w:rPr>
                <w:lang w:val="fr-FR"/>
              </w:rPr>
              <w:t>’</w:t>
            </w:r>
            <w:r w:rsidRPr="00212530">
              <w:rPr>
                <w:lang w:val="fr-FR"/>
              </w:rPr>
              <w:t>époux de la victime selon laquelle il aurait été maltraité en 2004 alors qu</w:t>
            </w:r>
            <w:r>
              <w:rPr>
                <w:lang w:val="fr-FR"/>
              </w:rPr>
              <w:t>’</w:t>
            </w:r>
            <w:r w:rsidRPr="00212530">
              <w:rPr>
                <w:lang w:val="fr-FR"/>
              </w:rPr>
              <w:t>il essayait de savoir où en était l</w:t>
            </w:r>
            <w:r>
              <w:rPr>
                <w:lang w:val="fr-FR"/>
              </w:rPr>
              <w:t>’</w:t>
            </w:r>
            <w:r w:rsidRPr="00212530">
              <w:rPr>
                <w:lang w:val="fr-FR"/>
              </w:rPr>
              <w:t>enquête a été transmise à un procureur du district de Grozny.</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76789D">
            <w:pPr>
              <w:pStyle w:val="SingleTxtG"/>
              <w:spacing w:before="40" w:after="100"/>
              <w:ind w:left="0" w:right="0"/>
            </w:pPr>
            <w:r>
              <w:rPr>
                <w:b/>
                <w:lang w:val="fr-FR"/>
              </w:rPr>
              <w:t>Commentaires de l’auteur</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21092D" w:rsidRDefault="0076789D" w:rsidP="0076789D">
            <w:pPr>
              <w:pStyle w:val="SingleTxtG"/>
              <w:spacing w:before="40" w:after="100"/>
              <w:ind w:left="0" w:right="0" w:firstLine="567"/>
            </w:pPr>
            <w:r w:rsidRPr="00212530">
              <w:t>Le Comité se souviendra que</w:t>
            </w:r>
            <w:r>
              <w:t>,</w:t>
            </w:r>
            <w:r w:rsidRPr="00212530">
              <w:t xml:space="preserve"> dans ses commentaires du 24 novembre 2009, l</w:t>
            </w:r>
            <w:r>
              <w:t>’</w:t>
            </w:r>
            <w:r w:rsidRPr="00212530">
              <w:t>auteur a déploré que l</w:t>
            </w:r>
            <w:r>
              <w:t>’</w:t>
            </w:r>
            <w:r w:rsidRPr="00212530">
              <w:t>État partie n</w:t>
            </w:r>
            <w:r>
              <w:t>’</w:t>
            </w:r>
            <w:r w:rsidRPr="00212530">
              <w:t>ait fourni de copies d</w:t>
            </w:r>
            <w:r>
              <w:t>’</w:t>
            </w:r>
            <w:r w:rsidRPr="00212530">
              <w:t>aucun des documents évoqués dans sa réponse, et notamment de la décision de rouvrir l</w:t>
            </w:r>
            <w:r>
              <w:t>’</w:t>
            </w:r>
            <w:r w:rsidRPr="00212530">
              <w:t>enquête</w:t>
            </w:r>
            <w:r>
              <w:t xml:space="preserve"> </w:t>
            </w:r>
            <w:r w:rsidRPr="00212530">
              <w:t>prise en juillet 2009. L</w:t>
            </w:r>
            <w:r>
              <w:t>’</w:t>
            </w:r>
            <w:r w:rsidRPr="00212530">
              <w:t>auteur n</w:t>
            </w:r>
            <w:r>
              <w:t>’</w:t>
            </w:r>
            <w:r w:rsidRPr="00212530">
              <w:t>a jamais été informé de cette décision alors que les autorités y sont tenues par l</w:t>
            </w:r>
            <w:r>
              <w:t>’</w:t>
            </w:r>
            <w:r w:rsidRPr="00212530">
              <w:t>article 46 du Code de procédure pénale. S</w:t>
            </w:r>
            <w:r>
              <w:t>’</w:t>
            </w:r>
            <w:r w:rsidRPr="00212530">
              <w:t>agissant de l</w:t>
            </w:r>
            <w:r>
              <w:t>’</w:t>
            </w:r>
            <w:r w:rsidRPr="00212530">
              <w:t>exhumation de la dépouille de son épouse, il a indiqué qu</w:t>
            </w:r>
            <w:r>
              <w:t>’</w:t>
            </w:r>
            <w:r w:rsidRPr="00212530">
              <w:t>on l</w:t>
            </w:r>
            <w:r>
              <w:t>’</w:t>
            </w:r>
            <w:r w:rsidRPr="00212530">
              <w:t>avait contacté vers le mois de mai ou juin 2009</w:t>
            </w:r>
            <w:r>
              <w:t>, mais qu’on s’était borné</w:t>
            </w:r>
            <w:r w:rsidRPr="00212530">
              <w:t xml:space="preserve"> à lui demander s</w:t>
            </w:r>
            <w:r>
              <w:t>’</w:t>
            </w:r>
            <w:r w:rsidRPr="00212530">
              <w:t>il s</w:t>
            </w:r>
            <w:r>
              <w:t>’</w:t>
            </w:r>
            <w:r w:rsidRPr="00212530">
              <w:t>opposait à l</w:t>
            </w:r>
            <w:r>
              <w:t>’</w:t>
            </w:r>
            <w:r w:rsidRPr="00212530">
              <w:t>exhumation. Il ignore si</w:t>
            </w:r>
            <w:r>
              <w:t xml:space="preserve"> </w:t>
            </w:r>
            <w:r w:rsidRPr="00212530">
              <w:t>les autorités ont bel et bien procédé à l</w:t>
            </w:r>
            <w:r>
              <w:t>’</w:t>
            </w:r>
            <w:r w:rsidRPr="00212530">
              <w:t>exhumation et doute donc que des tentatives aient été faites pour établir la cause exacte du décès. L</w:t>
            </w:r>
            <w:r>
              <w:t>’</w:t>
            </w:r>
            <w:r w:rsidRPr="00212530">
              <w:t>auteur a également évoqué les défaillances soulignées par le Comité dans ses constatations, qui n</w:t>
            </w:r>
            <w:r>
              <w:t>’</w:t>
            </w:r>
            <w:r w:rsidRPr="00212530">
              <w:t xml:space="preserve">ont pas été prises en compte dans la décision du 8 juillet 2009. Il se demandait dans quelle mesure la nouvelle enquête </w:t>
            </w:r>
            <w:r>
              <w:t xml:space="preserve">allait remédier </w:t>
            </w:r>
            <w:r w:rsidRPr="00212530">
              <w:t>aux défaillances de l</w:t>
            </w:r>
            <w:r>
              <w:t>’</w:t>
            </w:r>
            <w:r w:rsidRPr="00212530">
              <w:t>enquête nationale relevées dans la décision du 8 juillet 2009. L</w:t>
            </w:r>
            <w:r>
              <w:t>’</w:t>
            </w:r>
            <w:r w:rsidRPr="00212530">
              <w:t>auteur a déploré que l</w:t>
            </w:r>
            <w:r>
              <w:t>’</w:t>
            </w:r>
            <w:r w:rsidRPr="00212530">
              <w:t>État partie n</w:t>
            </w:r>
            <w:r>
              <w:t>’</w:t>
            </w:r>
            <w:r w:rsidRPr="00212530">
              <w:t>ait pas précisé quel type de contrôle le Bureau du Procureur général de la Fédération de Russie exerçait dans cette affaire, ni quelles mesures précises avaient été prises pour que des violations analogues ne se reproduisent pas à l</w:t>
            </w:r>
            <w:r>
              <w:t>’</w:t>
            </w:r>
            <w:r w:rsidRPr="00212530">
              <w:t>avenir, ni si les constatations du Comité avaient été rendues publiques. L</w:t>
            </w:r>
            <w:r>
              <w:t>’</w:t>
            </w:r>
            <w:r w:rsidRPr="00212530">
              <w:t>auteur n</w:t>
            </w:r>
            <w:r>
              <w:t>’</w:t>
            </w:r>
            <w:r w:rsidRPr="00212530">
              <w:t xml:space="preserve">avait reçu aucune information quant aux vérifications censées intervenir suite aux mauvais traitements </w:t>
            </w:r>
            <w:r>
              <w:t xml:space="preserve">dont il </w:t>
            </w:r>
            <w:r w:rsidRPr="00212530">
              <w:t xml:space="preserve">avait déclaré avoir </w:t>
            </w:r>
            <w:r>
              <w:t xml:space="preserve">été victime </w:t>
            </w:r>
            <w:r w:rsidRPr="00212530">
              <w:t>en 2004 et il n</w:t>
            </w:r>
            <w:r>
              <w:t>’</w:t>
            </w:r>
            <w:r w:rsidRPr="00212530">
              <w:t>avait jamais été contacté à ce sujet.</w:t>
            </w:r>
          </w:p>
          <w:p w:rsidR="0076789D" w:rsidRDefault="0076789D" w:rsidP="0076789D">
            <w:pPr>
              <w:pStyle w:val="SingleTxtG"/>
              <w:spacing w:before="40" w:after="100"/>
              <w:ind w:left="0" w:right="0" w:firstLine="567"/>
            </w:pPr>
            <w:r w:rsidRPr="00212530">
              <w:t>Pour toutes ces raisons, l</w:t>
            </w:r>
            <w:r>
              <w:t>’</w:t>
            </w:r>
            <w:r w:rsidRPr="00212530">
              <w:t>auteur a déclaré ne pas avoir bénéficié d</w:t>
            </w:r>
            <w:r>
              <w:t>’</w:t>
            </w:r>
            <w:r w:rsidRPr="00212530">
              <w:t>un recours utile.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045B4D" w:rsidRDefault="0076789D" w:rsidP="0076789D">
            <w:pPr>
              <w:pStyle w:val="SingleTxtG"/>
              <w:spacing w:before="40" w:after="100"/>
              <w:ind w:left="0" w:right="0"/>
              <w:rPr>
                <w:b/>
              </w:rPr>
            </w:pPr>
            <w:r w:rsidRPr="00045B4D">
              <w:rPr>
                <w:b/>
              </w:rPr>
              <w:t>Observations s</w:t>
            </w:r>
            <w:r w:rsidR="003009F6">
              <w:rPr>
                <w:b/>
              </w:rPr>
              <w:t>upplémentaires de l’État partie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76789D">
            <w:pPr>
              <w:pStyle w:val="SingleTxtG"/>
              <w:spacing w:before="40" w:after="100"/>
              <w:ind w:left="0" w:right="0" w:firstLine="567"/>
            </w:pPr>
            <w:r w:rsidRPr="00212530">
              <w:t>Le Comité se souviendra que</w:t>
            </w:r>
            <w:r>
              <w:t>,</w:t>
            </w:r>
            <w:r w:rsidRPr="00212530">
              <w:t xml:space="preserve"> le 20 mai 2010, l</w:t>
            </w:r>
            <w:r>
              <w:t>’</w:t>
            </w:r>
            <w:r w:rsidRPr="00212530">
              <w:t>État partie a déclaré, entre autres, que</w:t>
            </w:r>
            <w:r>
              <w:t>,</w:t>
            </w:r>
            <w:r w:rsidRPr="00212530">
              <w:t xml:space="preserve"> le 29 avril 2010, l</w:t>
            </w:r>
            <w:r>
              <w:t>’</w:t>
            </w:r>
            <w:r w:rsidRPr="00212530">
              <w:t xml:space="preserve">enquête avait été rouverte sur demande du Bureau du Procureur de la République tchétchène, </w:t>
            </w:r>
            <w:r>
              <w:t xml:space="preserve">en raison </w:t>
            </w:r>
            <w:r w:rsidRPr="00212530">
              <w:t>de la nécessité de déterminer l</w:t>
            </w:r>
            <w:r>
              <w:t>’</w:t>
            </w:r>
            <w:r w:rsidRPr="00212530">
              <w:t>emplacement de la tombe de M</w:t>
            </w:r>
            <w:r w:rsidRPr="00212530">
              <w:rPr>
                <w:vertAlign w:val="superscript"/>
              </w:rPr>
              <w:t>me </w:t>
            </w:r>
            <w:r w:rsidRPr="00212530">
              <w:t>Amirova et d</w:t>
            </w:r>
            <w:r>
              <w:t>’</w:t>
            </w:r>
            <w:r w:rsidRPr="00212530">
              <w:t>exhumer sa dépouille afin qu</w:t>
            </w:r>
            <w:r>
              <w:t>’</w:t>
            </w:r>
            <w:r w:rsidRPr="00212530">
              <w:t>il puisse être procédé à un examen médico-légal. Toutefois, selon l</w:t>
            </w:r>
            <w:r>
              <w:t>’</w:t>
            </w:r>
            <w:r w:rsidRPr="00212530">
              <w:t>État partie, M. Abubakar Amirov avait refusé d</w:t>
            </w:r>
            <w:r>
              <w:t>’</w:t>
            </w:r>
            <w:r w:rsidRPr="00212530">
              <w:t>indiquer où se trouvait la dépouille de M</w:t>
            </w:r>
            <w:r w:rsidRPr="00212530">
              <w:rPr>
                <w:vertAlign w:val="superscript"/>
              </w:rPr>
              <w:t>me </w:t>
            </w:r>
            <w:r w:rsidRPr="00212530">
              <w:t>Amirova. L</w:t>
            </w:r>
            <w:r>
              <w:t>’</w:t>
            </w:r>
            <w:r w:rsidRPr="00212530">
              <w:t>État partie a rappelé que dans le passé M. Amirov avait déjà refusé d</w:t>
            </w:r>
            <w:r>
              <w:t>’</w:t>
            </w:r>
            <w:r w:rsidRPr="00212530">
              <w:t>indiquer où se trouvait la tombe et que la sœur de M</w:t>
            </w:r>
            <w:r w:rsidRPr="00212530">
              <w:rPr>
                <w:vertAlign w:val="superscript"/>
              </w:rPr>
              <w:t>me </w:t>
            </w:r>
            <w:r w:rsidRPr="00212530">
              <w:t>Amirova, qui avait été reconnue partie lésée dans la procédure, avait déclaré qu</w:t>
            </w:r>
            <w:r>
              <w:t>’</w:t>
            </w:r>
            <w:r w:rsidRPr="00212530">
              <w:t>elle ignorait également l</w:t>
            </w:r>
            <w:r>
              <w:t>’</w:t>
            </w:r>
            <w:r w:rsidRPr="00212530">
              <w:t>emplacement de la tombe et s</w:t>
            </w:r>
            <w:r>
              <w:t>’</w:t>
            </w:r>
            <w:r w:rsidRPr="00212530">
              <w:t>était opposée à l</w:t>
            </w:r>
            <w:r>
              <w:t>’</w:t>
            </w:r>
            <w:r w:rsidRPr="00212530">
              <w:t>exhumation.</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spacing w:before="40"/>
              <w:ind w:left="0" w:right="0" w:firstLine="567"/>
            </w:pPr>
            <w:r w:rsidRPr="00212530">
              <w:t>Le 4 mai 2010, le Bureau du Procureur de la République tchétchène a examiné le dossier de l</w:t>
            </w:r>
            <w:r>
              <w:t>’</w:t>
            </w:r>
            <w:r w:rsidRPr="00212530">
              <w:t>enquête et décidé d</w:t>
            </w:r>
            <w:r>
              <w:t>’</w:t>
            </w:r>
            <w:r w:rsidRPr="00212530">
              <w:t>inspecter le cimetière où la dépouille de M</w:t>
            </w:r>
            <w:r w:rsidRPr="00212530">
              <w:rPr>
                <w:vertAlign w:val="superscript"/>
              </w:rPr>
              <w:t>me </w:t>
            </w:r>
            <w:r w:rsidRPr="00212530">
              <w:t>Amirova pouvait avoir été enterrée.</w:t>
            </w:r>
          </w:p>
          <w:p w:rsidR="0076789D" w:rsidRDefault="0076789D" w:rsidP="0000710C">
            <w:pPr>
              <w:pStyle w:val="SingleTxtG"/>
              <w:spacing w:before="40"/>
              <w:ind w:left="0" w:right="0" w:firstLine="567"/>
            </w:pPr>
            <w:r w:rsidRPr="00212530">
              <w:t>L</w:t>
            </w:r>
            <w:r>
              <w:t>’</w:t>
            </w:r>
            <w:r w:rsidRPr="00212530">
              <w:t xml:space="preserve">État partie déclare que les allégations </w:t>
            </w:r>
            <w:r>
              <w:t xml:space="preserve">selon lesquelles </w:t>
            </w:r>
            <w:r w:rsidRPr="00212530">
              <w:t>les autorités n</w:t>
            </w:r>
            <w:r>
              <w:t>’</w:t>
            </w:r>
            <w:r w:rsidRPr="00212530">
              <w:t xml:space="preserve">auraient pas pris les mesures nécessaires pour identifier les responsables sont </w:t>
            </w:r>
            <w:r>
              <w:t xml:space="preserve">sans fondement </w:t>
            </w:r>
            <w:r w:rsidRPr="00212530">
              <w:t>car l</w:t>
            </w:r>
            <w:r>
              <w:t>’</w:t>
            </w:r>
            <w:r w:rsidRPr="00212530">
              <w:t>audition des témoins et d</w:t>
            </w:r>
            <w:r>
              <w:t>’</w:t>
            </w:r>
            <w:r w:rsidRPr="00212530">
              <w:t xml:space="preserve">autres </w:t>
            </w:r>
            <w:r>
              <w:t xml:space="preserve">mesures d’enquête </w:t>
            </w:r>
            <w:r w:rsidRPr="00212530">
              <w:t>sont toujours en cours. Étant donné le temps qui s</w:t>
            </w:r>
            <w:r>
              <w:t>’</w:t>
            </w:r>
            <w:r w:rsidRPr="00212530">
              <w:t>est écoulé depuis que le crime a été commis, il n</w:t>
            </w:r>
            <w:r>
              <w:t>’</w:t>
            </w:r>
            <w:r w:rsidRPr="00212530">
              <w:t>a pas encore été possible d</w:t>
            </w:r>
            <w:r>
              <w:t>’</w:t>
            </w:r>
            <w:r w:rsidRPr="00212530">
              <w:t>en identifier les auteurs.</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045B4D" w:rsidRDefault="0076789D" w:rsidP="0000710C">
            <w:pPr>
              <w:pStyle w:val="SingleTxtG"/>
              <w:keepNext/>
              <w:spacing w:before="40"/>
              <w:ind w:left="0" w:right="0"/>
              <w:rPr>
                <w:b/>
              </w:rPr>
            </w:pPr>
            <w:r w:rsidRPr="00045B4D">
              <w:rPr>
                <w:b/>
              </w:rPr>
              <w:t>Renseignements su</w:t>
            </w:r>
            <w:r w:rsidR="003009F6">
              <w:rPr>
                <w:b/>
              </w:rPr>
              <w:t>pplémentaires reçus de l’auteur</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keepNext/>
              <w:spacing w:before="40"/>
              <w:ind w:left="0" w:right="0" w:firstLine="567"/>
            </w:pPr>
            <w:r w:rsidRPr="00212530">
              <w:t>Le 26 novembre 2010, l</w:t>
            </w:r>
            <w:r>
              <w:t>’</w:t>
            </w:r>
            <w:r w:rsidRPr="00212530">
              <w:t>auteur a répondu aux observations communiquées par l</w:t>
            </w:r>
            <w:r>
              <w:t>’</w:t>
            </w:r>
            <w:r w:rsidRPr="00212530">
              <w:t xml:space="preserve">État partie le 20 mai 2010. Il </w:t>
            </w:r>
            <w:r>
              <w:t xml:space="preserve">commence par demander </w:t>
            </w:r>
            <w:r w:rsidRPr="00212530">
              <w:t>au Comité d</w:t>
            </w:r>
            <w:r>
              <w:t>’</w:t>
            </w:r>
            <w:r w:rsidRPr="00212530">
              <w:t>inviter l</w:t>
            </w:r>
            <w:r>
              <w:t>’</w:t>
            </w:r>
            <w:r w:rsidRPr="00212530">
              <w:t>État partie à fournir des éléments de preuve et des informations détaillées concernant toute mesure prise pour donner suite aux constatations du Comité.</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keepNext/>
              <w:spacing w:before="40"/>
              <w:ind w:left="0" w:right="0" w:firstLine="567"/>
            </w:pPr>
            <w:r>
              <w:t xml:space="preserve">En ce qui concerne les </w:t>
            </w:r>
            <w:r w:rsidRPr="00212530">
              <w:t>affirmations de l</w:t>
            </w:r>
            <w:r>
              <w:t>’</w:t>
            </w:r>
            <w:r w:rsidRPr="00212530">
              <w:t>État partie selon lesquelles l</w:t>
            </w:r>
            <w:r>
              <w:t>’</w:t>
            </w:r>
            <w:r w:rsidRPr="00212530">
              <w:t>enquête judiciaire sur le décès de M</w:t>
            </w:r>
            <w:r w:rsidRPr="00212530">
              <w:rPr>
                <w:vertAlign w:val="superscript"/>
              </w:rPr>
              <w:t>me </w:t>
            </w:r>
            <w:r w:rsidRPr="00212530">
              <w:t>Amirova a été rouverte, l</w:t>
            </w:r>
            <w:r>
              <w:t>’</w:t>
            </w:r>
            <w:r w:rsidRPr="00212530">
              <w:t>auteur déplore que l</w:t>
            </w:r>
            <w:r>
              <w:t>’</w:t>
            </w:r>
            <w:r w:rsidRPr="00212530">
              <w:t>État partie n</w:t>
            </w:r>
            <w:r>
              <w:t>’</w:t>
            </w:r>
            <w:r w:rsidRPr="00212530">
              <w:t xml:space="preserve">ait pas fourni de preuves littérales, en particulier le texte de la décision du Procureur tchétchène </w:t>
            </w:r>
            <w:r>
              <w:t xml:space="preserve">sur cette </w:t>
            </w:r>
            <w:r w:rsidRPr="00212530">
              <w:t>question en date du 29 avril 2010. Il explique qu</w:t>
            </w:r>
            <w:r>
              <w:t>’</w:t>
            </w:r>
            <w:r w:rsidRPr="00212530">
              <w:t>il n</w:t>
            </w:r>
            <w:r>
              <w:t>’</w:t>
            </w:r>
            <w:r w:rsidRPr="00212530">
              <w:t>a jamais reçu de notification écrit</w:t>
            </w:r>
            <w:r>
              <w:t>e d</w:t>
            </w:r>
            <w:r w:rsidRPr="00212530">
              <w:t xml:space="preserve">e la décision susvisée alors que, en </w:t>
            </w:r>
            <w:r>
              <w:t xml:space="preserve">vertu </w:t>
            </w:r>
            <w:r w:rsidRPr="00212530">
              <w:t>de l</w:t>
            </w:r>
            <w:r>
              <w:t>’</w:t>
            </w:r>
            <w:r w:rsidRPr="00212530">
              <w:t>article 42</w:t>
            </w:r>
            <w:r>
              <w:t xml:space="preserve"> du Code de procédure pénale</w:t>
            </w:r>
            <w:r w:rsidRPr="00212530">
              <w:t>, il est en droit d</w:t>
            </w:r>
            <w:r>
              <w:t>’</w:t>
            </w:r>
            <w:r w:rsidRPr="00212530">
              <w:t xml:space="preserve">avoir connaissance de tous </w:t>
            </w:r>
            <w:r>
              <w:t xml:space="preserve">les actes </w:t>
            </w:r>
            <w:r w:rsidRPr="00212530">
              <w:t xml:space="preserve">et </w:t>
            </w:r>
            <w:r>
              <w:t>mesures d’</w:t>
            </w:r>
            <w:r w:rsidRPr="00212530">
              <w:t>enquêtes et de faire des commentaires</w:t>
            </w:r>
            <w:r>
              <w:t xml:space="preserve"> les concernant</w:t>
            </w:r>
            <w:r w:rsidRPr="00212530">
              <w:t>, ou de recevoir une copie de la décision d</w:t>
            </w:r>
            <w:r>
              <w:t>’</w:t>
            </w:r>
            <w:r w:rsidRPr="00212530">
              <w:t>ouvrir une procédure pénale. Le 22 novembre 2010, l</w:t>
            </w:r>
            <w:r>
              <w:t>’</w:t>
            </w:r>
            <w:r w:rsidRPr="00212530">
              <w:t>auteur a introduit une motion auprès de la Direction des enquêtes de la République tchétchène demandant l</w:t>
            </w:r>
            <w:r>
              <w:t>’</w:t>
            </w:r>
            <w:r w:rsidRPr="00212530">
              <w:t>accès au dossier complet. Il informera le Comité de la réponse en temps utile.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keepNext/>
              <w:spacing w:before="40"/>
              <w:ind w:left="0" w:right="0" w:firstLine="567"/>
            </w:pPr>
            <w:r>
              <w:t xml:space="preserve">En ce qui concerne </w:t>
            </w:r>
            <w:r w:rsidRPr="00212530">
              <w:t>l</w:t>
            </w:r>
            <w:r>
              <w:t>’</w:t>
            </w:r>
            <w:r w:rsidRPr="00212530">
              <w:t>enquête sur le décès de M</w:t>
            </w:r>
            <w:r w:rsidRPr="00212530">
              <w:rPr>
                <w:vertAlign w:val="superscript"/>
              </w:rPr>
              <w:t>me </w:t>
            </w:r>
            <w:r w:rsidRPr="00212530">
              <w:t>Amirova, l</w:t>
            </w:r>
            <w:r>
              <w:t>’</w:t>
            </w:r>
            <w:r w:rsidRPr="00212530">
              <w:t xml:space="preserve">auteur déplore que le Bureau du Procureur tchétchène </w:t>
            </w:r>
            <w:r>
              <w:t xml:space="preserve">se soit borné à demander </w:t>
            </w:r>
            <w:r w:rsidRPr="00212530">
              <w:t>un examen médico-légal de la dépouille de son épouse. Il doute que l</w:t>
            </w:r>
            <w:r>
              <w:t>’</w:t>
            </w:r>
            <w:r w:rsidRPr="00212530">
              <w:t xml:space="preserve">exhumation de la dépouille de son épouse soit utile étant donné que la cause du décès a déjà été déterminée et </w:t>
            </w:r>
            <w:r>
              <w:t>qu’</w:t>
            </w:r>
            <w:r w:rsidRPr="00212530">
              <w:t xml:space="preserve">un acte de décès </w:t>
            </w:r>
            <w:r>
              <w:t xml:space="preserve">a été </w:t>
            </w:r>
            <w:r w:rsidRPr="00212530">
              <w:t>établi en 2001. Il estime que les autorités de l</w:t>
            </w:r>
            <w:r>
              <w:t>’</w:t>
            </w:r>
            <w:r w:rsidRPr="00212530">
              <w:t>État partie disposent d</w:t>
            </w:r>
            <w:r>
              <w:t>’</w:t>
            </w:r>
            <w:r w:rsidRPr="00212530">
              <w:t>informations suffisantes pour mener une enquête sur les circonstances exactes du décès de son épouse. Dans ces conditions, l</w:t>
            </w:r>
            <w:r>
              <w:t>’</w:t>
            </w:r>
            <w:r w:rsidRPr="00212530">
              <w:t>auteur invite le Comité à demander à l</w:t>
            </w:r>
            <w:r>
              <w:t>’</w:t>
            </w:r>
            <w:r w:rsidRPr="00212530">
              <w:t>État partie que l</w:t>
            </w:r>
            <w:r>
              <w:t>’</w:t>
            </w:r>
            <w:r w:rsidRPr="00212530">
              <w:t>enquête aille au-delà de l</w:t>
            </w:r>
            <w:r>
              <w:t>’</w:t>
            </w:r>
            <w:r w:rsidRPr="00212530">
              <w:t>exhumation de la dépouille de son épouse.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spacing w:before="40"/>
              <w:ind w:left="0" w:right="0" w:firstLine="567"/>
            </w:pPr>
            <w:r>
              <w:t xml:space="preserve">L’auteur </w:t>
            </w:r>
            <w:r w:rsidRPr="00D711D6">
              <w:t>déplore également que l</w:t>
            </w:r>
            <w:r>
              <w:t>’</w:t>
            </w:r>
            <w:r w:rsidRPr="00D711D6">
              <w:t>État partie n</w:t>
            </w:r>
            <w:r>
              <w:t>’</w:t>
            </w:r>
            <w:r w:rsidRPr="00D711D6">
              <w:t xml:space="preserve">ait pas </w:t>
            </w:r>
            <w:r>
              <w:t xml:space="preserve">répondu aux </w:t>
            </w:r>
            <w:r w:rsidRPr="00D711D6">
              <w:t xml:space="preserve">allégations </w:t>
            </w:r>
            <w:r>
              <w:t xml:space="preserve">relatives aux actes de </w:t>
            </w:r>
            <w:r w:rsidRPr="00D711D6">
              <w:t xml:space="preserve">torture et </w:t>
            </w:r>
            <w:r>
              <w:t xml:space="preserve">aux </w:t>
            </w:r>
            <w:r w:rsidRPr="00D711D6">
              <w:t>mauvais traitements que M</w:t>
            </w:r>
            <w:r w:rsidRPr="00D711D6">
              <w:rPr>
                <w:vertAlign w:val="superscript"/>
              </w:rPr>
              <w:t>me </w:t>
            </w:r>
            <w:r w:rsidRPr="00D711D6">
              <w:t>Amirova a</w:t>
            </w:r>
            <w:r>
              <w:t>vait</w:t>
            </w:r>
            <w:r w:rsidRPr="00D711D6">
              <w:t xml:space="preserve"> subis avant son décès. Il invite le Comité à demander à l</w:t>
            </w:r>
            <w:r>
              <w:t>’</w:t>
            </w:r>
            <w:r w:rsidRPr="00D711D6">
              <w:t>État partie d</w:t>
            </w:r>
            <w:r>
              <w:t>’</w:t>
            </w:r>
            <w:r w:rsidRPr="00D711D6">
              <w:t>enquêter également sur ces allégations, comme le Comité l</w:t>
            </w:r>
            <w:r>
              <w:t>’</w:t>
            </w:r>
            <w:r w:rsidRPr="00D711D6">
              <w:t xml:space="preserve">a prescrit dans ses constatations, </w:t>
            </w:r>
            <w:r>
              <w:t xml:space="preserve">en vue </w:t>
            </w:r>
            <w:r w:rsidRPr="00D711D6">
              <w:t xml:space="preserve">de traduire les </w:t>
            </w:r>
            <w:r>
              <w:t xml:space="preserve">responsables </w:t>
            </w:r>
            <w:r w:rsidRPr="00D711D6">
              <w:t>en justice, de verser une indemnité aux membres survivants de la famille et de veiller à ce que des violations analogues ne se reproduisent pas à l</w:t>
            </w:r>
            <w:r>
              <w:t>’</w:t>
            </w:r>
            <w:r w:rsidRPr="00D711D6">
              <w:t>avenir.</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spacing w:before="40"/>
              <w:ind w:left="0" w:right="0" w:firstLine="567"/>
            </w:pPr>
            <w:r w:rsidRPr="00D711D6">
              <w:t>S</w:t>
            </w:r>
            <w:r>
              <w:t>’</w:t>
            </w:r>
            <w:r w:rsidRPr="00D711D6">
              <w:t>agissant de l</w:t>
            </w:r>
            <w:r>
              <w:t>’</w:t>
            </w:r>
            <w:r w:rsidRPr="00D711D6">
              <w:t>enquête sur les fautes et omissions commises pendant l</w:t>
            </w:r>
            <w:r>
              <w:t>’</w:t>
            </w:r>
            <w:r w:rsidRPr="00D711D6">
              <w:t>enquête préliminaire, l</w:t>
            </w:r>
            <w:r>
              <w:t>’</w:t>
            </w:r>
            <w:r w:rsidRPr="00D711D6">
              <w:t>auteur regrette que l</w:t>
            </w:r>
            <w:r>
              <w:t>’</w:t>
            </w:r>
            <w:r w:rsidRPr="00D711D6">
              <w:t>État partie n</w:t>
            </w:r>
            <w:r>
              <w:t>’</w:t>
            </w:r>
            <w:r w:rsidRPr="00D711D6">
              <w:t xml:space="preserve">ait pas présenté </w:t>
            </w:r>
            <w:r>
              <w:t xml:space="preserve">de </w:t>
            </w:r>
            <w:r w:rsidRPr="00D711D6">
              <w:t>copie de la décision du 4 mai 2010 et informe le Comité qu</w:t>
            </w:r>
            <w:r>
              <w:t>’</w:t>
            </w:r>
            <w:r w:rsidRPr="00D711D6">
              <w:t>il n</w:t>
            </w:r>
            <w:r>
              <w:t>’</w:t>
            </w:r>
            <w:r w:rsidRPr="00D711D6">
              <w:t>a reçu aucune notification de ces enquêtes. Il doute également que des mesures aient été prises par le Chef de la police du Département des affaires intérieures n</w:t>
            </w:r>
            <w:r w:rsidRPr="00D711D6">
              <w:rPr>
                <w:vertAlign w:val="superscript"/>
              </w:rPr>
              <w:t>o </w:t>
            </w:r>
            <w:r w:rsidRPr="00D711D6">
              <w:t>4 de Grozny pour empêcher que de</w:t>
            </w:r>
            <w:r>
              <w:t>s</w:t>
            </w:r>
            <w:r w:rsidRPr="00D711D6">
              <w:t xml:space="preserve"> violations </w:t>
            </w:r>
            <w:r>
              <w:t xml:space="preserve">analogues </w:t>
            </w:r>
            <w:r w:rsidRPr="00D711D6">
              <w:t>se reproduisent à l</w:t>
            </w:r>
            <w:r>
              <w:t>’</w:t>
            </w:r>
            <w:r w:rsidRPr="00D711D6">
              <w:t>avenir. L</w:t>
            </w:r>
            <w:r>
              <w:t>’</w:t>
            </w:r>
            <w:r w:rsidRPr="00D711D6">
              <w:t>auteur regrette par ailleurs que l</w:t>
            </w:r>
            <w:r>
              <w:t>’</w:t>
            </w:r>
            <w:r w:rsidRPr="00D711D6">
              <w:t>État partie n</w:t>
            </w:r>
            <w:r>
              <w:t>’</w:t>
            </w:r>
            <w:r w:rsidRPr="00D711D6">
              <w:t xml:space="preserve">ait pas répondu à plusieurs préoccupations exprimées par le Comité dans ses constatations, comme le fait que </w:t>
            </w:r>
            <w:r>
              <w:t>«</w:t>
            </w:r>
            <w:r w:rsidRPr="00D711D6">
              <w:t>l</w:t>
            </w:r>
            <w:r>
              <w:t>’</w:t>
            </w:r>
            <w:r w:rsidRPr="00D711D6">
              <w:t>État partie n</w:t>
            </w:r>
            <w:r>
              <w:t>’</w:t>
            </w:r>
            <w:r w:rsidRPr="00D711D6">
              <w:t>a même pas réussi à recueillir le témoignage des agents du Ministère des situations d</w:t>
            </w:r>
            <w:r>
              <w:t>’</w:t>
            </w:r>
            <w:r w:rsidRPr="00D711D6">
              <w:t>urgence et du Département provisoire des affaires intérieures de Grozny pour l</w:t>
            </w:r>
            <w:r>
              <w:t>’</w:t>
            </w:r>
            <w:r w:rsidRPr="00D711D6">
              <w:t>arrondissement Staropromyslovsky qui se trouvaient sur les lieux du crime le 7 mai 2000</w:t>
            </w:r>
            <w:r>
              <w:t>»</w:t>
            </w:r>
            <w:r w:rsidRPr="00D711D6">
              <w:t>.</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spacing w:before="40"/>
              <w:ind w:left="0" w:right="0" w:firstLine="567"/>
            </w:pPr>
            <w:r>
              <w:t xml:space="preserve">L’auteur </w:t>
            </w:r>
            <w:r w:rsidRPr="00D711D6">
              <w:t>déplore en outre que l</w:t>
            </w:r>
            <w:r>
              <w:t>’</w:t>
            </w:r>
            <w:r w:rsidRPr="00D711D6">
              <w:t>État partie n</w:t>
            </w:r>
            <w:r>
              <w:t>’</w:t>
            </w:r>
            <w:r w:rsidRPr="00D711D6">
              <w:t xml:space="preserve">ait pas répondu aux allégations concernant les mauvais traitements dont il a </w:t>
            </w:r>
            <w:r>
              <w:t xml:space="preserve">lui-même </w:t>
            </w:r>
            <w:r w:rsidRPr="00D711D6">
              <w:t>été victime en 2004. Il informe le Comité qu</w:t>
            </w:r>
            <w:r>
              <w:t>’</w:t>
            </w:r>
            <w:r w:rsidRPr="00D711D6">
              <w:t xml:space="preserve">il </w:t>
            </w:r>
            <w:r>
              <w:t xml:space="preserve">n’a reçu aucune information concernant les </w:t>
            </w:r>
            <w:r w:rsidRPr="00D711D6">
              <w:t>enquêtes menées par le Procureur sur les mauvais traitements qu</w:t>
            </w:r>
            <w:r>
              <w:t>’</w:t>
            </w:r>
            <w:r w:rsidRPr="00D711D6">
              <w:t>il avait subis et qu</w:t>
            </w:r>
            <w:r>
              <w:t>’</w:t>
            </w:r>
            <w:r w:rsidRPr="00D711D6">
              <w:t>il n</w:t>
            </w:r>
            <w:r>
              <w:t>’</w:t>
            </w:r>
            <w:r w:rsidRPr="00D711D6">
              <w:t xml:space="preserve">a jamais été interrogé à ce sujet. Il invite le Comité à </w:t>
            </w:r>
            <w:r>
              <w:t xml:space="preserve">soulever ce point </w:t>
            </w:r>
            <w:r w:rsidRPr="00D711D6">
              <w:t>auprès de l</w:t>
            </w:r>
            <w:r>
              <w:t>’</w:t>
            </w:r>
            <w:r w:rsidRPr="00D711D6">
              <w:t>État partie également.</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keepNext/>
              <w:spacing w:before="40"/>
              <w:ind w:left="0" w:right="0" w:firstLine="567"/>
            </w:pPr>
            <w:r w:rsidRPr="00D711D6">
              <w:t>En conclusion, l</w:t>
            </w:r>
            <w:r>
              <w:t>’</w:t>
            </w:r>
            <w:r w:rsidRPr="00D711D6">
              <w:t>auteur rappelle qu</w:t>
            </w:r>
            <w:r>
              <w:t>’</w:t>
            </w:r>
            <w:r w:rsidRPr="00D711D6">
              <w:t>il n</w:t>
            </w:r>
            <w:r>
              <w:t>’</w:t>
            </w:r>
            <w:r w:rsidRPr="00D711D6">
              <w:t>a pas bénéficié d</w:t>
            </w:r>
            <w:r>
              <w:t>’</w:t>
            </w:r>
            <w:r w:rsidRPr="00D711D6">
              <w:t xml:space="preserve">un recours utile en raison du </w:t>
            </w:r>
            <w:r>
              <w:t>«</w:t>
            </w:r>
            <w:r w:rsidRPr="00D711D6">
              <w:t>refus persistant</w:t>
            </w:r>
            <w:r>
              <w:t>»</w:t>
            </w:r>
            <w:r w:rsidRPr="00D711D6">
              <w:t xml:space="preserve"> de l</w:t>
            </w:r>
            <w:r>
              <w:t>’</w:t>
            </w:r>
            <w:r w:rsidRPr="00D711D6">
              <w:t>État partie de mener une enquête en bonne et due forme sur le décès de son épouse et les mauvais traitements dont elle a été victime, d</w:t>
            </w:r>
            <w:r>
              <w:t>’</w:t>
            </w:r>
            <w:r w:rsidRPr="00D711D6">
              <w:t>en punir les auteurs ou de verser une indemnité.</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spacing w:before="40"/>
              <w:ind w:left="0" w:right="0"/>
            </w:pPr>
            <w:r w:rsidRPr="00D711D6">
              <w:rPr>
                <w:b/>
              </w:rPr>
              <w:t>Mesures complémentaires prises ou requises</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pStyle w:val="SingleTxtG"/>
              <w:spacing w:before="40"/>
              <w:ind w:left="0" w:right="0" w:firstLine="567"/>
            </w:pPr>
            <w:r w:rsidRPr="00212530">
              <w:t>Les commentaires les plus récents de l</w:t>
            </w:r>
            <w:r>
              <w:t>’</w:t>
            </w:r>
            <w:r w:rsidRPr="00212530">
              <w:t>auteur ont été communiqués à l</w:t>
            </w:r>
            <w:r>
              <w:t>’</w:t>
            </w:r>
            <w:r w:rsidRPr="00212530">
              <w:t>État partie le 1</w:t>
            </w:r>
            <w:r w:rsidRPr="00212530">
              <w:rPr>
                <w:vertAlign w:val="superscript"/>
              </w:rPr>
              <w:t>er</w:t>
            </w:r>
            <w:r w:rsidRPr="00212530">
              <w:t> décembre 2010.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76789D" w:rsidTr="0000710C">
        <w:trPr>
          <w:jc w:val="center"/>
        </w:trPr>
        <w:tc>
          <w:tcPr>
            <w:tcW w:w="2251" w:type="dxa"/>
            <w:tcBorders>
              <w:left w:val="single" w:sz="4" w:space="0" w:color="auto"/>
              <w:bottom w:val="nil"/>
              <w:right w:val="nil"/>
            </w:tcBorders>
            <w:shd w:val="clear" w:color="auto" w:fill="auto"/>
          </w:tcPr>
          <w:p w:rsidR="0076789D" w:rsidRPr="00154025" w:rsidRDefault="0076789D" w:rsidP="0000710C">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76789D" w:rsidRDefault="0076789D" w:rsidP="0000710C">
            <w:pPr>
              <w:spacing w:after="120"/>
              <w:jc w:val="both"/>
            </w:pPr>
            <w:r>
              <w:t>Le Comité considère que le dialogue reste ouvert.</w:t>
            </w:r>
          </w:p>
        </w:tc>
      </w:tr>
      <w:tr w:rsidR="0076789D" w:rsidTr="0000710C">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76789D" w:rsidRDefault="0076789D" w:rsidP="0000710C"/>
        </w:tc>
      </w:tr>
    </w:tbl>
    <w:p w:rsidR="0076789D" w:rsidRDefault="0076789D" w:rsidP="0076789D"/>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76789D" w:rsidTr="0000710C">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76789D" w:rsidRDefault="0076789D" w:rsidP="0000710C"/>
        </w:tc>
      </w:tr>
      <w:tr w:rsidR="0076789D" w:rsidTr="0000710C">
        <w:trPr>
          <w:jc w:val="center"/>
        </w:trPr>
        <w:tc>
          <w:tcPr>
            <w:tcW w:w="2251" w:type="dxa"/>
            <w:tcBorders>
              <w:left w:val="single" w:sz="4" w:space="0" w:color="auto"/>
              <w:bottom w:val="nil"/>
              <w:right w:val="nil"/>
            </w:tcBorders>
            <w:shd w:val="clear" w:color="auto" w:fill="auto"/>
          </w:tcPr>
          <w:p w:rsidR="0076789D" w:rsidRPr="00154025" w:rsidRDefault="0076789D" w:rsidP="0000710C">
            <w:pPr>
              <w:spacing w:after="120"/>
              <w:jc w:val="both"/>
              <w:rPr>
                <w:b/>
              </w:rPr>
            </w:pPr>
            <w:r>
              <w:rPr>
                <w:b/>
              </w:rPr>
              <w:t>État partie</w:t>
            </w:r>
          </w:p>
        </w:tc>
        <w:tc>
          <w:tcPr>
            <w:tcW w:w="5402" w:type="dxa"/>
            <w:tcBorders>
              <w:left w:val="nil"/>
              <w:bottom w:val="nil"/>
              <w:right w:val="single" w:sz="4" w:space="0" w:color="auto"/>
            </w:tcBorders>
            <w:shd w:val="clear" w:color="auto" w:fill="auto"/>
          </w:tcPr>
          <w:p w:rsidR="0076789D" w:rsidRPr="00154025" w:rsidRDefault="0076789D" w:rsidP="0000710C">
            <w:pPr>
              <w:spacing w:after="120"/>
              <w:jc w:val="both"/>
              <w:rPr>
                <w:b/>
              </w:rPr>
            </w:pPr>
            <w:r>
              <w:rPr>
                <w:b/>
              </w:rPr>
              <w:t>Tadjikistan</w:t>
            </w:r>
          </w:p>
        </w:tc>
      </w:tr>
      <w:tr w:rsidR="0076789D" w:rsidTr="0000710C">
        <w:trPr>
          <w:jc w:val="center"/>
        </w:trPr>
        <w:tc>
          <w:tcPr>
            <w:tcW w:w="2251" w:type="dxa"/>
            <w:tcBorders>
              <w:left w:val="single" w:sz="4" w:space="0" w:color="auto"/>
              <w:bottom w:val="nil"/>
              <w:right w:val="nil"/>
            </w:tcBorders>
            <w:shd w:val="clear" w:color="auto" w:fill="auto"/>
          </w:tcPr>
          <w:p w:rsidR="0076789D" w:rsidRPr="00154025" w:rsidRDefault="0076789D" w:rsidP="0000710C">
            <w:pPr>
              <w:spacing w:after="120"/>
              <w:jc w:val="both"/>
              <w:rPr>
                <w:b/>
              </w:rPr>
            </w:pPr>
            <w:r>
              <w:rPr>
                <w:b/>
              </w:rPr>
              <w:t>Affaire</w:t>
            </w:r>
          </w:p>
        </w:tc>
        <w:tc>
          <w:tcPr>
            <w:tcW w:w="5402" w:type="dxa"/>
            <w:tcBorders>
              <w:left w:val="nil"/>
              <w:bottom w:val="nil"/>
              <w:right w:val="single" w:sz="4" w:space="0" w:color="auto"/>
            </w:tcBorders>
            <w:shd w:val="clear" w:color="auto" w:fill="auto"/>
          </w:tcPr>
          <w:p w:rsidR="0076789D" w:rsidRPr="00154025" w:rsidRDefault="0076789D" w:rsidP="0000710C">
            <w:pPr>
              <w:spacing w:after="120"/>
              <w:jc w:val="both"/>
              <w:rPr>
                <w:b/>
              </w:rPr>
            </w:pPr>
            <w:r>
              <w:rPr>
                <w:b/>
              </w:rPr>
              <w:t>Dunaev, 1195/2003</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0710C">
            <w:pPr>
              <w:spacing w:after="120"/>
              <w:rPr>
                <w:b/>
              </w:rPr>
            </w:pPr>
            <w:r>
              <w:rPr>
                <w:b/>
              </w:rPr>
              <w:t>Constatations adoptées le</w:t>
            </w:r>
          </w:p>
        </w:tc>
        <w:tc>
          <w:tcPr>
            <w:tcW w:w="5402" w:type="dxa"/>
            <w:tcBorders>
              <w:left w:val="nil"/>
              <w:bottom w:val="nil"/>
              <w:right w:val="single" w:sz="4" w:space="0" w:color="auto"/>
            </w:tcBorders>
            <w:shd w:val="clear" w:color="auto" w:fill="auto"/>
          </w:tcPr>
          <w:p w:rsidR="0076789D" w:rsidRPr="00212530" w:rsidRDefault="0076789D" w:rsidP="0000710C">
            <w:pPr>
              <w:spacing w:after="120"/>
            </w:pPr>
            <w:r w:rsidRPr="00212530">
              <w:t>3 avril 2008</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0710C">
            <w:pPr>
              <w:spacing w:after="120"/>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76789D" w:rsidRPr="00212530" w:rsidRDefault="0076789D" w:rsidP="0000710C">
            <w:pPr>
              <w:spacing w:after="120"/>
              <w:jc w:val="both"/>
            </w:pPr>
            <w:r w:rsidRPr="00212530">
              <w:t>Droit de ne pas être jugé et puni deux fois pour la même infraction et procès inéquitable –</w:t>
            </w:r>
            <w:r>
              <w:t xml:space="preserve"> </w:t>
            </w:r>
            <w:r w:rsidRPr="00212530">
              <w:t xml:space="preserve">article 14, </w:t>
            </w:r>
            <w:r>
              <w:t>(</w:t>
            </w:r>
            <w:r w:rsidRPr="00212530">
              <w:t>par</w:t>
            </w:r>
            <w:r>
              <w:t>. </w:t>
            </w:r>
            <w:r w:rsidRPr="00212530">
              <w:t>1</w:t>
            </w:r>
            <w:r>
              <w:t>)</w:t>
            </w:r>
            <w:r w:rsidRPr="00212530">
              <w:t>, lu conjointement avec l</w:t>
            </w:r>
            <w:r>
              <w:t>’</w:t>
            </w:r>
            <w:r w:rsidRPr="00212530">
              <w:t xml:space="preserve">article 14 </w:t>
            </w:r>
            <w:r>
              <w:t>(</w:t>
            </w:r>
            <w:r w:rsidRPr="00212530">
              <w:t>par</w:t>
            </w:r>
            <w:r>
              <w:t>.</w:t>
            </w:r>
            <w:r w:rsidRPr="00212530">
              <w:t xml:space="preserve"> 7</w:t>
            </w:r>
            <w:r>
              <w:t>).</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0710C">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76789D" w:rsidRPr="00212530" w:rsidRDefault="0076789D" w:rsidP="0000710C">
            <w:pPr>
              <w:spacing w:after="120"/>
              <w:jc w:val="both"/>
            </w:pPr>
            <w:r>
              <w:t>Un recours utile, notamment sous la forme d’une i</w:t>
            </w:r>
            <w:r w:rsidRPr="00212530">
              <w:t xml:space="preserve">ndemnisation </w:t>
            </w:r>
            <w:r>
              <w:t xml:space="preserve">adéquate et d’un </w:t>
            </w:r>
            <w:r w:rsidRPr="00212530">
              <w:t xml:space="preserve">nouveau procès concernant </w:t>
            </w:r>
            <w:r>
              <w:t>l’</w:t>
            </w:r>
            <w:r w:rsidRPr="00212530">
              <w:t xml:space="preserve">inculpation </w:t>
            </w:r>
            <w:r>
              <w:t xml:space="preserve">de l’auteur </w:t>
            </w:r>
            <w:r w:rsidRPr="00212530">
              <w:t>pour meurtre</w:t>
            </w:r>
            <w:r>
              <w:t>.</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0710C">
            <w:pPr>
              <w:spacing w:after="120"/>
              <w:rPr>
                <w:b/>
              </w:rPr>
            </w:pPr>
            <w:r>
              <w:rPr>
                <w:b/>
              </w:rPr>
              <w:t>Réponse de l’État partie attendue le</w:t>
            </w:r>
          </w:p>
        </w:tc>
        <w:tc>
          <w:tcPr>
            <w:tcW w:w="5402" w:type="dxa"/>
            <w:tcBorders>
              <w:left w:val="nil"/>
              <w:bottom w:val="nil"/>
              <w:right w:val="single" w:sz="4" w:space="0" w:color="auto"/>
            </w:tcBorders>
            <w:shd w:val="clear" w:color="auto" w:fill="auto"/>
          </w:tcPr>
          <w:p w:rsidR="0076789D" w:rsidRPr="00212530" w:rsidRDefault="0076789D" w:rsidP="0000710C">
            <w:pPr>
              <w:spacing w:after="120"/>
            </w:pPr>
            <w:r w:rsidRPr="00212530">
              <w:t>6 octobre 2009</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0710C">
            <w:pPr>
              <w:spacing w:after="120"/>
              <w:rPr>
                <w:b/>
              </w:rPr>
            </w:pPr>
            <w:r w:rsidRPr="00212530">
              <w:rPr>
                <w:b/>
              </w:rPr>
              <w:t>Date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76789D" w:rsidRPr="00212530" w:rsidRDefault="0076789D" w:rsidP="0000710C">
            <w:pPr>
              <w:spacing w:after="120"/>
            </w:pPr>
            <w:r w:rsidRPr="00212530">
              <w:t>22 octobre 2010</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spacing w:after="120"/>
              <w:jc w:val="both"/>
            </w:pPr>
            <w:r w:rsidRPr="00212530">
              <w:rPr>
                <w:b/>
              </w:rPr>
              <w:t>Commentaires de l</w:t>
            </w:r>
            <w:r>
              <w:rPr>
                <w:b/>
              </w:rPr>
              <w:t>’</w:t>
            </w:r>
            <w:r w:rsidRPr="00212530">
              <w:rPr>
                <w:b/>
              </w:rPr>
              <w:t>auteur</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spacing w:after="120"/>
              <w:ind w:firstLine="567"/>
              <w:jc w:val="both"/>
            </w:pPr>
            <w:r w:rsidRPr="00212530">
              <w:t>Le 22 octobre 2010, l</w:t>
            </w:r>
            <w:r>
              <w:t>’</w:t>
            </w:r>
            <w:r w:rsidRPr="00212530">
              <w:t>auteur a demandé si l</w:t>
            </w:r>
            <w:r>
              <w:t>’</w:t>
            </w:r>
            <w:r w:rsidRPr="00212530">
              <w:t xml:space="preserve">État partie avait donné des informations sur les mesures prises pour donner effet aux constatations du Comité et </w:t>
            </w:r>
            <w:r>
              <w:t xml:space="preserve">a </w:t>
            </w:r>
            <w:r w:rsidRPr="00212530">
              <w:t>invité le Comité à rappeler à l</w:t>
            </w:r>
            <w:r>
              <w:t>’</w:t>
            </w:r>
            <w:r w:rsidRPr="00212530">
              <w:t>État partie les obligations internationales qui lui incombent en vertu du Pacte.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spacing w:after="120"/>
              <w:jc w:val="both"/>
            </w:pPr>
            <w:r w:rsidRPr="00212530">
              <w:rPr>
                <w:b/>
              </w:rPr>
              <w:t>Mesures complémentaires prises ou requises</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0710C">
            <w:pPr>
              <w:spacing w:after="120"/>
              <w:ind w:firstLine="567"/>
              <w:jc w:val="both"/>
            </w:pPr>
            <w:r w:rsidRPr="00212530">
              <w:t>La communication de l</w:t>
            </w:r>
            <w:r>
              <w:t>’</w:t>
            </w:r>
            <w:r w:rsidRPr="00212530">
              <w:t>auteur a été transmise à l</w:t>
            </w:r>
            <w:r>
              <w:t>’</w:t>
            </w:r>
            <w:r w:rsidRPr="00212530">
              <w:t xml:space="preserve">État partie le 22 novembre 2010 aux fins de commentaires. </w:t>
            </w:r>
            <w:r>
              <w:t xml:space="preserve">Il </w:t>
            </w:r>
            <w:r w:rsidRPr="00212530">
              <w:t xml:space="preserve">a également été </w:t>
            </w:r>
            <w:r>
              <w:t xml:space="preserve">rappelé à l’État partie </w:t>
            </w:r>
            <w:r w:rsidRPr="00212530">
              <w:t xml:space="preserve">de présenter ses </w:t>
            </w:r>
            <w:r>
              <w:t>observations sur les c</w:t>
            </w:r>
            <w:r w:rsidRPr="00212530">
              <w:t>onstatations du Comité.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76789D" w:rsidTr="0000710C">
        <w:trPr>
          <w:jc w:val="center"/>
        </w:trPr>
        <w:tc>
          <w:tcPr>
            <w:tcW w:w="2251" w:type="dxa"/>
            <w:tcBorders>
              <w:left w:val="single" w:sz="4" w:space="0" w:color="auto"/>
              <w:bottom w:val="nil"/>
              <w:right w:val="nil"/>
            </w:tcBorders>
            <w:shd w:val="clear" w:color="auto" w:fill="auto"/>
          </w:tcPr>
          <w:p w:rsidR="0076789D" w:rsidRPr="00A02AE0" w:rsidRDefault="0076789D" w:rsidP="0000710C">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76789D" w:rsidRDefault="0076789D" w:rsidP="0000710C">
            <w:pPr>
              <w:spacing w:after="120"/>
              <w:jc w:val="both"/>
            </w:pPr>
            <w:r w:rsidRPr="00212530">
              <w:t>Le Comité considère que le dialogue</w:t>
            </w:r>
            <w:r>
              <w:t xml:space="preserve"> reste ouvert</w:t>
            </w:r>
            <w:r w:rsidRPr="00212530">
              <w:t>.</w:t>
            </w:r>
          </w:p>
        </w:tc>
      </w:tr>
      <w:tr w:rsidR="0076789D" w:rsidTr="0000710C">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76789D" w:rsidRDefault="0076789D" w:rsidP="0000710C"/>
        </w:tc>
      </w:tr>
    </w:tbl>
    <w:p w:rsidR="0076789D" w:rsidRDefault="0076789D" w:rsidP="0076789D"/>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76789D" w:rsidTr="0000710C">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76789D" w:rsidRDefault="0076789D" w:rsidP="00071CD2">
            <w:pPr>
              <w:keepNext/>
            </w:pPr>
          </w:p>
        </w:tc>
      </w:tr>
      <w:tr w:rsidR="0076789D" w:rsidTr="0000710C">
        <w:trPr>
          <w:jc w:val="center"/>
        </w:trPr>
        <w:tc>
          <w:tcPr>
            <w:tcW w:w="2251" w:type="dxa"/>
            <w:tcBorders>
              <w:left w:val="single" w:sz="4" w:space="0" w:color="auto"/>
              <w:bottom w:val="nil"/>
              <w:right w:val="nil"/>
            </w:tcBorders>
            <w:shd w:val="clear" w:color="auto" w:fill="auto"/>
          </w:tcPr>
          <w:p w:rsidR="0076789D" w:rsidRPr="00A02AE0" w:rsidRDefault="0076789D" w:rsidP="00071CD2">
            <w:pPr>
              <w:spacing w:after="100"/>
              <w:jc w:val="both"/>
              <w:rPr>
                <w:b/>
              </w:rPr>
            </w:pPr>
            <w:r>
              <w:rPr>
                <w:b/>
              </w:rPr>
              <w:t>État partie</w:t>
            </w:r>
          </w:p>
        </w:tc>
        <w:tc>
          <w:tcPr>
            <w:tcW w:w="5402" w:type="dxa"/>
            <w:tcBorders>
              <w:left w:val="nil"/>
              <w:bottom w:val="nil"/>
              <w:right w:val="single" w:sz="4" w:space="0" w:color="auto"/>
            </w:tcBorders>
            <w:shd w:val="clear" w:color="auto" w:fill="auto"/>
          </w:tcPr>
          <w:p w:rsidR="0076789D" w:rsidRPr="00A02AE0" w:rsidRDefault="0076789D" w:rsidP="00071CD2">
            <w:pPr>
              <w:spacing w:after="100"/>
              <w:jc w:val="both"/>
              <w:rPr>
                <w:b/>
              </w:rPr>
            </w:pPr>
            <w:r>
              <w:rPr>
                <w:b/>
              </w:rPr>
              <w:t>Tadjikistan</w:t>
            </w:r>
          </w:p>
        </w:tc>
      </w:tr>
      <w:tr w:rsidR="0076789D" w:rsidTr="0000710C">
        <w:trPr>
          <w:jc w:val="center"/>
        </w:trPr>
        <w:tc>
          <w:tcPr>
            <w:tcW w:w="2251" w:type="dxa"/>
            <w:tcBorders>
              <w:left w:val="single" w:sz="4" w:space="0" w:color="auto"/>
              <w:bottom w:val="nil"/>
              <w:right w:val="nil"/>
            </w:tcBorders>
            <w:shd w:val="clear" w:color="auto" w:fill="auto"/>
          </w:tcPr>
          <w:p w:rsidR="0076789D" w:rsidRPr="00A02AE0" w:rsidRDefault="0076789D" w:rsidP="00071CD2">
            <w:pPr>
              <w:spacing w:after="100"/>
              <w:jc w:val="both"/>
              <w:rPr>
                <w:b/>
              </w:rPr>
            </w:pPr>
            <w:r>
              <w:rPr>
                <w:b/>
              </w:rPr>
              <w:t>Affaire</w:t>
            </w:r>
          </w:p>
        </w:tc>
        <w:tc>
          <w:tcPr>
            <w:tcW w:w="5402" w:type="dxa"/>
            <w:tcBorders>
              <w:left w:val="nil"/>
              <w:bottom w:val="nil"/>
              <w:right w:val="single" w:sz="4" w:space="0" w:color="auto"/>
            </w:tcBorders>
            <w:shd w:val="clear" w:color="auto" w:fill="auto"/>
          </w:tcPr>
          <w:p w:rsidR="0076789D" w:rsidRPr="00A02AE0" w:rsidRDefault="0076789D" w:rsidP="00071CD2">
            <w:pPr>
              <w:spacing w:after="100"/>
              <w:jc w:val="both"/>
              <w:rPr>
                <w:b/>
              </w:rPr>
            </w:pPr>
            <w:r>
              <w:rPr>
                <w:b/>
              </w:rPr>
              <w:t>Khostikoev, 1519/2006</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71CD2">
            <w:pPr>
              <w:keepNext/>
              <w:spacing w:after="100"/>
              <w:rPr>
                <w:b/>
              </w:rPr>
            </w:pPr>
            <w:r>
              <w:rPr>
                <w:b/>
              </w:rPr>
              <w:t>Constatations adoptées le</w:t>
            </w:r>
          </w:p>
        </w:tc>
        <w:tc>
          <w:tcPr>
            <w:tcW w:w="5402" w:type="dxa"/>
            <w:tcBorders>
              <w:left w:val="nil"/>
              <w:bottom w:val="nil"/>
              <w:right w:val="single" w:sz="4" w:space="0" w:color="auto"/>
            </w:tcBorders>
            <w:shd w:val="clear" w:color="auto" w:fill="auto"/>
          </w:tcPr>
          <w:p w:rsidR="0076789D" w:rsidRPr="00212530" w:rsidRDefault="0076789D" w:rsidP="00071CD2">
            <w:pPr>
              <w:keepNext/>
              <w:spacing w:after="100"/>
            </w:pPr>
            <w:r w:rsidRPr="00212530">
              <w:t>22 octobre 2009</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71CD2">
            <w:pPr>
              <w:keepNext/>
              <w:keepLines/>
              <w:spacing w:after="100"/>
              <w:rPr>
                <w:b/>
              </w:rPr>
            </w:pPr>
            <w:r w:rsidRPr="00212530">
              <w:rPr>
                <w:b/>
              </w:rPr>
              <w:t>Questions soulevées</w:t>
            </w:r>
            <w:r>
              <w:rPr>
                <w:b/>
              </w:rPr>
              <w:t xml:space="preserve"> </w:t>
            </w:r>
            <w:r w:rsidRPr="00212530">
              <w:rPr>
                <w:b/>
              </w:rPr>
              <w:t>et violations constatées</w:t>
            </w:r>
          </w:p>
        </w:tc>
        <w:tc>
          <w:tcPr>
            <w:tcW w:w="5402" w:type="dxa"/>
            <w:tcBorders>
              <w:left w:val="nil"/>
              <w:bottom w:val="nil"/>
              <w:right w:val="single" w:sz="4" w:space="0" w:color="auto"/>
            </w:tcBorders>
            <w:shd w:val="clear" w:color="auto" w:fill="auto"/>
          </w:tcPr>
          <w:p w:rsidR="0076789D" w:rsidRPr="00212530" w:rsidRDefault="0076789D" w:rsidP="00071CD2">
            <w:pPr>
              <w:keepNext/>
              <w:keepLines/>
              <w:spacing w:after="100"/>
            </w:pPr>
            <w:r w:rsidRPr="00212530">
              <w:t>Procès inéquitable – article 14</w:t>
            </w:r>
            <w:r>
              <w:t xml:space="preserve"> (par.</w:t>
            </w:r>
            <w:r w:rsidRPr="00212530">
              <w:t xml:space="preserve"> 1</w:t>
            </w:r>
            <w:r>
              <w:t>)</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71CD2">
            <w:pPr>
              <w:spacing w:after="100"/>
              <w:rPr>
                <w:b/>
              </w:rPr>
            </w:pPr>
            <w:r w:rsidRPr="00212530">
              <w:rPr>
                <w:b/>
              </w:rPr>
              <w:t>Réparation recommandée</w:t>
            </w:r>
          </w:p>
        </w:tc>
        <w:tc>
          <w:tcPr>
            <w:tcW w:w="5402" w:type="dxa"/>
            <w:tcBorders>
              <w:left w:val="nil"/>
              <w:bottom w:val="nil"/>
              <w:right w:val="single" w:sz="4" w:space="0" w:color="auto"/>
            </w:tcBorders>
            <w:shd w:val="clear" w:color="auto" w:fill="auto"/>
          </w:tcPr>
          <w:p w:rsidR="0076789D" w:rsidRPr="00212530" w:rsidRDefault="0076789D" w:rsidP="00071CD2">
            <w:pPr>
              <w:spacing w:after="100"/>
              <w:jc w:val="both"/>
            </w:pPr>
            <w:r w:rsidRPr="00212530">
              <w:t>Un recours utile, notamment sous la forme d</w:t>
            </w:r>
            <w:r>
              <w:t>’</w:t>
            </w:r>
            <w:r w:rsidRPr="00212530">
              <w:t>une indemnisation appropriée</w:t>
            </w:r>
            <w:r>
              <w:t>.</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71CD2">
            <w:pPr>
              <w:spacing w:after="100"/>
              <w:rPr>
                <w:b/>
              </w:rPr>
            </w:pPr>
            <w:r>
              <w:rPr>
                <w:b/>
              </w:rPr>
              <w:t>Réponse de l’État partie attendue le</w:t>
            </w:r>
          </w:p>
        </w:tc>
        <w:tc>
          <w:tcPr>
            <w:tcW w:w="5402" w:type="dxa"/>
            <w:tcBorders>
              <w:left w:val="nil"/>
              <w:bottom w:val="nil"/>
              <w:right w:val="single" w:sz="4" w:space="0" w:color="auto"/>
            </w:tcBorders>
            <w:shd w:val="clear" w:color="auto" w:fill="auto"/>
          </w:tcPr>
          <w:p w:rsidR="0076789D" w:rsidRPr="00212530" w:rsidRDefault="0076789D" w:rsidP="00071CD2">
            <w:pPr>
              <w:spacing w:after="100"/>
            </w:pPr>
            <w:r w:rsidRPr="00212530">
              <w:t>5 juillet 2010</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71CD2">
            <w:pPr>
              <w:spacing w:after="100"/>
              <w:rPr>
                <w:b/>
              </w:rPr>
            </w:pPr>
            <w:r w:rsidRPr="00212530">
              <w:rPr>
                <w:b/>
              </w:rPr>
              <w:t>Date de la réponse</w:t>
            </w:r>
          </w:p>
        </w:tc>
        <w:tc>
          <w:tcPr>
            <w:tcW w:w="5402" w:type="dxa"/>
            <w:tcBorders>
              <w:left w:val="nil"/>
              <w:bottom w:val="nil"/>
              <w:right w:val="single" w:sz="4" w:space="0" w:color="auto"/>
            </w:tcBorders>
            <w:shd w:val="clear" w:color="auto" w:fill="auto"/>
          </w:tcPr>
          <w:p w:rsidR="0076789D" w:rsidRPr="00212530" w:rsidRDefault="0076789D" w:rsidP="00071CD2">
            <w:pPr>
              <w:spacing w:after="100"/>
            </w:pPr>
            <w:r w:rsidRPr="00212530">
              <w:t>16 avril 2010</w:t>
            </w:r>
          </w:p>
        </w:tc>
      </w:tr>
      <w:tr w:rsidR="0076789D" w:rsidTr="0000710C">
        <w:trPr>
          <w:jc w:val="center"/>
        </w:trPr>
        <w:tc>
          <w:tcPr>
            <w:tcW w:w="2251" w:type="dxa"/>
            <w:tcBorders>
              <w:left w:val="single" w:sz="4" w:space="0" w:color="auto"/>
              <w:bottom w:val="nil"/>
              <w:right w:val="nil"/>
            </w:tcBorders>
            <w:shd w:val="clear" w:color="auto" w:fill="auto"/>
          </w:tcPr>
          <w:p w:rsidR="0076789D" w:rsidRPr="00212530" w:rsidRDefault="0076789D" w:rsidP="00071CD2">
            <w:pPr>
              <w:spacing w:after="100"/>
              <w:rPr>
                <w:b/>
              </w:rPr>
            </w:pPr>
            <w:r w:rsidRPr="00212530">
              <w:rPr>
                <w:b/>
              </w:rPr>
              <w:t>Date des commentaires de l</w:t>
            </w:r>
            <w:r>
              <w:rPr>
                <w:b/>
              </w:rPr>
              <w:t>’</w:t>
            </w:r>
            <w:r w:rsidRPr="00212530">
              <w:rPr>
                <w:b/>
              </w:rPr>
              <w:t>auteur</w:t>
            </w:r>
          </w:p>
        </w:tc>
        <w:tc>
          <w:tcPr>
            <w:tcW w:w="5402" w:type="dxa"/>
            <w:tcBorders>
              <w:left w:val="nil"/>
              <w:bottom w:val="nil"/>
              <w:right w:val="single" w:sz="4" w:space="0" w:color="auto"/>
            </w:tcBorders>
            <w:shd w:val="clear" w:color="auto" w:fill="auto"/>
          </w:tcPr>
          <w:p w:rsidR="0076789D" w:rsidRPr="00212530" w:rsidRDefault="0076789D" w:rsidP="00071CD2">
            <w:pPr>
              <w:spacing w:after="100"/>
            </w:pPr>
            <w:r w:rsidRPr="00212530">
              <w:t>12 novembre 2010</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Default="0076789D" w:rsidP="00071CD2">
            <w:pPr>
              <w:spacing w:after="100"/>
              <w:jc w:val="both"/>
            </w:pPr>
            <w:r w:rsidRPr="00212530">
              <w:rPr>
                <w:b/>
              </w:rPr>
              <w:t>Réponse de l</w:t>
            </w:r>
            <w:r>
              <w:rPr>
                <w:b/>
              </w:rPr>
              <w:t>’</w:t>
            </w:r>
            <w:r w:rsidRPr="00212530">
              <w:rPr>
                <w:b/>
              </w:rPr>
              <w:t>État partie</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212530" w:rsidRDefault="0076789D" w:rsidP="00071CD2">
            <w:pPr>
              <w:pStyle w:val="SingleTxtG"/>
              <w:spacing w:before="40" w:after="100"/>
              <w:ind w:left="0" w:right="0" w:firstLine="567"/>
            </w:pPr>
            <w:r w:rsidRPr="00212530">
              <w:t>Le Comité se souviendra qu</w:t>
            </w:r>
            <w:r>
              <w:t>’</w:t>
            </w:r>
            <w:r w:rsidRPr="00212530">
              <w:t>en avril 2010 l</w:t>
            </w:r>
            <w:r>
              <w:t>’</w:t>
            </w:r>
            <w:r w:rsidRPr="00212530">
              <w:t>État partie a contesté les constatations et fait valoir qu</w:t>
            </w:r>
            <w:r>
              <w:t>’</w:t>
            </w:r>
            <w:r w:rsidRPr="00212530">
              <w:t>elles ne prenaient pas en compte ses observations du 20</w:t>
            </w:r>
            <w:r>
              <w:t> </w:t>
            </w:r>
            <w:r w:rsidRPr="00212530">
              <w:t>mars 2007. L</w:t>
            </w:r>
            <w:r>
              <w:t>’</w:t>
            </w:r>
            <w:r w:rsidRPr="00212530">
              <w:t xml:space="preserve">État partie renvoie </w:t>
            </w:r>
            <w:r>
              <w:t xml:space="preserve">aux conclusions </w:t>
            </w:r>
            <w:r w:rsidRPr="00212530">
              <w:t xml:space="preserve">du Comité selon </w:t>
            </w:r>
            <w:r>
              <w:t xml:space="preserve">lesquelles </w:t>
            </w:r>
            <w:r w:rsidRPr="00212530">
              <w:t>l</w:t>
            </w:r>
            <w:r>
              <w:t>’</w:t>
            </w:r>
            <w:r w:rsidRPr="00212530">
              <w:t xml:space="preserve">État partie </w:t>
            </w:r>
            <w:r>
              <w:t>«ne réfute pas [l]</w:t>
            </w:r>
            <w:r w:rsidRPr="00212530">
              <w:t xml:space="preserve">es allégations, se limitant à affirmer que toutes les décisions de justice </w:t>
            </w:r>
            <w:r>
              <w:t xml:space="preserve">dans l’affaire ont </w:t>
            </w:r>
            <w:r w:rsidRPr="00212530">
              <w:t>été fondées et qu</w:t>
            </w:r>
            <w:r>
              <w:t>’</w:t>
            </w:r>
            <w:r w:rsidRPr="00212530">
              <w:t>aucune irrégularité de procédure n</w:t>
            </w:r>
            <w:r>
              <w:t>’a</w:t>
            </w:r>
            <w:r w:rsidRPr="00212530">
              <w:t xml:space="preserve"> été commise</w:t>
            </w:r>
            <w:r>
              <w:t>»</w:t>
            </w:r>
            <w:r w:rsidRPr="00212530">
              <w:t xml:space="preserve"> et </w:t>
            </w:r>
            <w:r>
              <w:t>«</w:t>
            </w:r>
            <w:r w:rsidRPr="00212530">
              <w:t>les faits tels qu</w:t>
            </w:r>
            <w:r>
              <w:t>’</w:t>
            </w:r>
            <w:r w:rsidRPr="00212530">
              <w:t xml:space="preserve">ils </w:t>
            </w:r>
            <w:r>
              <w:t xml:space="preserve">sont </w:t>
            </w:r>
            <w:r w:rsidRPr="00212530">
              <w:t>présentés, et non démentis par l</w:t>
            </w:r>
            <w:r>
              <w:t>’</w:t>
            </w:r>
            <w:r w:rsidRPr="00212530">
              <w:t>État partie, semblent montrer que le procès de l</w:t>
            </w:r>
            <w:r>
              <w:t>’</w:t>
            </w:r>
            <w:r w:rsidRPr="00212530">
              <w:t>auteur a été entaché d</w:t>
            </w:r>
            <w:r>
              <w:t>’</w:t>
            </w:r>
            <w:r w:rsidRPr="00212530">
              <w:t>un certain nombre d</w:t>
            </w:r>
            <w:r>
              <w:t>’</w:t>
            </w:r>
            <w:r w:rsidRPr="00212530">
              <w:t>irrégularités</w:t>
            </w:r>
            <w:r>
              <w:t>»</w:t>
            </w:r>
            <w:r w:rsidRPr="00212530">
              <w:t>. Toutefois, l</w:t>
            </w:r>
            <w:r>
              <w:t>’</w:t>
            </w:r>
            <w:r w:rsidRPr="00212530">
              <w:t>État partie souligne que, ainsi qu</w:t>
            </w:r>
            <w:r>
              <w:t>’</w:t>
            </w:r>
            <w:r w:rsidRPr="00212530">
              <w:t xml:space="preserve">il est indiqué </w:t>
            </w:r>
            <w:r>
              <w:t xml:space="preserve">aux </w:t>
            </w:r>
            <w:r w:rsidRPr="00212530">
              <w:t>paragraphes 4.2, 4.3 et 4.4 des constatations, il a justifié la légalité de la procédure devant le tribunal.</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212530" w:rsidRDefault="0076789D" w:rsidP="00071CD2">
            <w:pPr>
              <w:pStyle w:val="SingleTxtG"/>
              <w:spacing w:before="40" w:after="100"/>
              <w:ind w:left="0" w:right="0" w:firstLine="567"/>
            </w:pPr>
            <w:r w:rsidRPr="00212530">
              <w:t>Aucun autre élément de preuve n</w:t>
            </w:r>
            <w:r>
              <w:t>’</w:t>
            </w:r>
            <w:r w:rsidRPr="00212530">
              <w:t>a été soumis au stade de la préparation de l</w:t>
            </w:r>
            <w:r>
              <w:t>’</w:t>
            </w:r>
            <w:r w:rsidRPr="00212530">
              <w:t>audience et les parties se sont vu reconnaître les mêmes droits, qui leur ont été expliqués. L</w:t>
            </w:r>
            <w:r>
              <w:t>’</w:t>
            </w:r>
            <w:r w:rsidRPr="00212530">
              <w:t>État partie soutient que l</w:t>
            </w:r>
            <w:r>
              <w:t>’</w:t>
            </w:r>
            <w:r w:rsidRPr="00212530">
              <w:t>affirmation figurant au paragraphe 7.2 des constatations du Comité, selon laquelle l</w:t>
            </w:r>
            <w:r>
              <w:t>’</w:t>
            </w:r>
            <w:r w:rsidRPr="00212530">
              <w:t>auteur n</w:t>
            </w:r>
            <w:r>
              <w:t>’</w:t>
            </w:r>
            <w:r w:rsidRPr="00212530">
              <w:t>a pas eu la possibilité de produire des éléments de preuve supplémentaire</w:t>
            </w:r>
            <w:r>
              <w:t>s</w:t>
            </w:r>
            <w:r w:rsidRPr="00212530">
              <w:t>, est fausse et non étayée. Dans ses constatations, le Comité a déclaré qu</w:t>
            </w:r>
            <w:r>
              <w:t>’</w:t>
            </w:r>
            <w:r w:rsidRPr="00212530">
              <w:t>alors que le Procureur ne demandait l</w:t>
            </w:r>
            <w:r>
              <w:t>’</w:t>
            </w:r>
            <w:r w:rsidRPr="00212530">
              <w:t xml:space="preserve">annulation que </w:t>
            </w:r>
            <w:r>
              <w:t xml:space="preserve">pour </w:t>
            </w:r>
            <w:r w:rsidRPr="00212530">
              <w:t>48 % des actions, le tribunal avait annulé dans sa totalité l</w:t>
            </w:r>
            <w:r>
              <w:t>a</w:t>
            </w:r>
            <w:r w:rsidRPr="00212530">
              <w:t xml:space="preserve"> vente des actions de la société. Cela est inexact, le Procureur général ayant demandé l</w:t>
            </w:r>
            <w:r>
              <w:t>’</w:t>
            </w:r>
            <w:r w:rsidRPr="00212530">
              <w:t>annulation totale en trois étapes.</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212530" w:rsidRDefault="0076789D" w:rsidP="00071CD2">
            <w:pPr>
              <w:pStyle w:val="SingleTxtG"/>
              <w:spacing w:before="40" w:after="100"/>
              <w:ind w:left="0" w:right="0" w:firstLine="567"/>
            </w:pPr>
            <w:r w:rsidRPr="00212530">
              <w:t>L</w:t>
            </w:r>
            <w:r>
              <w:t>’</w:t>
            </w:r>
            <w:r w:rsidRPr="00212530">
              <w:t>État partie fait valoir que l</w:t>
            </w:r>
            <w:r>
              <w:t>’</w:t>
            </w:r>
            <w:r w:rsidRPr="00212530">
              <w:t>auteur a eu un mois avant l</w:t>
            </w:r>
            <w:r>
              <w:t>’</w:t>
            </w:r>
            <w:r w:rsidRPr="00212530">
              <w:t>audience pour engager les services d</w:t>
            </w:r>
            <w:r>
              <w:t>’</w:t>
            </w:r>
            <w:r w:rsidRPr="00212530">
              <w:t>un avocat mais qu</w:t>
            </w:r>
            <w:r>
              <w:t>’</w:t>
            </w:r>
            <w:r w:rsidRPr="00212530">
              <w:t>il n</w:t>
            </w:r>
            <w:r>
              <w:t>’</w:t>
            </w:r>
            <w:r w:rsidRPr="00212530">
              <w:t>a fait cette démarche que le deuxième jour de l</w:t>
            </w:r>
            <w:r>
              <w:t>’</w:t>
            </w:r>
            <w:r w:rsidRPr="00212530">
              <w:t>audience.</w:t>
            </w:r>
            <w:r>
              <w:t xml:space="preserve"> C’est donc</w:t>
            </w:r>
            <w:r w:rsidRPr="00212530">
              <w:t xml:space="preserve"> la faute </w:t>
            </w:r>
            <w:r>
              <w:t xml:space="preserve">de </w:t>
            </w:r>
            <w:r w:rsidRPr="00212530">
              <w:t>l</w:t>
            </w:r>
            <w:r>
              <w:t>’</w:t>
            </w:r>
            <w:r w:rsidRPr="00212530">
              <w:t>auteur si son avocat n</w:t>
            </w:r>
            <w:r>
              <w:t>’</w:t>
            </w:r>
            <w:r w:rsidRPr="00212530">
              <w:t>a pas pu étudier le dossier de l</w:t>
            </w:r>
            <w:r>
              <w:t>’</w:t>
            </w:r>
            <w:r w:rsidRPr="00212530">
              <w:t>affaire. L</w:t>
            </w:r>
            <w:r>
              <w:t>’</w:t>
            </w:r>
            <w:r w:rsidRPr="00212530">
              <w:t>État partie fait valoir que l</w:t>
            </w:r>
            <w:r>
              <w:t>’</w:t>
            </w:r>
            <w:r w:rsidRPr="00212530">
              <w:t>auteur n</w:t>
            </w:r>
            <w:r>
              <w:t>’</w:t>
            </w:r>
            <w:r w:rsidRPr="00212530">
              <w:t>a pas nié avoir reçu un exemplaire du dossier ainsi que les documents s</w:t>
            </w:r>
            <w:r>
              <w:t>’</w:t>
            </w:r>
            <w:r w:rsidRPr="00212530">
              <w:t>y rapportant, ce qui prouve qu</w:t>
            </w:r>
            <w:r>
              <w:t>’</w:t>
            </w:r>
            <w:r w:rsidRPr="00212530">
              <w:t>il a disposé de suffisamment de temps avant le procès pour les étudier.</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A02AE0" w:rsidRDefault="0076789D" w:rsidP="00071CD2">
            <w:pPr>
              <w:spacing w:after="100"/>
              <w:jc w:val="both"/>
              <w:rPr>
                <w:b/>
              </w:rPr>
            </w:pPr>
            <w:r>
              <w:rPr>
                <w:b/>
              </w:rPr>
              <w:t>Commentaires de l’auteur</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212530" w:rsidRDefault="0076789D" w:rsidP="00071CD2">
            <w:pPr>
              <w:pStyle w:val="SingleTxtG"/>
              <w:spacing w:before="40" w:after="100"/>
              <w:ind w:left="0" w:right="0" w:firstLine="567"/>
            </w:pPr>
            <w:r w:rsidRPr="00212530">
              <w:t>L</w:t>
            </w:r>
            <w:r>
              <w:t>’</w:t>
            </w:r>
            <w:r w:rsidRPr="00212530">
              <w:t>auteur a présenté ses commentaires le 12 novembre 2010. Il conteste les observations de l</w:t>
            </w:r>
            <w:r>
              <w:t>’</w:t>
            </w:r>
            <w:r w:rsidRPr="00212530">
              <w:t xml:space="preserve">État partie, </w:t>
            </w:r>
            <w:r>
              <w:t xml:space="preserve">qu’il estime </w:t>
            </w:r>
            <w:r w:rsidRPr="00212530">
              <w:t>incomplètes, et rappelle que son procès a été entaché de nombreuses irrégularités de procédure; que le tribunal n</w:t>
            </w:r>
            <w:r>
              <w:t>’</w:t>
            </w:r>
            <w:r w:rsidRPr="00212530">
              <w:t>a pas tenu compte de l</w:t>
            </w:r>
            <w:r>
              <w:t>’</w:t>
            </w:r>
            <w:r w:rsidRPr="00212530">
              <w:t>atteinte portée par le Bureau du Procureur au règlement sur les délais prévus par la loi; que le Président du tribunal a manqué d</w:t>
            </w:r>
            <w:r>
              <w:t>’</w:t>
            </w:r>
            <w:r w:rsidRPr="00212530">
              <w:t>objectivité; que son avocat n</w:t>
            </w:r>
            <w:r>
              <w:t>’</w:t>
            </w:r>
            <w:r w:rsidRPr="00212530">
              <w:t>a pas eu suffisamment de temps pour étudier le dossier de l</w:t>
            </w:r>
            <w:r>
              <w:t>’</w:t>
            </w:r>
            <w:r w:rsidRPr="00212530">
              <w:t xml:space="preserve">affaire; que </w:t>
            </w:r>
            <w:r>
              <w:t xml:space="preserve">lui-même </w:t>
            </w:r>
            <w:r w:rsidRPr="00212530">
              <w:t>n</w:t>
            </w:r>
            <w:r>
              <w:t>’</w:t>
            </w:r>
            <w:r w:rsidRPr="00212530">
              <w:t>a pas pu présenter d</w:t>
            </w:r>
            <w:r>
              <w:t>’</w:t>
            </w:r>
            <w:r w:rsidRPr="00212530">
              <w:t>éléments de preuve supplémentaires.</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212530" w:rsidRDefault="0076789D" w:rsidP="0000710C">
            <w:pPr>
              <w:keepNext/>
              <w:spacing w:after="120"/>
              <w:rPr>
                <w:b/>
              </w:rPr>
            </w:pPr>
            <w:r w:rsidRPr="00212530">
              <w:rPr>
                <w:b/>
              </w:rPr>
              <w:t>Mesures complémentaires prises ou requises</w:t>
            </w:r>
          </w:p>
        </w:tc>
      </w:tr>
      <w:tr w:rsidR="0076789D" w:rsidTr="0000710C">
        <w:trPr>
          <w:jc w:val="center"/>
        </w:trPr>
        <w:tc>
          <w:tcPr>
            <w:tcW w:w="7653" w:type="dxa"/>
            <w:gridSpan w:val="2"/>
            <w:tcBorders>
              <w:left w:val="single" w:sz="4" w:space="0" w:color="auto"/>
              <w:bottom w:val="nil"/>
              <w:right w:val="single" w:sz="4" w:space="0" w:color="auto"/>
            </w:tcBorders>
            <w:shd w:val="clear" w:color="auto" w:fill="auto"/>
          </w:tcPr>
          <w:p w:rsidR="0076789D" w:rsidRPr="00212530" w:rsidRDefault="0076789D" w:rsidP="0000710C">
            <w:pPr>
              <w:pStyle w:val="SingleTxtG"/>
              <w:spacing w:before="40"/>
              <w:ind w:left="0" w:right="0" w:firstLine="567"/>
            </w:pPr>
            <w:r w:rsidRPr="00212530">
              <w:t>Les commentaires de l</w:t>
            </w:r>
            <w:r>
              <w:t>’</w:t>
            </w:r>
            <w:r w:rsidRPr="00212530">
              <w:t xml:space="preserve">auteur ont été </w:t>
            </w:r>
            <w:r>
              <w:t xml:space="preserve">adressés </w:t>
            </w:r>
            <w:r w:rsidRPr="00212530">
              <w:t>à l</w:t>
            </w:r>
            <w:r>
              <w:t>’</w:t>
            </w:r>
            <w:r w:rsidRPr="00212530">
              <w:t>État partie le 25</w:t>
            </w:r>
            <w:r>
              <w:t> no</w:t>
            </w:r>
            <w:r w:rsidRPr="00212530">
              <w:t>vembre 2010.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76789D" w:rsidTr="0000710C">
        <w:trPr>
          <w:jc w:val="center"/>
        </w:trPr>
        <w:tc>
          <w:tcPr>
            <w:tcW w:w="2251" w:type="dxa"/>
            <w:tcBorders>
              <w:left w:val="single" w:sz="4" w:space="0" w:color="auto"/>
              <w:bottom w:val="nil"/>
              <w:right w:val="nil"/>
            </w:tcBorders>
            <w:shd w:val="clear" w:color="auto" w:fill="auto"/>
          </w:tcPr>
          <w:p w:rsidR="0076789D" w:rsidRPr="00A02AE0" w:rsidRDefault="0076789D" w:rsidP="0000710C">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76789D" w:rsidRDefault="0076789D" w:rsidP="0000710C">
            <w:pPr>
              <w:spacing w:after="120"/>
              <w:jc w:val="both"/>
            </w:pPr>
            <w:r w:rsidRPr="00212530">
              <w:t>Le Comité considère que le dialogue</w:t>
            </w:r>
            <w:r>
              <w:t xml:space="preserve"> reste ouvert</w:t>
            </w:r>
            <w:r w:rsidRPr="00212530">
              <w:t>.</w:t>
            </w:r>
          </w:p>
        </w:tc>
      </w:tr>
      <w:tr w:rsidR="0076789D" w:rsidTr="0000710C">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76789D" w:rsidRDefault="0076789D" w:rsidP="0000710C"/>
        </w:tc>
      </w:tr>
    </w:tbl>
    <w:p w:rsidR="0076789D" w:rsidRDefault="0076789D" w:rsidP="00EC651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E759A6" w:rsidRPr="00740932" w:rsidTr="0000710C">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pPr>
          </w:p>
        </w:tc>
      </w:tr>
      <w:tr w:rsidR="00E759A6" w:rsidRPr="00740932" w:rsidTr="0000710C">
        <w:trPr>
          <w:jc w:val="center"/>
        </w:trPr>
        <w:tc>
          <w:tcPr>
            <w:tcW w:w="2252" w:type="dxa"/>
            <w:tcBorders>
              <w:left w:val="single" w:sz="4" w:space="0" w:color="auto"/>
              <w:bottom w:val="nil"/>
              <w:right w:val="nil"/>
            </w:tcBorders>
            <w:shd w:val="clear" w:color="auto" w:fill="auto"/>
            <w:vAlign w:val="bottom"/>
          </w:tcPr>
          <w:p w:rsidR="00E759A6" w:rsidRPr="00455DD3" w:rsidRDefault="00E759A6" w:rsidP="0000710C">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E759A6" w:rsidRPr="00455DD3" w:rsidRDefault="00E759A6" w:rsidP="0000710C">
            <w:pPr>
              <w:keepNext/>
              <w:keepLines/>
              <w:spacing w:after="120" w:line="240" w:lineRule="exact"/>
              <w:ind w:right="115"/>
              <w:rPr>
                <w:b/>
              </w:rPr>
            </w:pPr>
            <w:r w:rsidRPr="00455DD3">
              <w:rPr>
                <w:b/>
              </w:rPr>
              <w:t>Ouzbékistan</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E759A6" w:rsidRPr="00212530" w:rsidRDefault="00E759A6" w:rsidP="0000710C">
            <w:pPr>
              <w:keepNext/>
              <w:keepLines/>
              <w:spacing w:after="120" w:line="240" w:lineRule="exact"/>
              <w:rPr>
                <w:b/>
              </w:rPr>
            </w:pPr>
            <w:r w:rsidRPr="00212530">
              <w:rPr>
                <w:b/>
              </w:rPr>
              <w:t>Eshonov, 1225/2003</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22 juillet 2010</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rsidRPr="00212530">
              <w:t>Violation de l</w:t>
            </w:r>
            <w:r>
              <w:t>’article 6</w:t>
            </w:r>
            <w:r w:rsidRPr="00212530">
              <w:t xml:space="preserve"> </w:t>
            </w:r>
            <w:r>
              <w:t>(par.</w:t>
            </w:r>
            <w:r w:rsidRPr="00212530">
              <w:t xml:space="preserve"> 1</w:t>
            </w:r>
            <w:r>
              <w:t>)</w:t>
            </w:r>
            <w:r w:rsidRPr="00212530">
              <w:t xml:space="preserve"> et de l</w:t>
            </w:r>
            <w:r>
              <w:t>’</w:t>
            </w:r>
            <w:r w:rsidRPr="00212530">
              <w:t>article 7, lu conjointement avec l</w:t>
            </w:r>
            <w:r>
              <w:t>’</w:t>
            </w:r>
            <w:r w:rsidRPr="00212530">
              <w:t>article 2, étant donné que le fils de l</w:t>
            </w:r>
            <w:r>
              <w:t>’</w:t>
            </w:r>
            <w:r w:rsidRPr="00212530">
              <w:t>auteur est décédé en détention, supposément des suites d</w:t>
            </w:r>
            <w:r>
              <w:t>’</w:t>
            </w:r>
            <w:r w:rsidRPr="00212530">
              <w:t>actes de torture, et que les autorités n</w:t>
            </w:r>
            <w:r>
              <w:t>’</w:t>
            </w:r>
            <w:r w:rsidRPr="00212530">
              <w:t>ont pas mené d</w:t>
            </w:r>
            <w:r>
              <w:t>’</w:t>
            </w:r>
            <w:r w:rsidRPr="00212530">
              <w:t>enquête sur cette affaire. Violation de l</w:t>
            </w:r>
            <w:r>
              <w:t>’</w:t>
            </w:r>
            <w:r w:rsidRPr="00212530">
              <w:t>article 7 pris séparément et de l</w:t>
            </w:r>
            <w:r>
              <w:t>’</w:t>
            </w:r>
            <w:r w:rsidRPr="00212530">
              <w:t>article 7 lu conjointement avec l</w:t>
            </w:r>
            <w:r>
              <w:t>’</w:t>
            </w:r>
            <w:r w:rsidRPr="00212530">
              <w:t>article 2 du Pacte concernant l</w:t>
            </w:r>
            <w:r>
              <w:t>’</w:t>
            </w:r>
            <w:r w:rsidRPr="00212530">
              <w:t>auteur lui-même en raison des actes ou omissions des autorités</w:t>
            </w:r>
            <w:r>
              <w:t>.</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rsidRPr="00212530">
              <w:t>Un recours utile, notamment sous la forme d</w:t>
            </w:r>
            <w:r>
              <w:t>’</w:t>
            </w:r>
            <w:r w:rsidRPr="00212530">
              <w:t>une enquête impartiale sur les circonstances du décès du fils de l</w:t>
            </w:r>
            <w:r>
              <w:t>’</w:t>
            </w:r>
            <w:r w:rsidRPr="00212530">
              <w:t xml:space="preserve">auteur, </w:t>
            </w:r>
            <w:r>
              <w:t xml:space="preserve">de la </w:t>
            </w:r>
            <w:r w:rsidRPr="00212530">
              <w:t xml:space="preserve">traduction en justice des responsables et </w:t>
            </w:r>
            <w:r>
              <w:t xml:space="preserve">d’une </w:t>
            </w:r>
            <w:r w:rsidRPr="00212530">
              <w:t>indemnisation appropriée. L</w:t>
            </w:r>
            <w:r>
              <w:t>’</w:t>
            </w:r>
            <w:r w:rsidRPr="00212530">
              <w:t>État partie est également tenu de veiller à ce que des violations analogues ne se reproduisent pas à l</w:t>
            </w:r>
            <w:r>
              <w:t>’</w:t>
            </w:r>
            <w:r w:rsidRPr="00212530">
              <w:t>avenir.</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 xml:space="preserve">Réponse de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28 janvier 2011</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21 janvier 2011</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rPr>
                <w:b/>
              </w:rPr>
            </w:pPr>
            <w:r>
              <w:rPr>
                <w:b/>
              </w:rPr>
              <w:t>Observations</w:t>
            </w:r>
            <w:r w:rsidRPr="00212530">
              <w:rPr>
                <w:b/>
              </w:rPr>
              <w:t xml:space="preserve"> de l</w:t>
            </w:r>
            <w:r>
              <w:rPr>
                <w:b/>
              </w:rPr>
              <w:t xml:space="preserve">’État </w:t>
            </w:r>
            <w:r w:rsidRPr="00212530">
              <w:rPr>
                <w:b/>
              </w:rPr>
              <w:t>partie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ind w:firstLine="567"/>
              <w:jc w:val="both"/>
            </w:pPr>
            <w:r w:rsidRPr="00212530">
              <w:t>L</w:t>
            </w:r>
            <w:r>
              <w:t>’</w:t>
            </w:r>
            <w:r w:rsidRPr="00212530">
              <w:t>État partie in</w:t>
            </w:r>
            <w:r>
              <w:t xml:space="preserve">dique </w:t>
            </w:r>
            <w:r w:rsidRPr="00212530">
              <w:t>que, le 27 décembre 2010, les constatations d</w:t>
            </w:r>
            <w:r>
              <w:t xml:space="preserve">u Comité </w:t>
            </w:r>
            <w:r w:rsidRPr="00212530">
              <w:t>en l</w:t>
            </w:r>
            <w:r>
              <w:t>’</w:t>
            </w:r>
            <w:r w:rsidRPr="00212530">
              <w:t>espèce ont été examinées par le Groupe de travail interinstitutions chargé de veiller au respect des droits de l</w:t>
            </w:r>
            <w:r>
              <w:t>’</w:t>
            </w:r>
            <w:r w:rsidRPr="00212530">
              <w:t xml:space="preserve">homme par les </w:t>
            </w:r>
            <w:r>
              <w:t xml:space="preserve">forces de l’ordre </w:t>
            </w:r>
            <w:r w:rsidRPr="00212530">
              <w:t>(créé</w:t>
            </w:r>
            <w:r>
              <w:t xml:space="preserve"> par décision du Conseil des m</w:t>
            </w:r>
            <w:r w:rsidRPr="00212530">
              <w:t xml:space="preserve">inistres le 24 février 2004). Le Groupe </w:t>
            </w:r>
            <w:r>
              <w:t xml:space="preserve">de travail </w:t>
            </w:r>
            <w:r w:rsidRPr="00212530">
              <w:t>a conclu que les allégations de l</w:t>
            </w:r>
            <w:r>
              <w:t>’</w:t>
            </w:r>
            <w:r w:rsidRPr="00212530">
              <w:t>auteur, selon lesquelles son fils serait décédé des suites d</w:t>
            </w:r>
            <w:r>
              <w:t>’</w:t>
            </w:r>
            <w:r w:rsidRPr="00212530">
              <w:t>actes de torture infligée par les forces de l</w:t>
            </w:r>
            <w:r>
              <w:t>’</w:t>
            </w:r>
            <w:r w:rsidRPr="00212530">
              <w:t xml:space="preserve">ordre et les autorités </w:t>
            </w:r>
            <w:r>
              <w:t>n’</w:t>
            </w:r>
            <w:r w:rsidRPr="00212530">
              <w:t xml:space="preserve">auraient </w:t>
            </w:r>
            <w:r>
              <w:t xml:space="preserve">pas </w:t>
            </w:r>
            <w:r w:rsidRPr="00212530">
              <w:t xml:space="preserve">mené </w:t>
            </w:r>
            <w:r>
              <w:t xml:space="preserve">de véritable </w:t>
            </w:r>
            <w:r w:rsidRPr="00212530">
              <w:t xml:space="preserve">enquête </w:t>
            </w:r>
            <w:r>
              <w:t xml:space="preserve">de manière à </w:t>
            </w:r>
            <w:r w:rsidRPr="00212530">
              <w:t xml:space="preserve">masquer ces crimes, étaient </w:t>
            </w:r>
            <w:r>
              <w:t>sans fondement</w:t>
            </w:r>
            <w:r w:rsidRPr="00212530">
              <w:t>.</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État partie rappelle que le fils de l</w:t>
            </w:r>
            <w:r>
              <w:t>’</w:t>
            </w:r>
            <w:r w:rsidRPr="00212530">
              <w:t xml:space="preserve">auteur et quatre autres personnes ont été arrêtés par des </w:t>
            </w:r>
            <w:r>
              <w:t xml:space="preserve">agents </w:t>
            </w:r>
            <w:r w:rsidRPr="00212530">
              <w:t>du Ministère de la sécurité le 6 mai 2003 au motif qu</w:t>
            </w:r>
            <w:r>
              <w:t>’</w:t>
            </w:r>
            <w:r w:rsidRPr="00212530">
              <w:t>ils distribuaient des tracts religieux radicaux interdits appelant à renverser le système constitutionnel en place. Le fils de l</w:t>
            </w:r>
            <w:r>
              <w:t>’</w:t>
            </w:r>
            <w:r w:rsidRPr="00212530">
              <w:t>auteur a été examiné par un médecin immédiatement après son arrestation et aucune blessure n</w:t>
            </w:r>
            <w:r>
              <w:t>’</w:t>
            </w:r>
            <w:r w:rsidRPr="00212530">
              <w:t>a été constatée sur son corps. Il a été placé dans le Centre de détention temporaire du Ministère de l</w:t>
            </w:r>
            <w:r>
              <w:t>’</w:t>
            </w:r>
            <w:r w:rsidRPr="00212530">
              <w:t>intérieur</w:t>
            </w:r>
            <w:r>
              <w:t xml:space="preserve">, où il </w:t>
            </w:r>
            <w:r w:rsidRPr="00212530">
              <w:t>n</w:t>
            </w:r>
            <w:r>
              <w:t>’</w:t>
            </w:r>
            <w:r w:rsidRPr="00212530">
              <w:t>a fait l</w:t>
            </w:r>
            <w:r>
              <w:t>’</w:t>
            </w:r>
            <w:r w:rsidRPr="00212530">
              <w:t>objet d</w:t>
            </w:r>
            <w:r>
              <w:t xml:space="preserve">’aucun </w:t>
            </w:r>
            <w:r w:rsidRPr="00212530">
              <w:t>acte illicite de la part des autorités. Le 9 mai, le fils de l</w:t>
            </w:r>
            <w:r>
              <w:t>’</w:t>
            </w:r>
            <w:r w:rsidRPr="00212530">
              <w:t>auteur a été placé en détention. Les allégations de l</w:t>
            </w:r>
            <w:r>
              <w:t>’</w:t>
            </w:r>
            <w:r w:rsidRPr="00212530">
              <w:t xml:space="preserve">auteur concernant les mauvais traitements infligés à son fils sont </w:t>
            </w:r>
            <w:r>
              <w:t xml:space="preserve">sans fondement </w:t>
            </w:r>
            <w:r w:rsidRPr="00212530">
              <w:t>pour les raisons suivantes</w:t>
            </w:r>
            <w:r>
              <w:t>:</w:t>
            </w:r>
            <w:r w:rsidRPr="00212530">
              <w:t xml:space="preserve"> a) dès le moment de son arrestation, il </w:t>
            </w:r>
            <w:r>
              <w:t>a bénéficié de l’assistance d’</w:t>
            </w:r>
            <w:r w:rsidRPr="00212530">
              <w:t>un avocat</w:t>
            </w:r>
            <w:r>
              <w:t xml:space="preserve">, lequel </w:t>
            </w:r>
            <w:r w:rsidRPr="00212530">
              <w:t>n</w:t>
            </w:r>
            <w:r>
              <w:t>’</w:t>
            </w:r>
            <w:r w:rsidRPr="00212530">
              <w:t xml:space="preserve">a jamais </w:t>
            </w:r>
            <w:r>
              <w:t xml:space="preserve">déposé de </w:t>
            </w:r>
            <w:r w:rsidRPr="00212530">
              <w:t xml:space="preserve">plainte </w:t>
            </w:r>
            <w:r>
              <w:t>faisant état d’</w:t>
            </w:r>
            <w:r w:rsidRPr="00212530">
              <w:t>actes illicites commis par les agents des forces de l</w:t>
            </w:r>
            <w:r>
              <w:t>’</w:t>
            </w:r>
            <w:r w:rsidRPr="00212530">
              <w:t>ordre; b) les complices du fils de l</w:t>
            </w:r>
            <w:r>
              <w:t>’</w:t>
            </w:r>
            <w:r w:rsidRPr="00212530">
              <w:t xml:space="preserve">auteur ont </w:t>
            </w:r>
            <w:r>
              <w:t xml:space="preserve">également </w:t>
            </w:r>
            <w:r w:rsidRPr="00212530">
              <w:t>confirmé que les forces de l</w:t>
            </w:r>
            <w:r>
              <w:t>’</w:t>
            </w:r>
            <w:r w:rsidRPr="00212530">
              <w:t>ordre n</w:t>
            </w:r>
            <w:r>
              <w:t>’</w:t>
            </w:r>
            <w:r w:rsidRPr="00212530">
              <w:t>avaient pas commis d</w:t>
            </w:r>
            <w:r>
              <w:t>’</w:t>
            </w:r>
            <w:r w:rsidRPr="00212530">
              <w:t>acte illicite au moment de leur arrestation; c)</w:t>
            </w:r>
            <w:r>
              <w:t> </w:t>
            </w:r>
            <w:r w:rsidRPr="00212530">
              <w:t>au cours d</w:t>
            </w:r>
            <w:r>
              <w:t>’</w:t>
            </w:r>
            <w:r w:rsidRPr="00212530">
              <w:t>un interrogatoire, le 9 mai 2003, en présence de son avocat, le fils de l</w:t>
            </w:r>
            <w:r>
              <w:t>’</w:t>
            </w:r>
            <w:r w:rsidRPr="00212530">
              <w:t>auteur a aussi confirmé qu</w:t>
            </w:r>
            <w:r>
              <w:t>’</w:t>
            </w:r>
            <w:r w:rsidRPr="00212530">
              <w:t>il n</w:t>
            </w:r>
            <w:r>
              <w:t>’</w:t>
            </w:r>
            <w:r w:rsidRPr="00212530">
              <w:t>avait pas été victime d</w:t>
            </w:r>
            <w:r>
              <w:t>’</w:t>
            </w:r>
            <w:r w:rsidRPr="00212530">
              <w:t>actes illicites; d) les personnes détenues dans la même cellule que le fils de l</w:t>
            </w:r>
            <w:r>
              <w:t>’</w:t>
            </w:r>
            <w:r w:rsidRPr="00212530">
              <w:t>auteur ont également confirmé par écrit qu</w:t>
            </w:r>
            <w:r>
              <w:t>’</w:t>
            </w:r>
            <w:r w:rsidRPr="00212530">
              <w:t>aucun acte illicite n</w:t>
            </w:r>
            <w:r>
              <w:t>’</w:t>
            </w:r>
            <w:r w:rsidRPr="00212530">
              <w:t>avait été commis sur la personne de M.</w:t>
            </w:r>
            <w:r>
              <w:t xml:space="preserve"> </w:t>
            </w:r>
            <w:r w:rsidRPr="00212530">
              <w:t>Eshonov.</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État partie réfute en outre l</w:t>
            </w:r>
            <w:r>
              <w:t>’</w:t>
            </w:r>
            <w:r w:rsidRPr="00212530">
              <w:t>allégation de l</w:t>
            </w:r>
            <w:r>
              <w:t>’</w:t>
            </w:r>
            <w:r w:rsidRPr="00212530">
              <w:t>auteur selon laquelle il n</w:t>
            </w:r>
            <w:r>
              <w:t>’</w:t>
            </w:r>
            <w:r w:rsidRPr="00212530">
              <w:t>a pas été informé de l</w:t>
            </w:r>
            <w:r>
              <w:t>’</w:t>
            </w:r>
            <w:r w:rsidRPr="00212530">
              <w:t xml:space="preserve">arrestation de son fils pendant </w:t>
            </w:r>
            <w:r>
              <w:t xml:space="preserve">les premières vingt-quatre </w:t>
            </w:r>
            <w:r w:rsidRPr="00212530">
              <w:t>heures, vu que le dossier de l</w:t>
            </w:r>
            <w:r>
              <w:t>’</w:t>
            </w:r>
            <w:r w:rsidRPr="00212530">
              <w:t>affaire contient des éléments de preuve attestant que l</w:t>
            </w:r>
            <w:r>
              <w:t>’</w:t>
            </w:r>
            <w:r w:rsidRPr="00212530">
              <w:t xml:space="preserve">auteur a été </w:t>
            </w:r>
            <w:r>
              <w:t xml:space="preserve">informé </w:t>
            </w:r>
            <w:r w:rsidRPr="00212530">
              <w:t>par courrier de l</w:t>
            </w:r>
            <w:r>
              <w:t>’</w:t>
            </w:r>
            <w:r w:rsidRPr="00212530">
              <w:t xml:space="preserve">arrestation de son fils par le </w:t>
            </w:r>
            <w:r>
              <w:t xml:space="preserve">responsable </w:t>
            </w:r>
            <w:r w:rsidRPr="00212530">
              <w:t>régional du Ministère de la sécurité, comme l</w:t>
            </w:r>
            <w:r>
              <w:t>’</w:t>
            </w:r>
            <w:r w:rsidRPr="00212530">
              <w:t>exige la loi.</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t xml:space="preserve">En ce qui concerne </w:t>
            </w:r>
            <w:r w:rsidRPr="00212530">
              <w:t>l</w:t>
            </w:r>
            <w:r>
              <w:t>’</w:t>
            </w:r>
            <w:r w:rsidRPr="00212530">
              <w:t>affirmation de l</w:t>
            </w:r>
            <w:r>
              <w:t>’</w:t>
            </w:r>
            <w:r w:rsidRPr="00212530">
              <w:t>auteur selon laquelle son fils serait décédé le 10 mai 2003 et qu</w:t>
            </w:r>
            <w:r>
              <w:t>’</w:t>
            </w:r>
            <w:r w:rsidRPr="00212530">
              <w:t>il n</w:t>
            </w:r>
            <w:r>
              <w:t>’</w:t>
            </w:r>
            <w:r w:rsidRPr="00212530">
              <w:t xml:space="preserve">aurait pas été hospitalisé </w:t>
            </w:r>
            <w:r>
              <w:t xml:space="preserve">quatre jours </w:t>
            </w:r>
            <w:r w:rsidRPr="00212530">
              <w:t>dans un centre médical, l</w:t>
            </w:r>
            <w:r>
              <w:t>’</w:t>
            </w:r>
            <w:r w:rsidRPr="00212530">
              <w:t>État partie répond que dans ses dépositions, l</w:t>
            </w:r>
            <w:r>
              <w:t>’</w:t>
            </w:r>
            <w:r w:rsidRPr="00212530">
              <w:t xml:space="preserve">une des personnes détenues dans la </w:t>
            </w:r>
            <w:r>
              <w:t>même cellule que M. Eshonov a con</w:t>
            </w:r>
            <w:r w:rsidRPr="00212530">
              <w:t>firmé qu</w:t>
            </w:r>
            <w:r>
              <w:t>’</w:t>
            </w:r>
            <w:r w:rsidRPr="00212530">
              <w:t xml:space="preserve">ils avaient été détenus ensemble du 6 au 13 mai 2003. </w:t>
            </w:r>
            <w:r>
              <w:t xml:space="preserve">Le codétenu </w:t>
            </w:r>
            <w:r w:rsidRPr="00212530">
              <w:t>a également affirmé que le 11 mai 2003, M.</w:t>
            </w:r>
            <w:r>
              <w:t xml:space="preserve"> </w:t>
            </w:r>
            <w:r w:rsidRPr="00212530">
              <w:t>Eshonov a</w:t>
            </w:r>
            <w:r>
              <w:t>vait</w:t>
            </w:r>
            <w:r w:rsidRPr="00212530">
              <w:t xml:space="preserve"> été victime d</w:t>
            </w:r>
            <w:r>
              <w:t xml:space="preserve">e ce qui ressemblait à une crise </w:t>
            </w:r>
            <w:r w:rsidRPr="00212530">
              <w:t>d</w:t>
            </w:r>
            <w:r>
              <w:t>’</w:t>
            </w:r>
            <w:r w:rsidRPr="00212530">
              <w:t xml:space="preserve">épilepsie. </w:t>
            </w:r>
            <w:r>
              <w:t xml:space="preserve">Le codétenu avait </w:t>
            </w:r>
            <w:r w:rsidRPr="00212530">
              <w:t>appelé le garde qui a</w:t>
            </w:r>
            <w:r>
              <w:t>vait</w:t>
            </w:r>
            <w:r w:rsidRPr="00212530">
              <w:t xml:space="preserve"> contacté le service médical où M.</w:t>
            </w:r>
            <w:r>
              <w:t xml:space="preserve"> </w:t>
            </w:r>
            <w:r w:rsidRPr="00212530">
              <w:t>Eshonov a</w:t>
            </w:r>
            <w:r>
              <w:t>vait</w:t>
            </w:r>
            <w:r w:rsidRPr="00212530">
              <w:t xml:space="preserve"> été transporté. À son retour, le 12</w:t>
            </w:r>
            <w:r>
              <w:t xml:space="preserve"> </w:t>
            </w:r>
            <w:r w:rsidRPr="00212530">
              <w:t>mai 2003, M. Eshonov a</w:t>
            </w:r>
            <w:r>
              <w:t>vait</w:t>
            </w:r>
            <w:r w:rsidRPr="00212530">
              <w:t xml:space="preserve"> expliqué à son compagnon de cellule qu</w:t>
            </w:r>
            <w:r>
              <w:t>’</w:t>
            </w:r>
            <w:r w:rsidRPr="00212530">
              <w:t xml:space="preserve">il avait reçu des soins médicaux et </w:t>
            </w:r>
            <w:r>
              <w:t xml:space="preserve">qu’il </w:t>
            </w:r>
            <w:r w:rsidRPr="00212530">
              <w:t>se sentait mieux. Le lendemain, il a</w:t>
            </w:r>
            <w:r>
              <w:t>vait</w:t>
            </w:r>
            <w:r w:rsidRPr="00212530">
              <w:t xml:space="preserve"> néanmoins fait une autre crise et </w:t>
            </w:r>
            <w:r>
              <w:t xml:space="preserve">avait </w:t>
            </w:r>
            <w:r w:rsidRPr="00212530">
              <w:t>été hospitalisé. Toutes ces informations ont été confirmées par les agents du centre de détention et par d</w:t>
            </w:r>
            <w:r>
              <w:t>’</w:t>
            </w:r>
            <w:r w:rsidRPr="00212530">
              <w:t>autres détenus. L</w:t>
            </w:r>
            <w:r>
              <w:t>’</w:t>
            </w:r>
            <w:r w:rsidRPr="00212530">
              <w:t>appel passé le 11 mai 2003 au service médical d</w:t>
            </w:r>
            <w:r>
              <w:t>’</w:t>
            </w:r>
            <w:r w:rsidRPr="00212530">
              <w:t>urgence est inscrit sur le registre du centre de détention. Deux autres agents ont confirmé qu</w:t>
            </w:r>
            <w:r>
              <w:t>’</w:t>
            </w:r>
            <w:r w:rsidRPr="00212530">
              <w:t>ils avaient accompagné l</w:t>
            </w:r>
            <w:r>
              <w:t>’</w:t>
            </w:r>
            <w:r w:rsidRPr="00212530">
              <w:t>ambulance transportant M.</w:t>
            </w:r>
            <w:r>
              <w:t xml:space="preserve"> </w:t>
            </w:r>
            <w:r w:rsidRPr="00212530">
              <w:t>Eshonov au centre médical le 11 mai 2003 pour qu</w:t>
            </w:r>
            <w:r>
              <w:t xml:space="preserve">’il </w:t>
            </w:r>
            <w:r w:rsidRPr="00212530">
              <w:t>soit traité au service de réanimation</w:t>
            </w:r>
            <w:r>
              <w:t xml:space="preserve">, où il </w:t>
            </w:r>
            <w:r w:rsidRPr="00212530">
              <w:t>avait passé la nuit.</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Quatre médecins ont confirmé qu</w:t>
            </w:r>
            <w:r>
              <w:t>’</w:t>
            </w:r>
            <w:r w:rsidRPr="00212530">
              <w:t>ils avaient prodigué des soins à M.</w:t>
            </w:r>
            <w:r>
              <w:t xml:space="preserve"> </w:t>
            </w:r>
            <w:r w:rsidRPr="00212530">
              <w:t>Eshonov au centre médical. Le fils de l</w:t>
            </w:r>
            <w:r>
              <w:t>’</w:t>
            </w:r>
            <w:r w:rsidRPr="00212530">
              <w:t xml:space="preserve">auteur avait une pression artérielle élevée et se plaignait de maux de tête. Son corps ne </w:t>
            </w:r>
            <w:r>
              <w:t xml:space="preserve">portait aucune trace de </w:t>
            </w:r>
            <w:r w:rsidRPr="00212530">
              <w:t>blessure. On lui a diagnostiqué une hypertonie d</w:t>
            </w:r>
            <w:r>
              <w:t xml:space="preserve">e niveau 2 </w:t>
            </w:r>
            <w:r w:rsidRPr="00212530">
              <w:t>et une crise hypertonique. Le traitement nécessaire lui a été administré. Les examens médicaux de M.</w:t>
            </w:r>
            <w:r>
              <w:t xml:space="preserve"> </w:t>
            </w:r>
            <w:r w:rsidRPr="00212530">
              <w:t>Eshonov se sont déroulés en l</w:t>
            </w:r>
            <w:r>
              <w:t>’</w:t>
            </w:r>
            <w:r w:rsidRPr="00212530">
              <w:t>absence des agents des forces de l</w:t>
            </w:r>
            <w:r>
              <w:t>’</w:t>
            </w:r>
            <w:r w:rsidRPr="00212530">
              <w:t>ordre et celui-ci ne s</w:t>
            </w:r>
            <w:r>
              <w:t>’</w:t>
            </w:r>
            <w:r w:rsidRPr="00212530">
              <w:t xml:space="preserve">est pas plaint de mauvais traitements. </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Le dossier médical de M.</w:t>
            </w:r>
            <w:r>
              <w:t xml:space="preserve"> </w:t>
            </w:r>
            <w:r w:rsidRPr="00212530">
              <w:t>Eshonov, établi au Centre d</w:t>
            </w:r>
            <w:r>
              <w:t>’</w:t>
            </w:r>
            <w:r w:rsidRPr="00212530">
              <w:t>assistance médicale d</w:t>
            </w:r>
            <w:r>
              <w:t>’</w:t>
            </w:r>
            <w:r w:rsidRPr="00212530">
              <w:t>urgence de Kashkad</w:t>
            </w:r>
            <w:r>
              <w:t>a</w:t>
            </w:r>
            <w:r w:rsidRPr="00212530">
              <w:t xml:space="preserve">ra, confirme </w:t>
            </w:r>
            <w:r>
              <w:t xml:space="preserve">qu’il était </w:t>
            </w:r>
            <w:r w:rsidRPr="00212530">
              <w:t>au centre le 11 mai 2003. M.</w:t>
            </w:r>
            <w:r>
              <w:t xml:space="preserve"> </w:t>
            </w:r>
            <w:r w:rsidRPr="00212530">
              <w:t>Eshonov a en outre subi plusieurs examens et passé une radio du thorax. Selon l</w:t>
            </w:r>
            <w:r>
              <w:t>’</w:t>
            </w:r>
            <w:r w:rsidRPr="00212530">
              <w:t>État partie, la radio confirme non seulement la présence de M.</w:t>
            </w:r>
            <w:r>
              <w:t xml:space="preserve"> </w:t>
            </w:r>
            <w:r w:rsidRPr="00212530">
              <w:t>Eshonov au centre médical à cette date mais montre également qu</w:t>
            </w:r>
            <w:r>
              <w:t>’</w:t>
            </w:r>
            <w:r w:rsidRPr="00212530">
              <w:t>il n</w:t>
            </w:r>
            <w:r>
              <w:t>’</w:t>
            </w:r>
            <w:r w:rsidRPr="00212530">
              <w:t>avait pas de fracture des côtes à ce moment-là. L</w:t>
            </w:r>
            <w:r>
              <w:t>’</w:t>
            </w:r>
            <w:r w:rsidRPr="00212530">
              <w:t xml:space="preserve">État partie </w:t>
            </w:r>
            <w:r>
              <w:t xml:space="preserve">relève </w:t>
            </w:r>
            <w:r w:rsidRPr="00212530">
              <w:t>également que le dossier médical de M.</w:t>
            </w:r>
            <w:r>
              <w:t xml:space="preserve"> </w:t>
            </w:r>
            <w:r w:rsidRPr="00212530">
              <w:t>Eshonov ne fait pas état d</w:t>
            </w:r>
            <w:r>
              <w:t>’</w:t>
            </w:r>
            <w:r w:rsidRPr="00212530">
              <w:t>un diagnostic d</w:t>
            </w:r>
            <w:r>
              <w:t>’</w:t>
            </w:r>
            <w:r w:rsidRPr="00212530">
              <w:t>hydrophobie, contrairement aux allégations de l</w:t>
            </w:r>
            <w:r>
              <w:t>’</w:t>
            </w:r>
            <w:r w:rsidRPr="00212530">
              <w:t>auteur.</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Selon l</w:t>
            </w:r>
            <w:r>
              <w:t>’</w:t>
            </w:r>
            <w:r w:rsidRPr="00212530">
              <w:t>État partie, l</w:t>
            </w:r>
            <w:r>
              <w:t>’</w:t>
            </w:r>
            <w:r w:rsidRPr="00212530">
              <w:t>état de santé du fils de l</w:t>
            </w:r>
            <w:r>
              <w:t>’</w:t>
            </w:r>
            <w:r w:rsidRPr="00212530">
              <w:t>auteur s</w:t>
            </w:r>
            <w:r>
              <w:t>’</w:t>
            </w:r>
            <w:r w:rsidRPr="00212530">
              <w:t>est détérioré le 15 mai 2003, date à laquelle il a fait une crise cardiaque. Le médecin du service de réanimation lui a alors fait un massage cardiaque au cours duquel M.</w:t>
            </w:r>
            <w:r>
              <w:t xml:space="preserve"> </w:t>
            </w:r>
            <w:r w:rsidRPr="00212530">
              <w:t>Eshonov a eu des côtes brisées sans que d</w:t>
            </w:r>
            <w:r>
              <w:t>’</w:t>
            </w:r>
            <w:r w:rsidRPr="00212530">
              <w:t xml:space="preserve">autres blessures </w:t>
            </w:r>
            <w:r>
              <w:t xml:space="preserve">ne </w:t>
            </w:r>
            <w:r w:rsidRPr="00212530">
              <w:t>soient causées. Cela a été confirmé par trois autres médecins présents. M. Eshonov n</w:t>
            </w:r>
            <w:r>
              <w:t>’</w:t>
            </w:r>
            <w:r w:rsidRPr="00212530">
              <w:t>a pas pu être réanimé.</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 xml:space="preserve">Un examen médico-légal officiel </w:t>
            </w:r>
            <w:r>
              <w:t xml:space="preserve">effectué </w:t>
            </w:r>
            <w:r w:rsidRPr="00212530">
              <w:t>le 15 mai 2003 (</w:t>
            </w:r>
            <w:r>
              <w:rPr>
                <w:rFonts w:eastAsia="MS Mincho"/>
              </w:rPr>
              <w:t>n</w:t>
            </w:r>
            <w:r>
              <w:rPr>
                <w:rFonts w:eastAsia="MS Mincho"/>
                <w:vertAlign w:val="superscript"/>
              </w:rPr>
              <w:t>o</w:t>
            </w:r>
            <w:r>
              <w:t xml:space="preserve"> </w:t>
            </w:r>
            <w:r w:rsidRPr="00212530">
              <w:t>45) n</w:t>
            </w:r>
            <w:r>
              <w:t>’</w:t>
            </w:r>
            <w:r w:rsidRPr="00212530">
              <w:t>a pas révélé de blessures sur le corps de M.</w:t>
            </w:r>
            <w:r>
              <w:t xml:space="preserve"> </w:t>
            </w:r>
            <w:r w:rsidRPr="00212530">
              <w:t xml:space="preserve">Eshonov. </w:t>
            </w:r>
            <w:r>
              <w:t xml:space="preserve">Les spécialistes qui ont procédé à l’examen ont conclu </w:t>
            </w:r>
            <w:r w:rsidRPr="00212530">
              <w:t>que le décès de M.</w:t>
            </w:r>
            <w:r>
              <w:t xml:space="preserve"> </w:t>
            </w:r>
            <w:r w:rsidRPr="00212530">
              <w:t xml:space="preserve">Eshonov était dû à une hémorragie cérébrale </w:t>
            </w:r>
            <w:r>
              <w:t xml:space="preserve">causée </w:t>
            </w:r>
            <w:r w:rsidRPr="00212530">
              <w:t xml:space="preserve">par une crise hypertonique. </w:t>
            </w:r>
            <w:r>
              <w:t>M. Eshonov a reçu l</w:t>
            </w:r>
            <w:r w:rsidRPr="00212530">
              <w:t xml:space="preserve">es soins médicaux </w:t>
            </w:r>
            <w:r>
              <w:t xml:space="preserve">voulus mais il </w:t>
            </w:r>
            <w:r w:rsidRPr="00212530">
              <w:t>n</w:t>
            </w:r>
            <w:r>
              <w:t>’</w:t>
            </w:r>
            <w:r w:rsidRPr="00212530">
              <w:t>a pas pu être sauvé. Cela a également été confirmé par un examen médico-légal (</w:t>
            </w:r>
            <w:r>
              <w:rPr>
                <w:rFonts w:eastAsia="MS Mincho"/>
              </w:rPr>
              <w:t>n</w:t>
            </w:r>
            <w:r>
              <w:rPr>
                <w:rFonts w:eastAsia="MS Mincho"/>
                <w:vertAlign w:val="superscript"/>
              </w:rPr>
              <w:t>o</w:t>
            </w:r>
            <w:r>
              <w:t xml:space="preserve"> </w:t>
            </w:r>
            <w:r w:rsidRPr="00212530">
              <w:t>17) effectué par plusieurs spécialistes très qualifiés qui</w:t>
            </w:r>
            <w:r>
              <w:t xml:space="preserve">, après avoir </w:t>
            </w:r>
            <w:r w:rsidRPr="00212530">
              <w:t>examiné minutieusement les antécédents médicaux de M.</w:t>
            </w:r>
            <w:r>
              <w:t xml:space="preserve"> </w:t>
            </w:r>
            <w:r w:rsidRPr="00212530">
              <w:t xml:space="preserve">Eshonov et </w:t>
            </w:r>
            <w:r>
              <w:t xml:space="preserve">procédé à </w:t>
            </w:r>
            <w:r w:rsidRPr="00212530">
              <w:t>des tests en laboratoire, ont conclu qu</w:t>
            </w:r>
            <w:r>
              <w:t>’</w:t>
            </w:r>
            <w:r w:rsidRPr="00212530">
              <w:t>il n</w:t>
            </w:r>
            <w:r>
              <w:t>’</w:t>
            </w:r>
            <w:r w:rsidRPr="00212530">
              <w:t>était pas nécessaire d</w:t>
            </w:r>
            <w:r>
              <w:t>’</w:t>
            </w:r>
            <w:r w:rsidRPr="00212530">
              <w:t>exhumer la dépouille du défunt. À ce sujet, l</w:t>
            </w:r>
            <w:r>
              <w:t>’</w:t>
            </w:r>
            <w:r w:rsidRPr="00212530">
              <w:t>État partie explique que l</w:t>
            </w:r>
            <w:r>
              <w:t>’</w:t>
            </w:r>
            <w:r w:rsidRPr="00212530">
              <w:t>exhumation ne peut être ordonnée que si une procédure pénale est engagée.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 xml:space="preserve">État partie </w:t>
            </w:r>
            <w:r>
              <w:t xml:space="preserve">conteste </w:t>
            </w:r>
            <w:r w:rsidRPr="00212530">
              <w:t xml:space="preserve">en outre les allégations selon lesquelles </w:t>
            </w:r>
            <w:r>
              <w:t>l</w:t>
            </w:r>
            <w:r w:rsidRPr="00212530">
              <w:t>es autorités ont beaucoup tardé à procéder à une enquête sur les circonstances du décès de M.</w:t>
            </w:r>
            <w:r>
              <w:t xml:space="preserve"> </w:t>
            </w:r>
            <w:r w:rsidRPr="00212530">
              <w:t xml:space="preserve">Eshonov, </w:t>
            </w:r>
            <w:r>
              <w:t xml:space="preserve">qu’il tient pour </w:t>
            </w:r>
            <w:r w:rsidRPr="00212530">
              <w:t>infondées. Le Département de la sécurité nationale et le Département des affaires internes de la région de Kashkadarynsk avaient mené des enquêtes internes et le Bureau du Procureur a mené une enquête préliminaire indépendante au titre de l</w:t>
            </w:r>
            <w:r>
              <w:t>’</w:t>
            </w:r>
            <w:r w:rsidRPr="00212530">
              <w:t xml:space="preserve">article 329 du Code de procédure pénale. La loi dispose </w:t>
            </w:r>
            <w:r>
              <w:t xml:space="preserve">que le Bureau du Procureur a dix </w:t>
            </w:r>
            <w:r w:rsidRPr="00212530">
              <w:t xml:space="preserve">jours pour procéder à </w:t>
            </w:r>
            <w:r>
              <w:t>des investigations,</w:t>
            </w:r>
            <w:r w:rsidRPr="00212530">
              <w:t xml:space="preserve"> ordonner des examens d</w:t>
            </w:r>
            <w:r>
              <w:t>’</w:t>
            </w:r>
            <w:r w:rsidRPr="00212530">
              <w:t>expert, réunir des explications e</w:t>
            </w:r>
            <w:r>
              <w:t>t demander que des documents sup</w:t>
            </w:r>
            <w:r w:rsidRPr="00212530">
              <w:t>plémentaires soient fournis. Le dossier de l</w:t>
            </w:r>
            <w:r>
              <w:t>’</w:t>
            </w:r>
            <w:r w:rsidRPr="00212530">
              <w:t xml:space="preserve">affaire a été examiné le 11 juin 2003 par le Bureau du Procureur de la </w:t>
            </w:r>
            <w:r>
              <w:t>région de Kashkadarynsk et le 3 </w:t>
            </w:r>
            <w:r w:rsidRPr="00212530">
              <w:t>septembre 2003 par le Bureau du Procureur général de l</w:t>
            </w:r>
            <w:r>
              <w:t>’</w:t>
            </w:r>
            <w:r w:rsidRPr="00212530">
              <w:t>Ouzbékistan. Le 30</w:t>
            </w:r>
            <w:r>
              <w:t xml:space="preserve"> </w:t>
            </w:r>
            <w:r w:rsidRPr="00212530">
              <w:t>septembre 2003, le Bureau du Procureur de Karshi a refusé d</w:t>
            </w:r>
            <w:r>
              <w:t>’</w:t>
            </w:r>
            <w:r w:rsidRPr="00212530">
              <w:t xml:space="preserve">ouvrir une </w:t>
            </w:r>
            <w:r>
              <w:t xml:space="preserve">action </w:t>
            </w:r>
            <w:r w:rsidRPr="00212530">
              <w:t>pénale dans l</w:t>
            </w:r>
            <w:r>
              <w:t>’</w:t>
            </w:r>
            <w:r w:rsidRPr="00212530">
              <w:t>affaire du décès de M.</w:t>
            </w:r>
            <w:r>
              <w:t xml:space="preserve"> </w:t>
            </w:r>
            <w:r w:rsidRPr="00212530">
              <w:t>Eshonov.</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État partie conclut en déclarant que les éléments susmentionnés prouvent que l</w:t>
            </w:r>
            <w:r>
              <w:t>’</w:t>
            </w:r>
            <w:r w:rsidRPr="00212530">
              <w:t>Ouzbékistan n</w:t>
            </w:r>
            <w:r>
              <w:t>’</w:t>
            </w:r>
            <w:r w:rsidRPr="00212530">
              <w:t xml:space="preserve">a pas violé les droits </w:t>
            </w:r>
            <w:r>
              <w:t xml:space="preserve">garantis à </w:t>
            </w:r>
            <w:r w:rsidRPr="00212530">
              <w:t>l</w:t>
            </w:r>
            <w:r>
              <w:t>’</w:t>
            </w:r>
            <w:r w:rsidRPr="00212530">
              <w:t xml:space="preserve">auteur </w:t>
            </w:r>
            <w:r>
              <w:t xml:space="preserve">et à </w:t>
            </w:r>
            <w:r w:rsidRPr="00212530">
              <w:t>M.</w:t>
            </w:r>
            <w:r>
              <w:t xml:space="preserve"> </w:t>
            </w:r>
            <w:r w:rsidRPr="00212530">
              <w:t xml:space="preserve">Eshonov </w:t>
            </w:r>
            <w:r>
              <w:t xml:space="preserve">en vertu </w:t>
            </w:r>
            <w:r w:rsidRPr="00212530">
              <w:t>des articles 2, 6 et 7 du Pacte.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rsidRPr="00212530">
              <w:rPr>
                <w:b/>
              </w:rPr>
              <w:t>Mesures complémentaires prises ou requises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ind w:firstLine="567"/>
              <w:jc w:val="both"/>
            </w:pPr>
            <w:r w:rsidRPr="00212530">
              <w:t>Les renseignements communiqués par l</w:t>
            </w:r>
            <w:r>
              <w:t>’</w:t>
            </w:r>
            <w:r w:rsidRPr="00212530">
              <w:t>État partie ont été transmis à l</w:t>
            </w:r>
            <w:r>
              <w:t>’</w:t>
            </w:r>
            <w:r w:rsidRPr="00212530">
              <w:t>auteur le 31</w:t>
            </w:r>
            <w:r>
              <w:t> </w:t>
            </w:r>
            <w:r w:rsidRPr="00212530">
              <w:t>janvier 2011. Le Comité souhaitera peut-être attendre d</w:t>
            </w:r>
            <w:r>
              <w:t>’</w:t>
            </w:r>
            <w:r w:rsidRPr="00212530">
              <w:t>avoir reçu d</w:t>
            </w:r>
            <w:r>
              <w:t>’</w:t>
            </w:r>
            <w:r w:rsidRPr="00212530">
              <w:t>autres commentaires avant de pr</w:t>
            </w:r>
            <w:r>
              <w:t xml:space="preserve">endre une décision </w:t>
            </w:r>
            <w:r w:rsidRPr="00212530">
              <w:t>dans cette affaire.</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740932" w:rsidRDefault="00E759A6" w:rsidP="0000710C">
            <w:pPr>
              <w:spacing w:after="120" w:line="240" w:lineRule="exact"/>
              <w:ind w:right="-98"/>
              <w:rPr>
                <w:b/>
              </w:rPr>
            </w:pPr>
            <w:r>
              <w:rPr>
                <w:b/>
              </w:rPr>
              <w:t>D</w:t>
            </w:r>
            <w:r w:rsidRPr="00212530">
              <w:rPr>
                <w:b/>
              </w:rPr>
              <w:t>écision du Comité</w:t>
            </w:r>
          </w:p>
        </w:tc>
        <w:tc>
          <w:tcPr>
            <w:tcW w:w="5403" w:type="dxa"/>
            <w:tcBorders>
              <w:left w:val="nil"/>
              <w:bottom w:val="nil"/>
              <w:right w:val="single" w:sz="4" w:space="0" w:color="auto"/>
            </w:tcBorders>
            <w:shd w:val="clear" w:color="auto" w:fill="auto"/>
          </w:tcPr>
          <w:p w:rsidR="00E759A6" w:rsidRPr="00740932" w:rsidRDefault="00E759A6" w:rsidP="0000710C">
            <w:pPr>
              <w:spacing w:after="120" w:line="240" w:lineRule="exact"/>
              <w:jc w:val="both"/>
            </w:pPr>
            <w:r w:rsidRPr="00212530">
              <w:t xml:space="preserve">Le Comité considère que le dialogue </w:t>
            </w:r>
            <w:r>
              <w:t>reste ouvert</w:t>
            </w:r>
            <w:r w:rsidRPr="00212530">
              <w:t>.</w:t>
            </w:r>
          </w:p>
        </w:tc>
      </w:tr>
      <w:tr w:rsidR="00E759A6" w:rsidRPr="00740932" w:rsidTr="0000710C">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759A6" w:rsidRPr="00740932" w:rsidRDefault="00E759A6" w:rsidP="0000710C">
            <w:pPr>
              <w:spacing w:after="120" w:line="240" w:lineRule="exact"/>
              <w:jc w:val="both"/>
            </w:pPr>
          </w:p>
        </w:tc>
      </w:tr>
    </w:tbl>
    <w:p w:rsidR="00E759A6" w:rsidRDefault="00E759A6" w:rsidP="00E759A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E759A6" w:rsidRPr="00740932" w:rsidTr="0000710C">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pPr>
          </w:p>
        </w:tc>
      </w:tr>
      <w:tr w:rsidR="00E759A6" w:rsidRPr="00740932" w:rsidTr="0000710C">
        <w:trPr>
          <w:jc w:val="center"/>
        </w:trPr>
        <w:tc>
          <w:tcPr>
            <w:tcW w:w="2252" w:type="dxa"/>
            <w:tcBorders>
              <w:left w:val="single" w:sz="4" w:space="0" w:color="auto"/>
              <w:bottom w:val="nil"/>
              <w:right w:val="nil"/>
            </w:tcBorders>
            <w:shd w:val="clear" w:color="auto" w:fill="auto"/>
            <w:vAlign w:val="bottom"/>
          </w:tcPr>
          <w:p w:rsidR="00E759A6" w:rsidRPr="00455DD3" w:rsidRDefault="00E759A6" w:rsidP="0000710C">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E759A6" w:rsidRPr="00455DD3" w:rsidRDefault="00E759A6" w:rsidP="0000710C">
            <w:pPr>
              <w:keepNext/>
              <w:keepLines/>
              <w:spacing w:after="120" w:line="240" w:lineRule="exact"/>
              <w:ind w:right="115"/>
              <w:rPr>
                <w:b/>
              </w:rPr>
            </w:pPr>
            <w:r w:rsidRPr="00455DD3">
              <w:rPr>
                <w:b/>
              </w:rPr>
              <w:t>Ou</w:t>
            </w:r>
            <w:r w:rsidRPr="00455DD3">
              <w:rPr>
                <w:b/>
                <w:lang w:val="fr-FR"/>
              </w:rPr>
              <w:t>zbékistan</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rPr>
                <w:b/>
              </w:rPr>
            </w:pPr>
            <w:r w:rsidRPr="00212530">
              <w:rPr>
                <w:b/>
              </w:rPr>
              <w:t>Batyrov, 1585/2007</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30</w:t>
            </w:r>
            <w:r>
              <w:t xml:space="preserve"> </w:t>
            </w:r>
            <w:r w:rsidRPr="00212530">
              <w:t>juillet 2009</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t>R</w:t>
            </w:r>
            <w:r w:rsidRPr="00212530">
              <w:t>estriction injustifiée du droit à la liberté de circulation du père de l</w:t>
            </w:r>
            <w:r>
              <w:t>’</w:t>
            </w:r>
            <w:r w:rsidRPr="00212530">
              <w:t>auteur</w:t>
            </w:r>
            <w:r>
              <w:t xml:space="preserve"> − article 12 (par. 2 et 3).</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rsidRPr="00212530">
              <w:t>Un recours utile, notamment une indemnisation</w:t>
            </w:r>
            <w:r>
              <w:t>,</w:t>
            </w:r>
            <w:r w:rsidRPr="00212530">
              <w:t xml:space="preserve"> et la modification de la législation qui régit la sortie du pays afin de la mettre en conformité avec les dispositions du Pacte. L</w:t>
            </w:r>
            <w:r>
              <w:t>’</w:t>
            </w:r>
            <w:r w:rsidRPr="00212530">
              <w:t>État partie est en outre tenu de veiller à ce que des violations analogues ne se reproduisent pas à l</w:t>
            </w:r>
            <w:r>
              <w:t>’</w:t>
            </w:r>
            <w:r w:rsidRPr="00212530">
              <w:t>avenir.</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R</w:t>
            </w:r>
            <w:r w:rsidRPr="00212530">
              <w:rPr>
                <w:b/>
              </w:rPr>
              <w:t>éponse de</w:t>
            </w:r>
            <w:r>
              <w:rPr>
                <w:b/>
              </w:rPr>
              <w:t xml:space="preserv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29</w:t>
            </w:r>
            <w:r>
              <w:t xml:space="preserve"> </w:t>
            </w:r>
            <w:r w:rsidRPr="00212530">
              <w:t>mars 2010</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t xml:space="preserve">21 </w:t>
            </w:r>
            <w:r w:rsidRPr="00212530">
              <w:t>janvier 2011</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rPr>
                <w:b/>
              </w:rPr>
            </w:pPr>
            <w:r>
              <w:rPr>
                <w:b/>
              </w:rPr>
              <w:t>Observations</w:t>
            </w:r>
            <w:r w:rsidRPr="00212530">
              <w:rPr>
                <w:b/>
              </w:rPr>
              <w:t xml:space="preserve"> de l</w:t>
            </w:r>
            <w:r>
              <w:rPr>
                <w:b/>
              </w:rPr>
              <w:t xml:space="preserve">’État </w:t>
            </w:r>
            <w:r w:rsidRPr="00212530">
              <w:rPr>
                <w:b/>
              </w:rPr>
              <w:t>partie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ind w:firstLine="567"/>
              <w:jc w:val="both"/>
            </w:pPr>
            <w:r w:rsidRPr="00212530">
              <w:t>L</w:t>
            </w:r>
            <w:r>
              <w:t>’</w:t>
            </w:r>
            <w:r w:rsidRPr="00212530">
              <w:t>État partie in</w:t>
            </w:r>
            <w:r>
              <w:t xml:space="preserve">dique </w:t>
            </w:r>
            <w:r w:rsidRPr="00212530">
              <w:t>que, le 27</w:t>
            </w:r>
            <w:r>
              <w:t xml:space="preserve"> </w:t>
            </w:r>
            <w:r w:rsidRPr="00212530">
              <w:t xml:space="preserve">décembre 2010, les constatations </w:t>
            </w:r>
            <w:r>
              <w:t xml:space="preserve">du Comité </w:t>
            </w:r>
            <w:r w:rsidRPr="00212530">
              <w:t>en l</w:t>
            </w:r>
            <w:r>
              <w:t>’</w:t>
            </w:r>
            <w:r w:rsidRPr="00212530">
              <w:t>espèce ont été examinées par le Groupe de travail interinstitutions chargé de veiller au respect des droits de l</w:t>
            </w:r>
            <w:r>
              <w:t>’</w:t>
            </w:r>
            <w:r w:rsidRPr="00212530">
              <w:t xml:space="preserve">homme par les </w:t>
            </w:r>
            <w:r>
              <w:t xml:space="preserve">forces de l’ordre </w:t>
            </w:r>
            <w:r w:rsidRPr="00212530">
              <w:t>(créé par décision du Conseil des ministres le 24</w:t>
            </w:r>
            <w:r>
              <w:t xml:space="preserve"> </w:t>
            </w:r>
            <w:r w:rsidRPr="00212530">
              <w:t xml:space="preserve">février 2004). Le Groupe </w:t>
            </w:r>
            <w:r>
              <w:t xml:space="preserve">de travail </w:t>
            </w:r>
            <w:r w:rsidRPr="00212530">
              <w:t>a conclu que les allégations de l</w:t>
            </w:r>
            <w:r>
              <w:t>’</w:t>
            </w:r>
            <w:r w:rsidRPr="00212530">
              <w:t>auteur, selon lesquelles la liberté de circulation de son père a fait l</w:t>
            </w:r>
            <w:r>
              <w:t>’</w:t>
            </w:r>
            <w:r w:rsidRPr="00212530">
              <w:t>objet de restrictions abusives, étaient infondées.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DB3D4E">
            <w:pPr>
              <w:keepNext/>
              <w:spacing w:after="120" w:line="240" w:lineRule="exact"/>
              <w:ind w:firstLine="567"/>
              <w:jc w:val="both"/>
            </w:pPr>
            <w:r w:rsidRPr="00212530">
              <w:t>L</w:t>
            </w:r>
            <w:r>
              <w:t>’</w:t>
            </w:r>
            <w:r w:rsidRPr="00212530">
              <w:t>État partie rappelle qu</w:t>
            </w:r>
            <w:r>
              <w:t>’</w:t>
            </w:r>
            <w:r w:rsidRPr="00212530">
              <w:t>en septembre 2006, le tribunal de district de la région du Khorezm a reconnu M.</w:t>
            </w:r>
            <w:r>
              <w:t xml:space="preserve"> </w:t>
            </w:r>
            <w:r w:rsidRPr="00212530">
              <w:t>Batyrov coupable d</w:t>
            </w:r>
            <w:r>
              <w:t>’</w:t>
            </w:r>
            <w:r w:rsidRPr="00212530">
              <w:t>abus d</w:t>
            </w:r>
            <w:r>
              <w:t>’autorité en sa qualité de D</w:t>
            </w:r>
            <w:r w:rsidRPr="00212530">
              <w:t>irecteur de l</w:t>
            </w:r>
            <w:r>
              <w:t>’</w:t>
            </w:r>
            <w:r w:rsidRPr="00212530">
              <w:t>entreprise publique Uztransgaz, et de franchissement illégal de la frontière avec le Turkménistan en 2006</w:t>
            </w:r>
            <w:r>
              <w:t xml:space="preserve">, et </w:t>
            </w:r>
            <w:r w:rsidRPr="00212530">
              <w:t>l</w:t>
            </w:r>
            <w:r>
              <w:t>’</w:t>
            </w:r>
            <w:r w:rsidRPr="00212530">
              <w:t xml:space="preserve">a condamné à cinq ans de prison et à une amende </w:t>
            </w:r>
            <w:r>
              <w:t xml:space="preserve">équivalant </w:t>
            </w:r>
            <w:r w:rsidRPr="00212530">
              <w:t>à 400</w:t>
            </w:r>
            <w:r>
              <w:t xml:space="preserve"> </w:t>
            </w:r>
            <w:r w:rsidRPr="00212530">
              <w:t xml:space="preserve">fois </w:t>
            </w:r>
            <w:r>
              <w:t xml:space="preserve">le </w:t>
            </w:r>
            <w:r w:rsidRPr="00212530">
              <w:t xml:space="preserve">salaire </w:t>
            </w:r>
            <w:r>
              <w:t xml:space="preserve">mensuel </w:t>
            </w:r>
            <w:r w:rsidRPr="00212530">
              <w:t>minimum. L</w:t>
            </w:r>
            <w:r>
              <w:t>’</w:t>
            </w:r>
            <w:r w:rsidRPr="00212530">
              <w:t>affaire a été examinée par l</w:t>
            </w:r>
            <w:r>
              <w:t>’</w:t>
            </w:r>
            <w:r w:rsidRPr="00212530">
              <w:t>instance d</w:t>
            </w:r>
            <w:r>
              <w:t>’</w:t>
            </w:r>
            <w:r w:rsidRPr="00212530">
              <w:t>appel du tribunal régional d</w:t>
            </w:r>
            <w:r>
              <w:t>e</w:t>
            </w:r>
            <w:r w:rsidRPr="00212530">
              <w:t xml:space="preserve"> </w:t>
            </w:r>
            <w:r>
              <w:t>Khorezm, qui a confirmé la condamnation</w:t>
            </w:r>
            <w:r w:rsidRPr="00212530">
              <w:t>. De plus, le 20</w:t>
            </w:r>
            <w:r>
              <w:t xml:space="preserve"> </w:t>
            </w:r>
            <w:r w:rsidRPr="00212530">
              <w:t xml:space="preserve">août 2007, le tribunal de </w:t>
            </w:r>
            <w:r>
              <w:t xml:space="preserve">la ville de </w:t>
            </w:r>
            <w:r w:rsidRPr="00212530">
              <w:t>Tachkent a condamné M.</w:t>
            </w:r>
            <w:r>
              <w:t xml:space="preserve"> </w:t>
            </w:r>
            <w:r w:rsidRPr="00212530">
              <w:t>Batyrov, Directeur d</w:t>
            </w:r>
            <w:r>
              <w:t>’</w:t>
            </w:r>
            <w:r w:rsidRPr="00212530">
              <w:t xml:space="preserve">Uztransgaz, pour avoir </w:t>
            </w:r>
            <w:r>
              <w:t xml:space="preserve">participé à </w:t>
            </w:r>
            <w:r w:rsidRPr="00212530">
              <w:t>une association de malfaiteurs et mis sur pied une organisation criminelle composée de hauts responsables de la société, s</w:t>
            </w:r>
            <w:r>
              <w:t>’</w:t>
            </w:r>
            <w:r w:rsidRPr="00212530">
              <w:t xml:space="preserve">être livré à des détournements et malversations et avoir provoqué des pertes de fonds et de biens publics, avoir acheté au prix fort des produits de qualité médiocre, accepté des pots-de-vin, fait des faux en écriture et signé des accords au </w:t>
            </w:r>
            <w:r>
              <w:t xml:space="preserve">détriment </w:t>
            </w:r>
            <w:r w:rsidRPr="00212530">
              <w:t>de la société qu</w:t>
            </w:r>
            <w:r>
              <w:t>’</w:t>
            </w:r>
            <w:r w:rsidRPr="00212530">
              <w:t>il dirigeait, le tout ayant causé un tort considérable à l</w:t>
            </w:r>
            <w:r>
              <w:t>’</w:t>
            </w:r>
            <w:r w:rsidRPr="00212530">
              <w:t>État et à l</w:t>
            </w:r>
            <w:r>
              <w:t>’</w:t>
            </w:r>
            <w:r w:rsidRPr="00212530">
              <w:t>entreprise publique. Le tribunal l</w:t>
            </w:r>
            <w:r>
              <w:t>’</w:t>
            </w:r>
            <w:r w:rsidRPr="00212530">
              <w:t xml:space="preserve">a condamné à </w:t>
            </w:r>
            <w:r>
              <w:t xml:space="preserve">douze ans et six </w:t>
            </w:r>
            <w:r w:rsidRPr="00212530">
              <w:t>mois de prison. L</w:t>
            </w:r>
            <w:r>
              <w:t>’</w:t>
            </w:r>
            <w:r w:rsidRPr="00212530">
              <w:t>État partie affirme que, du fait de la co</w:t>
            </w:r>
            <w:r>
              <w:t xml:space="preserve">mbinaison </w:t>
            </w:r>
            <w:r w:rsidRPr="00212530">
              <w:t>des peines prononcées les 25</w:t>
            </w:r>
            <w:r>
              <w:t xml:space="preserve"> </w:t>
            </w:r>
            <w:r w:rsidRPr="00212530">
              <w:t>décembre 2006 et 20</w:t>
            </w:r>
            <w:r>
              <w:t xml:space="preserve"> </w:t>
            </w:r>
            <w:r w:rsidRPr="00212530">
              <w:t>août 2007, l</w:t>
            </w:r>
            <w:r>
              <w:t xml:space="preserve">’auteur a été condamné à une peine d’emprisonnement de treize ans, qui a ensuite été réduite </w:t>
            </w:r>
            <w:r w:rsidRPr="00212530">
              <w:t>d</w:t>
            </w:r>
            <w:r>
              <w:t>’</w:t>
            </w:r>
            <w:r w:rsidRPr="00212530">
              <w:t>un quart en application du décret d</w:t>
            </w:r>
            <w:r>
              <w:t>’</w:t>
            </w:r>
            <w:r w:rsidRPr="00212530">
              <w:t>amnistie générale du 30</w:t>
            </w:r>
            <w:r>
              <w:t xml:space="preserve"> </w:t>
            </w:r>
            <w:r w:rsidRPr="00212530">
              <w:t>novembre 2006.</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Pour ce qui est de la conclusion du Comité selon laquelle il y a eu violation du droit de M.</w:t>
            </w:r>
            <w:r>
              <w:t xml:space="preserve"> </w:t>
            </w:r>
            <w:r w:rsidRPr="00212530">
              <w:t>Batyrov à la liberté de circulation, l</w:t>
            </w:r>
            <w:r>
              <w:t>’</w:t>
            </w:r>
            <w:r w:rsidRPr="00212530">
              <w:t>État partie indique qu</w:t>
            </w:r>
            <w:r>
              <w:t>’</w:t>
            </w:r>
            <w:r w:rsidRPr="00212530">
              <w:t>en application d</w:t>
            </w:r>
            <w:r>
              <w:t>’</w:t>
            </w:r>
            <w:r w:rsidRPr="00212530">
              <w:t>un</w:t>
            </w:r>
            <w:r>
              <w:t xml:space="preserve">e décision du </w:t>
            </w:r>
            <w:r w:rsidRPr="00212530">
              <w:t>Conseil des ministres</w:t>
            </w:r>
            <w:r>
              <w:t xml:space="preserve"> du </w:t>
            </w:r>
            <w:r w:rsidRPr="00212530">
              <w:t>6</w:t>
            </w:r>
            <w:r>
              <w:t xml:space="preserve"> </w:t>
            </w:r>
            <w:r w:rsidRPr="00212530">
              <w:t>janvier 1995</w:t>
            </w:r>
            <w:r>
              <w:t xml:space="preserve">, relative à </w:t>
            </w:r>
            <w:r w:rsidRPr="00212530">
              <w:t xml:space="preserve">la sortie du territoire des citoyens ouzbeks et </w:t>
            </w:r>
            <w:r>
              <w:t>aux</w:t>
            </w:r>
            <w:r w:rsidRPr="00212530">
              <w:t xml:space="preserve"> passeports diplomatiques, les personnes de nationalité ouzbèke souhaitant voyager à l</w:t>
            </w:r>
            <w:r>
              <w:t>’</w:t>
            </w:r>
            <w:r w:rsidRPr="00212530">
              <w:t>étranger doivent se rendre, munies de leur passeport, à l</w:t>
            </w:r>
            <w:r>
              <w:t>’</w:t>
            </w:r>
            <w:r w:rsidRPr="00212530">
              <w:t xml:space="preserve">antenne locale du service compétent du Ministère des affaires intérieures pour y déposer un formulaire de demande spéciale. Les fonctionnaires du Ministère examinent ces demandes et </w:t>
            </w:r>
            <w:r>
              <w:t xml:space="preserve">délivrent </w:t>
            </w:r>
            <w:r w:rsidRPr="00212530">
              <w:t>une autorisation spéciale de voyager à l</w:t>
            </w:r>
            <w:r>
              <w:t>’</w:t>
            </w:r>
            <w:r w:rsidRPr="00212530">
              <w:t>étranger valable pour une durée de deux ans</w:t>
            </w:r>
            <w:r>
              <w:t xml:space="preserve"> (sous la forme d’un autocollant apposé dans le passeport)</w:t>
            </w:r>
            <w:r w:rsidRPr="00212530">
              <w:t>. L</w:t>
            </w:r>
            <w:r>
              <w:t xml:space="preserve">a décision </w:t>
            </w:r>
            <w:r w:rsidRPr="00212530">
              <w:t>susmentionné</w:t>
            </w:r>
            <w:r>
              <w:t>e</w:t>
            </w:r>
            <w:r w:rsidRPr="00212530">
              <w:t xml:space="preserve"> précise également que certaines catégories de fonctionnaires doivent en outre demander l</w:t>
            </w:r>
            <w:r>
              <w:t>’</w:t>
            </w:r>
            <w:r w:rsidRPr="00212530">
              <w:t>autorisation expresse des autorités locales (municipales) avant tout voyage officiel. Étant donné que M.</w:t>
            </w:r>
            <w:r>
              <w:t xml:space="preserve"> </w:t>
            </w:r>
            <w:r w:rsidRPr="00212530">
              <w:t xml:space="preserve">Batyrov </w:t>
            </w:r>
            <w:r>
              <w:t xml:space="preserve">siégeait </w:t>
            </w:r>
            <w:r w:rsidRPr="00212530">
              <w:t>au Conseil des députés du peuple de la région du Khorezm, il devait, avant son voyage officiel au Turkménistan de 2006, se mettre en règle avec le Conseil de la région du Khorezm, ce qu</w:t>
            </w:r>
            <w:r>
              <w:t>’</w:t>
            </w:r>
            <w:r w:rsidRPr="00212530">
              <w:t>il n</w:t>
            </w:r>
            <w:r>
              <w:t>’</w:t>
            </w:r>
            <w:r w:rsidRPr="00212530">
              <w:t>a pas fait, pas plus qu</w:t>
            </w:r>
            <w:r>
              <w:t>’</w:t>
            </w:r>
            <w:r w:rsidRPr="00212530">
              <w:t>il n</w:t>
            </w:r>
            <w:r>
              <w:t>’</w:t>
            </w:r>
            <w:r w:rsidRPr="00212530">
              <w:t>a présenté de demande spéciale aux représentants locaux du Ministère des affaires intérieures.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Selon l</w:t>
            </w:r>
            <w:r>
              <w:t>’</w:t>
            </w:r>
            <w:r w:rsidRPr="00212530">
              <w:t>État partie, la qualification pénale des actes de M.</w:t>
            </w:r>
            <w:r>
              <w:t xml:space="preserve"> </w:t>
            </w:r>
            <w:r w:rsidRPr="00212530">
              <w:t xml:space="preserve">Batyrov par les tribunaux est exacte et la </w:t>
            </w:r>
            <w:r>
              <w:t xml:space="preserve">peine prononcée </w:t>
            </w:r>
            <w:r w:rsidRPr="00212530">
              <w:t>correspond à la gravité des infractions commises. Par ailleurs, M.</w:t>
            </w:r>
            <w:r>
              <w:t xml:space="preserve"> </w:t>
            </w:r>
            <w:r w:rsidRPr="00212530">
              <w:t>Batyrov n</w:t>
            </w:r>
            <w:r>
              <w:t>’</w:t>
            </w:r>
            <w:r w:rsidRPr="00212530">
              <w:t xml:space="preserve">a pas épuisé tous les recours internes utiles au </w:t>
            </w:r>
            <w:r>
              <w:t xml:space="preserve">regard de sa condamnation du 25 </w:t>
            </w:r>
            <w:r w:rsidRPr="00212530">
              <w:t xml:space="preserve">septembre 2006. </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Compte tenu de ce qui précède, l</w:t>
            </w:r>
            <w:r>
              <w:t>’</w:t>
            </w:r>
            <w:r w:rsidRPr="00212530">
              <w:t>État partie conclut qu</w:t>
            </w:r>
            <w:r>
              <w:t>’</w:t>
            </w:r>
            <w:r w:rsidRPr="00212530">
              <w:t>en l</w:t>
            </w:r>
            <w:r>
              <w:t>’</w:t>
            </w:r>
            <w:r w:rsidRPr="00212530">
              <w:t xml:space="preserve">espèce </w:t>
            </w:r>
            <w:r>
              <w:t>l</w:t>
            </w:r>
            <w:r w:rsidRPr="00212530">
              <w:t>es autorités n</w:t>
            </w:r>
            <w:r>
              <w:t>’</w:t>
            </w:r>
            <w:r w:rsidRPr="00212530">
              <w:t>ont pas porté atteinte aux droits que M.</w:t>
            </w:r>
            <w:r>
              <w:t xml:space="preserve"> </w:t>
            </w:r>
            <w:r w:rsidRPr="00212530">
              <w:t>Batyrov tient de l</w:t>
            </w:r>
            <w:r>
              <w:t>’</w:t>
            </w:r>
            <w:r w:rsidRPr="00212530">
              <w:t>article</w:t>
            </w:r>
            <w:r>
              <w:t xml:space="preserve"> </w:t>
            </w:r>
            <w:r w:rsidRPr="00212530">
              <w:t>12 du Pacte.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rsidRPr="00212530">
              <w:rPr>
                <w:b/>
              </w:rPr>
              <w:t>Mesures complémentaires prises ou requises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tab/>
            </w:r>
            <w:r w:rsidRPr="00212530">
              <w:t>Les renseignements communiqués par l</w:t>
            </w:r>
            <w:r>
              <w:t>’</w:t>
            </w:r>
            <w:r w:rsidRPr="00212530">
              <w:t>État partie ont été transmis à l</w:t>
            </w:r>
            <w:r>
              <w:t>’</w:t>
            </w:r>
            <w:r w:rsidRPr="00212530">
              <w:t>auteur le 31 janvier 2011.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740932" w:rsidRDefault="00E759A6" w:rsidP="0000710C">
            <w:pPr>
              <w:spacing w:after="120" w:line="240" w:lineRule="exact"/>
              <w:rPr>
                <w:b/>
              </w:rPr>
            </w:pPr>
            <w:r>
              <w:rPr>
                <w:b/>
              </w:rPr>
              <w:t>D</w:t>
            </w:r>
            <w:r w:rsidRPr="00212530">
              <w:rPr>
                <w:b/>
              </w:rPr>
              <w:t>écision du Comité</w:t>
            </w:r>
          </w:p>
        </w:tc>
        <w:tc>
          <w:tcPr>
            <w:tcW w:w="5403" w:type="dxa"/>
            <w:tcBorders>
              <w:left w:val="nil"/>
              <w:bottom w:val="nil"/>
              <w:right w:val="single" w:sz="4" w:space="0" w:color="auto"/>
            </w:tcBorders>
            <w:shd w:val="clear" w:color="auto" w:fill="auto"/>
          </w:tcPr>
          <w:p w:rsidR="00E759A6" w:rsidRPr="00740932" w:rsidRDefault="00E759A6" w:rsidP="0000710C">
            <w:pPr>
              <w:spacing w:after="120" w:line="240" w:lineRule="exact"/>
              <w:jc w:val="both"/>
            </w:pPr>
            <w:r w:rsidRPr="00212530">
              <w:t xml:space="preserve">Le Comité considère que le dialogue </w:t>
            </w:r>
            <w:r>
              <w:t>reste ouvert</w:t>
            </w:r>
            <w:r w:rsidRPr="00212530">
              <w:t>.</w:t>
            </w:r>
          </w:p>
        </w:tc>
      </w:tr>
      <w:tr w:rsidR="00E759A6" w:rsidRPr="00740932" w:rsidTr="0000710C">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759A6" w:rsidRPr="00740932" w:rsidRDefault="00E759A6" w:rsidP="0000710C">
            <w:pPr>
              <w:spacing w:after="120" w:line="240" w:lineRule="exact"/>
              <w:jc w:val="both"/>
            </w:pPr>
          </w:p>
        </w:tc>
      </w:tr>
    </w:tbl>
    <w:p w:rsidR="00E759A6" w:rsidRDefault="00E759A6" w:rsidP="00E759A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E759A6" w:rsidRPr="00740932" w:rsidTr="0000710C">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759A6" w:rsidRPr="00740932" w:rsidRDefault="00E759A6" w:rsidP="00DB3D4E">
            <w:pPr>
              <w:keepNext/>
              <w:spacing w:after="120" w:line="240" w:lineRule="exact"/>
              <w:jc w:val="both"/>
            </w:pPr>
          </w:p>
        </w:tc>
      </w:tr>
      <w:tr w:rsidR="00E759A6" w:rsidRPr="00740932" w:rsidTr="0000710C">
        <w:trPr>
          <w:jc w:val="center"/>
        </w:trPr>
        <w:tc>
          <w:tcPr>
            <w:tcW w:w="2252" w:type="dxa"/>
            <w:tcBorders>
              <w:left w:val="single" w:sz="4" w:space="0" w:color="auto"/>
              <w:bottom w:val="nil"/>
              <w:right w:val="nil"/>
            </w:tcBorders>
            <w:shd w:val="clear" w:color="auto" w:fill="auto"/>
            <w:vAlign w:val="bottom"/>
          </w:tcPr>
          <w:p w:rsidR="00E759A6" w:rsidRPr="00455DD3" w:rsidRDefault="00E759A6" w:rsidP="0000710C">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E759A6" w:rsidRPr="00455DD3" w:rsidRDefault="00E759A6" w:rsidP="0000710C">
            <w:pPr>
              <w:keepNext/>
              <w:keepLines/>
              <w:spacing w:after="120" w:line="240" w:lineRule="exact"/>
              <w:ind w:right="115"/>
              <w:rPr>
                <w:b/>
              </w:rPr>
            </w:pPr>
            <w:r w:rsidRPr="00455DD3">
              <w:rPr>
                <w:b/>
              </w:rPr>
              <w:t>Ou</w:t>
            </w:r>
            <w:r w:rsidRPr="00455DD3">
              <w:rPr>
                <w:b/>
                <w:lang w:val="fr-FR"/>
              </w:rPr>
              <w:t>zbékistan</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rPr>
                <w:b/>
              </w:rPr>
            </w:pPr>
            <w:r w:rsidRPr="00212530">
              <w:rPr>
                <w:b/>
              </w:rPr>
              <w:t>Lyachkevich, 1552/2007</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23</w:t>
            </w:r>
            <w:r>
              <w:t xml:space="preserve"> </w:t>
            </w:r>
            <w:r w:rsidRPr="00212530">
              <w:t>mars 2010</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t xml:space="preserve">Refus de permettre au fils de l’auteur d’être assisté par le </w:t>
            </w:r>
            <w:r w:rsidRPr="00212530">
              <w:t>défenseur de son choix pendant une journée alors qu</w:t>
            </w:r>
            <w:r>
              <w:t xml:space="preserve">’il </w:t>
            </w:r>
            <w:r w:rsidRPr="00212530">
              <w:t>était interrogé dans le cadre de l</w:t>
            </w:r>
            <w:r>
              <w:t>’</w:t>
            </w:r>
            <w:r w:rsidRPr="00212530">
              <w:t xml:space="preserve">enquête le concernant </w:t>
            </w:r>
            <w:r>
              <w:t xml:space="preserve">− </w:t>
            </w:r>
            <w:r w:rsidRPr="00212530">
              <w:t xml:space="preserve">article 14 </w:t>
            </w:r>
            <w:r>
              <w:t>(par. 3 b)).</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E759A6" w:rsidRPr="00455DD3" w:rsidRDefault="00E759A6" w:rsidP="0000710C">
            <w:pPr>
              <w:keepNext/>
              <w:keepLines/>
              <w:spacing w:after="120" w:line="240" w:lineRule="exact"/>
              <w:jc w:val="both"/>
            </w:pPr>
            <w:r w:rsidRPr="00455DD3">
              <w:t>Un recours utile, sous la forme d</w:t>
            </w:r>
            <w:r>
              <w:t>’</w:t>
            </w:r>
            <w:r w:rsidRPr="00455DD3">
              <w:t>une indemnisation appropriée. L</w:t>
            </w:r>
            <w:r>
              <w:t>’</w:t>
            </w:r>
            <w:r w:rsidRPr="00455DD3">
              <w:t>État partie est en outre tenu de veiller à ce que des violations analogues ne se reproduisent pas à l</w:t>
            </w:r>
            <w:r>
              <w:t>’</w:t>
            </w:r>
            <w:r w:rsidRPr="00455DD3">
              <w:t>avenir.</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 xml:space="preserve">Réponse de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28</w:t>
            </w:r>
            <w:r>
              <w:t xml:space="preserve"> </w:t>
            </w:r>
            <w:r w:rsidRPr="00212530">
              <w:t>janvier 2011</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21</w:t>
            </w:r>
            <w:r>
              <w:t xml:space="preserve"> </w:t>
            </w:r>
            <w:r w:rsidRPr="00212530">
              <w:t>janvier 2011</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rPr>
                <w:b/>
              </w:rPr>
            </w:pPr>
            <w:r>
              <w:rPr>
                <w:b/>
              </w:rPr>
              <w:t>Observations</w:t>
            </w:r>
            <w:r w:rsidRPr="00212530">
              <w:rPr>
                <w:b/>
              </w:rPr>
              <w:t xml:space="preserve"> de l</w:t>
            </w:r>
            <w:r>
              <w:rPr>
                <w:b/>
              </w:rPr>
              <w:t xml:space="preserve">’État </w:t>
            </w:r>
            <w:r w:rsidRPr="00212530">
              <w:rPr>
                <w:b/>
              </w:rPr>
              <w:t>partie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ind w:firstLine="567"/>
              <w:jc w:val="both"/>
            </w:pPr>
            <w:r w:rsidRPr="00212530">
              <w:t>L</w:t>
            </w:r>
            <w:r>
              <w:t>’</w:t>
            </w:r>
            <w:r w:rsidRPr="00212530">
              <w:t xml:space="preserve">État partie </w:t>
            </w:r>
            <w:r>
              <w:t xml:space="preserve">indique </w:t>
            </w:r>
            <w:r w:rsidRPr="00212530">
              <w:t>que, le 27</w:t>
            </w:r>
            <w:r>
              <w:t xml:space="preserve"> </w:t>
            </w:r>
            <w:r w:rsidRPr="00212530">
              <w:t>décembre 2010, les constatations d</w:t>
            </w:r>
            <w:r>
              <w:t xml:space="preserve">u Comité </w:t>
            </w:r>
            <w:r w:rsidRPr="00212530">
              <w:t>en l</w:t>
            </w:r>
            <w:r>
              <w:t>’</w:t>
            </w:r>
            <w:r w:rsidRPr="00212530">
              <w:t>espèce ont été examinées par le Groupe de travail interinstitutions chargé de veiller au respect des droits de l</w:t>
            </w:r>
            <w:r>
              <w:t>’</w:t>
            </w:r>
            <w:r w:rsidRPr="00212530">
              <w:t xml:space="preserve">homme par les </w:t>
            </w:r>
            <w:r>
              <w:t xml:space="preserve">forces de l’ordre </w:t>
            </w:r>
            <w:r w:rsidRPr="00212530">
              <w:t>(créé par décision du Conseil des ministres le 24</w:t>
            </w:r>
            <w:r>
              <w:t xml:space="preserve"> </w:t>
            </w:r>
            <w:r w:rsidRPr="00212530">
              <w:t xml:space="preserve">février 2004). Le Groupe </w:t>
            </w:r>
            <w:r>
              <w:t xml:space="preserve">de travail </w:t>
            </w:r>
            <w:r w:rsidRPr="00212530">
              <w:t>a conclu que les allégations de l</w:t>
            </w:r>
            <w:r>
              <w:t>’</w:t>
            </w:r>
            <w:r w:rsidRPr="00212530">
              <w:t xml:space="preserve">auteur selon lesquelles les droits de la défense </w:t>
            </w:r>
            <w:r>
              <w:t>n’</w:t>
            </w:r>
            <w:r w:rsidRPr="00212530">
              <w:t xml:space="preserve">ont </w:t>
            </w:r>
            <w:r>
              <w:t xml:space="preserve">pas </w:t>
            </w:r>
            <w:r w:rsidRPr="00212530">
              <w:t xml:space="preserve">été </w:t>
            </w:r>
            <w:r>
              <w:t xml:space="preserve">respectés </w:t>
            </w:r>
            <w:r w:rsidRPr="00212530">
              <w:t>dans l</w:t>
            </w:r>
            <w:r>
              <w:t>’</w:t>
            </w:r>
            <w:r w:rsidRPr="00212530">
              <w:t xml:space="preserve">affaire concernant son fils étaient </w:t>
            </w:r>
            <w:r>
              <w:t>sans fondement</w:t>
            </w:r>
            <w:r w:rsidRPr="00212530">
              <w:t>.</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État partie rappelle que M.</w:t>
            </w:r>
            <w:r>
              <w:t xml:space="preserve"> </w:t>
            </w:r>
            <w:r w:rsidRPr="00212530">
              <w:t xml:space="preserve">Lyachkevich a été </w:t>
            </w:r>
            <w:r>
              <w:t>reconnu coupable d’</w:t>
            </w:r>
            <w:r w:rsidRPr="00212530">
              <w:t xml:space="preserve">infractions graves, notamment </w:t>
            </w:r>
            <w:r>
              <w:t xml:space="preserve">de </w:t>
            </w:r>
            <w:r w:rsidRPr="00212530">
              <w:t xml:space="preserve">meurtre, </w:t>
            </w:r>
            <w:r>
              <w:t xml:space="preserve">et condamné </w:t>
            </w:r>
            <w:r w:rsidRPr="00212530">
              <w:t xml:space="preserve">à </w:t>
            </w:r>
            <w:r>
              <w:t xml:space="preserve">vingt </w:t>
            </w:r>
            <w:r w:rsidRPr="00212530">
              <w:t xml:space="preserve">ans de prison par le tribunal </w:t>
            </w:r>
            <w:r>
              <w:t xml:space="preserve">de la ville </w:t>
            </w:r>
            <w:r w:rsidRPr="00212530">
              <w:t>de Tachkent le 2</w:t>
            </w:r>
            <w:r>
              <w:t xml:space="preserve"> </w:t>
            </w:r>
            <w:r w:rsidRPr="00212530">
              <w:t>mars 2004. Cette peine a été confirmée à l</w:t>
            </w:r>
            <w:r>
              <w:t>’</w:t>
            </w:r>
            <w:r w:rsidRPr="00212530">
              <w:t>issue de l</w:t>
            </w:r>
            <w:r>
              <w:t>’</w:t>
            </w:r>
            <w:r w:rsidRPr="00212530">
              <w:t>examen de l</w:t>
            </w:r>
            <w:r>
              <w:t>’</w:t>
            </w:r>
            <w:r w:rsidRPr="00212530">
              <w:t>affaire en appel, le 29</w:t>
            </w:r>
            <w:r>
              <w:t xml:space="preserve"> </w:t>
            </w:r>
            <w:r w:rsidRPr="00212530">
              <w:t>juin 2004. La culpabilité de M.</w:t>
            </w:r>
            <w:r>
              <w:t xml:space="preserve"> </w:t>
            </w:r>
            <w:r w:rsidRPr="00212530">
              <w:t>Lyachkevich n</w:t>
            </w:r>
            <w:r>
              <w:t>’</w:t>
            </w:r>
            <w:r w:rsidRPr="00212530">
              <w:t xml:space="preserve">a pas été établie uniquement sur la base de ses </w:t>
            </w:r>
            <w:r>
              <w:t xml:space="preserve">propres </w:t>
            </w:r>
            <w:r w:rsidRPr="00212530">
              <w:t xml:space="preserve">aveux, mais a été corroborée par </w:t>
            </w:r>
            <w:r>
              <w:t xml:space="preserve">toute une série d’autres </w:t>
            </w:r>
            <w:r w:rsidRPr="00212530">
              <w:t>éléments de preuve (aveux de son complice, témoignages, preuves matérielles, etc.).</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 xml:space="preserve">État partie conteste les </w:t>
            </w:r>
            <w:r>
              <w:t xml:space="preserve">allégations formulées </w:t>
            </w:r>
            <w:r w:rsidRPr="00212530">
              <w:t>par l</w:t>
            </w:r>
            <w:r>
              <w:t>’</w:t>
            </w:r>
            <w:r w:rsidRPr="00212530">
              <w:t>auteur dans sa communication au Comité. D</w:t>
            </w:r>
            <w:r>
              <w:t>’</w:t>
            </w:r>
            <w:r w:rsidRPr="00212530">
              <w:t>après lui, les éléments versés au dossier pénal ont permis d</w:t>
            </w:r>
            <w:r>
              <w:t>’</w:t>
            </w:r>
            <w:r w:rsidRPr="00212530">
              <w:t>établir que M. Lyachkevich a</w:t>
            </w:r>
            <w:r>
              <w:t>vait</w:t>
            </w:r>
            <w:r w:rsidRPr="00212530">
              <w:t xml:space="preserve"> été appréhendé le 10</w:t>
            </w:r>
            <w:r>
              <w:t xml:space="preserve"> </w:t>
            </w:r>
            <w:r w:rsidRPr="00212530">
              <w:t xml:space="preserve">août 2003. </w:t>
            </w:r>
            <w:r>
              <w:t>Immédiatement a</w:t>
            </w:r>
            <w:r w:rsidRPr="00212530">
              <w:t>près son arrestation, ce</w:t>
            </w:r>
            <w:r>
              <w:t>lui-ci</w:t>
            </w:r>
            <w:r w:rsidRPr="00212530">
              <w:t xml:space="preserve"> a été interrogé en tant que suspect, en présence d</w:t>
            </w:r>
            <w:r>
              <w:t>’</w:t>
            </w:r>
            <w:r w:rsidRPr="00212530">
              <w:t xml:space="preserve">un avocat, ce </w:t>
            </w:r>
            <w:r>
              <w:t>qu’</w:t>
            </w:r>
            <w:r w:rsidRPr="00212530">
              <w:t>attestent la convocation officielle de l</w:t>
            </w:r>
            <w:r>
              <w:t>’</w:t>
            </w:r>
            <w:r w:rsidRPr="00212530">
              <w:t>avocat figurant dans le dossier et la signature dudit avocat apposée sur tous les documents établis à cette date. M.</w:t>
            </w:r>
            <w:r>
              <w:t xml:space="preserve"> </w:t>
            </w:r>
            <w:r w:rsidRPr="00212530">
              <w:t>Lyachkevich a été arrêté officiellement le 11</w:t>
            </w:r>
            <w:r>
              <w:t xml:space="preserve"> </w:t>
            </w:r>
            <w:r w:rsidRPr="00212530">
              <w:t>août 2003, date à laquelle il a été confronté à son complice en présence d</w:t>
            </w:r>
            <w:r>
              <w:t>’</w:t>
            </w:r>
            <w:r w:rsidRPr="00212530">
              <w:t xml:space="preserve">un avocat, comme il en est fait état en bonne et due forme dans le dossier; il a </w:t>
            </w:r>
            <w:r>
              <w:t xml:space="preserve">également </w:t>
            </w:r>
            <w:r w:rsidRPr="00212530">
              <w:t>été interrogé, là encore en présence de l</w:t>
            </w:r>
            <w:r>
              <w:t>’</w:t>
            </w:r>
            <w:r w:rsidRPr="00212530">
              <w:t>avocat.</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Le 12</w:t>
            </w:r>
            <w:r>
              <w:t xml:space="preserve"> </w:t>
            </w:r>
            <w:r w:rsidRPr="00212530">
              <w:t>août 2003, la véracité des dépositions de M.</w:t>
            </w:r>
            <w:r>
              <w:t xml:space="preserve"> </w:t>
            </w:r>
            <w:r w:rsidRPr="00212530">
              <w:t xml:space="preserve">Lyachkevich a été </w:t>
            </w:r>
            <w:r>
              <w:t xml:space="preserve">vérifiée </w:t>
            </w:r>
            <w:r w:rsidRPr="00212530">
              <w:t>sur les lieux du crime, en présence d</w:t>
            </w:r>
            <w:r>
              <w:t>’</w:t>
            </w:r>
            <w:r w:rsidRPr="00212530">
              <w:t>un nouvel avocat que ce dernier avait engagé le jour même à titre privé pour le représenter. M.</w:t>
            </w:r>
            <w:r>
              <w:t xml:space="preserve"> </w:t>
            </w:r>
            <w:r w:rsidRPr="00212530">
              <w:t xml:space="preserve">Lyachkevich a donc toujours été </w:t>
            </w:r>
            <w:r>
              <w:t xml:space="preserve">assisté </w:t>
            </w:r>
            <w:r w:rsidRPr="00212530">
              <w:t>par un avocat lorsqu</w:t>
            </w:r>
            <w:r>
              <w:t>’</w:t>
            </w:r>
            <w:r w:rsidRPr="00212530">
              <w:t>il a été interrogé, que ce soit en tant que suspect ou en tant qu</w:t>
            </w:r>
            <w:r>
              <w:t>’inculpé</w:t>
            </w:r>
            <w:r w:rsidRPr="00212530">
              <w:t xml:space="preserve">, ainsi que </w:t>
            </w:r>
            <w:r>
              <w:t xml:space="preserve">pendant les </w:t>
            </w:r>
            <w:r w:rsidRPr="00212530">
              <w:t>actes d</w:t>
            </w:r>
            <w:r>
              <w:t>’</w:t>
            </w:r>
            <w:r w:rsidRPr="00212530">
              <w:t>instruction. Il s</w:t>
            </w:r>
            <w:r>
              <w:t>’</w:t>
            </w:r>
            <w:r w:rsidRPr="00212530">
              <w:t xml:space="preserve">est avoué coupable et a donné librement des informations qui ont permis aux autorités de découvrir le corps de la victime du meurtre. </w:t>
            </w:r>
            <w:r>
              <w:t xml:space="preserve">À aucun moment </w:t>
            </w:r>
            <w:r w:rsidRPr="00212530">
              <w:t>le fils de l</w:t>
            </w:r>
            <w:r>
              <w:t>’</w:t>
            </w:r>
            <w:r w:rsidRPr="00212530">
              <w:t>auteur ne s</w:t>
            </w:r>
            <w:r>
              <w:t>’</w:t>
            </w:r>
            <w:r w:rsidRPr="00212530">
              <w:t>est plaint devant les tribunaux d</w:t>
            </w:r>
            <w:r>
              <w:t xml:space="preserve">e restriction l’ayant </w:t>
            </w:r>
            <w:r w:rsidRPr="00212530">
              <w:t>empêché d</w:t>
            </w:r>
            <w:r>
              <w:t xml:space="preserve">e communiquer avec </w:t>
            </w:r>
            <w:r w:rsidRPr="00212530">
              <w:t>ses avocats.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DB3D4E">
            <w:pPr>
              <w:keepNext/>
              <w:spacing w:after="120" w:line="240" w:lineRule="exact"/>
              <w:ind w:firstLine="567"/>
              <w:jc w:val="both"/>
            </w:pPr>
            <w:r w:rsidRPr="00212530">
              <w:t>L</w:t>
            </w:r>
            <w:r>
              <w:t>’</w:t>
            </w:r>
            <w:r w:rsidRPr="00212530">
              <w:t>État partie explique en outre que les allégations de l</w:t>
            </w:r>
            <w:r>
              <w:t>’</w:t>
            </w:r>
            <w:r w:rsidRPr="00212530">
              <w:t>auteur selon lesquelles le 11 août 2003 son fils n</w:t>
            </w:r>
            <w:r>
              <w:t>’</w:t>
            </w:r>
            <w:r w:rsidRPr="00212530">
              <w:t>a pas pu être représenté par l</w:t>
            </w:r>
            <w:r>
              <w:t>’</w:t>
            </w:r>
            <w:r w:rsidRPr="00212530">
              <w:t>avocat de son choix ont été vérifiées. Il est apparu que</w:t>
            </w:r>
            <w:r>
              <w:t>,</w:t>
            </w:r>
            <w:r w:rsidRPr="00212530">
              <w:t xml:space="preserve"> le 11</w:t>
            </w:r>
            <w:r>
              <w:t xml:space="preserve"> </w:t>
            </w:r>
            <w:r w:rsidRPr="00212530">
              <w:t>août 2003, dans le cadre de l</w:t>
            </w:r>
            <w:r>
              <w:t>’</w:t>
            </w:r>
            <w:r w:rsidRPr="00212530">
              <w:t>instruction, M.</w:t>
            </w:r>
            <w:r>
              <w:t xml:space="preserve"> </w:t>
            </w:r>
            <w:r w:rsidRPr="00212530">
              <w:t>Lyachkevich était représenté par l</w:t>
            </w:r>
            <w:r>
              <w:t>’</w:t>
            </w:r>
            <w:r w:rsidRPr="00212530">
              <w:t xml:space="preserve">avocat </w:t>
            </w:r>
            <w:r>
              <w:t xml:space="preserve">qui lui avait été attribué d’office. Le document signé en date du </w:t>
            </w:r>
            <w:r w:rsidRPr="00212530">
              <w:t>11 août 2003 concernant l</w:t>
            </w:r>
            <w:r>
              <w:t>’</w:t>
            </w:r>
            <w:r w:rsidRPr="00212530">
              <w:t>avocat engagé par l</w:t>
            </w:r>
            <w:r>
              <w:t>’</w:t>
            </w:r>
            <w:r w:rsidRPr="00212530">
              <w:t>accusé ne permet pas de savoir exactement quand cet avocat a signé un accord de représentation avec M.</w:t>
            </w:r>
            <w:r>
              <w:t xml:space="preserve"> </w:t>
            </w:r>
            <w:r w:rsidRPr="00212530">
              <w:t>Lyachkevich. Il est donc impossible d</w:t>
            </w:r>
            <w:r>
              <w:t xml:space="preserve">e déterminer </w:t>
            </w:r>
            <w:r w:rsidRPr="00212530">
              <w:t>si l</w:t>
            </w:r>
            <w:r>
              <w:t>’</w:t>
            </w:r>
            <w:r w:rsidRPr="00212530">
              <w:t xml:space="preserve">accord a été </w:t>
            </w:r>
            <w:r>
              <w:t xml:space="preserve">conclu </w:t>
            </w:r>
            <w:r w:rsidRPr="00212530">
              <w:t>avant les actes d</w:t>
            </w:r>
            <w:r>
              <w:t>’instruction effectués c</w:t>
            </w:r>
            <w:r w:rsidRPr="00212530">
              <w:t>e jour</w:t>
            </w:r>
            <w:r>
              <w:t>-là.</w:t>
            </w:r>
            <w:r w:rsidRPr="00212530">
              <w:t xml:space="preserve"> La loi </w:t>
            </w:r>
            <w:r>
              <w:t xml:space="preserve">sur </w:t>
            </w:r>
            <w:r w:rsidRPr="00212530">
              <w:t xml:space="preserve">la défense </w:t>
            </w:r>
            <w:r>
              <w:t xml:space="preserve">en justice </w:t>
            </w:r>
            <w:r w:rsidRPr="00212530">
              <w:t>n</w:t>
            </w:r>
            <w:r>
              <w:t>’</w:t>
            </w:r>
            <w:r w:rsidRPr="00212530">
              <w:t>oblige pas à indiquer l</w:t>
            </w:r>
            <w:r>
              <w:t>’</w:t>
            </w:r>
            <w:r w:rsidRPr="00212530">
              <w:t xml:space="preserve">heure </w:t>
            </w:r>
            <w:r>
              <w:t xml:space="preserve">et le </w:t>
            </w:r>
            <w:r w:rsidRPr="00212530">
              <w:t>jour de la signature d</w:t>
            </w:r>
            <w:r>
              <w:t>’</w:t>
            </w:r>
            <w:r w:rsidRPr="00212530">
              <w:t>un accord de représentation entre un avocat et son client. L</w:t>
            </w:r>
            <w:r>
              <w:t>’</w:t>
            </w:r>
            <w:r w:rsidRPr="00212530">
              <w:t>État partie conclut en indiquant que les tribunaux ont évalué correctement les circonstances de l</w:t>
            </w:r>
            <w:r>
              <w:t>’</w:t>
            </w:r>
            <w:r w:rsidRPr="00212530">
              <w:t>affaire, établi à juste titre la culpabilité de M.</w:t>
            </w:r>
            <w:r>
              <w:t xml:space="preserve"> </w:t>
            </w:r>
            <w:r w:rsidRPr="00212530">
              <w:t xml:space="preserve">Lyachkevich et fixé une peine à la mesure de la gravité des faits. Aucune violation des droits </w:t>
            </w:r>
            <w:r>
              <w:t>de la défense</w:t>
            </w:r>
            <w:r w:rsidRPr="00212530">
              <w:t>, en particulier des droits garantis par le Pacte, n</w:t>
            </w:r>
            <w:r>
              <w:t>’</w:t>
            </w:r>
            <w:r w:rsidRPr="00212530">
              <w:t>a été commise.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rsidRPr="00212530">
              <w:rPr>
                <w:b/>
              </w:rPr>
              <w:t>Mesures complémentaires prises ou requises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tab/>
            </w:r>
            <w:r w:rsidRPr="00212530">
              <w:t>Les renseignements communiqués par l</w:t>
            </w:r>
            <w:r>
              <w:t>’</w:t>
            </w:r>
            <w:r w:rsidRPr="00212530">
              <w:t>État partie ont été transmis à l</w:t>
            </w:r>
            <w:r>
              <w:t>’</w:t>
            </w:r>
            <w:r w:rsidRPr="00212530">
              <w:t>auteur le 31 janvier 2011. Le Comité souhaitera peut-être attendre d</w:t>
            </w:r>
            <w:r>
              <w:t>’</w:t>
            </w:r>
            <w:r w:rsidRPr="00212530">
              <w:t>avoir reçu d</w:t>
            </w:r>
            <w:r>
              <w:t>’</w:t>
            </w:r>
            <w:r w:rsidRPr="00212530">
              <w:t>autres commentaires avant de se prononcer dans cette affaire.</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740932" w:rsidRDefault="00E759A6" w:rsidP="0000710C">
            <w:pPr>
              <w:spacing w:after="120" w:line="240" w:lineRule="exact"/>
              <w:ind w:right="-98"/>
              <w:rPr>
                <w:b/>
              </w:rPr>
            </w:pPr>
            <w:r>
              <w:rPr>
                <w:b/>
              </w:rPr>
              <w:t>D</w:t>
            </w:r>
            <w:r w:rsidRPr="00212530">
              <w:rPr>
                <w:b/>
              </w:rPr>
              <w:t>écision du Comité</w:t>
            </w:r>
          </w:p>
        </w:tc>
        <w:tc>
          <w:tcPr>
            <w:tcW w:w="5403" w:type="dxa"/>
            <w:tcBorders>
              <w:left w:val="nil"/>
              <w:bottom w:val="nil"/>
              <w:right w:val="single" w:sz="4" w:space="0" w:color="auto"/>
            </w:tcBorders>
            <w:shd w:val="clear" w:color="auto" w:fill="auto"/>
          </w:tcPr>
          <w:p w:rsidR="00E759A6" w:rsidRPr="00740932" w:rsidRDefault="00E759A6" w:rsidP="0000710C">
            <w:pPr>
              <w:spacing w:after="120" w:line="240" w:lineRule="exact"/>
              <w:jc w:val="both"/>
            </w:pPr>
            <w:r w:rsidRPr="00212530">
              <w:t xml:space="preserve">Le Comité considère que le dialogue </w:t>
            </w:r>
            <w:r>
              <w:t>reste ouvert</w:t>
            </w:r>
            <w:r w:rsidRPr="00212530">
              <w:t>.</w:t>
            </w:r>
          </w:p>
        </w:tc>
      </w:tr>
      <w:tr w:rsidR="00E759A6" w:rsidRPr="00740932" w:rsidTr="0000710C">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759A6" w:rsidRPr="00740932" w:rsidRDefault="00E759A6" w:rsidP="0000710C">
            <w:pPr>
              <w:spacing w:after="120" w:line="240" w:lineRule="exact"/>
              <w:jc w:val="both"/>
            </w:pPr>
          </w:p>
        </w:tc>
      </w:tr>
    </w:tbl>
    <w:p w:rsidR="00E759A6" w:rsidRDefault="00E759A6" w:rsidP="00E759A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E759A6" w:rsidRPr="00740932" w:rsidTr="0000710C">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pPr>
          </w:p>
        </w:tc>
      </w:tr>
      <w:tr w:rsidR="00E759A6" w:rsidRPr="00740932" w:rsidTr="0000710C">
        <w:trPr>
          <w:jc w:val="center"/>
        </w:trPr>
        <w:tc>
          <w:tcPr>
            <w:tcW w:w="2252" w:type="dxa"/>
            <w:tcBorders>
              <w:left w:val="single" w:sz="4" w:space="0" w:color="auto"/>
              <w:bottom w:val="nil"/>
              <w:right w:val="nil"/>
            </w:tcBorders>
            <w:shd w:val="clear" w:color="auto" w:fill="auto"/>
            <w:vAlign w:val="bottom"/>
          </w:tcPr>
          <w:p w:rsidR="00E759A6" w:rsidRPr="00455DD3" w:rsidRDefault="00E759A6" w:rsidP="0000710C">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E759A6" w:rsidRPr="00455DD3" w:rsidRDefault="00E759A6" w:rsidP="0000710C">
            <w:pPr>
              <w:keepNext/>
              <w:keepLines/>
              <w:spacing w:after="120" w:line="240" w:lineRule="exact"/>
              <w:ind w:right="115"/>
              <w:rPr>
                <w:b/>
              </w:rPr>
            </w:pPr>
            <w:r w:rsidRPr="00455DD3">
              <w:rPr>
                <w:b/>
              </w:rPr>
              <w:t>Ou</w:t>
            </w:r>
            <w:r w:rsidRPr="00455DD3">
              <w:rPr>
                <w:b/>
                <w:lang w:val="fr-FR"/>
              </w:rPr>
              <w:t>zbékistan</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rPr>
                <w:b/>
              </w:rPr>
            </w:pPr>
            <w:r w:rsidRPr="00212530">
              <w:rPr>
                <w:b/>
              </w:rPr>
              <w:t>Tolipkhuzhaev, 1280/2004</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22 juillet 2009</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t xml:space="preserve">Condamnation à </w:t>
            </w:r>
            <w:r w:rsidRPr="00212530">
              <w:t>mort à l</w:t>
            </w:r>
            <w:r>
              <w:t>’</w:t>
            </w:r>
            <w:r w:rsidRPr="00212530">
              <w:t>issue d</w:t>
            </w:r>
            <w:r>
              <w:t>’</w:t>
            </w:r>
            <w:r w:rsidRPr="00212530">
              <w:t>un procès inéquitable sur la base d</w:t>
            </w:r>
            <w:r>
              <w:t>’</w:t>
            </w:r>
            <w:r w:rsidRPr="00212530">
              <w:t xml:space="preserve">aveux obtenus </w:t>
            </w:r>
            <w:r>
              <w:t xml:space="preserve">par </w:t>
            </w:r>
            <w:r w:rsidRPr="00212530">
              <w:t xml:space="preserve">la contrainte </w:t>
            </w:r>
            <w:r>
              <w:t>− articles 6, 7 et 14 (par.</w:t>
            </w:r>
            <w:r w:rsidR="00DB3D4E">
              <w:t> </w:t>
            </w:r>
            <w:r>
              <w:t xml:space="preserve">1 et 3 g)). </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rsidRPr="00212530">
              <w:t xml:space="preserve">Un recours utile, notamment </w:t>
            </w:r>
            <w:r>
              <w:t xml:space="preserve">sous la forme </w:t>
            </w:r>
            <w:r w:rsidRPr="00212530">
              <w:t>d</w:t>
            </w:r>
            <w:r>
              <w:t>’</w:t>
            </w:r>
            <w:r w:rsidRPr="00212530">
              <w:t xml:space="preserve">une indemnisation appropriée et </w:t>
            </w:r>
            <w:r>
              <w:t xml:space="preserve">de l’ouverture d’une action pénale en vue de punir les responsables des </w:t>
            </w:r>
            <w:r w:rsidRPr="00212530">
              <w:t>mauvais tr</w:t>
            </w:r>
            <w:r>
              <w:t>aitements subis par M. Tolipkhu</w:t>
            </w:r>
            <w:r w:rsidRPr="00212530">
              <w:t>zhaev. L</w:t>
            </w:r>
            <w:r>
              <w:t>’</w:t>
            </w:r>
            <w:r w:rsidRPr="00212530">
              <w:t>État partie est en outre tenu de veiller à ce que des violations analogues ne se reproduisent pas à l</w:t>
            </w:r>
            <w:r>
              <w:t>’</w:t>
            </w:r>
            <w:r w:rsidRPr="00212530">
              <w:t>avenir.</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 xml:space="preserve">Réponse de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28</w:t>
            </w:r>
            <w:r>
              <w:t xml:space="preserve"> </w:t>
            </w:r>
            <w:r w:rsidRPr="00212530">
              <w:t>janvier 2011</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21</w:t>
            </w:r>
            <w:r>
              <w:t xml:space="preserve"> </w:t>
            </w:r>
            <w:r w:rsidRPr="00212530">
              <w:t>janvier 2011</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rPr>
                <w:b/>
              </w:rPr>
            </w:pPr>
            <w:r>
              <w:rPr>
                <w:b/>
              </w:rPr>
              <w:t>Observations</w:t>
            </w:r>
            <w:r w:rsidRPr="00212530">
              <w:rPr>
                <w:b/>
              </w:rPr>
              <w:t xml:space="preserve"> de l</w:t>
            </w:r>
            <w:r>
              <w:rPr>
                <w:b/>
              </w:rPr>
              <w:t xml:space="preserve">’État </w:t>
            </w:r>
            <w:r w:rsidRPr="00212530">
              <w:rPr>
                <w:b/>
              </w:rPr>
              <w:t>partie</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ind w:firstLine="567"/>
              <w:jc w:val="both"/>
            </w:pPr>
            <w:r w:rsidRPr="00212530">
              <w:t>L</w:t>
            </w:r>
            <w:r>
              <w:t>’</w:t>
            </w:r>
            <w:r w:rsidRPr="00212530">
              <w:t>État partie in</w:t>
            </w:r>
            <w:r>
              <w:t xml:space="preserve">dique </w:t>
            </w:r>
            <w:r w:rsidRPr="00212530">
              <w:t>que, le 27</w:t>
            </w:r>
            <w:r>
              <w:t xml:space="preserve"> </w:t>
            </w:r>
            <w:r w:rsidRPr="00212530">
              <w:t>décembre 2010, les constatations d</w:t>
            </w:r>
            <w:r>
              <w:t xml:space="preserve">u Comité </w:t>
            </w:r>
            <w:r w:rsidRPr="00212530">
              <w:t>en l</w:t>
            </w:r>
            <w:r>
              <w:t>’</w:t>
            </w:r>
            <w:r w:rsidRPr="00212530">
              <w:t>espèce ont été examinées par le Groupe de travail interinstitutions chargé de veiller au respect des droits de l</w:t>
            </w:r>
            <w:r>
              <w:t>’</w:t>
            </w:r>
            <w:r w:rsidRPr="00212530">
              <w:t xml:space="preserve">homme par les </w:t>
            </w:r>
            <w:r>
              <w:t xml:space="preserve">forces de l’ordre </w:t>
            </w:r>
            <w:r w:rsidRPr="00212530">
              <w:t>(créé par décision du Conseil des ministres le 24</w:t>
            </w:r>
            <w:r>
              <w:t xml:space="preserve"> </w:t>
            </w:r>
            <w:r w:rsidRPr="00212530">
              <w:t>février 2004). Le Groupe a conclu que les allégations de l</w:t>
            </w:r>
            <w:r>
              <w:t>’</w:t>
            </w:r>
            <w:r w:rsidRPr="00212530">
              <w:t>auteur selon lesquelles le</w:t>
            </w:r>
            <w:r>
              <w:t>s</w:t>
            </w:r>
            <w:r w:rsidRPr="00212530">
              <w:t xml:space="preserve"> droit</w:t>
            </w:r>
            <w:r>
              <w:t>s</w:t>
            </w:r>
            <w:r w:rsidRPr="00212530">
              <w:t xml:space="preserve"> </w:t>
            </w:r>
            <w:r>
              <w:t>de</w:t>
            </w:r>
            <w:r w:rsidRPr="00212530">
              <w:t xml:space="preserve"> la défense de son fils a</w:t>
            </w:r>
            <w:r>
              <w:t xml:space="preserve">vaient </w:t>
            </w:r>
            <w:r w:rsidRPr="00212530">
              <w:t>été violé</w:t>
            </w:r>
            <w:r>
              <w:t>s</w:t>
            </w:r>
            <w:r w:rsidRPr="00212530">
              <w:t xml:space="preserve"> étaient </w:t>
            </w:r>
            <w:r>
              <w:t>sans fondement</w:t>
            </w:r>
            <w:r w:rsidRPr="00212530">
              <w:t>.</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État partie tient d</w:t>
            </w:r>
            <w:r>
              <w:t>’</w:t>
            </w:r>
            <w:r w:rsidRPr="00212530">
              <w:t xml:space="preserve">abord à informer le Comité que la </w:t>
            </w:r>
            <w:r>
              <w:t xml:space="preserve">condamnation à mort de </w:t>
            </w:r>
            <w:r w:rsidRPr="00212530">
              <w:t xml:space="preserve">M. Tolipkhuzhaev avait déjà été </w:t>
            </w:r>
            <w:r>
              <w:t xml:space="preserve">exécutée </w:t>
            </w:r>
            <w:r w:rsidRPr="00212530">
              <w:t>lorsque la Cour suprême de l</w:t>
            </w:r>
            <w:r>
              <w:t>’</w:t>
            </w:r>
            <w:r w:rsidRPr="00212530">
              <w:t>Ouzbékistan a été avisée de la demande de sursis du Comité.</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DB3D4E">
            <w:pPr>
              <w:keepNext/>
              <w:spacing w:after="120" w:line="240" w:lineRule="exact"/>
              <w:ind w:firstLine="567"/>
              <w:jc w:val="both"/>
            </w:pPr>
            <w:r w:rsidRPr="00212530">
              <w:t>L</w:t>
            </w:r>
            <w:r>
              <w:t>’</w:t>
            </w:r>
            <w:r w:rsidRPr="00212530">
              <w:t>État partie affirme en outre qu</w:t>
            </w:r>
            <w:r>
              <w:t xml:space="preserve">’à aucun moment au cours de l’enquête préliminaire et de la première phase du procès, </w:t>
            </w:r>
            <w:r w:rsidRPr="00212530">
              <w:t>M.</w:t>
            </w:r>
            <w:r>
              <w:t xml:space="preserve"> </w:t>
            </w:r>
            <w:r w:rsidRPr="00212530">
              <w:t>Tolipkhuzhaev</w:t>
            </w:r>
            <w:r>
              <w:t xml:space="preserve"> ou </w:t>
            </w:r>
            <w:r w:rsidRPr="00212530">
              <w:t>ses quatre avocats n</w:t>
            </w:r>
            <w:r>
              <w:t>’</w:t>
            </w:r>
            <w:r w:rsidRPr="00212530">
              <w:t>ont</w:t>
            </w:r>
            <w:r>
              <w:t xml:space="preserve"> fait mention d’</w:t>
            </w:r>
            <w:r w:rsidRPr="00212530">
              <w:t>actes de torture ou de méthodes d</w:t>
            </w:r>
            <w:r>
              <w:t>’</w:t>
            </w:r>
            <w:r w:rsidRPr="00212530">
              <w:t xml:space="preserve">enquête illégales. Au contraire, M. Tolipkhuzhaev répondait de bon gré aux questions, en présence de ses avocats. Le tribunal a estimé que les allégations, formulées </w:t>
            </w:r>
            <w:r>
              <w:t xml:space="preserve">pendant </w:t>
            </w:r>
            <w:r w:rsidRPr="00212530">
              <w:t xml:space="preserve">la dernière phase du procès, constituaient une stratégie de défense et une tentative de dégager sa responsabilité pénale. </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t>Lors de l’</w:t>
            </w:r>
            <w:r w:rsidRPr="00212530">
              <w:t>examen de l</w:t>
            </w:r>
            <w:r>
              <w:t>’</w:t>
            </w:r>
            <w:r w:rsidRPr="00212530">
              <w:t>a</w:t>
            </w:r>
            <w:r>
              <w:t>ffaire en a</w:t>
            </w:r>
            <w:r w:rsidRPr="00212530">
              <w:t>ppel, le 29</w:t>
            </w:r>
            <w:r>
              <w:t xml:space="preserve"> </w:t>
            </w:r>
            <w:r w:rsidRPr="00212530">
              <w:t>octobre 2004, les enquêteurs ont été interrogés et ont confirmé que les actes de l</w:t>
            </w:r>
            <w:r>
              <w:t>’</w:t>
            </w:r>
            <w:r w:rsidRPr="00212530">
              <w:t xml:space="preserve">instruction avaient tous systématiquement été </w:t>
            </w:r>
            <w:r>
              <w:t xml:space="preserve">effectués </w:t>
            </w:r>
            <w:r w:rsidRPr="00212530">
              <w:t>en présence des avocats de M.</w:t>
            </w:r>
            <w:r>
              <w:t xml:space="preserve"> </w:t>
            </w:r>
            <w:r w:rsidRPr="00212530">
              <w:t>Tolipkhuzhaev. Le personnel médical présent au centre de détention au moment où le fils de l</w:t>
            </w:r>
            <w:r>
              <w:t>’</w:t>
            </w:r>
            <w:r w:rsidRPr="00212530">
              <w:t>auteur y a séjourné a également confirmé devant le tribunal que ce</w:t>
            </w:r>
            <w:r>
              <w:t>lui-ci</w:t>
            </w:r>
            <w:r w:rsidRPr="00212530">
              <w:t xml:space="preserve"> ne portait aucune marque de coups. D</w:t>
            </w:r>
            <w:r>
              <w:t>’</w:t>
            </w:r>
            <w:r w:rsidRPr="00212530">
              <w:t>après les informations qui figurent dans son dossier médical, M.</w:t>
            </w:r>
            <w:r>
              <w:t xml:space="preserve"> </w:t>
            </w:r>
            <w:r w:rsidRPr="00212530">
              <w:t xml:space="preserve">Tolipkhuzhaev a contacté le centre médical à plusieurs reprises, mais jamais pour signaler des lésions corporelles. </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Deux des avocats de M.</w:t>
            </w:r>
            <w:r>
              <w:t xml:space="preserve"> </w:t>
            </w:r>
            <w:r w:rsidRPr="00212530">
              <w:t>Tolipkhuzhaev ont également été entendus par le tribunal et ont confirmé qu</w:t>
            </w:r>
            <w:r>
              <w:t>’</w:t>
            </w:r>
            <w:r w:rsidRPr="00212530">
              <w:t>au cours de l</w:t>
            </w:r>
            <w:r>
              <w:t>’</w:t>
            </w:r>
            <w:r w:rsidRPr="00212530">
              <w:t>enquête préliminaire, leur client ne s</w:t>
            </w:r>
            <w:r>
              <w:t>’</w:t>
            </w:r>
            <w:r w:rsidRPr="00212530">
              <w:t>était pas plaint d</w:t>
            </w:r>
            <w:r>
              <w:t>’</w:t>
            </w:r>
            <w:r w:rsidRPr="00212530">
              <w:t xml:space="preserve">avoir </w:t>
            </w:r>
            <w:r>
              <w:t xml:space="preserve">été soumis à </w:t>
            </w:r>
            <w:r w:rsidRPr="00212530">
              <w:t xml:space="preserve">des actes de torture ou </w:t>
            </w:r>
            <w:r>
              <w:t xml:space="preserve">à </w:t>
            </w:r>
            <w:r w:rsidRPr="00212530">
              <w:t>des méthodes d</w:t>
            </w:r>
            <w:r>
              <w:t>’</w:t>
            </w:r>
            <w:r w:rsidRPr="00212530">
              <w:t>investigation illégales de quelque sorte que ce soit, et qu</w:t>
            </w:r>
            <w:r>
              <w:t>’</w:t>
            </w:r>
            <w:r w:rsidRPr="00212530">
              <w:t>il avait librement reconnu sa culpabilité. Selon ces avocats, M. Tolipkhuzhaev est ensuite revenu sur ses aveux sans les consulter et a par la même occasion demandé à être représenté par d</w:t>
            </w:r>
            <w:r>
              <w:t>’</w:t>
            </w:r>
            <w:r w:rsidRPr="00212530">
              <w:t xml:space="preserve">autres avocats. </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L</w:t>
            </w:r>
            <w:r>
              <w:t>’</w:t>
            </w:r>
            <w:r w:rsidRPr="00212530">
              <w:t>État partie estime qu</w:t>
            </w:r>
            <w:r>
              <w:t>’</w:t>
            </w:r>
            <w:r w:rsidRPr="00212530">
              <w:t>en l</w:t>
            </w:r>
            <w:r>
              <w:t>’</w:t>
            </w:r>
            <w:r w:rsidRPr="00212530">
              <w:t>espèce les décisions de justice étaient correctes, que les éléments de preuve rassemblés permettaient d</w:t>
            </w:r>
            <w:r>
              <w:t>’</w:t>
            </w:r>
            <w:r w:rsidRPr="00212530">
              <w:t>établir pleinement la culpabilité du fils de l</w:t>
            </w:r>
            <w:r>
              <w:t>’</w:t>
            </w:r>
            <w:r w:rsidRPr="00212530">
              <w:t xml:space="preserve">auteur, et que la </w:t>
            </w:r>
            <w:r>
              <w:t xml:space="preserve">peine </w:t>
            </w:r>
            <w:r w:rsidRPr="00212530">
              <w:t xml:space="preserve">était proportionnée à la gravité des infractions commises. </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740932" w:rsidRDefault="00E759A6" w:rsidP="0000710C">
            <w:pPr>
              <w:spacing w:after="120" w:line="240" w:lineRule="exact"/>
              <w:ind w:firstLine="567"/>
              <w:jc w:val="both"/>
            </w:pPr>
            <w:r w:rsidRPr="00212530">
              <w:t>Compte tenu de ce qui précède, l</w:t>
            </w:r>
            <w:r>
              <w:t>’</w:t>
            </w:r>
            <w:r w:rsidRPr="00212530">
              <w:t>État partie conclut qu</w:t>
            </w:r>
            <w:r>
              <w:t>’en l’espèce</w:t>
            </w:r>
            <w:r w:rsidRPr="00212530">
              <w:t xml:space="preserve"> les droits </w:t>
            </w:r>
            <w:r>
              <w:t xml:space="preserve">garantis au </w:t>
            </w:r>
            <w:r w:rsidRPr="00212530">
              <w:t>fils de l</w:t>
            </w:r>
            <w:r>
              <w:t>’</w:t>
            </w:r>
            <w:r w:rsidRPr="00212530">
              <w:t>auteur par les articles 6, 7 et 14 du Pacte n</w:t>
            </w:r>
            <w:r>
              <w:t>’ont pas été violés</w:t>
            </w:r>
            <w:r w:rsidRPr="00212530">
              <w:t xml:space="preserve">. Les conclusions du Comité </w:t>
            </w:r>
            <w:r>
              <w:t xml:space="preserve">sont fondées </w:t>
            </w:r>
            <w:r w:rsidRPr="00212530">
              <w:t>sur les allégations de l</w:t>
            </w:r>
            <w:r>
              <w:t>’</w:t>
            </w:r>
            <w:r w:rsidRPr="00212530">
              <w:t>auteur, qu</w:t>
            </w:r>
            <w:r>
              <w:t xml:space="preserve">i ne sont </w:t>
            </w:r>
            <w:r w:rsidRPr="00212530">
              <w:t>corrobor</w:t>
            </w:r>
            <w:r>
              <w:t>ées par aucun élément de preuve</w:t>
            </w:r>
            <w:r w:rsidRPr="00212530">
              <w:t>.</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rsidRPr="00212530">
              <w:rPr>
                <w:b/>
              </w:rPr>
              <w:t>Mesures complémentaires prises ou requises</w:t>
            </w:r>
          </w:p>
        </w:tc>
      </w:tr>
      <w:tr w:rsidR="00E759A6" w:rsidRPr="00740932" w:rsidTr="0000710C">
        <w:trPr>
          <w:jc w:val="center"/>
        </w:trPr>
        <w:tc>
          <w:tcPr>
            <w:tcW w:w="7655" w:type="dxa"/>
            <w:gridSpan w:val="2"/>
            <w:tcBorders>
              <w:left w:val="single" w:sz="4" w:space="0" w:color="auto"/>
              <w:bottom w:val="nil"/>
              <w:right w:val="single" w:sz="4" w:space="0" w:color="auto"/>
            </w:tcBorders>
            <w:shd w:val="clear" w:color="auto" w:fill="auto"/>
          </w:tcPr>
          <w:p w:rsidR="00E759A6" w:rsidRPr="00212530" w:rsidRDefault="00E759A6" w:rsidP="0000710C">
            <w:pPr>
              <w:spacing w:after="120" w:line="240" w:lineRule="exact"/>
              <w:jc w:val="both"/>
            </w:pPr>
            <w:r>
              <w:tab/>
            </w:r>
            <w:r w:rsidRPr="00212530">
              <w:t>Les renseignements communiqués par l</w:t>
            </w:r>
            <w:r>
              <w:t>’</w:t>
            </w:r>
            <w:r w:rsidRPr="00212530">
              <w:t>État partie ont été transmis à l</w:t>
            </w:r>
            <w:r>
              <w:t>’</w:t>
            </w:r>
            <w:r w:rsidRPr="00212530">
              <w:t>auteur le 31 janvier 2011.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E759A6" w:rsidRPr="00740932" w:rsidTr="0000710C">
        <w:trPr>
          <w:jc w:val="center"/>
        </w:trPr>
        <w:tc>
          <w:tcPr>
            <w:tcW w:w="2252" w:type="dxa"/>
            <w:tcBorders>
              <w:left w:val="single" w:sz="4" w:space="0" w:color="auto"/>
              <w:bottom w:val="nil"/>
              <w:right w:val="nil"/>
            </w:tcBorders>
            <w:shd w:val="clear" w:color="auto" w:fill="auto"/>
          </w:tcPr>
          <w:p w:rsidR="00E759A6" w:rsidRPr="00740932" w:rsidRDefault="00E759A6" w:rsidP="0000710C">
            <w:pPr>
              <w:spacing w:after="120" w:line="240" w:lineRule="exact"/>
              <w:ind w:right="-98"/>
              <w:rPr>
                <w:b/>
              </w:rPr>
            </w:pPr>
            <w:r>
              <w:rPr>
                <w:b/>
              </w:rPr>
              <w:t>D</w:t>
            </w:r>
            <w:r w:rsidRPr="00212530">
              <w:rPr>
                <w:b/>
              </w:rPr>
              <w:t>écision du Comité</w:t>
            </w:r>
          </w:p>
        </w:tc>
        <w:tc>
          <w:tcPr>
            <w:tcW w:w="5403" w:type="dxa"/>
            <w:tcBorders>
              <w:left w:val="nil"/>
              <w:bottom w:val="nil"/>
              <w:right w:val="single" w:sz="4" w:space="0" w:color="auto"/>
            </w:tcBorders>
            <w:shd w:val="clear" w:color="auto" w:fill="auto"/>
          </w:tcPr>
          <w:p w:rsidR="00E759A6" w:rsidRPr="00740932" w:rsidRDefault="00E759A6" w:rsidP="0000710C">
            <w:pPr>
              <w:spacing w:after="120" w:line="240" w:lineRule="exact"/>
              <w:jc w:val="both"/>
            </w:pPr>
            <w:r w:rsidRPr="00212530">
              <w:t xml:space="preserve">Le Comité considère que le dialogue </w:t>
            </w:r>
            <w:r>
              <w:t>reste ouvert</w:t>
            </w:r>
            <w:r w:rsidRPr="00212530">
              <w:t>.</w:t>
            </w:r>
          </w:p>
        </w:tc>
      </w:tr>
      <w:tr w:rsidR="00E759A6" w:rsidRPr="00740932" w:rsidTr="0000710C">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759A6" w:rsidRPr="00740932" w:rsidRDefault="00E759A6" w:rsidP="0000710C">
            <w:pPr>
              <w:spacing w:after="120" w:line="240" w:lineRule="exact"/>
              <w:jc w:val="both"/>
            </w:pPr>
          </w:p>
        </w:tc>
      </w:tr>
    </w:tbl>
    <w:p w:rsidR="00E759A6" w:rsidRDefault="00E759A6" w:rsidP="00E759A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E759A6" w:rsidRPr="00740932" w:rsidTr="006E06E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759A6" w:rsidRPr="00740932" w:rsidRDefault="00E759A6" w:rsidP="0000710C">
            <w:pPr>
              <w:spacing w:after="120" w:line="240" w:lineRule="exact"/>
              <w:jc w:val="both"/>
            </w:pPr>
          </w:p>
        </w:tc>
      </w:tr>
      <w:tr w:rsidR="00E759A6" w:rsidRPr="00740932" w:rsidTr="006E06E1">
        <w:trPr>
          <w:jc w:val="center"/>
        </w:trPr>
        <w:tc>
          <w:tcPr>
            <w:tcW w:w="2252" w:type="dxa"/>
            <w:tcBorders>
              <w:left w:val="single" w:sz="4" w:space="0" w:color="auto"/>
              <w:bottom w:val="nil"/>
              <w:right w:val="nil"/>
            </w:tcBorders>
            <w:shd w:val="clear" w:color="auto" w:fill="auto"/>
            <w:vAlign w:val="bottom"/>
          </w:tcPr>
          <w:p w:rsidR="00E759A6" w:rsidRPr="00455DD3" w:rsidRDefault="00E759A6" w:rsidP="0000710C">
            <w:pPr>
              <w:keepNext/>
              <w:keepLines/>
              <w:spacing w:after="120" w:line="240" w:lineRule="exact"/>
              <w:ind w:right="-98"/>
              <w:rPr>
                <w:b/>
              </w:rPr>
            </w:pPr>
            <w:r w:rsidRPr="00455DD3">
              <w:rPr>
                <w:b/>
              </w:rPr>
              <w:t>État partie</w:t>
            </w:r>
          </w:p>
        </w:tc>
        <w:tc>
          <w:tcPr>
            <w:tcW w:w="5403" w:type="dxa"/>
            <w:tcBorders>
              <w:left w:val="nil"/>
              <w:bottom w:val="nil"/>
              <w:right w:val="single" w:sz="4" w:space="0" w:color="auto"/>
            </w:tcBorders>
            <w:shd w:val="clear" w:color="auto" w:fill="auto"/>
            <w:vAlign w:val="bottom"/>
          </w:tcPr>
          <w:p w:rsidR="00E759A6" w:rsidRPr="00455DD3" w:rsidRDefault="00E759A6" w:rsidP="0000710C">
            <w:pPr>
              <w:keepNext/>
              <w:keepLines/>
              <w:spacing w:after="120" w:line="240" w:lineRule="exact"/>
              <w:ind w:right="115"/>
              <w:rPr>
                <w:b/>
              </w:rPr>
            </w:pPr>
            <w:r w:rsidRPr="00455DD3">
              <w:rPr>
                <w:b/>
              </w:rPr>
              <w:t>Ouzbékistan</w:t>
            </w:r>
          </w:p>
        </w:tc>
      </w:tr>
      <w:tr w:rsidR="00E759A6" w:rsidRPr="00740932" w:rsidTr="006E06E1">
        <w:trPr>
          <w:jc w:val="center"/>
        </w:trPr>
        <w:tc>
          <w:tcPr>
            <w:tcW w:w="2252" w:type="dxa"/>
            <w:tcBorders>
              <w:left w:val="single" w:sz="4" w:space="0" w:color="auto"/>
              <w:bottom w:val="nil"/>
              <w:right w:val="nil"/>
            </w:tcBorders>
            <w:shd w:val="clear" w:color="auto" w:fill="auto"/>
          </w:tcPr>
          <w:p w:rsidR="00E759A6" w:rsidRPr="00212530" w:rsidRDefault="00E759A6" w:rsidP="0000710C">
            <w:pPr>
              <w:keepNext/>
              <w:keepLines/>
              <w:spacing w:after="120" w:line="240" w:lineRule="exact"/>
              <w:ind w:right="-98"/>
              <w:rPr>
                <w:b/>
              </w:rPr>
            </w:pPr>
            <w:r w:rsidRPr="00212530">
              <w:rPr>
                <w:b/>
              </w:rPr>
              <w:t>Affaire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rPr>
                <w:b/>
              </w:rPr>
            </w:pPr>
            <w:r w:rsidRPr="00212530">
              <w:rPr>
                <w:b/>
              </w:rPr>
              <w:t>Gapirjanov, 1589/2007</w:t>
            </w:r>
          </w:p>
        </w:tc>
      </w:tr>
      <w:tr w:rsidR="00E759A6" w:rsidRPr="00740932" w:rsidTr="006E06E1">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C</w:t>
            </w:r>
            <w:r w:rsidRPr="00212530">
              <w:rPr>
                <w:b/>
              </w:rPr>
              <w:t>onstatations</w:t>
            </w:r>
            <w:r>
              <w:rPr>
                <w:b/>
              </w:rPr>
              <w:br/>
              <w:t>adoptées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rPr>
                <w:b/>
              </w:rPr>
            </w:pPr>
            <w:r w:rsidRPr="00212530">
              <w:t>18 mars 2010</w:t>
            </w:r>
          </w:p>
        </w:tc>
      </w:tr>
      <w:tr w:rsidR="00E759A6" w:rsidRPr="00740932" w:rsidTr="006E06E1">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 xml:space="preserve">Questions soulevées </w:t>
            </w:r>
            <w:r>
              <w:rPr>
                <w:b/>
              </w:rPr>
              <w:t xml:space="preserve">et </w:t>
            </w:r>
            <w:r w:rsidRPr="00212530">
              <w:rPr>
                <w:b/>
              </w:rPr>
              <w:t>violations constatées</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jc w:val="both"/>
            </w:pPr>
            <w:r>
              <w:t xml:space="preserve">Absence d’action </w:t>
            </w:r>
            <w:r w:rsidRPr="00212530">
              <w:t xml:space="preserve">des autorités </w:t>
            </w:r>
            <w:r>
              <w:t>pour</w:t>
            </w:r>
            <w:r w:rsidRPr="00212530">
              <w:t xml:space="preserve"> donner </w:t>
            </w:r>
            <w:r>
              <w:t xml:space="preserve">la </w:t>
            </w:r>
            <w:r w:rsidRPr="00212530">
              <w:t>suite voulue aux plaintes pour torture et mauvais traitements émanant du fils de l</w:t>
            </w:r>
            <w:r>
              <w:t>’</w:t>
            </w:r>
            <w:r w:rsidRPr="00212530">
              <w:t xml:space="preserve">auteur </w:t>
            </w:r>
            <w:r>
              <w:t>−</w:t>
            </w:r>
            <w:r w:rsidRPr="00212530">
              <w:t xml:space="preserve"> article 7; violation </w:t>
            </w:r>
            <w:r>
              <w:t xml:space="preserve">de l’article 9, </w:t>
            </w:r>
            <w:r w:rsidRPr="00212530">
              <w:t>paragraphe</w:t>
            </w:r>
            <w:r>
              <w:t xml:space="preserve"> </w:t>
            </w:r>
            <w:r w:rsidRPr="00212530">
              <w:t>3</w:t>
            </w:r>
            <w:r>
              <w:t xml:space="preserve">, </w:t>
            </w:r>
            <w:r w:rsidRPr="00212530">
              <w:t xml:space="preserve"> le fils de l</w:t>
            </w:r>
            <w:r>
              <w:t>’</w:t>
            </w:r>
            <w:r w:rsidRPr="00212530">
              <w:t>auteur n</w:t>
            </w:r>
            <w:r>
              <w:t>’</w:t>
            </w:r>
            <w:r w:rsidRPr="00212530">
              <w:t>ayant jamais comparu devant un tribunal ou un</w:t>
            </w:r>
            <w:r>
              <w:t xml:space="preserve">e autre autorité habilitée par la loi à exercer des fonctions judiciaires afin que la </w:t>
            </w:r>
            <w:r w:rsidRPr="00212530">
              <w:t>légalité de son placement en garde à vue et de sa détention</w:t>
            </w:r>
            <w:r>
              <w:t xml:space="preserve"> soit vérifiée</w:t>
            </w:r>
            <w:r w:rsidRPr="00212530">
              <w:t>.</w:t>
            </w:r>
            <w:r>
              <w:t xml:space="preserve"> </w:t>
            </w:r>
          </w:p>
        </w:tc>
      </w:tr>
      <w:tr w:rsidR="00E759A6" w:rsidRPr="00740932" w:rsidTr="006E06E1">
        <w:trPr>
          <w:jc w:val="center"/>
        </w:trPr>
        <w:tc>
          <w:tcPr>
            <w:tcW w:w="2252" w:type="dxa"/>
            <w:tcBorders>
              <w:left w:val="single" w:sz="4" w:space="0" w:color="auto"/>
              <w:bottom w:val="nil"/>
              <w:right w:val="nil"/>
            </w:tcBorders>
            <w:shd w:val="clear" w:color="auto" w:fill="auto"/>
          </w:tcPr>
          <w:p w:rsidR="00E759A6" w:rsidRPr="00212530" w:rsidRDefault="00E759A6" w:rsidP="00DB3D4E">
            <w:pPr>
              <w:keepNext/>
              <w:spacing w:after="120" w:line="240" w:lineRule="exact"/>
              <w:ind w:right="-98"/>
              <w:rPr>
                <w:b/>
              </w:rPr>
            </w:pPr>
            <w:r w:rsidRPr="00212530">
              <w:rPr>
                <w:b/>
              </w:rPr>
              <w:t>Réparation recommandée</w:t>
            </w:r>
          </w:p>
        </w:tc>
        <w:tc>
          <w:tcPr>
            <w:tcW w:w="5403" w:type="dxa"/>
            <w:tcBorders>
              <w:left w:val="nil"/>
              <w:bottom w:val="nil"/>
              <w:right w:val="single" w:sz="4" w:space="0" w:color="auto"/>
            </w:tcBorders>
            <w:shd w:val="clear" w:color="auto" w:fill="auto"/>
          </w:tcPr>
          <w:p w:rsidR="00E759A6" w:rsidRPr="00212530" w:rsidRDefault="00E759A6" w:rsidP="00DB3D4E">
            <w:pPr>
              <w:keepNext/>
              <w:spacing w:after="120" w:line="240" w:lineRule="exact"/>
              <w:jc w:val="both"/>
            </w:pPr>
            <w:r w:rsidRPr="00212530">
              <w:t>Un recours utile, sous la forme notamment d</w:t>
            </w:r>
            <w:r>
              <w:t>’</w:t>
            </w:r>
            <w:r w:rsidRPr="00212530">
              <w:t>une indemnisation appropriée et de l</w:t>
            </w:r>
            <w:r>
              <w:t>’</w:t>
            </w:r>
            <w:r w:rsidRPr="00212530">
              <w:t>ouverture et de la conduite d</w:t>
            </w:r>
            <w:r>
              <w:t>’</w:t>
            </w:r>
            <w:r w:rsidRPr="00212530">
              <w:t>une procédure pénale aux fins d</w:t>
            </w:r>
            <w:r>
              <w:t>’</w:t>
            </w:r>
            <w:r w:rsidRPr="00212530">
              <w:t xml:space="preserve">établir la responsabilité </w:t>
            </w:r>
            <w:r>
              <w:t xml:space="preserve">concernant les </w:t>
            </w:r>
            <w:r w:rsidRPr="00212530">
              <w:t>mauvais traitements subis par M.</w:t>
            </w:r>
            <w:r>
              <w:t xml:space="preserve"> </w:t>
            </w:r>
            <w:r w:rsidRPr="00212530">
              <w:t>Gapirjanov. L</w:t>
            </w:r>
            <w:r>
              <w:t>’</w:t>
            </w:r>
            <w:r w:rsidRPr="00212530">
              <w:t>État partie est en outre tenu de veiller à ce que des violations analogues ne se reproduisent pas à l</w:t>
            </w:r>
            <w:r>
              <w:t>’</w:t>
            </w:r>
            <w:r w:rsidRPr="00212530">
              <w:t>avenir.</w:t>
            </w:r>
          </w:p>
        </w:tc>
      </w:tr>
      <w:tr w:rsidR="00E759A6" w:rsidRPr="00740932" w:rsidTr="006E06E1">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Pr>
                <w:b/>
              </w:rPr>
              <w:t xml:space="preserve">Réponse de </w:t>
            </w:r>
            <w:r w:rsidRPr="00212530">
              <w:rPr>
                <w:b/>
              </w:rPr>
              <w:t>l</w:t>
            </w:r>
            <w:r>
              <w:rPr>
                <w:b/>
              </w:rPr>
              <w:t>’</w:t>
            </w:r>
            <w:r w:rsidRPr="00212530">
              <w:rPr>
                <w:b/>
              </w:rPr>
              <w:t>État</w:t>
            </w:r>
            <w:r>
              <w:rPr>
                <w:b/>
              </w:rPr>
              <w:t xml:space="preserve"> </w:t>
            </w:r>
            <w:r w:rsidRPr="00212530">
              <w:rPr>
                <w:b/>
              </w:rPr>
              <w:t>partie</w:t>
            </w:r>
            <w:r>
              <w:rPr>
                <w:b/>
              </w:rPr>
              <w:t xml:space="preserve"> attendue le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28 janvier 2011</w:t>
            </w:r>
          </w:p>
        </w:tc>
      </w:tr>
      <w:tr w:rsidR="00E759A6" w:rsidRPr="00740932" w:rsidTr="006E06E1">
        <w:trPr>
          <w:jc w:val="center"/>
        </w:trPr>
        <w:tc>
          <w:tcPr>
            <w:tcW w:w="2252" w:type="dxa"/>
            <w:tcBorders>
              <w:left w:val="single" w:sz="4" w:space="0" w:color="auto"/>
              <w:bottom w:val="nil"/>
              <w:right w:val="nil"/>
            </w:tcBorders>
            <w:shd w:val="clear" w:color="auto" w:fill="auto"/>
          </w:tcPr>
          <w:p w:rsidR="00E759A6" w:rsidRPr="00212530" w:rsidRDefault="00E759A6" w:rsidP="0000710C">
            <w:pPr>
              <w:spacing w:after="120" w:line="240" w:lineRule="exact"/>
              <w:ind w:right="-98"/>
              <w:rPr>
                <w:b/>
              </w:rPr>
            </w:pPr>
            <w:r w:rsidRPr="00212530">
              <w:rPr>
                <w:b/>
              </w:rPr>
              <w:t>Date de la réponse</w:t>
            </w:r>
          </w:p>
        </w:tc>
        <w:tc>
          <w:tcPr>
            <w:tcW w:w="5403" w:type="dxa"/>
            <w:tcBorders>
              <w:left w:val="nil"/>
              <w:bottom w:val="nil"/>
              <w:right w:val="single" w:sz="4" w:space="0" w:color="auto"/>
            </w:tcBorders>
            <w:shd w:val="clear" w:color="auto" w:fill="auto"/>
          </w:tcPr>
          <w:p w:rsidR="00E759A6" w:rsidRPr="00212530" w:rsidRDefault="00E759A6" w:rsidP="0000710C">
            <w:pPr>
              <w:spacing w:after="120" w:line="240" w:lineRule="exact"/>
            </w:pPr>
            <w:r w:rsidRPr="00212530">
              <w:t>21 janvier 2011</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jc w:val="both"/>
            </w:pPr>
            <w:r>
              <w:rPr>
                <w:b/>
              </w:rPr>
              <w:t xml:space="preserve">Observations </w:t>
            </w:r>
            <w:r w:rsidRPr="00212530">
              <w:rPr>
                <w:b/>
              </w:rPr>
              <w:t>de l</w:t>
            </w:r>
            <w:r>
              <w:rPr>
                <w:b/>
              </w:rPr>
              <w:t>’</w:t>
            </w:r>
            <w:r w:rsidRPr="00212530">
              <w:rPr>
                <w:b/>
              </w:rPr>
              <w:t>État partie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L</w:t>
            </w:r>
            <w:r>
              <w:t>’</w:t>
            </w:r>
            <w:r w:rsidRPr="00212530">
              <w:t>État partie in</w:t>
            </w:r>
            <w:r>
              <w:t>dique</w:t>
            </w:r>
            <w:r w:rsidRPr="00212530">
              <w:t xml:space="preserve"> que, le 27 décembre 2010, les constatations </w:t>
            </w:r>
            <w:r>
              <w:t>du Comité</w:t>
            </w:r>
            <w:r w:rsidRPr="00212530">
              <w:t xml:space="preserve"> en l</w:t>
            </w:r>
            <w:r>
              <w:t>’</w:t>
            </w:r>
            <w:r w:rsidRPr="00212530">
              <w:t>espèce ont été examinées par le Groupe de travail interinstitutions chargé de veiller au respect des droits de l</w:t>
            </w:r>
            <w:r>
              <w:t>’</w:t>
            </w:r>
            <w:r w:rsidRPr="00212530">
              <w:t xml:space="preserve">homme par les </w:t>
            </w:r>
            <w:r>
              <w:t>forces de l’ordre</w:t>
            </w:r>
            <w:r w:rsidRPr="00212530">
              <w:t xml:space="preserve"> (créé par décision du Conseil des ministres le 24 février 2004). Le Groupe </w:t>
            </w:r>
            <w:r>
              <w:t xml:space="preserve">de travail </w:t>
            </w:r>
            <w:r w:rsidRPr="00212530">
              <w:t>a conclu que les allégations de l</w:t>
            </w:r>
            <w:r>
              <w:t>’</w:t>
            </w:r>
            <w:r w:rsidRPr="00212530">
              <w:t>auteur selon lesquelles le</w:t>
            </w:r>
            <w:r>
              <w:t>s</w:t>
            </w:r>
            <w:r w:rsidRPr="00212530">
              <w:t xml:space="preserve"> droit</w:t>
            </w:r>
            <w:r>
              <w:t>s</w:t>
            </w:r>
            <w:r w:rsidRPr="00212530">
              <w:t xml:space="preserve"> </w:t>
            </w:r>
            <w:r>
              <w:t>de</w:t>
            </w:r>
            <w:r w:rsidRPr="00212530">
              <w:t xml:space="preserve"> la défense de son fils </w:t>
            </w:r>
            <w:r>
              <w:t>ont</w:t>
            </w:r>
            <w:r w:rsidRPr="00212530">
              <w:t xml:space="preserve"> été violé</w:t>
            </w:r>
            <w:r>
              <w:t>s</w:t>
            </w:r>
            <w:r w:rsidRPr="00212530">
              <w:t xml:space="preserve"> étaient </w:t>
            </w:r>
            <w:r>
              <w:t>sans fondement</w:t>
            </w:r>
            <w:r w:rsidRPr="00212530">
              <w:t>.</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L</w:t>
            </w:r>
            <w:r>
              <w:t>’</w:t>
            </w:r>
            <w:r w:rsidRPr="00212530">
              <w:t>État partie rappelle</w:t>
            </w:r>
            <w:r>
              <w:t xml:space="preserve"> que le 10 février 2005</w:t>
            </w:r>
            <w:r w:rsidRPr="00212530">
              <w:t xml:space="preserve"> M. Gapirjanov, considéré comme un récidiviste particulièrement dangereux, a été condamné à </w:t>
            </w:r>
            <w:r>
              <w:t>dix</w:t>
            </w:r>
            <w:r w:rsidRPr="00212530">
              <w:t xml:space="preserve"> ans de prison pour vente illégale de drogues par le tribunal du district de Khamza (Tachkent). La peine a été confirmée </w:t>
            </w:r>
            <w:r>
              <w:t>par la chambre d’</w:t>
            </w:r>
            <w:r w:rsidRPr="00212530">
              <w:t xml:space="preserve">appel </w:t>
            </w:r>
            <w:r>
              <w:t>du</w:t>
            </w:r>
            <w:r w:rsidRPr="00212530">
              <w:t xml:space="preserve"> même tribunal le 19 avril 2005. </w:t>
            </w:r>
            <w:r>
              <w:t>La procédure d’appel s’étant déroulée en</w:t>
            </w:r>
            <w:r w:rsidRPr="00212530">
              <w:t xml:space="preserve"> l</w:t>
            </w:r>
            <w:r>
              <w:t>’absence de M. Gapirjanov</w:t>
            </w:r>
            <w:r w:rsidRPr="00212530">
              <w:t>, la Cour suprême a ordonné le réexamen de l</w:t>
            </w:r>
            <w:r>
              <w:t>’</w:t>
            </w:r>
            <w:r w:rsidRPr="00212530">
              <w:t>affaire. Le 11 mars 2008, l</w:t>
            </w:r>
            <w:r>
              <w:t>a chambre</w:t>
            </w:r>
            <w:r w:rsidRPr="00212530">
              <w:t xml:space="preserve"> d</w:t>
            </w:r>
            <w:r>
              <w:t>’</w:t>
            </w:r>
            <w:r w:rsidRPr="00212530">
              <w:t xml:space="preserve">appel du tribunal </w:t>
            </w:r>
            <w:r>
              <w:t>de la ville</w:t>
            </w:r>
            <w:r w:rsidRPr="00212530">
              <w:t xml:space="preserve"> de Tachkent a réexaminé </w:t>
            </w:r>
            <w:r>
              <w:t xml:space="preserve">le recours de </w:t>
            </w:r>
            <w:r w:rsidRPr="00212530">
              <w:t>M. Gapirjanov, qui était présent. La peine a été confirmée.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L</w:t>
            </w:r>
            <w:r>
              <w:t>’</w:t>
            </w:r>
            <w:r w:rsidRPr="00212530">
              <w:t xml:space="preserve">État partie juge </w:t>
            </w:r>
            <w:r>
              <w:t xml:space="preserve">sans fondement </w:t>
            </w:r>
            <w:r w:rsidRPr="00212530">
              <w:t>les allégations de l</w:t>
            </w:r>
            <w:r>
              <w:t>’</w:t>
            </w:r>
            <w:r w:rsidRPr="00212530">
              <w:t xml:space="preserve">auteur qui affirme que le procès de son fils était inéquitable et la peine prononcée injustifiée du fait que </w:t>
            </w:r>
            <w:r>
              <w:t xml:space="preserve">son fils </w:t>
            </w:r>
            <w:r w:rsidRPr="00212530">
              <w:t>n</w:t>
            </w:r>
            <w:r>
              <w:t>’</w:t>
            </w:r>
            <w:r w:rsidRPr="00212530">
              <w:t xml:space="preserve">a pas été arrêté en flagrant délit et que le tribunal a pris en compte des dépositions de témoins </w:t>
            </w:r>
            <w:r>
              <w:t xml:space="preserve">qui avaient </w:t>
            </w:r>
            <w:r w:rsidRPr="00212530">
              <w:t>un intérêt personnel dans l</w:t>
            </w:r>
            <w:r>
              <w:t>’affaire. En effet</w:t>
            </w:r>
            <w:r w:rsidRPr="00212530">
              <w:t>, le 11 août 2004, le fils de l</w:t>
            </w:r>
            <w:r>
              <w:t>’auteur a</w:t>
            </w:r>
            <w:r w:rsidRPr="00212530">
              <w:t xml:space="preserve"> été arrêté en possession d</w:t>
            </w:r>
            <w:r>
              <w:t>’</w:t>
            </w:r>
            <w:r w:rsidRPr="00212530">
              <w:t>héroïne. Lors d</w:t>
            </w:r>
            <w:r>
              <w:t>’</w:t>
            </w:r>
            <w:r w:rsidRPr="00212530">
              <w:t xml:space="preserve">une perquisition effectuée à son domicile, sans mandat du parquet du fait du caractère urgent de la situation mais conformément aux dispositions de la loi, les enquêteurs </w:t>
            </w:r>
            <w:r>
              <w:t xml:space="preserve">ont </w:t>
            </w:r>
            <w:r w:rsidRPr="00212530">
              <w:t>découvert 0,11 gramme d</w:t>
            </w:r>
            <w:r>
              <w:t>’</w:t>
            </w:r>
            <w:r w:rsidRPr="00212530">
              <w:t>héroïne.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Les actes d</w:t>
            </w:r>
            <w:r>
              <w:t>’</w:t>
            </w:r>
            <w:r w:rsidRPr="00212530">
              <w:t xml:space="preserve">instruction ont </w:t>
            </w:r>
            <w:r>
              <w:t xml:space="preserve">été effectués </w:t>
            </w:r>
            <w:r w:rsidRPr="00212530">
              <w:t>en présence de témoins officiels qui ont confirmé qu</w:t>
            </w:r>
            <w:r>
              <w:t>’</w:t>
            </w:r>
            <w:r w:rsidRPr="00212530">
              <w:t xml:space="preserve">aucun manquement </w:t>
            </w:r>
            <w:r>
              <w:t xml:space="preserve">aux garanties d’une </w:t>
            </w:r>
            <w:r w:rsidRPr="00212530">
              <w:t xml:space="preserve">procédure </w:t>
            </w:r>
            <w:r>
              <w:t xml:space="preserve">régulière </w:t>
            </w:r>
            <w:r w:rsidRPr="00212530">
              <w:t>ne s</w:t>
            </w:r>
            <w:r>
              <w:t>’</w:t>
            </w:r>
            <w:r w:rsidRPr="00212530">
              <w:t>était produit. Le 12 août 2004, M. Gapirjanov a été interrogé en présence de son avocat; il ne s</w:t>
            </w:r>
            <w:r>
              <w:t>’</w:t>
            </w:r>
            <w:r w:rsidRPr="00212530">
              <w:t>est pas plaint de traitements illégaux. Plusieurs avocats se sont succédé pour le représenter pendant l</w:t>
            </w:r>
            <w:r>
              <w:t>’</w:t>
            </w:r>
            <w:r w:rsidRPr="00212530">
              <w:t>enquête préliminaire, mais toujours à la demande du fils de l</w:t>
            </w:r>
            <w:r>
              <w:t>’</w:t>
            </w:r>
            <w:r w:rsidRPr="00212530">
              <w:t>auteur, et sans qu</w:t>
            </w:r>
            <w:r>
              <w:t>’</w:t>
            </w:r>
            <w:r w:rsidRPr="00212530">
              <w:t>il en résulte de violation de</w:t>
            </w:r>
            <w:r>
              <w:t>s</w:t>
            </w:r>
            <w:r w:rsidRPr="00212530">
              <w:t xml:space="preserve"> droit</w:t>
            </w:r>
            <w:r>
              <w:t>s</w:t>
            </w:r>
            <w:r w:rsidRPr="00212530">
              <w:t xml:space="preserve"> </w:t>
            </w:r>
            <w:r>
              <w:t>de</w:t>
            </w:r>
            <w:r w:rsidRPr="00212530">
              <w:t xml:space="preserve"> la défense.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D</w:t>
            </w:r>
            <w:r>
              <w:t>’</w:t>
            </w:r>
            <w:r w:rsidRPr="00212530">
              <w:t>après l</w:t>
            </w:r>
            <w:r>
              <w:t>’</w:t>
            </w:r>
            <w:r w:rsidRPr="00212530">
              <w:t xml:space="preserve">État partie, à aucun moment </w:t>
            </w:r>
            <w:r>
              <w:t xml:space="preserve">au cours </w:t>
            </w:r>
            <w:r w:rsidRPr="00212530">
              <w:t>de l</w:t>
            </w:r>
            <w:r>
              <w:t>’</w:t>
            </w:r>
            <w:r w:rsidRPr="00212530">
              <w:t xml:space="preserve">enquête préliminaire ou </w:t>
            </w:r>
            <w:r>
              <w:t>du procès</w:t>
            </w:r>
            <w:r w:rsidRPr="00212530">
              <w:t xml:space="preserve"> l</w:t>
            </w:r>
            <w:r>
              <w:t>’</w:t>
            </w:r>
            <w:r w:rsidRPr="00212530">
              <w:t xml:space="preserve">auteur </w:t>
            </w:r>
            <w:r>
              <w:t xml:space="preserve">ou </w:t>
            </w:r>
            <w:r w:rsidRPr="00212530">
              <w:t>son fils n</w:t>
            </w:r>
            <w:r>
              <w:t>’</w:t>
            </w:r>
            <w:r w:rsidRPr="00212530">
              <w:t xml:space="preserve">ont </w:t>
            </w:r>
            <w:r>
              <w:t xml:space="preserve">invoqué le fait que ce dernier souffrait d’une </w:t>
            </w:r>
            <w:r w:rsidRPr="00212530">
              <w:t>douleur à l</w:t>
            </w:r>
            <w:r>
              <w:t>’</w:t>
            </w:r>
            <w:r w:rsidRPr="00212530">
              <w:t>oreille gauche qui aurait été causée par des coups. Le diagnostic établi le 7 octobre 2004 indique que M. Gapirjanov souffrait d</w:t>
            </w:r>
            <w:r>
              <w:t>’</w:t>
            </w:r>
            <w:r w:rsidRPr="00212530">
              <w:t>une otite chronique.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L</w:t>
            </w:r>
            <w:r>
              <w:t>’</w:t>
            </w:r>
            <w:r w:rsidRPr="00212530">
              <w:t>allégation de l</w:t>
            </w:r>
            <w:r>
              <w:t>’</w:t>
            </w:r>
            <w:r w:rsidRPr="00212530">
              <w:t>auteur selon laquelle un policier aurait demandé un pot-de-vin à son fils pour mettre fin à l</w:t>
            </w:r>
            <w:r>
              <w:t>’</w:t>
            </w:r>
            <w:r w:rsidRPr="00212530">
              <w:t>enquête préliminaire a fait l</w:t>
            </w:r>
            <w:r>
              <w:t>’</w:t>
            </w:r>
            <w:r w:rsidRPr="00212530">
              <w:t>objet de</w:t>
            </w:r>
            <w:r>
              <w:t>s</w:t>
            </w:r>
            <w:r w:rsidRPr="00212530">
              <w:t xml:space="preserve"> vérifications </w:t>
            </w:r>
            <w:r>
              <w:t xml:space="preserve">voulues et n’a pas été confirmée: </w:t>
            </w:r>
            <w:r w:rsidRPr="00212530">
              <w:t>l</w:t>
            </w:r>
            <w:r>
              <w:t>’</w:t>
            </w:r>
            <w:r w:rsidRPr="00212530">
              <w:t>ouverture d</w:t>
            </w:r>
            <w:r>
              <w:t>’</w:t>
            </w:r>
            <w:r w:rsidRPr="00212530">
              <w:t xml:space="preserve">une enquête </w:t>
            </w:r>
            <w:r>
              <w:t xml:space="preserve">criminelle </w:t>
            </w:r>
            <w:r w:rsidRPr="00212530">
              <w:t>sur ce point a été refusée le 6</w:t>
            </w:r>
            <w:r>
              <w:t> </w:t>
            </w:r>
            <w:r w:rsidRPr="00212530">
              <w:t>novembre 2004.</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La culpabilité de M. Gapirjanov a été établie sur la base non seulement de</w:t>
            </w:r>
            <w:r>
              <w:t>s</w:t>
            </w:r>
            <w:r w:rsidRPr="00212530">
              <w:t xml:space="preserve"> dépositions de témoins et de complices mais aussi de plusieurs autres moyens de preuve concordants.</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6E06E1">
            <w:pPr>
              <w:keepNext/>
              <w:spacing w:after="120"/>
              <w:ind w:firstLine="567"/>
              <w:jc w:val="both"/>
            </w:pPr>
            <w:r>
              <w:t xml:space="preserve">En ce qui concerne la constatation d’une </w:t>
            </w:r>
            <w:r w:rsidRPr="00212530">
              <w:t>violation du paragraphe 3 de l</w:t>
            </w:r>
            <w:r>
              <w:t>’</w:t>
            </w:r>
            <w:r w:rsidRPr="00212530">
              <w:t>article 9 du Pacte, l</w:t>
            </w:r>
            <w:r>
              <w:t>’</w:t>
            </w:r>
            <w:r w:rsidRPr="00212530">
              <w:t>État partie rappelle que, jusqu</w:t>
            </w:r>
            <w:r>
              <w:t>’</w:t>
            </w:r>
            <w:r w:rsidRPr="00212530">
              <w:t>au 1</w:t>
            </w:r>
            <w:r w:rsidRPr="00212530">
              <w:rPr>
                <w:vertAlign w:val="superscript"/>
              </w:rPr>
              <w:t>er</w:t>
            </w:r>
            <w:r w:rsidRPr="00212530">
              <w:t xml:space="preserve"> janvier 2008, les décisions en matière d</w:t>
            </w:r>
            <w:r>
              <w:t>’</w:t>
            </w:r>
            <w:r w:rsidRPr="00212530">
              <w:t xml:space="preserve">arrestation et de placement en garde à vue relevaient de la compétence du parquet. Les procureurs prenaient </w:t>
            </w:r>
            <w:r>
              <w:t xml:space="preserve">leur </w:t>
            </w:r>
            <w:r w:rsidRPr="00212530">
              <w:t>décision après avoir examiné les dossiers et la licéité des éléments de preuve rassemblés. Cette procédure a été suivie dans le cas de M. Gapirjanov</w:t>
            </w:r>
            <w:r>
              <w:t xml:space="preserve">, dont le placement en détention provisoire a été autorisé par un </w:t>
            </w:r>
            <w:r w:rsidRPr="00212530">
              <w:t xml:space="preserve">procureur </w:t>
            </w:r>
            <w:r>
              <w:t xml:space="preserve">sur la base </w:t>
            </w:r>
            <w:r w:rsidRPr="00212530">
              <w:t>des éléments de preuve à charge versés au dossier.</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L</w:t>
            </w:r>
            <w:r>
              <w:t>’</w:t>
            </w:r>
            <w:r w:rsidRPr="00212530">
              <w:t>État partie indique que, jusqu</w:t>
            </w:r>
            <w:r>
              <w:t>’</w:t>
            </w:r>
            <w:r w:rsidRPr="00212530">
              <w:t>au 1</w:t>
            </w:r>
            <w:r w:rsidRPr="00212530">
              <w:rPr>
                <w:vertAlign w:val="superscript"/>
              </w:rPr>
              <w:t>er</w:t>
            </w:r>
            <w:r w:rsidRPr="00212530">
              <w:t xml:space="preserve"> janvier 2008, les décisions en matière d</w:t>
            </w:r>
            <w:r>
              <w:t>’</w:t>
            </w:r>
            <w:r w:rsidRPr="00212530">
              <w:t>arrestation et de placement en garde à vue pouvaient faire l</w:t>
            </w:r>
            <w:r>
              <w:t>’</w:t>
            </w:r>
            <w:r w:rsidRPr="00212530">
              <w:t>objet d</w:t>
            </w:r>
            <w:r>
              <w:t>’</w:t>
            </w:r>
            <w:r w:rsidRPr="00212530">
              <w:t>un recours non pas devant un tribunal mais devant une autorité supérieure du parquet. Les tribunaux n</w:t>
            </w:r>
            <w:r>
              <w:t>’</w:t>
            </w:r>
            <w:r w:rsidRPr="00212530">
              <w:t xml:space="preserve">étaient </w:t>
            </w:r>
            <w:r>
              <w:t xml:space="preserve">habilités à exercer un contrôle </w:t>
            </w:r>
            <w:r w:rsidRPr="00212530">
              <w:t>qu</w:t>
            </w:r>
            <w:r>
              <w:t>’</w:t>
            </w:r>
            <w:r w:rsidRPr="00212530">
              <w:t>après le début du procès, conformément à l</w:t>
            </w:r>
            <w:r>
              <w:t>’</w:t>
            </w:r>
            <w:r w:rsidRPr="00212530">
              <w:t>article 240 du Code de procédure pénale.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Compte tenu de ce qui précède, l</w:t>
            </w:r>
            <w:r>
              <w:t>’</w:t>
            </w:r>
            <w:r w:rsidRPr="00212530">
              <w:t>État partie conclut à l</w:t>
            </w:r>
            <w:r>
              <w:t>’</w:t>
            </w:r>
            <w:r w:rsidRPr="00212530">
              <w:t xml:space="preserve">absence de toute violation des droits </w:t>
            </w:r>
            <w:r>
              <w:t>garantis au</w:t>
            </w:r>
            <w:r w:rsidRPr="00212530">
              <w:t xml:space="preserve"> fils de l</w:t>
            </w:r>
            <w:r>
              <w:t>’</w:t>
            </w:r>
            <w:r w:rsidRPr="00212530">
              <w:t>auteur par l</w:t>
            </w:r>
            <w:r>
              <w:t>’</w:t>
            </w:r>
            <w:r w:rsidRPr="00212530">
              <w:t>article 7 et par le paragraphe 3 de l</w:t>
            </w:r>
            <w:r>
              <w:t>’</w:t>
            </w:r>
            <w:r w:rsidRPr="00212530">
              <w:t>article 9 du Pacte. Les conclusions du Comité reposent sur les allégations de l</w:t>
            </w:r>
            <w:r>
              <w:t>’</w:t>
            </w:r>
            <w:r w:rsidRPr="00212530">
              <w:t>auteur, qu</w:t>
            </w:r>
            <w:r>
              <w:t>’</w:t>
            </w:r>
            <w:r w:rsidRPr="00212530">
              <w:t>aucun élément de preuve ne corrobore.</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keepNext/>
              <w:keepLines/>
              <w:spacing w:after="120"/>
              <w:rPr>
                <w:b/>
              </w:rPr>
            </w:pPr>
            <w:r w:rsidRPr="00212530">
              <w:rPr>
                <w:b/>
              </w:rPr>
              <w:t>Mesures complémentaires prises ou requises</w:t>
            </w:r>
          </w:p>
        </w:tc>
      </w:tr>
      <w:tr w:rsidR="006E06E1" w:rsidTr="006E06E1">
        <w:trPr>
          <w:jc w:val="center"/>
        </w:trPr>
        <w:tc>
          <w:tcPr>
            <w:tcW w:w="7653" w:type="dxa"/>
            <w:gridSpan w:val="2"/>
            <w:tcBorders>
              <w:left w:val="single" w:sz="4" w:space="0" w:color="auto"/>
              <w:bottom w:val="nil"/>
              <w:right w:val="single" w:sz="4" w:space="0" w:color="auto"/>
            </w:tcBorders>
            <w:shd w:val="clear" w:color="auto" w:fill="auto"/>
          </w:tcPr>
          <w:p w:rsidR="006E06E1" w:rsidRPr="00212530" w:rsidRDefault="006E06E1" w:rsidP="0000710C">
            <w:pPr>
              <w:spacing w:after="120"/>
              <w:ind w:firstLine="567"/>
              <w:jc w:val="both"/>
            </w:pPr>
            <w:r w:rsidRPr="00212530">
              <w:t>Les renseignements communiqués par l</w:t>
            </w:r>
            <w:r>
              <w:t>’</w:t>
            </w:r>
            <w:r w:rsidRPr="00212530">
              <w:t>État partie ont été transmis à l</w:t>
            </w:r>
            <w:r>
              <w:t>’</w:t>
            </w:r>
            <w:r w:rsidRPr="00212530">
              <w:t>auteur le 31 janvier 2011.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6E06E1" w:rsidTr="006E06E1">
        <w:trPr>
          <w:jc w:val="center"/>
        </w:trPr>
        <w:tc>
          <w:tcPr>
            <w:tcW w:w="2251" w:type="dxa"/>
            <w:tcBorders>
              <w:left w:val="single" w:sz="4" w:space="0" w:color="auto"/>
              <w:bottom w:val="nil"/>
              <w:right w:val="nil"/>
            </w:tcBorders>
            <w:shd w:val="clear" w:color="auto" w:fill="auto"/>
          </w:tcPr>
          <w:p w:rsidR="006E06E1" w:rsidRPr="009377E9" w:rsidRDefault="006E06E1" w:rsidP="0000710C">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6E06E1" w:rsidRDefault="006E06E1" w:rsidP="0000710C">
            <w:pPr>
              <w:spacing w:after="120"/>
              <w:jc w:val="both"/>
            </w:pPr>
            <w:r w:rsidRPr="00212530">
              <w:t>Le Comité considère que le dialogue</w:t>
            </w:r>
            <w:r>
              <w:t xml:space="preserve"> reste ouvert</w:t>
            </w:r>
            <w:r w:rsidRPr="00212530">
              <w:t>.</w:t>
            </w:r>
          </w:p>
        </w:tc>
      </w:tr>
      <w:tr w:rsidR="006E06E1" w:rsidTr="006E06E1">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6E06E1" w:rsidRDefault="006E06E1" w:rsidP="0000710C"/>
        </w:tc>
      </w:tr>
    </w:tbl>
    <w:p w:rsidR="006E06E1" w:rsidRDefault="006E06E1" w:rsidP="006E06E1"/>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1"/>
        <w:gridCol w:w="5402"/>
      </w:tblGrid>
      <w:tr w:rsidR="006E06E1" w:rsidTr="0000710C">
        <w:trPr>
          <w:trHeight w:hRule="exact" w:val="240"/>
          <w:jc w:val="center"/>
        </w:trPr>
        <w:tc>
          <w:tcPr>
            <w:tcW w:w="7653" w:type="dxa"/>
            <w:gridSpan w:val="2"/>
            <w:tcBorders>
              <w:top w:val="single" w:sz="4" w:space="0" w:color="auto"/>
              <w:left w:val="single" w:sz="4" w:space="0" w:color="auto"/>
              <w:bottom w:val="nil"/>
              <w:right w:val="single" w:sz="4" w:space="0" w:color="auto"/>
            </w:tcBorders>
            <w:shd w:val="clear" w:color="auto" w:fill="auto"/>
          </w:tcPr>
          <w:p w:rsidR="006E06E1" w:rsidRDefault="006E06E1" w:rsidP="0000710C"/>
        </w:tc>
      </w:tr>
      <w:tr w:rsidR="006E06E1" w:rsidTr="0000710C">
        <w:trPr>
          <w:jc w:val="center"/>
        </w:trPr>
        <w:tc>
          <w:tcPr>
            <w:tcW w:w="2251" w:type="dxa"/>
            <w:tcBorders>
              <w:left w:val="single" w:sz="4" w:space="0" w:color="auto"/>
              <w:bottom w:val="nil"/>
              <w:right w:val="nil"/>
            </w:tcBorders>
            <w:shd w:val="clear" w:color="auto" w:fill="auto"/>
          </w:tcPr>
          <w:p w:rsidR="006E06E1" w:rsidRPr="009377E9" w:rsidRDefault="006E06E1" w:rsidP="0000710C">
            <w:pPr>
              <w:spacing w:after="120"/>
              <w:jc w:val="both"/>
              <w:rPr>
                <w:b/>
              </w:rPr>
            </w:pPr>
            <w:r>
              <w:rPr>
                <w:b/>
              </w:rPr>
              <w:t>État partie</w:t>
            </w:r>
          </w:p>
        </w:tc>
        <w:tc>
          <w:tcPr>
            <w:tcW w:w="5402" w:type="dxa"/>
            <w:tcBorders>
              <w:left w:val="nil"/>
              <w:bottom w:val="nil"/>
              <w:right w:val="single" w:sz="4" w:space="0" w:color="auto"/>
            </w:tcBorders>
            <w:shd w:val="clear" w:color="auto" w:fill="auto"/>
          </w:tcPr>
          <w:p w:rsidR="006E06E1" w:rsidRPr="009377E9" w:rsidRDefault="006E06E1" w:rsidP="0000710C">
            <w:pPr>
              <w:spacing w:after="120"/>
              <w:jc w:val="both"/>
              <w:rPr>
                <w:b/>
              </w:rPr>
            </w:pPr>
            <w:r>
              <w:rPr>
                <w:b/>
              </w:rPr>
              <w:t>Ouzbékistan</w:t>
            </w:r>
          </w:p>
        </w:tc>
      </w:tr>
      <w:tr w:rsidR="006E06E1" w:rsidTr="0000710C">
        <w:trPr>
          <w:jc w:val="center"/>
        </w:trPr>
        <w:tc>
          <w:tcPr>
            <w:tcW w:w="2251" w:type="dxa"/>
            <w:tcBorders>
              <w:left w:val="single" w:sz="4" w:space="0" w:color="auto"/>
              <w:bottom w:val="nil"/>
              <w:right w:val="nil"/>
            </w:tcBorders>
            <w:shd w:val="clear" w:color="auto" w:fill="auto"/>
          </w:tcPr>
          <w:p w:rsidR="006E06E1" w:rsidRPr="009377E9" w:rsidRDefault="006E06E1" w:rsidP="0000710C">
            <w:pPr>
              <w:spacing w:after="120"/>
              <w:jc w:val="both"/>
              <w:rPr>
                <w:b/>
              </w:rPr>
            </w:pPr>
            <w:r>
              <w:rPr>
                <w:b/>
              </w:rPr>
              <w:t>Affaire</w:t>
            </w:r>
          </w:p>
        </w:tc>
        <w:tc>
          <w:tcPr>
            <w:tcW w:w="5402" w:type="dxa"/>
            <w:tcBorders>
              <w:left w:val="nil"/>
              <w:bottom w:val="nil"/>
              <w:right w:val="single" w:sz="4" w:space="0" w:color="auto"/>
            </w:tcBorders>
            <w:shd w:val="clear" w:color="auto" w:fill="auto"/>
          </w:tcPr>
          <w:p w:rsidR="006E06E1" w:rsidRPr="009377E9" w:rsidRDefault="006E06E1" w:rsidP="0000710C">
            <w:pPr>
              <w:spacing w:after="120"/>
              <w:jc w:val="both"/>
              <w:rPr>
                <w:b/>
              </w:rPr>
            </w:pPr>
            <w:r>
              <w:rPr>
                <w:b/>
              </w:rPr>
              <w:t>Kodirov, 1284/2004</w:t>
            </w:r>
          </w:p>
        </w:tc>
      </w:tr>
      <w:tr w:rsidR="006E06E1" w:rsidTr="0000710C">
        <w:trPr>
          <w:jc w:val="center"/>
        </w:trPr>
        <w:tc>
          <w:tcPr>
            <w:tcW w:w="2251" w:type="dxa"/>
            <w:tcBorders>
              <w:left w:val="single" w:sz="4" w:space="0" w:color="auto"/>
              <w:bottom w:val="nil"/>
              <w:right w:val="nil"/>
            </w:tcBorders>
            <w:shd w:val="clear" w:color="auto" w:fill="auto"/>
          </w:tcPr>
          <w:p w:rsidR="006E06E1" w:rsidRPr="00212530" w:rsidRDefault="006E06E1" w:rsidP="0000710C">
            <w:pPr>
              <w:keepNext/>
              <w:keepLines/>
              <w:spacing w:after="120"/>
              <w:rPr>
                <w:b/>
              </w:rPr>
            </w:pPr>
            <w:r w:rsidRPr="00212530">
              <w:rPr>
                <w:b/>
              </w:rPr>
              <w:t>Constatations</w:t>
            </w:r>
            <w:r>
              <w:rPr>
                <w:b/>
              </w:rPr>
              <w:t xml:space="preserve"> adoptées le</w:t>
            </w:r>
          </w:p>
        </w:tc>
        <w:tc>
          <w:tcPr>
            <w:tcW w:w="5402" w:type="dxa"/>
            <w:tcBorders>
              <w:left w:val="nil"/>
              <w:bottom w:val="nil"/>
              <w:right w:val="single" w:sz="4" w:space="0" w:color="auto"/>
            </w:tcBorders>
            <w:shd w:val="clear" w:color="auto" w:fill="auto"/>
          </w:tcPr>
          <w:p w:rsidR="006E06E1" w:rsidRPr="00212530" w:rsidRDefault="006E06E1" w:rsidP="0000710C">
            <w:pPr>
              <w:keepNext/>
              <w:keepLines/>
              <w:spacing w:after="120"/>
              <w:rPr>
                <w:b/>
              </w:rPr>
            </w:pPr>
            <w:r w:rsidRPr="00212530">
              <w:t>20 octobre 2009</w:t>
            </w:r>
          </w:p>
        </w:tc>
      </w:tr>
      <w:tr w:rsidR="006E06E1" w:rsidTr="0000710C">
        <w:trPr>
          <w:jc w:val="center"/>
        </w:trPr>
        <w:tc>
          <w:tcPr>
            <w:tcW w:w="2251" w:type="dxa"/>
            <w:tcBorders>
              <w:left w:val="single" w:sz="4" w:space="0" w:color="auto"/>
              <w:bottom w:val="nil"/>
              <w:right w:val="nil"/>
            </w:tcBorders>
            <w:shd w:val="clear" w:color="auto" w:fill="auto"/>
          </w:tcPr>
          <w:p w:rsidR="006E06E1" w:rsidRPr="00212530" w:rsidRDefault="006E06E1" w:rsidP="0000710C">
            <w:pPr>
              <w:spacing w:after="120"/>
              <w:rPr>
                <w:b/>
              </w:rPr>
            </w:pPr>
            <w:r w:rsidRPr="00212530">
              <w:rPr>
                <w:b/>
              </w:rPr>
              <w:t>Questions soulevées et violations constatées</w:t>
            </w:r>
          </w:p>
        </w:tc>
        <w:tc>
          <w:tcPr>
            <w:tcW w:w="5402" w:type="dxa"/>
            <w:tcBorders>
              <w:left w:val="nil"/>
              <w:bottom w:val="nil"/>
              <w:right w:val="single" w:sz="4" w:space="0" w:color="auto"/>
            </w:tcBorders>
            <w:shd w:val="clear" w:color="auto" w:fill="auto"/>
          </w:tcPr>
          <w:p w:rsidR="006E06E1" w:rsidRPr="00212530" w:rsidRDefault="006E06E1" w:rsidP="0000710C">
            <w:pPr>
              <w:spacing w:after="120"/>
              <w:jc w:val="both"/>
            </w:pPr>
            <w:r>
              <w:t>Utilisation de la t</w:t>
            </w:r>
            <w:r w:rsidRPr="00212530">
              <w:t xml:space="preserve">orture et </w:t>
            </w:r>
            <w:r>
              <w:t xml:space="preserve">des </w:t>
            </w:r>
            <w:r w:rsidRPr="00212530">
              <w:t>mauvais traitement</w:t>
            </w:r>
            <w:r>
              <w:t>s</w:t>
            </w:r>
            <w:r w:rsidRPr="00212530">
              <w:t xml:space="preserve"> </w:t>
            </w:r>
            <w:r>
              <w:t xml:space="preserve">pour obtenir </w:t>
            </w:r>
            <w:r w:rsidRPr="00212530">
              <w:t>des aveux – article 7, lu conjointement avec le paragraphe 3 g) de l</w:t>
            </w:r>
            <w:r>
              <w:t>’</w:t>
            </w:r>
            <w:r w:rsidRPr="00212530">
              <w:t>article 14; absence d</w:t>
            </w:r>
            <w:r>
              <w:t>’</w:t>
            </w:r>
            <w:r w:rsidRPr="00212530">
              <w:t xml:space="preserve">enquête </w:t>
            </w:r>
            <w:r>
              <w:t>effective sur les faits − article 7.</w:t>
            </w:r>
            <w:r w:rsidRPr="00212530">
              <w:t xml:space="preserve"> </w:t>
            </w:r>
          </w:p>
        </w:tc>
      </w:tr>
      <w:tr w:rsidR="006E06E1" w:rsidTr="0000710C">
        <w:trPr>
          <w:jc w:val="center"/>
        </w:trPr>
        <w:tc>
          <w:tcPr>
            <w:tcW w:w="2251" w:type="dxa"/>
            <w:tcBorders>
              <w:left w:val="single" w:sz="4" w:space="0" w:color="auto"/>
              <w:bottom w:val="nil"/>
              <w:right w:val="nil"/>
            </w:tcBorders>
            <w:shd w:val="clear" w:color="auto" w:fill="auto"/>
          </w:tcPr>
          <w:p w:rsidR="006E06E1" w:rsidRPr="00212530" w:rsidRDefault="006E06E1" w:rsidP="0000710C">
            <w:pPr>
              <w:spacing w:after="120"/>
              <w:rPr>
                <w:b/>
              </w:rPr>
            </w:pPr>
            <w:r w:rsidRPr="00212530">
              <w:rPr>
                <w:b/>
              </w:rPr>
              <w:t>Réparation recommandée</w:t>
            </w:r>
          </w:p>
        </w:tc>
        <w:tc>
          <w:tcPr>
            <w:tcW w:w="5402" w:type="dxa"/>
            <w:tcBorders>
              <w:left w:val="nil"/>
              <w:bottom w:val="nil"/>
              <w:right w:val="single" w:sz="4" w:space="0" w:color="auto"/>
            </w:tcBorders>
            <w:shd w:val="clear" w:color="auto" w:fill="auto"/>
          </w:tcPr>
          <w:p w:rsidR="006E06E1" w:rsidRPr="00212530" w:rsidRDefault="006E06E1" w:rsidP="0000710C">
            <w:pPr>
              <w:spacing w:after="120"/>
              <w:jc w:val="both"/>
            </w:pPr>
            <w:r w:rsidRPr="00212530">
              <w:t>Un recours utile</w:t>
            </w:r>
            <w:r>
              <w:t>,</w:t>
            </w:r>
            <w:r w:rsidRPr="00212530">
              <w:t xml:space="preserve"> qui devrait consister à organiser un nouveau procès présentant toutes les garanties d</w:t>
            </w:r>
            <w:r>
              <w:t>’</w:t>
            </w:r>
            <w:r w:rsidRPr="00212530">
              <w:t>un procès équitable énoncées à l</w:t>
            </w:r>
            <w:r>
              <w:t>’</w:t>
            </w:r>
            <w:r w:rsidRPr="00212530">
              <w:t>article 14 du Pacte, à conduire une enquête impartiale sur les griefs soulevés par l</w:t>
            </w:r>
            <w:r>
              <w:t>’</w:t>
            </w:r>
            <w:r w:rsidRPr="00212530">
              <w:t>auteur au titre de l</w:t>
            </w:r>
            <w:r>
              <w:t>’</w:t>
            </w:r>
            <w:r w:rsidRPr="00212530">
              <w:t xml:space="preserve">article 7, à </w:t>
            </w:r>
            <w:r>
              <w:t xml:space="preserve">traduire </w:t>
            </w:r>
            <w:r w:rsidRPr="00212530">
              <w:t>en justice les auteurs des faits en cause, et à réparer pleinement le préjudice subi, notamment au moyen d</w:t>
            </w:r>
            <w:r>
              <w:t>’</w:t>
            </w:r>
            <w:r w:rsidRPr="00212530">
              <w:t xml:space="preserve">une </w:t>
            </w:r>
            <w:r>
              <w:t xml:space="preserve">indemnisation </w:t>
            </w:r>
            <w:r w:rsidRPr="00212530">
              <w:t>appropriée. L</w:t>
            </w:r>
            <w:r>
              <w:t>’</w:t>
            </w:r>
            <w:r w:rsidRPr="00212530">
              <w:t>État partie est également tenu de veiller à ce que des violations analogues ne se reproduisent pas à l</w:t>
            </w:r>
            <w:r>
              <w:t>’</w:t>
            </w:r>
            <w:r w:rsidRPr="00212530">
              <w:t>avenir.</w:t>
            </w:r>
          </w:p>
        </w:tc>
      </w:tr>
      <w:tr w:rsidR="006E06E1" w:rsidTr="0000710C">
        <w:trPr>
          <w:jc w:val="center"/>
        </w:trPr>
        <w:tc>
          <w:tcPr>
            <w:tcW w:w="2251" w:type="dxa"/>
            <w:tcBorders>
              <w:left w:val="single" w:sz="4" w:space="0" w:color="auto"/>
              <w:bottom w:val="nil"/>
              <w:right w:val="nil"/>
            </w:tcBorders>
            <w:shd w:val="clear" w:color="auto" w:fill="auto"/>
          </w:tcPr>
          <w:p w:rsidR="006E06E1" w:rsidRPr="00212530" w:rsidRDefault="006E06E1" w:rsidP="0000710C">
            <w:pPr>
              <w:spacing w:after="120"/>
              <w:rPr>
                <w:b/>
              </w:rPr>
            </w:pPr>
            <w:r w:rsidRPr="00212530">
              <w:rPr>
                <w:b/>
              </w:rPr>
              <w:t>Réponse de l</w:t>
            </w:r>
            <w:r>
              <w:rPr>
                <w:b/>
              </w:rPr>
              <w:t>’</w:t>
            </w:r>
            <w:r w:rsidRPr="00212530">
              <w:rPr>
                <w:b/>
              </w:rPr>
              <w:t>État partie</w:t>
            </w:r>
            <w:r>
              <w:rPr>
                <w:b/>
              </w:rPr>
              <w:t xml:space="preserve"> attendue le</w:t>
            </w:r>
          </w:p>
        </w:tc>
        <w:tc>
          <w:tcPr>
            <w:tcW w:w="5402" w:type="dxa"/>
            <w:tcBorders>
              <w:left w:val="nil"/>
              <w:bottom w:val="nil"/>
              <w:right w:val="single" w:sz="4" w:space="0" w:color="auto"/>
            </w:tcBorders>
            <w:shd w:val="clear" w:color="auto" w:fill="auto"/>
          </w:tcPr>
          <w:p w:rsidR="006E06E1" w:rsidRPr="00212530" w:rsidRDefault="006E06E1" w:rsidP="0000710C">
            <w:pPr>
              <w:spacing w:after="120"/>
            </w:pPr>
            <w:r w:rsidRPr="00212530">
              <w:t>31 mai 2010</w:t>
            </w:r>
          </w:p>
        </w:tc>
      </w:tr>
      <w:tr w:rsidR="006E06E1" w:rsidTr="0000710C">
        <w:trPr>
          <w:jc w:val="center"/>
        </w:trPr>
        <w:tc>
          <w:tcPr>
            <w:tcW w:w="2251" w:type="dxa"/>
            <w:tcBorders>
              <w:left w:val="single" w:sz="4" w:space="0" w:color="auto"/>
              <w:bottom w:val="nil"/>
              <w:right w:val="nil"/>
            </w:tcBorders>
            <w:shd w:val="clear" w:color="auto" w:fill="auto"/>
          </w:tcPr>
          <w:p w:rsidR="006E06E1" w:rsidRPr="00212530" w:rsidRDefault="006E06E1" w:rsidP="0000710C">
            <w:pPr>
              <w:spacing w:after="120"/>
              <w:rPr>
                <w:b/>
              </w:rPr>
            </w:pPr>
            <w:r w:rsidRPr="00212530">
              <w:rPr>
                <w:b/>
              </w:rPr>
              <w:t>Date de la réponse</w:t>
            </w:r>
          </w:p>
        </w:tc>
        <w:tc>
          <w:tcPr>
            <w:tcW w:w="5402" w:type="dxa"/>
            <w:tcBorders>
              <w:left w:val="nil"/>
              <w:bottom w:val="nil"/>
              <w:right w:val="single" w:sz="4" w:space="0" w:color="auto"/>
            </w:tcBorders>
            <w:shd w:val="clear" w:color="auto" w:fill="auto"/>
          </w:tcPr>
          <w:p w:rsidR="006E06E1" w:rsidRPr="00212530" w:rsidRDefault="006E06E1" w:rsidP="0000710C">
            <w:pPr>
              <w:spacing w:after="120"/>
            </w:pPr>
            <w:r w:rsidRPr="00212530">
              <w:t>21 janvier 2011</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Pr="006306C7" w:rsidRDefault="006E06E1" w:rsidP="006E06E1">
            <w:pPr>
              <w:keepNext/>
              <w:spacing w:after="120"/>
              <w:jc w:val="both"/>
              <w:rPr>
                <w:b/>
              </w:rPr>
            </w:pPr>
            <w:r>
              <w:rPr>
                <w:b/>
              </w:rPr>
              <w:t>Observations de l’État partie</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6E06E1">
            <w:pPr>
              <w:keepNext/>
              <w:spacing w:after="120"/>
              <w:ind w:firstLine="567"/>
              <w:jc w:val="both"/>
            </w:pPr>
            <w:r w:rsidRPr="00455DD3">
              <w:t>L</w:t>
            </w:r>
            <w:r>
              <w:t>’</w:t>
            </w:r>
            <w:r w:rsidRPr="00455DD3">
              <w:t xml:space="preserve">État partie </w:t>
            </w:r>
            <w:r>
              <w:t xml:space="preserve">indique que, </w:t>
            </w:r>
            <w:r w:rsidRPr="00455DD3">
              <w:t xml:space="preserve">le 27 décembre 2010, les constatations </w:t>
            </w:r>
            <w:r>
              <w:t xml:space="preserve">du Comité </w:t>
            </w:r>
            <w:r w:rsidRPr="00455DD3">
              <w:t>en l</w:t>
            </w:r>
            <w:r>
              <w:t>’</w:t>
            </w:r>
            <w:r w:rsidRPr="00455DD3">
              <w:t xml:space="preserve">espèce ont été examinées par le Groupe de travail interinstitutions chargé de veiller au </w:t>
            </w:r>
            <w:r w:rsidRPr="00455DD3">
              <w:rPr>
                <w:w w:val="101"/>
              </w:rPr>
              <w:t>respect des droits de l</w:t>
            </w:r>
            <w:r>
              <w:rPr>
                <w:w w:val="101"/>
              </w:rPr>
              <w:t>’</w:t>
            </w:r>
            <w:r w:rsidRPr="00455DD3">
              <w:rPr>
                <w:w w:val="101"/>
              </w:rPr>
              <w:t xml:space="preserve">homme par les </w:t>
            </w:r>
            <w:r>
              <w:rPr>
                <w:w w:val="101"/>
              </w:rPr>
              <w:t xml:space="preserve">forces de l’ordre </w:t>
            </w:r>
            <w:r w:rsidRPr="00455DD3">
              <w:rPr>
                <w:w w:val="101"/>
              </w:rPr>
              <w:t xml:space="preserve">(créé par décision du Conseil des ministres le 24 février 2004). Le Groupe </w:t>
            </w:r>
            <w:r>
              <w:rPr>
                <w:w w:val="101"/>
              </w:rPr>
              <w:t xml:space="preserve">de travail </w:t>
            </w:r>
            <w:r w:rsidRPr="00455DD3">
              <w:rPr>
                <w:w w:val="101"/>
              </w:rPr>
              <w:t>a conclu que les allégations de l</w:t>
            </w:r>
            <w:r>
              <w:rPr>
                <w:w w:val="101"/>
              </w:rPr>
              <w:t>’</w:t>
            </w:r>
            <w:r w:rsidRPr="00455DD3">
              <w:rPr>
                <w:w w:val="101"/>
              </w:rPr>
              <w:t>auteur selon lesquelles le</w:t>
            </w:r>
            <w:r>
              <w:rPr>
                <w:w w:val="101"/>
              </w:rPr>
              <w:t>s</w:t>
            </w:r>
            <w:r w:rsidRPr="00455DD3">
              <w:rPr>
                <w:w w:val="101"/>
              </w:rPr>
              <w:t xml:space="preserve"> droit</w:t>
            </w:r>
            <w:r>
              <w:rPr>
                <w:w w:val="101"/>
              </w:rPr>
              <w:t>s</w:t>
            </w:r>
            <w:r w:rsidRPr="00455DD3">
              <w:rPr>
                <w:w w:val="101"/>
              </w:rPr>
              <w:t xml:space="preserve"> </w:t>
            </w:r>
            <w:r>
              <w:rPr>
                <w:w w:val="101"/>
              </w:rPr>
              <w:t>de</w:t>
            </w:r>
            <w:r w:rsidRPr="00455DD3">
              <w:rPr>
                <w:w w:val="101"/>
              </w:rPr>
              <w:t xml:space="preserve"> la défense de son fils a</w:t>
            </w:r>
            <w:r>
              <w:rPr>
                <w:w w:val="101"/>
              </w:rPr>
              <w:t xml:space="preserve">vaient </w:t>
            </w:r>
            <w:r w:rsidRPr="00455DD3">
              <w:rPr>
                <w:w w:val="101"/>
              </w:rPr>
              <w:t>été violé</w:t>
            </w:r>
            <w:r>
              <w:rPr>
                <w:w w:val="101"/>
              </w:rPr>
              <w:t>s</w:t>
            </w:r>
            <w:r w:rsidRPr="00455DD3">
              <w:rPr>
                <w:w w:val="101"/>
              </w:rPr>
              <w:t xml:space="preserve"> étaient</w:t>
            </w:r>
            <w:r>
              <w:rPr>
                <w:w w:val="101"/>
              </w:rPr>
              <w:t xml:space="preserve"> sans fondement</w:t>
            </w:r>
            <w:r w:rsidRPr="00455DD3">
              <w:rPr>
                <w:w w:val="101"/>
              </w:rPr>
              <w:t>.</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L</w:t>
            </w:r>
            <w:r>
              <w:t>’</w:t>
            </w:r>
            <w:r w:rsidRPr="00212530">
              <w:t>État partie réitère ses observations sur le bien-fondé de la communication. Il rappelle que M. Kodirov a été jugé coupable de vol et d</w:t>
            </w:r>
            <w:r>
              <w:t>’</w:t>
            </w:r>
            <w:r w:rsidRPr="00212530">
              <w:t>agression sur la personne de 16 femmes, ainsi que du meurtre particulièrement violent de cinq d</w:t>
            </w:r>
            <w:r>
              <w:t>’</w:t>
            </w:r>
            <w:r w:rsidRPr="00212530">
              <w:t>entre elles.</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keepNext/>
              <w:spacing w:after="120"/>
              <w:ind w:firstLine="567"/>
              <w:jc w:val="both"/>
            </w:pPr>
            <w:r w:rsidRPr="00212530">
              <w:t>L</w:t>
            </w:r>
            <w:r>
              <w:t>’É</w:t>
            </w:r>
            <w:r w:rsidRPr="00212530">
              <w:t>tat partie rejette les allégations de l</w:t>
            </w:r>
            <w:r>
              <w:t>’</w:t>
            </w:r>
            <w:r w:rsidRPr="00212530">
              <w:t>auteur, qu</w:t>
            </w:r>
            <w:r>
              <w:t>’</w:t>
            </w:r>
            <w:r w:rsidRPr="00212530">
              <w:t>il considère</w:t>
            </w:r>
            <w:r>
              <w:t xml:space="preserve"> sans fondement</w:t>
            </w:r>
            <w:r w:rsidRPr="00212530">
              <w:t xml:space="preserve">, selon lesquelles des méthodes illégales auraient été employées </w:t>
            </w:r>
            <w:r>
              <w:t xml:space="preserve">au cours de </w:t>
            </w:r>
            <w:r w:rsidRPr="00212530">
              <w:t>l</w:t>
            </w:r>
            <w:r>
              <w:t>’</w:t>
            </w:r>
            <w:r w:rsidRPr="00212530">
              <w:t xml:space="preserve">enquête ouverte </w:t>
            </w:r>
            <w:r>
              <w:t xml:space="preserve">sur </w:t>
            </w:r>
            <w:r w:rsidRPr="00212530">
              <w:t xml:space="preserve">son fils. Il déclare que, selon les vérifications effectuées </w:t>
            </w:r>
            <w:r>
              <w:t xml:space="preserve">pendant </w:t>
            </w:r>
            <w:r w:rsidRPr="00212530">
              <w:t xml:space="preserve">la phase </w:t>
            </w:r>
            <w:r>
              <w:t>préparatoire de l’</w:t>
            </w:r>
            <w:r w:rsidRPr="00212530">
              <w:t>instruction, M. Kodirov a été transféré à l</w:t>
            </w:r>
            <w:r>
              <w:t>’</w:t>
            </w:r>
            <w:r w:rsidRPr="00212530">
              <w:t xml:space="preserve">unité médicale du centre pénitentiaire UYa – 64/IZ-1 le 13 juin 2003 </w:t>
            </w:r>
            <w:r>
              <w:t xml:space="preserve">après </w:t>
            </w:r>
            <w:r w:rsidRPr="00212530">
              <w:t>qu</w:t>
            </w:r>
            <w:r>
              <w:t>’</w:t>
            </w:r>
            <w:r w:rsidRPr="00212530">
              <w:t>il s</w:t>
            </w:r>
            <w:r>
              <w:t>’</w:t>
            </w:r>
            <w:r w:rsidRPr="00212530">
              <w:t>était automutilé. Aucune autre lésion n</w:t>
            </w:r>
            <w:r>
              <w:t>’</w:t>
            </w:r>
            <w:r w:rsidRPr="00212530">
              <w:t>a toutefois été décelée sur son corps. Le même jour, un psychiatre a examiné le fils de l</w:t>
            </w:r>
            <w:r>
              <w:t>’</w:t>
            </w:r>
            <w:r w:rsidRPr="00212530">
              <w:t xml:space="preserve">auteur et une infirmière a soigné sa blessure, </w:t>
            </w:r>
            <w:r>
              <w:t xml:space="preserve">qui a nécessité </w:t>
            </w:r>
            <w:r w:rsidRPr="00212530">
              <w:t xml:space="preserve">des points de suture. Une fois la blessure cicatrisée, les points ont été enlevés, </w:t>
            </w:r>
            <w:r>
              <w:t xml:space="preserve">en date du </w:t>
            </w:r>
            <w:r w:rsidRPr="00212530">
              <w:t>23 juin 2003, et M. Kodirov a quitté l</w:t>
            </w:r>
            <w:r>
              <w:t>’</w:t>
            </w:r>
            <w:r w:rsidRPr="00212530">
              <w:t>unité médicale. Les allégations de l</w:t>
            </w:r>
            <w:r>
              <w:t>’</w:t>
            </w:r>
            <w:r w:rsidRPr="00212530">
              <w:t>auteur selon lesquelles son fils avait un bras cassé ou des lésions à la tête ne correspondent pas à la réalité</w:t>
            </w:r>
            <w:r>
              <w:t>;</w:t>
            </w:r>
            <w:r w:rsidRPr="00212530">
              <w:t xml:space="preserve"> </w:t>
            </w:r>
            <w:r>
              <w:t xml:space="preserve">le </w:t>
            </w:r>
            <w:r w:rsidRPr="00212530">
              <w:t xml:space="preserve">dossier médical </w:t>
            </w:r>
            <w:r>
              <w:t xml:space="preserve">de M. Kodirov ne fait pas mention </w:t>
            </w:r>
            <w:r w:rsidRPr="00212530">
              <w:t>de telles blessures, qui auraient en outre exigé un séjour plus long à l</w:t>
            </w:r>
            <w:r>
              <w:t>’</w:t>
            </w:r>
            <w:r w:rsidRPr="00212530">
              <w:t>unité médicale. De plus, M. Kodirov a vu son avocat à sa sortie du service médical mais ni l</w:t>
            </w:r>
            <w:r>
              <w:t>’</w:t>
            </w:r>
            <w:r w:rsidRPr="00212530">
              <w:t>un ni l</w:t>
            </w:r>
            <w:r>
              <w:t>’</w:t>
            </w:r>
            <w:r w:rsidRPr="00212530">
              <w:t>autre n</w:t>
            </w:r>
            <w:r>
              <w:t>’</w:t>
            </w:r>
            <w:r w:rsidRPr="00212530">
              <w:t>a fait état de traitements illégaux.</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En ce qui concerne l</w:t>
            </w:r>
            <w:r>
              <w:t>’assertion du Comité</w:t>
            </w:r>
            <w:r w:rsidRPr="00212530">
              <w:t xml:space="preserve"> selon laquelle il n</w:t>
            </w:r>
            <w:r>
              <w:t>’</w:t>
            </w:r>
            <w:r w:rsidRPr="00212530">
              <w:t>a pas communiqué d</w:t>
            </w:r>
            <w:r>
              <w:t>’</w:t>
            </w:r>
            <w:r w:rsidRPr="00212530">
              <w:t>informations relatives à l</w:t>
            </w:r>
            <w:r>
              <w:t>’</w:t>
            </w:r>
            <w:r w:rsidRPr="00212530">
              <w:t>ouverture d</w:t>
            </w:r>
            <w:r>
              <w:t>’</w:t>
            </w:r>
            <w:r w:rsidRPr="00212530">
              <w:t xml:space="preserve">une quelconque enquête sur les allégations de mauvais traitements </w:t>
            </w:r>
            <w:r>
              <w:t xml:space="preserve">qu’aurait subis le </w:t>
            </w:r>
            <w:r w:rsidRPr="00212530">
              <w:t>fils de l</w:t>
            </w:r>
            <w:r>
              <w:t>’</w:t>
            </w:r>
            <w:r w:rsidRPr="00212530">
              <w:t>auteur, l</w:t>
            </w:r>
            <w:r>
              <w:t>’</w:t>
            </w:r>
            <w:r w:rsidRPr="00212530">
              <w:t xml:space="preserve">État partie indique que les vérifications nécessaires ont été </w:t>
            </w:r>
            <w:r>
              <w:t xml:space="preserve">faites </w:t>
            </w:r>
            <w:r w:rsidRPr="00212530">
              <w:t>et qu</w:t>
            </w:r>
            <w:r>
              <w:t>’</w:t>
            </w:r>
            <w:r w:rsidRPr="00212530">
              <w:t>elles n</w:t>
            </w:r>
            <w:r>
              <w:t>’</w:t>
            </w:r>
            <w:r w:rsidRPr="00212530">
              <w:t xml:space="preserve">ont pas confirmé </w:t>
            </w:r>
            <w:r>
              <w:t xml:space="preserve">les allégations selon lesquelles </w:t>
            </w:r>
            <w:r w:rsidRPr="00212530">
              <w:t xml:space="preserve">des fonctionnaires ou des codétenus </w:t>
            </w:r>
            <w:r>
              <w:t>aur</w:t>
            </w:r>
            <w:r w:rsidRPr="00212530">
              <w:t>aient infligé de</w:t>
            </w:r>
            <w:r>
              <w:t>s</w:t>
            </w:r>
            <w:r w:rsidRPr="00212530">
              <w:t xml:space="preserve"> mauvais traitements au fils de l</w:t>
            </w:r>
            <w:r>
              <w:t>’</w:t>
            </w:r>
            <w:r w:rsidRPr="00212530">
              <w:t>auteur. Le 28 juin 2003, le bureau du Procureur du district de Yunusabad (Tachkent) a décidé de ne pas ouvrir d</w:t>
            </w:r>
            <w:r>
              <w:t>’</w:t>
            </w:r>
            <w:r w:rsidRPr="00212530">
              <w:t xml:space="preserve">enquête </w:t>
            </w:r>
            <w:r>
              <w:t xml:space="preserve">criminelle </w:t>
            </w:r>
            <w:r w:rsidRPr="00212530">
              <w:t xml:space="preserve">sur ces allégations </w:t>
            </w:r>
            <w:r>
              <w:t xml:space="preserve">car aucune </w:t>
            </w:r>
            <w:r w:rsidRPr="00212530">
              <w:t>infraction</w:t>
            </w:r>
            <w:r>
              <w:t xml:space="preserve"> n’avait été commise</w:t>
            </w:r>
            <w:r w:rsidRPr="00212530">
              <w:t>. Les allégations de l</w:t>
            </w:r>
            <w:r>
              <w:t>’</w:t>
            </w:r>
            <w:r w:rsidRPr="00212530">
              <w:t xml:space="preserve">auteur </w:t>
            </w:r>
            <w:r>
              <w:t xml:space="preserve">selon lesquelles son fils aurait été victime </w:t>
            </w:r>
            <w:r w:rsidRPr="00212530">
              <w:t xml:space="preserve">de torture et de viol </w:t>
            </w:r>
            <w:r>
              <w:t xml:space="preserve">ainsi que de </w:t>
            </w:r>
            <w:r w:rsidRPr="00212530">
              <w:t>violation</w:t>
            </w:r>
            <w:r>
              <w:t>s</w:t>
            </w:r>
            <w:r w:rsidRPr="00212530">
              <w:t xml:space="preserve"> </w:t>
            </w:r>
            <w:r>
              <w:t xml:space="preserve">de son droit à une procédure régulière </w:t>
            </w:r>
            <w:r w:rsidRPr="00212530">
              <w:t>sont donc</w:t>
            </w:r>
            <w:r>
              <w:t xml:space="preserve"> dénuées de fondement et fausses</w:t>
            </w:r>
            <w:r w:rsidRPr="00212530">
              <w:t>. Rien dans le dossier pénal n</w:t>
            </w:r>
            <w:r>
              <w:t>’</w:t>
            </w:r>
            <w:r w:rsidRPr="00212530">
              <w:t>indique que M. Kodirov ait subi des violences physiques ou psychiques au cours de l</w:t>
            </w:r>
            <w:r>
              <w:t>’</w:t>
            </w:r>
            <w:r w:rsidRPr="00212530">
              <w:t>enquête préliminaire ou du procès. Aucun élément d</w:t>
            </w:r>
            <w:r>
              <w:t>’</w:t>
            </w:r>
            <w:r w:rsidRPr="00212530">
              <w:t xml:space="preserve">information </w:t>
            </w:r>
            <w:r>
              <w:t xml:space="preserve">n’indique non </w:t>
            </w:r>
            <w:r w:rsidRPr="00212530">
              <w:t xml:space="preserve">plus </w:t>
            </w:r>
            <w:r>
              <w:t xml:space="preserve">qu’un </w:t>
            </w:r>
            <w:r w:rsidRPr="00212530">
              <w:t xml:space="preserve">traitement médical </w:t>
            </w:r>
            <w:r>
              <w:t xml:space="preserve">ait été </w:t>
            </w:r>
            <w:r w:rsidRPr="00212530">
              <w:t>reçu par le fils de l</w:t>
            </w:r>
            <w:r>
              <w:t>’</w:t>
            </w:r>
            <w:r w:rsidRPr="00212530">
              <w:t xml:space="preserve">auteur </w:t>
            </w:r>
            <w:r>
              <w:t xml:space="preserve">du fait </w:t>
            </w:r>
            <w:r w:rsidRPr="00212530">
              <w:t>de telles violences.</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 xml:space="preserve">Par ailleurs, M. Kodirov a </w:t>
            </w:r>
            <w:r>
              <w:t>bénéficié de l’assistance d’</w:t>
            </w:r>
            <w:r w:rsidRPr="00212530">
              <w:t>un avocat</w:t>
            </w:r>
            <w:r>
              <w:t xml:space="preserve"> tout au long de la procédure</w:t>
            </w:r>
            <w:r w:rsidRPr="00212530">
              <w:t xml:space="preserve">, y compris </w:t>
            </w:r>
            <w:r>
              <w:t xml:space="preserve">pendant </w:t>
            </w:r>
            <w:r w:rsidRPr="00212530">
              <w:t xml:space="preserve">son premier interrogatoire. </w:t>
            </w:r>
            <w:r>
              <w:t>Au terme de l’</w:t>
            </w:r>
            <w:r w:rsidRPr="00212530">
              <w:t xml:space="preserve">instruction, </w:t>
            </w:r>
            <w:r>
              <w:t xml:space="preserve">un délai − du 5 au 11 septembre 2003 − a été accordé à M. Kodirov et à son avocat pour se familiariser avec </w:t>
            </w:r>
            <w:r w:rsidRPr="00212530">
              <w:t>le dossier pénal. À la demande de l</w:t>
            </w:r>
            <w:r>
              <w:t>’</w:t>
            </w:r>
            <w:r w:rsidRPr="00212530">
              <w:t>avocat, la date du procès a été fixée au 3 octobre 2003 au lieu du 2 afin de lui laisser davantage de temps pour étudier le dossier. Ni à ce stade, ni</w:t>
            </w:r>
            <w:r>
              <w:t xml:space="preserve"> pendant le procès</w:t>
            </w:r>
            <w:r w:rsidRPr="00212530">
              <w:t>, M. Kodirov ou son avocat n</w:t>
            </w:r>
            <w:r>
              <w:t>’</w:t>
            </w:r>
            <w:r w:rsidRPr="00212530">
              <w:t xml:space="preserve">ont dénoncé de traitements cruels. </w:t>
            </w:r>
            <w:r>
              <w:t xml:space="preserve">À aucun moment au cours du procès en appel devant le </w:t>
            </w:r>
            <w:r w:rsidRPr="00212530">
              <w:t>tribunal municipal de Tachkent</w:t>
            </w:r>
            <w:r>
              <w:t>, en date du 6 février 2004,</w:t>
            </w:r>
            <w:r w:rsidRPr="00212530">
              <w:t xml:space="preserve"> </w:t>
            </w:r>
            <w:r>
              <w:t>l’</w:t>
            </w:r>
            <w:r w:rsidRPr="00212530">
              <w:t>avocat de M. Kodirov n</w:t>
            </w:r>
            <w:r>
              <w:t>’</w:t>
            </w:r>
            <w:r w:rsidRPr="00212530">
              <w:t xml:space="preserve">a </w:t>
            </w:r>
            <w:r>
              <w:t xml:space="preserve">soulevé la question des </w:t>
            </w:r>
            <w:r w:rsidRPr="00212530">
              <w:t>mauvais traitements</w:t>
            </w:r>
            <w:r>
              <w:t xml:space="preserve"> qu’aurait subis son client</w:t>
            </w:r>
            <w:r w:rsidRPr="00212530">
              <w:t>, ni oralement, ni par écrit</w:t>
            </w:r>
            <w:r>
              <w:t>.</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D</w:t>
            </w:r>
            <w:r>
              <w:t>’</w:t>
            </w:r>
            <w:r w:rsidRPr="00212530">
              <w:t>après l</w:t>
            </w:r>
            <w:r>
              <w:t>’</w:t>
            </w:r>
            <w:r w:rsidRPr="00212530">
              <w:t>État partie, les allégations de l</w:t>
            </w:r>
            <w:r>
              <w:t>’</w:t>
            </w:r>
            <w:r w:rsidRPr="00212530">
              <w:t xml:space="preserve">auteur </w:t>
            </w:r>
            <w:r>
              <w:t>qui prétend qu’</w:t>
            </w:r>
            <w:r w:rsidRPr="00212530">
              <w:t>un juge a exercé des pressions sur elle pendant le procès sont le produit de son imagination. L</w:t>
            </w:r>
            <w:r>
              <w:t>’</w:t>
            </w:r>
            <w:r w:rsidRPr="00212530">
              <w:t>auteur, qui assistait à l</w:t>
            </w:r>
            <w:r>
              <w:t>’</w:t>
            </w:r>
            <w:r w:rsidRPr="00212530">
              <w:t>audience, n</w:t>
            </w:r>
            <w:r>
              <w:t>’</w:t>
            </w:r>
            <w:r w:rsidRPr="00212530">
              <w:t>a jamais</w:t>
            </w:r>
            <w:r>
              <w:t xml:space="preserve"> formulé la moindre objection</w:t>
            </w:r>
            <w:r w:rsidRPr="00212530">
              <w:t>, y compris à cet égard, ni oralement, ni par écrit.</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6E06E1">
            <w:pPr>
              <w:keepNext/>
              <w:spacing w:after="120"/>
              <w:ind w:firstLine="567"/>
              <w:jc w:val="both"/>
            </w:pPr>
            <w:r w:rsidRPr="00212530">
              <w:t>L</w:t>
            </w:r>
            <w:r>
              <w:t>’</w:t>
            </w:r>
            <w:r w:rsidRPr="00212530">
              <w:t>État partie indique également que l</w:t>
            </w:r>
            <w:r>
              <w:t>’</w:t>
            </w:r>
            <w:r w:rsidRPr="00212530">
              <w:t xml:space="preserve">instruction et le procès se sont déroulés </w:t>
            </w:r>
            <w:r>
              <w:t xml:space="preserve">dans le strict respect du Code de </w:t>
            </w:r>
            <w:r w:rsidRPr="00212530">
              <w:t xml:space="preserve">procédure pénale. Tous les </w:t>
            </w:r>
            <w:r>
              <w:t xml:space="preserve">chefs d’accusation et éléments </w:t>
            </w:r>
            <w:r w:rsidRPr="00212530">
              <w:t xml:space="preserve">de preuve ont été </w:t>
            </w:r>
            <w:r>
              <w:t xml:space="preserve">rigoureusement </w:t>
            </w:r>
            <w:r w:rsidRPr="00212530">
              <w:t xml:space="preserve">examinés par le tribunal et la culpabilité de M. Kodirov a été dûment établie. Pour </w:t>
            </w:r>
            <w:r>
              <w:t xml:space="preserve">déterminer </w:t>
            </w:r>
            <w:r w:rsidRPr="00212530">
              <w:t>la peine, le tribunal a pris en compte les trois précédentes condamnations du fils de l</w:t>
            </w:r>
            <w:r>
              <w:t>’</w:t>
            </w:r>
            <w:r w:rsidRPr="00212530">
              <w:t>auteur et le fait que celui-ci constituait un danger pour la société, ainsi que la gravité des crimes commis, dont cinq meurtres.</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Compte tenu de ce qui précède, l</w:t>
            </w:r>
            <w:r>
              <w:t>’</w:t>
            </w:r>
            <w:r w:rsidRPr="00212530">
              <w:t>État partie conclut à l</w:t>
            </w:r>
            <w:r>
              <w:t>’</w:t>
            </w:r>
            <w:r w:rsidRPr="00212530">
              <w:t xml:space="preserve">absence de toute violation des droits </w:t>
            </w:r>
            <w:r>
              <w:t xml:space="preserve">garantis au </w:t>
            </w:r>
            <w:r w:rsidRPr="00212530">
              <w:t>fils de l</w:t>
            </w:r>
            <w:r>
              <w:t>’</w:t>
            </w:r>
            <w:r w:rsidRPr="00212530">
              <w:t>auteur par les articles 2, 7 et 14 du Pacte. Les conclusions du Comité reposent sur les allégations de l</w:t>
            </w:r>
            <w:r>
              <w:t>’</w:t>
            </w:r>
            <w:r w:rsidRPr="00212530">
              <w:t>auteur, qu</w:t>
            </w:r>
            <w:r>
              <w:t>’</w:t>
            </w:r>
            <w:r w:rsidRPr="00212530">
              <w:t>aucun élément de preuve ne corrobore.</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Pr="00C66CFF" w:rsidRDefault="006E06E1" w:rsidP="0000710C">
            <w:pPr>
              <w:keepNext/>
              <w:spacing w:after="120"/>
              <w:jc w:val="both"/>
              <w:rPr>
                <w:b/>
              </w:rPr>
            </w:pPr>
            <w:r>
              <w:rPr>
                <w:b/>
              </w:rPr>
              <w:t>Mesures complémentaires prises ou requises</w:t>
            </w:r>
          </w:p>
        </w:tc>
      </w:tr>
      <w:tr w:rsidR="006E06E1" w:rsidTr="0000710C">
        <w:trPr>
          <w:jc w:val="center"/>
        </w:trPr>
        <w:tc>
          <w:tcPr>
            <w:tcW w:w="7653" w:type="dxa"/>
            <w:gridSpan w:val="2"/>
            <w:tcBorders>
              <w:left w:val="single" w:sz="4" w:space="0" w:color="auto"/>
              <w:bottom w:val="nil"/>
              <w:right w:val="single" w:sz="4" w:space="0" w:color="auto"/>
            </w:tcBorders>
            <w:shd w:val="clear" w:color="auto" w:fill="auto"/>
          </w:tcPr>
          <w:p w:rsidR="006E06E1" w:rsidRDefault="006E06E1" w:rsidP="0000710C">
            <w:pPr>
              <w:spacing w:after="120"/>
              <w:ind w:firstLine="567"/>
              <w:jc w:val="both"/>
            </w:pPr>
            <w:r w:rsidRPr="00212530">
              <w:t>Les renseignements communiqués par l</w:t>
            </w:r>
            <w:r>
              <w:t>’</w:t>
            </w:r>
            <w:r w:rsidRPr="00212530">
              <w:t>État partie ont été transmis à l</w:t>
            </w:r>
            <w:r>
              <w:t>’</w:t>
            </w:r>
            <w:r w:rsidRPr="00212530">
              <w:t>auteur le 31</w:t>
            </w:r>
            <w:r>
              <w:t> </w:t>
            </w:r>
            <w:r w:rsidRPr="00212530">
              <w:t>janvier 2011. Le Comité souhaitera peut-être attendre d</w:t>
            </w:r>
            <w:r>
              <w:t>’</w:t>
            </w:r>
            <w:r w:rsidRPr="00212530">
              <w:t>avoir reçu d</w:t>
            </w:r>
            <w:r>
              <w:t>’</w:t>
            </w:r>
            <w:r w:rsidRPr="00212530">
              <w:t xml:space="preserve">autres commentaires avant de </w:t>
            </w:r>
            <w:r>
              <w:t xml:space="preserve">prendre une décision </w:t>
            </w:r>
            <w:r w:rsidRPr="00212530">
              <w:t>dans cette affaire.</w:t>
            </w:r>
          </w:p>
        </w:tc>
      </w:tr>
      <w:tr w:rsidR="006E06E1" w:rsidTr="0000710C">
        <w:trPr>
          <w:jc w:val="center"/>
        </w:trPr>
        <w:tc>
          <w:tcPr>
            <w:tcW w:w="2251" w:type="dxa"/>
            <w:tcBorders>
              <w:left w:val="single" w:sz="4" w:space="0" w:color="auto"/>
              <w:bottom w:val="nil"/>
              <w:right w:val="nil"/>
            </w:tcBorders>
            <w:shd w:val="clear" w:color="auto" w:fill="auto"/>
          </w:tcPr>
          <w:p w:rsidR="006E06E1" w:rsidRPr="00C66CFF" w:rsidRDefault="006E06E1" w:rsidP="0000710C">
            <w:pPr>
              <w:spacing w:after="120"/>
              <w:jc w:val="both"/>
              <w:rPr>
                <w:b/>
              </w:rPr>
            </w:pPr>
            <w:r>
              <w:rPr>
                <w:b/>
              </w:rPr>
              <w:t>Décision du Comité</w:t>
            </w:r>
          </w:p>
        </w:tc>
        <w:tc>
          <w:tcPr>
            <w:tcW w:w="5402" w:type="dxa"/>
            <w:tcBorders>
              <w:left w:val="nil"/>
              <w:bottom w:val="nil"/>
              <w:right w:val="single" w:sz="4" w:space="0" w:color="auto"/>
            </w:tcBorders>
            <w:shd w:val="clear" w:color="auto" w:fill="auto"/>
          </w:tcPr>
          <w:p w:rsidR="006E06E1" w:rsidRDefault="006E06E1" w:rsidP="0000710C">
            <w:pPr>
              <w:spacing w:after="120"/>
              <w:jc w:val="both"/>
            </w:pPr>
            <w:r>
              <w:t>Le Comité considère que le dialogue reste ouvert.</w:t>
            </w:r>
          </w:p>
        </w:tc>
      </w:tr>
      <w:tr w:rsidR="006E06E1" w:rsidTr="0000710C">
        <w:trPr>
          <w:trHeight w:hRule="exact" w:val="23"/>
          <w:jc w:val="center"/>
        </w:trPr>
        <w:tc>
          <w:tcPr>
            <w:tcW w:w="7653" w:type="dxa"/>
            <w:gridSpan w:val="2"/>
            <w:tcBorders>
              <w:left w:val="single" w:sz="4" w:space="0" w:color="auto"/>
              <w:bottom w:val="single" w:sz="4" w:space="0" w:color="auto"/>
              <w:right w:val="single" w:sz="4" w:space="0" w:color="auto"/>
            </w:tcBorders>
            <w:shd w:val="clear" w:color="auto" w:fill="auto"/>
          </w:tcPr>
          <w:p w:rsidR="006E06E1" w:rsidRDefault="006E06E1" w:rsidP="0000710C"/>
        </w:tc>
      </w:tr>
    </w:tbl>
    <w:p w:rsidR="00071CD2" w:rsidRDefault="006E06E1" w:rsidP="006E06E1">
      <w:pPr>
        <w:pStyle w:val="SingleTxtG"/>
        <w:spacing w:before="240"/>
      </w:pPr>
      <w:r w:rsidRPr="004169A6">
        <w:t xml:space="preserve">[Adopté en anglais (version originale), en espagnol et en français. Paraîtra ultérieurement en arabe, en chinois et en russe dans le rapport annuel </w:t>
      </w:r>
      <w:r>
        <w:t xml:space="preserve">présenté par le </w:t>
      </w:r>
      <w:r w:rsidRPr="004169A6">
        <w:t>Comité à l</w:t>
      </w:r>
      <w:r>
        <w:t>’</w:t>
      </w:r>
      <w:r w:rsidRPr="004169A6">
        <w:t>Assemblée générale.]</w:t>
      </w:r>
    </w:p>
    <w:p w:rsidR="006E06E1" w:rsidRPr="006E06E1" w:rsidRDefault="006E06E1" w:rsidP="006E06E1">
      <w:pPr>
        <w:pStyle w:val="SingleTxtG"/>
        <w:spacing w:before="240" w:after="0"/>
        <w:jc w:val="center"/>
        <w:rPr>
          <w:u w:val="single"/>
        </w:rPr>
      </w:pPr>
      <w:r>
        <w:rPr>
          <w:u w:val="single"/>
        </w:rPr>
        <w:tab/>
      </w:r>
      <w:r>
        <w:rPr>
          <w:u w:val="single"/>
        </w:rPr>
        <w:tab/>
      </w:r>
      <w:r>
        <w:rPr>
          <w:u w:val="single"/>
        </w:rPr>
        <w:tab/>
      </w:r>
    </w:p>
    <w:sectPr w:rsidR="006E06E1" w:rsidRPr="006E06E1" w:rsidSect="00EC65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D14" w:rsidRDefault="00A12D14"/>
  </w:endnote>
  <w:endnote w:type="continuationSeparator" w:id="0">
    <w:p w:rsidR="00A12D14" w:rsidRDefault="00A12D14"/>
  </w:endnote>
  <w:endnote w:type="continuationNotice" w:id="1">
    <w:p w:rsidR="00A12D14" w:rsidRDefault="00A12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13" w:rsidRPr="00EC6513" w:rsidRDefault="00EC6513" w:rsidP="00EC6513">
    <w:pPr>
      <w:pStyle w:val="Footer"/>
      <w:tabs>
        <w:tab w:val="right" w:pos="9638"/>
      </w:tabs>
    </w:pPr>
    <w:r w:rsidRPr="00EC6513">
      <w:rPr>
        <w:b/>
        <w:sz w:val="18"/>
      </w:rPr>
      <w:fldChar w:fldCharType="begin"/>
    </w:r>
    <w:r w:rsidRPr="00EC6513">
      <w:rPr>
        <w:b/>
        <w:sz w:val="18"/>
      </w:rPr>
      <w:instrText xml:space="preserve"> PAGE  \* MERGEFORMAT </w:instrText>
    </w:r>
    <w:r w:rsidRPr="00EC6513">
      <w:rPr>
        <w:b/>
        <w:sz w:val="18"/>
      </w:rPr>
      <w:fldChar w:fldCharType="separate"/>
    </w:r>
    <w:r w:rsidR="00366249">
      <w:rPr>
        <w:b/>
        <w:noProof/>
        <w:sz w:val="18"/>
      </w:rPr>
      <w:t>40</w:t>
    </w:r>
    <w:r w:rsidRPr="00EC6513">
      <w:rPr>
        <w:b/>
        <w:sz w:val="18"/>
      </w:rPr>
      <w:fldChar w:fldCharType="end"/>
    </w:r>
    <w:r>
      <w:rPr>
        <w:b/>
        <w:sz w:val="18"/>
      </w:rPr>
      <w:tab/>
    </w:r>
    <w:r>
      <w:t>GE.11-43248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13" w:rsidRPr="00EC6513" w:rsidRDefault="00EC6513" w:rsidP="00EC6513">
    <w:pPr>
      <w:pStyle w:val="Footer"/>
      <w:tabs>
        <w:tab w:val="right" w:pos="9638"/>
      </w:tabs>
      <w:rPr>
        <w:b/>
        <w:sz w:val="18"/>
      </w:rPr>
    </w:pPr>
    <w:r>
      <w:t>GE.11-43248</w:t>
    </w:r>
    <w:r>
      <w:tab/>
    </w:r>
    <w:r w:rsidRPr="00EC6513">
      <w:rPr>
        <w:b/>
        <w:sz w:val="18"/>
      </w:rPr>
      <w:fldChar w:fldCharType="begin"/>
    </w:r>
    <w:r w:rsidRPr="00EC6513">
      <w:rPr>
        <w:b/>
        <w:sz w:val="18"/>
      </w:rPr>
      <w:instrText xml:space="preserve"> PAGE  \* MERGEFORMAT </w:instrText>
    </w:r>
    <w:r w:rsidRPr="00EC6513">
      <w:rPr>
        <w:b/>
        <w:sz w:val="18"/>
      </w:rPr>
      <w:fldChar w:fldCharType="separate"/>
    </w:r>
    <w:r w:rsidR="00366249">
      <w:rPr>
        <w:b/>
        <w:noProof/>
        <w:sz w:val="18"/>
      </w:rPr>
      <w:t>41</w:t>
    </w:r>
    <w:r w:rsidRPr="00EC65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13" w:rsidRDefault="00EC6513">
    <w:pPr>
      <w:pStyle w:val="Footer"/>
    </w:pPr>
    <w:r>
      <w:rPr>
        <w:sz w:val="20"/>
      </w:rPr>
      <w:t>GE.11-43248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00D68">
      <w:rPr>
        <w:sz w:val="20"/>
      </w:rPr>
      <w:t xml:space="preserve">    040711</w:t>
    </w:r>
    <w:r w:rsidR="00325BB5">
      <w:rPr>
        <w:sz w:val="20"/>
      </w:rPr>
      <w:t xml:space="preserve">    </w:t>
    </w:r>
    <w:r w:rsidR="003009F6">
      <w:rPr>
        <w:sz w:val="20"/>
      </w:rPr>
      <w:t>11</w:t>
    </w:r>
    <w:r w:rsidR="00325BB5">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D14" w:rsidRPr="00D27D5E" w:rsidRDefault="00A12D14" w:rsidP="00D27D5E">
      <w:pPr>
        <w:tabs>
          <w:tab w:val="right" w:pos="2155"/>
        </w:tabs>
        <w:spacing w:after="80"/>
        <w:ind w:left="680"/>
        <w:rPr>
          <w:u w:val="single"/>
        </w:rPr>
      </w:pPr>
      <w:r>
        <w:rPr>
          <w:u w:val="single"/>
        </w:rPr>
        <w:tab/>
      </w:r>
    </w:p>
  </w:footnote>
  <w:footnote w:type="continuationSeparator" w:id="0">
    <w:p w:rsidR="00A12D14" w:rsidRPr="00091505" w:rsidRDefault="00A12D14" w:rsidP="00091505">
      <w:pPr>
        <w:tabs>
          <w:tab w:val="right" w:pos="2155"/>
        </w:tabs>
        <w:spacing w:after="80"/>
        <w:ind w:left="680"/>
        <w:rPr>
          <w:u w:val="single"/>
        </w:rPr>
      </w:pPr>
      <w:r w:rsidRPr="00091505">
        <w:rPr>
          <w:u w:val="single"/>
        </w:rPr>
        <w:tab/>
      </w:r>
    </w:p>
  </w:footnote>
  <w:footnote w:type="continuationNotice" w:id="1">
    <w:p w:rsidR="00A12D14" w:rsidRDefault="00A12D14"/>
  </w:footnote>
  <w:footnote w:id="2">
    <w:p w:rsidR="00F01F0B" w:rsidRDefault="00F01F0B" w:rsidP="00D33D00">
      <w:pPr>
        <w:pStyle w:val="FootnoteText"/>
      </w:pPr>
      <w:r>
        <w:tab/>
      </w:r>
      <w:r>
        <w:rPr>
          <w:rStyle w:val="FootnoteReference"/>
        </w:rPr>
        <w:footnoteRef/>
      </w:r>
      <w:r>
        <w:tab/>
        <w:t>D’après les constatations, les auteurs sont Adrien Mundyo Busyo, Thomas Osthudi Wongodi et René Sibu Matubuka, citoyens de la République démocratique du Congo, agissant en leur nom propre et au nom de 68 juges ayant été révoqués.</w:t>
      </w:r>
    </w:p>
  </w:footnote>
  <w:footnote w:id="3">
    <w:p w:rsidR="006418B9" w:rsidRDefault="006418B9" w:rsidP="006418B9">
      <w:pPr>
        <w:pStyle w:val="FootnoteText"/>
      </w:pPr>
      <w:r>
        <w:tab/>
      </w:r>
      <w:r>
        <w:rPr>
          <w:rStyle w:val="FootnoteReference"/>
        </w:rPr>
        <w:footnoteRef/>
      </w:r>
      <w:r>
        <w:tab/>
      </w:r>
      <w:r w:rsidRPr="00367C4D">
        <w:t xml:space="preserve">Pour qu’il puisse être fait droit à une demande d’extradition, l’infraction présumée doit exister dans les deux systèmes juridiques. L’État partie soutient qu’il n’existe pas, dans la législation paraguayenne, d’équivalent de ce dont les autorités espagnoles accusent </w:t>
      </w:r>
      <w:r>
        <w:t>M</w:t>
      </w:r>
      <w:r w:rsidRPr="00D91DA2">
        <w:rPr>
          <w:vertAlign w:val="superscript"/>
        </w:rPr>
        <w:t>me</w:t>
      </w:r>
      <w:r>
        <w:t xml:space="preserve"> </w:t>
      </w:r>
      <w:r w:rsidRPr="00367C4D">
        <w:t>Mendoza.</w:t>
      </w:r>
    </w:p>
  </w:footnote>
  <w:footnote w:id="4">
    <w:p w:rsidR="006418B9" w:rsidRPr="00367C4D" w:rsidRDefault="006418B9" w:rsidP="006418B9">
      <w:pPr>
        <w:pStyle w:val="FootnoteText"/>
      </w:pPr>
      <w:r w:rsidRPr="00367C4D">
        <w:tab/>
      </w:r>
      <w:r w:rsidRPr="00367C4D">
        <w:rPr>
          <w:rStyle w:val="FootnoteReference"/>
        </w:rPr>
        <w:footnoteRef/>
      </w:r>
      <w:r w:rsidRPr="00367C4D">
        <w:t xml:space="preserve"> </w:t>
      </w:r>
      <w:r w:rsidRPr="00367C4D">
        <w:tab/>
        <w:t xml:space="preserve">Il existe au Paraguay une loi qui punit toute personne qui soustrait un enfant au parent en ayant la garde. En l’espèce toutefois, </w:t>
      </w:r>
      <w:r>
        <w:t>M</w:t>
      </w:r>
      <w:r w:rsidRPr="00D91DA2">
        <w:rPr>
          <w:vertAlign w:val="superscript"/>
        </w:rPr>
        <w:t>me</w:t>
      </w:r>
      <w:r>
        <w:t xml:space="preserve"> </w:t>
      </w:r>
      <w:r w:rsidRPr="00367C4D">
        <w:t>Mendoza étant la mère des enfants et en ayant la garde d’après l’État partie, l’exigence de la «double incrimination» est dénuée de fondement.</w:t>
      </w:r>
    </w:p>
  </w:footnote>
  <w:footnote w:id="5">
    <w:p w:rsidR="0076789D" w:rsidRDefault="0076789D" w:rsidP="0076789D">
      <w:pPr>
        <w:pStyle w:val="FootnoteText"/>
      </w:pPr>
      <w:r>
        <w:tab/>
      </w:r>
      <w:r>
        <w:rPr>
          <w:rStyle w:val="FootnoteReference"/>
        </w:rPr>
        <w:footnoteRef/>
      </w:r>
      <w:r>
        <w:tab/>
      </w:r>
      <w:r>
        <w:rPr>
          <w:lang w:val="fr-FR"/>
        </w:rPr>
        <w:t>D</w:t>
      </w:r>
      <w:r w:rsidRPr="00D7390D">
        <w:rPr>
          <w:lang w:val="fr-FR"/>
        </w:rPr>
        <w:t>ans une lettre datée du 24</w:t>
      </w:r>
      <w:r>
        <w:rPr>
          <w:lang w:val="fr-FR"/>
        </w:rPr>
        <w:t> </w:t>
      </w:r>
      <w:r w:rsidRPr="00D7390D">
        <w:rPr>
          <w:lang w:val="fr-FR"/>
        </w:rPr>
        <w:t xml:space="preserve">décembre 2010, </w:t>
      </w:r>
      <w:r>
        <w:rPr>
          <w:lang w:val="fr-FR"/>
        </w:rPr>
        <w:t>l</w:t>
      </w:r>
      <w:r w:rsidRPr="00D7390D">
        <w:rPr>
          <w:lang w:val="fr-FR"/>
        </w:rPr>
        <w:t xml:space="preserve">a Cour suprême a expliqué, par l’intermédiaire d’un de ses juges, qu’aux termes de l’article 415 du Code de procédure </w:t>
      </w:r>
      <w:r>
        <w:rPr>
          <w:lang w:val="fr-FR"/>
        </w:rPr>
        <w:t>pénale le Président de la Cour</w:t>
      </w:r>
      <w:r w:rsidRPr="00D7390D">
        <w:rPr>
          <w:lang w:val="fr-FR"/>
        </w:rPr>
        <w:t xml:space="preserve"> suprême proposait au Présidium de la Cour suprême de rouvrir une procédure pénale a)</w:t>
      </w:r>
      <w:r>
        <w:rPr>
          <w:lang w:val="fr-FR"/>
        </w:rPr>
        <w:t> </w:t>
      </w:r>
      <w:r w:rsidRPr="00D7390D">
        <w:rPr>
          <w:lang w:val="fr-FR"/>
        </w:rPr>
        <w:t>si la Cour constitutionnelle déclarait inconstitutionnelle la loi en vertu de laquelle l’intéressé avait été condamné dans une affaire</w:t>
      </w:r>
      <w:r>
        <w:rPr>
          <w:lang w:val="fr-FR"/>
        </w:rPr>
        <w:t>,</w:t>
      </w:r>
      <w:r w:rsidRPr="00D7390D">
        <w:rPr>
          <w:lang w:val="fr-FR"/>
        </w:rPr>
        <w:t xml:space="preserve"> ou b) si un arrêt de la Cour européenne des droits de l’homme rendu dans l’affaire faisait état de violations des droits de l’intéressé en vertu de la Convention européenne de sauvegarde des droits de l'homme et des libertés fondamentales. Dans le cas d’espèce, les </w:t>
      </w:r>
      <w:r>
        <w:rPr>
          <w:lang w:val="fr-FR"/>
        </w:rPr>
        <w:t xml:space="preserve">conditions </w:t>
      </w:r>
      <w:r w:rsidRPr="00D7390D">
        <w:rPr>
          <w:lang w:val="fr-FR"/>
        </w:rPr>
        <w:t>précitées n’étant pas réunies, la Cour suprême a rejeté la demande de l’auteur.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13" w:rsidRPr="00EC6513" w:rsidRDefault="00EC6513">
    <w:pPr>
      <w:pStyle w:val="Header"/>
    </w:pPr>
    <w:r>
      <w:t>CCPR/C/101/3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13" w:rsidRPr="00EC6513" w:rsidRDefault="00EC6513" w:rsidP="00EC6513">
    <w:pPr>
      <w:pStyle w:val="Header"/>
      <w:jc w:val="right"/>
    </w:pPr>
    <w:r>
      <w:t>CCPR/C/101/3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86228E"/>
    <w:lvl w:ilvl="0">
      <w:start w:val="1"/>
      <w:numFmt w:val="decimal"/>
      <w:lvlText w:val="%1."/>
      <w:lvlJc w:val="left"/>
      <w:pPr>
        <w:tabs>
          <w:tab w:val="num" w:pos="1492"/>
        </w:tabs>
        <w:ind w:left="1492" w:hanging="360"/>
      </w:pPr>
    </w:lvl>
  </w:abstractNum>
  <w:abstractNum w:abstractNumId="1">
    <w:nsid w:val="FFFFFF7D"/>
    <w:multiLevelType w:val="singleLevel"/>
    <w:tmpl w:val="2A463264"/>
    <w:lvl w:ilvl="0">
      <w:start w:val="1"/>
      <w:numFmt w:val="decimal"/>
      <w:lvlText w:val="%1."/>
      <w:lvlJc w:val="left"/>
      <w:pPr>
        <w:tabs>
          <w:tab w:val="num" w:pos="1209"/>
        </w:tabs>
        <w:ind w:left="1209" w:hanging="360"/>
      </w:pPr>
    </w:lvl>
  </w:abstractNum>
  <w:abstractNum w:abstractNumId="2">
    <w:nsid w:val="FFFFFF7E"/>
    <w:multiLevelType w:val="singleLevel"/>
    <w:tmpl w:val="4308113A"/>
    <w:lvl w:ilvl="0">
      <w:start w:val="1"/>
      <w:numFmt w:val="decimal"/>
      <w:lvlText w:val="%1."/>
      <w:lvlJc w:val="left"/>
      <w:pPr>
        <w:tabs>
          <w:tab w:val="num" w:pos="926"/>
        </w:tabs>
        <w:ind w:left="926" w:hanging="360"/>
      </w:pPr>
    </w:lvl>
  </w:abstractNum>
  <w:abstractNum w:abstractNumId="3">
    <w:nsid w:val="FFFFFF7F"/>
    <w:multiLevelType w:val="singleLevel"/>
    <w:tmpl w:val="E3EEA436"/>
    <w:lvl w:ilvl="0">
      <w:start w:val="1"/>
      <w:numFmt w:val="decimal"/>
      <w:lvlText w:val="%1."/>
      <w:lvlJc w:val="left"/>
      <w:pPr>
        <w:tabs>
          <w:tab w:val="num" w:pos="643"/>
        </w:tabs>
        <w:ind w:left="643" w:hanging="360"/>
      </w:pPr>
    </w:lvl>
  </w:abstractNum>
  <w:abstractNum w:abstractNumId="4">
    <w:nsid w:val="FFFFFF80"/>
    <w:multiLevelType w:val="singleLevel"/>
    <w:tmpl w:val="6F22E6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556476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AA7D1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D14D55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B86FA0"/>
    <w:lvl w:ilvl="0">
      <w:start w:val="1"/>
      <w:numFmt w:val="decimal"/>
      <w:lvlText w:val="%1."/>
      <w:lvlJc w:val="left"/>
      <w:pPr>
        <w:tabs>
          <w:tab w:val="num" w:pos="360"/>
        </w:tabs>
        <w:ind w:left="360" w:hanging="360"/>
      </w:pPr>
    </w:lvl>
  </w:abstractNum>
  <w:abstractNum w:abstractNumId="9">
    <w:nsid w:val="FFFFFF89"/>
    <w:multiLevelType w:val="singleLevel"/>
    <w:tmpl w:val="2856B5F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A609CF"/>
    <w:multiLevelType w:val="hybridMultilevel"/>
    <w:tmpl w:val="FBE2AA56"/>
    <w:lvl w:ilvl="0" w:tplc="ABFEA75E">
      <w:start w:val="1"/>
      <w:numFmt w:val="bullet"/>
      <w:lvlText w:val="•"/>
      <w:lvlJc w:val="left"/>
      <w:pPr>
        <w:tabs>
          <w:tab w:val="num" w:pos="737"/>
        </w:tabs>
        <w:ind w:left="737"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2"/>
  </w:num>
  <w:num w:numId="3">
    <w:abstractNumId w:val="8"/>
  </w:num>
  <w:num w:numId="4">
    <w:abstractNumId w:val="3"/>
  </w:num>
  <w:num w:numId="5">
    <w:abstractNumId w:val="40"/>
  </w:num>
  <w:num w:numId="6">
    <w:abstractNumId w:val="18"/>
  </w:num>
  <w:num w:numId="7">
    <w:abstractNumId w:val="11"/>
  </w:num>
  <w:num w:numId="8">
    <w:abstractNumId w:val="20"/>
  </w:num>
  <w:num w:numId="9">
    <w:abstractNumId w:val="25"/>
  </w:num>
  <w:num w:numId="10">
    <w:abstractNumId w:val="38"/>
  </w:num>
  <w:num w:numId="11">
    <w:abstractNumId w:val="31"/>
  </w:num>
  <w:num w:numId="12">
    <w:abstractNumId w:val="41"/>
  </w:num>
  <w:num w:numId="13">
    <w:abstractNumId w:val="29"/>
  </w:num>
  <w:num w:numId="14">
    <w:abstractNumId w:val="35"/>
  </w:num>
  <w:num w:numId="15">
    <w:abstractNumId w:val="23"/>
  </w:num>
  <w:num w:numId="16">
    <w:abstractNumId w:val="1"/>
  </w:num>
  <w:num w:numId="17">
    <w:abstractNumId w:val="0"/>
  </w:num>
  <w:num w:numId="18">
    <w:abstractNumId w:val="19"/>
  </w:num>
  <w:num w:numId="19">
    <w:abstractNumId w:val="10"/>
  </w:num>
  <w:num w:numId="20">
    <w:abstractNumId w:val="14"/>
  </w:num>
  <w:num w:numId="21">
    <w:abstractNumId w:val="12"/>
  </w:num>
  <w:num w:numId="22">
    <w:abstractNumId w:val="26"/>
  </w:num>
  <w:num w:numId="23">
    <w:abstractNumId w:val="33"/>
  </w:num>
  <w:num w:numId="24">
    <w:abstractNumId w:val="2"/>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9"/>
  </w:num>
  <w:num w:numId="32">
    <w:abstractNumId w:val="28"/>
  </w:num>
  <w:num w:numId="33">
    <w:abstractNumId w:val="37"/>
  </w:num>
  <w:num w:numId="34">
    <w:abstractNumId w:val="15"/>
  </w:num>
  <w:num w:numId="35">
    <w:abstractNumId w:val="24"/>
  </w:num>
  <w:num w:numId="36">
    <w:abstractNumId w:val="32"/>
  </w:num>
  <w:num w:numId="37">
    <w:abstractNumId w:val="21"/>
  </w:num>
  <w:num w:numId="38">
    <w:abstractNumId w:val="34"/>
  </w:num>
  <w:num w:numId="39">
    <w:abstractNumId w:val="30"/>
  </w:num>
  <w:num w:numId="40">
    <w:abstractNumId w:val="27"/>
  </w:num>
  <w:num w:numId="41">
    <w:abstractNumId w:val="17"/>
  </w:num>
  <w:num w:numId="42">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F8B"/>
    <w:rsid w:val="0000710C"/>
    <w:rsid w:val="00016AC5"/>
    <w:rsid w:val="00071CD2"/>
    <w:rsid w:val="00091505"/>
    <w:rsid w:val="00094436"/>
    <w:rsid w:val="000A147A"/>
    <w:rsid w:val="000B0E49"/>
    <w:rsid w:val="000E1301"/>
    <w:rsid w:val="000F3C04"/>
    <w:rsid w:val="000F41F2"/>
    <w:rsid w:val="001070C8"/>
    <w:rsid w:val="00136359"/>
    <w:rsid w:val="00160540"/>
    <w:rsid w:val="00192EEB"/>
    <w:rsid w:val="001A20FB"/>
    <w:rsid w:val="001B102E"/>
    <w:rsid w:val="001C3080"/>
    <w:rsid w:val="001D7F8A"/>
    <w:rsid w:val="001E2806"/>
    <w:rsid w:val="001E3FEB"/>
    <w:rsid w:val="001E4A02"/>
    <w:rsid w:val="001F25C4"/>
    <w:rsid w:val="001F7863"/>
    <w:rsid w:val="0021092D"/>
    <w:rsid w:val="00225A8C"/>
    <w:rsid w:val="002311F7"/>
    <w:rsid w:val="0025090B"/>
    <w:rsid w:val="002562A9"/>
    <w:rsid w:val="002659F1"/>
    <w:rsid w:val="00287E79"/>
    <w:rsid w:val="002928F9"/>
    <w:rsid w:val="002A5D07"/>
    <w:rsid w:val="002C564D"/>
    <w:rsid w:val="002E0222"/>
    <w:rsid w:val="002E1A7F"/>
    <w:rsid w:val="003009F6"/>
    <w:rsid w:val="003016B7"/>
    <w:rsid w:val="00325BB5"/>
    <w:rsid w:val="003276BD"/>
    <w:rsid w:val="003515AA"/>
    <w:rsid w:val="00366249"/>
    <w:rsid w:val="00366F5B"/>
    <w:rsid w:val="00374106"/>
    <w:rsid w:val="003976D5"/>
    <w:rsid w:val="003D6C68"/>
    <w:rsid w:val="003E7B7A"/>
    <w:rsid w:val="00405FB7"/>
    <w:rsid w:val="00407C66"/>
    <w:rsid w:val="00413931"/>
    <w:rsid w:val="004159D0"/>
    <w:rsid w:val="004354C2"/>
    <w:rsid w:val="00464EEE"/>
    <w:rsid w:val="0047604E"/>
    <w:rsid w:val="004C6381"/>
    <w:rsid w:val="00500D68"/>
    <w:rsid w:val="00515BAD"/>
    <w:rsid w:val="0052256F"/>
    <w:rsid w:val="00536A7A"/>
    <w:rsid w:val="00543D5E"/>
    <w:rsid w:val="00571F41"/>
    <w:rsid w:val="005966F3"/>
    <w:rsid w:val="005E5D1F"/>
    <w:rsid w:val="00611D43"/>
    <w:rsid w:val="00612D48"/>
    <w:rsid w:val="00616B45"/>
    <w:rsid w:val="00625026"/>
    <w:rsid w:val="00630D9B"/>
    <w:rsid w:val="00631953"/>
    <w:rsid w:val="006418B9"/>
    <w:rsid w:val="006439EC"/>
    <w:rsid w:val="00696F8B"/>
    <w:rsid w:val="006B4590"/>
    <w:rsid w:val="006C340C"/>
    <w:rsid w:val="006D5917"/>
    <w:rsid w:val="006E06E1"/>
    <w:rsid w:val="006F4A84"/>
    <w:rsid w:val="0070347C"/>
    <w:rsid w:val="0071451B"/>
    <w:rsid w:val="007176C1"/>
    <w:rsid w:val="00725DC9"/>
    <w:rsid w:val="00737DEE"/>
    <w:rsid w:val="0076789D"/>
    <w:rsid w:val="00775D99"/>
    <w:rsid w:val="007939DB"/>
    <w:rsid w:val="00796940"/>
    <w:rsid w:val="007C7846"/>
    <w:rsid w:val="007F55CB"/>
    <w:rsid w:val="00836AA8"/>
    <w:rsid w:val="00844750"/>
    <w:rsid w:val="00845BCE"/>
    <w:rsid w:val="00855C18"/>
    <w:rsid w:val="0086080B"/>
    <w:rsid w:val="0086377E"/>
    <w:rsid w:val="00873B3C"/>
    <w:rsid w:val="00892241"/>
    <w:rsid w:val="008A39ED"/>
    <w:rsid w:val="008B44C4"/>
    <w:rsid w:val="008E1145"/>
    <w:rsid w:val="008E7FAE"/>
    <w:rsid w:val="008F53ED"/>
    <w:rsid w:val="00907AE3"/>
    <w:rsid w:val="00911BF7"/>
    <w:rsid w:val="00943FFD"/>
    <w:rsid w:val="00963C6D"/>
    <w:rsid w:val="00975338"/>
    <w:rsid w:val="00977EC8"/>
    <w:rsid w:val="00993DE6"/>
    <w:rsid w:val="009A791E"/>
    <w:rsid w:val="009D3A8C"/>
    <w:rsid w:val="009E7956"/>
    <w:rsid w:val="00A12D14"/>
    <w:rsid w:val="00A228B4"/>
    <w:rsid w:val="00A2492E"/>
    <w:rsid w:val="00A5649D"/>
    <w:rsid w:val="00A720C2"/>
    <w:rsid w:val="00AA3390"/>
    <w:rsid w:val="00AB51C8"/>
    <w:rsid w:val="00AC56F6"/>
    <w:rsid w:val="00AC67A1"/>
    <w:rsid w:val="00AC7977"/>
    <w:rsid w:val="00AE352C"/>
    <w:rsid w:val="00AF1CE8"/>
    <w:rsid w:val="00B32E2D"/>
    <w:rsid w:val="00B40A3C"/>
    <w:rsid w:val="00B55CA0"/>
    <w:rsid w:val="00B61990"/>
    <w:rsid w:val="00B80F33"/>
    <w:rsid w:val="00B86612"/>
    <w:rsid w:val="00B93051"/>
    <w:rsid w:val="00BF0556"/>
    <w:rsid w:val="00C261F8"/>
    <w:rsid w:val="00C33100"/>
    <w:rsid w:val="00C4083C"/>
    <w:rsid w:val="00C6589E"/>
    <w:rsid w:val="00C73BA1"/>
    <w:rsid w:val="00CA6A02"/>
    <w:rsid w:val="00CB5A09"/>
    <w:rsid w:val="00CB64F4"/>
    <w:rsid w:val="00CD1A71"/>
    <w:rsid w:val="00CD1FBB"/>
    <w:rsid w:val="00CF5128"/>
    <w:rsid w:val="00D016B5"/>
    <w:rsid w:val="00D034F1"/>
    <w:rsid w:val="00D27D5E"/>
    <w:rsid w:val="00D33D00"/>
    <w:rsid w:val="00D35B2D"/>
    <w:rsid w:val="00D670CF"/>
    <w:rsid w:val="00D72FB9"/>
    <w:rsid w:val="00DB3D4E"/>
    <w:rsid w:val="00DE6D90"/>
    <w:rsid w:val="00DF002F"/>
    <w:rsid w:val="00DF3BF1"/>
    <w:rsid w:val="00DF60B8"/>
    <w:rsid w:val="00E0244D"/>
    <w:rsid w:val="00E144C5"/>
    <w:rsid w:val="00E17117"/>
    <w:rsid w:val="00E368FF"/>
    <w:rsid w:val="00E759A6"/>
    <w:rsid w:val="00E81E94"/>
    <w:rsid w:val="00E82607"/>
    <w:rsid w:val="00EC6513"/>
    <w:rsid w:val="00F01F0B"/>
    <w:rsid w:val="00F33865"/>
    <w:rsid w:val="00F74F58"/>
    <w:rsid w:val="00F93A9E"/>
    <w:rsid w:val="00FA5A79"/>
    <w:rsid w:val="00FB04E0"/>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rsid w:val="008F53ED"/>
    <w:pPr>
      <w:spacing w:after="120"/>
      <w:ind w:left="1134" w:right="1134"/>
      <w:jc w:val="both"/>
    </w:p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rsid w:val="002311F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45</Pages>
  <Words>21418</Words>
  <Characters>117800</Characters>
  <Application>Microsoft Office Word</Application>
  <DocSecurity>4</DocSecurity>
  <Lines>981</Lines>
  <Paragraphs>277</Paragraphs>
  <ScaleCrop>false</ScaleCrop>
  <HeadingPairs>
    <vt:vector size="2" baseType="variant">
      <vt:variant>
        <vt:lpstr>Titre</vt:lpstr>
      </vt:variant>
      <vt:variant>
        <vt:i4>1</vt:i4>
      </vt:variant>
    </vt:vector>
  </HeadingPairs>
  <TitlesOfParts>
    <vt:vector size="1" baseType="lpstr">
      <vt:lpstr>CCPR/C/101/3</vt:lpstr>
    </vt:vector>
  </TitlesOfParts>
  <Company>CSD</Company>
  <LinksUpToDate>false</LinksUpToDate>
  <CharactersWithSpaces>138941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CCPR/C/101/3</dc:title>
  <dc:subject>Final</dc:subject>
  <dc:creator>BURDIN</dc:creator>
  <cp:keywords/>
  <dc:description/>
  <cp:lastModifiedBy>Pool</cp:lastModifiedBy>
  <cp:revision>2</cp:revision>
  <cp:lastPrinted>2011-07-08T10:30:00Z</cp:lastPrinted>
  <dcterms:created xsi:type="dcterms:W3CDTF">2011-07-12T10:18:00Z</dcterms:created>
  <dcterms:modified xsi:type="dcterms:W3CDTF">2011-07-12T10:18:00Z</dcterms:modified>
</cp:coreProperties>
</file>