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40559</w:t>
                  </w:r>
                  <w:r>
                    <w:rPr>
                      <w:lang w:val="en-US"/>
                    </w:rPr>
                    <w:fldChar w:fldCharType="end"/>
                  </w:r>
                  <w:r>
                    <w:rPr>
                      <w:lang w:val="en-US"/>
                    </w:rPr>
                    <w:t xml:space="preserve">   (R)</w:t>
                  </w:r>
                  <w:r>
                    <w:rPr>
                      <w:lang w:val="en-US"/>
                    </w:rPr>
                    <w:tab/>
                    <w:t>020404   140404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35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b/>
                <w:bCs/>
                <w:iCs/>
              </w:rPr>
            </w:pPr>
            <w:r>
              <w:rPr>
                <w:b/>
                <w:bCs/>
                <w:iCs/>
                <w:sz w:val="40"/>
              </w:rPr>
              <w:t>М</w:t>
            </w:r>
            <w:r>
              <w:rPr>
                <w:b/>
                <w:bCs/>
                <w:iCs/>
              </w:rPr>
              <w:t xml:space="preserve">ЕЖДУНАРОДНАЯ </w:t>
            </w:r>
            <w:r>
              <w:rPr>
                <w:b/>
                <w:bCs/>
                <w:iCs/>
              </w:rPr>
              <w:br/>
              <w:t xml:space="preserve">КОНВЕНЦИЯ </w:t>
            </w:r>
            <w:r>
              <w:rPr>
                <w:b/>
                <w:bCs/>
                <w:iCs/>
              </w:rPr>
              <w:br/>
              <w:t xml:space="preserve">О ЛИКВИДАЦИИ </w:t>
            </w:r>
            <w:r>
              <w:rPr>
                <w:b/>
                <w:bCs/>
                <w:iCs/>
              </w:rPr>
              <w:br/>
              <w:t xml:space="preserve">ВСЕХ ФОРМ </w:t>
            </w:r>
            <w:r>
              <w:rPr>
                <w:b/>
                <w:bCs/>
                <w:iCs/>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CERD/C/SR.1618</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1 March 2004</w:t>
            </w:r>
            <w:r>
              <w:rPr>
                <w:sz w:val="22"/>
                <w:lang w:val="en-US"/>
              </w:rPr>
              <w:fldChar w:fldCharType="end"/>
            </w:r>
          </w:p>
          <w:p w:rsidR="00000000" w:rsidRDefault="00000000">
            <w:pPr>
              <w:spacing w:line="216" w:lineRule="auto"/>
              <w:rPr>
                <w:sz w:val="22"/>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 w:rsidR="00000000" w:rsidRDefault="00000000">
      <w:pPr>
        <w:jc w:val="center"/>
      </w:pPr>
      <w:r>
        <w:t>КОМИТЕТ ПО ЛИКВИДАЦИИ РАСОВОЙ ДИСКРИМИНАЦИИ</w:t>
      </w:r>
    </w:p>
    <w:p w:rsidR="00000000" w:rsidRDefault="00000000">
      <w:pPr>
        <w:jc w:val="center"/>
      </w:pPr>
    </w:p>
    <w:p w:rsidR="00000000" w:rsidRDefault="00000000">
      <w:pPr>
        <w:jc w:val="center"/>
      </w:pPr>
      <w:r>
        <w:t>Шестьдесят четвертая сессия</w:t>
      </w:r>
    </w:p>
    <w:p w:rsidR="00000000" w:rsidRDefault="00000000">
      <w:pPr>
        <w:jc w:val="center"/>
      </w:pPr>
    </w:p>
    <w:p w:rsidR="00000000" w:rsidRDefault="00000000">
      <w:pPr>
        <w:jc w:val="center"/>
      </w:pPr>
      <w:r>
        <w:t>КРАТКИЙ ОТЧЕТ О 1618-м ЗАСЕДАНИИ,</w:t>
      </w:r>
    </w:p>
    <w:p w:rsidR="00000000" w:rsidRDefault="00000000">
      <w:pPr>
        <w:jc w:val="center"/>
      </w:pPr>
    </w:p>
    <w:p w:rsidR="00000000" w:rsidRDefault="00000000">
      <w:pPr>
        <w:jc w:val="center"/>
      </w:pPr>
      <w:r>
        <w:t>состоявшемся во Дворце Вильсона в Женеве</w:t>
      </w:r>
    </w:p>
    <w:p w:rsidR="00000000" w:rsidRDefault="00000000">
      <w:pPr>
        <w:jc w:val="center"/>
      </w:pPr>
      <w:r>
        <w:t>в среду, 25 февраля 2004 года, в 15 час. 00 мин.</w:t>
      </w:r>
    </w:p>
    <w:p w:rsidR="00000000" w:rsidRDefault="00000000">
      <w:pPr>
        <w:jc w:val="center"/>
      </w:pPr>
    </w:p>
    <w:p w:rsidR="00000000" w:rsidRDefault="00000000">
      <w:pPr>
        <w:jc w:val="center"/>
      </w:pPr>
      <w:r>
        <w:rPr>
          <w:u w:val="single"/>
        </w:rPr>
        <w:t>Председатель</w:t>
      </w:r>
      <w:r>
        <w:t>:  г-н ЮТСИС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w:t>
      </w:r>
      <w:r>
        <w:rPr>
          <w:lang w:val="en-US"/>
        </w:rPr>
        <w:t> </w:t>
      </w:r>
      <w:r>
        <w:t>СТАТЬЕЙ 9 КОНВЕНЦИИ (</w:t>
      </w:r>
      <w:r>
        <w:rPr>
          <w:u w:val="single"/>
        </w:rPr>
        <w:t>продолжение</w:t>
      </w:r>
      <w:r>
        <w:t>)</w:t>
      </w:r>
    </w:p>
    <w:p w:rsidR="00000000" w:rsidRDefault="00000000"/>
    <w:p w:rsidR="00000000" w:rsidRDefault="00000000">
      <w:pPr>
        <w:rPr>
          <w:u w:val="single"/>
        </w:rPr>
      </w:pPr>
      <w:r>
        <w:tab/>
      </w:r>
      <w:r>
        <w:rPr>
          <w:u w:val="single"/>
        </w:rPr>
        <w:t>Пятнадцатый и шестнадцатый периодические доклады Швеции</w:t>
      </w:r>
    </w:p>
    <w:p w:rsidR="00000000" w:rsidRDefault="00000000">
      <w:pPr>
        <w:rPr>
          <w:u w:val="single"/>
        </w:rPr>
      </w:pPr>
    </w:p>
    <w:p w:rsidR="00000000" w:rsidRDefault="00000000">
      <w:pPr>
        <w:rPr>
          <w:sz w:val="22"/>
          <w:lang w:val="en-US"/>
        </w:rPr>
      </w:pPr>
      <w:r>
        <w:t>___________________________________________________________________________</w:t>
      </w:r>
    </w:p>
    <w:p w:rsidR="00000000" w:rsidRDefault="00000000">
      <w:pPr>
        <w:spacing w:line="240" w:lineRule="auto"/>
      </w:pPr>
      <w:r>
        <w:rPr>
          <w:sz w:val="22"/>
        </w:rPr>
        <w:tab/>
      </w:r>
      <w:r>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spacing w:line="240" w:lineRule="auto"/>
      </w:pPr>
    </w:p>
    <w:p w:rsidR="00000000" w:rsidRDefault="00000000">
      <w:pPr>
        <w:jc w:val="center"/>
      </w:pPr>
      <w:r>
        <w:rPr>
          <w:u w:val="single"/>
        </w:rPr>
        <w:t>Заседание открывается в 15 час. 05 мин</w:t>
      </w:r>
      <w:r>
        <w:t>.</w:t>
      </w:r>
    </w:p>
    <w:p w:rsidR="00000000" w:rsidRDefault="00000000">
      <w:pPr>
        <w:jc w:val="center"/>
      </w:pPr>
    </w:p>
    <w:p w:rsidR="00000000" w:rsidRDefault="00000000">
      <w:pPr>
        <w:rPr>
          <w:u w:val="single"/>
        </w:rPr>
      </w:pPr>
      <w:r>
        <w:t>РАССМОТРЕНИЕ ДОКЛАДОВ, ЗАМЕЧАНИЙ И ИНФОРМАЦИИ, ПРЕДСТАВЛЯЕМЫХ ГОСУДАРСТВАМИ-УЧАСТНИКАМИ В СООТВЕТСТВИИ СО</w:t>
      </w:r>
      <w:r>
        <w:rPr>
          <w:lang w:val="en-US"/>
        </w:rPr>
        <w:t> </w:t>
      </w:r>
      <w:r>
        <w:t>СТАТЬЕЙ 9 КОНВЕНЦИИ (пункт 6 повестки дня) (</w:t>
      </w:r>
      <w:r>
        <w:rPr>
          <w:u w:val="single"/>
        </w:rPr>
        <w:t>продолжение</w:t>
      </w:r>
      <w:r>
        <w:t>)</w:t>
      </w:r>
    </w:p>
    <w:p w:rsidR="00000000" w:rsidRDefault="00000000">
      <w:pPr>
        <w:rPr>
          <w:u w:val="single"/>
        </w:rPr>
      </w:pPr>
    </w:p>
    <w:p w:rsidR="00000000" w:rsidRDefault="00000000">
      <w:pPr>
        <w:ind w:left="567" w:hanging="567"/>
      </w:pPr>
      <w:r>
        <w:rPr>
          <w:lang w:val="en-US"/>
        </w:rPr>
        <w:tab/>
      </w:r>
      <w:r>
        <w:rPr>
          <w:u w:val="single"/>
        </w:rPr>
        <w:t xml:space="preserve">Пятнадцатый и шестнадцатый периодические доклады Швеции </w:t>
      </w:r>
      <w:r>
        <w:t>(</w:t>
      </w:r>
      <w:proofErr w:type="spellStart"/>
      <w:r>
        <w:rPr>
          <w:lang w:val="en-US"/>
        </w:rPr>
        <w:t>CERD</w:t>
      </w:r>
      <w:proofErr w:type="spellEnd"/>
      <w:r>
        <w:t>/</w:t>
      </w:r>
      <w:r>
        <w:rPr>
          <w:lang w:val="en-US"/>
        </w:rPr>
        <w:t>C</w:t>
      </w:r>
      <w:r>
        <w:t>/452/</w:t>
      </w:r>
      <w:r>
        <w:rPr>
          <w:lang w:val="en-US"/>
        </w:rPr>
        <w:t>Add</w:t>
      </w:r>
      <w:r>
        <w:t xml:space="preserve">.4; </w:t>
      </w:r>
      <w:proofErr w:type="spellStart"/>
      <w:r>
        <w:rPr>
          <w:lang w:val="en-US"/>
        </w:rPr>
        <w:t>HRI</w:t>
      </w:r>
      <w:proofErr w:type="spellEnd"/>
      <w:r>
        <w:t>/</w:t>
      </w:r>
      <w:r>
        <w:rPr>
          <w:lang w:val="en-US"/>
        </w:rPr>
        <w:t>CORE</w:t>
      </w:r>
      <w:r>
        <w:t>/1/</w:t>
      </w:r>
      <w:r>
        <w:rPr>
          <w:lang w:val="en-US"/>
        </w:rPr>
        <w:t>Add</w:t>
      </w:r>
      <w:r>
        <w:t>.4/</w:t>
      </w:r>
      <w:r>
        <w:rPr>
          <w:lang w:val="en-US"/>
        </w:rPr>
        <w:t>Rev</w:t>
      </w:r>
      <w:r>
        <w:t xml:space="preserve">.1;  </w:t>
      </w:r>
      <w:proofErr w:type="spellStart"/>
      <w:r>
        <w:rPr>
          <w:lang w:val="en-US"/>
        </w:rPr>
        <w:t>CERD</w:t>
      </w:r>
      <w:proofErr w:type="spellEnd"/>
      <w:r>
        <w:t>/</w:t>
      </w:r>
      <w:r>
        <w:rPr>
          <w:lang w:val="en-US"/>
        </w:rPr>
        <w:t>C</w:t>
      </w:r>
      <w:r>
        <w:t>/304/</w:t>
      </w:r>
      <w:r>
        <w:rPr>
          <w:lang w:val="en-US"/>
        </w:rPr>
        <w:t>Add</w:t>
      </w:r>
      <w:r>
        <w:t>.103)</w:t>
      </w:r>
    </w:p>
    <w:p w:rsidR="00000000" w:rsidRDefault="00000000">
      <w:pPr>
        <w:jc w:val="center"/>
      </w:pPr>
    </w:p>
    <w:p w:rsidR="00000000" w:rsidRDefault="00000000">
      <w:r>
        <w:t>1.</w:t>
      </w:r>
      <w:r>
        <w:tab/>
        <w:t>П</w:t>
      </w:r>
      <w:r>
        <w:rPr>
          <w:u w:val="single"/>
        </w:rPr>
        <w:t>о приглашению Председателя члены делегации Швеции занимают места за столом Комитета</w:t>
      </w:r>
      <w:r>
        <w:t>.</w:t>
      </w:r>
    </w:p>
    <w:p w:rsidR="00000000" w:rsidRDefault="00000000"/>
    <w:p w:rsidR="00000000" w:rsidRDefault="00000000">
      <w:r>
        <w:t>2.</w:t>
      </w:r>
      <w:r>
        <w:tab/>
      </w:r>
      <w:r>
        <w:rPr>
          <w:u w:val="single"/>
        </w:rPr>
        <w:t xml:space="preserve">Г-н </w:t>
      </w:r>
      <w:proofErr w:type="spellStart"/>
      <w:r>
        <w:rPr>
          <w:u w:val="single"/>
        </w:rPr>
        <w:t>ЭХРЕНКРОНА</w:t>
      </w:r>
      <w:proofErr w:type="spellEnd"/>
      <w:r>
        <w:t xml:space="preserve"> (Швеция), представляя пятнадцатый и шестнадцатый периодические доклады Швеции (</w:t>
      </w:r>
      <w:proofErr w:type="spellStart"/>
      <w:r>
        <w:rPr>
          <w:lang w:val="en-US"/>
        </w:rPr>
        <w:t>CERD</w:t>
      </w:r>
      <w:proofErr w:type="spellEnd"/>
      <w:r>
        <w:t>/</w:t>
      </w:r>
      <w:r>
        <w:rPr>
          <w:lang w:val="en-US"/>
        </w:rPr>
        <w:t>C</w:t>
      </w:r>
      <w:r>
        <w:t>/452/</w:t>
      </w:r>
      <w:r>
        <w:rPr>
          <w:lang w:val="en-US"/>
        </w:rPr>
        <w:t>Add</w:t>
      </w:r>
      <w:r>
        <w:t>.4), отметил, что при подготовке этих документов правительство Швеции проводило консультации со шведскими неправительственными организациями (НПО).  Правительство оценило возможность улучшения своей работы по поощрению и защите прав человека, особенно в области борьбы с дискриминацией, что имеет кардинальное значение в связи с интеграцией иммигрантов и беженцев.</w:t>
      </w:r>
    </w:p>
    <w:p w:rsidR="00000000" w:rsidRDefault="00000000"/>
    <w:p w:rsidR="00000000" w:rsidRDefault="00000000">
      <w:r>
        <w:t>3.</w:t>
      </w:r>
      <w:r>
        <w:tab/>
        <w:t>В 2001 году в Швеции был принят План действий по борьбе с расизмом, ксенофобией, гомофобией и дискриминацией с целью придать борьбе с подобными явлениями более систематический, структурный и эффективный характер (пункт 29).  Новые законодательные положения, призванные противодействовать дискриминации по различным признакам, в том числа на почве этнического происхождения, вступили в силу 1 июля 2003 года (пункты 22 и 23).  Комиссия, ответственная за выработку законопроектов, направленных на противодействие в рамках системы образования, дискриминации на почве пола, этнического происхождения, религиозных или иных убеждений, сексуальной ориентации или инвалидности с целью осуществления положений двух директив Европейского союза относительно дискриминации, представит свои рекомендации к 30 апреля 2004 года.</w:t>
      </w:r>
    </w:p>
    <w:p w:rsidR="00000000" w:rsidRDefault="00000000"/>
    <w:p w:rsidR="00000000" w:rsidRDefault="00000000">
      <w:r>
        <w:t>4.</w:t>
      </w:r>
      <w:r>
        <w:tab/>
        <w:t>Комиссия, созданная для подготовки и анализа информации по вопросу ведомственной дискриминации на основании этнического происхождения или религии, в компетенцию которой также входит представление предложений относительно мер противодействия такой дискриминации, должна представить свой доклад к 31 марта 2005 года.  Компетентные органы системы уголовной юстиции представят правительству свой доклад относительно эффективности антидискриминационных мер, принятых ими в 2004 году (пункт 21).  В 2004 году значительно увеличен размер государственного финансирования местных антидискриминационных бюро (пункт 33), и в тесном сотрудничестве с более чем сотней НПО начал свою работу финансируемый государством Центр по борьбе с расизмом и связанной с ним нетерпимостью (пункт 35).</w:t>
      </w:r>
    </w:p>
    <w:p w:rsidR="00000000" w:rsidRDefault="00000000"/>
    <w:p w:rsidR="00000000" w:rsidRDefault="00000000">
      <w:r>
        <w:t>5.</w:t>
      </w:r>
      <w:r>
        <w:tab/>
        <w:t>Предусмотрено активизировать усилия по поощрению интеграции в ряде областей:  например, учреждена межведомственная рабочая группа с целью усовершенствования структуры мониторинга и развития интеграционной политики.  Эта группа, которая будет работать до июня 2005 года, уже выдвинула ряд предложений по целям и показателям в таких областях, как занятость, этническое разнообразие и образование.</w:t>
      </w:r>
    </w:p>
    <w:p w:rsidR="00000000" w:rsidRDefault="00000000"/>
    <w:p w:rsidR="00000000" w:rsidRDefault="00000000">
      <w:r>
        <w:t>6.</w:t>
      </w:r>
      <w:r>
        <w:tab/>
        <w:t>Расширение участия иммигрантов на рынке труда не только имеет огромное значение для их успешной интеграции, но также поможет Швеции решить демографическую проблему, связанную со старением населения.  С этой целью принят целый ряд мер.  Правительство объявило о своем намерении повысить степень этнического разнообразия среди государственных служащих;  ответственность по реализации таких усилий возложена на Шведское управление по вопросам интеграции и Омбудсмена по борьбе с этнической дискриминацией.  Национальным советом по качеству и развитию будут организованы подготовительные курсы для людей с высшим образованием, желающих получить работу в органах государственного управления, что увеличит шансы иммигрантов с высшим образованием получить квалифицированную административную работу в государственных ведомствах.</w:t>
      </w:r>
    </w:p>
    <w:p w:rsidR="00000000" w:rsidRDefault="00000000"/>
    <w:p w:rsidR="00000000" w:rsidRDefault="00000000">
      <w:r>
        <w:t>7.</w:t>
      </w:r>
      <w:r>
        <w:tab/>
        <w:t>С профсоюзами и ассоциациями работодателей обсуждаются вопросы того, как повысить занятость населения иностранного происхождения и эффективнее использовать его возможности.  Качество приема  новоприбывших в муниципалитетах имеет большое значение для их будущего успеха на рынке труда;  упомянутый в пункте 90 доклада комитет представил в правительство свой доклад, на основании которого в 2004 году в парламент будет внесен законопроект по вопросам совершенствования приема беженцев в муниципалитетах.</w:t>
      </w:r>
    </w:p>
    <w:p w:rsidR="00000000" w:rsidRDefault="00000000">
      <w:pPr>
        <w:tabs>
          <w:tab w:val="left" w:pos="0"/>
        </w:tabs>
        <w:spacing w:line="216" w:lineRule="auto"/>
      </w:pPr>
    </w:p>
    <w:p w:rsidR="00000000" w:rsidRDefault="00000000">
      <w:r>
        <w:t>8.</w:t>
      </w:r>
      <w:r>
        <w:tab/>
        <w:t xml:space="preserve">После вступления в силу закона о праве на использование финского языка и языка </w:t>
      </w:r>
      <w:proofErr w:type="spellStart"/>
      <w:r>
        <w:t>мянкиели</w:t>
      </w:r>
      <w:proofErr w:type="spellEnd"/>
      <w:r>
        <w:t xml:space="preserve"> в общении с публичными ведомствами (пункт 43) была назначена комиссия с целью рассмотрения возможности расширения географической области применения финского языка, что было бы выгодно говорящим на финском языке рома, а также этническим финнам.  В марте 2004 года в правительство будут представлены результаты двухгодичного проекта, проводимого Омбудсменом по борьбе с этнической дискриминацией в целях борьбы с дискриминацией в отношении рома.  Поскольку в результате принятых мер, большинство из которых касались образования и информации, число жалоб, полученных Омбудсменом от рома, возросло, правительство решило продолжить финансирование проекта в 2004 году.  </w:t>
      </w:r>
    </w:p>
    <w:p w:rsidR="00000000" w:rsidRDefault="00000000">
      <w:pPr>
        <w:spacing w:line="216" w:lineRule="auto"/>
      </w:pPr>
    </w:p>
    <w:p w:rsidR="00000000" w:rsidRDefault="00000000">
      <w:r>
        <w:t>9.</w:t>
      </w:r>
      <w:r>
        <w:tab/>
        <w:t>Хотя шведское законодательство прямо и не запрещает расистские организации, подобный эффект достигается с помощью положений законодательства относительно уголовной ответственности.  Распространение расистских заявлений либо иное другое выражение расистских взглядов или убеждений влечет за собой, согласно шведскому законодательству, уголовную ответственность как агитация против той или иной национальной или этнической группы;  запрет касается распространения информации в рамках расистских организаций и использования нацистской символики, либо иных способов публичного выражения расистских мнений.  1 января 2003 года вступило в силу новое положение, согласно которому указанная дискриминация рассматривается в качестве отягчающего обстоятельства преступления, влекущего за собой наказание от шести месяцев до четырех лет лишения свободы.  Преступления на почве расизма также подпадают под положения шведского законодательства о соучастии, что чревато серьезными последствиями.</w:t>
      </w:r>
    </w:p>
    <w:p w:rsidR="00000000" w:rsidRDefault="00000000">
      <w:pPr>
        <w:spacing w:line="216" w:lineRule="auto"/>
      </w:pPr>
    </w:p>
    <w:p w:rsidR="00000000" w:rsidRDefault="00000000">
      <w:r>
        <w:t>10.</w:t>
      </w:r>
      <w:r>
        <w:tab/>
        <w:t xml:space="preserve">В ответ на заключительные замечания Комитета он уточняет, что шведский парламент в 1977 году признал саами коренным народом Швеции.  Кроме того, саами получили права и возможности защиты, предоставляемые национальным меньшинствам.  В этой связи в 2000 году в Швеции языки саами были признаны в качестве языков меньшинств.  </w:t>
      </w:r>
    </w:p>
    <w:p w:rsidR="00000000" w:rsidRDefault="00000000">
      <w:pPr>
        <w:spacing w:line="216" w:lineRule="auto"/>
      </w:pPr>
    </w:p>
    <w:p w:rsidR="00000000" w:rsidRDefault="00000000">
      <w:r>
        <w:t>11.</w:t>
      </w:r>
      <w:r>
        <w:tab/>
        <w:t xml:space="preserve">Согласно шведскому Закону 1971 года "Об оленеводстве", лица саамского происхождения имеют право использовать землю и воду для обеспечения своей жизнедеятельности и содержания своих оленей.  Права землепользования основываются на нормах обычного права и на многовековой традиции и ограничиваются льготами в области оленеводства и некоторых видов охоты и рыболовства.  С 1995 года право на оленеводство и конкурирующее с ним право землевладения пользуется одинаковой конституционной защитой.  В этой связи был учрежден ряд органов, призванных обеспечить, чтобы при осуществлении каждого из этих прав не нарушалось другое, и в числе этих органов Комитет по политике в сфере оленеводства (пункт 46) и пограничная комиссия (пункт 47), которые, как ожидается, помогут снизить количество споров между оленеводами и владельцами земель.  Комиссия по вопросам охоты и рыболовства, созданная в апреле 2003 года для уточнения объема охотничьих и рыболовецких прав саами, должна представить свои заключения в декабре 2005 года.  Правительство намеревается в возможно короткий срок ратифицировать Конвенцию Международной организации труда № 169 о коренных народах и народах, ведущих племенной образ жизни.  Недавно проведенное обследование показало в целом позитивное отношение шведского населения к народу саами, несмотря на недостаточное знакомство с их культурой и историей.  </w:t>
      </w:r>
    </w:p>
    <w:p w:rsidR="00000000" w:rsidRDefault="00000000"/>
    <w:p w:rsidR="00000000" w:rsidRDefault="00000000">
      <w:r>
        <w:t>12.</w:t>
      </w:r>
      <w:r>
        <w:tab/>
        <w:t xml:space="preserve">Правительство обеспокоено неподтвержденными сообщениями об увеличении количества случаев проявления антисемитизма в Швеции и принимает меры в разных областях с целью борьбы как с антисемитизмом, так и с исламофобией.  По результатам доклада Шведского управления по вопросам интеграции относительно положения мусульман в Швеции после событий 11 сентября 2001 года (пункт 38) правительство сможет оценить необходимость дальнейших мер в данной области.  </w:t>
      </w:r>
    </w:p>
    <w:p w:rsidR="00000000" w:rsidRDefault="00000000">
      <w:pPr>
        <w:spacing w:line="216" w:lineRule="auto"/>
      </w:pPr>
    </w:p>
    <w:p w:rsidR="00000000" w:rsidRDefault="00000000">
      <w:r>
        <w:t>13.</w:t>
      </w:r>
      <w:r>
        <w:tab/>
      </w:r>
      <w:r>
        <w:rPr>
          <w:u w:val="single"/>
        </w:rPr>
        <w:t>Г-н СИСИЛИАНОС</w:t>
      </w:r>
      <w:r>
        <w:t xml:space="preserve">, докладчик по стране, одобряет регулярность, с которой Швеция представляла свои доклады в Комитет и иные органы по наблюдению за реализацией Конвенции.  Он отмечает, что Швеция сделала заявление по статье 14 Конвенции, а также ратифицировала поправку к ее статье 8.  </w:t>
      </w:r>
    </w:p>
    <w:p w:rsidR="00000000" w:rsidRDefault="00000000">
      <w:pPr>
        <w:spacing w:line="216" w:lineRule="auto"/>
      </w:pPr>
    </w:p>
    <w:p w:rsidR="00000000" w:rsidRDefault="00000000">
      <w:r>
        <w:t>14.</w:t>
      </w:r>
      <w:r>
        <w:tab/>
        <w:t>Хотя Швеция и не единственное государство, которое не допускает сбор информации об этнических и религиозных группах, правительству следовало бы изучить принципы, установленные в Конвенции о защите физических лиц при автоматизированной обработке персональных данных, принятой в рамках Совета Европы в 1981 году, которые помогли бы решить проблему относительно необходимости защиты конфиденциальной информации при накоплении все же надежной статистики, без необходимости внесения изменений в законодательство.</w:t>
      </w:r>
    </w:p>
    <w:p w:rsidR="00000000" w:rsidRDefault="00000000">
      <w:pPr>
        <w:spacing w:line="216" w:lineRule="auto"/>
      </w:pPr>
    </w:p>
    <w:p w:rsidR="00000000" w:rsidRDefault="00000000">
      <w:r>
        <w:t>15.</w:t>
      </w:r>
      <w:r>
        <w:tab/>
        <w:t>Он хотел бы получить дополнительную информацию относительно внесенной в Основной закон о свободе слова поправки, целью которой является увеличение возможности применения правовых мер против расовой агитации (пункт 63).  Он спрашивает, проводилась ли какая-либо оценка эффективности мер, принятых Генеральной прокуратурой и Национальным полицейским управлением с целью борьбы с преступлениями на почве ненависти (пункты 15 и 16), что представляет особый интерес для Комитета в связи с высказанными в его заключительных замечаниях озабоченностями в связи с проблемой расовой ненависти (</w:t>
      </w:r>
      <w:r>
        <w:rPr>
          <w:lang w:val="en-US"/>
        </w:rPr>
        <w:t>CERD</w:t>
      </w:r>
      <w:r>
        <w:t>/</w:t>
      </w:r>
      <w:r>
        <w:rPr>
          <w:lang w:val="en-US"/>
        </w:rPr>
        <w:t>C</w:t>
      </w:r>
      <w:r>
        <w:t>/304/</w:t>
      </w:r>
      <w:r>
        <w:rPr>
          <w:lang w:val="en-US"/>
        </w:rPr>
        <w:t>Add</w:t>
      </w:r>
      <w:r>
        <w:t>.103).</w:t>
      </w:r>
    </w:p>
    <w:p w:rsidR="00000000" w:rsidRDefault="00000000">
      <w:pPr>
        <w:spacing w:line="216" w:lineRule="auto"/>
        <w:rPr>
          <w:sz w:val="16"/>
        </w:rPr>
      </w:pPr>
    </w:p>
    <w:p w:rsidR="00000000" w:rsidRDefault="00000000">
      <w:r>
        <w:t>16.</w:t>
      </w:r>
      <w:r>
        <w:tab/>
        <w:t xml:space="preserve">Широко реализуется новое шведское законодательство по запрещению расовой дискриминации, принятие которого увеличило объем полномочий Управления омбудсмена по борьбе с этнической дискриминацией.  Он интересуется, предусматривает ли новое законодательство, что в делах о расовой дискриминации бремя доказывания лежит на обвиняемом.  Несмотря на вступивший в силу в 2002 году Закон о равном статусе студентов в системе высшего образования, Комитет располагает информацией, что во многих университетах он применяется не в полном объеме.  Следует одобрить принятие Швецией после </w:t>
      </w:r>
      <w:proofErr w:type="spellStart"/>
      <w:r>
        <w:t>Дурбанской</w:t>
      </w:r>
      <w:proofErr w:type="spellEnd"/>
      <w:r>
        <w:t xml:space="preserve"> конференции, состоявшейся в 2001 году, Плана действий по борьбе с расизмом, ксенофобией, гомофобией и дискриминацией.  Согласно докладу (пункт 30), Шведское управление по вопросам интеграции регулярно проводит оценку Плана действий.  Он интересуется, были ли начаты действия по такой оценке, и каковы их результаты.  </w:t>
      </w:r>
    </w:p>
    <w:p w:rsidR="00000000" w:rsidRDefault="00000000"/>
    <w:p w:rsidR="00000000" w:rsidRDefault="00000000">
      <w:r>
        <w:t>17.</w:t>
      </w:r>
      <w:r>
        <w:tab/>
        <w:t xml:space="preserve">Следует положительно оценить учреждение Центра по борьбе с расизмом и связанной с ним нетерпимостью (пункт 35), в особенности в связи с тем, что Центр будет проводить работу по борьбе с исламофобией, которая становится все более серьезной проблемой после событий 11 сентября 2001 года.  Комитету необходима дальнейшая информация относительно используемых Центром и иными органами, включая Управление омбудсмена по борьбе с этнической дискриминацией, методов борьбы с исламофобией.  </w:t>
      </w:r>
    </w:p>
    <w:p w:rsidR="00000000" w:rsidRDefault="00000000"/>
    <w:p w:rsidR="00000000" w:rsidRDefault="00000000">
      <w:r>
        <w:t>18.</w:t>
      </w:r>
      <w:r>
        <w:tab/>
        <w:t xml:space="preserve">В качестве национальных меньшинств официально признаны саами, шведские финны, турнедальские финны, рома и евреи.  Комитет приветствует предоставление </w:t>
      </w:r>
      <w:proofErr w:type="spellStart"/>
      <w:r>
        <w:t>финноговорящим</w:t>
      </w:r>
      <w:proofErr w:type="spellEnd"/>
      <w:r>
        <w:t xml:space="preserve"> группам меньшинств лингвистических прав.  В 2002 году была учреждена пограничная комиссия, в функции которой входит изучение и определение территориальных границ оленеводства, а также представление предложений по вопросу объема прав саами в области охоты и рыболовства (пункт 47).  Комиссия должна опубликовать свои заключения в декабре 2004 года, и в этой связи его интересует, получается ли по плану уложиться в этот срок.  Он спрашивает, принадлежит ли кто-либо из членов Комиссии к народу саами, и какие меры будут приняты по результатам заключения Комиссии.  Комитет желает знать, будет ли Швеция готова после публикации доклада Комиссии ратифицировать Конвенцию МОТ № 169.  Делегацию также интересуют детали результатов деятельности Совета по проблемам рома.</w:t>
      </w:r>
    </w:p>
    <w:p w:rsidR="00000000" w:rsidRDefault="00000000"/>
    <w:p w:rsidR="00000000" w:rsidRDefault="00000000">
      <w:r>
        <w:t>19.</w:t>
      </w:r>
      <w:r>
        <w:tab/>
        <w:t xml:space="preserve">Он попросил представить информацию относительно реализации Основного закона о свободе слова, в который были внесены изменения с целью увеличения возможностей борьбы с музыкой в духе "власть белым" (пункт 63).  Вследствие недавних изменений в законодательстве была запрещена деятельность расистских организаций.  Вместе с тем новое законодательство не предусматривает запрещения либо закрытия самих подобных организаций.  </w:t>
      </w:r>
    </w:p>
    <w:p w:rsidR="00000000" w:rsidRDefault="00000000"/>
    <w:p w:rsidR="00000000" w:rsidRDefault="00000000">
      <w:r>
        <w:t>20.</w:t>
      </w:r>
      <w:r>
        <w:tab/>
        <w:t>Одобрения заслуживает тот факт, что все иностранцы, проживающие в Швеции в течение трех и более лет, имеют право как голосовать, так и выставлять свою кандидатуру на местных выборах.  В результате принятия нового закона о гражданстве иностранным детям облегчена возможность получить шведское гражданство.  Принят ряд мер, включая введение новых законодательных положений, с целью борьбы с дискриминацией в отношении групп меньшинств и иммигрантов на рынке труда.  В отношении дискриминации при предоставлении жилья он хотел бы знать, имеется ли какая-либо информация о функционировании программы оценки заключаемых на местном уровне соглашений о развитии районов, находящихся в бедственном положении.  В соответствии с представленным Комитету альтернативным докладом местным властям с трудом удается принимать меры по предупреждению дискриминации де-факто в жилищном секторе.  Делегации также следует предоставить дополнительную информацию относительно дискриминации в доступе к публичным местам.</w:t>
      </w:r>
    </w:p>
    <w:p w:rsidR="00000000" w:rsidRDefault="00000000"/>
    <w:p w:rsidR="00000000" w:rsidRDefault="00000000">
      <w:r>
        <w:t>21.</w:t>
      </w:r>
      <w:r>
        <w:tab/>
        <w:t xml:space="preserve">Заслуживает одобрения деятельность правительства в области повышения осведомленности широкой общественности по вопросам расовой дискриминации и восприимчивости общества к этим проблемам.  Особое значение имеют программы подготовки полицейских по вопросам расовой дискриминации.  Его интересует, применяются ли такие программы в стране в целом.  Комитету было интересно увидеть в следующем периодическом докладе Швеции результаты реализации Национального плана действий по правам человека (пункт 112).  </w:t>
      </w:r>
    </w:p>
    <w:p w:rsidR="00000000" w:rsidRDefault="00000000"/>
    <w:p w:rsidR="00000000" w:rsidRDefault="00000000">
      <w:r>
        <w:t>22.</w:t>
      </w:r>
      <w:r>
        <w:tab/>
      </w:r>
      <w:r>
        <w:rPr>
          <w:u w:val="single"/>
        </w:rPr>
        <w:t>Г-н ВАЛЕНСИЯ РОДРИГЕС</w:t>
      </w:r>
      <w:r>
        <w:t xml:space="preserve"> интересуется, является ли снижение количества преступлений на почве расизма, связанных с движением "За власть белых", результатом предпринятых властями мер по ликвидации дискриминации.  Комитету стало известно о росте количества жалоб в связи с расовой дискриминацией на рынке труда в жилищном секторе, а также в сфере образования, правосудия и социальных услуг.  В этой связи необходима дополнительная информация о действии нового законодательства, принятого с целью борьбы с дискриминацией.  Комитету интересно было бы узнать результаты реализации Закона о коллективной процедуре (пункт 28).  Делегации также следует предоставить информацию о деятельности по распространению документации о результатах Дурбанской конференции.  Следует предпринять дополнительные усилия по борьбе с ростом исламофобии в Швеции.</w:t>
      </w:r>
    </w:p>
    <w:p w:rsidR="00000000" w:rsidRDefault="00000000"/>
    <w:p w:rsidR="00000000" w:rsidRDefault="00000000">
      <w:r>
        <w:t>23.</w:t>
      </w:r>
      <w:r>
        <w:tab/>
        <w:t>Комитет с интересом отметил признание прав саами на землю и на использование природных ресурсов.  Он надеется, что Швеция ратифицирует в ближайшем будущем Конвенцию МОТ № 169.  Несмотря на то, что дискриминация по отношению к рома и уменьшилась, требуются дальнейшие меры борьбы с дискриминацией в отношении этой группы населения в области жилья, занятости, образования и здравоохранения.  Следует предпринять шаги по искоренению дифференциации на рынке труда между работниками иностранного и шведского происхождения.</w:t>
      </w:r>
    </w:p>
    <w:p w:rsidR="00000000" w:rsidRDefault="00000000"/>
    <w:p w:rsidR="00000000" w:rsidRDefault="00000000">
      <w:r>
        <w:t>24.</w:t>
      </w:r>
      <w:r>
        <w:tab/>
      </w:r>
      <w:r>
        <w:rPr>
          <w:u w:val="single"/>
        </w:rPr>
        <w:t>Г-н АВТОНОМОВ</w:t>
      </w:r>
      <w:r>
        <w:t xml:space="preserve"> говорит о необходимости официальной статистики по этническому составу населения.  Этническое разнообразие Швеции проявляется в образовании организаций, представляющих не только такие традиционные этнические группы, как рома и саами, но также относительно новые этнические группы, например азербайджанские и иранские сообщества.  Также требуется официальная статистика по вопросу географического распространения иммигрантов с целью получения более ясной картины уровня интеграции в Швеции.  Ему интересно знать, почему Швеция не ратифицировала Конвенцию МОТ № 169.  Следует уделить внимание тому факту, что различные национальные меньшинства сталкиваются с различными проблемами:  для некоторых право на охоту представляет собой вопрос культуры, тогда как для других охота представляет собой источник пропитания.  Нужна дополнительная информация о заключаемых на местном уровне соглашениях о развитии находящихся в бедственном положении городских районов, к примеру сведения о том, что охватывается такими соглашениями, кто является их сторонами и какой временной период они покрывают.  </w:t>
      </w:r>
    </w:p>
    <w:p w:rsidR="00000000" w:rsidRDefault="00000000"/>
    <w:p w:rsidR="00000000" w:rsidRDefault="00000000">
      <w:r>
        <w:t>25.</w:t>
      </w:r>
      <w:r>
        <w:tab/>
      </w:r>
      <w:r>
        <w:rPr>
          <w:u w:val="single"/>
        </w:rPr>
        <w:t>Г-н ТОРНБЕРРИ</w:t>
      </w:r>
      <w:r>
        <w:t xml:space="preserve"> говорит, что на занимаемой саами территории проводится различная экономическая деятельность, и хотя единичные действия в области добычи полезных ископаемых или лесной промышленности могут и не привести к существенному нарушению прав меньшинств, кумулятивный эффект подобной деятельности может повлечь нарушение прав человека.  В этой связи необходим постоянный и внимательный контроль.  В том что касается равных прав, он поинтересовался, действительно ли положение саами и остального населения одинаковое.  Важно достичь фактического равноправия, а не формального равенства и равенства перед законом.  Он желает знать, равны ли права саами - уязвимой группы, чьи средства к существованию зависят от природных ресурсов, правам не входящих в эту группу лиц, желающих использовать принадлежащую саами территорию для целей туризма и промышленности.  Комитет в этой связи хотел бы убедиться в разумном применении принципов недискриминации в отношениях между саами и остальным населением страны.</w:t>
      </w:r>
    </w:p>
    <w:p w:rsidR="00000000" w:rsidRDefault="00000000"/>
    <w:p w:rsidR="00000000" w:rsidRDefault="00000000">
      <w:r>
        <w:t>26.</w:t>
      </w:r>
      <w:r>
        <w:tab/>
        <w:t>Понятие равноправия также связано с участием саами и иных меньшинств в принятии решений по затрагивающим их вопросам.  В этой связи он спрашивает, насколько широко саами участвуют в решении таких вопросов, как выдача лицензий на добычу полезных ископаемых и на рубку леса, а также в демаркации территории Швеции на благо саами и населения в целом.  Он интересуется, поддерживают ли какие-либо из органов, ответственных за принятие таких решений, официальные отношения с парламентом саами.  Он одобряет тот факт, что Швеция выразила намерение ратифицировать Конвенцию МОТ № 169.  Очевидно, что Швеция придает серьезное значение решению проблем в области соблюдения прав человека и реагированию на новые тенденции в данной сфере.</w:t>
      </w:r>
    </w:p>
    <w:p w:rsidR="00000000" w:rsidRDefault="00000000">
      <w:pPr>
        <w:spacing w:line="216" w:lineRule="auto"/>
      </w:pPr>
    </w:p>
    <w:p w:rsidR="00000000" w:rsidRDefault="00000000">
      <w:r>
        <w:t>27.</w:t>
      </w:r>
      <w:r>
        <w:tab/>
      </w:r>
      <w:r>
        <w:rPr>
          <w:u w:val="single"/>
        </w:rPr>
        <w:t>Г-н БОЙД</w:t>
      </w:r>
      <w:r>
        <w:t xml:space="preserve"> говорит о важности понимания шестнадцатого периодического доклада Швеции в контексте ее обязательств по искоренению расовой дискриминации и по предоставлению всему проживающему на его территории населению наиболее важных прав человека.  Примечательно, что Швеция расширила объем своих антидискриминационных защитных мер за пределы областей занятости и образования.  Он приветствует учреждение Комиссии, призванной расследовать и решать вопросы структурной дискриминации, основанной на этническом происхождении, в некоторых сферах шведского общества.  Одним из видов расовой дискриминации, который стал носить в Швеции явный характер, являются преступления на основе предубеждений или ненависти.  Делегации следует прокомментировать сообщения некоторых НПО о неэффективности мер по искоренению преступлений на почве ненависти, росте числа подобных преступлений за последние несколько лет, а также небольшого количества предъявляемых в этом отношении обвинений.  Выступающий интересуется, подтверждаются ли эти сообщения эмпирическими данными.  Он спрашивает, какие действия правительство предпринимает либо планирует предпринять с целью повышения учета преступлений на почве ненависти и повышения эффективности расследования подобных преступлений с предъявлением обвинения и судебным преследованием виновных.  Он интересуется, какие были приняты меры либо какие меры планируется предпринять с целью оказания помощи уязвимым группам, особенно в отношении набора и удержания на службе сотрудников правоохранительных органов, принадлежащих к подобным группам.  Это является важным элементом повышения эффективности реальной и ощущаемой защиты, предоставляемой подобным группам.  </w:t>
      </w:r>
    </w:p>
    <w:p w:rsidR="00000000" w:rsidRDefault="00000000">
      <w:pPr>
        <w:spacing w:line="216" w:lineRule="auto"/>
      </w:pPr>
    </w:p>
    <w:p w:rsidR="00000000" w:rsidRDefault="00000000">
      <w:r>
        <w:t>28.</w:t>
      </w:r>
      <w:r>
        <w:tab/>
        <w:t>Его интересует, анализировалась ли специфическая практика кредитования и предоставления ссуд, которая стала одним из факторов сегрегации в жилищном секторе и в результате которой рома лишены доступа, в частности к праву землевладения, что имеет важное значение с точки зрения накопления и распределения национального благосостояния.  Эти озабоченности были выражены в последних заключительных замечаниях Комитета по тринадцатому и четырнадцатому периодическим докладам Швеции (СЕ</w:t>
      </w:r>
      <w:r>
        <w:rPr>
          <w:lang w:val="fr-CH"/>
        </w:rPr>
        <w:t>RD</w:t>
      </w:r>
      <w:r>
        <w:t>/С/304/А</w:t>
      </w:r>
      <w:r>
        <w:rPr>
          <w:lang w:val="fr-CH"/>
        </w:rPr>
        <w:t>dd</w:t>
      </w:r>
      <w:r>
        <w:t>.103).  Его интересует, что делается для решения и понимания подобных проблем и являются ли они результатом преднамеренной дискриминации или же в основе такого дискриминационного эффекта не лежит расовых предубеждений.</w:t>
      </w:r>
    </w:p>
    <w:p w:rsidR="00000000" w:rsidRDefault="00000000">
      <w:pPr>
        <w:spacing w:line="216" w:lineRule="auto"/>
      </w:pPr>
    </w:p>
    <w:p w:rsidR="00000000" w:rsidRDefault="00000000">
      <w:r>
        <w:t>29.</w:t>
      </w:r>
      <w:r>
        <w:tab/>
      </w:r>
      <w:r>
        <w:rPr>
          <w:u w:val="single"/>
        </w:rPr>
        <w:t>Г-н КАЛИЦАЙ</w:t>
      </w:r>
      <w:r>
        <w:t xml:space="preserve"> интересуется, насколько широко саами участвовали в деятельности Пограничной комиссии по определению границ территории, на которой саами могут осуществлять свои права на оленеводство, что имеет огромное значение для этой группы.  Он обеспокоен тем фактом, что Швеция еще не ратифицировала Конвенцию МОТ № 169.  А что касается упомянутых в докладе "других субъектов", которым будет предоставлена возможность обсудить содержание Конвенции и последствия ее ратификации (пункт 49), его интересует, кто имеется в виду под такими другими субъектами и какие были определены последствия ратификации.  Неясен вопрос относительно того, рассматриваются ли саами в качестве национального меньшинства или коренного народа.  Он в некоторой степени встревожен тем фактом, что в таком развитом демократическом государстве, как Швеция, существует необходимость организовывать информационные кампании по вопросу культуры одного из его народов.  Данный факт приводит к предположению, что в странах с менее развитой демократией могут быть еще большие проблемы с осведомленностью о собственном народе.</w:t>
      </w:r>
    </w:p>
    <w:p w:rsidR="00000000" w:rsidRDefault="00000000">
      <w:pPr>
        <w:spacing w:line="216" w:lineRule="auto"/>
      </w:pPr>
    </w:p>
    <w:p w:rsidR="00000000" w:rsidRDefault="00000000">
      <w:r>
        <w:t>30.</w:t>
      </w:r>
      <w:r>
        <w:tab/>
      </w:r>
      <w:r>
        <w:rPr>
          <w:u w:val="single"/>
        </w:rPr>
        <w:t>Г-н КЬЕРУМ</w:t>
      </w:r>
      <w:r>
        <w:t xml:space="preserve"> говорит, что будучи датчанином, он рассчитывает на тот пример, который подает Швеция в области разработки соответствующей политики.  Благодаря своей убежденной целеустремленности в решении проблем, Швеция может стать источником интересных идей для других стран.  Признание правительством факта того, что Швеция стала страной иммиграции, очень важно, поскольку речь идет о северной европейской стране, которая всегда имела однородное население.  Такое признание, используемое в качестве основы для разработки политики, позволяет в большем объеме решать реальные проблемы интеграции, с которыми сталкиваются коренное население и иммигранты в Швеции.  Оно также лежит в основе правительственной стратегии по поощрению более широкой этнической представленности на государственной службе.  В этом отношении ему хотелось бы знать, имеется ли также намерение поощрить увеличение этнического разнообразия в частном секторе.  </w:t>
      </w:r>
    </w:p>
    <w:p w:rsidR="00000000" w:rsidRDefault="00000000">
      <w:pPr>
        <w:spacing w:line="216" w:lineRule="auto"/>
      </w:pPr>
    </w:p>
    <w:p w:rsidR="00000000" w:rsidRDefault="00000000">
      <w:r>
        <w:t>31.</w:t>
      </w:r>
      <w:r>
        <w:tab/>
        <w:t>Что касается планов по увеличению представленности этнических меньшинств в полицейских силах (пункт 120), его интересует, предполагается ли предпринять какие-либо шаги для того, чтобы те 13-16% полицейских курсантов, которые являются выходцами из этнических меньшинств, не бросали академию и не заканчивали свою карьеру преждевременно, как это часто происходит в других странах.  Набор курсантов в Полицейскую академию из вооруженных сил придает составу полицейских сил определенный характер.  Его интересует, рассматривался ли в правительстве вопрос о расширении основы для набора курсантов и не важнее ли для таких курсантов иметь полное среднее образование, чем пройти военную подготовку.  Создается впечатление, что у полиции и судебной системы разные подходы к решению проблемы, связанной с деятельностью нацистских групп, и должностные лица в некоторых муниципалитетах проявляют большую снисходительность, чем другие.  Он рекомендует сформулировать национальную политику по данному вопросу.</w:t>
      </w:r>
    </w:p>
    <w:p w:rsidR="00000000" w:rsidRDefault="00000000">
      <w:pPr>
        <w:spacing w:line="216" w:lineRule="auto"/>
      </w:pPr>
    </w:p>
    <w:p w:rsidR="00000000" w:rsidRDefault="00000000">
      <w:r>
        <w:t>32.</w:t>
      </w:r>
      <w:r>
        <w:tab/>
        <w:t>Выступающий интересуется, прорабатывался ли вопрос о пересмотре Закона о специальном контроле за иностранцами, известного как антитеррористический закон, ввиду того что его положения не дают иностранцам, подозреваемым в терроризме, права обжаловать решение о высылке.  Он отмечает важность для Комитета вопроса о двойной дискриминации, которому посвящена рекомендация ХХV о размере расовой дискриминации по гендерному признаку.  Весьма позитивно можно оценить особые меры, принятые правительством с целью оказания помощи и поддержки девушкам и молодым женщинам иммиграционного происхождения, так же, как и учреждение неформальной рабочей группы по укреплению позиции женщин рома и расширению их участия в общественной жизни.  Его интересуют результаты этих усилий.  Он хотел бы знать, подпадает ли под уголовное законодательство в Швеции практика калечения женских половых органов и учитывается ли в таких случаях экстратерриториальный компонент.</w:t>
      </w:r>
    </w:p>
    <w:p w:rsidR="00000000" w:rsidRDefault="00000000"/>
    <w:p w:rsidR="00000000" w:rsidRDefault="00000000">
      <w:r>
        <w:t>33.</w:t>
      </w:r>
      <w:r>
        <w:tab/>
        <w:t>Ему хотелось бы знать, имеют ли саами право использовать родной язык при общении с государственными властями во всех частях Швеции.  Его интересует, обсуждался ли вопрос об учреждении национального института по правам человека, который бы руководствовался в своей работе международными принципами, включая принцип независимости.  Он порекомендовал Швеции изучить опыт других европейских стран, в которых подобные институты уже учреждены.</w:t>
      </w:r>
    </w:p>
    <w:p w:rsidR="00000000" w:rsidRDefault="00000000"/>
    <w:p w:rsidR="00000000" w:rsidRDefault="00000000">
      <w:r>
        <w:t>34.</w:t>
      </w:r>
      <w:r>
        <w:tab/>
      </w:r>
      <w:r>
        <w:rPr>
          <w:u w:val="single"/>
        </w:rPr>
        <w:t xml:space="preserve">Г-н де </w:t>
      </w:r>
      <w:proofErr w:type="spellStart"/>
      <w:r>
        <w:rPr>
          <w:u w:val="single"/>
        </w:rPr>
        <w:t>ГУТТ</w:t>
      </w:r>
      <w:proofErr w:type="spellEnd"/>
      <w:r>
        <w:t xml:space="preserve"> говорит, что шестнадцатый периодический доклад можно рассматривать в качестве обновленного варианта, который весьма полезен, поскольку в нем освещаются события, произошедшие за период с момента представления последнего доклада.  Подобный метод следует использовать также и другим странам.  Одним из наиболее важных событий в государстве-участнике стало признание правительством того факта, что Швеция превратилась в страну иммиграции.  Был принят целый ряд позитивных мер, включая учреждение различных механизмов оказания помощи иностранцам и обеспечения их защиты, а также вступление в силу нового законодательства, направленного на борьбу с расовой дискриминацией.  Тем не менее все еще остается высоким число учтенных преступлений, основанных на мотивах расизма или ксенофобии, несмотря на небольшое понижение этого показателя в 2002 году.  Ради сравнения было бы полезно включить эту цифру в следующий периодический доклад.  Он просит более детально разъяснить предусмотренное в Законе о коллективной процедуре (пункт 28) понятие "коллективный иск" и в том числе уточнить характер особых предварительных условий, которые требуется при этом соблюсти.  Вопрос о подобных групповых исках часто обсуждался Комитетом и затрагивает процедуру рассмотрения Комитетом индивидуальных сообщений.</w:t>
      </w:r>
    </w:p>
    <w:p w:rsidR="00000000" w:rsidRDefault="00000000"/>
    <w:p w:rsidR="00000000" w:rsidRDefault="00000000">
      <w:r>
        <w:t>35.</w:t>
      </w:r>
      <w:r>
        <w:tab/>
        <w:t xml:space="preserve">В том что касается рекомендации Национального полицейского управления (пункт 120) относительно набора в кадровый состав полицейских сил большего числа лиц, принадлежащих к этническим меньшинствам, его интересует, какой путь избран для достижения этой цели и будет ли при этом использоваться система квот.  Также ему интересно знать, намеревается ли правительство увеличить уровень участия иммигрантов на рынке труда, и предусматриваются ли при этом такие стимулы, как налоговые льготы и субсидии.  </w:t>
      </w:r>
    </w:p>
    <w:p w:rsidR="00000000" w:rsidRDefault="00000000"/>
    <w:p w:rsidR="00000000" w:rsidRDefault="00000000">
      <w:r>
        <w:t>36.</w:t>
      </w:r>
      <w:r>
        <w:tab/>
        <w:t>В связи с увеличением количества случаев проявления ненависти по отношению к мусульманам в Швеции правительству очень важно установить диалог с мусульманским сообществом.  Его интересует более детализированная информация по данной проблеме.</w:t>
      </w:r>
    </w:p>
    <w:p w:rsidR="00000000" w:rsidRDefault="00000000"/>
    <w:p w:rsidR="00000000" w:rsidRDefault="00000000">
      <w:r>
        <w:t>37.</w:t>
      </w:r>
      <w:r>
        <w:tab/>
      </w:r>
      <w:r>
        <w:rPr>
          <w:u w:val="single"/>
        </w:rPr>
        <w:t xml:space="preserve">Г-н </w:t>
      </w:r>
      <w:proofErr w:type="spellStart"/>
      <w:r>
        <w:rPr>
          <w:u w:val="single"/>
        </w:rPr>
        <w:t>АБУЛ-НАСР</w:t>
      </w:r>
      <w:proofErr w:type="spellEnd"/>
      <w:r>
        <w:t xml:space="preserve"> высоко оценил откровенность, с которой правительство говорит о положении мусульман в Швеции после событий 11 сентября 2001 года.  Он желал бы получить копию доклада, в котором описывается данная ситуация и который был опубликован Шведским национальным управлением по вопросам интеграции в июне 2003 года.  Его удивил тот факт, что евреи были признаны правительством в качестве национального меньшинства, и его интересует, рассматриваются ли они в качестве представителей расы либо религии.  Он попросил представить информацию о числе проживающих в Швеции мусульман, а также о том, почему они не были определены в качестве национального меньшинства.  </w:t>
      </w:r>
    </w:p>
    <w:p w:rsidR="00000000" w:rsidRDefault="00000000"/>
    <w:p w:rsidR="00000000" w:rsidRDefault="00000000">
      <w:r>
        <w:t>38.</w:t>
      </w:r>
      <w:r>
        <w:tab/>
      </w:r>
      <w:r>
        <w:rPr>
          <w:u w:val="single"/>
        </w:rPr>
        <w:t xml:space="preserve">Г-н </w:t>
      </w:r>
      <w:proofErr w:type="spellStart"/>
      <w:r>
        <w:rPr>
          <w:u w:val="single"/>
        </w:rPr>
        <w:t>ТАН</w:t>
      </w:r>
      <w:proofErr w:type="spellEnd"/>
      <w:r>
        <w:rPr>
          <w:u w:val="single"/>
        </w:rPr>
        <w:t xml:space="preserve"> </w:t>
      </w:r>
      <w:proofErr w:type="spellStart"/>
      <w:r>
        <w:rPr>
          <w:u w:val="single"/>
        </w:rPr>
        <w:t>Чэньюань</w:t>
      </w:r>
      <w:proofErr w:type="spellEnd"/>
      <w:r>
        <w:t xml:space="preserve"> отмечает, что рома проживают во многих странах Европы и обычно представляют собой уязвимую группу.  Так обстоит дело и в Швеции.  Его интересуют конкретные меры, принятые с целью повышения образовательного уровня и уровня жизни рома и иных меньшинств, чтобы они могли выбраться из нищеты.</w:t>
      </w:r>
    </w:p>
    <w:p w:rsidR="00000000" w:rsidRDefault="00000000"/>
    <w:p w:rsidR="00000000" w:rsidRDefault="00000000">
      <w:r>
        <w:t>39.</w:t>
      </w:r>
      <w:r>
        <w:tab/>
        <w:t>Относительно определения границ территории, на которой саами могут осуществлять свои права на оленеводство, государству-докладчику следует обратиться к мнению коренного народа и удовлетворить все разумные требования.  Он интересуется, что собирается делать правительство, если окажется, что реализовываемые на традиционно занимаемых саами землях, проекты наносят вред традиционному укладу их жизни.</w:t>
      </w:r>
    </w:p>
    <w:p w:rsidR="00000000" w:rsidRDefault="00000000"/>
    <w:p w:rsidR="00000000" w:rsidRDefault="00000000">
      <w:r>
        <w:t>40.</w:t>
      </w:r>
      <w:r>
        <w:tab/>
      </w:r>
      <w:r>
        <w:rPr>
          <w:u w:val="single"/>
        </w:rPr>
        <w:t xml:space="preserve">Г-н </w:t>
      </w:r>
      <w:proofErr w:type="spellStart"/>
      <w:r>
        <w:rPr>
          <w:u w:val="single"/>
        </w:rPr>
        <w:t>ХЕРНДЛЬ</w:t>
      </w:r>
      <w:proofErr w:type="spellEnd"/>
      <w:r>
        <w:t xml:space="preserve"> считает, что государство-докладчик представляет собой образцовую страну в области соблюдения прав человека, особенно в том, что касается постоянной адаптации и совершенствования существующих законов.  Периодический доклад был подготовлен в сотрудничестве с некоторыми НПО, что также является примером, которому бы стоило последовать и другим государствам-участникам.  Он отметил, что Швеция </w:t>
      </w:r>
      <w:r>
        <w:noBreakHyphen/>
        <w:t xml:space="preserve"> одно из первых государств, ратифицировавших статью 8 Конвенции, чем напрямую оказала поддержку Комитету.</w:t>
      </w:r>
    </w:p>
    <w:p w:rsidR="00000000" w:rsidRDefault="00000000">
      <w:pPr>
        <w:spacing w:line="216" w:lineRule="auto"/>
      </w:pPr>
    </w:p>
    <w:p w:rsidR="00000000" w:rsidRDefault="00000000">
      <w:r>
        <w:t>41.</w:t>
      </w:r>
      <w:r>
        <w:tab/>
        <w:t xml:space="preserve">Хотя принятые государством-докладчиком меры относительно реализации статьи 4 носят позитивный характер, его интересует их эффективность, а также то, насколько уменьшились в Швеции размеры </w:t>
      </w:r>
      <w:proofErr w:type="spellStart"/>
      <w:r>
        <w:t>прорасистской</w:t>
      </w:r>
      <w:proofErr w:type="spellEnd"/>
      <w:r>
        <w:t xml:space="preserve"> деятельности.  Как представляется, информация, содержащаяся в пунктах 19 и 20 доклада, не согласуется со статистикой, опубликованной другими организациями, особенно в части числа правонарушений, включая агитацию против той или иной национальной этнической группы.  Европейская комиссия по борьбе против расизма и нетерпимости утверждает, что соответствующие законодательные положения в Швеции применяются не в полном объеме.  Его интересует, не является ли это следствием того, что в системе уголовной юстиции о таких законодательных положениях </w:t>
      </w:r>
      <w:proofErr w:type="spellStart"/>
      <w:r>
        <w:t>неосведомлены</w:t>
      </w:r>
      <w:proofErr w:type="spellEnd"/>
      <w:r>
        <w:t xml:space="preserve"> и их не реализуют. </w:t>
      </w:r>
    </w:p>
    <w:p w:rsidR="00000000" w:rsidRDefault="00000000"/>
    <w:p w:rsidR="00000000" w:rsidRDefault="00000000">
      <w:r>
        <w:t>42.</w:t>
      </w:r>
      <w:r>
        <w:tab/>
        <w:t xml:space="preserve">Правительство до сих пор не отреагировало на содержащееся в пункте </w:t>
      </w:r>
      <w:r>
        <w:rPr>
          <w:lang w:val="en-US"/>
        </w:rPr>
        <w:t>b</w:t>
      </w:r>
      <w:r>
        <w:t>) статьи 4 Конвенции обязательство запретить организации, которые поощряют расовую дискриминацию и подстрекательства к ней.  Он отмечает содержание пункта 73 настоящего доклада и пункта 54 предыдущего доклада (</w:t>
      </w:r>
      <w:proofErr w:type="spellStart"/>
      <w:r>
        <w:rPr>
          <w:lang w:val="en-US"/>
        </w:rPr>
        <w:t>CERD</w:t>
      </w:r>
      <w:proofErr w:type="spellEnd"/>
      <w:r>
        <w:t>/</w:t>
      </w:r>
      <w:r>
        <w:rPr>
          <w:lang w:val="en-US"/>
        </w:rPr>
        <w:t>C</w:t>
      </w:r>
      <w:r>
        <w:t>/362/</w:t>
      </w:r>
      <w:r>
        <w:rPr>
          <w:lang w:val="en-US"/>
        </w:rPr>
        <w:t>Add</w:t>
      </w:r>
      <w:r>
        <w:t>.5).  Однако, учитывая, что уже само существование подобных организаций подкрепляет расистские идеи, он спрашивает, почему государство-докладчик не провозглашает незаконными и не запрещает такие организации в соответствии с заключительными замечаниями Комитета, принятыми на предыдущей сессии.  В своих заключительных замечаниях (</w:t>
      </w:r>
      <w:proofErr w:type="spellStart"/>
      <w:r>
        <w:rPr>
          <w:lang w:val="en-US"/>
        </w:rPr>
        <w:t>CCPR</w:t>
      </w:r>
      <w:proofErr w:type="spellEnd"/>
      <w:r>
        <w:t>/</w:t>
      </w:r>
      <w:r>
        <w:rPr>
          <w:lang w:val="en-US"/>
        </w:rPr>
        <w:t>CO</w:t>
      </w:r>
      <w:r>
        <w:t>/74/</w:t>
      </w:r>
      <w:proofErr w:type="spellStart"/>
      <w:r>
        <w:rPr>
          <w:lang w:val="en-US"/>
        </w:rPr>
        <w:t>SWE</w:t>
      </w:r>
      <w:proofErr w:type="spellEnd"/>
      <w:r>
        <w:t xml:space="preserve">, пункт 14) Комитет по правам человека советовал государству-участнику предпринять шаги с целью пересмотра своей политики по отношению к учреждению и функционированию расистских, </w:t>
      </w:r>
      <w:proofErr w:type="spellStart"/>
      <w:r>
        <w:t>ксенофобных</w:t>
      </w:r>
      <w:proofErr w:type="spellEnd"/>
      <w:r>
        <w:t xml:space="preserve"> и, в особенности, неонацистских организаций.  Хотя данная проблема, безусловно, остро стоит в других странах, его интересует, почему, если все виды деятельности организации считаются противозаконными, саму организацию также нельзя объявить таковой.</w:t>
      </w:r>
    </w:p>
    <w:p w:rsidR="00000000" w:rsidRDefault="00000000"/>
    <w:p w:rsidR="00000000" w:rsidRDefault="00000000">
      <w:r>
        <w:t>43.</w:t>
      </w:r>
      <w:r>
        <w:tab/>
      </w:r>
      <w:r>
        <w:rPr>
          <w:u w:val="single"/>
        </w:rPr>
        <w:t xml:space="preserve">Г-н ЛИНДГРЕН </w:t>
      </w:r>
      <w:proofErr w:type="spellStart"/>
      <w:r>
        <w:rPr>
          <w:u w:val="single"/>
        </w:rPr>
        <w:t>АЛВИС</w:t>
      </w:r>
      <w:proofErr w:type="spellEnd"/>
      <w:r>
        <w:t xml:space="preserve"> с одобрением отметил, что данный доклад, будучи кратким, сжатым и при этом покрывая все основные вопросы, может рассматриваться в качестве примера для любой другой страны.</w:t>
      </w:r>
    </w:p>
    <w:p w:rsidR="00000000" w:rsidRDefault="00000000"/>
    <w:p w:rsidR="00000000" w:rsidRDefault="00000000">
      <w:r>
        <w:t>44.</w:t>
      </w:r>
      <w:r>
        <w:tab/>
        <w:t>С учетом того что в государстве-докладчике не допускается осуществления регистрации лиц по этническому или религиозному признаку, его интересует, какие критерии использовались при определении национальных меньшинств, которым требуется защита, о чем говорится в пункте 42 доклада.</w:t>
      </w:r>
    </w:p>
    <w:p w:rsidR="00000000" w:rsidRDefault="00000000"/>
    <w:p w:rsidR="00000000" w:rsidRDefault="00000000">
      <w:r>
        <w:t>45.</w:t>
      </w:r>
      <w:r>
        <w:tab/>
        <w:t xml:space="preserve">Следует повысить общественную осведомленность о том, что детей из числа рома часто забирают из школ для привлечения к иной деятельности.  Полностью одобряя политику в поддержку женщин-рома (пункт 56), он интересуется, не могут ли такие действия быть расценены как посягательство на традиционную культуру и нарушение культурных прав.  </w:t>
      </w:r>
    </w:p>
    <w:p w:rsidR="00000000" w:rsidRDefault="00000000"/>
    <w:p w:rsidR="00000000" w:rsidRDefault="00000000">
      <w:r>
        <w:t>46.</w:t>
      </w:r>
      <w:r>
        <w:tab/>
        <w:t xml:space="preserve">Что касается создания межпартийного комитета для изучения преступлений, связанных с определенными организациями, его интересует, считают ли до сих пор шведские власти, что участие в подобных организациях не влечет за собой уголовную ответственность.  Если это так, то он находит это удивительным, поскольку подобное убеждение представляется несовместимым с политикой страны, которая всегда считалась моделью в области защиты прав человека.  </w:t>
      </w:r>
    </w:p>
    <w:p w:rsidR="00000000" w:rsidRDefault="00000000"/>
    <w:p w:rsidR="00000000" w:rsidRDefault="00000000">
      <w:r>
        <w:t>47.</w:t>
      </w:r>
      <w:r>
        <w:tab/>
      </w:r>
      <w:r>
        <w:rPr>
          <w:u w:val="single"/>
        </w:rPr>
        <w:t>Г</w:t>
      </w:r>
      <w:r>
        <w:rPr>
          <w:u w:val="single"/>
        </w:rPr>
        <w:noBreakHyphen/>
        <w:t>жа ДАХ</w:t>
      </w:r>
      <w:r>
        <w:t>, поблагодарив членов Комитета за теплый прием, интересуется, принадлежит ли инициатива создания женщинами рома сетей самим этим женщинам, или же правительству.  В последнем случае ее интересует, почему тогда отсутствуют данные о подобной поддержке, оказываемой другим группам, особенно основанным по гендерному принципу.</w:t>
      </w:r>
    </w:p>
    <w:p w:rsidR="00000000" w:rsidRDefault="00000000"/>
    <w:p w:rsidR="00000000" w:rsidRDefault="00000000">
      <w:r>
        <w:t>48.</w:t>
      </w:r>
      <w:r>
        <w:tab/>
      </w:r>
      <w:r>
        <w:rPr>
          <w:u w:val="single"/>
        </w:rPr>
        <w:t>Г</w:t>
      </w:r>
      <w:r>
        <w:rPr>
          <w:u w:val="single"/>
        </w:rPr>
        <w:noBreakHyphen/>
        <w:t>н ПИЛЛАИ</w:t>
      </w:r>
      <w:r>
        <w:t xml:space="preserve"> одобрительно отзывается о докладе государства-участника, особенно о содержащихся в пункте 3 заявлениях о том, что Швеция является страной иммиграции, и что "зарубежные антецеденты" имеет каждый пятый шведский гражданин.  Это подчеркивает обязанность государства обеспечить существование толерантного, многокультурного и мультиэтнического общества в Швеции.  </w:t>
      </w:r>
    </w:p>
    <w:p w:rsidR="00000000" w:rsidRDefault="00000000"/>
    <w:p w:rsidR="00000000" w:rsidRDefault="00000000">
      <w:r>
        <w:t>49.</w:t>
      </w:r>
      <w:r>
        <w:tab/>
        <w:t>Относительно необходимости поиска баланса между осуществлением права на свободу слова и выражением мнений с разумными ограничениями такого права с целью запрещения деятельности, поощряющей и разжигающей расовую дискриминацию, он упомянул альтернативный доклад, представленный группой НПО, в котором утверждалось, что в соотношении с численностью населения страны количество выпускаемой в Швеции расистской и антисемитской продукции является значительным.  Также имеются сообщения о значительном росте музыкальной индустрии в духе "власть белым", а также о том, что в ежедневные газеты включаются рекламные объявления различных компаний в духе "власть белым".  Хотя он и не знаком в деталях с предпринятыми с целью борьбы с подобными явлениями мерами, но отмечает, что в докладе НПО высказываются сомнения относительно их эффективности.  В докладе выражается озабоченность по поводу того, что вопрос о предъявлении иска зависит от Генерального прокурора и что подобные дела могут затеряться на пути от полиции к Генеральному прокурору.  В этой связи ему хотелось бы прояснить, имеет ли полиция право проводить углубленные расследования подобных дел и что может быть сделано для гарантии того, что Генеральный прокурор будет располагать достаточным количеством фактов для начала судебного преследования.</w:t>
      </w:r>
    </w:p>
    <w:p w:rsidR="00000000" w:rsidRDefault="00000000"/>
    <w:p w:rsidR="00000000" w:rsidRDefault="00000000">
      <w:r>
        <w:t>50.</w:t>
      </w:r>
      <w:r>
        <w:tab/>
      </w:r>
      <w:r>
        <w:rPr>
          <w:u w:val="single"/>
        </w:rPr>
        <w:t>Г-н ШАХИ</w:t>
      </w:r>
      <w:r>
        <w:t xml:space="preserve"> отмечает, что согласно представленной делегацией информации площадь Швеции составляет 450 000 км</w:t>
      </w:r>
      <w:r>
        <w:rPr>
          <w:vertAlign w:val="superscript"/>
        </w:rPr>
        <w:t>2</w:t>
      </w:r>
      <w:r>
        <w:t>, из которых 255 000 км</w:t>
      </w:r>
      <w:r>
        <w:rPr>
          <w:vertAlign w:val="superscript"/>
        </w:rPr>
        <w:t>2</w:t>
      </w:r>
      <w:r>
        <w:t xml:space="preserve"> занимает область оленеводства, где осуществляются оленеводческие права.  Он просит уточнить эти статистические данные, поскольку 255 000 </w:t>
      </w:r>
      <w:proofErr w:type="spellStart"/>
      <w:r>
        <w:t>км</w:t>
      </w:r>
      <w:r>
        <w:rPr>
          <w:vertAlign w:val="superscript"/>
        </w:rPr>
        <w:t>2</w:t>
      </w:r>
      <w:proofErr w:type="spellEnd"/>
      <w:r>
        <w:t>, как представляется, охватывают довольно большую территорию при общей численности населения саами около 20 000 человек.</w:t>
      </w:r>
    </w:p>
    <w:p w:rsidR="00000000" w:rsidRDefault="00000000"/>
    <w:p w:rsidR="00000000" w:rsidRDefault="00000000">
      <w:r>
        <w:t>51.</w:t>
      </w:r>
      <w:r>
        <w:tab/>
        <w:t>Он надеется, что созданной для определения таких границ Пограничной комиссии будет предоставлено достаточно ресурсов для осуществления ее полномочий и что она будет консультироваться с народом саами при определении территории, в рамках которой будет осуществляться защита их оленеводческих прав, а также прав на охоту и рыболовство.  Принимая во внимание тот факт, что речь идет об обширной территории, по всей вероятности, будет не слишком трудно отвести некоторые площади различным компаниям с целью осуществления деятельности, например, по добыче полезных ископаемых и лесозаготовке, очертив при этом границы, позволяющие народу саами в полном объеме осуществлять права на свои земли.  Предоставление прав собственности иным субъектам должно во всех случаях согласовываться с народом саами.</w:t>
      </w:r>
    </w:p>
    <w:p w:rsidR="00000000" w:rsidRDefault="00000000"/>
    <w:p w:rsidR="00000000" w:rsidRDefault="00000000">
      <w:r>
        <w:t>52.</w:t>
      </w:r>
      <w:r>
        <w:tab/>
        <w:t>Он отмечает, что Швеция рассматривает вопрос о ратификации Конвенции МОТ № 169, и надеется, что это будет сделано без чрезмерной задержки, поскольку факта признания саами коренным народом недостаточно без предоставления им предусмотренных в Конвенции преимуществ.</w:t>
      </w:r>
    </w:p>
    <w:p w:rsidR="00000000" w:rsidRDefault="00000000"/>
    <w:p w:rsidR="00000000" w:rsidRDefault="00000000">
      <w:r>
        <w:t>53.</w:t>
      </w:r>
      <w:r>
        <w:tab/>
        <w:t>Он одобряет деятельность правительства по защите рома и надеется, что и в дальнейшем будут приниматься меры с целью предупреждения дискриминации в отношении данной группы в плане жилья и иных аспектов.</w:t>
      </w:r>
    </w:p>
    <w:p w:rsidR="00000000" w:rsidRDefault="00000000"/>
    <w:p w:rsidR="00000000" w:rsidRDefault="00000000">
      <w:r>
        <w:t>54.</w:t>
      </w:r>
      <w:r>
        <w:tab/>
        <w:t>Он приветствует заявление делегации об учреждении правительственной комиссии с целью проведения анализа дискриминации на этнической и религиозной почве.  Подобная мера демонстрирует обеспокоенность правительства случаями проявления ненависти либо дискриминации на этнической или религиозной почве, что противоречит принятым в государстве демократическим ценностям.  В задачи Комиссии входит также изучение положения мусульман в Швеции после 11 сентября 2001 года.  Он надеется, что правительство предпримет дальнейшие шаги в этом отношении и сообщит о достигнутых результатах в своем следующем периодическом докладе.</w:t>
      </w:r>
    </w:p>
    <w:p w:rsidR="00000000" w:rsidRDefault="00000000"/>
    <w:p w:rsidR="00000000" w:rsidRDefault="00000000">
      <w:pPr>
        <w:jc w:val="center"/>
      </w:pPr>
      <w:r>
        <w:rPr>
          <w:u w:val="single"/>
        </w:rPr>
        <w:t>Заседание закрывается в 17 час. 45 мин</w:t>
      </w: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CERD/C/SR.1618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CERD/C/SR.1618</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 w:val="left" w:pos="7371"/>
      </w:tabs>
      <w:rPr>
        <w:rStyle w:val="PageNumber"/>
        <w:lang w:val="en-US"/>
      </w:rPr>
    </w:pPr>
  </w:p>
  <w:p w:rsidR="00000000" w:rsidRDefault="00000000">
    <w:pPr>
      <w:pStyle w:val="Header"/>
      <w:tabs>
        <w:tab w:val="left" w:pos="6237"/>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5456</Words>
  <Characters>31100</Characters>
  <Application>Microsoft Office Word</Application>
  <DocSecurity>4</DocSecurity>
  <Lines>259</Lines>
  <Paragraphs>62</Paragraphs>
  <ScaleCrop>false</ScaleCrop>
  <HeadingPairs>
    <vt:vector size="2" baseType="variant">
      <vt:variant>
        <vt:lpstr>Название</vt:lpstr>
      </vt:variant>
      <vt:variant>
        <vt:i4>1</vt:i4>
      </vt:variant>
    </vt:vector>
  </HeadingPairs>
  <TitlesOfParts>
    <vt:vector size="1" baseType="lpstr">
      <vt:lpstr>40559.</vt:lpstr>
    </vt:vector>
  </TitlesOfParts>
  <Company> </Company>
  <LinksUpToDate>false</LinksUpToDate>
  <CharactersWithSpaces>38192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40559.</dc:title>
  <dc:subject>Lavrov</dc:subject>
  <dc:creator>Chvets</dc:creator>
  <cp:keywords/>
  <dc:description/>
  <cp:lastModifiedBy>Chvets</cp:lastModifiedBy>
  <cp:revision>3</cp:revision>
  <cp:lastPrinted>2004-04-14T13:26:00Z</cp:lastPrinted>
  <dcterms:created xsi:type="dcterms:W3CDTF">2004-04-14T13:26:00Z</dcterms:created>
  <dcterms:modified xsi:type="dcterms:W3CDTF">2004-04-14T13:26:00Z</dcterms:modified>
</cp:coreProperties>
</file>