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4EDC5603" w14:textId="77777777" w:rsidTr="00AB3619">
        <w:trPr>
          <w:trHeight w:hRule="exact" w:val="851"/>
        </w:trPr>
        <w:tc>
          <w:tcPr>
            <w:tcW w:w="1280" w:type="dxa"/>
            <w:tcBorders>
              <w:bottom w:val="single" w:sz="4" w:space="0" w:color="auto"/>
            </w:tcBorders>
          </w:tcPr>
          <w:p w14:paraId="169C7046"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A8BF78A"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36A40EE6" w14:textId="77777777" w:rsidR="000A2080" w:rsidRPr="009C77F6" w:rsidRDefault="009C77F6" w:rsidP="00AB3619">
            <w:pPr>
              <w:spacing w:line="240" w:lineRule="atLeast"/>
              <w:jc w:val="right"/>
              <w:rPr>
                <w:sz w:val="20"/>
                <w:szCs w:val="21"/>
              </w:rPr>
            </w:pPr>
            <w:r w:rsidRPr="009C77F6">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MNG</w:t>
            </w:r>
            <w:proofErr w:type="spellEnd"/>
            <w:r>
              <w:rPr>
                <w:sz w:val="20"/>
                <w:szCs w:val="21"/>
              </w:rPr>
              <w:t>/CO/5</w:t>
            </w:r>
          </w:p>
        </w:tc>
      </w:tr>
      <w:tr w:rsidR="000A2080" w:rsidRPr="002C14C6" w14:paraId="5F3DC47E" w14:textId="77777777" w:rsidTr="00AB3619">
        <w:trPr>
          <w:trHeight w:hRule="exact" w:val="2835"/>
        </w:trPr>
        <w:tc>
          <w:tcPr>
            <w:tcW w:w="1280" w:type="dxa"/>
            <w:tcBorders>
              <w:top w:val="single" w:sz="4" w:space="0" w:color="auto"/>
              <w:bottom w:val="single" w:sz="12" w:space="0" w:color="auto"/>
            </w:tcBorders>
          </w:tcPr>
          <w:p w14:paraId="75DC7D5D" w14:textId="77777777" w:rsidR="000A2080" w:rsidRPr="002C14C6" w:rsidRDefault="000A2080" w:rsidP="00AB3619">
            <w:pPr>
              <w:spacing w:line="120" w:lineRule="atLeast"/>
              <w:rPr>
                <w:sz w:val="10"/>
                <w:szCs w:val="10"/>
              </w:rPr>
            </w:pPr>
          </w:p>
          <w:p w14:paraId="26C2558B"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D46362A" wp14:editId="1998D6E1">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58799C"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453E0D6B" w14:textId="4B642412" w:rsidR="000A2080" w:rsidRPr="002C14C6" w:rsidRDefault="000A2080" w:rsidP="00AB3619">
            <w:pPr>
              <w:spacing w:before="240" w:line="240" w:lineRule="atLeast"/>
              <w:rPr>
                <w:sz w:val="20"/>
              </w:rPr>
            </w:pPr>
            <w:r w:rsidRPr="002C14C6">
              <w:rPr>
                <w:sz w:val="20"/>
              </w:rPr>
              <w:t xml:space="preserve">Distr.: </w:t>
            </w:r>
            <w:r w:rsidR="009C77F6" w:rsidRPr="009C77F6">
              <w:rPr>
                <w:sz w:val="20"/>
              </w:rPr>
              <w:t>General</w:t>
            </w:r>
          </w:p>
          <w:p w14:paraId="7895A11A" w14:textId="50CA2399" w:rsidR="000A2080" w:rsidRPr="002C14C6" w:rsidRDefault="009C77F6" w:rsidP="00AB3619">
            <w:pPr>
              <w:spacing w:line="240" w:lineRule="atLeast"/>
              <w:rPr>
                <w:sz w:val="20"/>
              </w:rPr>
            </w:pPr>
            <w:r>
              <w:rPr>
                <w:sz w:val="20"/>
              </w:rPr>
              <w:t xml:space="preserve">10 </w:t>
            </w:r>
            <w:r w:rsidRPr="009C77F6">
              <w:rPr>
                <w:sz w:val="20"/>
              </w:rPr>
              <w:t>November</w:t>
            </w:r>
            <w:r w:rsidR="00B45B2F">
              <w:rPr>
                <w:sz w:val="20"/>
              </w:rPr>
              <w:t xml:space="preserve"> 20</w:t>
            </w:r>
            <w:r w:rsidR="007029E1">
              <w:rPr>
                <w:sz w:val="20"/>
              </w:rPr>
              <w:t>2</w:t>
            </w:r>
            <w:r w:rsidR="00DD5730">
              <w:rPr>
                <w:sz w:val="20"/>
              </w:rPr>
              <w:t>2</w:t>
            </w:r>
          </w:p>
          <w:p w14:paraId="1F525D7B" w14:textId="77777777" w:rsidR="000A2080" w:rsidRPr="002C14C6" w:rsidRDefault="000A2080" w:rsidP="00AB3619">
            <w:pPr>
              <w:spacing w:line="240" w:lineRule="atLeast"/>
              <w:rPr>
                <w:sz w:val="20"/>
              </w:rPr>
            </w:pPr>
            <w:r w:rsidRPr="002C14C6">
              <w:rPr>
                <w:sz w:val="20"/>
              </w:rPr>
              <w:t xml:space="preserve">Chinese </w:t>
            </w:r>
          </w:p>
          <w:p w14:paraId="35D8F50D" w14:textId="77777777" w:rsidR="000A2080" w:rsidRPr="002C14C6" w:rsidRDefault="000A2080" w:rsidP="00AB3619">
            <w:pPr>
              <w:spacing w:line="240" w:lineRule="atLeast"/>
            </w:pPr>
            <w:r w:rsidRPr="002C14C6">
              <w:rPr>
                <w:sz w:val="20"/>
              </w:rPr>
              <w:t>Original: English</w:t>
            </w:r>
          </w:p>
        </w:tc>
      </w:tr>
    </w:tbl>
    <w:p w14:paraId="0A1CE70D" w14:textId="77777777" w:rsidR="00F22C03" w:rsidRPr="00F22C03" w:rsidRDefault="00F22C03" w:rsidP="00F22C03">
      <w:pPr>
        <w:spacing w:before="120"/>
        <w:rPr>
          <w:rFonts w:ascii="Time New Roman" w:eastAsia="黑体" w:hAnsi="Time New Roman"/>
          <w:sz w:val="24"/>
          <w:szCs w:val="24"/>
        </w:rPr>
      </w:pPr>
      <w:r w:rsidRPr="00F22C03">
        <w:rPr>
          <w:rFonts w:ascii="Time New Roman" w:eastAsia="黑体" w:hAnsi="Time New Roman" w:hint="eastAsia"/>
          <w:sz w:val="24"/>
          <w:szCs w:val="24"/>
        </w:rPr>
        <w:t>经济、社会及文化权利委员会</w:t>
      </w:r>
    </w:p>
    <w:p w14:paraId="11D884C3" w14:textId="77777777" w:rsidR="00F22C03" w:rsidRPr="005708E4" w:rsidRDefault="00F22C03" w:rsidP="00F22C03">
      <w:pPr>
        <w:pStyle w:val="HChGC"/>
      </w:pPr>
      <w:r w:rsidRPr="005708E4">
        <w:tab/>
      </w:r>
      <w:r w:rsidRPr="005708E4">
        <w:tab/>
      </w:r>
      <w:r w:rsidRPr="005708E4">
        <w:rPr>
          <w:rFonts w:hint="eastAsia"/>
        </w:rPr>
        <w:t>关于蒙古第五次定期报告的结论性意见</w:t>
      </w:r>
      <w:r w:rsidRPr="005708E4">
        <w:rPr>
          <w:bCs/>
        </w:rPr>
        <w:footnoteReference w:customMarkFollows="1" w:id="2"/>
        <w:t>*</w:t>
      </w:r>
    </w:p>
    <w:p w14:paraId="3A69F8AB" w14:textId="77777777" w:rsidR="00F22C03" w:rsidRPr="005708E4" w:rsidRDefault="00F22C03" w:rsidP="00F22C03">
      <w:pPr>
        <w:pStyle w:val="SingleTxtGC"/>
      </w:pPr>
      <w:r w:rsidRPr="005708E4">
        <w:t>1.</w:t>
      </w:r>
      <w:r w:rsidRPr="005708E4">
        <w:tab/>
      </w:r>
      <w:r w:rsidRPr="005708E4">
        <w:t>委员会在</w:t>
      </w:r>
      <w:r w:rsidRPr="005708E4">
        <w:t>2022</w:t>
      </w:r>
      <w:r w:rsidRPr="005708E4">
        <w:t>年</w:t>
      </w:r>
      <w:r w:rsidRPr="005708E4">
        <w:t>9</w:t>
      </w:r>
      <w:r w:rsidRPr="005708E4">
        <w:t>月</w:t>
      </w:r>
      <w:r w:rsidRPr="005708E4">
        <w:t>27</w:t>
      </w:r>
      <w:r w:rsidRPr="005708E4">
        <w:t>日和</w:t>
      </w:r>
      <w:r w:rsidRPr="005708E4">
        <w:t>28</w:t>
      </w:r>
      <w:r w:rsidRPr="005708E4">
        <w:t>日举行的第</w:t>
      </w:r>
      <w:r w:rsidRPr="005708E4">
        <w:t>33</w:t>
      </w:r>
      <w:r w:rsidRPr="005708E4">
        <w:t>和第</w:t>
      </w:r>
      <w:r w:rsidRPr="005708E4">
        <w:t>35</w:t>
      </w:r>
      <w:r w:rsidRPr="005708E4">
        <w:t>次会议</w:t>
      </w:r>
      <w:r w:rsidRPr="005708E4">
        <w:rPr>
          <w:rStyle w:val="a8"/>
          <w:rFonts w:eastAsia="宋体"/>
        </w:rPr>
        <w:footnoteReference w:id="3"/>
      </w:r>
      <w:r w:rsidRPr="005708E4">
        <w:rPr>
          <w:rStyle w:val="SingleTxtGCChar"/>
        </w:rPr>
        <w:t xml:space="preserve"> </w:t>
      </w:r>
      <w:r w:rsidRPr="005708E4">
        <w:t>上审议了蒙古的第五次定期报告</w:t>
      </w:r>
      <w:r w:rsidRPr="005708E4">
        <w:rPr>
          <w:rStyle w:val="a8"/>
          <w:rFonts w:eastAsia="宋体"/>
        </w:rPr>
        <w:footnoteReference w:id="4"/>
      </w:r>
      <w:r w:rsidRPr="005708E4">
        <w:t>，并在</w:t>
      </w:r>
      <w:r w:rsidRPr="005708E4">
        <w:t>2022</w:t>
      </w:r>
      <w:r w:rsidRPr="005708E4">
        <w:t>年</w:t>
      </w:r>
      <w:r w:rsidRPr="005708E4">
        <w:t>10</w:t>
      </w:r>
      <w:r w:rsidRPr="005708E4">
        <w:t>月</w:t>
      </w:r>
      <w:r w:rsidRPr="005708E4">
        <w:t>14</w:t>
      </w:r>
      <w:r w:rsidRPr="005708E4">
        <w:t>日举行的第</w:t>
      </w:r>
      <w:r w:rsidRPr="005708E4">
        <w:t>60</w:t>
      </w:r>
      <w:r w:rsidRPr="005708E4">
        <w:t>次会议上通过了本结论性意见。</w:t>
      </w:r>
    </w:p>
    <w:p w14:paraId="0E758B12" w14:textId="21FA3D25" w:rsidR="00F22C03" w:rsidRPr="005708E4" w:rsidRDefault="00F22C03" w:rsidP="00F22C03">
      <w:pPr>
        <w:pStyle w:val="H1GC"/>
      </w:pPr>
      <w:r>
        <w:rPr>
          <w:bCs/>
        </w:rPr>
        <w:tab/>
      </w:r>
      <w:r w:rsidRPr="005708E4">
        <w:rPr>
          <w:bCs/>
        </w:rPr>
        <w:t>A.</w:t>
      </w:r>
      <w:r w:rsidRPr="005708E4">
        <w:tab/>
      </w:r>
      <w:r w:rsidRPr="005708E4">
        <w:rPr>
          <w:rFonts w:hint="eastAsia"/>
        </w:rPr>
        <w:t>导言</w:t>
      </w:r>
    </w:p>
    <w:p w14:paraId="4E64E7F0" w14:textId="77777777" w:rsidR="00F22C03" w:rsidRPr="005708E4" w:rsidRDefault="00F22C03" w:rsidP="00F22C03">
      <w:pPr>
        <w:pStyle w:val="SingleTxtGC"/>
      </w:pPr>
      <w:r w:rsidRPr="005708E4">
        <w:t>2.</w:t>
      </w:r>
      <w:r w:rsidRPr="005708E4">
        <w:tab/>
      </w:r>
      <w:r w:rsidRPr="005708E4">
        <w:t>委员会欢迎缔约国根据委员会拟</w:t>
      </w:r>
      <w:r w:rsidRPr="005708E4">
        <w:rPr>
          <w:rFonts w:hint="eastAsia"/>
        </w:rPr>
        <w:t>定</w:t>
      </w:r>
      <w:r w:rsidRPr="005708E4">
        <w:t>的报告</w:t>
      </w:r>
      <w:proofErr w:type="gramStart"/>
      <w:r w:rsidRPr="005708E4">
        <w:t>前问题</w:t>
      </w:r>
      <w:proofErr w:type="gramEnd"/>
      <w:r w:rsidRPr="005708E4">
        <w:t>清单</w:t>
      </w:r>
      <w:r w:rsidRPr="005708E4">
        <w:rPr>
          <w:rStyle w:val="a8"/>
          <w:rFonts w:eastAsia="宋体"/>
        </w:rPr>
        <w:footnoteReference w:id="5"/>
      </w:r>
      <w:r w:rsidRPr="005708E4">
        <w:rPr>
          <w:rStyle w:val="SingleTxtGCChar"/>
        </w:rPr>
        <w:t xml:space="preserve"> </w:t>
      </w:r>
      <w:r w:rsidRPr="005708E4">
        <w:t>提交第五次定期报告。委员会赞赏缔约国接受简化报告程序，这为有重点地审议报告和与代表团对话提供了机会。委员会赞赏与缔约国代表团进行的建设性对话。</w:t>
      </w:r>
    </w:p>
    <w:p w14:paraId="1022B716" w14:textId="5D406FE6" w:rsidR="00F22C03" w:rsidRPr="005708E4" w:rsidRDefault="00F22C03" w:rsidP="00F22C03">
      <w:pPr>
        <w:pStyle w:val="H1GC"/>
      </w:pPr>
      <w:r>
        <w:rPr>
          <w:bCs/>
        </w:rPr>
        <w:tab/>
      </w:r>
      <w:r w:rsidRPr="005708E4">
        <w:rPr>
          <w:bCs/>
        </w:rPr>
        <w:t>B.</w:t>
      </w:r>
      <w:r w:rsidRPr="005708E4">
        <w:tab/>
      </w:r>
      <w:r w:rsidRPr="005708E4">
        <w:rPr>
          <w:rFonts w:hint="eastAsia"/>
        </w:rPr>
        <w:t>积极方面</w:t>
      </w:r>
    </w:p>
    <w:p w14:paraId="1ED672C1" w14:textId="77777777" w:rsidR="00F22C03" w:rsidRPr="005708E4" w:rsidRDefault="00F22C03" w:rsidP="00F22C03">
      <w:pPr>
        <w:pStyle w:val="SingleTxtGC"/>
      </w:pPr>
      <w:r w:rsidRPr="005708E4">
        <w:t>3.</w:t>
      </w:r>
      <w:r w:rsidRPr="005708E4">
        <w:tab/>
      </w:r>
      <w:r w:rsidRPr="005708E4">
        <w:t>委员会欢迎缔约国为提高对经济、社会和文化权利的保护程度而采取的立法、体制和政策措施，</w:t>
      </w:r>
      <w:r w:rsidRPr="005708E4">
        <w:rPr>
          <w:rFonts w:hint="eastAsia"/>
        </w:rPr>
        <w:t>例如</w:t>
      </w:r>
      <w:r w:rsidRPr="005708E4">
        <w:t>关于预防</w:t>
      </w:r>
      <w:r w:rsidRPr="005708E4">
        <w:rPr>
          <w:rFonts w:hint="eastAsia"/>
        </w:rPr>
        <w:t>和抗击</w:t>
      </w:r>
      <w:r w:rsidRPr="005708E4">
        <w:t>冠状病毒病</w:t>
      </w:r>
      <w:r w:rsidRPr="005708E4">
        <w:t>(COVID-19)</w:t>
      </w:r>
      <w:r w:rsidRPr="005708E4">
        <w:rPr>
          <w:rFonts w:hint="eastAsia"/>
        </w:rPr>
        <w:t>并减少其</w:t>
      </w:r>
      <w:r w:rsidRPr="005708E4">
        <w:t>社会和经济影响的法律</w:t>
      </w:r>
      <w:r w:rsidRPr="005708E4">
        <w:t>(2020</w:t>
      </w:r>
      <w:r w:rsidRPr="005708E4">
        <w:t>年</w:t>
      </w:r>
      <w:r w:rsidRPr="005708E4">
        <w:t>)</w:t>
      </w:r>
      <w:r w:rsidRPr="005708E4">
        <w:t>、</w:t>
      </w:r>
      <w:r w:rsidRPr="005708E4">
        <w:rPr>
          <w:rFonts w:hint="eastAsia"/>
        </w:rPr>
        <w:t>关于</w:t>
      </w:r>
      <w:r w:rsidRPr="005708E4">
        <w:t>减少空气污染和环境污染</w:t>
      </w:r>
      <w:r w:rsidRPr="005708E4">
        <w:rPr>
          <w:rFonts w:hint="eastAsia"/>
        </w:rPr>
        <w:t>的</w:t>
      </w:r>
      <w:r w:rsidRPr="005708E4">
        <w:t>国家方案</w:t>
      </w:r>
      <w:r w:rsidRPr="005708E4">
        <w:t>(2017</w:t>
      </w:r>
      <w:r w:rsidRPr="005708E4">
        <w:t>年</w:t>
      </w:r>
      <w:r w:rsidRPr="005708E4">
        <w:t>)</w:t>
      </w:r>
      <w:r w:rsidRPr="005708E4">
        <w:t>以及本结论性意见中提到的措施。</w:t>
      </w:r>
    </w:p>
    <w:p w14:paraId="23FD0C97" w14:textId="0C11AAEA" w:rsidR="00F22C03" w:rsidRPr="005708E4" w:rsidRDefault="00F22C03" w:rsidP="00F22C03">
      <w:pPr>
        <w:pStyle w:val="H1GC"/>
      </w:pPr>
      <w:r>
        <w:rPr>
          <w:bCs/>
        </w:rPr>
        <w:tab/>
      </w:r>
      <w:r w:rsidRPr="005708E4">
        <w:rPr>
          <w:bCs/>
        </w:rPr>
        <w:t>C.</w:t>
      </w:r>
      <w:r w:rsidRPr="005708E4">
        <w:tab/>
      </w:r>
      <w:r w:rsidRPr="005708E4">
        <w:rPr>
          <w:rFonts w:hint="eastAsia"/>
        </w:rPr>
        <w:t>关注的主要问题及建议</w:t>
      </w:r>
    </w:p>
    <w:p w14:paraId="3DD8B25B" w14:textId="77777777" w:rsidR="00F22C03" w:rsidRPr="005708E4" w:rsidRDefault="00F22C03" w:rsidP="00F22C03">
      <w:pPr>
        <w:pStyle w:val="H23GC"/>
      </w:pPr>
      <w:r w:rsidRPr="005708E4">
        <w:tab/>
      </w:r>
      <w:r w:rsidRPr="005708E4">
        <w:tab/>
      </w:r>
      <w:r w:rsidRPr="005708E4">
        <w:t>《公约》在国内的适用</w:t>
      </w:r>
    </w:p>
    <w:p w14:paraId="3D3F1B0F" w14:textId="77777777" w:rsidR="00F22C03" w:rsidRPr="005708E4" w:rsidRDefault="00F22C03" w:rsidP="00F22C03">
      <w:pPr>
        <w:pStyle w:val="SingleTxtGC"/>
      </w:pPr>
      <w:r w:rsidRPr="005708E4">
        <w:t>4.</w:t>
      </w:r>
      <w:r w:rsidRPr="005708E4">
        <w:tab/>
      </w:r>
      <w:r w:rsidRPr="005708E4">
        <w:rPr>
          <w:rFonts w:hint="eastAsia"/>
        </w:rPr>
        <w:t>委员会注意到，《公约》是缔约国国家法律框架的一个组成部分，但委员会感到关切的是，缔约国在报告期内没有援引《公约》的任何条款。委员会还感到关切的是，尽管缔约国</w:t>
      </w:r>
      <w:r w:rsidRPr="005708E4">
        <w:rPr>
          <w:rFonts w:hint="eastAsia"/>
        </w:rPr>
        <w:t>2010</w:t>
      </w:r>
      <w:r w:rsidRPr="005708E4">
        <w:rPr>
          <w:rFonts w:hint="eastAsia"/>
        </w:rPr>
        <w:t>年批准了</w:t>
      </w:r>
      <w:r w:rsidRPr="005708E4">
        <w:t>《公约任择议定书》</w:t>
      </w:r>
      <w:r w:rsidRPr="005708E4">
        <w:rPr>
          <w:rFonts w:hint="eastAsia"/>
        </w:rPr>
        <w:t>，但委员会没有收到任何根据《任择议定书》来文程序提交的对缔约国的申诉。</w:t>
      </w:r>
    </w:p>
    <w:p w14:paraId="38FDEBA9" w14:textId="77777777" w:rsidR="00F22C03" w:rsidRPr="005708E4" w:rsidRDefault="00F22C03" w:rsidP="00F22C03">
      <w:pPr>
        <w:pStyle w:val="SingleTxtGC"/>
        <w:rPr>
          <w:rFonts w:eastAsia="黑体"/>
          <w:bCs/>
        </w:rPr>
      </w:pPr>
      <w:r w:rsidRPr="005708E4">
        <w:lastRenderedPageBreak/>
        <w:t>5.</w:t>
      </w:r>
      <w:r w:rsidRPr="005708E4">
        <w:tab/>
      </w:r>
      <w:r w:rsidRPr="005708E4">
        <w:rPr>
          <w:rFonts w:eastAsia="黑体"/>
          <w:bCs/>
        </w:rPr>
        <w:t>委员会建议缔约国加紧努力，使法官、治安官、律师、民间社会组织和公众熟悉《公约》及《任择议定书》规定的来文程序。委员会提请缔约国注意关于《公约》在国内的适用的第</w:t>
      </w:r>
      <w:r w:rsidRPr="005708E4">
        <w:rPr>
          <w:rFonts w:eastAsia="黑体"/>
          <w:bCs/>
        </w:rPr>
        <w:t>9</w:t>
      </w:r>
      <w:r w:rsidRPr="005708E4">
        <w:rPr>
          <w:rFonts w:eastAsia="黑体"/>
          <w:bCs/>
        </w:rPr>
        <w:t>号一般性意见</w:t>
      </w:r>
      <w:r w:rsidRPr="005708E4">
        <w:rPr>
          <w:rFonts w:eastAsia="黑体"/>
          <w:bCs/>
        </w:rPr>
        <w:t>(1998</w:t>
      </w:r>
      <w:r w:rsidRPr="005708E4">
        <w:rPr>
          <w:rFonts w:eastAsia="黑体"/>
          <w:bCs/>
        </w:rPr>
        <w:t>年</w:t>
      </w:r>
      <w:r w:rsidRPr="005708E4">
        <w:rPr>
          <w:rFonts w:eastAsia="黑体"/>
          <w:bCs/>
        </w:rPr>
        <w:t>)</w:t>
      </w:r>
      <w:r w:rsidRPr="005708E4">
        <w:rPr>
          <w:rFonts w:eastAsia="黑体"/>
          <w:bCs/>
        </w:rPr>
        <w:t>。</w:t>
      </w:r>
    </w:p>
    <w:p w14:paraId="00468ABD" w14:textId="77777777" w:rsidR="00F22C03" w:rsidRPr="005708E4" w:rsidRDefault="00F22C03" w:rsidP="00417E7D">
      <w:pPr>
        <w:pStyle w:val="H23GC"/>
      </w:pPr>
      <w:r w:rsidRPr="005708E4">
        <w:tab/>
      </w:r>
      <w:r w:rsidRPr="005708E4">
        <w:tab/>
      </w:r>
      <w:r w:rsidRPr="005708E4">
        <w:t>国家人权机构</w:t>
      </w:r>
    </w:p>
    <w:p w14:paraId="2D452E0F" w14:textId="77777777" w:rsidR="00F22C03" w:rsidRPr="005708E4" w:rsidRDefault="00F22C03" w:rsidP="00F22C03">
      <w:pPr>
        <w:pStyle w:val="SingleTxtGC"/>
      </w:pPr>
      <w:r w:rsidRPr="005708E4">
        <w:t>6.</w:t>
      </w:r>
      <w:r w:rsidRPr="005708E4">
        <w:tab/>
      </w:r>
      <w:r w:rsidRPr="005708E4">
        <w:rPr>
          <w:rFonts w:hint="eastAsia"/>
        </w:rPr>
        <w:t>委员会欢迎缔约国通过经修订的《蒙古国家人权委员会法》</w:t>
      </w:r>
      <w:r w:rsidRPr="005708E4">
        <w:rPr>
          <w:rFonts w:hint="eastAsia"/>
        </w:rPr>
        <w:t>(2020</w:t>
      </w:r>
      <w:r w:rsidRPr="005708E4">
        <w:rPr>
          <w:rFonts w:hint="eastAsia"/>
        </w:rPr>
        <w:t>年</w:t>
      </w:r>
      <w:r w:rsidRPr="005708E4">
        <w:rPr>
          <w:rFonts w:hint="eastAsia"/>
        </w:rPr>
        <w:t>)</w:t>
      </w:r>
      <w:r w:rsidRPr="005708E4">
        <w:rPr>
          <w:rFonts w:hint="eastAsia"/>
        </w:rPr>
        <w:t>，并欢迎委员会成员人数从</w:t>
      </w:r>
      <w:r w:rsidRPr="005708E4">
        <w:rPr>
          <w:rFonts w:hint="eastAsia"/>
        </w:rPr>
        <w:t>3</w:t>
      </w:r>
      <w:r w:rsidRPr="005708E4">
        <w:rPr>
          <w:rFonts w:hint="eastAsia"/>
        </w:rPr>
        <w:t>人增至</w:t>
      </w:r>
      <w:r w:rsidRPr="005708E4">
        <w:rPr>
          <w:rFonts w:hint="eastAsia"/>
        </w:rPr>
        <w:t>7</w:t>
      </w:r>
      <w:r w:rsidRPr="005708E4">
        <w:rPr>
          <w:rFonts w:hint="eastAsia"/>
        </w:rPr>
        <w:t>人。然而，委员会感到关切的是，有报告称，委员会的人力、技术和财政资源不足，无法充分、有效地执行任务。</w:t>
      </w:r>
    </w:p>
    <w:p w14:paraId="5204AE2C" w14:textId="77777777" w:rsidR="00F22C03" w:rsidRPr="005708E4" w:rsidRDefault="00F22C03" w:rsidP="00F22C03">
      <w:pPr>
        <w:pStyle w:val="SingleTxtGC"/>
        <w:rPr>
          <w:rFonts w:eastAsia="黑体"/>
          <w:bCs/>
        </w:rPr>
      </w:pPr>
      <w:r w:rsidRPr="005708E4">
        <w:t>7.</w:t>
      </w:r>
      <w:r w:rsidRPr="005708E4">
        <w:tab/>
      </w:r>
      <w:r w:rsidRPr="005708E4">
        <w:rPr>
          <w:rFonts w:eastAsia="黑体" w:hint="eastAsia"/>
          <w:bCs/>
        </w:rPr>
        <w:t>委员会建议缔约国为蒙古国</w:t>
      </w:r>
      <w:proofErr w:type="gramStart"/>
      <w:r w:rsidRPr="005708E4">
        <w:rPr>
          <w:rFonts w:eastAsia="黑体" w:hint="eastAsia"/>
          <w:bCs/>
        </w:rPr>
        <w:t>家人权</w:t>
      </w:r>
      <w:proofErr w:type="gramEnd"/>
      <w:r w:rsidRPr="005708E4">
        <w:rPr>
          <w:rFonts w:eastAsia="黑体" w:hint="eastAsia"/>
          <w:bCs/>
        </w:rPr>
        <w:t>委员会划拨充足的人力、技术和财政资源，使其能够有效、独立地履行任务，包括促进和保护《公约》</w:t>
      </w:r>
      <w:r w:rsidRPr="005708E4">
        <w:rPr>
          <w:rFonts w:eastAsia="黑体"/>
          <w:bCs/>
        </w:rPr>
        <w:t>所载</w:t>
      </w:r>
      <w:r w:rsidRPr="005708E4">
        <w:rPr>
          <w:rFonts w:eastAsia="黑体" w:hint="eastAsia"/>
          <w:bCs/>
        </w:rPr>
        <w:t>经济、社会</w:t>
      </w:r>
      <w:r w:rsidRPr="005708E4">
        <w:rPr>
          <w:rFonts w:eastAsia="黑体"/>
          <w:bCs/>
        </w:rPr>
        <w:t>及</w:t>
      </w:r>
      <w:r w:rsidRPr="005708E4">
        <w:rPr>
          <w:rFonts w:eastAsia="黑体" w:hint="eastAsia"/>
          <w:bCs/>
        </w:rPr>
        <w:t>文化权利，并充分遵守《关于促进和保护人权的国家机构的地位的原则》</w:t>
      </w:r>
      <w:r w:rsidRPr="005708E4">
        <w:rPr>
          <w:rFonts w:eastAsia="黑体" w:hint="eastAsia"/>
          <w:bCs/>
        </w:rPr>
        <w:t>(</w:t>
      </w:r>
      <w:r w:rsidRPr="005708E4">
        <w:rPr>
          <w:rFonts w:eastAsia="黑体" w:hint="eastAsia"/>
          <w:bCs/>
        </w:rPr>
        <w:t>《巴黎原则》</w:t>
      </w:r>
      <w:r w:rsidRPr="005708E4">
        <w:rPr>
          <w:rFonts w:eastAsia="黑体" w:hint="eastAsia"/>
          <w:bCs/>
        </w:rPr>
        <w:t>)</w:t>
      </w:r>
      <w:r w:rsidRPr="005708E4">
        <w:rPr>
          <w:rFonts w:eastAsia="黑体" w:hint="eastAsia"/>
          <w:bCs/>
        </w:rPr>
        <w:t>。</w:t>
      </w:r>
    </w:p>
    <w:p w14:paraId="189AA31B" w14:textId="77777777" w:rsidR="00F22C03" w:rsidRPr="005708E4" w:rsidRDefault="00F22C03" w:rsidP="00417E7D">
      <w:pPr>
        <w:pStyle w:val="H23GC"/>
      </w:pPr>
      <w:r w:rsidRPr="005708E4">
        <w:tab/>
      </w:r>
      <w:r w:rsidRPr="005708E4">
        <w:tab/>
      </w:r>
      <w:r w:rsidRPr="005708E4">
        <w:t>工商</w:t>
      </w:r>
      <w:r w:rsidRPr="005708E4">
        <w:rPr>
          <w:rFonts w:hint="eastAsia"/>
        </w:rPr>
        <w:t>企</w:t>
      </w:r>
      <w:r w:rsidRPr="005708E4">
        <w:t>业与经济、社会</w:t>
      </w:r>
      <w:r w:rsidRPr="005708E4">
        <w:rPr>
          <w:rFonts w:hint="eastAsia"/>
        </w:rPr>
        <w:t>及</w:t>
      </w:r>
      <w:r w:rsidRPr="005708E4">
        <w:t>文化权利</w:t>
      </w:r>
    </w:p>
    <w:p w14:paraId="7F700378" w14:textId="77777777" w:rsidR="00F22C03" w:rsidRPr="005708E4" w:rsidRDefault="00F22C03" w:rsidP="00F22C03">
      <w:pPr>
        <w:pStyle w:val="SingleTxtGC"/>
      </w:pPr>
      <w:r w:rsidRPr="005708E4">
        <w:t>8.</w:t>
      </w:r>
      <w:r w:rsidRPr="005708E4">
        <w:tab/>
      </w:r>
      <w:r w:rsidRPr="005708E4">
        <w:rPr>
          <w:rFonts w:hint="eastAsia"/>
        </w:rPr>
        <w:t>委员会注意到，缔约国正在制定一项国家行动计划，以落实《工商企业与人权指导原则》，但委员会感到关切的是，缔约国管辖范围内的企业没有履行人权尽责的法定义务。委员会又感到关切的是，在采矿和其他发展项目中，环境影响评估和与受影响的当地社区的</w:t>
      </w:r>
      <w:r w:rsidRPr="005708E4">
        <w:t>协商</w:t>
      </w:r>
      <w:r w:rsidRPr="005708E4">
        <w:rPr>
          <w:rFonts w:hint="eastAsia"/>
        </w:rPr>
        <w:t>并非总是有效，也并非总能防止违反《公约》义务的行为。委员会还感到关切的是，法律框架不足以保护游牧民免受采矿活动对其牧场、草场、水资源和古老游牧文化的不利影响。</w:t>
      </w:r>
    </w:p>
    <w:p w14:paraId="0742096F" w14:textId="77777777" w:rsidR="00F22C03" w:rsidRPr="005708E4" w:rsidRDefault="00F22C03" w:rsidP="00F22C03">
      <w:pPr>
        <w:pStyle w:val="SingleTxtGC"/>
        <w:rPr>
          <w:rFonts w:eastAsia="黑体"/>
          <w:bCs/>
        </w:rPr>
      </w:pPr>
      <w:r w:rsidRPr="005708E4">
        <w:t>9.</w:t>
      </w:r>
      <w:r w:rsidRPr="005708E4">
        <w:tab/>
      </w:r>
      <w:r w:rsidRPr="005708E4">
        <w:rPr>
          <w:rFonts w:eastAsia="黑体"/>
          <w:bCs/>
        </w:rPr>
        <w:t>委员会建议缔约国：</w:t>
      </w:r>
    </w:p>
    <w:p w14:paraId="0B709E1A" w14:textId="13894FBA" w:rsidR="00F22C03" w:rsidRPr="005708E4" w:rsidRDefault="00417E7D" w:rsidP="00F22C03">
      <w:pPr>
        <w:pStyle w:val="SingleTxtGC"/>
        <w:rPr>
          <w:rFonts w:eastAsia="黑体"/>
          <w:bCs/>
        </w:rPr>
      </w:pPr>
      <w:r>
        <w:tab/>
      </w:r>
      <w:r w:rsidR="00F22C03" w:rsidRPr="005708E4">
        <w:t>(a)</w:t>
      </w:r>
      <w:r w:rsidR="00F22C03" w:rsidRPr="005708E4">
        <w:tab/>
      </w:r>
      <w:r w:rsidR="00F22C03" w:rsidRPr="005708E4">
        <w:rPr>
          <w:rFonts w:eastAsia="黑体" w:hint="eastAsia"/>
          <w:bCs/>
        </w:rPr>
        <w:t>完成并通过国家工商企业与人权行动计划，确保人权尽责是该计划的组成部分，并确保企业实体在该计划通过之前履行人权尽责；</w:t>
      </w:r>
    </w:p>
    <w:p w14:paraId="7A6DF673" w14:textId="15C45137" w:rsidR="00F22C03" w:rsidRPr="005708E4" w:rsidRDefault="00417E7D" w:rsidP="00F22C03">
      <w:pPr>
        <w:pStyle w:val="SingleTxtGC"/>
        <w:rPr>
          <w:rFonts w:eastAsia="黑体"/>
          <w:bCs/>
        </w:rPr>
      </w:pPr>
      <w:r>
        <w:tab/>
      </w:r>
      <w:r w:rsidR="00F22C03" w:rsidRPr="005708E4">
        <w:t>(b)</w:t>
      </w:r>
      <w:r w:rsidR="00F22C03" w:rsidRPr="005708E4">
        <w:tab/>
      </w:r>
      <w:r w:rsidR="00F22C03" w:rsidRPr="005708E4">
        <w:rPr>
          <w:rFonts w:eastAsia="黑体"/>
          <w:bCs/>
        </w:rPr>
        <w:t>确保在为所有能源、采矿、重工业、运输和基础设施项目发放许可证</w:t>
      </w:r>
      <w:r w:rsidR="00F22C03" w:rsidRPr="00417E7D">
        <w:rPr>
          <w:rFonts w:eastAsia="黑体" w:hint="eastAsia"/>
          <w:bCs/>
          <w:spacing w:val="-3"/>
        </w:rPr>
        <w:t>时</w:t>
      </w:r>
      <w:r w:rsidR="00F22C03" w:rsidRPr="00417E7D">
        <w:rPr>
          <w:rFonts w:eastAsia="黑体"/>
          <w:bCs/>
          <w:spacing w:val="-3"/>
        </w:rPr>
        <w:t>，</w:t>
      </w:r>
      <w:r w:rsidR="00F22C03" w:rsidRPr="00417E7D">
        <w:rPr>
          <w:rFonts w:eastAsia="黑体" w:hint="eastAsia"/>
          <w:bCs/>
          <w:spacing w:val="-3"/>
        </w:rPr>
        <w:t>开展</w:t>
      </w:r>
      <w:r w:rsidR="00F22C03" w:rsidRPr="00417E7D">
        <w:rPr>
          <w:rFonts w:eastAsia="黑体"/>
          <w:bCs/>
          <w:spacing w:val="-3"/>
        </w:rPr>
        <w:t>有效的人权和环境影响评估，并与受影响的当地社区进行有意义的协商；</w:t>
      </w:r>
    </w:p>
    <w:p w14:paraId="6794A405" w14:textId="276C58C3" w:rsidR="00F22C03" w:rsidRPr="005708E4" w:rsidRDefault="00417E7D" w:rsidP="00F22C03">
      <w:pPr>
        <w:pStyle w:val="SingleTxtGC"/>
        <w:rPr>
          <w:rFonts w:eastAsia="黑体"/>
          <w:bCs/>
        </w:rPr>
      </w:pPr>
      <w:r>
        <w:tab/>
      </w:r>
      <w:r w:rsidR="00F22C03" w:rsidRPr="005708E4">
        <w:t>(c)</w:t>
      </w:r>
      <w:r w:rsidR="00F22C03" w:rsidRPr="005708E4">
        <w:tab/>
      </w:r>
      <w:r w:rsidR="00F22C03" w:rsidRPr="005708E4">
        <w:rPr>
          <w:rFonts w:eastAsia="黑体" w:hint="eastAsia"/>
          <w:bCs/>
        </w:rPr>
        <w:t>确保在缔约国管辖范围内经营的企业实体对自身侵犯经济、社会及文化权利的行为负责，并确保此类侵犯人权行为的受害者能够获得负担得起的有效补救措施；</w:t>
      </w:r>
    </w:p>
    <w:p w14:paraId="4C65329A" w14:textId="02960A02" w:rsidR="00F22C03" w:rsidRPr="005708E4" w:rsidRDefault="00417E7D" w:rsidP="00F22C03">
      <w:pPr>
        <w:pStyle w:val="SingleTxtGC"/>
        <w:rPr>
          <w:rFonts w:eastAsia="黑体"/>
          <w:bCs/>
        </w:rPr>
      </w:pPr>
      <w:r>
        <w:tab/>
      </w:r>
      <w:r w:rsidR="00F22C03" w:rsidRPr="005708E4">
        <w:t>(d)</w:t>
      </w:r>
      <w:r w:rsidR="00F22C03" w:rsidRPr="005708E4">
        <w:tab/>
      </w:r>
      <w:r w:rsidR="00F22C03" w:rsidRPr="005708E4">
        <w:rPr>
          <w:rFonts w:eastAsia="黑体" w:hint="eastAsia"/>
          <w:bCs/>
        </w:rPr>
        <w:t>落实委员会先前在这方面的建议，改革与采矿相关的法律框架并密切监测相关法律的执行情况，以保护牧民对牧场、草场和水资源的权利；</w:t>
      </w:r>
      <w:r w:rsidR="00F22C03" w:rsidRPr="005708E4">
        <w:rPr>
          <w:rStyle w:val="a8"/>
          <w:rFonts w:eastAsia="宋体"/>
        </w:rPr>
        <w:footnoteReference w:id="6"/>
      </w:r>
    </w:p>
    <w:p w14:paraId="61530F2A" w14:textId="510AA80C" w:rsidR="00F22C03" w:rsidRPr="005708E4" w:rsidRDefault="00417E7D" w:rsidP="00F22C03">
      <w:pPr>
        <w:pStyle w:val="SingleTxtGC"/>
        <w:rPr>
          <w:rFonts w:eastAsia="黑体"/>
          <w:bCs/>
        </w:rPr>
      </w:pPr>
      <w:r>
        <w:tab/>
      </w:r>
      <w:r w:rsidR="00F22C03" w:rsidRPr="005708E4">
        <w:t>(e)</w:t>
      </w:r>
      <w:r w:rsidR="00F22C03" w:rsidRPr="005708E4">
        <w:tab/>
      </w:r>
      <w:r w:rsidR="00F22C03" w:rsidRPr="005708E4">
        <w:rPr>
          <w:rFonts w:eastAsia="黑体"/>
          <w:bCs/>
        </w:rPr>
        <w:t>参考委员会关于国家在工商活动中履行《公约》规定的义务的第</w:t>
      </w:r>
      <w:r w:rsidR="00F22C03" w:rsidRPr="005708E4">
        <w:rPr>
          <w:rFonts w:eastAsia="黑体"/>
          <w:bCs/>
        </w:rPr>
        <w:t>24</w:t>
      </w:r>
      <w:r w:rsidR="00F22C03" w:rsidRPr="005708E4">
        <w:rPr>
          <w:rFonts w:eastAsia="黑体"/>
          <w:bCs/>
        </w:rPr>
        <w:t>号一般性意见</w:t>
      </w:r>
      <w:r w:rsidR="00F22C03" w:rsidRPr="005708E4">
        <w:rPr>
          <w:rFonts w:eastAsia="黑体"/>
          <w:bCs/>
        </w:rPr>
        <w:t>(2017</w:t>
      </w:r>
      <w:r w:rsidR="00F22C03" w:rsidRPr="005708E4">
        <w:rPr>
          <w:rFonts w:eastAsia="黑体"/>
          <w:bCs/>
        </w:rPr>
        <w:t>年</w:t>
      </w:r>
      <w:r w:rsidR="00F22C03" w:rsidRPr="005708E4">
        <w:rPr>
          <w:rFonts w:eastAsia="黑体"/>
          <w:bCs/>
        </w:rPr>
        <w:t>)</w:t>
      </w:r>
      <w:r w:rsidR="00F22C03" w:rsidRPr="005708E4">
        <w:rPr>
          <w:rFonts w:eastAsia="黑体"/>
          <w:bCs/>
        </w:rPr>
        <w:t>和《工商企业与人权指导原则》。</w:t>
      </w:r>
    </w:p>
    <w:p w14:paraId="4A79BA90" w14:textId="77777777" w:rsidR="00F22C03" w:rsidRPr="005708E4" w:rsidRDefault="00F22C03" w:rsidP="00417E7D">
      <w:pPr>
        <w:pStyle w:val="H23GC"/>
      </w:pPr>
      <w:r w:rsidRPr="005708E4">
        <w:tab/>
      </w:r>
      <w:r w:rsidRPr="005708E4">
        <w:tab/>
      </w:r>
      <w:r w:rsidRPr="005708E4">
        <w:t>人权维护者</w:t>
      </w:r>
    </w:p>
    <w:p w14:paraId="7EED83C7" w14:textId="77777777" w:rsidR="00417E7D" w:rsidRDefault="00F22C03" w:rsidP="00F22C03">
      <w:pPr>
        <w:pStyle w:val="SingleTxtGC"/>
      </w:pPr>
      <w:r w:rsidRPr="005708E4">
        <w:t>10.</w:t>
      </w:r>
      <w:r w:rsidRPr="005708E4">
        <w:tab/>
      </w:r>
      <w:r w:rsidRPr="005708E4">
        <w:t>委员会注意到</w:t>
      </w:r>
      <w:r w:rsidRPr="005708E4">
        <w:rPr>
          <w:rFonts w:hint="eastAsia"/>
        </w:rPr>
        <w:t>，缔约国</w:t>
      </w:r>
      <w:r w:rsidRPr="005708E4">
        <w:t>2021</w:t>
      </w:r>
      <w:r w:rsidRPr="005708E4">
        <w:t>年通过了《人权维护者法律地位法》，但感到关切的是：</w:t>
      </w:r>
    </w:p>
    <w:p w14:paraId="7A7ADB05" w14:textId="77777777" w:rsidR="00417E7D" w:rsidRDefault="00417E7D" w:rsidP="00F22C03">
      <w:pPr>
        <w:pStyle w:val="SingleTxtGC"/>
      </w:pPr>
      <w:r>
        <w:tab/>
      </w:r>
      <w:r w:rsidR="00F22C03" w:rsidRPr="005708E4">
        <w:t>(a)</w:t>
      </w:r>
      <w:r w:rsidR="00F22C03" w:rsidRPr="005708E4">
        <w:tab/>
      </w:r>
      <w:r w:rsidR="00F22C03" w:rsidRPr="005708E4">
        <w:rPr>
          <w:rFonts w:hint="eastAsia"/>
        </w:rPr>
        <w:t>有报告称，政府当局和私营企业对人权维护者，包括致力于维护经济、社会和文化权利的人权维护者进行骚扰、恐吓和报复；</w:t>
      </w:r>
    </w:p>
    <w:p w14:paraId="6A4FEC39" w14:textId="77777777" w:rsidR="00417E7D" w:rsidRDefault="00417E7D" w:rsidP="00F22C03">
      <w:pPr>
        <w:pStyle w:val="SingleTxtGC"/>
      </w:pPr>
      <w:r>
        <w:lastRenderedPageBreak/>
        <w:tab/>
      </w:r>
      <w:r w:rsidR="00F22C03" w:rsidRPr="005708E4">
        <w:t>(b)</w:t>
      </w:r>
      <w:r w:rsidR="00F22C03" w:rsidRPr="005708E4">
        <w:tab/>
      </w:r>
      <w:r w:rsidR="00F22C03" w:rsidRPr="005708E4">
        <w:t>《人权维护者法律地位法》载有可被当局用来阻碍人权维护者的工作或使其丧失合法性的条款</w:t>
      </w:r>
      <w:r w:rsidR="00F22C03" w:rsidRPr="005708E4">
        <w:rPr>
          <w:rFonts w:hint="eastAsia"/>
        </w:rPr>
        <w:t>，</w:t>
      </w:r>
      <w:r w:rsidR="00F22C03" w:rsidRPr="005708E4">
        <w:t>如第</w:t>
      </w:r>
      <w:r w:rsidR="00F22C03" w:rsidRPr="005708E4">
        <w:t>8.1.3</w:t>
      </w:r>
      <w:r w:rsidR="00F22C03" w:rsidRPr="005708E4">
        <w:t>条</w:t>
      </w:r>
      <w:r w:rsidR="00F22C03" w:rsidRPr="005708E4">
        <w:rPr>
          <w:rFonts w:hint="eastAsia"/>
        </w:rPr>
        <w:t>，</w:t>
      </w:r>
      <w:r w:rsidR="00F22C03" w:rsidRPr="005708E4">
        <w:t>该条禁止人权维护者</w:t>
      </w:r>
      <w:r w:rsidR="00F22C03" w:rsidRPr="005708E4">
        <w:rPr>
          <w:rFonts w:hint="eastAsia"/>
        </w:rPr>
        <w:t>诋毁</w:t>
      </w:r>
      <w:r w:rsidR="00F22C03" w:rsidRPr="005708E4">
        <w:t>他人的荣誉、名誉和名声</w:t>
      </w:r>
      <w:r w:rsidR="00F22C03" w:rsidRPr="005708E4">
        <w:rPr>
          <w:rFonts w:hint="eastAsia"/>
        </w:rPr>
        <w:t>；</w:t>
      </w:r>
    </w:p>
    <w:p w14:paraId="2A6E87D9" w14:textId="1726257E" w:rsidR="00F22C03" w:rsidRPr="005708E4" w:rsidRDefault="00417E7D" w:rsidP="00F22C03">
      <w:pPr>
        <w:pStyle w:val="SingleTxtGC"/>
      </w:pPr>
      <w:r>
        <w:tab/>
      </w:r>
      <w:r w:rsidR="00F22C03" w:rsidRPr="005708E4">
        <w:t>(c)</w:t>
      </w:r>
      <w:r w:rsidR="00F22C03" w:rsidRPr="005708E4">
        <w:tab/>
      </w:r>
      <w:r w:rsidR="00F22C03" w:rsidRPr="005708E4">
        <w:rPr>
          <w:rFonts w:hint="eastAsia"/>
        </w:rPr>
        <w:t>有报告称，《刑法》中与外国情报机构合作</w:t>
      </w:r>
      <w:r w:rsidR="00F22C03" w:rsidRPr="005708E4">
        <w:t>(</w:t>
      </w:r>
      <w:r w:rsidR="00F22C03" w:rsidRPr="005708E4">
        <w:rPr>
          <w:rFonts w:hint="eastAsia"/>
        </w:rPr>
        <w:t>第</w:t>
      </w:r>
      <w:r w:rsidR="00F22C03" w:rsidRPr="005708E4">
        <w:t>19.4</w:t>
      </w:r>
      <w:r w:rsidR="00F22C03" w:rsidRPr="005708E4">
        <w:rPr>
          <w:rFonts w:hint="eastAsia"/>
        </w:rPr>
        <w:t>条</w:t>
      </w:r>
      <w:r w:rsidR="00F22C03" w:rsidRPr="005708E4">
        <w:t>)</w:t>
      </w:r>
      <w:r w:rsidR="00F22C03" w:rsidRPr="005708E4">
        <w:rPr>
          <w:rFonts w:hint="eastAsia"/>
        </w:rPr>
        <w:t>和破坏活动</w:t>
      </w:r>
      <w:r w:rsidR="00F22C03" w:rsidRPr="005708E4">
        <w:t>(</w:t>
      </w:r>
      <w:r w:rsidR="00F22C03" w:rsidRPr="005708E4">
        <w:rPr>
          <w:rFonts w:hint="eastAsia"/>
        </w:rPr>
        <w:t>第</w:t>
      </w:r>
      <w:r w:rsidR="00F22C03" w:rsidRPr="005708E4">
        <w:t>19.6</w:t>
      </w:r>
      <w:r w:rsidR="00F22C03" w:rsidRPr="005708E4">
        <w:rPr>
          <w:rFonts w:hint="eastAsia"/>
        </w:rPr>
        <w:t>条</w:t>
      </w:r>
      <w:r w:rsidR="00F22C03" w:rsidRPr="005708E4">
        <w:t>)</w:t>
      </w:r>
      <w:r w:rsidR="00F22C03" w:rsidRPr="005708E4">
        <w:rPr>
          <w:rFonts w:hint="eastAsia"/>
        </w:rPr>
        <w:t>相关条款被用来起诉从事合法活动的人权维护者，在这一背景下，有报告称，人权维护者</w:t>
      </w:r>
      <w:proofErr w:type="spellStart"/>
      <w:r w:rsidR="00F22C03" w:rsidRPr="005708E4">
        <w:t>Sukhgerel</w:t>
      </w:r>
      <w:proofErr w:type="spellEnd"/>
      <w:r w:rsidR="00F22C03" w:rsidRPr="005708E4">
        <w:t xml:space="preserve"> </w:t>
      </w:r>
      <w:proofErr w:type="spellStart"/>
      <w:r w:rsidR="00F22C03" w:rsidRPr="005708E4">
        <w:t>Dugersuren</w:t>
      </w:r>
      <w:proofErr w:type="spellEnd"/>
      <w:r w:rsidR="00F22C03" w:rsidRPr="005708E4">
        <w:rPr>
          <w:rFonts w:hint="eastAsia"/>
        </w:rPr>
        <w:t>因对一个大型开发项目的环境和社会影响表示关切而被提起刑事诉讼。</w:t>
      </w:r>
    </w:p>
    <w:p w14:paraId="1B66C395" w14:textId="77777777" w:rsidR="00417E7D" w:rsidRDefault="00F22C03" w:rsidP="00F22C03">
      <w:pPr>
        <w:pStyle w:val="SingleTxtGC"/>
      </w:pPr>
      <w:r w:rsidRPr="005708E4">
        <w:t>11.</w:t>
      </w:r>
      <w:r w:rsidRPr="005708E4">
        <w:tab/>
      </w:r>
      <w:r w:rsidRPr="005708E4">
        <w:rPr>
          <w:rFonts w:eastAsia="黑体"/>
          <w:bCs/>
        </w:rPr>
        <w:t>委员会建议缔约国：</w:t>
      </w:r>
    </w:p>
    <w:p w14:paraId="21142671" w14:textId="77777777" w:rsidR="00417E7D" w:rsidRDefault="00417E7D" w:rsidP="00F22C03">
      <w:pPr>
        <w:pStyle w:val="SingleTxtGC"/>
        <w:rPr>
          <w:rFonts w:eastAsia="黑体"/>
          <w:bCs/>
        </w:rPr>
      </w:pPr>
      <w:r>
        <w:tab/>
      </w:r>
      <w:r w:rsidR="00F22C03" w:rsidRPr="005708E4">
        <w:t>(a)</w:t>
      </w:r>
      <w:r w:rsidR="00F22C03" w:rsidRPr="005708E4">
        <w:tab/>
      </w:r>
      <w:r w:rsidR="00F22C03" w:rsidRPr="005708E4">
        <w:rPr>
          <w:rFonts w:eastAsia="黑体"/>
          <w:bCs/>
        </w:rPr>
        <w:t>有效处理政府当局和私营</w:t>
      </w:r>
      <w:r w:rsidR="00F22C03" w:rsidRPr="005708E4">
        <w:rPr>
          <w:rFonts w:eastAsia="黑体" w:hint="eastAsia"/>
          <w:bCs/>
        </w:rPr>
        <w:t>企业</w:t>
      </w:r>
      <w:r w:rsidR="00F22C03" w:rsidRPr="005708E4">
        <w:rPr>
          <w:rFonts w:eastAsia="黑体"/>
          <w:bCs/>
        </w:rPr>
        <w:t>对人权维护者的威胁、攻击、骚扰和恐吓，包括彻底、迅速和独立地调查针对人权维护者的侵犯</w:t>
      </w:r>
      <w:r w:rsidR="00F22C03" w:rsidRPr="005708E4">
        <w:rPr>
          <w:rFonts w:eastAsia="黑体" w:hint="eastAsia"/>
          <w:bCs/>
        </w:rPr>
        <w:t>和践踏</w:t>
      </w:r>
      <w:r w:rsidR="00F22C03" w:rsidRPr="005708E4">
        <w:rPr>
          <w:rFonts w:eastAsia="黑体"/>
          <w:bCs/>
        </w:rPr>
        <w:t>人权行为，通过公平审判将犯罪者绳之以法，并向受害者提供有效补救和充分赔偿</w:t>
      </w:r>
      <w:r w:rsidR="00F22C03" w:rsidRPr="005708E4">
        <w:rPr>
          <w:rFonts w:eastAsia="黑体" w:hint="eastAsia"/>
          <w:bCs/>
        </w:rPr>
        <w:t>；</w:t>
      </w:r>
    </w:p>
    <w:p w14:paraId="351A9B21"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bCs/>
        </w:rPr>
        <w:t>确保《人权维护者法律地位法》得到执行，以尽可能增强人权维护者的权能，并制定保障措施，确保该法、《刑法》和任何其他立法的规定不被用来起诉和惩罚从事合法活动的人权维护者；</w:t>
      </w:r>
    </w:p>
    <w:p w14:paraId="24D6A287" w14:textId="77777777" w:rsidR="00417E7D" w:rsidRDefault="00417E7D" w:rsidP="00F22C03">
      <w:pPr>
        <w:pStyle w:val="SingleTxtGC"/>
        <w:rPr>
          <w:rFonts w:eastAsia="黑体"/>
          <w:bCs/>
        </w:rPr>
      </w:pPr>
      <w:r>
        <w:rPr>
          <w:rFonts w:eastAsia="黑体"/>
          <w:bCs/>
        </w:rPr>
        <w:tab/>
      </w:r>
      <w:r w:rsidR="00F22C03" w:rsidRPr="005708E4">
        <w:t>(c)</w:t>
      </w:r>
      <w:r w:rsidR="00F22C03" w:rsidRPr="005708E4">
        <w:tab/>
      </w:r>
      <w:r w:rsidR="00F22C03" w:rsidRPr="005708E4">
        <w:rPr>
          <w:rFonts w:eastAsia="黑体" w:hint="eastAsia"/>
          <w:bCs/>
        </w:rPr>
        <w:t>开展宣传运动，强调人权维护者工作的重要性，使他们在开展活动时，不必担心受到任何形式的恐吓、威胁或报复；</w:t>
      </w:r>
    </w:p>
    <w:p w14:paraId="61A02746" w14:textId="77777777" w:rsidR="00417E7D" w:rsidRDefault="00417E7D" w:rsidP="00F22C03">
      <w:pPr>
        <w:pStyle w:val="SingleTxtGC"/>
        <w:rPr>
          <w:rFonts w:eastAsia="黑体"/>
          <w:bCs/>
        </w:rPr>
      </w:pPr>
      <w:r>
        <w:rPr>
          <w:rFonts w:eastAsia="黑体"/>
          <w:bCs/>
        </w:rPr>
        <w:tab/>
      </w:r>
      <w:r w:rsidR="00F22C03" w:rsidRPr="005708E4">
        <w:t>(d)</w:t>
      </w:r>
      <w:r w:rsidR="00F22C03" w:rsidRPr="005708E4">
        <w:tab/>
      </w:r>
      <w:r w:rsidR="00F22C03" w:rsidRPr="005708E4">
        <w:rPr>
          <w:rFonts w:eastAsia="黑体" w:hint="eastAsia"/>
          <w:bCs/>
        </w:rPr>
        <w:t>紧急调查人权维护者被定罪的案件，包括</w:t>
      </w:r>
      <w:proofErr w:type="spellStart"/>
      <w:r w:rsidR="00F22C03" w:rsidRPr="005708E4">
        <w:rPr>
          <w:rFonts w:eastAsia="黑体" w:hint="eastAsia"/>
          <w:bCs/>
        </w:rPr>
        <w:t>Sukhgerel</w:t>
      </w:r>
      <w:proofErr w:type="spellEnd"/>
      <w:r w:rsidR="00F22C03" w:rsidRPr="005708E4">
        <w:rPr>
          <w:rFonts w:eastAsia="黑体" w:hint="eastAsia"/>
          <w:bCs/>
        </w:rPr>
        <w:t xml:space="preserve"> </w:t>
      </w:r>
      <w:proofErr w:type="spellStart"/>
      <w:r w:rsidR="00F22C03" w:rsidRPr="005708E4">
        <w:rPr>
          <w:rFonts w:eastAsia="黑体" w:hint="eastAsia"/>
          <w:bCs/>
        </w:rPr>
        <w:t>Dugersuren</w:t>
      </w:r>
      <w:proofErr w:type="spellEnd"/>
      <w:r w:rsidR="00F22C03" w:rsidRPr="005708E4">
        <w:rPr>
          <w:rFonts w:eastAsia="黑体" w:hint="eastAsia"/>
          <w:bCs/>
        </w:rPr>
        <w:t>案，确保她不会因为对任何发展项目的环境和社会影响表示关切而被定罪；</w:t>
      </w:r>
    </w:p>
    <w:p w14:paraId="754AA71E" w14:textId="580F917A" w:rsidR="00F22C03" w:rsidRPr="005708E4" w:rsidRDefault="00417E7D" w:rsidP="00F22C03">
      <w:pPr>
        <w:pStyle w:val="SingleTxtGC"/>
        <w:rPr>
          <w:rFonts w:eastAsia="黑体"/>
          <w:bCs/>
        </w:rPr>
      </w:pPr>
      <w:r>
        <w:rPr>
          <w:rFonts w:eastAsia="黑体"/>
          <w:bCs/>
        </w:rPr>
        <w:tab/>
      </w:r>
      <w:r w:rsidR="00F22C03" w:rsidRPr="005708E4">
        <w:t>(e)</w:t>
      </w:r>
      <w:r w:rsidR="00F22C03" w:rsidRPr="005708E4">
        <w:tab/>
      </w:r>
      <w:r w:rsidR="00F22C03" w:rsidRPr="005708E4">
        <w:rPr>
          <w:rFonts w:eastAsia="黑体"/>
          <w:bCs/>
        </w:rPr>
        <w:t>参考委员会</w:t>
      </w:r>
      <w:r w:rsidR="00F22C03" w:rsidRPr="005708E4">
        <w:rPr>
          <w:rFonts w:eastAsia="黑体"/>
          <w:bCs/>
        </w:rPr>
        <w:t>2016</w:t>
      </w:r>
      <w:r w:rsidR="00F22C03" w:rsidRPr="005708E4">
        <w:rPr>
          <w:rFonts w:eastAsia="黑体"/>
          <w:bCs/>
        </w:rPr>
        <w:t>年通过的关于人权维护者与经济、社会及文化权利的声明。</w:t>
      </w:r>
      <w:r w:rsidR="00F22C03" w:rsidRPr="005708E4">
        <w:rPr>
          <w:rStyle w:val="a8"/>
          <w:rFonts w:eastAsia="宋体"/>
        </w:rPr>
        <w:footnoteReference w:id="7"/>
      </w:r>
    </w:p>
    <w:p w14:paraId="4BFA0F47" w14:textId="77777777" w:rsidR="00F22C03" w:rsidRPr="005708E4" w:rsidRDefault="00F22C03" w:rsidP="00417E7D">
      <w:pPr>
        <w:pStyle w:val="H23GC"/>
      </w:pPr>
      <w:r w:rsidRPr="005708E4">
        <w:tab/>
      </w:r>
      <w:r w:rsidRPr="005708E4">
        <w:tab/>
      </w:r>
      <w:r w:rsidRPr="005708E4">
        <w:rPr>
          <w:bCs/>
        </w:rPr>
        <w:t>腐败</w:t>
      </w:r>
    </w:p>
    <w:p w14:paraId="5328E77D" w14:textId="77777777" w:rsidR="00F22C03" w:rsidRPr="005708E4" w:rsidRDefault="00F22C03" w:rsidP="00F22C03">
      <w:pPr>
        <w:pStyle w:val="SingleTxtGC"/>
      </w:pPr>
      <w:r w:rsidRPr="005708E4">
        <w:t>12.</w:t>
      </w:r>
      <w:r w:rsidRPr="005708E4">
        <w:tab/>
      </w:r>
      <w:r w:rsidRPr="005708E4">
        <w:t>委员会欢迎缔约国根据国家反腐败方案开展活动</w:t>
      </w:r>
      <w:r w:rsidRPr="005708E4">
        <w:rPr>
          <w:rFonts w:hint="eastAsia"/>
        </w:rPr>
        <w:t>并</w:t>
      </w:r>
      <w:r w:rsidRPr="005708E4">
        <w:t>加大对腐败行为的惩罚力度，但委员会</w:t>
      </w:r>
      <w:r w:rsidRPr="005708E4">
        <w:rPr>
          <w:rFonts w:hint="eastAsia"/>
        </w:rPr>
        <w:t>感到关切的是，有报告称，</w:t>
      </w:r>
      <w:r w:rsidRPr="005708E4">
        <w:t>腐败现象仍然普遍</w:t>
      </w:r>
      <w:r w:rsidRPr="005708E4">
        <w:rPr>
          <w:rFonts w:hint="eastAsia"/>
        </w:rPr>
        <w:t>存在。</w:t>
      </w:r>
    </w:p>
    <w:p w14:paraId="6345984D" w14:textId="77777777" w:rsidR="00F22C03" w:rsidRPr="005708E4" w:rsidRDefault="00F22C03" w:rsidP="00F22C03">
      <w:pPr>
        <w:pStyle w:val="SingleTxtGC"/>
        <w:rPr>
          <w:rFonts w:eastAsia="黑体"/>
          <w:bCs/>
        </w:rPr>
      </w:pPr>
      <w:r w:rsidRPr="005708E4">
        <w:t>13.</w:t>
      </w:r>
      <w:r w:rsidRPr="005708E4">
        <w:tab/>
      </w:r>
      <w:r w:rsidRPr="005708E4">
        <w:rPr>
          <w:rFonts w:eastAsia="黑体"/>
          <w:bCs/>
        </w:rPr>
        <w:t>委员会建议缔约国进一步加强反腐败斗争，评估并进一步强</w:t>
      </w:r>
      <w:r w:rsidRPr="005708E4">
        <w:rPr>
          <w:rFonts w:eastAsia="黑体" w:hint="eastAsia"/>
          <w:bCs/>
        </w:rPr>
        <w:t>化</w:t>
      </w:r>
      <w:r w:rsidRPr="005708E4">
        <w:rPr>
          <w:rFonts w:eastAsia="黑体"/>
          <w:bCs/>
        </w:rPr>
        <w:t>国家反腐败方案。委员会还建议缔约国建立安全</w:t>
      </w:r>
      <w:r w:rsidRPr="005708E4">
        <w:rPr>
          <w:rFonts w:eastAsia="黑体" w:hint="eastAsia"/>
          <w:bCs/>
        </w:rPr>
        <w:t>、</w:t>
      </w:r>
      <w:r w:rsidRPr="005708E4">
        <w:rPr>
          <w:rFonts w:eastAsia="黑体"/>
          <w:bCs/>
        </w:rPr>
        <w:t>便利的腐败举报渠道，并采取措施</w:t>
      </w:r>
      <w:r w:rsidRPr="005708E4">
        <w:rPr>
          <w:rFonts w:eastAsia="黑体" w:hint="eastAsia"/>
          <w:bCs/>
        </w:rPr>
        <w:t>保护</w:t>
      </w:r>
      <w:r w:rsidRPr="005708E4">
        <w:rPr>
          <w:rFonts w:eastAsia="黑体"/>
          <w:bCs/>
        </w:rPr>
        <w:t>反腐败活动人士、举报人和证人。</w:t>
      </w:r>
    </w:p>
    <w:p w14:paraId="7FF09F68" w14:textId="77777777" w:rsidR="00F22C03" w:rsidRPr="005708E4" w:rsidRDefault="00F22C03" w:rsidP="00417E7D">
      <w:pPr>
        <w:pStyle w:val="H23GC"/>
      </w:pPr>
      <w:r w:rsidRPr="005708E4">
        <w:tab/>
      </w:r>
      <w:r w:rsidRPr="005708E4">
        <w:tab/>
      </w:r>
      <w:r w:rsidRPr="005708E4">
        <w:t>最大可用资源</w:t>
      </w:r>
    </w:p>
    <w:p w14:paraId="4D204607" w14:textId="77777777" w:rsidR="00F22C03" w:rsidRPr="005708E4" w:rsidRDefault="00F22C03" w:rsidP="00F22C03">
      <w:pPr>
        <w:pStyle w:val="SingleTxtGC"/>
      </w:pPr>
      <w:r w:rsidRPr="005708E4">
        <w:t>14.</w:t>
      </w:r>
      <w:r w:rsidRPr="005708E4">
        <w:tab/>
      </w:r>
      <w:r w:rsidRPr="005708E4">
        <w:rPr>
          <w:rFonts w:hint="eastAsia"/>
        </w:rPr>
        <w:t>委员会注意到缔约国提供的解释，并承认</w:t>
      </w:r>
      <w:r w:rsidRPr="005708E4">
        <w:t>COVID-19</w:t>
      </w:r>
      <w:r w:rsidRPr="005708E4">
        <w:rPr>
          <w:rFonts w:hint="eastAsia"/>
        </w:rPr>
        <w:t>疫情对</w:t>
      </w:r>
      <w:r w:rsidRPr="005708E4">
        <w:t>该国</w:t>
      </w:r>
      <w:r w:rsidRPr="005708E4">
        <w:rPr>
          <w:rFonts w:hint="eastAsia"/>
        </w:rPr>
        <w:t>经济的影响，但委员会感到遗憾的是，贫困率没有进一步降到</w:t>
      </w:r>
      <w:r w:rsidRPr="005708E4">
        <w:rPr>
          <w:rFonts w:hint="eastAsia"/>
        </w:rPr>
        <w:t>2020</w:t>
      </w:r>
      <w:r w:rsidRPr="005708E4">
        <w:rPr>
          <w:rFonts w:hint="eastAsia"/>
        </w:rPr>
        <w:t>年记录的</w:t>
      </w:r>
      <w:r w:rsidRPr="005708E4">
        <w:rPr>
          <w:rFonts w:hint="eastAsia"/>
        </w:rPr>
        <w:t>27.8%</w:t>
      </w:r>
      <w:r w:rsidRPr="005708E4">
        <w:rPr>
          <w:rFonts w:hint="eastAsia"/>
        </w:rPr>
        <w:t>以下，特别是考虑到国内生产总值在过去</w:t>
      </w:r>
      <w:r w:rsidRPr="005708E4">
        <w:rPr>
          <w:rFonts w:hint="eastAsia"/>
        </w:rPr>
        <w:t>15</w:t>
      </w:r>
      <w:r w:rsidRPr="005708E4">
        <w:rPr>
          <w:rFonts w:hint="eastAsia"/>
        </w:rPr>
        <w:t>年中翻了一番</w:t>
      </w:r>
      <w:r w:rsidRPr="005708E4">
        <w:rPr>
          <w:rFonts w:hint="eastAsia"/>
        </w:rPr>
        <w:t>(</w:t>
      </w:r>
      <w:r w:rsidRPr="005708E4">
        <w:rPr>
          <w:rFonts w:hint="eastAsia"/>
        </w:rPr>
        <w:t>第二条第一款</w:t>
      </w:r>
      <w:r w:rsidRPr="005708E4">
        <w:rPr>
          <w:rFonts w:hint="eastAsia"/>
        </w:rPr>
        <w:t>)</w:t>
      </w:r>
      <w:r w:rsidRPr="005708E4">
        <w:rPr>
          <w:rFonts w:hint="eastAsia"/>
        </w:rPr>
        <w:t>。</w:t>
      </w:r>
    </w:p>
    <w:p w14:paraId="6A2B4E16" w14:textId="77777777" w:rsidR="00F22C03" w:rsidRPr="005708E4" w:rsidRDefault="00F22C03" w:rsidP="00F22C03">
      <w:pPr>
        <w:pStyle w:val="SingleTxtGC"/>
        <w:rPr>
          <w:rFonts w:eastAsia="黑体"/>
          <w:bCs/>
        </w:rPr>
      </w:pPr>
      <w:r w:rsidRPr="005708E4">
        <w:t>15.</w:t>
      </w:r>
      <w:r w:rsidRPr="005708E4">
        <w:tab/>
      </w:r>
      <w:r w:rsidRPr="005708E4">
        <w:rPr>
          <w:rFonts w:eastAsia="黑体" w:hint="eastAsia"/>
          <w:bCs/>
        </w:rPr>
        <w:t>委员会建议缔约国审查其政策，包括财政政策，以提高再分配效果，并提高调动</w:t>
      </w:r>
      <w:proofErr w:type="gramStart"/>
      <w:r w:rsidRPr="005708E4">
        <w:rPr>
          <w:rFonts w:eastAsia="黑体" w:hint="eastAsia"/>
          <w:bCs/>
        </w:rPr>
        <w:t>国内减贫资源</w:t>
      </w:r>
      <w:proofErr w:type="gramEnd"/>
      <w:r w:rsidRPr="005708E4">
        <w:rPr>
          <w:rFonts w:eastAsia="黑体" w:hint="eastAsia"/>
          <w:bCs/>
        </w:rPr>
        <w:t>的能力，特别是在农村地区。委员会还建议缔约国审查减</w:t>
      </w:r>
      <w:proofErr w:type="gramStart"/>
      <w:r w:rsidRPr="005708E4">
        <w:rPr>
          <w:rFonts w:eastAsia="黑体" w:hint="eastAsia"/>
          <w:bCs/>
        </w:rPr>
        <w:t>贫方案</w:t>
      </w:r>
      <w:proofErr w:type="gramEnd"/>
      <w:r w:rsidRPr="005708E4">
        <w:rPr>
          <w:rFonts w:eastAsia="黑体" w:hint="eastAsia"/>
          <w:bCs/>
        </w:rPr>
        <w:t>并确保方案得到有效实施。</w:t>
      </w:r>
    </w:p>
    <w:p w14:paraId="1A5F9024" w14:textId="77777777" w:rsidR="00F22C03" w:rsidRPr="005708E4" w:rsidRDefault="00F22C03" w:rsidP="00417E7D">
      <w:pPr>
        <w:pStyle w:val="H23GC"/>
      </w:pPr>
      <w:r w:rsidRPr="005708E4">
        <w:lastRenderedPageBreak/>
        <w:tab/>
      </w:r>
      <w:r w:rsidRPr="005708E4">
        <w:tab/>
      </w:r>
      <w:r w:rsidRPr="005708E4">
        <w:t>不歧视</w:t>
      </w:r>
    </w:p>
    <w:p w14:paraId="5F296900" w14:textId="77777777" w:rsidR="00F22C03" w:rsidRPr="005708E4" w:rsidRDefault="00F22C03" w:rsidP="00F22C03">
      <w:pPr>
        <w:pStyle w:val="SingleTxtGC"/>
      </w:pPr>
      <w:r w:rsidRPr="005708E4">
        <w:t>16.</w:t>
      </w:r>
      <w:r w:rsidRPr="005708E4">
        <w:tab/>
      </w:r>
      <w:r w:rsidRPr="005708E4">
        <w:t>委员会注意到，缔约国提供的资料表明，《宪法》载有反歧视条款，但委员会</w:t>
      </w:r>
      <w:r w:rsidRPr="005708E4">
        <w:rPr>
          <w:rFonts w:hint="eastAsia"/>
        </w:rPr>
        <w:t>感到</w:t>
      </w:r>
      <w:r w:rsidRPr="005708E4">
        <w:t>关切的是，有报告称，实际上仍然存在歧视，包括对寻求庇护者、难民和无国籍人的歧视。委员会感到遗憾的是，缔约国没有</w:t>
      </w:r>
      <w:r w:rsidRPr="005708E4">
        <w:rPr>
          <w:rFonts w:hint="eastAsia"/>
        </w:rPr>
        <w:t>一项</w:t>
      </w:r>
      <w:r w:rsidRPr="005708E4">
        <w:t>涵盖所有歧视理由，包括针对所有边缘化和弱势个人和群体的歧视</w:t>
      </w:r>
      <w:r w:rsidRPr="005708E4">
        <w:rPr>
          <w:rFonts w:hint="eastAsia"/>
        </w:rPr>
        <w:t>的综合的</w:t>
      </w:r>
      <w:r w:rsidRPr="005708E4">
        <w:t>反歧视法</w:t>
      </w:r>
      <w:r w:rsidRPr="005708E4">
        <w:t>(</w:t>
      </w:r>
      <w:r w:rsidRPr="005708E4">
        <w:rPr>
          <w:rFonts w:hint="eastAsia"/>
        </w:rPr>
        <w:t>第二条第二款</w:t>
      </w:r>
      <w:r w:rsidRPr="005708E4">
        <w:t>)</w:t>
      </w:r>
      <w:r w:rsidRPr="005708E4">
        <w:t>。</w:t>
      </w:r>
    </w:p>
    <w:p w14:paraId="7D20F5B5" w14:textId="68A51DF2" w:rsidR="00F22C03" w:rsidRPr="005708E4" w:rsidRDefault="00F22C03" w:rsidP="007B47F8">
      <w:pPr>
        <w:pStyle w:val="SingleTxtGC"/>
        <w:rPr>
          <w:rFonts w:eastAsia="黑体"/>
          <w:bCs/>
        </w:rPr>
      </w:pPr>
      <w:r w:rsidRPr="005708E4">
        <w:t>17.</w:t>
      </w:r>
      <w:r w:rsidRPr="005708E4">
        <w:tab/>
      </w:r>
      <w:r w:rsidRPr="005708E4">
        <w:rPr>
          <w:rFonts w:eastAsia="黑体" w:hint="eastAsia"/>
          <w:bCs/>
        </w:rPr>
        <w:t>委员会重申先前的建议，</w:t>
      </w:r>
      <w:r w:rsidRPr="005708E4">
        <w:rPr>
          <w:rStyle w:val="a8"/>
          <w:rFonts w:eastAsia="宋体"/>
        </w:rPr>
        <w:footnoteReference w:id="8"/>
      </w:r>
      <w:r w:rsidRPr="005708E4">
        <w:rPr>
          <w:rStyle w:val="SingleTxtGCChar"/>
        </w:rPr>
        <w:t xml:space="preserve"> </w:t>
      </w:r>
      <w:r w:rsidRPr="005708E4">
        <w:rPr>
          <w:rFonts w:eastAsia="黑体" w:hint="eastAsia"/>
          <w:bCs/>
        </w:rPr>
        <w:t>建议缔约国采取措施，通过一项综合的反歧视法，确保防止一切形式的直接和间接歧视，包括基于残疾的歧视，并在立法中承认拒绝提供合理便利是一种歧视形式，以确保所有人平等享有所有经济、社会和文化权利。委员会还建议缔约国加入《关于难民地位的公约》</w:t>
      </w:r>
      <w:r w:rsidRPr="005708E4">
        <w:rPr>
          <w:rFonts w:eastAsia="黑体" w:hint="eastAsia"/>
          <w:bCs/>
        </w:rPr>
        <w:t>(1951</w:t>
      </w:r>
      <w:r w:rsidRPr="005708E4">
        <w:rPr>
          <w:rFonts w:eastAsia="黑体" w:hint="eastAsia"/>
          <w:bCs/>
        </w:rPr>
        <w:t>年</w:t>
      </w:r>
      <w:r w:rsidRPr="005708E4">
        <w:rPr>
          <w:rFonts w:eastAsia="黑体" w:hint="eastAsia"/>
          <w:bCs/>
        </w:rPr>
        <w:t>)</w:t>
      </w:r>
      <w:r w:rsidRPr="005708E4">
        <w:rPr>
          <w:rFonts w:eastAsia="黑体" w:hint="eastAsia"/>
          <w:bCs/>
        </w:rPr>
        <w:t>、《关于难民地位的议定书》</w:t>
      </w:r>
      <w:r w:rsidRPr="005708E4">
        <w:rPr>
          <w:rFonts w:eastAsia="黑体" w:hint="eastAsia"/>
          <w:bCs/>
        </w:rPr>
        <w:t>(1967</w:t>
      </w:r>
      <w:r w:rsidRPr="005708E4">
        <w:rPr>
          <w:rFonts w:eastAsia="黑体" w:hint="eastAsia"/>
          <w:bCs/>
        </w:rPr>
        <w:t>年</w:t>
      </w:r>
      <w:r w:rsidRPr="005708E4">
        <w:rPr>
          <w:rFonts w:eastAsia="黑体" w:hint="eastAsia"/>
          <w:bCs/>
        </w:rPr>
        <w:t>)</w:t>
      </w:r>
      <w:r w:rsidRPr="005708E4">
        <w:rPr>
          <w:rFonts w:eastAsia="黑体" w:hint="eastAsia"/>
          <w:bCs/>
        </w:rPr>
        <w:t>、《关于无国籍人地位的公约》</w:t>
      </w:r>
      <w:r w:rsidRPr="005708E4">
        <w:rPr>
          <w:rFonts w:eastAsia="黑体" w:hint="eastAsia"/>
          <w:bCs/>
        </w:rPr>
        <w:t>(1954</w:t>
      </w:r>
      <w:r w:rsidRPr="005708E4">
        <w:rPr>
          <w:rFonts w:eastAsia="黑体" w:hint="eastAsia"/>
          <w:bCs/>
        </w:rPr>
        <w:t>年</w:t>
      </w:r>
      <w:r w:rsidRPr="005708E4">
        <w:rPr>
          <w:rFonts w:eastAsia="黑体" w:hint="eastAsia"/>
          <w:bCs/>
        </w:rPr>
        <w:t>)</w:t>
      </w:r>
      <w:r w:rsidRPr="005708E4">
        <w:rPr>
          <w:rFonts w:eastAsia="黑体" w:hint="eastAsia"/>
          <w:bCs/>
        </w:rPr>
        <w:t>和《减少无国籍状态公约》</w:t>
      </w:r>
      <w:r w:rsidRPr="005708E4">
        <w:rPr>
          <w:rFonts w:eastAsia="黑体" w:hint="eastAsia"/>
          <w:bCs/>
        </w:rPr>
        <w:t>(1961</w:t>
      </w:r>
      <w:r w:rsidRPr="005708E4">
        <w:rPr>
          <w:rFonts w:eastAsia="黑体" w:hint="eastAsia"/>
          <w:bCs/>
        </w:rPr>
        <w:t>年</w:t>
      </w:r>
      <w:r w:rsidRPr="005708E4">
        <w:rPr>
          <w:rFonts w:eastAsia="黑体" w:hint="eastAsia"/>
          <w:bCs/>
        </w:rPr>
        <w:t>)</w:t>
      </w:r>
      <w:r w:rsidRPr="005708E4">
        <w:rPr>
          <w:rFonts w:eastAsia="黑体" w:hint="eastAsia"/>
          <w:bCs/>
        </w:rPr>
        <w:t>。</w:t>
      </w:r>
    </w:p>
    <w:p w14:paraId="747F1796" w14:textId="77777777" w:rsidR="00F22C03" w:rsidRPr="005708E4" w:rsidRDefault="00F22C03" w:rsidP="00417E7D">
      <w:pPr>
        <w:pStyle w:val="H23GC"/>
      </w:pPr>
      <w:r w:rsidRPr="005708E4">
        <w:tab/>
      </w:r>
      <w:r w:rsidRPr="005708E4">
        <w:tab/>
      </w:r>
      <w:r w:rsidRPr="005708E4">
        <w:t>男女同性恋、双性恋、跨性别者和间性者的权利</w:t>
      </w:r>
    </w:p>
    <w:p w14:paraId="4AB8D8FE" w14:textId="77777777" w:rsidR="00F22C03" w:rsidRPr="005708E4" w:rsidRDefault="00F22C03" w:rsidP="00F22C03">
      <w:pPr>
        <w:pStyle w:val="SingleTxtGC"/>
      </w:pPr>
      <w:r w:rsidRPr="005708E4">
        <w:t>18.</w:t>
      </w:r>
      <w:r w:rsidRPr="005708E4">
        <w:tab/>
      </w:r>
      <w:r w:rsidRPr="005708E4">
        <w:t>委员会感到关切的是，有报告称，对男女同性恋、双性恋、跨性别者和间性者的歧视、</w:t>
      </w:r>
      <w:proofErr w:type="gramStart"/>
      <w:r w:rsidRPr="005708E4">
        <w:rPr>
          <w:rFonts w:hint="eastAsia"/>
        </w:rPr>
        <w:t>污名化</w:t>
      </w:r>
      <w:proofErr w:type="gramEnd"/>
      <w:r w:rsidRPr="005708E4">
        <w:t>和骚扰十分普遍，包括在就业和教育方面，妨碍了他们享</w:t>
      </w:r>
      <w:r w:rsidRPr="005708E4">
        <w:rPr>
          <w:rFonts w:hint="eastAsia"/>
        </w:rPr>
        <w:t>有</w:t>
      </w:r>
      <w:r w:rsidRPr="005708E4">
        <w:t>经济、社会和文化权利。委员会</w:t>
      </w:r>
      <w:r w:rsidRPr="005708E4">
        <w:rPr>
          <w:rFonts w:hint="eastAsia"/>
        </w:rPr>
        <w:t>又</w:t>
      </w:r>
      <w:r w:rsidRPr="005708E4">
        <w:t>感到关切的是，尽管</w:t>
      </w:r>
      <w:r w:rsidRPr="005708E4">
        <w:rPr>
          <w:rFonts w:hint="eastAsia"/>
        </w:rPr>
        <w:t>缔约国</w:t>
      </w:r>
      <w:r w:rsidRPr="005708E4">
        <w:t>禁止基于性取向和性别认同的歧视，但</w:t>
      </w:r>
      <w:r w:rsidRPr="005708E4">
        <w:rPr>
          <w:rFonts w:hint="eastAsia"/>
        </w:rPr>
        <w:t>此类</w:t>
      </w:r>
      <w:r w:rsidRPr="005708E4">
        <w:t>歧视的受害者在诉诸司法方面面临挑战。委员会还</w:t>
      </w:r>
      <w:r w:rsidRPr="005708E4">
        <w:rPr>
          <w:rFonts w:hint="eastAsia"/>
        </w:rPr>
        <w:t>感到</w:t>
      </w:r>
      <w:r w:rsidRPr="005708E4">
        <w:t>关切的是</w:t>
      </w:r>
      <w:r w:rsidRPr="005708E4">
        <w:rPr>
          <w:rFonts w:hint="eastAsia"/>
        </w:rPr>
        <w:t>，医务</w:t>
      </w:r>
      <w:r w:rsidRPr="005708E4">
        <w:t>人员对跨性别者特有的</w:t>
      </w:r>
      <w:r w:rsidRPr="005708E4">
        <w:rPr>
          <w:rFonts w:hint="eastAsia"/>
        </w:rPr>
        <w:t>医疗</w:t>
      </w:r>
      <w:r w:rsidRPr="005708E4">
        <w:t>保健问题缺乏认识</w:t>
      </w:r>
      <w:r w:rsidRPr="005708E4">
        <w:t>(</w:t>
      </w:r>
      <w:r w:rsidRPr="005708E4">
        <w:rPr>
          <w:rFonts w:hint="eastAsia"/>
        </w:rPr>
        <w:t>第二条第二款</w:t>
      </w:r>
      <w:r w:rsidRPr="005708E4">
        <w:t>)</w:t>
      </w:r>
      <w:r w:rsidRPr="005708E4">
        <w:t>。</w:t>
      </w:r>
    </w:p>
    <w:p w14:paraId="4D10CA1B" w14:textId="77777777" w:rsidR="00417E7D" w:rsidRDefault="00F22C03" w:rsidP="00F22C03">
      <w:pPr>
        <w:pStyle w:val="SingleTxtGC"/>
        <w:rPr>
          <w:rFonts w:eastAsia="黑体"/>
          <w:bCs/>
        </w:rPr>
      </w:pPr>
      <w:r w:rsidRPr="005708E4">
        <w:t>19.</w:t>
      </w:r>
      <w:r w:rsidRPr="005708E4">
        <w:tab/>
      </w:r>
      <w:r w:rsidRPr="005708E4">
        <w:rPr>
          <w:rFonts w:eastAsia="黑体"/>
          <w:bCs/>
        </w:rPr>
        <w:t>委员会建议缔约国</w:t>
      </w:r>
      <w:r w:rsidRPr="005708E4">
        <w:rPr>
          <w:rFonts w:eastAsia="黑体" w:hint="eastAsia"/>
          <w:bCs/>
        </w:rPr>
        <w:t>：</w:t>
      </w:r>
    </w:p>
    <w:p w14:paraId="381FE7E4"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5708E4">
        <w:rPr>
          <w:rFonts w:eastAsia="黑体" w:hint="eastAsia"/>
          <w:bCs/>
        </w:rPr>
        <w:t>采取一切必要措施，防止和解决在所有生活领域对男女同性恋、双性恋、</w:t>
      </w:r>
      <w:r w:rsidR="00F22C03" w:rsidRPr="005708E4">
        <w:rPr>
          <w:rFonts w:eastAsia="黑体"/>
          <w:bCs/>
        </w:rPr>
        <w:t>跨性别者和间性者</w:t>
      </w:r>
      <w:r w:rsidR="00F22C03" w:rsidRPr="005708E4">
        <w:rPr>
          <w:rFonts w:eastAsia="黑体" w:hint="eastAsia"/>
          <w:bCs/>
        </w:rPr>
        <w:t>的歧视、</w:t>
      </w:r>
      <w:proofErr w:type="gramStart"/>
      <w:r w:rsidR="00F22C03" w:rsidRPr="005708E4">
        <w:rPr>
          <w:rFonts w:eastAsia="黑体" w:hint="eastAsia"/>
          <w:bCs/>
        </w:rPr>
        <w:t>污名化</w:t>
      </w:r>
      <w:proofErr w:type="gramEnd"/>
      <w:r w:rsidR="00F22C03" w:rsidRPr="005708E4">
        <w:rPr>
          <w:rFonts w:eastAsia="黑体" w:hint="eastAsia"/>
          <w:bCs/>
        </w:rPr>
        <w:t>和骚扰，包括为公众、医疗保健服务提供者、教师、雇主、社工以及执法人员和其他公职人员开展宣传运动，以消除这方面的负面成见和污名化；</w:t>
      </w:r>
    </w:p>
    <w:p w14:paraId="46572686"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hint="eastAsia"/>
          <w:bCs/>
        </w:rPr>
        <w:t>确保有效落实相关规定，禁止基于性取向和性别认同的歧视，并继续为此目的对法官、检察官、律师和执法</w:t>
      </w:r>
      <w:r w:rsidR="00F22C03" w:rsidRPr="005708E4">
        <w:rPr>
          <w:rFonts w:eastAsia="黑体"/>
          <w:bCs/>
        </w:rPr>
        <w:t>人员</w:t>
      </w:r>
      <w:r w:rsidR="00F22C03" w:rsidRPr="005708E4">
        <w:rPr>
          <w:rFonts w:eastAsia="黑体" w:hint="eastAsia"/>
          <w:bCs/>
        </w:rPr>
        <w:t>进行能力建设；</w:t>
      </w:r>
    </w:p>
    <w:p w14:paraId="6566B774" w14:textId="186DCBCF" w:rsidR="00F22C03" w:rsidRPr="005708E4" w:rsidRDefault="00417E7D" w:rsidP="00F22C03">
      <w:pPr>
        <w:pStyle w:val="SingleTxtGC"/>
        <w:rPr>
          <w:rFonts w:eastAsia="黑体"/>
          <w:bCs/>
        </w:rPr>
      </w:pPr>
      <w:r>
        <w:rPr>
          <w:rFonts w:eastAsia="黑体"/>
          <w:bCs/>
        </w:rPr>
        <w:tab/>
      </w:r>
      <w:r w:rsidR="00F22C03" w:rsidRPr="005708E4">
        <w:t>(c)</w:t>
      </w:r>
      <w:r w:rsidR="00F22C03" w:rsidRPr="005708E4">
        <w:tab/>
      </w:r>
      <w:r w:rsidR="00F22C03" w:rsidRPr="005708E4">
        <w:rPr>
          <w:rFonts w:eastAsia="黑体" w:hint="eastAsia"/>
          <w:bCs/>
        </w:rPr>
        <w:t>提高医疗保健服务提供者对</w:t>
      </w:r>
      <w:r w:rsidR="00F22C03" w:rsidRPr="005708E4">
        <w:rPr>
          <w:rFonts w:eastAsia="黑体"/>
          <w:bCs/>
        </w:rPr>
        <w:t>跨性别者特有的</w:t>
      </w:r>
      <w:r w:rsidR="00F22C03" w:rsidRPr="005708E4">
        <w:rPr>
          <w:rFonts w:eastAsia="黑体" w:hint="eastAsia"/>
          <w:bCs/>
        </w:rPr>
        <w:t>医疗</w:t>
      </w:r>
      <w:r w:rsidR="00F22C03" w:rsidRPr="005708E4">
        <w:rPr>
          <w:rFonts w:eastAsia="黑体"/>
          <w:bCs/>
        </w:rPr>
        <w:t>保</w:t>
      </w:r>
      <w:r w:rsidR="00F22C03" w:rsidRPr="005708E4">
        <w:rPr>
          <w:rFonts w:eastAsia="黑体" w:hint="eastAsia"/>
          <w:bCs/>
        </w:rPr>
        <w:t>健问题的认识，通过并实施《疾病和有关健康问题的国际统计分类》第十一次修订本，该修订本除其他外，不再将某些此类问题归类为精神健康问题。</w:t>
      </w:r>
    </w:p>
    <w:p w14:paraId="3098DA0C" w14:textId="77777777" w:rsidR="00F22C03" w:rsidRPr="005708E4" w:rsidRDefault="00F22C03" w:rsidP="00417E7D">
      <w:pPr>
        <w:pStyle w:val="H23GC"/>
      </w:pPr>
      <w:r w:rsidRPr="005708E4">
        <w:tab/>
      </w:r>
      <w:r w:rsidRPr="005708E4">
        <w:tab/>
      </w:r>
      <w:r w:rsidRPr="005708E4">
        <w:t>男女权利平等</w:t>
      </w:r>
    </w:p>
    <w:p w14:paraId="288323FF" w14:textId="77777777" w:rsidR="00417E7D" w:rsidRDefault="00F22C03" w:rsidP="00F22C03">
      <w:pPr>
        <w:pStyle w:val="SingleTxtGC"/>
      </w:pPr>
      <w:r w:rsidRPr="005708E4">
        <w:t>20.</w:t>
      </w:r>
      <w:r w:rsidRPr="005708E4">
        <w:tab/>
      </w:r>
      <w:r w:rsidRPr="005708E4">
        <w:rPr>
          <w:rFonts w:hint="eastAsia"/>
        </w:rPr>
        <w:t>委员会欢迎缔约国从《劳动法》中删除了禁止妇女从事的工作清单，但委员会感到关切的是：</w:t>
      </w:r>
    </w:p>
    <w:p w14:paraId="2A48790D" w14:textId="77777777" w:rsidR="00417E7D" w:rsidRDefault="00417E7D" w:rsidP="00F22C03">
      <w:pPr>
        <w:pStyle w:val="SingleTxtGC"/>
      </w:pPr>
      <w:r>
        <w:tab/>
      </w:r>
      <w:r w:rsidR="00F22C03" w:rsidRPr="005708E4">
        <w:t>(a)</w:t>
      </w:r>
      <w:r w:rsidR="00F22C03" w:rsidRPr="005708E4">
        <w:tab/>
      </w:r>
      <w:r w:rsidR="00F22C03" w:rsidRPr="005708E4">
        <w:t>在缔约国</w:t>
      </w:r>
      <w:r w:rsidR="00F22C03" w:rsidRPr="005708E4">
        <w:rPr>
          <w:rFonts w:hint="eastAsia"/>
        </w:rPr>
        <w:t>，</w:t>
      </w:r>
      <w:r w:rsidR="00F22C03" w:rsidRPr="005708E4">
        <w:t>妇女担任领导和决策职位的人数仅占少数</w:t>
      </w:r>
      <w:r w:rsidR="00F22C03" w:rsidRPr="005708E4">
        <w:rPr>
          <w:rFonts w:hint="eastAsia"/>
        </w:rPr>
        <w:t>；</w:t>
      </w:r>
    </w:p>
    <w:p w14:paraId="7162AAD3" w14:textId="77777777" w:rsidR="00417E7D" w:rsidRDefault="00417E7D" w:rsidP="00F22C03">
      <w:pPr>
        <w:pStyle w:val="SingleTxtGC"/>
      </w:pPr>
      <w:r>
        <w:tab/>
      </w:r>
      <w:r w:rsidR="00F22C03" w:rsidRPr="005708E4">
        <w:t>(b)</w:t>
      </w:r>
      <w:r w:rsidR="00F22C03" w:rsidRPr="005708E4">
        <w:tab/>
      </w:r>
      <w:r w:rsidR="00F22C03" w:rsidRPr="005708E4">
        <w:t>法律规定的女议员最低百分比配额没有达到</w:t>
      </w:r>
      <w:r w:rsidR="00F22C03" w:rsidRPr="005708E4">
        <w:rPr>
          <w:rFonts w:hint="eastAsia"/>
        </w:rPr>
        <w:t>；</w:t>
      </w:r>
    </w:p>
    <w:p w14:paraId="639C2E1C" w14:textId="77777777" w:rsidR="00417E7D" w:rsidRDefault="00417E7D" w:rsidP="00F22C03">
      <w:pPr>
        <w:pStyle w:val="SingleTxtGC"/>
      </w:pPr>
      <w:r>
        <w:tab/>
      </w:r>
      <w:r w:rsidR="00F22C03" w:rsidRPr="005708E4">
        <w:t>(c)</w:t>
      </w:r>
      <w:r w:rsidR="00F22C03" w:rsidRPr="005708E4">
        <w:tab/>
      </w:r>
      <w:r w:rsidR="00F22C03" w:rsidRPr="005708E4">
        <w:t>没有充分采取措施</w:t>
      </w:r>
      <w:r w:rsidR="00F22C03" w:rsidRPr="005708E4">
        <w:rPr>
          <w:rFonts w:hint="eastAsia"/>
        </w:rPr>
        <w:t>，在</w:t>
      </w:r>
      <w:r w:rsidR="00F22C03" w:rsidRPr="005708E4">
        <w:t>父母的育儿和家庭责任与职业生活</w:t>
      </w:r>
      <w:r w:rsidR="00F22C03" w:rsidRPr="005708E4">
        <w:rPr>
          <w:rFonts w:hint="eastAsia"/>
        </w:rPr>
        <w:t>之间取得平衡，这对</w:t>
      </w:r>
      <w:r w:rsidR="00F22C03" w:rsidRPr="005708E4">
        <w:t>妇女就业</w:t>
      </w:r>
      <w:r w:rsidR="00F22C03" w:rsidRPr="005708E4">
        <w:rPr>
          <w:rFonts w:hint="eastAsia"/>
        </w:rPr>
        <w:t>产生了不利影响；</w:t>
      </w:r>
    </w:p>
    <w:p w14:paraId="63F0697B" w14:textId="79A1DF4E" w:rsidR="00F22C03" w:rsidRPr="005708E4" w:rsidRDefault="00417E7D" w:rsidP="00F22C03">
      <w:pPr>
        <w:pStyle w:val="SingleTxtGC"/>
      </w:pPr>
      <w:r>
        <w:tab/>
      </w:r>
      <w:r w:rsidR="00F22C03" w:rsidRPr="005708E4">
        <w:t>(d)</w:t>
      </w:r>
      <w:r w:rsidR="00F22C03" w:rsidRPr="005708E4">
        <w:tab/>
      </w:r>
      <w:r w:rsidR="00F22C03" w:rsidRPr="005708E4">
        <w:rPr>
          <w:rFonts w:hint="eastAsia"/>
        </w:rPr>
        <w:t>缔约国</w:t>
      </w:r>
      <w:r w:rsidR="00F22C03" w:rsidRPr="005708E4">
        <w:t>长期存在</w:t>
      </w:r>
      <w:r w:rsidR="00F22C03" w:rsidRPr="005708E4">
        <w:rPr>
          <w:rFonts w:hint="eastAsia"/>
        </w:rPr>
        <w:t>根深蒂固的重男轻女态度和歧视性成见，阻碍了妇女平等享有经济、社会和文化权利</w:t>
      </w:r>
      <w:r w:rsidR="00F22C03" w:rsidRPr="005708E4">
        <w:t>(</w:t>
      </w:r>
      <w:r w:rsidR="00F22C03" w:rsidRPr="005708E4">
        <w:rPr>
          <w:rFonts w:hint="eastAsia"/>
        </w:rPr>
        <w:t>第三条</w:t>
      </w:r>
      <w:r w:rsidR="00F22C03" w:rsidRPr="005708E4">
        <w:t>)</w:t>
      </w:r>
      <w:r w:rsidR="00F22C03" w:rsidRPr="005708E4">
        <w:rPr>
          <w:rFonts w:hint="eastAsia"/>
        </w:rPr>
        <w:t>。</w:t>
      </w:r>
    </w:p>
    <w:p w14:paraId="7B1D4666" w14:textId="77777777" w:rsidR="00417E7D" w:rsidRDefault="00F22C03" w:rsidP="00F22C03">
      <w:pPr>
        <w:pStyle w:val="SingleTxtGC"/>
        <w:rPr>
          <w:rFonts w:eastAsia="黑体"/>
          <w:bCs/>
        </w:rPr>
      </w:pPr>
      <w:r w:rsidRPr="005708E4">
        <w:lastRenderedPageBreak/>
        <w:t>21.</w:t>
      </w:r>
      <w:r w:rsidRPr="005708E4">
        <w:tab/>
      </w:r>
      <w:r w:rsidRPr="005708E4">
        <w:rPr>
          <w:rFonts w:eastAsia="黑体"/>
          <w:bCs/>
        </w:rPr>
        <w:t>委员会建议缔约国</w:t>
      </w:r>
      <w:r w:rsidRPr="005708E4">
        <w:rPr>
          <w:rFonts w:eastAsia="黑体" w:hint="eastAsia"/>
          <w:bCs/>
        </w:rPr>
        <w:t>：</w:t>
      </w:r>
    </w:p>
    <w:p w14:paraId="697DEB49"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5708E4">
        <w:rPr>
          <w:rFonts w:eastAsia="黑体" w:hint="eastAsia"/>
          <w:bCs/>
        </w:rPr>
        <w:t>促进任命妇女担任领导和决策职位，包括采取暂行特别措施；</w:t>
      </w:r>
    </w:p>
    <w:p w14:paraId="121D7DAF"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proofErr w:type="gramStart"/>
      <w:r w:rsidR="00F22C03" w:rsidRPr="005708E4">
        <w:rPr>
          <w:rFonts w:eastAsia="黑体"/>
          <w:bCs/>
        </w:rPr>
        <w:t>确保女</w:t>
      </w:r>
      <w:proofErr w:type="gramEnd"/>
      <w:r w:rsidR="00F22C03" w:rsidRPr="005708E4">
        <w:rPr>
          <w:rFonts w:eastAsia="黑体"/>
          <w:bCs/>
        </w:rPr>
        <w:t>议员</w:t>
      </w:r>
      <w:r w:rsidR="00F22C03" w:rsidRPr="005708E4">
        <w:rPr>
          <w:rFonts w:eastAsia="黑体" w:hint="eastAsia"/>
          <w:bCs/>
        </w:rPr>
        <w:t>人数达到</w:t>
      </w:r>
      <w:r w:rsidR="00F22C03" w:rsidRPr="005708E4">
        <w:rPr>
          <w:rFonts w:eastAsia="黑体"/>
          <w:bCs/>
        </w:rPr>
        <w:t>配额</w:t>
      </w:r>
      <w:r w:rsidR="00F22C03" w:rsidRPr="005708E4">
        <w:rPr>
          <w:rFonts w:eastAsia="黑体" w:hint="eastAsia"/>
          <w:bCs/>
        </w:rPr>
        <w:t>要求；</w:t>
      </w:r>
    </w:p>
    <w:p w14:paraId="0C9DC2DB" w14:textId="77777777" w:rsidR="00417E7D" w:rsidRDefault="00417E7D" w:rsidP="00F22C03">
      <w:pPr>
        <w:pStyle w:val="SingleTxtGC"/>
        <w:rPr>
          <w:rFonts w:eastAsia="黑体"/>
          <w:bCs/>
        </w:rPr>
      </w:pPr>
      <w:r>
        <w:rPr>
          <w:rFonts w:eastAsia="黑体"/>
          <w:bCs/>
        </w:rPr>
        <w:tab/>
      </w:r>
      <w:r w:rsidR="00F22C03" w:rsidRPr="005708E4">
        <w:t>(c)</w:t>
      </w:r>
      <w:r w:rsidR="00F22C03" w:rsidRPr="005708E4">
        <w:tab/>
      </w:r>
      <w:r w:rsidR="00F22C03" w:rsidRPr="005708E4">
        <w:rPr>
          <w:rFonts w:eastAsia="黑体" w:hint="eastAsia"/>
          <w:bCs/>
        </w:rPr>
        <w:t>确保为儿童提供</w:t>
      </w:r>
      <w:r w:rsidR="00F22C03" w:rsidRPr="005708E4">
        <w:rPr>
          <w:rFonts w:eastAsia="黑体"/>
          <w:bCs/>
        </w:rPr>
        <w:t>充分</w:t>
      </w:r>
      <w:r w:rsidR="00F22C03" w:rsidRPr="005708E4">
        <w:rPr>
          <w:rFonts w:eastAsia="黑体" w:hint="eastAsia"/>
          <w:bCs/>
        </w:rPr>
        <w:t>、负担得起的日托解决方案，并采取其他措施，帮助妇女和男子在职业生活和家庭生活之间取得平衡；</w:t>
      </w:r>
    </w:p>
    <w:p w14:paraId="47ECFC95" w14:textId="1B48FA65" w:rsidR="00F22C03" w:rsidRPr="005708E4" w:rsidRDefault="00417E7D" w:rsidP="00F22C03">
      <w:pPr>
        <w:pStyle w:val="SingleTxtGC"/>
        <w:rPr>
          <w:rFonts w:eastAsia="黑体"/>
          <w:bCs/>
        </w:rPr>
      </w:pPr>
      <w:r>
        <w:rPr>
          <w:rFonts w:eastAsia="黑体"/>
          <w:bCs/>
        </w:rPr>
        <w:tab/>
      </w:r>
      <w:r w:rsidR="00F22C03" w:rsidRPr="005708E4">
        <w:t>(d)</w:t>
      </w:r>
      <w:r w:rsidR="00F22C03" w:rsidRPr="005708E4">
        <w:tab/>
      </w:r>
      <w:r w:rsidR="00F22C03" w:rsidRPr="005708E4">
        <w:rPr>
          <w:rFonts w:eastAsia="黑体" w:hint="eastAsia"/>
          <w:bCs/>
        </w:rPr>
        <w:t>加强</w:t>
      </w:r>
      <w:r w:rsidR="00F22C03" w:rsidRPr="005708E4">
        <w:rPr>
          <w:rFonts w:eastAsia="黑体"/>
          <w:bCs/>
        </w:rPr>
        <w:t>面向</w:t>
      </w:r>
      <w:r w:rsidR="00F22C03" w:rsidRPr="005708E4">
        <w:rPr>
          <w:rFonts w:eastAsia="黑体" w:hint="eastAsia"/>
          <w:bCs/>
        </w:rPr>
        <w:t>公众的宣传运动，以改变重男轻女态度和歧视性成见，特别是开展宣传运动鼓励男女平等分担家庭责任。</w:t>
      </w:r>
    </w:p>
    <w:p w14:paraId="69A2C4E8" w14:textId="77777777" w:rsidR="00F22C03" w:rsidRPr="005708E4" w:rsidRDefault="00F22C03" w:rsidP="00417E7D">
      <w:pPr>
        <w:pStyle w:val="H23GC"/>
      </w:pPr>
      <w:r w:rsidRPr="005708E4">
        <w:tab/>
      </w:r>
      <w:r w:rsidRPr="005708E4">
        <w:tab/>
      </w:r>
      <w:r w:rsidRPr="005708E4">
        <w:t>工作权</w:t>
      </w:r>
    </w:p>
    <w:p w14:paraId="2468DDE3" w14:textId="77777777" w:rsidR="00F22C03" w:rsidRPr="005708E4" w:rsidRDefault="00F22C03" w:rsidP="00F22C03">
      <w:pPr>
        <w:pStyle w:val="SingleTxtGC"/>
      </w:pPr>
      <w:r w:rsidRPr="005708E4">
        <w:t>22.</w:t>
      </w:r>
      <w:r w:rsidRPr="005708E4">
        <w:tab/>
      </w:r>
      <w:r w:rsidRPr="005708E4">
        <w:rPr>
          <w:rFonts w:hint="eastAsia"/>
        </w:rPr>
        <w:t>委员会注意到缔约国为减少失业所作的努力，但感到遗憾的是，缺乏统计数据说明已采取的措施所产生的影响，并对有关青年、牧民和残疾人失业率居高不下的报告表示关切</w:t>
      </w:r>
      <w:r w:rsidRPr="005708E4">
        <w:rPr>
          <w:rFonts w:hint="eastAsia"/>
        </w:rPr>
        <w:t>(</w:t>
      </w:r>
      <w:r w:rsidRPr="005708E4">
        <w:rPr>
          <w:rFonts w:hint="eastAsia"/>
        </w:rPr>
        <w:t>第六条</w:t>
      </w:r>
      <w:r w:rsidRPr="005708E4">
        <w:rPr>
          <w:rFonts w:hint="eastAsia"/>
        </w:rPr>
        <w:t>)</w:t>
      </w:r>
      <w:r w:rsidRPr="005708E4">
        <w:rPr>
          <w:rFonts w:hint="eastAsia"/>
        </w:rPr>
        <w:t>。</w:t>
      </w:r>
    </w:p>
    <w:p w14:paraId="6989E70A" w14:textId="77777777" w:rsidR="00417E7D" w:rsidRDefault="00F22C03" w:rsidP="00F22C03">
      <w:pPr>
        <w:pStyle w:val="SingleTxtGC"/>
        <w:rPr>
          <w:rFonts w:eastAsia="黑体"/>
          <w:bCs/>
        </w:rPr>
      </w:pPr>
      <w:r w:rsidRPr="005708E4">
        <w:t>23.</w:t>
      </w:r>
      <w:r w:rsidRPr="005708E4">
        <w:tab/>
      </w:r>
      <w:r w:rsidRPr="005708E4">
        <w:rPr>
          <w:rFonts w:eastAsia="黑体"/>
          <w:bCs/>
        </w:rPr>
        <w:t>委员会建议缔约国：</w:t>
      </w:r>
    </w:p>
    <w:p w14:paraId="6D2F6277"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5708E4">
        <w:rPr>
          <w:rFonts w:eastAsia="黑体" w:hint="eastAsia"/>
          <w:bCs/>
        </w:rPr>
        <w:t>继续努力减少失业和就业不足现象，确保政策能够解决根源问题，特别是青年、牧民和残疾人的失业和就业不足问题，包括采取有针对性的积极措施，帮助他们获得技术和职业培训机会；</w:t>
      </w:r>
    </w:p>
    <w:p w14:paraId="06C71CBE"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bCs/>
        </w:rPr>
        <w:t>建立国家机制，监测和评价就业战略的执行情况，包括为增加农村地区就业机会所作的努力；</w:t>
      </w:r>
    </w:p>
    <w:p w14:paraId="527667F0" w14:textId="1FA66564" w:rsidR="00F22C03" w:rsidRPr="005708E4" w:rsidRDefault="00417E7D" w:rsidP="00F22C03">
      <w:pPr>
        <w:pStyle w:val="SingleTxtGC"/>
        <w:rPr>
          <w:rFonts w:eastAsia="黑体"/>
          <w:bCs/>
        </w:rPr>
      </w:pPr>
      <w:r>
        <w:rPr>
          <w:rFonts w:eastAsia="黑体"/>
          <w:bCs/>
        </w:rPr>
        <w:tab/>
      </w:r>
      <w:r w:rsidR="00F22C03" w:rsidRPr="005708E4">
        <w:t>(c)</w:t>
      </w:r>
      <w:r w:rsidR="00F22C03" w:rsidRPr="005708E4">
        <w:tab/>
      </w:r>
      <w:r w:rsidR="00F22C03" w:rsidRPr="005708E4">
        <w:rPr>
          <w:rFonts w:eastAsia="黑体"/>
          <w:bCs/>
        </w:rPr>
        <w:t>确保收集关于就业、就业不足和失业的分类数据，并在下一次定期报告中提供按性别、年龄、地域、残疾、族裔</w:t>
      </w:r>
      <w:r w:rsidR="00F22C03" w:rsidRPr="005708E4">
        <w:rPr>
          <w:rFonts w:eastAsia="黑体" w:hint="eastAsia"/>
          <w:bCs/>
        </w:rPr>
        <w:t>出身</w:t>
      </w:r>
      <w:r w:rsidR="00F22C03" w:rsidRPr="005708E4">
        <w:rPr>
          <w:rFonts w:eastAsia="黑体"/>
          <w:bCs/>
        </w:rPr>
        <w:t>、居住</w:t>
      </w:r>
      <w:r w:rsidR="00F22C03" w:rsidRPr="005708E4">
        <w:rPr>
          <w:rFonts w:eastAsia="黑体" w:hint="eastAsia"/>
          <w:bCs/>
        </w:rPr>
        <w:t>地</w:t>
      </w:r>
      <w:r w:rsidR="00F22C03" w:rsidRPr="005708E4">
        <w:rPr>
          <w:rFonts w:eastAsia="黑体"/>
          <w:bCs/>
        </w:rPr>
        <w:t>或证件</w:t>
      </w:r>
      <w:r w:rsidR="00F22C03" w:rsidRPr="005708E4">
        <w:rPr>
          <w:rFonts w:eastAsia="黑体" w:hint="eastAsia"/>
          <w:bCs/>
        </w:rPr>
        <w:t>情况分列</w:t>
      </w:r>
      <w:r w:rsidR="00F22C03" w:rsidRPr="005708E4">
        <w:rPr>
          <w:rFonts w:eastAsia="黑体"/>
          <w:bCs/>
        </w:rPr>
        <w:t>的最新统计数据。</w:t>
      </w:r>
    </w:p>
    <w:p w14:paraId="237E4804" w14:textId="77777777" w:rsidR="00F22C03" w:rsidRPr="005708E4" w:rsidRDefault="00F22C03" w:rsidP="00417E7D">
      <w:pPr>
        <w:pStyle w:val="H23GC"/>
      </w:pPr>
      <w:r w:rsidRPr="005708E4">
        <w:tab/>
      </w:r>
      <w:r w:rsidRPr="005708E4">
        <w:tab/>
      </w:r>
      <w:r w:rsidRPr="005708E4">
        <w:t>享受公正和良好的工作条件的权利</w:t>
      </w:r>
    </w:p>
    <w:p w14:paraId="1D95AE92" w14:textId="77777777" w:rsidR="00417E7D" w:rsidRDefault="00F22C03" w:rsidP="00F22C03">
      <w:pPr>
        <w:pStyle w:val="SingleTxtGC"/>
      </w:pPr>
      <w:r w:rsidRPr="005708E4">
        <w:t>24.</w:t>
      </w:r>
      <w:r w:rsidRPr="005708E4">
        <w:tab/>
      </w:r>
      <w:r w:rsidRPr="005708E4">
        <w:rPr>
          <w:rFonts w:hint="eastAsia"/>
        </w:rPr>
        <w:t>委员会注意到缔约国为</w:t>
      </w:r>
      <w:r w:rsidRPr="005708E4">
        <w:t>加强</w:t>
      </w:r>
      <w:r w:rsidRPr="005708E4">
        <w:rPr>
          <w:rFonts w:hint="eastAsia"/>
        </w:rPr>
        <w:t>劳动监察而采取的各</w:t>
      </w:r>
      <w:proofErr w:type="gramStart"/>
      <w:r w:rsidRPr="005708E4">
        <w:rPr>
          <w:rFonts w:hint="eastAsia"/>
        </w:rPr>
        <w:t>类积极</w:t>
      </w:r>
      <w:proofErr w:type="gramEnd"/>
      <w:r w:rsidRPr="005708E4">
        <w:rPr>
          <w:rFonts w:hint="eastAsia"/>
        </w:rPr>
        <w:t>措施，但对以下情况表示关切：</w:t>
      </w:r>
    </w:p>
    <w:p w14:paraId="1F0ED76A" w14:textId="77777777" w:rsidR="00417E7D" w:rsidRDefault="00417E7D" w:rsidP="00F22C03">
      <w:pPr>
        <w:pStyle w:val="SingleTxtGC"/>
      </w:pPr>
      <w:r>
        <w:tab/>
      </w:r>
      <w:r w:rsidR="00F22C03" w:rsidRPr="005708E4">
        <w:t>(a)</w:t>
      </w:r>
      <w:r w:rsidR="00F22C03" w:rsidRPr="005708E4">
        <w:tab/>
      </w:r>
      <w:r w:rsidR="00F22C03" w:rsidRPr="00417E7D">
        <w:rPr>
          <w:spacing w:val="-4"/>
        </w:rPr>
        <w:t>据报告，多达</w:t>
      </w:r>
      <w:r w:rsidR="00F22C03" w:rsidRPr="00417E7D">
        <w:rPr>
          <w:spacing w:val="-4"/>
        </w:rPr>
        <w:t>25%</w:t>
      </w:r>
      <w:r w:rsidR="00F22C03" w:rsidRPr="00417E7D">
        <w:rPr>
          <w:spacing w:val="-4"/>
        </w:rPr>
        <w:t>的就业工人尽管有工作，但</w:t>
      </w:r>
      <w:r w:rsidR="00F22C03" w:rsidRPr="00417E7D">
        <w:rPr>
          <w:rFonts w:hint="eastAsia"/>
          <w:spacing w:val="-4"/>
        </w:rPr>
        <w:t>却</w:t>
      </w:r>
      <w:r w:rsidR="00F22C03" w:rsidRPr="00417E7D">
        <w:rPr>
          <w:spacing w:val="-4"/>
        </w:rPr>
        <w:t>无法享受适</w:t>
      </w:r>
      <w:r w:rsidR="00F22C03" w:rsidRPr="00417E7D">
        <w:rPr>
          <w:rFonts w:hint="eastAsia"/>
          <w:spacing w:val="-4"/>
        </w:rPr>
        <w:t>当</w:t>
      </w:r>
      <w:r w:rsidR="00F22C03" w:rsidRPr="00417E7D">
        <w:rPr>
          <w:spacing w:val="-4"/>
        </w:rPr>
        <w:t>生活水</w:t>
      </w:r>
      <w:r w:rsidR="00F22C03" w:rsidRPr="00417E7D">
        <w:rPr>
          <w:rFonts w:hint="eastAsia"/>
          <w:spacing w:val="-4"/>
        </w:rPr>
        <w:t>准</w:t>
      </w:r>
      <w:r w:rsidR="00F22C03" w:rsidRPr="00417E7D">
        <w:rPr>
          <w:spacing w:val="-4"/>
        </w:rPr>
        <w:t>；</w:t>
      </w:r>
    </w:p>
    <w:p w14:paraId="533ED226" w14:textId="77777777" w:rsidR="00417E7D" w:rsidRDefault="00417E7D" w:rsidP="00F22C03">
      <w:pPr>
        <w:pStyle w:val="SingleTxtGC"/>
      </w:pPr>
      <w:r>
        <w:tab/>
      </w:r>
      <w:r w:rsidR="00F22C03" w:rsidRPr="005708E4">
        <w:t>(b)</w:t>
      </w:r>
      <w:r w:rsidR="00F22C03" w:rsidRPr="005708E4">
        <w:tab/>
      </w:r>
      <w:r w:rsidR="00F22C03" w:rsidRPr="005708E4">
        <w:t>非正规经济部</w:t>
      </w:r>
      <w:proofErr w:type="gramStart"/>
      <w:r w:rsidR="00F22C03" w:rsidRPr="005708E4">
        <w:t>门工人</w:t>
      </w:r>
      <w:proofErr w:type="gramEnd"/>
      <w:r w:rsidR="00F22C03" w:rsidRPr="005708E4">
        <w:rPr>
          <w:rFonts w:hint="eastAsia"/>
        </w:rPr>
        <w:t>的</w:t>
      </w:r>
      <w:r w:rsidR="00F22C03" w:rsidRPr="005708E4">
        <w:t>就业正规化进展缓慢；</w:t>
      </w:r>
    </w:p>
    <w:p w14:paraId="61B32A4F" w14:textId="77777777" w:rsidR="00417E7D" w:rsidRDefault="00417E7D" w:rsidP="00F22C03">
      <w:pPr>
        <w:pStyle w:val="SingleTxtGC"/>
      </w:pPr>
      <w:r>
        <w:tab/>
      </w:r>
      <w:r w:rsidR="00F22C03" w:rsidRPr="005708E4">
        <w:t>(c)</w:t>
      </w:r>
      <w:r w:rsidR="00F22C03" w:rsidRPr="005708E4">
        <w:tab/>
      </w:r>
      <w:r w:rsidR="00F22C03" w:rsidRPr="005708E4">
        <w:rPr>
          <w:rFonts w:hint="eastAsia"/>
        </w:rPr>
        <w:t>没有提供资料说明</w:t>
      </w:r>
      <w:r w:rsidR="00F22C03" w:rsidRPr="005708E4">
        <w:t>经修订的</w:t>
      </w:r>
      <w:r w:rsidR="00F22C03" w:rsidRPr="005708E4">
        <w:rPr>
          <w:rFonts w:hint="eastAsia"/>
        </w:rPr>
        <w:t>《</w:t>
      </w:r>
      <w:r w:rsidR="00F22C03" w:rsidRPr="005708E4">
        <w:t>劳动法</w:t>
      </w:r>
      <w:r w:rsidR="00F22C03" w:rsidRPr="005708E4">
        <w:rPr>
          <w:rFonts w:hint="eastAsia"/>
        </w:rPr>
        <w:t>》</w:t>
      </w:r>
      <w:r w:rsidR="00F22C03" w:rsidRPr="005708E4">
        <w:t>(2021</w:t>
      </w:r>
      <w:r w:rsidR="00F22C03" w:rsidRPr="005708E4">
        <w:t>年</w:t>
      </w:r>
      <w:r w:rsidR="00F22C03" w:rsidRPr="005708E4">
        <w:t>)</w:t>
      </w:r>
      <w:r w:rsidR="00F22C03" w:rsidRPr="005708E4">
        <w:t>对减少工作场所性骚扰的影响；</w:t>
      </w:r>
    </w:p>
    <w:p w14:paraId="40FA7C84" w14:textId="316B0F16" w:rsidR="00F22C03" w:rsidRPr="005708E4" w:rsidRDefault="00417E7D" w:rsidP="00F22C03">
      <w:pPr>
        <w:pStyle w:val="SingleTxtGC"/>
      </w:pPr>
      <w:r>
        <w:tab/>
      </w:r>
      <w:r w:rsidR="00F22C03" w:rsidRPr="005708E4">
        <w:t>(d)</w:t>
      </w:r>
      <w:r w:rsidR="00F22C03" w:rsidRPr="005708E4">
        <w:tab/>
      </w:r>
      <w:r w:rsidR="00F22C03" w:rsidRPr="005708E4">
        <w:rPr>
          <w:rFonts w:hint="eastAsia"/>
        </w:rPr>
        <w:t>没有提供资料说明采取了哪些全面的健康和安全措施，</w:t>
      </w:r>
      <w:r w:rsidR="00F22C03" w:rsidRPr="005708E4">
        <w:t>保护所有人</w:t>
      </w:r>
      <w:r w:rsidR="00F22C03" w:rsidRPr="005708E4">
        <w:rPr>
          <w:rFonts w:hint="eastAsia"/>
        </w:rPr>
        <w:t>在</w:t>
      </w:r>
      <w:r w:rsidR="00F22C03" w:rsidRPr="005708E4">
        <w:t>工作场所</w:t>
      </w:r>
      <w:proofErr w:type="gramStart"/>
      <w:r w:rsidR="00F22C03" w:rsidRPr="005708E4">
        <w:t>不</w:t>
      </w:r>
      <w:proofErr w:type="gramEnd"/>
      <w:r w:rsidR="00F22C03" w:rsidRPr="005708E4">
        <w:t>感染</w:t>
      </w:r>
      <w:r w:rsidR="00F22C03" w:rsidRPr="005708E4">
        <w:t>COVID-19(</w:t>
      </w:r>
      <w:r w:rsidR="00F22C03" w:rsidRPr="005708E4">
        <w:rPr>
          <w:rFonts w:hint="eastAsia"/>
        </w:rPr>
        <w:t>第七条</w:t>
      </w:r>
      <w:r w:rsidR="00F22C03" w:rsidRPr="005708E4">
        <w:t>)</w:t>
      </w:r>
      <w:r w:rsidR="00F22C03" w:rsidRPr="005708E4">
        <w:t>。</w:t>
      </w:r>
    </w:p>
    <w:p w14:paraId="4224232B" w14:textId="77777777" w:rsidR="00417E7D" w:rsidRDefault="00F22C03" w:rsidP="00F22C03">
      <w:pPr>
        <w:pStyle w:val="SingleTxtGC"/>
        <w:rPr>
          <w:rFonts w:eastAsia="黑体"/>
          <w:bCs/>
        </w:rPr>
      </w:pPr>
      <w:r w:rsidRPr="005708E4">
        <w:t>25.</w:t>
      </w:r>
      <w:r w:rsidRPr="005708E4">
        <w:tab/>
      </w:r>
      <w:r w:rsidRPr="005708E4">
        <w:rPr>
          <w:rFonts w:eastAsia="黑体"/>
          <w:bCs/>
        </w:rPr>
        <w:t>委员会建议缔约国：</w:t>
      </w:r>
    </w:p>
    <w:p w14:paraId="3CC9C82E"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5708E4">
        <w:rPr>
          <w:rFonts w:eastAsia="黑体"/>
          <w:bCs/>
        </w:rPr>
        <w:t>确保所有全职就业人员的工资足以维持适</w:t>
      </w:r>
      <w:r w:rsidR="00F22C03" w:rsidRPr="005708E4">
        <w:rPr>
          <w:rFonts w:eastAsia="黑体" w:hint="eastAsia"/>
          <w:bCs/>
        </w:rPr>
        <w:t>当</w:t>
      </w:r>
      <w:r w:rsidR="00F22C03" w:rsidRPr="005708E4">
        <w:rPr>
          <w:rFonts w:eastAsia="黑体"/>
          <w:bCs/>
        </w:rPr>
        <w:t>生活水</w:t>
      </w:r>
      <w:r w:rsidR="00F22C03" w:rsidRPr="005708E4">
        <w:rPr>
          <w:rFonts w:eastAsia="黑体" w:hint="eastAsia"/>
          <w:bCs/>
        </w:rPr>
        <w:t>准</w:t>
      </w:r>
      <w:r w:rsidR="00F22C03" w:rsidRPr="005708E4">
        <w:rPr>
          <w:rFonts w:eastAsia="黑体"/>
          <w:bCs/>
        </w:rPr>
        <w:t>，</w:t>
      </w:r>
      <w:r w:rsidR="00F22C03" w:rsidRPr="005708E4">
        <w:rPr>
          <w:rFonts w:eastAsia="黑体" w:hint="eastAsia"/>
          <w:bCs/>
        </w:rPr>
        <w:t>并收集关于未达到这一</w:t>
      </w:r>
      <w:r w:rsidR="00F22C03" w:rsidRPr="005708E4">
        <w:rPr>
          <w:rFonts w:eastAsia="黑体"/>
          <w:bCs/>
        </w:rPr>
        <w:t>水</w:t>
      </w:r>
      <w:r w:rsidR="00F22C03" w:rsidRPr="005708E4">
        <w:rPr>
          <w:rFonts w:eastAsia="黑体" w:hint="eastAsia"/>
          <w:bCs/>
        </w:rPr>
        <w:t>准的工人人数的统计数据；</w:t>
      </w:r>
    </w:p>
    <w:p w14:paraId="215155AF"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bCs/>
        </w:rPr>
        <w:t>加紧努力</w:t>
      </w:r>
      <w:r w:rsidR="00F22C03" w:rsidRPr="005708E4">
        <w:rPr>
          <w:rFonts w:eastAsia="黑体" w:hint="eastAsia"/>
          <w:bCs/>
        </w:rPr>
        <w:t>，</w:t>
      </w:r>
      <w:r w:rsidR="00F22C03" w:rsidRPr="005708E4">
        <w:rPr>
          <w:rFonts w:eastAsia="黑体"/>
          <w:bCs/>
        </w:rPr>
        <w:t>加快非正规经济部</w:t>
      </w:r>
      <w:proofErr w:type="gramStart"/>
      <w:r w:rsidR="00F22C03" w:rsidRPr="005708E4">
        <w:rPr>
          <w:rFonts w:eastAsia="黑体"/>
          <w:bCs/>
        </w:rPr>
        <w:t>门工人</w:t>
      </w:r>
      <w:proofErr w:type="gramEnd"/>
      <w:r w:rsidR="00F22C03" w:rsidRPr="005708E4">
        <w:rPr>
          <w:rFonts w:eastAsia="黑体" w:hint="eastAsia"/>
          <w:bCs/>
        </w:rPr>
        <w:t>的</w:t>
      </w:r>
      <w:r w:rsidR="00F22C03" w:rsidRPr="005708E4">
        <w:rPr>
          <w:rFonts w:eastAsia="黑体"/>
          <w:bCs/>
        </w:rPr>
        <w:t>就业正规化</w:t>
      </w:r>
      <w:r w:rsidR="00F22C03" w:rsidRPr="005708E4">
        <w:rPr>
          <w:rFonts w:eastAsia="黑体" w:hint="eastAsia"/>
          <w:bCs/>
        </w:rPr>
        <w:t>；</w:t>
      </w:r>
    </w:p>
    <w:p w14:paraId="74850098" w14:textId="77777777" w:rsidR="00417E7D" w:rsidRDefault="00417E7D" w:rsidP="00F22C03">
      <w:pPr>
        <w:pStyle w:val="SingleTxtGC"/>
        <w:rPr>
          <w:rFonts w:eastAsia="黑体"/>
          <w:bCs/>
        </w:rPr>
      </w:pPr>
      <w:r>
        <w:rPr>
          <w:rFonts w:eastAsia="黑体"/>
          <w:bCs/>
        </w:rPr>
        <w:tab/>
      </w:r>
      <w:r w:rsidR="00F22C03" w:rsidRPr="005708E4">
        <w:t>(c)</w:t>
      </w:r>
      <w:r w:rsidR="00F22C03" w:rsidRPr="005708E4">
        <w:tab/>
      </w:r>
      <w:r w:rsidR="00F22C03" w:rsidRPr="005708E4">
        <w:rPr>
          <w:rFonts w:eastAsia="黑体" w:hint="eastAsia"/>
          <w:bCs/>
        </w:rPr>
        <w:t>与雇主合作，充分执行经修订的劳动法及禁止性骚扰的规定，包括提高对这一问题的认识，并制定有效的政策和投诉机制；</w:t>
      </w:r>
    </w:p>
    <w:p w14:paraId="277EFC1F" w14:textId="77777777" w:rsidR="00417E7D" w:rsidRDefault="00417E7D" w:rsidP="00F22C03">
      <w:pPr>
        <w:pStyle w:val="SingleTxtGC"/>
        <w:rPr>
          <w:rFonts w:eastAsia="黑体"/>
          <w:bCs/>
        </w:rPr>
      </w:pPr>
      <w:r>
        <w:rPr>
          <w:rFonts w:eastAsia="黑体"/>
          <w:bCs/>
        </w:rPr>
        <w:lastRenderedPageBreak/>
        <w:tab/>
      </w:r>
      <w:r w:rsidR="00F22C03" w:rsidRPr="005708E4">
        <w:t>(d)</w:t>
      </w:r>
      <w:r w:rsidR="00F22C03" w:rsidRPr="005708E4">
        <w:tab/>
      </w:r>
      <w:r w:rsidR="00F22C03" w:rsidRPr="005708E4">
        <w:rPr>
          <w:rFonts w:eastAsia="黑体" w:hint="eastAsia"/>
          <w:bCs/>
        </w:rPr>
        <w:t>确保制定适当的法规和政策，在疫情下保护缔约国所有人在工作场所的健康，包括提供足够数量的个人防护装备；</w:t>
      </w:r>
    </w:p>
    <w:p w14:paraId="2CC66820" w14:textId="4D9AF7EB" w:rsidR="00F22C03" w:rsidRPr="005708E4" w:rsidRDefault="00417E7D" w:rsidP="00F22C03">
      <w:pPr>
        <w:pStyle w:val="SingleTxtGC"/>
        <w:rPr>
          <w:rFonts w:eastAsia="黑体"/>
          <w:bCs/>
        </w:rPr>
      </w:pPr>
      <w:r>
        <w:rPr>
          <w:rFonts w:eastAsia="黑体"/>
          <w:bCs/>
        </w:rPr>
        <w:tab/>
      </w:r>
      <w:r w:rsidR="00F22C03" w:rsidRPr="005708E4">
        <w:t>(e)</w:t>
      </w:r>
      <w:r w:rsidR="00F22C03" w:rsidRPr="005708E4">
        <w:tab/>
      </w:r>
      <w:r w:rsidR="00F22C03" w:rsidRPr="005708E4">
        <w:rPr>
          <w:rFonts w:eastAsia="黑体"/>
          <w:bCs/>
        </w:rPr>
        <w:t>参考委员会关于享受公正和良好的工作条件的权利的第</w:t>
      </w:r>
      <w:r w:rsidR="00F22C03" w:rsidRPr="005708E4">
        <w:rPr>
          <w:rFonts w:eastAsia="黑体"/>
          <w:bCs/>
        </w:rPr>
        <w:t>23</w:t>
      </w:r>
      <w:r w:rsidR="00F22C03" w:rsidRPr="005708E4">
        <w:rPr>
          <w:rFonts w:eastAsia="黑体"/>
          <w:bCs/>
        </w:rPr>
        <w:t>号一般性意见</w:t>
      </w:r>
      <w:r w:rsidR="00F22C03" w:rsidRPr="005708E4">
        <w:rPr>
          <w:rFonts w:eastAsia="黑体"/>
          <w:bCs/>
        </w:rPr>
        <w:t>(2016</w:t>
      </w:r>
      <w:r w:rsidR="00F22C03" w:rsidRPr="005708E4">
        <w:rPr>
          <w:rFonts w:eastAsia="黑体"/>
          <w:bCs/>
        </w:rPr>
        <w:t>年</w:t>
      </w:r>
      <w:r w:rsidR="00F22C03" w:rsidRPr="005708E4">
        <w:rPr>
          <w:rFonts w:eastAsia="黑体"/>
          <w:bCs/>
        </w:rPr>
        <w:t>)</w:t>
      </w:r>
      <w:r w:rsidR="00F22C03" w:rsidRPr="005708E4">
        <w:rPr>
          <w:rFonts w:eastAsia="黑体"/>
          <w:bCs/>
        </w:rPr>
        <w:t>。</w:t>
      </w:r>
    </w:p>
    <w:p w14:paraId="529570C3" w14:textId="77777777" w:rsidR="00F22C03" w:rsidRPr="005708E4" w:rsidRDefault="00F22C03" w:rsidP="00417E7D">
      <w:pPr>
        <w:pStyle w:val="H23GC"/>
      </w:pPr>
      <w:r w:rsidRPr="005708E4">
        <w:tab/>
      </w:r>
      <w:r w:rsidRPr="005708E4">
        <w:tab/>
      </w:r>
      <w:r w:rsidRPr="005708E4">
        <w:t>工会权利</w:t>
      </w:r>
    </w:p>
    <w:p w14:paraId="4A13BA36" w14:textId="77777777" w:rsidR="00F22C03" w:rsidRPr="005708E4" w:rsidRDefault="00F22C03" w:rsidP="00F22C03">
      <w:pPr>
        <w:pStyle w:val="SingleTxtGC"/>
      </w:pPr>
      <w:r w:rsidRPr="005708E4">
        <w:t>26.</w:t>
      </w:r>
      <w:r w:rsidRPr="005708E4">
        <w:tab/>
      </w:r>
      <w:r w:rsidRPr="005708E4">
        <w:rPr>
          <w:rFonts w:hint="eastAsia"/>
        </w:rPr>
        <w:t>委员会感到关切的是，缺乏关于缔约国保护工会权利的资料，包括在疫情下，尤其是为确保企业实体，特别是采矿公司尊重工人组建工会和罢工的权利而采取的措施</w:t>
      </w:r>
      <w:r w:rsidRPr="005708E4">
        <w:rPr>
          <w:rFonts w:hint="eastAsia"/>
        </w:rPr>
        <w:t>(</w:t>
      </w:r>
      <w:r w:rsidRPr="005708E4">
        <w:rPr>
          <w:rFonts w:hint="eastAsia"/>
        </w:rPr>
        <w:t>第八条</w:t>
      </w:r>
      <w:r w:rsidRPr="005708E4">
        <w:rPr>
          <w:rFonts w:hint="eastAsia"/>
        </w:rPr>
        <w:t>)</w:t>
      </w:r>
      <w:r w:rsidRPr="005708E4">
        <w:rPr>
          <w:rFonts w:hint="eastAsia"/>
        </w:rPr>
        <w:t>。</w:t>
      </w:r>
    </w:p>
    <w:p w14:paraId="71DB8D7E" w14:textId="77777777" w:rsidR="00F22C03" w:rsidRPr="005708E4" w:rsidRDefault="00F22C03" w:rsidP="00F22C03">
      <w:pPr>
        <w:pStyle w:val="SingleTxtGC"/>
        <w:rPr>
          <w:rFonts w:eastAsia="黑体"/>
          <w:bCs/>
        </w:rPr>
      </w:pPr>
      <w:r w:rsidRPr="005708E4">
        <w:t>27.</w:t>
      </w:r>
      <w:r w:rsidRPr="005708E4">
        <w:tab/>
      </w:r>
      <w:r w:rsidRPr="005708E4">
        <w:rPr>
          <w:rFonts w:eastAsia="黑体" w:hint="eastAsia"/>
          <w:bCs/>
        </w:rPr>
        <w:t>委员会建议缔约国采取措施，确保工人，包括</w:t>
      </w:r>
      <w:r w:rsidRPr="005708E4">
        <w:rPr>
          <w:rFonts w:eastAsia="黑体"/>
          <w:bCs/>
        </w:rPr>
        <w:t>采矿</w:t>
      </w:r>
      <w:r w:rsidRPr="005708E4">
        <w:rPr>
          <w:rFonts w:eastAsia="黑体" w:hint="eastAsia"/>
          <w:bCs/>
        </w:rPr>
        <w:t>部门的工人能够自由地组建和加入工会，并行使包括罢工权在内的工会权利，这些权利受到《公约》第八条的保护。委员会还建议缔约国采取措施，确保对所有侵犯工会权利的行为开展彻底调查。</w:t>
      </w:r>
    </w:p>
    <w:p w14:paraId="0ED01FD9" w14:textId="77777777" w:rsidR="00F22C03" w:rsidRPr="005708E4" w:rsidRDefault="00F22C03" w:rsidP="00417E7D">
      <w:pPr>
        <w:pStyle w:val="H23GC"/>
      </w:pPr>
      <w:r w:rsidRPr="005708E4">
        <w:tab/>
      </w:r>
      <w:r w:rsidRPr="005708E4">
        <w:tab/>
      </w:r>
      <w:r w:rsidRPr="005708E4">
        <w:t>社会保障权</w:t>
      </w:r>
    </w:p>
    <w:p w14:paraId="61629216" w14:textId="77777777" w:rsidR="00F22C03" w:rsidRPr="005708E4" w:rsidRDefault="00F22C03" w:rsidP="00F22C03">
      <w:pPr>
        <w:pStyle w:val="SingleTxtGC"/>
      </w:pPr>
      <w:r w:rsidRPr="005708E4">
        <w:t>28.</w:t>
      </w:r>
      <w:r w:rsidRPr="005708E4">
        <w:tab/>
      </w:r>
      <w:r w:rsidRPr="005708E4">
        <w:t>委员会欢迎缔约国近年来增加了社会保障</w:t>
      </w:r>
      <w:r w:rsidRPr="005708E4">
        <w:rPr>
          <w:rFonts w:hint="eastAsia"/>
        </w:rPr>
        <w:t>支出</w:t>
      </w:r>
      <w:r w:rsidRPr="005708E4">
        <w:t>，但关切地注意到，尽管采取了这些措施，但贫困或面临贫困风险的人数</w:t>
      </w:r>
      <w:r w:rsidRPr="005708E4">
        <w:rPr>
          <w:rFonts w:hint="eastAsia"/>
        </w:rPr>
        <w:t>仅</w:t>
      </w:r>
      <w:r w:rsidRPr="005708E4">
        <w:t>略有减少。委员会注意到，</w:t>
      </w:r>
      <w:r w:rsidRPr="005708E4">
        <w:rPr>
          <w:rFonts w:hint="eastAsia"/>
        </w:rPr>
        <w:t>为应对</w:t>
      </w:r>
      <w:r w:rsidRPr="005708E4">
        <w:t>通货膨胀</w:t>
      </w:r>
      <w:r w:rsidRPr="005708E4">
        <w:rPr>
          <w:rFonts w:hint="eastAsia"/>
        </w:rPr>
        <w:t>，</w:t>
      </w:r>
      <w:r w:rsidRPr="005708E4">
        <w:t>养</w:t>
      </w:r>
      <w:r w:rsidRPr="005708E4">
        <w:rPr>
          <w:rFonts w:hint="eastAsia"/>
        </w:rPr>
        <w:t>老</w:t>
      </w:r>
      <w:r w:rsidRPr="005708E4">
        <w:t>金有所增加，但委员会感到关切的是，有报告称，月平均养</w:t>
      </w:r>
      <w:r w:rsidRPr="005708E4">
        <w:rPr>
          <w:rFonts w:hint="eastAsia"/>
        </w:rPr>
        <w:t>老</w:t>
      </w:r>
      <w:r w:rsidRPr="005708E4">
        <w:t>金</w:t>
      </w:r>
      <w:r w:rsidRPr="005708E4">
        <w:rPr>
          <w:rFonts w:hint="eastAsia"/>
        </w:rPr>
        <w:t>不能满足</w:t>
      </w:r>
      <w:r w:rsidRPr="005708E4">
        <w:t>退休人员的最低生活</w:t>
      </w:r>
      <w:r w:rsidRPr="005708E4">
        <w:rPr>
          <w:rFonts w:hint="eastAsia"/>
        </w:rPr>
        <w:t>水准</w:t>
      </w:r>
      <w:r w:rsidRPr="005708E4">
        <w:t>(</w:t>
      </w:r>
      <w:r w:rsidRPr="005708E4">
        <w:rPr>
          <w:rFonts w:hint="eastAsia"/>
        </w:rPr>
        <w:t>第九和第十一条</w:t>
      </w:r>
      <w:r w:rsidRPr="005708E4">
        <w:t>)</w:t>
      </w:r>
      <w:r w:rsidRPr="005708E4">
        <w:t>。</w:t>
      </w:r>
    </w:p>
    <w:p w14:paraId="1D8B300F" w14:textId="77777777" w:rsidR="00F22C03" w:rsidRPr="005708E4" w:rsidRDefault="00F22C03" w:rsidP="00F22C03">
      <w:pPr>
        <w:pStyle w:val="SingleTxtGC"/>
        <w:rPr>
          <w:rFonts w:eastAsia="黑体"/>
          <w:bCs/>
        </w:rPr>
      </w:pPr>
      <w:r w:rsidRPr="005708E4">
        <w:t>29.</w:t>
      </w:r>
      <w:r w:rsidRPr="005708E4">
        <w:tab/>
      </w:r>
      <w:r w:rsidRPr="005708E4">
        <w:rPr>
          <w:rFonts w:eastAsia="黑体"/>
          <w:bCs/>
        </w:rPr>
        <w:t>委员会建议缔约国评估社会保障制度的效</w:t>
      </w:r>
      <w:r w:rsidRPr="005708E4">
        <w:rPr>
          <w:rFonts w:eastAsia="黑体" w:hint="eastAsia"/>
          <w:bCs/>
        </w:rPr>
        <w:t>用</w:t>
      </w:r>
      <w:r w:rsidRPr="005708E4">
        <w:rPr>
          <w:rFonts w:eastAsia="黑体"/>
          <w:bCs/>
        </w:rPr>
        <w:t>，包括评估该制度</w:t>
      </w:r>
      <w:r w:rsidRPr="005708E4">
        <w:rPr>
          <w:rFonts w:eastAsia="黑体" w:hint="eastAsia"/>
          <w:bCs/>
        </w:rPr>
        <w:t>是否能够</w:t>
      </w:r>
      <w:r w:rsidRPr="005708E4">
        <w:rPr>
          <w:rFonts w:eastAsia="黑体"/>
          <w:bCs/>
        </w:rPr>
        <w:t>切实改善贫困或</w:t>
      </w:r>
      <w:r w:rsidRPr="005708E4">
        <w:rPr>
          <w:rFonts w:eastAsia="黑体" w:hint="eastAsia"/>
          <w:bCs/>
        </w:rPr>
        <w:t>面临</w:t>
      </w:r>
      <w:r w:rsidRPr="005708E4">
        <w:rPr>
          <w:rFonts w:eastAsia="黑体"/>
          <w:bCs/>
        </w:rPr>
        <w:t>贫困风险者</w:t>
      </w:r>
      <w:r w:rsidRPr="005708E4">
        <w:rPr>
          <w:rFonts w:eastAsia="黑体" w:hint="eastAsia"/>
          <w:bCs/>
        </w:rPr>
        <w:t>的</w:t>
      </w:r>
      <w:r w:rsidRPr="005708E4">
        <w:rPr>
          <w:rFonts w:eastAsia="黑体"/>
          <w:bCs/>
        </w:rPr>
        <w:t>境况。委员会还建议缔约国确保每月养</w:t>
      </w:r>
      <w:r w:rsidRPr="005708E4">
        <w:rPr>
          <w:rFonts w:eastAsia="黑体" w:hint="eastAsia"/>
          <w:bCs/>
        </w:rPr>
        <w:t>老</w:t>
      </w:r>
      <w:r w:rsidRPr="005708E4">
        <w:rPr>
          <w:rFonts w:eastAsia="黑体"/>
          <w:bCs/>
        </w:rPr>
        <w:t>金</w:t>
      </w:r>
      <w:r w:rsidRPr="005708E4">
        <w:rPr>
          <w:rFonts w:eastAsia="黑体" w:hint="eastAsia"/>
          <w:bCs/>
        </w:rPr>
        <w:t>能够满足</w:t>
      </w:r>
      <w:r w:rsidRPr="005708E4">
        <w:rPr>
          <w:rFonts w:eastAsia="黑体"/>
          <w:bCs/>
        </w:rPr>
        <w:t>退休人员的最低生活</w:t>
      </w:r>
      <w:r w:rsidRPr="005708E4">
        <w:rPr>
          <w:rFonts w:eastAsia="黑体" w:hint="eastAsia"/>
          <w:bCs/>
        </w:rPr>
        <w:t>水准</w:t>
      </w:r>
      <w:r w:rsidRPr="005708E4">
        <w:rPr>
          <w:rFonts w:eastAsia="黑体"/>
          <w:bCs/>
        </w:rPr>
        <w:t>。委员会请缔约国参考委员会关于社会保障</w:t>
      </w:r>
      <w:r w:rsidRPr="005708E4">
        <w:rPr>
          <w:rFonts w:eastAsia="黑体" w:hint="eastAsia"/>
          <w:bCs/>
        </w:rPr>
        <w:t>的权利</w:t>
      </w:r>
      <w:r w:rsidRPr="005708E4">
        <w:rPr>
          <w:rFonts w:eastAsia="黑体"/>
          <w:bCs/>
        </w:rPr>
        <w:t>的第</w:t>
      </w:r>
      <w:r w:rsidRPr="005708E4">
        <w:rPr>
          <w:rFonts w:eastAsia="黑体"/>
          <w:bCs/>
        </w:rPr>
        <w:t>19</w:t>
      </w:r>
      <w:r w:rsidRPr="005708E4">
        <w:rPr>
          <w:rFonts w:eastAsia="黑体"/>
          <w:bCs/>
        </w:rPr>
        <w:t>号一般性意见</w:t>
      </w:r>
      <w:r w:rsidRPr="005708E4">
        <w:rPr>
          <w:rFonts w:eastAsia="黑体"/>
          <w:bCs/>
        </w:rPr>
        <w:t>(2007</w:t>
      </w:r>
      <w:r w:rsidRPr="005708E4">
        <w:rPr>
          <w:rFonts w:eastAsia="黑体"/>
          <w:bCs/>
        </w:rPr>
        <w:t>年</w:t>
      </w:r>
      <w:r w:rsidRPr="005708E4">
        <w:rPr>
          <w:rFonts w:eastAsia="黑体"/>
          <w:bCs/>
        </w:rPr>
        <w:t>)</w:t>
      </w:r>
      <w:r w:rsidRPr="005708E4">
        <w:rPr>
          <w:rFonts w:eastAsia="黑体"/>
          <w:bCs/>
        </w:rPr>
        <w:t>。</w:t>
      </w:r>
    </w:p>
    <w:p w14:paraId="7FBF6FA9" w14:textId="77777777" w:rsidR="00F22C03" w:rsidRPr="005708E4" w:rsidRDefault="00F22C03" w:rsidP="00417E7D">
      <w:pPr>
        <w:pStyle w:val="H23GC"/>
      </w:pPr>
      <w:r w:rsidRPr="005708E4">
        <w:tab/>
      </w:r>
      <w:r w:rsidRPr="005708E4">
        <w:tab/>
      </w:r>
      <w:r w:rsidRPr="005708E4">
        <w:t>保护家庭和儿童</w:t>
      </w:r>
    </w:p>
    <w:p w14:paraId="6E2B99C8" w14:textId="77777777" w:rsidR="00F22C03" w:rsidRPr="005708E4" w:rsidRDefault="00F22C03" w:rsidP="00F22C03">
      <w:pPr>
        <w:pStyle w:val="SingleTxtGC"/>
      </w:pPr>
      <w:r w:rsidRPr="005708E4">
        <w:t>30.</w:t>
      </w:r>
      <w:r w:rsidRPr="005708E4">
        <w:tab/>
      </w:r>
      <w:r w:rsidRPr="005708E4">
        <w:rPr>
          <w:rFonts w:hint="eastAsia"/>
        </w:rPr>
        <w:t>委员会感到关切的是，尽管缔约国</w:t>
      </w:r>
      <w:r w:rsidRPr="005708E4">
        <w:rPr>
          <w:rFonts w:hint="eastAsia"/>
        </w:rPr>
        <w:t>2016</w:t>
      </w:r>
      <w:r w:rsidRPr="005708E4">
        <w:rPr>
          <w:rFonts w:hint="eastAsia"/>
        </w:rPr>
        <w:t>年通过了经修订的《打击家庭暴力法》，但家庭暴力仍然普遍存在。委员会还感到关切的是，据报</w:t>
      </w:r>
      <w:r w:rsidRPr="005708E4">
        <w:t>告</w:t>
      </w:r>
      <w:r w:rsidRPr="005708E4">
        <w:rPr>
          <w:rFonts w:hint="eastAsia"/>
        </w:rPr>
        <w:t>，对妇女和儿童的性虐待和强奸现象十分普遍，而且有所增加</w:t>
      </w:r>
      <w:r w:rsidRPr="005708E4">
        <w:rPr>
          <w:rFonts w:hint="eastAsia"/>
        </w:rPr>
        <w:t>(</w:t>
      </w:r>
      <w:r w:rsidRPr="005708E4">
        <w:rPr>
          <w:rFonts w:hint="eastAsia"/>
        </w:rPr>
        <w:t>第十条</w:t>
      </w:r>
      <w:r w:rsidRPr="005708E4">
        <w:rPr>
          <w:rFonts w:hint="eastAsia"/>
        </w:rPr>
        <w:t>)</w:t>
      </w:r>
      <w:r w:rsidRPr="005708E4">
        <w:rPr>
          <w:rFonts w:hint="eastAsia"/>
        </w:rPr>
        <w:t>。</w:t>
      </w:r>
    </w:p>
    <w:p w14:paraId="3FBE9247" w14:textId="77777777" w:rsidR="00417E7D" w:rsidRDefault="00F22C03" w:rsidP="00F22C03">
      <w:pPr>
        <w:pStyle w:val="SingleTxtGC"/>
        <w:rPr>
          <w:rFonts w:eastAsia="黑体"/>
          <w:bCs/>
        </w:rPr>
      </w:pPr>
      <w:r w:rsidRPr="005708E4">
        <w:t>31.</w:t>
      </w:r>
      <w:r w:rsidRPr="005708E4">
        <w:tab/>
      </w:r>
      <w:r w:rsidRPr="005708E4">
        <w:rPr>
          <w:rFonts w:eastAsia="黑体"/>
          <w:bCs/>
        </w:rPr>
        <w:t>委员会建议缔约国：</w:t>
      </w:r>
    </w:p>
    <w:p w14:paraId="51756C06"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5708E4">
        <w:rPr>
          <w:rFonts w:eastAsia="黑体" w:hint="eastAsia"/>
          <w:bCs/>
        </w:rPr>
        <w:t>加紧努力，有效执行《打击家庭暴力法》，包括向法官、检察官、警察、社工、心理学家、医务人员和其他参与执行该法的人员提供培训，包括培训如何以有效、保护受害者的方式评估家庭暴力威胁，并加强对曾遭受性别暴力的妇女的支助服务；</w:t>
      </w:r>
    </w:p>
    <w:p w14:paraId="5F5351C9" w14:textId="20BE163F" w:rsidR="00F22C03" w:rsidRPr="005708E4"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hint="eastAsia"/>
          <w:bCs/>
        </w:rPr>
        <w:t>审查保护妇女和儿童免受性虐待和强奸的法律框架，确保法律框架足够完善，改善为受害者的康复和重返社会提供支助的机制，提高公众对防止性虐待的认识，并加强对男女儿童的性教育。</w:t>
      </w:r>
    </w:p>
    <w:p w14:paraId="1A756E67" w14:textId="77777777" w:rsidR="00F22C03" w:rsidRPr="005708E4" w:rsidRDefault="00F22C03" w:rsidP="00417E7D">
      <w:pPr>
        <w:pStyle w:val="H23GC"/>
      </w:pPr>
      <w:r w:rsidRPr="005708E4">
        <w:tab/>
      </w:r>
      <w:r w:rsidRPr="005708E4">
        <w:tab/>
      </w:r>
      <w:r w:rsidRPr="005708E4">
        <w:t>适当住房权</w:t>
      </w:r>
    </w:p>
    <w:p w14:paraId="330EE388" w14:textId="77777777" w:rsidR="00417E7D" w:rsidRDefault="00F22C03" w:rsidP="00F22C03">
      <w:pPr>
        <w:pStyle w:val="SingleTxtGC"/>
      </w:pPr>
      <w:r w:rsidRPr="005708E4">
        <w:t>32.</w:t>
      </w:r>
      <w:r w:rsidRPr="005708E4">
        <w:tab/>
      </w:r>
      <w:r w:rsidRPr="005708E4">
        <w:rPr>
          <w:rFonts w:hint="eastAsia"/>
        </w:rPr>
        <w:t>委员会注意到，缔约国称，自</w:t>
      </w:r>
      <w:r w:rsidRPr="005708E4">
        <w:rPr>
          <w:rFonts w:hint="eastAsia"/>
        </w:rPr>
        <w:t>2015</w:t>
      </w:r>
      <w:r w:rsidRPr="005708E4">
        <w:rPr>
          <w:rFonts w:hint="eastAsia"/>
        </w:rPr>
        <w:t>年以来没有收到任何与重新规划和改建蒙古包区项目有关的正式投诉，但委员会对以下报告表示关切：</w:t>
      </w:r>
    </w:p>
    <w:p w14:paraId="3E876AE3" w14:textId="77777777" w:rsidR="00417E7D" w:rsidRDefault="00417E7D" w:rsidP="00F22C03">
      <w:pPr>
        <w:pStyle w:val="SingleTxtGC"/>
      </w:pPr>
      <w:r>
        <w:tab/>
      </w:r>
      <w:r w:rsidR="00F22C03" w:rsidRPr="005708E4">
        <w:t>(a)</w:t>
      </w:r>
      <w:r w:rsidR="00F22C03" w:rsidRPr="005708E4">
        <w:tab/>
      </w:r>
      <w:r w:rsidR="00F22C03" w:rsidRPr="005708E4">
        <w:t>自</w:t>
      </w:r>
      <w:r w:rsidR="00F22C03" w:rsidRPr="005708E4">
        <w:t>2015</w:t>
      </w:r>
      <w:r w:rsidR="00F22C03" w:rsidRPr="005708E4">
        <w:t>年以来</w:t>
      </w:r>
      <w:r w:rsidR="00F22C03" w:rsidRPr="005708E4">
        <w:rPr>
          <w:rFonts w:hint="eastAsia"/>
        </w:rPr>
        <w:t>，</w:t>
      </w:r>
      <w:r w:rsidR="00F22C03" w:rsidRPr="005708E4">
        <w:t>强迫</w:t>
      </w:r>
      <w:r w:rsidR="00F22C03" w:rsidRPr="005708E4">
        <w:rPr>
          <w:rFonts w:hint="eastAsia"/>
        </w:rPr>
        <w:t>迁离</w:t>
      </w:r>
      <w:r w:rsidR="00F22C03" w:rsidRPr="005708E4">
        <w:t>已导致</w:t>
      </w:r>
      <w:r w:rsidR="00F22C03" w:rsidRPr="005708E4">
        <w:rPr>
          <w:rFonts w:hint="eastAsia"/>
        </w:rPr>
        <w:t>有人</w:t>
      </w:r>
      <w:r w:rsidR="00F22C03" w:rsidRPr="005708E4">
        <w:t>无家可归</w:t>
      </w:r>
      <w:r w:rsidR="00F22C03" w:rsidRPr="005708E4">
        <w:rPr>
          <w:rFonts w:hint="eastAsia"/>
        </w:rPr>
        <w:t>；</w:t>
      </w:r>
    </w:p>
    <w:p w14:paraId="59E9A8F5" w14:textId="77777777" w:rsidR="00417E7D" w:rsidRDefault="00417E7D" w:rsidP="00F22C03">
      <w:pPr>
        <w:pStyle w:val="SingleTxtGC"/>
      </w:pPr>
      <w:r>
        <w:lastRenderedPageBreak/>
        <w:tab/>
      </w:r>
      <w:r w:rsidR="00F22C03" w:rsidRPr="005708E4">
        <w:t>(b)</w:t>
      </w:r>
      <w:r w:rsidR="00F22C03" w:rsidRPr="005708E4">
        <w:tab/>
      </w:r>
      <w:r w:rsidR="00F22C03" w:rsidRPr="005708E4">
        <w:rPr>
          <w:rFonts w:hint="eastAsia"/>
        </w:rPr>
        <w:t>由于缺乏明确和适当的政府</w:t>
      </w:r>
      <w:r w:rsidR="00F22C03" w:rsidRPr="005708E4">
        <w:t>规章</w:t>
      </w:r>
      <w:r w:rsidR="00F22C03" w:rsidRPr="005708E4">
        <w:rPr>
          <w:rFonts w:hint="eastAsia"/>
        </w:rPr>
        <w:t>、有效的协商和监督，受</w:t>
      </w:r>
      <w:r w:rsidR="00F22C03" w:rsidRPr="005708E4">
        <w:rPr>
          <w:rFonts w:hint="eastAsia"/>
          <w:lang w:val="fr-CH"/>
        </w:rPr>
        <w:t>改</w:t>
      </w:r>
      <w:r w:rsidR="00F22C03" w:rsidRPr="005708E4">
        <w:rPr>
          <w:rFonts w:hint="eastAsia"/>
        </w:rPr>
        <w:t>建影响的个人的人权</w:t>
      </w:r>
      <w:r w:rsidR="00F22C03" w:rsidRPr="005708E4">
        <w:rPr>
          <w:rFonts w:hint="eastAsia"/>
        </w:rPr>
        <w:t>(</w:t>
      </w:r>
      <w:r w:rsidR="00F22C03" w:rsidRPr="005708E4">
        <w:rPr>
          <w:rFonts w:hint="eastAsia"/>
        </w:rPr>
        <w:t>包括适当住房权</w:t>
      </w:r>
      <w:r w:rsidR="00F22C03" w:rsidRPr="005708E4">
        <w:rPr>
          <w:rFonts w:hint="eastAsia"/>
        </w:rPr>
        <w:t>)</w:t>
      </w:r>
      <w:r w:rsidR="00F22C03" w:rsidRPr="005708E4">
        <w:rPr>
          <w:rFonts w:hint="eastAsia"/>
        </w:rPr>
        <w:t>容易受到侵犯；</w:t>
      </w:r>
    </w:p>
    <w:p w14:paraId="2BE39C99" w14:textId="77777777" w:rsidR="00417E7D" w:rsidRDefault="00417E7D" w:rsidP="00F22C03">
      <w:pPr>
        <w:pStyle w:val="SingleTxtGC"/>
      </w:pPr>
      <w:r>
        <w:tab/>
      </w:r>
      <w:r w:rsidR="00F22C03" w:rsidRPr="005708E4">
        <w:t>(c)</w:t>
      </w:r>
      <w:r w:rsidR="00F22C03" w:rsidRPr="005708E4">
        <w:tab/>
      </w:r>
      <w:r w:rsidR="00F22C03" w:rsidRPr="005708E4">
        <w:t>受蒙古包区重新规划负面影响的个人没有足够的手段提出</w:t>
      </w:r>
      <w:r w:rsidR="00F22C03" w:rsidRPr="005708E4">
        <w:rPr>
          <w:rFonts w:hint="eastAsia"/>
        </w:rPr>
        <w:t>投</w:t>
      </w:r>
      <w:r w:rsidR="00F22C03" w:rsidRPr="005708E4">
        <w:t>诉</w:t>
      </w:r>
      <w:r w:rsidR="00F22C03" w:rsidRPr="005708E4">
        <w:rPr>
          <w:rFonts w:hint="eastAsia"/>
        </w:rPr>
        <w:t>并</w:t>
      </w:r>
      <w:r w:rsidR="00F22C03" w:rsidRPr="005708E4">
        <w:t>寻求解决争端</w:t>
      </w:r>
      <w:r w:rsidR="00F22C03" w:rsidRPr="005708E4">
        <w:rPr>
          <w:rFonts w:hint="eastAsia"/>
        </w:rPr>
        <w:t>；</w:t>
      </w:r>
    </w:p>
    <w:p w14:paraId="67EA9D02" w14:textId="55FB7418" w:rsidR="00F22C03" w:rsidRPr="005708E4" w:rsidRDefault="00417E7D" w:rsidP="00F22C03">
      <w:pPr>
        <w:pStyle w:val="SingleTxtGC"/>
      </w:pPr>
      <w:r>
        <w:tab/>
      </w:r>
      <w:r w:rsidR="00F22C03" w:rsidRPr="005708E4">
        <w:t>(d)</w:t>
      </w:r>
      <w:r w:rsidR="00F22C03" w:rsidRPr="005708E4">
        <w:tab/>
      </w:r>
      <w:r w:rsidR="00F22C03" w:rsidRPr="005708E4">
        <w:rPr>
          <w:rFonts w:hint="eastAsia"/>
        </w:rPr>
        <w:t>公开批评蒙古包区重新规划或其某些方面的人权活动人士受到执法当局和私营企业的肢体攻击和骚扰</w:t>
      </w:r>
      <w:r w:rsidR="00F22C03" w:rsidRPr="005708E4">
        <w:t>(</w:t>
      </w:r>
      <w:r w:rsidR="00F22C03" w:rsidRPr="005708E4">
        <w:rPr>
          <w:rFonts w:hint="eastAsia"/>
        </w:rPr>
        <w:t>第十一条</w:t>
      </w:r>
      <w:r w:rsidR="00F22C03" w:rsidRPr="005708E4">
        <w:t>)</w:t>
      </w:r>
      <w:r w:rsidR="00F22C03" w:rsidRPr="005708E4">
        <w:rPr>
          <w:rFonts w:hint="eastAsia"/>
        </w:rPr>
        <w:t>。</w:t>
      </w:r>
    </w:p>
    <w:p w14:paraId="1686A1B1" w14:textId="77777777" w:rsidR="00417E7D" w:rsidRDefault="00F22C03" w:rsidP="00F22C03">
      <w:pPr>
        <w:pStyle w:val="SingleTxtGC"/>
        <w:rPr>
          <w:rFonts w:eastAsia="黑体"/>
          <w:bCs/>
        </w:rPr>
      </w:pPr>
      <w:r w:rsidRPr="005708E4">
        <w:t>33.</w:t>
      </w:r>
      <w:r w:rsidRPr="005708E4">
        <w:tab/>
      </w:r>
      <w:r w:rsidRPr="005708E4">
        <w:rPr>
          <w:rFonts w:eastAsia="黑体"/>
          <w:bCs/>
        </w:rPr>
        <w:t>委员会建议缔约国采取措施</w:t>
      </w:r>
      <w:r w:rsidRPr="005708E4">
        <w:rPr>
          <w:rFonts w:eastAsia="黑体" w:hint="eastAsia"/>
          <w:bCs/>
        </w:rPr>
        <w:t>，</w:t>
      </w:r>
      <w:r w:rsidRPr="005708E4">
        <w:rPr>
          <w:rFonts w:eastAsia="黑体"/>
          <w:bCs/>
        </w:rPr>
        <w:t>确保</w:t>
      </w:r>
      <w:r w:rsidRPr="005708E4">
        <w:rPr>
          <w:rFonts w:eastAsia="黑体" w:hint="eastAsia"/>
          <w:bCs/>
        </w:rPr>
        <w:t>：</w:t>
      </w:r>
    </w:p>
    <w:p w14:paraId="0AE97A27"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5708E4">
        <w:rPr>
          <w:rFonts w:eastAsia="黑体" w:hint="eastAsia"/>
          <w:bCs/>
        </w:rPr>
        <w:t>对所有关于适当住房权遭到侵犯的投诉，包括与重新规划</w:t>
      </w:r>
      <w:r w:rsidR="00F22C03" w:rsidRPr="005708E4">
        <w:rPr>
          <w:rFonts w:eastAsia="黑体"/>
          <w:bCs/>
        </w:rPr>
        <w:t>蒙古包</w:t>
      </w:r>
      <w:r w:rsidR="00F22C03" w:rsidRPr="005708E4">
        <w:rPr>
          <w:rFonts w:eastAsia="黑体" w:hint="eastAsia"/>
          <w:bCs/>
        </w:rPr>
        <w:t>区相关的</w:t>
      </w:r>
      <w:r w:rsidR="00F22C03" w:rsidRPr="005708E4">
        <w:rPr>
          <w:rFonts w:eastAsia="黑体" w:hint="eastAsia"/>
          <w:bCs/>
          <w:lang w:val="fr-CH"/>
        </w:rPr>
        <w:t>投</w:t>
      </w:r>
      <w:r w:rsidR="00F22C03" w:rsidRPr="005708E4">
        <w:rPr>
          <w:rFonts w:eastAsia="黑体" w:hint="eastAsia"/>
          <w:bCs/>
        </w:rPr>
        <w:t>诉，进行有效调查和跟进；</w:t>
      </w:r>
    </w:p>
    <w:p w14:paraId="28A7F96B"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hint="eastAsia"/>
          <w:bCs/>
        </w:rPr>
        <w:t>即使万不得已，驱逐或强迫移居也仅可作为最后手段使用，并且必须符合国际人权两公约的规定，包括确保尊重程序性保护和保障措施，例如开展真正的协商，确保</w:t>
      </w:r>
      <w:proofErr w:type="gramStart"/>
      <w:r w:rsidR="00F22C03" w:rsidRPr="005708E4">
        <w:rPr>
          <w:rFonts w:eastAsia="黑体" w:hint="eastAsia"/>
          <w:bCs/>
        </w:rPr>
        <w:t>作出</w:t>
      </w:r>
      <w:proofErr w:type="gramEnd"/>
      <w:r w:rsidR="00F22C03" w:rsidRPr="005708E4">
        <w:rPr>
          <w:rFonts w:eastAsia="黑体" w:hint="eastAsia"/>
          <w:bCs/>
        </w:rPr>
        <w:t>充分和合理的通知，提供适当赔偿，并确保提供适当的替代住所和基本服务；</w:t>
      </w:r>
    </w:p>
    <w:p w14:paraId="0740BF4C" w14:textId="4F1850E4" w:rsidR="00F22C03" w:rsidRPr="005708E4" w:rsidRDefault="00417E7D" w:rsidP="00F22C03">
      <w:pPr>
        <w:pStyle w:val="SingleTxtGC"/>
        <w:rPr>
          <w:rFonts w:eastAsia="黑体"/>
          <w:bCs/>
        </w:rPr>
      </w:pPr>
      <w:r>
        <w:rPr>
          <w:rFonts w:eastAsia="黑体"/>
          <w:bCs/>
        </w:rPr>
        <w:tab/>
      </w:r>
      <w:r w:rsidR="00F22C03" w:rsidRPr="005708E4">
        <w:t>(c)</w:t>
      </w:r>
      <w:r w:rsidR="00F22C03" w:rsidRPr="005708E4">
        <w:tab/>
      </w:r>
      <w:r w:rsidR="00F22C03" w:rsidRPr="005708E4">
        <w:rPr>
          <w:rFonts w:eastAsia="黑体" w:hint="eastAsia"/>
          <w:bCs/>
        </w:rPr>
        <w:t>为受到重新规划项目负面影响的个人提供负担得起的补救手段。</w:t>
      </w:r>
    </w:p>
    <w:p w14:paraId="59F788C5" w14:textId="77777777" w:rsidR="00F22C03" w:rsidRPr="005708E4" w:rsidRDefault="00F22C03" w:rsidP="00417E7D">
      <w:pPr>
        <w:pStyle w:val="H23GC"/>
      </w:pPr>
      <w:r w:rsidRPr="005708E4">
        <w:tab/>
      </w:r>
      <w:r w:rsidRPr="005708E4">
        <w:tab/>
      </w:r>
      <w:r w:rsidRPr="005708E4">
        <w:t>获得水和卫生设施的权利</w:t>
      </w:r>
    </w:p>
    <w:p w14:paraId="0846D652" w14:textId="77777777" w:rsidR="00F22C03" w:rsidRPr="005708E4" w:rsidRDefault="00F22C03" w:rsidP="00F22C03">
      <w:pPr>
        <w:pStyle w:val="SingleTxtGC"/>
      </w:pPr>
      <w:r w:rsidRPr="005708E4">
        <w:t>34.</w:t>
      </w:r>
      <w:r w:rsidRPr="005708E4">
        <w:tab/>
      </w:r>
      <w:r w:rsidRPr="005708E4">
        <w:rPr>
          <w:rFonts w:hint="eastAsia"/>
        </w:rPr>
        <w:t>委员会注意到缔约国为改善获得安全饮用水和卫生设施的机会而采取的措施，但仍对城乡之间包括学校在获得安全饮用水和卫生设施方面的差距表示关切。委员会还注意到，缔约国为减少水污染采取了一系列措施，但委员会感到关切的是，水污染，特别是与采矿活动有关的污染，仍然是一个严重问题，这一污染与某些地区残疾婴儿出生率高于平均水平有关。委员会还感到遗憾的是，缔约国未向公众提供充分的关于饮用水质量的明确信息</w:t>
      </w:r>
      <w:r w:rsidRPr="005708E4">
        <w:rPr>
          <w:rFonts w:hint="eastAsia"/>
        </w:rPr>
        <w:t>(</w:t>
      </w:r>
      <w:r w:rsidRPr="005708E4">
        <w:rPr>
          <w:rFonts w:hint="eastAsia"/>
        </w:rPr>
        <w:t>第十一至第十二条</w:t>
      </w:r>
      <w:r w:rsidRPr="005708E4">
        <w:rPr>
          <w:rFonts w:hint="eastAsia"/>
        </w:rPr>
        <w:t>)</w:t>
      </w:r>
      <w:r w:rsidRPr="005708E4">
        <w:rPr>
          <w:rFonts w:hint="eastAsia"/>
        </w:rPr>
        <w:t>。</w:t>
      </w:r>
    </w:p>
    <w:p w14:paraId="2098B8B8" w14:textId="77777777" w:rsidR="00F22C03" w:rsidRPr="005708E4" w:rsidRDefault="00F22C03" w:rsidP="00F22C03">
      <w:pPr>
        <w:pStyle w:val="SingleTxtGC"/>
        <w:rPr>
          <w:rFonts w:eastAsia="黑体"/>
          <w:bCs/>
        </w:rPr>
      </w:pPr>
      <w:r w:rsidRPr="005708E4">
        <w:t>35.</w:t>
      </w:r>
      <w:r w:rsidRPr="005708E4">
        <w:tab/>
      </w:r>
      <w:r w:rsidRPr="005708E4">
        <w:rPr>
          <w:rFonts w:eastAsia="黑体" w:hint="eastAsia"/>
          <w:bCs/>
        </w:rPr>
        <w:t>委员会敦促缔约国采取进一步措施并提供足够的财政资源，确保缔约国内的所有人都能获得安全饮用水和卫生设施，包括在农村地区和所有学校中。委员会还敦促缔约国采取进一步措施，处理水污染和土壤污染，特别是采矿活动造成的污染的影响。委员会还建议缔约国确保向公众提供关于饮用水质量的明确信息，并让公众更好地了解在哪里可以找到此类信息。</w:t>
      </w:r>
    </w:p>
    <w:p w14:paraId="1DF335C6" w14:textId="77777777" w:rsidR="00F22C03" w:rsidRPr="005708E4" w:rsidRDefault="00F22C03" w:rsidP="00417E7D">
      <w:pPr>
        <w:pStyle w:val="H23GC"/>
      </w:pPr>
      <w:r w:rsidRPr="005708E4">
        <w:tab/>
      </w:r>
      <w:r w:rsidRPr="005708E4">
        <w:tab/>
      </w:r>
      <w:r w:rsidRPr="005708E4">
        <w:t>环境污染和气候变化</w:t>
      </w:r>
    </w:p>
    <w:p w14:paraId="1662B8FC" w14:textId="77777777" w:rsidR="00F22C03" w:rsidRPr="005708E4" w:rsidRDefault="00F22C03" w:rsidP="00F22C03">
      <w:pPr>
        <w:pStyle w:val="SingleTxtGC"/>
      </w:pPr>
      <w:r w:rsidRPr="005708E4">
        <w:t>36.</w:t>
      </w:r>
      <w:r w:rsidRPr="005708E4">
        <w:tab/>
      </w:r>
      <w:r w:rsidRPr="005708E4">
        <w:t>委员会欢迎</w:t>
      </w:r>
      <w:r w:rsidRPr="005708E4">
        <w:rPr>
          <w:rFonts w:hint="eastAsia"/>
        </w:rPr>
        <w:t>缔约国</w:t>
      </w:r>
      <w:r w:rsidRPr="005708E4">
        <w:t>采取措施</w:t>
      </w:r>
      <w:r w:rsidRPr="005708E4">
        <w:rPr>
          <w:rFonts w:hint="eastAsia"/>
        </w:rPr>
        <w:t>，</w:t>
      </w:r>
      <w:r w:rsidRPr="005708E4">
        <w:t>减少</w:t>
      </w:r>
      <w:r w:rsidRPr="005708E4">
        <w:rPr>
          <w:rFonts w:hint="eastAsia"/>
        </w:rPr>
        <w:t>了</w:t>
      </w:r>
      <w:r w:rsidRPr="005708E4">
        <w:t>乌兰巴托的空气污染，但</w:t>
      </w:r>
      <w:r w:rsidRPr="005708E4">
        <w:rPr>
          <w:rFonts w:hint="eastAsia"/>
        </w:rPr>
        <w:t>委员会</w:t>
      </w:r>
      <w:r w:rsidRPr="005708E4">
        <w:t>感到关切的是，空气污染程度仍然很高，特别是在蒙古包区，继续</w:t>
      </w:r>
      <w:r w:rsidRPr="005708E4">
        <w:rPr>
          <w:rFonts w:hint="eastAsia"/>
        </w:rPr>
        <w:t>导致</w:t>
      </w:r>
      <w:r w:rsidRPr="005708E4">
        <w:t>疾病，包括呼吸道、心脏和肺部疾病</w:t>
      </w:r>
      <w:r w:rsidRPr="005708E4">
        <w:rPr>
          <w:rFonts w:hint="eastAsia"/>
        </w:rPr>
        <w:t>的传播</w:t>
      </w:r>
      <w:r w:rsidRPr="005708E4">
        <w:t>。委员会还感到关切的是，缔约国没有提供资料说明</w:t>
      </w:r>
      <w:r w:rsidRPr="005708E4">
        <w:rPr>
          <w:rFonts w:hint="eastAsia"/>
        </w:rPr>
        <w:t>采取了哪些适应措施来</w:t>
      </w:r>
      <w:r w:rsidRPr="005708E4">
        <w:t>应对气候变化对人民享有经济、社会和文化权利的不利影响</w:t>
      </w:r>
      <w:r w:rsidRPr="005708E4">
        <w:t>(</w:t>
      </w:r>
      <w:r w:rsidRPr="005708E4">
        <w:rPr>
          <w:rFonts w:hint="eastAsia"/>
        </w:rPr>
        <w:t>第十一至第十二条</w:t>
      </w:r>
      <w:r w:rsidRPr="005708E4">
        <w:t>)</w:t>
      </w:r>
      <w:r w:rsidRPr="005708E4">
        <w:t>。</w:t>
      </w:r>
    </w:p>
    <w:p w14:paraId="347524B9" w14:textId="77777777" w:rsidR="00417E7D" w:rsidRDefault="00F22C03" w:rsidP="00417E7D">
      <w:pPr>
        <w:pStyle w:val="SingleTxtGC"/>
        <w:keepNext/>
        <w:rPr>
          <w:rFonts w:eastAsia="黑体"/>
          <w:bCs/>
        </w:rPr>
      </w:pPr>
      <w:r w:rsidRPr="005708E4">
        <w:t>37.</w:t>
      </w:r>
      <w:r w:rsidRPr="005708E4">
        <w:tab/>
      </w:r>
      <w:r w:rsidRPr="005708E4">
        <w:rPr>
          <w:rFonts w:eastAsia="黑体"/>
          <w:bCs/>
        </w:rPr>
        <w:t>委员会建议缔约国：</w:t>
      </w:r>
    </w:p>
    <w:p w14:paraId="6B35DBCA"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417E7D">
        <w:rPr>
          <w:rFonts w:eastAsia="黑体" w:hint="eastAsia"/>
          <w:bCs/>
          <w:spacing w:val="4"/>
        </w:rPr>
        <w:t>继续采取措施减少空气污染，加快引进节能供暖系统和环境友好型能源；</w:t>
      </w:r>
    </w:p>
    <w:p w14:paraId="26685419"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hint="eastAsia"/>
          <w:bCs/>
        </w:rPr>
        <w:t>确保健康受到空气污染影响的人能够立即有效地获得必要的医疗保健服务；</w:t>
      </w:r>
    </w:p>
    <w:p w14:paraId="6589C661" w14:textId="77777777" w:rsidR="00417E7D" w:rsidRDefault="00417E7D" w:rsidP="00F22C03">
      <w:pPr>
        <w:pStyle w:val="SingleTxtGC"/>
        <w:rPr>
          <w:rFonts w:eastAsia="黑体"/>
          <w:bCs/>
        </w:rPr>
      </w:pPr>
      <w:r>
        <w:rPr>
          <w:rFonts w:eastAsia="黑体"/>
          <w:bCs/>
        </w:rPr>
        <w:lastRenderedPageBreak/>
        <w:tab/>
      </w:r>
      <w:r w:rsidR="00F22C03" w:rsidRPr="005708E4">
        <w:t>(c)</w:t>
      </w:r>
      <w:r w:rsidR="00F22C03" w:rsidRPr="005708E4">
        <w:tab/>
      </w:r>
      <w:r w:rsidR="00F22C03" w:rsidRPr="005708E4">
        <w:rPr>
          <w:rFonts w:eastAsia="黑体" w:hint="eastAsia"/>
          <w:bCs/>
        </w:rPr>
        <w:t>提高公众对空气污染的健康风险的认识，并向他们提供关于个人保护措施的信息；</w:t>
      </w:r>
    </w:p>
    <w:p w14:paraId="362C8E99" w14:textId="718C57E5" w:rsidR="00F22C03" w:rsidRPr="005708E4" w:rsidRDefault="00417E7D" w:rsidP="00F22C03">
      <w:pPr>
        <w:pStyle w:val="SingleTxtGC"/>
        <w:rPr>
          <w:rFonts w:eastAsia="黑体"/>
          <w:bCs/>
        </w:rPr>
      </w:pPr>
      <w:r>
        <w:rPr>
          <w:rFonts w:eastAsia="黑体"/>
          <w:bCs/>
        </w:rPr>
        <w:tab/>
      </w:r>
      <w:r w:rsidR="00F22C03" w:rsidRPr="005708E4">
        <w:t>(d)</w:t>
      </w:r>
      <w:r w:rsidR="00F22C03" w:rsidRPr="005708E4">
        <w:tab/>
      </w:r>
      <w:r w:rsidR="00F22C03" w:rsidRPr="005708E4">
        <w:rPr>
          <w:rFonts w:eastAsia="黑体" w:hint="eastAsia"/>
          <w:bCs/>
        </w:rPr>
        <w:t>制定基于人权的适应战略，以应对气候变化对人民享有经济、社会和文化权利，包括粮食安全的影响。</w:t>
      </w:r>
    </w:p>
    <w:p w14:paraId="66676510" w14:textId="77777777" w:rsidR="00F22C03" w:rsidRPr="005708E4" w:rsidRDefault="00F22C03" w:rsidP="00417E7D">
      <w:pPr>
        <w:pStyle w:val="H23GC"/>
      </w:pPr>
      <w:r w:rsidRPr="005708E4">
        <w:tab/>
      </w:r>
      <w:r w:rsidRPr="005708E4">
        <w:tab/>
      </w:r>
      <w:r w:rsidRPr="005708E4">
        <w:t>适足食物权</w:t>
      </w:r>
    </w:p>
    <w:p w14:paraId="279CFCB7" w14:textId="77777777" w:rsidR="00F22C03" w:rsidRPr="005708E4" w:rsidRDefault="00F22C03" w:rsidP="00F22C03">
      <w:pPr>
        <w:pStyle w:val="SingleTxtGC"/>
      </w:pPr>
      <w:r w:rsidRPr="005708E4">
        <w:t>38.</w:t>
      </w:r>
      <w:r w:rsidRPr="005708E4">
        <w:tab/>
      </w:r>
      <w:r w:rsidRPr="005708E4">
        <w:rPr>
          <w:rFonts w:hint="eastAsia"/>
        </w:rPr>
        <w:t>委员会注意到缔约国为向民众提供安全食品和促进健康饮食而采取的各类措施。然而，</w:t>
      </w:r>
      <w:r w:rsidRPr="005708E4">
        <w:t>委员会</w:t>
      </w:r>
      <w:r w:rsidRPr="005708E4">
        <w:rPr>
          <w:rFonts w:hint="eastAsia"/>
        </w:rPr>
        <w:t>感到遗憾的是，目前没有</w:t>
      </w:r>
      <w:r w:rsidRPr="005708E4">
        <w:t>任何</w:t>
      </w:r>
      <w:r w:rsidRPr="005708E4">
        <w:rPr>
          <w:rFonts w:hint="eastAsia"/>
        </w:rPr>
        <w:t>资料可用于评估这些活动对食品安全以及对超重和肥胖率的影响，根据现有的最新资料，超重和肥胖率居高不下，而且还在上升</w:t>
      </w:r>
      <w:r w:rsidRPr="005708E4">
        <w:rPr>
          <w:rFonts w:hint="eastAsia"/>
        </w:rPr>
        <w:t>(</w:t>
      </w:r>
      <w:r w:rsidRPr="005708E4">
        <w:rPr>
          <w:rFonts w:hint="eastAsia"/>
        </w:rPr>
        <w:t>第十一至第十二条</w:t>
      </w:r>
      <w:r w:rsidRPr="005708E4">
        <w:rPr>
          <w:rFonts w:hint="eastAsia"/>
        </w:rPr>
        <w:t>)</w:t>
      </w:r>
      <w:r w:rsidRPr="005708E4">
        <w:rPr>
          <w:rFonts w:hint="eastAsia"/>
        </w:rPr>
        <w:t>。</w:t>
      </w:r>
    </w:p>
    <w:p w14:paraId="4C97D385" w14:textId="77777777" w:rsidR="00F22C03" w:rsidRPr="005708E4" w:rsidRDefault="00F22C03" w:rsidP="00F22C03">
      <w:pPr>
        <w:pStyle w:val="SingleTxtGC"/>
        <w:rPr>
          <w:rFonts w:eastAsia="黑体"/>
          <w:bCs/>
        </w:rPr>
      </w:pPr>
      <w:r w:rsidRPr="005708E4">
        <w:t>39.</w:t>
      </w:r>
      <w:r w:rsidRPr="005708E4">
        <w:tab/>
      </w:r>
      <w:r w:rsidRPr="005708E4">
        <w:rPr>
          <w:rFonts w:eastAsia="黑体" w:hint="eastAsia"/>
          <w:bCs/>
        </w:rPr>
        <w:t>委员会建议缔约国评估促进健康饮食措施的影响，并酌情继续实施或调整为降低超重和肥胖率而采取的措施。委员会还建议缔约国为落实可持续粮食体系开展能力建设并增加投资。委员会请缔约国参考关于取得足够食物的权利的第</w:t>
      </w:r>
      <w:r w:rsidRPr="005708E4">
        <w:rPr>
          <w:rFonts w:eastAsia="黑体" w:hint="eastAsia"/>
          <w:bCs/>
        </w:rPr>
        <w:t>12</w:t>
      </w:r>
      <w:r w:rsidRPr="005708E4">
        <w:rPr>
          <w:rFonts w:eastAsia="黑体" w:hint="eastAsia"/>
          <w:bCs/>
        </w:rPr>
        <w:t>号一般性意见</w:t>
      </w:r>
      <w:r w:rsidRPr="005708E4">
        <w:rPr>
          <w:rFonts w:eastAsia="黑体" w:hint="eastAsia"/>
          <w:bCs/>
        </w:rPr>
        <w:t>(1999</w:t>
      </w:r>
      <w:r w:rsidRPr="005708E4">
        <w:rPr>
          <w:rFonts w:eastAsia="黑体" w:hint="eastAsia"/>
          <w:bCs/>
        </w:rPr>
        <w:t>年</w:t>
      </w:r>
      <w:r w:rsidRPr="005708E4">
        <w:rPr>
          <w:rFonts w:eastAsia="黑体" w:hint="eastAsia"/>
          <w:bCs/>
        </w:rPr>
        <w:t>)</w:t>
      </w:r>
      <w:r w:rsidRPr="005708E4">
        <w:rPr>
          <w:rFonts w:eastAsia="黑体" w:hint="eastAsia"/>
          <w:bCs/>
        </w:rPr>
        <w:t>，以及联合国粮食及农业组织理事会</w:t>
      </w:r>
      <w:r w:rsidRPr="005708E4">
        <w:rPr>
          <w:rFonts w:eastAsia="黑体" w:hint="eastAsia"/>
          <w:bCs/>
        </w:rPr>
        <w:t>2004</w:t>
      </w:r>
      <w:r w:rsidRPr="005708E4">
        <w:rPr>
          <w:rFonts w:eastAsia="黑体" w:hint="eastAsia"/>
          <w:bCs/>
        </w:rPr>
        <w:t>年通过的《支持在国家粮食安全范围内逐步实现充足食物权的自愿准则》。</w:t>
      </w:r>
    </w:p>
    <w:p w14:paraId="779A6363" w14:textId="77777777" w:rsidR="00F22C03" w:rsidRPr="005708E4" w:rsidRDefault="00F22C03" w:rsidP="00417E7D">
      <w:pPr>
        <w:pStyle w:val="H23GC"/>
      </w:pPr>
      <w:r w:rsidRPr="005708E4">
        <w:tab/>
      </w:r>
      <w:r w:rsidRPr="005708E4">
        <w:tab/>
      </w:r>
      <w:r w:rsidRPr="005708E4">
        <w:t>身心健康权</w:t>
      </w:r>
    </w:p>
    <w:p w14:paraId="78E3D781" w14:textId="77777777" w:rsidR="00F22C03" w:rsidRPr="005708E4" w:rsidRDefault="00F22C03" w:rsidP="00F22C03">
      <w:pPr>
        <w:pStyle w:val="SingleTxtGC"/>
      </w:pPr>
      <w:r w:rsidRPr="005708E4">
        <w:t>40.</w:t>
      </w:r>
      <w:r w:rsidRPr="005708E4">
        <w:tab/>
      </w:r>
      <w:r w:rsidRPr="005708E4">
        <w:rPr>
          <w:rFonts w:hint="eastAsia"/>
        </w:rPr>
        <w:t>委员会对近年来酗酒和精神卫生问题大幅增加表示关切。委员会注意到，缔约国提供的资料表明，正在采取措施解决上述现象，例如在学校安排精神卫生工作者，但委员会仍然感到关切的是，缺乏资料说明为解决根源问题所采取的措施，以及缔约国采取的措施是否足以扭转这些令人担忧的趋势</w:t>
      </w:r>
      <w:r w:rsidRPr="005708E4">
        <w:rPr>
          <w:rFonts w:hint="eastAsia"/>
        </w:rPr>
        <w:t>(</w:t>
      </w:r>
      <w:r w:rsidRPr="005708E4">
        <w:rPr>
          <w:rFonts w:hint="eastAsia"/>
        </w:rPr>
        <w:t>第十二条</w:t>
      </w:r>
      <w:r w:rsidRPr="005708E4">
        <w:rPr>
          <w:rFonts w:hint="eastAsia"/>
        </w:rPr>
        <w:t>)</w:t>
      </w:r>
      <w:r w:rsidRPr="005708E4">
        <w:rPr>
          <w:rFonts w:hint="eastAsia"/>
        </w:rPr>
        <w:t>。</w:t>
      </w:r>
    </w:p>
    <w:p w14:paraId="4B6E4A25" w14:textId="77777777" w:rsidR="00417E7D" w:rsidRDefault="00F22C03" w:rsidP="00F22C03">
      <w:pPr>
        <w:pStyle w:val="SingleTxtGC"/>
        <w:rPr>
          <w:rFonts w:eastAsia="黑体"/>
          <w:bCs/>
        </w:rPr>
      </w:pPr>
      <w:r w:rsidRPr="005708E4">
        <w:t>41.</w:t>
      </w:r>
      <w:r w:rsidRPr="005708E4">
        <w:tab/>
      </w:r>
      <w:r w:rsidRPr="005708E4">
        <w:rPr>
          <w:rFonts w:eastAsia="黑体"/>
          <w:bCs/>
        </w:rPr>
        <w:t>委员会建议缔约国</w:t>
      </w:r>
      <w:r w:rsidRPr="005708E4">
        <w:rPr>
          <w:rFonts w:eastAsia="黑体" w:hint="eastAsia"/>
          <w:bCs/>
        </w:rPr>
        <w:t>：</w:t>
      </w:r>
    </w:p>
    <w:p w14:paraId="4D2A00EF"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5708E4">
        <w:rPr>
          <w:rFonts w:eastAsia="黑体" w:hint="eastAsia"/>
          <w:bCs/>
        </w:rPr>
        <w:t>加紧努力，查明并解决造成酗酒和精神卫生问题增加的社会经济原因和其他原因；</w:t>
      </w:r>
    </w:p>
    <w:p w14:paraId="4A625C40"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hint="eastAsia"/>
          <w:bCs/>
        </w:rPr>
        <w:t>制定战略，有效治疗这些症状并解决其根源问题，包括增加精神保健和预防性早期干预服务；</w:t>
      </w:r>
    </w:p>
    <w:p w14:paraId="480DF758" w14:textId="77777777" w:rsidR="00417E7D" w:rsidRDefault="00417E7D" w:rsidP="00F22C03">
      <w:pPr>
        <w:pStyle w:val="SingleTxtGC"/>
        <w:rPr>
          <w:rFonts w:eastAsia="黑体"/>
          <w:bCs/>
        </w:rPr>
      </w:pPr>
      <w:r>
        <w:rPr>
          <w:rFonts w:eastAsia="黑体"/>
          <w:bCs/>
        </w:rPr>
        <w:tab/>
      </w:r>
      <w:r w:rsidR="00F22C03" w:rsidRPr="005708E4">
        <w:t>(c)</w:t>
      </w:r>
      <w:r w:rsidR="00F22C03" w:rsidRPr="005708E4">
        <w:tab/>
      </w:r>
      <w:r w:rsidR="00F22C03" w:rsidRPr="005708E4">
        <w:rPr>
          <w:rFonts w:eastAsia="黑体" w:hint="eastAsia"/>
          <w:bCs/>
        </w:rPr>
        <w:t>确保定期评估所采取的措施的进展和</w:t>
      </w:r>
      <w:r w:rsidR="00F22C03" w:rsidRPr="005708E4">
        <w:rPr>
          <w:rFonts w:eastAsia="黑体"/>
          <w:bCs/>
        </w:rPr>
        <w:t>成效</w:t>
      </w:r>
      <w:r w:rsidR="00F22C03" w:rsidRPr="005708E4">
        <w:rPr>
          <w:rFonts w:eastAsia="黑体" w:hint="eastAsia"/>
          <w:bCs/>
        </w:rPr>
        <w:t>，并在必要时迅速</w:t>
      </w:r>
      <w:proofErr w:type="gramStart"/>
      <w:r w:rsidR="00F22C03" w:rsidRPr="005708E4">
        <w:rPr>
          <w:rFonts w:eastAsia="黑体" w:hint="eastAsia"/>
          <w:bCs/>
        </w:rPr>
        <w:t>作出</w:t>
      </w:r>
      <w:proofErr w:type="gramEnd"/>
      <w:r w:rsidR="00F22C03" w:rsidRPr="005708E4">
        <w:rPr>
          <w:rFonts w:eastAsia="黑体" w:hint="eastAsia"/>
          <w:bCs/>
        </w:rPr>
        <w:t>适当调整；</w:t>
      </w:r>
    </w:p>
    <w:p w14:paraId="0233B28E" w14:textId="5AD6BA9E" w:rsidR="00F22C03" w:rsidRPr="005708E4" w:rsidRDefault="00417E7D" w:rsidP="00F22C03">
      <w:pPr>
        <w:pStyle w:val="SingleTxtGC"/>
        <w:rPr>
          <w:rFonts w:eastAsia="黑体"/>
          <w:bCs/>
        </w:rPr>
      </w:pPr>
      <w:r>
        <w:rPr>
          <w:rFonts w:eastAsia="黑体"/>
          <w:bCs/>
        </w:rPr>
        <w:tab/>
      </w:r>
      <w:r w:rsidR="00F22C03" w:rsidRPr="005708E4">
        <w:t>(d)</w:t>
      </w:r>
      <w:r w:rsidR="00F22C03" w:rsidRPr="005708E4">
        <w:tab/>
      </w:r>
      <w:r w:rsidR="00F22C03" w:rsidRPr="005708E4">
        <w:rPr>
          <w:rFonts w:eastAsia="黑体"/>
          <w:bCs/>
        </w:rPr>
        <w:t>参考委员会关于享有能达到的最高健康标准的权利的第</w:t>
      </w:r>
      <w:r w:rsidR="00F22C03" w:rsidRPr="005708E4">
        <w:rPr>
          <w:rFonts w:eastAsia="黑体"/>
          <w:bCs/>
        </w:rPr>
        <w:t>14</w:t>
      </w:r>
      <w:r w:rsidR="00F22C03" w:rsidRPr="005708E4">
        <w:rPr>
          <w:rFonts w:eastAsia="黑体"/>
          <w:bCs/>
        </w:rPr>
        <w:t>号一般性意见</w:t>
      </w:r>
      <w:r w:rsidR="00F22C03" w:rsidRPr="005708E4">
        <w:rPr>
          <w:rFonts w:eastAsia="黑体"/>
          <w:bCs/>
        </w:rPr>
        <w:t>(2000</w:t>
      </w:r>
      <w:r w:rsidR="00F22C03" w:rsidRPr="005708E4">
        <w:rPr>
          <w:rFonts w:eastAsia="黑体"/>
          <w:bCs/>
        </w:rPr>
        <w:t>年</w:t>
      </w:r>
      <w:r w:rsidR="00F22C03" w:rsidRPr="005708E4">
        <w:rPr>
          <w:rFonts w:eastAsia="黑体"/>
          <w:bCs/>
        </w:rPr>
        <w:t>)</w:t>
      </w:r>
      <w:r w:rsidR="00F22C03" w:rsidRPr="005708E4">
        <w:rPr>
          <w:rFonts w:eastAsia="黑体"/>
          <w:bCs/>
        </w:rPr>
        <w:t>。</w:t>
      </w:r>
    </w:p>
    <w:p w14:paraId="145590E9" w14:textId="77777777" w:rsidR="00F22C03" w:rsidRPr="005708E4" w:rsidRDefault="00F22C03" w:rsidP="00417E7D">
      <w:pPr>
        <w:pStyle w:val="H23GC"/>
      </w:pPr>
      <w:r w:rsidRPr="005708E4">
        <w:tab/>
      </w:r>
      <w:r w:rsidRPr="005708E4">
        <w:tab/>
      </w:r>
      <w:r w:rsidRPr="005708E4">
        <w:t>性健康和生殖健康权</w:t>
      </w:r>
    </w:p>
    <w:p w14:paraId="31A4EB47" w14:textId="77777777" w:rsidR="00F22C03" w:rsidRPr="005708E4" w:rsidRDefault="00F22C03" w:rsidP="00F22C03">
      <w:pPr>
        <w:pStyle w:val="SingleTxtGC"/>
      </w:pPr>
      <w:r w:rsidRPr="005708E4">
        <w:t>42.</w:t>
      </w:r>
      <w:r w:rsidRPr="005708E4">
        <w:tab/>
      </w:r>
      <w:r w:rsidRPr="005708E4">
        <w:rPr>
          <w:rFonts w:hint="eastAsia"/>
        </w:rPr>
        <w:t>委员会注意到缔约国所</w:t>
      </w:r>
      <w:r w:rsidRPr="005708E4">
        <w:t>作</w:t>
      </w:r>
      <w:r w:rsidRPr="005708E4">
        <w:rPr>
          <w:rFonts w:hint="eastAsia"/>
        </w:rPr>
        <w:t>的努力，但感到关切的是，少女在获得性健康和生殖健康服务和信息方面仍然面临障碍，妇女和女童获得负担得起的现代避孕药具的机会仍然有限，特别是在农村地区</w:t>
      </w:r>
      <w:r w:rsidRPr="005708E4">
        <w:rPr>
          <w:rFonts w:hint="eastAsia"/>
        </w:rPr>
        <w:t>(</w:t>
      </w:r>
      <w:r w:rsidRPr="005708E4">
        <w:rPr>
          <w:rFonts w:hint="eastAsia"/>
        </w:rPr>
        <w:t>第十二条</w:t>
      </w:r>
      <w:r w:rsidRPr="005708E4">
        <w:rPr>
          <w:rFonts w:hint="eastAsia"/>
        </w:rPr>
        <w:t>)</w:t>
      </w:r>
      <w:r w:rsidRPr="005708E4">
        <w:rPr>
          <w:rFonts w:hint="eastAsia"/>
        </w:rPr>
        <w:t>。</w:t>
      </w:r>
    </w:p>
    <w:p w14:paraId="1EE2C8DA" w14:textId="77777777" w:rsidR="00F22C03" w:rsidRPr="005708E4" w:rsidRDefault="00F22C03" w:rsidP="00F22C03">
      <w:pPr>
        <w:pStyle w:val="SingleTxtGC"/>
        <w:rPr>
          <w:rFonts w:eastAsia="黑体"/>
          <w:bCs/>
        </w:rPr>
      </w:pPr>
      <w:r w:rsidRPr="005708E4">
        <w:t>43.</w:t>
      </w:r>
      <w:r w:rsidRPr="005708E4">
        <w:tab/>
      </w:r>
      <w:r w:rsidRPr="005708E4">
        <w:rPr>
          <w:rFonts w:eastAsia="黑体" w:hint="eastAsia"/>
          <w:bCs/>
        </w:rPr>
        <w:t>委员会建议缔约国采取进一步措施，确保为所有人提供负担得起的性健康和生殖健康信息和服务，包括避孕药具，特别是在农村地区。委员会还建议缔约国在学校课程中纳入并有效实施</w:t>
      </w:r>
      <w:r w:rsidRPr="005708E4">
        <w:rPr>
          <w:rFonts w:eastAsia="黑体"/>
          <w:bCs/>
        </w:rPr>
        <w:t>适龄</w:t>
      </w:r>
      <w:r w:rsidRPr="005708E4">
        <w:rPr>
          <w:rFonts w:eastAsia="黑体" w:hint="eastAsia"/>
          <w:bCs/>
        </w:rPr>
        <w:t>性健康和生殖健康教育。委员会请缔约国参考关于性健康和生殖健康权利的第</w:t>
      </w:r>
      <w:r w:rsidRPr="005708E4">
        <w:rPr>
          <w:rFonts w:eastAsia="黑体"/>
          <w:bCs/>
        </w:rPr>
        <w:t>22</w:t>
      </w:r>
      <w:r w:rsidRPr="005708E4">
        <w:rPr>
          <w:rFonts w:eastAsia="黑体" w:hint="eastAsia"/>
          <w:bCs/>
        </w:rPr>
        <w:t>号一般性意见</w:t>
      </w:r>
      <w:r w:rsidRPr="005708E4">
        <w:rPr>
          <w:rFonts w:eastAsia="黑体"/>
          <w:bCs/>
        </w:rPr>
        <w:t>(2016</w:t>
      </w:r>
      <w:r w:rsidRPr="005708E4">
        <w:rPr>
          <w:rFonts w:eastAsia="黑体" w:hint="eastAsia"/>
          <w:bCs/>
        </w:rPr>
        <w:t>年</w:t>
      </w:r>
      <w:r w:rsidRPr="005708E4">
        <w:rPr>
          <w:rFonts w:eastAsia="黑体"/>
          <w:bCs/>
        </w:rPr>
        <w:t>)</w:t>
      </w:r>
      <w:r w:rsidRPr="005708E4">
        <w:rPr>
          <w:rFonts w:eastAsia="黑体" w:hint="eastAsia"/>
          <w:bCs/>
        </w:rPr>
        <w:t>。</w:t>
      </w:r>
    </w:p>
    <w:p w14:paraId="7D4026A9" w14:textId="77777777" w:rsidR="00F22C03" w:rsidRPr="005708E4" w:rsidRDefault="00F22C03" w:rsidP="00417E7D">
      <w:pPr>
        <w:pStyle w:val="H23GC"/>
      </w:pPr>
      <w:r w:rsidRPr="005708E4">
        <w:lastRenderedPageBreak/>
        <w:tab/>
      </w:r>
      <w:r w:rsidRPr="005708E4">
        <w:tab/>
      </w:r>
      <w:r w:rsidRPr="005708E4">
        <w:t>受教育权</w:t>
      </w:r>
    </w:p>
    <w:p w14:paraId="21182EF0" w14:textId="77777777" w:rsidR="00F22C03" w:rsidRPr="005708E4" w:rsidRDefault="00F22C03" w:rsidP="00F22C03">
      <w:pPr>
        <w:pStyle w:val="SingleTxtGC"/>
      </w:pPr>
      <w:r w:rsidRPr="005708E4">
        <w:t>44.</w:t>
      </w:r>
      <w:r w:rsidRPr="005708E4">
        <w:tab/>
      </w:r>
      <w:r w:rsidRPr="005708E4">
        <w:rPr>
          <w:rFonts w:hint="eastAsia"/>
        </w:rPr>
        <w:t>委员会注意到缔约国为促进</w:t>
      </w:r>
      <w:proofErr w:type="gramStart"/>
      <w:r w:rsidRPr="005708E4">
        <w:t>全纳</w:t>
      </w:r>
      <w:r w:rsidRPr="005708E4">
        <w:rPr>
          <w:rFonts w:hint="eastAsia"/>
        </w:rPr>
        <w:t>教育</w:t>
      </w:r>
      <w:proofErr w:type="gramEnd"/>
      <w:r w:rsidRPr="005708E4">
        <w:rPr>
          <w:rFonts w:hint="eastAsia"/>
        </w:rPr>
        <w:t>所采取的</w:t>
      </w:r>
      <w:r w:rsidRPr="005708E4">
        <w:t>各类措施。</w:t>
      </w:r>
      <w:r w:rsidRPr="005708E4">
        <w:rPr>
          <w:rFonts w:hint="eastAsia"/>
        </w:rPr>
        <w:t>不过，委员会感到关切的是，有报告称，某些残疾儿童进入主流学校仍然面临障碍，包括费用方面的障碍。委员会还感到关切的是，有报告称，农村某些地区的教育质量低于城市地区</w:t>
      </w:r>
      <w:r w:rsidRPr="005708E4">
        <w:rPr>
          <w:rFonts w:hint="eastAsia"/>
        </w:rPr>
        <w:t>(</w:t>
      </w:r>
      <w:r w:rsidRPr="005708E4">
        <w:rPr>
          <w:rFonts w:hint="eastAsia"/>
        </w:rPr>
        <w:t>第十三至第十四条</w:t>
      </w:r>
      <w:r w:rsidRPr="005708E4">
        <w:rPr>
          <w:rFonts w:hint="eastAsia"/>
        </w:rPr>
        <w:t>)</w:t>
      </w:r>
      <w:r w:rsidRPr="005708E4">
        <w:rPr>
          <w:rFonts w:hint="eastAsia"/>
        </w:rPr>
        <w:t>。</w:t>
      </w:r>
    </w:p>
    <w:p w14:paraId="03CAA546" w14:textId="77777777" w:rsidR="00417E7D" w:rsidRDefault="00F22C03" w:rsidP="00F22C03">
      <w:pPr>
        <w:pStyle w:val="SingleTxtGC"/>
        <w:rPr>
          <w:rFonts w:eastAsia="黑体"/>
          <w:bCs/>
        </w:rPr>
      </w:pPr>
      <w:r w:rsidRPr="005708E4">
        <w:t>45.</w:t>
      </w:r>
      <w:r w:rsidRPr="005708E4">
        <w:tab/>
      </w:r>
      <w:r w:rsidRPr="005708E4">
        <w:rPr>
          <w:rFonts w:eastAsia="黑体"/>
          <w:bCs/>
        </w:rPr>
        <w:t>委员会建议缔约国加</w:t>
      </w:r>
      <w:r w:rsidRPr="005708E4">
        <w:rPr>
          <w:rFonts w:eastAsia="黑体" w:hint="eastAsia"/>
          <w:bCs/>
        </w:rPr>
        <w:t>紧</w:t>
      </w:r>
      <w:r w:rsidRPr="005708E4">
        <w:rPr>
          <w:rFonts w:eastAsia="黑体"/>
          <w:bCs/>
        </w:rPr>
        <w:t>努力，普及</w:t>
      </w:r>
      <w:r w:rsidRPr="005708E4">
        <w:rPr>
          <w:rFonts w:eastAsia="黑体" w:hint="eastAsia"/>
          <w:bCs/>
        </w:rPr>
        <w:t>各级</w:t>
      </w:r>
      <w:r w:rsidRPr="005708E4">
        <w:rPr>
          <w:rFonts w:eastAsia="黑体"/>
          <w:bCs/>
        </w:rPr>
        <w:t>优质教育，包括：</w:t>
      </w:r>
    </w:p>
    <w:p w14:paraId="7A5D0B41" w14:textId="77777777" w:rsidR="00417E7D" w:rsidRDefault="00417E7D" w:rsidP="00F22C03">
      <w:pPr>
        <w:pStyle w:val="SingleTxtGC"/>
        <w:rPr>
          <w:rFonts w:eastAsia="黑体"/>
          <w:bCs/>
        </w:rPr>
      </w:pPr>
      <w:r>
        <w:rPr>
          <w:rFonts w:eastAsia="黑体"/>
          <w:bCs/>
        </w:rPr>
        <w:tab/>
      </w:r>
      <w:r w:rsidR="00F22C03" w:rsidRPr="005708E4">
        <w:t>(a)</w:t>
      </w:r>
      <w:r w:rsidR="00F22C03" w:rsidRPr="005708E4">
        <w:tab/>
      </w:r>
      <w:r w:rsidR="00F22C03" w:rsidRPr="005708E4">
        <w:rPr>
          <w:rFonts w:eastAsia="黑体" w:hint="eastAsia"/>
          <w:bCs/>
        </w:rPr>
        <w:t>采取进一步措施，有效</w:t>
      </w:r>
      <w:proofErr w:type="gramStart"/>
      <w:r w:rsidR="00F22C03" w:rsidRPr="005708E4">
        <w:rPr>
          <w:rFonts w:eastAsia="黑体" w:hint="eastAsia"/>
          <w:bCs/>
        </w:rPr>
        <w:t>实施全纳教育</w:t>
      </w:r>
      <w:proofErr w:type="gramEnd"/>
      <w:r w:rsidR="00F22C03" w:rsidRPr="005708E4">
        <w:rPr>
          <w:rFonts w:eastAsia="黑体" w:hint="eastAsia"/>
          <w:bCs/>
        </w:rPr>
        <w:t>，包括确保制定并有效</w:t>
      </w:r>
      <w:r w:rsidR="00F22C03" w:rsidRPr="005708E4">
        <w:rPr>
          <w:rFonts w:eastAsia="黑体"/>
          <w:bCs/>
        </w:rPr>
        <w:t>实施</w:t>
      </w:r>
      <w:proofErr w:type="gramStart"/>
      <w:r w:rsidR="00F22C03" w:rsidRPr="005708E4">
        <w:rPr>
          <w:rFonts w:eastAsia="黑体" w:hint="eastAsia"/>
          <w:bCs/>
        </w:rPr>
        <w:t>全纳教育</w:t>
      </w:r>
      <w:proofErr w:type="gramEnd"/>
      <w:r w:rsidR="00F22C03" w:rsidRPr="005708E4">
        <w:rPr>
          <w:rFonts w:eastAsia="黑体" w:hint="eastAsia"/>
          <w:bCs/>
        </w:rPr>
        <w:t>标准和程序；</w:t>
      </w:r>
    </w:p>
    <w:p w14:paraId="193420C1" w14:textId="77777777" w:rsidR="00417E7D" w:rsidRDefault="00417E7D" w:rsidP="00F22C03">
      <w:pPr>
        <w:pStyle w:val="SingleTxtGC"/>
        <w:rPr>
          <w:rFonts w:eastAsia="黑体"/>
          <w:bCs/>
        </w:rPr>
      </w:pPr>
      <w:r>
        <w:rPr>
          <w:rFonts w:eastAsia="黑体"/>
          <w:bCs/>
        </w:rPr>
        <w:tab/>
      </w:r>
      <w:r w:rsidR="00F22C03" w:rsidRPr="005708E4">
        <w:t>(b)</w:t>
      </w:r>
      <w:r w:rsidR="00F22C03" w:rsidRPr="005708E4">
        <w:tab/>
      </w:r>
      <w:r w:rsidR="00F22C03" w:rsidRPr="005708E4">
        <w:rPr>
          <w:rFonts w:eastAsia="黑体"/>
          <w:bCs/>
        </w:rPr>
        <w:t>划拨</w:t>
      </w:r>
      <w:r w:rsidR="00F22C03" w:rsidRPr="005708E4">
        <w:rPr>
          <w:rFonts w:eastAsia="黑体" w:hint="eastAsia"/>
          <w:bCs/>
        </w:rPr>
        <w:t>足够的财政资源，确保提供无障碍和包容性的学习环境、建筑和教材，并提供合理便利和个性化支助；</w:t>
      </w:r>
    </w:p>
    <w:p w14:paraId="46AB13A8" w14:textId="77777777" w:rsidR="00417E7D" w:rsidRDefault="00417E7D" w:rsidP="00F22C03">
      <w:pPr>
        <w:pStyle w:val="SingleTxtGC"/>
        <w:rPr>
          <w:rFonts w:eastAsia="黑体"/>
          <w:bCs/>
        </w:rPr>
      </w:pPr>
      <w:r>
        <w:rPr>
          <w:rFonts w:eastAsia="黑体"/>
          <w:bCs/>
        </w:rPr>
        <w:tab/>
      </w:r>
      <w:r w:rsidR="00F22C03" w:rsidRPr="005708E4">
        <w:t>(c)</w:t>
      </w:r>
      <w:r w:rsidR="00F22C03" w:rsidRPr="005708E4">
        <w:tab/>
      </w:r>
      <w:r w:rsidR="00F22C03" w:rsidRPr="005708E4">
        <w:rPr>
          <w:rFonts w:eastAsia="黑体" w:hint="eastAsia"/>
          <w:bCs/>
        </w:rPr>
        <w:t>进一步加强对教师的能力建设和方法支助；</w:t>
      </w:r>
    </w:p>
    <w:p w14:paraId="4618C884" w14:textId="2C1DEB19" w:rsidR="00F22C03" w:rsidRPr="005708E4" w:rsidRDefault="00417E7D" w:rsidP="00F22C03">
      <w:pPr>
        <w:pStyle w:val="SingleTxtGC"/>
        <w:rPr>
          <w:rFonts w:eastAsia="黑体"/>
          <w:bCs/>
        </w:rPr>
      </w:pPr>
      <w:r>
        <w:rPr>
          <w:rFonts w:eastAsia="黑体"/>
          <w:bCs/>
        </w:rPr>
        <w:tab/>
      </w:r>
      <w:r w:rsidR="00F22C03" w:rsidRPr="005708E4">
        <w:t>(d)</w:t>
      </w:r>
      <w:r w:rsidR="00F22C03" w:rsidRPr="005708E4">
        <w:tab/>
      </w:r>
      <w:r w:rsidR="00F22C03" w:rsidRPr="005708E4">
        <w:rPr>
          <w:rFonts w:eastAsia="黑体"/>
          <w:bCs/>
        </w:rPr>
        <w:t>确保缔约国</w:t>
      </w:r>
      <w:r w:rsidR="00F22C03" w:rsidRPr="005708E4">
        <w:rPr>
          <w:rFonts w:eastAsia="黑体" w:hint="eastAsia"/>
          <w:bCs/>
        </w:rPr>
        <w:t>各地，</w:t>
      </w:r>
      <w:r w:rsidR="00F22C03" w:rsidRPr="005708E4">
        <w:rPr>
          <w:rFonts w:eastAsia="黑体"/>
          <w:bCs/>
        </w:rPr>
        <w:t>包括农村地区的教育质量。</w:t>
      </w:r>
    </w:p>
    <w:p w14:paraId="3FD13E54" w14:textId="77777777" w:rsidR="00F22C03" w:rsidRPr="005708E4" w:rsidRDefault="00F22C03" w:rsidP="00417E7D">
      <w:pPr>
        <w:pStyle w:val="H23GC"/>
      </w:pPr>
      <w:r w:rsidRPr="005708E4">
        <w:tab/>
      </w:r>
      <w:r w:rsidRPr="005708E4">
        <w:tab/>
      </w:r>
      <w:r w:rsidRPr="005708E4">
        <w:t>文化权利</w:t>
      </w:r>
    </w:p>
    <w:p w14:paraId="5950F634" w14:textId="77777777" w:rsidR="00F22C03" w:rsidRPr="005708E4" w:rsidRDefault="00F22C03" w:rsidP="00F22C03">
      <w:pPr>
        <w:pStyle w:val="SingleTxtGC"/>
      </w:pPr>
      <w:r w:rsidRPr="005708E4">
        <w:t>46.</w:t>
      </w:r>
      <w:r w:rsidRPr="005708E4">
        <w:tab/>
      </w:r>
      <w:r w:rsidRPr="005708E4">
        <w:rPr>
          <w:rFonts w:hint="eastAsia"/>
        </w:rPr>
        <w:t>委员会感到关切的是，蒙古文化遗产的登记规则和做法无法保证缔约国的官方文化遗产能代表所有族裔群体</w:t>
      </w:r>
      <w:r w:rsidRPr="005708E4">
        <w:rPr>
          <w:rFonts w:hint="eastAsia"/>
        </w:rPr>
        <w:t>(</w:t>
      </w:r>
      <w:r w:rsidRPr="005708E4">
        <w:rPr>
          <w:rFonts w:hint="eastAsia"/>
        </w:rPr>
        <w:t>第十五条</w:t>
      </w:r>
      <w:r w:rsidRPr="005708E4">
        <w:rPr>
          <w:rFonts w:hint="eastAsia"/>
        </w:rPr>
        <w:t>)</w:t>
      </w:r>
      <w:r w:rsidRPr="005708E4">
        <w:rPr>
          <w:rFonts w:hint="eastAsia"/>
        </w:rPr>
        <w:t>。</w:t>
      </w:r>
    </w:p>
    <w:p w14:paraId="120212FE" w14:textId="77777777" w:rsidR="00F22C03" w:rsidRPr="005708E4" w:rsidRDefault="00F22C03" w:rsidP="00F22C03">
      <w:pPr>
        <w:pStyle w:val="SingleTxtGC"/>
        <w:rPr>
          <w:rFonts w:eastAsia="黑体"/>
          <w:bCs/>
        </w:rPr>
      </w:pPr>
      <w:r w:rsidRPr="005708E4">
        <w:t>47.</w:t>
      </w:r>
      <w:r w:rsidRPr="005708E4">
        <w:tab/>
      </w:r>
      <w:r w:rsidRPr="005708E4">
        <w:rPr>
          <w:rFonts w:eastAsia="黑体" w:hint="eastAsia"/>
          <w:bCs/>
        </w:rPr>
        <w:t>委员会建议缔约国确保其文化和文化遗产政策包括保护和促进构成其人口的所有族裔和语言群体的文化、语言和传统。</w:t>
      </w:r>
    </w:p>
    <w:p w14:paraId="749F558A" w14:textId="12D0FA79" w:rsidR="00F22C03" w:rsidRPr="005708E4" w:rsidRDefault="00417E7D" w:rsidP="00417E7D">
      <w:pPr>
        <w:pStyle w:val="H1GC"/>
      </w:pPr>
      <w:r>
        <w:rPr>
          <w:bCs/>
        </w:rPr>
        <w:tab/>
      </w:r>
      <w:r w:rsidR="00F22C03" w:rsidRPr="005708E4">
        <w:rPr>
          <w:bCs/>
        </w:rPr>
        <w:t>D.</w:t>
      </w:r>
      <w:r w:rsidR="00F22C03" w:rsidRPr="005708E4">
        <w:tab/>
      </w:r>
      <w:r w:rsidR="00F22C03" w:rsidRPr="005708E4">
        <w:rPr>
          <w:rFonts w:hint="eastAsia"/>
        </w:rPr>
        <w:t>其他建议</w:t>
      </w:r>
    </w:p>
    <w:p w14:paraId="1FA182F9" w14:textId="77777777" w:rsidR="00F22C03" w:rsidRPr="005708E4" w:rsidRDefault="00F22C03" w:rsidP="00F22C03">
      <w:pPr>
        <w:pStyle w:val="SingleTxtGC"/>
        <w:rPr>
          <w:rFonts w:eastAsia="黑体"/>
          <w:bCs/>
        </w:rPr>
      </w:pPr>
      <w:r w:rsidRPr="005708E4">
        <w:t>48.</w:t>
      </w:r>
      <w:r w:rsidRPr="005708E4">
        <w:tab/>
      </w:r>
      <w:r w:rsidRPr="005708E4">
        <w:rPr>
          <w:rFonts w:eastAsia="黑体"/>
          <w:bCs/>
        </w:rPr>
        <w:t>委员会建议缔约国考虑批准《保护所有移</w:t>
      </w:r>
      <w:proofErr w:type="gramStart"/>
      <w:r w:rsidRPr="005708E4">
        <w:rPr>
          <w:rFonts w:eastAsia="黑体"/>
          <w:bCs/>
        </w:rPr>
        <w:t>徙工</w:t>
      </w:r>
      <w:proofErr w:type="gramEnd"/>
      <w:r w:rsidRPr="005708E4">
        <w:rPr>
          <w:rFonts w:eastAsia="黑体"/>
          <w:bCs/>
        </w:rPr>
        <w:t>人及其家庭成员权利国际公约》。</w:t>
      </w:r>
    </w:p>
    <w:p w14:paraId="122A5D68" w14:textId="77777777" w:rsidR="00F22C03" w:rsidRPr="005708E4" w:rsidRDefault="00F22C03" w:rsidP="00F22C03">
      <w:pPr>
        <w:pStyle w:val="SingleTxtGC"/>
        <w:rPr>
          <w:rFonts w:eastAsia="黑体"/>
          <w:bCs/>
        </w:rPr>
      </w:pPr>
      <w:r w:rsidRPr="005708E4">
        <w:t>49.</w:t>
      </w:r>
      <w:r w:rsidRPr="005708E4">
        <w:tab/>
      </w:r>
      <w:r w:rsidRPr="005708E4">
        <w:rPr>
          <w:rFonts w:eastAsia="黑体"/>
          <w:bCs/>
        </w:rPr>
        <w:t>委员会建议缔约国充分考虑根据《公约》所承担的义务</w:t>
      </w:r>
      <w:r w:rsidRPr="005708E4">
        <w:rPr>
          <w:rFonts w:eastAsia="黑体" w:hint="eastAsia"/>
          <w:bCs/>
        </w:rPr>
        <w:t>，</w:t>
      </w:r>
      <w:r w:rsidRPr="005708E4">
        <w:rPr>
          <w:rFonts w:eastAsia="黑体"/>
          <w:bCs/>
        </w:rPr>
        <w:t>确保在国家执行《</w:t>
      </w:r>
      <w:r w:rsidRPr="005708E4">
        <w:rPr>
          <w:rFonts w:eastAsia="黑体"/>
          <w:bCs/>
        </w:rPr>
        <w:t>2030</w:t>
      </w:r>
      <w:r w:rsidRPr="005708E4">
        <w:rPr>
          <w:rFonts w:eastAsia="黑体"/>
          <w:bCs/>
        </w:rPr>
        <w:t>年可持续发展议程》过程中</w:t>
      </w:r>
      <w:r w:rsidRPr="005708E4">
        <w:rPr>
          <w:rFonts w:eastAsia="黑体" w:hint="eastAsia"/>
          <w:bCs/>
        </w:rPr>
        <w:t>，</w:t>
      </w:r>
      <w:r w:rsidRPr="005708E4">
        <w:rPr>
          <w:rFonts w:eastAsia="黑体"/>
          <w:bCs/>
        </w:rPr>
        <w:t>包括</w:t>
      </w:r>
      <w:r w:rsidRPr="005708E4">
        <w:rPr>
          <w:rFonts w:eastAsia="黑体" w:hint="eastAsia"/>
          <w:bCs/>
        </w:rPr>
        <w:t>在疫后</w:t>
      </w:r>
      <w:r w:rsidRPr="005708E4">
        <w:rPr>
          <w:rFonts w:eastAsia="黑体"/>
          <w:bCs/>
        </w:rPr>
        <w:t>恢复</w:t>
      </w:r>
      <w:r w:rsidRPr="005708E4">
        <w:rPr>
          <w:rFonts w:eastAsia="黑体" w:hint="eastAsia"/>
          <w:bCs/>
        </w:rPr>
        <w:t>过程中，</w:t>
      </w:r>
      <w:r w:rsidRPr="005708E4">
        <w:rPr>
          <w:rFonts w:eastAsia="黑体"/>
          <w:bCs/>
        </w:rPr>
        <w:t>人民得以充分享有《公约》规定的各项权利。缔约国</w:t>
      </w:r>
      <w:r w:rsidRPr="005708E4">
        <w:rPr>
          <w:rFonts w:eastAsia="黑体" w:hint="eastAsia"/>
          <w:bCs/>
        </w:rPr>
        <w:t>如能</w:t>
      </w:r>
      <w:r w:rsidRPr="005708E4">
        <w:rPr>
          <w:rFonts w:eastAsia="黑体"/>
          <w:bCs/>
        </w:rPr>
        <w:t>设立监测进展情况的独立机制</w:t>
      </w:r>
      <w:r w:rsidRPr="005708E4">
        <w:rPr>
          <w:rFonts w:eastAsia="黑体" w:hint="eastAsia"/>
          <w:bCs/>
        </w:rPr>
        <w:t>并</w:t>
      </w:r>
      <w:r w:rsidRPr="005708E4">
        <w:rPr>
          <w:rFonts w:eastAsia="黑体"/>
          <w:bCs/>
        </w:rPr>
        <w:t>将公共方案受益人看作</w:t>
      </w:r>
      <w:r w:rsidRPr="005708E4">
        <w:rPr>
          <w:rFonts w:eastAsia="黑体" w:hint="eastAsia"/>
          <w:bCs/>
        </w:rPr>
        <w:t>是</w:t>
      </w:r>
      <w:r w:rsidRPr="005708E4">
        <w:rPr>
          <w:rFonts w:eastAsia="黑体"/>
          <w:bCs/>
        </w:rPr>
        <w:t>可提出权利主张的权利持有人</w:t>
      </w:r>
      <w:r w:rsidRPr="005708E4">
        <w:rPr>
          <w:rFonts w:eastAsia="黑体" w:hint="eastAsia"/>
          <w:bCs/>
        </w:rPr>
        <w:t>，便</w:t>
      </w:r>
      <w:r w:rsidRPr="005708E4">
        <w:rPr>
          <w:rFonts w:eastAsia="黑体"/>
          <w:bCs/>
        </w:rPr>
        <w:t>将极大促进可持续发展目标的实现。此外</w:t>
      </w:r>
      <w:r w:rsidRPr="005708E4">
        <w:rPr>
          <w:rFonts w:eastAsia="黑体" w:hint="eastAsia"/>
          <w:bCs/>
        </w:rPr>
        <w:t>，</w:t>
      </w:r>
      <w:r w:rsidRPr="005708E4">
        <w:rPr>
          <w:rFonts w:eastAsia="黑体"/>
          <w:bCs/>
        </w:rPr>
        <w:t>委员会建议缔约国支持全球</w:t>
      </w:r>
      <w:r w:rsidRPr="005708E4">
        <w:rPr>
          <w:rFonts w:eastAsia="黑体" w:hint="eastAsia"/>
          <w:bCs/>
        </w:rPr>
        <w:t>对</w:t>
      </w:r>
      <w:r w:rsidRPr="005708E4">
        <w:rPr>
          <w:rFonts w:eastAsia="黑体"/>
          <w:bCs/>
        </w:rPr>
        <w:t>可持续发展目标行动十年的承诺。在参与、问责和不歧视原则基础上落实可持续发展目标</w:t>
      </w:r>
      <w:r w:rsidRPr="005708E4">
        <w:rPr>
          <w:rFonts w:eastAsia="黑体" w:hint="eastAsia"/>
          <w:bCs/>
        </w:rPr>
        <w:t>，</w:t>
      </w:r>
      <w:r w:rsidRPr="005708E4">
        <w:rPr>
          <w:rFonts w:eastAsia="黑体"/>
          <w:bCs/>
        </w:rPr>
        <w:t>将确保不让任何一个人掉队。在这方面</w:t>
      </w:r>
      <w:r w:rsidRPr="005708E4">
        <w:rPr>
          <w:rFonts w:eastAsia="黑体" w:hint="eastAsia"/>
          <w:bCs/>
        </w:rPr>
        <w:t>，</w:t>
      </w:r>
      <w:r w:rsidRPr="005708E4">
        <w:rPr>
          <w:rFonts w:eastAsia="黑体"/>
          <w:bCs/>
        </w:rPr>
        <w:t>委员会提请缔约国注意委员会关于承诺不让任何一个人掉队的声明。</w:t>
      </w:r>
      <w:r w:rsidRPr="005708E4">
        <w:rPr>
          <w:rStyle w:val="a8"/>
          <w:rFonts w:eastAsia="宋体"/>
        </w:rPr>
        <w:footnoteReference w:id="9"/>
      </w:r>
    </w:p>
    <w:p w14:paraId="7E4E152D" w14:textId="77777777" w:rsidR="00F22C03" w:rsidRPr="005708E4" w:rsidRDefault="00F22C03" w:rsidP="00F22C03">
      <w:pPr>
        <w:pStyle w:val="SingleTxtGC"/>
        <w:rPr>
          <w:rFonts w:eastAsia="黑体"/>
          <w:bCs/>
        </w:rPr>
      </w:pPr>
      <w:r w:rsidRPr="005708E4">
        <w:t>50.</w:t>
      </w:r>
      <w:r w:rsidRPr="005708E4">
        <w:tab/>
      </w:r>
      <w:r w:rsidRPr="005708E4">
        <w:rPr>
          <w:rFonts w:eastAsia="黑体"/>
          <w:bCs/>
        </w:rPr>
        <w:t>委员会请缔约国在社会各级，包括在首都、省</w:t>
      </w:r>
      <w:r w:rsidRPr="005708E4">
        <w:rPr>
          <w:rFonts w:eastAsia="黑体" w:hint="eastAsia"/>
          <w:bCs/>
        </w:rPr>
        <w:t>、</w:t>
      </w:r>
      <w:r w:rsidRPr="005708E4">
        <w:rPr>
          <w:rFonts w:eastAsia="黑体"/>
          <w:bCs/>
        </w:rPr>
        <w:t>县各级，特别是向议员、公务人员和司法机构广泛传播本结论性意见，并在下次定期报告中向委员会通报为落实这些意见采取的步骤。委员会强调</w:t>
      </w:r>
      <w:r w:rsidRPr="005708E4">
        <w:rPr>
          <w:rFonts w:eastAsia="黑体" w:hint="eastAsia"/>
          <w:bCs/>
        </w:rPr>
        <w:t>，</w:t>
      </w:r>
      <w:r w:rsidRPr="005708E4">
        <w:rPr>
          <w:rFonts w:eastAsia="黑体"/>
          <w:bCs/>
        </w:rPr>
        <w:t>议会在执行本结论性意见方面发挥</w:t>
      </w:r>
      <w:r w:rsidRPr="005708E4">
        <w:rPr>
          <w:rFonts w:eastAsia="黑体" w:hint="eastAsia"/>
          <w:bCs/>
        </w:rPr>
        <w:t>着</w:t>
      </w:r>
      <w:r w:rsidRPr="005708E4">
        <w:rPr>
          <w:rFonts w:eastAsia="黑体"/>
          <w:bCs/>
        </w:rPr>
        <w:t>关键作用，委员会鼓励缔约国确保议会参与今后的报告和后续程序。委员会鼓励缔约国邀请蒙古国</w:t>
      </w:r>
      <w:proofErr w:type="gramStart"/>
      <w:r w:rsidRPr="005708E4">
        <w:rPr>
          <w:rFonts w:eastAsia="黑体"/>
          <w:bCs/>
        </w:rPr>
        <w:t>家人权</w:t>
      </w:r>
      <w:proofErr w:type="gramEnd"/>
      <w:r w:rsidRPr="005708E4">
        <w:rPr>
          <w:rFonts w:eastAsia="黑体"/>
          <w:bCs/>
        </w:rPr>
        <w:t>委员会、非政府组织和民间社会其他成员参与本结论性意见的后续落实工作和提交下次定期报告前的全国协商进程。</w:t>
      </w:r>
    </w:p>
    <w:p w14:paraId="148F5A9C" w14:textId="77777777" w:rsidR="00F22C03" w:rsidRPr="005708E4" w:rsidRDefault="00F22C03" w:rsidP="00F22C03">
      <w:pPr>
        <w:pStyle w:val="SingleTxtGC"/>
        <w:rPr>
          <w:rFonts w:eastAsia="黑体"/>
          <w:bCs/>
        </w:rPr>
      </w:pPr>
      <w:r w:rsidRPr="005708E4">
        <w:lastRenderedPageBreak/>
        <w:t>51.</w:t>
      </w:r>
      <w:r w:rsidRPr="005708E4">
        <w:tab/>
      </w:r>
      <w:r w:rsidRPr="005708E4">
        <w:rPr>
          <w:rFonts w:eastAsia="黑体"/>
          <w:bCs/>
        </w:rPr>
        <w:t>按照委员会通过的结论性意见的后续落实程序，请缔约国在本结论性意见通过后</w:t>
      </w:r>
      <w:r w:rsidRPr="005708E4">
        <w:rPr>
          <w:rFonts w:eastAsia="黑体"/>
          <w:bCs/>
        </w:rPr>
        <w:t>24</w:t>
      </w:r>
      <w:r w:rsidRPr="005708E4">
        <w:rPr>
          <w:rFonts w:eastAsia="黑体"/>
          <w:bCs/>
        </w:rPr>
        <w:t>个月内提供资料，说明以上第</w:t>
      </w:r>
      <w:r w:rsidRPr="005708E4">
        <w:rPr>
          <w:rFonts w:eastAsia="黑体"/>
          <w:bCs/>
        </w:rPr>
        <w:t>9</w:t>
      </w:r>
      <w:r w:rsidRPr="005708E4">
        <w:rPr>
          <w:rFonts w:eastAsia="黑体"/>
          <w:bCs/>
        </w:rPr>
        <w:t>段</w:t>
      </w:r>
      <w:r w:rsidRPr="005708E4">
        <w:rPr>
          <w:rFonts w:eastAsia="黑体"/>
          <w:bCs/>
        </w:rPr>
        <w:t>(</w:t>
      </w:r>
      <w:r w:rsidRPr="005708E4">
        <w:rPr>
          <w:rFonts w:eastAsia="黑体"/>
          <w:bCs/>
        </w:rPr>
        <w:t>工商</w:t>
      </w:r>
      <w:r w:rsidRPr="005708E4">
        <w:rPr>
          <w:rFonts w:eastAsia="黑体" w:hint="eastAsia"/>
          <w:bCs/>
        </w:rPr>
        <w:t>企</w:t>
      </w:r>
      <w:r w:rsidRPr="005708E4">
        <w:rPr>
          <w:rFonts w:eastAsia="黑体"/>
          <w:bCs/>
        </w:rPr>
        <w:t>业与经济、社会</w:t>
      </w:r>
      <w:r w:rsidRPr="005708E4">
        <w:rPr>
          <w:rFonts w:eastAsia="黑体" w:hint="eastAsia"/>
          <w:bCs/>
        </w:rPr>
        <w:t>及</w:t>
      </w:r>
      <w:r w:rsidRPr="005708E4">
        <w:rPr>
          <w:rFonts w:eastAsia="黑体"/>
          <w:bCs/>
        </w:rPr>
        <w:t>文化权利</w:t>
      </w:r>
      <w:r w:rsidRPr="005708E4">
        <w:rPr>
          <w:rFonts w:eastAsia="黑体"/>
          <w:bCs/>
        </w:rPr>
        <w:t>)</w:t>
      </w:r>
      <w:r w:rsidRPr="005708E4">
        <w:rPr>
          <w:rFonts w:eastAsia="黑体"/>
          <w:bCs/>
        </w:rPr>
        <w:t>、第</w:t>
      </w:r>
      <w:r w:rsidRPr="005708E4">
        <w:rPr>
          <w:rFonts w:eastAsia="黑体"/>
          <w:bCs/>
        </w:rPr>
        <w:t>11</w:t>
      </w:r>
      <w:r w:rsidRPr="005708E4">
        <w:rPr>
          <w:rFonts w:eastAsia="黑体"/>
          <w:bCs/>
        </w:rPr>
        <w:t>段</w:t>
      </w:r>
      <w:r w:rsidRPr="005708E4">
        <w:rPr>
          <w:rFonts w:eastAsia="黑体"/>
          <w:bCs/>
        </w:rPr>
        <w:t>(</w:t>
      </w:r>
      <w:r w:rsidRPr="005708E4">
        <w:rPr>
          <w:rFonts w:eastAsia="黑体"/>
          <w:bCs/>
        </w:rPr>
        <w:t>人权维护者</w:t>
      </w:r>
      <w:r w:rsidRPr="005708E4">
        <w:rPr>
          <w:rFonts w:eastAsia="黑体"/>
          <w:bCs/>
        </w:rPr>
        <w:t>)</w:t>
      </w:r>
      <w:r w:rsidRPr="005708E4">
        <w:rPr>
          <w:rFonts w:eastAsia="黑体"/>
          <w:bCs/>
        </w:rPr>
        <w:t>和第</w:t>
      </w:r>
      <w:r w:rsidRPr="005708E4">
        <w:rPr>
          <w:rFonts w:eastAsia="黑体"/>
          <w:bCs/>
        </w:rPr>
        <w:t>15</w:t>
      </w:r>
      <w:r w:rsidRPr="005708E4">
        <w:rPr>
          <w:rFonts w:eastAsia="黑体"/>
          <w:bCs/>
        </w:rPr>
        <w:t>段</w:t>
      </w:r>
      <w:r w:rsidRPr="005708E4">
        <w:rPr>
          <w:rFonts w:eastAsia="黑体"/>
          <w:bCs/>
        </w:rPr>
        <w:t>(</w:t>
      </w:r>
      <w:r w:rsidRPr="005708E4">
        <w:rPr>
          <w:rFonts w:eastAsia="黑体"/>
          <w:bCs/>
        </w:rPr>
        <w:t>最大可用资源</w:t>
      </w:r>
      <w:r w:rsidRPr="005708E4">
        <w:rPr>
          <w:rFonts w:eastAsia="黑体"/>
          <w:bCs/>
        </w:rPr>
        <w:t>)</w:t>
      </w:r>
      <w:r w:rsidRPr="005708E4">
        <w:rPr>
          <w:rFonts w:eastAsia="黑体"/>
          <w:bCs/>
        </w:rPr>
        <w:t>所载建议的执行情况。</w:t>
      </w:r>
    </w:p>
    <w:p w14:paraId="5A93BE81" w14:textId="77777777" w:rsidR="00F22C03" w:rsidRPr="005708E4" w:rsidRDefault="00F22C03" w:rsidP="00F22C03">
      <w:pPr>
        <w:pStyle w:val="SingleTxtGC"/>
        <w:rPr>
          <w:rFonts w:eastAsia="黑体"/>
          <w:bCs/>
        </w:rPr>
      </w:pPr>
      <w:r w:rsidRPr="005708E4">
        <w:t>52.</w:t>
      </w:r>
      <w:r w:rsidRPr="005708E4">
        <w:tab/>
      </w:r>
      <w:r w:rsidRPr="005708E4">
        <w:rPr>
          <w:rFonts w:eastAsia="黑体"/>
          <w:bCs/>
        </w:rPr>
        <w:t>委员会请缔约国在</w:t>
      </w:r>
      <w:r w:rsidRPr="005708E4">
        <w:rPr>
          <w:rFonts w:eastAsia="黑体"/>
          <w:bCs/>
        </w:rPr>
        <w:t>2027</w:t>
      </w:r>
      <w:r w:rsidRPr="005708E4">
        <w:rPr>
          <w:rFonts w:eastAsia="黑体"/>
          <w:bCs/>
        </w:rPr>
        <w:t>年</w:t>
      </w:r>
      <w:r w:rsidRPr="005708E4">
        <w:rPr>
          <w:rFonts w:eastAsia="黑体"/>
          <w:bCs/>
        </w:rPr>
        <w:t>10</w:t>
      </w:r>
      <w:r w:rsidRPr="005708E4">
        <w:rPr>
          <w:rFonts w:eastAsia="黑体"/>
          <w:bCs/>
        </w:rPr>
        <w:t>月</w:t>
      </w:r>
      <w:r w:rsidRPr="005708E4">
        <w:rPr>
          <w:rFonts w:eastAsia="黑体"/>
          <w:bCs/>
        </w:rPr>
        <w:t>31</w:t>
      </w:r>
      <w:r w:rsidRPr="005708E4">
        <w:rPr>
          <w:rFonts w:eastAsia="黑体"/>
          <w:bCs/>
        </w:rPr>
        <w:t>日前根据《公约》第十六条提交第六次定期报告，除非</w:t>
      </w:r>
      <w:proofErr w:type="gramStart"/>
      <w:r w:rsidRPr="005708E4">
        <w:rPr>
          <w:rFonts w:eastAsia="黑体"/>
          <w:bCs/>
        </w:rPr>
        <w:t>因审议</w:t>
      </w:r>
      <w:proofErr w:type="gramEnd"/>
      <w:r w:rsidRPr="005708E4">
        <w:rPr>
          <w:rFonts w:eastAsia="黑体"/>
          <w:bCs/>
        </w:rPr>
        <w:t>周期的变化而另行通知。按照大会第</w:t>
      </w:r>
      <w:r w:rsidRPr="005708E4">
        <w:rPr>
          <w:rFonts w:eastAsia="黑体"/>
          <w:bCs/>
        </w:rPr>
        <w:t>68/268</w:t>
      </w:r>
      <w:r w:rsidRPr="005708E4">
        <w:rPr>
          <w:rFonts w:eastAsia="黑体"/>
          <w:bCs/>
        </w:rPr>
        <w:t>号决议，报告字数应限制在</w:t>
      </w:r>
      <w:r w:rsidRPr="005708E4">
        <w:rPr>
          <w:rFonts w:eastAsia="黑体"/>
          <w:bCs/>
        </w:rPr>
        <w:t>21,200</w:t>
      </w:r>
      <w:r w:rsidRPr="005708E4">
        <w:rPr>
          <w:rFonts w:eastAsia="黑体"/>
          <w:bCs/>
        </w:rPr>
        <w:t>字以内。</w:t>
      </w:r>
    </w:p>
    <w:p w14:paraId="5FA80EA2" w14:textId="46EF41B7" w:rsidR="009C77F6" w:rsidRPr="00F22C03" w:rsidRDefault="00F22C03" w:rsidP="00F22C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C77F6" w:rsidRPr="00F22C03"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0FF85" w14:textId="77777777" w:rsidR="00595738" w:rsidRPr="000D319F" w:rsidRDefault="00595738" w:rsidP="000D319F">
      <w:pPr>
        <w:pStyle w:val="af0"/>
        <w:spacing w:after="240"/>
        <w:ind w:left="907"/>
        <w:rPr>
          <w:rFonts w:asciiTheme="majorBidi" w:eastAsia="宋体" w:hAnsiTheme="majorBidi" w:cstheme="majorBidi"/>
          <w:sz w:val="21"/>
          <w:szCs w:val="21"/>
          <w:lang w:val="en-US"/>
        </w:rPr>
      </w:pPr>
    </w:p>
    <w:p w14:paraId="73B75E91" w14:textId="77777777" w:rsidR="00595738" w:rsidRPr="000D319F" w:rsidRDefault="0059573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796B9CC" w14:textId="77777777" w:rsidR="00595738" w:rsidRPr="000D319F" w:rsidRDefault="00595738" w:rsidP="000D319F">
      <w:pPr>
        <w:pStyle w:val="af0"/>
      </w:pPr>
    </w:p>
  </w:endnote>
  <w:endnote w:type="continuationNotice" w:id="1">
    <w:p w14:paraId="212F604C" w14:textId="77777777" w:rsidR="00595738" w:rsidRDefault="005957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C5C05" w14:textId="77777777" w:rsidR="00056632" w:rsidRPr="009C77F6" w:rsidRDefault="009C77F6" w:rsidP="009C77F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C77F6">
      <w:rPr>
        <w:rStyle w:val="af2"/>
        <w:b w:val="0"/>
        <w:snapToGrid w:val="0"/>
        <w:sz w:val="16"/>
      </w:rPr>
      <w:t>GE.22</w:t>
    </w:r>
    <w:proofErr w:type="spellEnd"/>
    <w:r w:rsidRPr="009C77F6">
      <w:rPr>
        <w:rStyle w:val="af2"/>
        <w:b w:val="0"/>
        <w:snapToGrid w:val="0"/>
        <w:sz w:val="16"/>
      </w:rPr>
      <w:t>-25373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A660F" w14:textId="77777777" w:rsidR="00056632" w:rsidRPr="009C77F6" w:rsidRDefault="009C77F6" w:rsidP="009C77F6">
    <w:pPr>
      <w:pStyle w:val="af0"/>
      <w:tabs>
        <w:tab w:val="clear" w:pos="431"/>
        <w:tab w:val="right" w:pos="9638"/>
      </w:tabs>
      <w:rPr>
        <w:rStyle w:val="af2"/>
      </w:rPr>
    </w:pPr>
    <w:proofErr w:type="spellStart"/>
    <w:r>
      <w:t>GE.22</w:t>
    </w:r>
    <w:proofErr w:type="spellEnd"/>
    <w:r>
      <w:t>-25373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C793E" w14:textId="574EA43B" w:rsidR="00056632" w:rsidRPr="00487939" w:rsidRDefault="009C77F6"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3D58E66" wp14:editId="32C48BA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-25373</w:t>
    </w:r>
    <w:r w:rsidR="00731A42" w:rsidRPr="00EE277A">
      <w:rPr>
        <w:sz w:val="20"/>
        <w:lang w:eastAsia="zh-CN"/>
      </w:rPr>
      <w:t xml:space="preserve"> (C)</w:t>
    </w:r>
    <w:r w:rsidR="00B45B2F">
      <w:rPr>
        <w:sz w:val="20"/>
        <w:lang w:eastAsia="zh-CN"/>
      </w:rPr>
      <w:tab/>
    </w:r>
    <w:r>
      <w:rPr>
        <w:sz w:val="20"/>
        <w:lang w:eastAsia="zh-CN"/>
      </w:rPr>
      <w:t>2212</w:t>
    </w:r>
    <w:r w:rsidR="007029E1">
      <w:rPr>
        <w:sz w:val="20"/>
        <w:lang w:eastAsia="zh-CN"/>
      </w:rPr>
      <w:t>2</w:t>
    </w:r>
    <w:r w:rsidR="00DD5730">
      <w:rPr>
        <w:rFonts w:asciiTheme="majorBidi" w:eastAsiaTheme="minorEastAsia" w:hAnsiTheme="majorBidi" w:cstheme="majorBidi"/>
        <w:sz w:val="20"/>
      </w:rPr>
      <w:t>2</w:t>
    </w:r>
    <w:r w:rsidR="00731A42">
      <w:rPr>
        <w:sz w:val="20"/>
        <w:lang w:eastAsia="zh-CN"/>
      </w:rPr>
      <w:tab/>
    </w:r>
    <w:r>
      <w:rPr>
        <w:sz w:val="20"/>
        <w:lang w:eastAsia="zh-CN"/>
      </w:rPr>
      <w:t>170123</w:t>
    </w:r>
    <w:r w:rsidR="00731A42">
      <w:rPr>
        <w:b/>
        <w:sz w:val="21"/>
      </w:rPr>
      <w:tab/>
    </w:r>
    <w:r w:rsidR="00A1364C">
      <w:rPr>
        <w:rFonts w:hint="eastAsia"/>
        <w:b/>
        <w:noProof/>
        <w:snapToGrid/>
        <w:sz w:val="21"/>
        <w:lang w:val="en-US" w:eastAsia="zh-CN"/>
      </w:rPr>
      <w:drawing>
        <wp:inline distT="0" distB="0" distL="0" distR="0" wp14:anchorId="392DC8FA" wp14:editId="2C83F3B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53ABC" w14:textId="77777777" w:rsidR="00595738" w:rsidRPr="000157B1" w:rsidRDefault="0059573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DEE665" w14:textId="77777777" w:rsidR="00595738" w:rsidRPr="000157B1" w:rsidRDefault="0059573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A461CFB" w14:textId="77777777" w:rsidR="00595738" w:rsidRDefault="00595738"/>
  </w:footnote>
  <w:footnote w:id="2">
    <w:p w14:paraId="56C7D5BC" w14:textId="77777777" w:rsidR="00F22C03" w:rsidRDefault="00F22C03" w:rsidP="00F22C03">
      <w:pPr>
        <w:pStyle w:val="a6"/>
      </w:pPr>
      <w:r>
        <w:rPr>
          <w:lang w:val="zh-CN"/>
        </w:rPr>
        <w:tab/>
      </w:r>
      <w:r w:rsidRPr="005708E4">
        <w:rPr>
          <w:rStyle w:val="a8"/>
          <w:rFonts w:eastAsia="宋体"/>
          <w:vertAlign w:val="baseline"/>
        </w:rPr>
        <w:t>*</w:t>
      </w:r>
      <w:r>
        <w:rPr>
          <w:lang w:val="zh-CN"/>
        </w:rPr>
        <w:tab/>
      </w:r>
      <w:r>
        <w:rPr>
          <w:lang w:val="zh-CN"/>
        </w:rPr>
        <w:t>委员会第七十二届会议</w:t>
      </w:r>
      <w:r>
        <w:rPr>
          <w:lang w:val="zh-CN"/>
        </w:rPr>
        <w:t>(2022</w:t>
      </w:r>
      <w:r>
        <w:rPr>
          <w:lang w:val="zh-CN"/>
        </w:rPr>
        <w:t>年</w:t>
      </w:r>
      <w:r>
        <w:rPr>
          <w:lang w:val="zh-CN"/>
        </w:rPr>
        <w:t>9</w:t>
      </w:r>
      <w:r>
        <w:rPr>
          <w:lang w:val="zh-CN"/>
        </w:rPr>
        <w:t>月</w:t>
      </w:r>
      <w:r>
        <w:rPr>
          <w:lang w:val="zh-CN"/>
        </w:rPr>
        <w:t>26</w:t>
      </w:r>
      <w:r>
        <w:rPr>
          <w:lang w:val="zh-CN"/>
        </w:rPr>
        <w:t>日至</w:t>
      </w:r>
      <w:r>
        <w:rPr>
          <w:lang w:val="zh-CN"/>
        </w:rPr>
        <w:t>10</w:t>
      </w:r>
      <w:r>
        <w:rPr>
          <w:lang w:val="zh-CN"/>
        </w:rPr>
        <w:t>月</w:t>
      </w:r>
      <w:r>
        <w:rPr>
          <w:lang w:val="zh-CN"/>
        </w:rPr>
        <w:t>14</w:t>
      </w:r>
      <w:r>
        <w:rPr>
          <w:lang w:val="zh-CN"/>
        </w:rPr>
        <w:t>日</w:t>
      </w:r>
      <w:r>
        <w:rPr>
          <w:lang w:val="zh-CN"/>
        </w:rPr>
        <w:t>)</w:t>
      </w:r>
      <w:r>
        <w:rPr>
          <w:lang w:val="zh-CN"/>
        </w:rPr>
        <w:t>通过。</w:t>
      </w:r>
    </w:p>
  </w:footnote>
  <w:footnote w:id="3">
    <w:p w14:paraId="4B5F6DF4" w14:textId="77777777" w:rsidR="00F22C03" w:rsidRDefault="00F22C03" w:rsidP="00F22C03">
      <w:pPr>
        <w:pStyle w:val="a6"/>
        <w:rPr>
          <w:lang w:val="de-AT"/>
        </w:rPr>
      </w:pPr>
      <w:r>
        <w:rPr>
          <w:lang w:val="es-ES"/>
        </w:rPr>
        <w:tab/>
      </w:r>
      <w:r w:rsidRPr="005708E4">
        <w:rPr>
          <w:rStyle w:val="a8"/>
          <w:rFonts w:eastAsia="宋体"/>
        </w:rPr>
        <w:footnoteRef/>
      </w:r>
      <w:r>
        <w:rPr>
          <w:lang w:val="de-AT"/>
        </w:rPr>
        <w:tab/>
      </w:r>
      <w:hyperlink r:id="rId1" w:history="1">
        <w:r w:rsidRPr="009773B1">
          <w:rPr>
            <w:rStyle w:val="af5"/>
            <w:lang w:val="es-ES"/>
          </w:rPr>
          <w:t>E/</w:t>
        </w:r>
        <w:proofErr w:type="spellStart"/>
        <w:r w:rsidRPr="009773B1">
          <w:rPr>
            <w:rStyle w:val="af5"/>
            <w:lang w:val="es-ES"/>
          </w:rPr>
          <w:t>C.12</w:t>
        </w:r>
        <w:proofErr w:type="spellEnd"/>
        <w:r w:rsidRPr="009773B1">
          <w:rPr>
            <w:rStyle w:val="af5"/>
            <w:lang w:val="es-ES"/>
          </w:rPr>
          <w:t>/2022/</w:t>
        </w:r>
        <w:proofErr w:type="spellStart"/>
        <w:r w:rsidRPr="009773B1">
          <w:rPr>
            <w:rStyle w:val="af5"/>
            <w:lang w:val="es-ES"/>
          </w:rPr>
          <w:t>SR.33</w:t>
        </w:r>
        <w:proofErr w:type="spellEnd"/>
      </w:hyperlink>
      <w:r>
        <w:rPr>
          <w:rFonts w:hint="eastAsia"/>
        </w:rPr>
        <w:t>和</w:t>
      </w:r>
      <w:r>
        <w:rPr>
          <w:lang w:val="de-AT"/>
        </w:rPr>
        <w:fldChar w:fldCharType="begin"/>
      </w:r>
      <w:r>
        <w:rPr>
          <w:lang w:val="de-AT"/>
        </w:rPr>
        <w:instrText xml:space="preserve"> HYPERLINK "http://undocs.org/ch/E/C.12/2022/SR.35" </w:instrText>
      </w:r>
      <w:r>
        <w:rPr>
          <w:lang w:val="de-AT"/>
        </w:rPr>
      </w:r>
      <w:r>
        <w:rPr>
          <w:lang w:val="de-AT"/>
        </w:rPr>
        <w:fldChar w:fldCharType="separate"/>
      </w:r>
      <w:r w:rsidRPr="009773B1">
        <w:rPr>
          <w:rStyle w:val="af5"/>
          <w:lang w:val="de-AT"/>
        </w:rPr>
        <w:t>E/</w:t>
      </w:r>
      <w:proofErr w:type="spellStart"/>
      <w:r w:rsidRPr="009773B1">
        <w:rPr>
          <w:rStyle w:val="af5"/>
          <w:lang w:val="de-AT"/>
        </w:rPr>
        <w:t>C.12</w:t>
      </w:r>
      <w:proofErr w:type="spellEnd"/>
      <w:r w:rsidRPr="009773B1">
        <w:rPr>
          <w:rStyle w:val="af5"/>
          <w:lang w:val="de-AT"/>
        </w:rPr>
        <w:t>/2022/</w:t>
      </w:r>
      <w:proofErr w:type="spellStart"/>
      <w:r w:rsidRPr="009773B1">
        <w:rPr>
          <w:rStyle w:val="af5"/>
          <w:lang w:val="de-AT"/>
        </w:rPr>
        <w:t>SR.35</w:t>
      </w:r>
      <w:proofErr w:type="spellEnd"/>
      <w:r>
        <w:rPr>
          <w:lang w:val="de-AT"/>
        </w:rPr>
        <w:fldChar w:fldCharType="end"/>
      </w:r>
      <w:r>
        <w:rPr>
          <w:rFonts w:hint="eastAsia"/>
          <w:lang w:val="de-AT"/>
        </w:rPr>
        <w:t>。</w:t>
      </w:r>
    </w:p>
  </w:footnote>
  <w:footnote w:id="4">
    <w:p w14:paraId="270A0F9F" w14:textId="287C22DC" w:rsidR="00F22C03" w:rsidRDefault="00F22C03" w:rsidP="00F22C03">
      <w:pPr>
        <w:pStyle w:val="a6"/>
        <w:rPr>
          <w:lang w:val="es-ES"/>
        </w:rPr>
      </w:pPr>
      <w:r>
        <w:rPr>
          <w:lang w:val="es-ES"/>
        </w:rPr>
        <w:tab/>
      </w:r>
      <w:r w:rsidRPr="005708E4">
        <w:rPr>
          <w:rStyle w:val="a8"/>
          <w:rFonts w:eastAsia="宋体"/>
        </w:rPr>
        <w:footnoteRef/>
      </w:r>
      <w:r>
        <w:rPr>
          <w:lang w:val="es-ES"/>
        </w:rPr>
        <w:tab/>
      </w:r>
      <w:hyperlink r:id="rId2" w:history="1">
        <w:r w:rsidRPr="009773B1">
          <w:rPr>
            <w:rStyle w:val="af5"/>
            <w:lang w:val="es-ES"/>
          </w:rPr>
          <w:t>E/</w:t>
        </w:r>
        <w:proofErr w:type="spellStart"/>
        <w:r w:rsidRPr="009773B1">
          <w:rPr>
            <w:rStyle w:val="af5"/>
            <w:lang w:val="es-ES"/>
          </w:rPr>
          <w:t>C.12</w:t>
        </w:r>
        <w:proofErr w:type="spellEnd"/>
        <w:r w:rsidRPr="009773B1">
          <w:rPr>
            <w:rStyle w:val="af5"/>
            <w:lang w:val="es-ES"/>
          </w:rPr>
          <w:t>/</w:t>
        </w:r>
        <w:proofErr w:type="spellStart"/>
        <w:r w:rsidRPr="009773B1">
          <w:rPr>
            <w:rStyle w:val="af5"/>
            <w:lang w:val="es-ES"/>
          </w:rPr>
          <w:t>MNG</w:t>
        </w:r>
        <w:proofErr w:type="spellEnd"/>
        <w:r w:rsidRPr="009773B1">
          <w:rPr>
            <w:rStyle w:val="af5"/>
            <w:lang w:val="es-ES"/>
          </w:rPr>
          <w:t>/5</w:t>
        </w:r>
      </w:hyperlink>
      <w:r w:rsidR="00417E7D" w:rsidRPr="00417E7D">
        <w:rPr>
          <w:rFonts w:hint="eastAsia"/>
          <w:lang w:val="es-ES"/>
        </w:rPr>
        <w:t>.</w:t>
      </w:r>
    </w:p>
  </w:footnote>
  <w:footnote w:id="5">
    <w:p w14:paraId="48060268" w14:textId="12C7BC23" w:rsidR="00F22C03" w:rsidRPr="005D2CE0" w:rsidRDefault="00F22C03" w:rsidP="00F22C03">
      <w:pPr>
        <w:pStyle w:val="a6"/>
        <w:rPr>
          <w:lang w:val="es-ES"/>
        </w:rPr>
      </w:pPr>
      <w:r>
        <w:rPr>
          <w:lang w:val="es-ES"/>
        </w:rPr>
        <w:tab/>
      </w:r>
      <w:r w:rsidRPr="005708E4">
        <w:rPr>
          <w:rStyle w:val="a8"/>
          <w:rFonts w:eastAsia="宋体"/>
        </w:rPr>
        <w:footnoteRef/>
      </w:r>
      <w:r w:rsidRPr="005D2CE0">
        <w:rPr>
          <w:lang w:val="es-ES"/>
        </w:rPr>
        <w:tab/>
      </w:r>
      <w:hyperlink r:id="rId3" w:history="1">
        <w:r w:rsidRPr="009773B1">
          <w:rPr>
            <w:rStyle w:val="af5"/>
            <w:lang w:val="es-ES"/>
          </w:rPr>
          <w:t>E/</w:t>
        </w:r>
        <w:proofErr w:type="spellStart"/>
        <w:r w:rsidRPr="009773B1">
          <w:rPr>
            <w:rStyle w:val="af5"/>
            <w:lang w:val="es-ES"/>
          </w:rPr>
          <w:t>C.12</w:t>
        </w:r>
        <w:proofErr w:type="spellEnd"/>
        <w:r w:rsidRPr="009773B1">
          <w:rPr>
            <w:rStyle w:val="af5"/>
            <w:lang w:val="es-ES"/>
          </w:rPr>
          <w:t>/</w:t>
        </w:r>
        <w:proofErr w:type="spellStart"/>
        <w:r w:rsidRPr="009773B1">
          <w:rPr>
            <w:rStyle w:val="af5"/>
            <w:lang w:val="es-ES"/>
          </w:rPr>
          <w:t>MNG</w:t>
        </w:r>
        <w:proofErr w:type="spellEnd"/>
        <w:r w:rsidRPr="009773B1">
          <w:rPr>
            <w:rStyle w:val="af5"/>
            <w:lang w:val="es-ES"/>
          </w:rPr>
          <w:t>/</w:t>
        </w:r>
        <w:proofErr w:type="spellStart"/>
        <w:r w:rsidRPr="009773B1">
          <w:rPr>
            <w:rStyle w:val="af5"/>
            <w:lang w:val="es-ES"/>
          </w:rPr>
          <w:t>QPR</w:t>
        </w:r>
        <w:proofErr w:type="spellEnd"/>
        <w:r w:rsidRPr="009773B1">
          <w:rPr>
            <w:rStyle w:val="af5"/>
            <w:lang w:val="es-ES"/>
          </w:rPr>
          <w:t>/5</w:t>
        </w:r>
      </w:hyperlink>
      <w:r w:rsidR="00417E7D" w:rsidRPr="00417E7D">
        <w:rPr>
          <w:rFonts w:hint="eastAsia"/>
          <w:lang w:val="es-ES"/>
        </w:rPr>
        <w:t>.</w:t>
      </w:r>
    </w:p>
  </w:footnote>
  <w:footnote w:id="6">
    <w:p w14:paraId="299719BD" w14:textId="4D3465B1" w:rsidR="00F22C03" w:rsidRPr="00417E7D" w:rsidRDefault="00F22C03" w:rsidP="00F22C03">
      <w:pPr>
        <w:pStyle w:val="a6"/>
        <w:rPr>
          <w:lang w:val="es-ES"/>
        </w:rPr>
      </w:pPr>
      <w:r>
        <w:rPr>
          <w:lang w:val="de-AT"/>
        </w:rPr>
        <w:tab/>
      </w:r>
      <w:r w:rsidRPr="005708E4">
        <w:rPr>
          <w:rStyle w:val="a8"/>
          <w:rFonts w:eastAsia="宋体"/>
        </w:rPr>
        <w:footnoteRef/>
      </w:r>
      <w:r w:rsidRPr="00417E7D">
        <w:rPr>
          <w:lang w:val="es-ES"/>
        </w:rPr>
        <w:tab/>
      </w:r>
      <w:hyperlink r:id="rId4" w:history="1">
        <w:r w:rsidRPr="00417E7D">
          <w:rPr>
            <w:rStyle w:val="af5"/>
            <w:lang w:val="es-ES"/>
          </w:rPr>
          <w:t>E/</w:t>
        </w:r>
        <w:proofErr w:type="spellStart"/>
        <w:r w:rsidRPr="00417E7D">
          <w:rPr>
            <w:rStyle w:val="af5"/>
            <w:lang w:val="es-ES"/>
          </w:rPr>
          <w:t>C.12</w:t>
        </w:r>
        <w:proofErr w:type="spellEnd"/>
        <w:r w:rsidRPr="00417E7D">
          <w:rPr>
            <w:rStyle w:val="af5"/>
            <w:lang w:val="es-ES"/>
          </w:rPr>
          <w:t>/</w:t>
        </w:r>
        <w:proofErr w:type="spellStart"/>
        <w:r w:rsidRPr="00417E7D">
          <w:rPr>
            <w:rStyle w:val="af5"/>
            <w:lang w:val="es-ES"/>
          </w:rPr>
          <w:t>MNG</w:t>
        </w:r>
        <w:proofErr w:type="spellEnd"/>
        <w:r w:rsidRPr="00417E7D">
          <w:rPr>
            <w:rStyle w:val="af5"/>
            <w:lang w:val="es-ES"/>
          </w:rPr>
          <w:t>/CO/4</w:t>
        </w:r>
      </w:hyperlink>
      <w:r w:rsidR="00417E7D" w:rsidRPr="00417E7D">
        <w:rPr>
          <w:rFonts w:hint="eastAsia"/>
          <w:lang w:val="es-ES"/>
        </w:rPr>
        <w:t>,</w:t>
      </w:r>
      <w:r w:rsidR="00417E7D" w:rsidRPr="00417E7D">
        <w:rPr>
          <w:lang w:val="es-ES"/>
        </w:rPr>
        <w:t xml:space="preserve"> </w:t>
      </w:r>
      <w:r>
        <w:rPr>
          <w:rFonts w:hint="eastAsia"/>
          <w:lang w:val="es-ES"/>
        </w:rPr>
        <w:t>第</w:t>
      </w:r>
      <w:r w:rsidRPr="00417E7D">
        <w:rPr>
          <w:rFonts w:hint="eastAsia"/>
          <w:lang w:val="es-ES"/>
        </w:rPr>
        <w:t>8</w:t>
      </w:r>
      <w:r>
        <w:rPr>
          <w:rFonts w:hint="eastAsia"/>
          <w:lang w:val="es-ES"/>
        </w:rPr>
        <w:t>段。</w:t>
      </w:r>
    </w:p>
  </w:footnote>
  <w:footnote w:id="7">
    <w:p w14:paraId="24C325DA" w14:textId="6785E85F" w:rsidR="00F22C03" w:rsidRPr="005D2CE0" w:rsidRDefault="00F22C03" w:rsidP="00F22C03">
      <w:pPr>
        <w:pStyle w:val="a6"/>
        <w:rPr>
          <w:lang w:val="es-ES"/>
        </w:rPr>
      </w:pPr>
      <w:r w:rsidRPr="00417E7D">
        <w:rPr>
          <w:lang w:val="es-ES"/>
        </w:rPr>
        <w:tab/>
      </w:r>
      <w:r w:rsidRPr="005708E4">
        <w:rPr>
          <w:rStyle w:val="a8"/>
          <w:rFonts w:eastAsia="宋体"/>
        </w:rPr>
        <w:footnoteRef/>
      </w:r>
      <w:r w:rsidRPr="005D2CE0">
        <w:rPr>
          <w:lang w:val="es-ES"/>
        </w:rPr>
        <w:tab/>
      </w:r>
      <w:hyperlink r:id="rId5" w:history="1">
        <w:r w:rsidRPr="009773B1">
          <w:rPr>
            <w:rStyle w:val="af5"/>
            <w:lang w:val="es-ES"/>
          </w:rPr>
          <w:t>E/</w:t>
        </w:r>
        <w:proofErr w:type="spellStart"/>
        <w:r w:rsidRPr="009773B1">
          <w:rPr>
            <w:rStyle w:val="af5"/>
            <w:lang w:val="es-ES"/>
          </w:rPr>
          <w:t>C.12</w:t>
        </w:r>
        <w:proofErr w:type="spellEnd"/>
        <w:r w:rsidRPr="009773B1">
          <w:rPr>
            <w:rStyle w:val="af5"/>
            <w:lang w:val="es-ES"/>
          </w:rPr>
          <w:t>/2016/2</w:t>
        </w:r>
      </w:hyperlink>
      <w:r w:rsidR="00417E7D" w:rsidRPr="00417E7D">
        <w:rPr>
          <w:rFonts w:hint="eastAsia"/>
          <w:lang w:val="es-ES"/>
        </w:rPr>
        <w:t>.</w:t>
      </w:r>
    </w:p>
  </w:footnote>
  <w:footnote w:id="8">
    <w:p w14:paraId="6D8FECE4" w14:textId="2BF2BCD0" w:rsidR="00F22C03" w:rsidRPr="00417E7D" w:rsidRDefault="00F22C03" w:rsidP="00F22C03">
      <w:pPr>
        <w:pStyle w:val="a6"/>
        <w:rPr>
          <w:lang w:val="es-ES"/>
        </w:rPr>
      </w:pPr>
      <w:r>
        <w:rPr>
          <w:lang w:val="es-ES"/>
        </w:rPr>
        <w:tab/>
      </w:r>
      <w:r w:rsidRPr="005708E4">
        <w:rPr>
          <w:rStyle w:val="a8"/>
          <w:rFonts w:eastAsia="宋体"/>
        </w:rPr>
        <w:footnoteRef/>
      </w:r>
      <w:r w:rsidRPr="00417E7D">
        <w:rPr>
          <w:lang w:val="es-ES"/>
        </w:rPr>
        <w:tab/>
      </w:r>
      <w:hyperlink r:id="rId6" w:history="1">
        <w:r w:rsidRPr="00417E7D">
          <w:rPr>
            <w:rStyle w:val="af5"/>
            <w:lang w:val="es-ES"/>
          </w:rPr>
          <w:t>E/</w:t>
        </w:r>
        <w:proofErr w:type="spellStart"/>
        <w:r w:rsidRPr="00417E7D">
          <w:rPr>
            <w:rStyle w:val="af5"/>
            <w:lang w:val="es-ES"/>
          </w:rPr>
          <w:t>C.12</w:t>
        </w:r>
        <w:proofErr w:type="spellEnd"/>
        <w:r w:rsidRPr="00417E7D">
          <w:rPr>
            <w:rStyle w:val="af5"/>
            <w:lang w:val="es-ES"/>
          </w:rPr>
          <w:t>/</w:t>
        </w:r>
        <w:proofErr w:type="spellStart"/>
        <w:r w:rsidRPr="00417E7D">
          <w:rPr>
            <w:rStyle w:val="af5"/>
            <w:lang w:val="es-ES"/>
          </w:rPr>
          <w:t>MNG</w:t>
        </w:r>
        <w:proofErr w:type="spellEnd"/>
        <w:r w:rsidRPr="00417E7D">
          <w:rPr>
            <w:rStyle w:val="af5"/>
            <w:lang w:val="es-ES"/>
          </w:rPr>
          <w:t>/CO/4</w:t>
        </w:r>
      </w:hyperlink>
      <w:r w:rsidR="00417E7D" w:rsidRPr="00417E7D">
        <w:rPr>
          <w:rFonts w:hint="eastAsia"/>
          <w:lang w:val="es-ES"/>
        </w:rPr>
        <w:t>,</w:t>
      </w:r>
      <w:r w:rsidR="00417E7D" w:rsidRPr="00417E7D">
        <w:rPr>
          <w:lang w:val="es-ES"/>
        </w:rPr>
        <w:t xml:space="preserve"> </w:t>
      </w:r>
      <w:r>
        <w:rPr>
          <w:rFonts w:hint="eastAsia"/>
          <w:lang w:val="es-ES"/>
        </w:rPr>
        <w:t>第</w:t>
      </w:r>
      <w:r w:rsidRPr="00417E7D">
        <w:rPr>
          <w:lang w:val="es-ES"/>
        </w:rPr>
        <w:t>12</w:t>
      </w:r>
      <w:r>
        <w:rPr>
          <w:rFonts w:hint="eastAsia"/>
          <w:lang w:val="es-ES"/>
        </w:rPr>
        <w:t>段。</w:t>
      </w:r>
    </w:p>
  </w:footnote>
  <w:footnote w:id="9">
    <w:p w14:paraId="457FD8B8" w14:textId="7B640B31" w:rsidR="00F22C03" w:rsidRDefault="00F22C03" w:rsidP="00F22C03">
      <w:pPr>
        <w:pStyle w:val="a6"/>
      </w:pPr>
      <w:r w:rsidRPr="00417E7D">
        <w:rPr>
          <w:lang w:val="es-ES"/>
        </w:rPr>
        <w:tab/>
      </w:r>
      <w:r w:rsidRPr="005708E4">
        <w:rPr>
          <w:rStyle w:val="a8"/>
          <w:rFonts w:eastAsia="宋体"/>
        </w:rPr>
        <w:footnoteRef/>
      </w:r>
      <w:r w:rsidRPr="0051369E">
        <w:rPr>
          <w:lang w:val="es-ES"/>
        </w:rPr>
        <w:tab/>
      </w:r>
      <w:hyperlink r:id="rId7" w:history="1">
        <w:r w:rsidRPr="0051369E">
          <w:rPr>
            <w:rStyle w:val="af5"/>
            <w:lang w:val="es-ES"/>
          </w:rPr>
          <w:t>E/</w:t>
        </w:r>
        <w:proofErr w:type="spellStart"/>
        <w:r w:rsidRPr="0051369E">
          <w:rPr>
            <w:rStyle w:val="af5"/>
            <w:lang w:val="es-ES"/>
          </w:rPr>
          <w:t>C.12</w:t>
        </w:r>
        <w:proofErr w:type="spellEnd"/>
        <w:r w:rsidRPr="0051369E">
          <w:rPr>
            <w:rStyle w:val="af5"/>
            <w:lang w:val="es-ES"/>
          </w:rPr>
          <w:t>/2019/1</w:t>
        </w:r>
      </w:hyperlink>
      <w:r w:rsidR="0051369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84798" w14:textId="77777777" w:rsidR="00056632" w:rsidRDefault="009C77F6" w:rsidP="009C77F6">
    <w:pPr>
      <w:pStyle w:val="af3"/>
    </w:pPr>
    <w:r>
      <w:t>E/</w:t>
    </w:r>
    <w:proofErr w:type="spellStart"/>
    <w:r>
      <w:t>C.12</w:t>
    </w:r>
    <w:proofErr w:type="spellEnd"/>
    <w:r>
      <w:t>/</w:t>
    </w:r>
    <w:proofErr w:type="spellStart"/>
    <w:r>
      <w:t>MNG</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799CC" w14:textId="77777777" w:rsidR="00056632" w:rsidRPr="00202A30" w:rsidRDefault="009C77F6" w:rsidP="009C77F6">
    <w:pPr>
      <w:pStyle w:val="af3"/>
      <w:jc w:val="right"/>
    </w:pPr>
    <w:r>
      <w:t>E/</w:t>
    </w:r>
    <w:proofErr w:type="spellStart"/>
    <w:r>
      <w:t>C.12</w:t>
    </w:r>
    <w:proofErr w:type="spellEnd"/>
    <w:r>
      <w:t>/</w:t>
    </w:r>
    <w:proofErr w:type="spellStart"/>
    <w:r>
      <w:t>MNG</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A4E82B7"/>
    <w:multiLevelType w:val="singleLevel"/>
    <w:tmpl w:val="EA4E82B7"/>
    <w:lvl w:ilvl="0">
      <w:start w:val="8"/>
      <w:numFmt w:val="decimal"/>
      <w:lvlText w:val="%1."/>
      <w:lvlJc w:val="left"/>
    </w:lvl>
  </w:abstractNum>
  <w:abstractNum w:abstractNumId="1"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2"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3"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4"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5"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6"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7"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8"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9"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10C49F8"/>
    <w:multiLevelType w:val="multilevel"/>
    <w:tmpl w:val="010C49F8"/>
    <w:lvl w:ilvl="0">
      <w:start w:val="1"/>
      <w:numFmt w:val="decimal"/>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multilevel"/>
    <w:tmpl w:val="1E253887"/>
    <w:lvl w:ilvl="0">
      <w:start w:val="1"/>
      <w:numFmt w:val="bullet"/>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multilevel"/>
    <w:tmpl w:val="31A12325"/>
    <w:lvl w:ilvl="0">
      <w:start w:val="1"/>
      <w:numFmt w:val="bullet"/>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2"/>
  </w:num>
  <w:num w:numId="2">
    <w:abstractNumId w:val="20"/>
  </w:num>
  <w:num w:numId="3">
    <w:abstractNumId w:val="13"/>
  </w:num>
  <w:num w:numId="4">
    <w:abstractNumId w:val="9"/>
  </w:num>
  <w:num w:numId="5">
    <w:abstractNumId w:val="14"/>
  </w:num>
  <w:num w:numId="6">
    <w:abstractNumId w:val="17"/>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9"/>
  </w:num>
  <w:num w:numId="19">
    <w:abstractNumId w:val="18"/>
  </w:num>
  <w:num w:numId="20">
    <w:abstractNumId w:val="16"/>
  </w:num>
  <w:num w:numId="21">
    <w:abstractNumId w:val="1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738"/>
    <w:rsid w:val="00011483"/>
    <w:rsid w:val="00072E35"/>
    <w:rsid w:val="000844C0"/>
    <w:rsid w:val="000A2080"/>
    <w:rsid w:val="000D319F"/>
    <w:rsid w:val="000E4D0E"/>
    <w:rsid w:val="000F658B"/>
    <w:rsid w:val="00125AC6"/>
    <w:rsid w:val="00144B69"/>
    <w:rsid w:val="00153E86"/>
    <w:rsid w:val="0016144A"/>
    <w:rsid w:val="00166B68"/>
    <w:rsid w:val="0018144A"/>
    <w:rsid w:val="001B1BD1"/>
    <w:rsid w:val="001C3EF2"/>
    <w:rsid w:val="001D17F6"/>
    <w:rsid w:val="001D2C3F"/>
    <w:rsid w:val="00204B42"/>
    <w:rsid w:val="002231C3"/>
    <w:rsid w:val="0024417F"/>
    <w:rsid w:val="00250F8D"/>
    <w:rsid w:val="00251083"/>
    <w:rsid w:val="002E1C97"/>
    <w:rsid w:val="002E7261"/>
    <w:rsid w:val="002F5834"/>
    <w:rsid w:val="00326EBF"/>
    <w:rsid w:val="00327FE4"/>
    <w:rsid w:val="00392F6C"/>
    <w:rsid w:val="003950E9"/>
    <w:rsid w:val="003B5136"/>
    <w:rsid w:val="003C6537"/>
    <w:rsid w:val="003D5BCA"/>
    <w:rsid w:val="003D7D4D"/>
    <w:rsid w:val="003E3190"/>
    <w:rsid w:val="00413D23"/>
    <w:rsid w:val="00417E7D"/>
    <w:rsid w:val="00427F63"/>
    <w:rsid w:val="0043742D"/>
    <w:rsid w:val="004A17D1"/>
    <w:rsid w:val="004C0E41"/>
    <w:rsid w:val="004C4A0A"/>
    <w:rsid w:val="0051369E"/>
    <w:rsid w:val="00543EBA"/>
    <w:rsid w:val="005670B6"/>
    <w:rsid w:val="00570473"/>
    <w:rsid w:val="00595738"/>
    <w:rsid w:val="005E0D2E"/>
    <w:rsid w:val="005E403A"/>
    <w:rsid w:val="00680656"/>
    <w:rsid w:val="00686126"/>
    <w:rsid w:val="006920A3"/>
    <w:rsid w:val="006A74C5"/>
    <w:rsid w:val="006B1119"/>
    <w:rsid w:val="006C43A8"/>
    <w:rsid w:val="006E3E46"/>
    <w:rsid w:val="006E71B1"/>
    <w:rsid w:val="007029E1"/>
    <w:rsid w:val="00705D89"/>
    <w:rsid w:val="00731A42"/>
    <w:rsid w:val="007400AC"/>
    <w:rsid w:val="00767E69"/>
    <w:rsid w:val="0077079A"/>
    <w:rsid w:val="007A5599"/>
    <w:rsid w:val="007B47F8"/>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B75BB"/>
    <w:rsid w:val="009C77F6"/>
    <w:rsid w:val="009D35ED"/>
    <w:rsid w:val="00A03CB6"/>
    <w:rsid w:val="00A1364C"/>
    <w:rsid w:val="00A21076"/>
    <w:rsid w:val="00A3739A"/>
    <w:rsid w:val="00A41167"/>
    <w:rsid w:val="00A52DAF"/>
    <w:rsid w:val="00A6540D"/>
    <w:rsid w:val="00A84072"/>
    <w:rsid w:val="00AB3619"/>
    <w:rsid w:val="00AD4A19"/>
    <w:rsid w:val="00B16570"/>
    <w:rsid w:val="00B2216B"/>
    <w:rsid w:val="00B410BF"/>
    <w:rsid w:val="00B423D7"/>
    <w:rsid w:val="00B45B2F"/>
    <w:rsid w:val="00B53320"/>
    <w:rsid w:val="00BB158D"/>
    <w:rsid w:val="00BC6522"/>
    <w:rsid w:val="00C121D5"/>
    <w:rsid w:val="00C17349"/>
    <w:rsid w:val="00C21165"/>
    <w:rsid w:val="00C351AA"/>
    <w:rsid w:val="00C7253F"/>
    <w:rsid w:val="00D26A05"/>
    <w:rsid w:val="00D97B98"/>
    <w:rsid w:val="00DC671F"/>
    <w:rsid w:val="00DD5730"/>
    <w:rsid w:val="00DE4DA7"/>
    <w:rsid w:val="00E16D62"/>
    <w:rsid w:val="00E33B38"/>
    <w:rsid w:val="00E47FE5"/>
    <w:rsid w:val="00E574AF"/>
    <w:rsid w:val="00E65FDF"/>
    <w:rsid w:val="00F22C03"/>
    <w:rsid w:val="00F43A3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9859A"/>
  <w15:docId w15:val="{FD80B7E8-8E25-4F11-A5EC-C4A5E93F2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F22C03"/>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F22C03"/>
    <w:rPr>
      <w:color w:val="0000FF" w:themeColor="hyperlink"/>
      <w:u w:val="none"/>
    </w:rPr>
  </w:style>
  <w:style w:type="character" w:styleId="af6">
    <w:name w:val="FollowedHyperlink"/>
    <w:basedOn w:val="a0"/>
    <w:uiPriority w:val="99"/>
    <w:semiHidden/>
    <w:rsid w:val="00F22C03"/>
    <w:rPr>
      <w:color w:val="0000FF"/>
      <w:u w:val="none"/>
    </w:rPr>
  </w:style>
  <w:style w:type="paragraph" w:styleId="af7">
    <w:name w:val="macro"/>
    <w:link w:val="af8"/>
    <w:semiHidden/>
    <w:rsid w:val="00F22C0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F22C03"/>
    <w:rPr>
      <w:kern w:val="24"/>
      <w:sz w:val="24"/>
      <w:szCs w:val="24"/>
    </w:rPr>
  </w:style>
  <w:style w:type="character" w:styleId="af9">
    <w:name w:val="Unresolved Mention"/>
    <w:basedOn w:val="a0"/>
    <w:uiPriority w:val="99"/>
    <w:semiHidden/>
    <w:unhideWhenUsed/>
    <w:rsid w:val="00F22C03"/>
    <w:rPr>
      <w:color w:val="605E5C"/>
      <w:shd w:val="clear" w:color="auto" w:fill="E1DFDD"/>
    </w:rPr>
  </w:style>
  <w:style w:type="paragraph" w:styleId="afa">
    <w:name w:val="Revision"/>
    <w:hidden/>
    <w:uiPriority w:val="99"/>
    <w:semiHidden/>
    <w:rsid w:val="00F22C03"/>
    <w:rPr>
      <w:rFonts w:eastAsia="Times New Roman"/>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E/C.12/MNG/QPR/5" TargetMode="External"/><Relationship Id="rId7" Type="http://schemas.openxmlformats.org/officeDocument/2006/relationships/hyperlink" Target="http://undocs.org/ch/E/C.12/2019/1" TargetMode="External"/><Relationship Id="rId2" Type="http://schemas.openxmlformats.org/officeDocument/2006/relationships/hyperlink" Target="http://undocs.org/ch/E/C.12/MNG/5" TargetMode="External"/><Relationship Id="rId1" Type="http://schemas.openxmlformats.org/officeDocument/2006/relationships/hyperlink" Target="http://undocs.org/ch/E/C.12/2022/SR.33" TargetMode="External"/><Relationship Id="rId6" Type="http://schemas.openxmlformats.org/officeDocument/2006/relationships/hyperlink" Target="http://undocs.org/ch/E/C.12/MNG/CO/4" TargetMode="External"/><Relationship Id="rId5" Type="http://schemas.openxmlformats.org/officeDocument/2006/relationships/hyperlink" Target="http://undocs.org/ch/E/C.12/2016/2" TargetMode="External"/><Relationship Id="rId4" Type="http://schemas.openxmlformats.org/officeDocument/2006/relationships/hyperlink" Target="http://undocs.org/ch/E/C.12/MNG/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7831</Words>
  <Characters>8307</Characters>
  <Application>Microsoft Office Word</Application>
  <DocSecurity>0</DocSecurity>
  <Lines>320</Lines>
  <Paragraphs>144</Paragraphs>
  <ScaleCrop>false</ScaleCrop>
  <Company>DCM</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E/C.12/MNG/CO/5</dc:title>
  <dc:subject>2225373</dc:subject>
  <dc:creator>tang</dc:creator>
  <cp:keywords/>
  <dc:description/>
  <cp:lastModifiedBy>ting tang</cp:lastModifiedBy>
  <cp:revision>2</cp:revision>
  <cp:lastPrinted>2014-05-09T11:28:00Z</cp:lastPrinted>
  <dcterms:created xsi:type="dcterms:W3CDTF">2023-01-17T15:44:00Z</dcterms:created>
  <dcterms:modified xsi:type="dcterms:W3CDTF">2023-01-17T15:44:00Z</dcterms:modified>
</cp:coreProperties>
</file>