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7C" w:rsidRDefault="00AD187C" w:rsidP="00AD187C">
      <w:pPr>
        <w:spacing w:line="60" w:lineRule="exact"/>
        <w:rPr>
          <w:sz w:val="6"/>
          <w:lang w:val="en-US"/>
        </w:rPr>
        <w:sectPr w:rsidR="00AD187C" w:rsidSect="00AD187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A4E07" w:rsidRDefault="003A4E07" w:rsidP="003A4E0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3A4E07" w:rsidRDefault="003A4E07" w:rsidP="003A4E0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шестая сессия</w:t>
      </w:r>
    </w:p>
    <w:p w:rsidR="003A4E07" w:rsidRDefault="003A4E07" w:rsidP="003A4E0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Узбекистан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SingleTxt"/>
      </w:pPr>
      <w:r>
        <w:t>1.</w:t>
      </w:r>
      <w:r>
        <w:tab/>
        <w:t>Комитет рассмотрел объединенные второй и третий периодические до</w:t>
      </w:r>
      <w:r>
        <w:t>к</w:t>
      </w:r>
      <w:r>
        <w:t>лады Узбекистана (</w:t>
      </w:r>
      <w:r>
        <w:rPr>
          <w:lang w:val="en-US"/>
        </w:rPr>
        <w:t>CEDAW</w:t>
      </w:r>
      <w:r w:rsidRPr="000E1D3E">
        <w:t>/</w:t>
      </w:r>
      <w:r>
        <w:rPr>
          <w:lang w:val="en-US"/>
        </w:rPr>
        <w:t>C</w:t>
      </w:r>
      <w:r w:rsidRPr="000E1D3E">
        <w:t>/</w:t>
      </w:r>
      <w:r>
        <w:rPr>
          <w:lang w:val="en-US"/>
        </w:rPr>
        <w:t>UZB</w:t>
      </w:r>
      <w:r w:rsidRPr="000E1D3E">
        <w:t>/2–3</w:t>
      </w:r>
      <w:r>
        <w:t>) на своих 743</w:t>
      </w:r>
      <w:r>
        <w:noBreakHyphen/>
        <w:t>м  и 744</w:t>
      </w:r>
      <w:r>
        <w:noBreakHyphen/>
        <w:t>м  заседаниях 10 августа 2006 года (см. </w:t>
      </w:r>
      <w:r>
        <w:rPr>
          <w:lang w:val="en-US"/>
        </w:rPr>
        <w:t>CEDAW</w:t>
      </w:r>
      <w:r w:rsidRPr="000E1D3E">
        <w:t>/</w:t>
      </w:r>
      <w:r>
        <w:rPr>
          <w:lang w:val="en-US"/>
        </w:rPr>
        <w:t>C</w:t>
      </w:r>
      <w:r w:rsidRPr="000E1D3E">
        <w:t>/</w:t>
      </w:r>
      <w:r>
        <w:rPr>
          <w:lang w:val="en-US"/>
        </w:rPr>
        <w:t>SR</w:t>
      </w:r>
      <w:r w:rsidRPr="000E1D3E">
        <w:t xml:space="preserve">.743 </w:t>
      </w:r>
      <w:r>
        <w:t>и 744). Перечень тем и вопросов содержится в документе </w:t>
      </w:r>
      <w:r>
        <w:rPr>
          <w:lang w:val="en-US"/>
        </w:rPr>
        <w:t>CEDAW</w:t>
      </w:r>
      <w:r w:rsidRPr="000E1D3E">
        <w:t>/</w:t>
      </w:r>
      <w:r>
        <w:rPr>
          <w:lang w:val="en-US"/>
        </w:rPr>
        <w:t>C</w:t>
      </w:r>
      <w:r w:rsidRPr="000E1D3E">
        <w:t>/</w:t>
      </w:r>
      <w:r>
        <w:rPr>
          <w:lang w:val="en-US"/>
        </w:rPr>
        <w:t>UZB</w:t>
      </w:r>
      <w:r w:rsidRPr="000E1D3E">
        <w:t>/</w:t>
      </w:r>
      <w:r>
        <w:rPr>
          <w:lang w:val="en-US"/>
        </w:rPr>
        <w:t>Q</w:t>
      </w:r>
      <w:r w:rsidRPr="000E1D3E">
        <w:t>/3</w:t>
      </w:r>
      <w:r>
        <w:t>, а ответы Узбекистана — в док</w:t>
      </w:r>
      <w:r>
        <w:t>у</w:t>
      </w:r>
      <w:r>
        <w:t>менте </w:t>
      </w:r>
      <w:r>
        <w:rPr>
          <w:lang w:val="en-US"/>
        </w:rPr>
        <w:t>CEDAW</w:t>
      </w:r>
      <w:r w:rsidRPr="000E1D3E">
        <w:t>/</w:t>
      </w:r>
      <w:r>
        <w:rPr>
          <w:lang w:val="en-US"/>
        </w:rPr>
        <w:t>C</w:t>
      </w:r>
      <w:r w:rsidRPr="000E1D3E">
        <w:t>/</w:t>
      </w:r>
      <w:r>
        <w:rPr>
          <w:lang w:val="en-US"/>
        </w:rPr>
        <w:t>UZB</w:t>
      </w:r>
      <w:r w:rsidRPr="000E1D3E">
        <w:t>/</w:t>
      </w:r>
      <w:r>
        <w:rPr>
          <w:lang w:val="en-US"/>
        </w:rPr>
        <w:t>Q</w:t>
      </w:r>
      <w:r w:rsidRPr="000E1D3E">
        <w:t>/3/</w:t>
      </w:r>
      <w:r>
        <w:rPr>
          <w:lang w:val="en-US"/>
        </w:rPr>
        <w:t>Add</w:t>
      </w:r>
      <w:r w:rsidRPr="000E1D3E">
        <w:t>.1</w:t>
      </w:r>
      <w:r>
        <w:t>.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ленные им объединенные второй и третий периодические доклады и выражает при этом сожаление по поводу того, что при подготовке докладов оно не по</w:t>
      </w:r>
      <w:r>
        <w:t>л</w:t>
      </w:r>
      <w:r>
        <w:t>ностью следовало руководящим принципам Комитета, касающимся подготов</w:t>
      </w:r>
      <w:r>
        <w:t>к</w:t>
      </w:r>
      <w:r>
        <w:t>и докладов, и общим рекомендациям Комитета. Комитет отдает должное гос</w:t>
      </w:r>
      <w:r>
        <w:t>у</w:t>
      </w:r>
      <w:r>
        <w:t>дарству-участнику за представление письменных ответов на перечень тем и вопросов, поднятых предсессионной рабочей группой, а также за устные и письменные разъяснения в связи с вопросами, заданными в Комитете.</w:t>
      </w:r>
    </w:p>
    <w:p w:rsidR="003A4E07" w:rsidRDefault="003A4E07" w:rsidP="003A4E07">
      <w:pPr>
        <w:pStyle w:val="SingleTxt"/>
      </w:pPr>
      <w:r>
        <w:t>3.</w:t>
      </w:r>
      <w:r>
        <w:tab/>
        <w:t>Комитет выражает признательность государству-участнику за констру</w:t>
      </w:r>
      <w:r>
        <w:t>к</w:t>
      </w:r>
      <w:r>
        <w:t>тивный диалог, который состоялся между делегацией, возглавляемой директ</w:t>
      </w:r>
      <w:r>
        <w:t>о</w:t>
      </w:r>
      <w:r>
        <w:t>ром Национального центра Республики Узбекистан по правам человека, в с</w:t>
      </w:r>
      <w:r>
        <w:t>о</w:t>
      </w:r>
      <w:r>
        <w:t>став которой входил главный консультант кабинета министров Узбекистана, и членами Комитета. Комитет при этом отмечает, что в составе делегации не б</w:t>
      </w:r>
      <w:r>
        <w:t>ы</w:t>
      </w:r>
      <w:r>
        <w:t>ло ни одного представителя Комитета по делам женщин Узбекистана, который, хоть и имеет статус неправительственной организации, является тем не менее национальным мех</w:t>
      </w:r>
      <w:r>
        <w:t>а</w:t>
      </w:r>
      <w:r>
        <w:t>низмом по улучшению положения женщин.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9E3DBB" w:rsidRPr="009E3DBB" w:rsidRDefault="009E3DBB" w:rsidP="009E3DBB">
      <w:pPr>
        <w:pStyle w:val="SingleTxt"/>
        <w:keepNext/>
        <w:keepLines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keepNext/>
        <w:keepLines/>
        <w:spacing w:after="0" w:line="120" w:lineRule="exact"/>
        <w:rPr>
          <w:sz w:val="10"/>
        </w:rPr>
      </w:pPr>
    </w:p>
    <w:p w:rsidR="003A4E07" w:rsidRDefault="003A4E07" w:rsidP="009E3DBB">
      <w:pPr>
        <w:pStyle w:val="SingleTxt"/>
      </w:pPr>
      <w:r>
        <w:t>4.</w:t>
      </w:r>
      <w:r>
        <w:tab/>
        <w:t>Комитет приветствует инициативу государства-участника по разработке Национального плана действий для выполнения рекомендаций, сделанных К</w:t>
      </w:r>
      <w:r>
        <w:t>о</w:t>
      </w:r>
      <w:r>
        <w:t>митетом в его предыдущих заключительных замечаниях.</w:t>
      </w:r>
    </w:p>
    <w:p w:rsidR="003A4E07" w:rsidRDefault="003A4E07" w:rsidP="003A4E07">
      <w:pPr>
        <w:pStyle w:val="SingleTxt"/>
      </w:pPr>
      <w:r>
        <w:t>5.</w:t>
      </w:r>
      <w:r>
        <w:tab/>
        <w:t>Комитет отдает должное государству-участнику за обеспечение большего гендерного равенства в сфере начального, неполного среднего и професси</w:t>
      </w:r>
      <w:r>
        <w:t>о</w:t>
      </w:r>
      <w:r>
        <w:t>нально-технического образования и за достижение им одного из своих наци</w:t>
      </w:r>
      <w:r>
        <w:t>о</w:t>
      </w:r>
      <w:r>
        <w:t>нальных показателей в рамках цели 3 (содействие гендерному равенству и расширение прав и возможностей женщин) целей в области развития, сформ</w:t>
      </w:r>
      <w:r>
        <w:t>у</w:t>
      </w:r>
      <w:r>
        <w:t>лированных в Декларации т</w:t>
      </w:r>
      <w:r>
        <w:t>ы</w:t>
      </w:r>
      <w:r>
        <w:t>сячелетия.</w:t>
      </w:r>
    </w:p>
    <w:p w:rsidR="003A4E07" w:rsidRDefault="003A4E07" w:rsidP="003A4E07">
      <w:pPr>
        <w:pStyle w:val="SingleTxt"/>
      </w:pPr>
      <w:r>
        <w:t>6.</w:t>
      </w:r>
      <w:r>
        <w:tab/>
        <w:t>Комитет отдает должное государству-участнику за внесение в 2004 году поправки в статью 22 Закона о выборах, которая устанавливает требование о том, что число кандидатов-женщин, выдвигаемых политическими партиями для выборов в парламент, не должно быть меньше 30 процентов; и за принятие в 1998 году нового Семейного кодекса, который расширяет права женщин в с</w:t>
      </w:r>
      <w:r>
        <w:t>е</w:t>
      </w:r>
      <w:r>
        <w:t>мье.</w:t>
      </w:r>
    </w:p>
    <w:p w:rsidR="003A4E07" w:rsidRDefault="003A4E07" w:rsidP="003A4E07">
      <w:pPr>
        <w:pStyle w:val="SingleTxt"/>
      </w:pPr>
      <w:r>
        <w:t>7.</w:t>
      </w:r>
      <w:r>
        <w:tab/>
        <w:t>Комитет приветствует создание механизмов мониторинга, в частности Консультативно-аналитического совета, которые под руководством Омбудсм</w:t>
      </w:r>
      <w:r>
        <w:t>е</w:t>
      </w:r>
      <w:r>
        <w:t>на должны вместе с Комитетом по делам женщин Узбекистана анализировать и контролировать как выполняются положения Конвенции на региональном и местном уровнях и обеспечивать проведение регулярных парламентских сл</w:t>
      </w:r>
      <w:r>
        <w:t>у</w:t>
      </w:r>
      <w:r>
        <w:t>шаний по итогам такого мониторинга.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Pr="00165123" w:rsidRDefault="003A4E07" w:rsidP="003A4E07">
      <w:pPr>
        <w:pStyle w:val="SingleTxt"/>
        <w:spacing w:after="0" w:line="120" w:lineRule="exact"/>
        <w:rPr>
          <w:sz w:val="10"/>
        </w:rPr>
      </w:pPr>
    </w:p>
    <w:p w:rsidR="003A4E07" w:rsidRDefault="003A4E07" w:rsidP="003A4E07">
      <w:pPr>
        <w:pStyle w:val="SingleTxt"/>
      </w:pPr>
      <w:r>
        <w:t>8.</w:t>
      </w:r>
      <w:r w:rsidRPr="00791899">
        <w:rPr>
          <w:b/>
        </w:rPr>
        <w:tab/>
        <w:t>Комитет обращае</w:t>
      </w:r>
      <w:r>
        <w:rPr>
          <w:b/>
        </w:rPr>
        <w:t>т внимание государства-участника на обязанность систематически и непрерывно осуществлять</w:t>
      </w:r>
      <w:r w:rsidRPr="00791899">
        <w:rPr>
          <w:b/>
        </w:rPr>
        <w:t xml:space="preserve"> все положени</w:t>
      </w:r>
      <w:r>
        <w:rPr>
          <w:b/>
        </w:rPr>
        <w:t>я</w:t>
      </w:r>
      <w:r w:rsidRPr="00791899">
        <w:rPr>
          <w:b/>
        </w:rPr>
        <w:t xml:space="preserve"> Конвенции. Вместе с тем Комитет считает, что озабоченности и рекомендации, выск</w:t>
      </w:r>
      <w:r w:rsidRPr="00791899">
        <w:rPr>
          <w:b/>
        </w:rPr>
        <w:t>а</w:t>
      </w:r>
      <w:r w:rsidRPr="00791899">
        <w:rPr>
          <w:b/>
        </w:rPr>
        <w:t>занные в настоящих заключительных замечаниях</w:t>
      </w:r>
      <w:r>
        <w:rPr>
          <w:b/>
        </w:rPr>
        <w:t>,</w:t>
      </w:r>
      <w:r w:rsidRPr="00791899">
        <w:rPr>
          <w:b/>
        </w:rPr>
        <w:t xml:space="preserve"> требу</w:t>
      </w:r>
      <w:r>
        <w:rPr>
          <w:b/>
        </w:rPr>
        <w:t>ют</w:t>
      </w:r>
      <w:r w:rsidRPr="00791899">
        <w:rPr>
          <w:b/>
        </w:rPr>
        <w:t>, чтобы гос</w:t>
      </w:r>
      <w:r w:rsidRPr="00791899">
        <w:rPr>
          <w:b/>
        </w:rPr>
        <w:t>у</w:t>
      </w:r>
      <w:r w:rsidRPr="00791899">
        <w:rPr>
          <w:b/>
        </w:rPr>
        <w:t>дарство-участник удел</w:t>
      </w:r>
      <w:r>
        <w:rPr>
          <w:b/>
        </w:rPr>
        <w:t>я</w:t>
      </w:r>
      <w:r w:rsidRPr="00791899">
        <w:rPr>
          <w:b/>
        </w:rPr>
        <w:t xml:space="preserve">ло им первоочередное внимание </w:t>
      </w:r>
      <w:r>
        <w:rPr>
          <w:b/>
        </w:rPr>
        <w:t xml:space="preserve">начиная </w:t>
      </w:r>
      <w:r w:rsidRPr="00791899">
        <w:rPr>
          <w:b/>
        </w:rPr>
        <w:t>с сег</w:t>
      </w:r>
      <w:r w:rsidRPr="00791899">
        <w:rPr>
          <w:b/>
        </w:rPr>
        <w:t>о</w:t>
      </w:r>
      <w:r w:rsidRPr="00791899">
        <w:rPr>
          <w:b/>
        </w:rPr>
        <w:t>дняшнего дня и до представления следующего периодического доклада. Поэтому Комитет призывает государство-участник сосредоточить в ра</w:t>
      </w:r>
      <w:r w:rsidRPr="00791899">
        <w:rPr>
          <w:b/>
        </w:rPr>
        <w:t>м</w:t>
      </w:r>
      <w:r w:rsidRPr="00791899">
        <w:rPr>
          <w:b/>
        </w:rPr>
        <w:t>ках своей деятельности по осуществлению упомянутых положений вним</w:t>
      </w:r>
      <w:r w:rsidRPr="00791899">
        <w:rPr>
          <w:b/>
        </w:rPr>
        <w:t>а</w:t>
      </w:r>
      <w:r w:rsidRPr="00791899">
        <w:rPr>
          <w:b/>
        </w:rPr>
        <w:t>ние на этих областях и представить информацию о принятых мерах и до</w:t>
      </w:r>
      <w:r w:rsidRPr="00791899">
        <w:rPr>
          <w:b/>
        </w:rPr>
        <w:t>с</w:t>
      </w:r>
      <w:r w:rsidRPr="00791899">
        <w:rPr>
          <w:b/>
        </w:rPr>
        <w:t>тигн</w:t>
      </w:r>
      <w:r w:rsidRPr="00791899">
        <w:rPr>
          <w:b/>
        </w:rPr>
        <w:t>у</w:t>
      </w:r>
      <w:r w:rsidRPr="00791899">
        <w:rPr>
          <w:b/>
        </w:rPr>
        <w:t>тых результатах в своем следующем периодическом докладе. Он призывает государство-участник направить настоящие заключительные замечания всем соответствующим министер</w:t>
      </w:r>
      <w:r w:rsidRPr="00911AE8">
        <w:rPr>
          <w:b/>
        </w:rPr>
        <w:t>ствам и парламенту, чтобы обеспечить их в</w:t>
      </w:r>
      <w:r w:rsidRPr="00911AE8">
        <w:rPr>
          <w:b/>
        </w:rPr>
        <w:t>ы</w:t>
      </w:r>
      <w:r w:rsidRPr="00911AE8">
        <w:rPr>
          <w:b/>
        </w:rPr>
        <w:t>полнение в полном объеме.</w:t>
      </w:r>
    </w:p>
    <w:p w:rsidR="003A4E07" w:rsidRDefault="003A4E07" w:rsidP="003A4E07">
      <w:pPr>
        <w:pStyle w:val="SingleTxt"/>
      </w:pPr>
      <w:r>
        <w:t>9.</w:t>
      </w:r>
      <w:r>
        <w:tab/>
        <w:t>Комитет обеспокоен отсутствием прогресса в осуществлении реформы законодательства. В частности, он выражает озабоченность тем, что н</w:t>
      </w:r>
      <w:r>
        <w:t>е</w:t>
      </w:r>
      <w:r>
        <w:t>сколько проектов законов и поправок к законам, которые были подготовлены госуда</w:t>
      </w:r>
      <w:r>
        <w:t>р</w:t>
      </w:r>
      <w:r>
        <w:t>ством в ответ на предыдущие заключительные замечания Комитета, все еще не одобрены парламентом, а подготовка других еще даже не завершена, в резул</w:t>
      </w:r>
      <w:r>
        <w:t>ь</w:t>
      </w:r>
      <w:r>
        <w:t>тате чего дискриминационные положения, которые лишают женщин равных прав с мужчинами, по</w:t>
      </w:r>
      <w:r>
        <w:noBreakHyphen/>
        <w:t>прежнему остаются в силе.</w:t>
      </w:r>
    </w:p>
    <w:p w:rsidR="003A4E07" w:rsidRDefault="003A4E07" w:rsidP="003A4E07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вопросу завершения необходимых законодательных реформ и ускорить процесс принятия в четко установленные сроки зак</w:t>
      </w:r>
      <w:r>
        <w:rPr>
          <w:b/>
        </w:rPr>
        <w:t>о</w:t>
      </w:r>
      <w:r>
        <w:rPr>
          <w:b/>
        </w:rPr>
        <w:t>на, касающегося обеспечения равных прав и возможностей, закона о пр</w:t>
      </w:r>
      <w:r>
        <w:rPr>
          <w:b/>
        </w:rPr>
        <w:t>е</w:t>
      </w:r>
      <w:r>
        <w:rPr>
          <w:b/>
        </w:rPr>
        <w:t>дупреждении торговли людьми и их эксплуатации, в том числе соответс</w:t>
      </w:r>
      <w:r>
        <w:rPr>
          <w:b/>
        </w:rPr>
        <w:t>т</w:t>
      </w:r>
      <w:r>
        <w:rPr>
          <w:b/>
        </w:rPr>
        <w:t>вующей программы мер для предупреждения торговли людьми и их эк</w:t>
      </w:r>
      <w:r>
        <w:rPr>
          <w:b/>
        </w:rPr>
        <w:t>с</w:t>
      </w:r>
      <w:r>
        <w:rPr>
          <w:b/>
        </w:rPr>
        <w:t>плуатации, поправок к соответствующим законам, для того чтобы сделать гендерное насилие уголо</w:t>
      </w:r>
      <w:r>
        <w:rPr>
          <w:b/>
        </w:rPr>
        <w:t>в</w:t>
      </w:r>
      <w:r>
        <w:rPr>
          <w:b/>
        </w:rPr>
        <w:t>ным преступлением, а также закона о насилии в семье. Поэтому Комитет призывает госуда</w:t>
      </w:r>
      <w:r>
        <w:rPr>
          <w:b/>
        </w:rPr>
        <w:t>р</w:t>
      </w:r>
      <w:r>
        <w:rPr>
          <w:b/>
        </w:rPr>
        <w:t>ство-участник активизировать свои усилия по разъяснению парламенту и общественности важности ос</w:t>
      </w:r>
      <w:r>
        <w:rPr>
          <w:b/>
        </w:rPr>
        <w:t>у</w:t>
      </w:r>
      <w:r>
        <w:rPr>
          <w:b/>
        </w:rPr>
        <w:t>ществления законодательной реформы, которая, согласно статье 2 Ко</w:t>
      </w:r>
      <w:r>
        <w:rPr>
          <w:b/>
        </w:rPr>
        <w:t>н</w:t>
      </w:r>
      <w:r>
        <w:rPr>
          <w:b/>
        </w:rPr>
        <w:t>венции, должна быть осуществлена нез</w:t>
      </w:r>
      <w:r>
        <w:rPr>
          <w:b/>
        </w:rPr>
        <w:t>а</w:t>
      </w:r>
      <w:r>
        <w:rPr>
          <w:b/>
        </w:rPr>
        <w:t>медлительно.</w:t>
      </w:r>
    </w:p>
    <w:p w:rsidR="003A4E07" w:rsidRDefault="003A4E07" w:rsidP="003A4E07">
      <w:pPr>
        <w:pStyle w:val="SingleTxt"/>
      </w:pPr>
      <w:r w:rsidRPr="00911AE8">
        <w:t>11.</w:t>
      </w:r>
      <w:r w:rsidRPr="00911AE8">
        <w:tab/>
      </w:r>
      <w:r>
        <w:t>Принимая к сведению заявление государства-участника о том, что все п</w:t>
      </w:r>
      <w:r>
        <w:t>о</w:t>
      </w:r>
      <w:r>
        <w:t>ложения Конвенции в полном объеме включены во внутреннее законодательс</w:t>
      </w:r>
      <w:r>
        <w:t>т</w:t>
      </w:r>
      <w:r>
        <w:t>во, Комитет в то же время выражает озабоченность тем, что государство-участник не в состоянии подтвердить, что в представленном парламенту в 2004 году проекте закона о равных правах и равных возможностях содержится определение дискриминации, которое соответствует положениям статьи 1 Ко</w:t>
      </w:r>
      <w:r>
        <w:t>н</w:t>
      </w:r>
      <w:r>
        <w:t>венции, включить которое Комитет рекомендовал в своих предыдущих закл</w:t>
      </w:r>
      <w:r>
        <w:t>ю</w:t>
      </w:r>
      <w:r>
        <w:t>чительных замеч</w:t>
      </w:r>
      <w:r>
        <w:t>а</w:t>
      </w:r>
      <w:r>
        <w:t>ниях.</w:t>
      </w:r>
    </w:p>
    <w:p w:rsidR="003A4E07" w:rsidRDefault="003A4E07" w:rsidP="003A4E07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обеспечить, чтобы закон о равных правах и равных возможностях или иной соответс</w:t>
      </w:r>
      <w:r>
        <w:rPr>
          <w:b/>
        </w:rPr>
        <w:t>т</w:t>
      </w:r>
      <w:r>
        <w:rPr>
          <w:b/>
        </w:rPr>
        <w:t>вующий внутренний закон включал определение дискриминации, которое соответствовало бы положениям статьи 1 Конвенции и включало бы как прямую, так и косвенную дискриминацию. Он также призывает госуда</w:t>
      </w:r>
      <w:r>
        <w:rPr>
          <w:b/>
        </w:rPr>
        <w:t>р</w:t>
      </w:r>
      <w:r>
        <w:rPr>
          <w:b/>
        </w:rPr>
        <w:t>ство-участник организовать разъяснительную кампанию по вопросам, связанным с косвенной дискриминацией и концепцией основного раве</w:t>
      </w:r>
      <w:r>
        <w:rPr>
          <w:b/>
        </w:rPr>
        <w:t>н</w:t>
      </w:r>
      <w:r>
        <w:rPr>
          <w:b/>
        </w:rPr>
        <w:t>ства, среди должностных лиц государственных учреждений, работников судебной системы и общественности.</w:t>
      </w:r>
    </w:p>
    <w:p w:rsidR="003A4E07" w:rsidRDefault="003A4E07" w:rsidP="003A4E07">
      <w:pPr>
        <w:pStyle w:val="SingleTxt"/>
      </w:pPr>
      <w:r w:rsidRPr="00F4682E">
        <w:t>13.</w:t>
      </w:r>
      <w:r w:rsidRPr="00F4682E">
        <w:tab/>
      </w:r>
      <w:r>
        <w:t>Приветствуя тот факт, что положения Конвенции переведены на узбе</w:t>
      </w:r>
      <w:r>
        <w:t>к</w:t>
      </w:r>
      <w:r>
        <w:t>ский язык и ее текст распространен среди целого ряда неправительственных женских организаций, Комитет все же обеспокоен тем, что судьи, адвокаты и прокуроры недостаточно хорошо знают положения Конвенции и общие рек</w:t>
      </w:r>
      <w:r>
        <w:t>о</w:t>
      </w:r>
      <w:r>
        <w:t>мендации Комитета, о чем свидетельствует отсутствие какого-либо упомин</w:t>
      </w:r>
      <w:r>
        <w:t>а</w:t>
      </w:r>
      <w:r>
        <w:t>ния Конвенции в решениях судов.</w:t>
      </w:r>
    </w:p>
    <w:p w:rsidR="003A4E07" w:rsidRDefault="003A4E07" w:rsidP="003A4E07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включить текст Конвенции и общих рекоме</w:t>
      </w:r>
      <w:r>
        <w:rPr>
          <w:b/>
        </w:rPr>
        <w:t>н</w:t>
      </w:r>
      <w:r>
        <w:rPr>
          <w:b/>
        </w:rPr>
        <w:t>даций Комитета в программы юридического образования и професси</w:t>
      </w:r>
      <w:r>
        <w:rPr>
          <w:b/>
        </w:rPr>
        <w:t>о</w:t>
      </w:r>
      <w:r>
        <w:rPr>
          <w:b/>
        </w:rPr>
        <w:t>нальной подготовки судей, адвокатов и прокуроров, а также должностных лиц государственных учреждений на всех уровнях. Он также рекомендует перевести его общие рекомендаций на узбекский язык и обеспечить их широкое распространение.</w:t>
      </w:r>
    </w:p>
    <w:p w:rsidR="003A4E07" w:rsidRDefault="003A4E07" w:rsidP="003A4E07">
      <w:pPr>
        <w:pStyle w:val="SingleTxt"/>
      </w:pPr>
      <w:r>
        <w:t>15.</w:t>
      </w:r>
      <w:r>
        <w:tab/>
        <w:t>Выражая удовлетворение принимаемыми государством-участником мер</w:t>
      </w:r>
      <w:r>
        <w:t>а</w:t>
      </w:r>
      <w:r>
        <w:t>ми по укреплению Комитета по делам женщин Узбекистана, являющегося н</w:t>
      </w:r>
      <w:r>
        <w:t>е</w:t>
      </w:r>
      <w:r>
        <w:t>правительственной организацией, как национального механизма по улучшению положения женщин путем принятия президентского указа и постановления к</w:t>
      </w:r>
      <w:r>
        <w:t>а</w:t>
      </w:r>
      <w:r>
        <w:t>бинета министров, а также обеспечения его участия в работе постоянно дейс</w:t>
      </w:r>
      <w:r>
        <w:t>т</w:t>
      </w:r>
      <w:r>
        <w:t>вующей к</w:t>
      </w:r>
      <w:r>
        <w:t>о</w:t>
      </w:r>
      <w:r>
        <w:t>миссии, которая призвана осуществлять координацию деятельности органов государственной власти и общественных организаций, Комитет все же по</w:t>
      </w:r>
      <w:r>
        <w:noBreakHyphen/>
        <w:t>прежнему обеспокоен тем, что статус Комитета по делам женщин Узбек</w:t>
      </w:r>
      <w:r>
        <w:t>и</w:t>
      </w:r>
      <w:r>
        <w:t>стана, вероятно, все-таки недостаточен для того, чтобы оказывать влияние на правительственные структуры.</w:t>
      </w:r>
    </w:p>
    <w:p w:rsidR="003A4E07" w:rsidRDefault="003A4E07" w:rsidP="003A4E07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напоминает государству-участнику о его ответственности за принятие всех мер для обеспечения ответственности правительства за обеспечение при осуществлении Конвенции  гендерного равенства и ос</w:t>
      </w:r>
      <w:r>
        <w:rPr>
          <w:b/>
        </w:rPr>
        <w:t>у</w:t>
      </w:r>
      <w:r>
        <w:rPr>
          <w:b/>
        </w:rPr>
        <w:t>ществления женщинами своих прав человека. В этой связи Комитет нап</w:t>
      </w:r>
      <w:r>
        <w:rPr>
          <w:b/>
        </w:rPr>
        <w:t>о</w:t>
      </w:r>
      <w:r>
        <w:rPr>
          <w:b/>
        </w:rPr>
        <w:t>минает о разъяснениях, содержащихся в его общей рекомендации 6 и в Пекинской платформе действий относительно национального механизма по улучшению положения женщин, в частности в том, что касается обе</w:t>
      </w:r>
      <w:r>
        <w:rPr>
          <w:b/>
        </w:rPr>
        <w:t>с</w:t>
      </w:r>
      <w:r>
        <w:rPr>
          <w:b/>
        </w:rPr>
        <w:t>печения необходимых условий для эффективного функционирования т</w:t>
      </w:r>
      <w:r>
        <w:rPr>
          <w:b/>
        </w:rPr>
        <w:t>а</w:t>
      </w:r>
      <w:r>
        <w:rPr>
          <w:b/>
        </w:rPr>
        <w:t>кого механизма. Комитет рекомендует, чтобы государство-участник в сро</w:t>
      </w:r>
      <w:r>
        <w:rPr>
          <w:b/>
        </w:rPr>
        <w:t>ч</w:t>
      </w:r>
      <w:r>
        <w:rPr>
          <w:b/>
        </w:rPr>
        <w:t>ном порядке обеспечило Комитет по делам женщин ресурсами, необход</w:t>
      </w:r>
      <w:r>
        <w:rPr>
          <w:b/>
        </w:rPr>
        <w:t>и</w:t>
      </w:r>
      <w:r>
        <w:rPr>
          <w:b/>
        </w:rPr>
        <w:t>мыми для координации действий по осуществлению Конвенции и реал</w:t>
      </w:r>
      <w:r>
        <w:rPr>
          <w:b/>
        </w:rPr>
        <w:t>и</w:t>
      </w:r>
      <w:r>
        <w:rPr>
          <w:b/>
        </w:rPr>
        <w:t>зации стратегии по обеспечению гендерного равенства в проводимой пр</w:t>
      </w:r>
      <w:r>
        <w:rPr>
          <w:b/>
        </w:rPr>
        <w:t>а</w:t>
      </w:r>
      <w:r>
        <w:rPr>
          <w:b/>
        </w:rPr>
        <w:t>вительством политике во всех обла</w:t>
      </w:r>
      <w:r>
        <w:rPr>
          <w:b/>
        </w:rPr>
        <w:t>с</w:t>
      </w:r>
      <w:r>
        <w:rPr>
          <w:b/>
        </w:rPr>
        <w:t>тях.</w:t>
      </w:r>
    </w:p>
    <w:p w:rsidR="003A4E07" w:rsidRDefault="003A4E07" w:rsidP="003A4E07">
      <w:pPr>
        <w:pStyle w:val="SingleTxt"/>
      </w:pPr>
      <w:r>
        <w:t>17.</w:t>
      </w:r>
      <w:r>
        <w:tab/>
        <w:t>Принимая к сведению стремление государства-участника работать в те</w:t>
      </w:r>
      <w:r>
        <w:t>с</w:t>
      </w:r>
      <w:r>
        <w:t>ном сотрудничестве с неправительственными организациями, Комитет, тем не менее, отмечает, что критерии, которыми руководствуется государство-участник в вопросе финансирования деятельности узбекских неправительс</w:t>
      </w:r>
      <w:r>
        <w:t>т</w:t>
      </w:r>
      <w:r>
        <w:t>венных организаций с привлечением иностранных средств, и практика прим</w:t>
      </w:r>
      <w:r>
        <w:t>е</w:t>
      </w:r>
      <w:r>
        <w:t>нения этих критериев привели к закрытию женских неправительственных о</w:t>
      </w:r>
      <w:r>
        <w:t>р</w:t>
      </w:r>
      <w:r>
        <w:t>ганизаций, деятельность которых благотворно отражалась на положении узбе</w:t>
      </w:r>
      <w:r>
        <w:t>к</w:t>
      </w:r>
      <w:r>
        <w:t>ских женщин после обретения страной независимости.</w:t>
      </w:r>
    </w:p>
    <w:p w:rsidR="003A4E07" w:rsidRPr="000E1AAA" w:rsidRDefault="003A4E07" w:rsidP="003A4E07">
      <w:pPr>
        <w:pStyle w:val="SingleTxt"/>
        <w:rPr>
          <w:b/>
        </w:rPr>
      </w:pPr>
      <w:r>
        <w:t>18.</w:t>
      </w:r>
      <w:r w:rsidRPr="00B54002">
        <w:tab/>
      </w:r>
      <w:r w:rsidRPr="000E1AAA">
        <w:rPr>
          <w:b/>
        </w:rPr>
        <w:t xml:space="preserve">Комитет </w:t>
      </w:r>
      <w:r>
        <w:rPr>
          <w:b/>
        </w:rPr>
        <w:t xml:space="preserve">просит </w:t>
      </w:r>
      <w:r w:rsidRPr="000E1AAA">
        <w:rPr>
          <w:b/>
        </w:rPr>
        <w:t>государств</w:t>
      </w:r>
      <w:r>
        <w:rPr>
          <w:b/>
        </w:rPr>
        <w:t>о</w:t>
      </w:r>
      <w:r w:rsidRPr="000E1AAA">
        <w:rPr>
          <w:b/>
        </w:rPr>
        <w:t>-участник пересмотреть свои критерии финансирования и практику отношений с женскими неправительстве</w:t>
      </w:r>
      <w:r w:rsidRPr="000E1AAA">
        <w:rPr>
          <w:b/>
        </w:rPr>
        <w:t>н</w:t>
      </w:r>
      <w:r w:rsidRPr="000E1AAA">
        <w:rPr>
          <w:b/>
        </w:rPr>
        <w:t>ными организациями, чтобы обеспечить плюрали</w:t>
      </w:r>
      <w:r>
        <w:rPr>
          <w:b/>
        </w:rPr>
        <w:t>зм</w:t>
      </w:r>
      <w:r w:rsidRPr="000E1AAA">
        <w:rPr>
          <w:b/>
        </w:rPr>
        <w:t xml:space="preserve"> конструктивных ус</w:t>
      </w:r>
      <w:r w:rsidRPr="000E1AAA">
        <w:rPr>
          <w:b/>
        </w:rPr>
        <w:t>и</w:t>
      </w:r>
      <w:r w:rsidRPr="000E1AAA">
        <w:rPr>
          <w:b/>
        </w:rPr>
        <w:t>лий, направленных на осуществление прав человека</w:t>
      </w:r>
      <w:r>
        <w:rPr>
          <w:b/>
        </w:rPr>
        <w:t xml:space="preserve"> </w:t>
      </w:r>
      <w:r w:rsidRPr="000E1AAA">
        <w:rPr>
          <w:b/>
        </w:rPr>
        <w:t>женщин с участием гражданского общества.</w:t>
      </w:r>
    </w:p>
    <w:p w:rsidR="003A4E07" w:rsidRDefault="003A4E07" w:rsidP="003A4E07">
      <w:pPr>
        <w:pStyle w:val="SingleTxt"/>
      </w:pPr>
      <w:r>
        <w:t>19.</w:t>
      </w:r>
      <w:r>
        <w:tab/>
        <w:t>Комитет по</w:t>
      </w:r>
      <w:r>
        <w:noBreakHyphen/>
        <w:t>прежнему весьма обеспокоен сохранением патриархальных отношений и глубоко укоренившихся культурных стереотипов в отношении роли и обязанностей женщин и мужчин в семье и обществе в Узбекистане, на что он уже указывал в своих предыдущих заключительных замечаниях. Пр</w:t>
      </w:r>
      <w:r>
        <w:t>и</w:t>
      </w:r>
      <w:r>
        <w:t>нимая к сведению заявленные государством-участником цели по обеспечению равных возможностей для женщин в политической и обществе</w:t>
      </w:r>
      <w:r>
        <w:t>н</w:t>
      </w:r>
      <w:r>
        <w:t>ной жизни и на рынке труда, Комитет вместе с тем отмечает, что эти стереотипы, в том числе откровенное признание государством-участником того, что первостепенной обязанностью женщин является воспитание детей, забота и уход за членами семьи и сохранение моральных устоев общества, являются серьезным препя</w:t>
      </w:r>
      <w:r>
        <w:t>т</w:t>
      </w:r>
      <w:r>
        <w:t>ствием для осуществления положений Конвенции и основной причиной нера</w:t>
      </w:r>
      <w:r>
        <w:t>в</w:t>
      </w:r>
      <w:r>
        <w:t>ноправного положения женщин в целом ряде областей. Кроме того, Комитет озабочен тем, что разработанные в рамках Национального плана действий пр</w:t>
      </w:r>
      <w:r>
        <w:t>о</w:t>
      </w:r>
      <w:r>
        <w:t>граммы в области образования, призванные покончить с патриархальными о</w:t>
      </w:r>
      <w:r>
        <w:t>т</w:t>
      </w:r>
      <w:r>
        <w:t>ношениями в семье, рассчитаны лишь на женщин и девочек, а не на мужчин и мальч</w:t>
      </w:r>
      <w:r>
        <w:t>и</w:t>
      </w:r>
      <w:r>
        <w:t>ков.</w:t>
      </w:r>
    </w:p>
    <w:p w:rsidR="003A4E07" w:rsidRDefault="003A4E07" w:rsidP="003A4E07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непосредс</w:t>
      </w:r>
      <w:r>
        <w:rPr>
          <w:b/>
        </w:rPr>
        <w:t>т</w:t>
      </w:r>
      <w:r>
        <w:rPr>
          <w:b/>
        </w:rPr>
        <w:t>венно з</w:t>
      </w:r>
      <w:r>
        <w:rPr>
          <w:b/>
        </w:rPr>
        <w:t>а</w:t>
      </w:r>
      <w:r>
        <w:rPr>
          <w:b/>
        </w:rPr>
        <w:t>няться проблемой стереотипов в отношении роли и обязанностей женщин и мужчин, в том числе скрытых культурных моделей и норм, к</w:t>
      </w:r>
      <w:r>
        <w:rPr>
          <w:b/>
        </w:rPr>
        <w:t>о</w:t>
      </w:r>
      <w:r>
        <w:rPr>
          <w:b/>
        </w:rPr>
        <w:t>торые ув</w:t>
      </w:r>
      <w:r>
        <w:rPr>
          <w:b/>
        </w:rPr>
        <w:t>е</w:t>
      </w:r>
      <w:r>
        <w:rPr>
          <w:b/>
        </w:rPr>
        <w:t>ковечивают прямую и косвенную дискриминацию в отношении женщин и девочек во всех сферах их жизни. Соответствующие меры дол</w:t>
      </w:r>
      <w:r>
        <w:rPr>
          <w:b/>
        </w:rPr>
        <w:t>ж</w:t>
      </w:r>
      <w:r>
        <w:rPr>
          <w:b/>
        </w:rPr>
        <w:t>ны включать проведение информационно-пропагандистской и просвет</w:t>
      </w:r>
      <w:r>
        <w:rPr>
          <w:b/>
        </w:rPr>
        <w:t>и</w:t>
      </w:r>
      <w:r>
        <w:rPr>
          <w:b/>
        </w:rPr>
        <w:t>тельской работы среди женщин и девочек, но прежде всего среди мужчин и мальчиков, в общинах, среди духовных и религиозных руководителей, с тем чтобы покончить со сложившимися стереотипами, касающимися тр</w:t>
      </w:r>
      <w:r>
        <w:rPr>
          <w:b/>
        </w:rPr>
        <w:t>а</w:t>
      </w:r>
      <w:r>
        <w:rPr>
          <w:b/>
        </w:rPr>
        <w:t>диционной роли полов в семье и обществе, как это предусмотрено в стат</w:t>
      </w:r>
      <w:r>
        <w:rPr>
          <w:b/>
        </w:rPr>
        <w:t>ь</w:t>
      </w:r>
      <w:r>
        <w:rPr>
          <w:b/>
        </w:rPr>
        <w:t>ях 2(</w:t>
      </w:r>
      <w:r>
        <w:rPr>
          <w:b/>
          <w:lang w:val="en-US"/>
        </w:rPr>
        <w:t>f</w:t>
      </w:r>
      <w:r>
        <w:rPr>
          <w:b/>
        </w:rPr>
        <w:t>) и 5(а) Конвенции. Комитет рекомендует, чтобы государство-участник уделяло более пристальное внимание мерам по пересмотру ст</w:t>
      </w:r>
      <w:r>
        <w:rPr>
          <w:b/>
        </w:rPr>
        <w:t>е</w:t>
      </w:r>
      <w:r>
        <w:rPr>
          <w:b/>
        </w:rPr>
        <w:t>реотипов в отношении роли женщин и равного распределения домашних и с</w:t>
      </w:r>
      <w:r>
        <w:rPr>
          <w:b/>
        </w:rPr>
        <w:t>е</w:t>
      </w:r>
      <w:r>
        <w:rPr>
          <w:b/>
        </w:rPr>
        <w:t>мейных обязанностей между женщинами и мужчинами.</w:t>
      </w:r>
    </w:p>
    <w:p w:rsidR="003A4E07" w:rsidRDefault="003A4E07" w:rsidP="003A4E07">
      <w:pPr>
        <w:pStyle w:val="SingleTxt"/>
      </w:pPr>
      <w:r>
        <w:t>21.</w:t>
      </w:r>
      <w:r>
        <w:tab/>
        <w:t>Принимая к сведению создание при поддержке государства 25 кризисных центров для оказания помощи женщинам-жертвам насилия в семье, Комитет тем не менее по</w:t>
      </w:r>
      <w:r>
        <w:noBreakHyphen/>
        <w:t>прежнему обеспокоен масштабами насилия в отношении женщин, отсутствием конкретного закона о защите женщин и тем, что вино</w:t>
      </w:r>
      <w:r>
        <w:t>в</w:t>
      </w:r>
      <w:r>
        <w:t>ные в совершении актов насилия в семье не подвергаются судебному пресл</w:t>
      </w:r>
      <w:r>
        <w:t>е</w:t>
      </w:r>
      <w:r>
        <w:t>дованию и наказанию. Комитет также выражает обеспокое</w:t>
      </w:r>
      <w:r>
        <w:t>н</w:t>
      </w:r>
      <w:r>
        <w:t>ность отсутствием информации и статистики о частотности различных форм насилия в отнош</w:t>
      </w:r>
      <w:r>
        <w:t>е</w:t>
      </w:r>
      <w:r>
        <w:t>нии женщин.</w:t>
      </w:r>
    </w:p>
    <w:p w:rsidR="003A4E07" w:rsidRDefault="003A4E07" w:rsidP="003A4E07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Руководствуясь положениями Конвенции и в соответствии со своей общей рекомендацией 19, Комитет настоятельно призывает государство-участник уделить первоочередное внимание принятию всеобъемлющих мер по пресечению всех форм насилия в отношении женщин и девочек. Такие меры должны предусматривать скорейшее принятие рамочного з</w:t>
      </w:r>
      <w:r>
        <w:rPr>
          <w:b/>
        </w:rPr>
        <w:t>а</w:t>
      </w:r>
      <w:r>
        <w:rPr>
          <w:b/>
        </w:rPr>
        <w:t>кона, касающегося всех форм насилия в отношении женщин, включая н</w:t>
      </w:r>
      <w:r>
        <w:rPr>
          <w:b/>
        </w:rPr>
        <w:t>а</w:t>
      </w:r>
      <w:r>
        <w:rPr>
          <w:b/>
        </w:rPr>
        <w:t>силие в семье и изнасилование в браке, с тем чтобы сделать насилие в о</w:t>
      </w:r>
      <w:r>
        <w:rPr>
          <w:b/>
        </w:rPr>
        <w:t>т</w:t>
      </w:r>
      <w:r>
        <w:rPr>
          <w:b/>
        </w:rPr>
        <w:t>ношении женщин уголовным преступлением, чтобы женщины и дево</w:t>
      </w:r>
      <w:r>
        <w:rPr>
          <w:b/>
        </w:rPr>
        <w:t>ч</w:t>
      </w:r>
      <w:r>
        <w:rPr>
          <w:b/>
        </w:rPr>
        <w:t>ки — жертвы насилия имели непосредственный доступ к средствам во</w:t>
      </w:r>
      <w:r>
        <w:rPr>
          <w:b/>
        </w:rPr>
        <w:t>з</w:t>
      </w:r>
      <w:r>
        <w:rPr>
          <w:b/>
        </w:rPr>
        <w:t>мещения ущерба и обеспечения защиты и чтобы виновные в совершении актов насилия подвергались преследованию в судебном порядке и наказ</w:t>
      </w:r>
      <w:r>
        <w:rPr>
          <w:b/>
        </w:rPr>
        <w:t>а</w:t>
      </w:r>
      <w:r>
        <w:rPr>
          <w:b/>
        </w:rPr>
        <w:t>нию. Он настоятельно призывает государство-участник провести исслед</w:t>
      </w:r>
      <w:r>
        <w:rPr>
          <w:b/>
        </w:rPr>
        <w:t>о</w:t>
      </w:r>
      <w:r>
        <w:rPr>
          <w:b/>
        </w:rPr>
        <w:t>вания о масштабах распространения, причинах и последствиях всех форм насилия в отношении женщин, включая насилие в семье, на основе р</w:t>
      </w:r>
      <w:r>
        <w:rPr>
          <w:b/>
        </w:rPr>
        <w:t>е</w:t>
      </w:r>
      <w:r>
        <w:rPr>
          <w:b/>
        </w:rPr>
        <w:t>зультатов которого можно было бы принять всеобъемлющие и целен</w:t>
      </w:r>
      <w:r>
        <w:rPr>
          <w:b/>
        </w:rPr>
        <w:t>а</w:t>
      </w:r>
      <w:r>
        <w:rPr>
          <w:b/>
        </w:rPr>
        <w:t>правленные м</w:t>
      </w:r>
      <w:r>
        <w:rPr>
          <w:b/>
        </w:rPr>
        <w:t>е</w:t>
      </w:r>
      <w:r>
        <w:rPr>
          <w:b/>
        </w:rPr>
        <w:t>ры для исправления положения. Комитет вновь повторяет свою рекомендацию о том, что государству-участнику следует организ</w:t>
      </w:r>
      <w:r>
        <w:rPr>
          <w:b/>
        </w:rPr>
        <w:t>о</w:t>
      </w:r>
      <w:r>
        <w:rPr>
          <w:b/>
        </w:rPr>
        <w:t>вать информац</w:t>
      </w:r>
      <w:r>
        <w:rPr>
          <w:b/>
        </w:rPr>
        <w:t>и</w:t>
      </w:r>
      <w:r>
        <w:rPr>
          <w:b/>
        </w:rPr>
        <w:t>онно-пропагандистскую и просветительскую работу среди сотрудников правоохранительных органов, работников судебной системы, работников системы здравоохранения, социальных работников, общи</w:t>
      </w:r>
      <w:r>
        <w:rPr>
          <w:b/>
        </w:rPr>
        <w:t>н</w:t>
      </w:r>
      <w:r>
        <w:rPr>
          <w:b/>
        </w:rPr>
        <w:t>ных руководителей и в обществе в целом для того, чтобы они осознали, что любые формы насилия в отношении женщин являются неприемл</w:t>
      </w:r>
      <w:r>
        <w:rPr>
          <w:b/>
        </w:rPr>
        <w:t>е</w:t>
      </w:r>
      <w:r>
        <w:rPr>
          <w:b/>
        </w:rPr>
        <w:t>мыми. Он также рекомендует создать достаточное число кризисных це</w:t>
      </w:r>
      <w:r>
        <w:rPr>
          <w:b/>
        </w:rPr>
        <w:t>н</w:t>
      </w:r>
      <w:r>
        <w:rPr>
          <w:b/>
        </w:rPr>
        <w:t>тров, в том числе приютов для жертв насилия, как в городских, так и в сельских районах. Комитет также просит государство-участник предст</w:t>
      </w:r>
      <w:r>
        <w:rPr>
          <w:b/>
        </w:rPr>
        <w:t>а</w:t>
      </w:r>
      <w:r>
        <w:rPr>
          <w:b/>
        </w:rPr>
        <w:t>вить подробную информацию об услугах, которые оказываются жертвам насилия, в том числе услугах, оказываемых в кризисных центрах и це</w:t>
      </w:r>
      <w:r>
        <w:rPr>
          <w:b/>
        </w:rPr>
        <w:t>н</w:t>
      </w:r>
      <w:r>
        <w:rPr>
          <w:b/>
        </w:rPr>
        <w:t>трах социальной адаптации, которая должна включать также подробные сведения, касающиеся доступа женщин к таким услугам, сферы охвата этих услуг и их эффе</w:t>
      </w:r>
      <w:r>
        <w:rPr>
          <w:b/>
        </w:rPr>
        <w:t>к</w:t>
      </w:r>
      <w:r>
        <w:rPr>
          <w:b/>
        </w:rPr>
        <w:t>тивности.</w:t>
      </w:r>
    </w:p>
    <w:p w:rsidR="003A4E07" w:rsidRDefault="003A4E07" w:rsidP="003A4E07">
      <w:pPr>
        <w:pStyle w:val="SingleTxt"/>
      </w:pPr>
      <w:r>
        <w:t>23.</w:t>
      </w:r>
      <w:r>
        <w:tab/>
        <w:t>Выражая удовлетворение тем, что государство-участник внесло в 2004 году поправку в Закон о выборах, предусматривающую, что политические партии, выдвигающие своих кандидатов в парламент, должны предлагать не меньше 30 процентов кандидатов из числа женщин, благодаря чему представ</w:t>
      </w:r>
      <w:r>
        <w:t>и</w:t>
      </w:r>
      <w:r>
        <w:t>тельство женщин в парламенте увеличилось с 8 до 17,5 процента, Комитет все же выражает озабоченность тем, что женщины по-прежнему недо</w:t>
      </w:r>
      <w:r>
        <w:t>с</w:t>
      </w:r>
      <w:r>
        <w:t>таточно представлены в политической и государственной сферах и на дире</w:t>
      </w:r>
      <w:r>
        <w:t>к</w:t>
      </w:r>
      <w:r>
        <w:t>тивных должностях на всех уровнях. Комитет также обращает внимание на то, что г</w:t>
      </w:r>
      <w:r>
        <w:t>о</w:t>
      </w:r>
      <w:r>
        <w:t>сударство-участник не представило информацию о количестве женщин, раб</w:t>
      </w:r>
      <w:r>
        <w:t>о</w:t>
      </w:r>
      <w:r>
        <w:t>тающих на дипломатической службе.</w:t>
      </w:r>
    </w:p>
    <w:p w:rsidR="003A4E07" w:rsidRDefault="003A4E07" w:rsidP="003A4E07">
      <w:pPr>
        <w:pStyle w:val="SingleTxt"/>
        <w:rPr>
          <w:b/>
        </w:rPr>
      </w:pPr>
      <w:r>
        <w:t>24.</w:t>
      </w:r>
      <w:r>
        <w:tab/>
      </w:r>
      <w:r w:rsidRPr="00B54002">
        <w:rPr>
          <w:b/>
        </w:rPr>
        <w:t>Коми</w:t>
      </w:r>
      <w:r>
        <w:rPr>
          <w:b/>
        </w:rPr>
        <w:t>тет призывает государство-участник настойчиво принимать м</w:t>
      </w:r>
      <w:r>
        <w:rPr>
          <w:b/>
        </w:rPr>
        <w:t>е</w:t>
      </w:r>
      <w:r>
        <w:rPr>
          <w:b/>
        </w:rPr>
        <w:t>ры, включая дополнительные временные специальные меры в соответс</w:t>
      </w:r>
      <w:r>
        <w:rPr>
          <w:b/>
        </w:rPr>
        <w:t>т</w:t>
      </w:r>
      <w:r>
        <w:rPr>
          <w:b/>
        </w:rPr>
        <w:t>вии с пунктом 1 статьи 4 Конвенции и общей рекомендацией 25 Комит</w:t>
      </w:r>
      <w:r>
        <w:rPr>
          <w:b/>
        </w:rPr>
        <w:t>е</w:t>
      </w:r>
      <w:r>
        <w:rPr>
          <w:b/>
        </w:rPr>
        <w:t>та, и установить конкретные цели и сроки для того, чтобы добиться скоре</w:t>
      </w:r>
      <w:r>
        <w:rPr>
          <w:b/>
        </w:rPr>
        <w:t>й</w:t>
      </w:r>
      <w:r>
        <w:rPr>
          <w:b/>
        </w:rPr>
        <w:t>шего увеличения представленности женщин на выборных и назнача</w:t>
      </w:r>
      <w:r>
        <w:rPr>
          <w:b/>
        </w:rPr>
        <w:t>е</w:t>
      </w:r>
      <w:r>
        <w:rPr>
          <w:b/>
        </w:rPr>
        <w:t>мых должностях во всех областях государственной жизни и на всех уровнях и осуществлять контроль за достижением этих целей. Он рекомендует, чт</w:t>
      </w:r>
      <w:r>
        <w:rPr>
          <w:b/>
        </w:rPr>
        <w:t>о</w:t>
      </w:r>
      <w:r>
        <w:rPr>
          <w:b/>
        </w:rPr>
        <w:t>бы государство-участник организовало программы профе</w:t>
      </w:r>
      <w:r>
        <w:rPr>
          <w:b/>
        </w:rPr>
        <w:t>с</w:t>
      </w:r>
      <w:r>
        <w:rPr>
          <w:b/>
        </w:rPr>
        <w:t>сиональной подготовки по искусству руководства для нынешних и будущих руковод</w:t>
      </w:r>
      <w:r>
        <w:rPr>
          <w:b/>
        </w:rPr>
        <w:t>и</w:t>
      </w:r>
      <w:r>
        <w:rPr>
          <w:b/>
        </w:rPr>
        <w:t>телей из числа женщин. Он также настоятельно призывает государство-участник организовать информационно-просветительскую деятельность, чтобы разъяснять важность участия женщин в процессах принятия реш</w:t>
      </w:r>
      <w:r>
        <w:rPr>
          <w:b/>
        </w:rPr>
        <w:t>е</w:t>
      </w:r>
      <w:r>
        <w:rPr>
          <w:b/>
        </w:rPr>
        <w:t>ний на всех уровнях в обществе. Комитет также предлагает государству-участнику представить в своем следующем периодическом докладе и</w:t>
      </w:r>
      <w:r>
        <w:rPr>
          <w:b/>
        </w:rPr>
        <w:t>н</w:t>
      </w:r>
      <w:r>
        <w:rPr>
          <w:b/>
        </w:rPr>
        <w:t>формацию о количестве женщин, работающих на дипломатической слу</w:t>
      </w:r>
      <w:r>
        <w:rPr>
          <w:b/>
        </w:rPr>
        <w:t>ж</w:t>
      </w:r>
      <w:r>
        <w:rPr>
          <w:b/>
        </w:rPr>
        <w:t>бе, и занимаемых ими должностях.</w:t>
      </w:r>
    </w:p>
    <w:p w:rsidR="003A4E07" w:rsidRDefault="003A4E07" w:rsidP="003A4E07">
      <w:pPr>
        <w:pStyle w:val="SingleTxt"/>
      </w:pPr>
      <w:r>
        <w:t>25.</w:t>
      </w:r>
      <w:r>
        <w:tab/>
        <w:t>Приветствуя находящиеся в настоящее время на рассмотрении законод</w:t>
      </w:r>
      <w:r>
        <w:t>а</w:t>
      </w:r>
      <w:r>
        <w:t>тельные и политические меры для борьбы с торговлей людьми, Комитет тем не менее по</w:t>
      </w:r>
      <w:r>
        <w:noBreakHyphen/>
        <w:t>прежнему обеспокоен непрекращающейся торговлей женщинами и детьми и их эксплуатацией. Комитет также обеспокоен тем, что с жертвами торговли обращаются как с преступниками и наказывают их за занятие прост</w:t>
      </w:r>
      <w:r>
        <w:t>и</w:t>
      </w:r>
      <w:r>
        <w:t>туцией.</w:t>
      </w:r>
    </w:p>
    <w:p w:rsidR="003A4E07" w:rsidRDefault="003A4E07" w:rsidP="003A4E07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осущес</w:t>
      </w:r>
      <w:r>
        <w:rPr>
          <w:b/>
        </w:rPr>
        <w:t>т</w:t>
      </w:r>
      <w:r>
        <w:rPr>
          <w:b/>
        </w:rPr>
        <w:t>вить в полном объеме положения статьи 6 Конвенции и рассмотреть вопрос о ратификации подписанного им в 2001 году Протокола о предупреждении и пресечении торговли люд</w:t>
      </w:r>
      <w:r>
        <w:rPr>
          <w:b/>
        </w:rPr>
        <w:t>ь</w:t>
      </w:r>
      <w:r>
        <w:rPr>
          <w:b/>
        </w:rPr>
        <w:t>ми, особенно женщинами и детьми, и наказании за нее, дополняющего Конвенцию Организации Объединенных Наций пр</w:t>
      </w:r>
      <w:r>
        <w:rPr>
          <w:b/>
        </w:rPr>
        <w:t>о</w:t>
      </w:r>
      <w:r>
        <w:rPr>
          <w:b/>
        </w:rPr>
        <w:t>тив транснациональной организованной преступности.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активизировать свои усилия по борьбе со всеми формами торговли женщинами и девочками, в том числе срочно принять конкретное и всеобъемлющее внутреннее законодательс</w:t>
      </w:r>
      <w:r>
        <w:rPr>
          <w:b/>
        </w:rPr>
        <w:t>т</w:t>
      </w:r>
      <w:r>
        <w:rPr>
          <w:b/>
        </w:rPr>
        <w:t>во по этому вопросу, которое обеспечило бы наказание виновных и оказ</w:t>
      </w:r>
      <w:r>
        <w:rPr>
          <w:b/>
        </w:rPr>
        <w:t>а</w:t>
      </w:r>
      <w:r>
        <w:rPr>
          <w:b/>
        </w:rPr>
        <w:t>ние надлежащей помощи жертвам. Комитет далее призывает гос</w:t>
      </w:r>
      <w:r>
        <w:rPr>
          <w:b/>
        </w:rPr>
        <w:t>у</w:t>
      </w:r>
      <w:r>
        <w:rPr>
          <w:b/>
        </w:rPr>
        <w:t>дарство-участник активизировать свое международное, региональное и двусторо</w:t>
      </w:r>
      <w:r>
        <w:rPr>
          <w:b/>
        </w:rPr>
        <w:t>н</w:t>
      </w:r>
      <w:r>
        <w:rPr>
          <w:b/>
        </w:rPr>
        <w:t>нее сотрудничество со странами происхождения, транзита и назначения для предотвращения торговли людьми на основе обмена информацией. Комитет настоятельно призывает государство-участник осуществлять сбор и анализ данных из полицейских и международных источников, ос</w:t>
      </w:r>
      <w:r>
        <w:rPr>
          <w:b/>
        </w:rPr>
        <w:t>у</w:t>
      </w:r>
      <w:r>
        <w:rPr>
          <w:b/>
        </w:rPr>
        <w:t>ществлять судебное преследование и наказывать виновных в торговле людьми и обеспечить защиту прав человека женщин и девочек — жертв торговли. Он также рекомендует, чтобы государство-участник приняло меры по ликвидации коренных причин торговли людьми, приняв более активные меры по улучшению экономического положения женщин для того, чтобы они более не были подвержены эксплуатации и торговле, а также меры по реабилитации и социальной интеграции женщин и дев</w:t>
      </w:r>
      <w:r>
        <w:rPr>
          <w:b/>
        </w:rPr>
        <w:t>о</w:t>
      </w:r>
      <w:r>
        <w:rPr>
          <w:b/>
        </w:rPr>
        <w:t>чек — жертв эксплуатации и торговли людьми. Комитет также призывает государство-участник принять все необходимые меры для пресечения эк</w:t>
      </w:r>
      <w:r>
        <w:rPr>
          <w:b/>
        </w:rPr>
        <w:t>с</w:t>
      </w:r>
      <w:r>
        <w:rPr>
          <w:b/>
        </w:rPr>
        <w:t>плуатации проституции женщин, в том числе для уменьшения спроса на услуги проституток.</w:t>
      </w:r>
    </w:p>
    <w:p w:rsidR="003A4E07" w:rsidRDefault="003A4E07" w:rsidP="003A4E07">
      <w:pPr>
        <w:pStyle w:val="SingleTxt"/>
      </w:pPr>
      <w:r>
        <w:t>27.</w:t>
      </w:r>
      <w:r>
        <w:tab/>
        <w:t>Принимая во внимание усилия государства-участника по обеспечению новых возможностей для занятости женщин с помощью создания новых раб</w:t>
      </w:r>
      <w:r>
        <w:t>о</w:t>
      </w:r>
      <w:r>
        <w:t>чих мест, в том числе организации работы на дому, за которую также пред</w:t>
      </w:r>
      <w:r>
        <w:t>у</w:t>
      </w:r>
      <w:r>
        <w:t>смотрены социальное обеспечение и возможность получения микрокредитов</w:t>
      </w:r>
      <w:r>
        <w:t>а</w:t>
      </w:r>
      <w:r>
        <w:t>ния для целей предпринимательства, а также меры по повышению заработной платы в секторах, где преобладает женский труд, таких, как сфера образования и здр</w:t>
      </w:r>
      <w:r>
        <w:t>а</w:t>
      </w:r>
      <w:r>
        <w:t>воохранения, Комитет вместе с тем обеспокоен сохраняющейся на рынке труда сегрегацией по признаку пола, по причине которой женщины получают более низкую заработную плату.</w:t>
      </w:r>
    </w:p>
    <w:p w:rsidR="003A4E07" w:rsidRDefault="003A4E07" w:rsidP="003A4E07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рекомендует, чтобы государство-участник представило в своем следующем докладе информацию о положении женщин на нефо</w:t>
      </w:r>
      <w:r>
        <w:rPr>
          <w:b/>
        </w:rPr>
        <w:t>р</w:t>
      </w:r>
      <w:r>
        <w:rPr>
          <w:b/>
        </w:rPr>
        <w:t>мальном рынке труда и о предпринимаемых им усилиях, для того чтобы покончить с сегрегацией по признаку пола на официальном рынке труда, в том числе информацию о мерах по устранению различий в оплате труда. Комитет призывает государство-участник ознакомиться с усилиями, пре</w:t>
      </w:r>
      <w:r>
        <w:rPr>
          <w:b/>
        </w:rPr>
        <w:t>д</w:t>
      </w:r>
      <w:r>
        <w:rPr>
          <w:b/>
        </w:rPr>
        <w:t>принимаемыми в других странах для пересмотра шкалы оплаты за виды деятельности, в кот</w:t>
      </w:r>
      <w:r>
        <w:rPr>
          <w:b/>
        </w:rPr>
        <w:t>о</w:t>
      </w:r>
      <w:r>
        <w:rPr>
          <w:b/>
        </w:rPr>
        <w:t>рых преобладает мужской или женский труд, для того чтобы определить, существуют ли какие-либо скрытые стереотипы, кот</w:t>
      </w:r>
      <w:r>
        <w:rPr>
          <w:b/>
        </w:rPr>
        <w:t>о</w:t>
      </w:r>
      <w:r>
        <w:rPr>
          <w:b/>
        </w:rPr>
        <w:t>рые влияют на ур</w:t>
      </w:r>
      <w:r>
        <w:rPr>
          <w:b/>
        </w:rPr>
        <w:t>о</w:t>
      </w:r>
      <w:r>
        <w:rPr>
          <w:b/>
        </w:rPr>
        <w:t>вень заработной платы.</w:t>
      </w:r>
    </w:p>
    <w:p w:rsidR="003A4E07" w:rsidRDefault="003A4E07" w:rsidP="003A4E07">
      <w:pPr>
        <w:pStyle w:val="SingleTxt"/>
      </w:pPr>
      <w:r w:rsidRPr="00CD0519">
        <w:t>29.</w:t>
      </w:r>
      <w:r w:rsidRPr="00CD0519">
        <w:tab/>
      </w:r>
      <w:r>
        <w:t>Комитет озабочен тем, что в докладе нет достаточной информации о п</w:t>
      </w:r>
      <w:r>
        <w:t>о</w:t>
      </w:r>
      <w:r>
        <w:t xml:space="preserve">ложении сельских женщин в областях, которые охватывает Конвенция. Особое беспокойство Комитета вызывает незначительное количество женщин, которые владеют земельной собственностью. </w:t>
      </w:r>
    </w:p>
    <w:p w:rsidR="003A4E07" w:rsidRDefault="003A4E07" w:rsidP="003A4E07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включать в свой следующий доклад всеобъемлющие данные о положении сельских женщин в областях, на которые распространяется действие Конвенции, включая причины незначительного, по сравнению с мужчинами, процента женщин, которые имеют в собственности землю, а также о предпринима</w:t>
      </w:r>
      <w:r>
        <w:rPr>
          <w:b/>
        </w:rPr>
        <w:t>е</w:t>
      </w:r>
      <w:r>
        <w:rPr>
          <w:b/>
        </w:rPr>
        <w:t>мых г</w:t>
      </w:r>
      <w:r>
        <w:rPr>
          <w:b/>
        </w:rPr>
        <w:t>о</w:t>
      </w:r>
      <w:r>
        <w:rPr>
          <w:b/>
        </w:rPr>
        <w:t>сударством-участником мерах для увеличения их числа.</w:t>
      </w:r>
    </w:p>
    <w:p w:rsidR="003A4E07" w:rsidRDefault="003A4E07" w:rsidP="003A4E07">
      <w:pPr>
        <w:pStyle w:val="SingleTxt"/>
      </w:pPr>
      <w:r>
        <w:t>31.</w:t>
      </w:r>
      <w:r>
        <w:tab/>
        <w:t>Комитет озабочен тем, что для мальчиков и девочек установлен разный возраст вступления в брак, и тем, что девочкам могут разрешать вступать в брак даже на год раньше. Комитет также обеспокоен тем, что формулировка положений Уголовного кодекса, запрещающих полигамию в форме сожител</w:t>
      </w:r>
      <w:r>
        <w:t>ь</w:t>
      </w:r>
      <w:r>
        <w:t>ства в том же доме, может быть истолкована как допускающая полигамию, е</w:t>
      </w:r>
      <w:r>
        <w:t>с</w:t>
      </w:r>
      <w:r>
        <w:t>ли она практикуется не в том же доме.</w:t>
      </w:r>
    </w:p>
    <w:p w:rsidR="003A4E07" w:rsidRDefault="003A4E07" w:rsidP="003A4E07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в срочном порядке пересмотреть соответс</w:t>
      </w:r>
      <w:r>
        <w:rPr>
          <w:b/>
        </w:rPr>
        <w:t>т</w:t>
      </w:r>
      <w:r>
        <w:rPr>
          <w:b/>
        </w:rPr>
        <w:t>вующие законы и внести в них необходимые поправки.</w:t>
      </w:r>
    </w:p>
    <w:p w:rsidR="003A4E07" w:rsidRDefault="003A4E07" w:rsidP="003A4E07">
      <w:pPr>
        <w:pStyle w:val="SingleTxt"/>
      </w:pPr>
      <w:r>
        <w:t>33.</w:t>
      </w:r>
      <w:r>
        <w:tab/>
      </w:r>
      <w:r w:rsidRPr="00EE2DF0">
        <w:rPr>
          <w:b/>
        </w:rPr>
        <w:t>Комитет призывает государство-участник ратифицировать Факул</w:t>
      </w:r>
      <w:r w:rsidRPr="00EE2DF0">
        <w:rPr>
          <w:b/>
        </w:rPr>
        <w:t>ь</w:t>
      </w:r>
      <w:r w:rsidRPr="00EE2DF0">
        <w:rPr>
          <w:b/>
        </w:rPr>
        <w:t xml:space="preserve">тативный протокол к Конвенции о ликвидации всех форм дискриминации в отношении женщин и как можно скорее </w:t>
      </w:r>
      <w:r>
        <w:rPr>
          <w:b/>
        </w:rPr>
        <w:t xml:space="preserve">согласиться с поправкой </w:t>
      </w:r>
      <w:r w:rsidRPr="00EE2DF0">
        <w:rPr>
          <w:b/>
        </w:rPr>
        <w:t>к пункту 1 статьи 20 Ко</w:t>
      </w:r>
      <w:r w:rsidRPr="00EE2DF0">
        <w:rPr>
          <w:b/>
        </w:rPr>
        <w:t>н</w:t>
      </w:r>
      <w:r w:rsidRPr="00EE2DF0">
        <w:rPr>
          <w:b/>
        </w:rPr>
        <w:t xml:space="preserve">венции, касающейся сроков проведения заседаний Комитета. </w:t>
      </w:r>
    </w:p>
    <w:p w:rsidR="003A4E07" w:rsidRDefault="003A4E07" w:rsidP="003A4E07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просит государство-участник обеспечить более широкое уч</w:t>
      </w:r>
      <w:r>
        <w:rPr>
          <w:b/>
        </w:rPr>
        <w:t>а</w:t>
      </w:r>
      <w:r>
        <w:rPr>
          <w:b/>
        </w:rPr>
        <w:t>стие всех министерств и государственных учреждений в подготовке его следующего доклада и продолжить с этой целью консультации с неправ</w:t>
      </w:r>
      <w:r>
        <w:rPr>
          <w:b/>
        </w:rPr>
        <w:t>и</w:t>
      </w:r>
      <w:r>
        <w:rPr>
          <w:b/>
        </w:rPr>
        <w:t>тельственными организациями. Он призывает государство-участник пр</w:t>
      </w:r>
      <w:r>
        <w:rPr>
          <w:b/>
        </w:rPr>
        <w:t>и</w:t>
      </w:r>
      <w:r>
        <w:rPr>
          <w:b/>
        </w:rPr>
        <w:t>влечь к обсуждению доклада членов парламента до его представления К</w:t>
      </w:r>
      <w:r>
        <w:rPr>
          <w:b/>
        </w:rPr>
        <w:t>о</w:t>
      </w:r>
      <w:r>
        <w:rPr>
          <w:b/>
        </w:rPr>
        <w:t>митету.</w:t>
      </w:r>
    </w:p>
    <w:p w:rsidR="003A4E07" w:rsidRDefault="003A4E07" w:rsidP="003A4E07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использовать в полном объеме при выполнении им своих обязательств по Конвенции Пекинскую декларацию и Платформу действий, которые усиливают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по этому вопросу в свой следующий периодический доклад.</w:t>
      </w:r>
    </w:p>
    <w:p w:rsidR="003A4E07" w:rsidRDefault="003A4E07" w:rsidP="003A4E07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также подчеркивает, что эффективное и в полном объеме осуществление положений Конвенции является непреложным условием достижения целей в области развития, сформулированных в Декларации тысячелетия. Он призывает учитывать гендерную проблематику и неп</w:t>
      </w:r>
      <w:r>
        <w:rPr>
          <w:b/>
        </w:rPr>
        <w:t>о</w:t>
      </w:r>
      <w:r>
        <w:rPr>
          <w:b/>
        </w:rPr>
        <w:t>средственно опираться на положения Конвенции при осуществлении всех усилий, направленных на достижение целей в области развития, сформ</w:t>
      </w:r>
      <w:r>
        <w:rPr>
          <w:b/>
        </w:rPr>
        <w:t>у</w:t>
      </w:r>
      <w:r>
        <w:rPr>
          <w:b/>
        </w:rPr>
        <w:t>лированных в Декларации тысячелетия, и просит государство-участник включить информацию по этому вопросу в его следующий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3A4E07" w:rsidRDefault="003A4E07" w:rsidP="003A4E07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отмечает, что присоединение государств к семи важнейшим международным документам по правам человека</w:t>
      </w:r>
      <w:r w:rsidRPr="003A4E07">
        <w:rPr>
          <w:rStyle w:val="FootnoteReference"/>
        </w:rPr>
        <w:footnoteReference w:id="1"/>
      </w:r>
      <w:r>
        <w:rPr>
          <w:b/>
        </w:rPr>
        <w:t xml:space="preserve"> обеспечивает более э</w:t>
      </w:r>
      <w:r>
        <w:rPr>
          <w:b/>
        </w:rPr>
        <w:t>ф</w:t>
      </w:r>
      <w:r>
        <w:rPr>
          <w:b/>
        </w:rPr>
        <w:t>фективное осуществление женщинами их прав человека и основных св</w:t>
      </w:r>
      <w:r>
        <w:rPr>
          <w:b/>
        </w:rPr>
        <w:t>о</w:t>
      </w:r>
      <w:r>
        <w:rPr>
          <w:b/>
        </w:rPr>
        <w:t>бод во всех сферах жизни в более полном объеме. Поэтому Комитет приз</w:t>
      </w:r>
      <w:r>
        <w:rPr>
          <w:b/>
        </w:rPr>
        <w:t>ы</w:t>
      </w:r>
      <w:r>
        <w:rPr>
          <w:b/>
        </w:rPr>
        <w:t>вает правительство Узбекистана рассмотреть возможность ратификации договора, участником которого он еще не является, а именно — Междун</w:t>
      </w:r>
      <w:r>
        <w:rPr>
          <w:b/>
        </w:rPr>
        <w:t>а</w:t>
      </w:r>
      <w:r>
        <w:rPr>
          <w:b/>
        </w:rPr>
        <w:t>родной конвенции о защите прав всех трудящихся мигрантов и членов их семей.</w:t>
      </w:r>
    </w:p>
    <w:p w:rsidR="003A4E07" w:rsidRDefault="003A4E07" w:rsidP="003A4E07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просит обеспечить широкое распространение в Узбекистане настоящих заключительных замечаний для того, чтобы информировать народ Узбекистана, в том числе должностных лиц государственных учре</w:t>
      </w:r>
      <w:r>
        <w:rPr>
          <w:b/>
        </w:rPr>
        <w:t>ж</w:t>
      </w:r>
      <w:r>
        <w:rPr>
          <w:b/>
        </w:rPr>
        <w:t>дений, политических деятелей, членов парламента и правозащитные и женские организации, о шагах, предпринятых для обеспечения юридич</w:t>
      </w:r>
      <w:r>
        <w:rPr>
          <w:b/>
        </w:rPr>
        <w:t>е</w:t>
      </w:r>
      <w:r>
        <w:rPr>
          <w:b/>
        </w:rPr>
        <w:t>ского и фактического равенства женщин, а также о дальнейших мерах, которые необходимы в этой связи. Комитет просит государство-участник продолжать широко распространять,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тексты этой Конвенции, Факультативного прот</w:t>
      </w:r>
      <w:r>
        <w:rPr>
          <w:b/>
        </w:rPr>
        <w:t>о</w:t>
      </w:r>
      <w:r>
        <w:rPr>
          <w:b/>
        </w:rPr>
        <w:t>кола к ней, общих рекомендаций Комитета, Пекинской декларации и Платформы действий, а также итогового документа двадцать третьей сп</w:t>
      </w:r>
      <w:r>
        <w:rPr>
          <w:b/>
        </w:rPr>
        <w:t>е</w:t>
      </w:r>
      <w:r>
        <w:rPr>
          <w:b/>
        </w:rPr>
        <w:t xml:space="preserve">циальной сессии Генеральной Ассамблеи под названием «Женщины в 2000 году: равенство между мужчинами и женщинами,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3A4E07" w:rsidRDefault="003A4E07" w:rsidP="003A4E07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 дать в соответствии со стат</w:t>
      </w:r>
      <w:r>
        <w:rPr>
          <w:b/>
        </w:rPr>
        <w:t>ь</w:t>
      </w:r>
      <w:r>
        <w:rPr>
          <w:b/>
        </w:rPr>
        <w:t>ей 18 Конвенции ответы на озабоченности, высказанные в настоящих з</w:t>
      </w:r>
      <w:r>
        <w:rPr>
          <w:b/>
        </w:rPr>
        <w:t>а</w:t>
      </w:r>
      <w:r>
        <w:rPr>
          <w:b/>
        </w:rPr>
        <w:t>ключительных замечаниях, в его следующем периодическом докладе, к</w:t>
      </w:r>
      <w:r>
        <w:rPr>
          <w:b/>
        </w:rPr>
        <w:t>о</w:t>
      </w:r>
      <w:r>
        <w:rPr>
          <w:b/>
        </w:rPr>
        <w:t>торый должен быть пре</w:t>
      </w:r>
      <w:r>
        <w:rPr>
          <w:b/>
        </w:rPr>
        <w:t>д</w:t>
      </w:r>
      <w:r>
        <w:rPr>
          <w:b/>
        </w:rPr>
        <w:t>ставлен в августе 2008 года.</w:t>
      </w:r>
    </w:p>
    <w:p w:rsidR="00B46D7A" w:rsidRPr="003A4E07" w:rsidRDefault="003A4E07" w:rsidP="003A4E0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3A4E07" w:rsidSect="00C827D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6-08-31T20:08:00Z" w:initials="Start">
    <w:p w:rsidR="00F60FD6" w:rsidRPr="003A4E07" w:rsidRDefault="00F60FD6">
      <w:pPr>
        <w:pStyle w:val="CommentText"/>
        <w:rPr>
          <w:lang w:val="en-US"/>
        </w:rPr>
      </w:pPr>
      <w:r>
        <w:fldChar w:fldCharType="begin"/>
      </w:r>
      <w:r w:rsidRPr="003A4E07">
        <w:rPr>
          <w:rStyle w:val="CommentReference"/>
          <w:lang w:val="en-US"/>
        </w:rPr>
        <w:instrText xml:space="preserve"> </w:instrText>
      </w:r>
      <w:r w:rsidRPr="003A4E07">
        <w:rPr>
          <w:lang w:val="en-US"/>
        </w:rPr>
        <w:instrText>PAGE \# "'Page: '#'</w:instrText>
      </w:r>
      <w:r w:rsidRPr="003A4E07">
        <w:rPr>
          <w:lang w:val="en-US"/>
        </w:rPr>
        <w:br/>
        <w:instrText>'"</w:instrText>
      </w:r>
      <w:r w:rsidRPr="003A4E0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A4E07">
        <w:rPr>
          <w:lang w:val="en-US"/>
        </w:rPr>
        <w:t>&lt;&lt;ODS JOB NO&gt;&gt;N0647842R&lt;&lt;ODS JOB NO&gt;&gt;</w:t>
      </w:r>
    </w:p>
    <w:p w:rsidR="00F60FD6" w:rsidRPr="003A4E07" w:rsidRDefault="00F60FD6">
      <w:pPr>
        <w:pStyle w:val="CommentText"/>
        <w:rPr>
          <w:lang w:val="en-US"/>
        </w:rPr>
      </w:pPr>
      <w:r w:rsidRPr="003A4E07">
        <w:rPr>
          <w:lang w:val="en-US"/>
        </w:rPr>
        <w:t>&lt;&lt;ODS DOC SYMBOL1&gt;&gt;CEDAW/C/UZB/CO/3&lt;&lt;ODS DOC SYMBOL1&gt;&gt;</w:t>
      </w:r>
    </w:p>
    <w:p w:rsidR="00F60FD6" w:rsidRPr="003A4E07" w:rsidRDefault="00F60FD6">
      <w:pPr>
        <w:pStyle w:val="CommentText"/>
        <w:rPr>
          <w:lang w:val="en-US"/>
        </w:rPr>
      </w:pPr>
      <w:r w:rsidRPr="003A4E0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63D" w:rsidRDefault="00CA063D" w:rsidP="00AD187C">
      <w:pPr>
        <w:pStyle w:val="Header"/>
      </w:pPr>
      <w:r>
        <w:separator/>
      </w:r>
    </w:p>
  </w:endnote>
  <w:endnote w:type="continuationSeparator" w:id="0">
    <w:p w:rsidR="00CA063D" w:rsidRDefault="00CA063D" w:rsidP="00AD187C">
      <w:pPr>
        <w:pStyle w:val="Head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60FD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Footer"/>
          </w:pPr>
          <w:fldSimple w:instr=" PAGE  \* MERGEFORMAT ">
            <w:r w:rsidR="004D392C"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4D392C">
              <w:rPr>
                <w:b w:val="0"/>
                <w:sz w:val="14"/>
              </w:rPr>
              <w:t>06-47842</w:t>
            </w:r>
          </w:fldSimple>
        </w:p>
      </w:tc>
    </w:tr>
  </w:tbl>
  <w:p w:rsidR="00F60FD6" w:rsidRPr="00AD187C" w:rsidRDefault="00F60FD6" w:rsidP="00AD18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F60FD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4D392C">
              <w:rPr>
                <w:b w:val="0"/>
                <w:sz w:val="14"/>
              </w:rPr>
              <w:t>06-47842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Footer"/>
            <w:jc w:val="right"/>
          </w:pPr>
          <w:fldSimple w:instr=" PAGE  \* MERGEFORMAT ">
            <w:r w:rsidR="004D392C">
              <w:t>7</w:t>
            </w:r>
          </w:fldSimple>
        </w:p>
      </w:tc>
    </w:tr>
  </w:tbl>
  <w:p w:rsidR="00F60FD6" w:rsidRPr="00AD187C" w:rsidRDefault="00F60FD6" w:rsidP="00AD187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FD6" w:rsidRDefault="00F60FD6">
    <w:pPr>
      <w:pStyle w:val="Footer"/>
    </w:pPr>
  </w:p>
  <w:p w:rsidR="00F60FD6" w:rsidRDefault="00F60FD6" w:rsidP="00AD187C">
    <w:pPr>
      <w:pStyle w:val="Footer"/>
      <w:rPr>
        <w:b w:val="0"/>
        <w:sz w:val="20"/>
      </w:rPr>
    </w:pPr>
    <w:fldSimple w:instr=" DOCVARIABLE &quot;jobn&quot; \* MERGEFORMAT ">
      <w:r w:rsidR="004D392C">
        <w:rPr>
          <w:b w:val="0"/>
          <w:sz w:val="20"/>
        </w:rPr>
        <w:t>06-47842 (R)</w:t>
      </w:r>
    </w:fldSimple>
    <w:r>
      <w:rPr>
        <w:b w:val="0"/>
        <w:sz w:val="20"/>
      </w:rPr>
      <w:t xml:space="preserve">    290806    310806</w:t>
    </w:r>
  </w:p>
  <w:p w:rsidR="00F60FD6" w:rsidRPr="00AD187C" w:rsidRDefault="00F60FD6" w:rsidP="00AD187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fldSimple w:instr=" DOCVARIABLE &quot;Barcode&quot; \* MERGEFORMAT ">
      <w:r w:rsidR="004D392C">
        <w:rPr>
          <w:rFonts w:ascii="Barcode 3 of 9 by request" w:hAnsi="Barcode 3 of 9 by request"/>
          <w:b w:val="0"/>
          <w:sz w:val="24"/>
        </w:rPr>
        <w:t>*0647842*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63D" w:rsidRPr="003A4E07" w:rsidRDefault="00CA063D" w:rsidP="003A4E07">
      <w:pPr>
        <w:pStyle w:val="Footer"/>
        <w:spacing w:after="80"/>
        <w:ind w:left="792"/>
        <w:rPr>
          <w:sz w:val="16"/>
        </w:rPr>
      </w:pPr>
      <w:r w:rsidRPr="003A4E07">
        <w:rPr>
          <w:sz w:val="16"/>
        </w:rPr>
        <w:t>__________________</w:t>
      </w:r>
    </w:p>
  </w:footnote>
  <w:footnote w:type="continuationSeparator" w:id="0">
    <w:p w:rsidR="00CA063D" w:rsidRPr="003A4E07" w:rsidRDefault="00CA063D" w:rsidP="003A4E07">
      <w:pPr>
        <w:pStyle w:val="Footer"/>
        <w:spacing w:after="80"/>
        <w:ind w:left="792"/>
        <w:rPr>
          <w:sz w:val="16"/>
        </w:rPr>
      </w:pPr>
      <w:r w:rsidRPr="003A4E07">
        <w:rPr>
          <w:sz w:val="16"/>
        </w:rPr>
        <w:t>__________________</w:t>
      </w:r>
    </w:p>
  </w:footnote>
  <w:footnote w:id="1">
    <w:p w:rsidR="00F60FD6" w:rsidRDefault="00F60FD6" w:rsidP="003A4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60F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4D392C">
              <w:rPr>
                <w:b/>
              </w:rPr>
              <w:t>CEDAW/C/UZB/CO/3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60FD6" w:rsidRDefault="00F60FD6" w:rsidP="00AD187C">
          <w:pPr>
            <w:pStyle w:val="Header"/>
          </w:pPr>
        </w:p>
      </w:tc>
    </w:tr>
  </w:tbl>
  <w:p w:rsidR="00F60FD6" w:rsidRPr="00AD187C" w:rsidRDefault="00F60FD6" w:rsidP="00AD187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60F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0FD6" w:rsidRDefault="00F60FD6" w:rsidP="00AD187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60FD6" w:rsidRPr="00AD187C" w:rsidRDefault="00F60FD6" w:rsidP="00AD187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4D392C">
              <w:rPr>
                <w:b/>
              </w:rPr>
              <w:t>CEDAW/C/UZB/CO/3</w:t>
            </w:r>
          </w:fldSimple>
        </w:p>
      </w:tc>
    </w:tr>
  </w:tbl>
  <w:p w:rsidR="00F60FD6" w:rsidRPr="00AD187C" w:rsidRDefault="00F60FD6" w:rsidP="00AD187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F60F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60FD6" w:rsidRPr="00AD187C" w:rsidRDefault="00F60FD6" w:rsidP="00AD187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60FD6" w:rsidRDefault="00F60FD6" w:rsidP="00AD187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60FD6" w:rsidRPr="00AD187C" w:rsidRDefault="00F60FD6" w:rsidP="00AD187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/C/UZB/CO/3</w:t>
          </w:r>
        </w:p>
      </w:tc>
    </w:tr>
    <w:tr w:rsidR="00F60FD6" w:rsidRPr="003A4E0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0FD6" w:rsidRDefault="00F60FD6" w:rsidP="00AD187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60FD6" w:rsidRPr="00AD187C" w:rsidRDefault="00F60FD6" w:rsidP="00AD187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0FD6" w:rsidRPr="00AD187C" w:rsidRDefault="00F60FD6" w:rsidP="00AD187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0FD6" w:rsidRPr="003A4E07" w:rsidRDefault="00F60FD6" w:rsidP="00AD187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0FD6" w:rsidRPr="003A4E07" w:rsidRDefault="00F60FD6" w:rsidP="00AD187C">
          <w:pPr>
            <w:spacing w:before="240"/>
            <w:rPr>
              <w:lang w:val="en-US"/>
            </w:rPr>
          </w:pPr>
          <w:r w:rsidRPr="003A4E07">
            <w:rPr>
              <w:lang w:val="en-US"/>
            </w:rPr>
            <w:t>Distr.: General</w:t>
          </w:r>
        </w:p>
        <w:p w:rsidR="00F60FD6" w:rsidRPr="003A4E07" w:rsidRDefault="00F60FD6" w:rsidP="00AD187C">
          <w:pPr>
            <w:rPr>
              <w:lang w:val="en-US"/>
            </w:rPr>
          </w:pPr>
          <w:r w:rsidRPr="003A4E07">
            <w:rPr>
              <w:lang w:val="en-US"/>
            </w:rPr>
            <w:t>25 August 2006</w:t>
          </w:r>
        </w:p>
        <w:p w:rsidR="00F60FD6" w:rsidRPr="003A4E07" w:rsidRDefault="00F60FD6" w:rsidP="00AD187C">
          <w:pPr>
            <w:rPr>
              <w:lang w:val="en-US"/>
            </w:rPr>
          </w:pPr>
          <w:r w:rsidRPr="003A4E07">
            <w:rPr>
              <w:lang w:val="en-US"/>
            </w:rPr>
            <w:t>Russian</w:t>
          </w:r>
        </w:p>
        <w:p w:rsidR="00F60FD6" w:rsidRPr="003A4E07" w:rsidRDefault="00F60FD6" w:rsidP="00AD187C">
          <w:pPr>
            <w:rPr>
              <w:lang w:val="en-US"/>
            </w:rPr>
          </w:pPr>
          <w:r w:rsidRPr="003A4E07">
            <w:rPr>
              <w:lang w:val="en-US"/>
            </w:rPr>
            <w:t>Original: English</w:t>
          </w:r>
        </w:p>
      </w:tc>
    </w:tr>
  </w:tbl>
  <w:p w:rsidR="00F60FD6" w:rsidRPr="00AD187C" w:rsidRDefault="00F60FD6" w:rsidP="00AD187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647842*"/>
    <w:docVar w:name="CreationDt" w:val="31/08/2006 20:08:58"/>
    <w:docVar w:name="DocCategory" w:val="Doc"/>
    <w:docVar w:name="DocType" w:val="Final"/>
    <w:docVar w:name="FooterJN" w:val="06-47842"/>
    <w:docVar w:name="jobn" w:val="06-47842 (R)"/>
    <w:docVar w:name="jobnDT" w:val="06-47842 (R)   310806"/>
    <w:docVar w:name="jobnDTDT" w:val="06-47842 (R)   310806   310806"/>
    <w:docVar w:name="JobNo" w:val="0647842R"/>
    <w:docVar w:name="OandT" w:val=" "/>
    <w:docVar w:name="sss1" w:val="CEDAW/C/UZB/CO/3"/>
    <w:docVar w:name="sss2" w:val="-"/>
    <w:docVar w:name="Symbol1" w:val="CEDAW/C/UZB/CO/3"/>
    <w:docVar w:name="Symbol2" w:val="-"/>
  </w:docVars>
  <w:rsids>
    <w:rsidRoot w:val="00021BF3"/>
    <w:rsid w:val="00021BF3"/>
    <w:rsid w:val="00086C68"/>
    <w:rsid w:val="000E5AE4"/>
    <w:rsid w:val="00101C22"/>
    <w:rsid w:val="001169E4"/>
    <w:rsid w:val="002044DB"/>
    <w:rsid w:val="0021156A"/>
    <w:rsid w:val="002124D0"/>
    <w:rsid w:val="00273D16"/>
    <w:rsid w:val="002A529E"/>
    <w:rsid w:val="00316F3D"/>
    <w:rsid w:val="00362B07"/>
    <w:rsid w:val="003A4E07"/>
    <w:rsid w:val="00412514"/>
    <w:rsid w:val="0045465A"/>
    <w:rsid w:val="00465704"/>
    <w:rsid w:val="00480A82"/>
    <w:rsid w:val="004D392C"/>
    <w:rsid w:val="00663E67"/>
    <w:rsid w:val="0069360B"/>
    <w:rsid w:val="007179F3"/>
    <w:rsid w:val="00732B6B"/>
    <w:rsid w:val="007807F7"/>
    <w:rsid w:val="007D7973"/>
    <w:rsid w:val="00807207"/>
    <w:rsid w:val="00814840"/>
    <w:rsid w:val="008D20C2"/>
    <w:rsid w:val="008F21B6"/>
    <w:rsid w:val="009E3DBB"/>
    <w:rsid w:val="00A818EB"/>
    <w:rsid w:val="00AB20FA"/>
    <w:rsid w:val="00AC4CCE"/>
    <w:rsid w:val="00AD187C"/>
    <w:rsid w:val="00B46D7A"/>
    <w:rsid w:val="00B93D7B"/>
    <w:rsid w:val="00BD2395"/>
    <w:rsid w:val="00BE735B"/>
    <w:rsid w:val="00C4049B"/>
    <w:rsid w:val="00C62474"/>
    <w:rsid w:val="00C827D3"/>
    <w:rsid w:val="00CA063D"/>
    <w:rsid w:val="00CE23C8"/>
    <w:rsid w:val="00CE57D7"/>
    <w:rsid w:val="00D014EE"/>
    <w:rsid w:val="00D47558"/>
    <w:rsid w:val="00D67D02"/>
    <w:rsid w:val="00DE5E5D"/>
    <w:rsid w:val="00F1582B"/>
    <w:rsid w:val="00F60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D187C"/>
  </w:style>
  <w:style w:type="paragraph" w:styleId="CommentSubject">
    <w:name w:val="annotation subject"/>
    <w:basedOn w:val="CommentText"/>
    <w:next w:val="CommentText"/>
    <w:semiHidden/>
    <w:rsid w:val="00AD18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2873</Words>
  <Characters>20289</Characters>
  <Application>Microsoft Office Outlook</Application>
  <DocSecurity>4</DocSecurity>
  <Lines>382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Gusak</dc:creator>
  <cp:keywords/>
  <dc:description/>
  <cp:lastModifiedBy>UN User</cp:lastModifiedBy>
  <cp:revision>4</cp:revision>
  <cp:lastPrinted>2006-08-31T20:42:00Z</cp:lastPrinted>
  <dcterms:created xsi:type="dcterms:W3CDTF">2006-08-31T20:41:00Z</dcterms:created>
  <dcterms:modified xsi:type="dcterms:W3CDTF">2006-08-31T20:47:00Z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0647842</vt:lpwstr>
  </property>
  <property fmtid="{D5CDD505-2E9C-101B-9397-08002B2CF9AE}" pid="3" name="Symbol1">
    <vt:lpwstr>CEDAW/C/UZB/CO/3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 </vt:lpwstr>
  </property>
  <property fmtid="{D5CDD505-2E9C-101B-9397-08002B2CF9AE}" pid="8" name="Operator">
    <vt:lpwstr>EVSEEVA</vt:lpwstr>
  </property>
</Properties>
</file>