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BD75A97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DBDA1B2" w14:textId="77777777" w:rsidR="002D5AAC" w:rsidRDefault="002D5AAC" w:rsidP="009B49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EF0D8B8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8B6E762" w14:textId="18C5C6CA" w:rsidR="002D5AAC" w:rsidRDefault="009B49D6" w:rsidP="009B49D6">
            <w:pPr>
              <w:jc w:val="right"/>
            </w:pPr>
            <w:r w:rsidRPr="009B49D6">
              <w:rPr>
                <w:sz w:val="40"/>
              </w:rPr>
              <w:t>CMW</w:t>
            </w:r>
            <w:r>
              <w:t>/C/BEN/CO/1</w:t>
            </w:r>
          </w:p>
        </w:tc>
      </w:tr>
      <w:tr w:rsidR="002D5AAC" w:rsidRPr="0072593F" w14:paraId="3AF197B9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BB3156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C7DABE2" wp14:editId="0C37DF6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60B250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08496F8" w14:textId="77777777" w:rsidR="002D5AAC" w:rsidRPr="009B49D6" w:rsidRDefault="009B49D6" w:rsidP="007A2AE0">
            <w:pPr>
              <w:spacing w:before="240"/>
              <w:rPr>
                <w:lang w:val="en-US"/>
              </w:rPr>
            </w:pPr>
            <w:r w:rsidRPr="009B49D6">
              <w:rPr>
                <w:lang w:val="en-US"/>
              </w:rPr>
              <w:t>Distr.: General</w:t>
            </w:r>
          </w:p>
          <w:p w14:paraId="7EBB22DB" w14:textId="77777777" w:rsidR="009B49D6" w:rsidRPr="009B49D6" w:rsidRDefault="009B49D6" w:rsidP="009B49D6">
            <w:pPr>
              <w:spacing w:line="240" w:lineRule="exact"/>
              <w:rPr>
                <w:lang w:val="en-US"/>
              </w:rPr>
            </w:pPr>
            <w:r w:rsidRPr="009B49D6">
              <w:rPr>
                <w:lang w:val="en-US"/>
              </w:rPr>
              <w:t>13 January 2025</w:t>
            </w:r>
          </w:p>
          <w:p w14:paraId="18697277" w14:textId="77777777" w:rsidR="009B49D6" w:rsidRPr="009B49D6" w:rsidRDefault="009B49D6" w:rsidP="009B49D6">
            <w:pPr>
              <w:spacing w:line="240" w:lineRule="exact"/>
              <w:rPr>
                <w:lang w:val="en-US"/>
              </w:rPr>
            </w:pPr>
            <w:r w:rsidRPr="009B49D6">
              <w:rPr>
                <w:lang w:val="en-US"/>
              </w:rPr>
              <w:t>Russian</w:t>
            </w:r>
          </w:p>
          <w:p w14:paraId="47A5B3DA" w14:textId="0E588775" w:rsidR="009B49D6" w:rsidRPr="009B49D6" w:rsidRDefault="009B49D6" w:rsidP="009B49D6">
            <w:pPr>
              <w:spacing w:line="240" w:lineRule="exact"/>
              <w:rPr>
                <w:lang w:val="en-US"/>
              </w:rPr>
            </w:pPr>
            <w:r w:rsidRPr="009B49D6">
              <w:rPr>
                <w:lang w:val="en-US"/>
              </w:rPr>
              <w:t>Original: French</w:t>
            </w:r>
          </w:p>
        </w:tc>
      </w:tr>
    </w:tbl>
    <w:p w14:paraId="0A886DBA" w14:textId="438F7703" w:rsidR="009B49D6" w:rsidRPr="009B49D6" w:rsidRDefault="009B49D6" w:rsidP="009B49D6">
      <w:pPr>
        <w:spacing w:before="120"/>
        <w:rPr>
          <w:b/>
          <w:sz w:val="24"/>
          <w:szCs w:val="24"/>
        </w:rPr>
      </w:pPr>
      <w:r w:rsidRPr="009B49D6">
        <w:rPr>
          <w:b/>
          <w:bCs/>
          <w:sz w:val="24"/>
          <w:szCs w:val="24"/>
        </w:rPr>
        <w:t xml:space="preserve">Комитет по защите прав всех </w:t>
      </w:r>
      <w:r w:rsidRPr="0072593F">
        <w:rPr>
          <w:b/>
          <w:bCs/>
          <w:sz w:val="24"/>
          <w:szCs w:val="24"/>
        </w:rPr>
        <w:br/>
      </w:r>
      <w:r w:rsidRPr="009B49D6">
        <w:rPr>
          <w:b/>
          <w:bCs/>
          <w:sz w:val="24"/>
          <w:szCs w:val="24"/>
        </w:rPr>
        <w:t>трудящихся-мигрантов и членов их семей</w:t>
      </w:r>
    </w:p>
    <w:p w14:paraId="2EE63736" w14:textId="77777777" w:rsidR="009B49D6" w:rsidRPr="00BF440B" w:rsidRDefault="009B49D6" w:rsidP="009B49D6">
      <w:pPr>
        <w:pStyle w:val="HChG"/>
        <w:rPr>
          <w:sz w:val="20"/>
        </w:rPr>
      </w:pPr>
      <w:r>
        <w:tab/>
      </w:r>
      <w:r>
        <w:tab/>
      </w:r>
      <w:r>
        <w:rPr>
          <w:bCs/>
        </w:rPr>
        <w:t>Заключительные замечания по первоначальному докладу Бенина</w:t>
      </w:r>
      <w:r w:rsidRPr="009B49D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50E0E6C3" w14:textId="28BE509E" w:rsidR="009B49D6" w:rsidRPr="00BE5562" w:rsidRDefault="009B49D6" w:rsidP="009B49D6">
      <w:pPr>
        <w:pStyle w:val="SingleTxtG"/>
      </w:pPr>
      <w:r>
        <w:t>1.</w:t>
      </w:r>
      <w:r>
        <w:tab/>
        <w:t>Комитет рассмотрел первоначальный доклад Бенина</w:t>
      </w:r>
      <w:r w:rsidR="0083604F" w:rsidRPr="00C05530">
        <w:rPr>
          <w:rStyle w:val="aa"/>
        </w:rPr>
        <w:footnoteReference w:id="2"/>
      </w:r>
      <w:r>
        <w:t xml:space="preserve"> на своих 572-м </w:t>
      </w:r>
      <w:r w:rsidR="0083604F" w:rsidRPr="0083604F">
        <w:br/>
      </w:r>
      <w:r>
        <w:t>и 573-м заседаниях</w:t>
      </w:r>
      <w:r w:rsidR="0083604F" w:rsidRPr="00C05530">
        <w:rPr>
          <w:rStyle w:val="aa"/>
        </w:rPr>
        <w:footnoteReference w:id="3"/>
      </w:r>
      <w:r>
        <w:t>, состоявшихся 2 и 3 декабря 2024 года. На своем 590-м заседании 13 декабря 2024 года он принял настоящие заключительные замечания.</w:t>
      </w:r>
    </w:p>
    <w:p w14:paraId="5F01A001" w14:textId="54F8E1C5" w:rsidR="009B49D6" w:rsidRPr="00BF440B" w:rsidRDefault="009B49D6" w:rsidP="009B49D6">
      <w:pPr>
        <w:pStyle w:val="H1G"/>
      </w:pPr>
      <w:r w:rsidRPr="0072593F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5C64260C" w14:textId="6C98235A" w:rsidR="009B49D6" w:rsidRPr="00BF440B" w:rsidRDefault="009B49D6" w:rsidP="009B49D6">
      <w:pPr>
        <w:pStyle w:val="SingleTxtG"/>
      </w:pPr>
      <w:r>
        <w:t>2.</w:t>
      </w:r>
      <w:r>
        <w:tab/>
        <w:t>Комитет приветствует первоначальный доклад государства-участника, его ответы на перечень вопросов</w:t>
      </w:r>
      <w:r w:rsidR="00662DA7" w:rsidRPr="00C05530">
        <w:rPr>
          <w:rStyle w:val="aa"/>
        </w:rPr>
        <w:footnoteReference w:id="4"/>
      </w:r>
      <w:r>
        <w:t xml:space="preserve"> и дополнительную информацию, представленную многопрофильной делегацией во главе с Ивоном Детчену, Министром юстиции и законодательства.</w:t>
      </w:r>
    </w:p>
    <w:p w14:paraId="0914727B" w14:textId="77777777" w:rsidR="009B49D6" w:rsidRPr="00BF440B" w:rsidRDefault="009B49D6" w:rsidP="009B49D6">
      <w:pPr>
        <w:pStyle w:val="SingleTxtG"/>
      </w:pPr>
      <w:r>
        <w:t>3.</w:t>
      </w:r>
      <w:r>
        <w:tab/>
        <w:t xml:space="preserve">Комитет высоко оценивает состоявшийся с делегацией диалог, полученную от представителей государства-участника информацию и конструктивный подход к заседаниям, позволивший совместно проанализировать и обсудить различные вопросы. Он также выражает благодарность государству-участнику за ответы и дополнительную информацию, представленные в течение 24 часов после состоявшегося диалога. </w:t>
      </w:r>
    </w:p>
    <w:p w14:paraId="70787D2C" w14:textId="77777777" w:rsidR="009B49D6" w:rsidRPr="00BF440B" w:rsidRDefault="009B49D6" w:rsidP="009B49D6">
      <w:pPr>
        <w:pStyle w:val="SingleTxtG"/>
      </w:pPr>
      <w:r>
        <w:t>4.</w:t>
      </w:r>
      <w:r>
        <w:tab/>
        <w:t>Комитет признает, что Бенин добился прогресса в защите всех прав трудящихся-мигрантов и членов их семей. Вместе с тем он отмечает, что, будучи страной происхождения, транзита, назначения и возвращения, государство-участник сталкивается с рядом трудностей в деле защиты этих прав.</w:t>
      </w:r>
    </w:p>
    <w:p w14:paraId="5966EC6E" w14:textId="6AFA2C4A" w:rsidR="009B49D6" w:rsidRPr="00BF440B" w:rsidRDefault="009B49D6" w:rsidP="009B49D6">
      <w:pPr>
        <w:pStyle w:val="H1G"/>
      </w:pPr>
      <w:r w:rsidRPr="0072593F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5C892415" w14:textId="77777777" w:rsidR="009B49D6" w:rsidRPr="00BF440B" w:rsidRDefault="009B49D6" w:rsidP="009B49D6">
      <w:pPr>
        <w:pStyle w:val="SingleTxtG"/>
      </w:pPr>
      <w:r>
        <w:t>5.</w:t>
      </w:r>
      <w:r>
        <w:tab/>
        <w:t xml:space="preserve">Комитет с удовлетворением отмечает присоединение государства-участника к следующим договорам или их ратификацию: </w:t>
      </w:r>
    </w:p>
    <w:p w14:paraId="143A1798" w14:textId="1A81F80A" w:rsidR="009B49D6" w:rsidRPr="00BF440B" w:rsidRDefault="009B49D6" w:rsidP="009B49D6">
      <w:pPr>
        <w:pStyle w:val="SingleTxtG"/>
      </w:pPr>
      <w:r w:rsidRPr="0072593F">
        <w:tab/>
      </w:r>
      <w:r>
        <w:t>a)</w:t>
      </w:r>
      <w:r>
        <w:tab/>
        <w:t>Международной конвенции для защиты всех лиц от насильственных исчезновений в 2017 году;</w:t>
      </w:r>
    </w:p>
    <w:p w14:paraId="13A7CD28" w14:textId="07155381" w:rsidR="009B49D6" w:rsidRPr="00BF440B" w:rsidRDefault="009B49D6" w:rsidP="009B49D6">
      <w:pPr>
        <w:pStyle w:val="SingleTxtG"/>
      </w:pPr>
      <w:r w:rsidRPr="0072593F">
        <w:tab/>
      </w:r>
      <w:r>
        <w:t>b)</w:t>
      </w:r>
      <w:r>
        <w:tab/>
        <w:t xml:space="preserve">Конвенции о правах инвалидов в 2012 году; </w:t>
      </w:r>
    </w:p>
    <w:p w14:paraId="27762E15" w14:textId="4F8FFEF5" w:rsidR="009B49D6" w:rsidRPr="00BF440B" w:rsidRDefault="0072593F" w:rsidP="009B49D6">
      <w:pPr>
        <w:pStyle w:val="SingleTxtG"/>
      </w:pPr>
      <w:r w:rsidRPr="0072593F">
        <w:tab/>
      </w:r>
      <w:r w:rsidR="009B49D6">
        <w:t>c)</w:t>
      </w:r>
      <w:r w:rsidR="009B49D6">
        <w:tab/>
        <w:t xml:space="preserve">Международной Конвенции о ликвидации всех форм расовой дискриминации в 2001 году; </w:t>
      </w:r>
    </w:p>
    <w:p w14:paraId="7BD29818" w14:textId="759136D4" w:rsidR="009B49D6" w:rsidRPr="00BF440B" w:rsidRDefault="009B49D6" w:rsidP="009B49D6">
      <w:pPr>
        <w:pStyle w:val="SingleTxtG"/>
      </w:pPr>
      <w:r w:rsidRPr="0072593F">
        <w:lastRenderedPageBreak/>
        <w:tab/>
      </w:r>
      <w:r>
        <w:t>d)</w:t>
      </w:r>
      <w:r>
        <w:tab/>
        <w:t>Международному пакту о гражданских и политических правах в 1992</w:t>
      </w:r>
      <w:r w:rsidR="00662DA7">
        <w:rPr>
          <w:lang w:val="en-US"/>
        </w:rPr>
        <w:t> </w:t>
      </w:r>
      <w:r>
        <w:t>году;</w:t>
      </w:r>
    </w:p>
    <w:p w14:paraId="5921C0F6" w14:textId="323FE447" w:rsidR="009B49D6" w:rsidRPr="00BF440B" w:rsidRDefault="009B49D6" w:rsidP="009B49D6">
      <w:pPr>
        <w:pStyle w:val="SingleTxtG"/>
      </w:pPr>
      <w:r w:rsidRPr="00662DA7">
        <w:tab/>
      </w:r>
      <w:r>
        <w:t>e)</w:t>
      </w:r>
      <w:r>
        <w:tab/>
        <w:t>Международному пакту об экономических, социальных и культурных правах в 1992 году;</w:t>
      </w:r>
    </w:p>
    <w:p w14:paraId="7EF47B19" w14:textId="582539A7" w:rsidR="009B49D6" w:rsidRPr="00BF440B" w:rsidRDefault="009B49D6" w:rsidP="009B49D6">
      <w:pPr>
        <w:pStyle w:val="SingleTxtG"/>
      </w:pPr>
      <w:r w:rsidRPr="0072593F">
        <w:tab/>
      </w:r>
      <w:r>
        <w:t>f)</w:t>
      </w:r>
      <w:r>
        <w:tab/>
        <w:t>Конвенции о ликвидации всех форм дискриминации в отношении женщин в 1992 году;</w:t>
      </w:r>
    </w:p>
    <w:p w14:paraId="04237734" w14:textId="2721AEE9" w:rsidR="009B49D6" w:rsidRPr="00BF440B" w:rsidRDefault="009B49D6" w:rsidP="009B49D6">
      <w:pPr>
        <w:pStyle w:val="SingleTxtG"/>
      </w:pPr>
      <w:r w:rsidRPr="0072593F">
        <w:tab/>
      </w:r>
      <w:r>
        <w:t>g)</w:t>
      </w:r>
      <w:r>
        <w:tab/>
        <w:t xml:space="preserve">Конвенции против пыток и других жестоких, бесчеловечных или унижающих достоинство видов обращения и наказания в 1992 году; </w:t>
      </w:r>
    </w:p>
    <w:p w14:paraId="5FA0C8F3" w14:textId="523FE20E" w:rsidR="009B49D6" w:rsidRPr="00BF440B" w:rsidRDefault="009B49D6" w:rsidP="009B49D6">
      <w:pPr>
        <w:pStyle w:val="SingleTxtG"/>
      </w:pPr>
      <w:r w:rsidRPr="0072593F">
        <w:tab/>
      </w:r>
      <w:r>
        <w:t>h)</w:t>
      </w:r>
      <w:r>
        <w:tab/>
        <w:t>Конвенции о правах ребенка в 1990 году;</w:t>
      </w:r>
    </w:p>
    <w:p w14:paraId="364A01EC" w14:textId="77D022E0" w:rsidR="009B49D6" w:rsidRPr="00BF440B" w:rsidRDefault="009B49D6" w:rsidP="009B49D6">
      <w:pPr>
        <w:pStyle w:val="SingleTxtG"/>
      </w:pPr>
      <w:r w:rsidRPr="0072593F">
        <w:tab/>
      </w:r>
      <w:r>
        <w:t>i)</w:t>
      </w:r>
      <w:r>
        <w:tab/>
        <w:t>Конвенции 1975 года о трудящихся-мигрантах (дополнительные положения) (№ 143) Международной организации труда (МОТ);</w:t>
      </w:r>
    </w:p>
    <w:p w14:paraId="503886F0" w14:textId="06D6EBE1" w:rsidR="009B49D6" w:rsidRPr="00BF440B" w:rsidRDefault="009B49D6" w:rsidP="009B49D6">
      <w:pPr>
        <w:pStyle w:val="SingleTxtG"/>
      </w:pPr>
      <w:r w:rsidRPr="0072593F">
        <w:tab/>
      </w:r>
      <w:r>
        <w:t>j)</w:t>
      </w:r>
      <w:r>
        <w:tab/>
        <w:t>Африканской хартии прав человека и народов в 1986 году;</w:t>
      </w:r>
    </w:p>
    <w:p w14:paraId="239D749D" w14:textId="7E23DDFE" w:rsidR="009B49D6" w:rsidRPr="00BE5562" w:rsidRDefault="009B49D6" w:rsidP="009B49D6">
      <w:pPr>
        <w:pStyle w:val="SingleTxtG"/>
      </w:pPr>
      <w:r w:rsidRPr="0072593F">
        <w:tab/>
      </w:r>
      <w:r>
        <w:t>k)</w:t>
      </w:r>
      <w:r>
        <w:tab/>
        <w:t>Африканской хартии прав и благополучия ребенка в 1997 году.</w:t>
      </w:r>
    </w:p>
    <w:p w14:paraId="6A8F7330" w14:textId="77777777" w:rsidR="009B49D6" w:rsidRPr="00BE5562" w:rsidRDefault="009B49D6" w:rsidP="009B49D6">
      <w:pPr>
        <w:pStyle w:val="SingleTxtG"/>
      </w:pPr>
      <w:r>
        <w:t>6.</w:t>
      </w:r>
      <w:r>
        <w:tab/>
        <w:t xml:space="preserve">Комитет приветствует законодательные меры, принятые государством-участником, в частности принятие следующих законов: </w:t>
      </w:r>
    </w:p>
    <w:p w14:paraId="1C42F592" w14:textId="63D6FD7D" w:rsidR="009B49D6" w:rsidRPr="00BE5562" w:rsidRDefault="009B49D6" w:rsidP="009B49D6">
      <w:pPr>
        <w:pStyle w:val="SingleTxtG"/>
      </w:pPr>
      <w:r w:rsidRPr="0072593F">
        <w:tab/>
      </w:r>
      <w:r>
        <w:t>a)</w:t>
      </w:r>
      <w:r>
        <w:tab/>
        <w:t>Закона № 2024-31 от 2 сентября 2024 года о признании бенинскими гражданами лиц африканского происхождения в Республике Бенин;</w:t>
      </w:r>
      <w:r w:rsidR="00662DA7">
        <w:t xml:space="preserve"> </w:t>
      </w:r>
    </w:p>
    <w:p w14:paraId="4FD3A28D" w14:textId="76DF2057" w:rsidR="009B49D6" w:rsidRPr="00BE5562" w:rsidRDefault="009B49D6" w:rsidP="009B49D6">
      <w:pPr>
        <w:pStyle w:val="SingleTxtG"/>
      </w:pPr>
      <w:r w:rsidRPr="00662DA7">
        <w:tab/>
      </w:r>
      <w:r>
        <w:t>b)</w:t>
      </w:r>
      <w:r>
        <w:tab/>
        <w:t xml:space="preserve">Конституции (Закон № 2019-40 от 7 ноября 2019 года о пересмотре Закона № 90-32 от 11 декабря 1990 года о Конституции Республики Бенин), которая защищает права и интересы бенинских граждан за рубежом и гарантирует иностранцам на территории Бенина те же права и свободы, что и бенинским гражданам, на условиях, определенных законом; </w:t>
      </w:r>
    </w:p>
    <w:p w14:paraId="050FE420" w14:textId="68E89BF2" w:rsidR="009B49D6" w:rsidRPr="00BE5562" w:rsidRDefault="009B49D6" w:rsidP="009B49D6">
      <w:pPr>
        <w:pStyle w:val="SingleTxtG"/>
      </w:pPr>
      <w:r w:rsidRPr="0072593F">
        <w:tab/>
      </w:r>
      <w:r>
        <w:t>c)</w:t>
      </w:r>
      <w:r>
        <w:tab/>
        <w:t>Закона № 2022-32 от 20 декабря 2022 года о Кодексе о гражданстве Бенина, который позволяет иностранным гражданам, прожившим в Бенине не менее пяти лет и занимающимся профессиональной деятельностью, получить бенинское гражданство путем натурализации.</w:t>
      </w:r>
    </w:p>
    <w:p w14:paraId="4DAF5E7D" w14:textId="1533D376" w:rsidR="009B49D6" w:rsidRPr="00BE5562" w:rsidRDefault="009B49D6" w:rsidP="009B49D6">
      <w:pPr>
        <w:pStyle w:val="SingleTxtG"/>
      </w:pPr>
      <w:r>
        <w:t>7.</w:t>
      </w:r>
      <w:r>
        <w:tab/>
        <w:t xml:space="preserve">Комитет отмечает в качестве позитивного тот факт, что государство-участник уведомило о своем намерении проголосовать за Глобальный договор о безопасной, упорядоченной и легальной миграции, одобренный Генеральной Ассамблеей в ее резолюции </w:t>
      </w:r>
      <w:hyperlink r:id="rId8" w:history="1">
        <w:r w:rsidR="00662DA7" w:rsidRPr="00A1710B">
          <w:rPr>
            <w:rStyle w:val="af1"/>
          </w:rPr>
          <w:t>73/195</w:t>
        </w:r>
      </w:hyperlink>
      <w:r>
        <w:t>. Комитет рекомендует государству-участнику и впредь прилагать усилия для осуществления Глобального договора в рамках своих международных обязательств, вытекающих из Конвенции и других международных договоров по правам человека.</w:t>
      </w:r>
    </w:p>
    <w:p w14:paraId="5BC8CA75" w14:textId="4B6622EA" w:rsidR="009B49D6" w:rsidRPr="00BE5562" w:rsidRDefault="009B49D6" w:rsidP="009B49D6">
      <w:pPr>
        <w:pStyle w:val="H1G"/>
      </w:pPr>
      <w:r w:rsidRPr="0072593F"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72593F">
        <w:rPr>
          <w:bCs/>
        </w:rPr>
        <w:br/>
      </w:r>
      <w:r>
        <w:rPr>
          <w:bCs/>
        </w:rPr>
        <w:t>и рекомендации</w:t>
      </w:r>
    </w:p>
    <w:p w14:paraId="410BDDAB" w14:textId="0573ED60" w:rsidR="009B49D6" w:rsidRPr="00BE5562" w:rsidRDefault="009B49D6" w:rsidP="009B49D6">
      <w:pPr>
        <w:pStyle w:val="H23G"/>
      </w:pPr>
      <w:r w:rsidRPr="0072593F"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(статьи 73 и 84)</w:t>
      </w:r>
    </w:p>
    <w:p w14:paraId="7F43C9ED" w14:textId="77777777" w:rsidR="009B49D6" w:rsidRPr="00BE5562" w:rsidRDefault="009B49D6" w:rsidP="009B49D6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 и его применение</w:t>
      </w:r>
    </w:p>
    <w:p w14:paraId="66A67D02" w14:textId="77777777" w:rsidR="009B49D6" w:rsidRPr="00BE5562" w:rsidRDefault="009B49D6" w:rsidP="009B49D6">
      <w:pPr>
        <w:pStyle w:val="SingleTxtG"/>
      </w:pPr>
      <w:r>
        <w:t>8.</w:t>
      </w:r>
      <w:r>
        <w:tab/>
        <w:t xml:space="preserve">Комитет приветствует разъяснение, данное главой делегации государства-участника в ходе диалога, относительно прямого применения Конвенции, которая имеет приоритет над национальным законодательством. Однако Комитет обеспокоен отсутствием подробной информации о применении Конвенции государственными служащими. Кроме того, Комитет отмечает, что в государстве-участнике отсутствует конкретная и всеобъемлющая законодательная база, регулирующая положение трудящихся-мигрантов и членов их семей, и что некоторые положения Закона № 86-012 от 26 февраля 1986 года, в частности положения, касающиеся лишения свободы и высылки лиц с неурегулированным статусом, противоречат Конвенции. </w:t>
      </w:r>
    </w:p>
    <w:p w14:paraId="1C16B5EE" w14:textId="6BBE6796" w:rsidR="009B49D6" w:rsidRPr="00BE5562" w:rsidRDefault="009B49D6" w:rsidP="009B49D6">
      <w:pPr>
        <w:pStyle w:val="SingleTxtG"/>
        <w:tabs>
          <w:tab w:val="left" w:pos="1134"/>
        </w:tabs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Комитет обращается к государству-участнику с настоятельным призывом принять все необходимые меры для инкорпорирования Конвенции в полном </w:t>
      </w:r>
      <w:r>
        <w:rPr>
          <w:b/>
          <w:bCs/>
        </w:rPr>
        <w:lastRenderedPageBreak/>
        <w:t>объеме в свое внутреннее законодательство и обеспечить приведение национальных законов и политики в соответствие с положениями Конвенции.</w:t>
      </w:r>
      <w:r>
        <w:t xml:space="preserve"> </w:t>
      </w:r>
      <w:r>
        <w:rPr>
          <w:b/>
          <w:bCs/>
        </w:rPr>
        <w:t>Комитет рекомендует государству-участнику внести изменения в существующую национальную законодательную базу, в частности в Закон № 86-012 от 26</w:t>
      </w:r>
      <w:r w:rsidR="00662DA7">
        <w:rPr>
          <w:b/>
          <w:bCs/>
          <w:lang w:val="en-US"/>
        </w:rPr>
        <w:t> </w:t>
      </w:r>
      <w:r>
        <w:rPr>
          <w:b/>
          <w:bCs/>
        </w:rPr>
        <w:t>февраля 1986 года, с тем чтобы привести ее в соответствие со статьями 16</w:t>
      </w:r>
      <w:r w:rsidR="00662DA7" w:rsidRPr="00662DA7">
        <w:rPr>
          <w:b/>
          <w:bCs/>
        </w:rPr>
        <w:t>–</w:t>
      </w:r>
      <w:r>
        <w:rPr>
          <w:b/>
          <w:bCs/>
        </w:rPr>
        <w:t xml:space="preserve">18 </w:t>
      </w:r>
      <w:r w:rsidR="00662DA7" w:rsidRPr="00662DA7">
        <w:rPr>
          <w:b/>
          <w:bCs/>
        </w:rPr>
        <w:br/>
      </w:r>
      <w:r>
        <w:rPr>
          <w:b/>
          <w:bCs/>
        </w:rPr>
        <w:t>и статьями 22 и 56 Конвенции, гарантируя оказание всей необходимой помощи и применение надлежащей процедуры, включая выделение необходимых ресурсов для осуществления положений Конвенции.</w:t>
      </w:r>
      <w:r>
        <w:t xml:space="preserve"> </w:t>
      </w:r>
      <w:r>
        <w:rPr>
          <w:b/>
          <w:bCs/>
        </w:rPr>
        <w:t>Комитет обращается к государству-участнику с просьбой включить в свой следующий периодический доклад конкретные примеры применения Конвенции государственными служащими и национальными судами.</w:t>
      </w:r>
      <w:r>
        <w:t xml:space="preserve"> </w:t>
      </w:r>
    </w:p>
    <w:p w14:paraId="2E4E3D22" w14:textId="3D0A2259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Статьи 76</w:t>
      </w:r>
      <w:r w:rsidR="00662DA7" w:rsidRPr="00662DA7">
        <w:rPr>
          <w:bCs/>
        </w:rPr>
        <w:t>–</w:t>
      </w:r>
      <w:r>
        <w:rPr>
          <w:bCs/>
        </w:rPr>
        <w:t>77</w:t>
      </w:r>
      <w:r>
        <w:t xml:space="preserve"> </w:t>
      </w:r>
    </w:p>
    <w:p w14:paraId="0A8C1ABF" w14:textId="1DC6E931" w:rsidR="009B49D6" w:rsidRPr="00BE5562" w:rsidRDefault="009B49D6" w:rsidP="009B49D6">
      <w:pPr>
        <w:pStyle w:val="SingleTxtG"/>
      </w:pPr>
      <w:r>
        <w:t>10.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</w:t>
      </w:r>
      <w:r w:rsidR="00662DA7" w:rsidRPr="00662DA7">
        <w:rPr>
          <w:rStyle w:val="aa"/>
        </w:rPr>
        <w:footnoteReference w:id="5"/>
      </w:r>
      <w:r>
        <w:rPr>
          <w:b/>
          <w:bCs/>
        </w:rPr>
        <w:t>, Комитет рекомендует государству-участнику рассмотреть возможность сделать предусмотренные в статьях 76 и 77 Конвенции заявления о признании компетенции Комитета получать и рассматривать сообщения от государств-участников и отдельных лиц о нарушении прав, закрепленных в Конвенции.</w:t>
      </w:r>
      <w:r>
        <w:t xml:space="preserve"> </w:t>
      </w:r>
    </w:p>
    <w:p w14:paraId="3BEAB940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36D19801" w14:textId="77777777" w:rsidR="009B49D6" w:rsidRPr="00BE5562" w:rsidRDefault="009B49D6" w:rsidP="009B49D6">
      <w:pPr>
        <w:pStyle w:val="SingleTxtG"/>
      </w:pPr>
      <w:r>
        <w:t>11.</w:t>
      </w:r>
      <w:r>
        <w:tab/>
      </w:r>
      <w:r>
        <w:rPr>
          <w:b/>
          <w:bCs/>
        </w:rPr>
        <w:t>Комитет приветствует ратификацию государством-участником ряда конвенций МОТ и предлагает ему рассмотреть возможность ускорить процесс ратификации Конвенции (пересмотренной) о работниках-мигрантах 1949 года (№ 97), Конвенции 1969 года об инспекции труда в сельском хозяйстве (№ 129), Конвенции 1981 года о безопасности и гигиене труда (№ 155), Конвенция 2006 года об основах, содействующих безопасности и гигиене труда (№ 187), Конвенции 2011 года (№ 189) о домашних работниках, Конвенции 2019 года (№ 190) о насилии и домогательствах и Протокола 2014 года к Конвенции о принудительном труде 1930 года (№ 29) или присоединиться к этим документам.</w:t>
      </w:r>
      <w:r>
        <w:t xml:space="preserve"> </w:t>
      </w:r>
      <w:r>
        <w:rPr>
          <w:b/>
          <w:bCs/>
        </w:rPr>
        <w:t>Согласно информации, предоставленной государством-участником, процесс ратификации некоторых из этих документов или присоединения в ним уже запущен.</w:t>
      </w:r>
      <w:r>
        <w:t xml:space="preserve"> </w:t>
      </w:r>
    </w:p>
    <w:p w14:paraId="21C12A58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A822C7E" w14:textId="77777777" w:rsidR="009B49D6" w:rsidRPr="00BE5562" w:rsidRDefault="009B49D6" w:rsidP="009B49D6">
      <w:pPr>
        <w:pStyle w:val="SingleTxtG"/>
      </w:pPr>
      <w:r>
        <w:t>12.</w:t>
      </w:r>
      <w:r>
        <w:tab/>
        <w:t>Комитет принимает к сведению ведущийся пересмотр миграционной политики Бенина, но сожалеет об отсутствии какой бы то ни было миграционной политики или стратегии, направленной, в частности, на осуществление Конвенции и предоставление трудящимся-мигрантам возможности в полной мере пользоваться своими правами.</w:t>
      </w:r>
    </w:p>
    <w:p w14:paraId="3EF18BEE" w14:textId="77777777" w:rsidR="009B49D6" w:rsidRPr="00BE5562" w:rsidRDefault="009B49D6" w:rsidP="009B49D6">
      <w:pPr>
        <w:pStyle w:val="SingleTxtG"/>
        <w:keepNext/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выработать глобальную политику и стратегии поощрения и защиты прав трудящихся-мигрантов и членов их семей в соответствии с обязательствами, которые налагает на него Конвенция.</w:t>
      </w:r>
      <w:r>
        <w:t xml:space="preserve"> </w:t>
      </w:r>
      <w:r>
        <w:rPr>
          <w:b/>
          <w:bCs/>
        </w:rPr>
        <w:t>Комитет также рекомендует государству-участнику:</w:t>
      </w:r>
    </w:p>
    <w:p w14:paraId="5391FF1A" w14:textId="285636D6" w:rsidR="009B49D6" w:rsidRPr="009B49D6" w:rsidRDefault="009B49D6" w:rsidP="009B49D6">
      <w:pPr>
        <w:pStyle w:val="SingleTxtG"/>
        <w:rPr>
          <w:b/>
          <w:bCs/>
        </w:rPr>
      </w:pPr>
      <w:r w:rsidRPr="0072593F">
        <w:tab/>
      </w:r>
      <w:r w:rsidRPr="009B49D6">
        <w:rPr>
          <w:b/>
          <w:bCs/>
        </w:rPr>
        <w:t>a)</w:t>
      </w:r>
      <w:r w:rsidRPr="009B49D6">
        <w:rPr>
          <w:b/>
          <w:bCs/>
        </w:rPr>
        <w:tab/>
        <w:t>обеспечить, чтобы эти политика и стратегии были направлены на осуществление Конвенции и предусматривали комплексные меры миграционной политики, основанной на уважении прав человека и учитывающей в том числе гендерные аспекты, необходимость наилучшего обеспечения интересов детей, права всех трудящихся-мигрантов и членов их семей, которые проживают в Бенине или которые являются бенинскими гражданами, живущими за пределами государства-участника;</w:t>
      </w:r>
    </w:p>
    <w:p w14:paraId="22F479E4" w14:textId="0E8282B1" w:rsidR="009B49D6" w:rsidRPr="00BE5562" w:rsidRDefault="009B49D6" w:rsidP="009B49D6">
      <w:pPr>
        <w:pStyle w:val="SingleTxtG"/>
      </w:pPr>
      <w:r w:rsidRPr="009B49D6">
        <w:rPr>
          <w:b/>
          <w:bCs/>
        </w:rPr>
        <w:tab/>
        <w:t>b)</w:t>
      </w:r>
      <w:r>
        <w:tab/>
      </w:r>
      <w:r>
        <w:rPr>
          <w:b/>
          <w:bCs/>
        </w:rPr>
        <w:t>принять эффективные меры для реализации этих стратегий с четкими графиками, показателями, критериями мониторинга и оценки;</w:t>
      </w:r>
      <w:r>
        <w:t xml:space="preserve"> </w:t>
      </w:r>
      <w:r>
        <w:rPr>
          <w:b/>
          <w:bCs/>
        </w:rPr>
        <w:t>предоставить адекватные людские, технические и финансовые ресурсы для их реализации;</w:t>
      </w:r>
      <w:r>
        <w:t xml:space="preserve"> </w:t>
      </w:r>
      <w:r>
        <w:rPr>
          <w:b/>
          <w:bCs/>
        </w:rPr>
        <w:t>и</w:t>
      </w:r>
      <w:r>
        <w:t xml:space="preserve"> </w:t>
      </w:r>
      <w:r>
        <w:rPr>
          <w:b/>
          <w:bCs/>
        </w:rPr>
        <w:t xml:space="preserve">включить в свой следующий периодический доклад актуальную и </w:t>
      </w:r>
      <w:r>
        <w:rPr>
          <w:b/>
          <w:bCs/>
        </w:rPr>
        <w:lastRenderedPageBreak/>
        <w:t>подкрепленную статистическими данными информацию о полученных результатах и встретившихся трудностях.</w:t>
      </w:r>
    </w:p>
    <w:p w14:paraId="17F4D375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2660E8C0" w14:textId="77777777" w:rsidR="009B49D6" w:rsidRPr="00BE5562" w:rsidRDefault="009B49D6" w:rsidP="009B49D6">
      <w:pPr>
        <w:pStyle w:val="SingleTxtG"/>
      </w:pPr>
      <w:r>
        <w:t>14.</w:t>
      </w:r>
      <w:r>
        <w:tab/>
        <w:t>Комитет принимает к сведению представленную информацию о роли, которую играют различные учреждения в отношении прав трудящихся-мигрантов и членов их семей в государстве-участнике. Однако его беспокоит недостаточная координация между учреждениями и службами, занимающимися вопросами миграции, а также отсутствие конкретно назначенного органа, обладающего составом, мандатом, полномочиями и авторитетом для координации работы по осуществлению прав, защищаемых Конвенцией.</w:t>
      </w:r>
    </w:p>
    <w:p w14:paraId="6ECDDEE5" w14:textId="7D0287A9" w:rsidR="009B49D6" w:rsidRPr="00BE5562" w:rsidRDefault="009B49D6" w:rsidP="009B49D6">
      <w:pPr>
        <w:pStyle w:val="SingleTxtG"/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укрепить институциональную базу по вопросам, связанным с миграцией, путем создания соответствующего межведомственного органа высокого уровня, наделенного четким мандатом и достаточными полномочиями для целей координации.</w:t>
      </w:r>
      <w:r>
        <w:t xml:space="preserve"> </w:t>
      </w:r>
      <w:r>
        <w:rPr>
          <w:b/>
          <w:bCs/>
        </w:rPr>
        <w:t>Комитет призывает этот орган надлежащим образом координировать деятельность всех заинтересованных межправительственных структур и организаций гражданского общества, в частности посредством мониторинга и контроля.</w:t>
      </w:r>
      <w:r>
        <w:t xml:space="preserve"> </w:t>
      </w:r>
      <w:r>
        <w:rPr>
          <w:b/>
          <w:bCs/>
        </w:rPr>
        <w:t>Комитет также рекомендует государству-участнику предоставить этому координационному органу достаточные людские, технические и финансовые ресурсы, с тем чтобы он мог эффективно и устойчиво</w:t>
      </w:r>
      <w:r w:rsidRPr="00BE5562">
        <w:rPr>
          <w:b/>
          <w:bCs/>
        </w:rPr>
        <w:t xml:space="preserve"> </w:t>
      </w:r>
      <w:r>
        <w:rPr>
          <w:b/>
          <w:bCs/>
        </w:rPr>
        <w:t>функционировать, и обеспечивать эффективное осуществление прав, защищаемых Конвенцией.</w:t>
      </w:r>
    </w:p>
    <w:p w14:paraId="6AECEC87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E3AE245" w14:textId="71960796" w:rsidR="009B49D6" w:rsidRPr="00BE5562" w:rsidRDefault="009B49D6" w:rsidP="009B49D6">
      <w:pPr>
        <w:pStyle w:val="SingleTxtG"/>
      </w:pPr>
      <w:r>
        <w:t>16.</w:t>
      </w:r>
      <w:r>
        <w:tab/>
        <w:t>Комитет приветствует создание государством-участником платформы «ИДиаспора», которая облегчает постановку бенинцев на консульский учет за рубежом и помогает вести учет граждан, работающих за границей. Он также отмечает проект МИДАС, запущенный в 2019 году совместно с Международной организацией по миграции, и качественное обследование миграции, проведенное в 2024 году, которое позволило получить данные о пересечении границы на въезд и на выезд. Однако Комитет сожалеет об отсутствии дезагрегированных данных в этом обследовании. Он обеспокоен отсутствием подробной информации о мигрантах, в том числе о численности и условиях жизни иностранных трудящихся-мигрантов в государстве-участнике, а также о бенинских трудящихся-мигрантах за рубежом, репатриантах, транзитных мигрантах, женщинах и несопровождаемых или разлученных с родителями детях. Комитет отмечает, что эта информация необходима для оценки положения трудящихся-мигрантов и соблюдения Конвенции.</w:t>
      </w:r>
    </w:p>
    <w:p w14:paraId="540721D8" w14:textId="77777777" w:rsidR="009B49D6" w:rsidRPr="00BE5562" w:rsidRDefault="009B49D6" w:rsidP="009B49D6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0AA3ED3" w14:textId="64FAB17C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 xml:space="preserve">создать в соответствии с задачей 17.18 </w:t>
      </w:r>
      <w:r w:rsidR="00662DA7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целью 1 Глобального договора о безопасной, упорядоченной и легальной миграции охватывающую все аспекты Конвенции систему сбора данных о положении трудящихся-мигрантов и членов их семей в государстве-участнике, особенно тех, чей статус не урегулирован;</w:t>
      </w:r>
      <w:r>
        <w:t xml:space="preserve"> </w:t>
      </w:r>
      <w:r>
        <w:rPr>
          <w:b/>
          <w:bCs/>
        </w:rPr>
        <w:t>предоставить общедоступные статистические данные об иностранных трудящихся-мигрантах как с урегулированным, так и с неурегулированным статусом, трудящихся-мигрантах, находящихся в процессе транзита, членах их семей, гражданах, работающих за рубежом, и условиях их занятости, репатриантах, детях, мигрирующих за рубеж, включая несопровождаемых или разлученных с родителями детей, а также об оставшихся в государстве-участнике супругах и детях трудящихся-мигрантов для эффективного продвижения миграционной политики, основанной на соблюдении прав человека;</w:t>
      </w:r>
    </w:p>
    <w:p w14:paraId="0E38F8F3" w14:textId="0077C628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при сборе данных учитывать гендерные вопросы, наилучшие интересы детей и права человека;</w:t>
      </w:r>
      <w:r>
        <w:t xml:space="preserve"> </w:t>
      </w:r>
      <w:r>
        <w:rPr>
          <w:b/>
          <w:bCs/>
        </w:rPr>
        <w:t xml:space="preserve">обеспечить соблюдение прав на неприкосновенность частной жизни и защиту личной информации и данных трудящихся-мигрантов и членов их семей, в частности путем установки систем </w:t>
      </w:r>
      <w:r>
        <w:rPr>
          <w:b/>
          <w:bCs/>
        </w:rPr>
        <w:lastRenderedPageBreak/>
        <w:t>защиты доступа;</w:t>
      </w:r>
      <w:r>
        <w:t xml:space="preserve"> </w:t>
      </w:r>
      <w:r>
        <w:rPr>
          <w:b/>
          <w:bCs/>
        </w:rPr>
        <w:t>и обеспечить удаление личной информации после достижения цели сбора данных, с тем чтобы личные данные не использовались для целей миграционного контроля или в дискриминационных целях государственными и частными структурами;</w:t>
      </w:r>
    </w:p>
    <w:p w14:paraId="3AB34304" w14:textId="4A63BF31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включить в эту систему сведения о положении всех трудящихся-мигрантов и членов их семей, для которых Бенин является страной происхождения, транзита, назначения или возвращения, и представлять данные в разбивке по полу, возрасту, гражданству, цели прибытия в страну или отъезда из страны, виду выполняемой работы, конкретным категориям трудящихся-мигрантов, этнической принадлежности, миграционному статусу, наличию инвалидности и так далее;</w:t>
      </w:r>
    </w:p>
    <w:p w14:paraId="0A1EC7E6" w14:textId="6FAAA160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координацию сбора, компиляции и распространения этих данных и разработать показатели для измерения прогресса и результатов реализации политических мер и программ на основе этих данных;</w:t>
      </w:r>
    </w:p>
    <w:p w14:paraId="59E7750E" w14:textId="0DF9936C" w:rsidR="009B49D6" w:rsidRPr="00BE5562" w:rsidRDefault="009B49D6" w:rsidP="009B49D6">
      <w:pPr>
        <w:pStyle w:val="SingleTxtG"/>
        <w:keepLines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представить в своем следующем периодическом докладе данные, в основе которых лежали бы результаты исследований или оценки, если не представляется возможным получить точные сведения, например информацию о трудящихся-мигрантах с неурегулированным статусом.</w:t>
      </w:r>
    </w:p>
    <w:p w14:paraId="1F828443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6D18C093" w14:textId="1C5615FD" w:rsidR="009B49D6" w:rsidRPr="00BE5562" w:rsidRDefault="009B49D6" w:rsidP="009B49D6">
      <w:pPr>
        <w:pStyle w:val="SingleTxtG"/>
      </w:pPr>
      <w:r>
        <w:t>18.</w:t>
      </w:r>
      <w:r>
        <w:tab/>
        <w:t xml:space="preserve">Комитет с удовлетворением отмечает усилия, предпринятые для укрепления Комиссии по правам человека Бенина, в частности путем выделения ей дополнительных финансовых ресурсов, что позволило ей в марте 2022 года получить аккредитацию со статусом «А» от Глобального альянса национальных правозащитных учреждений. В то же время Комитет обеспокоен тем, что Комиссия не получила ни одной индивидуальной жалобы от трудящихся-мигрантов или членов их семей. </w:t>
      </w:r>
    </w:p>
    <w:p w14:paraId="69A0B71E" w14:textId="77777777" w:rsidR="009B49D6" w:rsidRPr="00BE5562" w:rsidRDefault="009B49D6" w:rsidP="009B49D6">
      <w:pPr>
        <w:pStyle w:val="SingleTxtG"/>
      </w:pPr>
      <w:r>
        <w:t>19.</w:t>
      </w:r>
      <w:r>
        <w:tab/>
        <w:t xml:space="preserve">Комитет также с удовлетворением отмечает меры, принятые Подкомиссией по делам детей, безгражданства, беженцев, иммигрантов и внутренне перемещенных лиц для выдачи свидетельств о рождении, повышения осведомленности о правах иммигрантов и изучения ситуации с правами иммигрантов и лиц без гражданства. Однако Комитет обеспокоен недостаточными возможностями Комиссии по правам человека Бенина эффективно мобилизовать ресурсы, необходимые для надлежащего функционирования Подкомиссии. </w:t>
      </w:r>
    </w:p>
    <w:p w14:paraId="559DF382" w14:textId="77777777" w:rsidR="009B49D6" w:rsidRPr="00BE5562" w:rsidRDefault="009B49D6" w:rsidP="009B49D6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укрепления Комиссии по правам человека Бенина, с тем чтобы она могла активно поощрять и защищать права трудящихся-мигрантов и членов их семей, гарантированные Конвенцией, в частности путем развития механизма подачи индивидуальных жалоб.</w:t>
      </w:r>
      <w:r>
        <w:t xml:space="preserve"> </w:t>
      </w:r>
      <w:r>
        <w:rPr>
          <w:b/>
          <w:bCs/>
        </w:rPr>
        <w:t>Комитет также рекомендует государству-участнику укрепить потенциал Подкомиссии по делам детей, безгражданства, беженцев, иммигрантов и внутренне перемещенных лиц для эффективного выполнения своих функций, в том числе путем соответствующей мобилизации ресурсов.</w:t>
      </w:r>
      <w:r>
        <w:t xml:space="preserve"> </w:t>
      </w:r>
    </w:p>
    <w:p w14:paraId="27939480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p w14:paraId="63B4B6E8" w14:textId="77777777" w:rsidR="009B49D6" w:rsidRPr="00BE5562" w:rsidRDefault="009B49D6" w:rsidP="009B49D6">
      <w:pPr>
        <w:pStyle w:val="SingleTxtG"/>
      </w:pPr>
      <w:r>
        <w:t>21.</w:t>
      </w:r>
      <w:r>
        <w:tab/>
        <w:t xml:space="preserve">Комитет принимает к сведению представленную государством-участником информацию о предусмотренной Министерством труда подготовке компетентных должностных лиц различных ведомств по вопросам защиты прав трудящихся-мигрантов. Комитет обеспокоен отсутствием подробной информации об этой подготовке, а также разъяснений по поводу юридической помощи, ее наличии и доступе к ней жертв. Комитет сожалеет об отсутствии усилий по широкому распространению Конвенции, в частности на местных языках, с тем чтобы содействовать ее осуществлению и помочь широкой общественности, трудящимся-мигрантам и членам их семей, а также соответствующим специалистам ознакомиться с ее положениями. Комитет обеспокоен тем, что низкий уровень осведомленности о Конвенции среди трудящихся-мигрантов и членов их семей повышает их уязвимость, особенно тех, кто занят в неформальном секторе экономики. </w:t>
      </w:r>
    </w:p>
    <w:p w14:paraId="26D9DC44" w14:textId="77777777" w:rsidR="009B49D6" w:rsidRPr="00BE5562" w:rsidRDefault="009B49D6" w:rsidP="009B49D6">
      <w:pPr>
        <w:pStyle w:val="SingleTxtG"/>
        <w:rPr>
          <w:b/>
          <w:bCs/>
        </w:rPr>
      </w:pPr>
      <w:r>
        <w:lastRenderedPageBreak/>
        <w:t>22.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того, чтобы:</w:t>
      </w:r>
      <w:r>
        <w:t xml:space="preserve"> </w:t>
      </w:r>
    </w:p>
    <w:p w14:paraId="0EE3EB75" w14:textId="19B78931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 разработку программ изучения и популяризации прав трудящихся-мигрантов и членов их семей в соответствии с Конвенцией, предоставляя доступ к таким программам всем государственным служащим и лицам, работающим в сфере миграции, в частности сотрудникам правоохранительных органов и пограничной службы, судьям, прокурорам и консульским работникам, социальным и профсоюзным работникам, трудовым инспекторам, на национальном, региональном и местном уровнях, а также организациям гражданского общества, включая организации мигрантов;</w:t>
      </w:r>
    </w:p>
    <w:p w14:paraId="58CC974F" w14:textId="3116D8D2" w:rsidR="009B49D6" w:rsidRPr="00BE5562" w:rsidRDefault="009B49D6" w:rsidP="009B49D6">
      <w:pPr>
        <w:pStyle w:val="SingleTxtG"/>
        <w:spacing w:line="242" w:lineRule="atLeast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трудящимся-мигрантам и членам их семей доступ к информации и консультациям относительно их прав, предусмотренных в Конвенции, на всех языках, обычно используемых в государстве-участнике, без какой-либо дискриминации, в частности в рамках программ профессиональной ориентации и перед отъездом, включающих информацию об условиях приема на работу и труда, а также о правах и обязанностях, вытекающих из законодательства и практики государства трудоустройства;</w:t>
      </w:r>
    </w:p>
    <w:p w14:paraId="3BD58731" w14:textId="5488B6B9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обеспечить надлежащее укрепление сотрудничества со средствами массовой информации и организациями гражданского общества в целях распространения информации о Конвенции и ее популяризации на всей территории государства-участника и в странах назначения бенинских трудящихся-мигрантов.</w:t>
      </w:r>
    </w:p>
    <w:p w14:paraId="09B0464F" w14:textId="1BD6A728" w:rsidR="009B49D6" w:rsidRPr="00BE5562" w:rsidRDefault="009B49D6" w:rsidP="009B49D6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Общие принципы (статьи 7 и 83)</w:t>
      </w:r>
    </w:p>
    <w:p w14:paraId="4A860091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Принцип недискриминации</w:t>
      </w:r>
    </w:p>
    <w:p w14:paraId="11D0998A" w14:textId="77777777" w:rsidR="009B49D6" w:rsidRPr="00BE5562" w:rsidRDefault="009B49D6" w:rsidP="009B49D6">
      <w:pPr>
        <w:pStyle w:val="SingleTxtG"/>
      </w:pPr>
      <w:r>
        <w:t>23.</w:t>
      </w:r>
      <w:r>
        <w:tab/>
        <w:t xml:space="preserve">Комитет отмечает, что в соответствии с Конституцией государства-участника принцип недискриминации охватывает некоторые признаки, такие как происхождение, раса, пол и религия, но сожалеет, что законодательство государства-участника предусматривает не все признаки дискриминации, запрещенные пунктом 1 статьи 1 и статьей 7 Конвенции, включая язык, национальность, возраст, экономическое положение, собственность, семейное положение, рождение, миграционный или любой другой статус. </w:t>
      </w:r>
    </w:p>
    <w:p w14:paraId="0A9EF4F7" w14:textId="77777777" w:rsidR="009B49D6" w:rsidRPr="00BE5562" w:rsidRDefault="009B49D6" w:rsidP="009B49D6">
      <w:pPr>
        <w:pStyle w:val="SingleTxtG"/>
      </w:pPr>
      <w:r>
        <w:t>24.</w:t>
      </w:r>
      <w:r>
        <w:tab/>
        <w:t xml:space="preserve">Комитет с обеспокоенностью отмечает отсутствие информации о мерах, принятых для интеграции принципа недискриминации в практику государства-участника, в том числе об усилиях, направленных на прямой запрет и ликвидацию всех форм дискриминации в отношении женщин и девочек, а также насилия по признаку пола. </w:t>
      </w:r>
    </w:p>
    <w:p w14:paraId="0F285331" w14:textId="77777777" w:rsidR="009B49D6" w:rsidRPr="00BE5562" w:rsidRDefault="009B49D6" w:rsidP="009B49D6">
      <w:pPr>
        <w:pStyle w:val="SingleTxtG"/>
      </w:pPr>
      <w:r>
        <w:t>25.</w:t>
      </w:r>
      <w:r>
        <w:tab/>
        <w:t xml:space="preserve">Комитет обеспокоен отсутствием информации о конкретных превентивных и защитных мерах, направленных на борьбу с различными формами расизма, ксенофобии, дискриминации, жестокого обращения и насилия. Он также отмечает отсутствие информации о масштабах этих нарушений. </w:t>
      </w:r>
    </w:p>
    <w:p w14:paraId="190C3FC4" w14:textId="77777777" w:rsidR="009B49D6" w:rsidRPr="00BE5562" w:rsidRDefault="009B49D6" w:rsidP="009B49D6">
      <w:pPr>
        <w:pStyle w:val="SingleTxtG"/>
      </w:pPr>
      <w:r>
        <w:t>26.</w:t>
      </w:r>
      <w:r>
        <w:tab/>
        <w:t xml:space="preserve">Комитет также обеспокоен отсутствием информации о мерах по противодействию дискриминации в связи с последствиями изменения климата, включая стихийные бедствия и деградацию окружающей среды, а также о мерах по обеспечению климатической справедливости. </w:t>
      </w:r>
    </w:p>
    <w:p w14:paraId="05F70831" w14:textId="77777777" w:rsidR="009B49D6" w:rsidRPr="00BE5562" w:rsidRDefault="009B49D6" w:rsidP="009B49D6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7101E5F0" w14:textId="14D77C1B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принять всеобъемлющее законодательство, запрещающее все формы дискриминации, согласно Конвенции и другим соответствующим международным документам;</w:t>
      </w:r>
    </w:p>
    <w:p w14:paraId="70DF137B" w14:textId="29C0D1BB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законодательно и на практике предоставить всем трудящимся-мигрантам и членам их семей, находящимся как на легальном, так и на нелегальном положении на территории страны или под ее юрисдикцией, </w:t>
      </w:r>
      <w:r>
        <w:rPr>
          <w:b/>
          <w:bCs/>
        </w:rPr>
        <w:lastRenderedPageBreak/>
        <w:t>возможность в соответствии со статьей 7 Конвенции пользоваться без какой-либо дискриминации правами, признанными в Конвенции;</w:t>
      </w:r>
    </w:p>
    <w:p w14:paraId="38FB5A15" w14:textId="653AB611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представить в своем следующем периодическом докладе информацию о мерах, принятых для совершенствования и применения нормативно-правовой базы, обеспечивающей отсутствие дискриминации при осуществлении трудящимися-мигрантами и членами их семей своих прав вне зависимости от их миграционного статуса;</w:t>
      </w:r>
      <w:r>
        <w:t xml:space="preserve"> </w:t>
      </w:r>
    </w:p>
    <w:p w14:paraId="1DBBAFF9" w14:textId="1867A0CA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обеспечить равенство между мужчинами и женщинами в миграционной политике и практике, в том числе путем надлежащей подготовки сотрудников правоохранительных органов, в частности путем принятия мер для ликвидации дискриминации в отношении женщин-мигрантов и устранения любых нарушений их прав на здоровье, занятость и образование, а также любых форм гендерного насилия в отношении женщин и девочек, гарантировав им доступ к правосудию, возмещению ущерба и реабилитации;</w:t>
      </w:r>
    </w:p>
    <w:p w14:paraId="445A9CDA" w14:textId="5A902D76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предпринять шаги для разработки конкретной политики, стратегий, процедур и институциональных инициатив по борьбе с преступлениями на почве ненависти, насилием, ксенофобией и дискриминацией в отношении трудящихся-мигрантов и членов их семей, в том числе посредством усилий по повышению осведомленности и информированности по этим вопросам в сотрудничестве как с государственными, так и негосударственными структурами и субъектами;</w:t>
      </w:r>
    </w:p>
    <w:p w14:paraId="63403647" w14:textId="682CFE07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f)</w:t>
      </w:r>
      <w:r>
        <w:tab/>
      </w:r>
      <w:r>
        <w:rPr>
          <w:b/>
          <w:bCs/>
        </w:rPr>
        <w:t>интегрировать в политику реагирования на изменение климата, снижения риска бедствий, обеспечения готовности и адаптации, а также в меры по смягчению последствий подход, основанный на участии, ответственности и расширении прав и возможностей, с тем чтобы обеспечить особую защиту обездоленных или уязвимых групп мигрантов.</w:t>
      </w:r>
      <w:r>
        <w:t xml:space="preserve"> </w:t>
      </w:r>
    </w:p>
    <w:p w14:paraId="316F2EE4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Доступ к эффективным средствам правовой защиты</w:t>
      </w:r>
    </w:p>
    <w:p w14:paraId="1166A64A" w14:textId="77777777" w:rsidR="009B49D6" w:rsidRPr="00BE5562" w:rsidRDefault="009B49D6" w:rsidP="009B49D6">
      <w:pPr>
        <w:pStyle w:val="SingleTxtG"/>
      </w:pPr>
      <w:r>
        <w:t>28.</w:t>
      </w:r>
      <w:r>
        <w:tab/>
        <w:t xml:space="preserve">Комитет отмечает создание в 2024 году механизма юридической помощи, который будет действовать в интересах всех уязвимых групп населения, чтобы обеспечить доступ к правосудию и к таким правам, как право на образование, здравоохранение и труд. При этом Комитет обеспокоен скудностью информации о количестве дел и/или разбирательств, возбужденных трудящимися-мигрантами или членами их семей, в том числе с неурегулированным статусом, в связи с нарушениями их прав, предусмотренных Конвенцией. Комитет также сожалеет об отсутствии информации о конкретных положениях и процедурах подачи жалоб, а также об отсутствии данных о жалобах трудящихся-мигрантов и членов их семей, рассмотренных посредником Республики. </w:t>
      </w:r>
    </w:p>
    <w:p w14:paraId="2A0626F9" w14:textId="77777777" w:rsidR="009B49D6" w:rsidRPr="00BE5562" w:rsidRDefault="009B49D6" w:rsidP="009B49D6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11D9E0" w14:textId="211A3D8B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предусмотреть положения о процедурах подачи жалоб, доступных трудящимся-мигрантам, на нарушения их прав в соответствии с Конвенцией, и предоставить информацию о существующих процедурах;</w:t>
      </w:r>
    </w:p>
    <w:p w14:paraId="4CE041C9" w14:textId="06B7BFA9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законодательно и на практике, чтобы трудящиеся-мигранты и члены их семей, включая тех, кто не имеет урегулированного статуса, пользовались равными с гражданами государства-участника возможностями для подачи жалоб и получения возмещения в судах в случаях нарушения их прав, предусмотренных в Конвенции;</w:t>
      </w:r>
      <w:r>
        <w:t xml:space="preserve"> </w:t>
      </w:r>
    </w:p>
    <w:p w14:paraId="5248ACF0" w14:textId="524078C8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принять конкретные меры для информирования трудящихся-мигрантов и членов их семей, включая тех, кто не имеет урегулированного статуса, о судебных и других средствах правовой защиты, доступных им в случае нарушения их прав, предусмотренных в Конвенции;</w:t>
      </w:r>
    </w:p>
    <w:p w14:paraId="491F42C3" w14:textId="0E6667F3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собирать данные о поданных жалобах и принятых решениях в разбивке по полу, возрасту, национальности, сфере деятельности и миграционному статусу.</w:t>
      </w:r>
    </w:p>
    <w:p w14:paraId="4F5108EF" w14:textId="09AEA036" w:rsidR="009B49D6" w:rsidRPr="00BE5562" w:rsidRDefault="009B49D6" w:rsidP="009B49D6">
      <w:pPr>
        <w:pStyle w:val="H23G"/>
      </w:pPr>
      <w:r>
        <w:rPr>
          <w:bCs/>
        </w:rPr>
        <w:lastRenderedPageBreak/>
        <w:tab/>
        <w:t>3.</w:t>
      </w:r>
      <w:r>
        <w:tab/>
      </w:r>
      <w:r>
        <w:rPr>
          <w:bCs/>
        </w:rPr>
        <w:t>Права человека всех трудящихся-мигрантов и членов их семей (статьи 8–35)</w:t>
      </w:r>
    </w:p>
    <w:p w14:paraId="72D08759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Эксплуатация труда и другие формы ненадлежащего обращения</w:t>
      </w:r>
    </w:p>
    <w:p w14:paraId="44E548F5" w14:textId="77777777" w:rsidR="009B49D6" w:rsidRPr="00BE5562" w:rsidRDefault="009B49D6" w:rsidP="009B49D6">
      <w:pPr>
        <w:pStyle w:val="SingleTxtG"/>
      </w:pPr>
      <w:r>
        <w:t>30.</w:t>
      </w:r>
      <w:r>
        <w:tab/>
        <w:t>Комитет принимает к сведению статью 3 Трудового кодекса Бенина, которая полностью запрещает принудительный труд. Комитет обеспокоен отсутствием информации о масштабах и формах трудовой эксплуатации, а также о какой-либо конкретной политике или усилиях по предотвращению и искоренению такой практики в государстве-участнике. Комитет серьезно обеспокоен сообщениями о том, что женщины и дети нанимаются в качестве домашней прислуги и что они могут быть вынуждены трудиться в условиях, которые являются очень тяжелыми и даже откровенно эксплуататорскими. Комитет также выражает сожаление в связи с распространенностью принудительных браков в государстве-участнике.</w:t>
      </w:r>
    </w:p>
    <w:p w14:paraId="2B2CC0F0" w14:textId="77777777" w:rsidR="009B49D6" w:rsidRPr="00BE5562" w:rsidRDefault="009B49D6" w:rsidP="009B49D6">
      <w:pPr>
        <w:pStyle w:val="SingleTxtG"/>
        <w:keepNext/>
        <w:rPr>
          <w:b/>
          <w:bCs/>
        </w:rPr>
      </w:pPr>
      <w:r>
        <w:t>31.</w:t>
      </w:r>
      <w:r>
        <w:tab/>
      </w:r>
      <w:r>
        <w:rPr>
          <w:b/>
          <w:bCs/>
        </w:rPr>
        <w:t>В соответствии с задачами 8.7 и 16.2, поставленными в рамках Целей в области устойчивого развития, Комитет рекомендует государству-участнику:</w:t>
      </w:r>
    </w:p>
    <w:p w14:paraId="6EF27A2C" w14:textId="0B44DD4F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собирать информацию о масштабах принудительного труда с целью разработки политики, стратегий и механизмов правоприменения для обеспечения соответствия законодательной и политической базы страны ее обязательствам по Конвенциям МОТ;</w:t>
      </w:r>
    </w:p>
    <w:p w14:paraId="6745D2A8" w14:textId="6BEAE12F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регулярно организовать проверки со стороны трудовой инспекции, увеличить количество спонтанных и необъявленных проверок, особенно в неформальном секторе экономики, и установить стандарты сбора и обработки данных;</w:t>
      </w:r>
    </w:p>
    <w:p w14:paraId="7CAF6DCA" w14:textId="2CCDBED6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вести эффективною борьбу с детскими браками и стремиться к их искоренению, а также преследовать, наказывать и штрафовать лиц или группы лиц, которые эксплуатируют или подвергают женщин или детей принудительному труду, любым формам жестокого обращения и сексуального насилия, разрабатывая эффективные меры защиты для жертв и семей, особенно в неформальном секторе экономики;</w:t>
      </w:r>
    </w:p>
    <w:p w14:paraId="7113DAC3" w14:textId="6C1EEDD5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предоставлять адекватную помощь, защиту и реабилитацию, включая психосоциальную реабилитацию, трудящимся-мигрантам, особенно женщинам и детям, которые стали жертвами трудовой эксплуатации.</w:t>
      </w:r>
    </w:p>
    <w:p w14:paraId="21BC58C3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Содержание под стражей и депортация</w:t>
      </w:r>
    </w:p>
    <w:p w14:paraId="51A5F64C" w14:textId="76EEAB71" w:rsidR="009B49D6" w:rsidRPr="00BE5562" w:rsidRDefault="009B49D6" w:rsidP="009B49D6">
      <w:pPr>
        <w:pStyle w:val="SingleTxtG"/>
      </w:pPr>
      <w:r>
        <w:t>32.</w:t>
      </w:r>
      <w:r>
        <w:tab/>
        <w:t>Комитет отмечает, что государству-участнику не известно о каких-либо случаях задержания или репатриации трудящихся-мигрантов по причине их миграционного статуса и что преступления, связанные с иммиграцией, не подпадают под действие уголовного законодательства. Он отмечает, что депортация как административная мера наказания предусмотрена законом № 86-012 от 26 февраля 1986 года о положении иностранцев и указом № 2006-066 от 24 февраля 2006 года, регулирующим размещение иностранцев. Комитет обеспокоен тем, что бенинское законодательство не устанавливает объективных критериев для обоснования решений о</w:t>
      </w:r>
      <w:r w:rsidR="00662DA7">
        <w:t xml:space="preserve"> </w:t>
      </w:r>
      <w:r>
        <w:t>депортации или разумных сроков их исполнения, а также не содержит положения о приостановлении исполнения решений о депортации в случае подачи какой-либо апелляции.</w:t>
      </w:r>
      <w:r w:rsidR="00662DA7">
        <w:t xml:space="preserve"> </w:t>
      </w:r>
    </w:p>
    <w:p w14:paraId="66E6AA0F" w14:textId="77777777" w:rsidR="009B49D6" w:rsidRPr="00BE5562" w:rsidRDefault="009B49D6" w:rsidP="009B49D6">
      <w:pPr>
        <w:pStyle w:val="SingleTxtG"/>
      </w:pPr>
      <w:r>
        <w:t>33.</w:t>
      </w:r>
      <w:r>
        <w:tab/>
        <w:t>Комитет также обеспокоен отсутствием информации о трудящихся-мигрантах, являющихся гражданами государства-участника, которые были задержаны за рубежом в странах, где они работали по найму или в странах транзита. Он также обеспокоен тем, что, несмотря на усилия по улучшению условий содержания в тюрьмах, в государстве-участнике существуют препятствия, связанные с отсутствием ресурсов, для обеспечения раздельного содержания подследственных и осужденных заключенных во всех тюрьмах.</w:t>
      </w:r>
    </w:p>
    <w:p w14:paraId="3A16E33B" w14:textId="77777777" w:rsidR="009B49D6" w:rsidRPr="00BE5562" w:rsidRDefault="009B49D6" w:rsidP="009B49D6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B1829D9" w14:textId="7996F944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 xml:space="preserve">представить в своем следующем периодическом докладе подробную информацию в разбивке по возрасту, полу, происхождению и миграционному статусу о мигрантах, являющихся гражданами государства-участника, </w:t>
      </w:r>
      <w:r>
        <w:rPr>
          <w:b/>
          <w:bCs/>
        </w:rPr>
        <w:lastRenderedPageBreak/>
        <w:t>арестованных или задержанных за рубежом за нарушение Закона о миграции, включая информацию о процедурах и усилиях, предпринятых для спасения, поддержки и репатриации жертв;</w:t>
      </w:r>
      <w:r>
        <w:t xml:space="preserve"> </w:t>
      </w:r>
    </w:p>
    <w:p w14:paraId="090A3464" w14:textId="49EB60B3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привести свою законодательную базу в соответствие со статьями 22 и 56 Конвенции, в частности предусмотрев объективные и конкретные критерии депортации мигрантов из Бенина, разумные сроки исполнения решений о высылке, а также возможность подачи апелляции на решение о высылке, приостанавливающей исполнение такого решения, и обеспечить, чтобы при высылке учитывался принцип наилучшего обеспечения интересов ребенка;</w:t>
      </w:r>
    </w:p>
    <w:p w14:paraId="67888989" w14:textId="65E9987A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обеспечить, чтобы, если задержание имеет миграционные мотивы, оно применялось только в качестве исключительной крайней меры и в течение максимально короткого срока, чтобы в местах содержания под стражей были созданы адекватные и достойные условия и чтобы, когда заключение под стражу неизбежно, мигранты, подвергшиеся административному задержанию, содержались отдельно от тех, в отношении которых ведется уголовное расследование;</w:t>
      </w:r>
    </w:p>
    <w:p w14:paraId="7C114939" w14:textId="02834BC4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разработать альтернативные содержанию под стражей меры для применения к детям трудящихся-мигрантов, несопровождаемым детям, детям, разлученным со своими родителями, и детям, находящимся в конфликте с законом.</w:t>
      </w:r>
    </w:p>
    <w:p w14:paraId="3E330498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</w:p>
    <w:p w14:paraId="464422D8" w14:textId="77777777" w:rsidR="009B49D6" w:rsidRPr="00BE5562" w:rsidRDefault="009B49D6" w:rsidP="009B49D6">
      <w:pPr>
        <w:pStyle w:val="SingleTxtG"/>
      </w:pPr>
      <w:r>
        <w:t>35.</w:t>
      </w:r>
      <w:r>
        <w:tab/>
        <w:t>Комитет отмечает, что консульскую помощь оказывают 15 посольств и одно генеральное консульство за рубежом. Комитет выражает сожаление по поводу того, что, помимо сведений об услугах, связанных с распространением информации и консультативной помощью, отсутствует практическая информация о конкретной помощи, предлагаемой дипломатическими учреждениями трудящимся-мигрантам и членам их семей, жертвам злоупотреблений, жестокого обращения и эксплуатации, а также лицам, лишенным свободы и/или подпадающим под действие постановления о депортации.</w:t>
      </w:r>
    </w:p>
    <w:p w14:paraId="3EF99A53" w14:textId="77777777" w:rsidR="009B49D6" w:rsidRPr="00BE5562" w:rsidRDefault="009B49D6" w:rsidP="009B49D6">
      <w:pPr>
        <w:pStyle w:val="SingleTxtG"/>
        <w:keepNext/>
        <w:spacing w:after="100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8A24489" w14:textId="4D8B7E46" w:rsidR="009B49D6" w:rsidRPr="00BE5562" w:rsidRDefault="009B49D6" w:rsidP="009B49D6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 всем трудящимся-мигрантам и членам их семей доступ к консульской поддержке для защиты прав, изложенных в Конвенции, в частности путем принятия мер для оказания помощи жертвам и реабилитации жертв в случае злоупотреблений, жестокого обращения, эксплуатации, лишения свободы или депортации;</w:t>
      </w:r>
      <w:r>
        <w:t xml:space="preserve"> </w:t>
      </w:r>
    </w:p>
    <w:p w14:paraId="542C0234" w14:textId="16C97848" w:rsidR="009B49D6" w:rsidRPr="00BE5562" w:rsidRDefault="009B49D6" w:rsidP="009B49D6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укреплять потенциал своих консульств и посольств и их сотрудников, в том числе путем организации соответствующего обучения законам и процедурам, существующим в странах трудоустройства трудящихся-мигрантов, и положениям Конвенции, с тем чтобы они могли предоставлять консультационные услуги, помощь и защиту трудящимся-мигрантам и их семьям, проживающим за рубежом;</w:t>
      </w:r>
    </w:p>
    <w:p w14:paraId="375D54D7" w14:textId="4A1821D7" w:rsidR="009B49D6" w:rsidRPr="00BE5562" w:rsidRDefault="009B49D6" w:rsidP="009B49D6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следить за тем, чтобы граждане Бенина, лишенные свободы за рубежом, получали консульскую поддержку, юридическую и консультативную помощь, и представить информацию по этому вопросу в следующем периодическом докладе;</w:t>
      </w:r>
    </w:p>
    <w:p w14:paraId="128C8EAE" w14:textId="1AD71675" w:rsidR="009B49D6" w:rsidRPr="00BE5562" w:rsidRDefault="009B49D6" w:rsidP="009B49D6">
      <w:pPr>
        <w:pStyle w:val="SingleTxtG"/>
        <w:spacing w:after="100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сотрудничать с организациями гражданского общества, ассоциациями, общественными организациями и волонтерами в регулировании миграции и оказании помощи мигрантам в странах происхождения и назначения.</w:t>
      </w:r>
    </w:p>
    <w:p w14:paraId="354A6322" w14:textId="77777777" w:rsidR="009B49D6" w:rsidRPr="00BE5562" w:rsidRDefault="009B49D6" w:rsidP="009B49D6">
      <w:pPr>
        <w:pStyle w:val="H23G"/>
        <w:spacing w:before="200" w:after="100"/>
      </w:pPr>
      <w:r>
        <w:tab/>
      </w:r>
      <w:r>
        <w:tab/>
      </w:r>
      <w:r>
        <w:rPr>
          <w:bCs/>
        </w:rPr>
        <w:t>Оплата и условия труда</w:t>
      </w:r>
    </w:p>
    <w:p w14:paraId="01C9D27E" w14:textId="7B782A3A" w:rsidR="009B49D6" w:rsidRPr="00BE5562" w:rsidRDefault="009B49D6" w:rsidP="009B49D6">
      <w:pPr>
        <w:pStyle w:val="SingleTxtG"/>
        <w:spacing w:after="100"/>
      </w:pPr>
      <w:r>
        <w:t>37.</w:t>
      </w:r>
      <w:r>
        <w:tab/>
        <w:t xml:space="preserve">Комитет отмечает, что в соответствии с пунктом 1 статьи 4 Закона № 98-019 от 21 марта 2003 года о Кодексе социального обеспечения Бенина трудящиеся-мигранты пользуются правом на социальное обеспечение на тех же условиях, что и граждане </w:t>
      </w:r>
      <w:r>
        <w:lastRenderedPageBreak/>
        <w:t>страны. Комитет приветствует соглашения о режиме социального и пенсионного обеспечения, заключенные с Францией и Кот-д'Ивуаром, а также соглашения о межфондовых выплатах в связи с социальной защитой бенинских граждан, работающих за рубежом, заключенные, например, с Нигером, Буркина-Фасо и Сенегалом. Тем не менее Комитет сожалеет о существовании пробелов в доступе к социальному обеспечению для трудящихся с неурегулированным миграционным статусом, что негативно сказывается на их возможности эффективно реализовать свои права в этом отношении. Он также обеспокоен ограниченностью информации о людских, финансовых и технических ресурсах трудовой инспекции и использовании механизмов инспектирования с точки зрения количества проведенных инспекций, направленных работодателям уведомлений и мер, принятых по жалобам, включая меры по надзору за исполнением предписаний.</w:t>
      </w:r>
    </w:p>
    <w:p w14:paraId="369CD5A9" w14:textId="77777777" w:rsidR="009B49D6" w:rsidRPr="00BE5562" w:rsidRDefault="009B49D6" w:rsidP="009B49D6">
      <w:pPr>
        <w:pStyle w:val="SingleTxtG"/>
        <w:keepNext/>
        <w:spacing w:after="100" w:line="236" w:lineRule="atLeast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9BD7C7B" w14:textId="4885569A" w:rsidR="009B49D6" w:rsidRPr="00BE5562" w:rsidRDefault="009B49D6" w:rsidP="009B49D6">
      <w:pPr>
        <w:pStyle w:val="SingleTxtG"/>
        <w:spacing w:after="100" w:line="236" w:lineRule="atLeast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 всем трудящимся-мигрантам и членам их семей, в том числе лицам с неурегулированным миграционным статусом, возможность получать заработную плату не меньше минимальной и пользоваться системой социального обеспечения, а также информировать их о своих правах в этой связи;</w:t>
      </w:r>
    </w:p>
    <w:p w14:paraId="355D3B1F" w14:textId="4BF8FB5D" w:rsidR="009B49D6" w:rsidRPr="00BE5562" w:rsidRDefault="009B49D6" w:rsidP="009B49D6">
      <w:pPr>
        <w:pStyle w:val="SingleTxtG"/>
        <w:spacing w:after="100" w:line="236" w:lineRule="atLeast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укрепить потенциал трудовой инспекции, предоставив ей адекватные людские, финансовые и технические ресурсы, в частности в соответствии с Конвенцией МОТ об инспекции труда 1947 года (№ 81), которую Бенин ратифицировал, обеспечить регулярный контроль и инспекции, реагировать на любые аномалии в условиях труда легальных и нелегальных трудящихся-мигрантов, выявленные инспекцией, и гарантировать этим трудящимся возможность делать взносы в систему социального обеспечения;</w:t>
      </w:r>
    </w:p>
    <w:p w14:paraId="54B1F631" w14:textId="5894642E" w:rsidR="009B49D6" w:rsidRPr="00BE5562" w:rsidRDefault="009B49D6" w:rsidP="009B49D6">
      <w:pPr>
        <w:pStyle w:val="SingleTxtG"/>
        <w:spacing w:after="100" w:line="236" w:lineRule="atLeast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активизировать меры по заключению двусторонних и многосторонних соглашений о социальном обеспечении со странами происхождения и странами, принимающими трудящихся-мигрантов, учитывая в них гендерный аспект и обеспечивая их недискриминационный характер, с тем чтобы гарантировать социальную защиту всем трудящимся-мигрантам.</w:t>
      </w:r>
    </w:p>
    <w:p w14:paraId="4A3E9F26" w14:textId="77777777" w:rsidR="009B49D6" w:rsidRPr="00BE5562" w:rsidRDefault="009B49D6" w:rsidP="009B49D6">
      <w:pPr>
        <w:pStyle w:val="H23G"/>
        <w:spacing w:before="200" w:after="100"/>
      </w:pPr>
      <w:r>
        <w:tab/>
      </w:r>
      <w:r>
        <w:tab/>
      </w:r>
      <w:r>
        <w:rPr>
          <w:bCs/>
        </w:rPr>
        <w:t>Медицинское обслуживание</w:t>
      </w:r>
    </w:p>
    <w:p w14:paraId="5F6C5D7A" w14:textId="29D00836" w:rsidR="009B49D6" w:rsidRPr="00BE5562" w:rsidRDefault="009B49D6" w:rsidP="009B49D6">
      <w:pPr>
        <w:pStyle w:val="SingleTxtG"/>
        <w:spacing w:after="100" w:line="236" w:lineRule="atLeast"/>
      </w:pPr>
      <w:r>
        <w:t>39.</w:t>
      </w:r>
      <w:r>
        <w:tab/>
        <w:t>Комитет принимает к сведению представленную государством-участником информацию о том, что право на здоровье не подлежит никаким ограничениям и что государственная система здравоохранения обслуживает как граждан, так и мигрантов. Тем не менее Комитет сожалеет об отсутствии подробной информации о ситуации с реальным доступом к медицинским услугам, в том числе к неотложной медицинской помощи, для всех трудящихся-мигрантов.</w:t>
      </w:r>
    </w:p>
    <w:p w14:paraId="5B4B0801" w14:textId="77777777" w:rsidR="009B49D6" w:rsidRPr="00BE5562" w:rsidRDefault="009B49D6" w:rsidP="009B49D6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обеспечить всем трудящимся-мигрантам и членам их семей вне зависимости от того, узаконен их миграционный статус или нет, доступ к системе здравоохранения, в том числе к неотложной медицинской помощи, и информировать их о существовании этих услуг.</w:t>
      </w:r>
      <w:r>
        <w:t xml:space="preserve"> </w:t>
      </w:r>
      <w:r>
        <w:rPr>
          <w:b/>
          <w:bCs/>
        </w:rPr>
        <w:t>Он также рекомендует государству-участнику представить в своем следующем периодическом докладе подробную информацию об использовании медицинских услуг трудящимися-мигрантами.</w:t>
      </w:r>
    </w:p>
    <w:p w14:paraId="687F03C6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6BC0B4F8" w14:textId="77777777" w:rsidR="009B49D6" w:rsidRPr="00BE5562" w:rsidRDefault="009B49D6" w:rsidP="009B49D6">
      <w:pPr>
        <w:pStyle w:val="SingleTxtG"/>
      </w:pPr>
      <w:r>
        <w:t>41.</w:t>
      </w:r>
      <w:r>
        <w:tab/>
        <w:t>Комитет обеспокоен отсутствием информации о регистрации рождения детей трудящихся-мигрантов, особенно тех, кто не имеет урегулированного миграционного статуса.</w:t>
      </w:r>
    </w:p>
    <w:p w14:paraId="5AEB7977" w14:textId="3B5B40E7" w:rsidR="009B49D6" w:rsidRPr="00FB6CD8" w:rsidRDefault="009B49D6" w:rsidP="009B49D6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Согласно совместным замечаниям общего порядка №№ 3 и 4 (2017) Комитета по защите прав всех трудящихся-мигрантов и членов их семей</w:t>
      </w:r>
      <w:r w:rsidR="00662DA7">
        <w:rPr>
          <w:b/>
          <w:bCs/>
        </w:rPr>
        <w:t xml:space="preserve"> </w:t>
      </w:r>
      <w:r w:rsidR="000A13FF" w:rsidRPr="000A13FF">
        <w:rPr>
          <w:b/>
          <w:bCs/>
        </w:rPr>
        <w:br/>
      </w:r>
      <w:r>
        <w:rPr>
          <w:b/>
          <w:bCs/>
        </w:rPr>
        <w:t>и №№ 22 и 23 (2017) Комитета по правам ребенка об общих принципах, касающихся прав человека детей в контексте международной миграции, и задаче</w:t>
      </w:r>
      <w:r w:rsidR="000A13FF">
        <w:rPr>
          <w:b/>
          <w:bCs/>
          <w:lang w:val="en-US"/>
        </w:rPr>
        <w:t> </w:t>
      </w:r>
      <w:r>
        <w:rPr>
          <w:b/>
          <w:bCs/>
        </w:rPr>
        <w:t xml:space="preserve">16.9, сформулированной в рамках Целей в области устойчивого развития, Комитет рекомендует государству-участнику гарантировать всем детям трудящихся-мигрантов, находящимся за пределами страны, и детям, рожденным </w:t>
      </w:r>
      <w:r>
        <w:rPr>
          <w:b/>
          <w:bCs/>
        </w:rPr>
        <w:lastRenderedPageBreak/>
        <w:t>на территории государства-участника, в частности детям мигрантов с неурегулированным статусом и просителям убежища, регистрацию рождения, получение документов, удостоверяющих личность, и получение гражданства.</w:t>
      </w:r>
      <w:r>
        <w:t xml:space="preserve"> </w:t>
      </w:r>
      <w:r>
        <w:rPr>
          <w:b/>
          <w:bCs/>
        </w:rPr>
        <w:t>Комитет также рекомендует государству-участнику повысить осведомленность мигрантов о важности регистрации рождения их детей, в частности с помощью программ или механизмов, облегчающих позднюю регистрацию рождений.</w:t>
      </w:r>
    </w:p>
    <w:p w14:paraId="169FAF50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071544D1" w14:textId="36D5A613" w:rsidR="009B49D6" w:rsidRPr="00BE5562" w:rsidRDefault="009B49D6" w:rsidP="009B49D6">
      <w:pPr>
        <w:pStyle w:val="SingleTxtG"/>
      </w:pPr>
      <w:r>
        <w:t>43.</w:t>
      </w:r>
      <w:r>
        <w:tab/>
        <w:t>Комитет отмечает, что действующие в государстве-участнике законодательные положения указывают на то, что дети-мигранты имеют равное с бенинскими детьми право на доступ к образованию. Тем не менее Комитет сожалеет об отсутствии информации об образовании детей трудящихся-мигрантов, которая позволяла бы понять, как это право реализуется ими на практике.</w:t>
      </w:r>
    </w:p>
    <w:p w14:paraId="55FDB49B" w14:textId="3D50FDAB" w:rsidR="009B49D6" w:rsidRPr="00BE5562" w:rsidRDefault="009B49D6" w:rsidP="009B49D6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В соответствии с совместными замечаниями общего порядка №№ 3 и 4 (2017) Комитета по защите прав всех трудящихся-мигрантов и членов их семей </w:t>
      </w:r>
      <w:r w:rsidR="000A13FF" w:rsidRPr="0072593F">
        <w:rPr>
          <w:b/>
          <w:bCs/>
        </w:rPr>
        <w:br/>
      </w:r>
      <w:r>
        <w:rPr>
          <w:b/>
          <w:bCs/>
        </w:rPr>
        <w:t>и №№ 22</w:t>
      </w:r>
      <w:r w:rsidR="00662DA7">
        <w:rPr>
          <w:b/>
          <w:bCs/>
        </w:rPr>
        <w:t xml:space="preserve"> </w:t>
      </w:r>
      <w:r>
        <w:rPr>
          <w:b/>
          <w:bCs/>
        </w:rPr>
        <w:t>и 23 (2017) Комитета по правам ребенка, а также задачей 4.1, сформулированной в рамках Целей в области устойчивого развития, Комитет рекомендует государству-участнику:</w:t>
      </w:r>
    </w:p>
    <w:p w14:paraId="01067E5F" w14:textId="3381D634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обеспечить устранение всех нормативных и практических препятствий, с тем чтобы дети трудящихся-мигрантов, независимо от их статуса, имели реальный и бесплатный доступ к дошкольному, начальному и среднему образованию, способствуя их интеграцию в школьную среду наравне с бенинцами;</w:t>
      </w:r>
    </w:p>
    <w:p w14:paraId="712AB0BD" w14:textId="184E0093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разработать программы, помогающие мигрантам в изучении местного языка;</w:t>
      </w:r>
    </w:p>
    <w:p w14:paraId="0DCB45A4" w14:textId="0378CCA4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включить в свой следующий периодический доклад полную информацию о мерах, принятых в этой связи, в том числе статистические данные в разбивке по полу, возрасту, гражданству и миграционному статусу, а также показатели охвата школьным образованием и отсева, если таковые имеются, детей трудящихся-мигрантов как с урегулированным, так и с неурегулированным миграционным статусом.</w:t>
      </w:r>
    </w:p>
    <w:p w14:paraId="4A3B50B6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Право избирать и быть избранным в государстве происхождения</w:t>
      </w:r>
    </w:p>
    <w:p w14:paraId="60942F6E" w14:textId="77777777" w:rsidR="009B49D6" w:rsidRPr="00BE5562" w:rsidRDefault="009B49D6" w:rsidP="009B49D6">
      <w:pPr>
        <w:pStyle w:val="SingleTxtG"/>
      </w:pPr>
      <w:r>
        <w:t>45.</w:t>
      </w:r>
      <w:r>
        <w:tab/>
        <w:t>Комитет обеспокоен отсутствием информации по этому вопросу и отмечает, что существуют практические трудности в реализации трудящимися-мигрантами права голосовать и быть избранными, в том числе по причине нехватки ресурсов. Комитет отмечает отсутствие информации о праве трудящихся-мигрантов, проживающих в Бенине, голосовать и участвовать в государственных делах.</w:t>
      </w:r>
    </w:p>
    <w:p w14:paraId="2FEC7C95" w14:textId="77777777" w:rsidR="009B49D6" w:rsidRPr="00BE5562" w:rsidRDefault="009B49D6" w:rsidP="009B49D6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принять меры для укрепления потенциала компетентных органов, особенно в дипломатических представительствах за рубежом, путем предоставления им адекватных людских, финансовых и технических ресурсов, а также создать необходимые условия для осуществления всеми трудящимися-мигрантами и членами их семей, проживающими за рубежом, особенно в странах, где Бенин не имеет дипломатического представительства, своего права голосовать и выставлять свою кандидатуру на выборах.</w:t>
      </w:r>
      <w:r>
        <w:t xml:space="preserve"> </w:t>
      </w:r>
      <w:r>
        <w:rPr>
          <w:b/>
          <w:bCs/>
        </w:rPr>
        <w:t>Он также рекомендует государству-участнику представить в своем следующем периодическом докладе информацию о праве трудящихся-мигрантов, проживающих в Бенине, голосовать и принимать участие в государственных делах как в стране их происхождения, так и в государстве-участнике.</w:t>
      </w:r>
    </w:p>
    <w:p w14:paraId="1E743001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Воссоединение семьи</w:t>
      </w:r>
    </w:p>
    <w:p w14:paraId="6A6261F7" w14:textId="77777777" w:rsidR="009B49D6" w:rsidRPr="00BE5562" w:rsidRDefault="009B49D6" w:rsidP="009B49D6">
      <w:pPr>
        <w:pStyle w:val="SingleTxtG"/>
      </w:pPr>
      <w:r>
        <w:t>47.</w:t>
      </w:r>
      <w:r>
        <w:tab/>
        <w:t xml:space="preserve">Комитет отмечает, что государство-участник выдает годичные визы детям трудящихся-мигрантов и что эти визы могут продлеваться столько, сколько необходимо. Однако Комитет обеспокоен отсутствием информации об осуществлении </w:t>
      </w:r>
      <w:r>
        <w:lastRenderedPageBreak/>
        <w:t xml:space="preserve">трудящимися-мигрантами права на воссоединение семьи, а также тем, что ограничения, связанные с безопасностью, могут препятствовать воссоединению семьи. </w:t>
      </w:r>
    </w:p>
    <w:p w14:paraId="5B552522" w14:textId="62757289" w:rsidR="009B49D6" w:rsidRPr="00BE5562" w:rsidRDefault="009B49D6" w:rsidP="009B49D6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 мерах, принятых для содействия воссоединению трудящихся-мигрантов с их супругами или лицами, состоящими с ними в отношениях, которые в соответствии с применимым законодательством эквивалентны браку, а также с находящимися на их иждивении холостыми несовершеннолетними детьми в соответствии со статьей</w:t>
      </w:r>
      <w:r w:rsidR="000A13FF">
        <w:rPr>
          <w:b/>
          <w:bCs/>
          <w:lang w:val="en-US"/>
        </w:rPr>
        <w:t> </w:t>
      </w:r>
      <w:r>
        <w:rPr>
          <w:b/>
          <w:bCs/>
        </w:rPr>
        <w:t>44 Конвенции.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для устранения любых препятствий, в том числе ограничений, введенных по соображениям безопасности, для воссоединения семей трудящихся-мигрантов.</w:t>
      </w:r>
      <w:r w:rsidR="00662DA7">
        <w:t xml:space="preserve"> </w:t>
      </w:r>
    </w:p>
    <w:p w14:paraId="6C7E7279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Право на перевод доходов и сбережений</w:t>
      </w:r>
    </w:p>
    <w:p w14:paraId="49FA8617" w14:textId="77777777" w:rsidR="009B49D6" w:rsidRPr="00BE5562" w:rsidRDefault="009B49D6" w:rsidP="009B49D6">
      <w:pPr>
        <w:pStyle w:val="SingleTxtG"/>
      </w:pPr>
      <w:r>
        <w:t>49.</w:t>
      </w:r>
      <w:r>
        <w:tab/>
        <w:t xml:space="preserve">Комитет отмечает, что денежные переводы от граждан, проживающих за рубежом, составляют от 3 до 4 % валового внутреннего продукта. Однако Комитет обеспокоен отсутствием точной информации о тенденциях и данных о денежных переводах бенинских трудящихся-мигрантов в Бенин и трудящихся-мигрантов в Бенине в страны происхождения через официальные финансовые учреждения и неформальные системы. Комитет также обеспокоен отсутствием информации о существовании стратегии вовлечения мигрантов в процесс развития государства-участника. </w:t>
      </w:r>
    </w:p>
    <w:p w14:paraId="2AF6FD31" w14:textId="77777777" w:rsidR="009B49D6" w:rsidRPr="00BE5562" w:rsidRDefault="009B49D6" w:rsidP="009B49D6">
      <w:pPr>
        <w:pStyle w:val="SingleTxtG"/>
        <w:keepNext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05C1CA9" w14:textId="4C4F5CC2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предоставить подробную информацию о тенденциях, процедурах и стоимости перевода доходов и сбережений бенинских трудящихся-мигрантов за границей и иностранных трудящихся-мигрантов в Бенине;</w:t>
      </w:r>
    </w:p>
    <w:p w14:paraId="48C473C2" w14:textId="1BA66CA0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развивать партнерские отношения с финансовыми учреждениями для облегчения перевода средств и представлять информацию об этом сотрудничестве;</w:t>
      </w:r>
    </w:p>
    <w:p w14:paraId="3399B6B0" w14:textId="7DBFDDAF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принять необходимые меры для повышения доступности программ сбережений и снижения затрат на отправку и получение средств, в том числе путем применения льготных ставок, в соответствии с задачей 10</w:t>
      </w:r>
      <w:r>
        <w:t xml:space="preserve"> </w:t>
      </w:r>
      <w:r w:rsidR="000A13FF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развития;</w:t>
      </w:r>
    </w:p>
    <w:p w14:paraId="2B025648" w14:textId="109CC9D8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активизировать усилия по разработке эффективных стратегий, касающихся роли мигрантов в развитии государства-участника, и оказывать помощь получателям денежных переводов в приобретении необходимых навыков для инвестирования в виды деятельности, приносящие устойчивый доход.</w:t>
      </w:r>
    </w:p>
    <w:p w14:paraId="13B4C18E" w14:textId="69F82421" w:rsidR="009B49D6" w:rsidRPr="00BE5562" w:rsidRDefault="009B49D6" w:rsidP="009B49D6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64–71)</w:t>
      </w:r>
    </w:p>
    <w:p w14:paraId="18721D4F" w14:textId="77777777" w:rsidR="009B49D6" w:rsidRPr="00BE5562" w:rsidRDefault="009B49D6" w:rsidP="009B49D6">
      <w:pPr>
        <w:pStyle w:val="SingleTxtG"/>
        <w:spacing w:line="242" w:lineRule="atLeast"/>
      </w:pPr>
      <w:r>
        <w:t>51.</w:t>
      </w:r>
      <w:r>
        <w:tab/>
        <w:t xml:space="preserve">Комитет принимает к сведению соглашения о сотрудничестве и меморандумы о взаимопонимании в области миграции, заключенные с Францией, Кувейтом, Нигером, Буркина-Фасо, Сенегалом и Нигерией, находящиеся на стадии согласования соглашения с Катаром и Габоном, а также применение договора о создании Экономического сообщества западноафриканских государств, который предусматривает свободное передвижение граждан государств-членов и их имущества в пределах соответствующей западноафриканской экономической зоны. Однако Комитет обеспокоен возможностью недостаточно эффективного осуществления соглашений о сотрудничестве и отсутствием у правоохранительных органов и их сотрудников достаточного потенциала для улучшения условий жизни трудящихся-мигрантов и борьбы с любыми нарушениями их прав. Комитет также обеспокоен отсутствием информации о мерах, разрешающих и регулирующих деятельность </w:t>
      </w:r>
      <w:r>
        <w:lastRenderedPageBreak/>
        <w:t xml:space="preserve">частных агентств занятости, которые нанимают бенинцев для работы за рубежом, и об усилиях по контролю за такими агентствами, которые могут прибегать к неэтичной практике найма или эксплуатации трудящихся-мигрантов. </w:t>
      </w:r>
    </w:p>
    <w:p w14:paraId="6CDB266E" w14:textId="77777777" w:rsidR="009B49D6" w:rsidRPr="00BE5562" w:rsidRDefault="009B49D6" w:rsidP="009B49D6">
      <w:pPr>
        <w:pStyle w:val="SingleTxtG"/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E5E35C9" w14:textId="6F8EFCD2" w:rsidR="009B49D6" w:rsidRPr="009B49D6" w:rsidRDefault="009B49D6" w:rsidP="009B49D6">
      <w:pPr>
        <w:pStyle w:val="SingleTxtG"/>
        <w:rPr>
          <w:b/>
          <w:bCs/>
        </w:rPr>
      </w:pPr>
      <w:r>
        <w:tab/>
      </w:r>
      <w:r w:rsidRPr="009B49D6">
        <w:rPr>
          <w:b/>
          <w:bCs/>
        </w:rPr>
        <w:t>a)</w:t>
      </w:r>
      <w:r w:rsidRPr="009B49D6">
        <w:rPr>
          <w:b/>
          <w:bCs/>
        </w:rPr>
        <w:tab/>
        <w:t>активизировать усилия для заключения новых двусторонних и многосторонних соглашений со странами назначения и транзита, которые способствовали бы упорядоченной миграции, и эффективно выполнять существующие соглашения, чтобы гарантировать трудящимся-мигрантам нормальные, справедливые, гуманные и законные условия и предоставить им процедурные гарантии, которые позволят им отстаивать свои права и в соответствующих случаях получать возмещение через компетентные органы, обладающие возможностями и средствами для оказания им поддержки;</w:t>
      </w:r>
    </w:p>
    <w:p w14:paraId="6F42222E" w14:textId="5B8607A3" w:rsidR="009B49D6" w:rsidRPr="00BE5562" w:rsidRDefault="009B49D6" w:rsidP="009B49D6">
      <w:pPr>
        <w:pStyle w:val="SingleTxtG"/>
      </w:pPr>
      <w:r w:rsidRPr="009B49D6">
        <w:rPr>
          <w:b/>
          <w:bCs/>
        </w:rPr>
        <w:tab/>
        <w:t>b)</w:t>
      </w:r>
      <w:r w:rsidRPr="009B49D6">
        <w:rPr>
          <w:b/>
          <w:bCs/>
        </w:rPr>
        <w:tab/>
      </w:r>
      <w:r>
        <w:rPr>
          <w:b/>
          <w:bCs/>
        </w:rPr>
        <w:t>усилить режим регулирования деятельности частных агентств занятости и создать механизмы надзора за их деятельностью с целью выявления и пресечения незаконной и эксплуататорской практики со стороны рекрутеров, обеспечивая при этом, чтобы меры, принимаемые после выявления такой практики, не причиняли бы экономический ущерб трудящимся-мигрантам и не приводили бы к их привлечению к уголовной ответственности.</w:t>
      </w:r>
    </w:p>
    <w:p w14:paraId="57262776" w14:textId="77777777" w:rsidR="009B49D6" w:rsidRPr="00BE5562" w:rsidRDefault="009B49D6" w:rsidP="009B49D6">
      <w:pPr>
        <w:pStyle w:val="H23G"/>
      </w:pPr>
      <w:r>
        <w:tab/>
      </w:r>
      <w:r>
        <w:tab/>
      </w:r>
      <w:r>
        <w:tab/>
      </w:r>
      <w:r>
        <w:rPr>
          <w:bCs/>
        </w:rPr>
        <w:t>Торговля людьми и незаконный ввоз мигрантов</w:t>
      </w:r>
    </w:p>
    <w:p w14:paraId="6DC4B14E" w14:textId="77777777" w:rsidR="009B49D6" w:rsidRPr="00BE5562" w:rsidRDefault="009B49D6" w:rsidP="009B49D6">
      <w:pPr>
        <w:pStyle w:val="SingleTxtG"/>
      </w:pPr>
      <w:r>
        <w:t>53.</w:t>
      </w:r>
      <w:r>
        <w:tab/>
        <w:t xml:space="preserve">Комитет принимает к сведению меры, принятые государством-участником для борьбы с торговлей людьми, в частности запрет в соответствии со статьей 372 Уголовного кодекса всех форм торговли людьми и их контрабанды. Комитет с обеспокоенностью отмечает в то же время, что для целей торговли людьми государство-участник является страной происхождения, назначения и транзита. Обеспокоенность Комитета вызывают также: </w:t>
      </w:r>
    </w:p>
    <w:p w14:paraId="2DD2FC91" w14:textId="3FDFE217" w:rsidR="009B49D6" w:rsidRPr="00BE5562" w:rsidRDefault="009B49D6" w:rsidP="009B49D6">
      <w:pPr>
        <w:pStyle w:val="SingleTxtG"/>
      </w:pPr>
      <w:r>
        <w:tab/>
        <w:t>a)</w:t>
      </w:r>
      <w:r>
        <w:tab/>
        <w:t xml:space="preserve">отсутствие всеобъемлющего закона о борьбе с торговлей людьми и контрабандой людей в соответствии с протоколами к Конвенции Организации Объединенных Наций против транснациональной организованной преступности; </w:t>
      </w:r>
    </w:p>
    <w:p w14:paraId="12300AA4" w14:textId="0AF15916" w:rsidR="009B49D6" w:rsidRPr="00BE5562" w:rsidRDefault="009B49D6" w:rsidP="009B49D6">
      <w:pPr>
        <w:pStyle w:val="SingleTxtG"/>
      </w:pPr>
      <w:r>
        <w:tab/>
        <w:t>b)</w:t>
      </w:r>
      <w:r>
        <w:tab/>
        <w:t>масштабы торговли людьми, особенно в целях сексуальной эксплуатации;</w:t>
      </w:r>
    </w:p>
    <w:p w14:paraId="5814DF63" w14:textId="67F35477" w:rsidR="009B49D6" w:rsidRPr="00BE5562" w:rsidRDefault="009B49D6" w:rsidP="009B49D6">
      <w:pPr>
        <w:pStyle w:val="SingleTxtG"/>
      </w:pPr>
      <w:r>
        <w:tab/>
        <w:t>c)</w:t>
      </w:r>
      <w:r>
        <w:tab/>
        <w:t>эксплуатация женщин и девочек в Бенине как стране происхождения в западноафриканском регионе и неадекватное выполнение двустороннего соглашения с Республикой Конго о борьбе с торговлей людьми и трехстороннего соглашения с Буркина-Фасо и Того;</w:t>
      </w:r>
    </w:p>
    <w:p w14:paraId="33CAC071" w14:textId="7CFC5143" w:rsidR="009B49D6" w:rsidRPr="00BE5562" w:rsidRDefault="009B49D6" w:rsidP="009B49D6">
      <w:pPr>
        <w:pStyle w:val="SingleTxtG"/>
      </w:pPr>
      <w:r>
        <w:tab/>
        <w:t>d)</w:t>
      </w:r>
      <w:r>
        <w:tab/>
        <w:t>ограниченность информации о количестве расследований, случаев привлечения к ответственности и вынесенных приговоров в связи с торговлей людьми и сексуальной эксплуатацией;</w:t>
      </w:r>
    </w:p>
    <w:p w14:paraId="044582F9" w14:textId="76C67717" w:rsidR="009B49D6" w:rsidRPr="00BE5562" w:rsidRDefault="009B49D6" w:rsidP="009B49D6">
      <w:pPr>
        <w:pStyle w:val="SingleTxtG"/>
      </w:pPr>
      <w:r>
        <w:tab/>
        <w:t>e)</w:t>
      </w:r>
      <w:r>
        <w:tab/>
        <w:t xml:space="preserve">отсутствие информации и данных в разбивке по полу, возрасту и происхождению о трудящихся-мигрантах и членах их семей с неурегулированным статусом в государстве-участнике, которые воспользовались мерами поддержки, предоставляемой в целях борьбы с торговлей людьми и незаконным ввозом людей. </w:t>
      </w:r>
    </w:p>
    <w:p w14:paraId="79BE4EB7" w14:textId="77777777" w:rsidR="009B49D6" w:rsidRPr="00BE5562" w:rsidRDefault="009B49D6" w:rsidP="009B49D6">
      <w:pPr>
        <w:pStyle w:val="SingleTxtG"/>
        <w:keepNext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4DEAE88" w14:textId="36D3A205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укреплять и расширять законодательную базу для всестороннего противодействия торговле людьми и незаконному ввозу людей, с тем чтобы эффективно бороться с последствиями этой практики и рисками, которые она представляет для трудящихся-мигрантов;</w:t>
      </w:r>
    </w:p>
    <w:p w14:paraId="3DDA482F" w14:textId="6FFB6C9C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устранить коренные причины наличия спроса и предложения в сфере торговли людьми в целях сексуальной эксплуатации, а также предоставить помощь и защиту трудящимся-мигрантам и членам их семей, ставшим жертвами тяжких преступлений, в том числе изнасилования и сексуального насилия по признаку пола, предложив им реабилитацию и адекватные медицинские и психосоциальные услуги;</w:t>
      </w:r>
    </w:p>
    <w:p w14:paraId="7A10166D" w14:textId="5C35FA02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lastRenderedPageBreak/>
        <w:tab/>
        <w:t>c)</w:t>
      </w:r>
      <w:r>
        <w:tab/>
      </w:r>
      <w:r>
        <w:rPr>
          <w:b/>
          <w:bCs/>
        </w:rPr>
        <w:t>эффективно выполнять соглашения, заключенные со странами региона, такими как Республика Конго, Того и Буркина-Фасо, в частности</w:t>
      </w:r>
      <w:r w:rsidR="00B90B36" w:rsidRPr="00B90B36">
        <w:rPr>
          <w:b/>
          <w:bCs/>
        </w:rPr>
        <w:t xml:space="preserve"> </w:t>
      </w:r>
      <w:r>
        <w:rPr>
          <w:b/>
          <w:bCs/>
        </w:rPr>
        <w:t>укрепляя трансграничный правоохранительный потенциал, и ускорить заключение соглашений с другими заинтересованными странами, с тем чтобы усилить механизмы борьбы с торговлей людьми во всем регионе;</w:t>
      </w:r>
    </w:p>
    <w:p w14:paraId="56394E41" w14:textId="56DA9A19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проводить среди сотрудников полиции и пограничной службы, судей, адвокатов и иных заинтересованных лиц адаптированную к их специфике учебную работу, с тем чтобы они были способны выявлять потенциальных жертв торговли людьми, незамедлительно направляли их в соответствующие службы</w:t>
      </w:r>
      <w:r w:rsidR="00662DA7">
        <w:rPr>
          <w:b/>
          <w:bCs/>
        </w:rPr>
        <w:t xml:space="preserve"> </w:t>
      </w:r>
      <w:r>
        <w:rPr>
          <w:b/>
          <w:bCs/>
        </w:rPr>
        <w:t>поддержки и ни при каких обстоятельствах не рассматривали их как преступников;</w:t>
      </w:r>
    </w:p>
    <w:p w14:paraId="6F7BFAC9" w14:textId="75E44AD2" w:rsidR="009B49D6" w:rsidRPr="00BE5562" w:rsidRDefault="009B49D6" w:rsidP="009B49D6">
      <w:pPr>
        <w:pStyle w:val="SingleTxtG"/>
        <w:rPr>
          <w:b/>
          <w:bCs/>
        </w:rPr>
      </w:pPr>
      <w:r>
        <w:rPr>
          <w:b/>
          <w:bCs/>
        </w:rPr>
        <w:tab/>
        <w:t>e)</w:t>
      </w:r>
      <w:r>
        <w:tab/>
      </w:r>
      <w:r>
        <w:rPr>
          <w:b/>
          <w:bCs/>
        </w:rPr>
        <w:t>собирать данные в разбивке по возрасту, полу и происхождению о масштабах и коренных причинах торговли людьми, количестве расследований, случаев привлечения к ответственности и вынесенных приговоров, а также о числе жертв торговли людьми и контрабанды людей, получивших помощь от служб поддержки.</w:t>
      </w:r>
    </w:p>
    <w:p w14:paraId="0250F5CC" w14:textId="52173E51" w:rsidR="009B49D6" w:rsidRPr="00BE5562" w:rsidRDefault="009B49D6" w:rsidP="009B49D6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76F2417D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46C742F6" w14:textId="73D640CE" w:rsidR="009B49D6" w:rsidRPr="00BE5562" w:rsidRDefault="009B49D6" w:rsidP="009B49D6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обращается к государству-участнику с просьбой обеспечить своевременное распространение настоящих заключительных замечаний на государственном языке государства-участника среди соответствующих государственных учреждений на всех уровнях, в частности на уровне министерств, законодательной власти, судебной системы и местных органов власти, а также среди неправительственных организаций и других представителей гражданского общества.</w:t>
      </w:r>
    </w:p>
    <w:p w14:paraId="6560AD28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48DFD6E9" w14:textId="2B88C16E" w:rsidR="009B49D6" w:rsidRPr="00BE5562" w:rsidRDefault="009B49D6" w:rsidP="009B49D6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шире пользоваться международной и межправительственной помощью для выполнения содержащихся в настоящих заключительных замечаниях рекомендаций в соответствии с Повесткой дня в области устойчивого развития на период до 2030</w:t>
      </w:r>
      <w:r w:rsidR="00B90B36"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  <w:r>
        <w:t xml:space="preserve"> </w:t>
      </w:r>
      <w:r>
        <w:rPr>
          <w:b/>
          <w:bCs/>
        </w:rPr>
        <w:t>Комитет остается в распоряжении государства-участника, в частности для принятия последующих мер в связи с настоящими заключительными замечаниями и подготовки его второго периодического доклада.</w:t>
      </w:r>
    </w:p>
    <w:p w14:paraId="4E447A64" w14:textId="77777777" w:rsidR="009B49D6" w:rsidRPr="00BE5562" w:rsidRDefault="009B49D6" w:rsidP="009B49D6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34182EB0" w14:textId="7336F52D" w:rsidR="009B49D6" w:rsidRPr="00BE5562" w:rsidRDefault="009B49D6" w:rsidP="009B49D6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 xml:space="preserve">Комитет обращается к государству-участнику с просьбой представить в течение двух лет (т. е. не позднее 1 января 2027 года) письменную информацию о выполнении рекомендаций, содержащихся в пунктах 17 (сбор данных), </w:t>
      </w:r>
      <w:r w:rsidR="00B90B36" w:rsidRPr="0072593F">
        <w:rPr>
          <w:b/>
          <w:bCs/>
        </w:rPr>
        <w:br/>
      </w:r>
      <w:r>
        <w:rPr>
          <w:b/>
          <w:bCs/>
        </w:rPr>
        <w:t xml:space="preserve">31 (эксплуатация труда и другие формы ненадлежащего обращения), </w:t>
      </w:r>
      <w:r w:rsidR="00B90B36" w:rsidRPr="0072593F">
        <w:rPr>
          <w:b/>
          <w:bCs/>
        </w:rPr>
        <w:br/>
      </w:r>
      <w:r>
        <w:rPr>
          <w:b/>
          <w:bCs/>
        </w:rPr>
        <w:t>44 (образование) и 50 (право на перевод доходов и сбережений) выше.</w:t>
      </w:r>
    </w:p>
    <w:p w14:paraId="1EC3E00B" w14:textId="77777777" w:rsidR="009B49D6" w:rsidRPr="00C05530" w:rsidRDefault="009B49D6" w:rsidP="009B49D6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5B76D21F" w14:textId="77777777" w:rsidR="009B49D6" w:rsidRPr="00BF440B" w:rsidRDefault="009B49D6" w:rsidP="009B49D6">
      <w:pPr>
        <w:pStyle w:val="SingleTxtG"/>
      </w:pPr>
      <w:r>
        <w:t>58.</w:t>
      </w:r>
      <w:r>
        <w:tab/>
      </w:r>
      <w:r>
        <w:rPr>
          <w:b/>
          <w:bCs/>
        </w:rPr>
        <w:t>Второй периодический доклад государства-участника должен быть представлен к 1 января 2030 года.</w:t>
      </w:r>
      <w:r>
        <w:t xml:space="preserve"> </w:t>
      </w:r>
      <w:r>
        <w:rPr>
          <w:b/>
          <w:bCs/>
        </w:rPr>
        <w:t>Комитет утвердит перечень вопросов, препровождаемый до представления докладов в соответствии с упрощенной процедурой, на одной из своих сессий, предшествующих этой дате, если только государство-участник не сделает однозначного выбора в пользу 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</w:t>
      </w:r>
      <w:r>
        <w:rPr>
          <w:b/>
          <w:bCs/>
        </w:rPr>
        <w:lastRenderedPageBreak/>
        <w:t>участника на свои согласованные руководящие принципы представления докладов согласно международным договорам</w:t>
      </w:r>
      <w:r w:rsidRPr="00C05530">
        <w:rPr>
          <w:rStyle w:val="aa"/>
        </w:rPr>
        <w:footnoteReference w:id="6"/>
      </w:r>
      <w:r>
        <w:rPr>
          <w:b/>
          <w:bCs/>
        </w:rPr>
        <w:t>.</w:t>
      </w:r>
    </w:p>
    <w:p w14:paraId="7867DE14" w14:textId="587CB006" w:rsidR="009B49D6" w:rsidRPr="00BF440B" w:rsidRDefault="009B49D6" w:rsidP="009B49D6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обновить свой общий базовый документ, представленный в 1997 году, опираясь на критерии, изложенные в руководящих принципах представления докладов согласно международным договорам о правах человека, в частности на руководящие принципы подготовки общего базового документа, принятые на пятом межкомитетском совещании договорных органов по правам человека в июне 2006 года.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9" w:history="1">
        <w:r w:rsidR="00B90B36" w:rsidRPr="000A5ED2">
          <w:rPr>
            <w:rStyle w:val="af1"/>
            <w:b/>
            <w:bCs/>
          </w:rPr>
          <w:t>68/268</w:t>
        </w:r>
      </w:hyperlink>
      <w:r w:rsidR="00B90B36" w:rsidRPr="00B90B36">
        <w:rPr>
          <w:rStyle w:val="af1"/>
          <w:b/>
          <w:bCs/>
        </w:rPr>
        <w:t xml:space="preserve"> </w:t>
      </w:r>
      <w:r>
        <w:rPr>
          <w:b/>
          <w:bCs/>
        </w:rPr>
        <w:t>Генеральной Ассамблеи Комитет обращается к государству-участнику с настоятельной просьбой соблюдать установленное для объема таких документов ограничение в 42 400 слов.</w:t>
      </w:r>
    </w:p>
    <w:p w14:paraId="0991A489" w14:textId="77777777" w:rsidR="00662DA7" w:rsidRDefault="009B49D6" w:rsidP="009B49D6">
      <w:pPr>
        <w:pStyle w:val="SingleTxtG"/>
        <w:spacing w:before="240" w:after="0"/>
        <w:jc w:val="center"/>
        <w:rPr>
          <w:u w:val="single"/>
        </w:rPr>
      </w:pPr>
      <w:r w:rsidRPr="00BF440B">
        <w:rPr>
          <w:u w:val="single"/>
        </w:rPr>
        <w:tab/>
      </w:r>
      <w:r w:rsidRPr="00BF440B">
        <w:rPr>
          <w:u w:val="single"/>
        </w:rPr>
        <w:tab/>
      </w:r>
      <w:r w:rsidRPr="00BF440B">
        <w:rPr>
          <w:u w:val="single"/>
        </w:rPr>
        <w:tab/>
      </w:r>
    </w:p>
    <w:p w14:paraId="4508A75E" w14:textId="029E2F85" w:rsidR="00381C24" w:rsidRPr="009B49D6" w:rsidRDefault="00381C24" w:rsidP="0093403D"/>
    <w:sectPr w:rsidR="00381C24" w:rsidRPr="009B49D6" w:rsidSect="009B49D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A74F" w14:textId="77777777" w:rsidR="002342E8" w:rsidRPr="00A312BC" w:rsidRDefault="002342E8" w:rsidP="00A312BC"/>
  </w:endnote>
  <w:endnote w:type="continuationSeparator" w:id="0">
    <w:p w14:paraId="529802E8" w14:textId="77777777" w:rsidR="002342E8" w:rsidRPr="00A312BC" w:rsidRDefault="002342E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AF5F" w14:textId="7ECB5F0F" w:rsidR="009B49D6" w:rsidRPr="009B49D6" w:rsidRDefault="009B49D6">
    <w:pPr>
      <w:pStyle w:val="a8"/>
    </w:pPr>
    <w:r w:rsidRPr="009B49D6">
      <w:rPr>
        <w:b/>
        <w:sz w:val="18"/>
      </w:rPr>
      <w:fldChar w:fldCharType="begin"/>
    </w:r>
    <w:r w:rsidRPr="009B49D6">
      <w:rPr>
        <w:b/>
        <w:sz w:val="18"/>
      </w:rPr>
      <w:instrText xml:space="preserve"> PAGE  \* MERGEFORMAT </w:instrText>
    </w:r>
    <w:r w:rsidRPr="009B49D6">
      <w:rPr>
        <w:b/>
        <w:sz w:val="18"/>
      </w:rPr>
      <w:fldChar w:fldCharType="separate"/>
    </w:r>
    <w:r w:rsidRPr="009B49D6">
      <w:rPr>
        <w:b/>
        <w:noProof/>
        <w:sz w:val="18"/>
      </w:rPr>
      <w:t>2</w:t>
    </w:r>
    <w:r w:rsidRPr="009B49D6">
      <w:rPr>
        <w:b/>
        <w:sz w:val="18"/>
      </w:rPr>
      <w:fldChar w:fldCharType="end"/>
    </w:r>
    <w:r>
      <w:rPr>
        <w:b/>
        <w:sz w:val="18"/>
      </w:rPr>
      <w:tab/>
    </w:r>
    <w:r>
      <w:t>GE.25-00107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68C82" w14:textId="30BEEEB2" w:rsidR="009B49D6" w:rsidRPr="009B49D6" w:rsidRDefault="009B49D6" w:rsidP="009B49D6">
    <w:pPr>
      <w:pStyle w:val="a8"/>
      <w:tabs>
        <w:tab w:val="clear" w:pos="9639"/>
        <w:tab w:val="right" w:pos="9638"/>
      </w:tabs>
      <w:rPr>
        <w:b/>
        <w:sz w:val="18"/>
      </w:rPr>
    </w:pPr>
    <w:r>
      <w:t>GE.25-00107</w:t>
    </w:r>
    <w:r>
      <w:tab/>
    </w:r>
    <w:r w:rsidRPr="009B49D6">
      <w:rPr>
        <w:b/>
        <w:sz w:val="18"/>
      </w:rPr>
      <w:fldChar w:fldCharType="begin"/>
    </w:r>
    <w:r w:rsidRPr="009B49D6">
      <w:rPr>
        <w:b/>
        <w:sz w:val="18"/>
      </w:rPr>
      <w:instrText xml:space="preserve"> PAGE  \* MERGEFORMAT </w:instrText>
    </w:r>
    <w:r w:rsidRPr="009B49D6">
      <w:rPr>
        <w:b/>
        <w:sz w:val="18"/>
      </w:rPr>
      <w:fldChar w:fldCharType="separate"/>
    </w:r>
    <w:r w:rsidRPr="009B49D6">
      <w:rPr>
        <w:b/>
        <w:noProof/>
        <w:sz w:val="18"/>
      </w:rPr>
      <w:t>3</w:t>
    </w:r>
    <w:r w:rsidRPr="009B49D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0A7F4" w14:textId="153991CD" w:rsidR="00042B72" w:rsidRPr="009B49D6" w:rsidRDefault="009B49D6" w:rsidP="009B49D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05226EF" wp14:editId="2D84EDF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25-00107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83BB191" wp14:editId="436BB19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130225  170225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FFABD" w14:textId="77777777" w:rsidR="002342E8" w:rsidRPr="001075E9" w:rsidRDefault="002342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04D125" w14:textId="77777777" w:rsidR="002342E8" w:rsidRDefault="002342E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83375D3" w14:textId="44BA1838" w:rsidR="009B49D6" w:rsidRPr="00BE5562" w:rsidRDefault="009B49D6" w:rsidP="009B49D6">
      <w:pPr>
        <w:pStyle w:val="ad"/>
      </w:pPr>
      <w:r>
        <w:tab/>
      </w:r>
      <w:r w:rsidRPr="009B49D6">
        <w:rPr>
          <w:sz w:val="20"/>
        </w:rPr>
        <w:t>*</w:t>
      </w:r>
      <w:r>
        <w:tab/>
        <w:t>Приняты Комитетом на его тридцать девятой сессии (2</w:t>
      </w:r>
      <w:r w:rsidRPr="009B49D6">
        <w:t>–</w:t>
      </w:r>
      <w:r>
        <w:t>13 декабря 2024 года).</w:t>
      </w:r>
    </w:p>
  </w:footnote>
  <w:footnote w:id="2">
    <w:p w14:paraId="1204B13A" w14:textId="03BB05AD" w:rsidR="0083604F" w:rsidRPr="00BE5562" w:rsidRDefault="0083604F" w:rsidP="0083604F">
      <w:pPr>
        <w:pStyle w:val="ad"/>
      </w:pPr>
      <w:r>
        <w:tab/>
      </w:r>
      <w:r w:rsidRPr="00C05530">
        <w:rPr>
          <w:rStyle w:val="aa"/>
        </w:rPr>
        <w:footnoteRef/>
      </w:r>
      <w:r>
        <w:tab/>
      </w:r>
      <w:hyperlink r:id="rId1" w:history="1">
        <w:r w:rsidRPr="00A902B1">
          <w:rPr>
            <w:rStyle w:val="af1"/>
          </w:rPr>
          <w:t>CMW/C/BEN/1</w:t>
        </w:r>
      </w:hyperlink>
      <w:r>
        <w:t xml:space="preserve">. </w:t>
      </w:r>
    </w:p>
  </w:footnote>
  <w:footnote w:id="3">
    <w:p w14:paraId="282786C1" w14:textId="71452FBA" w:rsidR="0083604F" w:rsidRPr="00BE5562" w:rsidRDefault="0083604F" w:rsidP="0083604F">
      <w:pPr>
        <w:pStyle w:val="ad"/>
      </w:pPr>
      <w:r w:rsidRPr="00C05530">
        <w:tab/>
      </w:r>
      <w:r w:rsidRPr="00C05530">
        <w:rPr>
          <w:rStyle w:val="aa"/>
        </w:rPr>
        <w:footnoteRef/>
      </w:r>
      <w:r>
        <w:tab/>
        <w:t xml:space="preserve">См. </w:t>
      </w:r>
      <w:hyperlink r:id="rId2" w:history="1">
        <w:r w:rsidRPr="00A902B1">
          <w:rPr>
            <w:rStyle w:val="af1"/>
          </w:rPr>
          <w:t>CMW/C/SR.572</w:t>
        </w:r>
      </w:hyperlink>
      <w:r>
        <w:t xml:space="preserve"> и </w:t>
      </w:r>
      <w:hyperlink r:id="rId3" w:history="1">
        <w:r w:rsidRPr="00A902B1">
          <w:rPr>
            <w:rStyle w:val="af1"/>
          </w:rPr>
          <w:t>CMW/C/SR.573</w:t>
        </w:r>
      </w:hyperlink>
      <w:r>
        <w:t>.</w:t>
      </w:r>
    </w:p>
  </w:footnote>
  <w:footnote w:id="4">
    <w:p w14:paraId="2391364C" w14:textId="261B5335" w:rsidR="00662DA7" w:rsidRPr="00BE5562" w:rsidRDefault="00662DA7" w:rsidP="00662DA7">
      <w:pPr>
        <w:pStyle w:val="ad"/>
      </w:pPr>
      <w:r w:rsidRPr="00AA1D75">
        <w:tab/>
      </w:r>
      <w:r w:rsidRPr="00C05530">
        <w:rPr>
          <w:rStyle w:val="aa"/>
        </w:rPr>
        <w:footnoteRef/>
      </w:r>
      <w:r>
        <w:tab/>
      </w:r>
      <w:hyperlink r:id="rId4" w:history="1">
        <w:r w:rsidRPr="00A902B1">
          <w:rPr>
            <w:rStyle w:val="af1"/>
          </w:rPr>
          <w:t>CMW/C/BEN/RQ/1</w:t>
        </w:r>
      </w:hyperlink>
      <w:r>
        <w:t xml:space="preserve">. </w:t>
      </w:r>
    </w:p>
  </w:footnote>
  <w:footnote w:id="5">
    <w:p w14:paraId="72ECAF00" w14:textId="41710CB6" w:rsidR="00662DA7" w:rsidRPr="00F40423" w:rsidRDefault="00662DA7" w:rsidP="00662DA7">
      <w:pPr>
        <w:pStyle w:val="ad"/>
      </w:pPr>
      <w:r w:rsidRPr="00C05530">
        <w:tab/>
      </w:r>
      <w:r w:rsidRPr="00C05530">
        <w:rPr>
          <w:rStyle w:val="aa"/>
        </w:rPr>
        <w:footnoteRef/>
      </w:r>
      <w:r w:rsidRPr="00F40423">
        <w:tab/>
      </w:r>
      <w:hyperlink r:id="rId5" w:history="1">
        <w:r w:rsidRPr="00885E73">
          <w:rPr>
            <w:rStyle w:val="af1"/>
            <w:lang w:val="en-US"/>
          </w:rPr>
          <w:t>CMW</w:t>
        </w:r>
        <w:r w:rsidRPr="00F40423">
          <w:rPr>
            <w:rStyle w:val="af1"/>
          </w:rPr>
          <w:t>/</w:t>
        </w:r>
        <w:r w:rsidRPr="00885E73">
          <w:rPr>
            <w:rStyle w:val="af1"/>
            <w:lang w:val="en-US"/>
          </w:rPr>
          <w:t>C</w:t>
        </w:r>
        <w:r w:rsidRPr="00F40423">
          <w:rPr>
            <w:rStyle w:val="af1"/>
          </w:rPr>
          <w:t>/</w:t>
        </w:r>
        <w:r w:rsidRPr="00885E73">
          <w:rPr>
            <w:rStyle w:val="af1"/>
            <w:lang w:val="en-US"/>
          </w:rPr>
          <w:t>BEN</w:t>
        </w:r>
        <w:r w:rsidRPr="00F40423">
          <w:rPr>
            <w:rStyle w:val="af1"/>
          </w:rPr>
          <w:t>/</w:t>
        </w:r>
        <w:r w:rsidRPr="00885E73">
          <w:rPr>
            <w:rStyle w:val="af1"/>
            <w:lang w:val="en-US"/>
          </w:rPr>
          <w:t>RQ</w:t>
        </w:r>
        <w:r w:rsidRPr="00F40423">
          <w:rPr>
            <w:rStyle w:val="af1"/>
          </w:rPr>
          <w:t>/1</w:t>
        </w:r>
      </w:hyperlink>
      <w:r w:rsidRPr="00F40423">
        <w:t xml:space="preserve">, </w:t>
      </w:r>
      <w:r>
        <w:t>п</w:t>
      </w:r>
      <w:r w:rsidRPr="00F40423">
        <w:t xml:space="preserve">. 32. </w:t>
      </w:r>
    </w:p>
  </w:footnote>
  <w:footnote w:id="6">
    <w:p w14:paraId="22745AD3" w14:textId="5BD2F615" w:rsidR="009B49D6" w:rsidRPr="00C05530" w:rsidRDefault="009B49D6" w:rsidP="009B49D6">
      <w:pPr>
        <w:pStyle w:val="ad"/>
      </w:pPr>
      <w:r w:rsidRPr="00F40423">
        <w:tab/>
      </w:r>
      <w:r w:rsidRPr="00C05530">
        <w:rPr>
          <w:rStyle w:val="aa"/>
        </w:rPr>
        <w:footnoteRef/>
      </w:r>
      <w:r>
        <w:tab/>
      </w:r>
      <w:hyperlink r:id="rId6" w:history="1">
        <w:r w:rsidRPr="00A902B1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ADC45" w14:textId="20A175C0" w:rsidR="009B49D6" w:rsidRPr="009B49D6" w:rsidRDefault="00DA4F9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CMW/C/BEN/CO/1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629E8" w14:textId="3FB5240F" w:rsidR="009B49D6" w:rsidRPr="009B49D6" w:rsidRDefault="00DA4F9D" w:rsidP="009B49D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CMW/C/BEN/CO/1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2E8"/>
    <w:rsid w:val="00033EE1"/>
    <w:rsid w:val="00042B72"/>
    <w:rsid w:val="000558BD"/>
    <w:rsid w:val="000A13FF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342E8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D7914"/>
    <w:rsid w:val="005E2B41"/>
    <w:rsid w:val="005F0B42"/>
    <w:rsid w:val="005F1342"/>
    <w:rsid w:val="00636A7C"/>
    <w:rsid w:val="00662DA7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2593F"/>
    <w:rsid w:val="00734ACB"/>
    <w:rsid w:val="00757357"/>
    <w:rsid w:val="007A2AE0"/>
    <w:rsid w:val="00806737"/>
    <w:rsid w:val="00825F8D"/>
    <w:rsid w:val="00834B71"/>
    <w:rsid w:val="0083604F"/>
    <w:rsid w:val="00837F45"/>
    <w:rsid w:val="00842DD5"/>
    <w:rsid w:val="0086445C"/>
    <w:rsid w:val="00885E73"/>
    <w:rsid w:val="00894693"/>
    <w:rsid w:val="008A08D7"/>
    <w:rsid w:val="008A1173"/>
    <w:rsid w:val="008B6909"/>
    <w:rsid w:val="00900A96"/>
    <w:rsid w:val="00906890"/>
    <w:rsid w:val="00911BE4"/>
    <w:rsid w:val="0093403D"/>
    <w:rsid w:val="00951972"/>
    <w:rsid w:val="00953A1C"/>
    <w:rsid w:val="00956E95"/>
    <w:rsid w:val="009608F3"/>
    <w:rsid w:val="0098262B"/>
    <w:rsid w:val="009A24AC"/>
    <w:rsid w:val="009B49D6"/>
    <w:rsid w:val="009D78CB"/>
    <w:rsid w:val="00A14DA8"/>
    <w:rsid w:val="00A312BC"/>
    <w:rsid w:val="00A543C6"/>
    <w:rsid w:val="00A81A6E"/>
    <w:rsid w:val="00A84021"/>
    <w:rsid w:val="00A84D35"/>
    <w:rsid w:val="00A902B1"/>
    <w:rsid w:val="00A917B3"/>
    <w:rsid w:val="00AB4B51"/>
    <w:rsid w:val="00AD63FA"/>
    <w:rsid w:val="00B10CC7"/>
    <w:rsid w:val="00B36DF7"/>
    <w:rsid w:val="00B539E7"/>
    <w:rsid w:val="00B62458"/>
    <w:rsid w:val="00B90B36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4F9D"/>
    <w:rsid w:val="00DA7285"/>
    <w:rsid w:val="00DD1D1E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0423"/>
    <w:rsid w:val="00F43903"/>
    <w:rsid w:val="00F646DB"/>
    <w:rsid w:val="00F93FFB"/>
    <w:rsid w:val="00F94155"/>
    <w:rsid w:val="00F96FCE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B72CD"/>
  <w15:docId w15:val="{84CA0EF4-6813-4355-9287-1EDFB561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HChGChar">
    <w:name w:val="_ H _Ch_G Char"/>
    <w:link w:val="HChG"/>
    <w:locked/>
    <w:rsid w:val="009B49D6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9B49D6"/>
    <w:rPr>
      <w:lang w:val="ru-RU" w:eastAsia="en-US"/>
    </w:rPr>
  </w:style>
  <w:style w:type="character" w:customStyle="1" w:styleId="H1GChar">
    <w:name w:val="_ H_1_G Char"/>
    <w:link w:val="H1G"/>
    <w:locked/>
    <w:rsid w:val="009B49D6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9B49D6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A90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73/19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68/268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MW/C/SR.573" TargetMode="External"/><Relationship Id="rId2" Type="http://schemas.openxmlformats.org/officeDocument/2006/relationships/hyperlink" Target="http://undocs.org/en/CMW/C/SR.572" TargetMode="External"/><Relationship Id="rId1" Type="http://schemas.openxmlformats.org/officeDocument/2006/relationships/hyperlink" Target="http://undocs.org/en/CMW/C/BEN/1" TargetMode="External"/><Relationship Id="rId6" Type="http://schemas.openxmlformats.org/officeDocument/2006/relationships/hyperlink" Target="http://undocs.org/ru/HRI/GEN/2/Rev.6" TargetMode="External"/><Relationship Id="rId5" Type="http://schemas.openxmlformats.org/officeDocument/2006/relationships/hyperlink" Target="http://undocs.org/en/CMW/C/BEN/RQ/1" TargetMode="External"/><Relationship Id="rId4" Type="http://schemas.openxmlformats.org/officeDocument/2006/relationships/hyperlink" Target="http://undocs.org/en/CMW/C/BEN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15</Pages>
  <Words>5310</Words>
  <Characters>40682</Characters>
  <Application>Microsoft Office Word</Application>
  <DocSecurity>0</DocSecurity>
  <Lines>4520</Lines>
  <Paragraphs>1916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CMW/C/BEN/CO/1</vt:lpstr>
      <vt:lpstr>A/</vt:lpstr>
      <vt:lpstr>A/</vt:lpstr>
      <vt:lpstr>A/</vt:lpstr>
    </vt:vector>
  </TitlesOfParts>
  <Company>DCM</Company>
  <LinksUpToDate>false</LinksUpToDate>
  <CharactersWithSpaces>44076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CMW/C/BEN/CO/1</dc:title>
  <dc:subject/>
  <dc:creator>Sharkina</dc:creator>
  <cp:keywords/>
  <cp:lastModifiedBy>Sharkina</cp:lastModifiedBy>
  <cp:revision>3</cp:revision>
  <cp:lastPrinted>2025-02-17T12:15:00Z</cp:lastPrinted>
  <dcterms:created xsi:type="dcterms:W3CDTF">2025-02-17T12:15:00Z</dcterms:created>
  <dcterms:modified xsi:type="dcterms:W3CDTF">2025-02-17T12:15:00Z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